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濮阳经济技术开发区政法工作办公室综治中心房屋租赁服务项目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单一来源采购公示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一、采购项目名称：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濮阳经济技术开发区政法工作办公室综治中心房屋租赁服务项目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二、项目预算金额：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47万元/年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三、拟成交供应商和地址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名称：濮阳市威龙物资有限公司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地址：濮阳市石化路西段路北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四、拟提供货物或服务项目基本情况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位置：濮阳市昆吾路与政和二路交叉口（东南角）；建筑面积：共计约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983平方米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单一来源原因和相关说明：根据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《中华人民共和国政府采购法实施条例》第二十七条“因货物或服务使用不可替代的专利、专有技术，或者公共服务项目具有特殊要求，导致只能从某一特定供应商处采购”采用单一来源采购。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六、专家论证意见（不少于三名行业技术专家）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13"/>
        <w:gridCol w:w="2044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34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04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职务（职称）</w:t>
            </w:r>
          </w:p>
        </w:tc>
        <w:tc>
          <w:tcPr>
            <w:tcW w:w="17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张锐</w:t>
            </w:r>
          </w:p>
        </w:tc>
        <w:tc>
          <w:tcPr>
            <w:tcW w:w="34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市政设施管理处</w:t>
            </w:r>
          </w:p>
        </w:tc>
        <w:tc>
          <w:tcPr>
            <w:tcW w:w="204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高级</w:t>
            </w:r>
          </w:p>
        </w:tc>
        <w:tc>
          <w:tcPr>
            <w:tcW w:w="17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贾继武</w:t>
            </w:r>
          </w:p>
        </w:tc>
        <w:tc>
          <w:tcPr>
            <w:tcW w:w="34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濮阳市广播电视台</w:t>
            </w:r>
          </w:p>
        </w:tc>
        <w:tc>
          <w:tcPr>
            <w:tcW w:w="204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高级</w:t>
            </w:r>
          </w:p>
        </w:tc>
        <w:tc>
          <w:tcPr>
            <w:tcW w:w="17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翟影影</w:t>
            </w:r>
          </w:p>
        </w:tc>
        <w:tc>
          <w:tcPr>
            <w:tcW w:w="34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濮阳市邮政公司</w:t>
            </w:r>
          </w:p>
        </w:tc>
        <w:tc>
          <w:tcPr>
            <w:tcW w:w="204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经济师</w:t>
            </w:r>
          </w:p>
        </w:tc>
        <w:tc>
          <w:tcPr>
            <w:tcW w:w="17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见附件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七、其他需要公示内容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本次公告在《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4"/>
          <w:szCs w:val="24"/>
          <w:lang w:val="en-US" w:eastAsia="zh-CN"/>
        </w:rPr>
        <w:t>河南省政府采购网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4"/>
          <w:szCs w:val="24"/>
          <w:lang w:val="en-US" w:eastAsia="zh-CN"/>
        </w:rPr>
        <w:t>濮阳市政府采购网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4"/>
          <w:szCs w:val="24"/>
          <w:lang w:val="en-US" w:eastAsia="zh-CN"/>
        </w:rPr>
        <w:t>上发布，如有异议请于规定期限内以实名书面加盖公章（包括联系人、地址、联系电话）形式递交代理机构，逾期不再受理。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八、公示期限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2020年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日08时00分至2020年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日18时00分（北京时间，法定节假日除外）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九、异议反馈时限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日08时00分至2020年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日18时00分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十、联系方式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1.采购人：</w:t>
      </w:r>
      <w:r>
        <w:rPr>
          <w:rFonts w:hint="eastAsia" w:ascii="宋体" w:hAnsi="宋体" w:cs="宋体"/>
          <w:sz w:val="24"/>
          <w:szCs w:val="24"/>
          <w:lang w:eastAsia="zh-CN"/>
        </w:rPr>
        <w:t>濮阳经济技术开发区政法工作办公室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濮阳经济技术开发区管理管委会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赵先生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联系方式：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0393-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4616452 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2.监督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河南省濮阳高新技术产业开发区财政局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地址：濮阳经济技术开发区管理管委会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联系人：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采购科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联系方式：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0393-6110906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河南华威建设工程技术咨询事务所有限公司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李女士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方式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16603931737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濮阳市中原路紫东花园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15号楼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7D30"/>
    <w:multiLevelType w:val="singleLevel"/>
    <w:tmpl w:val="0C267D3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C5B6A"/>
    <w:rsid w:val="0733402B"/>
    <w:rsid w:val="076A73D1"/>
    <w:rsid w:val="0CB32123"/>
    <w:rsid w:val="124B2523"/>
    <w:rsid w:val="198925E8"/>
    <w:rsid w:val="25C14786"/>
    <w:rsid w:val="269E7B76"/>
    <w:rsid w:val="27181C00"/>
    <w:rsid w:val="2A6471A3"/>
    <w:rsid w:val="2C6C5B6A"/>
    <w:rsid w:val="2E3F214E"/>
    <w:rsid w:val="3DE048E8"/>
    <w:rsid w:val="474E1E9D"/>
    <w:rsid w:val="5DEE4976"/>
    <w:rsid w:val="68916260"/>
    <w:rsid w:val="69C74F59"/>
    <w:rsid w:val="6A774FB1"/>
    <w:rsid w:val="6F3977DF"/>
    <w:rsid w:val="77F1010E"/>
    <w:rsid w:val="7B55601C"/>
    <w:rsid w:val="7B9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 w:val="0"/>
      <w:spacing w:after="120" w:line="240" w:lineRule="auto"/>
      <w:ind w:left="420" w:leftChars="200"/>
      <w:textAlignment w:val="auto"/>
    </w:pPr>
    <w:rPr>
      <w:color w:val="auto"/>
      <w:kern w:val="2"/>
      <w:sz w:val="24"/>
      <w:u w:val="none" w:color="auto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2020-09-09T07:29:00Z</dcterms:created>
  <dc:creator>Administrator</dc:creator>
  <cp:lastModifiedBy>Administrator</cp:lastModifiedBy>
  <dcterms:modified xsi:type="dcterms:W3CDTF">2020-09-16T02:30:52Z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