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ascii="宋体" w:hAnsi="宋体"/>
          <w:b/>
          <w:sz w:val="28"/>
          <w:szCs w:val="28"/>
        </w:rPr>
      </w:pPr>
      <w:r>
        <w:rPr>
          <w:rFonts w:hint="eastAsia" w:ascii="宋体" w:hAnsi="宋体"/>
          <w:b/>
          <w:sz w:val="28"/>
          <w:szCs w:val="28"/>
        </w:rPr>
        <w:t xml:space="preserve">            招标编号：</w:t>
      </w:r>
      <w:r>
        <w:rPr>
          <w:rFonts w:hint="eastAsia" w:ascii="宋体" w:hAnsi="宋体"/>
          <w:b/>
          <w:sz w:val="28"/>
          <w:szCs w:val="28"/>
          <w:u w:val="single"/>
        </w:rPr>
        <w:t>豫财招标采购-201</w:t>
      </w:r>
      <w:r>
        <w:rPr>
          <w:rFonts w:ascii="宋体" w:hAnsi="宋体"/>
          <w:b/>
          <w:sz w:val="28"/>
          <w:szCs w:val="28"/>
          <w:u w:val="single"/>
        </w:rPr>
        <w:t>9</w:t>
      </w:r>
      <w:r>
        <w:rPr>
          <w:rFonts w:hint="eastAsia" w:ascii="宋体" w:hAnsi="宋体"/>
          <w:b/>
          <w:sz w:val="28"/>
          <w:szCs w:val="28"/>
          <w:u w:val="single"/>
        </w:rPr>
        <w:t>-</w:t>
      </w:r>
      <w:r>
        <w:rPr>
          <w:rFonts w:ascii="宋体" w:hAnsi="宋体"/>
          <w:b/>
          <w:sz w:val="28"/>
          <w:szCs w:val="28"/>
          <w:u w:val="single"/>
        </w:rPr>
        <w:t>2575</w:t>
      </w:r>
      <w:r>
        <w:rPr>
          <w:rFonts w:hint="eastAsia" w:ascii="宋体" w:hAnsi="宋体"/>
          <w:b/>
          <w:sz w:val="28"/>
          <w:szCs w:val="28"/>
          <w:u w:val="single"/>
        </w:rPr>
        <w:t xml:space="preserve"> </w:t>
      </w:r>
    </w:p>
    <w:p>
      <w:pPr>
        <w:snapToGrid w:val="0"/>
        <w:spacing w:line="360" w:lineRule="auto"/>
        <w:jc w:val="center"/>
        <w:outlineLvl w:val="0"/>
        <w:rPr>
          <w:rFonts w:ascii="宋体" w:hAnsi="宋体"/>
          <w:b/>
          <w:sz w:val="28"/>
          <w:szCs w:val="28"/>
        </w:rPr>
      </w:pPr>
    </w:p>
    <w:p>
      <w:pPr>
        <w:spacing w:line="360" w:lineRule="auto"/>
        <w:jc w:val="center"/>
        <w:rPr>
          <w:rFonts w:ascii="宋体" w:hAnsi="宋体" w:cs="宋体"/>
          <w:b/>
          <w:bCs/>
          <w:sz w:val="44"/>
          <w:szCs w:val="44"/>
        </w:rPr>
      </w:pPr>
      <w:r>
        <w:rPr>
          <w:rFonts w:hint="eastAsia" w:ascii="宋体" w:hAnsi="宋体" w:cs="宋体"/>
          <w:b/>
          <w:bCs/>
          <w:sz w:val="44"/>
          <w:szCs w:val="44"/>
        </w:rPr>
        <w:t>郑州大学后勤管理处主校区荷园1号、6号</w:t>
      </w:r>
    </w:p>
    <w:p>
      <w:pPr>
        <w:spacing w:line="360" w:lineRule="auto"/>
        <w:jc w:val="center"/>
        <w:rPr>
          <w:rFonts w:ascii="宋体" w:hAnsi="宋体" w:cs="宋体"/>
          <w:b/>
          <w:bCs/>
          <w:sz w:val="44"/>
          <w:szCs w:val="44"/>
        </w:rPr>
      </w:pPr>
      <w:r>
        <w:rPr>
          <w:rFonts w:hint="eastAsia" w:ascii="宋体" w:hAnsi="宋体" w:cs="宋体"/>
          <w:b/>
          <w:bCs/>
          <w:sz w:val="44"/>
          <w:szCs w:val="44"/>
        </w:rPr>
        <w:t>学生宿舍楼物业管理服务合同</w:t>
      </w:r>
    </w:p>
    <w:p>
      <w:pPr>
        <w:snapToGrid w:val="0"/>
        <w:spacing w:line="360" w:lineRule="auto"/>
        <w:jc w:val="center"/>
        <w:outlineLvl w:val="0"/>
        <w:rPr>
          <w:rFonts w:ascii="宋体" w:hAnsi="宋体"/>
          <w:b/>
          <w:sz w:val="28"/>
          <w:szCs w:val="28"/>
        </w:rPr>
      </w:pPr>
    </w:p>
    <w:p>
      <w:pPr>
        <w:snapToGrid w:val="0"/>
        <w:spacing w:line="360" w:lineRule="auto"/>
        <w:jc w:val="center"/>
        <w:outlineLvl w:val="0"/>
        <w:rPr>
          <w:rFonts w:ascii="宋体" w:hAnsi="宋体"/>
          <w:b/>
          <w:sz w:val="28"/>
          <w:szCs w:val="28"/>
        </w:rPr>
      </w:pPr>
    </w:p>
    <w:p>
      <w:pPr>
        <w:snapToGrid w:val="0"/>
        <w:spacing w:line="360" w:lineRule="auto"/>
        <w:jc w:val="center"/>
        <w:outlineLvl w:val="0"/>
        <w:rPr>
          <w:rFonts w:ascii="宋体" w:hAnsi="宋体"/>
          <w:b/>
          <w:sz w:val="28"/>
          <w:szCs w:val="28"/>
        </w:rPr>
      </w:pPr>
    </w:p>
    <w:p>
      <w:pPr>
        <w:snapToGrid w:val="0"/>
        <w:spacing w:line="360" w:lineRule="auto"/>
        <w:jc w:val="center"/>
        <w:outlineLvl w:val="0"/>
        <w:rPr>
          <w:rFonts w:ascii="宋体" w:hAnsi="宋体"/>
          <w:b/>
          <w:sz w:val="28"/>
          <w:szCs w:val="28"/>
        </w:rPr>
      </w:pPr>
    </w:p>
    <w:p>
      <w:pPr>
        <w:snapToGrid w:val="0"/>
        <w:spacing w:line="360" w:lineRule="auto"/>
        <w:jc w:val="center"/>
        <w:outlineLvl w:val="0"/>
        <w:rPr>
          <w:rFonts w:ascii="宋体" w:hAnsi="宋体"/>
          <w:b/>
          <w:sz w:val="28"/>
          <w:szCs w:val="28"/>
        </w:rPr>
      </w:pPr>
    </w:p>
    <w:p>
      <w:pPr>
        <w:snapToGrid w:val="0"/>
        <w:spacing w:line="360" w:lineRule="auto"/>
        <w:jc w:val="center"/>
        <w:outlineLvl w:val="0"/>
        <w:rPr>
          <w:rFonts w:ascii="宋体" w:hAnsi="宋体"/>
          <w:b/>
          <w:sz w:val="28"/>
          <w:szCs w:val="28"/>
        </w:rPr>
      </w:pPr>
    </w:p>
    <w:p>
      <w:pPr>
        <w:snapToGrid w:val="0"/>
        <w:spacing w:line="360" w:lineRule="auto"/>
        <w:jc w:val="center"/>
        <w:outlineLvl w:val="0"/>
        <w:rPr>
          <w:rFonts w:ascii="宋体" w:hAnsi="宋体"/>
          <w:b/>
          <w:sz w:val="28"/>
          <w:szCs w:val="28"/>
        </w:rPr>
      </w:pPr>
    </w:p>
    <w:p>
      <w:pPr>
        <w:snapToGrid w:val="0"/>
        <w:spacing w:line="360" w:lineRule="auto"/>
        <w:jc w:val="center"/>
        <w:outlineLvl w:val="0"/>
        <w:rPr>
          <w:rFonts w:ascii="宋体" w:hAnsi="宋体"/>
          <w:b/>
          <w:sz w:val="28"/>
          <w:szCs w:val="28"/>
        </w:rPr>
      </w:pPr>
    </w:p>
    <w:p>
      <w:pPr>
        <w:snapToGrid w:val="0"/>
        <w:spacing w:line="360" w:lineRule="auto"/>
        <w:jc w:val="center"/>
        <w:outlineLvl w:val="0"/>
        <w:rPr>
          <w:rFonts w:ascii="宋体" w:hAnsi="宋体"/>
          <w:b/>
          <w:sz w:val="28"/>
          <w:szCs w:val="28"/>
        </w:rPr>
      </w:pPr>
    </w:p>
    <w:p>
      <w:pPr>
        <w:snapToGrid w:val="0"/>
        <w:spacing w:line="360" w:lineRule="auto"/>
        <w:ind w:left="2102" w:hanging="2102" w:hangingChars="450"/>
        <w:outlineLvl w:val="0"/>
        <w:rPr>
          <w:rFonts w:ascii="宋体" w:hAnsi="宋体"/>
          <w:b/>
          <w:sz w:val="28"/>
          <w:szCs w:val="28"/>
        </w:rPr>
      </w:pPr>
      <w:r>
        <w:rPr>
          <w:rFonts w:hint="eastAsia" w:ascii="宋体" w:hAnsi="宋体"/>
          <w:b/>
          <w:spacing w:val="93"/>
          <w:kern w:val="0"/>
          <w:sz w:val="28"/>
          <w:szCs w:val="28"/>
        </w:rPr>
        <w:t>项目名</w:t>
      </w:r>
      <w:r>
        <w:rPr>
          <w:rFonts w:hint="eastAsia" w:ascii="宋体" w:hAnsi="宋体"/>
          <w:b/>
          <w:spacing w:val="2"/>
          <w:kern w:val="0"/>
          <w:sz w:val="28"/>
          <w:szCs w:val="28"/>
        </w:rPr>
        <w:t>称</w:t>
      </w:r>
      <w:r>
        <w:rPr>
          <w:rFonts w:hint="eastAsia" w:ascii="宋体" w:hAnsi="宋体"/>
          <w:b/>
          <w:sz w:val="28"/>
          <w:szCs w:val="28"/>
        </w:rPr>
        <w:t xml:space="preserve">： </w:t>
      </w:r>
      <w:r>
        <w:rPr>
          <w:rFonts w:hint="eastAsia" w:ascii="宋体" w:hAnsi="宋体"/>
          <w:b/>
          <w:sz w:val="28"/>
          <w:szCs w:val="28"/>
          <w:u w:val="single"/>
        </w:rPr>
        <w:t>郑州大学后勤管理处主校区荷园1号、6号学生宿舍楼物业管理服务采购</w:t>
      </w:r>
    </w:p>
    <w:p>
      <w:pPr>
        <w:snapToGrid w:val="0"/>
        <w:spacing w:line="360" w:lineRule="auto"/>
        <w:outlineLvl w:val="0"/>
        <w:rPr>
          <w:rFonts w:ascii="宋体" w:hAnsi="宋体"/>
          <w:b/>
          <w:sz w:val="28"/>
          <w:szCs w:val="28"/>
        </w:rPr>
      </w:pPr>
      <w:r>
        <w:rPr>
          <w:rFonts w:hint="eastAsia" w:ascii="宋体" w:hAnsi="宋体"/>
          <w:b/>
          <w:spacing w:val="93"/>
          <w:kern w:val="0"/>
          <w:sz w:val="28"/>
          <w:szCs w:val="28"/>
          <w:fitText w:val="1686" w:id="0"/>
        </w:rPr>
        <w:t>项目地</w:t>
      </w:r>
      <w:r>
        <w:rPr>
          <w:rFonts w:hint="eastAsia" w:ascii="宋体" w:hAnsi="宋体"/>
          <w:b/>
          <w:spacing w:val="2"/>
          <w:kern w:val="0"/>
          <w:sz w:val="28"/>
          <w:szCs w:val="28"/>
          <w:fitText w:val="1686" w:id="0"/>
        </w:rPr>
        <w:t>址</w:t>
      </w:r>
      <w:r>
        <w:rPr>
          <w:rFonts w:hint="eastAsia" w:ascii="宋体" w:hAnsi="宋体"/>
          <w:b/>
          <w:sz w:val="28"/>
          <w:szCs w:val="28"/>
        </w:rPr>
        <w:t xml:space="preserve">： </w:t>
      </w:r>
      <w:r>
        <w:rPr>
          <w:rFonts w:hint="eastAsia" w:ascii="宋体" w:hAnsi="宋体"/>
          <w:b/>
          <w:sz w:val="28"/>
          <w:szCs w:val="28"/>
          <w:u w:val="single"/>
        </w:rPr>
        <w:t xml:space="preserve">郑州大学主校区                              </w:t>
      </w:r>
    </w:p>
    <w:p>
      <w:pPr>
        <w:snapToGrid w:val="0"/>
        <w:spacing w:line="360" w:lineRule="auto"/>
        <w:outlineLvl w:val="0"/>
        <w:rPr>
          <w:rFonts w:ascii="宋体" w:hAnsi="宋体"/>
          <w:b/>
          <w:sz w:val="28"/>
          <w:szCs w:val="28"/>
        </w:rPr>
      </w:pPr>
      <w:r>
        <w:rPr>
          <w:rFonts w:hint="eastAsia" w:ascii="宋体" w:hAnsi="宋体"/>
          <w:b/>
          <w:sz w:val="28"/>
          <w:szCs w:val="28"/>
        </w:rPr>
        <w:t>政府采购编号：</w:t>
      </w:r>
      <w:r>
        <w:rPr>
          <w:rFonts w:hint="eastAsia" w:ascii="宋体" w:hAnsi="宋体"/>
          <w:b/>
          <w:sz w:val="28"/>
          <w:szCs w:val="28"/>
        </w:rPr>
        <w:tab/>
      </w:r>
      <w:r>
        <w:rPr>
          <w:rFonts w:hint="eastAsia" w:ascii="宋体" w:hAnsi="宋体" w:cs="宋体"/>
          <w:b/>
          <w:sz w:val="28"/>
          <w:szCs w:val="28"/>
          <w:u w:val="single"/>
        </w:rPr>
        <w:t>豫财招标采购-201</w:t>
      </w:r>
      <w:r>
        <w:rPr>
          <w:rFonts w:ascii="宋体" w:hAnsi="宋体" w:cs="宋体"/>
          <w:b/>
          <w:sz w:val="28"/>
          <w:szCs w:val="28"/>
          <w:u w:val="single"/>
        </w:rPr>
        <w:t>9</w:t>
      </w:r>
      <w:r>
        <w:rPr>
          <w:rFonts w:hint="eastAsia" w:ascii="宋体" w:hAnsi="宋体" w:cs="宋体"/>
          <w:b/>
          <w:sz w:val="28"/>
          <w:szCs w:val="28"/>
          <w:u w:val="single"/>
        </w:rPr>
        <w:t>-</w:t>
      </w:r>
      <w:r>
        <w:rPr>
          <w:rFonts w:ascii="宋体" w:hAnsi="宋体" w:cs="宋体"/>
          <w:b/>
          <w:sz w:val="28"/>
          <w:szCs w:val="28"/>
          <w:u w:val="single"/>
        </w:rPr>
        <w:t>2575</w:t>
      </w:r>
      <w:r>
        <w:rPr>
          <w:rFonts w:hint="eastAsia" w:ascii="宋体" w:hAnsi="宋体" w:cs="宋体"/>
          <w:b/>
          <w:sz w:val="28"/>
          <w:szCs w:val="28"/>
          <w:u w:val="single"/>
        </w:rPr>
        <w:t xml:space="preserve">                      </w:t>
      </w:r>
    </w:p>
    <w:p>
      <w:pPr>
        <w:snapToGrid w:val="0"/>
        <w:spacing w:line="360" w:lineRule="auto"/>
        <w:outlineLvl w:val="0"/>
        <w:rPr>
          <w:rFonts w:ascii="宋体" w:hAnsi="宋体"/>
          <w:b/>
          <w:sz w:val="28"/>
          <w:szCs w:val="28"/>
        </w:rPr>
      </w:pPr>
      <w:r>
        <w:rPr>
          <w:rFonts w:hint="eastAsia" w:ascii="宋体" w:hAnsi="宋体"/>
          <w:b/>
          <w:spacing w:val="35"/>
          <w:kern w:val="0"/>
          <w:sz w:val="28"/>
          <w:szCs w:val="28"/>
          <w:fitText w:val="1686" w:id="1"/>
        </w:rPr>
        <w:t>项目合同</w:t>
      </w:r>
      <w:r>
        <w:rPr>
          <w:rFonts w:hint="eastAsia" w:ascii="宋体" w:hAnsi="宋体"/>
          <w:b/>
          <w:kern w:val="0"/>
          <w:sz w:val="28"/>
          <w:szCs w:val="28"/>
          <w:fitText w:val="1686" w:id="1"/>
        </w:rPr>
        <w:t>价</w:t>
      </w:r>
      <w:r>
        <w:rPr>
          <w:rFonts w:hint="eastAsia" w:ascii="宋体" w:hAnsi="宋体"/>
          <w:b/>
          <w:sz w:val="28"/>
          <w:szCs w:val="28"/>
        </w:rPr>
        <w:t>：</w:t>
      </w:r>
      <w:r>
        <w:rPr>
          <w:rFonts w:hint="eastAsia" w:ascii="宋体" w:hAnsi="宋体"/>
          <w:b/>
          <w:sz w:val="28"/>
          <w:szCs w:val="28"/>
        </w:rPr>
        <w:tab/>
      </w:r>
      <w:r>
        <w:rPr>
          <w:rFonts w:ascii="宋体" w:hAnsi="宋体" w:cs="宋体"/>
          <w:b/>
          <w:sz w:val="28"/>
          <w:szCs w:val="28"/>
          <w:u w:val="single"/>
        </w:rPr>
        <w:t>1655767</w:t>
      </w:r>
      <w:r>
        <w:rPr>
          <w:rFonts w:hint="eastAsia" w:ascii="宋体" w:hAnsi="宋体" w:cs="宋体"/>
          <w:b/>
          <w:sz w:val="28"/>
          <w:szCs w:val="28"/>
          <w:u w:val="single"/>
        </w:rPr>
        <w:t>元</w:t>
      </w:r>
      <w:r>
        <w:rPr>
          <w:rFonts w:ascii="宋体" w:hAnsi="宋体" w:cs="宋体"/>
          <w:b/>
          <w:sz w:val="28"/>
          <w:szCs w:val="28"/>
          <w:u w:val="single"/>
        </w:rPr>
        <w:t>/</w:t>
      </w:r>
      <w:r>
        <w:rPr>
          <w:rFonts w:hint="eastAsia" w:ascii="宋体" w:hAnsi="宋体" w:cs="宋体"/>
          <w:b/>
          <w:sz w:val="28"/>
          <w:szCs w:val="28"/>
          <w:u w:val="single"/>
        </w:rPr>
        <w:t xml:space="preserve">3年 </w:t>
      </w:r>
      <w:r>
        <w:rPr>
          <w:rFonts w:hint="eastAsia" w:ascii="宋体" w:hAnsi="宋体"/>
          <w:b/>
          <w:sz w:val="28"/>
          <w:szCs w:val="28"/>
          <w:u w:val="single"/>
        </w:rPr>
        <w:t xml:space="preserve">                              </w:t>
      </w:r>
    </w:p>
    <w:p>
      <w:pPr>
        <w:snapToGrid w:val="0"/>
        <w:spacing w:line="360" w:lineRule="auto"/>
        <w:outlineLvl w:val="0"/>
        <w:rPr>
          <w:rFonts w:ascii="宋体" w:hAnsi="宋体"/>
          <w:b/>
          <w:sz w:val="28"/>
          <w:szCs w:val="28"/>
        </w:rPr>
      </w:pPr>
      <w:r>
        <w:rPr>
          <w:rFonts w:hint="eastAsia" w:ascii="宋体" w:hAnsi="宋体"/>
          <w:b/>
          <w:spacing w:val="210"/>
          <w:kern w:val="0"/>
          <w:sz w:val="28"/>
          <w:szCs w:val="28"/>
          <w:fitText w:val="1686" w:id="2"/>
        </w:rPr>
        <w:t>招标</w:t>
      </w:r>
      <w:r>
        <w:rPr>
          <w:rFonts w:hint="eastAsia" w:ascii="宋体" w:hAnsi="宋体"/>
          <w:b/>
          <w:spacing w:val="1"/>
          <w:kern w:val="0"/>
          <w:sz w:val="28"/>
          <w:szCs w:val="28"/>
          <w:fitText w:val="1686" w:id="2"/>
        </w:rPr>
        <w:t>人</w:t>
      </w:r>
      <w:r>
        <w:rPr>
          <w:rFonts w:hint="eastAsia" w:ascii="宋体" w:hAnsi="宋体"/>
          <w:b/>
          <w:sz w:val="28"/>
          <w:szCs w:val="28"/>
        </w:rPr>
        <w:t>：</w:t>
      </w:r>
      <w:r>
        <w:rPr>
          <w:rFonts w:hint="eastAsia" w:ascii="宋体" w:hAnsi="宋体"/>
          <w:b/>
          <w:sz w:val="28"/>
          <w:szCs w:val="28"/>
        </w:rPr>
        <w:tab/>
      </w:r>
      <w:r>
        <w:rPr>
          <w:rFonts w:hint="eastAsia" w:ascii="宋体" w:hAnsi="宋体"/>
          <w:b/>
          <w:sz w:val="28"/>
          <w:szCs w:val="28"/>
          <w:u w:val="single"/>
        </w:rPr>
        <w:t xml:space="preserve">郑州大学                                    </w:t>
      </w:r>
    </w:p>
    <w:p>
      <w:pPr>
        <w:snapToGrid w:val="0"/>
        <w:spacing w:line="360" w:lineRule="auto"/>
        <w:outlineLvl w:val="0"/>
        <w:rPr>
          <w:rFonts w:ascii="宋体" w:hAnsi="宋体"/>
          <w:b/>
          <w:sz w:val="28"/>
          <w:szCs w:val="28"/>
        </w:rPr>
      </w:pPr>
      <w:r>
        <w:rPr>
          <w:rFonts w:hint="eastAsia" w:ascii="宋体" w:hAnsi="宋体"/>
          <w:b/>
          <w:spacing w:val="210"/>
          <w:kern w:val="0"/>
          <w:sz w:val="28"/>
          <w:szCs w:val="28"/>
          <w:fitText w:val="1686" w:id="3"/>
        </w:rPr>
        <w:t>中标</w:t>
      </w:r>
      <w:r>
        <w:rPr>
          <w:rFonts w:hint="eastAsia" w:ascii="宋体" w:hAnsi="宋体"/>
          <w:b/>
          <w:spacing w:val="1"/>
          <w:kern w:val="0"/>
          <w:sz w:val="28"/>
          <w:szCs w:val="28"/>
          <w:fitText w:val="1686" w:id="3"/>
        </w:rPr>
        <w:t>人</w:t>
      </w:r>
      <w:r>
        <w:rPr>
          <w:rFonts w:hint="eastAsia" w:ascii="宋体" w:hAnsi="宋体"/>
          <w:b/>
          <w:sz w:val="28"/>
          <w:szCs w:val="28"/>
        </w:rPr>
        <w:t>：</w:t>
      </w:r>
      <w:r>
        <w:rPr>
          <w:rFonts w:hint="eastAsia" w:ascii="宋体" w:hAnsi="宋体"/>
          <w:b/>
          <w:sz w:val="28"/>
          <w:szCs w:val="28"/>
        </w:rPr>
        <w:tab/>
      </w:r>
      <w:r>
        <w:rPr>
          <w:rFonts w:hint="eastAsia" w:ascii="宋体" w:hAnsi="宋体"/>
          <w:b/>
          <w:sz w:val="28"/>
          <w:szCs w:val="28"/>
          <w:u w:val="single"/>
        </w:rPr>
        <w:t>郑州郑新学生</w:t>
      </w:r>
      <w:r>
        <w:rPr>
          <w:rFonts w:ascii="宋体" w:hAnsi="宋体"/>
          <w:b/>
          <w:sz w:val="28"/>
          <w:szCs w:val="28"/>
          <w:u w:val="single"/>
        </w:rPr>
        <w:t>生活</w:t>
      </w:r>
      <w:r>
        <w:rPr>
          <w:rFonts w:hint="eastAsia" w:ascii="宋体" w:hAnsi="宋体"/>
          <w:b/>
          <w:sz w:val="28"/>
          <w:szCs w:val="28"/>
          <w:u w:val="single"/>
        </w:rPr>
        <w:t>服务有限公司</w:t>
      </w:r>
      <w:r>
        <w:rPr>
          <w:rFonts w:ascii="宋体" w:hAnsi="宋体"/>
          <w:b/>
          <w:sz w:val="28"/>
          <w:szCs w:val="28"/>
          <w:u w:val="single"/>
        </w:rPr>
        <w:t xml:space="preserve"> </w:t>
      </w:r>
      <w:r>
        <w:rPr>
          <w:rFonts w:hint="eastAsia" w:ascii="宋体" w:cs="宋体"/>
          <w:b/>
          <w:bCs/>
          <w:color w:val="000000"/>
          <w:spacing w:val="10"/>
          <w:kern w:val="0"/>
          <w:sz w:val="28"/>
          <w:szCs w:val="28"/>
          <w:u w:val="single"/>
        </w:rPr>
        <w:t xml:space="preserve">  </w:t>
      </w:r>
      <w:r>
        <w:rPr>
          <w:rFonts w:ascii="宋体" w:cs="宋体"/>
          <w:b/>
          <w:bCs/>
          <w:color w:val="000000"/>
          <w:spacing w:val="10"/>
          <w:kern w:val="0"/>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p>
    <w:p>
      <w:pPr>
        <w:spacing w:line="360" w:lineRule="auto"/>
        <w:jc w:val="center"/>
        <w:rPr>
          <w:rFonts w:ascii="宋体" w:hAnsi="宋体" w:cs="宋体"/>
          <w:b/>
          <w:kern w:val="0"/>
          <w:sz w:val="44"/>
          <w:szCs w:val="44"/>
        </w:rPr>
      </w:pPr>
    </w:p>
    <w:p>
      <w:pPr>
        <w:spacing w:line="360" w:lineRule="auto"/>
        <w:jc w:val="center"/>
        <w:rPr>
          <w:rFonts w:ascii="宋体" w:hAnsi="宋体" w:cs="宋体"/>
          <w:b/>
          <w:kern w:val="0"/>
          <w:sz w:val="44"/>
          <w:szCs w:val="44"/>
        </w:rPr>
      </w:pPr>
    </w:p>
    <w:p>
      <w:pPr>
        <w:spacing w:line="600" w:lineRule="exact"/>
        <w:ind w:firstLine="320" w:firstLineChars="100"/>
        <w:rPr>
          <w:rFonts w:ascii="黑体" w:hAnsi="黑体" w:eastAsia="黑体" w:cs="黑体"/>
          <w:sz w:val="32"/>
          <w:szCs w:val="32"/>
        </w:rPr>
      </w:pPr>
      <w:r>
        <w:rPr>
          <w:rFonts w:hint="eastAsia" w:ascii="黑体" w:hAnsi="黑体" w:eastAsia="黑体" w:cs="黑体"/>
          <w:sz w:val="32"/>
          <w:szCs w:val="32"/>
        </w:rPr>
        <w:t>郑州大学主校区荷园1号、6号学生宿舍楼物业管理服务合同</w:t>
      </w:r>
    </w:p>
    <w:p>
      <w:pPr>
        <w:spacing w:line="600" w:lineRule="exact"/>
        <w:rPr>
          <w:sz w:val="28"/>
          <w:szCs w:val="28"/>
        </w:rPr>
      </w:pPr>
    </w:p>
    <w:p>
      <w:pPr>
        <w:spacing w:line="480" w:lineRule="exact"/>
        <w:ind w:firstLine="420"/>
        <w:rPr>
          <w:b/>
        </w:rPr>
      </w:pPr>
      <w:r>
        <w:rPr>
          <w:rFonts w:hint="eastAsia"/>
          <w:b/>
        </w:rPr>
        <w:t>甲方：郑州大学后勤管理处</w:t>
      </w:r>
    </w:p>
    <w:p>
      <w:pPr>
        <w:spacing w:line="480" w:lineRule="exact"/>
        <w:ind w:firstLine="420"/>
        <w:rPr>
          <w:b/>
        </w:rPr>
      </w:pPr>
      <w:r>
        <w:rPr>
          <w:rFonts w:hint="eastAsia"/>
          <w:b/>
        </w:rPr>
        <w:t>乙方：郑州郑新学生</w:t>
      </w:r>
      <w:r>
        <w:rPr>
          <w:b/>
        </w:rPr>
        <w:t>生活</w:t>
      </w:r>
      <w:r>
        <w:rPr>
          <w:rFonts w:hint="eastAsia"/>
          <w:b/>
        </w:rPr>
        <w:t>服务有限公司</w:t>
      </w:r>
    </w:p>
    <w:p>
      <w:pPr>
        <w:spacing w:line="480" w:lineRule="exact"/>
        <w:ind w:firstLine="420"/>
      </w:pPr>
      <w:r>
        <w:rPr>
          <w:rFonts w:hint="eastAsia"/>
        </w:rPr>
        <w:t>乙方在河南省公共资源交易中心组织的郑州大学主校区荷园1号、6号学生宿舍楼物业服务项目采购中,通过</w:t>
      </w:r>
      <w:r>
        <w:t>公平竞争</w:t>
      </w:r>
      <w:r>
        <w:rPr>
          <w:rFonts w:hint="eastAsia"/>
        </w:rPr>
        <w:t>中标。现依据《中华人民共和国合同法》、《中华人民共和国政府采购法》、《物业管理条例》等规定，签订本合同，以便共同遵守。</w:t>
      </w:r>
    </w:p>
    <w:p>
      <w:pPr>
        <w:spacing w:line="480" w:lineRule="exact"/>
        <w:ind w:firstLine="420"/>
      </w:pPr>
      <w:r>
        <w:rPr>
          <w:rFonts w:hint="eastAsia"/>
        </w:rPr>
        <w:t>依据采购文件（含补充、修改文件）和乙方的投标文件（含澄清、补充文件），乙方向甲方提供物业管理服务。</w:t>
      </w:r>
    </w:p>
    <w:p>
      <w:pPr>
        <w:spacing w:line="480" w:lineRule="exact"/>
        <w:ind w:firstLine="420"/>
      </w:pPr>
      <w:r>
        <w:rPr>
          <w:rFonts w:hint="eastAsia"/>
        </w:rPr>
        <w:t>一、本合同的基本原则及基本情况</w:t>
      </w:r>
    </w:p>
    <w:p>
      <w:pPr>
        <w:spacing w:line="480" w:lineRule="exact"/>
        <w:ind w:firstLine="420"/>
      </w:pPr>
      <w:r>
        <w:rPr>
          <w:rFonts w:hint="eastAsia"/>
        </w:rPr>
        <w:t>1.乙方须服从甲方相关职能部门的管理，乙方委派投标文件明确的项目经理人为驻甲方项目管理的负责人，非特殊情况经甲方同意，合同期内不得更换项目管理负责人。甲方相应的服务要求通过所属的后勤管理处传达给乙方，乙方应当组织人员完成甲方的服务。</w:t>
      </w:r>
    </w:p>
    <w:p>
      <w:pPr>
        <w:spacing w:line="480" w:lineRule="exact"/>
        <w:ind w:firstLine="422"/>
      </w:pPr>
      <w:r>
        <w:rPr>
          <w:rFonts w:hint="eastAsia"/>
        </w:rPr>
        <w:t>2.服务内容及范围：由乙方负责为甲方提供物业管理等相关服务（具体见招标文件及双方约定）。包括：负责</w:t>
      </w:r>
      <w:r>
        <w:rPr>
          <w:rFonts w:hint="eastAsia" w:ascii="宋体" w:hAnsi="宋体"/>
        </w:rPr>
        <w:t>荷园1号、6号学生宿舍楼卫生保洁管理（</w:t>
      </w:r>
      <w:r>
        <w:rPr>
          <w:rFonts w:hint="eastAsia"/>
        </w:rPr>
        <w:t>包括学生活动室管理和洗衣房管理及6号宿舍楼一层</w:t>
      </w:r>
      <w:r>
        <w:rPr>
          <w:rFonts w:hint="eastAsia" w:ascii="宋体" w:hAnsi="宋体"/>
        </w:rPr>
        <w:t>）、值班及</w:t>
      </w:r>
      <w:r>
        <w:rPr>
          <w:rFonts w:ascii="宋体" w:hAnsi="宋体"/>
        </w:rPr>
        <w:t>门禁</w:t>
      </w:r>
      <w:r>
        <w:rPr>
          <w:rFonts w:hint="eastAsia" w:ascii="宋体" w:hAnsi="宋体"/>
        </w:rPr>
        <w:t>管理、秩序维护、设施设备</w:t>
      </w:r>
      <w:r>
        <w:rPr>
          <w:rFonts w:ascii="宋体" w:hAnsi="宋体"/>
        </w:rPr>
        <w:t>管理、节能管理、</w:t>
      </w:r>
      <w:r>
        <w:rPr>
          <w:rFonts w:hint="eastAsia" w:ascii="宋体" w:hAnsi="宋体"/>
        </w:rPr>
        <w:t>宿舍楼</w:t>
      </w:r>
      <w:r>
        <w:rPr>
          <w:rFonts w:ascii="宋体" w:hAnsi="宋体"/>
        </w:rPr>
        <w:t>内学生的日常行为管理</w:t>
      </w:r>
      <w:r>
        <w:rPr>
          <w:rFonts w:hint="eastAsia" w:ascii="宋体" w:hAnsi="宋体"/>
        </w:rPr>
        <w:t>、玻璃清洗</w:t>
      </w:r>
      <w:r>
        <w:rPr>
          <w:rFonts w:ascii="宋体" w:hAnsi="宋体"/>
        </w:rPr>
        <w:t>、</w:t>
      </w:r>
      <w:r>
        <w:rPr>
          <w:rFonts w:hint="eastAsia" w:ascii="宋体" w:hAnsi="宋体"/>
        </w:rPr>
        <w:t>窗帘</w:t>
      </w:r>
      <w:r>
        <w:rPr>
          <w:rFonts w:ascii="宋体" w:hAnsi="宋体"/>
        </w:rPr>
        <w:t>清洗、</w:t>
      </w:r>
      <w:r>
        <w:rPr>
          <w:rFonts w:hint="eastAsia" w:ascii="宋体" w:hAnsi="宋体"/>
        </w:rPr>
        <w:t>防疫</w:t>
      </w:r>
      <w:r>
        <w:rPr>
          <w:rFonts w:ascii="宋体" w:hAnsi="宋体"/>
        </w:rPr>
        <w:t>消杀、</w:t>
      </w:r>
      <w:r>
        <w:rPr>
          <w:rFonts w:hint="eastAsia" w:ascii="宋体" w:hAnsi="宋体"/>
        </w:rPr>
        <w:t>垃圾清运等</w:t>
      </w:r>
      <w:r>
        <w:rPr>
          <w:rFonts w:hint="eastAsia" w:ascii="宋体" w:hAnsi="宋体" w:cs="宋体"/>
          <w:bCs/>
          <w:kern w:val="0"/>
        </w:rPr>
        <w:t>。还</w:t>
      </w:r>
      <w:r>
        <w:rPr>
          <w:rFonts w:ascii="宋体" w:hAnsi="宋体" w:cs="宋体"/>
          <w:bCs/>
          <w:kern w:val="0"/>
        </w:rPr>
        <w:t>包</w:t>
      </w:r>
      <w:r>
        <w:rPr>
          <w:rFonts w:hint="eastAsia" w:ascii="宋体" w:hAnsi="宋体" w:cs="宋体"/>
          <w:bCs/>
          <w:kern w:val="0"/>
        </w:rPr>
        <w:t>括该</w:t>
      </w:r>
      <w:r>
        <w:rPr>
          <w:rFonts w:ascii="宋体" w:hAnsi="宋体" w:cs="宋体"/>
          <w:bCs/>
          <w:kern w:val="0"/>
        </w:rPr>
        <w:t>两栋楼</w:t>
      </w:r>
      <w:r>
        <w:rPr>
          <w:rFonts w:hint="eastAsia"/>
        </w:rPr>
        <w:t>周边外围区域（1号宿舍楼南到泊月北路路边，东到25号楼后墙，北到1、2号楼中线区域，西到1、10号楼中路中线， 6号楼以此类推）。</w:t>
      </w:r>
    </w:p>
    <w:p>
      <w:pPr>
        <w:spacing w:line="480" w:lineRule="exact"/>
        <w:ind w:firstLine="422"/>
        <w:rPr>
          <w:rFonts w:ascii="宋体" w:hAnsi="宋体"/>
        </w:rPr>
      </w:pPr>
      <w:r>
        <w:rPr>
          <w:rFonts w:hint="eastAsia"/>
        </w:rPr>
        <w:t>主要有：</w:t>
      </w:r>
      <w:r>
        <w:rPr>
          <w:rFonts w:hint="eastAsia" w:ascii="宋体" w:hAnsi="宋体"/>
        </w:rPr>
        <w:t>（1）负责该2栋楼楼门门禁值班</w:t>
      </w:r>
      <w:r>
        <w:rPr>
          <w:rFonts w:ascii="宋体" w:hAnsi="宋体"/>
        </w:rPr>
        <w:t>管理、</w:t>
      </w:r>
      <w:r>
        <w:rPr>
          <w:rFonts w:hint="eastAsia" w:ascii="宋体" w:hAnsi="宋体"/>
        </w:rPr>
        <w:t>秩序维护、安全检查，学生宿舍各项</w:t>
      </w:r>
      <w:r>
        <w:rPr>
          <w:rFonts w:ascii="宋体" w:hAnsi="宋体"/>
        </w:rPr>
        <w:t>设施设备</w:t>
      </w:r>
      <w:r>
        <w:rPr>
          <w:rFonts w:hint="eastAsia" w:ascii="宋体" w:hAnsi="宋体"/>
        </w:rPr>
        <w:t>资产</w:t>
      </w:r>
      <w:r>
        <w:rPr>
          <w:rFonts w:ascii="宋体" w:hAnsi="宋体"/>
        </w:rPr>
        <w:t>管理，</w:t>
      </w:r>
      <w:r>
        <w:rPr>
          <w:rFonts w:hint="eastAsia"/>
        </w:rPr>
        <w:t>学生日常行为纪律反映，按规定时间关闭及开放宿舍区大门，学生晚归登记等。</w:t>
      </w:r>
      <w:r>
        <w:rPr>
          <w:rFonts w:hint="eastAsia" w:ascii="宋体" w:hAnsi="宋体"/>
        </w:rPr>
        <w:t>协助</w:t>
      </w:r>
      <w:r>
        <w:rPr>
          <w:rFonts w:ascii="宋体" w:hAnsi="宋体"/>
        </w:rPr>
        <w:t>学校宿舍管理部门做好新生宿舍家俱的验收、分发</w:t>
      </w:r>
      <w:r>
        <w:rPr>
          <w:rFonts w:hint="eastAsia" w:ascii="宋体" w:hAnsi="宋体"/>
        </w:rPr>
        <w:t>，</w:t>
      </w:r>
      <w:r>
        <w:rPr>
          <w:rFonts w:ascii="宋体" w:hAnsi="宋体"/>
        </w:rPr>
        <w:t>毕业生房间家俱验收及上锁</w:t>
      </w:r>
      <w:r>
        <w:rPr>
          <w:rFonts w:hint="eastAsia" w:ascii="宋体" w:hAnsi="宋体"/>
        </w:rPr>
        <w:t>、</w:t>
      </w:r>
      <w:r>
        <w:rPr>
          <w:rFonts w:hint="eastAsia"/>
        </w:rPr>
        <w:t>毕业生宿舍或调整的宿舍全面整理及保洁等工作。</w:t>
      </w:r>
    </w:p>
    <w:p>
      <w:pPr>
        <w:spacing w:line="480" w:lineRule="exact"/>
        <w:ind w:firstLine="422"/>
        <w:rPr>
          <w:rFonts w:ascii="宋体" w:hAnsi="宋体"/>
        </w:rPr>
      </w:pPr>
      <w:r>
        <w:rPr>
          <w:rFonts w:hint="eastAsia" w:ascii="宋体" w:hAnsi="宋体"/>
        </w:rPr>
        <w:t>（2）负责该2栋楼公共区域的保洁（含6号楼</w:t>
      </w:r>
      <w:r>
        <w:rPr>
          <w:rFonts w:ascii="宋体" w:hAnsi="宋体"/>
        </w:rPr>
        <w:t>一层</w:t>
      </w:r>
      <w:r>
        <w:rPr>
          <w:rFonts w:hint="eastAsia" w:ascii="宋体" w:hAnsi="宋体"/>
        </w:rPr>
        <w:t>）、学生活动室及学生宿舍的日常管理与服务。公共</w:t>
      </w:r>
      <w:r>
        <w:rPr>
          <w:rFonts w:ascii="宋体" w:hAnsi="宋体"/>
        </w:rPr>
        <w:t>区域保洁含走廊、楼梯、楼顶、门头、外墙清洁</w:t>
      </w:r>
      <w:r>
        <w:rPr>
          <w:rFonts w:hint="eastAsia" w:ascii="宋体" w:hAnsi="宋体"/>
        </w:rPr>
        <w:t>及</w:t>
      </w:r>
      <w:r>
        <w:rPr>
          <w:rFonts w:ascii="宋体" w:hAnsi="宋体"/>
        </w:rPr>
        <w:t>“</w:t>
      </w:r>
      <w:r>
        <w:rPr>
          <w:rFonts w:hint="eastAsia" w:ascii="宋体" w:hAnsi="宋体"/>
        </w:rPr>
        <w:t>门前三包</w:t>
      </w:r>
      <w:r>
        <w:rPr>
          <w:rFonts w:ascii="宋体" w:hAnsi="宋体"/>
        </w:rPr>
        <w:t>”</w:t>
      </w:r>
      <w:r>
        <w:rPr>
          <w:rFonts w:hint="eastAsia" w:ascii="宋体" w:hAnsi="宋体"/>
        </w:rPr>
        <w:t>。</w:t>
      </w:r>
    </w:p>
    <w:p>
      <w:pPr>
        <w:spacing w:line="480" w:lineRule="exact"/>
        <w:ind w:firstLine="422"/>
        <w:rPr>
          <w:rFonts w:ascii="宋体" w:hAnsi="宋体"/>
        </w:rPr>
      </w:pPr>
      <w:r>
        <w:rPr>
          <w:rFonts w:hint="eastAsia" w:ascii="宋体" w:hAnsi="宋体"/>
        </w:rPr>
        <w:t>（3）负责</w:t>
      </w:r>
      <w:r>
        <w:rPr>
          <w:rFonts w:ascii="宋体" w:hAnsi="宋体"/>
        </w:rPr>
        <w:t>学生宿舍的防疫</w:t>
      </w:r>
      <w:r>
        <w:rPr>
          <w:rFonts w:hint="eastAsia" w:ascii="宋体" w:hAnsi="宋体"/>
        </w:rPr>
        <w:t>消杀</w:t>
      </w:r>
      <w:r>
        <w:rPr>
          <w:rFonts w:ascii="宋体" w:hAnsi="宋体"/>
        </w:rPr>
        <w:t>、消毒工作</w:t>
      </w:r>
      <w:r>
        <w:rPr>
          <w:rFonts w:hint="eastAsia" w:ascii="宋体" w:hAnsi="宋体"/>
        </w:rPr>
        <w:t>；</w:t>
      </w:r>
      <w:r>
        <w:rPr>
          <w:rFonts w:ascii="宋体" w:hAnsi="宋体"/>
        </w:rPr>
        <w:t>协助保卫处做好楼内消防安全工作，协助管理部门做好学生</w:t>
      </w:r>
      <w:r>
        <w:rPr>
          <w:rFonts w:hint="eastAsia" w:ascii="宋体" w:hAnsi="宋体"/>
        </w:rPr>
        <w:t>文明</w:t>
      </w:r>
      <w:r>
        <w:rPr>
          <w:rFonts w:ascii="宋体" w:hAnsi="宋体"/>
        </w:rPr>
        <w:t>宿舍</w:t>
      </w:r>
      <w:r>
        <w:rPr>
          <w:rFonts w:hint="eastAsia" w:ascii="宋体" w:hAnsi="宋体"/>
        </w:rPr>
        <w:t>创建等</w:t>
      </w:r>
      <w:r>
        <w:rPr>
          <w:rFonts w:ascii="宋体" w:hAnsi="宋体"/>
        </w:rPr>
        <w:t>工作</w:t>
      </w:r>
      <w:r>
        <w:rPr>
          <w:rFonts w:hint="eastAsia" w:ascii="宋体" w:hAnsi="宋体"/>
        </w:rPr>
        <w:t>；负责</w:t>
      </w:r>
      <w:r>
        <w:rPr>
          <w:rFonts w:ascii="宋体" w:hAnsi="宋体"/>
        </w:rPr>
        <w:t>节能宣传及管理工作；</w:t>
      </w:r>
      <w:r>
        <w:rPr>
          <w:rFonts w:hint="eastAsia" w:ascii="宋体" w:hAnsi="宋体"/>
        </w:rPr>
        <w:t>玻璃窗帘清洗</w:t>
      </w:r>
      <w:r>
        <w:rPr>
          <w:rFonts w:ascii="宋体" w:hAnsi="宋体"/>
        </w:rPr>
        <w:t>、垃圾清运</w:t>
      </w:r>
      <w:r>
        <w:rPr>
          <w:rFonts w:hint="eastAsia" w:ascii="宋体" w:hAnsi="宋体"/>
        </w:rPr>
        <w:t>等</w:t>
      </w:r>
      <w:r>
        <w:rPr>
          <w:rFonts w:ascii="宋体" w:hAnsi="宋体"/>
        </w:rPr>
        <w:t>。</w:t>
      </w:r>
    </w:p>
    <w:p>
      <w:pPr>
        <w:spacing w:line="480" w:lineRule="exact"/>
        <w:ind w:firstLine="420"/>
      </w:pPr>
      <w:r>
        <w:rPr>
          <w:rFonts w:hint="eastAsia"/>
        </w:rPr>
        <w:t>3.业主名称：郑州大学    地理位置：河南省郑州市</w:t>
      </w:r>
    </w:p>
    <w:p>
      <w:pPr>
        <w:spacing w:line="480" w:lineRule="exact"/>
        <w:ind w:firstLine="420"/>
      </w:pPr>
      <w:r>
        <w:rPr>
          <w:rFonts w:hint="eastAsia"/>
        </w:rPr>
        <w:t>4.乙方服务期限：从20</w:t>
      </w:r>
      <w:r>
        <w:t>20</w:t>
      </w:r>
      <w:r>
        <w:rPr>
          <w:rFonts w:hint="eastAsia"/>
        </w:rPr>
        <w:t>年</w:t>
      </w:r>
      <w:r>
        <w:t>8</w:t>
      </w:r>
      <w:r>
        <w:rPr>
          <w:rFonts w:hint="eastAsia"/>
        </w:rPr>
        <w:t>月1日至202</w:t>
      </w:r>
      <w:r>
        <w:t>3</w:t>
      </w:r>
      <w:r>
        <w:rPr>
          <w:rFonts w:hint="eastAsia"/>
        </w:rPr>
        <w:t>年7月31日。</w:t>
      </w:r>
    </w:p>
    <w:p>
      <w:pPr>
        <w:spacing w:line="480" w:lineRule="exact"/>
        <w:ind w:firstLine="420"/>
      </w:pPr>
      <w:r>
        <w:rPr>
          <w:rFonts w:hint="eastAsia"/>
        </w:rPr>
        <w:t>5.合同价格：</w:t>
      </w:r>
      <w:r>
        <w:t>1655767</w:t>
      </w:r>
      <w:r>
        <w:rPr>
          <w:rFonts w:hint="eastAsia"/>
        </w:rPr>
        <w:t>元/3年，大写：壹佰陆拾伍万伍仟柒佰陆拾柒元。月支付</w:t>
      </w:r>
      <w:r>
        <w:t>45993.5</w:t>
      </w:r>
      <w:r>
        <w:rPr>
          <w:rFonts w:hint="eastAsia"/>
        </w:rPr>
        <w:t>元，大写：四万伍仟玖佰玖拾叁元伍角。</w:t>
      </w:r>
    </w:p>
    <w:p>
      <w:pPr>
        <w:spacing w:line="480" w:lineRule="exact"/>
        <w:ind w:firstLine="420"/>
      </w:pPr>
      <w:r>
        <w:rPr>
          <w:rFonts w:hint="eastAsia"/>
        </w:rPr>
        <w:t>6.甲方负责对荷园1号、6号宿舍楼物业服务工作的日常监管与考核。</w:t>
      </w:r>
    </w:p>
    <w:p>
      <w:pPr>
        <w:spacing w:line="480" w:lineRule="exact"/>
        <w:ind w:firstLine="420"/>
      </w:pPr>
      <w:r>
        <w:rPr>
          <w:rFonts w:hint="eastAsia"/>
        </w:rPr>
        <w:t>7.付款条件及方式：物业管理服务费按月支付，采购人在对中标人上一月的服务考核合格后，于次月支付上一月费用。每次支付前三日，凭甲方相应部门开具的考核合格单，乙方开具的正规发票到甲方财务部门以转帐方式支付上月物业管理服务费。</w:t>
      </w:r>
      <w:r>
        <w:rPr>
          <w:rFonts w:hint="eastAsia" w:ascii="宋体" w:hAnsi="宋体" w:cs="宋体"/>
        </w:rPr>
        <w:t>若考核不合格，按照附件</w:t>
      </w:r>
      <w:r>
        <w:rPr>
          <w:rFonts w:ascii="宋体" w:hAnsi="宋体" w:cs="宋体"/>
        </w:rPr>
        <w:t>2</w:t>
      </w:r>
      <w:r>
        <w:rPr>
          <w:rFonts w:hint="eastAsia" w:ascii="宋体" w:hAnsi="宋体" w:cs="宋体"/>
        </w:rPr>
        <w:t>的考核办法扣减物业管理服务费。</w:t>
      </w:r>
      <w:r>
        <w:rPr>
          <w:rFonts w:hint="eastAsia"/>
        </w:rPr>
        <w:t>合同期内最后一个月的管理服务费待甲乙双方办理完交接手续后，由甲方支付给乙方。遇节假日或寒暑假则提前或顺延。</w:t>
      </w:r>
    </w:p>
    <w:p>
      <w:pPr>
        <w:spacing w:line="480" w:lineRule="exact"/>
        <w:ind w:firstLine="420"/>
      </w:pPr>
      <w:r>
        <w:rPr>
          <w:rFonts w:hint="eastAsia"/>
        </w:rPr>
        <w:t>8.履约保证金：合同签定时，乙方需向甲方交纳合同金额的</w:t>
      </w:r>
      <w:r>
        <w:t>3</w:t>
      </w:r>
      <w:r>
        <w:rPr>
          <w:rFonts w:hint="eastAsia"/>
        </w:rPr>
        <w:t>％（49673元）作为履约保证金，合同到期后如无违约无息退还。</w:t>
      </w:r>
    </w:p>
    <w:p>
      <w:pPr>
        <w:spacing w:line="480" w:lineRule="exact"/>
        <w:ind w:firstLine="420"/>
      </w:pPr>
      <w:r>
        <w:rPr>
          <w:rFonts w:hint="eastAsia"/>
        </w:rPr>
        <w:t>二、乙方对甲方负责提供下列物业管理服务详见招标文件技术部分确定的服务范围和内容。</w:t>
      </w:r>
    </w:p>
    <w:p>
      <w:pPr>
        <w:spacing w:line="480" w:lineRule="exact"/>
        <w:ind w:firstLine="420"/>
      </w:pPr>
      <w:r>
        <w:rPr>
          <w:rFonts w:hint="eastAsia"/>
        </w:rPr>
        <w:t>三、质量要求及考核办法</w:t>
      </w:r>
    </w:p>
    <w:p>
      <w:pPr>
        <w:spacing w:line="480" w:lineRule="exact"/>
        <w:ind w:firstLine="420"/>
      </w:pPr>
      <w:r>
        <w:rPr>
          <w:rFonts w:hint="eastAsia"/>
        </w:rPr>
        <w:t>1.质量要求和考核评分标准详见本合同附件。</w:t>
      </w:r>
    </w:p>
    <w:p>
      <w:pPr>
        <w:spacing w:line="480" w:lineRule="exact"/>
        <w:ind w:firstLine="420"/>
      </w:pPr>
      <w:r>
        <w:rPr>
          <w:rFonts w:hint="eastAsia"/>
        </w:rPr>
        <w:t>2.考核评分办法</w:t>
      </w:r>
    </w:p>
    <w:p>
      <w:pPr>
        <w:spacing w:line="440" w:lineRule="exact"/>
        <w:ind w:firstLine="420"/>
        <w:rPr>
          <w:rFonts w:ascii="宋体" w:hAnsi="宋体" w:cs="宋体"/>
          <w:color w:val="000000"/>
        </w:rPr>
      </w:pPr>
      <w:r>
        <w:rPr>
          <w:rFonts w:ascii="宋体" w:hAnsi="宋体" w:cs="宋体"/>
          <w:color w:val="000000"/>
        </w:rPr>
        <w:t>2.1</w:t>
      </w:r>
      <w:r>
        <w:rPr>
          <w:rFonts w:hint="eastAsia" w:ascii="宋体" w:hAnsi="宋体" w:cs="宋体"/>
          <w:color w:val="000000"/>
        </w:rPr>
        <w:t>考评结果与甲方付给乙方当期物业费用挂钩，挂钩办法如下：</w:t>
      </w:r>
    </w:p>
    <w:p>
      <w:pPr>
        <w:spacing w:line="440" w:lineRule="exact"/>
        <w:ind w:firstLine="420"/>
        <w:rPr>
          <w:rFonts w:ascii="宋体" w:hAnsi="宋体" w:cs="宋体"/>
          <w:color w:val="000000"/>
        </w:rPr>
      </w:pPr>
      <w:r>
        <w:rPr>
          <w:rFonts w:hint="eastAsia" w:ascii="宋体" w:hAnsi="宋体" w:cs="宋体"/>
          <w:color w:val="000000"/>
        </w:rPr>
        <w:t>（1）每个月考核一次，以平时考核与集中考核相结合的原则进行考核（平时考核占30%，集中考核占70%）。当期考核总评分实际得分小于</w:t>
      </w:r>
      <w:r>
        <w:rPr>
          <w:rFonts w:ascii="宋体" w:hAnsi="宋体" w:cs="宋体"/>
          <w:color w:val="000000"/>
        </w:rPr>
        <w:t>85</w:t>
      </w:r>
      <w:r>
        <w:rPr>
          <w:rFonts w:hint="eastAsia" w:ascii="宋体" w:hAnsi="宋体" w:cs="宋体"/>
          <w:color w:val="000000"/>
        </w:rPr>
        <w:t>分或大于75分时，则每低于</w:t>
      </w:r>
      <w:r>
        <w:rPr>
          <w:rFonts w:ascii="宋体" w:hAnsi="宋体" w:cs="宋体"/>
          <w:color w:val="000000"/>
        </w:rPr>
        <w:t>85</w:t>
      </w:r>
      <w:r>
        <w:rPr>
          <w:rFonts w:hint="eastAsia" w:ascii="宋体" w:hAnsi="宋体" w:cs="宋体"/>
          <w:color w:val="000000"/>
        </w:rPr>
        <w:t>分</w:t>
      </w:r>
      <w:r>
        <w:rPr>
          <w:rFonts w:ascii="宋体" w:hAnsi="宋体" w:cs="宋体"/>
          <w:color w:val="000000"/>
        </w:rPr>
        <w:t>1</w:t>
      </w:r>
      <w:r>
        <w:rPr>
          <w:rFonts w:hint="eastAsia" w:ascii="宋体" w:hAnsi="宋体" w:cs="宋体"/>
          <w:color w:val="000000"/>
        </w:rPr>
        <w:t>分按当月服务费的0.5%额度扣除相应的服务违约金。</w:t>
      </w:r>
    </w:p>
    <w:p>
      <w:pPr>
        <w:shd w:val="clear" w:color="auto" w:fill="FFFFFF"/>
        <w:spacing w:line="440" w:lineRule="exact"/>
        <w:ind w:firstLine="420"/>
        <w:rPr>
          <w:color w:val="000000"/>
        </w:rPr>
      </w:pPr>
      <w:r>
        <w:rPr>
          <w:rFonts w:hint="eastAsia" w:ascii="宋体" w:hAnsi="宋体" w:cs="宋体"/>
          <w:color w:val="000000"/>
        </w:rPr>
        <w:t>（2）当期考评总评分实际得分低于75分时，则每低</w:t>
      </w:r>
      <w:r>
        <w:rPr>
          <w:rFonts w:ascii="宋体" w:hAnsi="宋体" w:cs="宋体"/>
          <w:color w:val="000000"/>
        </w:rPr>
        <w:t>1</w:t>
      </w:r>
      <w:r>
        <w:rPr>
          <w:rFonts w:hint="eastAsia" w:ascii="宋体" w:hAnsi="宋体" w:cs="宋体"/>
          <w:color w:val="000000"/>
        </w:rPr>
        <w:t>分扣除违约金1万元</w:t>
      </w:r>
      <w:r>
        <w:rPr>
          <w:rFonts w:hint="eastAsia" w:ascii="宋体" w:hAnsi="宋体" w:cs="宋体"/>
          <w:color w:val="000000"/>
          <w:shd w:val="clear" w:color="auto" w:fill="FFFFFF"/>
        </w:rPr>
        <w:t>，并</w:t>
      </w:r>
      <w:r>
        <w:rPr>
          <w:rFonts w:hint="eastAsia" w:ascii="宋体" w:hAnsi="宋体" w:cs="宋体"/>
          <w:color w:val="000000"/>
        </w:rPr>
        <w:t>且给与乙方黄牌警告一次。</w:t>
      </w:r>
    </w:p>
    <w:p>
      <w:pPr>
        <w:spacing w:line="440" w:lineRule="exact"/>
        <w:ind w:firstLine="420"/>
        <w:rPr>
          <w:rFonts w:ascii="宋体" w:hAnsi="宋体" w:cs="宋体"/>
          <w:color w:val="000000"/>
        </w:rPr>
      </w:pPr>
      <w:r>
        <w:rPr>
          <w:rFonts w:hint="eastAsia" w:ascii="宋体" w:hAnsi="宋体" w:cs="宋体"/>
          <w:color w:val="000000"/>
        </w:rPr>
        <w:t>（3）当月考评总评得分低于70分时，甲方除拒付当月物业管理费外，还有权解除合同，另择物业公司，后果和损失由乙方自负。</w:t>
      </w:r>
    </w:p>
    <w:p>
      <w:pPr>
        <w:spacing w:line="440" w:lineRule="exact"/>
        <w:ind w:firstLine="420"/>
        <w:rPr>
          <w:rFonts w:ascii="宋体" w:hAnsi="宋体" w:cs="宋体"/>
          <w:color w:val="000000"/>
        </w:rPr>
      </w:pPr>
      <w:r>
        <w:rPr>
          <w:rFonts w:ascii="宋体" w:hAnsi="宋体" w:cs="宋体"/>
          <w:color w:val="000000"/>
        </w:rPr>
        <w:t>2.2</w:t>
      </w:r>
      <w:r>
        <w:rPr>
          <w:rFonts w:hint="eastAsia" w:ascii="宋体" w:hAnsi="宋体" w:cs="宋体"/>
          <w:color w:val="000000"/>
        </w:rPr>
        <w:t>不定期日常巡查发现的问题按单项处罚，处罚标准为</w:t>
      </w:r>
      <w:r>
        <w:rPr>
          <w:rFonts w:ascii="宋体" w:hAnsi="宋体" w:cs="宋体"/>
          <w:color w:val="000000"/>
        </w:rPr>
        <w:t>1</w:t>
      </w:r>
      <w:r>
        <w:rPr>
          <w:rFonts w:hint="eastAsia" w:ascii="宋体" w:hAnsi="宋体" w:cs="宋体"/>
          <w:color w:val="000000"/>
        </w:rPr>
        <w:t>0</w:t>
      </w:r>
      <w:r>
        <w:rPr>
          <w:rFonts w:ascii="宋体" w:hAnsi="宋体" w:cs="宋体"/>
          <w:color w:val="000000"/>
        </w:rPr>
        <w:t>0</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项，同时扣除1分/项。</w:t>
      </w:r>
    </w:p>
    <w:p>
      <w:pPr>
        <w:spacing w:line="440" w:lineRule="exact"/>
        <w:ind w:firstLine="420"/>
        <w:rPr>
          <w:rFonts w:ascii="宋体" w:hAnsi="宋体" w:cs="宋体"/>
        </w:rPr>
      </w:pPr>
      <w:r>
        <w:rPr>
          <w:rFonts w:ascii="宋体" w:hAnsi="宋体" w:cs="宋体"/>
        </w:rPr>
        <w:t>2.3</w:t>
      </w:r>
      <w:r>
        <w:rPr>
          <w:rFonts w:hint="eastAsia" w:ascii="宋体" w:hAnsi="宋体" w:cs="宋体"/>
        </w:rPr>
        <w:t>校考核小组受理的各项对乙方的投诉（含学校网络平台、校长信箱、市创文创卫城管督察、教职工及学生信访及电话及口头投诉等），经查属实的，按不定期日常检查单项处罚标准予以处罚。</w:t>
      </w:r>
    </w:p>
    <w:p>
      <w:pPr>
        <w:spacing w:line="440" w:lineRule="exact"/>
        <w:ind w:firstLine="420"/>
        <w:rPr>
          <w:rFonts w:ascii="宋体" w:hAnsi="宋体" w:cs="宋体"/>
        </w:rPr>
      </w:pPr>
      <w:r>
        <w:rPr>
          <w:rFonts w:hint="eastAsia" w:ascii="宋体" w:hAnsi="宋体" w:cs="宋体"/>
        </w:rPr>
        <w:t>2.4 乙方服务达不到服务标准且不能及时整改的，视情节严重程度扣除违约金1000-3000元/次。</w:t>
      </w:r>
    </w:p>
    <w:p>
      <w:pPr>
        <w:spacing w:line="440" w:lineRule="exact"/>
        <w:ind w:firstLine="420"/>
      </w:pPr>
      <w:r>
        <w:rPr>
          <w:rFonts w:ascii="宋体" w:hAnsi="宋体" w:cs="宋体"/>
        </w:rPr>
        <w:t>2.</w:t>
      </w:r>
      <w:r>
        <w:rPr>
          <w:rFonts w:hint="eastAsia" w:ascii="宋体" w:hAnsi="宋体" w:cs="宋体"/>
        </w:rPr>
        <w:t>5黄牌警告特别说明：甲方按考核办法给予乙方黄牌警告，若连续两次黄牌警告或一年黄牌警告累计达到三次则与物业公司合同自行终止，学校有权另行安排。</w:t>
      </w:r>
    </w:p>
    <w:p>
      <w:pPr>
        <w:spacing w:line="440" w:lineRule="exact"/>
        <w:ind w:firstLine="420"/>
      </w:pPr>
      <w:r>
        <w:rPr>
          <w:rFonts w:ascii="宋体" w:hAnsi="宋体" w:cs="宋体"/>
        </w:rPr>
        <w:t>2.</w:t>
      </w:r>
      <w:r>
        <w:rPr>
          <w:rFonts w:hint="eastAsia" w:ascii="宋体" w:hAnsi="宋体" w:cs="宋体"/>
        </w:rPr>
        <w:t>6物业公司其他严重违约行为（必须履行的工作没有做）或学校布置和强调的工作物业公司不履行的，学校将视情况扣</w:t>
      </w:r>
      <w:r>
        <w:rPr>
          <w:rFonts w:ascii="宋体" w:hAnsi="宋体" w:cs="宋体"/>
        </w:rPr>
        <w:t>10—</w:t>
      </w:r>
      <w:r>
        <w:rPr>
          <w:rFonts w:hint="eastAsia" w:ascii="宋体" w:hAnsi="宋体" w:cs="宋体"/>
        </w:rPr>
        <w:t>3</w:t>
      </w:r>
      <w:r>
        <w:rPr>
          <w:rFonts w:ascii="宋体" w:hAnsi="宋体" w:cs="宋体"/>
        </w:rPr>
        <w:t>0</w:t>
      </w:r>
      <w:r>
        <w:rPr>
          <w:rFonts w:hint="eastAsia" w:ascii="宋体" w:hAnsi="宋体" w:cs="宋体"/>
        </w:rPr>
        <w:t>分，严重的将直接给予黄牌警告。</w:t>
      </w:r>
    </w:p>
    <w:p>
      <w:pPr>
        <w:spacing w:line="480" w:lineRule="exact"/>
        <w:ind w:firstLine="420"/>
      </w:pPr>
      <w:r>
        <w:rPr>
          <w:rFonts w:hint="eastAsia"/>
        </w:rPr>
        <w:t>3、考核组织单位</w:t>
      </w:r>
    </w:p>
    <w:p>
      <w:pPr>
        <w:spacing w:line="440" w:lineRule="exact"/>
        <w:ind w:left="89" w:firstLine="420"/>
      </w:pPr>
      <w:r>
        <w:rPr>
          <w:rFonts w:hint="eastAsia" w:ascii="宋体" w:hAnsi="宋体" w:cs="宋体"/>
        </w:rPr>
        <w:t>甲方后勤管理处会同学校相关</w:t>
      </w:r>
      <w:r>
        <w:rPr>
          <w:rFonts w:ascii="宋体" w:hAnsi="宋体" w:cs="宋体"/>
        </w:rPr>
        <w:t>单位</w:t>
      </w:r>
      <w:r>
        <w:rPr>
          <w:rFonts w:hint="eastAsia" w:ascii="宋体" w:hAnsi="宋体" w:cs="宋体"/>
        </w:rPr>
        <w:t>对乙方承担的郑州大学主校区荷园1号</w:t>
      </w:r>
      <w:r>
        <w:rPr>
          <w:rFonts w:ascii="宋体" w:hAnsi="宋体" w:cs="宋体"/>
        </w:rPr>
        <w:t>、6号学生宿舍楼</w:t>
      </w:r>
      <w:r>
        <w:rPr>
          <w:rFonts w:hint="eastAsia" w:ascii="宋体" w:hAnsi="宋体" w:cs="宋体"/>
        </w:rPr>
        <w:t>物业管理服务进行检查和考核。</w:t>
      </w:r>
    </w:p>
    <w:p>
      <w:pPr>
        <w:spacing w:line="480" w:lineRule="exact"/>
        <w:ind w:firstLine="420"/>
      </w:pPr>
      <w:r>
        <w:rPr>
          <w:rFonts w:hint="eastAsia"/>
        </w:rPr>
        <w:t>四、甲方的权利与义务</w:t>
      </w:r>
    </w:p>
    <w:p>
      <w:pPr>
        <w:spacing w:line="440" w:lineRule="exact"/>
        <w:ind w:firstLine="420"/>
        <w:rPr>
          <w:rFonts w:ascii="宋体" w:hAnsi="宋体" w:cs="宋体"/>
          <w:color w:val="000000"/>
        </w:rPr>
      </w:pPr>
      <w:r>
        <w:rPr>
          <w:rFonts w:hint="eastAsia" w:ascii="宋体" w:hAnsi="宋体" w:cs="宋体"/>
        </w:rPr>
        <w:t>1.甲方为乙方提供值班所需要场地和综合办公用房。</w:t>
      </w:r>
      <w:r>
        <w:rPr>
          <w:rFonts w:hint="eastAsia" w:ascii="宋体" w:hAnsi="宋体" w:cs="宋体"/>
          <w:color w:val="000000"/>
        </w:rPr>
        <w:t>乙方使用甲方的房屋资产应严格按照甲方的相关规定使用，不得出租或挪做它用。</w:t>
      </w:r>
    </w:p>
    <w:p>
      <w:pPr>
        <w:spacing w:line="440" w:lineRule="exact"/>
        <w:ind w:firstLine="420"/>
        <w:rPr>
          <w:rFonts w:ascii="宋体" w:hAnsi="宋体" w:cs="宋体"/>
          <w:color w:val="000000"/>
        </w:rPr>
      </w:pPr>
      <w:r>
        <w:rPr>
          <w:rFonts w:hint="eastAsia" w:ascii="宋体" w:hAnsi="宋体" w:cs="宋体"/>
          <w:color w:val="000000"/>
        </w:rPr>
        <w:t>2、协调组织乙方服务项目的交接工作，审核并备案乙方的经营资质及关键岗位人员资质。</w:t>
      </w:r>
    </w:p>
    <w:p>
      <w:pPr>
        <w:spacing w:line="440" w:lineRule="exact"/>
        <w:ind w:firstLine="420"/>
        <w:rPr>
          <w:color w:val="000000"/>
        </w:rPr>
      </w:pPr>
      <w:r>
        <w:rPr>
          <w:rFonts w:hint="eastAsia" w:ascii="宋体" w:hAnsi="宋体" w:cs="宋体"/>
          <w:color w:val="000000"/>
        </w:rPr>
        <w:t>3.甲方对乙方物业管理服务工作进行监督检查，并有权提出合理的整改意见。</w:t>
      </w:r>
    </w:p>
    <w:p>
      <w:pPr>
        <w:spacing w:line="440" w:lineRule="exact"/>
        <w:ind w:firstLine="420"/>
        <w:rPr>
          <w:rFonts w:ascii="宋体" w:hAnsi="宋体" w:cs="宋体"/>
          <w:color w:val="000000"/>
        </w:rPr>
      </w:pPr>
      <w:r>
        <w:rPr>
          <w:rFonts w:hint="eastAsia" w:ascii="宋体" w:hAnsi="宋体" w:cs="宋体"/>
          <w:color w:val="000000"/>
        </w:rPr>
        <w:t>4.甲方对乙方的综合评定结果应及时通知乙方，并对有关需要改进的事项进行二次监督，促使其整改到位。对于拒不整改的，甲方有权自行聘请其他公司进行整改（甲方聘请临时人员费用标准如下：人员工资按</w:t>
      </w:r>
      <w:r>
        <w:rPr>
          <w:rFonts w:ascii="宋体" w:hAnsi="宋体" w:cs="宋体"/>
          <w:color w:val="000000"/>
        </w:rPr>
        <w:t>200</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人</w:t>
      </w:r>
      <w:r>
        <w:rPr>
          <w:rFonts w:ascii="宋体" w:cs="宋体"/>
          <w:color w:val="000000"/>
        </w:rPr>
        <w:t>.</w:t>
      </w:r>
      <w:r>
        <w:rPr>
          <w:rFonts w:hint="eastAsia" w:ascii="宋体" w:hAnsi="宋体" w:cs="宋体"/>
          <w:color w:val="000000"/>
        </w:rPr>
        <w:t>日计算；人员工资不足一日按一日计算）。整改费用从当月乙方物业管理费用中扣除。</w:t>
      </w:r>
    </w:p>
    <w:p>
      <w:pPr>
        <w:spacing w:line="440" w:lineRule="exact"/>
        <w:ind w:firstLine="420"/>
        <w:rPr>
          <w:rFonts w:ascii="宋体" w:hAnsi="宋体" w:cs="宋体"/>
          <w:color w:val="000000"/>
        </w:rPr>
      </w:pPr>
      <w:r>
        <w:rPr>
          <w:rFonts w:hint="eastAsia" w:ascii="宋体" w:hAnsi="宋体" w:cs="宋体"/>
          <w:color w:val="000000"/>
        </w:rPr>
        <w:t>重要服务项目例如地面保养、玻璃清洗等，乙方施工前应书面告知甲方，施工完毕甲乙双方进行验收并签字认可，否则视为没做。如果乙方没按合同要求进行服务，则少做一项或一次，甲方有权按照市场询价的1.5倍处罚，罚款从当月物业管理费用中扣除。</w:t>
      </w:r>
    </w:p>
    <w:p>
      <w:pPr>
        <w:spacing w:line="440" w:lineRule="exact"/>
        <w:ind w:firstLine="420"/>
        <w:rPr>
          <w:rFonts w:ascii="宋体" w:hAnsi="宋体" w:cs="宋体"/>
          <w:color w:val="000000"/>
        </w:rPr>
      </w:pPr>
      <w:r>
        <w:rPr>
          <w:rFonts w:hint="eastAsia" w:ascii="宋体" w:hAnsi="宋体" w:cs="宋体"/>
          <w:color w:val="000000"/>
        </w:rPr>
        <w:t>5.甲方有权对乙方违反合同有关规定的行为及达不到质量标准的事项要求乙方进行经济补偿。</w:t>
      </w:r>
    </w:p>
    <w:p>
      <w:pPr>
        <w:spacing w:line="440" w:lineRule="exact"/>
        <w:ind w:firstLine="420"/>
        <w:rPr>
          <w:rFonts w:ascii="宋体" w:hAnsi="宋体" w:cs="宋体"/>
          <w:color w:val="000000"/>
        </w:rPr>
      </w:pPr>
      <w:r>
        <w:rPr>
          <w:rFonts w:hint="eastAsia" w:ascii="宋体" w:hAnsi="宋体" w:cs="宋体"/>
          <w:color w:val="000000"/>
        </w:rPr>
        <w:t>6.对乙方在服务项目管理过程中所发生的重大事项享有知情权。</w:t>
      </w:r>
    </w:p>
    <w:p>
      <w:pPr>
        <w:spacing w:line="440" w:lineRule="exact"/>
        <w:ind w:firstLine="420"/>
        <w:rPr>
          <w:color w:val="000000"/>
        </w:rPr>
      </w:pPr>
      <w:r>
        <w:rPr>
          <w:rFonts w:hint="eastAsia" w:ascii="宋体" w:hAnsi="宋体" w:cs="宋体"/>
          <w:color w:val="000000"/>
        </w:rPr>
        <w:t>7.在提供物业服务过程中所消耗的水电由甲方承担。</w:t>
      </w:r>
    </w:p>
    <w:p>
      <w:pPr>
        <w:spacing w:line="440" w:lineRule="exact"/>
        <w:ind w:firstLine="420"/>
        <w:rPr>
          <w:rFonts w:ascii="宋体" w:hAnsi="宋体" w:cs="宋体"/>
          <w:color w:val="000000"/>
        </w:rPr>
      </w:pPr>
      <w:r>
        <w:rPr>
          <w:rFonts w:hint="eastAsia" w:ascii="宋体" w:hAnsi="宋体" w:cs="宋体"/>
          <w:color w:val="000000"/>
        </w:rPr>
        <w:t>8.甲方应当按照合同约定按时支付乙方各物业管理服务费。</w:t>
      </w:r>
    </w:p>
    <w:p>
      <w:pPr>
        <w:spacing w:line="440" w:lineRule="exact"/>
        <w:ind w:firstLine="420"/>
        <w:rPr>
          <w:color w:val="000000"/>
        </w:rPr>
      </w:pPr>
      <w:r>
        <w:rPr>
          <w:rFonts w:hint="eastAsia" w:ascii="宋体" w:hAnsi="宋体" w:cs="宋体"/>
          <w:color w:val="000000"/>
        </w:rPr>
        <w:t>9.甲方不得行政干涉乙方在法律法规规定和本合同约定范围内的经营管理业务，并应对乙方开展本合同约定的各项服务给予配合和支持。</w:t>
      </w:r>
    </w:p>
    <w:p>
      <w:pPr>
        <w:spacing w:line="440" w:lineRule="exact"/>
        <w:ind w:firstLine="420"/>
        <w:rPr>
          <w:rFonts w:ascii="宋体" w:hAnsi="宋体" w:cs="宋体"/>
          <w:color w:val="000000"/>
        </w:rPr>
      </w:pPr>
      <w:r>
        <w:rPr>
          <w:rFonts w:hint="eastAsia" w:ascii="宋体" w:hAnsi="宋体" w:cs="宋体"/>
          <w:color w:val="000000"/>
        </w:rPr>
        <w:t>10.除物业管理费外，甲方不承担乙方及其工作人员的任何其他费用。</w:t>
      </w:r>
    </w:p>
    <w:p>
      <w:pPr>
        <w:spacing w:line="440" w:lineRule="exact"/>
        <w:ind w:firstLine="422"/>
        <w:rPr>
          <w:rFonts w:ascii="宋体" w:hAnsi="宋体" w:cs="宋体"/>
          <w:b/>
        </w:rPr>
      </w:pPr>
      <w:r>
        <w:rPr>
          <w:rFonts w:hint="eastAsia" w:ascii="宋体" w:hAnsi="宋体" w:cs="宋体"/>
          <w:bCs/>
        </w:rPr>
        <w:t>11</w:t>
      </w:r>
      <w:r>
        <w:rPr>
          <w:rFonts w:hint="eastAsia" w:ascii="宋体" w:hAnsi="宋体" w:cs="宋体"/>
        </w:rPr>
        <w:t>.未经甲方书面同意，乙方不得擅自向第三方转让其应履行的合同项下的义务，否则视为违约，甲方有权单方面解除合同；</w:t>
      </w:r>
      <w:r>
        <w:rPr>
          <w:rFonts w:hint="eastAsia" w:ascii="宋体" w:hAnsi="宋体" w:cs="宋体"/>
          <w:b/>
        </w:rPr>
        <w:t>本项目禁止整体转包或肢解后</w:t>
      </w:r>
      <w:r>
        <w:rPr>
          <w:rFonts w:hint="eastAsia" w:ascii="宋体" w:hAnsi="宋体" w:cs="宋体"/>
          <w:b/>
          <w:color w:val="000000"/>
        </w:rPr>
        <w:t>分别向他人转包</w:t>
      </w:r>
      <w:r>
        <w:rPr>
          <w:rFonts w:hint="eastAsia" w:ascii="宋体" w:hAnsi="宋体" w:cs="宋体"/>
          <w:b/>
        </w:rPr>
        <w:t>。</w:t>
      </w:r>
    </w:p>
    <w:p>
      <w:pPr>
        <w:spacing w:line="440" w:lineRule="exact"/>
        <w:ind w:firstLine="420"/>
        <w:rPr>
          <w:rFonts w:ascii="宋体" w:hAnsi="宋体" w:cs="宋体"/>
        </w:rPr>
      </w:pPr>
      <w:r>
        <w:rPr>
          <w:rFonts w:hint="eastAsia" w:ascii="宋体" w:hAnsi="宋体" w:cs="宋体"/>
        </w:rPr>
        <w:t>12．因乙方过错导致甲方有重大经济损失，或导致甲方名誉受到不良影响时，甲方有权单方面解除合同（造成甲方的经济损失由乙方承担）。</w:t>
      </w:r>
    </w:p>
    <w:p>
      <w:pPr>
        <w:spacing w:line="480" w:lineRule="exact"/>
        <w:ind w:firstLine="420"/>
      </w:pPr>
      <w:r>
        <w:rPr>
          <w:rFonts w:hint="eastAsia"/>
        </w:rPr>
        <w:t>五、乙方的权利与义务</w:t>
      </w:r>
    </w:p>
    <w:p>
      <w:pPr>
        <w:spacing w:line="440" w:lineRule="exact"/>
        <w:ind w:firstLine="420"/>
        <w:rPr>
          <w:color w:val="000000"/>
        </w:rPr>
      </w:pPr>
      <w:r>
        <w:rPr>
          <w:rFonts w:hint="eastAsia" w:ascii="宋体" w:hAnsi="宋体" w:cs="宋体"/>
          <w:color w:val="000000"/>
        </w:rPr>
        <w:t>1.根据法律法规的有关规定和本合同的约定，制定物业管理办法及实施方案，自主开展各项物业管理服务活动。</w:t>
      </w:r>
    </w:p>
    <w:p>
      <w:pPr>
        <w:spacing w:line="440" w:lineRule="exact"/>
        <w:ind w:firstLine="420"/>
        <w:rPr>
          <w:rFonts w:ascii="宋体" w:hAnsi="宋体" w:cs="宋体"/>
          <w:color w:val="000000"/>
        </w:rPr>
      </w:pPr>
      <w:r>
        <w:rPr>
          <w:rFonts w:hint="eastAsia" w:ascii="宋体" w:hAnsi="宋体" w:cs="宋体"/>
          <w:color w:val="000000"/>
        </w:rPr>
        <w:t>2.根据法律法规的有关规定和本合同的约定向甲方收取物业服务费用。</w:t>
      </w:r>
    </w:p>
    <w:p>
      <w:pPr>
        <w:spacing w:line="440" w:lineRule="exact"/>
        <w:ind w:firstLine="420"/>
        <w:rPr>
          <w:rFonts w:ascii="宋体" w:hAnsi="宋体" w:cs="宋体"/>
          <w:color w:val="000000"/>
        </w:rPr>
      </w:pPr>
      <w:r>
        <w:rPr>
          <w:rFonts w:hint="eastAsia" w:ascii="宋体" w:hAnsi="宋体" w:cs="宋体"/>
          <w:color w:val="000000"/>
        </w:rPr>
        <w:t>3.负责做好服务区域内的安全防范工作，发现安全隐患及时上报。</w:t>
      </w:r>
    </w:p>
    <w:p>
      <w:pPr>
        <w:spacing w:line="440" w:lineRule="exact"/>
        <w:ind w:firstLine="420"/>
        <w:rPr>
          <w:color w:val="000000"/>
        </w:rPr>
      </w:pPr>
      <w:r>
        <w:rPr>
          <w:rFonts w:hint="eastAsia" w:ascii="宋体" w:hAnsi="宋体" w:cs="宋体"/>
          <w:color w:val="000000"/>
        </w:rPr>
        <w:t>4.负责其员工各类有效证件及手续的督办和审验，保证特殊工种必须持证上岗。负责其员工社会治安的管理，自行处理其员工的社会治安问题，并独立承担相应责任。</w:t>
      </w:r>
    </w:p>
    <w:p>
      <w:pPr>
        <w:spacing w:line="440" w:lineRule="exact"/>
        <w:ind w:firstLine="420"/>
        <w:rPr>
          <w:color w:val="000000"/>
        </w:rPr>
      </w:pPr>
      <w:r>
        <w:rPr>
          <w:rFonts w:hint="eastAsia" w:ascii="宋体" w:hAnsi="宋体" w:cs="宋体"/>
          <w:color w:val="000000"/>
        </w:rPr>
        <w:t>5.接受甲方考核和物业管理行政主管部门的监督，不断完善管理服务，如因乙方管理失误造成甲方经济损失，乙方负责赔偿。</w:t>
      </w:r>
    </w:p>
    <w:p>
      <w:pPr>
        <w:spacing w:line="440" w:lineRule="exact"/>
        <w:ind w:firstLine="420"/>
        <w:rPr>
          <w:color w:val="000000"/>
        </w:rPr>
      </w:pPr>
      <w:r>
        <w:rPr>
          <w:rFonts w:hint="eastAsia" w:ascii="宋体" w:hAnsi="宋体" w:cs="宋体"/>
          <w:color w:val="000000"/>
        </w:rPr>
        <w:t>6.乙方以所投标标书并经甲方确认的技术标准作为管理服务标准，必须每月按标书标准对月工作进行自评，如有不符合标书的情况，须及时整改。</w:t>
      </w:r>
    </w:p>
    <w:p>
      <w:pPr>
        <w:spacing w:line="440" w:lineRule="exact"/>
        <w:ind w:firstLine="420"/>
        <w:rPr>
          <w:color w:val="000000"/>
        </w:rPr>
      </w:pPr>
      <w:r>
        <w:rPr>
          <w:rFonts w:hint="eastAsia" w:ascii="宋体" w:hAnsi="宋体" w:cs="宋体"/>
          <w:color w:val="000000"/>
        </w:rPr>
        <w:t>7.承担乙方人员工资福利以及各种保险，因未按国家规定为员工购买各种保险或未解决国家明确规定的员工应享受的待遇并由此发生的各种劳资纠纷由乙方承担一切责任。乙方员工在工作中发生伤亡、疾病或对甲方人员或财产造成损害，乙方必须承担由此而产生的一切责任。</w:t>
      </w:r>
    </w:p>
    <w:p>
      <w:pPr>
        <w:spacing w:line="440" w:lineRule="exact"/>
        <w:ind w:firstLine="420"/>
        <w:rPr>
          <w:color w:val="000000"/>
        </w:rPr>
      </w:pPr>
      <w:r>
        <w:rPr>
          <w:rFonts w:hint="eastAsia" w:ascii="宋体" w:hAnsi="宋体" w:cs="宋体"/>
          <w:color w:val="000000"/>
        </w:rPr>
        <w:t>8.乙方工作人员必须经专业培训后方可上岗，遵守甲方的规章制度，统一着装，佩带工号牌，爱护甲方的各类设施设备及其它财产，如乙方工作人员损坏甲方设施设备及其它财产，由乙方负责赔偿。</w:t>
      </w:r>
    </w:p>
    <w:p>
      <w:pPr>
        <w:spacing w:line="440" w:lineRule="exact"/>
        <w:ind w:firstLine="420"/>
        <w:rPr>
          <w:rFonts w:ascii="宋体" w:hAnsi="宋体" w:cs="宋体"/>
          <w:color w:val="000000"/>
        </w:rPr>
      </w:pPr>
      <w:r>
        <w:rPr>
          <w:rFonts w:hint="eastAsia" w:ascii="宋体" w:hAnsi="宋体" w:cs="宋体"/>
          <w:color w:val="000000"/>
        </w:rPr>
        <w:t>9.乙方提供物业服务</w:t>
      </w:r>
      <w:r>
        <w:rPr>
          <w:rFonts w:hint="eastAsia" w:ascii="宋体" w:hAnsi="宋体" w:cs="宋体"/>
        </w:rPr>
        <w:t>所需的各类工具、用品及机械设备等。如抛光机，拖把，扫帚，玻璃刮，抹布及工作用车；垃圾篓，垃圾桶，痰盂；各种清洗剂，消毒剂，空气清新剂等。各类物业人员的劳保用品等全部由乙方提供。委托</w:t>
      </w:r>
      <w:r>
        <w:rPr>
          <w:rFonts w:hint="eastAsia" w:ascii="宋体" w:hAnsi="宋体" w:cs="宋体"/>
          <w:color w:val="000000"/>
        </w:rPr>
        <w:t>管理期间，服务范围内所需要的一切费用由乙方承担。</w:t>
      </w:r>
    </w:p>
    <w:p>
      <w:pPr>
        <w:pStyle w:val="17"/>
        <w:spacing w:line="360" w:lineRule="auto"/>
        <w:jc w:val="left"/>
        <w:rPr>
          <w:rFonts w:ascii="宋体" w:hAnsi="宋体" w:cs="宋体"/>
          <w:color w:val="000000"/>
          <w:szCs w:val="24"/>
        </w:rPr>
      </w:pPr>
      <w:r>
        <w:rPr>
          <w:rFonts w:hint="eastAsia" w:ascii="宋体" w:hAnsi="宋体" w:cs="宋体"/>
          <w:color w:val="000000"/>
        </w:rPr>
        <w:t>10.</w:t>
      </w:r>
      <w:r>
        <w:rPr>
          <w:rFonts w:hint="eastAsia" w:ascii="宋体" w:hAnsi="宋体" w:cs="宋体"/>
          <w:color w:val="000000"/>
          <w:szCs w:val="24"/>
        </w:rPr>
        <w:t>乙方不得向他人转让本项目，也不得将本项目肢解后分别向他人转让。经甲方书面许可，乙方可以将本项目的个别非主体、非关键性工作分包给他人完成。接受分包的人应当具备相应的资格条件，并不得再次分包。乙方应当就分包项目向甲方负责，接受分包的人就分包项目承担连带责任。由此</w:t>
      </w:r>
      <w:r>
        <w:rPr>
          <w:rFonts w:ascii="宋体" w:hAnsi="宋体" w:cs="宋体"/>
          <w:color w:val="000000"/>
          <w:szCs w:val="24"/>
        </w:rPr>
        <w:t>产生的法律责任和经济责任均由乙方</w:t>
      </w:r>
      <w:r>
        <w:rPr>
          <w:rFonts w:hint="eastAsia" w:ascii="宋体" w:hAnsi="宋体" w:cs="宋体"/>
          <w:color w:val="000000"/>
          <w:szCs w:val="24"/>
        </w:rPr>
        <w:t>独立</w:t>
      </w:r>
      <w:r>
        <w:rPr>
          <w:rFonts w:ascii="宋体" w:hAnsi="宋体" w:cs="宋体"/>
          <w:color w:val="000000"/>
          <w:szCs w:val="24"/>
        </w:rPr>
        <w:t>承担，</w:t>
      </w:r>
      <w:r>
        <w:rPr>
          <w:rFonts w:hint="eastAsia" w:ascii="宋体" w:hAnsi="宋体" w:cs="宋体"/>
          <w:color w:val="000000"/>
          <w:szCs w:val="24"/>
        </w:rPr>
        <w:t>甲方</w:t>
      </w:r>
      <w:r>
        <w:rPr>
          <w:rFonts w:ascii="宋体" w:hAnsi="宋体" w:cs="宋体"/>
          <w:color w:val="000000"/>
          <w:szCs w:val="24"/>
        </w:rPr>
        <w:t>不承担任何责任。</w:t>
      </w:r>
    </w:p>
    <w:p>
      <w:pPr>
        <w:spacing w:line="440" w:lineRule="exact"/>
        <w:ind w:firstLine="420"/>
        <w:rPr>
          <w:color w:val="000000"/>
        </w:rPr>
      </w:pPr>
      <w:r>
        <w:rPr>
          <w:rFonts w:hint="eastAsia" w:ascii="宋体" w:hAnsi="宋体" w:cs="宋体"/>
          <w:color w:val="000000"/>
        </w:rPr>
        <w:t>11.负责其员工的病、老、伤、残、亡或其它意外事件的处理，并独立承担相应的法律责任和经济责任。</w:t>
      </w:r>
    </w:p>
    <w:p>
      <w:pPr>
        <w:spacing w:line="440" w:lineRule="exact"/>
        <w:ind w:firstLine="420"/>
        <w:rPr>
          <w:color w:val="000000"/>
        </w:rPr>
      </w:pPr>
      <w:r>
        <w:rPr>
          <w:rFonts w:hint="eastAsia" w:ascii="宋体" w:hAnsi="宋体" w:cs="宋体"/>
          <w:color w:val="000000"/>
        </w:rPr>
        <w:t>12.乙方必须服从甲方工作大局，做好与甲方各职能部门和其他经营公司的协调和配合工作。</w:t>
      </w:r>
    </w:p>
    <w:p>
      <w:pPr>
        <w:spacing w:line="440" w:lineRule="exact"/>
        <w:ind w:firstLine="420"/>
        <w:rPr>
          <w:color w:val="000000"/>
        </w:rPr>
      </w:pPr>
      <w:r>
        <w:rPr>
          <w:rFonts w:hint="eastAsia" w:ascii="宋体" w:hAnsi="宋体" w:cs="宋体"/>
          <w:color w:val="000000"/>
        </w:rPr>
        <w:t>13.如属乙方工作不作为、工作过失或者履责不到造成甲方校内发生火灾和其它安全事故所产生的损失，乙方应承担相应的赔偿责任。</w:t>
      </w:r>
    </w:p>
    <w:p>
      <w:pPr>
        <w:spacing w:line="440" w:lineRule="exact"/>
        <w:ind w:firstLine="420"/>
        <w:rPr>
          <w:color w:val="000000"/>
        </w:rPr>
      </w:pPr>
      <w:r>
        <w:rPr>
          <w:rFonts w:hint="eastAsia" w:ascii="宋体" w:hAnsi="宋体" w:cs="宋体"/>
          <w:color w:val="000000"/>
        </w:rPr>
        <w:t>14.本合同到期或终止当日，乙方无条件向甲方移交物业管理档案资料和退还属甲方所有的办公用房、仓库及其它各类设施物品、资料，并办理交接手续。乙方未按时履行交接手续或者移交手续未达到甲方要求的，甲方有权没收乙方履约保证金。</w:t>
      </w:r>
    </w:p>
    <w:p>
      <w:pPr>
        <w:spacing w:line="480" w:lineRule="exact"/>
        <w:ind w:firstLine="420"/>
      </w:pPr>
      <w:r>
        <w:rPr>
          <w:rFonts w:hint="eastAsia"/>
        </w:rPr>
        <w:t>六、合同纠纷。如发生合同纠纷，甲、乙双方协商解决；协商不成时，可提请政府相关部门调解、仲裁 。或在合同执行地法院起诉。</w:t>
      </w:r>
    </w:p>
    <w:p>
      <w:pPr>
        <w:spacing w:line="480" w:lineRule="exact"/>
        <w:ind w:firstLine="420"/>
      </w:pPr>
      <w:r>
        <w:rPr>
          <w:rFonts w:hint="eastAsia"/>
        </w:rPr>
        <w:t>七、其它</w:t>
      </w:r>
    </w:p>
    <w:p>
      <w:pPr>
        <w:spacing w:line="480" w:lineRule="exact"/>
        <w:ind w:firstLine="420"/>
      </w:pPr>
      <w:r>
        <w:rPr>
          <w:rFonts w:hint="eastAsia"/>
        </w:rPr>
        <w:t>1.在管理过程中，因下列事由所致的损害，乙方不负赔偿责任：</w:t>
      </w:r>
    </w:p>
    <w:p>
      <w:pPr>
        <w:spacing w:line="480" w:lineRule="exact"/>
        <w:ind w:firstLine="420"/>
      </w:pPr>
      <w:r>
        <w:rPr>
          <w:rFonts w:hint="eastAsia"/>
        </w:rPr>
        <w:t>1.1天灾、地震等不可抗力的事由所致的伤害；</w:t>
      </w:r>
    </w:p>
    <w:p>
      <w:pPr>
        <w:spacing w:line="480" w:lineRule="exact"/>
        <w:ind w:firstLine="420"/>
      </w:pPr>
      <w:r>
        <w:rPr>
          <w:rFonts w:hint="eastAsia"/>
        </w:rPr>
        <w:t>1.2甲方自理的共用设施设备出现安全隐患等问题，乙方已书面建议，因甲方未受纳或未及时采取措施所致的伤害；</w:t>
      </w:r>
    </w:p>
    <w:p>
      <w:pPr>
        <w:spacing w:line="480" w:lineRule="exact"/>
        <w:ind w:firstLine="420"/>
      </w:pPr>
      <w:r>
        <w:rPr>
          <w:rFonts w:hint="eastAsia"/>
        </w:rPr>
        <w:t>2.合同中项目的遗漏或不足，甲乙双方经协商后以协议方式进行补充。</w:t>
      </w:r>
    </w:p>
    <w:p>
      <w:pPr>
        <w:spacing w:line="360" w:lineRule="exact"/>
        <w:ind w:firstLine="420" w:firstLineChars="200"/>
        <w:rPr>
          <w:rFonts w:ascii="宋体" w:hAnsi="宋体"/>
          <w:bCs/>
          <w:color w:val="000000"/>
          <w:szCs w:val="21"/>
        </w:rPr>
      </w:pPr>
      <w:r>
        <w:rPr>
          <w:rFonts w:hint="eastAsia"/>
        </w:rPr>
        <w:t>3.合同未尽事宜，须经双方协商</w:t>
      </w:r>
      <w:r>
        <w:rPr>
          <w:rFonts w:hint="eastAsia" w:ascii="宋体" w:hAnsi="宋体"/>
          <w:bCs/>
          <w:color w:val="000000"/>
          <w:szCs w:val="21"/>
        </w:rPr>
        <w:t>做出</w:t>
      </w:r>
      <w:r>
        <w:rPr>
          <w:rFonts w:hint="eastAsia"/>
        </w:rPr>
        <w:t>补充规定，</w:t>
      </w:r>
      <w:r>
        <w:rPr>
          <w:rFonts w:hint="eastAsia" w:ascii="宋体" w:hAnsi="宋体"/>
          <w:bCs/>
          <w:color w:val="000000"/>
          <w:szCs w:val="21"/>
        </w:rPr>
        <w:t>其与合同具有</w:t>
      </w:r>
      <w:r>
        <w:rPr>
          <w:rFonts w:ascii="宋体" w:hAnsi="宋体"/>
          <w:bCs/>
          <w:color w:val="000000"/>
          <w:szCs w:val="21"/>
        </w:rPr>
        <w:t>同等效力</w:t>
      </w:r>
      <w:r>
        <w:rPr>
          <w:rFonts w:hint="eastAsia" w:ascii="宋体" w:hAnsi="宋体"/>
          <w:bCs/>
          <w:color w:val="000000"/>
          <w:szCs w:val="21"/>
        </w:rPr>
        <w:t>。</w:t>
      </w:r>
    </w:p>
    <w:p>
      <w:pPr>
        <w:spacing w:line="480" w:lineRule="exact"/>
        <w:ind w:firstLine="420"/>
      </w:pPr>
      <w:r>
        <w:rPr>
          <w:rFonts w:hint="eastAsia"/>
        </w:rPr>
        <w:t>4.下列文件属合同组成部分：招标文件、投标文件、谈判承诺、补充规定</w:t>
      </w:r>
      <w:r>
        <w:t>、补充</w:t>
      </w:r>
      <w:r>
        <w:rPr>
          <w:rFonts w:hint="eastAsia"/>
        </w:rPr>
        <w:t>合同。</w:t>
      </w:r>
    </w:p>
    <w:p>
      <w:pPr>
        <w:spacing w:line="480" w:lineRule="exact"/>
        <w:ind w:firstLine="420"/>
      </w:pPr>
      <w:r>
        <w:t>5</w:t>
      </w:r>
      <w:r>
        <w:rPr>
          <w:rFonts w:hint="eastAsia"/>
        </w:rPr>
        <w:t>.本合同经双方签字盖章生效。</w:t>
      </w:r>
    </w:p>
    <w:p>
      <w:pPr>
        <w:spacing w:line="480" w:lineRule="exact"/>
        <w:ind w:firstLine="420"/>
      </w:pPr>
      <w:r>
        <w:t>6</w:t>
      </w:r>
      <w:r>
        <w:rPr>
          <w:rFonts w:hint="eastAsia"/>
        </w:rPr>
        <w:t>.未经甲方书面同意，乙方不得擅自向第三方转让其应履行的物业服务，否则视为违约，甲方有权单方面解除合同。</w:t>
      </w:r>
    </w:p>
    <w:p>
      <w:pPr>
        <w:spacing w:line="480" w:lineRule="exact"/>
        <w:ind w:firstLine="420"/>
      </w:pPr>
      <w:r>
        <w:rPr>
          <w:rFonts w:hint="eastAsia"/>
        </w:rPr>
        <w:t>本合同共计</w:t>
      </w:r>
      <w:r>
        <w:t>7</w:t>
      </w:r>
      <w:r>
        <w:rPr>
          <w:rFonts w:hint="eastAsia"/>
        </w:rPr>
        <w:t>页A4纸张，缺页之合同为无效合同。</w:t>
      </w:r>
    </w:p>
    <w:p>
      <w:pPr>
        <w:spacing w:line="480" w:lineRule="exact"/>
        <w:ind w:firstLine="420"/>
      </w:pPr>
      <w:r>
        <w:rPr>
          <w:rFonts w:hint="eastAsia"/>
        </w:rPr>
        <w:t>本合同一式8份，甲方4份，乙方2份，集中采购机构2份。</w:t>
      </w:r>
    </w:p>
    <w:p>
      <w:pPr>
        <w:spacing w:line="240" w:lineRule="auto"/>
        <w:ind w:firstLine="420"/>
        <w:rPr>
          <w:rFonts w:hint="eastAsia"/>
        </w:rPr>
      </w:pPr>
      <w:r>
        <w:rPr>
          <w:rFonts w:hint="eastAsia"/>
        </w:rPr>
        <w:drawing>
          <wp:anchor distT="0" distB="0" distL="114300" distR="114300" simplePos="0" relativeHeight="251658240" behindDoc="0" locked="0" layoutInCell="1" allowOverlap="1">
            <wp:simplePos x="0" y="0"/>
            <wp:positionH relativeFrom="column">
              <wp:posOffset>-28575</wp:posOffset>
            </wp:positionH>
            <wp:positionV relativeFrom="paragraph">
              <wp:posOffset>102870</wp:posOffset>
            </wp:positionV>
            <wp:extent cx="5555615" cy="7866380"/>
            <wp:effectExtent l="0" t="0" r="6985" b="1270"/>
            <wp:wrapNone/>
            <wp:docPr id="1" name="图片 1" descr="1_20200909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_20200909_0001"/>
                    <pic:cNvPicPr>
                      <a:picLocks noChangeAspect="1"/>
                    </pic:cNvPicPr>
                  </pic:nvPicPr>
                  <pic:blipFill>
                    <a:blip r:embed="rId5"/>
                    <a:stretch>
                      <a:fillRect/>
                    </a:stretch>
                  </pic:blipFill>
                  <pic:spPr>
                    <a:xfrm>
                      <a:off x="0" y="0"/>
                      <a:ext cx="5555615" cy="7866380"/>
                    </a:xfrm>
                    <a:prstGeom prst="rect">
                      <a:avLst/>
                    </a:prstGeom>
                  </pic:spPr>
                </pic:pic>
              </a:graphicData>
            </a:graphic>
          </wp:anchor>
        </w:drawing>
      </w: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240" w:lineRule="auto"/>
        <w:ind w:firstLine="420"/>
        <w:rPr>
          <w:rFonts w:hint="eastAsia"/>
        </w:rPr>
      </w:pPr>
    </w:p>
    <w:p>
      <w:pPr>
        <w:spacing w:line="600" w:lineRule="exact"/>
        <w:rPr>
          <w:sz w:val="28"/>
          <w:szCs w:val="28"/>
        </w:rPr>
        <w:sectPr>
          <w:footerReference r:id="rId3" w:type="default"/>
          <w:pgSz w:w="11906" w:h="16838"/>
          <w:pgMar w:top="2098" w:right="1587" w:bottom="2098" w:left="1587" w:header="851" w:footer="992" w:gutter="0"/>
          <w:cols w:space="0" w:num="1"/>
          <w:docGrid w:type="lines" w:linePitch="312" w:charSpace="0"/>
        </w:sectPr>
      </w:pPr>
      <w:bookmarkStart w:id="14" w:name="_GoBack"/>
      <w:bookmarkEnd w:id="14"/>
    </w:p>
    <w:p>
      <w:pPr>
        <w:tabs>
          <w:tab w:val="left" w:pos="424"/>
        </w:tabs>
        <w:spacing w:line="500" w:lineRule="exact"/>
        <w:jc w:val="left"/>
        <w:rPr>
          <w:rFonts w:ascii="宋体" w:hAnsi="宋体"/>
          <w:b/>
        </w:rPr>
      </w:pPr>
      <w:r>
        <w:rPr>
          <w:rFonts w:hint="eastAsia" w:ascii="宋体" w:hAnsi="宋体"/>
          <w:b/>
        </w:rPr>
        <w:t>附件1：</w:t>
      </w:r>
    </w:p>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（一）郑州大学主校区荷园1号、6号学生</w:t>
      </w:r>
      <w:r>
        <w:rPr>
          <w:rFonts w:ascii="宋体" w:hAnsi="宋体" w:cs="Tahoma"/>
          <w:b/>
          <w:bCs/>
          <w:color w:val="000000"/>
          <w:kern w:val="0"/>
          <w:sz w:val="28"/>
          <w:szCs w:val="28"/>
        </w:rPr>
        <w:t>宿舍</w:t>
      </w:r>
      <w:r>
        <w:rPr>
          <w:rFonts w:hint="eastAsia" w:ascii="宋体" w:hAnsi="宋体" w:cs="Tahoma"/>
          <w:b/>
          <w:bCs/>
          <w:color w:val="000000"/>
          <w:kern w:val="0"/>
          <w:sz w:val="28"/>
          <w:szCs w:val="28"/>
        </w:rPr>
        <w:t>楼物业管理数据</w:t>
      </w:r>
      <w:r>
        <w:rPr>
          <w:rFonts w:ascii="宋体" w:hAnsi="宋体" w:cs="Tahoma"/>
          <w:b/>
          <w:bCs/>
          <w:color w:val="000000"/>
          <w:kern w:val="0"/>
          <w:sz w:val="28"/>
          <w:szCs w:val="28"/>
        </w:rPr>
        <w:t>一览表</w:t>
      </w:r>
    </w:p>
    <w:tbl>
      <w:tblPr>
        <w:tblStyle w:val="12"/>
        <w:tblW w:w="14625" w:type="dxa"/>
        <w:tblInd w:w="-992" w:type="dxa"/>
        <w:tblLayout w:type="autofit"/>
        <w:tblCellMar>
          <w:top w:w="0" w:type="dxa"/>
          <w:left w:w="108" w:type="dxa"/>
          <w:bottom w:w="0" w:type="dxa"/>
          <w:right w:w="108" w:type="dxa"/>
        </w:tblCellMar>
      </w:tblPr>
      <w:tblGrid>
        <w:gridCol w:w="733"/>
        <w:gridCol w:w="1978"/>
        <w:gridCol w:w="7"/>
        <w:gridCol w:w="1134"/>
        <w:gridCol w:w="992"/>
        <w:gridCol w:w="1276"/>
        <w:gridCol w:w="1276"/>
        <w:gridCol w:w="7229"/>
      </w:tblGrid>
      <w:tr>
        <w:tblPrEx>
          <w:tblCellMar>
            <w:top w:w="0" w:type="dxa"/>
            <w:left w:w="108" w:type="dxa"/>
            <w:bottom w:w="0" w:type="dxa"/>
            <w:right w:w="108" w:type="dxa"/>
          </w:tblCellMar>
        </w:tblPrEx>
        <w:trPr>
          <w:trHeight w:val="312" w:hRule="atLeast"/>
        </w:trPr>
        <w:tc>
          <w:tcPr>
            <w:tcW w:w="733" w:type="dxa"/>
            <w:vMerge w:val="restart"/>
            <w:tcBorders>
              <w:top w:val="single" w:color="auto" w:sz="8" w:space="0"/>
              <w:left w:val="single" w:color="auto" w:sz="8"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3119" w:type="dxa"/>
            <w:gridSpan w:val="3"/>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992"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2552"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229" w:type="dxa"/>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   注</w:t>
            </w:r>
          </w:p>
        </w:tc>
      </w:tr>
      <w:tr>
        <w:tblPrEx>
          <w:tblCellMar>
            <w:top w:w="0" w:type="dxa"/>
            <w:left w:w="108" w:type="dxa"/>
            <w:bottom w:w="0" w:type="dxa"/>
            <w:right w:w="108" w:type="dxa"/>
          </w:tblCellMar>
        </w:tblPrEx>
        <w:trPr>
          <w:trHeight w:val="312" w:hRule="atLeast"/>
        </w:trPr>
        <w:tc>
          <w:tcPr>
            <w:tcW w:w="733"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119" w:type="dxa"/>
            <w:gridSpan w:val="3"/>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552"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229"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90" w:hRule="atLeast"/>
        </w:trPr>
        <w:tc>
          <w:tcPr>
            <w:tcW w:w="73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8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荷园1、6号楼公共区域保洁面积（建筑面积）</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荷园1号楼</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3716.62</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7218.57</w:t>
            </w:r>
          </w:p>
        </w:tc>
        <w:tc>
          <w:tcPr>
            <w:tcW w:w="7229" w:type="dxa"/>
            <w:vMerge w:val="restart"/>
            <w:tcBorders>
              <w:top w:val="nil"/>
              <w:left w:val="single" w:color="auto" w:sz="4" w:space="0"/>
              <w:right w:val="single" w:color="auto" w:sz="4" w:space="0"/>
            </w:tcBorders>
            <w:vAlign w:val="center"/>
          </w:tcPr>
          <w:p>
            <w:pPr>
              <w:widowControl/>
              <w:numPr>
                <w:ilvl w:val="0"/>
                <w:numId w:val="1"/>
              </w:numPr>
              <w:jc w:val="left"/>
              <w:rPr>
                <w:rFonts w:ascii="宋体" w:hAnsi="宋体" w:cs="宋体"/>
                <w:color w:val="000000"/>
                <w:kern w:val="0"/>
                <w:sz w:val="18"/>
                <w:szCs w:val="18"/>
              </w:rPr>
            </w:pPr>
            <w:r>
              <w:rPr>
                <w:rFonts w:hint="eastAsia" w:ascii="宋体" w:hAnsi="宋体" w:cs="宋体"/>
                <w:color w:val="000000"/>
                <w:kern w:val="0"/>
                <w:sz w:val="18"/>
                <w:szCs w:val="18"/>
              </w:rPr>
              <w:t>包括学生活动室保洁、洗衣房保洁、公共区域玻璃清洗。</w:t>
            </w:r>
          </w:p>
          <w:p>
            <w:pPr>
              <w:widowControl/>
              <w:numPr>
                <w:ilvl w:val="0"/>
                <w:numId w:val="1"/>
              </w:numPr>
              <w:jc w:val="left"/>
              <w:rPr>
                <w:rFonts w:ascii="宋体" w:hAnsi="宋体" w:cs="宋体"/>
                <w:color w:val="000000"/>
                <w:kern w:val="0"/>
                <w:sz w:val="18"/>
                <w:szCs w:val="18"/>
              </w:rPr>
            </w:pPr>
            <w:r>
              <w:rPr>
                <w:rFonts w:hint="eastAsia" w:ascii="宋体" w:hAnsi="宋体" w:cs="宋体"/>
                <w:color w:val="000000"/>
                <w:kern w:val="0"/>
                <w:sz w:val="18"/>
                <w:szCs w:val="18"/>
              </w:rPr>
              <w:t>包含6号楼</w:t>
            </w:r>
            <w:r>
              <w:rPr>
                <w:rFonts w:ascii="宋体" w:hAnsi="宋体" w:cs="宋体"/>
                <w:color w:val="000000"/>
                <w:kern w:val="0"/>
                <w:sz w:val="18"/>
                <w:szCs w:val="18"/>
              </w:rPr>
              <w:t>一楼保洁等服务。</w:t>
            </w:r>
          </w:p>
          <w:p>
            <w:pPr>
              <w:widowControl/>
              <w:numPr>
                <w:ilvl w:val="0"/>
                <w:numId w:val="1"/>
              </w:numPr>
              <w:jc w:val="left"/>
              <w:rPr>
                <w:rFonts w:ascii="宋体" w:hAnsi="宋体" w:cs="宋体"/>
                <w:color w:val="000000"/>
                <w:kern w:val="0"/>
                <w:sz w:val="18"/>
                <w:szCs w:val="18"/>
              </w:rPr>
            </w:pPr>
            <w:r>
              <w:rPr>
                <w:rFonts w:hint="eastAsia" w:ascii="宋体" w:hAnsi="宋体" w:cs="宋体"/>
                <w:color w:val="000000"/>
                <w:kern w:val="0"/>
                <w:sz w:val="18"/>
                <w:szCs w:val="18"/>
              </w:rPr>
              <w:t>负责门禁</w:t>
            </w:r>
            <w:r>
              <w:rPr>
                <w:rFonts w:ascii="宋体" w:hAnsi="宋体" w:cs="宋体"/>
                <w:color w:val="000000"/>
                <w:kern w:val="0"/>
                <w:sz w:val="18"/>
                <w:szCs w:val="18"/>
              </w:rPr>
              <w:t>值班管理工作</w:t>
            </w:r>
            <w:r>
              <w:rPr>
                <w:rFonts w:hint="eastAsia" w:ascii="宋体" w:hAnsi="宋体" w:cs="宋体"/>
                <w:color w:val="000000"/>
                <w:kern w:val="0"/>
                <w:sz w:val="18"/>
                <w:szCs w:val="18"/>
              </w:rPr>
              <w:t>，安排24小时值班；对外来人员实行进出管理；对来访客人</w:t>
            </w:r>
          </w:p>
          <w:p>
            <w:pPr>
              <w:widowControl/>
              <w:ind w:left="720"/>
              <w:jc w:val="left"/>
              <w:rPr>
                <w:rFonts w:ascii="宋体" w:hAnsi="宋体" w:cs="宋体"/>
                <w:color w:val="000000"/>
                <w:kern w:val="0"/>
                <w:sz w:val="18"/>
                <w:szCs w:val="18"/>
              </w:rPr>
            </w:pPr>
            <w:r>
              <w:rPr>
                <w:rFonts w:hint="eastAsia" w:ascii="宋体" w:hAnsi="宋体" w:cs="宋体"/>
                <w:color w:val="000000"/>
                <w:kern w:val="0"/>
                <w:sz w:val="18"/>
                <w:szCs w:val="18"/>
              </w:rPr>
              <w:t>用语规范，外来人员实施详细登记；每年组织应急预案演习不少于二次；楼前车辆停放有序；负责</w:t>
            </w:r>
            <w:r>
              <w:rPr>
                <w:rFonts w:ascii="宋体" w:hAnsi="宋体" w:cs="宋体"/>
                <w:color w:val="000000"/>
                <w:kern w:val="0"/>
                <w:sz w:val="18"/>
                <w:szCs w:val="18"/>
              </w:rPr>
              <w:t>“</w:t>
            </w:r>
            <w:r>
              <w:rPr>
                <w:rFonts w:hint="eastAsia" w:ascii="宋体" w:hAnsi="宋体" w:cs="宋体"/>
                <w:color w:val="000000"/>
                <w:kern w:val="0"/>
                <w:sz w:val="18"/>
                <w:szCs w:val="18"/>
              </w:rPr>
              <w:t>门前三包</w:t>
            </w:r>
            <w:r>
              <w:rPr>
                <w:rFonts w:ascii="宋体" w:hAnsi="宋体" w:cs="宋体"/>
                <w:color w:val="000000"/>
                <w:kern w:val="0"/>
                <w:sz w:val="18"/>
                <w:szCs w:val="18"/>
              </w:rPr>
              <w:t>”</w:t>
            </w:r>
            <w:r>
              <w:rPr>
                <w:rFonts w:hint="eastAsia"/>
              </w:rPr>
              <w:t xml:space="preserve"> </w:t>
            </w:r>
          </w:p>
        </w:tc>
      </w:tr>
      <w:tr>
        <w:tblPrEx>
          <w:tblCellMar>
            <w:top w:w="0" w:type="dxa"/>
            <w:left w:w="108" w:type="dxa"/>
            <w:bottom w:w="0" w:type="dxa"/>
            <w:right w:w="108" w:type="dxa"/>
          </w:tblCellMar>
        </w:tblPrEx>
        <w:trPr>
          <w:trHeight w:val="540"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荷园6号楼</w:t>
            </w:r>
          </w:p>
        </w:tc>
        <w:tc>
          <w:tcPr>
            <w:tcW w:w="992"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3501.95</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22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73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8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18"/>
                <w:szCs w:val="18"/>
              </w:rPr>
              <w:t>荷园1/6号楼秩序维护与安全管理服务</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荷园1号楼</w:t>
            </w:r>
          </w:p>
        </w:tc>
        <w:tc>
          <w:tcPr>
            <w:tcW w:w="992"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9183.92</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17643.19</w:t>
            </w:r>
          </w:p>
        </w:tc>
        <w:tc>
          <w:tcPr>
            <w:tcW w:w="722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77"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荷园6号楼</w:t>
            </w:r>
          </w:p>
        </w:tc>
        <w:tc>
          <w:tcPr>
            <w:tcW w:w="992"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8279.27</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22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51" w:hRule="atLeast"/>
        </w:trPr>
        <w:tc>
          <w:tcPr>
            <w:tcW w:w="7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1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值班楼门</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3</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2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18"/>
                <w:szCs w:val="18"/>
              </w:rPr>
              <w:t>该2栋楼</w:t>
            </w:r>
            <w:r>
              <w:rPr>
                <w:rFonts w:ascii="宋体" w:hAnsi="宋体" w:cs="宋体"/>
                <w:color w:val="000000"/>
                <w:kern w:val="0"/>
                <w:sz w:val="18"/>
                <w:szCs w:val="18"/>
              </w:rPr>
              <w:t>安装</w:t>
            </w:r>
            <w:r>
              <w:rPr>
                <w:rFonts w:hint="eastAsia" w:ascii="宋体" w:hAnsi="宋体" w:cs="宋体"/>
                <w:color w:val="000000"/>
                <w:kern w:val="0"/>
                <w:sz w:val="18"/>
                <w:szCs w:val="18"/>
              </w:rPr>
              <w:t>有</w:t>
            </w:r>
            <w:r>
              <w:rPr>
                <w:rFonts w:ascii="宋体" w:hAnsi="宋体" w:cs="宋体"/>
                <w:color w:val="000000"/>
                <w:kern w:val="0"/>
                <w:sz w:val="18"/>
                <w:szCs w:val="18"/>
              </w:rPr>
              <w:t>人脸识别闸机</w:t>
            </w:r>
            <w:r>
              <w:rPr>
                <w:rFonts w:hint="eastAsia" w:ascii="宋体" w:hAnsi="宋体" w:cs="宋体"/>
                <w:color w:val="000000"/>
                <w:kern w:val="0"/>
                <w:sz w:val="18"/>
                <w:szCs w:val="18"/>
              </w:rPr>
              <w:t>系统，</w:t>
            </w:r>
            <w:r>
              <w:rPr>
                <w:rFonts w:ascii="宋体" w:hAnsi="宋体" w:cs="宋体"/>
                <w:color w:val="000000"/>
                <w:kern w:val="0"/>
                <w:sz w:val="18"/>
                <w:szCs w:val="18"/>
              </w:rPr>
              <w:t>要</w:t>
            </w:r>
            <w:r>
              <w:rPr>
                <w:rFonts w:hint="eastAsia" w:ascii="宋体" w:hAnsi="宋体" w:cs="宋体"/>
                <w:color w:val="000000"/>
                <w:kern w:val="0"/>
                <w:sz w:val="18"/>
                <w:szCs w:val="18"/>
              </w:rPr>
              <w:t>求</w:t>
            </w:r>
            <w:r>
              <w:rPr>
                <w:rFonts w:ascii="宋体" w:hAnsi="宋体" w:cs="宋体"/>
                <w:color w:val="000000"/>
                <w:kern w:val="0"/>
                <w:sz w:val="18"/>
                <w:szCs w:val="18"/>
              </w:rPr>
              <w:t>熟练操作该系统。</w:t>
            </w:r>
          </w:p>
        </w:tc>
      </w:tr>
      <w:tr>
        <w:tblPrEx>
          <w:tblCellMar>
            <w:top w:w="0" w:type="dxa"/>
            <w:left w:w="108" w:type="dxa"/>
            <w:bottom w:w="0" w:type="dxa"/>
            <w:right w:w="108" w:type="dxa"/>
          </w:tblCellMar>
        </w:tblPrEx>
        <w:trPr>
          <w:trHeight w:val="426" w:hRule="atLeast"/>
        </w:trPr>
        <w:tc>
          <w:tcPr>
            <w:tcW w:w="7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1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活动室</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间</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10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2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0</w:t>
            </w:r>
            <w:r>
              <w:rPr>
                <w:rFonts w:hint="eastAsia" w:ascii="宋体" w:hAnsi="宋体" w:cs="宋体"/>
                <w:color w:val="000000"/>
                <w:kern w:val="0"/>
                <w:sz w:val="22"/>
                <w:szCs w:val="22"/>
              </w:rPr>
              <w:t>间</w:t>
            </w:r>
          </w:p>
        </w:tc>
      </w:tr>
      <w:tr>
        <w:tblPrEx>
          <w:tblCellMar>
            <w:top w:w="0" w:type="dxa"/>
            <w:left w:w="108" w:type="dxa"/>
            <w:bottom w:w="0" w:type="dxa"/>
            <w:right w:w="108" w:type="dxa"/>
          </w:tblCellMar>
        </w:tblPrEx>
        <w:trPr>
          <w:trHeight w:val="337" w:hRule="atLeast"/>
        </w:trPr>
        <w:tc>
          <w:tcPr>
            <w:tcW w:w="733" w:type="dxa"/>
            <w:vMerge w:val="restart"/>
            <w:tcBorders>
              <w:top w:val="nil"/>
              <w:left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978" w:type="dxa"/>
            <w:vMerge w:val="restart"/>
            <w:tcBorders>
              <w:top w:val="single" w:color="auto" w:sz="4" w:space="0"/>
              <w:left w:val="nil"/>
              <w:right w:val="single" w:color="auto" w:sz="4" w:space="0"/>
            </w:tcBorders>
          </w:tcPr>
          <w:p>
            <w:pPr>
              <w:widowControl/>
              <w:jc w:val="center"/>
              <w:rPr>
                <w:rFonts w:ascii="宋体" w:hAnsi="宋体" w:cs="宋体"/>
                <w:color w:val="000000"/>
                <w:kern w:val="0"/>
                <w:sz w:val="18"/>
                <w:szCs w:val="18"/>
              </w:rPr>
            </w:pPr>
          </w:p>
          <w:p>
            <w:pPr>
              <w:pStyle w:val="11"/>
              <w:widowControl/>
              <w:ind w:firstLine="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荷园</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号楼</w:t>
            </w:r>
          </w:p>
        </w:tc>
        <w:tc>
          <w:tcPr>
            <w:tcW w:w="11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窗户玻璃</w:t>
            </w:r>
          </w:p>
        </w:tc>
        <w:tc>
          <w:tcPr>
            <w:tcW w:w="992" w:type="dxa"/>
            <w:tcBorders>
              <w:top w:val="nil"/>
              <w:left w:val="nil"/>
              <w:bottom w:val="single" w:color="auto" w:sz="4" w:space="0"/>
              <w:right w:val="single" w:color="auto" w:sz="4" w:space="0"/>
            </w:tcBorders>
          </w:tcPr>
          <w:p>
            <w:pPr>
              <w:jc w:val="center"/>
            </w:pP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714.19</w:t>
            </w:r>
          </w:p>
        </w:tc>
        <w:tc>
          <w:tcPr>
            <w:tcW w:w="1276" w:type="dxa"/>
            <w:vMerge w:val="restart"/>
            <w:tcBorders>
              <w:top w:val="nil"/>
              <w:left w:val="nil"/>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18"/>
                <w:szCs w:val="18"/>
              </w:rPr>
              <w:t>1459.62</w:t>
            </w:r>
          </w:p>
        </w:tc>
        <w:tc>
          <w:tcPr>
            <w:tcW w:w="7229" w:type="dxa"/>
            <w:vMerge w:val="restart"/>
            <w:tcBorders>
              <w:top w:val="nil"/>
              <w:left w:val="nil"/>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18"/>
                <w:szCs w:val="18"/>
              </w:rPr>
              <w:t>1.学生房间</w:t>
            </w:r>
            <w:r>
              <w:rPr>
                <w:rFonts w:ascii="宋体" w:hAnsi="宋体" w:cs="宋体"/>
                <w:color w:val="000000"/>
                <w:kern w:val="0"/>
                <w:sz w:val="18"/>
                <w:szCs w:val="18"/>
              </w:rPr>
              <w:t>玻璃</w:t>
            </w:r>
            <w:r>
              <w:rPr>
                <w:rFonts w:hint="eastAsia" w:ascii="宋体" w:hAnsi="宋体" w:cs="宋体"/>
                <w:color w:val="000000"/>
                <w:kern w:val="0"/>
                <w:sz w:val="18"/>
                <w:szCs w:val="18"/>
              </w:rPr>
              <w:t>每学期分别</w:t>
            </w:r>
            <w:r>
              <w:rPr>
                <w:rFonts w:ascii="宋体" w:hAnsi="宋体" w:cs="宋体"/>
                <w:color w:val="000000"/>
                <w:kern w:val="0"/>
                <w:sz w:val="18"/>
                <w:szCs w:val="18"/>
              </w:rPr>
              <w:t>彻底保洁一次，公共区域玻璃</w:t>
            </w:r>
            <w:r>
              <w:rPr>
                <w:rFonts w:hint="eastAsia" w:ascii="宋体" w:hAnsi="宋体" w:cs="宋体"/>
                <w:color w:val="000000"/>
                <w:kern w:val="0"/>
                <w:sz w:val="18"/>
                <w:szCs w:val="18"/>
              </w:rPr>
              <w:t>内外壁每周擦拭清洁一次，保持洁净、无污染；楼宇一层外墙彻底清洁每年不少于三次（春夏秋各1次）；入口附近经常保洁擦拭，保持洁净、无明显污垢；3、门窗、玻璃及可擦洗内墙始终保持干净整洁无污染 ；4、如遇学校举行重大活动，需根据学校工作要求进行玻璃保洁</w:t>
            </w:r>
          </w:p>
        </w:tc>
      </w:tr>
      <w:tr>
        <w:tblPrEx>
          <w:tblCellMar>
            <w:top w:w="0" w:type="dxa"/>
            <w:left w:w="108" w:type="dxa"/>
            <w:bottom w:w="0" w:type="dxa"/>
            <w:right w:w="108" w:type="dxa"/>
          </w:tblCellMar>
        </w:tblPrEx>
        <w:trPr>
          <w:trHeight w:val="285" w:hRule="atLeast"/>
        </w:trPr>
        <w:tc>
          <w:tcPr>
            <w:tcW w:w="733" w:type="dxa"/>
            <w:vMerge w:val="continue"/>
            <w:tcBorders>
              <w:left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978" w:type="dxa"/>
            <w:vMerge w:val="continue"/>
            <w:tcBorders>
              <w:left w:val="nil"/>
              <w:bottom w:val="single" w:color="auto" w:sz="4" w:space="0"/>
              <w:right w:val="single" w:color="auto" w:sz="4" w:space="0"/>
            </w:tcBorders>
          </w:tcPr>
          <w:p/>
        </w:tc>
        <w:tc>
          <w:tcPr>
            <w:tcW w:w="11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门头</w:t>
            </w:r>
            <w:r>
              <w:rPr>
                <w:rFonts w:ascii="宋体" w:hAnsi="宋体" w:cs="宋体"/>
                <w:color w:val="000000"/>
                <w:kern w:val="0"/>
                <w:sz w:val="18"/>
                <w:szCs w:val="18"/>
              </w:rPr>
              <w:t>玻璃</w:t>
            </w:r>
          </w:p>
        </w:tc>
        <w:tc>
          <w:tcPr>
            <w:tcW w:w="992" w:type="dxa"/>
            <w:tcBorders>
              <w:top w:val="nil"/>
              <w:left w:val="nil"/>
              <w:bottom w:val="single" w:color="auto" w:sz="4" w:space="0"/>
              <w:right w:val="single" w:color="auto" w:sz="4" w:space="0"/>
            </w:tcBorders>
          </w:tcPr>
          <w:p>
            <w:pPr>
              <w:jc w:val="center"/>
            </w:pP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8</w:t>
            </w:r>
            <w:r>
              <w:rPr>
                <w:rFonts w:ascii="宋体" w:hAnsi="宋体" w:cs="宋体"/>
                <w:b/>
                <w:bCs/>
                <w:color w:val="000000"/>
                <w:kern w:val="0"/>
                <w:sz w:val="18"/>
                <w:szCs w:val="18"/>
              </w:rPr>
              <w:t>4</w:t>
            </w:r>
          </w:p>
        </w:tc>
        <w:tc>
          <w:tcPr>
            <w:tcW w:w="1276" w:type="dxa"/>
            <w:vMerge w:val="continue"/>
            <w:tcBorders>
              <w:left w:val="nil"/>
              <w:right w:val="single" w:color="auto" w:sz="4" w:space="0"/>
            </w:tcBorders>
            <w:vAlign w:val="center"/>
          </w:tcPr>
          <w:p>
            <w:pPr>
              <w:widowControl/>
              <w:jc w:val="center"/>
              <w:rPr>
                <w:rFonts w:ascii="宋体" w:hAnsi="宋体" w:cs="宋体"/>
                <w:color w:val="000000"/>
                <w:kern w:val="0"/>
                <w:sz w:val="22"/>
                <w:szCs w:val="22"/>
              </w:rPr>
            </w:pPr>
          </w:p>
        </w:tc>
        <w:tc>
          <w:tcPr>
            <w:tcW w:w="7229"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33" w:hRule="atLeast"/>
        </w:trPr>
        <w:tc>
          <w:tcPr>
            <w:tcW w:w="733" w:type="dxa"/>
            <w:vMerge w:val="continue"/>
            <w:tcBorders>
              <w:left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978"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荷园6号楼</w:t>
            </w:r>
          </w:p>
        </w:tc>
        <w:tc>
          <w:tcPr>
            <w:tcW w:w="11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窗户玻璃</w:t>
            </w:r>
          </w:p>
        </w:tc>
        <w:tc>
          <w:tcPr>
            <w:tcW w:w="992"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579.43</w:t>
            </w:r>
          </w:p>
        </w:tc>
        <w:tc>
          <w:tcPr>
            <w:tcW w:w="1276" w:type="dxa"/>
            <w:vMerge w:val="continue"/>
            <w:tcBorders>
              <w:left w:val="nil"/>
              <w:right w:val="single" w:color="auto" w:sz="4" w:space="0"/>
            </w:tcBorders>
            <w:vAlign w:val="center"/>
          </w:tcPr>
          <w:p>
            <w:pPr>
              <w:widowControl/>
              <w:jc w:val="center"/>
              <w:rPr>
                <w:rFonts w:ascii="宋体" w:hAnsi="宋体" w:cs="宋体"/>
                <w:color w:val="000000"/>
                <w:kern w:val="0"/>
                <w:sz w:val="22"/>
                <w:szCs w:val="22"/>
              </w:rPr>
            </w:pPr>
          </w:p>
        </w:tc>
        <w:tc>
          <w:tcPr>
            <w:tcW w:w="7229" w:type="dxa"/>
            <w:vMerge w:val="continue"/>
            <w:tcBorders>
              <w:left w:val="nil"/>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trPr>
        <w:tc>
          <w:tcPr>
            <w:tcW w:w="733"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97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门头</w:t>
            </w:r>
            <w:r>
              <w:rPr>
                <w:rFonts w:ascii="宋体" w:hAnsi="宋体" w:cs="宋体"/>
                <w:color w:val="000000"/>
                <w:kern w:val="0"/>
                <w:sz w:val="18"/>
                <w:szCs w:val="18"/>
              </w:rPr>
              <w:t>玻璃</w:t>
            </w:r>
          </w:p>
        </w:tc>
        <w:tc>
          <w:tcPr>
            <w:tcW w:w="992" w:type="dxa"/>
            <w:tcBorders>
              <w:top w:val="nil"/>
              <w:left w:val="nil"/>
              <w:bottom w:val="single" w:color="auto" w:sz="4" w:space="0"/>
              <w:right w:val="single" w:color="auto" w:sz="4" w:space="0"/>
            </w:tcBorders>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1276"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229"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73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98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入住学生</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荷园1号楼</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6×200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1200</w:t>
            </w:r>
          </w:p>
        </w:tc>
        <w:tc>
          <w:tcPr>
            <w:tcW w:w="72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18"/>
                <w:szCs w:val="18"/>
              </w:rPr>
              <w:t>学生宿舍房间200间（均为6人间，满员1200人）、值班室2间、活动室5间</w:t>
            </w:r>
          </w:p>
        </w:tc>
      </w:tr>
      <w:tr>
        <w:tblPrEx>
          <w:tblCellMar>
            <w:top w:w="0" w:type="dxa"/>
            <w:left w:w="108" w:type="dxa"/>
            <w:bottom w:w="0" w:type="dxa"/>
            <w:right w:w="108" w:type="dxa"/>
          </w:tblCellMar>
        </w:tblPrEx>
        <w:trPr>
          <w:trHeight w:val="580"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5"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荷园6号楼</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6×150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900</w:t>
            </w:r>
          </w:p>
        </w:tc>
        <w:tc>
          <w:tcPr>
            <w:tcW w:w="72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18"/>
                <w:szCs w:val="18"/>
              </w:rPr>
              <w:t>学生宿舍房间150间（均为6人间，满员900人）、值班室1间、活动室5间。</w:t>
            </w:r>
          </w:p>
        </w:tc>
      </w:tr>
      <w:tr>
        <w:tblPrEx>
          <w:tblCellMar>
            <w:top w:w="0" w:type="dxa"/>
            <w:left w:w="108" w:type="dxa"/>
            <w:bottom w:w="0" w:type="dxa"/>
            <w:right w:w="108" w:type="dxa"/>
          </w:tblCellMar>
        </w:tblPrEx>
        <w:trPr>
          <w:trHeight w:val="300" w:hRule="atLeast"/>
        </w:trPr>
        <w:tc>
          <w:tcPr>
            <w:tcW w:w="733"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985" w:type="dxa"/>
            <w:gridSpan w:val="2"/>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窗帘</w:t>
            </w:r>
            <w:r>
              <w:rPr>
                <w:rFonts w:ascii="宋体" w:hAnsi="宋体" w:cs="宋体"/>
                <w:color w:val="000000"/>
                <w:kern w:val="0"/>
                <w:sz w:val="18"/>
                <w:szCs w:val="18"/>
              </w:rPr>
              <w:t>清洗</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荷园1号楼</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幅</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427</w:t>
            </w:r>
          </w:p>
        </w:tc>
        <w:tc>
          <w:tcPr>
            <w:tcW w:w="1276" w:type="dxa"/>
            <w:vMerge w:val="restart"/>
            <w:tcBorders>
              <w:top w:val="nil"/>
              <w:left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756</w:t>
            </w:r>
          </w:p>
        </w:tc>
        <w:tc>
          <w:tcPr>
            <w:tcW w:w="7229" w:type="dxa"/>
            <w:vMerge w:val="restart"/>
            <w:tcBorders>
              <w:top w:val="nil"/>
              <w:left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每年暑假8月15日</w:t>
            </w:r>
            <w:r>
              <w:rPr>
                <w:rFonts w:ascii="宋体" w:hAnsi="宋体" w:cs="宋体"/>
                <w:color w:val="000000"/>
                <w:kern w:val="0"/>
                <w:sz w:val="18"/>
                <w:szCs w:val="18"/>
              </w:rPr>
              <w:t>前</w:t>
            </w:r>
            <w:r>
              <w:rPr>
                <w:rFonts w:hint="eastAsia" w:ascii="宋体" w:hAnsi="宋体" w:cs="宋体"/>
                <w:color w:val="000000"/>
                <w:kern w:val="0"/>
                <w:sz w:val="18"/>
                <w:szCs w:val="18"/>
              </w:rPr>
              <w:t>完成</w:t>
            </w:r>
            <w:r>
              <w:rPr>
                <w:rFonts w:ascii="宋体" w:hAnsi="宋体" w:cs="宋体"/>
                <w:color w:val="000000"/>
                <w:kern w:val="0"/>
                <w:sz w:val="18"/>
                <w:szCs w:val="18"/>
              </w:rPr>
              <w:t>清洗窗帘</w:t>
            </w:r>
            <w:r>
              <w:rPr>
                <w:rFonts w:hint="eastAsia" w:ascii="宋体" w:hAnsi="宋体" w:cs="宋体"/>
                <w:color w:val="000000"/>
                <w:kern w:val="0"/>
                <w:sz w:val="18"/>
                <w:szCs w:val="18"/>
              </w:rPr>
              <w:t>及零部件</w:t>
            </w:r>
            <w:r>
              <w:rPr>
                <w:rFonts w:ascii="宋体" w:hAnsi="宋体" w:cs="宋体"/>
                <w:color w:val="000000"/>
                <w:kern w:val="0"/>
                <w:sz w:val="18"/>
                <w:szCs w:val="18"/>
              </w:rPr>
              <w:t>维</w:t>
            </w:r>
            <w:r>
              <w:rPr>
                <w:rFonts w:hint="eastAsia" w:ascii="宋体" w:hAnsi="宋体" w:cs="宋体"/>
                <w:color w:val="000000"/>
                <w:kern w:val="0"/>
                <w:sz w:val="18"/>
                <w:szCs w:val="18"/>
              </w:rPr>
              <w:t>修。</w:t>
            </w:r>
          </w:p>
        </w:tc>
      </w:tr>
      <w:tr>
        <w:tblPrEx>
          <w:tblCellMar>
            <w:top w:w="0" w:type="dxa"/>
            <w:left w:w="108" w:type="dxa"/>
            <w:bottom w:w="0" w:type="dxa"/>
            <w:right w:w="108" w:type="dxa"/>
          </w:tblCellMar>
        </w:tblPrEx>
        <w:trPr>
          <w:trHeight w:val="265" w:hRule="atLeast"/>
        </w:trPr>
        <w:tc>
          <w:tcPr>
            <w:tcW w:w="73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985"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荷园6号楼</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幅</w:t>
            </w:r>
          </w:p>
        </w:tc>
        <w:tc>
          <w:tcPr>
            <w:tcW w:w="127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329</w:t>
            </w:r>
          </w:p>
        </w:tc>
        <w:tc>
          <w:tcPr>
            <w:tcW w:w="1276"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p>
        </w:tc>
        <w:tc>
          <w:tcPr>
            <w:tcW w:w="7229"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bl>
    <w:p>
      <w:pPr>
        <w:tabs>
          <w:tab w:val="left" w:pos="424"/>
        </w:tabs>
        <w:spacing w:line="500" w:lineRule="exact"/>
        <w:jc w:val="left"/>
        <w:rPr>
          <w:rFonts w:ascii="宋体" w:hAnsi="宋体"/>
          <w:b/>
        </w:rPr>
        <w:sectPr>
          <w:pgSz w:w="16838" w:h="11906" w:orient="landscape"/>
          <w:pgMar w:top="1587" w:right="2098" w:bottom="1587" w:left="2098" w:header="851" w:footer="992" w:gutter="0"/>
          <w:cols w:space="0" w:num="1"/>
          <w:docGrid w:type="lines" w:linePitch="312" w:charSpace="0"/>
        </w:sectPr>
      </w:pPr>
    </w:p>
    <w:p>
      <w:pPr>
        <w:pStyle w:val="5"/>
        <w:spacing w:line="480" w:lineRule="exact"/>
        <w:ind w:firstLine="211" w:firstLineChars="100"/>
        <w:outlineLvl w:val="2"/>
        <w:rPr>
          <w:b/>
        </w:rPr>
      </w:pPr>
      <w:r>
        <w:rPr>
          <w:rFonts w:hint="eastAsia"/>
          <w:b/>
        </w:rPr>
        <w:t>（二）履约保证金</w:t>
      </w:r>
    </w:p>
    <w:p>
      <w:pPr>
        <w:pStyle w:val="5"/>
        <w:widowControl/>
        <w:spacing w:line="480" w:lineRule="exact"/>
        <w:jc w:val="left"/>
        <w:rPr>
          <w:rFonts w:ascii="宋体"/>
          <w:bCs/>
          <w:color w:val="00B050"/>
          <w:szCs w:val="21"/>
        </w:rPr>
      </w:pPr>
      <w:r>
        <w:rPr>
          <w:rFonts w:hint="eastAsia" w:ascii="宋体" w:hAnsi="宋体"/>
          <w:bCs/>
          <w:szCs w:val="21"/>
        </w:rPr>
        <w:t>1. 本项目的中标投标人（简称中标人，下同）须以转账方式向甲方缴纳</w:t>
      </w:r>
      <w:r>
        <w:rPr>
          <w:rFonts w:hint="eastAsia" w:ascii="宋体" w:hAnsi="宋体" w:cs="宋体"/>
          <w:color w:val="000000"/>
        </w:rPr>
        <w:t>合同总金额的</w:t>
      </w:r>
      <w:r>
        <w:rPr>
          <w:rFonts w:hint="eastAsia" w:ascii="宋体" w:hAnsi="宋体" w:cs="宋体"/>
          <w:u w:val="single"/>
        </w:rPr>
        <w:t>3％</w:t>
      </w:r>
      <w:r>
        <w:rPr>
          <w:rFonts w:hint="eastAsia" w:ascii="宋体" w:hAnsi="宋体" w:cs="宋体"/>
          <w:color w:val="000000"/>
        </w:rPr>
        <w:t>作为履约保证金</w:t>
      </w:r>
    </w:p>
    <w:p>
      <w:pPr>
        <w:pStyle w:val="5"/>
        <w:widowControl/>
        <w:spacing w:line="480" w:lineRule="exact"/>
        <w:jc w:val="left"/>
        <w:rPr>
          <w:rFonts w:ascii="宋体"/>
          <w:bCs/>
          <w:szCs w:val="21"/>
        </w:rPr>
      </w:pPr>
      <w:r>
        <w:rPr>
          <w:rFonts w:hint="eastAsia" w:ascii="宋体" w:hAnsi="宋体"/>
          <w:bCs/>
          <w:szCs w:val="21"/>
        </w:rPr>
        <w:t>2.本项目合同期满时，中标人完成相关服务工作，没有违约行为，办理完物业交接的相关手续，并按时退场后的</w:t>
      </w:r>
      <w:r>
        <w:rPr>
          <w:rFonts w:ascii="宋体" w:hAnsi="宋体"/>
          <w:bCs/>
          <w:szCs w:val="21"/>
        </w:rPr>
        <w:t>10</w:t>
      </w:r>
      <w:r>
        <w:rPr>
          <w:rFonts w:hint="eastAsia" w:ascii="宋体" w:hAnsi="宋体"/>
          <w:bCs/>
          <w:szCs w:val="21"/>
        </w:rPr>
        <w:t>日内，由采购人将履约保证金一次性无息退还中标人。</w:t>
      </w:r>
    </w:p>
    <w:p>
      <w:pPr>
        <w:pStyle w:val="5"/>
        <w:tabs>
          <w:tab w:val="left" w:pos="210"/>
        </w:tabs>
        <w:spacing w:line="480" w:lineRule="exact"/>
        <w:ind w:left="397" w:firstLine="0"/>
        <w:rPr>
          <w:rFonts w:ascii="宋体" w:hAnsi="宋体" w:cs="宋体"/>
        </w:rPr>
      </w:pPr>
      <w:r>
        <w:rPr>
          <w:rFonts w:hint="eastAsia" w:ascii="宋体" w:hAnsi="宋体" w:cs="宋体"/>
        </w:rPr>
        <w:t>3.本项目合同期内，若中标人在采购人组织的合同期师生满意度调查中满意度低于</w:t>
      </w:r>
      <w:r>
        <w:rPr>
          <w:rFonts w:ascii="宋体" w:hAnsi="宋体" w:cs="宋体"/>
        </w:rPr>
        <w:t>85</w:t>
      </w:r>
      <w:r>
        <w:rPr>
          <w:rFonts w:hint="eastAsia" w:ascii="宋体" w:hAnsi="宋体" w:cs="宋体"/>
        </w:rPr>
        <w:t>％</w:t>
      </w:r>
    </w:p>
    <w:p>
      <w:pPr>
        <w:pStyle w:val="5"/>
        <w:tabs>
          <w:tab w:val="left" w:pos="210"/>
        </w:tabs>
        <w:spacing w:line="480" w:lineRule="exact"/>
        <w:ind w:firstLine="0"/>
        <w:rPr>
          <w:rFonts w:ascii="宋体" w:hAnsi="宋体" w:cs="宋体"/>
        </w:rPr>
      </w:pPr>
      <w:r>
        <w:rPr>
          <w:rFonts w:hint="eastAsia" w:ascii="宋体" w:hAnsi="宋体" w:cs="宋体"/>
        </w:rPr>
        <w:t>（含</w:t>
      </w:r>
      <w:r>
        <w:rPr>
          <w:rFonts w:ascii="宋体" w:hAnsi="宋体" w:cs="宋体"/>
        </w:rPr>
        <w:t>85%</w:t>
      </w:r>
      <w:r>
        <w:rPr>
          <w:rFonts w:hint="eastAsia" w:ascii="宋体" w:hAnsi="宋体" w:cs="宋体"/>
        </w:rPr>
        <w:t>），或合同到期综合考核得分低于</w:t>
      </w:r>
      <w:r>
        <w:rPr>
          <w:rFonts w:ascii="宋体" w:hAnsi="宋体" w:cs="宋体"/>
        </w:rPr>
        <w:t>85</w:t>
      </w:r>
      <w:r>
        <w:rPr>
          <w:rFonts w:hint="eastAsia" w:ascii="宋体" w:hAnsi="宋体" w:cs="宋体"/>
        </w:rPr>
        <w:t>分（具体考核方式和标准见附件），按照合同约定从中标人服务费中或履约保证金中扣除违约金。</w:t>
      </w:r>
    </w:p>
    <w:p>
      <w:pPr>
        <w:pStyle w:val="5"/>
        <w:tabs>
          <w:tab w:val="left" w:pos="210"/>
        </w:tabs>
        <w:spacing w:line="480" w:lineRule="exact"/>
        <w:rPr>
          <w:rFonts w:ascii="宋体" w:hAnsi="宋体" w:cs="宋体"/>
        </w:rPr>
      </w:pPr>
      <w:r>
        <w:rPr>
          <w:rFonts w:hint="eastAsia" w:ascii="宋体" w:hAnsi="宋体" w:cs="宋体"/>
        </w:rPr>
        <w:t>4.本合同履行过程中，若中标人在任何一次年度综合考评中评分低于</w:t>
      </w:r>
      <w:r>
        <w:rPr>
          <w:rFonts w:ascii="宋体" w:hAnsi="宋体" w:cs="宋体"/>
        </w:rPr>
        <w:t>85</w:t>
      </w:r>
      <w:r>
        <w:rPr>
          <w:rFonts w:hint="eastAsia" w:ascii="宋体" w:hAnsi="宋体" w:cs="宋体"/>
        </w:rPr>
        <w:t>分，并直接造成采购人损失（包括但不限于经济、社会声誉、治安稳定、教学科研成果等方面），情节严重的，采购人有权单方面终止合同，履约保证金不予退回，并有权要求中标人赔偿采购人遭受的实际损失。</w:t>
      </w:r>
    </w:p>
    <w:p>
      <w:pPr>
        <w:pStyle w:val="5"/>
        <w:spacing w:line="480" w:lineRule="exact"/>
        <w:ind w:left="316" w:firstLine="0"/>
        <w:outlineLvl w:val="2"/>
        <w:rPr>
          <w:b/>
        </w:rPr>
      </w:pPr>
      <w:r>
        <w:rPr>
          <w:rFonts w:hint="eastAsia"/>
          <w:b/>
        </w:rPr>
        <w:t>(三)物业管理服务费支付说明</w:t>
      </w:r>
    </w:p>
    <w:p>
      <w:pPr>
        <w:pStyle w:val="5"/>
        <w:tabs>
          <w:tab w:val="left" w:pos="210"/>
        </w:tabs>
        <w:spacing w:line="480" w:lineRule="exact"/>
        <w:ind w:left="426" w:firstLine="0"/>
        <w:rPr>
          <w:rFonts w:ascii="宋体" w:hAnsi="宋体" w:cs="宋体"/>
        </w:rPr>
      </w:pPr>
      <w:bookmarkStart w:id="0" w:name="_Toc1051_WPSOffice_Level3"/>
      <w:r>
        <w:rPr>
          <w:rFonts w:hint="eastAsia" w:ascii="宋体" w:hAnsi="宋体" w:cs="宋体"/>
        </w:rPr>
        <w:t>在本合同履行期限内，价格保持不变，不因原材料及人力费用等市场行情变化而变动。若物</w:t>
      </w:r>
    </w:p>
    <w:p>
      <w:pPr>
        <w:pStyle w:val="5"/>
        <w:tabs>
          <w:tab w:val="left" w:pos="210"/>
        </w:tabs>
        <w:spacing w:line="480" w:lineRule="exact"/>
        <w:ind w:firstLine="0"/>
        <w:rPr>
          <w:rFonts w:ascii="宋体" w:hAnsi="宋体" w:cs="宋体"/>
        </w:rPr>
      </w:pPr>
      <w:r>
        <w:rPr>
          <w:rFonts w:hint="eastAsia" w:ascii="宋体" w:hAnsi="宋体" w:cs="宋体"/>
        </w:rPr>
        <w:t>业服务工作量变动，双方根据中标价格相应的费率另行协商计算物业服务费增减额。</w:t>
      </w:r>
    </w:p>
    <w:p>
      <w:pPr>
        <w:pStyle w:val="5"/>
        <w:spacing w:line="480" w:lineRule="exact"/>
        <w:ind w:left="316" w:firstLine="0"/>
        <w:outlineLvl w:val="2"/>
        <w:rPr>
          <w:b/>
        </w:rPr>
      </w:pPr>
      <w:r>
        <w:rPr>
          <w:rFonts w:hint="eastAsia"/>
          <w:b/>
        </w:rPr>
        <w:t>（四）进场及交接</w:t>
      </w:r>
    </w:p>
    <w:p>
      <w:pPr>
        <w:pStyle w:val="5"/>
        <w:tabs>
          <w:tab w:val="left" w:pos="210"/>
        </w:tabs>
        <w:spacing w:line="480" w:lineRule="exact"/>
        <w:rPr>
          <w:rFonts w:ascii="宋体" w:hAnsi="宋体" w:cs="宋体"/>
        </w:rPr>
      </w:pPr>
      <w:r>
        <w:rPr>
          <w:rFonts w:hint="eastAsia" w:ascii="宋体" w:hAnsi="宋体" w:cs="宋体"/>
        </w:rPr>
        <w:t>1.中标人应于合同签订起5个工作日内配合校方进行所有设备、设施全面检查，做好验收及相关事项的交接工作，项目物业服务配备人员必须于中标之日起10日内配备到位，中标单位需提供详细人员清单，管理人员名单须与中标单位标书中拟派人员相符。</w:t>
      </w:r>
    </w:p>
    <w:p>
      <w:pPr>
        <w:spacing w:line="440" w:lineRule="exact"/>
        <w:ind w:left="397"/>
        <w:rPr>
          <w:rFonts w:ascii="宋体" w:hAnsi="宋体" w:cs="宋体"/>
          <w:color w:val="000000"/>
        </w:rPr>
      </w:pPr>
      <w:r>
        <w:rPr>
          <w:rFonts w:hint="eastAsia" w:ascii="宋体" w:hAnsi="宋体" w:cs="宋体"/>
          <w:color w:val="000000"/>
        </w:rPr>
        <w:t>2.本合同到期或终止时，乙方无条件向甲方移交物业管理档案资料和退还属甲方所有的</w:t>
      </w:r>
    </w:p>
    <w:p>
      <w:pPr>
        <w:spacing w:line="440" w:lineRule="exact"/>
        <w:rPr>
          <w:rFonts w:ascii="宋体" w:hAnsi="宋体" w:cs="宋体"/>
          <w:color w:val="000000"/>
        </w:rPr>
      </w:pPr>
      <w:r>
        <w:rPr>
          <w:rFonts w:hint="eastAsia" w:ascii="宋体" w:hAnsi="宋体" w:cs="宋体"/>
          <w:color w:val="000000"/>
        </w:rPr>
        <w:t>办公用房、仓库及其它各类设施物品、资料，并办理交接手续。乙方未按时履行交接手续或者移交手续未达到甲方要求的，甲方有权没收乙方物业管理履约保证金。</w:t>
      </w:r>
    </w:p>
    <w:bookmarkEnd w:id="0"/>
    <w:p>
      <w:pPr>
        <w:pStyle w:val="5"/>
        <w:numPr>
          <w:ilvl w:val="0"/>
          <w:numId w:val="2"/>
        </w:numPr>
        <w:spacing w:line="480" w:lineRule="exact"/>
        <w:outlineLvl w:val="1"/>
        <w:rPr>
          <w:b/>
        </w:rPr>
      </w:pPr>
      <w:bookmarkStart w:id="1" w:name="_Toc28078_WPSOffice_Level3"/>
      <w:r>
        <w:rPr>
          <w:rFonts w:hint="eastAsia"/>
          <w:b/>
        </w:rPr>
        <w:t>重要说明</w:t>
      </w:r>
      <w:bookmarkEnd w:id="1"/>
    </w:p>
    <w:p>
      <w:pPr>
        <w:pStyle w:val="5"/>
        <w:widowControl/>
        <w:numPr>
          <w:ilvl w:val="0"/>
          <w:numId w:val="3"/>
        </w:numPr>
        <w:tabs>
          <w:tab w:val="left" w:pos="0"/>
        </w:tabs>
        <w:spacing w:line="480" w:lineRule="exact"/>
        <w:jc w:val="left"/>
        <w:rPr>
          <w:rFonts w:ascii="宋体" w:hAnsi="宋体"/>
          <w:bCs/>
          <w:szCs w:val="21"/>
        </w:rPr>
      </w:pPr>
      <w:r>
        <w:rPr>
          <w:rFonts w:hint="eastAsia" w:ascii="宋体" w:hAnsi="宋体"/>
          <w:bCs/>
          <w:szCs w:val="21"/>
        </w:rPr>
        <w:t>采购人有权在签订合同时根据学校的实际工作开展情况对项目方案作适当调整或服</w:t>
      </w:r>
    </w:p>
    <w:p>
      <w:pPr>
        <w:pStyle w:val="5"/>
        <w:widowControl/>
        <w:tabs>
          <w:tab w:val="left" w:pos="0"/>
        </w:tabs>
        <w:spacing w:line="480" w:lineRule="exact"/>
        <w:jc w:val="left"/>
        <w:rPr>
          <w:rFonts w:ascii="宋体" w:hAnsi="宋体"/>
          <w:bCs/>
          <w:szCs w:val="21"/>
        </w:rPr>
      </w:pPr>
      <w:r>
        <w:rPr>
          <w:rFonts w:hint="eastAsia" w:ascii="宋体" w:hAnsi="宋体"/>
          <w:bCs/>
          <w:szCs w:val="21"/>
        </w:rPr>
        <w:t>务数量作适量增加或减少。在合同执行过程中，根据学校工作安排或需要，服务内容如有增减，相关费用</w:t>
      </w:r>
      <w:r>
        <w:rPr>
          <w:rFonts w:hint="eastAsia" w:ascii="宋体" w:hAnsi="宋体" w:cs="宋体"/>
        </w:rPr>
        <w:t>双方根据中标价格相应的费率另行协商计算物业服务费增减额或</w:t>
      </w:r>
      <w:r>
        <w:rPr>
          <w:rFonts w:hint="eastAsia" w:ascii="宋体" w:hAnsi="宋体"/>
          <w:bCs/>
          <w:szCs w:val="21"/>
        </w:rPr>
        <w:t>按照中标人所投单位面积服务费用据实结算。</w:t>
      </w:r>
    </w:p>
    <w:p>
      <w:pPr>
        <w:pStyle w:val="5"/>
        <w:widowControl/>
        <w:numPr>
          <w:ilvl w:val="0"/>
          <w:numId w:val="3"/>
        </w:numPr>
        <w:tabs>
          <w:tab w:val="left" w:pos="0"/>
        </w:tabs>
        <w:spacing w:line="480" w:lineRule="exact"/>
        <w:jc w:val="left"/>
        <w:rPr>
          <w:rFonts w:ascii="宋体"/>
          <w:bCs/>
          <w:szCs w:val="21"/>
        </w:rPr>
      </w:pPr>
      <w:r>
        <w:rPr>
          <w:rFonts w:hint="eastAsia" w:ascii="宋体" w:hAnsi="宋体"/>
          <w:bCs/>
          <w:szCs w:val="21"/>
        </w:rPr>
        <w:t>中标人未经采购人批准，不得以任何方式转包或分包本项目。如中标人存在转包或分</w:t>
      </w:r>
    </w:p>
    <w:p>
      <w:pPr>
        <w:pStyle w:val="5"/>
        <w:widowControl/>
        <w:tabs>
          <w:tab w:val="left" w:pos="0"/>
        </w:tabs>
        <w:spacing w:line="480" w:lineRule="exact"/>
        <w:ind w:firstLine="0"/>
        <w:jc w:val="left"/>
        <w:rPr>
          <w:rFonts w:ascii="宋体"/>
          <w:bCs/>
          <w:szCs w:val="21"/>
        </w:rPr>
      </w:pPr>
      <w:r>
        <w:rPr>
          <w:rFonts w:hint="eastAsia" w:ascii="宋体" w:hAnsi="宋体"/>
          <w:bCs/>
          <w:szCs w:val="21"/>
        </w:rPr>
        <w:t>包本项目的情况，采购人可以中止合同，由此造成的一切后果均由中标人承担。</w:t>
      </w:r>
    </w:p>
    <w:p>
      <w:pPr>
        <w:pStyle w:val="22"/>
        <w:numPr>
          <w:ilvl w:val="0"/>
          <w:numId w:val="3"/>
        </w:numPr>
        <w:spacing w:line="440" w:lineRule="exact"/>
        <w:ind w:firstLineChars="0"/>
        <w:rPr>
          <w:rFonts w:ascii="宋体" w:hAnsi="宋体" w:cs="宋体"/>
          <w:color w:val="000000"/>
        </w:rPr>
      </w:pPr>
      <w:r>
        <w:rPr>
          <w:rFonts w:hint="eastAsia" w:ascii="宋体" w:hAnsi="宋体" w:cs="宋体"/>
          <w:color w:val="000000"/>
        </w:rPr>
        <w:t>中标人违反如下任一义务（合同中有特别约定的可立即解除合同，并要求中标人赔偿</w:t>
      </w:r>
    </w:p>
    <w:p>
      <w:pPr>
        <w:spacing w:line="440" w:lineRule="exact"/>
        <w:rPr>
          <w:rFonts w:ascii="宋体" w:hAnsi="宋体" w:cs="宋体"/>
          <w:color w:val="000000"/>
        </w:rPr>
      </w:pPr>
      <w:r>
        <w:rPr>
          <w:rFonts w:hint="eastAsia" w:ascii="宋体" w:hAnsi="宋体" w:cs="宋体"/>
          <w:color w:val="000000"/>
        </w:rPr>
        <w:t>损失）或未能达到约定的服务标准，中标人须进行整改，采购人根据合同相关规定扣除中标人的项目违约服务费。其中：</w:t>
      </w:r>
    </w:p>
    <w:p>
      <w:pPr>
        <w:pStyle w:val="5"/>
        <w:widowControl/>
        <w:spacing w:line="480" w:lineRule="exact"/>
        <w:jc w:val="left"/>
        <w:rPr>
          <w:rFonts w:ascii="宋体" w:hAnsi="宋体"/>
          <w:bCs/>
          <w:szCs w:val="21"/>
        </w:rPr>
      </w:pPr>
      <w:r>
        <w:rPr>
          <w:rFonts w:hint="eastAsia" w:ascii="宋体" w:hAnsi="宋体"/>
          <w:bCs/>
          <w:szCs w:val="21"/>
        </w:rPr>
        <w:t>（1）如中标人年度考评分数低于</w:t>
      </w:r>
      <w:r>
        <w:rPr>
          <w:rFonts w:ascii="宋体" w:hAnsi="宋体"/>
          <w:bCs/>
          <w:szCs w:val="21"/>
        </w:rPr>
        <w:t>85</w:t>
      </w:r>
      <w:r>
        <w:rPr>
          <w:rFonts w:hint="eastAsia" w:ascii="宋体" w:hAnsi="宋体"/>
          <w:bCs/>
          <w:szCs w:val="21"/>
        </w:rPr>
        <w:t>分（不含</w:t>
      </w:r>
      <w:r>
        <w:rPr>
          <w:rFonts w:ascii="宋体" w:hAnsi="宋体"/>
          <w:bCs/>
          <w:szCs w:val="21"/>
        </w:rPr>
        <w:t>85</w:t>
      </w:r>
      <w:r>
        <w:rPr>
          <w:rFonts w:hint="eastAsia" w:ascii="宋体" w:hAnsi="宋体"/>
          <w:bCs/>
          <w:szCs w:val="21"/>
        </w:rPr>
        <w:t>分）的，采购人有权单方解除合同；造成</w:t>
      </w:r>
    </w:p>
    <w:p>
      <w:pPr>
        <w:pStyle w:val="5"/>
        <w:widowControl/>
        <w:spacing w:line="480" w:lineRule="exact"/>
        <w:ind w:firstLine="0"/>
        <w:jc w:val="left"/>
        <w:rPr>
          <w:rFonts w:ascii="宋体"/>
          <w:bCs/>
          <w:szCs w:val="21"/>
        </w:rPr>
      </w:pPr>
      <w:r>
        <w:rPr>
          <w:rFonts w:hint="eastAsia" w:ascii="宋体" w:hAnsi="宋体"/>
          <w:bCs/>
          <w:szCs w:val="21"/>
        </w:rPr>
        <w:t>采购人经济损失的（包括第三方索赔、律师费、行政处罚金、采取补救措施的费用及开支），中标人应承担赔偿责任。</w:t>
      </w:r>
    </w:p>
    <w:p>
      <w:pPr>
        <w:pStyle w:val="5"/>
        <w:widowControl/>
        <w:spacing w:line="480" w:lineRule="exact"/>
        <w:jc w:val="left"/>
        <w:rPr>
          <w:rFonts w:ascii="宋体" w:hAnsi="宋体"/>
          <w:bCs/>
          <w:szCs w:val="21"/>
        </w:rPr>
      </w:pPr>
      <w:r>
        <w:rPr>
          <w:rFonts w:hint="eastAsia" w:ascii="宋体" w:hAnsi="宋体"/>
          <w:bCs/>
          <w:szCs w:val="21"/>
        </w:rPr>
        <w:t>（2）如中标人出现重大管理失误或严重违约，采购人有权单方解除本合同；造成采购人经</w:t>
      </w:r>
    </w:p>
    <w:p>
      <w:pPr>
        <w:pStyle w:val="5"/>
        <w:widowControl/>
        <w:spacing w:line="480" w:lineRule="exact"/>
        <w:ind w:firstLine="0"/>
        <w:jc w:val="left"/>
        <w:rPr>
          <w:rFonts w:ascii="宋体" w:hAnsi="宋体"/>
          <w:bCs/>
          <w:szCs w:val="21"/>
        </w:rPr>
      </w:pPr>
      <w:r>
        <w:rPr>
          <w:rFonts w:hint="eastAsia" w:ascii="宋体" w:hAnsi="宋体"/>
          <w:bCs/>
          <w:szCs w:val="21"/>
        </w:rPr>
        <w:t>济损失的（包括第三方索赔、律师费、行政处罚金、采取补救措施的费用及开支），中标人应承担赔偿责任。</w:t>
      </w:r>
    </w:p>
    <w:p>
      <w:pPr>
        <w:pStyle w:val="5"/>
        <w:widowControl/>
        <w:spacing w:line="480" w:lineRule="exact"/>
        <w:jc w:val="left"/>
        <w:rPr>
          <w:rFonts w:ascii="宋体" w:hAnsi="宋体"/>
          <w:bCs/>
          <w:szCs w:val="21"/>
        </w:rPr>
      </w:pPr>
      <w:r>
        <w:rPr>
          <w:rFonts w:hint="eastAsia" w:ascii="宋体" w:hAnsi="宋体"/>
          <w:bCs/>
          <w:szCs w:val="21"/>
        </w:rPr>
        <w:t>（3）如发生其他情节严重的情形（给采购方带来重大经济损失或社会名誉损害等情形），</w:t>
      </w:r>
    </w:p>
    <w:p>
      <w:pPr>
        <w:pStyle w:val="5"/>
        <w:widowControl/>
        <w:spacing w:line="480" w:lineRule="exact"/>
        <w:ind w:firstLine="0"/>
        <w:jc w:val="left"/>
        <w:rPr>
          <w:rFonts w:ascii="宋体" w:hAnsi="宋体"/>
          <w:bCs/>
          <w:szCs w:val="21"/>
        </w:rPr>
      </w:pPr>
      <w:r>
        <w:rPr>
          <w:rFonts w:hint="eastAsia" w:ascii="宋体" w:hAnsi="宋体"/>
          <w:bCs/>
          <w:szCs w:val="21"/>
        </w:rPr>
        <w:t>采购人有权单方解除本合同；造成采购人经济损失的（包括第三方索赔、律师费、行政处罚金、采取补救措施的费用及开支），中标人应承担赔偿责任。</w:t>
      </w:r>
      <w:bookmarkStart w:id="2" w:name="_Toc21140_WPSOffice_Level3"/>
    </w:p>
    <w:p>
      <w:pPr>
        <w:pStyle w:val="5"/>
        <w:widowControl/>
        <w:numPr>
          <w:ilvl w:val="0"/>
          <w:numId w:val="2"/>
        </w:numPr>
        <w:spacing w:line="480" w:lineRule="exact"/>
        <w:jc w:val="left"/>
        <w:outlineLvl w:val="1"/>
        <w:rPr>
          <w:rFonts w:ascii="宋体"/>
          <w:b/>
          <w:bCs/>
          <w:szCs w:val="21"/>
        </w:rPr>
      </w:pPr>
      <w:r>
        <w:rPr>
          <w:rFonts w:hint="eastAsia"/>
          <w:b/>
        </w:rPr>
        <w:t>整体质量要求</w:t>
      </w:r>
      <w:bookmarkEnd w:id="2"/>
    </w:p>
    <w:p>
      <w:pPr>
        <w:pStyle w:val="5"/>
        <w:widowControl/>
        <w:tabs>
          <w:tab w:val="left" w:pos="0"/>
        </w:tabs>
        <w:spacing w:line="480" w:lineRule="exact"/>
        <w:ind w:firstLine="525" w:firstLineChars="250"/>
        <w:jc w:val="left"/>
        <w:rPr>
          <w:rFonts w:ascii="宋体" w:hAnsi="宋体"/>
          <w:bCs/>
          <w:szCs w:val="21"/>
        </w:rPr>
      </w:pPr>
      <w:r>
        <w:rPr>
          <w:rFonts w:hint="eastAsia" w:ascii="宋体" w:hAnsi="宋体"/>
          <w:bCs/>
          <w:szCs w:val="21"/>
        </w:rPr>
        <w:t>1、采购人与中标人签订规范的物业管理服务合同，双方权利义务关系明确。</w:t>
      </w:r>
    </w:p>
    <w:p>
      <w:pPr>
        <w:pStyle w:val="5"/>
        <w:widowControl/>
        <w:tabs>
          <w:tab w:val="left" w:pos="0"/>
        </w:tabs>
        <w:spacing w:line="480" w:lineRule="exact"/>
        <w:ind w:firstLine="525" w:firstLineChars="250"/>
        <w:jc w:val="left"/>
        <w:rPr>
          <w:rFonts w:ascii="宋体" w:hAnsi="宋体"/>
          <w:bCs/>
          <w:szCs w:val="21"/>
        </w:rPr>
      </w:pPr>
      <w:r>
        <w:rPr>
          <w:rFonts w:ascii="宋体" w:hAnsi="宋体"/>
          <w:bCs/>
          <w:szCs w:val="21"/>
        </w:rPr>
        <w:t>2</w:t>
      </w:r>
      <w:r>
        <w:rPr>
          <w:rFonts w:hint="eastAsia" w:ascii="宋体" w:hAnsi="宋体"/>
          <w:bCs/>
          <w:szCs w:val="21"/>
        </w:rPr>
        <w:t>、中标人在承接项目时，对建筑物、设施、设备、场地进行认真查验，验收手续齐全。</w:t>
      </w:r>
    </w:p>
    <w:p>
      <w:pPr>
        <w:pStyle w:val="5"/>
        <w:widowControl/>
        <w:tabs>
          <w:tab w:val="left" w:pos="0"/>
        </w:tabs>
        <w:spacing w:line="480" w:lineRule="exact"/>
        <w:ind w:firstLine="525" w:firstLineChars="250"/>
        <w:jc w:val="left"/>
        <w:rPr>
          <w:rFonts w:ascii="宋体" w:hAnsi="宋体"/>
          <w:bCs/>
          <w:szCs w:val="21"/>
        </w:rPr>
      </w:pPr>
      <w:r>
        <w:rPr>
          <w:rFonts w:ascii="宋体" w:hAnsi="宋体"/>
          <w:bCs/>
          <w:szCs w:val="21"/>
        </w:rPr>
        <w:t>3、</w:t>
      </w:r>
      <w:r>
        <w:rPr>
          <w:rFonts w:hint="eastAsia" w:ascii="宋体" w:hAnsi="宋体"/>
          <w:bCs/>
          <w:szCs w:val="21"/>
        </w:rPr>
        <w:t>物业管理专业人员要取得资格证书，专业操作人员须持证上岗。</w:t>
      </w:r>
    </w:p>
    <w:p>
      <w:pPr>
        <w:pStyle w:val="5"/>
        <w:widowControl/>
        <w:tabs>
          <w:tab w:val="left" w:pos="0"/>
        </w:tabs>
        <w:spacing w:line="480" w:lineRule="exact"/>
        <w:ind w:firstLine="525" w:firstLineChars="250"/>
        <w:jc w:val="left"/>
        <w:rPr>
          <w:rFonts w:ascii="宋体" w:hAnsi="宋体"/>
          <w:bCs/>
          <w:szCs w:val="21"/>
        </w:rPr>
      </w:pPr>
      <w:r>
        <w:rPr>
          <w:rFonts w:hint="eastAsia" w:ascii="宋体" w:hAnsi="宋体"/>
          <w:bCs/>
          <w:szCs w:val="21"/>
        </w:rPr>
        <w:t>4、制定完备的物业管理制度（质量管理、档案管理等）；建立完善的物业管理档案（设备管理档案、日常管理档案等）；有完善的物业管理方案，对各类管理人员和服务人员进行考核；实行信息化管理。</w:t>
      </w:r>
    </w:p>
    <w:p>
      <w:pPr>
        <w:pStyle w:val="5"/>
        <w:widowControl/>
        <w:numPr>
          <w:ilvl w:val="0"/>
          <w:numId w:val="2"/>
        </w:numPr>
        <w:spacing w:line="480" w:lineRule="exact"/>
        <w:jc w:val="left"/>
        <w:outlineLvl w:val="1"/>
        <w:rPr>
          <w:b/>
        </w:rPr>
      </w:pPr>
      <w:bookmarkStart w:id="3" w:name="_Toc16116_WPSOffice_Level3"/>
      <w:r>
        <w:rPr>
          <w:rFonts w:hint="eastAsia"/>
          <w:b/>
        </w:rPr>
        <w:t>物业管理服务的其它要求</w:t>
      </w:r>
      <w:bookmarkEnd w:id="3"/>
    </w:p>
    <w:p>
      <w:pPr>
        <w:pStyle w:val="5"/>
        <w:widowControl/>
        <w:numPr>
          <w:ilvl w:val="0"/>
          <w:numId w:val="4"/>
        </w:numPr>
        <w:tabs>
          <w:tab w:val="left" w:pos="0"/>
        </w:tabs>
        <w:spacing w:line="480" w:lineRule="exact"/>
        <w:jc w:val="left"/>
        <w:rPr>
          <w:rFonts w:ascii="宋体"/>
          <w:bCs/>
          <w:szCs w:val="21"/>
        </w:rPr>
      </w:pPr>
      <w:r>
        <w:rPr>
          <w:rFonts w:hint="eastAsia" w:ascii="宋体" w:hAnsi="宋体"/>
          <w:bCs/>
          <w:szCs w:val="21"/>
        </w:rPr>
        <w:t>中标人应按国家相关法律规定和服务外包合同约定完成本项目物业管理服务，守法经营，</w:t>
      </w:r>
    </w:p>
    <w:p>
      <w:pPr>
        <w:pStyle w:val="5"/>
        <w:widowControl/>
        <w:tabs>
          <w:tab w:val="left" w:pos="0"/>
        </w:tabs>
        <w:spacing w:line="480" w:lineRule="exact"/>
        <w:ind w:firstLine="0"/>
        <w:jc w:val="left"/>
        <w:rPr>
          <w:rFonts w:ascii="宋体"/>
          <w:bCs/>
          <w:szCs w:val="21"/>
        </w:rPr>
      </w:pPr>
      <w:r>
        <w:rPr>
          <w:rFonts w:hint="eastAsia" w:ascii="宋体" w:hAnsi="宋体"/>
          <w:bCs/>
          <w:szCs w:val="21"/>
        </w:rPr>
        <w:t>遵守学校有关规章制度，主动接受学校有关部门的监督、考核。</w:t>
      </w:r>
    </w:p>
    <w:p>
      <w:pPr>
        <w:pStyle w:val="5"/>
        <w:widowControl/>
        <w:numPr>
          <w:ilvl w:val="0"/>
          <w:numId w:val="4"/>
        </w:numPr>
        <w:tabs>
          <w:tab w:val="left" w:pos="0"/>
        </w:tabs>
        <w:spacing w:line="480" w:lineRule="exact"/>
        <w:jc w:val="left"/>
        <w:rPr>
          <w:rFonts w:ascii="宋体"/>
          <w:bCs/>
          <w:szCs w:val="21"/>
        </w:rPr>
      </w:pPr>
      <w:r>
        <w:rPr>
          <w:rFonts w:hint="eastAsia" w:ascii="宋体" w:hAnsi="宋体"/>
          <w:bCs/>
          <w:szCs w:val="21"/>
        </w:rPr>
        <w:t>中标人自主制订的物业管理服务、人员编制和费用预算方案，应报送采购人审定，接受采购人的监督，保证物业管理服务费的合理使用。</w:t>
      </w:r>
    </w:p>
    <w:p>
      <w:pPr>
        <w:pStyle w:val="5"/>
        <w:widowControl/>
        <w:numPr>
          <w:ilvl w:val="0"/>
          <w:numId w:val="4"/>
        </w:numPr>
        <w:tabs>
          <w:tab w:val="left" w:pos="0"/>
        </w:tabs>
        <w:spacing w:line="480" w:lineRule="exact"/>
        <w:jc w:val="left"/>
        <w:rPr>
          <w:rFonts w:ascii="宋体"/>
          <w:bCs/>
          <w:szCs w:val="21"/>
        </w:rPr>
      </w:pPr>
      <w:r>
        <w:rPr>
          <w:rFonts w:hint="eastAsia" w:ascii="宋体" w:hAnsi="宋体"/>
          <w:bCs/>
          <w:szCs w:val="21"/>
        </w:rPr>
        <w:t>中标人应及时处理及回复采购人对中标人工作人员的投诉或举报。</w:t>
      </w:r>
    </w:p>
    <w:p>
      <w:pPr>
        <w:pStyle w:val="5"/>
        <w:widowControl/>
        <w:numPr>
          <w:ilvl w:val="0"/>
          <w:numId w:val="4"/>
        </w:numPr>
        <w:tabs>
          <w:tab w:val="left" w:pos="0"/>
        </w:tabs>
        <w:spacing w:line="480" w:lineRule="exact"/>
        <w:jc w:val="left"/>
        <w:rPr>
          <w:rFonts w:ascii="宋体"/>
          <w:bCs/>
          <w:szCs w:val="21"/>
        </w:rPr>
      </w:pPr>
      <w:r>
        <w:rPr>
          <w:rFonts w:hint="eastAsia" w:ascii="宋体" w:hAnsi="宋体"/>
          <w:bCs/>
          <w:szCs w:val="21"/>
        </w:rPr>
        <w:t>未经采购人书面许可，中标人不能从事与本物业管理服务合同约定以外的任何经营性活</w:t>
      </w:r>
    </w:p>
    <w:p>
      <w:pPr>
        <w:pStyle w:val="5"/>
        <w:widowControl/>
        <w:tabs>
          <w:tab w:val="left" w:pos="0"/>
        </w:tabs>
        <w:spacing w:line="480" w:lineRule="exact"/>
        <w:ind w:firstLine="0"/>
        <w:jc w:val="left"/>
        <w:rPr>
          <w:rFonts w:ascii="宋体"/>
          <w:bCs/>
          <w:szCs w:val="21"/>
        </w:rPr>
      </w:pPr>
      <w:r>
        <w:rPr>
          <w:rFonts w:hint="eastAsia" w:ascii="宋体" w:hAnsi="宋体"/>
          <w:bCs/>
          <w:szCs w:val="21"/>
        </w:rPr>
        <w:t>动，不得引进任何单位和个人从事经营性活动，不得出租、出借、出让学校任何资产，中标人有义务爱护采购人管辖范围内的各种设施设备，不得阻碍经学校批准的服务项目和活动的实施，否则视为违约。</w:t>
      </w:r>
    </w:p>
    <w:p>
      <w:pPr>
        <w:pStyle w:val="5"/>
        <w:widowControl/>
        <w:numPr>
          <w:ilvl w:val="0"/>
          <w:numId w:val="4"/>
        </w:numPr>
        <w:tabs>
          <w:tab w:val="left" w:pos="0"/>
        </w:tabs>
        <w:spacing w:line="480" w:lineRule="exact"/>
        <w:jc w:val="left"/>
        <w:rPr>
          <w:rFonts w:ascii="宋体"/>
          <w:bCs/>
          <w:szCs w:val="21"/>
        </w:rPr>
      </w:pPr>
      <w:r>
        <w:rPr>
          <w:rFonts w:hint="eastAsia" w:ascii="宋体" w:hAnsi="宋体"/>
          <w:bCs/>
          <w:szCs w:val="21"/>
        </w:rPr>
        <w:t>中标人不得向他人转让本外包项目，也不得将本外包项目肢解后分别向他人转让。</w:t>
      </w:r>
    </w:p>
    <w:p>
      <w:pPr>
        <w:pStyle w:val="5"/>
        <w:widowControl/>
        <w:numPr>
          <w:ilvl w:val="0"/>
          <w:numId w:val="4"/>
        </w:numPr>
        <w:tabs>
          <w:tab w:val="left" w:pos="0"/>
        </w:tabs>
        <w:spacing w:line="480" w:lineRule="exact"/>
        <w:jc w:val="left"/>
        <w:rPr>
          <w:rFonts w:ascii="宋体"/>
          <w:bCs/>
          <w:szCs w:val="21"/>
        </w:rPr>
      </w:pPr>
      <w:r>
        <w:rPr>
          <w:rFonts w:hint="eastAsia" w:ascii="宋体" w:hAnsi="宋体"/>
          <w:bCs/>
          <w:szCs w:val="21"/>
        </w:rPr>
        <w:t>合同履行期内采购人委托的新增物业管理服务，中标人必须无条件接受，否则视为违约。</w:t>
      </w:r>
    </w:p>
    <w:p>
      <w:pPr>
        <w:pStyle w:val="5"/>
        <w:widowControl/>
        <w:numPr>
          <w:ilvl w:val="0"/>
          <w:numId w:val="4"/>
        </w:numPr>
        <w:tabs>
          <w:tab w:val="left" w:pos="0"/>
        </w:tabs>
        <w:spacing w:line="480" w:lineRule="exact"/>
        <w:jc w:val="left"/>
        <w:rPr>
          <w:rFonts w:ascii="宋体"/>
          <w:bCs/>
          <w:szCs w:val="21"/>
        </w:rPr>
      </w:pPr>
      <w:r>
        <w:rPr>
          <w:rFonts w:hint="eastAsia" w:ascii="宋体" w:hAnsi="宋体"/>
          <w:bCs/>
          <w:szCs w:val="21"/>
        </w:rPr>
        <w:t>中标人应遵守劳动法等相关法律法规的规定，依法签订、履行、变更、解除、终止劳动</w:t>
      </w:r>
    </w:p>
    <w:p>
      <w:pPr>
        <w:pStyle w:val="5"/>
        <w:widowControl/>
        <w:tabs>
          <w:tab w:val="left" w:pos="0"/>
        </w:tabs>
        <w:spacing w:line="480" w:lineRule="exact"/>
        <w:ind w:firstLine="0"/>
        <w:jc w:val="left"/>
        <w:rPr>
          <w:rFonts w:ascii="宋体"/>
          <w:bCs/>
          <w:szCs w:val="21"/>
        </w:rPr>
      </w:pPr>
      <w:r>
        <w:rPr>
          <w:rFonts w:hint="eastAsia" w:ascii="宋体" w:hAnsi="宋体"/>
          <w:bCs/>
          <w:szCs w:val="21"/>
        </w:rPr>
        <w:t>合同，购买相应保险。中标人与其员工（含中标人临时安排人员）产生的一切纠纷均由中标人自行负责沟通、协调、处置和赔偿。由此造成采购人损失的，采购人有权向中标人追偿，由中标人承担全部责任。服务外包项目的从业人员在工作期间和其他时间的人身安全由中标人承担，学校不承担任何责任。</w:t>
      </w:r>
    </w:p>
    <w:p>
      <w:pPr>
        <w:pStyle w:val="5"/>
        <w:widowControl/>
        <w:numPr>
          <w:ilvl w:val="0"/>
          <w:numId w:val="4"/>
        </w:numPr>
        <w:tabs>
          <w:tab w:val="left" w:pos="0"/>
        </w:tabs>
        <w:spacing w:line="480" w:lineRule="exact"/>
        <w:jc w:val="left"/>
        <w:rPr>
          <w:rFonts w:ascii="宋体" w:hAnsi="宋体"/>
          <w:bCs/>
          <w:szCs w:val="21"/>
        </w:rPr>
      </w:pPr>
      <w:r>
        <w:rPr>
          <w:rFonts w:hint="eastAsia" w:ascii="宋体" w:hAnsi="宋体"/>
          <w:bCs/>
          <w:szCs w:val="21"/>
        </w:rPr>
        <w:t>中标人应教育其员工增强消防、安全和治安方面的责任意识及法律意识；本项目管理服</w:t>
      </w:r>
    </w:p>
    <w:p>
      <w:pPr>
        <w:pStyle w:val="5"/>
        <w:widowControl/>
        <w:tabs>
          <w:tab w:val="left" w:pos="0"/>
        </w:tabs>
        <w:spacing w:line="480" w:lineRule="exact"/>
        <w:ind w:firstLine="0"/>
        <w:jc w:val="left"/>
        <w:rPr>
          <w:rFonts w:ascii="宋体" w:hAnsi="宋体"/>
          <w:bCs/>
          <w:szCs w:val="21"/>
        </w:rPr>
      </w:pPr>
      <w:r>
        <w:rPr>
          <w:rFonts w:hint="eastAsia" w:ascii="宋体" w:hAnsi="宋体"/>
          <w:bCs/>
          <w:szCs w:val="21"/>
        </w:rPr>
        <w:t>务期内因中标人原因引起的各项人身及财产损失由中标人承担全部责任。</w:t>
      </w:r>
    </w:p>
    <w:p>
      <w:pPr>
        <w:pStyle w:val="5"/>
        <w:widowControl/>
        <w:numPr>
          <w:ilvl w:val="0"/>
          <w:numId w:val="4"/>
        </w:numPr>
        <w:tabs>
          <w:tab w:val="left" w:pos="0"/>
        </w:tabs>
        <w:spacing w:line="480" w:lineRule="exact"/>
        <w:jc w:val="left"/>
        <w:rPr>
          <w:rFonts w:ascii="宋体" w:hAnsi="宋体"/>
          <w:bCs/>
          <w:szCs w:val="21"/>
        </w:rPr>
      </w:pPr>
      <w:r>
        <w:rPr>
          <w:rFonts w:hint="eastAsia" w:ascii="宋体" w:hAnsi="宋体"/>
          <w:bCs/>
          <w:szCs w:val="21"/>
        </w:rPr>
        <w:t>采购人仅为中标人提供必要的工作条件，如办公用房、设备工具库房等，中标人员工住</w:t>
      </w:r>
    </w:p>
    <w:p>
      <w:pPr>
        <w:pStyle w:val="5"/>
        <w:widowControl/>
        <w:tabs>
          <w:tab w:val="left" w:pos="0"/>
        </w:tabs>
        <w:spacing w:line="480" w:lineRule="exact"/>
        <w:ind w:firstLine="0"/>
        <w:jc w:val="left"/>
        <w:rPr>
          <w:rFonts w:ascii="宋体" w:hAnsi="宋体"/>
          <w:bCs/>
          <w:szCs w:val="21"/>
        </w:rPr>
      </w:pPr>
      <w:r>
        <w:rPr>
          <w:rFonts w:hint="eastAsia" w:ascii="宋体" w:hAnsi="宋体"/>
          <w:bCs/>
          <w:szCs w:val="21"/>
        </w:rPr>
        <w:t>宿由中标人自行安排。中标人应妥善使用、保管采购人交于其使用的办公用房及办公设施，并对有关资料具有保密义务，不得随意向第三人透露。</w:t>
      </w:r>
    </w:p>
    <w:p>
      <w:pPr>
        <w:pStyle w:val="5"/>
        <w:widowControl/>
        <w:tabs>
          <w:tab w:val="left" w:pos="0"/>
        </w:tabs>
        <w:spacing w:line="480" w:lineRule="exact"/>
        <w:ind w:left="420" w:firstLine="0"/>
        <w:jc w:val="left"/>
        <w:rPr>
          <w:rFonts w:ascii="宋体" w:hAnsi="宋体"/>
          <w:bCs/>
          <w:szCs w:val="21"/>
        </w:rPr>
      </w:pPr>
      <w:r>
        <w:rPr>
          <w:rFonts w:hint="eastAsia" w:ascii="宋体" w:hAnsi="宋体"/>
          <w:bCs/>
          <w:szCs w:val="21"/>
        </w:rPr>
        <w:t>10、合同终止时，中标人应向采购人提交物业管理总结报告；中标人必须自合同终止或</w:t>
      </w:r>
    </w:p>
    <w:p>
      <w:pPr>
        <w:pStyle w:val="5"/>
        <w:widowControl/>
        <w:tabs>
          <w:tab w:val="left" w:pos="0"/>
        </w:tabs>
        <w:spacing w:line="480" w:lineRule="exact"/>
        <w:ind w:firstLine="0"/>
        <w:jc w:val="left"/>
        <w:rPr>
          <w:rFonts w:ascii="宋体" w:hAnsi="宋体"/>
          <w:bCs/>
          <w:szCs w:val="21"/>
        </w:rPr>
      </w:pPr>
      <w:r>
        <w:rPr>
          <w:rFonts w:hint="eastAsia" w:ascii="宋体" w:hAnsi="宋体"/>
          <w:bCs/>
          <w:szCs w:val="21"/>
        </w:rPr>
        <w:t>解除之日起 3日内按入驻交接时清单内容向采购人移交原外包管理的全部物业及其各类管理档案、财务等资料；移交本物业的公共财产，包括用管理费、公共收入积累形成的资产（除中标人在管理服务期内积累的办公设备、车辆及其他不影响后期物业正常运行的设备）；根据清单内容核算清楚后，所有移交的内容由双方共同签收后进行转移；全部手续完成后签署物业移交确认书。</w:t>
      </w:r>
    </w:p>
    <w:p>
      <w:pPr>
        <w:pStyle w:val="5"/>
        <w:widowControl/>
        <w:numPr>
          <w:ilvl w:val="0"/>
          <w:numId w:val="5"/>
        </w:numPr>
        <w:tabs>
          <w:tab w:val="left" w:pos="0"/>
        </w:tabs>
        <w:spacing w:line="480" w:lineRule="exact"/>
        <w:jc w:val="left"/>
        <w:rPr>
          <w:rFonts w:ascii="宋体" w:hAnsi="宋体"/>
          <w:bCs/>
          <w:szCs w:val="21"/>
        </w:rPr>
      </w:pPr>
      <w:r>
        <w:rPr>
          <w:rFonts w:hint="eastAsia" w:ascii="宋体" w:hAnsi="宋体"/>
          <w:bCs/>
          <w:szCs w:val="21"/>
        </w:rPr>
        <w:t>中标人不得以任何方式贿赂、拉拢采购人的工作人员；若因此损害了采购人利益，</w:t>
      </w:r>
    </w:p>
    <w:p>
      <w:pPr>
        <w:pStyle w:val="5"/>
        <w:widowControl/>
        <w:tabs>
          <w:tab w:val="left" w:pos="0"/>
        </w:tabs>
        <w:spacing w:line="480" w:lineRule="exact"/>
        <w:ind w:firstLine="0"/>
        <w:jc w:val="left"/>
        <w:rPr>
          <w:rFonts w:ascii="宋体" w:hAnsi="宋体"/>
          <w:bCs/>
          <w:szCs w:val="21"/>
        </w:rPr>
      </w:pPr>
      <w:r>
        <w:rPr>
          <w:rFonts w:hint="eastAsia" w:ascii="宋体" w:hAnsi="宋体"/>
          <w:bCs/>
          <w:szCs w:val="21"/>
        </w:rPr>
        <w:t>损坏了双方的关系，一经查实，中标人须向采购人支付物业管理服务费一年总金额的千分之九违约金，并须承担由此给采购人带来的全部经济损失。</w:t>
      </w:r>
    </w:p>
    <w:p>
      <w:pPr>
        <w:pStyle w:val="5"/>
        <w:widowControl/>
        <w:numPr>
          <w:ilvl w:val="0"/>
          <w:numId w:val="5"/>
        </w:numPr>
        <w:tabs>
          <w:tab w:val="left" w:pos="0"/>
        </w:tabs>
        <w:spacing w:line="480" w:lineRule="exact"/>
        <w:jc w:val="left"/>
        <w:rPr>
          <w:rFonts w:ascii="宋体" w:hAnsi="宋体"/>
          <w:bCs/>
          <w:szCs w:val="21"/>
        </w:rPr>
      </w:pPr>
      <w:r>
        <w:rPr>
          <w:rFonts w:hint="eastAsia" w:ascii="宋体" w:hAnsi="宋体"/>
          <w:bCs/>
          <w:szCs w:val="21"/>
        </w:rPr>
        <w:t>必须为学校任何时间内开展的重大活动提供所需的后勤保障。</w:t>
      </w:r>
    </w:p>
    <w:p>
      <w:pPr>
        <w:pStyle w:val="5"/>
        <w:widowControl/>
        <w:numPr>
          <w:ilvl w:val="0"/>
          <w:numId w:val="5"/>
        </w:numPr>
        <w:tabs>
          <w:tab w:val="left" w:pos="0"/>
        </w:tabs>
        <w:spacing w:line="480" w:lineRule="exact"/>
        <w:jc w:val="left"/>
        <w:rPr>
          <w:rFonts w:ascii="宋体" w:hAnsi="宋体"/>
          <w:bCs/>
          <w:szCs w:val="21"/>
        </w:rPr>
      </w:pPr>
      <w:r>
        <w:rPr>
          <w:rFonts w:hint="eastAsia" w:ascii="宋体" w:hAnsi="宋体"/>
          <w:bCs/>
          <w:szCs w:val="21"/>
        </w:rPr>
        <w:t>中标人须提供信息化管理的技术手段、设备（含软件）和人员。</w:t>
      </w:r>
    </w:p>
    <w:p>
      <w:pPr>
        <w:pStyle w:val="5"/>
        <w:widowControl/>
        <w:numPr>
          <w:ilvl w:val="0"/>
          <w:numId w:val="5"/>
        </w:numPr>
        <w:tabs>
          <w:tab w:val="left" w:pos="0"/>
        </w:tabs>
        <w:spacing w:line="480" w:lineRule="exact"/>
        <w:jc w:val="left"/>
        <w:rPr>
          <w:rFonts w:ascii="宋体" w:hAnsi="宋体"/>
          <w:bCs/>
          <w:szCs w:val="21"/>
        </w:rPr>
      </w:pPr>
      <w:r>
        <w:rPr>
          <w:rFonts w:hint="eastAsia" w:ascii="宋体" w:hAnsi="宋体"/>
          <w:bCs/>
          <w:szCs w:val="21"/>
        </w:rPr>
        <w:t>中标人违反合同约定，未达到物业服务质量要求的，采购人有权暂停支付物业管理服务</w:t>
      </w:r>
    </w:p>
    <w:p>
      <w:pPr>
        <w:pStyle w:val="5"/>
        <w:widowControl/>
        <w:tabs>
          <w:tab w:val="left" w:pos="0"/>
        </w:tabs>
        <w:spacing w:line="480" w:lineRule="exact"/>
        <w:ind w:firstLine="0"/>
        <w:jc w:val="left"/>
        <w:rPr>
          <w:rFonts w:ascii="宋体" w:hAnsi="宋体"/>
          <w:bCs/>
          <w:szCs w:val="21"/>
        </w:rPr>
      </w:pPr>
      <w:r>
        <w:rPr>
          <w:rFonts w:hint="eastAsia" w:ascii="宋体" w:hAnsi="宋体"/>
          <w:bCs/>
          <w:szCs w:val="21"/>
        </w:rPr>
        <w:t>费，同时有权要求中标人在规定的时间之内整改完毕。中标人逾期不予整改或整改后仍不符合质量要求的，采购人有权委托第三方完成相关工作，经费由中标人承担，且中标人还应当按照物业管理服务费一年总金额的万分之三向采购人支付违约金。月度考核连续两次不合格或在一年内累计三次不合格的，采购人有权单方提前终止合同，给采购人造成的损失由中标人承担。</w:t>
      </w:r>
    </w:p>
    <w:p>
      <w:pPr>
        <w:pStyle w:val="5"/>
        <w:widowControl/>
        <w:numPr>
          <w:ilvl w:val="0"/>
          <w:numId w:val="5"/>
        </w:numPr>
        <w:tabs>
          <w:tab w:val="left" w:pos="0"/>
        </w:tabs>
        <w:spacing w:line="480" w:lineRule="exact"/>
        <w:jc w:val="left"/>
        <w:rPr>
          <w:rFonts w:ascii="宋体" w:hAnsi="宋体"/>
          <w:bCs/>
          <w:szCs w:val="21"/>
        </w:rPr>
      </w:pPr>
      <w:r>
        <w:rPr>
          <w:rFonts w:hint="eastAsia" w:ascii="宋体" w:hAnsi="宋体"/>
          <w:bCs/>
          <w:szCs w:val="21"/>
        </w:rPr>
        <w:t>中标人缺少项目负责人，则采购人有权解除合同。给采购人造成损失的，采购人有权要</w:t>
      </w:r>
    </w:p>
    <w:p>
      <w:pPr>
        <w:pStyle w:val="5"/>
        <w:widowControl/>
        <w:tabs>
          <w:tab w:val="left" w:pos="0"/>
        </w:tabs>
        <w:spacing w:line="480" w:lineRule="exact"/>
        <w:ind w:firstLine="0"/>
        <w:jc w:val="left"/>
        <w:rPr>
          <w:rFonts w:ascii="宋体" w:hAnsi="宋体"/>
          <w:bCs/>
          <w:szCs w:val="21"/>
        </w:rPr>
      </w:pPr>
      <w:r>
        <w:rPr>
          <w:rFonts w:hint="eastAsia" w:ascii="宋体" w:hAnsi="宋体"/>
          <w:bCs/>
          <w:szCs w:val="21"/>
        </w:rPr>
        <w:t>求中标人予以赔偿。中标人自行承担全部损失。</w:t>
      </w:r>
    </w:p>
    <w:p>
      <w:pPr>
        <w:pStyle w:val="5"/>
        <w:widowControl/>
        <w:numPr>
          <w:ilvl w:val="0"/>
          <w:numId w:val="5"/>
        </w:numPr>
        <w:tabs>
          <w:tab w:val="left" w:pos="0"/>
        </w:tabs>
        <w:spacing w:line="480" w:lineRule="exact"/>
        <w:jc w:val="left"/>
        <w:rPr>
          <w:rFonts w:ascii="宋体" w:hAnsi="宋体"/>
          <w:bCs/>
          <w:szCs w:val="21"/>
        </w:rPr>
      </w:pPr>
      <w:r>
        <w:rPr>
          <w:rFonts w:hint="eastAsia" w:ascii="宋体" w:hAnsi="宋体"/>
          <w:bCs/>
          <w:szCs w:val="21"/>
        </w:rPr>
        <w:t>中标人违反其他合同义务，采购人有权暂停支付物业管理服务费，同时有权要求中标人</w:t>
      </w:r>
    </w:p>
    <w:p>
      <w:pPr>
        <w:pStyle w:val="5"/>
        <w:widowControl/>
        <w:tabs>
          <w:tab w:val="left" w:pos="0"/>
        </w:tabs>
        <w:spacing w:line="480" w:lineRule="exact"/>
        <w:ind w:firstLine="0"/>
        <w:jc w:val="left"/>
        <w:rPr>
          <w:rFonts w:ascii="宋体" w:hAnsi="宋体"/>
          <w:bCs/>
          <w:szCs w:val="21"/>
        </w:rPr>
      </w:pPr>
      <w:r>
        <w:rPr>
          <w:rFonts w:hint="eastAsia" w:ascii="宋体" w:hAnsi="宋体"/>
          <w:bCs/>
          <w:szCs w:val="21"/>
        </w:rPr>
        <w:t>在规定的时间之内整改完毕。中标人逾期不予整改或整改无法达到采购人要求的，采购人有权单方提前终止合同，且中标人还应当按照物业管理服务费一年总金额的万分之三标准向采购人支付违约金。违约金不足以弥补采购人损失的，采购人有权要求中标人在承担违约金的同时另行承担采购人损失。</w:t>
      </w:r>
    </w:p>
    <w:p>
      <w:pPr>
        <w:pStyle w:val="5"/>
        <w:widowControl/>
        <w:numPr>
          <w:ilvl w:val="0"/>
          <w:numId w:val="5"/>
        </w:numPr>
        <w:tabs>
          <w:tab w:val="left" w:pos="0"/>
        </w:tabs>
        <w:spacing w:line="480" w:lineRule="exact"/>
        <w:jc w:val="left"/>
        <w:rPr>
          <w:rFonts w:ascii="宋体" w:hAnsi="宋体"/>
          <w:bCs/>
          <w:szCs w:val="21"/>
        </w:rPr>
      </w:pPr>
      <w:r>
        <w:rPr>
          <w:rFonts w:hint="eastAsia" w:ascii="宋体" w:hAnsi="宋体"/>
          <w:bCs/>
          <w:szCs w:val="21"/>
        </w:rPr>
        <w:t>因中标人原因导致重大火灾、伤亡、失窃等事件或其他违反法律、法规和规章规定的行</w:t>
      </w:r>
    </w:p>
    <w:p>
      <w:pPr>
        <w:pStyle w:val="5"/>
        <w:widowControl/>
        <w:tabs>
          <w:tab w:val="left" w:pos="0"/>
        </w:tabs>
        <w:spacing w:line="480" w:lineRule="exact"/>
        <w:ind w:firstLine="0"/>
        <w:jc w:val="left"/>
        <w:rPr>
          <w:rFonts w:ascii="宋体" w:hAnsi="宋体"/>
          <w:bCs/>
          <w:szCs w:val="21"/>
        </w:rPr>
      </w:pPr>
      <w:r>
        <w:rPr>
          <w:rFonts w:hint="eastAsia" w:ascii="宋体" w:hAnsi="宋体"/>
          <w:bCs/>
          <w:szCs w:val="21"/>
        </w:rPr>
        <w:t>为的，采购人有权要求单方解除合同，并根据损失程度要求中标人做出相应赔偿。</w:t>
      </w:r>
    </w:p>
    <w:p>
      <w:pPr>
        <w:tabs>
          <w:tab w:val="left" w:pos="424"/>
        </w:tabs>
        <w:spacing w:line="500" w:lineRule="exact"/>
        <w:jc w:val="left"/>
        <w:rPr>
          <w:rFonts w:ascii="宋体" w:hAnsi="宋体"/>
          <w:b/>
        </w:rPr>
      </w:pPr>
    </w:p>
    <w:p>
      <w:pPr>
        <w:tabs>
          <w:tab w:val="left" w:pos="424"/>
        </w:tabs>
        <w:spacing w:line="500" w:lineRule="exact"/>
        <w:jc w:val="left"/>
        <w:rPr>
          <w:rFonts w:ascii="宋体" w:hAnsi="宋体"/>
          <w:b/>
        </w:rPr>
      </w:pPr>
      <w:r>
        <w:rPr>
          <w:rFonts w:hint="eastAsia" w:ascii="宋体" w:hAnsi="宋体"/>
          <w:b/>
        </w:rPr>
        <w:t>附件2：:服务质量标准及考核办法</w:t>
      </w:r>
    </w:p>
    <w:p>
      <w:pPr>
        <w:tabs>
          <w:tab w:val="left" w:pos="424"/>
        </w:tabs>
        <w:spacing w:line="500" w:lineRule="exact"/>
        <w:ind w:firstLine="422"/>
        <w:jc w:val="center"/>
        <w:rPr>
          <w:rFonts w:ascii="宋体" w:hAnsi="宋体"/>
          <w:b/>
        </w:rPr>
      </w:pPr>
      <w:r>
        <w:rPr>
          <w:rFonts w:hint="eastAsia" w:ascii="宋体" w:hAnsi="宋体"/>
          <w:b/>
        </w:rPr>
        <w:t>服务标准及质量要求</w:t>
      </w:r>
    </w:p>
    <w:p>
      <w:pPr>
        <w:pStyle w:val="5"/>
        <w:widowControl/>
        <w:tabs>
          <w:tab w:val="left" w:pos="0"/>
        </w:tabs>
        <w:spacing w:line="480" w:lineRule="exact"/>
        <w:ind w:firstLineChars="200"/>
        <w:jc w:val="left"/>
        <w:rPr>
          <w:rFonts w:ascii="宋体" w:hAnsi="宋体"/>
          <w:bCs/>
          <w:szCs w:val="21"/>
        </w:rPr>
      </w:pPr>
      <w:r>
        <w:rPr>
          <w:rFonts w:hint="eastAsia" w:ascii="宋体" w:hAnsi="宋体"/>
          <w:bCs/>
          <w:szCs w:val="21"/>
        </w:rPr>
        <w:t>建立学生公寓管理制度和工作标准，建立工作签到制度和工作质量考核制度，有岗位职责和考核办法，有值班表、管理人员的联系方式，有《学生公寓管理应急预案》。建立管理档案，有住宿情况电子档案、工作交接本、日常巡查记录本、宿舍巡查记录本、失物登记本、维修登记本、大件物品进出登记本、人员进出登记本等档案资料。工作责任明确，落实到人，有巡查并做好巡查记录。工具设施齐全，定期维护，保证工具完整，工具收纳于指定区域并摆放整齐。使用文明用语，微笑服务，协调楼内各项事宜，服务整改合格率</w:t>
      </w:r>
      <w:r>
        <w:rPr>
          <w:rFonts w:ascii="宋体" w:hAnsi="宋体"/>
          <w:bCs/>
          <w:szCs w:val="21"/>
        </w:rPr>
        <w:t>100%</w:t>
      </w:r>
      <w:r>
        <w:rPr>
          <w:rFonts w:hint="eastAsia" w:ascii="宋体" w:hAnsi="宋体"/>
          <w:bCs/>
          <w:szCs w:val="21"/>
        </w:rPr>
        <w:t>；挂牌服务，礼貌待客；向导咨询，有求必应；不得谩骂、殴打学生，不得与师生发生任何冲突，如有纠纷及时向甲乙方管理部门反映；定期检查安全、卫生及设备完好状况，合格率</w:t>
      </w:r>
      <w:r>
        <w:rPr>
          <w:rFonts w:ascii="宋体" w:hAnsi="宋体"/>
          <w:bCs/>
          <w:szCs w:val="21"/>
        </w:rPr>
        <w:t>95%</w:t>
      </w:r>
      <w:r>
        <w:rPr>
          <w:rFonts w:hint="eastAsia" w:ascii="宋体" w:hAnsi="宋体"/>
          <w:bCs/>
          <w:szCs w:val="21"/>
        </w:rPr>
        <w:t>以上，发现问题及时报修，并做好记录，杜绝影响学生正常生活住宿的情况发生。具体要求如下：</w:t>
      </w:r>
    </w:p>
    <w:p>
      <w:pPr>
        <w:rPr>
          <w:rFonts w:ascii="宋体" w:hAnsi="宋体"/>
          <w:b/>
          <w:w w:val="90"/>
        </w:rPr>
      </w:pPr>
    </w:p>
    <w:p>
      <w:pPr>
        <w:ind w:firstLine="190" w:firstLineChars="100"/>
        <w:outlineLvl w:val="2"/>
        <w:rPr>
          <w:rFonts w:ascii="宋体" w:hAnsi="宋体"/>
          <w:b/>
        </w:rPr>
      </w:pPr>
      <w:r>
        <w:rPr>
          <w:rFonts w:hint="eastAsia" w:ascii="宋体" w:hAnsi="宋体"/>
          <w:b/>
          <w:w w:val="90"/>
        </w:rPr>
        <w:t>（一）</w:t>
      </w:r>
      <w:r>
        <w:rPr>
          <w:rFonts w:hint="eastAsia" w:ascii="宋体" w:hAnsi="宋体"/>
          <w:b/>
        </w:rPr>
        <w:t>综合管理要求</w:t>
      </w:r>
    </w:p>
    <w:p>
      <w:pPr>
        <w:pStyle w:val="5"/>
        <w:widowControl/>
        <w:tabs>
          <w:tab w:val="left" w:pos="0"/>
        </w:tabs>
        <w:spacing w:line="480" w:lineRule="exact"/>
        <w:ind w:firstLine="422" w:firstLineChars="200"/>
        <w:jc w:val="left"/>
        <w:rPr>
          <w:rFonts w:ascii="宋体" w:hAnsi="宋体"/>
          <w:bCs/>
          <w:szCs w:val="21"/>
        </w:rPr>
      </w:pPr>
      <w:r>
        <w:rPr>
          <w:rFonts w:hint="eastAsia" w:ascii="宋体" w:hAnsi="宋体"/>
          <w:b/>
        </w:rPr>
        <w:t>1、人员管理</w:t>
      </w:r>
      <w:r>
        <w:rPr>
          <w:rFonts w:hint="eastAsia" w:ascii="宋体" w:hAnsi="宋体"/>
        </w:rPr>
        <w:t>：</w:t>
      </w:r>
      <w:r>
        <w:rPr>
          <w:rFonts w:hint="eastAsia" w:ascii="宋体" w:hAnsi="宋体"/>
          <w:bCs/>
          <w:szCs w:val="21"/>
        </w:rPr>
        <w:t>本项目配备</w:t>
      </w:r>
      <w:r>
        <w:rPr>
          <w:rFonts w:ascii="宋体" w:hAnsi="宋体"/>
          <w:bCs/>
          <w:szCs w:val="21"/>
        </w:rPr>
        <w:t>人员不低于</w:t>
      </w:r>
      <w:r>
        <w:rPr>
          <w:rFonts w:ascii="宋体" w:hAnsi="宋体"/>
          <w:b/>
          <w:bCs/>
          <w:szCs w:val="21"/>
        </w:rPr>
        <w:t>14</w:t>
      </w:r>
      <w:r>
        <w:rPr>
          <w:rFonts w:hint="eastAsia" w:ascii="宋体" w:hAnsi="宋体"/>
          <w:bCs/>
          <w:szCs w:val="21"/>
        </w:rPr>
        <w:t>人</w:t>
      </w:r>
      <w:r>
        <w:rPr>
          <w:rFonts w:ascii="宋体" w:hAnsi="宋体"/>
          <w:bCs/>
          <w:szCs w:val="21"/>
        </w:rPr>
        <w:t>，</w:t>
      </w:r>
      <w:r>
        <w:rPr>
          <w:rFonts w:hint="eastAsia" w:ascii="宋体" w:hAnsi="宋体"/>
          <w:bCs/>
          <w:szCs w:val="21"/>
        </w:rPr>
        <w:t>配备人员应身体健康，吃苦耐劳</w:t>
      </w:r>
      <w:r>
        <w:rPr>
          <w:rFonts w:ascii="宋体" w:hAnsi="宋体"/>
          <w:bCs/>
          <w:szCs w:val="21"/>
        </w:rPr>
        <w:t>，</w:t>
      </w:r>
      <w:r>
        <w:rPr>
          <w:rFonts w:hint="eastAsia" w:ascii="宋体" w:hAnsi="宋体"/>
          <w:bCs/>
          <w:szCs w:val="21"/>
        </w:rPr>
        <w:t>具有</w:t>
      </w:r>
      <w:r>
        <w:rPr>
          <w:rFonts w:ascii="宋体" w:hAnsi="宋体"/>
          <w:bCs/>
          <w:szCs w:val="21"/>
        </w:rPr>
        <w:t>能够完成本职工作的能力</w:t>
      </w:r>
      <w:r>
        <w:rPr>
          <w:rFonts w:hint="eastAsia" w:ascii="宋体" w:hAnsi="宋体"/>
          <w:bCs/>
          <w:szCs w:val="21"/>
        </w:rPr>
        <w:t>。</w:t>
      </w:r>
    </w:p>
    <w:p>
      <w:pPr>
        <w:pStyle w:val="5"/>
        <w:widowControl/>
        <w:tabs>
          <w:tab w:val="left" w:pos="0"/>
        </w:tabs>
        <w:spacing w:line="480" w:lineRule="exact"/>
        <w:ind w:firstLineChars="200"/>
        <w:jc w:val="left"/>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ascii="宋体" w:hAnsi="宋体"/>
          <w:bCs/>
          <w:szCs w:val="21"/>
        </w:rPr>
        <w:t>人员工资要求：</w:t>
      </w:r>
    </w:p>
    <w:p>
      <w:pPr>
        <w:pStyle w:val="5"/>
        <w:widowControl/>
        <w:tabs>
          <w:tab w:val="left" w:pos="0"/>
        </w:tabs>
        <w:spacing w:line="480" w:lineRule="exact"/>
        <w:ind w:firstLineChars="200"/>
        <w:jc w:val="left"/>
        <w:rPr>
          <w:rFonts w:ascii="宋体" w:hAnsi="宋体"/>
          <w:b/>
          <w:bCs/>
          <w:szCs w:val="21"/>
        </w:rPr>
      </w:pPr>
      <w:r>
        <w:rPr>
          <w:rFonts w:ascii="宋体" w:hAnsi="宋体"/>
          <w:bCs/>
          <w:szCs w:val="21"/>
        </w:rPr>
        <w:t>物业公司人员的基本工资应符合</w:t>
      </w:r>
      <w:r>
        <w:rPr>
          <w:rFonts w:hint="eastAsia" w:ascii="宋体" w:hAnsi="宋体"/>
          <w:bCs/>
          <w:szCs w:val="21"/>
        </w:rPr>
        <w:t>郑州</w:t>
      </w:r>
      <w:r>
        <w:rPr>
          <w:rFonts w:ascii="宋体" w:hAnsi="宋体"/>
          <w:bCs/>
          <w:szCs w:val="21"/>
        </w:rPr>
        <w:t>市有关最低基本工资标准的规定，岗位津贴参照</w:t>
      </w:r>
      <w:r>
        <w:rPr>
          <w:rFonts w:hint="eastAsia" w:ascii="宋体" w:hAnsi="宋体"/>
          <w:bCs/>
          <w:szCs w:val="21"/>
        </w:rPr>
        <w:t>郑州</w:t>
      </w:r>
      <w:r>
        <w:rPr>
          <w:rFonts w:ascii="宋体" w:hAnsi="宋体"/>
          <w:bCs/>
          <w:szCs w:val="21"/>
        </w:rPr>
        <w:t>市</w:t>
      </w:r>
      <w:r>
        <w:rPr>
          <w:rFonts w:hint="eastAsia" w:ascii="宋体" w:hAnsi="宋体"/>
          <w:bCs/>
          <w:szCs w:val="21"/>
        </w:rPr>
        <w:t>物业管理</w:t>
      </w:r>
      <w:r>
        <w:rPr>
          <w:rFonts w:ascii="宋体" w:hAnsi="宋体"/>
          <w:bCs/>
          <w:szCs w:val="21"/>
        </w:rPr>
        <w:t>行业领域的相关规定进行</w:t>
      </w:r>
      <w:r>
        <w:rPr>
          <w:rFonts w:hint="eastAsia" w:ascii="宋体" w:hAnsi="宋体"/>
          <w:bCs/>
          <w:szCs w:val="21"/>
        </w:rPr>
        <w:t>。物业公司必须</w:t>
      </w:r>
      <w:r>
        <w:rPr>
          <w:rFonts w:ascii="宋体" w:hAnsi="宋体"/>
          <w:bCs/>
          <w:szCs w:val="21"/>
        </w:rPr>
        <w:t>合法用工，并</w:t>
      </w:r>
      <w:r>
        <w:rPr>
          <w:rFonts w:hint="eastAsia" w:ascii="宋体" w:hAnsi="宋体"/>
          <w:bCs/>
          <w:szCs w:val="21"/>
        </w:rPr>
        <w:t>为员工</w:t>
      </w:r>
      <w:r>
        <w:rPr>
          <w:rFonts w:ascii="宋体" w:hAnsi="宋体"/>
          <w:bCs/>
          <w:szCs w:val="21"/>
        </w:rPr>
        <w:t>依法购买社会保险和住房公积金，</w:t>
      </w:r>
      <w:r>
        <w:rPr>
          <w:rFonts w:ascii="宋体" w:hAnsi="宋体"/>
          <w:b/>
          <w:bCs/>
          <w:szCs w:val="21"/>
        </w:rPr>
        <w:t>每月需提供员工工资花名册（工资支付台账）备查。</w:t>
      </w:r>
    </w:p>
    <w:p>
      <w:pPr>
        <w:snapToGrid w:val="0"/>
        <w:spacing w:line="360" w:lineRule="auto"/>
        <w:ind w:firstLine="470"/>
        <w:rPr>
          <w:rFonts w:ascii="宋体" w:hAnsi="宋体"/>
          <w:b/>
        </w:rPr>
      </w:pPr>
    </w:p>
    <w:p>
      <w:pPr>
        <w:snapToGrid w:val="0"/>
        <w:spacing w:line="360" w:lineRule="auto"/>
        <w:ind w:firstLine="470"/>
        <w:rPr>
          <w:rFonts w:ascii="宋体" w:hAnsi="宋体"/>
          <w:b/>
          <w:bCs/>
        </w:rPr>
      </w:pPr>
      <w:r>
        <w:rPr>
          <w:rFonts w:hint="eastAsia" w:ascii="宋体" w:hAnsi="宋体"/>
          <w:b/>
        </w:rPr>
        <w:t>（</w:t>
      </w:r>
      <w:r>
        <w:rPr>
          <w:rFonts w:ascii="宋体" w:hAnsi="宋体"/>
          <w:b/>
        </w:rPr>
        <w:t>2</w:t>
      </w:r>
      <w:r>
        <w:rPr>
          <w:rFonts w:hint="eastAsia" w:ascii="宋体" w:hAnsi="宋体"/>
          <w:b/>
        </w:rPr>
        <w:t>）</w:t>
      </w:r>
      <w:r>
        <w:rPr>
          <w:rFonts w:hint="eastAsia" w:ascii="宋体" w:hAnsi="宋体"/>
          <w:b/>
          <w:bCs/>
        </w:rPr>
        <w:t>人员年龄及业务要求：</w:t>
      </w:r>
    </w:p>
    <w:p>
      <w:pPr>
        <w:snapToGrid w:val="0"/>
        <w:spacing w:line="360" w:lineRule="auto"/>
        <w:ind w:firstLine="632" w:firstLineChars="300"/>
        <w:rPr>
          <w:rFonts w:ascii="宋体" w:hAnsi="宋体"/>
          <w:bCs/>
        </w:rPr>
      </w:pPr>
      <w:r>
        <w:rPr>
          <w:rFonts w:ascii="宋体" w:hAnsi="宋体"/>
          <w:b/>
          <w:bCs/>
        </w:rPr>
        <w:fldChar w:fldCharType="begin"/>
      </w:r>
      <w:r>
        <w:rPr>
          <w:rFonts w:ascii="宋体" w:hAnsi="宋体"/>
          <w:b/>
          <w:bCs/>
        </w:rPr>
        <w:instrText xml:space="preserve"> </w:instrText>
      </w:r>
      <w:r>
        <w:rPr>
          <w:rFonts w:hint="eastAsia" w:ascii="宋体" w:hAnsi="宋体"/>
          <w:b/>
          <w:bCs/>
        </w:rPr>
        <w:instrText xml:space="preserve">= 1 \* GB3</w:instrText>
      </w:r>
      <w:r>
        <w:rPr>
          <w:rFonts w:ascii="宋体" w:hAnsi="宋体"/>
          <w:b/>
          <w:bCs/>
        </w:rPr>
        <w:instrText xml:space="preserve"> </w:instrText>
      </w:r>
      <w:r>
        <w:rPr>
          <w:rFonts w:ascii="宋体" w:hAnsi="宋体"/>
          <w:b/>
          <w:bCs/>
        </w:rPr>
        <w:fldChar w:fldCharType="separate"/>
      </w:r>
      <w:r>
        <w:rPr>
          <w:rFonts w:hint="eastAsia" w:ascii="宋体" w:hAnsi="宋体"/>
          <w:b/>
          <w:bCs/>
        </w:rPr>
        <w:t>①</w:t>
      </w:r>
      <w:r>
        <w:rPr>
          <w:rFonts w:ascii="宋体" w:hAnsi="宋体"/>
          <w:b/>
          <w:bCs/>
        </w:rPr>
        <w:fldChar w:fldCharType="end"/>
      </w:r>
      <w:r>
        <w:rPr>
          <w:rFonts w:hint="eastAsia" w:ascii="宋体" w:hAnsi="宋体"/>
          <w:b/>
          <w:bCs/>
        </w:rPr>
        <w:t>．</w:t>
      </w:r>
      <w:r>
        <w:rPr>
          <w:rFonts w:hint="eastAsia" w:ascii="宋体" w:hAnsi="宋体"/>
          <w:bCs/>
        </w:rPr>
        <w:t>项目经理年龄不超过45周岁，必须全日制本科及以上学历，具有中级及以上职称证书，能熟练掌握现代化、信息化管理技术，在能源监管、维修、物业管理等后勤服务中适应信息化建设发展需要）；</w:t>
      </w:r>
    </w:p>
    <w:p>
      <w:pPr>
        <w:snapToGrid w:val="0"/>
        <w:spacing w:line="360" w:lineRule="auto"/>
        <w:ind w:firstLine="632" w:firstLineChars="300"/>
        <w:rPr>
          <w:rFonts w:ascii="宋体" w:hAnsi="宋体"/>
          <w:bCs/>
        </w:rPr>
      </w:pPr>
      <w:r>
        <w:rPr>
          <w:rFonts w:ascii="宋体" w:hAnsi="宋体"/>
          <w:b/>
          <w:bCs/>
        </w:rPr>
        <w:fldChar w:fldCharType="begin"/>
      </w:r>
      <w:r>
        <w:rPr>
          <w:rFonts w:ascii="宋体" w:hAnsi="宋体"/>
          <w:b/>
          <w:bCs/>
        </w:rPr>
        <w:instrText xml:space="preserve"> </w:instrText>
      </w:r>
      <w:r>
        <w:rPr>
          <w:rFonts w:hint="eastAsia" w:ascii="宋体" w:hAnsi="宋体"/>
          <w:b/>
          <w:bCs/>
        </w:rPr>
        <w:instrText xml:space="preserve">= 2 \* GB3</w:instrText>
      </w:r>
      <w:r>
        <w:rPr>
          <w:rFonts w:ascii="宋体" w:hAnsi="宋体"/>
          <w:b/>
          <w:bCs/>
        </w:rPr>
        <w:instrText xml:space="preserve"> </w:instrText>
      </w:r>
      <w:r>
        <w:rPr>
          <w:rFonts w:ascii="宋体" w:hAnsi="宋体"/>
          <w:b/>
          <w:bCs/>
        </w:rPr>
        <w:fldChar w:fldCharType="separate"/>
      </w:r>
      <w:r>
        <w:rPr>
          <w:rFonts w:hint="eastAsia" w:ascii="宋体" w:hAnsi="宋体"/>
          <w:b/>
          <w:bCs/>
        </w:rPr>
        <w:t>②</w:t>
      </w:r>
      <w:r>
        <w:rPr>
          <w:rFonts w:ascii="宋体" w:hAnsi="宋体"/>
          <w:b/>
          <w:bCs/>
        </w:rPr>
        <w:fldChar w:fldCharType="end"/>
      </w:r>
      <w:r>
        <w:rPr>
          <w:rFonts w:ascii="宋体" w:hAnsi="宋体"/>
          <w:b/>
          <w:bCs/>
        </w:rPr>
        <w:t>.</w:t>
      </w:r>
      <w:r>
        <w:rPr>
          <w:rFonts w:hint="eastAsia" w:ascii="宋体" w:hAnsi="宋体"/>
          <w:bCs/>
        </w:rPr>
        <w:t>项目主要管理人员应有</w:t>
      </w:r>
      <w:r>
        <w:rPr>
          <w:rFonts w:ascii="宋体" w:hAnsi="宋体"/>
          <w:bCs/>
        </w:rPr>
        <w:t>专科及以上学历</w:t>
      </w:r>
      <w:r>
        <w:rPr>
          <w:rFonts w:hint="eastAsia" w:ascii="宋体" w:hAnsi="宋体"/>
          <w:bCs/>
        </w:rPr>
        <w:t>，具有3年以上物业项目管理经验。楼宇管理员年龄不超过50周岁。</w:t>
      </w:r>
    </w:p>
    <w:p>
      <w:pPr>
        <w:snapToGrid w:val="0"/>
        <w:spacing w:line="360" w:lineRule="auto"/>
        <w:ind w:firstLine="470"/>
        <w:rPr>
          <w:rFonts w:ascii="宋体" w:hAnsi="宋体"/>
          <w:bCs/>
        </w:rPr>
      </w:pPr>
      <w:r>
        <w:rPr>
          <w:rFonts w:hint="eastAsia" w:ascii="宋体" w:hAnsi="宋体"/>
          <w:bCs/>
        </w:rPr>
        <w:t>招聘具有高中以上学历、身心健康的人员担任学生宿舍管理员。主要负责对宿舍区的日常管理、监控及协助学校做好学生的思想教育工作。要熟悉学校宿舍管理制度，维护良好的宿舍纪律，保障学生的人身和财产安全。</w:t>
      </w:r>
    </w:p>
    <w:p>
      <w:pPr>
        <w:snapToGrid w:val="0"/>
        <w:spacing w:line="360" w:lineRule="auto"/>
        <w:ind w:firstLine="527" w:firstLineChars="250"/>
        <w:rPr>
          <w:rFonts w:ascii="宋体" w:hAnsi="宋体"/>
          <w:bCs/>
        </w:rPr>
      </w:pPr>
      <w:r>
        <w:rPr>
          <w:rFonts w:ascii="宋体" w:hAnsi="宋体"/>
          <w:b/>
          <w:bCs/>
        </w:rPr>
        <w:fldChar w:fldCharType="begin"/>
      </w:r>
      <w:r>
        <w:rPr>
          <w:rFonts w:ascii="宋体" w:hAnsi="宋体"/>
          <w:b/>
          <w:bCs/>
        </w:rPr>
        <w:instrText xml:space="preserve"> </w:instrText>
      </w:r>
      <w:r>
        <w:rPr>
          <w:rFonts w:hint="eastAsia" w:ascii="宋体" w:hAnsi="宋体"/>
          <w:b/>
          <w:bCs/>
        </w:rPr>
        <w:instrText xml:space="preserve">= 3 \* GB3</w:instrText>
      </w:r>
      <w:r>
        <w:rPr>
          <w:rFonts w:ascii="宋体" w:hAnsi="宋体"/>
          <w:b/>
          <w:bCs/>
        </w:rPr>
        <w:instrText xml:space="preserve"> </w:instrText>
      </w:r>
      <w:r>
        <w:rPr>
          <w:rFonts w:ascii="宋体" w:hAnsi="宋体"/>
          <w:b/>
          <w:bCs/>
        </w:rPr>
        <w:fldChar w:fldCharType="separate"/>
      </w:r>
      <w:r>
        <w:rPr>
          <w:rFonts w:hint="eastAsia" w:ascii="宋体" w:hAnsi="宋体"/>
          <w:b/>
          <w:bCs/>
        </w:rPr>
        <w:t>③</w:t>
      </w:r>
      <w:r>
        <w:rPr>
          <w:rFonts w:ascii="宋体" w:hAnsi="宋体"/>
          <w:b/>
          <w:bCs/>
        </w:rPr>
        <w:fldChar w:fldCharType="end"/>
      </w:r>
      <w:r>
        <w:rPr>
          <w:rFonts w:ascii="宋体" w:hAnsi="宋体"/>
          <w:b/>
          <w:bCs/>
        </w:rPr>
        <w:t>.</w:t>
      </w:r>
      <w:r>
        <w:rPr>
          <w:rFonts w:hint="eastAsia" w:ascii="宋体" w:hAnsi="宋体"/>
          <w:bCs/>
        </w:rPr>
        <w:t>保洁人员年龄不超过55周岁，身体健康，无传染病和精神病等病史；</w:t>
      </w:r>
    </w:p>
    <w:p>
      <w:pPr>
        <w:snapToGrid w:val="0"/>
        <w:spacing w:line="360" w:lineRule="auto"/>
        <w:ind w:firstLine="470"/>
        <w:rPr>
          <w:rFonts w:ascii="宋体" w:hAnsi="宋体"/>
          <w:bCs/>
        </w:rPr>
      </w:pPr>
      <w:r>
        <w:rPr>
          <w:rFonts w:hint="eastAsia" w:ascii="宋体" w:hAnsi="宋体"/>
          <w:b/>
        </w:rPr>
        <w:t>（</w:t>
      </w:r>
      <w:r>
        <w:rPr>
          <w:rFonts w:ascii="宋体" w:hAnsi="宋体"/>
          <w:b/>
        </w:rPr>
        <w:t>3</w:t>
      </w:r>
      <w:r>
        <w:rPr>
          <w:rFonts w:hint="eastAsia" w:ascii="宋体" w:hAnsi="宋体"/>
          <w:b/>
        </w:rPr>
        <w:t>）</w:t>
      </w:r>
      <w:r>
        <w:rPr>
          <w:rFonts w:hint="eastAsia" w:ascii="宋体" w:hAnsi="宋体"/>
          <w:b/>
          <w:bCs/>
        </w:rPr>
        <w:t>人员培训：</w:t>
      </w:r>
      <w:bookmarkStart w:id="4" w:name="_Toc26829_WPSOffice_Level3"/>
      <w:r>
        <w:rPr>
          <w:rFonts w:hint="eastAsia" w:ascii="宋体" w:hAnsi="宋体"/>
          <w:bCs/>
        </w:rPr>
        <w:t>员工要定期进行岗位培训，消防及其它培训全年不少于2次，不断加强对公寓管理服务人员的法制教育和服务育人、管理育人的教育，熟练掌握操作技能和专业知识；遵法守法，有良好服务意识和态度，严格按照工作程序规程操作，并做好有关记录。</w:t>
      </w:r>
    </w:p>
    <w:p>
      <w:pPr>
        <w:tabs>
          <w:tab w:val="left" w:pos="424"/>
        </w:tabs>
        <w:spacing w:line="360" w:lineRule="auto"/>
        <w:ind w:firstLine="422" w:firstLineChars="200"/>
        <w:rPr>
          <w:rFonts w:ascii="宋体" w:hAnsi="宋体"/>
          <w:bCs/>
        </w:rPr>
      </w:pPr>
      <w:r>
        <w:rPr>
          <w:rFonts w:hint="eastAsia" w:ascii="宋体" w:hAnsi="宋体"/>
          <w:b/>
        </w:rPr>
        <w:t>2</w:t>
      </w:r>
      <w:r>
        <w:rPr>
          <w:rFonts w:ascii="宋体" w:hAnsi="宋体"/>
          <w:b/>
        </w:rPr>
        <w:t>.</w:t>
      </w:r>
      <w:r>
        <w:rPr>
          <w:rFonts w:hint="eastAsia" w:ascii="宋体" w:hAnsi="宋体"/>
          <w:b/>
        </w:rPr>
        <w:t>制度与档案管理：</w:t>
      </w:r>
    </w:p>
    <w:p>
      <w:pPr>
        <w:tabs>
          <w:tab w:val="left" w:pos="424"/>
        </w:tabs>
        <w:spacing w:line="360" w:lineRule="auto"/>
        <w:ind w:firstLine="422" w:firstLineChars="200"/>
        <w:rPr>
          <w:rFonts w:ascii="宋体"/>
          <w:bCs/>
        </w:rPr>
      </w:pPr>
      <w:r>
        <w:rPr>
          <w:rFonts w:hint="eastAsia" w:ascii="宋体" w:hAnsi="宋体"/>
          <w:b/>
          <w:bCs/>
        </w:rPr>
        <w:t>（1）</w:t>
      </w:r>
      <w:r>
        <w:rPr>
          <w:rFonts w:hint="eastAsia" w:ascii="宋体" w:hAnsi="宋体"/>
          <w:bCs/>
        </w:rPr>
        <w:t>建立学生公寓管理制度和工作标准，建立工作签到制度和工作质量考核制度，有岗位职责和考核办法，有值班表、管理人员的联系方式，有《学生公寓管理应急预案》等。</w:t>
      </w:r>
      <w:r>
        <w:rPr>
          <w:rFonts w:hint="eastAsia" w:ascii="宋体" w:cs="宋体"/>
        </w:rPr>
        <w:t>公寓</w:t>
      </w:r>
      <w:r>
        <w:rPr>
          <w:rFonts w:hint="eastAsia" w:ascii="宋体" w:cs="宋体"/>
          <w:lang w:val="zh-CN"/>
        </w:rPr>
        <w:t>管理的工作以学校的规章制度为依据，工作规程不能和学校制度相抵触。</w:t>
      </w:r>
    </w:p>
    <w:p>
      <w:pPr>
        <w:tabs>
          <w:tab w:val="left" w:pos="424"/>
        </w:tabs>
        <w:spacing w:line="360" w:lineRule="auto"/>
        <w:ind w:firstLine="422" w:firstLineChars="200"/>
        <w:rPr>
          <w:rFonts w:ascii="宋体" w:hAnsi="宋体"/>
          <w:bCs/>
        </w:rPr>
      </w:pPr>
      <w:r>
        <w:rPr>
          <w:rFonts w:hint="eastAsia" w:ascii="宋体" w:hAnsi="宋体"/>
          <w:b/>
          <w:bCs/>
        </w:rPr>
        <w:t>（2）</w:t>
      </w:r>
      <w:r>
        <w:rPr>
          <w:rFonts w:hint="eastAsia" w:ascii="宋体" w:hAnsi="宋体"/>
          <w:bCs/>
        </w:rPr>
        <w:t>建立管理档案，有住宿情况电子档案、工作交接本、日常巡查记录本、宿舍巡查记录本、失物登记本、维修登记本、大件物品进出登记本、人员进出登记本等档案资料。</w:t>
      </w:r>
    </w:p>
    <w:p>
      <w:pPr>
        <w:tabs>
          <w:tab w:val="left" w:pos="424"/>
        </w:tabs>
        <w:spacing w:line="360" w:lineRule="auto"/>
        <w:ind w:firstLine="422" w:firstLineChars="200"/>
        <w:rPr>
          <w:rFonts w:ascii="宋体" w:hAnsi="宋体"/>
          <w:bCs/>
        </w:rPr>
      </w:pPr>
      <w:r>
        <w:rPr>
          <w:rFonts w:hint="eastAsia" w:ascii="宋体" w:cs="宋体"/>
          <w:b/>
        </w:rPr>
        <w:t>（3）</w:t>
      </w:r>
      <w:r>
        <w:rPr>
          <w:rFonts w:hint="eastAsia" w:ascii="宋体" w:cs="宋体"/>
          <w:lang w:val="zh-CN"/>
        </w:rPr>
        <w:t>完成学校布置的工作，执行学校的规章制度，</w:t>
      </w:r>
    </w:p>
    <w:p>
      <w:pPr>
        <w:tabs>
          <w:tab w:val="left" w:pos="424"/>
        </w:tabs>
        <w:spacing w:line="360" w:lineRule="auto"/>
        <w:ind w:firstLine="422" w:firstLineChars="200"/>
        <w:rPr>
          <w:rFonts w:ascii="宋体" w:hAnsi="宋体"/>
          <w:b/>
        </w:rPr>
      </w:pPr>
      <w:r>
        <w:rPr>
          <w:rFonts w:hint="eastAsia" w:ascii="宋体" w:hAnsi="宋体"/>
          <w:b/>
        </w:rPr>
        <w:t>3</w:t>
      </w:r>
      <w:r>
        <w:rPr>
          <w:rFonts w:ascii="宋体" w:hAnsi="宋体"/>
          <w:b/>
        </w:rPr>
        <w:t>.</w:t>
      </w:r>
      <w:r>
        <w:rPr>
          <w:rFonts w:hint="eastAsia" w:ascii="宋体" w:hAnsi="宋体"/>
          <w:b/>
        </w:rPr>
        <w:t>服务规范：</w:t>
      </w:r>
    </w:p>
    <w:p>
      <w:pPr>
        <w:tabs>
          <w:tab w:val="left" w:pos="424"/>
        </w:tabs>
        <w:spacing w:line="360" w:lineRule="auto"/>
        <w:ind w:firstLine="422" w:firstLineChars="200"/>
        <w:rPr>
          <w:rFonts w:ascii="宋体" w:hAnsi="宋体"/>
          <w:bCs/>
        </w:rPr>
      </w:pPr>
      <w:r>
        <w:rPr>
          <w:rFonts w:hint="eastAsia" w:ascii="宋体" w:hAnsi="宋体"/>
          <w:b/>
          <w:bCs/>
        </w:rPr>
        <w:t>（1）</w:t>
      </w:r>
      <w:r>
        <w:rPr>
          <w:rFonts w:hint="eastAsia" w:ascii="宋体" w:hAnsi="宋体"/>
          <w:bCs/>
        </w:rPr>
        <w:t>建立标准化服务手册，工作责任明确并</w:t>
      </w:r>
      <w:r>
        <w:rPr>
          <w:rFonts w:hint="eastAsia" w:ascii="宋体" w:cs="宋体"/>
          <w:lang w:val="zh-CN"/>
        </w:rPr>
        <w:t>按区域责任到人，加强巡查，监督检查，严格考核制度；</w:t>
      </w:r>
      <w:r>
        <w:rPr>
          <w:rFonts w:hint="eastAsia" w:ascii="宋体" w:hAnsi="宋体"/>
          <w:bCs/>
        </w:rPr>
        <w:t>工作岗位责任人、工作流程、服务标准、服务电话等在服务区域主要位置挂牌。</w:t>
      </w:r>
    </w:p>
    <w:p>
      <w:pPr>
        <w:tabs>
          <w:tab w:val="left" w:pos="424"/>
        </w:tabs>
        <w:spacing w:line="360" w:lineRule="auto"/>
        <w:ind w:firstLine="422" w:firstLineChars="200"/>
        <w:rPr>
          <w:rFonts w:ascii="宋体" w:hAnsi="宋体"/>
          <w:bCs/>
        </w:rPr>
      </w:pPr>
      <w:r>
        <w:rPr>
          <w:rFonts w:hint="eastAsia" w:ascii="宋体" w:hAnsi="宋体"/>
          <w:b/>
          <w:bCs/>
        </w:rPr>
        <w:t>（2）</w:t>
      </w:r>
      <w:r>
        <w:rPr>
          <w:rFonts w:hint="eastAsia" w:ascii="宋体" w:cs="宋体"/>
          <w:lang w:val="zh-CN"/>
        </w:rPr>
        <w:t>管理员</w:t>
      </w:r>
      <w:r>
        <w:rPr>
          <w:rFonts w:hint="eastAsia" w:ascii="宋体" w:cs="宋体"/>
        </w:rPr>
        <w:t>和保洁员</w:t>
      </w:r>
      <w:r>
        <w:rPr>
          <w:rFonts w:hint="eastAsia" w:ascii="宋体" w:cs="宋体"/>
          <w:lang w:val="zh-CN"/>
        </w:rPr>
        <w:t>上岗必须统一着装，佩带工号牌</w:t>
      </w:r>
      <w:r>
        <w:rPr>
          <w:rFonts w:hint="eastAsia" w:ascii="宋体" w:hAnsi="宋体"/>
          <w:bCs/>
        </w:rPr>
        <w:t>服务，文明用语，礼貌待客，微笑服务，</w:t>
      </w:r>
      <w:r>
        <w:rPr>
          <w:rFonts w:hint="eastAsia" w:ascii="宋体" w:cs="宋体"/>
          <w:lang w:val="zh-CN"/>
        </w:rPr>
        <w:t>加强与学校相关职能部门、处室、院（系）的沟通与交流，</w:t>
      </w:r>
      <w:r>
        <w:rPr>
          <w:rFonts w:hint="eastAsia" w:ascii="宋体" w:hAnsi="宋体"/>
          <w:bCs/>
        </w:rPr>
        <w:t>协调楼内各项事宜，服务整改合格率</w:t>
      </w:r>
      <w:r>
        <w:rPr>
          <w:rFonts w:ascii="宋体" w:hAnsi="宋体"/>
          <w:bCs/>
        </w:rPr>
        <w:t>100%</w:t>
      </w:r>
      <w:r>
        <w:rPr>
          <w:rFonts w:hint="eastAsia" w:ascii="宋体" w:hAnsi="宋体"/>
          <w:bCs/>
        </w:rPr>
        <w:t>；向导咨询，有求必应；不得谩骂、殴打学生，不得与师生发生任何冲突，如有纠纷及时向甲乙方管理部门反映。</w:t>
      </w:r>
    </w:p>
    <w:p>
      <w:pPr>
        <w:tabs>
          <w:tab w:val="left" w:pos="424"/>
        </w:tabs>
        <w:spacing w:line="360" w:lineRule="auto"/>
        <w:ind w:firstLine="422" w:firstLineChars="200"/>
        <w:rPr>
          <w:rFonts w:ascii="宋体"/>
          <w:b/>
        </w:rPr>
      </w:pPr>
      <w:r>
        <w:rPr>
          <w:rFonts w:hint="eastAsia" w:ascii="宋体" w:hAnsi="宋体"/>
          <w:b/>
        </w:rPr>
        <w:t>4</w:t>
      </w:r>
      <w:r>
        <w:rPr>
          <w:rFonts w:ascii="宋体" w:hAnsi="宋体"/>
          <w:b/>
        </w:rPr>
        <w:t>.</w:t>
      </w:r>
      <w:r>
        <w:rPr>
          <w:rFonts w:hint="eastAsia" w:ascii="宋体" w:hAnsi="宋体"/>
          <w:b/>
        </w:rPr>
        <w:t>水电管理</w:t>
      </w:r>
    </w:p>
    <w:p>
      <w:pPr>
        <w:tabs>
          <w:tab w:val="left" w:pos="424"/>
        </w:tabs>
        <w:spacing w:line="360" w:lineRule="auto"/>
        <w:ind w:firstLine="422" w:firstLineChars="200"/>
        <w:rPr>
          <w:rFonts w:ascii="宋体"/>
          <w:bCs/>
        </w:rPr>
      </w:pPr>
      <w:r>
        <w:rPr>
          <w:rFonts w:hint="eastAsia" w:ascii="宋体" w:hAnsi="宋体"/>
          <w:b/>
          <w:bCs/>
        </w:rPr>
        <w:t>（1）</w:t>
      </w:r>
      <w:r>
        <w:rPr>
          <w:rFonts w:hint="eastAsia" w:ascii="宋体" w:hAnsi="宋体"/>
          <w:bCs/>
        </w:rPr>
        <w:t>加强用水用电设施设备巡查，根据学校主管部门规定定时开关宿舍开关走廊、过道等区域的照明灯，做好节水节电，避免出现长流水、长明电等浪费现象，保证公寓水电设备运转正常；</w:t>
      </w:r>
    </w:p>
    <w:p>
      <w:pPr>
        <w:tabs>
          <w:tab w:val="left" w:pos="424"/>
        </w:tabs>
        <w:spacing w:line="360" w:lineRule="auto"/>
        <w:ind w:firstLine="422" w:firstLineChars="200"/>
        <w:rPr>
          <w:rFonts w:ascii="宋体"/>
          <w:bCs/>
        </w:rPr>
      </w:pPr>
      <w:r>
        <w:rPr>
          <w:rFonts w:hint="eastAsia" w:ascii="宋体" w:hAnsi="宋体"/>
          <w:b/>
          <w:bCs/>
        </w:rPr>
        <w:t>（2）</w:t>
      </w:r>
      <w:r>
        <w:rPr>
          <w:rFonts w:hint="eastAsia" w:ascii="宋体" w:hAnsi="宋体"/>
          <w:bCs/>
        </w:rPr>
        <w:t>协助做好中途入住、调宿、退宿学生水电费的结算工作，不发生遗漏现象。</w:t>
      </w:r>
    </w:p>
    <w:p>
      <w:pPr>
        <w:tabs>
          <w:tab w:val="left" w:pos="424"/>
        </w:tabs>
        <w:spacing w:line="360" w:lineRule="auto"/>
        <w:ind w:firstLine="422" w:firstLineChars="200"/>
        <w:rPr>
          <w:rFonts w:ascii="宋体"/>
          <w:b/>
        </w:rPr>
      </w:pPr>
      <w:r>
        <w:rPr>
          <w:rFonts w:hint="eastAsia" w:ascii="宋体" w:hAnsi="宋体"/>
          <w:b/>
        </w:rPr>
        <w:t>5</w:t>
      </w:r>
      <w:r>
        <w:rPr>
          <w:rFonts w:ascii="宋体" w:hAnsi="宋体"/>
          <w:b/>
        </w:rPr>
        <w:t>.</w:t>
      </w:r>
      <w:r>
        <w:rPr>
          <w:rFonts w:hint="eastAsia" w:ascii="宋体" w:hAnsi="宋体"/>
          <w:b/>
        </w:rPr>
        <w:t>维修维护管理</w:t>
      </w:r>
    </w:p>
    <w:p>
      <w:pPr>
        <w:tabs>
          <w:tab w:val="left" w:pos="424"/>
        </w:tabs>
        <w:spacing w:line="360" w:lineRule="auto"/>
        <w:ind w:firstLine="422" w:firstLineChars="200"/>
        <w:rPr>
          <w:rFonts w:ascii="宋体"/>
          <w:bCs/>
        </w:rPr>
      </w:pPr>
      <w:r>
        <w:rPr>
          <w:rFonts w:hint="eastAsia" w:ascii="宋体" w:hAnsi="宋体"/>
          <w:b/>
          <w:bCs/>
        </w:rPr>
        <w:t>（1）</w:t>
      </w:r>
      <w:r>
        <w:rPr>
          <w:rFonts w:hint="eastAsia" w:ascii="宋体" w:hAnsi="宋体"/>
          <w:bCs/>
        </w:rPr>
        <w:t>学生公寓各项设施设备维修上报，做好好报修记录；</w:t>
      </w:r>
    </w:p>
    <w:p>
      <w:pPr>
        <w:tabs>
          <w:tab w:val="left" w:pos="424"/>
        </w:tabs>
        <w:spacing w:line="360" w:lineRule="auto"/>
        <w:ind w:firstLine="422" w:firstLineChars="200"/>
        <w:rPr>
          <w:rFonts w:ascii="宋体"/>
          <w:bCs/>
        </w:rPr>
      </w:pPr>
      <w:r>
        <w:rPr>
          <w:rFonts w:hint="eastAsia" w:ascii="宋体" w:hAnsi="宋体"/>
          <w:b/>
          <w:bCs/>
        </w:rPr>
        <w:t>（2）</w:t>
      </w:r>
      <w:r>
        <w:rPr>
          <w:rFonts w:hint="eastAsia" w:ascii="宋体" w:hAnsi="宋体"/>
          <w:bCs/>
        </w:rPr>
        <w:t>跟踪维修完成情况，逾时未完成维修的要及时催促。</w:t>
      </w:r>
    </w:p>
    <w:p>
      <w:pPr>
        <w:tabs>
          <w:tab w:val="left" w:pos="424"/>
        </w:tabs>
        <w:spacing w:line="360" w:lineRule="auto"/>
        <w:ind w:firstLine="422" w:firstLineChars="200"/>
        <w:rPr>
          <w:rFonts w:ascii="宋体"/>
          <w:b/>
        </w:rPr>
      </w:pPr>
      <w:r>
        <w:rPr>
          <w:rFonts w:hint="eastAsia" w:ascii="宋体" w:hAnsi="宋体"/>
          <w:b/>
        </w:rPr>
        <w:t>6</w:t>
      </w:r>
      <w:r>
        <w:rPr>
          <w:rFonts w:ascii="宋体" w:hAnsi="宋体"/>
          <w:b/>
        </w:rPr>
        <w:t>.</w:t>
      </w:r>
      <w:r>
        <w:rPr>
          <w:rFonts w:hint="eastAsia" w:ascii="宋体" w:hAnsi="宋体"/>
          <w:b/>
        </w:rPr>
        <w:t>床位管理</w:t>
      </w:r>
    </w:p>
    <w:p>
      <w:pPr>
        <w:tabs>
          <w:tab w:val="left" w:pos="424"/>
        </w:tabs>
        <w:spacing w:line="360" w:lineRule="auto"/>
        <w:ind w:firstLine="422" w:firstLineChars="200"/>
        <w:rPr>
          <w:rFonts w:ascii="宋体"/>
          <w:bCs/>
        </w:rPr>
      </w:pPr>
      <w:r>
        <w:rPr>
          <w:rFonts w:hint="eastAsia" w:ascii="宋体" w:hAnsi="宋体"/>
          <w:b/>
          <w:bCs/>
        </w:rPr>
        <w:t>（1）</w:t>
      </w:r>
      <w:r>
        <w:rPr>
          <w:rFonts w:hint="eastAsia" w:ascii="宋体" w:hAnsi="宋体"/>
          <w:bCs/>
        </w:rPr>
        <w:t>建立宿舍电子台账，熟悉本楼栋空房间和空床位情况；</w:t>
      </w:r>
    </w:p>
    <w:p>
      <w:pPr>
        <w:tabs>
          <w:tab w:val="left" w:pos="424"/>
        </w:tabs>
        <w:spacing w:line="360" w:lineRule="auto"/>
        <w:ind w:firstLine="422" w:firstLineChars="200"/>
        <w:rPr>
          <w:rFonts w:ascii="宋体"/>
          <w:bCs/>
        </w:rPr>
      </w:pPr>
      <w:r>
        <w:rPr>
          <w:rFonts w:hint="eastAsia" w:ascii="宋体" w:hAnsi="宋体"/>
          <w:b/>
          <w:bCs/>
        </w:rPr>
        <w:t>（2）</w:t>
      </w:r>
      <w:r>
        <w:rPr>
          <w:rFonts w:hint="eastAsia" w:ascii="宋体" w:hAnsi="宋体"/>
          <w:bCs/>
        </w:rPr>
        <w:t>巡查床位使用情况，对变动情况</w:t>
      </w:r>
      <w:r>
        <w:rPr>
          <w:rFonts w:ascii="宋体" w:hAnsi="宋体"/>
          <w:bCs/>
        </w:rPr>
        <w:t>24</w:t>
      </w:r>
      <w:r>
        <w:rPr>
          <w:rFonts w:hint="eastAsia" w:ascii="宋体" w:hAnsi="宋体"/>
          <w:bCs/>
        </w:rPr>
        <w:t>小时内更新变动资料并及时向甲方报送；</w:t>
      </w:r>
    </w:p>
    <w:p>
      <w:pPr>
        <w:tabs>
          <w:tab w:val="left" w:pos="424"/>
        </w:tabs>
        <w:spacing w:line="360" w:lineRule="auto"/>
        <w:ind w:firstLine="422" w:firstLineChars="200"/>
        <w:rPr>
          <w:rFonts w:ascii="宋体"/>
          <w:bCs/>
        </w:rPr>
      </w:pPr>
      <w:r>
        <w:rPr>
          <w:rFonts w:hint="eastAsia" w:ascii="宋体" w:hAnsi="宋体"/>
          <w:b/>
          <w:bCs/>
        </w:rPr>
        <w:t>（3）</w:t>
      </w:r>
      <w:r>
        <w:rPr>
          <w:rFonts w:hint="eastAsia" w:ascii="宋体" w:hAnsi="宋体"/>
          <w:bCs/>
        </w:rPr>
        <w:t>未经甲方同意，不得擅自安排、调整床位；</w:t>
      </w:r>
    </w:p>
    <w:p>
      <w:pPr>
        <w:tabs>
          <w:tab w:val="left" w:pos="424"/>
        </w:tabs>
        <w:spacing w:line="360" w:lineRule="auto"/>
        <w:ind w:firstLine="422" w:firstLineChars="200"/>
        <w:rPr>
          <w:rFonts w:ascii="宋体"/>
          <w:b/>
        </w:rPr>
      </w:pPr>
      <w:r>
        <w:rPr>
          <w:rFonts w:hint="eastAsia" w:ascii="宋体" w:hAnsi="宋体"/>
          <w:b/>
        </w:rPr>
        <w:t>7</w:t>
      </w:r>
      <w:r>
        <w:rPr>
          <w:rFonts w:ascii="宋体" w:hAnsi="宋体"/>
          <w:b/>
        </w:rPr>
        <w:t>.</w:t>
      </w:r>
      <w:r>
        <w:rPr>
          <w:rFonts w:hint="eastAsia" w:ascii="宋体" w:hAnsi="宋体"/>
          <w:b/>
        </w:rPr>
        <w:t>宿舍及入住调宿退宿管理</w:t>
      </w:r>
    </w:p>
    <w:p>
      <w:pPr>
        <w:tabs>
          <w:tab w:val="left" w:pos="424"/>
        </w:tabs>
        <w:spacing w:line="360" w:lineRule="auto"/>
        <w:ind w:firstLine="422" w:firstLineChars="200"/>
        <w:rPr>
          <w:rFonts w:ascii="宋体"/>
          <w:bCs/>
        </w:rPr>
      </w:pPr>
      <w:r>
        <w:rPr>
          <w:rFonts w:hint="eastAsia" w:ascii="宋体" w:hAnsi="宋体"/>
          <w:b/>
          <w:bCs/>
        </w:rPr>
        <w:t>（1）</w:t>
      </w:r>
      <w:r>
        <w:rPr>
          <w:rFonts w:hint="eastAsia" w:ascii="宋体" w:hAnsi="宋体"/>
          <w:bCs/>
        </w:rPr>
        <w:t>中标人对学生宿舍只有管理权，没有使用权。宿舍的住宿安排必须经学校管理部门同意，中标人不得私自安排其他人住宿，也不得私自占用宿舍，否则按学校有关规定处理。</w:t>
      </w:r>
    </w:p>
    <w:p>
      <w:pPr>
        <w:tabs>
          <w:tab w:val="left" w:pos="424"/>
        </w:tabs>
        <w:spacing w:line="360" w:lineRule="auto"/>
        <w:ind w:firstLine="422" w:firstLineChars="200"/>
        <w:rPr>
          <w:rFonts w:ascii="宋体" w:hAnsi="宋体"/>
          <w:bCs/>
        </w:rPr>
      </w:pPr>
      <w:r>
        <w:rPr>
          <w:rFonts w:hint="eastAsia" w:ascii="宋体" w:hAnsi="宋体"/>
          <w:b/>
          <w:bCs/>
        </w:rPr>
        <w:t>（2）</w:t>
      </w:r>
      <w:r>
        <w:rPr>
          <w:rFonts w:hint="eastAsia" w:ascii="宋体" w:hAnsi="宋体"/>
          <w:bCs/>
        </w:rPr>
        <w:t>配合学校相关职能部门做好学生公寓的调配，检查已退宿舍的配备设施情况，有专用记录并及时报送甲方，参与学生公寓寝室检查评比等工作。</w:t>
      </w:r>
    </w:p>
    <w:p>
      <w:pPr>
        <w:tabs>
          <w:tab w:val="left" w:pos="424"/>
        </w:tabs>
        <w:spacing w:line="360" w:lineRule="auto"/>
        <w:ind w:firstLine="422" w:firstLineChars="200"/>
        <w:rPr>
          <w:rFonts w:ascii="宋体" w:hAnsi="宋体"/>
          <w:bCs/>
        </w:rPr>
      </w:pPr>
      <w:r>
        <w:rPr>
          <w:rFonts w:hint="eastAsia" w:ascii="宋体" w:hAnsi="宋体"/>
          <w:b/>
          <w:bCs/>
        </w:rPr>
        <w:t>（3）</w:t>
      </w:r>
      <w:r>
        <w:rPr>
          <w:rFonts w:hint="eastAsia" w:ascii="宋体" w:hAnsi="宋体"/>
          <w:bCs/>
        </w:rPr>
        <w:t>协助学校宿管部门补充或重新配置宿舍的财产物资，安排宿舍并配制、发放宿舍钥匙和清洁用具等，费用由委托人负责。</w:t>
      </w:r>
    </w:p>
    <w:p>
      <w:pPr>
        <w:tabs>
          <w:tab w:val="left" w:pos="424"/>
        </w:tabs>
        <w:spacing w:line="360" w:lineRule="auto"/>
        <w:ind w:firstLine="527" w:firstLineChars="250"/>
        <w:rPr>
          <w:rFonts w:ascii="宋体"/>
          <w:b/>
        </w:rPr>
      </w:pPr>
      <w:r>
        <w:rPr>
          <w:rFonts w:hint="eastAsia" w:ascii="宋体" w:hAnsi="宋体"/>
          <w:b/>
        </w:rPr>
        <w:t>8</w:t>
      </w:r>
      <w:r>
        <w:rPr>
          <w:rFonts w:ascii="宋体" w:hAnsi="宋体"/>
          <w:b/>
        </w:rPr>
        <w:t>.</w:t>
      </w:r>
      <w:r>
        <w:rPr>
          <w:rFonts w:hint="eastAsia" w:ascii="宋体" w:hAnsi="宋体"/>
          <w:b/>
        </w:rPr>
        <w:t>设施设备管理</w:t>
      </w:r>
    </w:p>
    <w:p>
      <w:pPr>
        <w:tabs>
          <w:tab w:val="left" w:pos="424"/>
        </w:tabs>
        <w:spacing w:line="360" w:lineRule="auto"/>
        <w:ind w:firstLine="422" w:firstLineChars="200"/>
        <w:rPr>
          <w:rFonts w:ascii="宋体" w:cs="宋体"/>
          <w:lang w:val="zh-CN"/>
        </w:rPr>
      </w:pPr>
      <w:r>
        <w:rPr>
          <w:rFonts w:hint="eastAsia" w:ascii="宋体" w:hAnsi="宋体"/>
          <w:b/>
          <w:bCs/>
        </w:rPr>
        <w:t>（1）</w:t>
      </w:r>
      <w:r>
        <w:rPr>
          <w:rFonts w:hint="eastAsia" w:ascii="宋体" w:hAnsi="宋体"/>
          <w:bCs/>
        </w:rPr>
        <w:t>负责对宿舍固定资产及各房间钥匙进行日常的管理。</w:t>
      </w:r>
      <w:r>
        <w:rPr>
          <w:rFonts w:hint="eastAsia" w:ascii="宋体" w:cs="宋体"/>
          <w:lang w:val="zh-CN"/>
        </w:rPr>
        <w:t>制定严格的</w:t>
      </w:r>
      <w:r>
        <w:rPr>
          <w:rFonts w:hint="eastAsia" w:ascii="宋体" w:cs="宋体"/>
        </w:rPr>
        <w:t>巡查</w:t>
      </w:r>
      <w:r>
        <w:rPr>
          <w:rFonts w:hint="eastAsia" w:ascii="宋体" w:cs="宋体"/>
          <w:lang w:val="zh-CN"/>
        </w:rPr>
        <w:t>制度，</w:t>
      </w:r>
      <w:r>
        <w:rPr>
          <w:rFonts w:hint="eastAsia" w:ascii="宋体" w:cs="宋体"/>
        </w:rPr>
        <w:t>协助学校宿管部门</w:t>
      </w:r>
      <w:r>
        <w:rPr>
          <w:rFonts w:hint="eastAsia" w:ascii="宋体" w:cs="宋体"/>
          <w:lang w:val="zh-CN"/>
        </w:rPr>
        <w:t>做好学生公寓交接验收工作，发现设施设备问题及时</w:t>
      </w:r>
      <w:r>
        <w:rPr>
          <w:rFonts w:hint="eastAsia" w:ascii="宋体" w:hAnsi="宋体"/>
          <w:bCs/>
        </w:rPr>
        <w:t>做好报修及报修登记并跟踪维修情况，有专用记录本，同时，</w:t>
      </w:r>
      <w:r>
        <w:rPr>
          <w:rFonts w:hint="eastAsia" w:ascii="宋体" w:cs="宋体"/>
          <w:lang w:val="zh-CN"/>
        </w:rPr>
        <w:t>向相关部门报告，学生公寓设施设备完好率在</w:t>
      </w:r>
      <w:r>
        <w:rPr>
          <w:rFonts w:ascii="宋体" w:cs="宋体"/>
          <w:lang w:val="zh-CN"/>
        </w:rPr>
        <w:t>98%</w:t>
      </w:r>
      <w:r>
        <w:rPr>
          <w:rFonts w:hint="eastAsia" w:ascii="宋体" w:cs="宋体"/>
          <w:lang w:val="zh-CN"/>
        </w:rPr>
        <w:t>以上。</w:t>
      </w:r>
    </w:p>
    <w:p>
      <w:pPr>
        <w:tabs>
          <w:tab w:val="left" w:pos="424"/>
        </w:tabs>
        <w:spacing w:line="360" w:lineRule="auto"/>
        <w:ind w:firstLine="422" w:firstLineChars="200"/>
        <w:rPr>
          <w:rFonts w:ascii="宋体" w:cs="宋体"/>
          <w:lang w:val="zh-CN"/>
        </w:rPr>
      </w:pPr>
      <w:r>
        <w:rPr>
          <w:rFonts w:hint="eastAsia" w:ascii="宋体" w:hAnsi="宋体"/>
          <w:b/>
          <w:bCs/>
        </w:rPr>
        <w:t>（2）</w:t>
      </w:r>
      <w:r>
        <w:rPr>
          <w:rFonts w:hint="eastAsia" w:ascii="宋体" w:hAnsi="宋体"/>
          <w:bCs/>
        </w:rPr>
        <w:t>对限电系统、监控系统、开热水供应、门禁系统等设备运行情况进行有效监控管理，有运行记录。发现问题登记后报维修单位并配合做好维修。</w:t>
      </w:r>
    </w:p>
    <w:p>
      <w:pPr>
        <w:tabs>
          <w:tab w:val="left" w:pos="424"/>
        </w:tabs>
        <w:spacing w:line="360" w:lineRule="auto"/>
        <w:ind w:firstLine="527" w:firstLineChars="250"/>
        <w:rPr>
          <w:rFonts w:ascii="宋体"/>
          <w:b/>
        </w:rPr>
      </w:pPr>
      <w:r>
        <w:rPr>
          <w:rFonts w:hint="eastAsia" w:ascii="宋体" w:hAnsi="宋体"/>
          <w:b/>
        </w:rPr>
        <w:t>9</w:t>
      </w:r>
      <w:r>
        <w:rPr>
          <w:rFonts w:ascii="宋体" w:hAnsi="宋体"/>
          <w:b/>
        </w:rPr>
        <w:t>.</w:t>
      </w:r>
      <w:r>
        <w:rPr>
          <w:rFonts w:hint="eastAsia" w:ascii="宋体" w:hAnsi="宋体"/>
          <w:b/>
        </w:rPr>
        <w:t>空调管理</w:t>
      </w:r>
    </w:p>
    <w:p>
      <w:pPr>
        <w:tabs>
          <w:tab w:val="left" w:pos="424"/>
        </w:tabs>
        <w:spacing w:line="360" w:lineRule="auto"/>
        <w:ind w:firstLine="422" w:firstLineChars="200"/>
        <w:rPr>
          <w:rFonts w:ascii="宋体"/>
          <w:bCs/>
        </w:rPr>
      </w:pPr>
      <w:r>
        <w:rPr>
          <w:rFonts w:hint="eastAsia" w:ascii="宋体" w:hAnsi="宋体"/>
          <w:b/>
          <w:bCs/>
        </w:rPr>
        <w:t>（1）</w:t>
      </w:r>
      <w:r>
        <w:rPr>
          <w:rFonts w:hint="eastAsia" w:ascii="宋体" w:hAnsi="宋体"/>
          <w:bCs/>
        </w:rPr>
        <w:t>做好报修登记并跟踪空调维修情况，有专用记录本；</w:t>
      </w:r>
    </w:p>
    <w:p>
      <w:pPr>
        <w:tabs>
          <w:tab w:val="left" w:pos="424"/>
        </w:tabs>
        <w:spacing w:line="360" w:lineRule="auto"/>
        <w:ind w:firstLine="422" w:firstLineChars="200"/>
        <w:rPr>
          <w:rFonts w:ascii="宋体"/>
          <w:bCs/>
        </w:rPr>
      </w:pPr>
      <w:r>
        <w:rPr>
          <w:rFonts w:hint="eastAsia" w:ascii="宋体" w:hAnsi="宋体"/>
          <w:b/>
          <w:bCs/>
        </w:rPr>
        <w:t>（2）</w:t>
      </w:r>
      <w:r>
        <w:rPr>
          <w:rFonts w:hint="eastAsia" w:ascii="宋体" w:hAnsi="宋体"/>
          <w:bCs/>
        </w:rPr>
        <w:t>有宿舍空调台账（包括空调卡、遥控器等）；</w:t>
      </w:r>
    </w:p>
    <w:p>
      <w:pPr>
        <w:tabs>
          <w:tab w:val="left" w:pos="424"/>
        </w:tabs>
        <w:spacing w:line="360" w:lineRule="auto"/>
        <w:ind w:firstLine="422" w:firstLineChars="200"/>
        <w:rPr>
          <w:rFonts w:ascii="宋体"/>
          <w:bCs/>
        </w:rPr>
      </w:pPr>
      <w:r>
        <w:rPr>
          <w:rFonts w:hint="eastAsia" w:ascii="宋体" w:hAnsi="宋体"/>
          <w:b/>
          <w:bCs/>
        </w:rPr>
        <w:t>（3）</w:t>
      </w:r>
      <w:r>
        <w:rPr>
          <w:rFonts w:hint="eastAsia" w:ascii="宋体" w:hAnsi="宋体"/>
          <w:bCs/>
        </w:rPr>
        <w:t>有检查、验收毕业生及整间退宿（含搬迁）房间的空调设备情况的记录，并及时报送甲方；</w:t>
      </w:r>
    </w:p>
    <w:p>
      <w:pPr>
        <w:tabs>
          <w:tab w:val="left" w:pos="424"/>
        </w:tabs>
        <w:spacing w:line="360" w:lineRule="auto"/>
        <w:ind w:firstLine="422" w:firstLineChars="200"/>
        <w:rPr>
          <w:rFonts w:ascii="宋体"/>
          <w:bCs/>
        </w:rPr>
      </w:pPr>
      <w:r>
        <w:rPr>
          <w:rFonts w:hint="eastAsia" w:ascii="宋体" w:hAnsi="宋体"/>
          <w:b/>
          <w:bCs/>
        </w:rPr>
        <w:t>（4）</w:t>
      </w:r>
      <w:r>
        <w:rPr>
          <w:rFonts w:hint="eastAsia" w:ascii="宋体" w:hAnsi="宋体"/>
          <w:bCs/>
        </w:rPr>
        <w:t>配合学校的空调检查工作。</w:t>
      </w:r>
    </w:p>
    <w:p>
      <w:pPr>
        <w:tabs>
          <w:tab w:val="left" w:pos="424"/>
        </w:tabs>
        <w:spacing w:line="360" w:lineRule="auto"/>
        <w:ind w:firstLine="527" w:firstLineChars="250"/>
        <w:rPr>
          <w:rFonts w:ascii="宋体"/>
          <w:b/>
        </w:rPr>
      </w:pPr>
      <w:r>
        <w:rPr>
          <w:rFonts w:hint="eastAsia" w:ascii="宋体" w:hAnsi="宋体"/>
          <w:b/>
        </w:rPr>
        <w:t>1</w:t>
      </w:r>
      <w:r>
        <w:rPr>
          <w:rFonts w:ascii="宋体" w:hAnsi="宋体"/>
          <w:b/>
        </w:rPr>
        <w:t>0.</w:t>
      </w:r>
      <w:r>
        <w:rPr>
          <w:rFonts w:hint="eastAsia" w:ascii="宋体" w:hAnsi="宋体"/>
          <w:b/>
        </w:rPr>
        <w:t>毕业季、新生入学管理</w:t>
      </w:r>
    </w:p>
    <w:p>
      <w:pPr>
        <w:tabs>
          <w:tab w:val="left" w:pos="424"/>
        </w:tabs>
        <w:spacing w:line="360" w:lineRule="auto"/>
        <w:ind w:firstLine="525" w:firstLineChars="250"/>
        <w:rPr>
          <w:rFonts w:ascii="宋体" w:hAnsi="宋体"/>
          <w:bCs/>
        </w:rPr>
      </w:pPr>
      <w:r>
        <w:rPr>
          <w:rFonts w:hint="eastAsia" w:ascii="宋体" w:hAnsi="宋体"/>
          <w:bCs/>
        </w:rPr>
        <w:t>在学校宿管部门指导下，做好人员进出登记，协助办理新生入学和毕业生离校的各项具体手续（收发钥匙、结算水电费、收发专用卡、空调遥控器等），房间清查等工作，做好书面记录并存档；</w:t>
      </w:r>
    </w:p>
    <w:p>
      <w:pPr>
        <w:tabs>
          <w:tab w:val="left" w:pos="424"/>
        </w:tabs>
        <w:spacing w:line="360" w:lineRule="auto"/>
        <w:ind w:firstLine="527" w:firstLineChars="250"/>
        <w:rPr>
          <w:rFonts w:ascii="宋体"/>
          <w:b/>
        </w:rPr>
      </w:pPr>
      <w:r>
        <w:rPr>
          <w:rFonts w:hint="eastAsia" w:ascii="宋体" w:hAnsi="宋体"/>
          <w:b/>
        </w:rPr>
        <w:t>1</w:t>
      </w:r>
      <w:r>
        <w:rPr>
          <w:rFonts w:ascii="宋体" w:hAnsi="宋体"/>
          <w:b/>
        </w:rPr>
        <w:t>1.</w:t>
      </w:r>
      <w:r>
        <w:rPr>
          <w:rFonts w:hint="eastAsia" w:ascii="宋体" w:hAnsi="宋体"/>
          <w:b/>
        </w:rPr>
        <w:t>施工队进楼管理</w:t>
      </w:r>
    </w:p>
    <w:p>
      <w:pPr>
        <w:tabs>
          <w:tab w:val="left" w:pos="424"/>
        </w:tabs>
        <w:spacing w:line="360" w:lineRule="auto"/>
        <w:ind w:firstLine="422" w:firstLineChars="200"/>
        <w:rPr>
          <w:rFonts w:ascii="宋体"/>
          <w:bCs/>
        </w:rPr>
      </w:pPr>
      <w:r>
        <w:rPr>
          <w:rFonts w:hint="eastAsia" w:ascii="宋体" w:hAnsi="宋体"/>
          <w:b/>
          <w:bCs/>
        </w:rPr>
        <w:t>（1）</w:t>
      </w:r>
      <w:r>
        <w:rPr>
          <w:rFonts w:hint="eastAsia" w:ascii="宋体" w:hAnsi="宋体"/>
          <w:bCs/>
        </w:rPr>
        <w:t>对进楼施工的工程队严格把关，凭证出入。验证施工报批和水电使用报批手续。有施工队进楼维修手续办理登记本；</w:t>
      </w:r>
    </w:p>
    <w:p>
      <w:pPr>
        <w:tabs>
          <w:tab w:val="left" w:pos="424"/>
        </w:tabs>
        <w:spacing w:line="360" w:lineRule="auto"/>
        <w:ind w:firstLine="422" w:firstLineChars="200"/>
        <w:rPr>
          <w:rFonts w:ascii="宋体" w:hAnsi="宋体"/>
          <w:bCs/>
        </w:rPr>
      </w:pPr>
      <w:r>
        <w:rPr>
          <w:rFonts w:hint="eastAsia" w:ascii="宋体" w:hAnsi="宋体"/>
          <w:b/>
          <w:bCs/>
        </w:rPr>
        <w:t>（2）</w:t>
      </w:r>
      <w:r>
        <w:rPr>
          <w:rFonts w:hint="eastAsia" w:ascii="宋体" w:hAnsi="宋体"/>
          <w:bCs/>
        </w:rPr>
        <w:t>有施工队进楼维修监管记录本。</w:t>
      </w:r>
    </w:p>
    <w:p>
      <w:pPr>
        <w:tabs>
          <w:tab w:val="left" w:pos="424"/>
        </w:tabs>
        <w:spacing w:line="360" w:lineRule="auto"/>
        <w:ind w:firstLine="420" w:firstLineChars="200"/>
        <w:rPr>
          <w:rFonts w:ascii="宋体" w:hAnsi="宋体"/>
          <w:bCs/>
        </w:rPr>
      </w:pPr>
    </w:p>
    <w:p>
      <w:pPr>
        <w:snapToGrid w:val="0"/>
        <w:spacing w:line="360" w:lineRule="auto"/>
        <w:ind w:firstLine="470"/>
        <w:outlineLvl w:val="2"/>
        <w:rPr>
          <w:rFonts w:ascii="宋体" w:hAnsi="宋体"/>
          <w:b/>
        </w:rPr>
      </w:pPr>
      <w:r>
        <w:rPr>
          <w:rFonts w:hint="eastAsia" w:ascii="宋体" w:hAnsi="宋体"/>
          <w:b/>
        </w:rPr>
        <w:t>（二）保洁服务</w:t>
      </w:r>
      <w:bookmarkEnd w:id="4"/>
    </w:p>
    <w:p>
      <w:pPr>
        <w:tabs>
          <w:tab w:val="left" w:pos="424"/>
        </w:tabs>
        <w:spacing w:line="480" w:lineRule="exact"/>
        <w:ind w:firstLine="420" w:firstLineChars="200"/>
        <w:rPr>
          <w:rFonts w:ascii="宋体" w:hAnsi="宋体"/>
          <w:bCs/>
        </w:rPr>
      </w:pPr>
      <w:r>
        <w:rPr>
          <w:rFonts w:hint="eastAsia" w:ascii="宋体" w:hAnsi="宋体"/>
          <w:bCs/>
        </w:rPr>
        <w:t>1.服务范围：负责招标范围内公共区域及约定区域的物业保洁服务（包括学6楼</w:t>
      </w:r>
      <w:r>
        <w:rPr>
          <w:rFonts w:ascii="宋体" w:hAnsi="宋体"/>
          <w:bCs/>
        </w:rPr>
        <w:t>一层</w:t>
      </w:r>
      <w:r>
        <w:rPr>
          <w:rFonts w:hint="eastAsia" w:ascii="宋体" w:hAnsi="宋体"/>
          <w:bCs/>
        </w:rPr>
        <w:t>公共区域的保洁）。由采购人和中标人共同制订工作制度和标准，中标人按工作程序对范围内的场所进行日常定期清扫或不定期的清扫保洁，做到按制定标准保洁，按标准定人定点定时管理、巡查、监督、建档</w:t>
      </w:r>
      <w:r>
        <w:rPr>
          <w:rFonts w:ascii="宋体"/>
          <w:bCs/>
        </w:rPr>
        <w:t>,</w:t>
      </w:r>
      <w:r>
        <w:rPr>
          <w:rFonts w:hint="eastAsia" w:ascii="宋体"/>
          <w:bCs/>
        </w:rPr>
        <w:t>并</w:t>
      </w:r>
      <w:r>
        <w:rPr>
          <w:rFonts w:hint="eastAsia" w:ascii="宋体" w:hAnsi="宋体"/>
          <w:bCs/>
        </w:rPr>
        <w:t>对工作质量进行考核。中标人在清洁卫生工作中要根据工作需要投入一定的清洁设备，所需的设备、工具、清洁剂等物料费用由中标人自行承担。</w:t>
      </w:r>
    </w:p>
    <w:p>
      <w:pPr>
        <w:tabs>
          <w:tab w:val="left" w:pos="424"/>
        </w:tabs>
        <w:spacing w:line="480" w:lineRule="exact"/>
        <w:ind w:firstLine="420" w:firstLineChars="200"/>
        <w:rPr>
          <w:rFonts w:ascii="宋体" w:hAnsi="宋体"/>
          <w:bCs/>
        </w:rPr>
      </w:pPr>
      <w:r>
        <w:rPr>
          <w:rFonts w:hint="eastAsia"/>
        </w:rPr>
        <w:t>2．</w:t>
      </w:r>
      <w:r>
        <w:rPr>
          <w:rFonts w:hint="eastAsia" w:ascii="宋体" w:hAnsi="宋体"/>
        </w:rPr>
        <w:t>服务内容、标准及质量要求</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435"/>
        <w:gridCol w:w="76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doub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序号</w:t>
            </w:r>
          </w:p>
        </w:tc>
        <w:tc>
          <w:tcPr>
            <w:tcW w:w="1435" w:type="dxa"/>
            <w:tcBorders>
              <w:top w:val="double" w:color="auto" w:sz="4" w:space="0"/>
              <w:left w:val="sing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服务</w:t>
            </w:r>
          </w:p>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内容</w:t>
            </w:r>
          </w:p>
        </w:tc>
        <w:tc>
          <w:tcPr>
            <w:tcW w:w="7694" w:type="dxa"/>
            <w:tcBorders>
              <w:top w:val="double" w:color="auto" w:sz="4" w:space="0"/>
              <w:left w:val="single" w:color="auto" w:sz="4" w:space="0"/>
              <w:bottom w:val="single" w:color="auto" w:sz="4" w:space="0"/>
              <w:right w:val="doub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服务标准及质量要求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double" w:color="auto" w:sz="4" w:space="0"/>
              <w:left w:val="double" w:color="auto" w:sz="4" w:space="0"/>
              <w:bottom w:val="single" w:color="auto" w:sz="4" w:space="0"/>
              <w:right w:val="single" w:color="auto" w:sz="4" w:space="0"/>
            </w:tcBorders>
            <w:vAlign w:val="center"/>
          </w:tcPr>
          <w:p>
            <w:pPr>
              <w:spacing w:line="360" w:lineRule="exact"/>
              <w:jc w:val="center"/>
              <w:rPr>
                <w:rFonts w:ascii="仿宋" w:hAnsi="仿宋" w:eastAsia="仿宋" w:cs="宋体"/>
                <w:sz w:val="24"/>
              </w:rPr>
            </w:pPr>
            <w:r>
              <w:rPr>
                <w:rFonts w:hint="eastAsia" w:ascii="仿宋" w:hAnsi="仿宋" w:eastAsia="仿宋" w:cs="宋体"/>
                <w:sz w:val="24"/>
              </w:rPr>
              <w:t>1</w:t>
            </w:r>
          </w:p>
        </w:tc>
        <w:tc>
          <w:tcPr>
            <w:tcW w:w="1435" w:type="dxa"/>
            <w:tcBorders>
              <w:top w:val="double" w:color="auto" w:sz="4" w:space="0"/>
              <w:left w:val="single" w:color="auto" w:sz="4" w:space="0"/>
              <w:bottom w:val="single" w:color="auto" w:sz="4" w:space="0"/>
              <w:right w:val="single" w:color="auto" w:sz="4" w:space="0"/>
            </w:tcBorders>
            <w:vAlign w:val="center"/>
          </w:tcPr>
          <w:p>
            <w:pPr>
              <w:tabs>
                <w:tab w:val="left" w:pos="424"/>
              </w:tabs>
              <w:spacing w:line="240" w:lineRule="exact"/>
              <w:jc w:val="left"/>
              <w:rPr>
                <w:rFonts w:ascii="仿宋" w:hAnsi="仿宋" w:eastAsia="仿宋"/>
                <w:bCs/>
                <w:kern w:val="0"/>
                <w:sz w:val="24"/>
              </w:rPr>
            </w:pPr>
            <w:r>
              <w:rPr>
                <w:rFonts w:hint="eastAsia" w:ascii="仿宋" w:hAnsi="仿宋" w:eastAsia="仿宋"/>
                <w:bCs/>
                <w:kern w:val="0"/>
                <w:sz w:val="24"/>
              </w:rPr>
              <w:t>楼宇门禁值班管理</w:t>
            </w:r>
          </w:p>
        </w:tc>
        <w:tc>
          <w:tcPr>
            <w:tcW w:w="7694" w:type="dxa"/>
            <w:tcBorders>
              <w:top w:val="double" w:color="auto" w:sz="4" w:space="0"/>
              <w:left w:val="single" w:color="auto" w:sz="4" w:space="0"/>
              <w:bottom w:val="single" w:color="auto" w:sz="4" w:space="0"/>
              <w:right w:val="doub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1.每栋楼主要入口保持24小时值班；立岗制</w:t>
            </w:r>
            <w:r>
              <w:rPr>
                <w:rFonts w:ascii="仿宋" w:hAnsi="仿宋" w:eastAsia="仿宋"/>
                <w:sz w:val="24"/>
                <w:szCs w:val="24"/>
              </w:rPr>
              <w:t>；</w:t>
            </w:r>
            <w:r>
              <w:rPr>
                <w:rFonts w:hint="eastAsia" w:ascii="仿宋" w:hAnsi="仿宋" w:eastAsia="仿宋"/>
                <w:sz w:val="24"/>
                <w:szCs w:val="24"/>
              </w:rPr>
              <w:t>熟练</w:t>
            </w:r>
            <w:r>
              <w:rPr>
                <w:rFonts w:ascii="仿宋" w:hAnsi="仿宋" w:eastAsia="仿宋"/>
                <w:sz w:val="24"/>
                <w:szCs w:val="24"/>
              </w:rPr>
              <w:t>操作</w:t>
            </w:r>
            <w:r>
              <w:rPr>
                <w:rFonts w:hint="eastAsia" w:ascii="仿宋" w:hAnsi="仿宋" w:eastAsia="仿宋"/>
                <w:sz w:val="24"/>
                <w:szCs w:val="24"/>
              </w:rPr>
              <w:t>人脸识别</w:t>
            </w:r>
            <w:r>
              <w:rPr>
                <w:rFonts w:ascii="仿宋" w:hAnsi="仿宋" w:eastAsia="仿宋"/>
                <w:sz w:val="24"/>
                <w:szCs w:val="24"/>
              </w:rPr>
              <w:t>闸机系统</w:t>
            </w:r>
            <w:r>
              <w:rPr>
                <w:rFonts w:hint="eastAsia" w:ascii="仿宋" w:hAnsi="仿宋" w:eastAsia="仿宋"/>
                <w:sz w:val="24"/>
                <w:szCs w:val="24"/>
              </w:rPr>
              <w:t>；</w:t>
            </w:r>
          </w:p>
          <w:p>
            <w:pPr>
              <w:pStyle w:val="11"/>
              <w:ind w:firstLine="0"/>
              <w:rPr>
                <w:rFonts w:ascii="仿宋" w:hAnsi="仿宋" w:eastAsia="仿宋"/>
                <w:sz w:val="24"/>
                <w:szCs w:val="24"/>
              </w:rPr>
            </w:pPr>
            <w:r>
              <w:rPr>
                <w:rFonts w:hint="eastAsia" w:ascii="仿宋" w:hAnsi="仿宋" w:eastAsia="仿宋"/>
                <w:sz w:val="24"/>
                <w:szCs w:val="24"/>
              </w:rPr>
              <w:t>2.每天早上开门、晚上大楼关闭后楼内全面巡查2次，上午下午再各巡查2次，及时制止、清退任何扰乱校园正常秩序的行为，维护楼宇安全稳定；</w:t>
            </w:r>
          </w:p>
          <w:p>
            <w:pPr>
              <w:pStyle w:val="11"/>
              <w:ind w:firstLine="0"/>
              <w:rPr>
                <w:rFonts w:ascii="仿宋" w:hAnsi="仿宋" w:eastAsia="仿宋"/>
                <w:sz w:val="24"/>
                <w:szCs w:val="24"/>
              </w:rPr>
            </w:pPr>
            <w:r>
              <w:rPr>
                <w:rFonts w:hint="eastAsia" w:ascii="仿宋" w:hAnsi="仿宋" w:eastAsia="仿宋"/>
                <w:sz w:val="24"/>
                <w:szCs w:val="24"/>
              </w:rPr>
              <w:t>3、负责楼宇消防设施及其它设施的巡查报修，建立台账；</w:t>
            </w:r>
          </w:p>
          <w:p>
            <w:pPr>
              <w:pStyle w:val="11"/>
              <w:ind w:firstLine="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 负责“门前三包”，杜绝楼内及周边乱摆、乱放、乱发、乱挂、乱拉及乱贴乱画等现象；自行车</w:t>
            </w:r>
            <w:r>
              <w:rPr>
                <w:rFonts w:ascii="仿宋" w:hAnsi="仿宋" w:eastAsia="仿宋"/>
                <w:sz w:val="24"/>
                <w:szCs w:val="24"/>
              </w:rPr>
              <w:t>摆放整齐。</w:t>
            </w:r>
          </w:p>
          <w:p>
            <w:pPr>
              <w:pStyle w:val="11"/>
              <w:ind w:firstLine="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.大楼及楼内设备、设施等不被破坏、防盗、防火等；</w:t>
            </w:r>
          </w:p>
          <w:p>
            <w:pPr>
              <w:pStyle w:val="11"/>
              <w:ind w:firstLine="0"/>
              <w:rPr>
                <w:rFonts w:ascii="仿宋" w:hAnsi="仿宋" w:eastAsia="仿宋"/>
                <w:bCs/>
                <w:kern w:val="0"/>
                <w:sz w:val="24"/>
                <w:szCs w:val="24"/>
              </w:rPr>
            </w:pPr>
            <w:r>
              <w:rPr>
                <w:rFonts w:ascii="仿宋" w:hAnsi="仿宋" w:eastAsia="仿宋"/>
                <w:sz w:val="24"/>
                <w:szCs w:val="24"/>
              </w:rPr>
              <w:t>6</w:t>
            </w:r>
            <w:r>
              <w:rPr>
                <w:rFonts w:hint="eastAsia" w:ascii="仿宋" w:hAnsi="仿宋" w:eastAsia="仿宋"/>
                <w:sz w:val="24"/>
                <w:szCs w:val="24"/>
              </w:rPr>
              <w:t>.各类工作记录齐全。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sing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2</w:t>
            </w:r>
          </w:p>
        </w:tc>
        <w:tc>
          <w:tcPr>
            <w:tcW w:w="1435" w:type="dxa"/>
            <w:tcBorders>
              <w:top w:val="single" w:color="auto" w:sz="4" w:space="0"/>
              <w:left w:val="sing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楼宇建筑内走廊、楼梯、大厅等公共区域保洁（包括地面、台阶、墙面、顶棚、门厅、门斗、门窗、窗帘、窗台、玻璃、灯具及开关、楼梯扶手、栏杆、立柱、消防及配电设施设备、管道、开水器、标志牌、宣传窗、垃圾桶、装饰物、植物花盆等）</w:t>
            </w:r>
          </w:p>
        </w:tc>
        <w:tc>
          <w:tcPr>
            <w:tcW w:w="7694" w:type="dxa"/>
            <w:tcBorders>
              <w:top w:val="single" w:color="auto" w:sz="4" w:space="0"/>
              <w:left w:val="single" w:color="auto" w:sz="4" w:space="0"/>
              <w:bottom w:val="single" w:color="auto" w:sz="4" w:space="0"/>
              <w:right w:val="doub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1.走廊、大厅、楼梯每天清洁2次，扶手每天清洁1次，石材地面抛光或上油、结晶保养每季度不少于一次。地砖或水磨石地面每月彻底刷洗不少于1次。地面、台阶达到无水渍、无污渍、无垃圾、无积尘，光亮干净，保持地面材质原貌。雨雪天气要有防滑、防水措施。</w:t>
            </w:r>
          </w:p>
          <w:p>
            <w:pPr>
              <w:pStyle w:val="11"/>
              <w:ind w:firstLine="0"/>
              <w:rPr>
                <w:rFonts w:ascii="仿宋" w:hAnsi="仿宋" w:eastAsia="仿宋"/>
                <w:sz w:val="24"/>
                <w:szCs w:val="24"/>
              </w:rPr>
            </w:pPr>
            <w:r>
              <w:rPr>
                <w:rFonts w:hint="eastAsia" w:ascii="仿宋" w:hAnsi="仿宋" w:eastAsia="仿宋"/>
                <w:sz w:val="24"/>
                <w:szCs w:val="24"/>
              </w:rPr>
              <w:t>2.墙面、顶棚、大厅玻璃墙幕每月清洁不少于1次，达到墙面、顶棚无灰尘、无污渍、无乱悬挂、无乱张贴、无蜘蛛网等，</w:t>
            </w:r>
          </w:p>
          <w:p>
            <w:pPr>
              <w:pStyle w:val="11"/>
              <w:ind w:firstLine="0"/>
              <w:rPr>
                <w:rFonts w:ascii="仿宋" w:hAnsi="仿宋" w:eastAsia="仿宋"/>
                <w:sz w:val="24"/>
                <w:szCs w:val="24"/>
              </w:rPr>
            </w:pPr>
            <w:r>
              <w:rPr>
                <w:rFonts w:hint="eastAsia" w:ascii="仿宋" w:hAnsi="仿宋" w:eastAsia="仿宋"/>
                <w:sz w:val="24"/>
                <w:szCs w:val="24"/>
              </w:rPr>
              <w:t>3.护栏、窗户玻璃、窗台等，每周清洁不少于1次，达到表面无手印，无积尘、无污渍，玻璃明亮。</w:t>
            </w:r>
            <w:r>
              <w:rPr>
                <w:rFonts w:ascii="仿宋" w:hAnsi="仿宋" w:eastAsia="仿宋"/>
                <w:sz w:val="24"/>
                <w:szCs w:val="24"/>
              </w:rPr>
              <w:t xml:space="preserve"> </w:t>
            </w:r>
          </w:p>
          <w:p>
            <w:pPr>
              <w:pStyle w:val="11"/>
              <w:ind w:firstLine="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.窗帘每年清洗不少于1次，达到洁净无污渍，挂放整齐，有严重污损时及时清洗并修补或更换。</w:t>
            </w:r>
          </w:p>
          <w:p>
            <w:pPr>
              <w:pStyle w:val="11"/>
              <w:ind w:firstLine="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.果皮箱、垃圾桶及时清理、定期消毒，垃圾容器内垃圾不超过容器的2/3，无乱张贴、异味、污迹，外观及周边干净，楼内垃圾每天定时清运到学校垃圾中转站。外观每天</w:t>
            </w:r>
            <w:r>
              <w:rPr>
                <w:rFonts w:ascii="仿宋" w:hAnsi="仿宋" w:eastAsia="仿宋"/>
                <w:sz w:val="24"/>
                <w:szCs w:val="24"/>
              </w:rPr>
              <w:t>保洁</w:t>
            </w:r>
            <w:r>
              <w:rPr>
                <w:rFonts w:hint="eastAsia" w:ascii="仿宋" w:hAnsi="仿宋" w:eastAsia="仿宋"/>
                <w:sz w:val="24"/>
                <w:szCs w:val="24"/>
              </w:rPr>
              <w:t>1次</w:t>
            </w:r>
            <w:r>
              <w:rPr>
                <w:rFonts w:ascii="仿宋" w:hAnsi="仿宋" w:eastAsia="仿宋"/>
                <w:sz w:val="24"/>
                <w:szCs w:val="24"/>
              </w:rPr>
              <w:t>，</w:t>
            </w:r>
            <w:r>
              <w:rPr>
                <w:rFonts w:hint="eastAsia" w:ascii="仿宋" w:hAnsi="仿宋" w:eastAsia="仿宋"/>
                <w:sz w:val="24"/>
                <w:szCs w:val="24"/>
              </w:rPr>
              <w:t>保持</w:t>
            </w:r>
            <w:r>
              <w:rPr>
                <w:rFonts w:ascii="仿宋" w:hAnsi="仿宋" w:eastAsia="仿宋"/>
                <w:sz w:val="24"/>
                <w:szCs w:val="24"/>
              </w:rPr>
              <w:t>洁净无污染。</w:t>
            </w:r>
          </w:p>
          <w:p>
            <w:pPr>
              <w:pStyle w:val="11"/>
              <w:ind w:firstLine="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.植物花盆每天清洁不少于1次，达到无积尘，无污渍。</w:t>
            </w:r>
          </w:p>
          <w:p>
            <w:pPr>
              <w:pStyle w:val="11"/>
              <w:ind w:firstLine="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.宣传布告栏、门牌、墙面文化设施、烟感器、指示灯、消火栓、监控探头外壳、灯具灯罩等附属设施每周清洁不少于1次，达到表面无积尘、无污渍、无乱张贴、无损坏。</w:t>
            </w:r>
          </w:p>
          <w:p>
            <w:pPr>
              <w:widowControl/>
              <w:jc w:val="left"/>
              <w:rPr>
                <w:rFonts w:ascii="宋体" w:hAnsi="宋体" w:cs="Tahoma"/>
                <w:color w:val="000000"/>
                <w:kern w:val="0"/>
                <w:sz w:val="18"/>
                <w:szCs w:val="18"/>
              </w:rPr>
            </w:pPr>
            <w:r>
              <w:rPr>
                <w:rFonts w:ascii="宋体" w:hAnsi="宋体" w:cs="Tahoma"/>
                <w:color w:val="000000"/>
                <w:kern w:val="0"/>
                <w:sz w:val="18"/>
                <w:szCs w:val="18"/>
              </w:rPr>
              <w:t>8</w:t>
            </w:r>
            <w:r>
              <w:rPr>
                <w:rFonts w:hint="eastAsia" w:ascii="宋体" w:hAnsi="宋体" w:cs="Tahoma"/>
                <w:color w:val="000000"/>
                <w:kern w:val="0"/>
                <w:sz w:val="18"/>
                <w:szCs w:val="18"/>
              </w:rPr>
              <w:t>、</w:t>
            </w:r>
            <w:r>
              <w:rPr>
                <w:rFonts w:hint="eastAsia" w:ascii="仿宋" w:hAnsi="仿宋" w:eastAsia="仿宋"/>
                <w:sz w:val="24"/>
              </w:rPr>
              <w:t>层高4.5米以下的建筑楼宇玻璃内外壁每周擦拭清洁一次，保持洁净、无污染；层高4.5米以上的超高空间玻璃内外壁及</w:t>
            </w:r>
            <w:r>
              <w:rPr>
                <w:rFonts w:ascii="仿宋" w:hAnsi="仿宋" w:eastAsia="仿宋"/>
                <w:sz w:val="24"/>
              </w:rPr>
              <w:t>幕墙</w:t>
            </w:r>
            <w:r>
              <w:rPr>
                <w:rFonts w:hint="eastAsia" w:ascii="仿宋" w:hAnsi="仿宋" w:eastAsia="仿宋"/>
                <w:sz w:val="24"/>
              </w:rPr>
              <w:t>每半年彻底清洁一次，保持洁净、无污染；楼宇一层外墙彻底清洁每年不少于三次（春夏秋各1次）；入口附近经常保洁擦拭，保持洁净、无明显污垢；门窗、玻璃及可擦洗内墙始终保持干净整洁无污染 ；如遇学校举行重大活动，需根据学校工作要求进行玻璃保洁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sing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3</w:t>
            </w:r>
          </w:p>
        </w:tc>
        <w:tc>
          <w:tcPr>
            <w:tcW w:w="1435" w:type="dxa"/>
            <w:tcBorders>
              <w:top w:val="single" w:color="auto" w:sz="4" w:space="0"/>
              <w:left w:val="sing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公共卫生间</w:t>
            </w:r>
          </w:p>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盥洗室保洁（包括地面、墙面、便具、隔断、镜面、洗手盆、台面、顶棚、门窗及窗台、玻璃、灯具及开关、垃圾篓、标志牌、排气扇、上下水管道、水龙头、开水器等）</w:t>
            </w:r>
          </w:p>
        </w:tc>
        <w:tc>
          <w:tcPr>
            <w:tcW w:w="7694" w:type="dxa"/>
            <w:tcBorders>
              <w:top w:val="single" w:color="auto" w:sz="4" w:space="0"/>
              <w:left w:val="single" w:color="auto" w:sz="4" w:space="0"/>
              <w:bottom w:val="single" w:color="auto" w:sz="4" w:space="0"/>
              <w:right w:val="double" w:color="auto" w:sz="4" w:space="0"/>
            </w:tcBorders>
            <w:vAlign w:val="center"/>
          </w:tcPr>
          <w:p>
            <w:pPr>
              <w:pStyle w:val="11"/>
              <w:ind w:firstLine="0"/>
              <w:rPr>
                <w:rFonts w:ascii="仿宋" w:hAnsi="仿宋" w:eastAsia="仿宋"/>
                <w:b/>
                <w:sz w:val="24"/>
                <w:szCs w:val="24"/>
              </w:rPr>
            </w:pPr>
            <w:r>
              <w:rPr>
                <w:rFonts w:hint="eastAsia" w:ascii="仿宋" w:hAnsi="仿宋" w:eastAsia="仿宋"/>
                <w:sz w:val="24"/>
                <w:szCs w:val="24"/>
              </w:rPr>
              <w:t>1.地面、便具、面盆、台面、镜面、盥洗池每天拖洗不少于</w:t>
            </w:r>
            <w:r>
              <w:rPr>
                <w:rFonts w:ascii="仿宋" w:hAnsi="仿宋" w:eastAsia="仿宋"/>
                <w:sz w:val="24"/>
                <w:szCs w:val="24"/>
              </w:rPr>
              <w:t>3</w:t>
            </w:r>
            <w:r>
              <w:rPr>
                <w:rFonts w:hint="eastAsia" w:ascii="仿宋" w:hAnsi="仿宋" w:eastAsia="仿宋"/>
                <w:sz w:val="24"/>
                <w:szCs w:val="24"/>
              </w:rPr>
              <w:t>次，且不间断巡查保洁，达到地面无积水、无污渍、无垃圾、无积尘。便具、面盆、镜面、台面、盥洗池等干净、无污迹、无污垢、无异味（根据需要投放檀香、卫生球）、光亮，污水管及下水道畅通，保持空气流通。</w:t>
            </w:r>
          </w:p>
          <w:p>
            <w:pPr>
              <w:pStyle w:val="11"/>
              <w:ind w:firstLine="0"/>
              <w:rPr>
                <w:rFonts w:ascii="仿宋" w:hAnsi="仿宋" w:eastAsia="仿宋"/>
                <w:sz w:val="24"/>
                <w:szCs w:val="24"/>
              </w:rPr>
            </w:pPr>
            <w:r>
              <w:rPr>
                <w:rFonts w:hint="eastAsia" w:ascii="仿宋" w:hAnsi="仿宋" w:eastAsia="仿宋"/>
                <w:sz w:val="24"/>
                <w:szCs w:val="24"/>
              </w:rPr>
              <w:t>2.墙面、顶棚、灯具、窗玻璃、排气扇、间隔板等每周清洁不少于1次，达到无灰尘、无乱悬挂、无乱张贴、无蜘蛛网等现象，玻璃表面无手印、无积尘、无污渍，明亮；及时清理卫生间内乱涂乱画，无小广告。</w:t>
            </w:r>
          </w:p>
          <w:p>
            <w:pPr>
              <w:pStyle w:val="11"/>
              <w:ind w:firstLine="0"/>
              <w:rPr>
                <w:rFonts w:ascii="仿宋" w:hAnsi="仿宋" w:eastAsia="仿宋"/>
                <w:sz w:val="24"/>
                <w:szCs w:val="24"/>
              </w:rPr>
            </w:pPr>
            <w:r>
              <w:rPr>
                <w:rFonts w:hint="eastAsia" w:ascii="仿宋" w:hAnsi="仿宋" w:eastAsia="仿宋"/>
                <w:sz w:val="24"/>
                <w:szCs w:val="24"/>
              </w:rPr>
              <w:t>3.水龙头、落水管：光洁、明亮；不锈钢表面无手印，无积尘、无污渍，光亮。</w:t>
            </w:r>
          </w:p>
          <w:p>
            <w:pPr>
              <w:pStyle w:val="11"/>
              <w:ind w:firstLine="0"/>
              <w:rPr>
                <w:rFonts w:ascii="仿宋" w:hAnsi="仿宋" w:eastAsia="仿宋"/>
                <w:sz w:val="24"/>
                <w:szCs w:val="24"/>
              </w:rPr>
            </w:pPr>
            <w:r>
              <w:rPr>
                <w:rFonts w:hint="eastAsia" w:ascii="仿宋" w:hAnsi="仿宋" w:eastAsia="仿宋"/>
                <w:sz w:val="24"/>
                <w:szCs w:val="24"/>
              </w:rPr>
              <w:t>4.纸篓（桶）等垃圾容器套垃圾袋且垃圾不超过容器的2/3，无外溢、异味、污迹，周边干净整洁。外观每天</w:t>
            </w:r>
            <w:r>
              <w:rPr>
                <w:rFonts w:ascii="仿宋" w:hAnsi="仿宋" w:eastAsia="仿宋"/>
                <w:sz w:val="24"/>
                <w:szCs w:val="24"/>
              </w:rPr>
              <w:t>保洁</w:t>
            </w:r>
            <w:r>
              <w:rPr>
                <w:rFonts w:hint="eastAsia" w:ascii="仿宋" w:hAnsi="仿宋" w:eastAsia="仿宋"/>
                <w:sz w:val="24"/>
                <w:szCs w:val="24"/>
              </w:rPr>
              <w:t>1次</w:t>
            </w:r>
            <w:r>
              <w:rPr>
                <w:rFonts w:ascii="仿宋" w:hAnsi="仿宋" w:eastAsia="仿宋"/>
                <w:sz w:val="24"/>
                <w:szCs w:val="24"/>
              </w:rPr>
              <w:t>，</w:t>
            </w:r>
            <w:r>
              <w:rPr>
                <w:rFonts w:hint="eastAsia" w:ascii="仿宋" w:hAnsi="仿宋" w:eastAsia="仿宋"/>
                <w:sz w:val="24"/>
                <w:szCs w:val="24"/>
              </w:rPr>
              <w:t>保持</w:t>
            </w:r>
            <w:r>
              <w:rPr>
                <w:rFonts w:ascii="仿宋" w:hAnsi="仿宋" w:eastAsia="仿宋"/>
                <w:sz w:val="24"/>
                <w:szCs w:val="24"/>
              </w:rPr>
              <w:t>洁净无污染。</w:t>
            </w:r>
          </w:p>
          <w:p>
            <w:pPr>
              <w:pStyle w:val="11"/>
              <w:ind w:firstLine="0"/>
              <w:rPr>
                <w:rFonts w:ascii="仿宋" w:hAnsi="仿宋" w:eastAsia="仿宋"/>
                <w:sz w:val="24"/>
                <w:szCs w:val="24"/>
              </w:rPr>
            </w:pPr>
            <w:r>
              <w:rPr>
                <w:rFonts w:hint="eastAsia" w:ascii="仿宋" w:hAnsi="仿宋" w:eastAsia="仿宋"/>
                <w:sz w:val="24"/>
                <w:szCs w:val="24"/>
              </w:rPr>
              <w:t>5.开水器每天清洁不少于1次，每两月清洗1次，定期消毒，保持外观干净，保证水质达到饮用标准，安全可靠。</w:t>
            </w:r>
          </w:p>
          <w:p>
            <w:pPr>
              <w:pStyle w:val="11"/>
              <w:ind w:firstLine="0"/>
              <w:rPr>
                <w:rFonts w:ascii="仿宋" w:hAnsi="仿宋" w:eastAsia="仿宋"/>
                <w:sz w:val="24"/>
                <w:szCs w:val="24"/>
              </w:rPr>
            </w:pPr>
            <w:r>
              <w:rPr>
                <w:rFonts w:hint="eastAsia" w:ascii="仿宋" w:hAnsi="仿宋" w:eastAsia="仿宋"/>
                <w:sz w:val="24"/>
                <w:szCs w:val="24"/>
              </w:rPr>
              <w:t>6.其他设施及时清洁，达到表面无积尘、无污渍、无损坏。</w:t>
            </w:r>
          </w:p>
          <w:p>
            <w:pPr>
              <w:pStyle w:val="11"/>
              <w:ind w:firstLine="0"/>
              <w:rPr>
                <w:rFonts w:ascii="仿宋" w:hAnsi="仿宋" w:eastAsia="仿宋"/>
                <w:sz w:val="24"/>
                <w:szCs w:val="24"/>
              </w:rPr>
            </w:pPr>
            <w:r>
              <w:rPr>
                <w:rFonts w:hint="eastAsia" w:ascii="仿宋" w:hAnsi="仿宋" w:eastAsia="仿宋"/>
                <w:sz w:val="24"/>
                <w:szCs w:val="24"/>
              </w:rPr>
              <w:t>7.保洁工具与用品要摆放有序，统一放在指定地点。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sing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4</w:t>
            </w:r>
          </w:p>
        </w:tc>
        <w:tc>
          <w:tcPr>
            <w:tcW w:w="1435" w:type="dxa"/>
            <w:tcBorders>
              <w:top w:val="single" w:color="auto" w:sz="4" w:space="0"/>
              <w:left w:val="sing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sz w:val="24"/>
              </w:rPr>
              <w:t>学生活动室、工具设备间、洗衣房等（包括地面、墙面、顶棚、门窗、窗帘、窗台、玻璃、灯具及开关、桌椅、沙发、饮水机、吊扇、空调、管道、以及其他设施设备</w:t>
            </w:r>
            <w:r>
              <w:rPr>
                <w:rFonts w:hint="eastAsia" w:ascii="宋体" w:hAnsi="宋体" w:cs="宋体"/>
                <w:bCs/>
                <w:color w:val="000000"/>
                <w:sz w:val="18"/>
                <w:szCs w:val="18"/>
              </w:rPr>
              <w:t>）</w:t>
            </w:r>
          </w:p>
        </w:tc>
        <w:tc>
          <w:tcPr>
            <w:tcW w:w="7694" w:type="dxa"/>
            <w:tcBorders>
              <w:top w:val="single" w:color="auto" w:sz="4" w:space="0"/>
              <w:left w:val="single" w:color="auto" w:sz="4" w:space="0"/>
              <w:bottom w:val="single" w:color="auto" w:sz="4" w:space="0"/>
              <w:right w:val="doub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1.按照规定的时间开关学生活动室，活动室、洗衣房及时保洁，地面无水渍、无污渍、无垃圾、无积尘，光亮；桌椅表面无积尘、无桌面文化、无垃圾、无小广告，整洁光亮，排列整齐，桌斗内无杂物。</w:t>
            </w:r>
          </w:p>
          <w:p>
            <w:pPr>
              <w:pStyle w:val="11"/>
              <w:ind w:firstLine="0"/>
              <w:rPr>
                <w:rFonts w:ascii="仿宋" w:hAnsi="仿宋" w:eastAsia="仿宋"/>
                <w:sz w:val="24"/>
                <w:szCs w:val="24"/>
              </w:rPr>
            </w:pPr>
            <w:r>
              <w:rPr>
                <w:rFonts w:hint="eastAsia" w:ascii="仿宋" w:hAnsi="仿宋" w:eastAsia="仿宋"/>
                <w:sz w:val="24"/>
                <w:szCs w:val="24"/>
              </w:rPr>
              <w:t>2.墙面、顶棚、门窗、每周清扫擦拭不少于1次，墙面、顶棚达到无灰尘、无乱悬挂、无乱张贴、无印迹、无乱涂乱画、无蛛网，门窗及玻璃内外壁无手印、无积尘、无污渍，明亮；窗台无积尘，窗帘洁净无污渍，挂放整齐，窗帘每年清洗不少于1次，有严重污损随时清洗并修补或更换。</w:t>
            </w:r>
          </w:p>
          <w:p>
            <w:pPr>
              <w:pStyle w:val="11"/>
              <w:ind w:firstLine="0"/>
              <w:rPr>
                <w:rFonts w:ascii="仿宋" w:hAnsi="仿宋" w:eastAsia="仿宋"/>
                <w:sz w:val="24"/>
                <w:szCs w:val="24"/>
              </w:rPr>
            </w:pPr>
            <w:r>
              <w:rPr>
                <w:rFonts w:hint="eastAsia" w:ascii="仿宋" w:hAnsi="仿宋" w:eastAsia="仿宋"/>
                <w:sz w:val="24"/>
                <w:szCs w:val="24"/>
              </w:rPr>
              <w:t xml:space="preserve">3.室内空气流通无异味。                                            </w:t>
            </w:r>
          </w:p>
          <w:p>
            <w:pPr>
              <w:pStyle w:val="11"/>
              <w:ind w:firstLine="0"/>
              <w:rPr>
                <w:rFonts w:ascii="仿宋" w:hAnsi="仿宋" w:eastAsia="仿宋"/>
                <w:sz w:val="24"/>
                <w:szCs w:val="24"/>
              </w:rPr>
            </w:pPr>
            <w:r>
              <w:rPr>
                <w:rFonts w:hint="eastAsia" w:ascii="仿宋" w:hAnsi="仿宋" w:eastAsia="仿宋"/>
                <w:sz w:val="24"/>
                <w:szCs w:val="24"/>
              </w:rPr>
              <w:t>4.灯具、电扇、空调：干净、整洁、无积尘、无污渍；吊扇、管道等其他设施表面无积尘、无污渍、无损坏。</w:t>
            </w:r>
          </w:p>
          <w:p>
            <w:pPr>
              <w:pStyle w:val="11"/>
              <w:ind w:firstLine="0"/>
              <w:rPr>
                <w:rFonts w:ascii="仿宋" w:hAnsi="仿宋" w:eastAsia="仿宋"/>
                <w:sz w:val="24"/>
                <w:szCs w:val="24"/>
              </w:rPr>
            </w:pPr>
            <w:r>
              <w:rPr>
                <w:rFonts w:hint="eastAsia" w:ascii="仿宋" w:hAnsi="仿宋" w:eastAsia="仿宋"/>
                <w:sz w:val="24"/>
                <w:szCs w:val="24"/>
              </w:rPr>
              <w:t>5.工具、用品摆放整齐有序，工具自身洁净。捡拾物品及时上交楼管员做失物招领，不私自处理。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sing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5</w:t>
            </w:r>
          </w:p>
        </w:tc>
        <w:tc>
          <w:tcPr>
            <w:tcW w:w="1435"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学生宿舍内</w:t>
            </w:r>
          </w:p>
        </w:tc>
        <w:tc>
          <w:tcPr>
            <w:tcW w:w="7694" w:type="dxa"/>
            <w:tcBorders>
              <w:top w:val="single" w:color="auto" w:sz="4" w:space="0"/>
              <w:left w:val="single" w:color="auto" w:sz="4" w:space="0"/>
              <w:bottom w:val="single" w:color="auto" w:sz="4" w:space="0"/>
              <w:right w:val="doub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1.按照学校要求对毕业生宿舍和调整的学生宿舍进行彻底保洁。2.学生房间</w:t>
            </w:r>
            <w:r>
              <w:rPr>
                <w:rFonts w:ascii="仿宋" w:hAnsi="仿宋" w:eastAsia="仿宋"/>
                <w:sz w:val="24"/>
                <w:szCs w:val="24"/>
              </w:rPr>
              <w:t>玻璃</w:t>
            </w:r>
            <w:r>
              <w:rPr>
                <w:rFonts w:hint="eastAsia" w:ascii="仿宋" w:hAnsi="仿宋" w:eastAsia="仿宋"/>
                <w:sz w:val="24"/>
                <w:szCs w:val="24"/>
              </w:rPr>
              <w:t>每学期分别</w:t>
            </w:r>
            <w:r>
              <w:rPr>
                <w:rFonts w:ascii="仿宋" w:hAnsi="仿宋" w:eastAsia="仿宋"/>
                <w:sz w:val="24"/>
                <w:szCs w:val="24"/>
              </w:rPr>
              <w:t>彻底保洁一次</w:t>
            </w:r>
            <w:r>
              <w:rPr>
                <w:rFonts w:hint="eastAsia" w:ascii="仿宋" w:hAnsi="仿宋" w:eastAsia="仿宋"/>
                <w:sz w:val="24"/>
                <w:szCs w:val="24"/>
              </w:rPr>
              <w:t>，窗帘每年暑假</w:t>
            </w:r>
            <w:r>
              <w:rPr>
                <w:rFonts w:ascii="仿宋" w:hAnsi="仿宋" w:eastAsia="仿宋"/>
                <w:sz w:val="24"/>
                <w:szCs w:val="24"/>
              </w:rPr>
              <w:t>彻底清洗维修</w:t>
            </w:r>
            <w:r>
              <w:rPr>
                <w:rFonts w:hint="eastAsia" w:ascii="仿宋" w:hAnsi="仿宋" w:eastAsia="仿宋"/>
                <w:sz w:val="24"/>
                <w:szCs w:val="24"/>
              </w:rPr>
              <w:t>1次</w:t>
            </w:r>
            <w:r>
              <w:rPr>
                <w:rFonts w:ascii="仿宋" w:hAnsi="仿宋" w:eastAsia="仿宋"/>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sing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ascii="仿宋" w:hAnsi="仿宋" w:eastAsia="仿宋"/>
                <w:bCs/>
                <w:kern w:val="0"/>
                <w:sz w:val="24"/>
              </w:rPr>
              <w:t>6</w:t>
            </w:r>
          </w:p>
        </w:tc>
        <w:tc>
          <w:tcPr>
            <w:tcW w:w="1435" w:type="dxa"/>
            <w:tcBorders>
              <w:top w:val="single" w:color="auto" w:sz="4" w:space="0"/>
              <w:left w:val="sing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防疫</w:t>
            </w:r>
            <w:r>
              <w:rPr>
                <w:rFonts w:ascii="仿宋" w:hAnsi="仿宋" w:eastAsia="仿宋"/>
                <w:bCs/>
                <w:kern w:val="0"/>
                <w:sz w:val="24"/>
              </w:rPr>
              <w:t>消杀、</w:t>
            </w:r>
            <w:r>
              <w:rPr>
                <w:rFonts w:hint="eastAsia" w:ascii="仿宋" w:hAnsi="仿宋" w:eastAsia="仿宋"/>
                <w:bCs/>
                <w:kern w:val="0"/>
                <w:sz w:val="24"/>
              </w:rPr>
              <w:t>除四害</w:t>
            </w:r>
          </w:p>
        </w:tc>
        <w:tc>
          <w:tcPr>
            <w:tcW w:w="7694" w:type="dxa"/>
            <w:tcBorders>
              <w:top w:val="single" w:color="auto" w:sz="4" w:space="0"/>
              <w:left w:val="single" w:color="auto" w:sz="4" w:space="0"/>
              <w:bottom w:val="single" w:color="auto" w:sz="4" w:space="0"/>
              <w:right w:val="doub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及时进行四害消杀，达到郑州市爱卫会制定的标准：                                                                                                                1.鼠密度用粉迹法测定不得超过百分之三,用鼠夹法测定不得超过百分之一,鼠征阳性房间不得超过百分之二。</w:t>
            </w:r>
          </w:p>
          <w:p>
            <w:pPr>
              <w:pStyle w:val="11"/>
              <w:ind w:firstLine="0"/>
              <w:rPr>
                <w:rFonts w:ascii="仿宋" w:hAnsi="仿宋" w:eastAsia="仿宋"/>
                <w:sz w:val="24"/>
                <w:szCs w:val="24"/>
              </w:rPr>
            </w:pPr>
            <w:r>
              <w:rPr>
                <w:rFonts w:hint="eastAsia" w:ascii="仿宋" w:hAnsi="仿宋" w:eastAsia="仿宋"/>
                <w:sz w:val="24"/>
                <w:szCs w:val="24"/>
              </w:rPr>
              <w:t>2.房间蟑螂分侵害率不得超过百分之五,有蟑螂房间的成虫、若虫数不超过五只,有蟑螂未孵化的卵鞘的房间不得超过百分之二,有卵鞘房间查见的卵鞘平均数不超过二个。</w:t>
            </w:r>
          </w:p>
          <w:p>
            <w:pPr>
              <w:pStyle w:val="11"/>
              <w:ind w:firstLine="0"/>
              <w:rPr>
                <w:rFonts w:ascii="仿宋" w:hAnsi="仿宋" w:eastAsia="仿宋"/>
                <w:sz w:val="24"/>
                <w:szCs w:val="24"/>
              </w:rPr>
            </w:pPr>
            <w:r>
              <w:rPr>
                <w:rFonts w:hint="eastAsia" w:ascii="仿宋" w:hAnsi="仿宋" w:eastAsia="仿宋"/>
                <w:sz w:val="24"/>
                <w:szCs w:val="24"/>
              </w:rPr>
              <w:t>3.根据情况和季节适时对所负责的公共区域及室内区域的蚊蝇孳生场所及蚊蝇进行消杀，达到规定的标准。</w:t>
            </w:r>
          </w:p>
          <w:p>
            <w:pPr>
              <w:pStyle w:val="11"/>
              <w:ind w:firstLine="0"/>
              <w:rPr>
                <w:rFonts w:ascii="仿宋" w:hAnsi="仿宋" w:eastAsia="仿宋"/>
                <w:sz w:val="24"/>
                <w:szCs w:val="24"/>
              </w:rPr>
            </w:pPr>
            <w:r>
              <w:rPr>
                <w:rFonts w:hint="eastAsia" w:ascii="仿宋" w:hAnsi="仿宋" w:eastAsia="仿宋"/>
                <w:sz w:val="24"/>
                <w:szCs w:val="24"/>
              </w:rPr>
              <w:t>4.果皮箱、各类垃圾桶每周消毒1次，用毛巾配合有消毒作用的清洁剂擦拭。</w:t>
            </w:r>
          </w:p>
          <w:p>
            <w:pPr>
              <w:pStyle w:val="11"/>
              <w:ind w:firstLine="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按照学校要求做好疫情防控工作。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sing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ascii="仿宋" w:hAnsi="仿宋" w:eastAsia="仿宋"/>
                <w:bCs/>
                <w:kern w:val="0"/>
                <w:sz w:val="24"/>
              </w:rPr>
              <w:t>7</w:t>
            </w:r>
          </w:p>
        </w:tc>
        <w:tc>
          <w:tcPr>
            <w:tcW w:w="1435" w:type="dxa"/>
            <w:tcBorders>
              <w:top w:val="single" w:color="auto" w:sz="4" w:space="0"/>
              <w:left w:val="sing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建筑物外墙、天台、楼顶、</w:t>
            </w:r>
            <w:r>
              <w:rPr>
                <w:rFonts w:ascii="仿宋" w:hAnsi="仿宋" w:eastAsia="仿宋"/>
                <w:bCs/>
                <w:kern w:val="0"/>
                <w:sz w:val="24"/>
              </w:rPr>
              <w:t>门头</w:t>
            </w:r>
            <w:r>
              <w:rPr>
                <w:rFonts w:hint="eastAsia" w:ascii="仿宋" w:hAnsi="仿宋" w:eastAsia="仿宋"/>
                <w:bCs/>
                <w:kern w:val="0"/>
                <w:sz w:val="24"/>
              </w:rPr>
              <w:t>及室外设施保洁</w:t>
            </w:r>
          </w:p>
        </w:tc>
        <w:tc>
          <w:tcPr>
            <w:tcW w:w="7694" w:type="dxa"/>
            <w:tcBorders>
              <w:top w:val="single" w:color="auto" w:sz="4" w:space="0"/>
              <w:left w:val="single" w:color="auto" w:sz="4" w:space="0"/>
              <w:bottom w:val="single" w:color="auto" w:sz="4" w:space="0"/>
              <w:right w:val="double" w:color="auto" w:sz="4" w:space="0"/>
            </w:tcBorders>
            <w:vAlign w:val="center"/>
          </w:tcPr>
          <w:p>
            <w:pPr>
              <w:widowControl/>
              <w:jc w:val="left"/>
              <w:rPr>
                <w:rFonts w:ascii="仿宋" w:hAnsi="仿宋" w:eastAsia="仿宋"/>
                <w:sz w:val="24"/>
              </w:rPr>
            </w:pPr>
            <w:r>
              <w:rPr>
                <w:rFonts w:hint="eastAsia" w:ascii="仿宋" w:hAnsi="仿宋" w:eastAsia="仿宋"/>
                <w:sz w:val="24"/>
              </w:rPr>
              <w:t>1、门头顶</w:t>
            </w:r>
            <w:r>
              <w:rPr>
                <w:rFonts w:ascii="仿宋" w:hAnsi="仿宋" w:eastAsia="仿宋"/>
                <w:sz w:val="24"/>
              </w:rPr>
              <w:t>、</w:t>
            </w:r>
            <w:r>
              <w:rPr>
                <w:rFonts w:hint="eastAsia" w:ascii="仿宋" w:hAnsi="仿宋" w:eastAsia="仿宋"/>
                <w:sz w:val="24"/>
              </w:rPr>
              <w:t>楼顶及天台每季度清洁1次，做到无垃圾、无杂物、积水、积叶，雨雪天及时清疏排水口，落水管口清洁、畅通。建筑物外墙面（含门窗玻璃）无污损、小广告，房檐无悬挂物等。2、室外花岗岩地面防护油和保养结晶处理每季度不少于一次，不得有污垢。</w:t>
            </w:r>
            <w:r>
              <w:rPr>
                <w:rFonts w:ascii="仿宋" w:hAnsi="仿宋" w:eastAsia="仿宋"/>
                <w:sz w:val="24"/>
              </w:rPr>
              <w:t>3</w:t>
            </w:r>
            <w:r>
              <w:rPr>
                <w:rFonts w:hint="eastAsia" w:ascii="仿宋" w:hAnsi="仿宋" w:eastAsia="仿宋"/>
                <w:sz w:val="24"/>
              </w:rPr>
              <w:t>、楼宇一层外墙彻底清洁每年不少于三次（春夏秋各1次）；入口附近经常保洁擦拭，保持洁净、无明显污垢。</w:t>
            </w:r>
            <w:r>
              <w:rPr>
                <w:rFonts w:ascii="仿宋" w:hAnsi="仿宋" w:eastAsia="仿宋"/>
                <w:sz w:val="24"/>
              </w:rPr>
              <w:t>4</w:t>
            </w:r>
            <w:r>
              <w:rPr>
                <w:rFonts w:hint="eastAsia" w:ascii="仿宋" w:hAnsi="仿宋" w:eastAsia="仿宋"/>
                <w:sz w:val="24"/>
              </w:rPr>
              <w:t>、如遇学校举行重大活动，需根据学校工作要求进行保洁。</w:t>
            </w:r>
            <w:r>
              <w:rPr>
                <w:rFonts w:ascii="仿宋" w:hAnsi="仿宋" w:eastAsia="仿宋"/>
                <w:sz w:val="24"/>
              </w:rPr>
              <w:t>5</w:t>
            </w:r>
            <w:r>
              <w:rPr>
                <w:rFonts w:hint="eastAsia" w:ascii="仿宋" w:hAnsi="仿宋" w:eastAsia="仿宋"/>
                <w:sz w:val="24"/>
              </w:rPr>
              <w:t>、附属设施每年清洗2次。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sing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ascii="仿宋" w:hAnsi="仿宋" w:eastAsia="仿宋"/>
                <w:bCs/>
                <w:kern w:val="0"/>
                <w:sz w:val="24"/>
              </w:rPr>
              <w:t>8</w:t>
            </w:r>
          </w:p>
        </w:tc>
        <w:tc>
          <w:tcPr>
            <w:tcW w:w="1435" w:type="dxa"/>
            <w:tcBorders>
              <w:top w:val="single" w:color="auto" w:sz="4" w:space="0"/>
              <w:left w:val="single" w:color="auto" w:sz="4" w:space="0"/>
              <w:bottom w:val="single" w:color="auto" w:sz="4" w:space="0"/>
              <w:right w:val="sing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建筑物楼前区域、散水及</w:t>
            </w:r>
            <w:r>
              <w:rPr>
                <w:rFonts w:ascii="仿宋" w:hAnsi="仿宋" w:eastAsia="仿宋"/>
                <w:sz w:val="24"/>
                <w:szCs w:val="24"/>
              </w:rPr>
              <w:t>消防通道</w:t>
            </w:r>
          </w:p>
        </w:tc>
        <w:tc>
          <w:tcPr>
            <w:tcW w:w="7694" w:type="dxa"/>
            <w:tcBorders>
              <w:top w:val="single" w:color="auto" w:sz="4" w:space="0"/>
              <w:left w:val="single" w:color="auto" w:sz="4" w:space="0"/>
              <w:bottom w:val="single" w:color="auto" w:sz="4" w:space="0"/>
              <w:right w:val="doub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1.学生公寓楼四周散水每天</w:t>
            </w:r>
            <w:r>
              <w:rPr>
                <w:rFonts w:ascii="仿宋" w:hAnsi="仿宋" w:eastAsia="仿宋"/>
                <w:sz w:val="24"/>
                <w:szCs w:val="24"/>
              </w:rPr>
              <w:t>保洁</w:t>
            </w:r>
            <w:r>
              <w:rPr>
                <w:rFonts w:hint="eastAsia" w:ascii="仿宋" w:hAnsi="仿宋" w:eastAsia="仿宋"/>
                <w:sz w:val="24"/>
                <w:szCs w:val="24"/>
              </w:rPr>
              <w:t>1次</w:t>
            </w:r>
            <w:r>
              <w:rPr>
                <w:rFonts w:ascii="仿宋" w:hAnsi="仿宋" w:eastAsia="仿宋"/>
                <w:sz w:val="24"/>
                <w:szCs w:val="24"/>
              </w:rPr>
              <w:t>，</w:t>
            </w:r>
            <w:r>
              <w:rPr>
                <w:rFonts w:hint="eastAsia" w:ascii="仿宋" w:hAnsi="仿宋" w:eastAsia="仿宋"/>
                <w:sz w:val="24"/>
                <w:szCs w:val="24"/>
              </w:rPr>
              <w:t>干净整洁无垃圾；2.“门前三包”区域干净整洁（</w:t>
            </w:r>
            <w:r>
              <w:rPr>
                <w:rFonts w:ascii="仿宋" w:hAnsi="仿宋" w:eastAsia="仿宋"/>
                <w:sz w:val="24"/>
                <w:szCs w:val="24"/>
              </w:rPr>
              <w:t>垃圾箱</w:t>
            </w:r>
            <w:r>
              <w:rPr>
                <w:rFonts w:hint="eastAsia" w:ascii="仿宋" w:hAnsi="仿宋" w:eastAsia="仿宋"/>
                <w:sz w:val="24"/>
                <w:szCs w:val="24"/>
              </w:rPr>
              <w:t>擦拭干净</w:t>
            </w:r>
            <w:r>
              <w:rPr>
                <w:rFonts w:ascii="仿宋" w:hAnsi="仿宋" w:eastAsia="仿宋"/>
                <w:sz w:val="24"/>
                <w:szCs w:val="24"/>
              </w:rPr>
              <w:t>无外溢</w:t>
            </w:r>
            <w:r>
              <w:rPr>
                <w:rFonts w:hint="eastAsia" w:ascii="仿宋" w:hAnsi="仿宋" w:eastAsia="仿宋"/>
                <w:sz w:val="24"/>
                <w:szCs w:val="24"/>
              </w:rPr>
              <w:t>）；3.楼前自行车、电动车</w:t>
            </w:r>
          </w:p>
          <w:p>
            <w:pPr>
              <w:pStyle w:val="11"/>
              <w:ind w:firstLine="0"/>
              <w:rPr>
                <w:rFonts w:ascii="仿宋" w:hAnsi="仿宋" w:eastAsia="仿宋"/>
                <w:sz w:val="24"/>
                <w:szCs w:val="24"/>
              </w:rPr>
            </w:pPr>
            <w:r>
              <w:rPr>
                <w:rFonts w:hint="eastAsia" w:ascii="仿宋" w:hAnsi="仿宋" w:eastAsia="仿宋"/>
                <w:sz w:val="24"/>
                <w:szCs w:val="24"/>
              </w:rPr>
              <w:t>摆放整齐有序，不能倒伏、歪斜。4。</w:t>
            </w:r>
            <w:r>
              <w:rPr>
                <w:rFonts w:ascii="仿宋" w:hAnsi="仿宋" w:eastAsia="仿宋"/>
                <w:sz w:val="24"/>
                <w:szCs w:val="24"/>
              </w:rPr>
              <w:t>消防通道保持畅通无杂物。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8" w:type="dxa"/>
            <w:tcBorders>
              <w:top w:val="single" w:color="auto" w:sz="4" w:space="0"/>
              <w:left w:val="doub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ascii="仿宋" w:hAnsi="仿宋" w:eastAsia="仿宋"/>
                <w:bCs/>
                <w:kern w:val="0"/>
                <w:sz w:val="24"/>
              </w:rPr>
              <w:t>9</w:t>
            </w:r>
          </w:p>
        </w:tc>
        <w:tc>
          <w:tcPr>
            <w:tcW w:w="1435" w:type="dxa"/>
            <w:tcBorders>
              <w:top w:val="single" w:color="auto" w:sz="4" w:space="0"/>
              <w:left w:val="single" w:color="auto" w:sz="4" w:space="0"/>
              <w:bottom w:val="single" w:color="auto" w:sz="4" w:space="0"/>
              <w:right w:val="single" w:color="auto" w:sz="4" w:space="0"/>
            </w:tcBorders>
            <w:vAlign w:val="center"/>
          </w:tcPr>
          <w:p>
            <w:pPr>
              <w:tabs>
                <w:tab w:val="left" w:pos="424"/>
              </w:tabs>
              <w:spacing w:line="240" w:lineRule="exact"/>
              <w:jc w:val="center"/>
              <w:rPr>
                <w:rFonts w:ascii="仿宋" w:hAnsi="仿宋" w:eastAsia="仿宋"/>
                <w:bCs/>
                <w:kern w:val="0"/>
                <w:sz w:val="24"/>
              </w:rPr>
            </w:pPr>
            <w:r>
              <w:rPr>
                <w:rFonts w:hint="eastAsia" w:ascii="仿宋" w:hAnsi="仿宋" w:eastAsia="仿宋"/>
                <w:bCs/>
                <w:kern w:val="0"/>
                <w:sz w:val="24"/>
              </w:rPr>
              <w:t>其他</w:t>
            </w:r>
          </w:p>
        </w:tc>
        <w:tc>
          <w:tcPr>
            <w:tcW w:w="7694" w:type="dxa"/>
            <w:tcBorders>
              <w:top w:val="single" w:color="auto" w:sz="4" w:space="0"/>
              <w:left w:val="single" w:color="auto" w:sz="4" w:space="0"/>
              <w:bottom w:val="single" w:color="auto" w:sz="4" w:space="0"/>
              <w:right w:val="double" w:color="auto" w:sz="4" w:space="0"/>
            </w:tcBorders>
            <w:vAlign w:val="center"/>
          </w:tcPr>
          <w:p>
            <w:pPr>
              <w:pStyle w:val="11"/>
              <w:ind w:firstLine="0"/>
              <w:rPr>
                <w:rFonts w:ascii="仿宋" w:hAnsi="仿宋" w:eastAsia="仿宋"/>
                <w:sz w:val="24"/>
                <w:szCs w:val="24"/>
              </w:rPr>
            </w:pPr>
            <w:r>
              <w:rPr>
                <w:rFonts w:hint="eastAsia" w:ascii="仿宋" w:hAnsi="仿宋" w:eastAsia="仿宋"/>
                <w:sz w:val="24"/>
                <w:szCs w:val="24"/>
              </w:rPr>
              <w:t xml:space="preserve">1.工作作业时要做好安全防护，严格遵守安全操作规程及作业流程。              </w:t>
            </w:r>
          </w:p>
          <w:p>
            <w:pPr>
              <w:pStyle w:val="11"/>
              <w:ind w:firstLine="0"/>
              <w:rPr>
                <w:rFonts w:ascii="仿宋" w:hAnsi="仿宋" w:eastAsia="仿宋"/>
                <w:sz w:val="24"/>
                <w:szCs w:val="24"/>
              </w:rPr>
            </w:pPr>
            <w:r>
              <w:rPr>
                <w:rFonts w:hint="eastAsia" w:ascii="仿宋" w:hAnsi="仿宋" w:eastAsia="仿宋"/>
                <w:sz w:val="24"/>
                <w:szCs w:val="24"/>
              </w:rPr>
              <w:t>2.卫生间各项设施必须使用</w:t>
            </w:r>
            <w:r>
              <w:rPr>
                <w:rFonts w:hint="eastAsia" w:ascii="仿宋" w:hAnsi="仿宋" w:eastAsia="仿宋"/>
                <w:b/>
                <w:sz w:val="24"/>
                <w:szCs w:val="24"/>
              </w:rPr>
              <w:t>优质清洁剂</w:t>
            </w:r>
            <w:r>
              <w:rPr>
                <w:rFonts w:hint="eastAsia" w:ascii="仿宋" w:hAnsi="仿宋" w:eastAsia="仿宋"/>
                <w:sz w:val="24"/>
                <w:szCs w:val="24"/>
              </w:rPr>
              <w:t>，确保其表层釉面等不被腐蚀破坏、保持完好，</w:t>
            </w:r>
            <w:r>
              <w:rPr>
                <w:rFonts w:hint="eastAsia" w:ascii="仿宋" w:hAnsi="仿宋" w:eastAsia="仿宋"/>
                <w:b/>
                <w:sz w:val="24"/>
                <w:szCs w:val="24"/>
              </w:rPr>
              <w:t>禁止使用强腐蚀性等对原材质有损害的物料</w:t>
            </w:r>
            <w:r>
              <w:rPr>
                <w:rFonts w:hint="eastAsia" w:ascii="仿宋" w:hAnsi="仿宋" w:eastAsia="仿宋"/>
                <w:sz w:val="24"/>
                <w:szCs w:val="24"/>
              </w:rPr>
              <w:t>。</w:t>
            </w:r>
          </w:p>
          <w:p>
            <w:pPr>
              <w:pStyle w:val="11"/>
              <w:ind w:firstLine="0"/>
              <w:rPr>
                <w:rFonts w:ascii="仿宋" w:hAnsi="仿宋" w:eastAsia="仿宋"/>
                <w:sz w:val="24"/>
                <w:szCs w:val="24"/>
              </w:rPr>
            </w:pPr>
            <w:r>
              <w:rPr>
                <w:rFonts w:hint="eastAsia" w:ascii="仿宋" w:hAnsi="仿宋" w:eastAsia="仿宋"/>
                <w:sz w:val="24"/>
                <w:szCs w:val="24"/>
              </w:rPr>
              <w:t>3.工作要求：严禁将</w:t>
            </w:r>
            <w:r>
              <w:rPr>
                <w:rFonts w:ascii="仿宋" w:hAnsi="仿宋" w:eastAsia="仿宋"/>
                <w:sz w:val="24"/>
                <w:szCs w:val="24"/>
              </w:rPr>
              <w:t>垃圾扫入雨水井、污水井</w:t>
            </w:r>
            <w:r>
              <w:rPr>
                <w:rFonts w:hint="eastAsia" w:ascii="仿宋" w:hAnsi="仿宋" w:eastAsia="仿宋"/>
                <w:sz w:val="24"/>
                <w:szCs w:val="24"/>
              </w:rPr>
              <w:t>和</w:t>
            </w:r>
            <w:r>
              <w:rPr>
                <w:rFonts w:ascii="仿宋" w:hAnsi="仿宋" w:eastAsia="仿宋"/>
                <w:sz w:val="24"/>
                <w:szCs w:val="24"/>
              </w:rPr>
              <w:t>路边绿化带内</w:t>
            </w:r>
            <w:r>
              <w:rPr>
                <w:rFonts w:hint="eastAsia" w:ascii="仿宋" w:hAnsi="仿宋" w:eastAsia="仿宋"/>
                <w:sz w:val="24"/>
                <w:szCs w:val="24"/>
              </w:rPr>
              <w:t>；清洁过程防止二次污染。</w:t>
            </w:r>
          </w:p>
          <w:p>
            <w:pPr>
              <w:pStyle w:val="11"/>
              <w:ind w:firstLine="0"/>
              <w:rPr>
                <w:rFonts w:ascii="仿宋" w:hAnsi="仿宋" w:eastAsia="仿宋"/>
                <w:sz w:val="24"/>
                <w:szCs w:val="24"/>
              </w:rPr>
            </w:pPr>
            <w:r>
              <w:rPr>
                <w:rFonts w:hint="eastAsia" w:ascii="仿宋" w:hAnsi="仿宋" w:eastAsia="仿宋"/>
                <w:sz w:val="24"/>
                <w:szCs w:val="24"/>
              </w:rPr>
              <w:t>4.接受采购人监督指导，配合采购人或卫生防疫部门做好卫生宣传、防疫和查验，并完成采购人临时交给的任务。</w:t>
            </w:r>
          </w:p>
          <w:p>
            <w:pPr>
              <w:pStyle w:val="11"/>
              <w:ind w:firstLine="0"/>
              <w:rPr>
                <w:rFonts w:ascii="仿宋" w:hAnsi="仿宋" w:eastAsia="仿宋"/>
                <w:sz w:val="24"/>
                <w:szCs w:val="24"/>
              </w:rPr>
            </w:pPr>
            <w:r>
              <w:rPr>
                <w:rFonts w:hint="eastAsia" w:ascii="仿宋" w:hAnsi="仿宋" w:eastAsia="仿宋"/>
                <w:sz w:val="24"/>
                <w:szCs w:val="24"/>
              </w:rPr>
              <w:t>5.遇重要节日、学校重大活动，需根据学校要求进行大清洁。</w:t>
            </w:r>
          </w:p>
        </w:tc>
      </w:tr>
    </w:tbl>
    <w:p>
      <w:pPr>
        <w:ind w:firstLine="420"/>
      </w:pPr>
      <w:r>
        <w:rPr>
          <w:rFonts w:hint="eastAsia"/>
        </w:rPr>
        <w:t>实际物业管理服务项目信息包括但不限于以上内容，以实际情况为准，所列服务标准为基础要求。下同。</w:t>
      </w:r>
    </w:p>
    <w:p>
      <w:pPr>
        <w:tabs>
          <w:tab w:val="left" w:pos="424"/>
        </w:tabs>
        <w:spacing w:line="360" w:lineRule="auto"/>
        <w:ind w:firstLine="422" w:firstLineChars="200"/>
        <w:outlineLvl w:val="2"/>
        <w:rPr>
          <w:rFonts w:ascii="宋体" w:hAnsi="宋体"/>
          <w:b/>
        </w:rPr>
      </w:pPr>
      <w:bookmarkStart w:id="5" w:name="_Toc1051_WPSOffice_Level2"/>
      <w:r>
        <w:rPr>
          <w:rFonts w:hint="eastAsia" w:ascii="宋体" w:hAnsi="宋体"/>
          <w:b/>
        </w:rPr>
        <w:t>（三）门禁值班和安全管理</w:t>
      </w:r>
    </w:p>
    <w:p>
      <w:pPr>
        <w:spacing w:line="480" w:lineRule="exact"/>
        <w:ind w:firstLine="422" w:firstLineChars="200"/>
      </w:pPr>
      <w:r>
        <w:rPr>
          <w:rFonts w:hint="eastAsia"/>
          <w:b/>
          <w:bCs/>
        </w:rPr>
        <w:t>1.服务范围</w:t>
      </w:r>
      <w:r>
        <w:rPr>
          <w:rFonts w:hint="eastAsia"/>
        </w:rPr>
        <w:t>：本项目招标范围楼宇及场所的门卫值班、安全管理和秩序维护服务，包括楼宇安全值班、楼宇安全巡查、门前及楼内秩序维护，发现安全隐患及时处理并上报，大型活动安全防范、突发事件处理以及应急、紧急救援，楼宇内部治安综合治理等工作。</w:t>
      </w:r>
    </w:p>
    <w:p>
      <w:pPr>
        <w:keepNext/>
        <w:keepLines/>
        <w:spacing w:line="480" w:lineRule="exact"/>
        <w:ind w:firstLine="422" w:firstLineChars="200"/>
        <w:rPr>
          <w:rFonts w:ascii="宋体" w:hAnsi="宋体"/>
          <w:b/>
        </w:rPr>
      </w:pPr>
      <w:r>
        <w:rPr>
          <w:rFonts w:hint="eastAsia" w:ascii="宋体" w:hAnsi="宋体"/>
          <w:b/>
        </w:rPr>
        <w:t>2.</w:t>
      </w:r>
      <w:r>
        <w:rPr>
          <w:rFonts w:hint="eastAsia" w:ascii="Arial" w:hAnsi="Arial"/>
          <w:b/>
        </w:rPr>
        <w:t>服务内容、标准及质量要求</w:t>
      </w:r>
    </w:p>
    <w:p>
      <w:pPr>
        <w:spacing w:line="480" w:lineRule="exact"/>
        <w:ind w:firstLine="420" w:firstLineChars="200"/>
      </w:pPr>
      <w:r>
        <w:rPr>
          <w:rFonts w:hint="eastAsia" w:ascii="宋体" w:hAnsi="宋体"/>
          <w:bCs/>
        </w:rPr>
        <w:t>（</w:t>
      </w:r>
      <w:r>
        <w:t>1</w:t>
      </w:r>
      <w:r>
        <w:rPr>
          <w:rFonts w:hint="eastAsia"/>
        </w:rPr>
        <w:t>）按照学校的作息时间和相关部门要求开关门和灯，出入高峰期要在门口站立值守，熟练</w:t>
      </w:r>
      <w:r>
        <w:t>操作人脸识别装置，</w:t>
      </w:r>
      <w:r>
        <w:rPr>
          <w:rFonts w:hint="eastAsia"/>
        </w:rPr>
        <w:t>做好过往人员的疏导工作，确保各个出入口通畅，遇到紧急情况，能迅速将人员疏散。晚间在规定时间关闭宿舍大门后值班员必须在值班室值班，给晚归学生开门并进行登记，遇突发事件或紧急情况必须立即向主管领导报告并尽可能控制事态。</w:t>
      </w:r>
    </w:p>
    <w:p>
      <w:pPr>
        <w:spacing w:line="480" w:lineRule="exact"/>
        <w:ind w:firstLine="420" w:firstLineChars="200"/>
      </w:pPr>
      <w:r>
        <w:rPr>
          <w:rFonts w:hint="eastAsia"/>
        </w:rPr>
        <w:t>（</w:t>
      </w:r>
      <w:r>
        <w:t>2</w:t>
      </w:r>
      <w:r>
        <w:rPr>
          <w:rFonts w:hint="eastAsia"/>
        </w:rPr>
        <w:t>）女生学生公寓须安排女性值班，管理员实行</w:t>
      </w:r>
      <w:r>
        <w:t>24</w:t>
      </w:r>
      <w:r>
        <w:rPr>
          <w:rFonts w:hint="eastAsia"/>
        </w:rPr>
        <w:t>小时值班巡查制度，不得脱岗缺岗，做好</w:t>
      </w:r>
      <w:r>
        <w:t>人员来访、设备及物品出入登记等记录，有专用记录本，严格控制闲杂人员进入</w:t>
      </w:r>
      <w:r>
        <w:rPr>
          <w:rFonts w:hint="eastAsia"/>
        </w:rPr>
        <w:t>。</w:t>
      </w:r>
    </w:p>
    <w:p>
      <w:pPr>
        <w:spacing w:line="480" w:lineRule="exact"/>
        <w:ind w:firstLine="420" w:firstLineChars="200"/>
      </w:pPr>
      <w:r>
        <w:rPr>
          <w:rFonts w:hint="eastAsia"/>
        </w:rPr>
        <w:t>做好非本栋楼人员及外来人员进入宿舍登记工作，防止身份不明人员及闲杂人员进内，同时，督促来访人员在规定时间内离开，异性人员不得过夜。对学生公寓内要经常巡查，物品的出入实行登记放行手续，因管理不当而造成宿舍财产物资损坏、丢失要视责任大小进行赔偿。严格遵守校方制定的公寓钥匙管理规定，钥匙的登记、领用有序。工作期间不允许做与工作无关的事情，值班室内不得烹饪、煮饭等，做好岗位值班记录，记录要及时、完整、详尽，确保学生公寓无偷盗责任案件发生。</w:t>
      </w:r>
    </w:p>
    <w:p>
      <w:pPr>
        <w:spacing w:line="480" w:lineRule="exact"/>
        <w:ind w:firstLine="420" w:firstLineChars="200"/>
      </w:pPr>
      <w:r>
        <w:rPr>
          <w:rFonts w:hint="eastAsia"/>
        </w:rPr>
        <w:t>（</w:t>
      </w:r>
      <w:r>
        <w:t>3</w:t>
      </w:r>
      <w:r>
        <w:rPr>
          <w:rFonts w:hint="eastAsia"/>
        </w:rPr>
        <w:t>）督促学生遵守校规校纪和宿舍管理制度，做好学生晚归、使用大功率电器、醉酒、男女互串、破坏公物等违规违纪行为的登记工作，并向学校主管部门汇报；如果出现醉酒、吵架、斗殴、火灾、踩踏、人员伤亡或学生情绪异常、发病等突发事件，及时采取有效措施，同时速报学校主管部门。</w:t>
      </w:r>
    </w:p>
    <w:p>
      <w:pPr>
        <w:spacing w:line="480" w:lineRule="exact"/>
        <w:ind w:firstLine="420" w:firstLineChars="200"/>
      </w:pPr>
      <w:r>
        <w:rPr>
          <w:rFonts w:hint="eastAsia"/>
        </w:rPr>
        <w:t>（</w:t>
      </w:r>
      <w:r>
        <w:t>4</w:t>
      </w:r>
      <w:r>
        <w:rPr>
          <w:rFonts w:hint="eastAsia"/>
        </w:rPr>
        <w:t>）每日进行设施设备检查，发现问题及时报修，并做好记录，设备完好率98%以上，杜绝影响学生正常生活住宿的情况发生。晚间建筑物关闭后对全楼巡视，关闭门窗、检查水电无异常情况等工作。</w:t>
      </w:r>
    </w:p>
    <w:p>
      <w:pPr>
        <w:spacing w:line="480" w:lineRule="exact"/>
        <w:ind w:firstLine="420" w:firstLineChars="200"/>
      </w:pPr>
      <w:r>
        <w:rPr>
          <w:rFonts w:hint="eastAsia"/>
        </w:rPr>
        <w:t>（5）指挥、</w:t>
      </w:r>
      <w:r>
        <w:t>引导学生</w:t>
      </w:r>
      <w:r>
        <w:rPr>
          <w:rFonts w:hint="eastAsia"/>
        </w:rPr>
        <w:t>楼前</w:t>
      </w:r>
      <w:r>
        <w:t>自行车整齐</w:t>
      </w:r>
      <w:r>
        <w:rPr>
          <w:rFonts w:hint="eastAsia"/>
        </w:rPr>
        <w:t>有序停</w:t>
      </w:r>
      <w:r>
        <w:t>放</w:t>
      </w:r>
      <w:r>
        <w:rPr>
          <w:rFonts w:hint="eastAsia"/>
        </w:rPr>
        <w:t>，</w:t>
      </w:r>
      <w:r>
        <w:t>并保持消防通道的通畅；如存在消防安全隐患和可疑情况要及时上报，消除隐患。</w:t>
      </w:r>
    </w:p>
    <w:p>
      <w:pPr>
        <w:spacing w:line="480" w:lineRule="exact"/>
        <w:ind w:firstLine="420" w:firstLineChars="200"/>
      </w:pPr>
      <w:r>
        <w:rPr>
          <w:rFonts w:hint="eastAsia"/>
        </w:rPr>
        <w:t>（</w:t>
      </w:r>
      <w:r>
        <w:t>6</w:t>
      </w:r>
      <w:r>
        <w:rPr>
          <w:rFonts w:hint="eastAsia"/>
        </w:rPr>
        <w:t>）消防管理</w:t>
      </w:r>
    </w:p>
    <w:p>
      <w:pPr>
        <w:spacing w:line="480" w:lineRule="exact"/>
        <w:ind w:firstLine="420" w:firstLineChars="200"/>
      </w:pPr>
      <w:r>
        <w:rPr>
          <w:rFonts w:hint="eastAsia" w:ascii="宋体" w:hAnsi="宋体" w:cs="宋体"/>
        </w:rPr>
        <w:t>①</w:t>
      </w:r>
      <w:r>
        <w:rPr>
          <w:rFonts w:hint="eastAsia"/>
        </w:rPr>
        <w:t>加强公寓管理员、保洁工作人员的消防安全知识培训，熟悉楼内消防器材的存放地点，并掌握消防器材的使用方法。定期宣传学生公寓防火知识，尤其是让学生了解防火知识，强化员工和学生的消防安全意识，在保卫处的指导下，积极组织员工开展消防演练，每年组织员工开展消防演练不少于</w:t>
      </w:r>
      <w:r>
        <w:t>2</w:t>
      </w:r>
      <w:r>
        <w:rPr>
          <w:rFonts w:hint="eastAsia"/>
        </w:rPr>
        <w:t>次。</w:t>
      </w:r>
    </w:p>
    <w:p>
      <w:pPr>
        <w:spacing w:line="480" w:lineRule="exact"/>
        <w:ind w:firstLine="420" w:firstLineChars="200"/>
      </w:pPr>
      <w:r>
        <w:rPr>
          <w:rFonts w:hint="eastAsia" w:ascii="宋体" w:hAnsi="宋体" w:cs="宋体"/>
        </w:rPr>
        <w:t>②</w:t>
      </w:r>
      <w:r>
        <w:rPr>
          <w:rFonts w:hint="eastAsia"/>
        </w:rPr>
        <w:t>建立学生公寓紧急情况处理预案和消防安全应急预案，每天对大楼安全疏散设施、消防安全及消防设施进行巡视并做好巡查记录，发现隐患苗头及时处理并上报校管理部门，同时建立消防等安全管理工作台账和书面记录，并及时报校方相关管理部门；协助委托人对宿舍内务进行管理，包括查禁大功率电器、私拉电线等，保持公共区域无杂物或危险品堆放，不得摆放自行车、电单车等</w:t>
      </w:r>
      <w:r>
        <w:t>,</w:t>
      </w:r>
      <w:r>
        <w:rPr>
          <w:rFonts w:hint="eastAsia"/>
        </w:rPr>
        <w:t>保证楼梯、走廊、安全通道通畅。配合学校有关部门做好消防安全检查，发现问题按程序及时上报学校有关部门部门处理。做到学生公寓无火灾责任事件发生。</w:t>
      </w:r>
    </w:p>
    <w:p>
      <w:pPr>
        <w:spacing w:line="480" w:lineRule="exact"/>
        <w:ind w:firstLine="420" w:firstLineChars="200"/>
      </w:pPr>
      <w:r>
        <w:rPr>
          <w:rFonts w:hint="eastAsia"/>
        </w:rPr>
        <w:t>（</w:t>
      </w:r>
      <w:r>
        <w:t>7</w:t>
      </w:r>
      <w:r>
        <w:rPr>
          <w:rFonts w:hint="eastAsia"/>
        </w:rPr>
        <w:t>）接受报修，并进行登记，及时通知维修人员进行维修。在建筑物内设置失物招领处，妥善保管师生的遗留物品，并做好领取登记；</w:t>
      </w:r>
    </w:p>
    <w:p>
      <w:pPr>
        <w:spacing w:line="480" w:lineRule="exact"/>
        <w:ind w:firstLine="420" w:firstLineChars="200"/>
      </w:pPr>
      <w:r>
        <w:rPr>
          <w:rFonts w:hint="eastAsia"/>
        </w:rPr>
        <w:t>（</w:t>
      </w:r>
      <w:r>
        <w:t>8</w:t>
      </w:r>
      <w:r>
        <w:rPr>
          <w:rFonts w:hint="eastAsia"/>
        </w:rPr>
        <w:t>）严格执行学校有关学生住宿管理规定，配合学校和学院做好本楼内学生住宿秩序、纪律管理，做好相应记录。异性同学及异性来访者不得进入寝室。协助学生管理部门充分发挥公寓中党团组织及学生群体组织的示范作用，组织学生之间的交流，培养学生</w:t>
      </w:r>
      <w:r>
        <w:t>“</w:t>
      </w:r>
      <w:r>
        <w:rPr>
          <w:rFonts w:hint="eastAsia"/>
        </w:rPr>
        <w:t>互帮互助</w:t>
      </w:r>
      <w:r>
        <w:t>”</w:t>
      </w:r>
      <w:r>
        <w:rPr>
          <w:rFonts w:hint="eastAsia"/>
        </w:rPr>
        <w:t>的思想。制定斗殴事件的应急程序和解决措施，定期演练。积极引导学生在公寓内要讲文明、讲礼貌。指挥、引导学生公寓楼前自行车整齐有序停放。配合学校相关部门开展其他学生教育管理工作。做到学生公寓秩序井然，无男女同寝、斗殴等事件发生。</w:t>
      </w:r>
    </w:p>
    <w:p>
      <w:pPr>
        <w:spacing w:line="480" w:lineRule="exact"/>
        <w:ind w:firstLine="420" w:firstLineChars="200"/>
      </w:pPr>
      <w:r>
        <w:rPr>
          <w:rFonts w:hint="eastAsia"/>
        </w:rPr>
        <w:t>（</w:t>
      </w:r>
      <w:r>
        <w:t>9</w:t>
      </w:r>
      <w:r>
        <w:rPr>
          <w:rFonts w:hint="eastAsia"/>
        </w:rPr>
        <w:t>）熟悉本楼宇一切情况，包括：房间、卫生间数量，公共区域面积，消防器材数量及状况，具备处理应急突发事件的能力；开展学生公寓内的防火、防骗、防盗等安全宣传和警示教育，公寓管理员能熟练使用楼内各项设备，如消防监控报警、限电控制、监控设备等。</w:t>
      </w:r>
    </w:p>
    <w:p>
      <w:pPr>
        <w:spacing w:line="480" w:lineRule="exact"/>
        <w:ind w:firstLine="420" w:firstLineChars="200"/>
      </w:pPr>
      <w:r>
        <w:rPr>
          <w:rFonts w:hint="eastAsia"/>
        </w:rPr>
        <w:t>（</w:t>
      </w:r>
      <w:r>
        <w:t>10</w:t>
      </w:r>
      <w:r>
        <w:rPr>
          <w:rFonts w:hint="eastAsia"/>
        </w:rPr>
        <w:t>）做好中标方管辖人员及公共区域的人身安全、生产安全等的防护工作，对消毒、消杀等危险用品每次要做好使用工作记录，用于消杀等的危险物品要有严格详细的管理登记制度，要有详尽的使用登记记录。</w:t>
      </w:r>
    </w:p>
    <w:p>
      <w:pPr>
        <w:spacing w:line="480" w:lineRule="exact"/>
        <w:ind w:firstLine="420" w:firstLineChars="200"/>
      </w:pPr>
      <w:r>
        <w:rPr>
          <w:rFonts w:hint="eastAsia"/>
        </w:rPr>
        <w:t>（</w:t>
      </w:r>
      <w:r>
        <w:t>11</w:t>
      </w:r>
      <w:r>
        <w:rPr>
          <w:rFonts w:hint="eastAsia"/>
        </w:rPr>
        <w:t>）做好传染病预防和突发事件的处理工作。加强平时的管理与培训，宣传传染病防治知识，制定突发事件处理和传染病防止预案，遇到突发事件，不慌不忙，冷静处理，同时，管理人员必须按照规定的预案程序处理并及时向学校汇报，配合学校对事件的调查。</w:t>
      </w:r>
    </w:p>
    <w:p>
      <w:pPr>
        <w:spacing w:line="480" w:lineRule="exact"/>
        <w:ind w:firstLine="420" w:firstLineChars="200"/>
      </w:pPr>
      <w:r>
        <w:rPr>
          <w:rFonts w:hint="eastAsia"/>
        </w:rPr>
        <w:t>（1</w:t>
      </w:r>
      <w:r>
        <w:t>2</w:t>
      </w:r>
      <w:r>
        <w:rPr>
          <w:rFonts w:hint="eastAsia"/>
        </w:rPr>
        <w:t>）积极主动配合学校宣传部、学工处以及各院系组织开展的学生文化、娱乐活动；、以宣传栏和公寓楼口多媒体屏幕为阵地，结合各类有意义的主题展开专题宣传，支持配合学生自行组织的有意义的文体活动，营造学生公寓良好的文化氛围</w:t>
      </w:r>
    </w:p>
    <w:p>
      <w:pPr>
        <w:pStyle w:val="2"/>
        <w:spacing w:line="500" w:lineRule="exact"/>
        <w:ind w:left="0" w:firstLine="482" w:firstLineChars="200"/>
        <w:jc w:val="both"/>
      </w:pPr>
      <w:r>
        <w:rPr>
          <w:rFonts w:hint="eastAsia"/>
        </w:rPr>
        <w:t>（四）考核办法</w:t>
      </w:r>
      <w:bookmarkEnd w:id="5"/>
    </w:p>
    <w:p>
      <w:pPr>
        <w:spacing w:line="480" w:lineRule="exact"/>
        <w:ind w:firstLine="420" w:firstLineChars="200"/>
      </w:pPr>
      <w:r>
        <w:rPr>
          <w:rFonts w:hint="eastAsia"/>
        </w:rPr>
        <w:t>甲方成立考核小组，负责对乙方物业管理的服务水平和质量进行定期或不定期的综合考评。</w:t>
      </w:r>
    </w:p>
    <w:p>
      <w:pPr>
        <w:spacing w:line="460" w:lineRule="exact"/>
        <w:ind w:firstLine="420"/>
        <w:outlineLvl w:val="1"/>
        <w:rPr>
          <w:b/>
        </w:rPr>
      </w:pPr>
      <w:bookmarkStart w:id="6" w:name="_Toc9394_WPSOffice_Level3"/>
      <w:r>
        <w:rPr>
          <w:rFonts w:hint="eastAsia"/>
          <w:b/>
        </w:rPr>
        <w:t>1、日常巡查及师生意见</w:t>
      </w:r>
    </w:p>
    <w:p>
      <w:pPr>
        <w:spacing w:line="460" w:lineRule="exact"/>
        <w:ind w:firstLine="420"/>
        <w:outlineLvl w:val="2"/>
        <w:rPr>
          <w:b/>
        </w:rPr>
      </w:pPr>
      <w:r>
        <w:rPr>
          <w:rFonts w:hint="eastAsia"/>
        </w:rPr>
        <w:t>（1）</w:t>
      </w:r>
      <w:r>
        <w:rPr>
          <w:rFonts w:hint="eastAsia"/>
          <w:b/>
        </w:rPr>
        <w:t>巡查方法</w:t>
      </w:r>
    </w:p>
    <w:p>
      <w:pPr>
        <w:spacing w:line="460" w:lineRule="exact"/>
        <w:ind w:firstLine="420"/>
      </w:pPr>
      <w:r>
        <w:rPr>
          <w:rFonts w:hint="eastAsia"/>
        </w:rPr>
        <w:t>日常巡查主要由考核工作小组负责，根据日常巡查情况和师生通过校长信箱、后勤服务平台、电话等反映意见的核查情况，一般每周出一次报告，巡查结果考核工作小组按月汇总；日常巡查与整改结果当月汇总并将计入月度考核结果。</w:t>
      </w:r>
    </w:p>
    <w:p>
      <w:pPr>
        <w:spacing w:line="460" w:lineRule="exact"/>
        <w:ind w:firstLine="420"/>
        <w:outlineLvl w:val="2"/>
        <w:rPr>
          <w:b/>
        </w:rPr>
      </w:pPr>
      <w:r>
        <w:rPr>
          <w:rFonts w:hint="eastAsia"/>
        </w:rPr>
        <w:t>（2）</w:t>
      </w:r>
      <w:r>
        <w:rPr>
          <w:rFonts w:hint="eastAsia"/>
          <w:b/>
        </w:rPr>
        <w:t>巡查结果用途</w:t>
      </w:r>
    </w:p>
    <w:p>
      <w:pPr>
        <w:spacing w:line="460" w:lineRule="exact"/>
        <w:ind w:firstLine="630" w:firstLineChars="300"/>
      </w:pPr>
      <w:r>
        <w:rPr>
          <w:rFonts w:hint="eastAsia" w:asciiTheme="minorEastAsia" w:hAnsiTheme="minorEastAsia"/>
        </w:rPr>
        <w:t>①</w:t>
      </w:r>
      <w:r>
        <w:rPr>
          <w:rFonts w:hint="eastAsia"/>
        </w:rPr>
        <w:t>巡查结果由管理人员以书面或口头（特殊情况下）形式在三日内通知物业进行整改，一般问题在接到通知后3日内解决，比较紧急事项当日处理；</w:t>
      </w:r>
    </w:p>
    <w:p>
      <w:pPr>
        <w:spacing w:line="460" w:lineRule="exact"/>
        <w:ind w:firstLine="630" w:firstLineChars="300"/>
      </w:pPr>
      <w:r>
        <w:rPr>
          <w:rFonts w:hint="eastAsia" w:asciiTheme="minorEastAsia" w:hAnsiTheme="minorEastAsia"/>
        </w:rPr>
        <w:t>②</w:t>
      </w:r>
      <w:r>
        <w:rPr>
          <w:rFonts w:hint="eastAsia"/>
        </w:rPr>
        <w:t>第一次发出整改通知书按对应考核细则项目在月度考核中扣分，同一问题从第二次整改通知书起翻倍扣分；</w:t>
      </w:r>
    </w:p>
    <w:p>
      <w:pPr>
        <w:spacing w:line="460" w:lineRule="exact"/>
        <w:ind w:firstLine="630" w:firstLineChars="300"/>
      </w:pPr>
      <w:r>
        <w:rPr>
          <w:rFonts w:hint="eastAsia" w:asciiTheme="minorEastAsia" w:hAnsiTheme="minorEastAsia"/>
        </w:rPr>
        <w:t>③</w:t>
      </w:r>
      <w:r>
        <w:rPr>
          <w:rFonts w:hint="eastAsia"/>
        </w:rPr>
        <w:t>当月月度考核中，日常巡查结果作为当月考核的主要依据。</w:t>
      </w:r>
    </w:p>
    <w:p>
      <w:pPr>
        <w:spacing w:line="460" w:lineRule="exact"/>
        <w:ind w:firstLine="632" w:firstLineChars="300"/>
        <w:outlineLvl w:val="1"/>
        <w:rPr>
          <w:b/>
        </w:rPr>
      </w:pPr>
      <w:r>
        <w:rPr>
          <w:rFonts w:hint="eastAsia"/>
          <w:b/>
        </w:rPr>
        <w:t>2、月度考核</w:t>
      </w:r>
    </w:p>
    <w:p>
      <w:pPr>
        <w:spacing w:line="460" w:lineRule="exact"/>
        <w:ind w:firstLine="420"/>
        <w:outlineLvl w:val="2"/>
        <w:rPr>
          <w:b/>
        </w:rPr>
      </w:pPr>
      <w:r>
        <w:rPr>
          <w:rFonts w:hint="eastAsia"/>
        </w:rPr>
        <w:t>（1）</w:t>
      </w:r>
      <w:r>
        <w:rPr>
          <w:rFonts w:hint="eastAsia"/>
          <w:b/>
        </w:rPr>
        <w:t>考核方法</w:t>
      </w:r>
    </w:p>
    <w:p>
      <w:pPr>
        <w:spacing w:line="460" w:lineRule="exact"/>
        <w:ind w:firstLine="525" w:firstLineChars="250"/>
      </w:pPr>
      <w:r>
        <w:rPr>
          <w:rFonts w:hint="eastAsia" w:asciiTheme="minorEastAsia" w:hAnsiTheme="minorEastAsia"/>
        </w:rPr>
        <w:t>①</w:t>
      </w:r>
      <w:r>
        <w:rPr>
          <w:rFonts w:hint="eastAsia"/>
        </w:rPr>
        <w:t>月度考核正常教学期间每月进行一次，1、2月，7、8月寒暑假两个月一次；</w:t>
      </w:r>
    </w:p>
    <w:p>
      <w:pPr>
        <w:spacing w:line="460" w:lineRule="exact"/>
        <w:ind w:firstLine="525" w:firstLineChars="250"/>
      </w:pPr>
      <w:r>
        <w:rPr>
          <w:rFonts w:hint="eastAsia" w:asciiTheme="minorEastAsia" w:hAnsiTheme="minorEastAsia"/>
        </w:rPr>
        <w:t>②</w:t>
      </w:r>
      <w:r>
        <w:rPr>
          <w:rFonts w:hint="eastAsia"/>
        </w:rPr>
        <w:t>由考核小组，依照本办法及《郑州大学后勤管理处主校区</w:t>
      </w:r>
      <w:r>
        <w:rPr>
          <w:rFonts w:hint="eastAsia" w:ascii="宋体" w:hAnsi="宋体" w:cs="宋体"/>
        </w:rPr>
        <w:t>荷园1号、6号学生宿舍楼</w:t>
      </w:r>
      <w:r>
        <w:rPr>
          <w:rFonts w:hint="eastAsia"/>
        </w:rPr>
        <w:t>物业管理服务考核实施细则》，参考日常巡查情况对乙方进行考核；</w:t>
      </w:r>
    </w:p>
    <w:p>
      <w:pPr>
        <w:spacing w:line="460" w:lineRule="exact"/>
        <w:ind w:firstLine="525" w:firstLineChars="250"/>
      </w:pPr>
      <w:r>
        <w:rPr>
          <w:rFonts w:hint="eastAsia" w:asciiTheme="minorEastAsia" w:hAnsiTheme="minorEastAsia"/>
        </w:rPr>
        <w:t>③</w:t>
      </w:r>
      <w:r>
        <w:rPr>
          <w:rFonts w:hint="eastAsia"/>
        </w:rPr>
        <w:t>月度考核小组考核后出具月度考核报告（存在问题、整改建议、考核分数），给乙方的整改通知。乙方收到整改通知后需在2日内回复整改安排，1周内完成整改，并及时通知甲方复查；</w:t>
      </w:r>
    </w:p>
    <w:p>
      <w:pPr>
        <w:spacing w:line="460" w:lineRule="exact"/>
        <w:ind w:firstLine="525" w:firstLineChars="250"/>
      </w:pPr>
      <w:r>
        <w:rPr>
          <w:rFonts w:hint="eastAsia" w:asciiTheme="minorEastAsia" w:hAnsiTheme="minorEastAsia"/>
        </w:rPr>
        <w:t>④</w:t>
      </w:r>
      <w:r>
        <w:rPr>
          <w:rFonts w:hint="eastAsia"/>
        </w:rPr>
        <w:t>若相同问题在月度考核中反复出现，相应扣分分值按出现次数翻倍计算；</w:t>
      </w:r>
    </w:p>
    <w:p>
      <w:pPr>
        <w:spacing w:line="460" w:lineRule="exact"/>
        <w:ind w:firstLine="525" w:firstLineChars="250"/>
      </w:pPr>
      <w:r>
        <w:rPr>
          <w:rFonts w:hint="eastAsia" w:ascii="宋体" w:hAnsi="宋体" w:eastAsia="宋体"/>
        </w:rPr>
        <w:t>⑤</w:t>
      </w:r>
      <w:r>
        <w:rPr>
          <w:rFonts w:hint="eastAsia"/>
        </w:rPr>
        <w:t>考核实施细则中的扣分分值为参考分值，具体扣分值可视情况严重程度进行调整；</w:t>
      </w:r>
    </w:p>
    <w:p>
      <w:pPr>
        <w:spacing w:line="460" w:lineRule="exact"/>
        <w:ind w:firstLine="420"/>
        <w:outlineLvl w:val="2"/>
        <w:rPr>
          <w:b/>
        </w:rPr>
      </w:pPr>
      <w:r>
        <w:rPr>
          <w:rFonts w:hint="eastAsia"/>
        </w:rPr>
        <w:t>（</w:t>
      </w:r>
      <w:r>
        <w:t>2</w:t>
      </w:r>
      <w:r>
        <w:rPr>
          <w:rFonts w:hint="eastAsia"/>
        </w:rPr>
        <w:t>）</w:t>
      </w:r>
      <w:r>
        <w:rPr>
          <w:rFonts w:hint="eastAsia"/>
          <w:b/>
        </w:rPr>
        <w:t>考评结果用途</w:t>
      </w:r>
    </w:p>
    <w:p>
      <w:pPr>
        <w:spacing w:line="460" w:lineRule="exact"/>
        <w:ind w:firstLine="420"/>
      </w:pPr>
      <w:r>
        <w:rPr>
          <w:rFonts w:hint="eastAsia" w:asciiTheme="minorEastAsia" w:hAnsiTheme="minorEastAsia"/>
        </w:rPr>
        <w:t>①</w:t>
      </w:r>
      <w:r>
        <w:rPr>
          <w:rFonts w:hint="eastAsia"/>
        </w:rPr>
        <w:t>月度考核结果决定当月物业管理服务费的支付情况；</w:t>
      </w:r>
    </w:p>
    <w:p>
      <w:pPr>
        <w:spacing w:line="460" w:lineRule="exact"/>
        <w:ind w:firstLine="420"/>
      </w:pPr>
      <w:r>
        <w:rPr>
          <w:rFonts w:hint="eastAsia" w:asciiTheme="minorEastAsia" w:hAnsiTheme="minorEastAsia"/>
        </w:rPr>
        <w:t>②</w:t>
      </w:r>
      <w:r>
        <w:rPr>
          <w:rFonts w:hint="eastAsia"/>
        </w:rPr>
        <w:t>各考核项满分为100分，合格分为85分，考核合格甲方按约定支付当月管理服务费；</w:t>
      </w:r>
    </w:p>
    <w:p>
      <w:pPr>
        <w:spacing w:line="460" w:lineRule="exact"/>
        <w:ind w:firstLine="420"/>
      </w:pPr>
      <w:r>
        <w:rPr>
          <w:rFonts w:hint="eastAsia" w:asciiTheme="minorEastAsia" w:hAnsiTheme="minorEastAsia"/>
        </w:rPr>
        <w:t>③</w:t>
      </w:r>
      <w:r>
        <w:rPr>
          <w:rFonts w:hint="eastAsia"/>
        </w:rPr>
        <w:t>若月度考核不合格（达不到85分），甲方有权按每低1分对应当月物业管理服务费的0.5%额度扣除相应的服务违约金（乙方人员配置不符合质量标准的，按2000元／人标准暂停支付相应费用作为整改金，在7天内整改后，甲方确认整改合格的，向乙方返还暂扣的整改金）；属安全问题的，如没按照甲方所下通知内的要求时限按时完成整改的，甲方按合同物业费当月金额的1%额度扣除相应的服务违约金，同时，甲方有权另行委托第三方完成相关工作，费用亦从乙方合同服务费中支付，造成严重损失的，全部由乙方负责。</w:t>
      </w:r>
    </w:p>
    <w:p>
      <w:pPr>
        <w:spacing w:line="460" w:lineRule="exact"/>
        <w:ind w:firstLine="525" w:firstLineChars="250"/>
      </w:pPr>
      <w:r>
        <w:rPr>
          <w:rFonts w:hint="eastAsia"/>
        </w:rPr>
        <w:t>月度考核综合得分计算方式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603"/>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53"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考核项目</w:t>
            </w:r>
          </w:p>
        </w:tc>
        <w:tc>
          <w:tcPr>
            <w:tcW w:w="1603" w:type="dxa"/>
            <w:vAlign w:val="center"/>
          </w:tcPr>
          <w:p>
            <w:pPr>
              <w:adjustRightInd w:val="0"/>
              <w:snapToGrid w:val="0"/>
              <w:ind w:firstLine="422" w:firstLineChars="201"/>
              <w:rPr>
                <w:rFonts w:ascii="宋体" w:hAnsi="宋体"/>
                <w:color w:val="000000"/>
              </w:rPr>
            </w:pPr>
            <w:r>
              <w:rPr>
                <w:rFonts w:hint="eastAsia" w:ascii="宋体" w:hAnsi="宋体"/>
                <w:color w:val="000000"/>
              </w:rPr>
              <w:t>权重分值</w:t>
            </w:r>
          </w:p>
          <w:p>
            <w:pPr>
              <w:adjustRightInd w:val="0"/>
              <w:snapToGrid w:val="0"/>
              <w:ind w:firstLine="422" w:firstLineChars="201"/>
              <w:rPr>
                <w:rFonts w:ascii="宋体" w:hAnsi="宋体"/>
                <w:color w:val="000000"/>
              </w:rPr>
            </w:pPr>
            <w:r>
              <w:rPr>
                <w:rFonts w:hint="eastAsia" w:ascii="宋体" w:hAnsi="宋体"/>
                <w:color w:val="000000"/>
              </w:rPr>
              <w:t>比例（%）</w:t>
            </w:r>
          </w:p>
        </w:tc>
        <w:tc>
          <w:tcPr>
            <w:tcW w:w="3818"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53"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楼宇保洁管理服务</w:t>
            </w:r>
          </w:p>
        </w:tc>
        <w:tc>
          <w:tcPr>
            <w:tcW w:w="1603" w:type="dxa"/>
            <w:vAlign w:val="center"/>
          </w:tcPr>
          <w:p>
            <w:pPr>
              <w:adjustRightInd w:val="0"/>
              <w:snapToGrid w:val="0"/>
              <w:spacing w:line="360" w:lineRule="auto"/>
              <w:ind w:firstLine="420" w:firstLineChars="200"/>
              <w:rPr>
                <w:rFonts w:ascii="宋体" w:hAnsi="宋体"/>
                <w:color w:val="000000"/>
              </w:rPr>
            </w:pPr>
            <w:r>
              <w:rPr>
                <w:rFonts w:hint="eastAsia" w:ascii="宋体" w:hAnsi="宋体"/>
                <w:color w:val="000000"/>
              </w:rPr>
              <w:t>40</w:t>
            </w:r>
          </w:p>
        </w:tc>
        <w:tc>
          <w:tcPr>
            <w:tcW w:w="3818"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当月考核分数*40%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553" w:type="dxa"/>
            <w:vAlign w:val="center"/>
          </w:tcPr>
          <w:p>
            <w:pPr>
              <w:adjustRightInd w:val="0"/>
              <w:snapToGrid w:val="0"/>
              <w:ind w:firstLine="420" w:firstLineChars="200"/>
              <w:rPr>
                <w:rFonts w:ascii="宋体" w:hAnsi="宋体"/>
                <w:color w:val="000000"/>
              </w:rPr>
            </w:pPr>
            <w:r>
              <w:rPr>
                <w:rFonts w:hint="eastAsia" w:ascii="宋体" w:hAnsi="宋体"/>
                <w:color w:val="000000"/>
              </w:rPr>
              <w:t>楼宇安全及秩序维护服务</w:t>
            </w:r>
          </w:p>
        </w:tc>
        <w:tc>
          <w:tcPr>
            <w:tcW w:w="1603"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40</w:t>
            </w:r>
          </w:p>
        </w:tc>
        <w:tc>
          <w:tcPr>
            <w:tcW w:w="3818"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当月考核分数*40%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53"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综合管理服务</w:t>
            </w:r>
          </w:p>
        </w:tc>
        <w:tc>
          <w:tcPr>
            <w:tcW w:w="1603"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20</w:t>
            </w:r>
          </w:p>
        </w:tc>
        <w:tc>
          <w:tcPr>
            <w:tcW w:w="3818"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当月考核分数*</w:t>
            </w:r>
            <w:r>
              <w:rPr>
                <w:rFonts w:ascii="宋体" w:hAnsi="宋体"/>
                <w:color w:val="000000"/>
              </w:rPr>
              <w:t>2</w:t>
            </w:r>
            <w:r>
              <w:rPr>
                <w:rFonts w:hint="eastAsia" w:ascii="宋体" w:hAnsi="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53" w:type="dxa"/>
            <w:vAlign w:val="center"/>
          </w:tcPr>
          <w:p>
            <w:pPr>
              <w:adjustRightInd w:val="0"/>
              <w:snapToGrid w:val="0"/>
              <w:spacing w:line="360" w:lineRule="auto"/>
              <w:ind w:firstLine="424" w:firstLineChars="202"/>
              <w:rPr>
                <w:rFonts w:ascii="宋体" w:hAnsi="宋体"/>
                <w:color w:val="000000"/>
              </w:rPr>
            </w:pPr>
            <w:r>
              <w:rPr>
                <w:rFonts w:hint="eastAsia" w:ascii="宋体" w:hAnsi="宋体"/>
                <w:color w:val="000000"/>
              </w:rPr>
              <w:t>合计</w:t>
            </w:r>
          </w:p>
        </w:tc>
        <w:tc>
          <w:tcPr>
            <w:tcW w:w="1603" w:type="dxa"/>
            <w:vAlign w:val="center"/>
          </w:tcPr>
          <w:p>
            <w:pPr>
              <w:adjustRightInd w:val="0"/>
              <w:snapToGrid w:val="0"/>
              <w:spacing w:line="360" w:lineRule="auto"/>
              <w:ind w:firstLine="424" w:firstLineChars="202"/>
              <w:rPr>
                <w:rFonts w:ascii="宋体" w:hAnsi="宋体"/>
                <w:color w:val="000000"/>
              </w:rPr>
            </w:pPr>
          </w:p>
        </w:tc>
        <w:tc>
          <w:tcPr>
            <w:tcW w:w="3818" w:type="dxa"/>
            <w:vAlign w:val="center"/>
          </w:tcPr>
          <w:p>
            <w:pPr>
              <w:adjustRightInd w:val="0"/>
              <w:snapToGrid w:val="0"/>
              <w:spacing w:line="360" w:lineRule="auto"/>
              <w:ind w:firstLine="424" w:firstLineChars="202"/>
              <w:rPr>
                <w:rFonts w:ascii="宋体" w:hAnsi="宋体"/>
                <w:color w:val="000000"/>
              </w:rPr>
            </w:pPr>
          </w:p>
        </w:tc>
      </w:tr>
    </w:tbl>
    <w:p>
      <w:pPr>
        <w:spacing w:line="460" w:lineRule="exact"/>
        <w:ind w:firstLine="525" w:firstLineChars="250"/>
      </w:pPr>
      <w:r>
        <w:rPr>
          <w:rFonts w:hint="eastAsia" w:asciiTheme="minorEastAsia" w:hAnsiTheme="minorEastAsia"/>
        </w:rPr>
        <w:t>④</w:t>
      </w:r>
      <w:r>
        <w:rPr>
          <w:rFonts w:hint="eastAsia"/>
        </w:rPr>
        <w:t>月度考核得分作为年度考核的主要依据。</w:t>
      </w:r>
    </w:p>
    <w:p>
      <w:pPr>
        <w:spacing w:line="460" w:lineRule="exact"/>
        <w:ind w:firstLine="525" w:firstLineChars="250"/>
      </w:pPr>
      <w:r>
        <w:rPr>
          <w:rFonts w:hint="eastAsia" w:asciiTheme="minorEastAsia" w:hAnsiTheme="minorEastAsia"/>
        </w:rPr>
        <w:t>⑤</w:t>
      </w:r>
      <w:r>
        <w:rPr>
          <w:rFonts w:hint="eastAsia"/>
        </w:rPr>
        <w:t>月度考核连续两次不合格或在一年内累计三次不合格的，甲方有权单方提前终止合同，给甲方造成的损失由乙方承担。</w:t>
      </w:r>
    </w:p>
    <w:p>
      <w:pPr>
        <w:spacing w:line="460" w:lineRule="exact"/>
        <w:ind w:firstLine="420"/>
        <w:outlineLvl w:val="1"/>
        <w:rPr>
          <w:b/>
        </w:rPr>
      </w:pPr>
      <w:r>
        <w:rPr>
          <w:rFonts w:hint="eastAsia"/>
          <w:b/>
        </w:rPr>
        <w:t>3、年度考核</w:t>
      </w:r>
    </w:p>
    <w:p>
      <w:pPr>
        <w:spacing w:line="460" w:lineRule="exact"/>
        <w:ind w:firstLine="420"/>
        <w:outlineLvl w:val="2"/>
      </w:pPr>
      <w:r>
        <w:rPr>
          <w:rFonts w:hint="eastAsia"/>
        </w:rPr>
        <w:t>（1）考核方法</w:t>
      </w:r>
    </w:p>
    <w:p>
      <w:pPr>
        <w:spacing w:line="460" w:lineRule="exact"/>
        <w:ind w:firstLine="420"/>
      </w:pPr>
      <w:r>
        <w:rPr>
          <w:rFonts w:hint="eastAsia" w:asciiTheme="minorEastAsia" w:hAnsiTheme="minorEastAsia"/>
        </w:rPr>
        <w:t>①</w:t>
      </w:r>
      <w:r>
        <w:rPr>
          <w:rFonts w:hint="eastAsia"/>
        </w:rPr>
        <w:t>年度考核于合同期第一年、第二年度末进行；</w:t>
      </w:r>
    </w:p>
    <w:p>
      <w:pPr>
        <w:spacing w:line="460" w:lineRule="exact"/>
        <w:ind w:firstLine="420"/>
      </w:pPr>
      <w:r>
        <w:rPr>
          <w:rFonts w:hint="eastAsia" w:asciiTheme="minorEastAsia" w:hAnsiTheme="minorEastAsia"/>
        </w:rPr>
        <w:t>②</w:t>
      </w:r>
      <w:r>
        <w:rPr>
          <w:rFonts w:hint="eastAsia"/>
        </w:rPr>
        <w:t>由考核工作小组负责，邀请相关单位监督进行。年度考核依照本办法，参考当年的月度考核、当年物业管理配合性工作情况对乙方管理服务工作进行考核；</w:t>
      </w:r>
    </w:p>
    <w:p>
      <w:pPr>
        <w:spacing w:line="460" w:lineRule="exact"/>
        <w:ind w:firstLine="420"/>
      </w:pPr>
      <w:r>
        <w:rPr>
          <w:rFonts w:hint="eastAsia" w:asciiTheme="minorEastAsia" w:hAnsiTheme="minorEastAsia"/>
        </w:rPr>
        <w:t>③</w:t>
      </w:r>
      <w:r>
        <w:rPr>
          <w:rFonts w:hint="eastAsia"/>
        </w:rPr>
        <w:t>考核工作小组依照本办法，每合同年度组织一次学生及各相关单位参加的服务考评会，同时也会以调查问卷形式进行满意度测评，问卷设计、抽样方法、问卷收集、数据统计等工作由考核工作小组完成，调查结果作为合同年度综合评分的主要依据之一；</w:t>
      </w:r>
    </w:p>
    <w:p>
      <w:pPr>
        <w:spacing w:line="460" w:lineRule="exact"/>
        <w:ind w:firstLine="420"/>
      </w:pPr>
      <w:r>
        <w:rPr>
          <w:rFonts w:hint="eastAsia" w:asciiTheme="minorEastAsia" w:hAnsiTheme="minorEastAsia"/>
        </w:rPr>
        <w:t>④</w:t>
      </w:r>
      <w:r>
        <w:rPr>
          <w:rFonts w:hint="eastAsia"/>
        </w:rPr>
        <w:t>年度考核综合：</w:t>
      </w:r>
    </w:p>
    <w:p>
      <w:pPr>
        <w:adjustRightInd w:val="0"/>
        <w:snapToGrid w:val="0"/>
        <w:ind w:firstLine="420"/>
        <w:rPr>
          <w:rFonts w:ascii="宋体" w:hAnsi="宋体" w:cs="宋体"/>
          <w:color w:val="000000"/>
        </w:rPr>
      </w:pPr>
      <w:r>
        <w:rPr>
          <w:rFonts w:hint="eastAsia" w:ascii="宋体" w:hAnsi="宋体" w:cs="宋体"/>
          <w:color w:val="000000"/>
        </w:rPr>
        <w:t>年度考核综合得分计算方式</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1603"/>
        <w:gridCol w:w="38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9" w:type="dxa"/>
            <w:vAlign w:val="center"/>
          </w:tcPr>
          <w:p>
            <w:pPr>
              <w:adjustRightInd w:val="0"/>
              <w:snapToGrid w:val="0"/>
              <w:ind w:firstLine="424" w:firstLineChars="202"/>
              <w:rPr>
                <w:rFonts w:ascii="宋体" w:hAnsi="宋体"/>
                <w:color w:val="000000"/>
              </w:rPr>
            </w:pPr>
            <w:r>
              <w:rPr>
                <w:rFonts w:hint="eastAsia" w:ascii="宋体" w:hAnsi="宋体"/>
                <w:color w:val="000000"/>
              </w:rPr>
              <w:t>考核项目</w:t>
            </w:r>
          </w:p>
        </w:tc>
        <w:tc>
          <w:tcPr>
            <w:tcW w:w="1603" w:type="dxa"/>
            <w:vAlign w:val="center"/>
          </w:tcPr>
          <w:p>
            <w:pPr>
              <w:adjustRightInd w:val="0"/>
              <w:snapToGrid w:val="0"/>
              <w:ind w:firstLine="422" w:firstLineChars="201"/>
              <w:rPr>
                <w:rFonts w:ascii="宋体" w:hAnsi="宋体"/>
                <w:color w:val="000000"/>
              </w:rPr>
            </w:pPr>
            <w:r>
              <w:rPr>
                <w:rFonts w:hint="eastAsia" w:ascii="宋体" w:hAnsi="宋体"/>
                <w:color w:val="000000"/>
              </w:rPr>
              <w:t>权重分值</w:t>
            </w:r>
          </w:p>
          <w:p>
            <w:pPr>
              <w:adjustRightInd w:val="0"/>
              <w:snapToGrid w:val="0"/>
              <w:ind w:firstLine="422" w:firstLineChars="201"/>
              <w:rPr>
                <w:rFonts w:ascii="宋体" w:hAnsi="宋体"/>
                <w:color w:val="000000"/>
              </w:rPr>
            </w:pPr>
            <w:r>
              <w:rPr>
                <w:rFonts w:hint="eastAsia" w:ascii="宋体" w:hAnsi="宋体"/>
                <w:color w:val="000000"/>
              </w:rPr>
              <w:t>比例（%）</w:t>
            </w:r>
          </w:p>
        </w:tc>
        <w:tc>
          <w:tcPr>
            <w:tcW w:w="3818" w:type="dxa"/>
            <w:vAlign w:val="center"/>
          </w:tcPr>
          <w:p>
            <w:pPr>
              <w:adjustRightInd w:val="0"/>
              <w:snapToGrid w:val="0"/>
              <w:ind w:firstLine="424" w:firstLineChars="202"/>
              <w:rPr>
                <w:rFonts w:ascii="宋体" w:hAnsi="宋体"/>
                <w:color w:val="000000"/>
              </w:rPr>
            </w:pPr>
            <w:r>
              <w:rPr>
                <w:rFonts w:hint="eastAsia" w:ascii="宋体" w:hAnsi="宋体"/>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89" w:type="dxa"/>
            <w:vAlign w:val="center"/>
          </w:tcPr>
          <w:p>
            <w:pPr>
              <w:adjustRightInd w:val="0"/>
              <w:snapToGrid w:val="0"/>
              <w:ind w:firstLine="424" w:firstLineChars="202"/>
              <w:rPr>
                <w:rFonts w:ascii="宋体" w:hAnsi="宋体"/>
                <w:color w:val="000000"/>
              </w:rPr>
            </w:pPr>
            <w:r>
              <w:rPr>
                <w:rFonts w:hint="eastAsia" w:ascii="宋体" w:hAnsi="宋体"/>
                <w:color w:val="000000"/>
              </w:rPr>
              <w:t>月度考核</w:t>
            </w:r>
          </w:p>
        </w:tc>
        <w:tc>
          <w:tcPr>
            <w:tcW w:w="1603" w:type="dxa"/>
            <w:vAlign w:val="center"/>
          </w:tcPr>
          <w:p>
            <w:pPr>
              <w:adjustRightInd w:val="0"/>
              <w:snapToGrid w:val="0"/>
              <w:ind w:firstLine="424" w:firstLineChars="202"/>
              <w:rPr>
                <w:rFonts w:ascii="宋体" w:hAnsi="宋体"/>
                <w:color w:val="000000"/>
              </w:rPr>
            </w:pPr>
            <w:r>
              <w:rPr>
                <w:rFonts w:ascii="宋体" w:hAnsi="宋体"/>
                <w:color w:val="000000"/>
              </w:rPr>
              <w:t>4</w:t>
            </w:r>
            <w:r>
              <w:rPr>
                <w:rFonts w:hint="eastAsia" w:ascii="宋体" w:hAnsi="宋体"/>
                <w:color w:val="000000"/>
              </w:rPr>
              <w:t>0</w:t>
            </w:r>
          </w:p>
        </w:tc>
        <w:tc>
          <w:tcPr>
            <w:tcW w:w="3818" w:type="dxa"/>
            <w:vAlign w:val="center"/>
          </w:tcPr>
          <w:p>
            <w:pPr>
              <w:adjustRightInd w:val="0"/>
              <w:snapToGrid w:val="0"/>
              <w:ind w:firstLine="424" w:firstLineChars="202"/>
              <w:rPr>
                <w:rFonts w:ascii="宋体" w:hAnsi="宋体"/>
                <w:color w:val="000000"/>
              </w:rPr>
            </w:pPr>
            <w:r>
              <w:rPr>
                <w:rFonts w:hint="eastAsia" w:ascii="宋体" w:hAnsi="宋体"/>
                <w:color w:val="000000"/>
              </w:rPr>
              <w:t>当年各考核月的平均分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89" w:type="dxa"/>
            <w:vAlign w:val="center"/>
          </w:tcPr>
          <w:p>
            <w:pPr>
              <w:adjustRightInd w:val="0"/>
              <w:snapToGrid w:val="0"/>
              <w:ind w:firstLine="424" w:firstLineChars="202"/>
              <w:rPr>
                <w:rFonts w:ascii="宋体" w:hAnsi="宋体"/>
                <w:color w:val="000000"/>
              </w:rPr>
            </w:pPr>
            <w:r>
              <w:rPr>
                <w:rFonts w:hint="eastAsia" w:ascii="宋体" w:hAnsi="宋体"/>
                <w:color w:val="000000"/>
              </w:rPr>
              <w:t>本年度考核</w:t>
            </w:r>
          </w:p>
        </w:tc>
        <w:tc>
          <w:tcPr>
            <w:tcW w:w="1603" w:type="dxa"/>
            <w:vAlign w:val="center"/>
          </w:tcPr>
          <w:p>
            <w:pPr>
              <w:adjustRightInd w:val="0"/>
              <w:snapToGrid w:val="0"/>
              <w:ind w:firstLine="424" w:firstLineChars="202"/>
              <w:rPr>
                <w:rFonts w:ascii="宋体" w:hAnsi="宋体"/>
                <w:color w:val="000000"/>
              </w:rPr>
            </w:pPr>
            <w:r>
              <w:rPr>
                <w:rFonts w:hint="eastAsia" w:ascii="宋体" w:hAnsi="宋体"/>
                <w:color w:val="000000"/>
              </w:rPr>
              <w:t>30</w:t>
            </w:r>
          </w:p>
        </w:tc>
        <w:tc>
          <w:tcPr>
            <w:tcW w:w="3818" w:type="dxa"/>
            <w:vAlign w:val="center"/>
          </w:tcPr>
          <w:p>
            <w:pPr>
              <w:adjustRightInd w:val="0"/>
              <w:snapToGrid w:val="0"/>
              <w:ind w:firstLine="424" w:firstLineChars="202"/>
              <w:rPr>
                <w:rFonts w:ascii="宋体" w:hAnsi="宋体"/>
                <w:color w:val="000000"/>
              </w:rPr>
            </w:pPr>
            <w:r>
              <w:rPr>
                <w:rFonts w:hint="eastAsia" w:ascii="宋体" w:hAnsi="宋体"/>
                <w:color w:val="000000"/>
              </w:rPr>
              <w:t>当年的年度考核得分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89" w:type="dxa"/>
            <w:vAlign w:val="center"/>
          </w:tcPr>
          <w:p>
            <w:pPr>
              <w:adjustRightInd w:val="0"/>
              <w:snapToGrid w:val="0"/>
              <w:ind w:firstLine="424" w:firstLineChars="202"/>
              <w:rPr>
                <w:rFonts w:ascii="宋体" w:hAnsi="宋体"/>
                <w:color w:val="000000"/>
              </w:rPr>
            </w:pPr>
            <w:r>
              <w:rPr>
                <w:rFonts w:hint="eastAsia" w:ascii="宋体" w:hAnsi="宋体"/>
                <w:color w:val="000000"/>
              </w:rPr>
              <w:t>年度师生满意度</w:t>
            </w:r>
          </w:p>
        </w:tc>
        <w:tc>
          <w:tcPr>
            <w:tcW w:w="1603" w:type="dxa"/>
            <w:vAlign w:val="center"/>
          </w:tcPr>
          <w:p>
            <w:pPr>
              <w:adjustRightInd w:val="0"/>
              <w:snapToGrid w:val="0"/>
              <w:ind w:firstLine="424" w:firstLineChars="202"/>
              <w:rPr>
                <w:rFonts w:ascii="宋体" w:hAnsi="宋体"/>
                <w:color w:val="000000"/>
              </w:rPr>
            </w:pPr>
            <w:r>
              <w:rPr>
                <w:rFonts w:ascii="宋体" w:hAnsi="宋体"/>
                <w:color w:val="000000"/>
              </w:rPr>
              <w:t>3</w:t>
            </w:r>
            <w:r>
              <w:rPr>
                <w:rFonts w:hint="eastAsia" w:ascii="宋体" w:hAnsi="宋体"/>
                <w:color w:val="000000"/>
              </w:rPr>
              <w:t>0</w:t>
            </w:r>
          </w:p>
        </w:tc>
        <w:tc>
          <w:tcPr>
            <w:tcW w:w="3818" w:type="dxa"/>
            <w:vAlign w:val="center"/>
          </w:tcPr>
          <w:p>
            <w:pPr>
              <w:adjustRightInd w:val="0"/>
              <w:snapToGrid w:val="0"/>
              <w:ind w:firstLine="424" w:firstLineChars="202"/>
              <w:rPr>
                <w:rFonts w:ascii="宋体" w:hAnsi="宋体"/>
                <w:color w:val="000000"/>
              </w:rPr>
            </w:pPr>
            <w:r>
              <w:rPr>
                <w:rFonts w:hint="eastAsia" w:ascii="宋体" w:hAnsi="宋体"/>
                <w:color w:val="000000"/>
              </w:rPr>
              <w:t>当年师生满意度调查得分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89" w:type="dxa"/>
            <w:vAlign w:val="center"/>
          </w:tcPr>
          <w:p>
            <w:pPr>
              <w:adjustRightInd w:val="0"/>
              <w:snapToGrid w:val="0"/>
              <w:ind w:firstLine="424" w:firstLineChars="202"/>
              <w:rPr>
                <w:rFonts w:ascii="宋体" w:hAnsi="宋体"/>
                <w:color w:val="000000"/>
              </w:rPr>
            </w:pPr>
            <w:r>
              <w:rPr>
                <w:rFonts w:hint="eastAsia" w:ascii="宋体" w:hAnsi="宋体"/>
                <w:color w:val="000000"/>
              </w:rPr>
              <w:t>合计</w:t>
            </w:r>
          </w:p>
        </w:tc>
        <w:tc>
          <w:tcPr>
            <w:tcW w:w="1603" w:type="dxa"/>
            <w:vAlign w:val="center"/>
          </w:tcPr>
          <w:p>
            <w:pPr>
              <w:adjustRightInd w:val="0"/>
              <w:snapToGrid w:val="0"/>
              <w:ind w:firstLine="424" w:firstLineChars="202"/>
              <w:rPr>
                <w:rFonts w:ascii="宋体" w:hAnsi="宋体"/>
                <w:color w:val="000000"/>
              </w:rPr>
            </w:pPr>
          </w:p>
        </w:tc>
        <w:tc>
          <w:tcPr>
            <w:tcW w:w="3818" w:type="dxa"/>
            <w:vAlign w:val="center"/>
          </w:tcPr>
          <w:p>
            <w:pPr>
              <w:adjustRightInd w:val="0"/>
              <w:snapToGrid w:val="0"/>
              <w:ind w:firstLine="424" w:firstLineChars="202"/>
              <w:rPr>
                <w:rFonts w:ascii="宋体" w:hAnsi="宋体"/>
                <w:color w:val="000000"/>
              </w:rPr>
            </w:pPr>
          </w:p>
        </w:tc>
      </w:tr>
    </w:tbl>
    <w:p>
      <w:pPr>
        <w:adjustRightInd w:val="0"/>
        <w:snapToGrid w:val="0"/>
        <w:ind w:firstLine="424" w:firstLineChars="202"/>
        <w:rPr>
          <w:rFonts w:ascii="宋体" w:hAnsi="宋体"/>
          <w:color w:val="000000"/>
        </w:rPr>
      </w:pPr>
    </w:p>
    <w:p>
      <w:pPr>
        <w:spacing w:line="460" w:lineRule="exact"/>
        <w:ind w:firstLine="420"/>
      </w:pPr>
      <w:r>
        <w:rPr>
          <w:rFonts w:hint="eastAsia" w:asciiTheme="minorEastAsia" w:hAnsiTheme="minorEastAsia"/>
        </w:rPr>
        <w:t>⑤</w:t>
      </w:r>
      <w:r>
        <w:rPr>
          <w:rFonts w:hint="eastAsia"/>
        </w:rPr>
        <w:t>考核工作小组考核后出具考核结果与整改意见，乙方收到考核结果及整改意见后应在1周内回复整改工作安排，2周内完成整改。</w:t>
      </w:r>
    </w:p>
    <w:p>
      <w:pPr>
        <w:spacing w:line="460" w:lineRule="exact"/>
        <w:ind w:firstLine="420"/>
        <w:outlineLvl w:val="2"/>
      </w:pPr>
      <w:r>
        <w:rPr>
          <w:rFonts w:hint="eastAsia"/>
        </w:rPr>
        <w:t>（2）考评结果用途</w:t>
      </w:r>
    </w:p>
    <w:p>
      <w:pPr>
        <w:spacing w:line="460" w:lineRule="exact"/>
        <w:ind w:firstLine="420"/>
      </w:pPr>
      <w:r>
        <w:rPr>
          <w:rFonts w:hint="eastAsia" w:asciiTheme="minorEastAsia" w:hAnsiTheme="minorEastAsia"/>
        </w:rPr>
        <w:t>①</w:t>
      </w:r>
      <w:r>
        <w:rPr>
          <w:rFonts w:hint="eastAsia"/>
        </w:rPr>
        <w:t>年度考核综合得分在85分以上（含85分），达到合同规定的服务目标，合同继续执行，对存在的问题，乙方需在下一年度的工作计划中按相关要求列明详细整改方案，并积极落实。</w:t>
      </w:r>
    </w:p>
    <w:p>
      <w:pPr>
        <w:spacing w:line="460" w:lineRule="exact"/>
        <w:ind w:firstLine="420"/>
      </w:pPr>
      <w:r>
        <w:rPr>
          <w:rFonts w:hint="eastAsia" w:asciiTheme="minorEastAsia" w:hAnsiTheme="minorEastAsia"/>
        </w:rPr>
        <w:t>②</w:t>
      </w:r>
      <w:r>
        <w:rPr>
          <w:rFonts w:hint="eastAsia"/>
        </w:rPr>
        <w:t>任何一次年度综合评分低于85分，并直接造成甲方损失（包括但不限于经济、社会声誉、治安稳定、教学科研成果等方面），情节严重的，甲方有权单方面终止合同，履约保证金不予退回，并有权要求乙方赔偿甲方遭受的实际损失。</w:t>
      </w:r>
    </w:p>
    <w:p>
      <w:pPr>
        <w:spacing w:line="460" w:lineRule="exact"/>
        <w:ind w:firstLine="420"/>
      </w:pPr>
      <w:r>
        <w:rPr>
          <w:rFonts w:hint="eastAsia" w:asciiTheme="minorEastAsia" w:hAnsiTheme="minorEastAsia"/>
        </w:rPr>
        <w:t>③</w:t>
      </w:r>
      <w:r>
        <w:rPr>
          <w:rFonts w:hint="eastAsia"/>
        </w:rPr>
        <w:t>年度考核得分低于85分，则每低1分对应每年物业管理服务费0.5%的额度扣除合同款作为违约金。</w:t>
      </w:r>
    </w:p>
    <w:p>
      <w:pPr>
        <w:spacing w:line="460" w:lineRule="exact"/>
        <w:ind w:firstLine="420"/>
      </w:pPr>
      <w:r>
        <w:rPr>
          <w:rFonts w:hint="eastAsia" w:asciiTheme="minorEastAsia" w:hAnsiTheme="minorEastAsia"/>
        </w:rPr>
        <w:t>④</w:t>
      </w:r>
      <w:r>
        <w:rPr>
          <w:rFonts w:hint="eastAsia"/>
        </w:rPr>
        <w:t>合同年度考核综合得分占一定权重计入合同到期考核综合得分。</w:t>
      </w:r>
    </w:p>
    <w:p>
      <w:pPr>
        <w:spacing w:line="460" w:lineRule="exact"/>
        <w:ind w:firstLine="420"/>
        <w:outlineLvl w:val="1"/>
        <w:rPr>
          <w:b/>
        </w:rPr>
      </w:pPr>
      <w:r>
        <w:rPr>
          <w:rFonts w:hint="eastAsia"/>
          <w:b/>
        </w:rPr>
        <w:t>4、合同期考核</w:t>
      </w:r>
    </w:p>
    <w:p>
      <w:pPr>
        <w:spacing w:line="460" w:lineRule="exact"/>
        <w:ind w:firstLine="420"/>
        <w:outlineLvl w:val="2"/>
        <w:rPr>
          <w:b/>
        </w:rPr>
      </w:pPr>
      <w:r>
        <w:rPr>
          <w:rFonts w:hint="eastAsia"/>
        </w:rPr>
        <w:t>（1）</w:t>
      </w:r>
      <w:r>
        <w:rPr>
          <w:rFonts w:hint="eastAsia"/>
          <w:b/>
        </w:rPr>
        <w:t>考核方法</w:t>
      </w:r>
    </w:p>
    <w:p>
      <w:pPr>
        <w:spacing w:line="460" w:lineRule="exact"/>
        <w:ind w:firstLine="420"/>
      </w:pPr>
      <w:r>
        <w:rPr>
          <w:rFonts w:hint="eastAsia" w:asciiTheme="minorEastAsia" w:hAnsiTheme="minorEastAsia"/>
        </w:rPr>
        <w:t>①</w:t>
      </w:r>
      <w:r>
        <w:rPr>
          <w:rFonts w:hint="eastAsia"/>
        </w:rPr>
        <w:t>合同期考核于合同期结束前两个月内进行；</w:t>
      </w:r>
    </w:p>
    <w:p>
      <w:pPr>
        <w:spacing w:line="460" w:lineRule="exact"/>
        <w:ind w:firstLine="420"/>
      </w:pPr>
      <w:r>
        <w:rPr>
          <w:rFonts w:hint="eastAsia" w:asciiTheme="minorEastAsia" w:hAnsiTheme="minorEastAsia"/>
        </w:rPr>
        <w:t>②</w:t>
      </w:r>
      <w:r>
        <w:rPr>
          <w:rFonts w:hint="eastAsia"/>
        </w:rPr>
        <w:t>考核具体工作由考核工作小组负责，学校相关部门监督实施。合同期考核依照本办法及考核实施细则，对服务项目合同期考核得分进行评定；</w:t>
      </w:r>
    </w:p>
    <w:p>
      <w:pPr>
        <w:spacing w:line="460" w:lineRule="exact"/>
        <w:ind w:firstLine="420"/>
      </w:pPr>
      <w:r>
        <w:rPr>
          <w:rFonts w:hint="eastAsia" w:asciiTheme="minorEastAsia" w:hAnsiTheme="minorEastAsia"/>
        </w:rPr>
        <w:t>③</w:t>
      </w:r>
      <w:r>
        <w:rPr>
          <w:rFonts w:hint="eastAsia"/>
        </w:rPr>
        <w:t>合同期考核满分100分，合格为85分；</w:t>
      </w:r>
    </w:p>
    <w:p>
      <w:pPr>
        <w:spacing w:line="460" w:lineRule="exact"/>
        <w:ind w:firstLine="420"/>
      </w:pPr>
      <w:r>
        <w:rPr>
          <w:rFonts w:hint="eastAsia" w:asciiTheme="minorEastAsia" w:hAnsiTheme="minorEastAsia"/>
        </w:rPr>
        <w:t>④</w:t>
      </w:r>
      <w:r>
        <w:rPr>
          <w:rFonts w:hint="eastAsia"/>
        </w:rPr>
        <w:t>考核实施细则中的扣分分值为参考分值，具体扣分值可视情况严重程度进行调整；</w:t>
      </w:r>
    </w:p>
    <w:p>
      <w:pPr>
        <w:spacing w:line="460" w:lineRule="exact"/>
        <w:ind w:firstLine="420"/>
      </w:pPr>
      <w:r>
        <w:rPr>
          <w:rFonts w:hint="eastAsia" w:asciiTheme="minorEastAsia" w:hAnsiTheme="minorEastAsia"/>
        </w:rPr>
        <w:t>⑤</w:t>
      </w:r>
      <w:r>
        <w:rPr>
          <w:rFonts w:hint="eastAsia"/>
        </w:rPr>
        <w:t>师生满意度调查：由领导小组组织师生满意度调查，调查对象为学校师生，调查方式为发放调查问卷形式，发放问卷数量不少于师生人数的3%；</w:t>
      </w:r>
    </w:p>
    <w:p>
      <w:pPr>
        <w:spacing w:line="460" w:lineRule="exact"/>
        <w:ind w:firstLine="420"/>
      </w:pPr>
      <w:r>
        <w:rPr>
          <w:rFonts w:hint="eastAsia" w:asciiTheme="minorEastAsia" w:hAnsiTheme="minorEastAsia"/>
        </w:rPr>
        <w:t>⑥</w:t>
      </w:r>
      <w:r>
        <w:rPr>
          <w:rFonts w:hint="eastAsia"/>
        </w:rPr>
        <w:t>合同到期综合考核：：</w:t>
      </w:r>
    </w:p>
    <w:p>
      <w:pPr>
        <w:spacing w:line="460" w:lineRule="exact"/>
        <w:ind w:firstLine="420"/>
      </w:pPr>
      <w:r>
        <w:rPr>
          <w:rFonts w:hint="eastAsia"/>
        </w:rPr>
        <w:t>合同到期考核综合得分计算方式</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872"/>
        <w:gridCol w:w="42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94" w:type="dxa"/>
            <w:vAlign w:val="center"/>
          </w:tcPr>
          <w:p>
            <w:pPr>
              <w:adjustRightInd w:val="0"/>
              <w:snapToGrid w:val="0"/>
              <w:ind w:firstLine="424" w:firstLineChars="202"/>
              <w:rPr>
                <w:rFonts w:ascii="宋体" w:hAnsi="宋体"/>
                <w:color w:val="000000"/>
              </w:rPr>
            </w:pPr>
            <w:r>
              <w:rPr>
                <w:rFonts w:hint="eastAsia" w:ascii="宋体" w:hAnsi="宋体"/>
                <w:color w:val="000000"/>
              </w:rPr>
              <w:t>考核项目</w:t>
            </w:r>
          </w:p>
        </w:tc>
        <w:tc>
          <w:tcPr>
            <w:tcW w:w="1872" w:type="dxa"/>
            <w:vAlign w:val="center"/>
          </w:tcPr>
          <w:p>
            <w:pPr>
              <w:adjustRightInd w:val="0"/>
              <w:snapToGrid w:val="0"/>
              <w:ind w:firstLine="424" w:firstLineChars="202"/>
              <w:rPr>
                <w:rFonts w:ascii="宋体" w:hAnsi="宋体"/>
                <w:color w:val="000000"/>
              </w:rPr>
            </w:pPr>
            <w:r>
              <w:rPr>
                <w:rFonts w:hint="eastAsia" w:ascii="宋体" w:hAnsi="宋体"/>
                <w:color w:val="000000"/>
              </w:rPr>
              <w:t>权重分值</w:t>
            </w:r>
          </w:p>
          <w:p>
            <w:pPr>
              <w:adjustRightInd w:val="0"/>
              <w:snapToGrid w:val="0"/>
              <w:ind w:firstLine="424" w:firstLineChars="202"/>
              <w:rPr>
                <w:rFonts w:ascii="宋体" w:hAnsi="宋体"/>
                <w:color w:val="000000"/>
              </w:rPr>
            </w:pPr>
            <w:r>
              <w:rPr>
                <w:rFonts w:hint="eastAsia" w:ascii="宋体" w:hAnsi="宋体"/>
                <w:color w:val="000000"/>
              </w:rPr>
              <w:t>比例（%）</w:t>
            </w:r>
          </w:p>
        </w:tc>
        <w:tc>
          <w:tcPr>
            <w:tcW w:w="4280" w:type="dxa"/>
            <w:vAlign w:val="center"/>
          </w:tcPr>
          <w:p>
            <w:pPr>
              <w:adjustRightInd w:val="0"/>
              <w:snapToGrid w:val="0"/>
              <w:ind w:firstLine="424" w:firstLineChars="202"/>
              <w:rPr>
                <w:rFonts w:ascii="宋体" w:hAnsi="宋体"/>
                <w:color w:val="000000"/>
              </w:rPr>
            </w:pPr>
            <w:r>
              <w:rPr>
                <w:rFonts w:hint="eastAsia" w:ascii="宋体" w:hAnsi="宋体"/>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694" w:type="dxa"/>
            <w:vAlign w:val="center"/>
          </w:tcPr>
          <w:p>
            <w:pPr>
              <w:adjustRightInd w:val="0"/>
              <w:snapToGrid w:val="0"/>
              <w:ind w:firstLine="424" w:firstLineChars="202"/>
              <w:rPr>
                <w:rFonts w:ascii="宋体" w:hAnsi="宋体"/>
                <w:color w:val="000000"/>
              </w:rPr>
            </w:pPr>
            <w:r>
              <w:rPr>
                <w:rFonts w:hint="eastAsia" w:ascii="宋体" w:hAnsi="宋体"/>
                <w:color w:val="000000"/>
              </w:rPr>
              <w:t>第一年度考核</w:t>
            </w:r>
          </w:p>
        </w:tc>
        <w:tc>
          <w:tcPr>
            <w:tcW w:w="1872" w:type="dxa"/>
            <w:vAlign w:val="center"/>
          </w:tcPr>
          <w:p>
            <w:pPr>
              <w:adjustRightInd w:val="0"/>
              <w:snapToGrid w:val="0"/>
              <w:ind w:firstLine="424" w:firstLineChars="202"/>
              <w:rPr>
                <w:rFonts w:ascii="宋体" w:hAnsi="宋体"/>
                <w:color w:val="000000"/>
              </w:rPr>
            </w:pPr>
            <w:r>
              <w:rPr>
                <w:rFonts w:hint="eastAsia" w:ascii="宋体" w:hAnsi="宋体"/>
                <w:color w:val="000000"/>
              </w:rPr>
              <w:t>2</w:t>
            </w:r>
            <w:r>
              <w:rPr>
                <w:rFonts w:ascii="宋体" w:hAnsi="宋体"/>
                <w:color w:val="000000"/>
              </w:rPr>
              <w:t>0</w:t>
            </w:r>
          </w:p>
        </w:tc>
        <w:tc>
          <w:tcPr>
            <w:tcW w:w="4280" w:type="dxa"/>
            <w:vAlign w:val="center"/>
          </w:tcPr>
          <w:p>
            <w:pPr>
              <w:adjustRightInd w:val="0"/>
              <w:snapToGrid w:val="0"/>
              <w:ind w:firstLine="424" w:firstLineChars="202"/>
              <w:rPr>
                <w:rFonts w:ascii="宋体" w:hAnsi="宋体"/>
                <w:color w:val="000000"/>
              </w:rPr>
            </w:pPr>
            <w:r>
              <w:rPr>
                <w:rFonts w:hint="eastAsia" w:ascii="宋体" w:hAnsi="宋体"/>
                <w:color w:val="000000"/>
              </w:rPr>
              <w:t>第一年度考核得分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694" w:type="dxa"/>
            <w:vAlign w:val="center"/>
          </w:tcPr>
          <w:p>
            <w:pPr>
              <w:adjustRightInd w:val="0"/>
              <w:snapToGrid w:val="0"/>
              <w:ind w:firstLine="424" w:firstLineChars="202"/>
              <w:rPr>
                <w:rFonts w:ascii="宋体" w:hAnsi="宋体"/>
                <w:color w:val="000000"/>
              </w:rPr>
            </w:pPr>
            <w:r>
              <w:rPr>
                <w:rFonts w:hint="eastAsia" w:ascii="宋体" w:hAnsi="宋体"/>
                <w:color w:val="000000"/>
              </w:rPr>
              <w:t>第二年度考核</w:t>
            </w:r>
          </w:p>
        </w:tc>
        <w:tc>
          <w:tcPr>
            <w:tcW w:w="1872" w:type="dxa"/>
            <w:vAlign w:val="center"/>
          </w:tcPr>
          <w:p>
            <w:pPr>
              <w:adjustRightInd w:val="0"/>
              <w:snapToGrid w:val="0"/>
              <w:ind w:firstLine="424" w:firstLineChars="202"/>
              <w:rPr>
                <w:rFonts w:ascii="宋体" w:hAnsi="宋体"/>
                <w:color w:val="000000"/>
              </w:rPr>
            </w:pPr>
            <w:r>
              <w:rPr>
                <w:rFonts w:hint="eastAsia" w:ascii="宋体" w:hAnsi="宋体"/>
                <w:color w:val="000000"/>
              </w:rPr>
              <w:t>2</w:t>
            </w:r>
            <w:r>
              <w:rPr>
                <w:rFonts w:ascii="宋体" w:hAnsi="宋体"/>
                <w:color w:val="000000"/>
              </w:rPr>
              <w:t>0</w:t>
            </w:r>
          </w:p>
        </w:tc>
        <w:tc>
          <w:tcPr>
            <w:tcW w:w="4280" w:type="dxa"/>
            <w:vAlign w:val="center"/>
          </w:tcPr>
          <w:p>
            <w:pPr>
              <w:adjustRightInd w:val="0"/>
              <w:snapToGrid w:val="0"/>
              <w:ind w:firstLine="424" w:firstLineChars="202"/>
              <w:rPr>
                <w:rFonts w:ascii="宋体" w:hAnsi="宋体"/>
                <w:color w:val="000000"/>
              </w:rPr>
            </w:pPr>
            <w:r>
              <w:rPr>
                <w:rFonts w:hint="eastAsia" w:ascii="宋体" w:hAnsi="宋体"/>
                <w:color w:val="000000"/>
              </w:rPr>
              <w:t>第二年度考核得分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694" w:type="dxa"/>
            <w:vAlign w:val="center"/>
          </w:tcPr>
          <w:p>
            <w:pPr>
              <w:adjustRightInd w:val="0"/>
              <w:snapToGrid w:val="0"/>
              <w:ind w:firstLine="424" w:firstLineChars="202"/>
              <w:rPr>
                <w:rFonts w:ascii="宋体" w:hAnsi="宋体"/>
                <w:color w:val="000000"/>
              </w:rPr>
            </w:pPr>
            <w:r>
              <w:rPr>
                <w:rFonts w:hint="eastAsia" w:ascii="宋体" w:hAnsi="宋体"/>
                <w:color w:val="000000"/>
              </w:rPr>
              <w:t>合同期考核</w:t>
            </w:r>
          </w:p>
        </w:tc>
        <w:tc>
          <w:tcPr>
            <w:tcW w:w="1872" w:type="dxa"/>
            <w:vAlign w:val="center"/>
          </w:tcPr>
          <w:p>
            <w:pPr>
              <w:adjustRightInd w:val="0"/>
              <w:snapToGrid w:val="0"/>
              <w:ind w:firstLine="424" w:firstLineChars="202"/>
              <w:rPr>
                <w:rFonts w:ascii="宋体" w:hAnsi="宋体"/>
                <w:color w:val="000000"/>
              </w:rPr>
            </w:pPr>
            <w:r>
              <w:rPr>
                <w:rFonts w:ascii="宋体" w:hAnsi="宋体"/>
                <w:color w:val="000000"/>
              </w:rPr>
              <w:t>30</w:t>
            </w:r>
          </w:p>
        </w:tc>
        <w:tc>
          <w:tcPr>
            <w:tcW w:w="4280" w:type="dxa"/>
            <w:vAlign w:val="center"/>
          </w:tcPr>
          <w:p>
            <w:pPr>
              <w:adjustRightInd w:val="0"/>
              <w:snapToGrid w:val="0"/>
              <w:ind w:firstLine="424" w:firstLineChars="202"/>
              <w:rPr>
                <w:rFonts w:ascii="宋体" w:hAnsi="宋体"/>
                <w:color w:val="000000"/>
              </w:rPr>
            </w:pPr>
            <w:r>
              <w:rPr>
                <w:rFonts w:hint="eastAsia" w:ascii="宋体" w:hAnsi="宋体"/>
                <w:color w:val="000000"/>
              </w:rPr>
              <w:t>合同期考核得分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94" w:type="dxa"/>
            <w:vAlign w:val="center"/>
          </w:tcPr>
          <w:p>
            <w:pPr>
              <w:adjustRightInd w:val="0"/>
              <w:snapToGrid w:val="0"/>
              <w:ind w:firstLine="424" w:firstLineChars="202"/>
              <w:rPr>
                <w:rFonts w:ascii="宋体" w:hAnsi="宋体"/>
                <w:color w:val="000000"/>
              </w:rPr>
            </w:pPr>
            <w:r>
              <w:rPr>
                <w:rFonts w:hint="eastAsia" w:ascii="宋体" w:hAnsi="宋体"/>
                <w:color w:val="000000"/>
              </w:rPr>
              <w:t>合同期师生满意度</w:t>
            </w:r>
          </w:p>
        </w:tc>
        <w:tc>
          <w:tcPr>
            <w:tcW w:w="1872" w:type="dxa"/>
            <w:vAlign w:val="center"/>
          </w:tcPr>
          <w:p>
            <w:pPr>
              <w:adjustRightInd w:val="0"/>
              <w:snapToGrid w:val="0"/>
              <w:ind w:firstLine="424" w:firstLineChars="202"/>
              <w:rPr>
                <w:rFonts w:ascii="宋体" w:hAnsi="宋体"/>
                <w:color w:val="000000"/>
              </w:rPr>
            </w:pPr>
            <w:r>
              <w:rPr>
                <w:rFonts w:ascii="宋体" w:hAnsi="宋体"/>
                <w:color w:val="000000"/>
              </w:rPr>
              <w:t>30</w:t>
            </w:r>
          </w:p>
        </w:tc>
        <w:tc>
          <w:tcPr>
            <w:tcW w:w="4280" w:type="dxa"/>
            <w:vAlign w:val="center"/>
          </w:tcPr>
          <w:p>
            <w:pPr>
              <w:adjustRightInd w:val="0"/>
              <w:snapToGrid w:val="0"/>
              <w:ind w:firstLine="424" w:firstLineChars="202"/>
              <w:rPr>
                <w:rFonts w:ascii="宋体" w:hAnsi="宋体"/>
                <w:color w:val="000000"/>
              </w:rPr>
            </w:pPr>
            <w:r>
              <w:rPr>
                <w:rFonts w:hint="eastAsia" w:ascii="宋体" w:hAnsi="宋体"/>
                <w:color w:val="000000"/>
              </w:rPr>
              <w:t>合同期内3年师生满意度调查的平均分</w:t>
            </w:r>
          </w:p>
        </w:tc>
      </w:tr>
    </w:tbl>
    <w:p>
      <w:pPr>
        <w:adjustRightInd w:val="0"/>
        <w:snapToGrid w:val="0"/>
        <w:ind w:firstLine="424" w:firstLineChars="202"/>
        <w:rPr>
          <w:rFonts w:ascii="宋体" w:hAnsi="宋体"/>
          <w:color w:val="000000"/>
        </w:rPr>
      </w:pPr>
    </w:p>
    <w:p>
      <w:pPr>
        <w:adjustRightInd w:val="0"/>
        <w:snapToGrid w:val="0"/>
        <w:ind w:firstLine="422"/>
        <w:outlineLvl w:val="2"/>
        <w:rPr>
          <w:rFonts w:ascii="宋体" w:hAnsi="宋体" w:cs="宋体"/>
          <w:b/>
          <w:bCs/>
          <w:color w:val="000000"/>
        </w:rPr>
      </w:pPr>
      <w:r>
        <w:rPr>
          <w:rFonts w:hint="eastAsia"/>
        </w:rPr>
        <w:t>（2）</w:t>
      </w:r>
      <w:r>
        <w:rPr>
          <w:rFonts w:hint="eastAsia" w:ascii="宋体" w:hAnsi="宋体" w:cs="宋体"/>
          <w:b/>
          <w:bCs/>
          <w:color w:val="000000"/>
        </w:rPr>
        <w:t>考核结果用途</w:t>
      </w:r>
    </w:p>
    <w:p>
      <w:pPr>
        <w:spacing w:line="460" w:lineRule="exact"/>
        <w:ind w:firstLine="420"/>
      </w:pPr>
      <w:r>
        <w:rPr>
          <w:rFonts w:hint="eastAsia" w:asciiTheme="minorEastAsia" w:hAnsiTheme="minorEastAsia"/>
        </w:rPr>
        <w:t>①</w:t>
      </w:r>
      <w:r>
        <w:rPr>
          <w:rFonts w:hint="eastAsia"/>
        </w:rPr>
        <w:t>合同期综合考核结果在85分以上，达到合同规定的服务目标，在同等条件下乙方有优先续约权；</w:t>
      </w:r>
    </w:p>
    <w:p>
      <w:pPr>
        <w:spacing w:line="460" w:lineRule="exact"/>
        <w:ind w:firstLine="420"/>
      </w:pPr>
      <w:r>
        <w:rPr>
          <w:rFonts w:hint="eastAsia" w:asciiTheme="minorEastAsia" w:hAnsiTheme="minorEastAsia"/>
        </w:rPr>
        <w:t>②</w:t>
      </w:r>
      <w:r>
        <w:rPr>
          <w:rFonts w:hint="eastAsia"/>
        </w:rPr>
        <w:t>合同期满终止时，若乙方在甲方组织的本年度师生满意度调查中满意度低于85％（不含85%），或合同期综合考核评分低于85分，履约保证金将直接抵作整改费用，整改经甲方验收合格后，履约保证金剩余部分一次性无息退还乙方，如履约保证金不足以支付整改费用，则由乙方补足差额部分。</w:t>
      </w:r>
    </w:p>
    <w:p>
      <w:pPr>
        <w:spacing w:line="460" w:lineRule="exact"/>
        <w:ind w:firstLine="420"/>
      </w:pPr>
      <w:r>
        <w:rPr>
          <w:rFonts w:hint="eastAsia" w:asciiTheme="minorEastAsia" w:hAnsiTheme="minorEastAsia"/>
        </w:rPr>
        <w:t>③</w:t>
      </w:r>
      <w:r>
        <w:rPr>
          <w:rFonts w:hint="eastAsia"/>
        </w:rPr>
        <w:t>合同期满终止时，若乙方在甲方组织的合同期师生满意度调查中满意度低于80％（不含80%），或合同期综合考核评分低于80分，乙方无权参与下一期物业的招标、经营。</w:t>
      </w:r>
    </w:p>
    <w:p>
      <w:pPr>
        <w:spacing w:line="460" w:lineRule="exact"/>
        <w:ind w:firstLine="420"/>
      </w:pPr>
      <w:r>
        <w:rPr>
          <w:rFonts w:hint="eastAsia"/>
        </w:rPr>
        <w:t>第九条 本办法由后勤管理处负责解释。</w:t>
      </w:r>
    </w:p>
    <w:bookmarkEnd w:id="6"/>
    <w:p>
      <w:pPr>
        <w:keepNext/>
        <w:keepLines/>
        <w:tabs>
          <w:tab w:val="left" w:pos="0"/>
        </w:tabs>
        <w:spacing w:line="240" w:lineRule="atLeast"/>
        <w:outlineLvl w:val="1"/>
        <w:rPr>
          <w:rFonts w:ascii="Arial" w:hAnsi="Arial"/>
          <w:b/>
        </w:rPr>
      </w:pPr>
    </w:p>
    <w:p>
      <w:pPr>
        <w:keepNext/>
        <w:keepLines/>
        <w:tabs>
          <w:tab w:val="left" w:pos="0"/>
        </w:tabs>
        <w:spacing w:line="240" w:lineRule="atLeast"/>
        <w:outlineLvl w:val="1"/>
        <w:rPr>
          <w:rFonts w:ascii="Arial" w:hAnsi="Arial"/>
          <w:b/>
        </w:rPr>
      </w:pPr>
      <w:r>
        <w:rPr>
          <w:rFonts w:hint="eastAsia" w:ascii="Arial" w:hAnsi="Arial"/>
          <w:b/>
        </w:rPr>
        <w:t>（五）楼宇物业管理服务考核实施细则</w:t>
      </w:r>
    </w:p>
    <w:p>
      <w:pPr>
        <w:adjustRightInd w:val="0"/>
        <w:snapToGrid w:val="0"/>
        <w:spacing w:line="360" w:lineRule="auto"/>
        <w:outlineLvl w:val="2"/>
        <w:rPr>
          <w:rFonts w:ascii="宋体" w:hAnsi="宋体" w:cs="宋体"/>
          <w:b/>
          <w:color w:val="000000"/>
        </w:rPr>
      </w:pPr>
      <w:r>
        <w:rPr>
          <w:rFonts w:hint="eastAsia" w:ascii="宋体" w:hAnsi="宋体" w:cs="宋体"/>
          <w:b/>
          <w:color w:val="000000"/>
        </w:rPr>
        <w:t>1.楼宇保洁管理服务考核评分表（满分：100分）</w:t>
      </w:r>
    </w:p>
    <w:tbl>
      <w:tblPr>
        <w:tblStyle w:val="12"/>
        <w:tblW w:w="92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8"/>
        <w:gridCol w:w="858"/>
        <w:gridCol w:w="2855"/>
        <w:gridCol w:w="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818" w:type="dxa"/>
            <w:vAlign w:val="center"/>
          </w:tcPr>
          <w:p>
            <w:pPr>
              <w:ind w:firstLine="482"/>
              <w:jc w:val="center"/>
              <w:rPr>
                <w:rFonts w:ascii="宋体" w:cs="宋体"/>
                <w:b/>
                <w:bCs/>
                <w:color w:val="000000"/>
                <w:sz w:val="24"/>
              </w:rPr>
            </w:pPr>
            <w:r>
              <w:rPr>
                <w:rFonts w:hint="eastAsia" w:ascii="宋体" w:hAnsi="宋体" w:cs="宋体"/>
                <w:b/>
                <w:bCs/>
                <w:color w:val="000000"/>
                <w:sz w:val="24"/>
              </w:rPr>
              <w:t>标准内容</w:t>
            </w:r>
          </w:p>
        </w:tc>
        <w:tc>
          <w:tcPr>
            <w:tcW w:w="858" w:type="dxa"/>
            <w:vAlign w:val="center"/>
          </w:tcPr>
          <w:p>
            <w:pPr>
              <w:rPr>
                <w:rFonts w:ascii="宋体" w:cs="宋体"/>
                <w:b/>
                <w:bCs/>
                <w:color w:val="000000"/>
                <w:sz w:val="24"/>
              </w:rPr>
            </w:pPr>
            <w:r>
              <w:rPr>
                <w:rFonts w:hint="eastAsia" w:ascii="宋体" w:hAnsi="宋体" w:cs="宋体"/>
                <w:b/>
                <w:bCs/>
                <w:color w:val="000000"/>
                <w:sz w:val="24"/>
              </w:rPr>
              <w:t>分值</w:t>
            </w:r>
          </w:p>
        </w:tc>
        <w:tc>
          <w:tcPr>
            <w:tcW w:w="2855" w:type="dxa"/>
            <w:vAlign w:val="center"/>
          </w:tcPr>
          <w:p>
            <w:pPr>
              <w:ind w:firstLine="482"/>
              <w:jc w:val="center"/>
              <w:rPr>
                <w:rFonts w:ascii="宋体" w:cs="宋体"/>
                <w:b/>
                <w:bCs/>
                <w:color w:val="000000"/>
                <w:sz w:val="24"/>
              </w:rPr>
            </w:pPr>
            <w:r>
              <w:rPr>
                <w:rFonts w:hint="eastAsia" w:ascii="宋体" w:hAnsi="宋体" w:cs="宋体"/>
                <w:b/>
                <w:bCs/>
                <w:color w:val="000000"/>
                <w:sz w:val="24"/>
              </w:rPr>
              <w:t>考核评分参考</w:t>
            </w:r>
          </w:p>
        </w:tc>
        <w:tc>
          <w:tcPr>
            <w:tcW w:w="720" w:type="dxa"/>
            <w:vAlign w:val="center"/>
          </w:tcPr>
          <w:p>
            <w:pPr>
              <w:rPr>
                <w:rFonts w:ascii="宋体" w:cs="宋体"/>
                <w:b/>
                <w:bCs/>
                <w:color w:val="000000"/>
                <w:sz w:val="24"/>
              </w:rPr>
            </w:pPr>
            <w:r>
              <w:rPr>
                <w:rFonts w:hint="eastAsia" w:ascii="宋体" w:hAnsi="宋体" w:cs="宋体"/>
                <w:b/>
                <w:bCs/>
                <w:color w:val="000000"/>
                <w:sz w:val="24"/>
              </w:rPr>
              <w:t>扣分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4"/>
            <w:vAlign w:val="center"/>
          </w:tcPr>
          <w:p>
            <w:pPr>
              <w:ind w:firstLine="482"/>
              <w:jc w:val="center"/>
              <w:rPr>
                <w:rFonts w:ascii="宋体"/>
                <w:color w:val="000000"/>
                <w:sz w:val="24"/>
              </w:rPr>
            </w:pPr>
            <w:r>
              <w:rPr>
                <w:rFonts w:ascii="宋体" w:hAnsi="宋体" w:cs="宋体"/>
                <w:b/>
                <w:bCs/>
                <w:sz w:val="24"/>
              </w:rPr>
              <w:t>(</w:t>
            </w:r>
            <w:r>
              <w:rPr>
                <w:rFonts w:hint="eastAsia" w:ascii="宋体" w:hAnsi="宋体" w:cs="宋体"/>
                <w:b/>
                <w:bCs/>
                <w:sz w:val="24"/>
              </w:rPr>
              <w:t>一</w:t>
            </w:r>
            <w:r>
              <w:rPr>
                <w:rFonts w:ascii="宋体" w:hAnsi="宋体" w:cs="宋体"/>
                <w:b/>
                <w:bCs/>
                <w:sz w:val="24"/>
              </w:rPr>
              <w:t>)</w:t>
            </w:r>
            <w:r>
              <w:rPr>
                <w:rFonts w:hint="eastAsia" w:ascii="宋体" w:hAnsi="宋体" w:cs="宋体"/>
                <w:b/>
                <w:bCs/>
                <w:color w:val="000000"/>
                <w:sz w:val="24"/>
              </w:rPr>
              <w:t>管理总则（10分）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建立楼宇场馆保洁管理制度和工作标准，建立工作签到制度和工作质量考核制度，有岗位职责、考核办法，有《楼宇保洁工作应急预案》。</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4</w:t>
            </w:r>
          </w:p>
        </w:tc>
        <w:tc>
          <w:tcPr>
            <w:tcW w:w="2855"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无制度和标准，扣2分；无预案扣1分；制度和标准不完善，扣0.5分。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环卫工具设施齐全，定期维护和保证保洁设备及工具完整且自身洁净，工具收纳于指定区域并摆放整齐有序。</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4</w:t>
            </w:r>
          </w:p>
        </w:tc>
        <w:tc>
          <w:tcPr>
            <w:tcW w:w="2855" w:type="dxa"/>
            <w:vAlign w:val="center"/>
          </w:tcPr>
          <w:p>
            <w:pPr>
              <w:widowControl/>
              <w:spacing w:line="240" w:lineRule="exact"/>
              <w:jc w:val="left"/>
              <w:textAlignment w:val="center"/>
              <w:rPr>
                <w:rFonts w:ascii="宋体" w:hAnsi="宋体"/>
                <w:sz w:val="18"/>
                <w:szCs w:val="18"/>
              </w:rPr>
            </w:pPr>
            <w:r>
              <w:rPr>
                <w:rFonts w:hint="eastAsia" w:ascii="宋体" w:hAnsi="宋体"/>
                <w:sz w:val="18"/>
                <w:szCs w:val="18"/>
              </w:rPr>
              <w:t>工具设施不齐全，每人次扣0.1分；工具设施未放置在制定区域、未有序摆放或自身不洁净，每人次扣0.1分；未配置，扣0.5分。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有完善的月度工作计划并分区落实到人。</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2</w:t>
            </w:r>
          </w:p>
        </w:tc>
        <w:tc>
          <w:tcPr>
            <w:tcW w:w="2855"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没有月度工作计划扣2分，工作计划未落实每项扣1分。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4"/>
            <w:vAlign w:val="center"/>
          </w:tcPr>
          <w:p>
            <w:pPr>
              <w:ind w:firstLine="482"/>
              <w:jc w:val="center"/>
              <w:rPr>
                <w:rFonts w:ascii="宋体" w:cs="宋体"/>
                <w:color w:val="000000"/>
                <w:sz w:val="24"/>
              </w:rPr>
            </w:pPr>
            <w:r>
              <w:rPr>
                <w:rFonts w:hint="eastAsia" w:ascii="宋体" w:hAnsi="宋体" w:cs="宋体"/>
                <w:b/>
                <w:bCs/>
                <w:color w:val="000000"/>
                <w:sz w:val="24"/>
              </w:rPr>
              <w:t>（二）楼宇保洁（90分）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1.楼内地面、台阶达到无水渍、无污渍、无垃圾、无积尘，光亮干净，保持地面材质原貌。雨雪天气要有防滑、防水措施。石材地板每季度要保养一次。</w:t>
            </w:r>
          </w:p>
          <w:p>
            <w:pPr>
              <w:widowControl/>
              <w:spacing w:line="260" w:lineRule="exact"/>
              <w:jc w:val="left"/>
              <w:textAlignment w:val="center"/>
              <w:rPr>
                <w:rFonts w:ascii="宋体" w:hAnsi="宋体"/>
                <w:sz w:val="18"/>
                <w:szCs w:val="18"/>
              </w:rPr>
            </w:pPr>
            <w:r>
              <w:rPr>
                <w:rFonts w:hint="eastAsia" w:ascii="宋体" w:hAnsi="宋体"/>
                <w:sz w:val="18"/>
                <w:szCs w:val="18"/>
              </w:rPr>
              <w:t>2.墙面、顶棚、大厅玻璃墙幕、顶棚无灰尘、无污渍、无乱悬挂、无乱张贴、无蜘蛛网等，玻璃表面无手印、无明显积尘及污渍，明亮。</w:t>
            </w:r>
          </w:p>
          <w:p>
            <w:pPr>
              <w:widowControl/>
              <w:spacing w:line="260" w:lineRule="exact"/>
              <w:jc w:val="left"/>
              <w:textAlignment w:val="center"/>
              <w:rPr>
                <w:rFonts w:ascii="宋体" w:hAnsi="宋体"/>
                <w:sz w:val="18"/>
                <w:szCs w:val="18"/>
              </w:rPr>
            </w:pPr>
            <w:r>
              <w:rPr>
                <w:rFonts w:hint="eastAsia" w:ascii="宋体" w:hAnsi="宋体"/>
                <w:sz w:val="18"/>
                <w:szCs w:val="18"/>
              </w:rPr>
              <w:t>3.扶手、护栏及不锈钢物品、门、窗户玻璃、窗台等达到表面无手印，无积尘、无污渍，玻璃明亮。                        4.窗帘、座椅套洁净无污渍，挂（套）放整齐，有严重污损时及时清洗并修补或更换。</w:t>
            </w:r>
          </w:p>
          <w:p>
            <w:pPr>
              <w:widowControl/>
              <w:spacing w:line="260" w:lineRule="exact"/>
              <w:jc w:val="left"/>
              <w:textAlignment w:val="center"/>
              <w:rPr>
                <w:rFonts w:ascii="宋体" w:hAnsi="宋体"/>
                <w:sz w:val="18"/>
                <w:szCs w:val="18"/>
              </w:rPr>
            </w:pPr>
            <w:r>
              <w:rPr>
                <w:rFonts w:hint="eastAsia" w:ascii="宋体" w:hAnsi="宋体"/>
                <w:sz w:val="18"/>
                <w:szCs w:val="18"/>
              </w:rPr>
              <w:t>5.果皮箱等垃圾容器及时清理、定期消毒，垃圾容器套袋且垃圾不超过容器的2/3，无乱张贴、异味、污迹，外观及周边干净，楼内垃圾每天定时清运到学校垃圾中转站。</w:t>
            </w:r>
          </w:p>
          <w:p>
            <w:pPr>
              <w:widowControl/>
              <w:spacing w:line="260" w:lineRule="exact"/>
              <w:jc w:val="left"/>
              <w:textAlignment w:val="center"/>
              <w:rPr>
                <w:rFonts w:ascii="宋体" w:hAnsi="宋体"/>
                <w:sz w:val="18"/>
                <w:szCs w:val="18"/>
              </w:rPr>
            </w:pPr>
            <w:r>
              <w:rPr>
                <w:rFonts w:hint="eastAsia" w:ascii="宋体" w:hAnsi="宋体"/>
                <w:sz w:val="18"/>
                <w:szCs w:val="18"/>
              </w:rPr>
              <w:t>6.区域内内车辆摆放有序，无乱停乱放及倒伏现象。</w:t>
            </w:r>
          </w:p>
          <w:p>
            <w:pPr>
              <w:widowControl/>
              <w:spacing w:line="260" w:lineRule="exact"/>
              <w:jc w:val="left"/>
              <w:textAlignment w:val="center"/>
              <w:rPr>
                <w:rFonts w:ascii="宋体" w:hAnsi="宋体"/>
                <w:sz w:val="18"/>
                <w:szCs w:val="18"/>
              </w:rPr>
            </w:pPr>
            <w:r>
              <w:rPr>
                <w:rFonts w:hint="eastAsia" w:ascii="宋体" w:hAnsi="宋体"/>
                <w:sz w:val="18"/>
                <w:szCs w:val="18"/>
              </w:rPr>
              <w:t>7.植物花盆达到无积尘，无污渍。</w:t>
            </w:r>
          </w:p>
          <w:p>
            <w:pPr>
              <w:widowControl/>
              <w:spacing w:line="260" w:lineRule="exact"/>
              <w:jc w:val="left"/>
              <w:textAlignment w:val="center"/>
              <w:rPr>
                <w:rFonts w:ascii="宋体" w:hAnsi="宋体"/>
                <w:sz w:val="18"/>
                <w:szCs w:val="18"/>
              </w:rPr>
            </w:pPr>
            <w:r>
              <w:rPr>
                <w:rFonts w:hint="eastAsia" w:ascii="宋体" w:hAnsi="宋体"/>
                <w:sz w:val="18"/>
                <w:szCs w:val="18"/>
              </w:rPr>
              <w:t>8.宣传、布告栏、门牌、墙面文化设施、烟感器、指示灯、消防栓、消防箱、监控探头外壳、灯具灯罩等其他设施达到表面无积尘、无污渍、无乱张贴、无损坏。</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26</w:t>
            </w:r>
          </w:p>
        </w:tc>
        <w:tc>
          <w:tcPr>
            <w:tcW w:w="2855"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未达到标准，每处扣0.5分；若后果严重，视严重程度酌情加倍扣分。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公共卫生间、盥洗室、开水器达到：                     1.地面、便具、面盆、台面、镜面、盥洗池达到地面无积水、无污渍、无垃圾、无积尘。便具、面盆、镜面、台面、盥洗池等干净、无污迹、无污垢、无异味、光亮，污水管及下水道畅通，保持空气流通。石材地板每季度要保养一次。</w:t>
            </w:r>
          </w:p>
          <w:p>
            <w:pPr>
              <w:widowControl/>
              <w:spacing w:line="260" w:lineRule="exact"/>
              <w:jc w:val="left"/>
              <w:textAlignment w:val="center"/>
              <w:rPr>
                <w:rFonts w:ascii="宋体" w:hAnsi="宋体"/>
                <w:sz w:val="18"/>
                <w:szCs w:val="18"/>
              </w:rPr>
            </w:pPr>
            <w:r>
              <w:rPr>
                <w:rFonts w:hint="eastAsia" w:ascii="宋体" w:hAnsi="宋体"/>
                <w:sz w:val="18"/>
                <w:szCs w:val="18"/>
              </w:rPr>
              <w:t>2.墙面、顶棚、灯具、窗玻璃、排气扇、间隔板等达到无灰尘、无乱悬挂、无乱张贴、无蜘蛛网等现象，玻璃表面无手印、无积尘、无污渍，明亮；及时清理卫生间内乱涂乱画，无小广告。</w:t>
            </w:r>
          </w:p>
          <w:p>
            <w:pPr>
              <w:widowControl/>
              <w:spacing w:line="260" w:lineRule="exact"/>
              <w:jc w:val="left"/>
              <w:textAlignment w:val="center"/>
              <w:rPr>
                <w:rFonts w:ascii="宋体" w:hAnsi="宋体"/>
                <w:sz w:val="18"/>
                <w:szCs w:val="18"/>
              </w:rPr>
            </w:pPr>
            <w:r>
              <w:rPr>
                <w:rFonts w:hint="eastAsia" w:ascii="宋体" w:hAnsi="宋体"/>
                <w:sz w:val="18"/>
                <w:szCs w:val="18"/>
              </w:rPr>
              <w:t>3.水龙头、落水管：光洁、明亮；不锈钢表面无手印，无积尘、无污渍，光亮。</w:t>
            </w:r>
          </w:p>
          <w:p>
            <w:pPr>
              <w:widowControl/>
              <w:spacing w:line="260" w:lineRule="exact"/>
              <w:jc w:val="left"/>
              <w:textAlignment w:val="center"/>
              <w:rPr>
                <w:rFonts w:ascii="宋体" w:hAnsi="宋体"/>
                <w:sz w:val="18"/>
                <w:szCs w:val="18"/>
              </w:rPr>
            </w:pPr>
            <w:r>
              <w:rPr>
                <w:rFonts w:hint="eastAsia" w:ascii="宋体" w:hAnsi="宋体"/>
                <w:sz w:val="18"/>
                <w:szCs w:val="18"/>
              </w:rPr>
              <w:t>4.纸篓等垃圾容器套袋且及时清理清运，内存不超过容器的2/3，无外溢、异味、污迹，周边干净整洁。</w:t>
            </w:r>
          </w:p>
          <w:p>
            <w:pPr>
              <w:widowControl/>
              <w:spacing w:line="260" w:lineRule="exact"/>
              <w:jc w:val="left"/>
              <w:textAlignment w:val="center"/>
              <w:rPr>
                <w:rFonts w:ascii="宋体" w:hAnsi="宋体"/>
                <w:sz w:val="18"/>
                <w:szCs w:val="18"/>
              </w:rPr>
            </w:pPr>
            <w:r>
              <w:rPr>
                <w:rFonts w:hint="eastAsia" w:ascii="宋体" w:hAnsi="宋体"/>
                <w:sz w:val="18"/>
                <w:szCs w:val="18"/>
              </w:rPr>
              <w:t>5.开水器每天清洁不少于1次，每两月清洗1次，定期消毒，保持外观干净，保证水质达到饮用标准，安全可靠。</w:t>
            </w:r>
          </w:p>
          <w:p>
            <w:pPr>
              <w:widowControl/>
              <w:spacing w:line="260" w:lineRule="exact"/>
              <w:jc w:val="left"/>
              <w:textAlignment w:val="center"/>
              <w:rPr>
                <w:rFonts w:ascii="宋体" w:hAnsi="宋体"/>
                <w:sz w:val="18"/>
                <w:szCs w:val="18"/>
              </w:rPr>
            </w:pPr>
            <w:r>
              <w:rPr>
                <w:rFonts w:hint="eastAsia" w:ascii="宋体" w:hAnsi="宋体"/>
                <w:sz w:val="18"/>
                <w:szCs w:val="18"/>
              </w:rPr>
              <w:t>6.其他设施及时清洁，达到表面无积尘、无污渍、无损坏。</w:t>
            </w:r>
          </w:p>
          <w:p>
            <w:pPr>
              <w:widowControl/>
              <w:spacing w:line="260" w:lineRule="exact"/>
              <w:jc w:val="left"/>
              <w:textAlignment w:val="center"/>
              <w:rPr>
                <w:rFonts w:ascii="宋体" w:hAnsi="宋体"/>
                <w:sz w:val="18"/>
                <w:szCs w:val="18"/>
              </w:rPr>
            </w:pPr>
            <w:r>
              <w:rPr>
                <w:rFonts w:hint="eastAsia" w:ascii="宋体" w:hAnsi="宋体"/>
                <w:sz w:val="18"/>
                <w:szCs w:val="18"/>
              </w:rPr>
              <w:t>7.保洁工具与用品要摆放有序，自身洁净，统一放在指定地点。</w:t>
            </w:r>
          </w:p>
          <w:p>
            <w:pPr>
              <w:widowControl/>
              <w:spacing w:line="260" w:lineRule="exact"/>
              <w:jc w:val="left"/>
              <w:textAlignment w:val="center"/>
              <w:rPr>
                <w:rFonts w:ascii="宋体" w:hAnsi="宋体"/>
                <w:sz w:val="18"/>
                <w:szCs w:val="18"/>
              </w:rPr>
            </w:pPr>
            <w:r>
              <w:rPr>
                <w:rFonts w:ascii="宋体" w:hAnsi="宋体"/>
                <w:sz w:val="18"/>
                <w:szCs w:val="18"/>
              </w:rPr>
              <w:t>8</w:t>
            </w:r>
            <w:r>
              <w:rPr>
                <w:rFonts w:hint="eastAsia" w:ascii="宋体" w:hAnsi="宋体"/>
                <w:sz w:val="18"/>
                <w:szCs w:val="18"/>
              </w:rPr>
              <w:t>.区域内自行车辆摆放要整齐，每日不间断巡检；</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27</w:t>
            </w:r>
          </w:p>
        </w:tc>
        <w:tc>
          <w:tcPr>
            <w:tcW w:w="2855"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未达到标准，每处扣0.5分；若后果严重，视严重程度酌情加倍扣分。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bCs/>
                <w:sz w:val="18"/>
                <w:szCs w:val="18"/>
              </w:rPr>
              <w:t>学生活动室、</w:t>
            </w:r>
            <w:r>
              <w:rPr>
                <w:rFonts w:hint="eastAsia" w:ascii="宋体" w:hAnsi="宋体" w:cs="宋体"/>
                <w:bCs/>
                <w:color w:val="000000"/>
                <w:sz w:val="18"/>
                <w:szCs w:val="18"/>
              </w:rPr>
              <w:t>工具设备间、洗衣房等（包括</w:t>
            </w:r>
            <w:r>
              <w:rPr>
                <w:rFonts w:hint="eastAsia" w:ascii="宋体" w:hAnsi="宋体"/>
                <w:bCs/>
                <w:sz w:val="18"/>
                <w:szCs w:val="18"/>
              </w:rPr>
              <w:t>地面、墙面、顶棚、门窗、窗帘、窗台、玻璃、灯具及开关、桌椅、沙发、饮水机、吊扇、空调、管道、以及其他设施设备</w:t>
            </w:r>
            <w:r>
              <w:rPr>
                <w:rFonts w:hint="eastAsia" w:ascii="宋体" w:hAnsi="宋体" w:cs="宋体"/>
                <w:bCs/>
                <w:color w:val="000000"/>
                <w:sz w:val="18"/>
                <w:szCs w:val="18"/>
              </w:rPr>
              <w:t>）</w:t>
            </w:r>
            <w:r>
              <w:rPr>
                <w:rFonts w:hint="eastAsia" w:ascii="宋体" w:hAnsi="宋体"/>
                <w:sz w:val="18"/>
                <w:szCs w:val="18"/>
              </w:rPr>
              <w:t>：</w:t>
            </w:r>
            <w:r>
              <w:rPr>
                <w:rFonts w:hint="eastAsia" w:ascii="宋体" w:hAnsi="宋体"/>
                <w:bCs/>
                <w:sz w:val="18"/>
                <w:szCs w:val="18"/>
              </w:rPr>
              <w:t>按照规定的时间开关学生活动室，按照标准对活动室、洗衣房及时保洁，达到地面无水渍、无污渍、无垃圾、无积尘，光亮；桌椅表面无积尘、无桌面文化、无垃圾、无小广告，整洁光亮，排列整齐，桌斗内无杂物，</w:t>
            </w:r>
            <w:r>
              <w:rPr>
                <w:rFonts w:hint="eastAsia" w:ascii="宋体" w:hAnsi="宋体"/>
                <w:sz w:val="18"/>
                <w:szCs w:val="18"/>
              </w:rPr>
              <w:t>开水器、洗衣机每天清洁不少于1次，保持外观干净</w:t>
            </w:r>
            <w:r>
              <w:rPr>
                <w:rFonts w:hint="eastAsia" w:ascii="宋体" w:hAnsi="宋体"/>
                <w:bCs/>
                <w:sz w:val="18"/>
                <w:szCs w:val="18"/>
              </w:rPr>
              <w:t>；墙面、顶棚、门窗每周清扫擦拭不少于1次，墙面、顶棚达到无灰尘、无乱悬挂、无乱张贴、无印迹、无乱涂乱画、无蛛网，门窗及玻璃表面无手印、无积尘、无污渍，明亮，窗台无积尘；宿舍窗帘、电扇、空调每学年（暑期）清洗、擦拭1次，窗帘洁净无污渍，挂放整齐，有严重污损随时清洗并修补或更换。电扇、空调：无污渍；室内空气流通无异味；其他设施表面无积尘、无污渍、无损坏；工具、用品摆放整齐有序，工具自身洁净。捡拾物品及时上交楼管员做失物招领，不私自处理。按照学校要求及时对毕业生宿舍和调整的学生宿舍进行彻底保洁并达到相应标准。</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2</w:t>
            </w:r>
            <w:r>
              <w:rPr>
                <w:rFonts w:ascii="宋体" w:hAnsi="宋体"/>
                <w:sz w:val="18"/>
                <w:szCs w:val="18"/>
              </w:rPr>
              <w:t>5</w:t>
            </w:r>
          </w:p>
        </w:tc>
        <w:tc>
          <w:tcPr>
            <w:tcW w:w="2855"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未达到标准，每处扣0.5分；若后果严重，视严重程度酌情加倍扣分。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建筑物屋面及天台顶面做到无明显灰尘、无杂物、积水积叶，落水管口清洁、畅通；建筑物外墙3米以下无污损、明显污迹，无小广告。房檐无悬挂物。室外花岗岩每季度要保养一次。学生</w:t>
            </w:r>
            <w:r>
              <w:rPr>
                <w:rFonts w:ascii="宋体" w:hAnsi="宋体"/>
                <w:sz w:val="18"/>
                <w:szCs w:val="18"/>
              </w:rPr>
              <w:t>宿舍玻璃及窗帘定期清洗。</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6</w:t>
            </w:r>
          </w:p>
        </w:tc>
        <w:tc>
          <w:tcPr>
            <w:tcW w:w="2855"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未达到标准，每处扣0.5分；若后果严重，视严重程度酌情加倍扣分。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其他：工作作业时做好安全防护，严格遵守安全操作规程及作业流程。；清洁禁止使用强腐蚀性等对原材质有损害的物料，必须使用优质清洁剂；学习、工作、办公环境上班前卫生清洁结束，坚持天天清洁和保洁，清洁过程防止二次污染；.接受采购人监督指导，配合采购人或卫生防疫部门做好卫生宣传、防疫和查验，并完成采购人临时交给的任务；遇重要节日、学校重大活动，需根据学校要求进行大清洁。</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3</w:t>
            </w:r>
          </w:p>
        </w:tc>
        <w:tc>
          <w:tcPr>
            <w:tcW w:w="2855"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未达到标准，每处扣0.5分；若后果严重，视严重程度酌情加倍扣分。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除四害消杀：达到郑州市爱卫会制定的标准。</w:t>
            </w:r>
          </w:p>
        </w:tc>
        <w:tc>
          <w:tcPr>
            <w:tcW w:w="858"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3</w:t>
            </w:r>
          </w:p>
        </w:tc>
        <w:tc>
          <w:tcPr>
            <w:tcW w:w="2855" w:type="dxa"/>
            <w:vAlign w:val="center"/>
          </w:tcPr>
          <w:p>
            <w:pPr>
              <w:widowControl/>
              <w:spacing w:line="260" w:lineRule="exact"/>
              <w:jc w:val="left"/>
              <w:textAlignment w:val="center"/>
              <w:rPr>
                <w:rFonts w:ascii="宋体" w:hAnsi="宋体"/>
                <w:sz w:val="18"/>
                <w:szCs w:val="18"/>
              </w:rPr>
            </w:pPr>
            <w:r>
              <w:rPr>
                <w:rFonts w:hint="eastAsia" w:ascii="宋体" w:hAnsi="宋体"/>
                <w:sz w:val="18"/>
                <w:szCs w:val="18"/>
              </w:rPr>
              <w:t>未达到标准，每处扣0.5分；若后果严重，视严重程度酌情加倍扣分。</w:t>
            </w:r>
          </w:p>
        </w:tc>
        <w:tc>
          <w:tcPr>
            <w:tcW w:w="720" w:type="dxa"/>
            <w:vAlign w:val="center"/>
          </w:tcPr>
          <w:p>
            <w:pPr>
              <w:ind w:firstLine="480"/>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ind w:firstLine="480"/>
              <w:rPr>
                <w:rFonts w:ascii="宋体" w:cs="宋体"/>
                <w:color w:val="000000"/>
                <w:sz w:val="24"/>
              </w:rPr>
            </w:pPr>
            <w:r>
              <w:rPr>
                <w:rFonts w:hint="eastAsia" w:ascii="宋体" w:hAnsi="宋体" w:cs="宋体"/>
                <w:color w:val="000000"/>
                <w:sz w:val="24"/>
              </w:rPr>
              <w:t>考评人员签名</w:t>
            </w:r>
          </w:p>
        </w:tc>
        <w:tc>
          <w:tcPr>
            <w:tcW w:w="858" w:type="dxa"/>
            <w:vAlign w:val="center"/>
          </w:tcPr>
          <w:p>
            <w:pPr>
              <w:rPr>
                <w:rFonts w:ascii="宋体" w:cs="宋体"/>
                <w:color w:val="000000"/>
                <w:sz w:val="24"/>
              </w:rPr>
            </w:pPr>
            <w:r>
              <w:rPr>
                <w:rFonts w:hint="eastAsia" w:ascii="宋体" w:hAnsi="宋体" w:cs="宋体"/>
                <w:color w:val="000000"/>
                <w:sz w:val="24"/>
              </w:rPr>
              <w:t>得分</w:t>
            </w:r>
          </w:p>
        </w:tc>
        <w:tc>
          <w:tcPr>
            <w:tcW w:w="3575" w:type="dxa"/>
            <w:gridSpan w:val="2"/>
            <w:vAlign w:val="center"/>
          </w:tcPr>
          <w:p>
            <w:pPr>
              <w:ind w:firstLine="480"/>
              <w:rPr>
                <w:rFonts w:ascii="宋体"/>
                <w:color w:val="000000"/>
                <w:sz w:val="24"/>
              </w:rPr>
            </w:pPr>
          </w:p>
        </w:tc>
      </w:tr>
    </w:tbl>
    <w:p>
      <w:pPr>
        <w:adjustRightInd w:val="0"/>
        <w:snapToGrid w:val="0"/>
        <w:rPr>
          <w:rFonts w:ascii="宋体" w:hAnsi="宋体" w:cs="宋体"/>
          <w:b/>
          <w:bCs/>
          <w:color w:val="000000"/>
          <w:sz w:val="24"/>
        </w:rPr>
      </w:pPr>
    </w:p>
    <w:p>
      <w:pPr>
        <w:adjustRightInd w:val="0"/>
        <w:snapToGrid w:val="0"/>
        <w:spacing w:line="360" w:lineRule="auto"/>
        <w:outlineLvl w:val="2"/>
        <w:rPr>
          <w:rFonts w:ascii="宋体" w:hAnsi="宋体" w:cs="宋体"/>
          <w:b/>
          <w:color w:val="000000"/>
        </w:rPr>
      </w:pPr>
      <w:r>
        <w:rPr>
          <w:rFonts w:hint="eastAsia" w:ascii="宋体" w:hAnsi="宋体" w:cs="宋体"/>
          <w:b/>
          <w:color w:val="000000"/>
        </w:rPr>
        <w:t>2.门禁值班和安全管理服务考核评分表（满分：100分）</w:t>
      </w:r>
    </w:p>
    <w:tbl>
      <w:tblPr>
        <w:tblStyle w:val="12"/>
        <w:tblW w:w="92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8"/>
        <w:gridCol w:w="658"/>
        <w:gridCol w:w="30"/>
        <w:gridCol w:w="170"/>
        <w:gridCol w:w="2855"/>
        <w:gridCol w:w="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ind w:firstLine="482"/>
              <w:jc w:val="center"/>
              <w:rPr>
                <w:rFonts w:ascii="宋体" w:cs="宋体"/>
                <w:b/>
                <w:bCs/>
                <w:color w:val="000000"/>
                <w:sz w:val="24"/>
              </w:rPr>
            </w:pPr>
            <w:r>
              <w:rPr>
                <w:rFonts w:hint="eastAsia" w:ascii="宋体" w:hAnsi="宋体" w:cs="宋体"/>
                <w:b/>
                <w:bCs/>
                <w:color w:val="000000"/>
                <w:sz w:val="24"/>
              </w:rPr>
              <w:t>考核标准</w:t>
            </w:r>
          </w:p>
        </w:tc>
        <w:tc>
          <w:tcPr>
            <w:tcW w:w="858" w:type="dxa"/>
            <w:gridSpan w:val="3"/>
            <w:vAlign w:val="center"/>
          </w:tcPr>
          <w:p>
            <w:pPr>
              <w:rPr>
                <w:rFonts w:ascii="宋体" w:cs="宋体"/>
                <w:b/>
                <w:bCs/>
                <w:color w:val="000000"/>
                <w:sz w:val="24"/>
              </w:rPr>
            </w:pPr>
            <w:r>
              <w:rPr>
                <w:rFonts w:hint="eastAsia" w:ascii="宋体" w:hAnsi="宋体" w:cs="宋体"/>
                <w:b/>
                <w:bCs/>
                <w:color w:val="000000"/>
                <w:sz w:val="24"/>
              </w:rPr>
              <w:t>分值</w:t>
            </w:r>
          </w:p>
        </w:tc>
        <w:tc>
          <w:tcPr>
            <w:tcW w:w="2855" w:type="dxa"/>
            <w:vAlign w:val="center"/>
          </w:tcPr>
          <w:p>
            <w:pPr>
              <w:ind w:firstLine="482"/>
              <w:jc w:val="center"/>
              <w:rPr>
                <w:rFonts w:ascii="宋体" w:cs="宋体"/>
                <w:b/>
                <w:bCs/>
                <w:color w:val="000000"/>
                <w:sz w:val="24"/>
              </w:rPr>
            </w:pPr>
            <w:r>
              <w:rPr>
                <w:rFonts w:hint="eastAsia" w:ascii="宋体" w:hAnsi="宋体" w:cs="宋体"/>
                <w:b/>
                <w:bCs/>
                <w:color w:val="000000"/>
                <w:sz w:val="24"/>
              </w:rPr>
              <w:t>考核评分参考</w:t>
            </w:r>
          </w:p>
        </w:tc>
        <w:tc>
          <w:tcPr>
            <w:tcW w:w="720" w:type="dxa"/>
            <w:vAlign w:val="center"/>
          </w:tcPr>
          <w:p>
            <w:pPr>
              <w:rPr>
                <w:rFonts w:ascii="宋体" w:cs="宋体"/>
                <w:b/>
                <w:bCs/>
                <w:color w:val="000000"/>
                <w:sz w:val="24"/>
              </w:rPr>
            </w:pPr>
            <w:r>
              <w:rPr>
                <w:rFonts w:hint="eastAsia" w:ascii="宋体" w:hAnsi="宋体" w:cs="宋体"/>
                <w:b/>
                <w:bCs/>
                <w:color w:val="000000"/>
                <w:sz w:val="24"/>
              </w:rPr>
              <w:t>扣分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6"/>
            <w:vAlign w:val="center"/>
          </w:tcPr>
          <w:p>
            <w:pPr>
              <w:ind w:firstLine="482"/>
              <w:jc w:val="center"/>
              <w:rPr>
                <w:rFonts w:ascii="宋体"/>
                <w:color w:val="000000"/>
                <w:sz w:val="24"/>
              </w:rPr>
            </w:pPr>
            <w:r>
              <w:rPr>
                <w:rFonts w:hint="eastAsia" w:ascii="宋体" w:hAnsi="宋体" w:cs="宋体"/>
                <w:b/>
                <w:bCs/>
                <w:sz w:val="24"/>
              </w:rPr>
              <w:t>（一）</w:t>
            </w:r>
            <w:r>
              <w:rPr>
                <w:rFonts w:hint="eastAsia" w:ascii="宋体" w:hAnsi="宋体" w:cs="宋体"/>
                <w:b/>
                <w:bCs/>
                <w:color w:val="000000"/>
                <w:sz w:val="24"/>
              </w:rPr>
              <w:t>管理总则（25分）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执行学校有关的“秩序维护管理规定”和“安全应急工作预案”的有关任务，制订并建立健全突发事件应急预案体系，安全隐患排查、处理等安全工作台账，楼宇值班及秩序维护制度和工作标准、工作签到制度和工作质量考核制度，遇突发应急事件</w:t>
            </w:r>
            <w:r>
              <w:rPr>
                <w:rFonts w:hint="eastAsia" w:ascii="宋体" w:hAnsi="宋体"/>
                <w:bCs/>
                <w:sz w:val="18"/>
                <w:szCs w:val="18"/>
                <w:lang w:val="zh-CN"/>
              </w:rPr>
              <w:t>按照规定的预案程序处理，并按程序及时汇报学校，并配合学校对事件的调查</w:t>
            </w:r>
            <w:r>
              <w:rPr>
                <w:rFonts w:hint="eastAsia" w:ascii="宋体" w:hAnsi="宋体"/>
                <w:bCs/>
                <w:sz w:val="18"/>
                <w:szCs w:val="18"/>
              </w:rPr>
              <w:t>；建立健全工作岗位职责和考核办法，有值班表、管理人员的联系方式等。</w:t>
            </w:r>
          </w:p>
        </w:tc>
        <w:tc>
          <w:tcPr>
            <w:tcW w:w="688" w:type="dxa"/>
            <w:gridSpan w:val="2"/>
            <w:vAlign w:val="center"/>
          </w:tcPr>
          <w:p>
            <w:pPr>
              <w:tabs>
                <w:tab w:val="left" w:pos="424"/>
              </w:tabs>
              <w:spacing w:line="240" w:lineRule="exact"/>
              <w:rPr>
                <w:rFonts w:ascii="宋体" w:hAnsi="宋体"/>
                <w:bCs/>
                <w:sz w:val="18"/>
                <w:szCs w:val="18"/>
              </w:rPr>
            </w:pPr>
            <w:r>
              <w:rPr>
                <w:rFonts w:hint="eastAsia" w:ascii="宋体" w:hAnsi="宋体"/>
                <w:bCs/>
                <w:sz w:val="18"/>
                <w:szCs w:val="18"/>
              </w:rPr>
              <w:t>15</w:t>
            </w:r>
          </w:p>
        </w:tc>
        <w:tc>
          <w:tcPr>
            <w:tcW w:w="3025" w:type="dxa"/>
            <w:gridSpan w:val="2"/>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未建立预案、台账或制度标准，扣8分；无岗位职责和考核办法，扣2分；制度、标准不完整清晰，每处扣0.5分，未及时向学校汇报情况及相关材料，每次扣5分。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有完善的月度工作计划并分区落实到人，建立管理档案，工作交接本、日常巡查记录本、失物登记本、维修登记本等档案资料，有巡查并做好巡查记录。</w:t>
            </w:r>
          </w:p>
        </w:tc>
        <w:tc>
          <w:tcPr>
            <w:tcW w:w="688" w:type="dxa"/>
            <w:gridSpan w:val="2"/>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3</w:t>
            </w:r>
          </w:p>
        </w:tc>
        <w:tc>
          <w:tcPr>
            <w:tcW w:w="3025" w:type="dxa"/>
            <w:gridSpan w:val="2"/>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无月度工作计划扣2分，工作计划未落实每项扣1分，无巡查及记录，扣2分；未建立档案、资料扣2分；资料不完整、不清晰，扣0.5分。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安全及秩序维护工具设施齐全，定期维护，保证工具完整，工具收纳于指定区域并摆放整齐。</w:t>
            </w:r>
          </w:p>
        </w:tc>
        <w:tc>
          <w:tcPr>
            <w:tcW w:w="688" w:type="dxa"/>
            <w:gridSpan w:val="2"/>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2</w:t>
            </w:r>
          </w:p>
        </w:tc>
        <w:tc>
          <w:tcPr>
            <w:tcW w:w="3025" w:type="dxa"/>
            <w:gridSpan w:val="2"/>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工具设施不齐全，每人次扣0.1分；工具设施未放置在指定区域，每人次扣0.1分；未配置，扣0.5分。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rPr>
                <w:rFonts w:ascii="宋体" w:hAnsi="宋体"/>
                <w:bCs/>
                <w:sz w:val="18"/>
                <w:szCs w:val="18"/>
              </w:rPr>
            </w:pPr>
            <w:r>
              <w:rPr>
                <w:rFonts w:hint="eastAsia" w:ascii="宋体" w:hAnsi="宋体"/>
                <w:bCs/>
                <w:sz w:val="18"/>
                <w:szCs w:val="18"/>
              </w:rPr>
              <w:t>着装统一，挂牌服务，使用文明用语，礼貌待客，不得与师生发生任何冲突，如有纠纷及时向甲乙方管理部门反映；协调楼内各项事宜，接受咨询、报修，并进行登记，及时通知维修人员进行维修；在建筑物内设置失物招领处，妥善保管师生的遗留物品，并做好领取登记。</w:t>
            </w:r>
          </w:p>
        </w:tc>
        <w:tc>
          <w:tcPr>
            <w:tcW w:w="688" w:type="dxa"/>
            <w:gridSpan w:val="2"/>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5</w:t>
            </w:r>
          </w:p>
        </w:tc>
        <w:tc>
          <w:tcPr>
            <w:tcW w:w="3025" w:type="dxa"/>
            <w:gridSpan w:val="2"/>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发现一次一项不达标每人次扣0.1分，每投诉1次扣0.5分。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6"/>
            <w:vAlign w:val="center"/>
          </w:tcPr>
          <w:p>
            <w:pPr>
              <w:ind w:firstLine="482"/>
              <w:jc w:val="center"/>
              <w:rPr>
                <w:rFonts w:ascii="宋体"/>
                <w:color w:val="000000"/>
                <w:sz w:val="24"/>
              </w:rPr>
            </w:pPr>
            <w:r>
              <w:rPr>
                <w:rFonts w:hint="eastAsia" w:ascii="宋体" w:hAnsi="宋体" w:cs="宋体"/>
                <w:b/>
                <w:bCs/>
                <w:sz w:val="24"/>
              </w:rPr>
              <w:t>（二）</w:t>
            </w:r>
            <w:r>
              <w:rPr>
                <w:rFonts w:hint="eastAsia" w:ascii="宋体" w:hAnsi="宋体"/>
                <w:b/>
                <w:color w:val="000000"/>
                <w:kern w:val="0"/>
                <w:sz w:val="24"/>
              </w:rPr>
              <w:t>值班和安全巡查</w:t>
            </w:r>
            <w:r>
              <w:rPr>
                <w:rFonts w:hint="eastAsia" w:ascii="宋体" w:hAnsi="宋体" w:cs="宋体"/>
                <w:b/>
                <w:bCs/>
                <w:color w:val="000000"/>
                <w:sz w:val="24"/>
              </w:rPr>
              <w:t>管理（4</w:t>
            </w:r>
            <w:r>
              <w:rPr>
                <w:rFonts w:ascii="宋体" w:hAnsi="宋体" w:cs="宋体"/>
                <w:b/>
                <w:bCs/>
                <w:color w:val="000000"/>
                <w:sz w:val="24"/>
              </w:rPr>
              <w:t>5</w:t>
            </w:r>
            <w:r>
              <w:rPr>
                <w:rFonts w:hint="eastAsia" w:ascii="宋体" w:hAnsi="宋体" w:cs="宋体"/>
                <w:b/>
                <w:bCs/>
                <w:color w:val="000000"/>
                <w:sz w:val="24"/>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rPr>
                <w:rFonts w:ascii="宋体" w:hAnsi="宋体"/>
                <w:bCs/>
                <w:sz w:val="18"/>
                <w:szCs w:val="18"/>
              </w:rPr>
            </w:pPr>
            <w:r>
              <w:rPr>
                <w:rFonts w:hint="eastAsia" w:ascii="宋体" w:hAnsi="宋体"/>
                <w:bCs/>
                <w:sz w:val="18"/>
                <w:szCs w:val="18"/>
              </w:rPr>
              <w:t>按照学校的作息时间和相关部门要求开关门和灯，出入高峰期要在门口站立值守，做好人员的疏导工作，确保各个出入口通畅，遇到紧急情况，能迅速将人员疏散。晚间在规定时间关闭宿舍大门后值班员必须在值班室值班，给晚归学生开门并进行登记，遇突发事件或紧急情况必须立即向主管领导报告并尽可能控制事态。每日进行设施设备检查，发现问题或出现故障及时报修并做好记录，追踪督促维修情况，杜绝影响学生正常生活情况的发生。晚间建筑物关闭后对全楼巡视，关闭门窗、检查水电无异常情况等工作。</w:t>
            </w:r>
          </w:p>
        </w:tc>
        <w:tc>
          <w:tcPr>
            <w:tcW w:w="658" w:type="dxa"/>
            <w:vAlign w:val="center"/>
          </w:tcPr>
          <w:p>
            <w:pPr>
              <w:tabs>
                <w:tab w:val="left" w:pos="424"/>
              </w:tabs>
              <w:spacing w:line="240" w:lineRule="exact"/>
              <w:rPr>
                <w:rFonts w:ascii="宋体" w:hAnsi="宋体"/>
                <w:bCs/>
                <w:sz w:val="18"/>
                <w:szCs w:val="18"/>
              </w:rPr>
            </w:pPr>
            <w:r>
              <w:rPr>
                <w:rFonts w:hint="eastAsia" w:ascii="宋体" w:hAnsi="宋体"/>
                <w:bCs/>
                <w:sz w:val="18"/>
                <w:szCs w:val="18"/>
              </w:rPr>
              <w:t>10</w:t>
            </w:r>
          </w:p>
        </w:tc>
        <w:tc>
          <w:tcPr>
            <w:tcW w:w="3055" w:type="dxa"/>
            <w:gridSpan w:val="3"/>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未遵守时间要求或相关要求每项每次扣0.5分。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818"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管理员实行24小时值班巡查制度，女生学生公寓须安排女性值班。不得脱岗缺岗，做好非本栋楼人员及外来人员进入宿舍登记工作，督促来访人员在规定时间内离开，</w:t>
            </w:r>
            <w:r>
              <w:rPr>
                <w:rFonts w:hint="eastAsia" w:ascii="宋体" w:hAnsi="宋体"/>
                <w:bCs/>
                <w:sz w:val="18"/>
                <w:szCs w:val="18"/>
                <w:lang w:val="zh-CN"/>
              </w:rPr>
              <w:t>异性同学及异性来访者不得</w:t>
            </w:r>
            <w:r>
              <w:rPr>
                <w:rFonts w:hint="eastAsia" w:ascii="宋体" w:hAnsi="宋体"/>
                <w:bCs/>
                <w:sz w:val="18"/>
                <w:szCs w:val="18"/>
              </w:rPr>
              <w:t>过夜。</w:t>
            </w:r>
            <w:r>
              <w:rPr>
                <w:rFonts w:hint="eastAsia" w:ascii="宋体" w:hAnsi="宋体"/>
                <w:bCs/>
                <w:sz w:val="18"/>
                <w:szCs w:val="18"/>
                <w:lang w:val="zh-CN"/>
              </w:rPr>
              <w:t>对学生公寓内</w:t>
            </w:r>
            <w:r>
              <w:rPr>
                <w:rFonts w:hint="eastAsia" w:ascii="宋体" w:hAnsi="宋体"/>
                <w:bCs/>
                <w:sz w:val="18"/>
                <w:szCs w:val="18"/>
              </w:rPr>
              <w:t>要经常巡查，</w:t>
            </w:r>
            <w:r>
              <w:rPr>
                <w:rFonts w:hint="eastAsia" w:ascii="宋体" w:hAnsi="宋体"/>
                <w:bCs/>
                <w:sz w:val="18"/>
                <w:szCs w:val="18"/>
                <w:lang w:val="zh-CN"/>
              </w:rPr>
              <w:t>物品的出入实行登记放行手续，</w:t>
            </w:r>
            <w:r>
              <w:rPr>
                <w:rFonts w:hint="eastAsia" w:ascii="宋体" w:hAnsi="宋体"/>
                <w:bCs/>
                <w:sz w:val="18"/>
                <w:szCs w:val="18"/>
              </w:rPr>
              <w:t>对将建筑物内公共财产擅自带出等予以制止，劝止违反公共安全秩序的行为。严格遵守校方制定的</w:t>
            </w:r>
            <w:r>
              <w:rPr>
                <w:rFonts w:hint="eastAsia" w:ascii="宋体" w:hAnsi="宋体"/>
                <w:bCs/>
                <w:sz w:val="18"/>
                <w:szCs w:val="18"/>
                <w:lang w:val="zh-CN"/>
              </w:rPr>
              <w:t>公寓钥匙管理规定，钥匙的登记、领用有序。工作期间</w:t>
            </w:r>
            <w:r>
              <w:rPr>
                <w:rFonts w:hint="eastAsia" w:ascii="宋体" w:hAnsi="宋体"/>
                <w:bCs/>
                <w:sz w:val="18"/>
                <w:szCs w:val="18"/>
              </w:rPr>
              <w:t>不允许做与工作无关的事情，值班室内不得烹饪、煮饭等，做好岗位值班记录，记录要及时、完整、详尽，确保</w:t>
            </w:r>
            <w:r>
              <w:rPr>
                <w:rFonts w:hint="eastAsia" w:ascii="宋体" w:hAnsi="宋体"/>
                <w:bCs/>
                <w:sz w:val="18"/>
                <w:szCs w:val="18"/>
                <w:lang w:val="zh-CN"/>
              </w:rPr>
              <w:t>学生公寓无偷盗责任案件发生</w:t>
            </w:r>
          </w:p>
        </w:tc>
        <w:tc>
          <w:tcPr>
            <w:tcW w:w="658" w:type="dxa"/>
            <w:vAlign w:val="center"/>
          </w:tcPr>
          <w:p>
            <w:pPr>
              <w:tabs>
                <w:tab w:val="left" w:pos="424"/>
              </w:tabs>
              <w:spacing w:line="240" w:lineRule="exact"/>
              <w:jc w:val="center"/>
              <w:rPr>
                <w:rFonts w:ascii="宋体" w:hAnsi="宋体"/>
                <w:bCs/>
                <w:sz w:val="18"/>
                <w:szCs w:val="18"/>
              </w:rPr>
            </w:pPr>
            <w:r>
              <w:rPr>
                <w:rFonts w:hint="eastAsia" w:ascii="宋体" w:hAnsi="宋体"/>
                <w:bCs/>
                <w:sz w:val="18"/>
                <w:szCs w:val="18"/>
              </w:rPr>
              <w:t>10</w:t>
            </w:r>
          </w:p>
        </w:tc>
        <w:tc>
          <w:tcPr>
            <w:tcW w:w="3055" w:type="dxa"/>
            <w:gridSpan w:val="3"/>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无辜脱岗缺岗每人次扣10分；无记录每次扣1分；管理员违反规定的每次扣0.5分。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rPr>
                <w:rFonts w:ascii="宋体" w:hAnsi="宋体"/>
                <w:bCs/>
                <w:sz w:val="18"/>
                <w:szCs w:val="18"/>
              </w:rPr>
            </w:pPr>
            <w:r>
              <w:rPr>
                <w:rFonts w:hint="eastAsia" w:ascii="宋体" w:hAnsi="宋体"/>
                <w:bCs/>
                <w:sz w:val="18"/>
                <w:szCs w:val="18"/>
              </w:rPr>
              <w:t>熟悉本楼宇一切情况，包括：房间、卫生间数量，公共区域面积，消防器材数量及状况，具备处理应急突发事件的能力；开展学生公寓内的防火、防骗、防盗等安全宣传和警示教育，公寓管理员能熟练使用楼内各项设备，如消防监控报警、限电控制、监控设备等；督促学生遵守校规校纪和宿舍管理制度，做好学生晚归、使用大功率电器、醉酒、男女互串、破坏公物等违规违纪行为的登记工作，并向学校主管部门汇报；如果出现醉酒、吵架、斗殴、火灾、踩踏、人员伤亡或学生情绪异常、发病等突发事件，及时采取有效措施，同时速报学校主管部门</w:t>
            </w:r>
          </w:p>
          <w:p>
            <w:pPr>
              <w:tabs>
                <w:tab w:val="left" w:pos="424"/>
              </w:tabs>
              <w:spacing w:line="240" w:lineRule="exact"/>
              <w:ind w:firstLine="360"/>
              <w:rPr>
                <w:rFonts w:ascii="宋体" w:hAnsi="宋体"/>
                <w:bCs/>
                <w:sz w:val="18"/>
                <w:szCs w:val="18"/>
              </w:rPr>
            </w:pPr>
          </w:p>
        </w:tc>
        <w:tc>
          <w:tcPr>
            <w:tcW w:w="658" w:type="dxa"/>
            <w:vAlign w:val="center"/>
          </w:tcPr>
          <w:p>
            <w:pPr>
              <w:tabs>
                <w:tab w:val="left" w:pos="424"/>
              </w:tabs>
              <w:spacing w:line="240" w:lineRule="exact"/>
              <w:jc w:val="center"/>
              <w:rPr>
                <w:rFonts w:ascii="宋体" w:hAnsi="宋体"/>
                <w:bCs/>
                <w:sz w:val="18"/>
                <w:szCs w:val="18"/>
              </w:rPr>
            </w:pPr>
            <w:r>
              <w:rPr>
                <w:rFonts w:ascii="宋体" w:hAnsi="宋体"/>
                <w:bCs/>
                <w:sz w:val="18"/>
                <w:szCs w:val="18"/>
              </w:rPr>
              <w:t>5</w:t>
            </w:r>
          </w:p>
        </w:tc>
        <w:tc>
          <w:tcPr>
            <w:tcW w:w="3055" w:type="dxa"/>
            <w:gridSpan w:val="3"/>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经测评与情况不符的每次扣0.5分；处理应急突发事件不力的扣4分。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rPr>
                <w:rFonts w:ascii="宋体" w:hAnsi="宋体"/>
                <w:bCs/>
                <w:sz w:val="18"/>
                <w:szCs w:val="18"/>
              </w:rPr>
            </w:pPr>
            <w:r>
              <w:rPr>
                <w:rFonts w:hint="eastAsia" w:ascii="宋体" w:hAnsi="宋体"/>
                <w:bCs/>
                <w:sz w:val="18"/>
                <w:szCs w:val="18"/>
              </w:rPr>
              <w:t>做好日常监控使用，发现门禁闸机问题及时报修保证正常使用；</w:t>
            </w:r>
            <w:r>
              <w:rPr>
                <w:rFonts w:hint="eastAsia" w:ascii="宋体" w:hAnsi="宋体"/>
                <w:bCs/>
                <w:sz w:val="18"/>
                <w:szCs w:val="18"/>
                <w:lang w:val="zh-CN"/>
              </w:rPr>
              <w:t>严格执行</w:t>
            </w:r>
            <w:r>
              <w:rPr>
                <w:rFonts w:hint="eastAsia" w:ascii="宋体" w:hAnsi="宋体"/>
                <w:bCs/>
                <w:sz w:val="18"/>
                <w:szCs w:val="18"/>
              </w:rPr>
              <w:t>学校有关学生住宿管理规定，配合学校和学院做好本楼内学生住宿秩序、纪律管理，做好相应记录。协助学生管理部门</w:t>
            </w:r>
            <w:r>
              <w:rPr>
                <w:rFonts w:hint="eastAsia" w:ascii="宋体" w:hAnsi="宋体"/>
                <w:bCs/>
                <w:sz w:val="18"/>
                <w:szCs w:val="18"/>
                <w:lang w:val="zh-CN"/>
              </w:rPr>
              <w:t>充分发挥公寓中</w:t>
            </w:r>
            <w:r>
              <w:rPr>
                <w:rFonts w:hint="eastAsia" w:ascii="宋体" w:hAnsi="宋体"/>
                <w:bCs/>
                <w:sz w:val="18"/>
                <w:szCs w:val="18"/>
              </w:rPr>
              <w:t>党</w:t>
            </w:r>
            <w:r>
              <w:rPr>
                <w:rFonts w:hint="eastAsia" w:ascii="宋体" w:hAnsi="宋体"/>
                <w:bCs/>
                <w:sz w:val="18"/>
                <w:szCs w:val="18"/>
                <w:lang w:val="zh-CN"/>
              </w:rPr>
              <w:t>团组织及学生群体组织的示范作用，组织学生之间的交流，培养学生“互帮互助”的思想。制定斗殴事件的应急程序和解决措施，定期演练。</w:t>
            </w:r>
            <w:r>
              <w:rPr>
                <w:rFonts w:hint="eastAsia" w:ascii="宋体" w:hAnsi="宋体"/>
                <w:bCs/>
                <w:sz w:val="18"/>
                <w:szCs w:val="18"/>
              </w:rPr>
              <w:t>积极引导学生在公寓内要讲文明、讲礼貌。指挥、引导学生公寓楼前自行车整齐有序停放。配合学校相关部门开展其他学生教育管理工作。做到</w:t>
            </w:r>
            <w:r>
              <w:rPr>
                <w:rFonts w:hint="eastAsia" w:ascii="宋体" w:hAnsi="宋体"/>
                <w:bCs/>
                <w:sz w:val="18"/>
                <w:szCs w:val="18"/>
                <w:lang w:val="zh-CN"/>
              </w:rPr>
              <w:t>学生公寓秩序井然，无男女同寝、斗殴等事件发生。</w:t>
            </w:r>
          </w:p>
        </w:tc>
        <w:tc>
          <w:tcPr>
            <w:tcW w:w="658" w:type="dxa"/>
            <w:vAlign w:val="center"/>
          </w:tcPr>
          <w:p>
            <w:pPr>
              <w:tabs>
                <w:tab w:val="left" w:pos="424"/>
              </w:tabs>
              <w:spacing w:line="240" w:lineRule="exact"/>
              <w:jc w:val="center"/>
              <w:rPr>
                <w:rFonts w:ascii="宋体" w:hAnsi="宋体"/>
                <w:bCs/>
                <w:sz w:val="18"/>
                <w:szCs w:val="18"/>
              </w:rPr>
            </w:pPr>
            <w:r>
              <w:rPr>
                <w:rFonts w:ascii="宋体" w:hAnsi="宋体"/>
                <w:bCs/>
                <w:sz w:val="18"/>
                <w:szCs w:val="18"/>
              </w:rPr>
              <w:t>8</w:t>
            </w:r>
          </w:p>
        </w:tc>
        <w:tc>
          <w:tcPr>
            <w:tcW w:w="3055" w:type="dxa"/>
            <w:gridSpan w:val="3"/>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无记录本扣2分；登记不全或没有认真履行职责的，每次扣0.5分，出现物品丢失属门值责任，由中标方负责。</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rPr>
                <w:rFonts w:ascii="宋体" w:hAnsi="宋体"/>
                <w:bCs/>
                <w:sz w:val="18"/>
                <w:szCs w:val="18"/>
              </w:rPr>
            </w:pPr>
            <w:r>
              <w:rPr>
                <w:rFonts w:hint="eastAsia" w:ascii="宋体" w:hAnsi="宋体"/>
                <w:bCs/>
                <w:sz w:val="18"/>
                <w:szCs w:val="18"/>
                <w:lang w:val="zh-CN"/>
              </w:rPr>
              <w:t>加强管理与培训，做好传染病预防和突发事件的处理工作。宣传传染病防治知识，制定突发事件处理和传染病防止预案，遇到突发事件，不慌不忙，冷静处理，同时，管理人员必须按照规定的预案程序处理并及时向学校汇报，配合学校对事件的调查。</w:t>
            </w:r>
          </w:p>
        </w:tc>
        <w:tc>
          <w:tcPr>
            <w:tcW w:w="658" w:type="dxa"/>
            <w:vAlign w:val="center"/>
          </w:tcPr>
          <w:p>
            <w:pPr>
              <w:tabs>
                <w:tab w:val="left" w:pos="424"/>
              </w:tabs>
              <w:spacing w:line="240" w:lineRule="exact"/>
              <w:jc w:val="center"/>
              <w:rPr>
                <w:rFonts w:ascii="宋体" w:hAnsi="宋体"/>
                <w:bCs/>
                <w:sz w:val="18"/>
                <w:szCs w:val="18"/>
              </w:rPr>
            </w:pPr>
            <w:r>
              <w:rPr>
                <w:rFonts w:ascii="宋体" w:hAnsi="宋体"/>
                <w:bCs/>
                <w:sz w:val="18"/>
                <w:szCs w:val="18"/>
              </w:rPr>
              <w:t>4</w:t>
            </w:r>
          </w:p>
        </w:tc>
        <w:tc>
          <w:tcPr>
            <w:tcW w:w="3055" w:type="dxa"/>
            <w:gridSpan w:val="3"/>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未达到标准，每次扣0.1分。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rPr>
                <w:rFonts w:ascii="宋体" w:hAnsi="宋体"/>
                <w:bCs/>
                <w:sz w:val="18"/>
                <w:szCs w:val="18"/>
                <w:lang w:val="zh-CN"/>
              </w:rPr>
            </w:pPr>
            <w:r>
              <w:rPr>
                <w:rFonts w:hint="eastAsia" w:ascii="宋体" w:hAnsi="宋体"/>
                <w:bCs/>
                <w:sz w:val="18"/>
                <w:szCs w:val="18"/>
                <w:lang w:val="zh-CN"/>
              </w:rPr>
              <w:t>积极主动配合学校宣传部、学工处以及各院系组织开展的学生文化、娱乐活动；、以宣传栏和公寓楼口多媒体屏幕为阵地，结合各类有意义的主题展开专题宣传，支持配合学生自行组织的有意义的文体活动，营造学生公寓良好的文化氛围。</w:t>
            </w:r>
          </w:p>
        </w:tc>
        <w:tc>
          <w:tcPr>
            <w:tcW w:w="658" w:type="dxa"/>
            <w:vAlign w:val="center"/>
          </w:tcPr>
          <w:p>
            <w:pPr>
              <w:tabs>
                <w:tab w:val="left" w:pos="424"/>
              </w:tabs>
              <w:spacing w:line="240" w:lineRule="exact"/>
              <w:jc w:val="center"/>
              <w:rPr>
                <w:rFonts w:ascii="宋体" w:hAnsi="宋体"/>
                <w:bCs/>
                <w:sz w:val="18"/>
                <w:szCs w:val="18"/>
              </w:rPr>
            </w:pPr>
            <w:r>
              <w:rPr>
                <w:rFonts w:hint="eastAsia" w:ascii="宋体" w:hAnsi="宋体"/>
                <w:bCs/>
                <w:sz w:val="18"/>
                <w:szCs w:val="18"/>
              </w:rPr>
              <w:t>3</w:t>
            </w:r>
          </w:p>
        </w:tc>
        <w:tc>
          <w:tcPr>
            <w:tcW w:w="3055" w:type="dxa"/>
            <w:gridSpan w:val="3"/>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未达到标准，每次扣1分。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ind w:firstLine="360"/>
              <w:rPr>
                <w:rFonts w:ascii="宋体" w:hAnsi="宋体"/>
                <w:bCs/>
              </w:rPr>
            </w:pPr>
            <w:r>
              <w:rPr>
                <w:rFonts w:hint="eastAsia" w:ascii="宋体" w:hAnsi="宋体"/>
                <w:bCs/>
                <w:sz w:val="18"/>
                <w:szCs w:val="18"/>
              </w:rPr>
              <w:t>负责本公司管辖人员人身安全、生产安全等的防护工作，对消毒、消杀等危险用品每次要做好使用工作记录，用于消杀等的危险物品要有严格详细的管理登记制度，要有详尽的使用登记记录。</w:t>
            </w:r>
          </w:p>
        </w:tc>
        <w:tc>
          <w:tcPr>
            <w:tcW w:w="658" w:type="dxa"/>
            <w:vAlign w:val="center"/>
          </w:tcPr>
          <w:p>
            <w:pPr>
              <w:tabs>
                <w:tab w:val="left" w:pos="424"/>
              </w:tabs>
              <w:jc w:val="center"/>
              <w:rPr>
                <w:rFonts w:ascii="宋体" w:hAnsi="宋体"/>
                <w:bCs/>
              </w:rPr>
            </w:pPr>
            <w:r>
              <w:rPr>
                <w:rFonts w:hint="eastAsia" w:ascii="宋体" w:hAnsi="宋体"/>
                <w:bCs/>
              </w:rPr>
              <w:t>5</w:t>
            </w:r>
          </w:p>
        </w:tc>
        <w:tc>
          <w:tcPr>
            <w:tcW w:w="3055" w:type="dxa"/>
            <w:gridSpan w:val="3"/>
            <w:vAlign w:val="center"/>
          </w:tcPr>
          <w:p>
            <w:pPr>
              <w:tabs>
                <w:tab w:val="left" w:pos="424"/>
              </w:tabs>
              <w:spacing w:line="240" w:lineRule="exact"/>
              <w:ind w:firstLine="360"/>
              <w:rPr>
                <w:rFonts w:ascii="宋体" w:hAnsi="宋体"/>
                <w:bCs/>
              </w:rPr>
            </w:pPr>
            <w:r>
              <w:rPr>
                <w:rFonts w:hint="eastAsia" w:ascii="宋体" w:hAnsi="宋体"/>
                <w:bCs/>
                <w:sz w:val="18"/>
                <w:szCs w:val="18"/>
              </w:rPr>
              <w:t>未达标准，每次扣0.5分，在校期间乙方人员所发生的一切安全问题由中标方负责</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6"/>
            <w:vAlign w:val="center"/>
          </w:tcPr>
          <w:p>
            <w:pPr>
              <w:ind w:firstLine="482"/>
              <w:jc w:val="center"/>
              <w:rPr>
                <w:rFonts w:ascii="宋体"/>
                <w:color w:val="000000"/>
                <w:sz w:val="24"/>
              </w:rPr>
            </w:pPr>
            <w:r>
              <w:rPr>
                <w:rFonts w:hint="eastAsia" w:ascii="宋体" w:hAnsi="宋体" w:cs="宋体"/>
                <w:b/>
                <w:bCs/>
                <w:sz w:val="24"/>
              </w:rPr>
              <w:t>（三）</w:t>
            </w:r>
            <w:r>
              <w:rPr>
                <w:rFonts w:hint="eastAsia" w:ascii="宋体" w:hAnsi="宋体" w:cs="宋体"/>
                <w:b/>
                <w:bCs/>
                <w:color w:val="000000"/>
                <w:sz w:val="24"/>
              </w:rPr>
              <w:t>消防管理（</w:t>
            </w:r>
            <w:r>
              <w:rPr>
                <w:rFonts w:ascii="宋体" w:hAnsi="宋体" w:cs="宋体"/>
                <w:b/>
                <w:bCs/>
                <w:color w:val="000000"/>
                <w:sz w:val="24"/>
              </w:rPr>
              <w:t>30</w:t>
            </w:r>
            <w:r>
              <w:rPr>
                <w:rFonts w:hint="eastAsia" w:ascii="宋体" w:hAnsi="宋体" w:cs="宋体"/>
                <w:b/>
                <w:bCs/>
                <w:color w:val="000000"/>
                <w:sz w:val="24"/>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rPr>
                <w:rFonts w:ascii="宋体" w:hAnsi="宋体"/>
                <w:bCs/>
                <w:sz w:val="18"/>
                <w:szCs w:val="18"/>
                <w:lang w:val="zh-CN"/>
              </w:rPr>
            </w:pPr>
            <w:r>
              <w:rPr>
                <w:rFonts w:hint="eastAsia" w:ascii="宋体" w:hAnsi="宋体"/>
                <w:bCs/>
                <w:sz w:val="18"/>
                <w:szCs w:val="18"/>
              </w:rPr>
              <w:t>建立学生公寓紧急情况处理预案和消防安全应急预案，每天对大楼安全疏散设施、消防安全及消防设施</w:t>
            </w:r>
            <w:r>
              <w:rPr>
                <w:rFonts w:hint="eastAsia" w:ascii="宋体" w:hAnsi="宋体"/>
                <w:bCs/>
                <w:sz w:val="18"/>
                <w:szCs w:val="18"/>
                <w:lang w:val="zh-CN"/>
              </w:rPr>
              <w:t>进行巡视</w:t>
            </w:r>
            <w:r>
              <w:rPr>
                <w:rFonts w:hint="eastAsia" w:ascii="宋体" w:hAnsi="宋体"/>
                <w:bCs/>
                <w:sz w:val="18"/>
                <w:szCs w:val="18"/>
              </w:rPr>
              <w:t>并做好巡查记录，</w:t>
            </w:r>
            <w:r>
              <w:rPr>
                <w:rFonts w:hint="eastAsia" w:ascii="宋体" w:hAnsi="宋体"/>
                <w:bCs/>
                <w:sz w:val="18"/>
                <w:szCs w:val="18"/>
                <w:lang w:val="zh-CN"/>
              </w:rPr>
              <w:t>发现隐患苗头及时处理</w:t>
            </w:r>
            <w:r>
              <w:rPr>
                <w:rFonts w:hint="eastAsia" w:ascii="宋体" w:hAnsi="宋体"/>
                <w:bCs/>
                <w:sz w:val="18"/>
                <w:szCs w:val="18"/>
              </w:rPr>
              <w:t>并上报校管理部门，同时建立消防等安全管理工作台账和书面记录，并及时报校方相关管理部门；协助委托人对宿舍内务进行管理，包括查禁大功率电器、私拉电线等，保持公共区域无杂物或危险品堆放，不得摆放自行车、电单车等,保证楼梯、走廊、安全通道通畅。配合学校有关部门做好消防安全检查，发现问题按程序及时上报学校有关部门部门处理。做到</w:t>
            </w:r>
            <w:r>
              <w:rPr>
                <w:rFonts w:hint="eastAsia" w:ascii="宋体" w:hAnsi="宋体"/>
                <w:bCs/>
                <w:sz w:val="18"/>
                <w:szCs w:val="18"/>
                <w:lang w:val="zh-CN"/>
              </w:rPr>
              <w:t>学生公寓无火灾责任事件发生。</w:t>
            </w:r>
          </w:p>
          <w:p>
            <w:pPr>
              <w:tabs>
                <w:tab w:val="left" w:pos="424"/>
              </w:tabs>
              <w:spacing w:line="240" w:lineRule="exact"/>
              <w:rPr>
                <w:rFonts w:ascii="宋体" w:hAnsi="宋体"/>
                <w:bCs/>
                <w:sz w:val="18"/>
                <w:szCs w:val="18"/>
              </w:rPr>
            </w:pPr>
          </w:p>
        </w:tc>
        <w:tc>
          <w:tcPr>
            <w:tcW w:w="858" w:type="dxa"/>
            <w:gridSpan w:val="3"/>
            <w:vAlign w:val="center"/>
          </w:tcPr>
          <w:p>
            <w:pPr>
              <w:tabs>
                <w:tab w:val="left" w:pos="424"/>
              </w:tabs>
              <w:spacing w:line="240" w:lineRule="exact"/>
              <w:jc w:val="center"/>
              <w:rPr>
                <w:rFonts w:ascii="宋体" w:hAnsi="宋体"/>
                <w:bCs/>
                <w:sz w:val="18"/>
                <w:szCs w:val="18"/>
              </w:rPr>
            </w:pPr>
            <w:r>
              <w:rPr>
                <w:rFonts w:hint="eastAsia" w:ascii="宋体" w:hAnsi="宋体"/>
                <w:bCs/>
                <w:sz w:val="18"/>
                <w:szCs w:val="18"/>
              </w:rPr>
              <w:t>15</w:t>
            </w:r>
          </w:p>
        </w:tc>
        <w:tc>
          <w:tcPr>
            <w:tcW w:w="2855"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未建立制度扣5分，制度不健全每项扣0.5分，没有巡查及记录的，每次扣0.5分，其他为达到要求的，没发现一次扣0.5分。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rPr>
                <w:rFonts w:ascii="宋体" w:hAnsi="宋体"/>
                <w:bCs/>
                <w:sz w:val="18"/>
                <w:szCs w:val="18"/>
              </w:rPr>
            </w:pPr>
            <w:r>
              <w:rPr>
                <w:rFonts w:hint="eastAsia" w:ascii="宋体" w:hAnsi="宋体"/>
                <w:bCs/>
                <w:sz w:val="18"/>
                <w:szCs w:val="18"/>
                <w:lang w:val="zh-CN"/>
              </w:rPr>
              <w:t>加强</w:t>
            </w:r>
            <w:r>
              <w:rPr>
                <w:rFonts w:hint="eastAsia" w:ascii="宋体" w:hAnsi="宋体"/>
                <w:bCs/>
                <w:sz w:val="18"/>
                <w:szCs w:val="18"/>
              </w:rPr>
              <w:t>公寓</w:t>
            </w:r>
            <w:r>
              <w:rPr>
                <w:rFonts w:hint="eastAsia" w:ascii="宋体" w:hAnsi="宋体"/>
                <w:bCs/>
                <w:sz w:val="18"/>
                <w:szCs w:val="18"/>
                <w:lang w:val="zh-CN"/>
              </w:rPr>
              <w:t>管理员、</w:t>
            </w:r>
            <w:r>
              <w:rPr>
                <w:rFonts w:hint="eastAsia" w:ascii="宋体" w:hAnsi="宋体"/>
                <w:bCs/>
                <w:sz w:val="18"/>
                <w:szCs w:val="18"/>
              </w:rPr>
              <w:t>保洁工作人员的</w:t>
            </w:r>
            <w:r>
              <w:rPr>
                <w:rFonts w:hint="eastAsia" w:ascii="宋体" w:hAnsi="宋体"/>
                <w:bCs/>
                <w:sz w:val="18"/>
                <w:szCs w:val="18"/>
                <w:lang w:val="zh-CN"/>
              </w:rPr>
              <w:t>消防安全知识</w:t>
            </w:r>
            <w:r>
              <w:rPr>
                <w:rFonts w:hint="eastAsia" w:ascii="宋体" w:hAnsi="宋体"/>
                <w:bCs/>
                <w:sz w:val="18"/>
                <w:szCs w:val="18"/>
              </w:rPr>
              <w:t>培训</w:t>
            </w:r>
            <w:r>
              <w:rPr>
                <w:rFonts w:hint="eastAsia" w:ascii="宋体" w:hAnsi="宋体"/>
                <w:bCs/>
                <w:sz w:val="18"/>
                <w:szCs w:val="18"/>
                <w:lang w:val="zh-CN"/>
              </w:rPr>
              <w:t>，</w:t>
            </w:r>
            <w:r>
              <w:rPr>
                <w:rFonts w:hint="eastAsia" w:ascii="宋体" w:hAnsi="宋体"/>
                <w:bCs/>
                <w:sz w:val="18"/>
                <w:szCs w:val="18"/>
              </w:rPr>
              <w:t>熟悉楼内消防器材的存放地点，并掌握消防器材的使用方法。</w:t>
            </w:r>
            <w:r>
              <w:rPr>
                <w:rFonts w:hint="eastAsia" w:ascii="宋体" w:hAnsi="宋体"/>
                <w:bCs/>
                <w:sz w:val="18"/>
                <w:szCs w:val="18"/>
                <w:lang w:val="zh-CN"/>
              </w:rPr>
              <w:t>定期宣传</w:t>
            </w:r>
            <w:r>
              <w:rPr>
                <w:rFonts w:hint="eastAsia" w:ascii="宋体" w:hAnsi="宋体"/>
                <w:bCs/>
                <w:sz w:val="18"/>
                <w:szCs w:val="18"/>
              </w:rPr>
              <w:t>学生公寓防火知识</w:t>
            </w:r>
            <w:r>
              <w:rPr>
                <w:rFonts w:hint="eastAsia" w:ascii="宋体" w:hAnsi="宋体"/>
                <w:bCs/>
                <w:sz w:val="18"/>
                <w:szCs w:val="18"/>
                <w:lang w:val="zh-CN"/>
              </w:rPr>
              <w:t>，</w:t>
            </w:r>
            <w:r>
              <w:rPr>
                <w:rFonts w:hint="eastAsia" w:ascii="宋体" w:hAnsi="宋体"/>
                <w:bCs/>
                <w:sz w:val="18"/>
                <w:szCs w:val="18"/>
              </w:rPr>
              <w:t>尤其是</w:t>
            </w:r>
            <w:r>
              <w:rPr>
                <w:rFonts w:hint="eastAsia" w:ascii="宋体" w:hAnsi="宋体"/>
                <w:bCs/>
                <w:sz w:val="18"/>
                <w:szCs w:val="18"/>
                <w:lang w:val="zh-CN"/>
              </w:rPr>
              <w:t>让学生了解防火知识，</w:t>
            </w:r>
            <w:r>
              <w:rPr>
                <w:rFonts w:hint="eastAsia" w:ascii="宋体" w:hAnsi="宋体"/>
                <w:bCs/>
                <w:sz w:val="18"/>
                <w:szCs w:val="18"/>
              </w:rPr>
              <w:t>强化员工和学生的消防安全意识，在保卫处的指导下，积极组织员工开展消防演练，每年组织员工开展消防演练不少于</w:t>
            </w:r>
            <w:r>
              <w:rPr>
                <w:rFonts w:ascii="宋体" w:hAnsi="宋体"/>
                <w:bCs/>
                <w:sz w:val="18"/>
                <w:szCs w:val="18"/>
              </w:rPr>
              <w:t>2</w:t>
            </w:r>
            <w:r>
              <w:rPr>
                <w:rFonts w:hint="eastAsia" w:ascii="宋体" w:hAnsi="宋体"/>
                <w:bCs/>
                <w:sz w:val="18"/>
                <w:szCs w:val="18"/>
              </w:rPr>
              <w:t>次。</w:t>
            </w:r>
          </w:p>
        </w:tc>
        <w:tc>
          <w:tcPr>
            <w:tcW w:w="858" w:type="dxa"/>
            <w:gridSpan w:val="3"/>
            <w:vAlign w:val="center"/>
          </w:tcPr>
          <w:p>
            <w:pPr>
              <w:tabs>
                <w:tab w:val="left" w:pos="424"/>
              </w:tabs>
              <w:spacing w:line="240" w:lineRule="exact"/>
              <w:jc w:val="center"/>
              <w:rPr>
                <w:rFonts w:ascii="宋体" w:hAnsi="宋体"/>
                <w:bCs/>
                <w:sz w:val="18"/>
                <w:szCs w:val="18"/>
              </w:rPr>
            </w:pPr>
            <w:r>
              <w:rPr>
                <w:rFonts w:hint="eastAsia" w:ascii="宋体" w:hAnsi="宋体"/>
                <w:bCs/>
                <w:sz w:val="18"/>
                <w:szCs w:val="18"/>
              </w:rPr>
              <w:t>7</w:t>
            </w:r>
          </w:p>
        </w:tc>
        <w:tc>
          <w:tcPr>
            <w:tcW w:w="2855"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无专项记录本每项扣2分；未及时履行职责每次扣0.5分。</w:t>
            </w:r>
          </w:p>
        </w:tc>
        <w:tc>
          <w:tcPr>
            <w:tcW w:w="720" w:type="dxa"/>
            <w:vAlign w:val="center"/>
          </w:tcPr>
          <w:p>
            <w:pPr>
              <w:ind w:firstLine="480"/>
              <w:jc w:val="center"/>
              <w:rPr>
                <w:rFonts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中标方工作人员能熟练使用楼内消防设施，做好楼内消防安全教育宣传、防火巡查检查、安全疏散设施管理、火灾隐患整改、用火用电安全管理等工作，有分类专项记录本。</w:t>
            </w:r>
          </w:p>
        </w:tc>
        <w:tc>
          <w:tcPr>
            <w:tcW w:w="858" w:type="dxa"/>
            <w:gridSpan w:val="3"/>
            <w:vAlign w:val="center"/>
          </w:tcPr>
          <w:p>
            <w:pPr>
              <w:tabs>
                <w:tab w:val="left" w:pos="424"/>
              </w:tabs>
              <w:spacing w:line="240" w:lineRule="exact"/>
              <w:jc w:val="center"/>
              <w:rPr>
                <w:rFonts w:ascii="宋体" w:hAnsi="宋体"/>
                <w:bCs/>
                <w:sz w:val="18"/>
                <w:szCs w:val="18"/>
              </w:rPr>
            </w:pPr>
            <w:r>
              <w:rPr>
                <w:rFonts w:ascii="宋体" w:hAnsi="宋体"/>
                <w:bCs/>
                <w:sz w:val="18"/>
                <w:szCs w:val="18"/>
              </w:rPr>
              <w:t>5</w:t>
            </w:r>
          </w:p>
        </w:tc>
        <w:tc>
          <w:tcPr>
            <w:tcW w:w="2855"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无专项记录本每项扣2分；未及时履行职责每次扣0.5分。</w:t>
            </w:r>
          </w:p>
        </w:tc>
        <w:tc>
          <w:tcPr>
            <w:tcW w:w="720" w:type="dxa"/>
            <w:vAlign w:val="center"/>
          </w:tcPr>
          <w:p>
            <w:pPr>
              <w:ind w:firstLine="480"/>
              <w:jc w:val="center"/>
              <w:rPr>
                <w:rFonts w:ascii="宋体" w:cs="宋体"/>
                <w:color w:val="000000"/>
                <w:sz w:val="24"/>
              </w:rPr>
            </w:pPr>
            <w:r>
              <w:rPr>
                <w:rFonts w:hint="eastAsia" w:ascii="宋体" w:hAnsi="宋体" w:cs="宋体"/>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设立消防疏散示意图，照明设备设施、引路标志完好，紧急疏散通道畅通</w:t>
            </w:r>
            <w:r>
              <w:rPr>
                <w:rFonts w:hint="eastAsia" w:ascii="宋体" w:hAnsi="宋体"/>
                <w:bCs/>
              </w:rPr>
              <w:t>。</w:t>
            </w:r>
          </w:p>
        </w:tc>
        <w:tc>
          <w:tcPr>
            <w:tcW w:w="858" w:type="dxa"/>
            <w:gridSpan w:val="3"/>
            <w:vAlign w:val="center"/>
          </w:tcPr>
          <w:p>
            <w:pPr>
              <w:tabs>
                <w:tab w:val="left" w:pos="424"/>
              </w:tabs>
              <w:spacing w:line="240" w:lineRule="exact"/>
              <w:jc w:val="center"/>
              <w:rPr>
                <w:rFonts w:ascii="宋体" w:hAnsi="宋体"/>
                <w:bCs/>
                <w:sz w:val="18"/>
                <w:szCs w:val="18"/>
              </w:rPr>
            </w:pPr>
            <w:r>
              <w:rPr>
                <w:rFonts w:ascii="宋体" w:hAnsi="宋体"/>
                <w:bCs/>
                <w:sz w:val="18"/>
                <w:szCs w:val="18"/>
              </w:rPr>
              <w:t>3</w:t>
            </w:r>
          </w:p>
        </w:tc>
        <w:tc>
          <w:tcPr>
            <w:tcW w:w="2855" w:type="dxa"/>
            <w:vAlign w:val="center"/>
          </w:tcPr>
          <w:p>
            <w:pPr>
              <w:tabs>
                <w:tab w:val="left" w:pos="424"/>
              </w:tabs>
              <w:spacing w:line="240" w:lineRule="exact"/>
              <w:ind w:firstLine="360"/>
              <w:rPr>
                <w:rFonts w:ascii="宋体" w:hAnsi="宋体"/>
                <w:bCs/>
                <w:sz w:val="18"/>
                <w:szCs w:val="18"/>
              </w:rPr>
            </w:pPr>
            <w:r>
              <w:rPr>
                <w:rFonts w:hint="eastAsia" w:ascii="宋体" w:hAnsi="宋体"/>
                <w:bCs/>
                <w:sz w:val="18"/>
                <w:szCs w:val="18"/>
              </w:rPr>
              <w:t>每发现一项一次不达标扣1分</w:t>
            </w:r>
          </w:p>
        </w:tc>
        <w:tc>
          <w:tcPr>
            <w:tcW w:w="720" w:type="dxa"/>
            <w:vAlign w:val="center"/>
          </w:tcPr>
          <w:p>
            <w:pPr>
              <w:ind w:firstLine="480"/>
              <w:jc w:val="center"/>
              <w:rPr>
                <w:rFonts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8" w:type="dxa"/>
            <w:vAlign w:val="center"/>
          </w:tcPr>
          <w:p>
            <w:pPr>
              <w:ind w:firstLine="480"/>
              <w:rPr>
                <w:rFonts w:ascii="宋体" w:cs="宋体"/>
                <w:color w:val="000000"/>
                <w:sz w:val="24"/>
              </w:rPr>
            </w:pPr>
            <w:r>
              <w:rPr>
                <w:rFonts w:hint="eastAsia" w:ascii="宋体" w:hAnsi="宋体" w:cs="宋体"/>
                <w:color w:val="000000"/>
                <w:sz w:val="24"/>
              </w:rPr>
              <w:t>考评人员签名</w:t>
            </w:r>
          </w:p>
        </w:tc>
        <w:tc>
          <w:tcPr>
            <w:tcW w:w="858" w:type="dxa"/>
            <w:gridSpan w:val="3"/>
            <w:vAlign w:val="center"/>
          </w:tcPr>
          <w:p>
            <w:pPr>
              <w:rPr>
                <w:rFonts w:ascii="宋体" w:cs="宋体"/>
                <w:color w:val="000000"/>
                <w:sz w:val="24"/>
              </w:rPr>
            </w:pPr>
            <w:r>
              <w:rPr>
                <w:rFonts w:hint="eastAsia" w:ascii="宋体" w:hAnsi="宋体" w:cs="宋体"/>
                <w:color w:val="000000"/>
                <w:sz w:val="24"/>
              </w:rPr>
              <w:t>得分</w:t>
            </w:r>
          </w:p>
        </w:tc>
        <w:tc>
          <w:tcPr>
            <w:tcW w:w="3575" w:type="dxa"/>
            <w:gridSpan w:val="2"/>
            <w:vAlign w:val="center"/>
          </w:tcPr>
          <w:p>
            <w:pPr>
              <w:ind w:firstLine="480"/>
              <w:rPr>
                <w:rFonts w:ascii="宋体"/>
                <w:color w:val="000000"/>
                <w:sz w:val="24"/>
              </w:rPr>
            </w:pPr>
          </w:p>
        </w:tc>
      </w:tr>
    </w:tbl>
    <w:p>
      <w:pPr>
        <w:pStyle w:val="11"/>
        <w:ind w:firstLine="0"/>
      </w:pPr>
    </w:p>
    <w:p>
      <w:pPr>
        <w:adjustRightInd w:val="0"/>
        <w:snapToGrid w:val="0"/>
        <w:spacing w:line="360" w:lineRule="auto"/>
        <w:outlineLvl w:val="2"/>
        <w:rPr>
          <w:rFonts w:ascii="宋体" w:hAnsi="宋体" w:cs="宋体"/>
          <w:b/>
          <w:color w:val="000000"/>
        </w:rPr>
      </w:pPr>
      <w:r>
        <w:rPr>
          <w:rFonts w:ascii="宋体" w:hAnsi="宋体" w:cs="宋体"/>
          <w:b/>
          <w:color w:val="000000"/>
        </w:rPr>
        <w:t>3</w:t>
      </w:r>
      <w:r>
        <w:rPr>
          <w:rFonts w:hint="eastAsia" w:ascii="宋体" w:hAnsi="宋体" w:cs="宋体"/>
          <w:b/>
          <w:color w:val="000000"/>
        </w:rPr>
        <w:t>.综合管理服务考核评分表（满分：100分）</w:t>
      </w:r>
    </w:p>
    <w:tbl>
      <w:tblPr>
        <w:tblStyle w:val="12"/>
        <w:tblW w:w="93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2"/>
        <w:gridCol w:w="858"/>
        <w:gridCol w:w="2855"/>
        <w:gridCol w:w="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vAlign w:val="center"/>
          </w:tcPr>
          <w:p>
            <w:pPr>
              <w:ind w:firstLine="482"/>
              <w:jc w:val="center"/>
              <w:rPr>
                <w:rFonts w:ascii="宋体" w:cs="宋体"/>
                <w:b/>
                <w:bCs/>
                <w:color w:val="000000"/>
                <w:sz w:val="24"/>
              </w:rPr>
            </w:pPr>
            <w:r>
              <w:rPr>
                <w:rFonts w:hint="eastAsia" w:ascii="宋体" w:hAnsi="宋体" w:cs="宋体"/>
                <w:b/>
                <w:bCs/>
                <w:color w:val="000000"/>
                <w:sz w:val="24"/>
              </w:rPr>
              <w:t>标准内容</w:t>
            </w:r>
          </w:p>
        </w:tc>
        <w:tc>
          <w:tcPr>
            <w:tcW w:w="858" w:type="dxa"/>
            <w:vAlign w:val="center"/>
          </w:tcPr>
          <w:p>
            <w:pPr>
              <w:rPr>
                <w:rFonts w:ascii="宋体" w:cs="宋体"/>
                <w:b/>
                <w:bCs/>
                <w:color w:val="000000"/>
                <w:sz w:val="24"/>
              </w:rPr>
            </w:pPr>
            <w:r>
              <w:rPr>
                <w:rFonts w:hint="eastAsia" w:ascii="宋体" w:hAnsi="宋体" w:cs="宋体"/>
                <w:b/>
                <w:bCs/>
                <w:color w:val="000000"/>
                <w:sz w:val="24"/>
              </w:rPr>
              <w:t>分值</w:t>
            </w:r>
          </w:p>
        </w:tc>
        <w:tc>
          <w:tcPr>
            <w:tcW w:w="2855" w:type="dxa"/>
            <w:vAlign w:val="center"/>
          </w:tcPr>
          <w:p>
            <w:pPr>
              <w:ind w:firstLine="482"/>
              <w:jc w:val="center"/>
              <w:rPr>
                <w:rFonts w:ascii="宋体" w:cs="宋体"/>
                <w:b/>
                <w:bCs/>
                <w:color w:val="000000"/>
                <w:sz w:val="24"/>
              </w:rPr>
            </w:pPr>
            <w:r>
              <w:rPr>
                <w:rFonts w:hint="eastAsia" w:ascii="宋体" w:hAnsi="宋体" w:cs="宋体"/>
                <w:b/>
                <w:bCs/>
                <w:color w:val="000000"/>
                <w:sz w:val="24"/>
              </w:rPr>
              <w:t>考核评分参考</w:t>
            </w:r>
          </w:p>
        </w:tc>
        <w:tc>
          <w:tcPr>
            <w:tcW w:w="720" w:type="dxa"/>
            <w:vAlign w:val="center"/>
          </w:tcPr>
          <w:p>
            <w:pPr>
              <w:rPr>
                <w:rFonts w:ascii="宋体" w:cs="宋体"/>
                <w:b/>
                <w:bCs/>
                <w:color w:val="000000"/>
                <w:sz w:val="24"/>
              </w:rPr>
            </w:pPr>
            <w:r>
              <w:rPr>
                <w:rFonts w:hint="eastAsia" w:ascii="宋体" w:hAnsi="宋体" w:cs="宋体"/>
                <w:b/>
                <w:bCs/>
                <w:color w:val="000000"/>
                <w:sz w:val="24"/>
              </w:rPr>
              <w:t>扣分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5" w:type="dxa"/>
            <w:gridSpan w:val="4"/>
            <w:vAlign w:val="center"/>
          </w:tcPr>
          <w:p>
            <w:pPr>
              <w:ind w:firstLine="422"/>
              <w:jc w:val="center"/>
              <w:rPr>
                <w:rFonts w:ascii="宋体" w:cs="宋体"/>
                <w:b/>
                <w:bCs/>
                <w:sz w:val="24"/>
              </w:rPr>
            </w:pPr>
            <w:r>
              <w:rPr>
                <w:b/>
              </w:rPr>
              <w:t>制度</w:t>
            </w:r>
            <w:r>
              <w:rPr>
                <w:rFonts w:hint="eastAsia"/>
                <w:b/>
              </w:rPr>
              <w:t>及档案</w:t>
            </w:r>
            <w:r>
              <w:rPr>
                <w:b/>
              </w:rPr>
              <w:t>管理（</w:t>
            </w:r>
            <w:r>
              <w:rPr>
                <w:rFonts w:hint="eastAsia"/>
                <w:b/>
              </w:rPr>
              <w:t>20</w:t>
            </w:r>
            <w:r>
              <w:rPr>
                <w:b/>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932" w:type="dxa"/>
            <w:vAlign w:val="center"/>
          </w:tcPr>
          <w:p>
            <w:pPr>
              <w:spacing w:line="240" w:lineRule="exact"/>
              <w:rPr>
                <w:rFonts w:ascii="宋体" w:cs="宋体"/>
                <w:color w:val="000000"/>
                <w:sz w:val="24"/>
              </w:rPr>
            </w:pPr>
            <w:r>
              <w:rPr>
                <w:rFonts w:hint="eastAsia" w:ascii="宋体" w:hAnsi="宋体" w:cs="宋体"/>
                <w:color w:val="000000"/>
                <w:sz w:val="18"/>
                <w:szCs w:val="18"/>
              </w:rPr>
              <w:t>建立学生公寓管理制度和工作标准，建立工作签到制度和工作质量考核制度，有岗位职责和考核办法，有值班表、管理人员的联系方式，值班管理制度完善，有《学生公寓管理应急预案》等。严格</w:t>
            </w:r>
            <w:r>
              <w:rPr>
                <w:rFonts w:hint="eastAsia" w:ascii="宋体" w:hAnsi="宋体" w:cs="宋体"/>
                <w:color w:val="000000"/>
                <w:sz w:val="18"/>
                <w:szCs w:val="18"/>
                <w:lang w:val="zh-CN"/>
              </w:rPr>
              <w:t>执行学校的规章制度，</w:t>
            </w:r>
            <w:r>
              <w:rPr>
                <w:rFonts w:hint="eastAsia" w:ascii="宋体" w:hAnsi="宋体" w:cs="宋体"/>
                <w:color w:val="000000"/>
                <w:sz w:val="18"/>
                <w:szCs w:val="18"/>
              </w:rPr>
              <w:t>公寓</w:t>
            </w:r>
            <w:r>
              <w:rPr>
                <w:rFonts w:hint="eastAsia" w:ascii="宋体" w:hAnsi="宋体" w:cs="宋体"/>
                <w:color w:val="000000"/>
                <w:sz w:val="18"/>
                <w:szCs w:val="18"/>
                <w:lang w:val="zh-CN"/>
              </w:rPr>
              <w:t>管理的工作以学校的规章制度为依据，工作规程不能和学校制度相抵触。</w:t>
            </w:r>
          </w:p>
        </w:tc>
        <w:tc>
          <w:tcPr>
            <w:tcW w:w="858" w:type="dxa"/>
            <w:vAlign w:val="center"/>
          </w:tcPr>
          <w:p>
            <w:pPr>
              <w:jc w:val="center"/>
              <w:rPr>
                <w:rFonts w:ascii="宋体" w:cs="宋体"/>
                <w:color w:val="000000"/>
                <w:sz w:val="24"/>
              </w:rPr>
            </w:pPr>
            <w:r>
              <w:rPr>
                <w:rFonts w:hint="eastAsia" w:ascii="宋体" w:hAnsi="宋体"/>
                <w:bCs/>
                <w:sz w:val="18"/>
                <w:szCs w:val="18"/>
              </w:rPr>
              <w:t>10</w:t>
            </w:r>
          </w:p>
        </w:tc>
        <w:tc>
          <w:tcPr>
            <w:tcW w:w="2855" w:type="dxa"/>
            <w:vAlign w:val="center"/>
          </w:tcPr>
          <w:p>
            <w:pPr>
              <w:spacing w:line="240" w:lineRule="exact"/>
              <w:rPr>
                <w:rFonts w:ascii="宋体" w:cs="宋体"/>
                <w:color w:val="000000"/>
                <w:sz w:val="24"/>
              </w:rPr>
            </w:pPr>
            <w:r>
              <w:rPr>
                <w:rFonts w:hint="eastAsia" w:ascii="宋体" w:hAnsi="宋体"/>
                <w:bCs/>
                <w:sz w:val="18"/>
                <w:szCs w:val="18"/>
              </w:rPr>
              <w:t>未建立制度扣10分；制度不健全每项扣1分。</w:t>
            </w:r>
          </w:p>
        </w:tc>
        <w:tc>
          <w:tcPr>
            <w:tcW w:w="720" w:type="dxa"/>
          </w:tcPr>
          <w:p>
            <w:pPr>
              <w:ind w:firstLine="480"/>
              <w:rPr>
                <w:rFonts w:asci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建立管理档案，有住宿情况电子档案、工作交接本、日常巡查记录、宿舍巡查记录、失物登记、维修登记、大件物品进出登记、人员进出登记记录等档案资料完整规范，每月要将有关资料交校方管理人员检查。</w:t>
            </w:r>
          </w:p>
        </w:tc>
        <w:tc>
          <w:tcPr>
            <w:tcW w:w="858" w:type="dxa"/>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5</w:t>
            </w:r>
          </w:p>
        </w:tc>
        <w:tc>
          <w:tcPr>
            <w:tcW w:w="2855" w:type="dxa"/>
            <w:vAlign w:val="center"/>
          </w:tcPr>
          <w:p>
            <w:pPr>
              <w:widowControl/>
              <w:spacing w:line="240" w:lineRule="exact"/>
              <w:jc w:val="left"/>
              <w:rPr>
                <w:rFonts w:ascii="宋体" w:hAnsi="宋体"/>
                <w:bCs/>
                <w:sz w:val="18"/>
                <w:szCs w:val="18"/>
              </w:rPr>
            </w:pPr>
            <w:r>
              <w:rPr>
                <w:rFonts w:hint="eastAsia" w:ascii="宋体" w:hAnsi="宋体"/>
                <w:bCs/>
                <w:sz w:val="18"/>
                <w:szCs w:val="18"/>
              </w:rPr>
              <w:t>发现一次不达标扣1分，问题严重的加倍扣分。</w:t>
            </w:r>
          </w:p>
        </w:tc>
        <w:tc>
          <w:tcPr>
            <w:tcW w:w="720" w:type="dxa"/>
          </w:tcPr>
          <w:p>
            <w:pPr>
              <w:ind w:firstLine="480"/>
              <w:rPr>
                <w:rFonts w:asci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jc w:val="left"/>
              <w:rPr>
                <w:rFonts w:ascii="宋体"/>
                <w:color w:val="000000"/>
                <w:kern w:val="0"/>
                <w:sz w:val="24"/>
              </w:rPr>
            </w:pPr>
            <w:r>
              <w:rPr>
                <w:rFonts w:hint="eastAsia" w:ascii="宋体" w:hAnsi="宋体" w:cs="宋体"/>
                <w:color w:val="000000"/>
                <w:sz w:val="18"/>
                <w:szCs w:val="18"/>
              </w:rPr>
              <w:t>建立房屋资料、设施设备资料、基础设施设备巡查报修记录等档案，及时更新，做到完整齐全。</w:t>
            </w:r>
            <w:r>
              <w:rPr>
                <w:rFonts w:hint="eastAsia" w:ascii="宋体" w:hAnsi="宋体"/>
                <w:bCs/>
                <w:sz w:val="18"/>
                <w:szCs w:val="18"/>
              </w:rPr>
              <w:t>与该项目有关的管理制度、服务标准、人事资料及合同中规定的安全管理等相关工作资料，中标方每学期应将相关档案情况汇总成册以书面形式和电子档的形式上报学校报备。</w:t>
            </w:r>
          </w:p>
        </w:tc>
        <w:tc>
          <w:tcPr>
            <w:tcW w:w="858" w:type="dxa"/>
            <w:vAlign w:val="center"/>
          </w:tcPr>
          <w:p>
            <w:pPr>
              <w:widowControl/>
              <w:spacing w:line="240" w:lineRule="exact"/>
              <w:jc w:val="center"/>
              <w:rPr>
                <w:rFonts w:ascii="宋体" w:cs="宋体"/>
                <w:color w:val="000000"/>
                <w:sz w:val="24"/>
              </w:rPr>
            </w:pPr>
            <w:r>
              <w:rPr>
                <w:rFonts w:hint="eastAsia" w:ascii="宋体" w:hAnsi="宋体" w:cs="宋体"/>
                <w:color w:val="000000"/>
                <w:sz w:val="18"/>
                <w:szCs w:val="18"/>
              </w:rPr>
              <w:t>5</w:t>
            </w:r>
          </w:p>
        </w:tc>
        <w:tc>
          <w:tcPr>
            <w:tcW w:w="2855" w:type="dxa"/>
            <w:vAlign w:val="center"/>
          </w:tcPr>
          <w:p>
            <w:pPr>
              <w:widowControl/>
              <w:spacing w:line="240" w:lineRule="exact"/>
              <w:jc w:val="left"/>
              <w:rPr>
                <w:rFonts w:ascii="宋体" w:cs="宋体"/>
                <w:color w:val="000000"/>
                <w:sz w:val="24"/>
              </w:rPr>
            </w:pPr>
            <w:r>
              <w:rPr>
                <w:rFonts w:hint="eastAsia" w:ascii="宋体" w:hAnsi="宋体"/>
                <w:bCs/>
                <w:sz w:val="18"/>
                <w:szCs w:val="18"/>
              </w:rPr>
              <w:t>无档案扣5分，档案不全每项扣1分，记录及或报送不及时每次扣1分</w:t>
            </w:r>
          </w:p>
        </w:tc>
        <w:tc>
          <w:tcPr>
            <w:tcW w:w="720" w:type="dxa"/>
          </w:tcPr>
          <w:p>
            <w:pPr>
              <w:ind w:firstLine="480"/>
              <w:rPr>
                <w:rFonts w:asci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5" w:type="dxa"/>
            <w:gridSpan w:val="4"/>
          </w:tcPr>
          <w:p>
            <w:pPr>
              <w:ind w:firstLine="422"/>
              <w:jc w:val="center"/>
              <w:rPr>
                <w:rFonts w:ascii="宋体"/>
                <w:color w:val="000000"/>
                <w:sz w:val="24"/>
              </w:rPr>
            </w:pPr>
            <w:r>
              <w:rPr>
                <w:rFonts w:hint="eastAsia"/>
                <w:b/>
              </w:rPr>
              <w:t>人员管理（25分）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widowControl/>
              <w:spacing w:line="240" w:lineRule="exact"/>
              <w:jc w:val="left"/>
              <w:rPr>
                <w:rFonts w:ascii="宋体"/>
                <w:kern w:val="0"/>
                <w:sz w:val="24"/>
              </w:rPr>
            </w:pPr>
            <w:r>
              <w:rPr>
                <w:rFonts w:hint="eastAsia" w:ascii="宋体" w:hAnsi="宋体"/>
                <w:bCs/>
                <w:sz w:val="18"/>
                <w:szCs w:val="18"/>
              </w:rPr>
              <w:t>该2栋楼人员配置不低于1</w:t>
            </w:r>
            <w:r>
              <w:rPr>
                <w:rFonts w:ascii="宋体" w:hAnsi="宋体"/>
                <w:bCs/>
                <w:sz w:val="18"/>
                <w:szCs w:val="18"/>
              </w:rPr>
              <w:t>4</w:t>
            </w:r>
            <w:r>
              <w:rPr>
                <w:rFonts w:hint="eastAsia" w:ascii="宋体" w:hAnsi="宋体"/>
                <w:bCs/>
                <w:sz w:val="18"/>
                <w:szCs w:val="18"/>
              </w:rPr>
              <w:t>人。</w:t>
            </w:r>
            <w:r>
              <w:rPr>
                <w:rFonts w:hint="eastAsia" w:ascii="宋体" w:hAnsi="宋体" w:cs="宋体"/>
                <w:color w:val="000000"/>
                <w:sz w:val="18"/>
                <w:szCs w:val="18"/>
              </w:rPr>
              <w:t>值班管理员要求高中以上学历，</w:t>
            </w:r>
            <w:r>
              <w:rPr>
                <w:rFonts w:hint="eastAsia" w:ascii="宋体" w:hAnsi="宋体" w:cs="宋体"/>
                <w:color w:val="000000"/>
                <w:kern w:val="0"/>
                <w:sz w:val="18"/>
                <w:szCs w:val="18"/>
              </w:rPr>
              <w:t>年龄</w:t>
            </w:r>
            <w:r>
              <w:rPr>
                <w:rFonts w:ascii="宋体" w:hAnsi="宋体" w:cs="宋体"/>
                <w:color w:val="000000"/>
                <w:kern w:val="0"/>
                <w:sz w:val="18"/>
                <w:szCs w:val="18"/>
              </w:rPr>
              <w:t>50</w:t>
            </w:r>
            <w:r>
              <w:rPr>
                <w:rFonts w:hint="eastAsia" w:ascii="宋体" w:hAnsi="宋体" w:cs="宋体"/>
                <w:color w:val="000000"/>
                <w:kern w:val="0"/>
                <w:sz w:val="18"/>
                <w:szCs w:val="18"/>
              </w:rPr>
              <w:t>岁以下；保洁员要求</w:t>
            </w:r>
            <w:r>
              <w:rPr>
                <w:rFonts w:hint="eastAsia" w:ascii="宋体" w:hAnsi="宋体" w:cs="宋体"/>
                <w:color w:val="000000"/>
                <w:sz w:val="18"/>
                <w:szCs w:val="18"/>
              </w:rPr>
              <w:t>初中以上学历，年龄在55岁以下。以上人员均要求</w:t>
            </w:r>
            <w:r>
              <w:rPr>
                <w:rFonts w:hint="eastAsia" w:ascii="宋体" w:hAnsi="宋体"/>
                <w:bCs/>
                <w:sz w:val="18"/>
                <w:szCs w:val="18"/>
              </w:rPr>
              <w:t>身体健康，无传染病和精神病等病史，</w:t>
            </w:r>
            <w:r>
              <w:rPr>
                <w:rFonts w:hint="eastAsia" w:ascii="宋体" w:hAnsi="宋体" w:cs="宋体"/>
                <w:color w:val="000000"/>
                <w:sz w:val="18"/>
                <w:szCs w:val="18"/>
              </w:rPr>
              <w:t>无不良嗜好和犯罪记录，到岗率达到100%。</w:t>
            </w:r>
          </w:p>
        </w:tc>
        <w:tc>
          <w:tcPr>
            <w:tcW w:w="858" w:type="dxa"/>
            <w:vAlign w:val="center"/>
          </w:tcPr>
          <w:p>
            <w:pPr>
              <w:widowControl/>
              <w:spacing w:line="240" w:lineRule="exact"/>
              <w:jc w:val="center"/>
              <w:rPr>
                <w:rFonts w:ascii="宋体"/>
                <w:kern w:val="0"/>
                <w:sz w:val="24"/>
              </w:rPr>
            </w:pPr>
            <w:r>
              <w:rPr>
                <w:rFonts w:hint="eastAsia" w:ascii="宋体" w:hAnsi="宋体" w:cs="宋体"/>
                <w:sz w:val="18"/>
                <w:szCs w:val="18"/>
              </w:rPr>
              <w:t>5</w:t>
            </w:r>
          </w:p>
        </w:tc>
        <w:tc>
          <w:tcPr>
            <w:tcW w:w="2855" w:type="dxa"/>
            <w:vAlign w:val="center"/>
          </w:tcPr>
          <w:p>
            <w:pPr>
              <w:widowControl/>
              <w:spacing w:line="240" w:lineRule="exact"/>
              <w:jc w:val="left"/>
              <w:rPr>
                <w:rFonts w:ascii="宋体"/>
                <w:color w:val="000000"/>
                <w:kern w:val="0"/>
                <w:sz w:val="24"/>
              </w:rPr>
            </w:pPr>
            <w:r>
              <w:rPr>
                <w:rFonts w:hint="eastAsia" w:ascii="宋体" w:hAnsi="宋体"/>
                <w:bCs/>
                <w:sz w:val="18"/>
                <w:szCs w:val="18"/>
              </w:rPr>
              <w:t>每发现1次不合格扣2分。缺少经理或经理资质不符合要求，该项服务考核为零分；缺其他人员，每人扣2分。</w:t>
            </w:r>
          </w:p>
        </w:tc>
        <w:tc>
          <w:tcPr>
            <w:tcW w:w="720" w:type="dxa"/>
          </w:tcPr>
          <w:p>
            <w:pPr>
              <w:ind w:firstLine="480"/>
              <w:rPr>
                <w:rFonts w:asci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rPr>
                <w:rFonts w:ascii="宋体" w:hAnsi="宋体" w:cs="宋体"/>
                <w:color w:val="000000"/>
                <w:kern w:val="0"/>
                <w:sz w:val="18"/>
                <w:szCs w:val="18"/>
              </w:rPr>
            </w:pPr>
            <w:r>
              <w:rPr>
                <w:rFonts w:hint="eastAsia" w:ascii="宋体" w:hAnsi="宋体"/>
                <w:bCs/>
                <w:sz w:val="18"/>
                <w:szCs w:val="18"/>
              </w:rPr>
              <w:t>做好所有聘用人员岗位及业务知识培训、消防等安全培训、</w:t>
            </w:r>
            <w:r>
              <w:rPr>
                <w:rFonts w:hint="eastAsia" w:ascii="宋体" w:hAnsi="宋体" w:cs="宋体"/>
                <w:color w:val="000000"/>
                <w:kern w:val="0"/>
                <w:sz w:val="18"/>
                <w:szCs w:val="18"/>
              </w:rPr>
              <w:t>法制和服务育人、管理育人的</w:t>
            </w:r>
            <w:r>
              <w:rPr>
                <w:rFonts w:hint="eastAsia" w:ascii="宋体" w:hAnsi="宋体"/>
                <w:bCs/>
                <w:sz w:val="18"/>
                <w:szCs w:val="18"/>
              </w:rPr>
              <w:t>教育与管理，全年培训不少于</w:t>
            </w:r>
            <w:r>
              <w:rPr>
                <w:rFonts w:ascii="宋体" w:hAnsi="宋体"/>
                <w:bCs/>
                <w:sz w:val="18"/>
                <w:szCs w:val="18"/>
              </w:rPr>
              <w:t>2</w:t>
            </w:r>
            <w:r>
              <w:rPr>
                <w:rFonts w:hint="eastAsia" w:ascii="宋体" w:hAnsi="宋体"/>
                <w:bCs/>
                <w:sz w:val="18"/>
                <w:szCs w:val="18"/>
              </w:rPr>
              <w:t>次，增强其业务能力、消防、安全和治安方面的责任意识及法律意识</w:t>
            </w:r>
            <w:r>
              <w:rPr>
                <w:rFonts w:hint="eastAsia" w:ascii="宋体" w:hAnsi="宋体" w:cs="宋体"/>
                <w:color w:val="000000"/>
                <w:sz w:val="18"/>
                <w:szCs w:val="18"/>
              </w:rPr>
              <w:t>。</w:t>
            </w:r>
            <w:r>
              <w:rPr>
                <w:rFonts w:hint="eastAsia" w:ascii="宋体" w:hAnsi="宋体" w:cs="宋体"/>
                <w:color w:val="000000"/>
                <w:kern w:val="0"/>
                <w:sz w:val="18"/>
                <w:szCs w:val="18"/>
              </w:rPr>
              <w:t>遵法守法，</w:t>
            </w:r>
            <w:r>
              <w:rPr>
                <w:rFonts w:hint="eastAsia" w:ascii="宋体" w:hAnsi="宋体" w:cs="宋体"/>
                <w:color w:val="000000"/>
                <w:kern w:val="0"/>
                <w:sz w:val="18"/>
                <w:szCs w:val="18"/>
                <w:lang w:val="zh-CN"/>
              </w:rPr>
              <w:t>有良好服务意识和态度，严格按照工作程序规程操作，</w:t>
            </w:r>
            <w:r>
              <w:rPr>
                <w:rFonts w:hint="eastAsia" w:ascii="宋体" w:hAnsi="宋体" w:cs="宋体"/>
                <w:color w:val="000000"/>
                <w:kern w:val="0"/>
                <w:sz w:val="18"/>
                <w:szCs w:val="18"/>
              </w:rPr>
              <w:t>并做好有关记录。</w:t>
            </w:r>
          </w:p>
          <w:p>
            <w:pPr>
              <w:widowControl/>
              <w:spacing w:line="240" w:lineRule="exact"/>
              <w:jc w:val="left"/>
              <w:rPr>
                <w:rFonts w:ascii="宋体"/>
                <w:kern w:val="0"/>
                <w:sz w:val="24"/>
              </w:rPr>
            </w:pPr>
          </w:p>
        </w:tc>
        <w:tc>
          <w:tcPr>
            <w:tcW w:w="858" w:type="dxa"/>
            <w:vAlign w:val="center"/>
          </w:tcPr>
          <w:p>
            <w:pPr>
              <w:widowControl/>
              <w:spacing w:line="240" w:lineRule="exact"/>
              <w:jc w:val="center"/>
              <w:rPr>
                <w:rFonts w:ascii="宋体"/>
                <w:kern w:val="0"/>
                <w:sz w:val="24"/>
              </w:rPr>
            </w:pPr>
            <w:r>
              <w:rPr>
                <w:rFonts w:hint="eastAsia" w:ascii="宋体" w:hAnsi="宋体" w:cs="宋体"/>
                <w:sz w:val="18"/>
                <w:szCs w:val="18"/>
              </w:rPr>
              <w:t>5</w:t>
            </w:r>
          </w:p>
        </w:tc>
        <w:tc>
          <w:tcPr>
            <w:tcW w:w="2855" w:type="dxa"/>
            <w:vAlign w:val="center"/>
          </w:tcPr>
          <w:p>
            <w:pPr>
              <w:widowControl/>
              <w:spacing w:line="240" w:lineRule="exact"/>
              <w:jc w:val="left"/>
              <w:rPr>
                <w:rFonts w:ascii="宋体"/>
                <w:color w:val="000000"/>
                <w:kern w:val="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w:t>
            </w:r>
            <w:r>
              <w:rPr>
                <w:rFonts w:ascii="宋体" w:hAnsi="宋体" w:cs="宋体"/>
                <w:color w:val="000000"/>
                <w:sz w:val="18"/>
                <w:szCs w:val="18"/>
              </w:rPr>
              <w:t>2</w:t>
            </w:r>
            <w:r>
              <w:rPr>
                <w:rFonts w:hint="eastAsia" w:ascii="宋体" w:hAnsi="宋体" w:cs="宋体"/>
                <w:color w:val="000000"/>
                <w:sz w:val="18"/>
                <w:szCs w:val="18"/>
              </w:rPr>
              <w:t>分。</w:t>
            </w:r>
          </w:p>
        </w:tc>
        <w:tc>
          <w:tcPr>
            <w:tcW w:w="720" w:type="dxa"/>
          </w:tcPr>
          <w:p>
            <w:pPr>
              <w:ind w:firstLine="480"/>
              <w:rPr>
                <w:rFonts w:asci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jc w:val="left"/>
              <w:rPr>
                <w:rFonts w:ascii="宋体" w:hAnsi="宋体"/>
                <w:bCs/>
                <w:sz w:val="18"/>
                <w:szCs w:val="18"/>
              </w:rPr>
            </w:pPr>
            <w:r>
              <w:rPr>
                <w:rFonts w:hint="eastAsia" w:ascii="宋体" w:hAnsi="宋体"/>
                <w:bCs/>
                <w:sz w:val="18"/>
                <w:szCs w:val="18"/>
              </w:rPr>
              <w:t>建立该项目的标准化服务手册，严格按照各项标准、规范和规程进行操作作业，加强日常巡查与监督考核，将制度落实到实际工作中；在工作区域设立明显标识（牌），将岗位责任人、工作流程、服务标准、服务电话等在服务区域主要位置挂牌；</w:t>
            </w:r>
          </w:p>
          <w:p>
            <w:pPr>
              <w:widowControl/>
              <w:spacing w:line="240" w:lineRule="exact"/>
              <w:jc w:val="left"/>
              <w:rPr>
                <w:rFonts w:ascii="宋体"/>
                <w:color w:val="000000"/>
                <w:kern w:val="0"/>
                <w:sz w:val="24"/>
              </w:rPr>
            </w:pPr>
            <w:r>
              <w:rPr>
                <w:rFonts w:hint="eastAsia" w:ascii="宋体" w:hAnsi="宋体"/>
                <w:bCs/>
                <w:sz w:val="18"/>
                <w:szCs w:val="18"/>
              </w:rPr>
              <w:t>工作期间员工应着装统一、挂牌上岗，举止得体、文明用语，礼貌待客，保持良好的仪容仪表。</w:t>
            </w:r>
            <w:r>
              <w:rPr>
                <w:rFonts w:hint="eastAsia" w:ascii="宋体" w:hAnsi="宋体"/>
                <w:bCs/>
                <w:sz w:val="18"/>
                <w:szCs w:val="18"/>
                <w:lang w:val="zh-CN"/>
              </w:rPr>
              <w:t>加强与学校相关职能部门、处室、院（系）的沟通与交流，</w:t>
            </w:r>
            <w:r>
              <w:rPr>
                <w:rFonts w:hint="eastAsia" w:ascii="宋体" w:hAnsi="宋体"/>
                <w:bCs/>
                <w:sz w:val="18"/>
                <w:szCs w:val="18"/>
              </w:rPr>
              <w:t>协调楼内各项事宜，服务整改合格率100%；向导咨询，有求必应；不得谩骂、殴打学生，不得与师生发生任何冲突，如有纠纷及时向甲乙方管理部门反映。</w:t>
            </w:r>
          </w:p>
        </w:tc>
        <w:tc>
          <w:tcPr>
            <w:tcW w:w="858" w:type="dxa"/>
            <w:vAlign w:val="center"/>
          </w:tcPr>
          <w:p>
            <w:pPr>
              <w:widowControl/>
              <w:spacing w:line="240" w:lineRule="exact"/>
              <w:jc w:val="center"/>
              <w:rPr>
                <w:rFonts w:ascii="宋体"/>
                <w:color w:val="000000"/>
                <w:kern w:val="0"/>
                <w:sz w:val="24"/>
              </w:rPr>
            </w:pPr>
            <w:r>
              <w:rPr>
                <w:rFonts w:ascii="宋体" w:hAnsi="宋体" w:cs="宋体"/>
                <w:color w:val="000000"/>
                <w:sz w:val="18"/>
                <w:szCs w:val="18"/>
              </w:rPr>
              <w:t>10</w:t>
            </w:r>
          </w:p>
        </w:tc>
        <w:tc>
          <w:tcPr>
            <w:tcW w:w="2855" w:type="dxa"/>
            <w:vAlign w:val="center"/>
          </w:tcPr>
          <w:p>
            <w:pPr>
              <w:widowControl/>
              <w:spacing w:line="240" w:lineRule="exact"/>
              <w:jc w:val="left"/>
              <w:rPr>
                <w:rFonts w:ascii="宋体"/>
                <w:color w:val="000000"/>
                <w:kern w:val="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w:t>
            </w:r>
            <w:r>
              <w:rPr>
                <w:rFonts w:ascii="宋体" w:hAnsi="宋体" w:cs="宋体"/>
                <w:color w:val="000000"/>
                <w:sz w:val="18"/>
                <w:szCs w:val="18"/>
              </w:rPr>
              <w:t>2</w:t>
            </w:r>
            <w:r>
              <w:rPr>
                <w:rFonts w:hint="eastAsia" w:ascii="宋体" w:hAnsi="宋体" w:cs="宋体"/>
                <w:color w:val="000000"/>
                <w:sz w:val="18"/>
                <w:szCs w:val="18"/>
              </w:rPr>
              <w:t>分。</w:t>
            </w:r>
          </w:p>
        </w:tc>
        <w:tc>
          <w:tcPr>
            <w:tcW w:w="720" w:type="dxa"/>
          </w:tcPr>
          <w:p>
            <w:pPr>
              <w:ind w:firstLine="480"/>
              <w:jc w:val="left"/>
              <w:rPr>
                <w:rFonts w:asci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widowControl/>
              <w:spacing w:line="240" w:lineRule="exact"/>
              <w:jc w:val="left"/>
              <w:rPr>
                <w:rFonts w:ascii="宋体"/>
                <w:color w:val="000000"/>
                <w:kern w:val="0"/>
                <w:sz w:val="24"/>
              </w:rPr>
            </w:pPr>
            <w:r>
              <w:rPr>
                <w:rFonts w:hint="eastAsia" w:ascii="宋体" w:hAnsi="宋体"/>
                <w:bCs/>
                <w:sz w:val="18"/>
                <w:szCs w:val="18"/>
              </w:rPr>
              <w:t>按照国家与地方的有关规定负责聘用人员劳动手续的办理与管理等事宜，做好公共及人身安全的防护和劳动保护工作。所有聘用人员人事档案要交委托人备案。</w:t>
            </w:r>
          </w:p>
        </w:tc>
        <w:tc>
          <w:tcPr>
            <w:tcW w:w="858" w:type="dxa"/>
            <w:vAlign w:val="center"/>
          </w:tcPr>
          <w:p>
            <w:pPr>
              <w:widowControl/>
              <w:spacing w:line="240" w:lineRule="exact"/>
              <w:jc w:val="center"/>
              <w:rPr>
                <w:rFonts w:ascii="宋体"/>
                <w:color w:val="000000"/>
                <w:kern w:val="0"/>
                <w:sz w:val="24"/>
              </w:rPr>
            </w:pPr>
            <w:r>
              <w:rPr>
                <w:rFonts w:hint="eastAsia" w:ascii="宋体" w:hAnsi="宋体" w:cs="宋体"/>
                <w:color w:val="000000"/>
                <w:sz w:val="18"/>
                <w:szCs w:val="18"/>
              </w:rPr>
              <w:t>5</w:t>
            </w:r>
          </w:p>
        </w:tc>
        <w:tc>
          <w:tcPr>
            <w:tcW w:w="2855" w:type="dxa"/>
            <w:vAlign w:val="center"/>
          </w:tcPr>
          <w:p>
            <w:pPr>
              <w:widowControl/>
              <w:spacing w:line="240" w:lineRule="exact"/>
              <w:jc w:val="left"/>
              <w:rPr>
                <w:rFonts w:ascii="宋体"/>
                <w:color w:val="000000"/>
                <w:kern w:val="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w:t>
            </w:r>
            <w:r>
              <w:rPr>
                <w:rFonts w:ascii="宋体" w:hAnsi="宋体" w:cs="宋体"/>
                <w:color w:val="000000"/>
                <w:sz w:val="18"/>
                <w:szCs w:val="18"/>
              </w:rPr>
              <w:t>2</w:t>
            </w:r>
            <w:r>
              <w:rPr>
                <w:rFonts w:hint="eastAsia" w:ascii="宋体" w:hAnsi="宋体" w:cs="宋体"/>
                <w:color w:val="000000"/>
                <w:sz w:val="18"/>
                <w:szCs w:val="18"/>
              </w:rPr>
              <w:t>分。</w:t>
            </w:r>
          </w:p>
        </w:tc>
        <w:tc>
          <w:tcPr>
            <w:tcW w:w="720" w:type="dxa"/>
          </w:tcPr>
          <w:p>
            <w:pPr>
              <w:ind w:firstLine="480"/>
              <w:rPr>
                <w:rFonts w:asci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5" w:type="dxa"/>
            <w:gridSpan w:val="4"/>
            <w:vAlign w:val="center"/>
          </w:tcPr>
          <w:p>
            <w:pPr>
              <w:ind w:firstLine="422"/>
              <w:jc w:val="center"/>
              <w:rPr>
                <w:rFonts w:ascii="宋体" w:cs="宋体"/>
                <w:b/>
                <w:bCs/>
                <w:sz w:val="24"/>
              </w:rPr>
            </w:pPr>
            <w:bookmarkStart w:id="7" w:name="RANGE!A20:D34"/>
            <w:bookmarkEnd w:id="7"/>
            <w:r>
              <w:rPr>
                <w:rFonts w:hint="eastAsia"/>
                <w:b/>
              </w:rPr>
              <w:t>水电与节能管理（10分）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widowControl/>
              <w:spacing w:line="240" w:lineRule="exact"/>
              <w:jc w:val="left"/>
              <w:rPr>
                <w:rFonts w:ascii="宋体"/>
                <w:color w:val="000000"/>
                <w:kern w:val="0"/>
                <w:sz w:val="24"/>
              </w:rPr>
            </w:pPr>
            <w:r>
              <w:rPr>
                <w:rFonts w:hint="eastAsia" w:ascii="宋体" w:hAnsi="宋体"/>
                <w:bCs/>
                <w:sz w:val="18"/>
                <w:szCs w:val="18"/>
              </w:rPr>
              <w:t>加强用水用电设施设备巡查，根据学校主管部门规定定时开关宿舍开关走廊、过道等区域的照明灯，做好节水节电，避免出现长流水、长明电等浪费现象，保证公寓水电设备运转正常；协助做好中途入住、调宿、退宿学生水电费的结算工作，不发生遗漏现象。</w:t>
            </w:r>
          </w:p>
        </w:tc>
        <w:tc>
          <w:tcPr>
            <w:tcW w:w="858" w:type="dxa"/>
            <w:vAlign w:val="center"/>
          </w:tcPr>
          <w:p>
            <w:pPr>
              <w:widowControl/>
              <w:spacing w:line="240" w:lineRule="exact"/>
              <w:jc w:val="center"/>
              <w:rPr>
                <w:rFonts w:ascii="宋体" w:cs="宋体"/>
                <w:color w:val="000000"/>
                <w:sz w:val="24"/>
              </w:rPr>
            </w:pPr>
            <w:r>
              <w:rPr>
                <w:rFonts w:hint="eastAsia" w:ascii="宋体" w:hAnsi="宋体" w:cs="宋体"/>
                <w:color w:val="000000"/>
                <w:sz w:val="18"/>
                <w:szCs w:val="18"/>
              </w:rPr>
              <w:t>10</w:t>
            </w:r>
          </w:p>
        </w:tc>
        <w:tc>
          <w:tcPr>
            <w:tcW w:w="2855" w:type="dxa"/>
            <w:vAlign w:val="center"/>
          </w:tcPr>
          <w:p>
            <w:pPr>
              <w:widowControl/>
              <w:spacing w:line="240" w:lineRule="exact"/>
              <w:jc w:val="left"/>
              <w:rPr>
                <w:rFonts w:ascii="宋体" w:cs="宋体"/>
                <w:color w:val="00000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分；情节严重的，每次扣2分。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5" w:type="dxa"/>
            <w:gridSpan w:val="4"/>
            <w:vAlign w:val="center"/>
          </w:tcPr>
          <w:p>
            <w:pPr>
              <w:ind w:firstLine="422"/>
              <w:jc w:val="center"/>
              <w:rPr>
                <w:rFonts w:ascii="宋体"/>
                <w:sz w:val="24"/>
              </w:rPr>
            </w:pPr>
            <w:r>
              <w:rPr>
                <w:rFonts w:hint="eastAsia"/>
                <w:b/>
              </w:rPr>
              <w:t>报修及设施设备管理（15分）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jc w:val="left"/>
              <w:rPr>
                <w:rFonts w:ascii="宋体"/>
                <w:color w:val="000000"/>
                <w:kern w:val="0"/>
                <w:sz w:val="24"/>
              </w:rPr>
            </w:pPr>
            <w:r>
              <w:rPr>
                <w:rFonts w:hint="eastAsia" w:ascii="宋体" w:hAnsi="宋体"/>
                <w:bCs/>
                <w:sz w:val="18"/>
                <w:szCs w:val="18"/>
              </w:rPr>
              <w:t>对服务范围内师生反映、报修或巡视发现的服务与设施设备等问题有登记、及时安排处理、进展或完成情况及时反馈，有回访制度和记录，同时，跟踪完成情况，逾时未完成的要及时催促。每月将有关情况汇总以书面和电子档形式报送甲方。</w:t>
            </w:r>
          </w:p>
        </w:tc>
        <w:tc>
          <w:tcPr>
            <w:tcW w:w="858" w:type="dxa"/>
            <w:vAlign w:val="center"/>
          </w:tcPr>
          <w:p>
            <w:pPr>
              <w:widowControl/>
              <w:spacing w:line="240" w:lineRule="exact"/>
              <w:jc w:val="center"/>
              <w:rPr>
                <w:rFonts w:ascii="宋体" w:cs="宋体"/>
                <w:color w:val="000000"/>
                <w:sz w:val="24"/>
              </w:rPr>
            </w:pPr>
            <w:r>
              <w:rPr>
                <w:rFonts w:ascii="宋体" w:cs="宋体"/>
                <w:color w:val="000000"/>
                <w:sz w:val="24"/>
              </w:rPr>
              <w:t>6</w:t>
            </w:r>
          </w:p>
        </w:tc>
        <w:tc>
          <w:tcPr>
            <w:tcW w:w="2855" w:type="dxa"/>
            <w:vAlign w:val="center"/>
          </w:tcPr>
          <w:p>
            <w:pPr>
              <w:widowControl/>
              <w:spacing w:line="240" w:lineRule="exact"/>
              <w:jc w:val="left"/>
              <w:rPr>
                <w:rFonts w:ascii="宋体" w:cs="宋体"/>
                <w:color w:val="00000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分；情节严重的，每次扣2分。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jc w:val="left"/>
              <w:rPr>
                <w:rFonts w:ascii="宋体" w:hAnsi="宋体"/>
                <w:bCs/>
                <w:sz w:val="18"/>
                <w:szCs w:val="18"/>
                <w:lang w:val="zh-CN"/>
              </w:rPr>
            </w:pPr>
            <w:r>
              <w:rPr>
                <w:rFonts w:hint="eastAsia" w:ascii="宋体" w:hAnsi="宋体"/>
                <w:bCs/>
                <w:sz w:val="18"/>
                <w:szCs w:val="18"/>
              </w:rPr>
              <w:t>负责对宿舍固定资产及各房间钥匙进行日常的管理。</w:t>
            </w:r>
            <w:r>
              <w:rPr>
                <w:rFonts w:hint="eastAsia" w:ascii="宋体" w:hAnsi="宋体"/>
                <w:bCs/>
                <w:sz w:val="18"/>
                <w:szCs w:val="18"/>
                <w:lang w:val="zh-CN"/>
              </w:rPr>
              <w:t>制定严格的</w:t>
            </w:r>
            <w:r>
              <w:rPr>
                <w:rFonts w:hint="eastAsia" w:ascii="宋体" w:hAnsi="宋体"/>
                <w:bCs/>
                <w:sz w:val="18"/>
                <w:szCs w:val="18"/>
              </w:rPr>
              <w:t>巡查</w:t>
            </w:r>
            <w:r>
              <w:rPr>
                <w:rFonts w:hint="eastAsia" w:ascii="宋体" w:hAnsi="宋体"/>
                <w:bCs/>
                <w:sz w:val="18"/>
                <w:szCs w:val="18"/>
                <w:lang w:val="zh-CN"/>
              </w:rPr>
              <w:t>制度，</w:t>
            </w:r>
            <w:r>
              <w:rPr>
                <w:rFonts w:hint="eastAsia" w:ascii="宋体" w:hAnsi="宋体"/>
                <w:bCs/>
                <w:sz w:val="18"/>
                <w:szCs w:val="18"/>
              </w:rPr>
              <w:t>协助学校宿管部门</w:t>
            </w:r>
            <w:r>
              <w:rPr>
                <w:rFonts w:hint="eastAsia" w:ascii="宋体" w:hAnsi="宋体"/>
                <w:bCs/>
                <w:sz w:val="18"/>
                <w:szCs w:val="18"/>
                <w:lang w:val="zh-CN"/>
              </w:rPr>
              <w:t>做好学生公寓交接验收工作；</w:t>
            </w:r>
            <w:r>
              <w:rPr>
                <w:rFonts w:hint="eastAsia" w:ascii="宋体" w:hAnsi="宋体"/>
                <w:bCs/>
                <w:sz w:val="18"/>
                <w:szCs w:val="18"/>
              </w:rPr>
              <w:t>对限电系统、监控系统、开热水供应、门禁系统等设备运行情况进行有效监控管理，有运行记录。发现问题登记后报维修单位并配合做好维修。</w:t>
            </w:r>
          </w:p>
          <w:p>
            <w:pPr>
              <w:tabs>
                <w:tab w:val="left" w:pos="424"/>
              </w:tabs>
              <w:spacing w:line="240" w:lineRule="exact"/>
              <w:jc w:val="left"/>
              <w:rPr>
                <w:rFonts w:ascii="宋体" w:hAnsi="宋体"/>
                <w:bCs/>
                <w:sz w:val="18"/>
                <w:szCs w:val="18"/>
              </w:rPr>
            </w:pPr>
          </w:p>
        </w:tc>
        <w:tc>
          <w:tcPr>
            <w:tcW w:w="858" w:type="dxa"/>
            <w:vAlign w:val="center"/>
          </w:tcPr>
          <w:p>
            <w:pPr>
              <w:widowControl/>
              <w:spacing w:line="240" w:lineRule="exact"/>
              <w:jc w:val="center"/>
              <w:rPr>
                <w:rFonts w:ascii="宋体" w:cs="宋体"/>
                <w:color w:val="000000"/>
                <w:sz w:val="24"/>
              </w:rPr>
            </w:pPr>
            <w:r>
              <w:rPr>
                <w:rFonts w:hint="eastAsia" w:ascii="宋体" w:cs="宋体"/>
                <w:color w:val="000000"/>
                <w:sz w:val="24"/>
              </w:rPr>
              <w:t>6</w:t>
            </w:r>
          </w:p>
        </w:tc>
        <w:tc>
          <w:tcPr>
            <w:tcW w:w="2855" w:type="dxa"/>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分；情节严重的，每次扣2分。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jc w:val="left"/>
              <w:rPr>
                <w:rFonts w:ascii="宋体"/>
                <w:bCs/>
              </w:rPr>
            </w:pPr>
            <w:r>
              <w:rPr>
                <w:rFonts w:hint="eastAsia" w:ascii="宋体" w:hAnsi="宋体"/>
                <w:bCs/>
                <w:sz w:val="18"/>
                <w:szCs w:val="18"/>
              </w:rPr>
              <w:t>做好报修登记并跟踪空调维修情况，有专用记录本；有宿舍空调台账（包括空调卡、遥控器等）；有检查、验收毕业生及整间退宿（含搬迁）房间的空调设备情况的记录，并及时报送甲方；配合学校的空调检查工作。</w:t>
            </w:r>
          </w:p>
          <w:p>
            <w:pPr>
              <w:tabs>
                <w:tab w:val="left" w:pos="424"/>
              </w:tabs>
              <w:spacing w:line="240" w:lineRule="exact"/>
              <w:jc w:val="left"/>
              <w:rPr>
                <w:rFonts w:ascii="宋体" w:hAnsi="宋体"/>
                <w:bCs/>
                <w:sz w:val="18"/>
                <w:szCs w:val="18"/>
              </w:rPr>
            </w:pPr>
          </w:p>
        </w:tc>
        <w:tc>
          <w:tcPr>
            <w:tcW w:w="858" w:type="dxa"/>
            <w:vAlign w:val="center"/>
          </w:tcPr>
          <w:p>
            <w:pPr>
              <w:widowControl/>
              <w:spacing w:line="240" w:lineRule="exact"/>
              <w:jc w:val="center"/>
              <w:rPr>
                <w:rFonts w:ascii="宋体" w:cs="宋体"/>
                <w:color w:val="000000"/>
                <w:sz w:val="24"/>
              </w:rPr>
            </w:pPr>
            <w:r>
              <w:rPr>
                <w:rFonts w:hint="eastAsia" w:ascii="宋体" w:cs="宋体"/>
                <w:color w:val="000000"/>
                <w:sz w:val="24"/>
              </w:rPr>
              <w:t>3</w:t>
            </w:r>
          </w:p>
        </w:tc>
        <w:tc>
          <w:tcPr>
            <w:tcW w:w="2855" w:type="dxa"/>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分；情节严重的，每次扣2分。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5" w:type="dxa"/>
            <w:gridSpan w:val="4"/>
          </w:tcPr>
          <w:p>
            <w:pPr>
              <w:ind w:firstLine="422"/>
              <w:jc w:val="center"/>
              <w:rPr>
                <w:rFonts w:ascii="宋体" w:cs="宋体"/>
                <w:color w:val="000000"/>
                <w:sz w:val="24"/>
              </w:rPr>
            </w:pPr>
            <w:r>
              <w:rPr>
                <w:rFonts w:hint="eastAsia"/>
                <w:b/>
              </w:rPr>
              <w:t>宿舍管理（15分）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widowControl/>
              <w:spacing w:line="240" w:lineRule="exact"/>
              <w:jc w:val="left"/>
              <w:rPr>
                <w:rFonts w:ascii="宋体"/>
                <w:color w:val="000000"/>
                <w:sz w:val="24"/>
              </w:rPr>
            </w:pPr>
            <w:r>
              <w:rPr>
                <w:rFonts w:hint="eastAsia" w:ascii="宋体" w:hAnsi="宋体"/>
                <w:bCs/>
                <w:sz w:val="18"/>
                <w:szCs w:val="18"/>
              </w:rPr>
              <w:t>建立宿舍电子台账，熟悉本楼栋空房间和空床位情况；巡查床位使用情况，对变动情况24小时内更新变动资料并及时向甲方报送；未经甲方同意，不得擅自安排、调整床位。</w:t>
            </w:r>
          </w:p>
        </w:tc>
        <w:tc>
          <w:tcPr>
            <w:tcW w:w="858" w:type="dxa"/>
            <w:vAlign w:val="center"/>
          </w:tcPr>
          <w:p>
            <w:pPr>
              <w:widowControl/>
              <w:spacing w:line="240" w:lineRule="exact"/>
              <w:jc w:val="center"/>
              <w:rPr>
                <w:rFonts w:ascii="宋体" w:cs="宋体"/>
                <w:color w:val="000000"/>
                <w:sz w:val="24"/>
              </w:rPr>
            </w:pPr>
            <w:r>
              <w:rPr>
                <w:rFonts w:ascii="宋体" w:cs="宋体"/>
                <w:color w:val="000000"/>
                <w:sz w:val="24"/>
              </w:rPr>
              <w:t>3</w:t>
            </w:r>
          </w:p>
        </w:tc>
        <w:tc>
          <w:tcPr>
            <w:tcW w:w="2855" w:type="dxa"/>
            <w:vAlign w:val="center"/>
          </w:tcPr>
          <w:p>
            <w:pPr>
              <w:widowControl/>
              <w:spacing w:line="240" w:lineRule="exact"/>
              <w:jc w:val="left"/>
              <w:rPr>
                <w:rFonts w:ascii="宋体" w:cs="宋体"/>
                <w:color w:val="000000"/>
                <w:sz w:val="24"/>
              </w:rPr>
            </w:pPr>
            <w:r>
              <w:rPr>
                <w:rFonts w:hint="eastAsia" w:ascii="宋体" w:hAnsi="宋体" w:cs="宋体"/>
                <w:color w:val="000000"/>
                <w:sz w:val="18"/>
                <w:szCs w:val="18"/>
              </w:rPr>
              <w:t>每发现1次不合格扣1分。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jc w:val="left"/>
              <w:rPr>
                <w:rFonts w:ascii="宋体" w:hAnsi="宋体"/>
                <w:bCs/>
                <w:sz w:val="18"/>
                <w:szCs w:val="18"/>
              </w:rPr>
            </w:pPr>
            <w:r>
              <w:rPr>
                <w:rFonts w:hint="eastAsia" w:ascii="宋体" w:hAnsi="宋体"/>
                <w:bCs/>
                <w:sz w:val="18"/>
                <w:szCs w:val="18"/>
              </w:rPr>
              <w:t>中标人对学生宿舍只有管理权，没有使用权。宿舍的住宿安排必须经学校管理部门同意，中标人不得私自安排其他人住宿，也不得私自占用宿舍，否则按学校有关规定处理；配合学校相关职能部门做好学生公寓的调配，检查已退宿舍的配备设施情况，有专用记录并及时报送甲方，参与学生公寓寝室检查评比等工作；协助学校宿管部门补充或重新配置宿舍的财产物资，安排宿舍并配制、发放宿舍钥匙和清洁用具等，费用由委托人负责。</w:t>
            </w:r>
          </w:p>
          <w:p>
            <w:pPr>
              <w:widowControl/>
              <w:spacing w:line="240" w:lineRule="exact"/>
              <w:jc w:val="left"/>
              <w:rPr>
                <w:rFonts w:ascii="宋体" w:hAnsi="宋体"/>
                <w:bCs/>
                <w:sz w:val="18"/>
                <w:szCs w:val="18"/>
              </w:rPr>
            </w:pPr>
          </w:p>
        </w:tc>
        <w:tc>
          <w:tcPr>
            <w:tcW w:w="858" w:type="dxa"/>
            <w:vAlign w:val="center"/>
          </w:tcPr>
          <w:p>
            <w:pPr>
              <w:widowControl/>
              <w:spacing w:line="240" w:lineRule="exact"/>
              <w:jc w:val="center"/>
              <w:rPr>
                <w:rFonts w:ascii="宋体" w:cs="宋体"/>
                <w:color w:val="000000"/>
                <w:sz w:val="24"/>
              </w:rPr>
            </w:pPr>
            <w:r>
              <w:rPr>
                <w:rFonts w:hint="eastAsia" w:ascii="宋体" w:cs="宋体"/>
                <w:color w:val="000000"/>
                <w:sz w:val="24"/>
              </w:rPr>
              <w:t>8</w:t>
            </w:r>
          </w:p>
        </w:tc>
        <w:tc>
          <w:tcPr>
            <w:tcW w:w="2855" w:type="dxa"/>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每发现1次不合格扣1分，清洁严重的加倍扣分。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jc w:val="left"/>
              <w:rPr>
                <w:rFonts w:ascii="宋体" w:hAnsi="宋体"/>
                <w:bCs/>
                <w:sz w:val="18"/>
                <w:szCs w:val="18"/>
              </w:rPr>
            </w:pPr>
            <w:r>
              <w:rPr>
                <w:rFonts w:hint="eastAsia" w:ascii="宋体" w:hAnsi="宋体"/>
                <w:bCs/>
                <w:sz w:val="18"/>
                <w:szCs w:val="18"/>
              </w:rPr>
              <w:t>在学校宿管部门指导下，做好人员进出登记，协助办理新生入学和毕业生离校的各项具体手续（收发钥匙、结算水电费、收发专用卡、空调遥控器等），房间清查等工作，并做好书面记录并存档。</w:t>
            </w:r>
          </w:p>
          <w:p>
            <w:pPr>
              <w:tabs>
                <w:tab w:val="left" w:pos="424"/>
              </w:tabs>
              <w:spacing w:line="240" w:lineRule="exact"/>
              <w:jc w:val="left"/>
              <w:rPr>
                <w:rFonts w:ascii="宋体" w:hAnsi="宋体"/>
                <w:bCs/>
                <w:sz w:val="18"/>
                <w:szCs w:val="18"/>
              </w:rPr>
            </w:pPr>
          </w:p>
        </w:tc>
        <w:tc>
          <w:tcPr>
            <w:tcW w:w="858" w:type="dxa"/>
            <w:vAlign w:val="center"/>
          </w:tcPr>
          <w:p>
            <w:pPr>
              <w:widowControl/>
              <w:spacing w:line="240" w:lineRule="exact"/>
              <w:jc w:val="center"/>
              <w:rPr>
                <w:rFonts w:ascii="宋体" w:cs="宋体"/>
                <w:color w:val="000000"/>
                <w:sz w:val="24"/>
              </w:rPr>
            </w:pPr>
            <w:r>
              <w:rPr>
                <w:rFonts w:hint="eastAsia" w:ascii="宋体" w:cs="宋体"/>
                <w:color w:val="000000"/>
                <w:sz w:val="24"/>
              </w:rPr>
              <w:t>4</w:t>
            </w:r>
          </w:p>
        </w:tc>
        <w:tc>
          <w:tcPr>
            <w:tcW w:w="2855" w:type="dxa"/>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每发现1次不合格扣1分。 </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5" w:type="dxa"/>
            <w:gridSpan w:val="4"/>
            <w:vAlign w:val="center"/>
          </w:tcPr>
          <w:p>
            <w:pPr>
              <w:ind w:firstLine="422"/>
              <w:jc w:val="center"/>
              <w:rPr>
                <w:rFonts w:ascii="宋体"/>
                <w:color w:val="000000"/>
                <w:sz w:val="24"/>
              </w:rPr>
            </w:pPr>
            <w:r>
              <w:rPr>
                <w:rFonts w:hint="eastAsia"/>
                <w:b/>
              </w:rPr>
              <w:t>施工进楼管理（5分）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vAlign w:val="center"/>
          </w:tcPr>
          <w:p>
            <w:pPr>
              <w:tabs>
                <w:tab w:val="left" w:pos="424"/>
              </w:tabs>
              <w:spacing w:line="240" w:lineRule="exact"/>
              <w:jc w:val="left"/>
              <w:rPr>
                <w:rFonts w:ascii="宋体" w:hAnsi="宋体"/>
                <w:bCs/>
                <w:sz w:val="18"/>
                <w:szCs w:val="18"/>
              </w:rPr>
            </w:pPr>
            <w:r>
              <w:rPr>
                <w:rFonts w:hint="eastAsia" w:ascii="宋体" w:hAnsi="宋体"/>
                <w:bCs/>
                <w:sz w:val="18"/>
                <w:szCs w:val="18"/>
              </w:rPr>
              <w:t>对进楼施工的工程队严格把关，凭证出入。验证施工报批和水电使用报批手续。有施工队进楼维修手续办理登记本；</w:t>
            </w:r>
          </w:p>
          <w:p>
            <w:pPr>
              <w:tabs>
                <w:tab w:val="left" w:pos="424"/>
              </w:tabs>
              <w:spacing w:line="240" w:lineRule="exact"/>
              <w:jc w:val="left"/>
              <w:rPr>
                <w:rFonts w:ascii="宋体" w:hAnsi="宋体"/>
                <w:bCs/>
                <w:sz w:val="18"/>
                <w:szCs w:val="18"/>
              </w:rPr>
            </w:pPr>
            <w:r>
              <w:rPr>
                <w:rFonts w:hint="eastAsia" w:ascii="宋体" w:hAnsi="宋体"/>
                <w:bCs/>
                <w:sz w:val="18"/>
                <w:szCs w:val="18"/>
              </w:rPr>
              <w:t>有施工队进楼维修监管记录本。</w:t>
            </w:r>
          </w:p>
          <w:p>
            <w:pPr>
              <w:spacing w:line="240" w:lineRule="exact"/>
              <w:jc w:val="left"/>
              <w:rPr>
                <w:rFonts w:ascii="宋体"/>
                <w:color w:val="000000"/>
                <w:sz w:val="24"/>
              </w:rPr>
            </w:pPr>
          </w:p>
        </w:tc>
        <w:tc>
          <w:tcPr>
            <w:tcW w:w="858" w:type="dxa"/>
            <w:vAlign w:val="center"/>
          </w:tcPr>
          <w:p>
            <w:pPr>
              <w:ind w:firstLine="360"/>
              <w:jc w:val="center"/>
              <w:rPr>
                <w:rFonts w:ascii="宋体" w:cs="宋体"/>
                <w:color w:val="000000"/>
                <w:sz w:val="24"/>
              </w:rPr>
            </w:pPr>
            <w:r>
              <w:rPr>
                <w:rFonts w:ascii="宋体" w:hAnsi="宋体"/>
                <w:bCs/>
                <w:sz w:val="18"/>
                <w:szCs w:val="18"/>
              </w:rPr>
              <w:t>5</w:t>
            </w:r>
          </w:p>
        </w:tc>
        <w:tc>
          <w:tcPr>
            <w:tcW w:w="2855" w:type="dxa"/>
            <w:vAlign w:val="center"/>
          </w:tcPr>
          <w:p>
            <w:pPr>
              <w:ind w:firstLine="360"/>
              <w:rPr>
                <w:rFonts w:ascii="宋体" w:cs="宋体"/>
                <w:color w:val="00000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分；情节严重的，每次扣2分。</w:t>
            </w:r>
          </w:p>
        </w:tc>
        <w:tc>
          <w:tcPr>
            <w:tcW w:w="720" w:type="dxa"/>
            <w:vAlign w:val="center"/>
          </w:tcPr>
          <w:p>
            <w:pPr>
              <w:ind w:firstLine="480"/>
              <w:jc w:val="center"/>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5" w:type="dxa"/>
            <w:gridSpan w:val="4"/>
            <w:vAlign w:val="center"/>
          </w:tcPr>
          <w:p>
            <w:pPr>
              <w:ind w:firstLine="422"/>
              <w:jc w:val="center"/>
              <w:rPr>
                <w:rFonts w:ascii="宋体"/>
                <w:color w:val="000000"/>
                <w:sz w:val="24"/>
              </w:rPr>
            </w:pPr>
            <w:r>
              <w:rPr>
                <w:rFonts w:hint="eastAsia"/>
                <w:b/>
              </w:rPr>
              <w:t>四、其他（1</w:t>
            </w:r>
            <w:r>
              <w:rPr>
                <w:b/>
              </w:rPr>
              <w:t>0</w:t>
            </w:r>
            <w:r>
              <w:rPr>
                <w:rFonts w:hint="eastAsia"/>
                <w:b/>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tabs>
                <w:tab w:val="left" w:pos="424"/>
              </w:tabs>
              <w:spacing w:line="240" w:lineRule="exact"/>
              <w:jc w:val="left"/>
              <w:rPr>
                <w:rFonts w:ascii="宋体"/>
                <w:color w:val="000000"/>
                <w:sz w:val="24"/>
              </w:rPr>
            </w:pPr>
            <w:r>
              <w:rPr>
                <w:rFonts w:hint="eastAsia" w:ascii="宋体" w:hAnsi="宋体"/>
                <w:bCs/>
                <w:sz w:val="18"/>
                <w:szCs w:val="18"/>
              </w:rPr>
              <w:t xml:space="preserve">中标人要贯彻落实学校各项任务，接受学校制定的物业管理办法及补充条款，以及学校的工作监督与指导，接受学校的临时性工作安排，执行学校有关秩序维护管理规定和制度，落实防范措施。有月度和年度计划，定期检查记录工作计划落实情况。                                                                                     </w:t>
            </w:r>
          </w:p>
        </w:tc>
        <w:tc>
          <w:tcPr>
            <w:tcW w:w="858" w:type="dxa"/>
            <w:vAlign w:val="center"/>
          </w:tcPr>
          <w:p>
            <w:pPr>
              <w:tabs>
                <w:tab w:val="left" w:pos="424"/>
              </w:tabs>
              <w:spacing w:line="240" w:lineRule="exact"/>
              <w:jc w:val="center"/>
              <w:rPr>
                <w:rFonts w:ascii="宋体" w:hAnsi="宋体"/>
                <w:bCs/>
                <w:sz w:val="18"/>
                <w:szCs w:val="18"/>
              </w:rPr>
            </w:pPr>
            <w:r>
              <w:rPr>
                <w:rFonts w:ascii="宋体" w:hAnsi="宋体"/>
                <w:bCs/>
                <w:sz w:val="18"/>
                <w:szCs w:val="18"/>
              </w:rPr>
              <w:t>3</w:t>
            </w:r>
          </w:p>
        </w:tc>
        <w:tc>
          <w:tcPr>
            <w:tcW w:w="2855" w:type="dxa"/>
            <w:vAlign w:val="center"/>
          </w:tcPr>
          <w:p>
            <w:pPr>
              <w:widowControl/>
              <w:spacing w:line="240" w:lineRule="exact"/>
              <w:jc w:val="left"/>
              <w:rPr>
                <w:rFonts w:ascii="宋体" w:cs="宋体"/>
                <w:color w:val="00000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分；情节严重的，每次扣2分。</w:t>
            </w:r>
          </w:p>
        </w:tc>
        <w:tc>
          <w:tcPr>
            <w:tcW w:w="720" w:type="dxa"/>
            <w:vAlign w:val="center"/>
          </w:tcPr>
          <w:p>
            <w:pPr>
              <w:ind w:firstLine="480"/>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2" w:type="dxa"/>
          </w:tcPr>
          <w:p>
            <w:pPr>
              <w:widowControl/>
              <w:spacing w:line="240" w:lineRule="exact"/>
              <w:jc w:val="left"/>
              <w:rPr>
                <w:rFonts w:ascii="宋体"/>
                <w:color w:val="000000"/>
                <w:kern w:val="0"/>
                <w:sz w:val="24"/>
              </w:rPr>
            </w:pPr>
            <w:r>
              <w:rPr>
                <w:rFonts w:hint="eastAsia" w:ascii="宋体" w:hAnsi="宋体"/>
                <w:bCs/>
                <w:sz w:val="18"/>
                <w:szCs w:val="18"/>
              </w:rPr>
              <w:t xml:space="preserve">中标人保证为从事本物业服务外包项目的人员提供符合本市法律法规的薪资及各项保险。中标人的员工工资不得低于郑州市最低标准，否则为无效投标。中标方员工在任何时间发生人员的医疗费、抚恤费、善后费和其他相关费用，均由中标方承担与采购人无任何关联，采购人除承担物业管理服务费外不承担其他任何费用。  </w:t>
            </w:r>
          </w:p>
        </w:tc>
        <w:tc>
          <w:tcPr>
            <w:tcW w:w="858" w:type="dxa"/>
            <w:vAlign w:val="center"/>
          </w:tcPr>
          <w:p>
            <w:pPr>
              <w:tabs>
                <w:tab w:val="left" w:pos="424"/>
              </w:tabs>
              <w:spacing w:line="240" w:lineRule="exact"/>
              <w:jc w:val="center"/>
              <w:rPr>
                <w:rFonts w:ascii="宋体" w:hAnsi="宋体"/>
                <w:bCs/>
                <w:sz w:val="18"/>
                <w:szCs w:val="18"/>
              </w:rPr>
            </w:pPr>
            <w:r>
              <w:rPr>
                <w:rFonts w:ascii="宋体" w:hAnsi="宋体"/>
                <w:bCs/>
                <w:sz w:val="18"/>
                <w:szCs w:val="18"/>
              </w:rPr>
              <w:t>4</w:t>
            </w:r>
          </w:p>
        </w:tc>
        <w:tc>
          <w:tcPr>
            <w:tcW w:w="2855" w:type="dxa"/>
            <w:vAlign w:val="center"/>
          </w:tcPr>
          <w:p>
            <w:pPr>
              <w:widowControl/>
              <w:spacing w:line="240" w:lineRule="exact"/>
              <w:jc w:val="left"/>
              <w:rPr>
                <w:rFonts w:ascii="宋体" w:cs="宋体"/>
                <w:color w:val="00000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分；情节严重的，每次扣2分。</w:t>
            </w:r>
          </w:p>
        </w:tc>
        <w:tc>
          <w:tcPr>
            <w:tcW w:w="720" w:type="dxa"/>
            <w:vAlign w:val="center"/>
          </w:tcPr>
          <w:p>
            <w:pPr>
              <w:ind w:firstLine="480"/>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932" w:type="dxa"/>
            <w:vAlign w:val="center"/>
          </w:tcPr>
          <w:p>
            <w:pPr>
              <w:spacing w:line="240" w:lineRule="exact"/>
              <w:jc w:val="left"/>
              <w:rPr>
                <w:rFonts w:ascii="宋体" w:hAnsi="宋体"/>
                <w:bCs/>
                <w:sz w:val="18"/>
                <w:szCs w:val="18"/>
              </w:rPr>
            </w:pPr>
            <w:r>
              <w:rPr>
                <w:rFonts w:hint="eastAsia" w:ascii="宋体" w:hAnsi="宋体"/>
                <w:bCs/>
                <w:sz w:val="18"/>
                <w:szCs w:val="18"/>
              </w:rPr>
              <w:t xml:space="preserve">                                                                                                                                                         中标人必须服从采购人的管理，主动配合和支持采购人的工作。否则采购人有权随时终止合同，由此产生的一切后果由中标方负责。如学校管理制度或管理方式发生调整，只要未超出合同规定的工作范围，中标人必须接受。如对其中内容存有重大争议，双方可协商解决。</w:t>
            </w:r>
          </w:p>
        </w:tc>
        <w:tc>
          <w:tcPr>
            <w:tcW w:w="858" w:type="dxa"/>
            <w:vAlign w:val="center"/>
          </w:tcPr>
          <w:p>
            <w:pPr>
              <w:tabs>
                <w:tab w:val="left" w:pos="424"/>
              </w:tabs>
              <w:spacing w:line="240" w:lineRule="exact"/>
              <w:jc w:val="center"/>
              <w:rPr>
                <w:rFonts w:ascii="宋体" w:hAnsi="宋体"/>
                <w:bCs/>
                <w:sz w:val="18"/>
                <w:szCs w:val="18"/>
              </w:rPr>
            </w:pPr>
            <w:r>
              <w:rPr>
                <w:rFonts w:ascii="宋体" w:hAnsi="宋体"/>
                <w:bCs/>
                <w:sz w:val="18"/>
                <w:szCs w:val="18"/>
              </w:rPr>
              <w:t>3</w:t>
            </w:r>
          </w:p>
        </w:tc>
        <w:tc>
          <w:tcPr>
            <w:tcW w:w="2855" w:type="dxa"/>
            <w:vAlign w:val="center"/>
          </w:tcPr>
          <w:p>
            <w:pPr>
              <w:ind w:firstLine="360"/>
              <w:rPr>
                <w:rFonts w:ascii="宋体" w:cs="宋体"/>
                <w:color w:val="000000"/>
                <w:sz w:val="24"/>
              </w:rPr>
            </w:pPr>
            <w:r>
              <w:rPr>
                <w:rFonts w:hint="eastAsia" w:ascii="宋体" w:hAnsi="宋体" w:cs="宋体"/>
                <w:color w:val="000000"/>
                <w:sz w:val="18"/>
                <w:szCs w:val="18"/>
              </w:rPr>
              <w:t>未达标准，每次扣</w:t>
            </w:r>
            <w:r>
              <w:rPr>
                <w:rFonts w:ascii="宋体" w:hAnsi="宋体" w:cs="宋体"/>
                <w:color w:val="000000"/>
                <w:sz w:val="18"/>
                <w:szCs w:val="18"/>
              </w:rPr>
              <w:t>1</w:t>
            </w:r>
            <w:r>
              <w:rPr>
                <w:rFonts w:hint="eastAsia" w:ascii="宋体" w:hAnsi="宋体" w:cs="宋体"/>
                <w:color w:val="000000"/>
                <w:sz w:val="18"/>
                <w:szCs w:val="18"/>
              </w:rPr>
              <w:t>分；情节严重的，每次扣2分。</w:t>
            </w:r>
          </w:p>
        </w:tc>
        <w:tc>
          <w:tcPr>
            <w:tcW w:w="720" w:type="dxa"/>
            <w:vAlign w:val="center"/>
          </w:tcPr>
          <w:p>
            <w:pPr>
              <w:ind w:firstLine="480"/>
              <w:rPr>
                <w:rFonts w:asci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932" w:type="dxa"/>
            <w:vAlign w:val="center"/>
          </w:tcPr>
          <w:p>
            <w:pPr>
              <w:ind w:firstLine="480"/>
              <w:rPr>
                <w:rFonts w:ascii="宋体" w:cs="宋体"/>
                <w:color w:val="000000"/>
                <w:sz w:val="24"/>
              </w:rPr>
            </w:pPr>
            <w:r>
              <w:rPr>
                <w:rFonts w:hint="eastAsia" w:ascii="宋体" w:hAnsi="宋体" w:cs="宋体"/>
                <w:color w:val="000000"/>
                <w:sz w:val="24"/>
              </w:rPr>
              <w:t>考评人员签名：</w:t>
            </w:r>
          </w:p>
        </w:tc>
        <w:tc>
          <w:tcPr>
            <w:tcW w:w="858" w:type="dxa"/>
            <w:vAlign w:val="center"/>
          </w:tcPr>
          <w:p>
            <w:pPr>
              <w:rPr>
                <w:rFonts w:ascii="宋体" w:cs="宋体"/>
                <w:color w:val="000000"/>
                <w:sz w:val="24"/>
              </w:rPr>
            </w:pPr>
            <w:r>
              <w:rPr>
                <w:rFonts w:hint="eastAsia" w:ascii="宋体" w:hAnsi="宋体" w:cs="宋体"/>
                <w:color w:val="000000"/>
                <w:sz w:val="24"/>
              </w:rPr>
              <w:t>得分　</w:t>
            </w:r>
          </w:p>
        </w:tc>
        <w:tc>
          <w:tcPr>
            <w:tcW w:w="3575" w:type="dxa"/>
            <w:gridSpan w:val="2"/>
            <w:vAlign w:val="center"/>
          </w:tcPr>
          <w:p>
            <w:pPr>
              <w:ind w:firstLine="480"/>
              <w:rPr>
                <w:rFonts w:ascii="宋体"/>
                <w:color w:val="000000"/>
                <w:sz w:val="24"/>
              </w:rPr>
            </w:pPr>
          </w:p>
        </w:tc>
      </w:tr>
    </w:tbl>
    <w:p>
      <w:pPr>
        <w:pStyle w:val="4"/>
        <w:tabs>
          <w:tab w:val="left" w:pos="0"/>
        </w:tabs>
        <w:spacing w:line="500" w:lineRule="exact"/>
        <w:rPr>
          <w:sz w:val="28"/>
          <w:szCs w:val="28"/>
        </w:rPr>
      </w:pPr>
      <w:r>
        <w:rPr>
          <w:rFonts w:hint="eastAsia"/>
          <w:sz w:val="28"/>
          <w:szCs w:val="28"/>
        </w:rPr>
        <w:t>（六）实质性</w:t>
      </w:r>
      <w:r>
        <w:rPr>
          <w:sz w:val="28"/>
          <w:szCs w:val="28"/>
        </w:rPr>
        <w:t>服务承诺</w:t>
      </w:r>
    </w:p>
    <w:p>
      <w:pPr>
        <w:spacing w:line="500" w:lineRule="exact"/>
        <w:ind w:firstLine="440" w:firstLineChars="200"/>
        <w:jc w:val="left"/>
        <w:rPr>
          <w:rFonts w:ascii="宋体" w:hAnsi="宋体" w:eastAsia="宋体" w:cs="宋体"/>
          <w:kern w:val="0"/>
          <w:sz w:val="22"/>
          <w:szCs w:val="22"/>
          <w:lang w:val="zh-CN" w:bidi="zh-CN"/>
        </w:rPr>
      </w:pPr>
      <w:r>
        <w:rPr>
          <w:rFonts w:ascii="宋体" w:hAnsi="宋体" w:eastAsia="宋体" w:cs="宋体"/>
          <w:kern w:val="0"/>
          <w:sz w:val="22"/>
          <w:szCs w:val="22"/>
          <w:lang w:bidi="zh-CN"/>
        </w:rPr>
        <w:t>1</w:t>
      </w:r>
      <w:r>
        <w:rPr>
          <w:rFonts w:hint="eastAsia" w:ascii="宋体" w:hAnsi="宋体" w:eastAsia="宋体" w:cs="宋体"/>
          <w:kern w:val="0"/>
          <w:sz w:val="22"/>
          <w:szCs w:val="22"/>
          <w:lang w:bidi="zh-CN"/>
        </w:rPr>
        <w:t>.</w:t>
      </w:r>
      <w:r>
        <w:rPr>
          <w:rFonts w:hint="eastAsia" w:ascii="宋体" w:hAnsi="宋体" w:eastAsia="宋体" w:cs="宋体"/>
          <w:kern w:val="0"/>
          <w:sz w:val="22"/>
          <w:szCs w:val="22"/>
          <w:lang w:val="zh-CN" w:bidi="zh-CN"/>
        </w:rPr>
        <w:t>我方承诺项目中标后，合同期内</w:t>
      </w:r>
      <w:r>
        <w:rPr>
          <w:rFonts w:hint="eastAsia" w:ascii="宋体" w:hAnsi="宋体" w:eastAsia="宋体" w:cs="宋体"/>
          <w:kern w:val="0"/>
          <w:sz w:val="22"/>
          <w:szCs w:val="22"/>
          <w:lang w:bidi="zh-CN"/>
        </w:rPr>
        <w:t>每年</w:t>
      </w:r>
      <w:r>
        <w:rPr>
          <w:rFonts w:hint="eastAsia" w:ascii="宋体" w:hAnsi="宋体" w:eastAsia="宋体" w:cs="宋体"/>
          <w:kern w:val="0"/>
          <w:sz w:val="22"/>
          <w:szCs w:val="22"/>
          <w:lang w:val="zh-CN" w:bidi="zh-CN"/>
        </w:rPr>
        <w:t>免费</w:t>
      </w:r>
      <w:r>
        <w:rPr>
          <w:rFonts w:hint="eastAsia" w:ascii="宋体" w:hAnsi="宋体" w:eastAsia="宋体" w:cs="宋体"/>
          <w:kern w:val="0"/>
          <w:sz w:val="22"/>
          <w:szCs w:val="22"/>
          <w:lang w:bidi="zh-CN"/>
        </w:rPr>
        <w:t>为荷园1、6号宿舍楼学生房间打扫一次</w:t>
      </w:r>
      <w:r>
        <w:rPr>
          <w:rFonts w:hint="eastAsia" w:ascii="宋体" w:hAnsi="宋体" w:eastAsia="宋体" w:cs="宋体"/>
          <w:kern w:val="0"/>
          <w:sz w:val="22"/>
          <w:szCs w:val="22"/>
          <w:lang w:val="zh-CN" w:bidi="zh-CN"/>
        </w:rPr>
        <w:t>。</w:t>
      </w:r>
    </w:p>
    <w:p>
      <w:pPr>
        <w:spacing w:line="500" w:lineRule="exact"/>
        <w:ind w:firstLine="440" w:firstLineChars="200"/>
        <w:jc w:val="left"/>
        <w:rPr>
          <w:rFonts w:ascii="宋体" w:hAnsi="宋体" w:eastAsia="宋体" w:cs="宋体"/>
          <w:kern w:val="0"/>
          <w:sz w:val="22"/>
          <w:szCs w:val="22"/>
          <w:lang w:val="zh-CN" w:bidi="zh-CN"/>
        </w:rPr>
      </w:pPr>
      <w:r>
        <w:rPr>
          <w:rFonts w:ascii="宋体" w:hAnsi="宋体" w:eastAsia="宋体" w:cs="宋体"/>
          <w:kern w:val="0"/>
          <w:sz w:val="22"/>
          <w:szCs w:val="22"/>
          <w:lang w:bidi="zh-CN"/>
        </w:rPr>
        <w:t>2</w:t>
      </w:r>
      <w:r>
        <w:rPr>
          <w:rFonts w:hint="eastAsia" w:ascii="宋体" w:hAnsi="宋体" w:eastAsia="宋体" w:cs="宋体"/>
          <w:kern w:val="0"/>
          <w:sz w:val="22"/>
          <w:szCs w:val="22"/>
          <w:lang w:bidi="zh-CN"/>
        </w:rPr>
        <w:t>.</w:t>
      </w:r>
      <w:r>
        <w:rPr>
          <w:rFonts w:hint="eastAsia" w:ascii="宋体" w:hAnsi="宋体" w:eastAsia="宋体" w:cs="宋体"/>
          <w:kern w:val="0"/>
          <w:sz w:val="22"/>
          <w:szCs w:val="22"/>
          <w:lang w:val="zh-CN" w:bidi="zh-CN"/>
        </w:rPr>
        <w:t>我方承诺项目进驻后</w:t>
      </w:r>
      <w:r>
        <w:rPr>
          <w:rFonts w:hint="eastAsia" w:ascii="宋体" w:hAnsi="宋体" w:eastAsia="宋体" w:cs="宋体"/>
          <w:kern w:val="0"/>
          <w:sz w:val="22"/>
          <w:szCs w:val="22"/>
          <w:lang w:bidi="zh-CN"/>
        </w:rPr>
        <w:t>免费配置</w:t>
      </w:r>
      <w:r>
        <w:rPr>
          <w:rFonts w:hint="eastAsia" w:ascii="宋体" w:hAnsi="宋体" w:eastAsia="宋体" w:cs="宋体"/>
          <w:kern w:val="0"/>
          <w:sz w:val="22"/>
          <w:szCs w:val="22"/>
          <w:lang w:val="zh-CN" w:bidi="zh-CN"/>
        </w:rPr>
        <w:t>一辆3.5方全封闭自装自卸电动垃圾收集车，</w:t>
      </w:r>
      <w:r>
        <w:rPr>
          <w:rFonts w:hint="eastAsia" w:ascii="宋体" w:hAnsi="宋体" w:eastAsia="宋体" w:cs="宋体"/>
          <w:kern w:val="0"/>
          <w:sz w:val="22"/>
          <w:szCs w:val="22"/>
          <w:lang w:bidi="zh-CN"/>
        </w:rPr>
        <w:t>并免费配备一辆洗地机。</w:t>
      </w:r>
    </w:p>
    <w:p>
      <w:pPr>
        <w:spacing w:line="500" w:lineRule="exact"/>
        <w:ind w:firstLine="440" w:firstLineChars="200"/>
        <w:jc w:val="left"/>
        <w:rPr>
          <w:rFonts w:ascii="宋体" w:hAnsi="宋体" w:eastAsia="宋体" w:cs="宋体"/>
          <w:kern w:val="0"/>
          <w:sz w:val="22"/>
          <w:szCs w:val="22"/>
          <w:lang w:bidi="zh-CN"/>
        </w:rPr>
      </w:pPr>
      <w:r>
        <w:rPr>
          <w:rFonts w:ascii="宋体" w:hAnsi="宋体" w:eastAsia="宋体" w:cs="宋体"/>
          <w:kern w:val="0"/>
          <w:sz w:val="22"/>
          <w:szCs w:val="22"/>
          <w:lang w:bidi="zh-CN"/>
        </w:rPr>
        <w:t>3</w:t>
      </w:r>
      <w:r>
        <w:rPr>
          <w:rFonts w:hint="eastAsia" w:ascii="宋体" w:hAnsi="宋体" w:eastAsia="宋体" w:cs="宋体"/>
          <w:kern w:val="0"/>
          <w:sz w:val="22"/>
          <w:szCs w:val="22"/>
          <w:lang w:bidi="zh-CN"/>
        </w:rPr>
        <w:t>.我方承诺，中标后会为全部进驻该项目人员做核酸和血清双检测，确保进校人员健康无风险，检测费用我方全部承担。</w:t>
      </w:r>
    </w:p>
    <w:p>
      <w:pPr>
        <w:spacing w:line="500" w:lineRule="exact"/>
        <w:ind w:firstLine="440" w:firstLineChars="200"/>
        <w:jc w:val="left"/>
        <w:rPr>
          <w:rFonts w:ascii="宋体" w:hAnsi="宋体" w:eastAsia="宋体" w:cs="宋体"/>
          <w:kern w:val="0"/>
          <w:sz w:val="22"/>
          <w:szCs w:val="22"/>
          <w:lang w:bidi="zh-CN"/>
        </w:rPr>
      </w:pPr>
      <w:r>
        <w:rPr>
          <w:rFonts w:ascii="宋体" w:hAnsi="宋体" w:eastAsia="宋体" w:cs="宋体"/>
          <w:kern w:val="0"/>
          <w:sz w:val="22"/>
          <w:szCs w:val="22"/>
          <w:lang w:bidi="zh-CN"/>
        </w:rPr>
        <w:t>4</w:t>
      </w:r>
      <w:r>
        <w:rPr>
          <w:rFonts w:hint="eastAsia" w:ascii="宋体" w:hAnsi="宋体" w:eastAsia="宋体" w:cs="宋体"/>
          <w:kern w:val="0"/>
          <w:sz w:val="22"/>
          <w:szCs w:val="22"/>
          <w:lang w:bidi="zh-CN"/>
        </w:rPr>
        <w:t>.我方承诺，进驻项目后免费为荷园6号楼1层行政办公区配备相应的绿植、擦鞋机、喷香机、吹地机。</w:t>
      </w:r>
    </w:p>
    <w:p>
      <w:pPr>
        <w:autoSpaceDE w:val="0"/>
        <w:autoSpaceDN w:val="0"/>
        <w:spacing w:before="162"/>
        <w:ind w:right="420" w:rightChars="200"/>
        <w:outlineLvl w:val="2"/>
        <w:rPr>
          <w:rFonts w:ascii="宋体" w:hAnsi="宋体" w:eastAsia="宋体" w:cs="宋体"/>
          <w:b/>
          <w:bCs/>
          <w:kern w:val="0"/>
          <w:sz w:val="24"/>
          <w:lang w:bidi="zh-CN"/>
        </w:rPr>
      </w:pPr>
    </w:p>
    <w:p>
      <w:pPr>
        <w:autoSpaceDE w:val="0"/>
        <w:autoSpaceDN w:val="0"/>
        <w:spacing w:before="162"/>
        <w:ind w:right="420" w:rightChars="200"/>
        <w:jc w:val="center"/>
        <w:outlineLvl w:val="2"/>
        <w:rPr>
          <w:rFonts w:ascii="宋体" w:hAnsi="宋体" w:eastAsia="宋体" w:cs="宋体"/>
          <w:b/>
          <w:bCs/>
          <w:kern w:val="0"/>
          <w:sz w:val="24"/>
          <w:lang w:bidi="zh-CN"/>
        </w:rPr>
      </w:pPr>
      <w:r>
        <w:rPr>
          <w:rFonts w:hint="eastAsia"/>
          <w:b/>
          <w:bCs/>
          <w:sz w:val="24"/>
        </w:rPr>
        <w:t>项目管理机构配备情况</w:t>
      </w:r>
    </w:p>
    <w:p>
      <w:pPr>
        <w:autoSpaceDE w:val="0"/>
        <w:autoSpaceDN w:val="0"/>
        <w:spacing w:before="162"/>
        <w:ind w:right="420" w:rightChars="200" w:firstLine="843" w:firstLineChars="350"/>
        <w:outlineLvl w:val="2"/>
        <w:rPr>
          <w:rFonts w:hint="eastAsia" w:ascii="宋体" w:hAnsi="宋体" w:eastAsia="宋体" w:cs="宋体"/>
          <w:b/>
          <w:bCs/>
          <w:kern w:val="0"/>
          <w:sz w:val="24"/>
          <w:lang w:val="zh-CN" w:bidi="zh-CN"/>
        </w:rPr>
      </w:pPr>
      <w:r>
        <w:rPr>
          <w:rFonts w:ascii="宋体" w:hAnsi="宋体" w:eastAsia="宋体" w:cs="宋体"/>
          <w:b/>
          <w:bCs/>
          <w:kern w:val="0"/>
          <w:sz w:val="24"/>
          <w:lang w:bidi="zh-CN"/>
        </w:rPr>
        <w:t>1.</w:t>
      </w:r>
      <w:r>
        <w:rPr>
          <w:rFonts w:ascii="宋体" w:hAnsi="宋体" w:eastAsia="宋体" w:cs="宋体"/>
          <w:b/>
          <w:bCs/>
          <w:w w:val="95"/>
          <w:kern w:val="0"/>
          <w:sz w:val="24"/>
          <w:lang w:val="zh-CN" w:bidi="zh-CN"/>
        </w:rPr>
        <w:t>项目负责人</w:t>
      </w:r>
    </w:p>
    <w:tbl>
      <w:tblPr>
        <w:tblStyle w:val="12"/>
        <w:tblpPr w:leftFromText="180" w:rightFromText="180" w:vertAnchor="text" w:horzAnchor="page" w:tblpX="1606" w:tblpY="315"/>
        <w:tblOverlap w:val="never"/>
        <w:tblW w:w="90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1224"/>
        <w:gridCol w:w="1446"/>
        <w:gridCol w:w="1288"/>
        <w:gridCol w:w="1619"/>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799" w:type="dxa"/>
            <w:vAlign w:val="center"/>
          </w:tcPr>
          <w:p>
            <w:pPr>
              <w:tabs>
                <w:tab w:val="left" w:pos="719"/>
              </w:tabs>
              <w:autoSpaceDE w:val="0"/>
              <w:autoSpaceDN w:val="0"/>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姓</w:t>
            </w:r>
            <w:r>
              <w:rPr>
                <w:rFonts w:ascii="宋体" w:hAnsi="宋体" w:eastAsia="宋体" w:cs="宋体"/>
                <w:kern w:val="0"/>
                <w:sz w:val="22"/>
                <w:szCs w:val="22"/>
                <w:lang w:val="zh-CN" w:bidi="zh-CN"/>
              </w:rPr>
              <w:tab/>
            </w:r>
            <w:r>
              <w:rPr>
                <w:rFonts w:ascii="宋体" w:hAnsi="宋体" w:eastAsia="宋体" w:cs="宋体"/>
                <w:kern w:val="0"/>
                <w:sz w:val="22"/>
                <w:szCs w:val="22"/>
                <w:lang w:val="zh-CN" w:bidi="zh-CN"/>
              </w:rPr>
              <w:t>名</w:t>
            </w:r>
          </w:p>
        </w:tc>
        <w:tc>
          <w:tcPr>
            <w:tcW w:w="1224" w:type="dxa"/>
            <w:vAlign w:val="center"/>
          </w:tcPr>
          <w:p>
            <w:pPr>
              <w:autoSpaceDE w:val="0"/>
              <w:autoSpaceDN w:val="0"/>
              <w:jc w:val="center"/>
              <w:rPr>
                <w:rFonts w:ascii="Times New Roman" w:hAnsi="宋体" w:eastAsia="宋体" w:cs="宋体"/>
                <w:kern w:val="0"/>
                <w:sz w:val="22"/>
                <w:szCs w:val="22"/>
                <w:lang w:val="zh-CN" w:bidi="zh-CN"/>
              </w:rPr>
            </w:pPr>
            <w:r>
              <w:rPr>
                <w:rFonts w:hint="eastAsia" w:ascii="Times New Roman" w:hAnsi="宋体" w:eastAsia="宋体" w:cs="宋体"/>
                <w:kern w:val="0"/>
                <w:sz w:val="22"/>
                <w:szCs w:val="22"/>
                <w:lang w:val="zh-CN" w:bidi="zh-CN"/>
              </w:rPr>
              <w:t>李培金</w:t>
            </w:r>
          </w:p>
        </w:tc>
        <w:tc>
          <w:tcPr>
            <w:tcW w:w="1446" w:type="dxa"/>
            <w:vAlign w:val="center"/>
          </w:tcPr>
          <w:p>
            <w:pPr>
              <w:tabs>
                <w:tab w:val="left" w:pos="824"/>
              </w:tabs>
              <w:autoSpaceDE w:val="0"/>
              <w:autoSpaceDN w:val="0"/>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性</w:t>
            </w:r>
            <w:r>
              <w:rPr>
                <w:rFonts w:ascii="宋体" w:hAnsi="宋体" w:eastAsia="宋体" w:cs="宋体"/>
                <w:kern w:val="0"/>
                <w:sz w:val="22"/>
                <w:szCs w:val="22"/>
                <w:lang w:val="zh-CN" w:bidi="zh-CN"/>
              </w:rPr>
              <w:tab/>
            </w:r>
            <w:r>
              <w:rPr>
                <w:rFonts w:ascii="宋体" w:hAnsi="宋体" w:eastAsia="宋体" w:cs="宋体"/>
                <w:kern w:val="0"/>
                <w:sz w:val="22"/>
                <w:szCs w:val="22"/>
                <w:lang w:val="zh-CN" w:bidi="zh-CN"/>
              </w:rPr>
              <w:t>别</w:t>
            </w:r>
          </w:p>
        </w:tc>
        <w:tc>
          <w:tcPr>
            <w:tcW w:w="1288" w:type="dxa"/>
            <w:vAlign w:val="center"/>
          </w:tcPr>
          <w:p>
            <w:pPr>
              <w:autoSpaceDE w:val="0"/>
              <w:autoSpaceDN w:val="0"/>
              <w:jc w:val="center"/>
              <w:rPr>
                <w:rFonts w:ascii="Times New Roman" w:hAnsi="宋体" w:eastAsia="宋体" w:cs="宋体"/>
                <w:kern w:val="0"/>
                <w:sz w:val="22"/>
                <w:szCs w:val="22"/>
                <w:lang w:val="zh-CN" w:bidi="zh-CN"/>
              </w:rPr>
            </w:pPr>
            <w:r>
              <w:rPr>
                <w:rFonts w:hint="eastAsia" w:ascii="Times New Roman" w:hAnsi="宋体" w:eastAsia="宋体" w:cs="宋体"/>
                <w:kern w:val="0"/>
                <w:sz w:val="22"/>
                <w:szCs w:val="22"/>
                <w:lang w:val="zh-CN" w:bidi="zh-CN"/>
              </w:rPr>
              <w:t>男</w:t>
            </w:r>
          </w:p>
        </w:tc>
        <w:tc>
          <w:tcPr>
            <w:tcW w:w="1619" w:type="dxa"/>
            <w:vAlign w:val="center"/>
          </w:tcPr>
          <w:p>
            <w:pPr>
              <w:tabs>
                <w:tab w:val="left" w:pos="827"/>
              </w:tabs>
              <w:autoSpaceDE w:val="0"/>
              <w:autoSpaceDN w:val="0"/>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年</w:t>
            </w:r>
            <w:r>
              <w:rPr>
                <w:rFonts w:ascii="宋体" w:hAnsi="宋体" w:eastAsia="宋体" w:cs="宋体"/>
                <w:kern w:val="0"/>
                <w:sz w:val="22"/>
                <w:szCs w:val="22"/>
                <w:lang w:val="zh-CN" w:bidi="zh-CN"/>
              </w:rPr>
              <w:tab/>
            </w:r>
            <w:r>
              <w:rPr>
                <w:rFonts w:ascii="宋体" w:hAnsi="宋体" w:eastAsia="宋体" w:cs="宋体"/>
                <w:kern w:val="0"/>
                <w:sz w:val="22"/>
                <w:szCs w:val="22"/>
                <w:lang w:val="zh-CN" w:bidi="zh-CN"/>
              </w:rPr>
              <w:t>龄</w:t>
            </w:r>
          </w:p>
        </w:tc>
        <w:tc>
          <w:tcPr>
            <w:tcW w:w="1720" w:type="dxa"/>
            <w:vAlign w:val="center"/>
          </w:tcPr>
          <w:p>
            <w:pPr>
              <w:autoSpaceDE w:val="0"/>
              <w:autoSpaceDN w:val="0"/>
              <w:jc w:val="center"/>
              <w:rPr>
                <w:rFonts w:ascii="Times New Roman" w:hAnsi="宋体" w:eastAsia="宋体" w:cs="宋体"/>
                <w:kern w:val="0"/>
                <w:sz w:val="22"/>
                <w:szCs w:val="22"/>
                <w:lang w:bidi="zh-CN"/>
              </w:rPr>
            </w:pPr>
            <w:r>
              <w:rPr>
                <w:rFonts w:hint="eastAsia" w:ascii="Times New Roman" w:hAnsi="宋体" w:eastAsia="宋体" w:cs="宋体"/>
                <w:kern w:val="0"/>
                <w:sz w:val="22"/>
                <w:szCs w:val="22"/>
                <w:lang w:bidi="zh-CN"/>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799" w:type="dxa"/>
            <w:vAlign w:val="center"/>
          </w:tcPr>
          <w:p>
            <w:pPr>
              <w:tabs>
                <w:tab w:val="left" w:pos="719"/>
              </w:tabs>
              <w:autoSpaceDE w:val="0"/>
              <w:autoSpaceDN w:val="0"/>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职</w:t>
            </w:r>
            <w:r>
              <w:rPr>
                <w:rFonts w:ascii="宋体" w:hAnsi="宋体" w:eastAsia="宋体" w:cs="宋体"/>
                <w:kern w:val="0"/>
                <w:sz w:val="22"/>
                <w:szCs w:val="22"/>
                <w:lang w:val="zh-CN" w:bidi="zh-CN"/>
              </w:rPr>
              <w:tab/>
            </w:r>
            <w:r>
              <w:rPr>
                <w:rFonts w:ascii="宋体" w:hAnsi="宋体" w:eastAsia="宋体" w:cs="宋体"/>
                <w:kern w:val="0"/>
                <w:sz w:val="22"/>
                <w:szCs w:val="22"/>
                <w:lang w:val="zh-CN" w:bidi="zh-CN"/>
              </w:rPr>
              <w:t>务</w:t>
            </w:r>
          </w:p>
        </w:tc>
        <w:tc>
          <w:tcPr>
            <w:tcW w:w="1224" w:type="dxa"/>
            <w:vAlign w:val="center"/>
          </w:tcPr>
          <w:p>
            <w:pPr>
              <w:autoSpaceDE w:val="0"/>
              <w:autoSpaceDN w:val="0"/>
              <w:jc w:val="center"/>
              <w:rPr>
                <w:rFonts w:ascii="Times New Roman" w:hAnsi="宋体" w:eastAsia="宋体" w:cs="宋体"/>
                <w:kern w:val="0"/>
                <w:sz w:val="22"/>
                <w:szCs w:val="22"/>
                <w:lang w:val="zh-CN" w:bidi="zh-CN"/>
              </w:rPr>
            </w:pPr>
            <w:r>
              <w:rPr>
                <w:rFonts w:hint="eastAsia" w:ascii="Times New Roman" w:hAnsi="宋体" w:eastAsia="宋体" w:cs="宋体"/>
                <w:kern w:val="0"/>
                <w:sz w:val="22"/>
                <w:szCs w:val="22"/>
                <w:lang w:val="zh-CN" w:bidi="zh-CN"/>
              </w:rPr>
              <w:t>项目经理</w:t>
            </w:r>
          </w:p>
        </w:tc>
        <w:tc>
          <w:tcPr>
            <w:tcW w:w="1446" w:type="dxa"/>
            <w:vAlign w:val="center"/>
          </w:tcPr>
          <w:p>
            <w:pPr>
              <w:tabs>
                <w:tab w:val="left" w:pos="824"/>
              </w:tabs>
              <w:autoSpaceDE w:val="0"/>
              <w:autoSpaceDN w:val="0"/>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职</w:t>
            </w:r>
            <w:r>
              <w:rPr>
                <w:rFonts w:ascii="宋体" w:hAnsi="宋体" w:eastAsia="宋体" w:cs="宋体"/>
                <w:kern w:val="0"/>
                <w:sz w:val="22"/>
                <w:szCs w:val="22"/>
                <w:lang w:val="zh-CN" w:bidi="zh-CN"/>
              </w:rPr>
              <w:tab/>
            </w:r>
            <w:r>
              <w:rPr>
                <w:rFonts w:ascii="宋体" w:hAnsi="宋体" w:eastAsia="宋体" w:cs="宋体"/>
                <w:kern w:val="0"/>
                <w:sz w:val="22"/>
                <w:szCs w:val="22"/>
                <w:lang w:val="zh-CN" w:bidi="zh-CN"/>
              </w:rPr>
              <w:t>称</w:t>
            </w:r>
          </w:p>
        </w:tc>
        <w:tc>
          <w:tcPr>
            <w:tcW w:w="1288" w:type="dxa"/>
            <w:vAlign w:val="center"/>
          </w:tcPr>
          <w:p>
            <w:pPr>
              <w:autoSpaceDE w:val="0"/>
              <w:autoSpaceDN w:val="0"/>
              <w:jc w:val="center"/>
              <w:rPr>
                <w:rFonts w:ascii="Times New Roman" w:hAnsi="宋体" w:eastAsia="宋体" w:cs="宋体"/>
                <w:kern w:val="0"/>
                <w:sz w:val="22"/>
                <w:szCs w:val="22"/>
                <w:lang w:bidi="zh-CN"/>
              </w:rPr>
            </w:pPr>
            <w:r>
              <w:rPr>
                <w:rFonts w:hint="eastAsia" w:ascii="Times New Roman" w:hAnsi="宋体" w:eastAsia="宋体" w:cs="宋体"/>
                <w:kern w:val="0"/>
                <w:sz w:val="22"/>
                <w:szCs w:val="22"/>
                <w:lang w:bidi="zh-CN"/>
              </w:rPr>
              <w:t>无</w:t>
            </w:r>
          </w:p>
        </w:tc>
        <w:tc>
          <w:tcPr>
            <w:tcW w:w="1619" w:type="dxa"/>
            <w:vAlign w:val="center"/>
          </w:tcPr>
          <w:p>
            <w:pPr>
              <w:tabs>
                <w:tab w:val="left" w:pos="827"/>
              </w:tabs>
              <w:autoSpaceDE w:val="0"/>
              <w:autoSpaceDN w:val="0"/>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学</w:t>
            </w:r>
            <w:r>
              <w:rPr>
                <w:rFonts w:ascii="宋体" w:hAnsi="宋体" w:eastAsia="宋体" w:cs="宋体"/>
                <w:kern w:val="0"/>
                <w:sz w:val="22"/>
                <w:szCs w:val="22"/>
                <w:lang w:val="zh-CN" w:bidi="zh-CN"/>
              </w:rPr>
              <w:tab/>
            </w:r>
            <w:r>
              <w:rPr>
                <w:rFonts w:ascii="宋体" w:hAnsi="宋体" w:eastAsia="宋体" w:cs="宋体"/>
                <w:kern w:val="0"/>
                <w:sz w:val="22"/>
                <w:szCs w:val="22"/>
                <w:lang w:val="zh-CN" w:bidi="zh-CN"/>
              </w:rPr>
              <w:t>历</w:t>
            </w:r>
          </w:p>
        </w:tc>
        <w:tc>
          <w:tcPr>
            <w:tcW w:w="1720" w:type="dxa"/>
            <w:vAlign w:val="center"/>
          </w:tcPr>
          <w:p>
            <w:pPr>
              <w:autoSpaceDE w:val="0"/>
              <w:autoSpaceDN w:val="0"/>
              <w:jc w:val="center"/>
              <w:rPr>
                <w:rFonts w:ascii="Times New Roman" w:hAnsi="宋体" w:eastAsia="宋体" w:cs="宋体"/>
                <w:kern w:val="0"/>
                <w:sz w:val="22"/>
                <w:szCs w:val="22"/>
                <w:lang w:val="zh-CN" w:bidi="zh-CN"/>
              </w:rPr>
            </w:pPr>
            <w:r>
              <w:rPr>
                <w:rFonts w:hint="eastAsia" w:ascii="Times New Roman" w:hAnsi="宋体" w:eastAsia="宋体" w:cs="宋体"/>
                <w:kern w:val="0"/>
                <w:sz w:val="22"/>
                <w:szCs w:val="22"/>
                <w:lang w:val="zh-CN" w:bidi="zh-CN"/>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799" w:type="dxa"/>
            <w:vAlign w:val="center"/>
          </w:tcPr>
          <w:p>
            <w:pPr>
              <w:autoSpaceDE w:val="0"/>
              <w:autoSpaceDN w:val="0"/>
              <w:spacing w:before="93"/>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参加工作时间</w:t>
            </w:r>
          </w:p>
        </w:tc>
        <w:tc>
          <w:tcPr>
            <w:tcW w:w="1224" w:type="dxa"/>
            <w:vAlign w:val="center"/>
          </w:tcPr>
          <w:p>
            <w:pPr>
              <w:autoSpaceDE w:val="0"/>
              <w:autoSpaceDN w:val="0"/>
              <w:jc w:val="center"/>
              <w:rPr>
                <w:rFonts w:ascii="Times New Roman" w:hAnsi="宋体" w:eastAsia="宋体" w:cs="宋体"/>
                <w:kern w:val="0"/>
                <w:sz w:val="22"/>
                <w:szCs w:val="22"/>
                <w:lang w:bidi="zh-CN"/>
              </w:rPr>
            </w:pPr>
            <w:r>
              <w:rPr>
                <w:rFonts w:hint="eastAsia" w:ascii="Times New Roman" w:hAnsi="宋体" w:eastAsia="宋体" w:cs="宋体"/>
                <w:kern w:val="0"/>
                <w:sz w:val="22"/>
                <w:szCs w:val="22"/>
                <w:lang w:bidi="zh-CN"/>
              </w:rPr>
              <w:t>2015年</w:t>
            </w:r>
          </w:p>
        </w:tc>
        <w:tc>
          <w:tcPr>
            <w:tcW w:w="1446" w:type="dxa"/>
            <w:vAlign w:val="center"/>
          </w:tcPr>
          <w:p>
            <w:pPr>
              <w:autoSpaceDE w:val="0"/>
              <w:autoSpaceDN w:val="0"/>
              <w:spacing w:before="3"/>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从事本行业工作年限</w:t>
            </w:r>
          </w:p>
        </w:tc>
        <w:tc>
          <w:tcPr>
            <w:tcW w:w="1288" w:type="dxa"/>
            <w:vAlign w:val="center"/>
          </w:tcPr>
          <w:p>
            <w:pPr>
              <w:autoSpaceDE w:val="0"/>
              <w:autoSpaceDN w:val="0"/>
              <w:jc w:val="center"/>
              <w:rPr>
                <w:rFonts w:ascii="Times New Roman" w:hAnsi="宋体" w:eastAsia="宋体" w:cs="宋体"/>
                <w:kern w:val="0"/>
                <w:sz w:val="22"/>
                <w:szCs w:val="22"/>
                <w:lang w:bidi="zh-CN"/>
              </w:rPr>
            </w:pPr>
            <w:r>
              <w:rPr>
                <w:rFonts w:hint="eastAsia" w:ascii="Times New Roman" w:hAnsi="宋体" w:eastAsia="宋体" w:cs="宋体"/>
                <w:kern w:val="0"/>
                <w:sz w:val="22"/>
                <w:szCs w:val="22"/>
                <w:lang w:bidi="zh-CN"/>
              </w:rPr>
              <w:t>5年</w:t>
            </w:r>
          </w:p>
        </w:tc>
        <w:tc>
          <w:tcPr>
            <w:tcW w:w="1619" w:type="dxa"/>
            <w:vAlign w:val="center"/>
          </w:tcPr>
          <w:p>
            <w:pPr>
              <w:autoSpaceDE w:val="0"/>
              <w:autoSpaceDN w:val="0"/>
              <w:spacing w:before="3"/>
              <w:jc w:val="center"/>
              <w:rPr>
                <w:rFonts w:ascii="宋体" w:hAnsi="宋体" w:eastAsia="宋体" w:cs="宋体"/>
                <w:kern w:val="0"/>
                <w:sz w:val="22"/>
                <w:szCs w:val="22"/>
                <w:lang w:val="zh-CN" w:bidi="zh-CN"/>
              </w:rPr>
            </w:pPr>
            <w:r>
              <w:rPr>
                <w:rFonts w:ascii="宋体" w:hAnsi="宋体" w:eastAsia="宋体" w:cs="宋体"/>
                <w:kern w:val="0"/>
                <w:sz w:val="22"/>
                <w:szCs w:val="22"/>
                <w:lang w:val="zh-CN" w:bidi="zh-CN"/>
              </w:rPr>
              <w:t>个人专业资格及证书</w:t>
            </w:r>
          </w:p>
        </w:tc>
        <w:tc>
          <w:tcPr>
            <w:tcW w:w="1720" w:type="dxa"/>
            <w:vAlign w:val="center"/>
          </w:tcPr>
          <w:p>
            <w:pPr>
              <w:autoSpaceDE w:val="0"/>
              <w:autoSpaceDN w:val="0"/>
              <w:jc w:val="center"/>
              <w:rPr>
                <w:rFonts w:ascii="Times New Roman" w:hAnsi="宋体" w:eastAsia="宋体" w:cs="宋体"/>
                <w:kern w:val="0"/>
                <w:sz w:val="22"/>
                <w:szCs w:val="22"/>
                <w:lang w:val="zh-CN" w:bidi="zh-CN"/>
              </w:rPr>
            </w:pPr>
            <w:r>
              <w:rPr>
                <w:rFonts w:hint="eastAsia" w:ascii="宋体" w:hAnsi="宋体" w:eastAsia="宋体" w:cs="宋体"/>
                <w:kern w:val="0"/>
                <w:sz w:val="22"/>
                <w:szCs w:val="21"/>
                <w:lang w:val="zh-CN" w:bidi="zh-CN"/>
              </w:rPr>
              <w:t>中级消防设施操作员职业培训合格证书</w:t>
            </w:r>
          </w:p>
        </w:tc>
      </w:tr>
    </w:tbl>
    <w:p>
      <w:pPr>
        <w:autoSpaceDE w:val="0"/>
        <w:autoSpaceDN w:val="0"/>
        <w:spacing w:after="5" w:line="360" w:lineRule="auto"/>
        <w:ind w:left="420" w:leftChars="200" w:right="420" w:rightChars="200" w:firstLine="458" w:firstLineChars="200"/>
        <w:outlineLvl w:val="2"/>
        <w:rPr>
          <w:rFonts w:ascii="宋体" w:hAnsi="宋体" w:eastAsia="宋体" w:cs="宋体"/>
          <w:b/>
          <w:bCs/>
          <w:kern w:val="0"/>
          <w:sz w:val="24"/>
          <w:lang w:val="zh-CN" w:bidi="zh-CN"/>
        </w:rPr>
      </w:pPr>
      <w:bookmarkStart w:id="8" w:name="_Toc17575"/>
      <w:bookmarkStart w:id="9" w:name="_Toc27936"/>
      <w:bookmarkStart w:id="10" w:name="_Toc18372"/>
      <w:bookmarkStart w:id="11" w:name="_Toc22621"/>
      <w:bookmarkStart w:id="12" w:name="_Toc4219"/>
      <w:bookmarkStart w:id="13" w:name="_Toc26267"/>
      <w:r>
        <w:rPr>
          <w:rFonts w:hint="eastAsia" w:ascii="宋体" w:hAnsi="宋体" w:eastAsia="宋体" w:cs="宋体"/>
          <w:b/>
          <w:bCs/>
          <w:w w:val="95"/>
          <w:kern w:val="0"/>
          <w:sz w:val="24"/>
          <w:lang w:bidi="zh-CN"/>
        </w:rPr>
        <w:t>2.</w:t>
      </w:r>
      <w:r>
        <w:rPr>
          <w:rFonts w:ascii="宋体" w:hAnsi="宋体" w:eastAsia="宋体" w:cs="宋体"/>
          <w:b/>
          <w:bCs/>
          <w:w w:val="95"/>
          <w:kern w:val="0"/>
          <w:sz w:val="24"/>
          <w:lang w:val="zh-CN" w:bidi="zh-CN"/>
        </w:rPr>
        <w:t>主要管理人员一览表</w:t>
      </w:r>
      <w:bookmarkEnd w:id="8"/>
      <w:bookmarkEnd w:id="9"/>
      <w:bookmarkEnd w:id="10"/>
      <w:bookmarkEnd w:id="11"/>
      <w:bookmarkEnd w:id="12"/>
      <w:bookmarkEnd w:id="13"/>
    </w:p>
    <w:tbl>
      <w:tblPr>
        <w:tblStyle w:val="12"/>
        <w:tblpPr w:leftFromText="180" w:rightFromText="180" w:vertAnchor="text" w:horzAnchor="page" w:tblpX="1595" w:tblpY="497"/>
        <w:tblOverlap w:val="never"/>
        <w:tblW w:w="90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049"/>
        <w:gridCol w:w="945"/>
        <w:gridCol w:w="1504"/>
        <w:gridCol w:w="1150"/>
        <w:gridCol w:w="1546"/>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4" w:type="dxa"/>
            <w:vMerge w:val="restart"/>
            <w:vAlign w:val="center"/>
          </w:tcPr>
          <w:p>
            <w:pPr>
              <w:autoSpaceDE w:val="0"/>
              <w:autoSpaceDN w:val="0"/>
              <w:jc w:val="center"/>
              <w:rPr>
                <w:rFonts w:ascii="宋体" w:hAnsi="宋体" w:eastAsia="宋体" w:cs="宋体"/>
                <w:kern w:val="0"/>
                <w:sz w:val="24"/>
                <w:szCs w:val="22"/>
                <w:lang w:val="zh-CN" w:bidi="zh-CN"/>
              </w:rPr>
            </w:pPr>
            <w:r>
              <w:rPr>
                <w:rFonts w:ascii="宋体" w:hAnsi="宋体" w:eastAsia="宋体" w:cs="宋体"/>
                <w:kern w:val="0"/>
                <w:sz w:val="24"/>
                <w:szCs w:val="22"/>
                <w:lang w:val="zh-CN" w:bidi="zh-CN"/>
              </w:rPr>
              <w:t>姓名</w:t>
            </w:r>
          </w:p>
        </w:tc>
        <w:tc>
          <w:tcPr>
            <w:tcW w:w="1049" w:type="dxa"/>
            <w:vMerge w:val="restart"/>
            <w:vAlign w:val="center"/>
          </w:tcPr>
          <w:p>
            <w:pPr>
              <w:autoSpaceDE w:val="0"/>
              <w:autoSpaceDN w:val="0"/>
              <w:spacing w:before="1"/>
              <w:ind w:left="105"/>
              <w:jc w:val="center"/>
              <w:rPr>
                <w:rFonts w:ascii="宋体" w:hAnsi="宋体" w:eastAsia="宋体" w:cs="宋体"/>
                <w:kern w:val="0"/>
                <w:sz w:val="24"/>
                <w:szCs w:val="22"/>
                <w:lang w:val="zh-CN" w:bidi="zh-CN"/>
              </w:rPr>
            </w:pPr>
            <w:r>
              <w:rPr>
                <w:rFonts w:ascii="宋体" w:hAnsi="宋体" w:eastAsia="宋体" w:cs="宋体"/>
                <w:kern w:val="0"/>
                <w:sz w:val="24"/>
                <w:szCs w:val="22"/>
                <w:lang w:val="zh-CN" w:bidi="zh-CN"/>
              </w:rPr>
              <w:t>性别</w:t>
            </w:r>
          </w:p>
        </w:tc>
        <w:tc>
          <w:tcPr>
            <w:tcW w:w="945" w:type="dxa"/>
            <w:vMerge w:val="restart"/>
            <w:vAlign w:val="center"/>
          </w:tcPr>
          <w:p>
            <w:pPr>
              <w:autoSpaceDE w:val="0"/>
              <w:autoSpaceDN w:val="0"/>
              <w:spacing w:before="1"/>
              <w:ind w:left="108"/>
              <w:jc w:val="center"/>
              <w:rPr>
                <w:rFonts w:ascii="宋体" w:hAnsi="宋体" w:eastAsia="宋体" w:cs="宋体"/>
                <w:kern w:val="0"/>
                <w:sz w:val="24"/>
                <w:szCs w:val="22"/>
                <w:lang w:val="zh-CN" w:bidi="zh-CN"/>
              </w:rPr>
            </w:pPr>
            <w:r>
              <w:rPr>
                <w:rFonts w:ascii="宋体" w:hAnsi="宋体" w:eastAsia="宋体" w:cs="宋体"/>
                <w:kern w:val="0"/>
                <w:sz w:val="24"/>
                <w:szCs w:val="22"/>
                <w:lang w:val="zh-CN" w:bidi="zh-CN"/>
              </w:rPr>
              <w:t>年龄</w:t>
            </w:r>
          </w:p>
        </w:tc>
        <w:tc>
          <w:tcPr>
            <w:tcW w:w="1504" w:type="dxa"/>
            <w:vMerge w:val="restart"/>
            <w:vAlign w:val="center"/>
          </w:tcPr>
          <w:p>
            <w:pPr>
              <w:autoSpaceDE w:val="0"/>
              <w:autoSpaceDN w:val="0"/>
              <w:spacing w:before="1"/>
              <w:ind w:left="106"/>
              <w:jc w:val="center"/>
              <w:rPr>
                <w:rFonts w:ascii="宋体" w:hAnsi="宋体" w:eastAsia="宋体" w:cs="宋体"/>
                <w:kern w:val="0"/>
                <w:sz w:val="24"/>
                <w:szCs w:val="22"/>
                <w:lang w:val="zh-CN" w:bidi="zh-CN"/>
              </w:rPr>
            </w:pPr>
            <w:r>
              <w:rPr>
                <w:rFonts w:ascii="宋体" w:hAnsi="宋体" w:eastAsia="宋体" w:cs="宋体"/>
                <w:kern w:val="0"/>
                <w:sz w:val="24"/>
                <w:szCs w:val="22"/>
                <w:lang w:val="zh-CN" w:bidi="zh-CN"/>
              </w:rPr>
              <w:t>职称</w:t>
            </w:r>
          </w:p>
        </w:tc>
        <w:tc>
          <w:tcPr>
            <w:tcW w:w="1150" w:type="dxa"/>
            <w:vMerge w:val="restart"/>
            <w:vAlign w:val="center"/>
          </w:tcPr>
          <w:p>
            <w:pPr>
              <w:autoSpaceDE w:val="0"/>
              <w:autoSpaceDN w:val="0"/>
              <w:spacing w:before="1"/>
              <w:ind w:left="109"/>
              <w:jc w:val="center"/>
              <w:rPr>
                <w:rFonts w:ascii="宋体" w:hAnsi="宋体" w:eastAsia="宋体" w:cs="宋体"/>
                <w:kern w:val="0"/>
                <w:sz w:val="24"/>
                <w:szCs w:val="22"/>
                <w:lang w:val="zh-CN" w:bidi="zh-CN"/>
              </w:rPr>
            </w:pPr>
            <w:r>
              <w:rPr>
                <w:rFonts w:ascii="宋体" w:hAnsi="宋体" w:eastAsia="宋体" w:cs="宋体"/>
                <w:kern w:val="0"/>
                <w:sz w:val="24"/>
                <w:szCs w:val="22"/>
                <w:lang w:val="zh-CN" w:bidi="zh-CN"/>
              </w:rPr>
              <w:t>职责</w:t>
            </w:r>
          </w:p>
        </w:tc>
        <w:tc>
          <w:tcPr>
            <w:tcW w:w="2906" w:type="dxa"/>
            <w:gridSpan w:val="2"/>
            <w:vAlign w:val="center"/>
          </w:tcPr>
          <w:p>
            <w:pPr>
              <w:autoSpaceDE w:val="0"/>
              <w:autoSpaceDN w:val="0"/>
              <w:jc w:val="center"/>
              <w:rPr>
                <w:rFonts w:ascii="宋体" w:hAnsi="宋体" w:eastAsia="宋体" w:cs="宋体"/>
                <w:kern w:val="0"/>
                <w:sz w:val="24"/>
                <w:szCs w:val="22"/>
                <w:lang w:val="zh-CN" w:bidi="zh-CN"/>
              </w:rPr>
            </w:pPr>
            <w:r>
              <w:rPr>
                <w:rFonts w:ascii="宋体" w:hAnsi="宋体" w:eastAsia="宋体" w:cs="宋体"/>
                <w:kern w:val="0"/>
                <w:sz w:val="24"/>
                <w:szCs w:val="22"/>
                <w:lang w:val="zh-CN" w:bidi="zh-CN"/>
              </w:rPr>
              <w:t>执业或资格证明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94" w:type="dxa"/>
            <w:vMerge w:val="continue"/>
            <w:tcBorders>
              <w:top w:val="nil"/>
            </w:tcBorders>
            <w:vAlign w:val="center"/>
          </w:tcPr>
          <w:p>
            <w:pPr>
              <w:autoSpaceDE w:val="0"/>
              <w:autoSpaceDN w:val="0"/>
              <w:jc w:val="center"/>
              <w:rPr>
                <w:rFonts w:ascii="宋体" w:hAnsi="宋体" w:eastAsia="宋体" w:cs="宋体"/>
                <w:kern w:val="0"/>
                <w:sz w:val="2"/>
                <w:szCs w:val="2"/>
                <w:lang w:val="zh-CN" w:bidi="zh-CN"/>
              </w:rPr>
            </w:pPr>
          </w:p>
        </w:tc>
        <w:tc>
          <w:tcPr>
            <w:tcW w:w="1049" w:type="dxa"/>
            <w:vMerge w:val="continue"/>
            <w:tcBorders>
              <w:top w:val="nil"/>
            </w:tcBorders>
            <w:vAlign w:val="center"/>
          </w:tcPr>
          <w:p>
            <w:pPr>
              <w:autoSpaceDE w:val="0"/>
              <w:autoSpaceDN w:val="0"/>
              <w:jc w:val="center"/>
              <w:rPr>
                <w:rFonts w:ascii="宋体" w:hAnsi="宋体" w:eastAsia="宋体" w:cs="宋体"/>
                <w:kern w:val="0"/>
                <w:sz w:val="2"/>
                <w:szCs w:val="2"/>
                <w:lang w:val="zh-CN" w:bidi="zh-CN"/>
              </w:rPr>
            </w:pPr>
          </w:p>
        </w:tc>
        <w:tc>
          <w:tcPr>
            <w:tcW w:w="945" w:type="dxa"/>
            <w:vMerge w:val="continue"/>
            <w:tcBorders>
              <w:top w:val="nil"/>
            </w:tcBorders>
            <w:vAlign w:val="center"/>
          </w:tcPr>
          <w:p>
            <w:pPr>
              <w:autoSpaceDE w:val="0"/>
              <w:autoSpaceDN w:val="0"/>
              <w:jc w:val="center"/>
              <w:rPr>
                <w:rFonts w:ascii="宋体" w:hAnsi="宋体" w:eastAsia="宋体" w:cs="宋体"/>
                <w:kern w:val="0"/>
                <w:sz w:val="2"/>
                <w:szCs w:val="2"/>
                <w:lang w:val="zh-CN" w:bidi="zh-CN"/>
              </w:rPr>
            </w:pPr>
          </w:p>
        </w:tc>
        <w:tc>
          <w:tcPr>
            <w:tcW w:w="1504" w:type="dxa"/>
            <w:vMerge w:val="continue"/>
            <w:tcBorders>
              <w:top w:val="nil"/>
            </w:tcBorders>
            <w:vAlign w:val="center"/>
          </w:tcPr>
          <w:p>
            <w:pPr>
              <w:autoSpaceDE w:val="0"/>
              <w:autoSpaceDN w:val="0"/>
              <w:jc w:val="center"/>
              <w:rPr>
                <w:rFonts w:ascii="宋体" w:hAnsi="宋体" w:eastAsia="宋体" w:cs="宋体"/>
                <w:kern w:val="0"/>
                <w:sz w:val="2"/>
                <w:szCs w:val="2"/>
                <w:lang w:val="zh-CN" w:bidi="zh-CN"/>
              </w:rPr>
            </w:pPr>
          </w:p>
        </w:tc>
        <w:tc>
          <w:tcPr>
            <w:tcW w:w="1150" w:type="dxa"/>
            <w:vMerge w:val="continue"/>
            <w:tcBorders>
              <w:top w:val="nil"/>
            </w:tcBorders>
            <w:vAlign w:val="center"/>
          </w:tcPr>
          <w:p>
            <w:pPr>
              <w:autoSpaceDE w:val="0"/>
              <w:autoSpaceDN w:val="0"/>
              <w:jc w:val="center"/>
              <w:rPr>
                <w:rFonts w:ascii="宋体" w:hAnsi="宋体" w:eastAsia="宋体" w:cs="宋体"/>
                <w:kern w:val="0"/>
                <w:sz w:val="2"/>
                <w:szCs w:val="2"/>
                <w:lang w:val="zh-CN" w:bidi="zh-CN"/>
              </w:rPr>
            </w:pPr>
          </w:p>
        </w:tc>
        <w:tc>
          <w:tcPr>
            <w:tcW w:w="1546" w:type="dxa"/>
            <w:vAlign w:val="center"/>
          </w:tcPr>
          <w:p>
            <w:pPr>
              <w:autoSpaceDE w:val="0"/>
              <w:autoSpaceDN w:val="0"/>
              <w:ind w:left="107"/>
              <w:jc w:val="center"/>
              <w:rPr>
                <w:rFonts w:ascii="宋体" w:hAnsi="宋体" w:eastAsia="宋体" w:cs="宋体"/>
                <w:kern w:val="0"/>
                <w:sz w:val="24"/>
                <w:szCs w:val="22"/>
                <w:lang w:val="zh-CN" w:bidi="zh-CN"/>
              </w:rPr>
            </w:pPr>
            <w:r>
              <w:rPr>
                <w:rFonts w:ascii="宋体" w:hAnsi="宋体" w:eastAsia="宋体" w:cs="宋体"/>
                <w:kern w:val="0"/>
                <w:sz w:val="24"/>
                <w:szCs w:val="22"/>
                <w:lang w:val="zh-CN" w:bidi="zh-CN"/>
              </w:rPr>
              <w:t>证书名称</w:t>
            </w:r>
          </w:p>
        </w:tc>
        <w:tc>
          <w:tcPr>
            <w:tcW w:w="1360" w:type="dxa"/>
            <w:vAlign w:val="center"/>
          </w:tcPr>
          <w:p>
            <w:pPr>
              <w:autoSpaceDE w:val="0"/>
              <w:autoSpaceDN w:val="0"/>
              <w:jc w:val="center"/>
              <w:rPr>
                <w:rFonts w:ascii="宋体" w:hAnsi="宋体" w:eastAsia="宋体" w:cs="宋体"/>
                <w:kern w:val="0"/>
                <w:sz w:val="24"/>
                <w:szCs w:val="22"/>
                <w:lang w:val="zh-CN" w:bidi="zh-CN"/>
              </w:rPr>
            </w:pPr>
            <w:r>
              <w:rPr>
                <w:rFonts w:ascii="宋体" w:hAnsi="宋体" w:eastAsia="宋体" w:cs="宋体"/>
                <w:kern w:val="0"/>
                <w:sz w:val="24"/>
                <w:szCs w:val="22"/>
                <w:lang w:val="zh-CN" w:bidi="zh-CN"/>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1494"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杜俊涛</w:t>
            </w:r>
          </w:p>
        </w:tc>
        <w:tc>
          <w:tcPr>
            <w:tcW w:w="1049"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男</w:t>
            </w:r>
          </w:p>
        </w:tc>
        <w:tc>
          <w:tcPr>
            <w:tcW w:w="945" w:type="dxa"/>
            <w:vAlign w:val="center"/>
          </w:tcPr>
          <w:p>
            <w:pPr>
              <w:autoSpaceDE w:val="0"/>
              <w:autoSpaceDN w:val="0"/>
              <w:jc w:val="center"/>
              <w:rPr>
                <w:rFonts w:ascii="Times New Roman" w:hAnsi="宋体" w:eastAsia="宋体" w:cs="宋体"/>
                <w:kern w:val="0"/>
                <w:sz w:val="24"/>
                <w:szCs w:val="22"/>
                <w:lang w:bidi="zh-CN"/>
              </w:rPr>
            </w:pPr>
            <w:r>
              <w:rPr>
                <w:rFonts w:hint="eastAsia" w:ascii="Times New Roman" w:hAnsi="宋体" w:eastAsia="宋体" w:cs="宋体"/>
                <w:kern w:val="0"/>
                <w:sz w:val="24"/>
                <w:szCs w:val="22"/>
                <w:lang w:bidi="zh-CN"/>
              </w:rPr>
              <w:t>28</w:t>
            </w:r>
          </w:p>
        </w:tc>
        <w:tc>
          <w:tcPr>
            <w:tcW w:w="1504"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人力资源师（三级）</w:t>
            </w:r>
          </w:p>
        </w:tc>
        <w:tc>
          <w:tcPr>
            <w:tcW w:w="1150"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值班管理</w:t>
            </w:r>
          </w:p>
        </w:tc>
        <w:tc>
          <w:tcPr>
            <w:tcW w:w="1546" w:type="dxa"/>
            <w:vAlign w:val="center"/>
          </w:tcPr>
          <w:p>
            <w:pPr>
              <w:autoSpaceDE w:val="0"/>
              <w:autoSpaceDN w:val="0"/>
              <w:jc w:val="center"/>
              <w:rPr>
                <w:rFonts w:ascii="Times New Roman" w:hAnsi="宋体" w:eastAsia="宋体" w:cs="宋体"/>
                <w:kern w:val="0"/>
                <w:sz w:val="24"/>
                <w:szCs w:val="22"/>
                <w:lang w:val="zh-CN" w:bidi="zh-CN"/>
              </w:rPr>
            </w:pPr>
            <w:r>
              <w:rPr>
                <w:rFonts w:hint="eastAsia" w:ascii="宋体" w:hAnsi="宋体" w:eastAsia="宋体" w:cs="宋体"/>
                <w:kern w:val="0"/>
                <w:sz w:val="24"/>
                <w:szCs w:val="22"/>
                <w:lang w:val="zh-CN" w:bidi="zh-CN"/>
              </w:rPr>
              <w:t>中级消防设施操作员职业培训合格证书</w:t>
            </w:r>
          </w:p>
        </w:tc>
        <w:tc>
          <w:tcPr>
            <w:tcW w:w="1360"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494"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李世杰</w:t>
            </w:r>
          </w:p>
        </w:tc>
        <w:tc>
          <w:tcPr>
            <w:tcW w:w="1049"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男</w:t>
            </w:r>
          </w:p>
        </w:tc>
        <w:tc>
          <w:tcPr>
            <w:tcW w:w="945" w:type="dxa"/>
            <w:vAlign w:val="center"/>
          </w:tcPr>
          <w:p>
            <w:pPr>
              <w:autoSpaceDE w:val="0"/>
              <w:autoSpaceDN w:val="0"/>
              <w:jc w:val="center"/>
              <w:rPr>
                <w:rFonts w:ascii="Times New Roman" w:hAnsi="宋体" w:eastAsia="宋体" w:cs="宋体"/>
                <w:kern w:val="0"/>
                <w:sz w:val="24"/>
                <w:szCs w:val="22"/>
                <w:lang w:bidi="zh-CN"/>
              </w:rPr>
            </w:pPr>
            <w:r>
              <w:rPr>
                <w:rFonts w:hint="eastAsia" w:ascii="Times New Roman" w:hAnsi="宋体" w:eastAsia="宋体" w:cs="宋体"/>
                <w:kern w:val="0"/>
                <w:sz w:val="24"/>
                <w:szCs w:val="22"/>
                <w:lang w:bidi="zh-CN"/>
              </w:rPr>
              <w:t>29</w:t>
            </w:r>
          </w:p>
        </w:tc>
        <w:tc>
          <w:tcPr>
            <w:tcW w:w="1504"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助理会计师</w:t>
            </w:r>
          </w:p>
        </w:tc>
        <w:tc>
          <w:tcPr>
            <w:tcW w:w="1150"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保洁管理</w:t>
            </w:r>
          </w:p>
        </w:tc>
        <w:tc>
          <w:tcPr>
            <w:tcW w:w="1546"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全国会计专业技术初级资格证书</w:t>
            </w:r>
          </w:p>
        </w:tc>
        <w:tc>
          <w:tcPr>
            <w:tcW w:w="1360" w:type="dxa"/>
            <w:vAlign w:val="center"/>
          </w:tcPr>
          <w:p>
            <w:pPr>
              <w:autoSpaceDE w:val="0"/>
              <w:autoSpaceDN w:val="0"/>
              <w:jc w:val="center"/>
              <w:rPr>
                <w:rFonts w:ascii="Times New Roman" w:hAnsi="宋体" w:eastAsia="宋体" w:cs="宋体"/>
                <w:kern w:val="0"/>
                <w:sz w:val="24"/>
                <w:szCs w:val="22"/>
                <w:lang w:val="zh-CN" w:bidi="zh-CN"/>
              </w:rPr>
            </w:pPr>
            <w:r>
              <w:rPr>
                <w:rFonts w:hint="eastAsia" w:ascii="Times New Roman" w:hAnsi="宋体" w:eastAsia="宋体" w:cs="宋体"/>
                <w:kern w:val="0"/>
                <w:sz w:val="24"/>
                <w:szCs w:val="22"/>
                <w:lang w:val="zh-CN" w:bidi="zh-CN"/>
              </w:rPr>
              <w:t>初级</w:t>
            </w:r>
          </w:p>
        </w:tc>
      </w:tr>
    </w:tbl>
    <w:p>
      <w:pPr>
        <w:rPr>
          <w:rFonts w:hint="eastAsia"/>
        </w:rPr>
      </w:pPr>
    </w:p>
    <w:sectPr>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91D"/>
    <w:multiLevelType w:val="multilevel"/>
    <w:tmpl w:val="343C291D"/>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C9E2E2F"/>
    <w:multiLevelType w:val="multilevel"/>
    <w:tmpl w:val="3C9E2E2F"/>
    <w:lvl w:ilvl="0" w:tentative="0">
      <w:start w:val="5"/>
      <w:numFmt w:val="japaneseCounting"/>
      <w:lvlText w:val="（%1）"/>
      <w:lvlJc w:val="left"/>
      <w:pPr>
        <w:ind w:left="1036" w:hanging="720"/>
      </w:pPr>
      <w:rPr>
        <w:rFonts w:hint="default"/>
        <w:lang w:val="en-US"/>
      </w:rPr>
    </w:lvl>
    <w:lvl w:ilvl="1" w:tentative="0">
      <w:start w:val="1"/>
      <w:numFmt w:val="lowerLetter"/>
      <w:lvlText w:val="%2)"/>
      <w:lvlJc w:val="left"/>
      <w:pPr>
        <w:ind w:left="1156" w:hanging="420"/>
      </w:pPr>
    </w:lvl>
    <w:lvl w:ilvl="2" w:tentative="0">
      <w:start w:val="1"/>
      <w:numFmt w:val="lowerRoman"/>
      <w:lvlText w:val="%3."/>
      <w:lvlJc w:val="right"/>
      <w:pPr>
        <w:ind w:left="1576" w:hanging="420"/>
      </w:pPr>
    </w:lvl>
    <w:lvl w:ilvl="3" w:tentative="0">
      <w:start w:val="1"/>
      <w:numFmt w:val="decimal"/>
      <w:lvlText w:val="%4."/>
      <w:lvlJc w:val="left"/>
      <w:pPr>
        <w:ind w:left="1996" w:hanging="420"/>
      </w:pPr>
    </w:lvl>
    <w:lvl w:ilvl="4" w:tentative="0">
      <w:start w:val="1"/>
      <w:numFmt w:val="lowerLetter"/>
      <w:lvlText w:val="%5)"/>
      <w:lvlJc w:val="left"/>
      <w:pPr>
        <w:ind w:left="2416" w:hanging="420"/>
      </w:pPr>
    </w:lvl>
    <w:lvl w:ilvl="5" w:tentative="0">
      <w:start w:val="1"/>
      <w:numFmt w:val="lowerRoman"/>
      <w:lvlText w:val="%6."/>
      <w:lvlJc w:val="right"/>
      <w:pPr>
        <w:ind w:left="2836" w:hanging="420"/>
      </w:pPr>
    </w:lvl>
    <w:lvl w:ilvl="6" w:tentative="0">
      <w:start w:val="1"/>
      <w:numFmt w:val="decimal"/>
      <w:lvlText w:val="%7."/>
      <w:lvlJc w:val="left"/>
      <w:pPr>
        <w:ind w:left="3256" w:hanging="420"/>
      </w:pPr>
    </w:lvl>
    <w:lvl w:ilvl="7" w:tentative="0">
      <w:start w:val="1"/>
      <w:numFmt w:val="lowerLetter"/>
      <w:lvlText w:val="%8)"/>
      <w:lvlJc w:val="left"/>
      <w:pPr>
        <w:ind w:left="3676" w:hanging="420"/>
      </w:pPr>
    </w:lvl>
    <w:lvl w:ilvl="8" w:tentative="0">
      <w:start w:val="1"/>
      <w:numFmt w:val="lowerRoman"/>
      <w:lvlText w:val="%9."/>
      <w:lvlJc w:val="right"/>
      <w:pPr>
        <w:ind w:left="4096" w:hanging="420"/>
      </w:pPr>
    </w:lvl>
  </w:abstractNum>
  <w:abstractNum w:abstractNumId="2">
    <w:nsid w:val="5FC732A8"/>
    <w:multiLevelType w:val="multilevel"/>
    <w:tmpl w:val="5FC732A8"/>
    <w:lvl w:ilvl="0" w:tentative="0">
      <w:start w:val="1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AD12A00"/>
    <w:multiLevelType w:val="multilevel"/>
    <w:tmpl w:val="6AD12A0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364782"/>
    <w:multiLevelType w:val="multilevel"/>
    <w:tmpl w:val="6B364782"/>
    <w:lvl w:ilvl="0" w:tentative="0">
      <w:start w:val="1"/>
      <w:numFmt w:val="decimal"/>
      <w:lvlText w:val="%1、"/>
      <w:lvlJc w:val="left"/>
      <w:pPr>
        <w:ind w:left="780" w:hanging="360"/>
      </w:pPr>
      <w:rPr>
        <w:rFonts w:hint="default"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8F2C5B"/>
    <w:rsid w:val="000902E2"/>
    <w:rsid w:val="000E1A43"/>
    <w:rsid w:val="00102DCE"/>
    <w:rsid w:val="00126A40"/>
    <w:rsid w:val="0013475D"/>
    <w:rsid w:val="00156B54"/>
    <w:rsid w:val="00164991"/>
    <w:rsid w:val="001B7B70"/>
    <w:rsid w:val="00201A11"/>
    <w:rsid w:val="00236428"/>
    <w:rsid w:val="00251DBD"/>
    <w:rsid w:val="0027597D"/>
    <w:rsid w:val="002F4FB3"/>
    <w:rsid w:val="002F787B"/>
    <w:rsid w:val="00336260"/>
    <w:rsid w:val="0038489A"/>
    <w:rsid w:val="0039272C"/>
    <w:rsid w:val="003F43CA"/>
    <w:rsid w:val="00432EDC"/>
    <w:rsid w:val="00441F53"/>
    <w:rsid w:val="00457538"/>
    <w:rsid w:val="0047091F"/>
    <w:rsid w:val="00481FFE"/>
    <w:rsid w:val="004A00F6"/>
    <w:rsid w:val="004B19CF"/>
    <w:rsid w:val="004F2007"/>
    <w:rsid w:val="005151AC"/>
    <w:rsid w:val="00526C3F"/>
    <w:rsid w:val="00527488"/>
    <w:rsid w:val="0054282B"/>
    <w:rsid w:val="00574853"/>
    <w:rsid w:val="00596B22"/>
    <w:rsid w:val="005C1E1A"/>
    <w:rsid w:val="005C5F5E"/>
    <w:rsid w:val="005E4FD2"/>
    <w:rsid w:val="00684BBA"/>
    <w:rsid w:val="006B45DC"/>
    <w:rsid w:val="006C2B96"/>
    <w:rsid w:val="006C66FB"/>
    <w:rsid w:val="006E3F00"/>
    <w:rsid w:val="00733F0B"/>
    <w:rsid w:val="00767176"/>
    <w:rsid w:val="007919F8"/>
    <w:rsid w:val="00796D8F"/>
    <w:rsid w:val="0081057B"/>
    <w:rsid w:val="00821233"/>
    <w:rsid w:val="00825561"/>
    <w:rsid w:val="00861DCB"/>
    <w:rsid w:val="00895730"/>
    <w:rsid w:val="008B138D"/>
    <w:rsid w:val="008C26BB"/>
    <w:rsid w:val="00996D13"/>
    <w:rsid w:val="009A71CB"/>
    <w:rsid w:val="009B394F"/>
    <w:rsid w:val="009D4521"/>
    <w:rsid w:val="00A65BD7"/>
    <w:rsid w:val="00A8720D"/>
    <w:rsid w:val="00AD2FCF"/>
    <w:rsid w:val="00AF4B5F"/>
    <w:rsid w:val="00B01276"/>
    <w:rsid w:val="00B05C08"/>
    <w:rsid w:val="00B35B0F"/>
    <w:rsid w:val="00B64CFA"/>
    <w:rsid w:val="00B662B5"/>
    <w:rsid w:val="00B71C0A"/>
    <w:rsid w:val="00BA4F02"/>
    <w:rsid w:val="00BE05C2"/>
    <w:rsid w:val="00BE69D5"/>
    <w:rsid w:val="00BF21DE"/>
    <w:rsid w:val="00C07CD3"/>
    <w:rsid w:val="00C551AC"/>
    <w:rsid w:val="00C70E0B"/>
    <w:rsid w:val="00CB0131"/>
    <w:rsid w:val="00CE0FCC"/>
    <w:rsid w:val="00D35F9E"/>
    <w:rsid w:val="00DB2ECA"/>
    <w:rsid w:val="00DC5E56"/>
    <w:rsid w:val="00DF3082"/>
    <w:rsid w:val="00DF4107"/>
    <w:rsid w:val="00E114E9"/>
    <w:rsid w:val="00E573B4"/>
    <w:rsid w:val="00E749B9"/>
    <w:rsid w:val="00EA515C"/>
    <w:rsid w:val="00ED02E5"/>
    <w:rsid w:val="00F202FC"/>
    <w:rsid w:val="00F25A67"/>
    <w:rsid w:val="00F75294"/>
    <w:rsid w:val="00FD4F3D"/>
    <w:rsid w:val="00FF57CB"/>
    <w:rsid w:val="016A364B"/>
    <w:rsid w:val="030D56D4"/>
    <w:rsid w:val="040B6DA0"/>
    <w:rsid w:val="0592692B"/>
    <w:rsid w:val="05CF02C1"/>
    <w:rsid w:val="084A2857"/>
    <w:rsid w:val="08F03581"/>
    <w:rsid w:val="098F2C5B"/>
    <w:rsid w:val="0AAC579B"/>
    <w:rsid w:val="0B486368"/>
    <w:rsid w:val="0EB12329"/>
    <w:rsid w:val="0EEC568D"/>
    <w:rsid w:val="0F381FAD"/>
    <w:rsid w:val="10023C66"/>
    <w:rsid w:val="104F3E87"/>
    <w:rsid w:val="11290C93"/>
    <w:rsid w:val="114D26D4"/>
    <w:rsid w:val="120867C4"/>
    <w:rsid w:val="14230775"/>
    <w:rsid w:val="157F4CDE"/>
    <w:rsid w:val="15A50AF9"/>
    <w:rsid w:val="170F5091"/>
    <w:rsid w:val="172160D0"/>
    <w:rsid w:val="18547251"/>
    <w:rsid w:val="1A7408B9"/>
    <w:rsid w:val="1A9C2121"/>
    <w:rsid w:val="1C6C5BFC"/>
    <w:rsid w:val="1C7105DA"/>
    <w:rsid w:val="1CA57C40"/>
    <w:rsid w:val="1DA90147"/>
    <w:rsid w:val="1F7652AF"/>
    <w:rsid w:val="20155E5D"/>
    <w:rsid w:val="20D94B00"/>
    <w:rsid w:val="238E4D53"/>
    <w:rsid w:val="23E64104"/>
    <w:rsid w:val="24125EFF"/>
    <w:rsid w:val="248E5C30"/>
    <w:rsid w:val="25091B70"/>
    <w:rsid w:val="252B141B"/>
    <w:rsid w:val="254947D8"/>
    <w:rsid w:val="26EE0C35"/>
    <w:rsid w:val="27DF51E7"/>
    <w:rsid w:val="27E50FC4"/>
    <w:rsid w:val="28581DE8"/>
    <w:rsid w:val="2950646A"/>
    <w:rsid w:val="29B002C7"/>
    <w:rsid w:val="2A666A42"/>
    <w:rsid w:val="2B7C0A30"/>
    <w:rsid w:val="2DCA57C9"/>
    <w:rsid w:val="310A6480"/>
    <w:rsid w:val="317D354A"/>
    <w:rsid w:val="318A67A4"/>
    <w:rsid w:val="325F4361"/>
    <w:rsid w:val="32623F09"/>
    <w:rsid w:val="32942693"/>
    <w:rsid w:val="33B0798F"/>
    <w:rsid w:val="33BD0BF8"/>
    <w:rsid w:val="33DE60B6"/>
    <w:rsid w:val="345F1F57"/>
    <w:rsid w:val="34A24189"/>
    <w:rsid w:val="35F56151"/>
    <w:rsid w:val="368033CD"/>
    <w:rsid w:val="37BA3D68"/>
    <w:rsid w:val="37D907A8"/>
    <w:rsid w:val="3C1E56A6"/>
    <w:rsid w:val="3C205808"/>
    <w:rsid w:val="3CA8532E"/>
    <w:rsid w:val="3EE238F9"/>
    <w:rsid w:val="420F0C7B"/>
    <w:rsid w:val="44A12C4A"/>
    <w:rsid w:val="44BC57BD"/>
    <w:rsid w:val="45EC7D5A"/>
    <w:rsid w:val="4625415E"/>
    <w:rsid w:val="470C03C0"/>
    <w:rsid w:val="47CC69AC"/>
    <w:rsid w:val="4927095D"/>
    <w:rsid w:val="498B09E6"/>
    <w:rsid w:val="49AD2F69"/>
    <w:rsid w:val="4A0211DD"/>
    <w:rsid w:val="4A5A1261"/>
    <w:rsid w:val="4AE7280F"/>
    <w:rsid w:val="4AFA649D"/>
    <w:rsid w:val="4D6D3865"/>
    <w:rsid w:val="4EDD57B6"/>
    <w:rsid w:val="4F4A2EE5"/>
    <w:rsid w:val="4FEE2DD6"/>
    <w:rsid w:val="50087FB9"/>
    <w:rsid w:val="52F1289E"/>
    <w:rsid w:val="54791061"/>
    <w:rsid w:val="54962095"/>
    <w:rsid w:val="54AA4AE6"/>
    <w:rsid w:val="558C0E3E"/>
    <w:rsid w:val="56985585"/>
    <w:rsid w:val="58016146"/>
    <w:rsid w:val="589D6955"/>
    <w:rsid w:val="59BD3811"/>
    <w:rsid w:val="5A206E71"/>
    <w:rsid w:val="5B7A0DC0"/>
    <w:rsid w:val="5BB0647E"/>
    <w:rsid w:val="5CB03330"/>
    <w:rsid w:val="5D000B14"/>
    <w:rsid w:val="5DEC7693"/>
    <w:rsid w:val="5F0B5730"/>
    <w:rsid w:val="5F8F0260"/>
    <w:rsid w:val="60723333"/>
    <w:rsid w:val="60AD168D"/>
    <w:rsid w:val="60BE185D"/>
    <w:rsid w:val="616616BF"/>
    <w:rsid w:val="63861C24"/>
    <w:rsid w:val="64C07AFB"/>
    <w:rsid w:val="655D258B"/>
    <w:rsid w:val="65AE294B"/>
    <w:rsid w:val="65FC25B3"/>
    <w:rsid w:val="678F03D2"/>
    <w:rsid w:val="683F79EE"/>
    <w:rsid w:val="68A80A15"/>
    <w:rsid w:val="68BF7FA0"/>
    <w:rsid w:val="690F4999"/>
    <w:rsid w:val="6A0C0CE5"/>
    <w:rsid w:val="6A1D36B7"/>
    <w:rsid w:val="6C772A88"/>
    <w:rsid w:val="6D535020"/>
    <w:rsid w:val="6E3F1201"/>
    <w:rsid w:val="6E4336F7"/>
    <w:rsid w:val="6F41760A"/>
    <w:rsid w:val="6FB4664F"/>
    <w:rsid w:val="70A307F8"/>
    <w:rsid w:val="719A62ED"/>
    <w:rsid w:val="71FF3B29"/>
    <w:rsid w:val="729B7106"/>
    <w:rsid w:val="72C3067A"/>
    <w:rsid w:val="72FF387C"/>
    <w:rsid w:val="73B87604"/>
    <w:rsid w:val="758F31B7"/>
    <w:rsid w:val="77527FD0"/>
    <w:rsid w:val="781207DA"/>
    <w:rsid w:val="790D0619"/>
    <w:rsid w:val="79760DCE"/>
    <w:rsid w:val="7A5D304E"/>
    <w:rsid w:val="7AF431FE"/>
    <w:rsid w:val="7D482C83"/>
    <w:rsid w:val="7EB30809"/>
    <w:rsid w:val="7EC745B7"/>
    <w:rsid w:val="7EF861C3"/>
    <w:rsid w:val="7F0D6CE3"/>
    <w:rsid w:val="7F6D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unhideWhenUsed/>
    <w:qFormat/>
    <w:uiPriority w:val="0"/>
    <w:pPr>
      <w:keepNext/>
      <w:keepLines/>
      <w:tabs>
        <w:tab w:val="left" w:pos="840"/>
      </w:tabs>
      <w:spacing w:before="260" w:after="260" w:line="360" w:lineRule="auto"/>
      <w:ind w:left="839"/>
      <w:jc w:val="center"/>
      <w:outlineLvl w:val="1"/>
    </w:pPr>
    <w:rPr>
      <w:rFonts w:ascii="Arial" w:hAnsi="Arial" w:eastAsia="宋体" w:cs="Times New Roman"/>
      <w:b/>
      <w:bCs/>
      <w:kern w:val="0"/>
      <w:sz w:val="24"/>
      <w:szCs w:val="32"/>
    </w:rPr>
  </w:style>
  <w:style w:type="paragraph" w:styleId="3">
    <w:name w:val="heading 3"/>
    <w:basedOn w:val="1"/>
    <w:next w:val="1"/>
    <w:link w:val="24"/>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16"/>
    <w:unhideWhenUsed/>
    <w:qFormat/>
    <w:uiPriority w:val="0"/>
    <w:pPr>
      <w:keepNext/>
      <w:keepLines/>
      <w:spacing w:line="240" w:lineRule="atLeast"/>
      <w:outlineLvl w:val="3"/>
    </w:pPr>
    <w:rPr>
      <w:rFonts w:ascii="Arial" w:hAnsi="Arial" w:eastAsia="宋体" w:cs="Times New Roman"/>
      <w:b/>
      <w:szCs w:val="21"/>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1"/>
    <w:uiPriority w:val="0"/>
    <w:pPr>
      <w:ind w:firstLine="420"/>
    </w:pPr>
    <w:rPr>
      <w:rFonts w:eastAsia="宋体"/>
      <w:szCs w:val="20"/>
    </w:rPr>
  </w:style>
  <w:style w:type="paragraph" w:styleId="6">
    <w:name w:val="annotation text"/>
    <w:basedOn w:val="1"/>
    <w:semiHidden/>
    <w:unhideWhenUsed/>
    <w:uiPriority w:val="0"/>
    <w:pPr>
      <w:jc w:val="left"/>
    </w:pPr>
  </w:style>
  <w:style w:type="paragraph" w:styleId="7">
    <w:name w:val="Body Text"/>
    <w:basedOn w:val="1"/>
    <w:link w:val="19"/>
    <w:semiHidden/>
    <w:unhideWhenUsed/>
    <w:qFormat/>
    <w:uiPriority w:val="0"/>
    <w:pPr>
      <w:spacing w:after="120"/>
    </w:pPr>
  </w:style>
  <w:style w:type="paragraph" w:styleId="8">
    <w:name w:val="Balloon Text"/>
    <w:basedOn w:val="1"/>
    <w:link w:val="23"/>
    <w:semiHidden/>
    <w:unhideWhenUsed/>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w:basedOn w:val="7"/>
    <w:link w:val="18"/>
    <w:qFormat/>
    <w:uiPriority w:val="0"/>
    <w:pPr>
      <w:ind w:firstLine="420"/>
    </w:pPr>
    <w:rPr>
      <w:rFonts w:eastAsia="楷体_GB2312"/>
      <w:sz w:val="32"/>
      <w:szCs w:val="32"/>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2 Char"/>
    <w:basedOn w:val="14"/>
    <w:link w:val="2"/>
    <w:qFormat/>
    <w:uiPriority w:val="0"/>
    <w:rPr>
      <w:rFonts w:ascii="Arial" w:hAnsi="Arial" w:eastAsia="宋体" w:cs="Times New Roman"/>
      <w:b/>
      <w:bCs/>
      <w:sz w:val="24"/>
      <w:szCs w:val="32"/>
    </w:rPr>
  </w:style>
  <w:style w:type="character" w:customStyle="1" w:styleId="16">
    <w:name w:val="标题 4 Char"/>
    <w:basedOn w:val="14"/>
    <w:link w:val="4"/>
    <w:qFormat/>
    <w:uiPriority w:val="0"/>
    <w:rPr>
      <w:rFonts w:ascii="Arial" w:hAnsi="Arial" w:eastAsia="宋体" w:cs="Times New Roman"/>
      <w:b/>
      <w:kern w:val="2"/>
      <w:sz w:val="21"/>
      <w:szCs w:val="21"/>
    </w:rPr>
  </w:style>
  <w:style w:type="paragraph" w:customStyle="1" w:styleId="17">
    <w:name w:val="列出段落1"/>
    <w:basedOn w:val="1"/>
    <w:qFormat/>
    <w:uiPriority w:val="0"/>
    <w:pPr>
      <w:ind w:firstLine="420" w:firstLineChars="200"/>
    </w:pPr>
    <w:rPr>
      <w:rFonts w:ascii="Calibri" w:hAnsi="Calibri" w:eastAsia="宋体" w:cs="Calibri"/>
      <w:szCs w:val="21"/>
    </w:rPr>
  </w:style>
  <w:style w:type="character" w:customStyle="1" w:styleId="18">
    <w:name w:val="正文首行缩进 Char"/>
    <w:link w:val="11"/>
    <w:qFormat/>
    <w:locked/>
    <w:uiPriority w:val="0"/>
    <w:rPr>
      <w:rFonts w:eastAsia="楷体_GB2312"/>
      <w:kern w:val="2"/>
      <w:sz w:val="32"/>
      <w:szCs w:val="32"/>
    </w:rPr>
  </w:style>
  <w:style w:type="character" w:customStyle="1" w:styleId="19">
    <w:name w:val="正文文本 Char"/>
    <w:basedOn w:val="14"/>
    <w:link w:val="7"/>
    <w:semiHidden/>
    <w:qFormat/>
    <w:uiPriority w:val="0"/>
    <w:rPr>
      <w:kern w:val="2"/>
      <w:sz w:val="21"/>
      <w:szCs w:val="24"/>
    </w:rPr>
  </w:style>
  <w:style w:type="character" w:customStyle="1" w:styleId="20">
    <w:name w:val="正文首行缩进 Char1"/>
    <w:basedOn w:val="19"/>
    <w:qFormat/>
    <w:uiPriority w:val="0"/>
    <w:rPr>
      <w:kern w:val="2"/>
      <w:sz w:val="21"/>
      <w:szCs w:val="24"/>
    </w:rPr>
  </w:style>
  <w:style w:type="character" w:customStyle="1" w:styleId="21">
    <w:name w:val="正文缩进 Char"/>
    <w:link w:val="5"/>
    <w:qFormat/>
    <w:locked/>
    <w:uiPriority w:val="0"/>
    <w:rPr>
      <w:rFonts w:eastAsia="宋体"/>
      <w:kern w:val="2"/>
      <w:sz w:val="21"/>
    </w:rPr>
  </w:style>
  <w:style w:type="paragraph" w:styleId="22">
    <w:name w:val="List Paragraph"/>
    <w:basedOn w:val="1"/>
    <w:unhideWhenUsed/>
    <w:uiPriority w:val="99"/>
    <w:pPr>
      <w:ind w:firstLine="420" w:firstLineChars="200"/>
    </w:pPr>
  </w:style>
  <w:style w:type="character" w:customStyle="1" w:styleId="23">
    <w:name w:val="批注框文本 Char"/>
    <w:basedOn w:val="14"/>
    <w:link w:val="8"/>
    <w:semiHidden/>
    <w:qFormat/>
    <w:uiPriority w:val="0"/>
    <w:rPr>
      <w:kern w:val="2"/>
      <w:sz w:val="18"/>
      <w:szCs w:val="18"/>
    </w:rPr>
  </w:style>
  <w:style w:type="character" w:customStyle="1" w:styleId="24">
    <w:name w:val="标题 3 Char"/>
    <w:basedOn w:val="14"/>
    <w:link w:val="3"/>
    <w:semiHidden/>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31</Pages>
  <Words>4121</Words>
  <Characters>23494</Characters>
  <Lines>195</Lines>
  <Paragraphs>55</Paragraphs>
  <TotalTime>561</TotalTime>
  <ScaleCrop>false</ScaleCrop>
  <LinksUpToDate>false</LinksUpToDate>
  <CharactersWithSpaces>27560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2018-09-02T03:03:00Z</dcterms:created>
  <dc:creator>orange</dc:creator>
  <cp:lastModifiedBy>hérisson </cp:lastModifiedBy>
  <cp:lastPrinted>2020-08-11T01:36:00Z</cp:lastPrinted>
  <dcterms:modified xsi:type="dcterms:W3CDTF">2020-09-09T08:08:34Z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