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300"/>
          <w:tab w:val="left" w:pos="5660"/>
        </w:tabs>
        <w:autoSpaceDE w:val="0"/>
        <w:autoSpaceDN w:val="0"/>
        <w:adjustRightInd w:val="0"/>
        <w:spacing w:line="640" w:lineRule="exact"/>
        <w:ind w:right="-23"/>
        <w:jc w:val="center"/>
        <w:rPr>
          <w:rFonts w:ascii="宋体" w:hAnsi="宋体"/>
          <w:b/>
          <w:bCs/>
          <w:kern w:val="0"/>
          <w:sz w:val="28"/>
          <w:szCs w:val="28"/>
        </w:rPr>
      </w:pPr>
      <w:r>
        <w:rPr>
          <w:rFonts w:hint="eastAsia" w:ascii="宋体" w:hAnsi="宋体"/>
          <w:b/>
          <w:bCs/>
          <w:sz w:val="32"/>
          <w:szCs w:val="32"/>
        </w:rPr>
        <w:t>河南省文化和旅游厅河南旅游市场营销在线监测项目公开</w:t>
      </w:r>
      <w:r>
        <w:rPr>
          <w:rFonts w:hint="eastAsia" w:ascii="宋体" w:hAnsi="宋体" w:cs="宋体"/>
          <w:b/>
          <w:bCs/>
          <w:kern w:val="0"/>
          <w:sz w:val="32"/>
          <w:szCs w:val="32"/>
        </w:rPr>
        <w:t>招标公告</w:t>
      </w:r>
      <w:bookmarkStart w:id="0" w:name="OLE_LINK1"/>
    </w:p>
    <w:p>
      <w:pPr>
        <w:keepNext w:val="0"/>
        <w:keepLines w:val="0"/>
        <w:widowControl/>
        <w:suppressLineNumbers w:val="0"/>
        <w:spacing w:before="0" w:beforeAutospacing="0" w:after="0" w:afterAutospacing="0" w:line="360" w:lineRule="auto"/>
        <w:ind w:left="0" w:right="0" w:firstLine="482" w:firstLineChars="200"/>
        <w:jc w:val="both"/>
        <w:rPr>
          <w:rFonts w:hint="eastAsia" w:ascii="宋体" w:hAnsi="宋体" w:eastAsia="宋体" w:cs="宋体"/>
          <w:b/>
          <w:kern w:val="0"/>
          <w:sz w:val="24"/>
          <w:szCs w:val="20"/>
          <w:lang w:val="en-US" w:eastAsia="zh-CN" w:bidi="ar"/>
        </w:rPr>
      </w:pPr>
      <w:bookmarkStart w:id="1" w:name="_Toc184635056"/>
      <w:bookmarkStart w:id="2" w:name="OLE_LINK4"/>
      <w:bookmarkStart w:id="3" w:name="OLE_LINK2"/>
      <w:bookmarkStart w:id="4" w:name="OLE_LINK3"/>
    </w:p>
    <w:p>
      <w:pPr>
        <w:keepNext w:val="0"/>
        <w:keepLines w:val="0"/>
        <w:widowControl/>
        <w:suppressLineNumbers w:val="0"/>
        <w:spacing w:before="0" w:beforeAutospacing="0" w:after="0" w:afterAutospacing="0" w:line="360" w:lineRule="auto"/>
        <w:ind w:left="0" w:right="0" w:firstLine="482" w:firstLineChars="200"/>
        <w:jc w:val="both"/>
        <w:rPr>
          <w:rFonts w:hint="eastAsia" w:ascii="宋体" w:hAnsi="宋体" w:eastAsia="宋体" w:cs="宋体"/>
          <w:b/>
          <w:kern w:val="0"/>
          <w:lang w:val="en-US"/>
        </w:rPr>
      </w:pPr>
      <w:r>
        <w:rPr>
          <w:rFonts w:hint="eastAsia" w:ascii="宋体" w:hAnsi="宋体" w:eastAsia="宋体" w:cs="宋体"/>
          <w:b/>
          <w:kern w:val="0"/>
          <w:sz w:val="24"/>
          <w:szCs w:val="20"/>
          <w:lang w:val="en-US" w:eastAsia="zh-CN" w:bidi="ar"/>
        </w:rPr>
        <w:t>项目概况</w:t>
      </w:r>
    </w:p>
    <w:p>
      <w:pPr>
        <w:spacing w:line="480" w:lineRule="exact"/>
        <w:ind w:firstLine="480" w:firstLineChars="200"/>
        <w:rPr>
          <w:rFonts w:hint="eastAsia" w:ascii="宋体" w:hAnsi="宋体"/>
          <w:color w:val="auto"/>
          <w:kern w:val="0"/>
          <w:sz w:val="24"/>
        </w:rPr>
      </w:pPr>
      <w:r>
        <w:rPr>
          <w:rFonts w:hint="eastAsia" w:ascii="宋体" w:hAnsi="宋体" w:eastAsia="宋体" w:cs="宋体"/>
          <w:color w:val="auto"/>
          <w:kern w:val="0"/>
          <w:sz w:val="24"/>
          <w:szCs w:val="20"/>
          <w:lang w:val="en-US" w:eastAsia="zh-CN" w:bidi="ar"/>
        </w:rPr>
        <w:t>河南省文化和旅游厅河南旅游市场营销在线监测项目的潜在投标人应在河南省公共资源交易中心网站（http://www.hnggzy.com）获取招标文件，并于2020年</w:t>
      </w:r>
      <w:r>
        <w:rPr>
          <w:rFonts w:hint="eastAsia" w:ascii="宋体" w:hAnsi="宋体" w:cs="宋体"/>
          <w:color w:val="auto"/>
          <w:kern w:val="0"/>
          <w:sz w:val="24"/>
          <w:szCs w:val="20"/>
          <w:lang w:val="en-US" w:eastAsia="zh-CN" w:bidi="ar"/>
        </w:rPr>
        <w:t>9</w:t>
      </w:r>
      <w:r>
        <w:rPr>
          <w:rFonts w:hint="eastAsia" w:ascii="宋体" w:hAnsi="宋体" w:eastAsia="宋体" w:cs="宋体"/>
          <w:color w:val="auto"/>
          <w:kern w:val="0"/>
          <w:sz w:val="24"/>
          <w:szCs w:val="20"/>
          <w:lang w:val="en-US" w:eastAsia="zh-CN" w:bidi="ar"/>
        </w:rPr>
        <w:t>月</w:t>
      </w:r>
      <w:r>
        <w:rPr>
          <w:rFonts w:hint="eastAsia" w:ascii="宋体" w:hAnsi="宋体" w:cs="宋体"/>
          <w:color w:val="auto"/>
          <w:kern w:val="0"/>
          <w:sz w:val="24"/>
          <w:szCs w:val="20"/>
          <w:lang w:val="en-US" w:eastAsia="zh-CN" w:bidi="ar"/>
        </w:rPr>
        <w:t>28</w:t>
      </w:r>
      <w:r>
        <w:rPr>
          <w:rFonts w:hint="eastAsia" w:ascii="宋体" w:hAnsi="宋体" w:eastAsia="宋体" w:cs="宋体"/>
          <w:color w:val="auto"/>
          <w:kern w:val="0"/>
          <w:sz w:val="24"/>
          <w:szCs w:val="20"/>
          <w:lang w:val="en-US" w:eastAsia="zh-CN" w:bidi="ar"/>
        </w:rPr>
        <w:t>日09时00分（北京时间）前递交投标文件。</w:t>
      </w:r>
    </w:p>
    <w:p>
      <w:pPr>
        <w:widowControl/>
        <w:spacing w:line="360" w:lineRule="auto"/>
        <w:ind w:firstLine="472" w:firstLineChars="196"/>
        <w:jc w:val="left"/>
        <w:rPr>
          <w:rFonts w:hint="eastAsia" w:ascii="宋体" w:hAnsi="宋体" w:cs="宋体"/>
          <w:b/>
          <w:bCs/>
          <w:color w:val="auto"/>
          <w:kern w:val="0"/>
          <w:sz w:val="24"/>
        </w:rPr>
      </w:pPr>
      <w:r>
        <w:rPr>
          <w:rFonts w:hint="eastAsia" w:ascii="宋体" w:hAnsi="宋体" w:eastAsia="宋体" w:cs="宋体"/>
          <w:b/>
          <w:color w:val="auto"/>
          <w:sz w:val="24"/>
          <w:szCs w:val="20"/>
          <w:lang w:val="en-US" w:eastAsia="zh-CN" w:bidi="ar"/>
        </w:rPr>
        <w:t>一、项目基本情况</w:t>
      </w:r>
    </w:p>
    <w:p>
      <w:pPr>
        <w:widowControl/>
        <w:spacing w:line="360" w:lineRule="auto"/>
        <w:ind w:firstLine="472" w:firstLineChars="196"/>
        <w:jc w:val="left"/>
        <w:rPr>
          <w:rFonts w:hint="eastAsia" w:ascii="宋体" w:hAnsi="宋体" w:cs="宋体"/>
          <w:b/>
          <w:bCs/>
          <w:color w:val="auto"/>
          <w:kern w:val="0"/>
          <w:sz w:val="24"/>
          <w:lang w:val="en-US" w:eastAsia="zh-CN"/>
        </w:rPr>
      </w:pPr>
      <w:r>
        <w:rPr>
          <w:rFonts w:hint="eastAsia" w:ascii="宋体" w:hAnsi="宋体" w:cs="宋体"/>
          <w:b/>
          <w:bCs/>
          <w:color w:val="auto"/>
          <w:kern w:val="0"/>
          <w:sz w:val="24"/>
          <w:szCs w:val="22"/>
          <w:lang w:val="en-US" w:eastAsia="zh-CN"/>
        </w:rPr>
        <w:t>1.项目编号：</w:t>
      </w:r>
      <w:r>
        <w:rPr>
          <w:rFonts w:hint="eastAsia" w:ascii="宋体" w:hAnsi="宋体" w:cs="宋体"/>
          <w:b w:val="0"/>
          <w:bCs w:val="0"/>
          <w:color w:val="auto"/>
          <w:kern w:val="0"/>
          <w:sz w:val="24"/>
          <w:szCs w:val="22"/>
          <w:lang w:val="en-US" w:eastAsia="zh-CN"/>
        </w:rPr>
        <w:t xml:space="preserve">豫财招标采购-2020-1049  </w:t>
      </w:r>
    </w:p>
    <w:p>
      <w:pPr>
        <w:widowControl/>
        <w:spacing w:line="360" w:lineRule="auto"/>
        <w:ind w:firstLine="472" w:firstLineChars="196"/>
        <w:jc w:val="left"/>
        <w:rPr>
          <w:rFonts w:hint="eastAsia" w:ascii="宋体" w:hAnsi="宋体" w:cs="宋体"/>
          <w:b w:val="0"/>
          <w:bCs w:val="0"/>
          <w:color w:val="auto"/>
          <w:kern w:val="0"/>
          <w:sz w:val="24"/>
          <w:lang w:val="en-US"/>
        </w:rPr>
      </w:pPr>
      <w:r>
        <w:rPr>
          <w:rFonts w:hint="eastAsia" w:ascii="宋体" w:hAnsi="宋体" w:cs="宋体"/>
          <w:b/>
          <w:bCs/>
          <w:color w:val="auto"/>
          <w:kern w:val="0"/>
          <w:sz w:val="24"/>
          <w:lang w:val="en-US" w:eastAsia="zh-CN"/>
        </w:rPr>
        <w:t>2.</w:t>
      </w:r>
      <w:r>
        <w:rPr>
          <w:rFonts w:hint="eastAsia" w:ascii="宋体" w:hAnsi="宋体" w:cs="宋体"/>
          <w:b/>
          <w:bCs/>
          <w:color w:val="auto"/>
          <w:kern w:val="0"/>
          <w:sz w:val="24"/>
        </w:rPr>
        <w:t>项目名称</w:t>
      </w:r>
      <w:r>
        <w:rPr>
          <w:rFonts w:hint="eastAsia" w:ascii="宋体" w:hAnsi="宋体" w:cs="宋体"/>
          <w:b/>
          <w:bCs/>
          <w:color w:val="auto"/>
          <w:kern w:val="0"/>
          <w:sz w:val="24"/>
          <w:szCs w:val="22"/>
          <w:lang w:val="en-US" w:eastAsia="zh-CN"/>
        </w:rPr>
        <w:t>：</w:t>
      </w:r>
      <w:r>
        <w:rPr>
          <w:rFonts w:hint="eastAsia" w:ascii="宋体" w:hAnsi="宋体" w:cs="宋体"/>
          <w:b w:val="0"/>
          <w:bCs w:val="0"/>
          <w:color w:val="auto"/>
          <w:kern w:val="0"/>
          <w:sz w:val="24"/>
          <w:szCs w:val="22"/>
          <w:lang w:val="en-US" w:eastAsia="zh-CN"/>
        </w:rPr>
        <w:t>河南省文化和旅游厅河南旅游市场营销在线监测项目</w:t>
      </w:r>
    </w:p>
    <w:p>
      <w:pPr>
        <w:widowControl/>
        <w:spacing w:line="360" w:lineRule="auto"/>
        <w:ind w:firstLine="472" w:firstLineChars="196"/>
        <w:jc w:val="left"/>
        <w:rPr>
          <w:rFonts w:hint="eastAsia" w:ascii="宋体" w:hAnsi="宋体" w:cs="宋体"/>
          <w:b/>
          <w:bCs/>
          <w:color w:val="auto"/>
          <w:kern w:val="0"/>
          <w:sz w:val="24"/>
          <w:lang w:val="en-US" w:eastAsia="zh-CN"/>
        </w:rPr>
      </w:pPr>
      <w:r>
        <w:rPr>
          <w:rFonts w:hint="eastAsia" w:ascii="宋体" w:hAnsi="宋体" w:cs="宋体"/>
          <w:b/>
          <w:bCs/>
          <w:color w:val="auto"/>
          <w:kern w:val="0"/>
          <w:sz w:val="24"/>
          <w:lang w:val="en-US" w:eastAsia="zh-CN"/>
        </w:rPr>
        <w:t>3.采购方式：</w:t>
      </w:r>
      <w:r>
        <w:rPr>
          <w:rFonts w:hint="eastAsia" w:ascii="宋体" w:hAnsi="宋体" w:cs="宋体"/>
          <w:b w:val="0"/>
          <w:bCs w:val="0"/>
          <w:color w:val="auto"/>
          <w:kern w:val="0"/>
          <w:sz w:val="24"/>
          <w:szCs w:val="22"/>
          <w:lang w:val="en-US" w:eastAsia="zh-CN"/>
        </w:rPr>
        <w:t>公开招标</w:t>
      </w:r>
    </w:p>
    <w:p>
      <w:pPr>
        <w:widowControl/>
        <w:spacing w:line="360" w:lineRule="auto"/>
        <w:ind w:firstLine="472" w:firstLineChars="196"/>
        <w:jc w:val="left"/>
        <w:rPr>
          <w:rFonts w:hint="eastAsia" w:ascii="宋体" w:hAnsi="宋体" w:cs="宋体"/>
          <w:color w:val="auto"/>
          <w:kern w:val="0"/>
          <w:sz w:val="24"/>
        </w:rPr>
      </w:pPr>
      <w:r>
        <w:rPr>
          <w:rFonts w:hint="eastAsia" w:ascii="宋体" w:hAnsi="宋体" w:cs="宋体"/>
          <w:b/>
          <w:bCs/>
          <w:color w:val="auto"/>
          <w:kern w:val="0"/>
          <w:sz w:val="24"/>
          <w:lang w:val="en-US" w:eastAsia="zh-CN"/>
        </w:rPr>
        <w:t>4.</w:t>
      </w:r>
      <w:r>
        <w:rPr>
          <w:rFonts w:hint="eastAsia" w:ascii="宋体" w:hAnsi="宋体" w:cs="宋体"/>
          <w:b/>
          <w:bCs/>
          <w:color w:val="auto"/>
          <w:kern w:val="0"/>
          <w:sz w:val="24"/>
        </w:rPr>
        <w:t xml:space="preserve">预算金额: </w:t>
      </w:r>
      <w:r>
        <w:rPr>
          <w:rFonts w:hint="eastAsia" w:ascii="宋体" w:hAnsi="宋体" w:cs="宋体"/>
          <w:color w:val="auto"/>
          <w:kern w:val="0"/>
          <w:sz w:val="24"/>
        </w:rPr>
        <w:t>人民币</w:t>
      </w:r>
      <w:r>
        <w:rPr>
          <w:rFonts w:hint="eastAsia" w:ascii="宋体" w:hAnsi="宋体" w:cs="宋体"/>
          <w:b w:val="0"/>
          <w:bCs/>
          <w:color w:val="auto"/>
          <w:kern w:val="0"/>
          <w:sz w:val="24"/>
          <w:lang w:val="en-US" w:eastAsia="zh-CN"/>
        </w:rPr>
        <w:t>3000000</w:t>
      </w:r>
      <w:r>
        <w:rPr>
          <w:rFonts w:hint="eastAsia" w:ascii="宋体" w:hAnsi="宋体" w:cs="宋体"/>
          <w:color w:val="auto"/>
          <w:kern w:val="0"/>
          <w:sz w:val="24"/>
        </w:rPr>
        <w:t>元。</w:t>
      </w:r>
    </w:p>
    <w:p>
      <w:pPr>
        <w:pStyle w:val="2"/>
        <w:ind w:firstLine="723" w:firstLineChars="300"/>
        <w:rPr>
          <w:rFonts w:hint="eastAsia" w:ascii="宋体" w:hAnsi="宋体" w:eastAsia="宋体" w:cs="宋体"/>
          <w:b/>
          <w:bCs/>
          <w:color w:val="auto"/>
          <w:kern w:val="0"/>
          <w:sz w:val="24"/>
          <w:szCs w:val="22"/>
          <w:lang w:val="en-US" w:eastAsia="zh-CN" w:bidi="ar-SA"/>
        </w:rPr>
      </w:pPr>
      <w:r>
        <w:rPr>
          <w:rFonts w:hint="eastAsia" w:ascii="宋体" w:hAnsi="宋体" w:eastAsia="宋体" w:cs="宋体"/>
          <w:b/>
          <w:bCs/>
          <w:color w:val="auto"/>
          <w:kern w:val="0"/>
          <w:sz w:val="24"/>
          <w:szCs w:val="22"/>
          <w:lang w:val="en-US" w:eastAsia="zh-CN" w:bidi="ar-SA"/>
        </w:rPr>
        <w:t>最高限价</w:t>
      </w:r>
      <w:r>
        <w:rPr>
          <w:rFonts w:hint="eastAsia" w:ascii="宋体" w:hAnsi="宋体" w:cs="宋体"/>
          <w:b/>
          <w:bCs/>
          <w:color w:val="auto"/>
          <w:kern w:val="0"/>
          <w:sz w:val="24"/>
          <w:szCs w:val="22"/>
          <w:lang w:val="en-US" w:eastAsia="zh-CN" w:bidi="ar-SA"/>
        </w:rPr>
        <w:t>：</w:t>
      </w:r>
      <w:r>
        <w:rPr>
          <w:rFonts w:hint="eastAsia" w:ascii="宋体" w:hAnsi="宋体" w:eastAsia="宋体" w:cs="宋体"/>
          <w:b w:val="0"/>
          <w:color w:val="auto"/>
          <w:kern w:val="0"/>
          <w:sz w:val="24"/>
          <w:szCs w:val="22"/>
          <w:lang w:val="en-US" w:eastAsia="zh-CN" w:bidi="ar-SA"/>
        </w:rPr>
        <w:t>人民币300</w:t>
      </w:r>
      <w:r>
        <w:rPr>
          <w:rFonts w:hint="eastAsia" w:ascii="宋体" w:hAnsi="宋体" w:cs="宋体"/>
          <w:b w:val="0"/>
          <w:color w:val="auto"/>
          <w:kern w:val="0"/>
          <w:sz w:val="24"/>
          <w:szCs w:val="22"/>
          <w:lang w:val="en-US" w:eastAsia="zh-CN" w:bidi="ar-SA"/>
        </w:rPr>
        <w:t>0000</w:t>
      </w:r>
      <w:r>
        <w:rPr>
          <w:rFonts w:hint="eastAsia" w:ascii="宋体" w:hAnsi="宋体" w:eastAsia="宋体" w:cs="宋体"/>
          <w:b w:val="0"/>
          <w:color w:val="auto"/>
          <w:kern w:val="0"/>
          <w:sz w:val="24"/>
          <w:szCs w:val="22"/>
          <w:lang w:val="en-US" w:eastAsia="zh-CN" w:bidi="ar-SA"/>
        </w:rPr>
        <w:t>元。</w:t>
      </w:r>
    </w:p>
    <w:tbl>
      <w:tblPr>
        <w:tblStyle w:val="6"/>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70"/>
        <w:gridCol w:w="2307"/>
        <w:gridCol w:w="2975"/>
        <w:gridCol w:w="1791"/>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7"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0"/>
                <w:szCs w:val="24"/>
                <w:lang w:val="en-US"/>
              </w:rPr>
            </w:pPr>
            <w:r>
              <w:rPr>
                <w:rFonts w:hint="eastAsia" w:ascii="宋体" w:hAnsi="宋体" w:eastAsia="宋体" w:cs="宋体"/>
                <w:color w:val="auto"/>
                <w:kern w:val="0"/>
                <w:sz w:val="24"/>
                <w:szCs w:val="24"/>
                <w:lang w:val="en-US" w:eastAsia="zh-CN" w:bidi="ar"/>
              </w:rPr>
              <w:t>序号</w:t>
            </w:r>
          </w:p>
        </w:tc>
        <w:tc>
          <w:tcPr>
            <w:tcW w:w="2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0"/>
                <w:szCs w:val="24"/>
                <w:lang w:val="en-US"/>
              </w:rPr>
            </w:pPr>
            <w:r>
              <w:rPr>
                <w:rFonts w:hint="eastAsia" w:ascii="宋体" w:hAnsi="宋体" w:eastAsia="宋体" w:cs="宋体"/>
                <w:color w:val="auto"/>
                <w:kern w:val="0"/>
                <w:sz w:val="24"/>
                <w:szCs w:val="24"/>
                <w:lang w:val="en-US" w:eastAsia="zh-CN" w:bidi="ar"/>
              </w:rPr>
              <w:t>包号</w:t>
            </w:r>
          </w:p>
        </w:tc>
        <w:tc>
          <w:tcPr>
            <w:tcW w:w="29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0"/>
                <w:szCs w:val="24"/>
                <w:lang w:val="en-US"/>
              </w:rPr>
            </w:pPr>
            <w:r>
              <w:rPr>
                <w:rFonts w:hint="eastAsia" w:ascii="宋体" w:hAnsi="宋体" w:eastAsia="宋体" w:cs="宋体"/>
                <w:color w:val="auto"/>
                <w:kern w:val="0"/>
                <w:sz w:val="24"/>
                <w:szCs w:val="24"/>
                <w:lang w:val="en-US" w:eastAsia="zh-CN" w:bidi="ar"/>
              </w:rPr>
              <w:t>包名称</w:t>
            </w:r>
          </w:p>
        </w:tc>
        <w:tc>
          <w:tcPr>
            <w:tcW w:w="17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0"/>
                <w:szCs w:val="24"/>
                <w:lang w:val="en-US"/>
              </w:rPr>
            </w:pPr>
            <w:r>
              <w:rPr>
                <w:rFonts w:hint="eastAsia" w:ascii="宋体" w:hAnsi="宋体" w:eastAsia="宋体" w:cs="宋体"/>
                <w:color w:val="auto"/>
                <w:kern w:val="0"/>
                <w:sz w:val="24"/>
                <w:szCs w:val="24"/>
                <w:lang w:val="en-US" w:eastAsia="zh-CN" w:bidi="ar"/>
              </w:rPr>
              <w:t>包预算（元）</w:t>
            </w:r>
          </w:p>
        </w:tc>
        <w:tc>
          <w:tcPr>
            <w:tcW w:w="15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0"/>
                <w:szCs w:val="24"/>
                <w:lang w:val="en-US"/>
              </w:rPr>
            </w:pPr>
            <w:r>
              <w:rPr>
                <w:rFonts w:hint="eastAsia" w:ascii="宋体" w:hAnsi="宋体" w:eastAsia="宋体" w:cs="宋体"/>
                <w:color w:val="auto"/>
                <w:kern w:val="0"/>
                <w:sz w:val="24"/>
                <w:szCs w:val="24"/>
                <w:lang w:val="en-US" w:eastAsia="zh-CN" w:bidi="ar"/>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0"/>
                <w:szCs w:val="24"/>
                <w:lang w:val="en-US"/>
              </w:rPr>
            </w:pPr>
            <w:r>
              <w:rPr>
                <w:rFonts w:hint="eastAsia" w:ascii="宋体" w:hAnsi="宋体" w:eastAsia="宋体" w:cs="宋体"/>
                <w:color w:val="auto"/>
                <w:kern w:val="0"/>
                <w:sz w:val="24"/>
                <w:szCs w:val="24"/>
                <w:lang w:val="en-US" w:eastAsia="zh-CN" w:bidi="ar"/>
              </w:rPr>
              <w:t>1</w:t>
            </w:r>
          </w:p>
        </w:tc>
        <w:tc>
          <w:tcPr>
            <w:tcW w:w="23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cs="宋体"/>
                <w:b w:val="0"/>
                <w:bCs w:val="0"/>
                <w:color w:val="auto"/>
                <w:kern w:val="0"/>
                <w:sz w:val="24"/>
                <w:szCs w:val="22"/>
                <w:lang w:val="en-US" w:eastAsia="zh-CN"/>
              </w:rPr>
            </w:pPr>
            <w:r>
              <w:rPr>
                <w:rFonts w:hint="eastAsia" w:ascii="宋体" w:hAnsi="宋体" w:eastAsia="宋体" w:cs="宋体"/>
                <w:b w:val="0"/>
                <w:bCs w:val="0"/>
                <w:color w:val="auto"/>
                <w:kern w:val="0"/>
                <w:sz w:val="24"/>
                <w:szCs w:val="22"/>
                <w:lang w:val="en-US" w:eastAsia="zh-CN" w:bidi="zh-CN"/>
              </w:rPr>
              <w:t>豫政采(2)20201279-1</w:t>
            </w:r>
          </w:p>
        </w:tc>
        <w:tc>
          <w:tcPr>
            <w:tcW w:w="29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rPr>
                <w:rFonts w:hint="eastAsia" w:ascii="宋体" w:hAnsi="宋体" w:eastAsia="宋体" w:cs="宋体"/>
                <w:color w:val="auto"/>
                <w:kern w:val="0"/>
                <w:szCs w:val="24"/>
                <w:lang w:val="en-US"/>
              </w:rPr>
            </w:pPr>
            <w:r>
              <w:rPr>
                <w:rFonts w:hint="eastAsia" w:ascii="宋体" w:hAnsi="宋体" w:cs="宋体"/>
                <w:b w:val="0"/>
                <w:bCs w:val="0"/>
                <w:color w:val="auto"/>
                <w:kern w:val="0"/>
                <w:sz w:val="24"/>
                <w:szCs w:val="22"/>
                <w:lang w:val="en-US" w:eastAsia="zh-CN"/>
              </w:rPr>
              <w:t>河南省文化和旅游厅河南旅游市场营销在线监测项目</w:t>
            </w:r>
            <w:r>
              <w:rPr>
                <w:rFonts w:hint="eastAsia" w:ascii="宋体" w:hAnsi="宋体" w:cs="宋体"/>
                <w:color w:val="auto"/>
                <w:kern w:val="0"/>
                <w:szCs w:val="24"/>
                <w:lang w:val="en-US" w:eastAsia="zh-CN"/>
              </w:rPr>
              <w:t>（包1：</w:t>
            </w:r>
            <w:r>
              <w:rPr>
                <w:color w:val="auto"/>
                <w:sz w:val="24"/>
              </w:rPr>
              <w:t>河南省旅游经济核算方案制定</w:t>
            </w:r>
            <w:r>
              <w:rPr>
                <w:rFonts w:hint="eastAsia" w:ascii="宋体" w:hAnsi="宋体" w:cs="宋体"/>
                <w:color w:val="auto"/>
                <w:kern w:val="0"/>
                <w:szCs w:val="24"/>
                <w:lang w:val="en-US" w:eastAsia="zh-CN"/>
              </w:rPr>
              <w:t>）</w:t>
            </w:r>
          </w:p>
        </w:tc>
        <w:tc>
          <w:tcPr>
            <w:tcW w:w="17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0"/>
                <w:szCs w:val="24"/>
                <w:lang w:val="en-US"/>
              </w:rPr>
            </w:pPr>
            <w:r>
              <w:rPr>
                <w:rFonts w:hint="eastAsia" w:ascii="宋体" w:hAnsi="宋体" w:cs="宋体"/>
                <w:color w:val="auto"/>
                <w:kern w:val="0"/>
                <w:sz w:val="24"/>
                <w:szCs w:val="24"/>
                <w:lang w:val="en-US" w:eastAsia="zh-CN" w:bidi="ar"/>
              </w:rPr>
              <w:t>1100000</w:t>
            </w:r>
            <w:r>
              <w:rPr>
                <w:rFonts w:hint="eastAsia" w:ascii="宋体" w:hAnsi="宋体" w:eastAsia="宋体" w:cs="宋体"/>
                <w:color w:val="auto"/>
                <w:kern w:val="0"/>
                <w:sz w:val="24"/>
                <w:szCs w:val="24"/>
                <w:lang w:val="en-US" w:eastAsia="zh-CN" w:bidi="ar"/>
              </w:rPr>
              <w:t>元</w:t>
            </w:r>
          </w:p>
        </w:tc>
        <w:tc>
          <w:tcPr>
            <w:tcW w:w="15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1100000</w:t>
            </w:r>
            <w:r>
              <w:rPr>
                <w:rFonts w:hint="eastAsia" w:ascii="宋体" w:hAnsi="宋体" w:eastAsia="宋体" w:cs="宋体"/>
                <w:color w:val="auto"/>
                <w:kern w:val="0"/>
                <w:sz w:val="24"/>
                <w:szCs w:val="24"/>
                <w:lang w:val="en-US" w:eastAsia="zh-CN"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0"/>
                <w:szCs w:val="24"/>
                <w:lang w:val="en-US"/>
              </w:rPr>
            </w:pPr>
            <w:r>
              <w:rPr>
                <w:rFonts w:hint="eastAsia" w:ascii="宋体" w:hAnsi="宋体" w:eastAsia="宋体" w:cs="宋体"/>
                <w:color w:val="auto"/>
                <w:kern w:val="0"/>
                <w:sz w:val="24"/>
                <w:szCs w:val="24"/>
                <w:lang w:val="en-US" w:eastAsia="zh-CN" w:bidi="ar"/>
              </w:rPr>
              <w:t>2</w:t>
            </w:r>
          </w:p>
        </w:tc>
        <w:tc>
          <w:tcPr>
            <w:tcW w:w="23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cs="宋体"/>
                <w:b w:val="0"/>
                <w:bCs w:val="0"/>
                <w:color w:val="auto"/>
                <w:kern w:val="0"/>
                <w:sz w:val="24"/>
                <w:szCs w:val="22"/>
                <w:lang w:val="en-US" w:eastAsia="zh-CN"/>
              </w:rPr>
            </w:pPr>
            <w:r>
              <w:rPr>
                <w:rFonts w:hint="eastAsia" w:ascii="宋体" w:hAnsi="宋体" w:cs="宋体"/>
                <w:b w:val="0"/>
                <w:bCs w:val="0"/>
                <w:color w:val="auto"/>
                <w:kern w:val="0"/>
                <w:sz w:val="24"/>
                <w:szCs w:val="22"/>
                <w:lang w:val="en-US" w:eastAsia="zh-CN"/>
              </w:rPr>
              <w:t>豫政采(2)20201279-2</w:t>
            </w:r>
          </w:p>
        </w:tc>
        <w:tc>
          <w:tcPr>
            <w:tcW w:w="29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both"/>
              <w:rPr>
                <w:rFonts w:hint="eastAsia" w:ascii="宋体" w:hAnsi="宋体" w:eastAsia="宋体" w:cs="宋体"/>
                <w:color w:val="auto"/>
                <w:kern w:val="0"/>
                <w:szCs w:val="24"/>
                <w:lang w:val="en-US"/>
              </w:rPr>
            </w:pPr>
            <w:r>
              <w:rPr>
                <w:rFonts w:hint="eastAsia" w:ascii="宋体" w:hAnsi="宋体" w:cs="宋体"/>
                <w:b w:val="0"/>
                <w:bCs w:val="0"/>
                <w:color w:val="auto"/>
                <w:kern w:val="0"/>
                <w:sz w:val="24"/>
                <w:szCs w:val="22"/>
                <w:lang w:val="en-US" w:eastAsia="zh-CN"/>
              </w:rPr>
              <w:t>河南省文化和旅游厅河南旅游市场营销在线监测项目</w:t>
            </w:r>
            <w:r>
              <w:rPr>
                <w:rFonts w:hint="eastAsia" w:ascii="宋体" w:hAnsi="宋体" w:cs="宋体"/>
                <w:color w:val="auto"/>
                <w:kern w:val="0"/>
                <w:szCs w:val="24"/>
                <w:lang w:val="en-US" w:eastAsia="zh-CN"/>
              </w:rPr>
              <w:t>（包2：</w:t>
            </w:r>
            <w:r>
              <w:rPr>
                <w:color w:val="auto"/>
                <w:sz w:val="24"/>
              </w:rPr>
              <w:t>旅游综合调查</w:t>
            </w:r>
            <w:r>
              <w:rPr>
                <w:rFonts w:hint="eastAsia" w:ascii="宋体" w:hAnsi="宋体" w:cs="宋体"/>
                <w:color w:val="auto"/>
                <w:kern w:val="0"/>
                <w:szCs w:val="24"/>
                <w:lang w:val="en-US" w:eastAsia="zh-CN"/>
              </w:rPr>
              <w:t>）</w:t>
            </w:r>
          </w:p>
        </w:tc>
        <w:tc>
          <w:tcPr>
            <w:tcW w:w="17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0"/>
                <w:szCs w:val="24"/>
                <w:lang w:val="en-US"/>
              </w:rPr>
            </w:pPr>
            <w:r>
              <w:rPr>
                <w:rFonts w:hint="eastAsia" w:ascii="宋体" w:hAnsi="宋体" w:cs="宋体"/>
                <w:color w:val="auto"/>
                <w:kern w:val="0"/>
                <w:sz w:val="24"/>
                <w:szCs w:val="24"/>
                <w:lang w:val="en-US" w:eastAsia="zh-CN" w:bidi="ar"/>
              </w:rPr>
              <w:t>1900000</w:t>
            </w:r>
            <w:r>
              <w:rPr>
                <w:rFonts w:hint="eastAsia" w:ascii="宋体" w:hAnsi="宋体" w:eastAsia="宋体" w:cs="宋体"/>
                <w:color w:val="auto"/>
                <w:kern w:val="0"/>
                <w:sz w:val="24"/>
                <w:szCs w:val="24"/>
                <w:lang w:val="en-US" w:eastAsia="zh-CN" w:bidi="ar"/>
              </w:rPr>
              <w:t>元</w:t>
            </w:r>
          </w:p>
        </w:tc>
        <w:tc>
          <w:tcPr>
            <w:tcW w:w="15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1900000</w:t>
            </w:r>
            <w:r>
              <w:rPr>
                <w:rFonts w:hint="eastAsia" w:ascii="宋体" w:hAnsi="宋体" w:eastAsia="宋体" w:cs="宋体"/>
                <w:color w:val="auto"/>
                <w:kern w:val="0"/>
                <w:sz w:val="24"/>
                <w:szCs w:val="24"/>
                <w:lang w:val="en-US" w:eastAsia="zh-CN" w:bidi="ar"/>
              </w:rPr>
              <w:t>元</w:t>
            </w:r>
          </w:p>
        </w:tc>
      </w:tr>
    </w:tbl>
    <w:p>
      <w:pPr>
        <w:widowControl/>
        <w:spacing w:line="400" w:lineRule="exact"/>
        <w:ind w:firstLine="472" w:firstLineChars="196"/>
        <w:jc w:val="left"/>
        <w:rPr>
          <w:rFonts w:hint="eastAsia" w:ascii="宋体" w:hAnsi="宋体" w:cs="宋体"/>
          <w:b/>
          <w:bCs/>
          <w:color w:val="auto"/>
          <w:kern w:val="0"/>
          <w:sz w:val="24"/>
        </w:rPr>
      </w:pPr>
      <w:r>
        <w:rPr>
          <w:rFonts w:hint="eastAsia" w:ascii="宋体" w:hAnsi="宋体" w:eastAsia="宋体" w:cs="宋体"/>
          <w:b/>
          <w:color w:val="auto"/>
          <w:sz w:val="24"/>
          <w:szCs w:val="20"/>
          <w:lang w:val="en-US" w:eastAsia="zh-CN" w:bidi="ar"/>
        </w:rPr>
        <w:t>5</w:t>
      </w:r>
      <w:r>
        <w:rPr>
          <w:rFonts w:hint="eastAsia" w:ascii="宋体" w:hAnsi="宋体" w:cs="宋体"/>
          <w:b/>
          <w:color w:val="auto"/>
          <w:sz w:val="24"/>
          <w:szCs w:val="20"/>
          <w:lang w:val="en-US" w:eastAsia="zh-CN" w:bidi="ar"/>
        </w:rPr>
        <w:t>.</w:t>
      </w:r>
      <w:r>
        <w:rPr>
          <w:rFonts w:hint="eastAsia" w:ascii="宋体" w:hAnsi="宋体" w:eastAsia="宋体" w:cs="宋体"/>
          <w:b/>
          <w:color w:val="auto"/>
          <w:sz w:val="24"/>
          <w:szCs w:val="20"/>
          <w:lang w:val="en-US" w:eastAsia="zh-CN" w:bidi="ar"/>
        </w:rPr>
        <w:t>采购需求（包括但不限于标的的名称、数量、简要技术需求或服务要求等）</w:t>
      </w:r>
    </w:p>
    <w:p>
      <w:pPr>
        <w:spacing w:line="360" w:lineRule="auto"/>
        <w:ind w:firstLine="480" w:firstLineChars="200"/>
        <w:rPr>
          <w:rFonts w:hint="eastAsia" w:ascii="宋体" w:hAnsi="宋体" w:cs="宋体"/>
          <w:color w:val="auto"/>
          <w:sz w:val="24"/>
          <w:szCs w:val="22"/>
          <w:lang w:val="en-US" w:eastAsia="zh-CN"/>
        </w:rPr>
      </w:pPr>
      <w:r>
        <w:rPr>
          <w:rFonts w:hint="eastAsia" w:ascii="宋体" w:hAnsi="宋体" w:cs="宋体"/>
          <w:color w:val="auto"/>
          <w:sz w:val="24"/>
          <w:szCs w:val="22"/>
          <w:lang w:val="en-US" w:eastAsia="zh-CN"/>
        </w:rPr>
        <w:t>（1）本次招标内容及包段划分：</w:t>
      </w:r>
    </w:p>
    <w:p>
      <w:pPr>
        <w:spacing w:line="360" w:lineRule="auto"/>
        <w:ind w:firstLine="480" w:firstLineChars="200"/>
        <w:rPr>
          <w:rFonts w:hint="eastAsia" w:ascii="宋体" w:hAnsi="宋体" w:cs="宋体"/>
          <w:color w:val="auto"/>
          <w:sz w:val="24"/>
          <w:szCs w:val="22"/>
          <w:lang w:val="en-US" w:eastAsia="zh-CN"/>
        </w:rPr>
      </w:pPr>
      <w:r>
        <w:rPr>
          <w:rFonts w:hint="eastAsia" w:ascii="宋体" w:hAnsi="宋体" w:cs="宋体"/>
          <w:color w:val="auto"/>
          <w:sz w:val="24"/>
          <w:szCs w:val="22"/>
          <w:lang w:val="en-US" w:eastAsia="zh-CN"/>
        </w:rPr>
        <w:t>包段划分：本项目为2个包段，具体内容如下：</w:t>
      </w:r>
    </w:p>
    <w:p>
      <w:pPr>
        <w:spacing w:line="360" w:lineRule="auto"/>
        <w:ind w:firstLine="480" w:firstLineChars="200"/>
        <w:rPr>
          <w:rFonts w:hint="eastAsia" w:ascii="宋体" w:hAnsi="宋体" w:cs="宋体"/>
          <w:color w:val="auto"/>
          <w:sz w:val="24"/>
          <w:szCs w:val="22"/>
          <w:lang w:eastAsia="zh-CN"/>
        </w:rPr>
      </w:pPr>
      <w:r>
        <w:rPr>
          <w:rFonts w:hint="eastAsia" w:ascii="宋体" w:hAnsi="宋体" w:cs="宋体"/>
          <w:color w:val="auto"/>
          <w:sz w:val="24"/>
          <w:szCs w:val="22"/>
          <w:lang w:val="en-US" w:eastAsia="zh-CN"/>
        </w:rPr>
        <w:t>包1：</w:t>
      </w:r>
      <w:r>
        <w:rPr>
          <w:rFonts w:hint="eastAsia" w:ascii="宋体" w:hAnsi="宋体" w:cs="宋体"/>
          <w:color w:val="auto"/>
          <w:sz w:val="24"/>
          <w:szCs w:val="22"/>
        </w:rPr>
        <w:t>河南省旅游经济核算方案制定</w:t>
      </w:r>
      <w:r>
        <w:rPr>
          <w:rFonts w:hint="eastAsia" w:ascii="宋体" w:hAnsi="宋体" w:cs="宋体"/>
          <w:color w:val="auto"/>
          <w:sz w:val="24"/>
          <w:szCs w:val="22"/>
          <w:lang w:eastAsia="zh-CN"/>
        </w:rPr>
        <w:t>，</w:t>
      </w:r>
      <w:r>
        <w:rPr>
          <w:rFonts w:hint="eastAsia" w:ascii="宋体" w:hAnsi="宋体" w:cs="宋体"/>
          <w:color w:val="auto"/>
          <w:sz w:val="24"/>
          <w:szCs w:val="22"/>
          <w:lang w:val="en-US" w:eastAsia="zh-CN"/>
        </w:rPr>
        <w:t>2020</w:t>
      </w:r>
      <w:r>
        <w:rPr>
          <w:rFonts w:hint="eastAsia" w:ascii="宋体" w:hAnsi="宋体" w:cs="宋体"/>
          <w:color w:val="auto"/>
          <w:sz w:val="24"/>
          <w:szCs w:val="22"/>
        </w:rPr>
        <w:t>年河南省旅游经济核算方案制定及相关数据采集</w:t>
      </w:r>
    </w:p>
    <w:p>
      <w:pPr>
        <w:spacing w:line="360" w:lineRule="auto"/>
        <w:ind w:firstLine="480" w:firstLineChars="200"/>
        <w:rPr>
          <w:rFonts w:hint="eastAsia" w:ascii="宋体" w:hAnsi="宋体" w:cs="宋体"/>
          <w:color w:val="auto"/>
          <w:sz w:val="24"/>
          <w:szCs w:val="22"/>
          <w:lang w:eastAsia="zh-CN"/>
        </w:rPr>
      </w:pPr>
      <w:r>
        <w:rPr>
          <w:rFonts w:hint="eastAsia" w:ascii="宋体" w:hAnsi="宋体" w:cs="宋体"/>
          <w:color w:val="auto"/>
          <w:sz w:val="24"/>
          <w:szCs w:val="22"/>
          <w:lang w:val="en-US" w:eastAsia="zh-CN"/>
        </w:rPr>
        <w:t>包2：</w:t>
      </w:r>
      <w:r>
        <w:rPr>
          <w:rFonts w:hint="eastAsia" w:ascii="宋体" w:hAnsi="宋体" w:cs="宋体"/>
          <w:color w:val="auto"/>
          <w:sz w:val="24"/>
          <w:szCs w:val="22"/>
        </w:rPr>
        <w:t>旅游综合调查</w:t>
      </w:r>
      <w:r>
        <w:rPr>
          <w:rFonts w:hint="eastAsia" w:ascii="宋体" w:hAnsi="宋体" w:cs="宋体"/>
          <w:color w:val="auto"/>
          <w:sz w:val="24"/>
          <w:szCs w:val="22"/>
          <w:lang w:eastAsia="zh-CN"/>
        </w:rPr>
        <w:t>，</w:t>
      </w:r>
      <w:r>
        <w:rPr>
          <w:rFonts w:hint="eastAsia" w:ascii="宋体" w:hAnsi="宋体" w:cs="宋体"/>
          <w:color w:val="auto"/>
          <w:sz w:val="24"/>
          <w:szCs w:val="22"/>
          <w:lang w:val="en-US" w:eastAsia="zh-CN"/>
        </w:rPr>
        <w:t>2020</w:t>
      </w:r>
      <w:r>
        <w:rPr>
          <w:rFonts w:hint="eastAsia" w:ascii="宋体" w:hAnsi="宋体" w:cs="宋体"/>
          <w:color w:val="auto"/>
          <w:sz w:val="24"/>
          <w:szCs w:val="22"/>
        </w:rPr>
        <w:t>年河南旅游专项调查</w:t>
      </w:r>
    </w:p>
    <w:p>
      <w:pPr>
        <w:spacing w:line="360" w:lineRule="auto"/>
        <w:ind w:firstLine="480" w:firstLineChars="200"/>
        <w:rPr>
          <w:rFonts w:hint="eastAsia" w:ascii="宋体" w:hAnsi="宋体" w:cs="宋体"/>
          <w:color w:val="auto"/>
          <w:sz w:val="24"/>
          <w:szCs w:val="22"/>
          <w:lang w:val="en-US" w:eastAsia="zh-CN"/>
        </w:rPr>
      </w:pPr>
      <w:r>
        <w:rPr>
          <w:rFonts w:hint="eastAsia" w:ascii="宋体" w:hAnsi="宋体" w:cs="宋体"/>
          <w:color w:val="auto"/>
          <w:sz w:val="24"/>
          <w:szCs w:val="22"/>
          <w:lang w:val="en-US" w:eastAsia="zh-CN"/>
        </w:rPr>
        <w:t>（2）资金来源及落实情况：财政资金，已落实。</w:t>
      </w:r>
    </w:p>
    <w:p>
      <w:pPr>
        <w:spacing w:line="360" w:lineRule="auto"/>
        <w:ind w:firstLine="480" w:firstLineChars="200"/>
        <w:rPr>
          <w:rFonts w:hint="eastAsia" w:ascii="宋体" w:hAnsi="宋体" w:cs="宋体"/>
          <w:color w:val="auto"/>
          <w:sz w:val="24"/>
          <w:szCs w:val="22"/>
          <w:lang w:val="en-US" w:eastAsia="zh-CN"/>
        </w:rPr>
      </w:pPr>
      <w:r>
        <w:rPr>
          <w:rFonts w:hint="eastAsia" w:ascii="宋体" w:hAnsi="宋体" w:cs="宋体"/>
          <w:color w:val="auto"/>
          <w:sz w:val="24"/>
          <w:szCs w:val="22"/>
          <w:lang w:val="en-US" w:eastAsia="zh-CN"/>
        </w:rPr>
        <w:t>（3）质量要求：合格，符合行业相关标准。</w:t>
      </w:r>
    </w:p>
    <w:p>
      <w:pPr>
        <w:pStyle w:val="4"/>
        <w:spacing w:line="360" w:lineRule="auto"/>
        <w:ind w:left="0" w:leftChars="0" w:firstLine="480" w:firstLineChars="200"/>
        <w:rPr>
          <w:rFonts w:hint="default"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（4）</w:t>
      </w:r>
      <w:r>
        <w:rPr>
          <w:rFonts w:hint="eastAsia" w:cs="宋体"/>
          <w:color w:val="auto"/>
          <w:kern w:val="2"/>
          <w:sz w:val="24"/>
          <w:szCs w:val="22"/>
          <w:lang w:val="en-US" w:eastAsia="zh-CN" w:bidi="ar-SA"/>
        </w:rPr>
        <w:t>服务期限（完成时间）：包1：2021年10月31日；包2：2021年10月31日。</w:t>
      </w:r>
    </w:p>
    <w:p>
      <w:pPr>
        <w:pStyle w:val="4"/>
        <w:spacing w:line="360" w:lineRule="auto"/>
        <w:ind w:left="0" w:leftChars="0" w:firstLine="482" w:firstLineChars="200"/>
        <w:rPr>
          <w:rFonts w:hint="eastAsia"/>
          <w:color w:val="auto"/>
          <w:lang w:val="en-US" w:eastAsia="zh-CN"/>
        </w:rPr>
      </w:pPr>
      <w:r>
        <w:rPr>
          <w:rFonts w:hint="eastAsia" w:ascii="宋体" w:hAnsi="宋体" w:eastAsia="宋体" w:cs="宋体"/>
          <w:b/>
          <w:color w:val="auto"/>
          <w:kern w:val="2"/>
          <w:sz w:val="24"/>
          <w:szCs w:val="20"/>
          <w:lang w:val="en-US" w:eastAsia="zh-CN" w:bidi="ar"/>
        </w:rPr>
        <w:t>6</w:t>
      </w:r>
      <w:r>
        <w:rPr>
          <w:rFonts w:hint="eastAsia" w:cs="宋体"/>
          <w:b/>
          <w:color w:val="auto"/>
          <w:kern w:val="2"/>
          <w:sz w:val="24"/>
          <w:szCs w:val="20"/>
          <w:lang w:val="en-US" w:eastAsia="zh-CN" w:bidi="ar"/>
        </w:rPr>
        <w:t>.</w:t>
      </w:r>
      <w:r>
        <w:rPr>
          <w:rFonts w:hint="eastAsia" w:ascii="宋体" w:hAnsi="宋体" w:eastAsia="宋体" w:cs="宋体"/>
          <w:b/>
          <w:color w:val="auto"/>
          <w:kern w:val="2"/>
          <w:sz w:val="24"/>
          <w:szCs w:val="20"/>
          <w:lang w:val="en-US" w:eastAsia="zh-CN" w:bidi="ar"/>
        </w:rPr>
        <w:t>合同履行期限：</w:t>
      </w:r>
      <w:r>
        <w:rPr>
          <w:rFonts w:hint="eastAsia" w:cs="宋体"/>
          <w:b w:val="0"/>
          <w:bCs/>
          <w:color w:val="auto"/>
          <w:kern w:val="2"/>
          <w:sz w:val="24"/>
          <w:szCs w:val="20"/>
          <w:lang w:val="en-US" w:eastAsia="zh-CN" w:bidi="ar"/>
        </w:rPr>
        <w:t>/</w:t>
      </w:r>
      <w:r>
        <w:rPr>
          <w:rFonts w:hint="eastAsia" w:ascii="宋体" w:hAnsi="宋体" w:eastAsia="宋体" w:cs="宋体"/>
          <w:b w:val="0"/>
          <w:bCs/>
          <w:color w:val="auto"/>
          <w:kern w:val="0"/>
          <w:sz w:val="24"/>
          <w:szCs w:val="22"/>
          <w:lang w:val="en-US" w:eastAsia="zh-CN" w:bidi="ar-SA"/>
        </w:rPr>
        <w:t xml:space="preserve"> </w:t>
      </w:r>
    </w:p>
    <w:p>
      <w:pPr>
        <w:pStyle w:val="4"/>
        <w:spacing w:line="360" w:lineRule="auto"/>
        <w:ind w:left="0" w:leftChars="0" w:firstLine="482" w:firstLineChars="200"/>
        <w:rPr>
          <w:rFonts w:hint="eastAsia"/>
          <w:color w:val="auto"/>
          <w:lang w:val="en-US" w:eastAsia="zh-CN"/>
        </w:rPr>
      </w:pPr>
      <w:r>
        <w:rPr>
          <w:rFonts w:hint="eastAsia" w:ascii="宋体" w:hAnsi="宋体" w:eastAsia="宋体" w:cs="宋体"/>
          <w:b/>
          <w:color w:val="auto"/>
          <w:kern w:val="2"/>
          <w:sz w:val="24"/>
          <w:szCs w:val="20"/>
          <w:lang w:val="en-US" w:eastAsia="zh-CN" w:bidi="ar"/>
        </w:rPr>
        <w:t>7</w:t>
      </w:r>
      <w:r>
        <w:rPr>
          <w:rFonts w:hint="eastAsia" w:cs="宋体"/>
          <w:b/>
          <w:color w:val="auto"/>
          <w:kern w:val="2"/>
          <w:sz w:val="24"/>
          <w:szCs w:val="20"/>
          <w:lang w:val="en-US" w:eastAsia="zh-CN" w:bidi="ar"/>
        </w:rPr>
        <w:t>.</w:t>
      </w:r>
      <w:r>
        <w:rPr>
          <w:rFonts w:hint="eastAsia" w:ascii="宋体" w:hAnsi="宋体" w:eastAsia="宋体" w:cs="宋体"/>
          <w:b/>
          <w:color w:val="auto"/>
          <w:kern w:val="2"/>
          <w:sz w:val="24"/>
          <w:szCs w:val="20"/>
          <w:lang w:val="en-US" w:eastAsia="zh-CN" w:bidi="ar"/>
        </w:rPr>
        <w:t>本项目是否接受联合体投标：</w:t>
      </w:r>
      <w:r>
        <w:rPr>
          <w:rFonts w:hint="eastAsia"/>
          <w:color w:val="auto"/>
          <w:lang w:val="en-US" w:eastAsia="zh-CN"/>
        </w:rPr>
        <w:t xml:space="preserve">否 </w:t>
      </w:r>
    </w:p>
    <w:p>
      <w:pPr>
        <w:pStyle w:val="4"/>
        <w:spacing w:line="360" w:lineRule="auto"/>
        <w:ind w:left="0" w:leftChars="0" w:firstLine="482" w:firstLineChars="200"/>
        <w:rPr>
          <w:rFonts w:hint="eastAsia"/>
          <w:color w:val="auto"/>
          <w:lang w:val="en-US" w:eastAsia="zh-CN"/>
        </w:rPr>
      </w:pPr>
      <w:r>
        <w:rPr>
          <w:rFonts w:hint="eastAsia" w:ascii="宋体" w:hAnsi="宋体" w:eastAsia="宋体" w:cs="宋体"/>
          <w:b/>
          <w:color w:val="auto"/>
          <w:kern w:val="2"/>
          <w:sz w:val="24"/>
          <w:szCs w:val="20"/>
          <w:lang w:val="en-US" w:eastAsia="zh-CN" w:bidi="ar"/>
        </w:rPr>
        <w:t>8</w:t>
      </w:r>
      <w:r>
        <w:rPr>
          <w:rFonts w:hint="eastAsia" w:cs="宋体"/>
          <w:b/>
          <w:color w:val="auto"/>
          <w:kern w:val="2"/>
          <w:sz w:val="24"/>
          <w:szCs w:val="20"/>
          <w:lang w:val="en-US" w:eastAsia="zh-CN" w:bidi="ar"/>
        </w:rPr>
        <w:t>.</w:t>
      </w:r>
      <w:r>
        <w:rPr>
          <w:rFonts w:hint="eastAsia" w:ascii="宋体" w:hAnsi="宋体" w:eastAsia="宋体" w:cs="宋体"/>
          <w:b/>
          <w:color w:val="auto"/>
          <w:kern w:val="2"/>
          <w:sz w:val="24"/>
          <w:szCs w:val="20"/>
          <w:lang w:val="en-US" w:eastAsia="zh-CN" w:bidi="ar"/>
        </w:rPr>
        <w:t>是否接受进口产品：</w:t>
      </w:r>
      <w:r>
        <w:rPr>
          <w:rFonts w:hint="eastAsia"/>
          <w:color w:val="auto"/>
          <w:lang w:val="en-US" w:eastAsia="zh-CN"/>
        </w:rPr>
        <w:t xml:space="preserve">否 </w:t>
      </w:r>
    </w:p>
    <w:p>
      <w:pPr>
        <w:spacing w:line="360" w:lineRule="auto"/>
        <w:ind w:firstLine="482" w:firstLineChars="200"/>
        <w:rPr>
          <w:rFonts w:hint="eastAsia" w:ascii="宋体" w:hAnsi="宋体" w:eastAsia="宋体" w:cs="宋体"/>
          <w:b/>
          <w:color w:val="auto"/>
          <w:sz w:val="24"/>
          <w:szCs w:val="20"/>
          <w:lang w:val="en-US" w:eastAsia="zh-CN" w:bidi="ar"/>
        </w:rPr>
      </w:pPr>
      <w:r>
        <w:rPr>
          <w:rFonts w:hint="eastAsia" w:ascii="宋体" w:hAnsi="宋体" w:eastAsia="宋体" w:cs="宋体"/>
          <w:b/>
          <w:color w:val="auto"/>
          <w:sz w:val="24"/>
          <w:szCs w:val="20"/>
          <w:lang w:val="en-US" w:eastAsia="zh-CN" w:bidi="ar"/>
        </w:rPr>
        <w:t>二、申请人资格要求</w:t>
      </w:r>
    </w:p>
    <w:p>
      <w:pPr>
        <w:widowControl/>
        <w:spacing w:line="360" w:lineRule="auto"/>
        <w:ind w:firstLine="480" w:firstLineChars="200"/>
        <w:jc w:val="left"/>
        <w:rPr>
          <w:rFonts w:hint="eastAsia" w:ascii="宋体" w:hAnsi="宋体"/>
          <w:color w:val="auto"/>
          <w:sz w:val="24"/>
          <w:lang w:val="en-US" w:eastAsia="zh-CN"/>
        </w:rPr>
      </w:pPr>
      <w:r>
        <w:rPr>
          <w:rFonts w:hint="eastAsia" w:ascii="宋体" w:hAnsi="宋体" w:eastAsia="宋体" w:cs="宋体"/>
          <w:color w:val="auto"/>
          <w:sz w:val="24"/>
          <w:szCs w:val="20"/>
          <w:lang w:val="en-US" w:eastAsia="zh-CN" w:bidi="ar"/>
        </w:rPr>
        <w:t>1</w:t>
      </w:r>
      <w:r>
        <w:rPr>
          <w:rFonts w:hint="eastAsia" w:ascii="宋体" w:hAnsi="宋体" w:cs="宋体"/>
          <w:color w:val="auto"/>
          <w:sz w:val="24"/>
          <w:szCs w:val="20"/>
          <w:lang w:val="en-US" w:eastAsia="zh-CN" w:bidi="ar"/>
        </w:rPr>
        <w:t>.</w:t>
      </w:r>
      <w:r>
        <w:rPr>
          <w:rFonts w:hint="eastAsia" w:ascii="宋体" w:hAnsi="宋体" w:eastAsia="宋体" w:cs="宋体"/>
          <w:color w:val="auto"/>
          <w:sz w:val="24"/>
          <w:szCs w:val="20"/>
          <w:lang w:val="en-US" w:eastAsia="zh-CN" w:bidi="ar"/>
        </w:rPr>
        <w:t>满足《中华人民共和国政府采购法》第二十二条规定；</w:t>
      </w:r>
    </w:p>
    <w:p>
      <w:pPr>
        <w:widowControl/>
        <w:spacing w:line="360" w:lineRule="auto"/>
        <w:ind w:firstLine="480" w:firstLineChars="200"/>
        <w:jc w:val="left"/>
        <w:rPr>
          <w:rFonts w:hint="eastAsia" w:ascii="宋体" w:hAnsi="宋体"/>
          <w:color w:val="auto"/>
          <w:sz w:val="24"/>
          <w:lang w:val="en-US" w:eastAsia="zh-CN"/>
        </w:rPr>
      </w:pPr>
      <w:r>
        <w:rPr>
          <w:rFonts w:hint="eastAsia" w:ascii="宋体" w:hAnsi="宋体"/>
          <w:color w:val="auto"/>
          <w:sz w:val="24"/>
          <w:lang w:val="en-US" w:eastAsia="zh-CN"/>
        </w:rPr>
        <w:t>2.</w:t>
      </w:r>
      <w:r>
        <w:rPr>
          <w:rFonts w:hint="eastAsia" w:ascii="宋体" w:hAnsi="宋体" w:eastAsia="宋体" w:cs="宋体"/>
          <w:color w:val="auto"/>
          <w:sz w:val="24"/>
          <w:szCs w:val="20"/>
          <w:lang w:val="en-US" w:eastAsia="zh-CN" w:bidi="ar"/>
        </w:rPr>
        <w:t>落实政府采购政策满足的资格要求：</w:t>
      </w:r>
    </w:p>
    <w:p>
      <w:pPr>
        <w:widowControl/>
        <w:spacing w:line="360" w:lineRule="auto"/>
        <w:ind w:firstLine="480" w:firstLineChars="200"/>
        <w:jc w:val="left"/>
        <w:rPr>
          <w:rFonts w:hint="default" w:ascii="宋体" w:hAnsi="宋体"/>
          <w:color w:val="auto"/>
          <w:sz w:val="24"/>
          <w:lang w:val="en-US" w:eastAsia="zh-CN"/>
        </w:rPr>
      </w:pPr>
      <w:r>
        <w:rPr>
          <w:rFonts w:hint="eastAsia" w:ascii="宋体" w:hAnsi="宋体" w:eastAsia="宋体" w:cs="宋体"/>
          <w:color w:val="auto"/>
          <w:kern w:val="0"/>
          <w:sz w:val="24"/>
        </w:rPr>
        <w:t>本项目执行促进小微型企业发展政策，监狱企业、残疾人福利性单位均视同小型、微型企业。（财库[2011]181号、财库〔2014〕68号、财库〔2017〕141号）。</w:t>
      </w:r>
    </w:p>
    <w:p>
      <w:pPr>
        <w:widowControl/>
        <w:spacing w:line="360" w:lineRule="auto"/>
        <w:ind w:firstLine="480" w:firstLineChars="200"/>
        <w:jc w:val="left"/>
        <w:rPr>
          <w:rFonts w:hint="default" w:ascii="宋体" w:hAnsi="宋体"/>
          <w:color w:val="auto"/>
          <w:sz w:val="24"/>
          <w:lang w:val="en-US" w:eastAsia="zh-CN"/>
        </w:rPr>
      </w:pPr>
      <w:r>
        <w:rPr>
          <w:rFonts w:hint="eastAsia" w:ascii="宋体" w:hAnsi="宋体"/>
          <w:color w:val="auto"/>
          <w:sz w:val="24"/>
          <w:lang w:val="en-US" w:eastAsia="zh-CN"/>
        </w:rPr>
        <w:t>3.</w:t>
      </w:r>
      <w:r>
        <w:rPr>
          <w:rFonts w:hint="eastAsia" w:ascii="宋体" w:hAnsi="宋体" w:eastAsia="宋体" w:cs="宋体"/>
          <w:color w:val="auto"/>
          <w:sz w:val="24"/>
          <w:szCs w:val="20"/>
          <w:lang w:val="en-US" w:eastAsia="zh-CN" w:bidi="ar"/>
        </w:rPr>
        <w:t>本项目的特定资格要求</w:t>
      </w:r>
    </w:p>
    <w:p>
      <w:pPr>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0"/>
          <w:lang w:val="en-US"/>
        </w:rPr>
      </w:pPr>
      <w:r>
        <w:rPr>
          <w:rFonts w:hint="eastAsia" w:ascii="宋体" w:hAnsi="宋体"/>
          <w:color w:val="auto"/>
          <w:sz w:val="24"/>
          <w:lang w:val="en-US" w:eastAsia="zh-CN"/>
        </w:rPr>
        <w:t>（1）</w:t>
      </w:r>
      <w:r>
        <w:rPr>
          <w:rFonts w:hint="eastAsia" w:ascii="宋体" w:hAnsi="宋体" w:eastAsia="宋体" w:cs="宋体"/>
          <w:color w:val="auto"/>
          <w:kern w:val="0"/>
          <w:sz w:val="24"/>
          <w:szCs w:val="20"/>
          <w:lang w:val="en-US" w:eastAsia="zh-CN" w:bidi="ar"/>
        </w:rPr>
        <w:t>供应商须具有独立法人资格，或者其他组织的营业执照等证明文件；</w:t>
      </w:r>
    </w:p>
    <w:p>
      <w:pPr>
        <w:widowControl/>
        <w:spacing w:line="360" w:lineRule="auto"/>
        <w:ind w:firstLine="480" w:firstLineChars="200"/>
        <w:jc w:val="left"/>
        <w:rPr>
          <w:rFonts w:ascii="宋体" w:hAnsi="宋体"/>
          <w:color w:val="auto"/>
          <w:sz w:val="24"/>
        </w:rPr>
      </w:pPr>
      <w:r>
        <w:rPr>
          <w:rFonts w:hint="eastAsia" w:ascii="宋体" w:hAnsi="宋体"/>
          <w:color w:val="auto"/>
          <w:sz w:val="24"/>
          <w:lang w:val="en-US" w:eastAsia="zh-CN"/>
        </w:rPr>
        <w:t>（2）</w:t>
      </w:r>
      <w:r>
        <w:rPr>
          <w:rFonts w:hint="eastAsia" w:ascii="宋体" w:hAnsi="宋体"/>
          <w:color w:val="auto"/>
          <w:sz w:val="24"/>
        </w:rPr>
        <w:t>根据《关于在政府采购活动中查询及使用信用记录有关问题的通知》</w:t>
      </w:r>
      <w:r>
        <w:rPr>
          <w:rFonts w:ascii="宋体" w:hAnsi="宋体"/>
          <w:color w:val="auto"/>
          <w:sz w:val="24"/>
        </w:rPr>
        <w:t>(</w:t>
      </w:r>
      <w:r>
        <w:rPr>
          <w:rFonts w:hint="eastAsia" w:ascii="宋体" w:hAnsi="宋体"/>
          <w:color w:val="auto"/>
          <w:sz w:val="24"/>
        </w:rPr>
        <w:t>财库</w:t>
      </w:r>
      <w:r>
        <w:rPr>
          <w:rFonts w:ascii="宋体" w:hAnsi="宋体"/>
          <w:color w:val="auto"/>
          <w:sz w:val="24"/>
        </w:rPr>
        <w:t>[2016]125</w:t>
      </w:r>
      <w:r>
        <w:rPr>
          <w:rFonts w:hint="eastAsia" w:ascii="宋体" w:hAnsi="宋体"/>
          <w:color w:val="auto"/>
          <w:sz w:val="24"/>
        </w:rPr>
        <w:t>号</w:t>
      </w:r>
      <w:r>
        <w:rPr>
          <w:rFonts w:ascii="宋体" w:hAnsi="宋体"/>
          <w:color w:val="auto"/>
          <w:sz w:val="24"/>
        </w:rPr>
        <w:t>)</w:t>
      </w:r>
      <w:r>
        <w:rPr>
          <w:rFonts w:hint="eastAsia" w:ascii="宋体" w:hAnsi="宋体"/>
          <w:color w:val="auto"/>
          <w:sz w:val="24"/>
        </w:rPr>
        <w:t>、《河南省财政厅关于转发财政部关于在政府采购活动中查询及使用信用记录有关问题的通知的通知》（豫财购〔2016〕15 号）的规定，对列入失信被执行人、重大税收违法案件当事人名单、政府采购严重违法失信行为记录名单的承接单位，拒绝参与本项目政府采购活动【查询渠道：“信用中国”网站（www.creditchina.gov.cn）、中国政府采购网（</w:t>
      </w:r>
      <w:r>
        <w:rPr>
          <w:color w:val="auto"/>
        </w:rPr>
        <w:fldChar w:fldCharType="begin"/>
      </w:r>
      <w:r>
        <w:rPr>
          <w:color w:val="auto"/>
        </w:rPr>
        <w:instrText xml:space="preserve"> HYPERLINK "http://www.ccgp.gov.cn）】" </w:instrText>
      </w:r>
      <w:r>
        <w:rPr>
          <w:color w:val="auto"/>
        </w:rPr>
        <w:fldChar w:fldCharType="separate"/>
      </w:r>
      <w:r>
        <w:rPr>
          <w:rFonts w:hint="eastAsia"/>
          <w:color w:val="auto"/>
        </w:rPr>
        <w:t>www.ccgp.gov.cn）】</w:t>
      </w:r>
      <w:r>
        <w:rPr>
          <w:rFonts w:hint="eastAsia"/>
          <w:color w:val="auto"/>
        </w:rPr>
        <w:fldChar w:fldCharType="end"/>
      </w:r>
      <w:r>
        <w:rPr>
          <w:rFonts w:hint="eastAsia" w:ascii="宋体" w:hAnsi="宋体"/>
          <w:color w:val="auto"/>
          <w:sz w:val="24"/>
        </w:rPr>
        <w:t>。</w:t>
      </w:r>
    </w:p>
    <w:p>
      <w:pPr>
        <w:widowControl/>
        <w:spacing w:line="360" w:lineRule="auto"/>
        <w:ind w:firstLine="480" w:firstLineChars="200"/>
        <w:jc w:val="left"/>
        <w:rPr>
          <w:rFonts w:hint="eastAsia" w:ascii="宋体" w:hAnsi="宋体" w:eastAsia="宋体" w:cs="宋体"/>
          <w:color w:val="auto"/>
          <w:sz w:val="24"/>
          <w:szCs w:val="20"/>
          <w:lang w:val="en-US" w:eastAsia="zh-CN" w:bidi="ar"/>
        </w:rPr>
      </w:pPr>
      <w:r>
        <w:rPr>
          <w:rFonts w:hint="eastAsia" w:ascii="宋体" w:hAnsi="宋体" w:cs="宋体"/>
          <w:color w:val="auto"/>
          <w:sz w:val="24"/>
          <w:szCs w:val="20"/>
          <w:lang w:val="en-US" w:eastAsia="zh-CN" w:bidi="ar"/>
        </w:rPr>
        <w:t>（3）</w:t>
      </w:r>
      <w:r>
        <w:rPr>
          <w:rFonts w:hint="eastAsia" w:ascii="宋体" w:hAnsi="宋体" w:eastAsia="宋体" w:cs="宋体"/>
          <w:color w:val="auto"/>
          <w:sz w:val="24"/>
          <w:szCs w:val="20"/>
          <w:lang w:val="en-US" w:eastAsia="zh-CN" w:bidi="ar"/>
        </w:rPr>
        <w:t>法定代表人为同一个人的不同公司、母公司与全资子公司或由其控股的子公司，不得同时参与本项目。</w:t>
      </w:r>
    </w:p>
    <w:p>
      <w:pPr>
        <w:widowControl/>
        <w:spacing w:line="360" w:lineRule="auto"/>
        <w:ind w:firstLine="480" w:firstLineChars="200"/>
        <w:jc w:val="left"/>
        <w:rPr>
          <w:rFonts w:ascii="宋体" w:hAnsi="宋体"/>
          <w:color w:val="auto"/>
          <w:sz w:val="24"/>
        </w:rPr>
      </w:pPr>
      <w:r>
        <w:rPr>
          <w:rFonts w:hint="eastAsia" w:ascii="宋体" w:hAnsi="宋体"/>
          <w:color w:val="auto"/>
          <w:sz w:val="24"/>
          <w:lang w:val="en-US" w:eastAsia="zh-CN"/>
        </w:rPr>
        <w:t>（4）</w:t>
      </w:r>
      <w:r>
        <w:rPr>
          <w:rFonts w:hint="eastAsia" w:ascii="宋体" w:hAnsi="宋体"/>
          <w:color w:val="auto"/>
          <w:sz w:val="24"/>
        </w:rPr>
        <w:t>本项目不接受联合体投标。</w:t>
      </w:r>
    </w:p>
    <w:bookmarkEnd w:id="1"/>
    <w:p>
      <w:pPr>
        <w:widowControl/>
        <w:spacing w:line="400" w:lineRule="exact"/>
        <w:ind w:firstLine="482" w:firstLineChars="200"/>
        <w:jc w:val="left"/>
        <w:rPr>
          <w:rFonts w:ascii="宋体" w:hAnsi="宋体" w:cs="宋体"/>
          <w:b/>
          <w:bCs/>
          <w:color w:val="auto"/>
          <w:sz w:val="24"/>
        </w:rPr>
      </w:pPr>
      <w:r>
        <w:rPr>
          <w:rFonts w:hint="eastAsia" w:ascii="宋体" w:hAnsi="宋体" w:cs="宋体"/>
          <w:b/>
          <w:bCs/>
          <w:color w:val="auto"/>
          <w:sz w:val="24"/>
          <w:lang w:eastAsia="zh-CN"/>
        </w:rPr>
        <w:t>三</w:t>
      </w:r>
      <w:r>
        <w:rPr>
          <w:rFonts w:hint="eastAsia" w:ascii="宋体" w:hAnsi="宋体" w:cs="宋体"/>
          <w:b/>
          <w:bCs/>
          <w:color w:val="auto"/>
          <w:sz w:val="24"/>
        </w:rPr>
        <w:t>、获取招标文件：</w:t>
      </w:r>
    </w:p>
    <w:p>
      <w:pPr>
        <w:pStyle w:val="4"/>
        <w:spacing w:line="360" w:lineRule="auto"/>
        <w:ind w:firstLine="480" w:firstLineChars="200"/>
        <w:rPr>
          <w:rFonts w:hint="eastAsia" w:cs="宋体"/>
          <w:color w:val="auto"/>
          <w:lang w:val="en-US"/>
        </w:rPr>
      </w:pPr>
      <w:r>
        <w:rPr>
          <w:rFonts w:hint="eastAsia" w:cs="宋体"/>
          <w:color w:val="auto"/>
          <w:lang w:val="en-US" w:eastAsia="zh-CN"/>
        </w:rPr>
        <w:t>1.时间：2020年9月8日至 2020年9月15日（北京时间）</w:t>
      </w:r>
    </w:p>
    <w:p>
      <w:pPr>
        <w:pStyle w:val="4"/>
        <w:spacing w:line="360" w:lineRule="auto"/>
        <w:ind w:firstLine="480" w:firstLineChars="200"/>
        <w:rPr>
          <w:color w:val="auto"/>
        </w:rPr>
      </w:pPr>
      <w:r>
        <w:rPr>
          <w:rFonts w:hint="eastAsia"/>
          <w:color w:val="auto"/>
          <w:lang w:val="en-US" w:eastAsia="zh-CN"/>
        </w:rPr>
        <w:t>2.</w:t>
      </w:r>
      <w:r>
        <w:rPr>
          <w:rFonts w:hint="eastAsia"/>
          <w:color w:val="auto"/>
        </w:rPr>
        <w:t>地点：河南省公共资源交易中心网站（http://www.hnggzy.com）</w:t>
      </w:r>
    </w:p>
    <w:p>
      <w:pPr>
        <w:pStyle w:val="4"/>
        <w:spacing w:line="360" w:lineRule="auto"/>
        <w:ind w:firstLine="480" w:firstLineChars="200"/>
        <w:rPr>
          <w:rFonts w:cs="宋体"/>
          <w:color w:val="auto"/>
        </w:rPr>
      </w:pPr>
      <w:r>
        <w:rPr>
          <w:rFonts w:hint="eastAsia" w:cs="宋体"/>
          <w:color w:val="auto"/>
          <w:lang w:val="en-US" w:eastAsia="zh-CN"/>
        </w:rPr>
        <w:t>3.</w:t>
      </w:r>
      <w:r>
        <w:rPr>
          <w:rFonts w:hint="eastAsia" w:cs="宋体"/>
          <w:color w:val="auto"/>
        </w:rPr>
        <w:t>方式：</w:t>
      </w:r>
    </w:p>
    <w:p>
      <w:pPr>
        <w:pStyle w:val="4"/>
        <w:spacing w:line="360" w:lineRule="auto"/>
        <w:ind w:firstLine="480" w:firstLineChars="200"/>
        <w:rPr>
          <w:snapToGrid w:val="0"/>
          <w:color w:val="auto"/>
          <w:kern w:val="24"/>
        </w:rPr>
      </w:pPr>
      <w:r>
        <w:rPr>
          <w:rFonts w:hint="eastAsia"/>
          <w:snapToGrid w:val="0"/>
          <w:color w:val="auto"/>
          <w:kern w:val="24"/>
          <w:lang w:eastAsia="zh-CN"/>
        </w:rPr>
        <w:t>（</w:t>
      </w:r>
      <w:r>
        <w:rPr>
          <w:rFonts w:hint="eastAsia"/>
          <w:snapToGrid w:val="0"/>
          <w:color w:val="auto"/>
          <w:kern w:val="24"/>
          <w:lang w:val="en-US" w:eastAsia="zh-CN"/>
        </w:rPr>
        <w:t>1）</w:t>
      </w:r>
      <w:r>
        <w:rPr>
          <w:rFonts w:hint="eastAsia"/>
          <w:snapToGrid w:val="0"/>
          <w:color w:val="auto"/>
          <w:kern w:val="24"/>
        </w:rPr>
        <w:t>投标人需要完成信息登记及CA数字证书办理，才能通过省公共资源交易平台参与交易活动，具体办理事宜请查阅河南省公共资源交易中心网站“办事指南”专区的《河南省公共资源交易平台市场主体信息库登记指南（工程建设、政府采购）》。</w:t>
      </w:r>
    </w:p>
    <w:p>
      <w:pPr>
        <w:pStyle w:val="4"/>
        <w:spacing w:line="360" w:lineRule="auto"/>
        <w:ind w:firstLine="480" w:firstLineChars="200"/>
        <w:rPr>
          <w:rFonts w:hint="eastAsia" w:cs="宋体"/>
          <w:color w:val="auto"/>
        </w:rPr>
      </w:pPr>
      <w:r>
        <w:rPr>
          <w:rFonts w:hint="eastAsia" w:cs="宋体"/>
          <w:color w:val="auto"/>
          <w:lang w:eastAsia="zh-CN"/>
        </w:rPr>
        <w:t>（</w:t>
      </w:r>
      <w:r>
        <w:rPr>
          <w:rFonts w:hint="eastAsia" w:cs="宋体"/>
          <w:color w:val="auto"/>
          <w:lang w:val="en-US" w:eastAsia="zh-CN"/>
        </w:rPr>
        <w:t>2）</w:t>
      </w:r>
      <w:r>
        <w:rPr>
          <w:rFonts w:hint="eastAsia" w:cs="宋体"/>
          <w:color w:val="auto"/>
        </w:rPr>
        <w:t>登录“河南省公共资源交易中心网站”市场主体专区，凭企业身份认证锁（CA密钥）在上述规定时间内按网上提示下载招标文件及资料。</w:t>
      </w:r>
    </w:p>
    <w:p>
      <w:pPr>
        <w:pStyle w:val="4"/>
        <w:spacing w:line="360" w:lineRule="auto"/>
        <w:ind w:firstLine="480" w:firstLineChars="200"/>
        <w:rPr>
          <w:rFonts w:hint="eastAsia" w:cs="宋体"/>
          <w:color w:val="auto"/>
        </w:rPr>
      </w:pPr>
      <w:r>
        <w:rPr>
          <w:rFonts w:hint="eastAsia" w:cs="宋体"/>
          <w:color w:val="auto"/>
          <w:lang w:val="en-US" w:eastAsia="zh-CN"/>
        </w:rPr>
        <w:t>4.</w:t>
      </w:r>
      <w:r>
        <w:rPr>
          <w:rFonts w:hint="eastAsia" w:cs="宋体"/>
          <w:color w:val="auto"/>
        </w:rPr>
        <w:t>售价：0元</w:t>
      </w:r>
    </w:p>
    <w:p>
      <w:pPr>
        <w:widowControl/>
        <w:spacing w:line="360" w:lineRule="auto"/>
        <w:ind w:firstLine="482" w:firstLineChars="200"/>
        <w:jc w:val="left"/>
        <w:rPr>
          <w:rFonts w:ascii="宋体" w:hAnsi="宋体" w:cs="宋体"/>
          <w:b/>
          <w:bCs/>
          <w:color w:val="auto"/>
          <w:sz w:val="24"/>
        </w:rPr>
      </w:pPr>
      <w:bookmarkStart w:id="5" w:name="_Toc275953565"/>
      <w:r>
        <w:rPr>
          <w:rFonts w:ascii="宋体" w:hAnsi="宋体" w:cs="宋体"/>
          <w:b/>
          <w:bCs/>
          <w:color w:val="auto"/>
          <w:sz w:val="24"/>
        </w:rPr>
        <w:t>四、投标截止时间及地点</w:t>
      </w:r>
    </w:p>
    <w:p>
      <w:pPr>
        <w:pStyle w:val="4"/>
        <w:spacing w:line="360" w:lineRule="auto"/>
        <w:ind w:left="141" w:leftChars="67"/>
        <w:rPr>
          <w:rFonts w:hint="eastAsia" w:eastAsia="宋体" w:cs="宋体"/>
          <w:color w:val="auto"/>
          <w:lang w:eastAsia="zh-CN"/>
        </w:rPr>
      </w:pPr>
      <w:r>
        <w:rPr>
          <w:rFonts w:hint="eastAsia" w:cs="宋体"/>
          <w:color w:val="auto"/>
          <w:lang w:val="en-US" w:eastAsia="zh-CN"/>
        </w:rPr>
        <w:t>1.</w:t>
      </w:r>
      <w:r>
        <w:rPr>
          <w:rFonts w:hint="eastAsia" w:cs="宋体"/>
          <w:color w:val="auto"/>
        </w:rPr>
        <w:t>时间：</w:t>
      </w:r>
      <w:r>
        <w:rPr>
          <w:rFonts w:hint="eastAsia" w:cs="宋体"/>
          <w:color w:val="auto"/>
          <w:lang w:val="en-US" w:eastAsia="zh-CN"/>
        </w:rPr>
        <w:t>2020年9月28日09:00时(北京时间)；</w:t>
      </w:r>
    </w:p>
    <w:p>
      <w:pPr>
        <w:widowControl/>
        <w:spacing w:line="360" w:lineRule="auto"/>
        <w:ind w:firstLine="480" w:firstLineChars="200"/>
        <w:jc w:val="left"/>
        <w:rPr>
          <w:rFonts w:hint="eastAsia" w:ascii="宋体" w:hAnsi="宋体" w:eastAsia="宋体" w:cs="宋体"/>
          <w:color w:val="auto"/>
          <w:sz w:val="24"/>
          <w:szCs w:val="20"/>
          <w:lang w:val="en-US" w:eastAsia="zh-CN" w:bidi="ar"/>
        </w:rPr>
      </w:pPr>
      <w:r>
        <w:rPr>
          <w:rFonts w:hint="eastAsia" w:ascii="宋体" w:hAnsi="宋体" w:cs="宋体"/>
          <w:color w:val="auto"/>
          <w:sz w:val="24"/>
          <w:szCs w:val="20"/>
          <w:lang w:val="en-US" w:eastAsia="zh-CN" w:bidi="ar"/>
        </w:rPr>
        <w:t>2.</w:t>
      </w:r>
      <w:r>
        <w:rPr>
          <w:rFonts w:hint="eastAsia" w:ascii="宋体" w:hAnsi="宋体" w:eastAsia="宋体" w:cs="宋体"/>
          <w:color w:val="auto"/>
          <w:sz w:val="24"/>
          <w:szCs w:val="20"/>
          <w:lang w:val="en-US" w:eastAsia="zh-CN" w:bidi="ar"/>
        </w:rPr>
        <w:t>地点：加密电子投标文件须在投标截止时间前通过“河南省公共资源交易中心（www.hnggzy.com）”电子交易平台加密上传。逾期上传的投标文件，采购人不予受理。</w:t>
      </w:r>
    </w:p>
    <w:bookmarkEnd w:id="5"/>
    <w:p>
      <w:pPr>
        <w:adjustRightInd w:val="0"/>
        <w:spacing w:line="360" w:lineRule="auto"/>
        <w:ind w:firstLine="482" w:firstLineChars="200"/>
        <w:rPr>
          <w:rFonts w:ascii="宋体" w:hAnsi="宋体" w:cs="宋体"/>
          <w:b/>
          <w:bCs/>
          <w:color w:val="auto"/>
          <w:sz w:val="24"/>
        </w:rPr>
      </w:pPr>
      <w:r>
        <w:rPr>
          <w:rFonts w:hint="eastAsia" w:ascii="宋体" w:hAnsi="宋体" w:cs="宋体"/>
          <w:b/>
          <w:bCs/>
          <w:color w:val="auto"/>
          <w:sz w:val="24"/>
          <w:lang w:eastAsia="zh-CN"/>
        </w:rPr>
        <w:t>五</w:t>
      </w:r>
      <w:r>
        <w:rPr>
          <w:rFonts w:hint="eastAsia" w:ascii="宋体" w:hAnsi="宋体" w:cs="宋体"/>
          <w:b/>
          <w:bCs/>
          <w:color w:val="auto"/>
          <w:sz w:val="24"/>
        </w:rPr>
        <w:t>、开标时间及地点</w:t>
      </w:r>
    </w:p>
    <w:p>
      <w:pPr>
        <w:pStyle w:val="4"/>
        <w:spacing w:line="360" w:lineRule="auto"/>
        <w:ind w:left="0" w:leftChars="0" w:firstLine="480" w:firstLineChars="200"/>
        <w:rPr>
          <w:rFonts w:hint="eastAsia" w:ascii="宋体" w:hAnsi="宋体" w:eastAsia="宋体" w:cs="宋体"/>
          <w:color w:val="auto"/>
          <w:kern w:val="0"/>
          <w:sz w:val="24"/>
          <w:lang w:eastAsia="zh-CN"/>
        </w:rPr>
      </w:pPr>
      <w:r>
        <w:rPr>
          <w:rFonts w:hint="eastAsia" w:ascii="宋体" w:hAnsi="宋体" w:cs="宋体"/>
          <w:color w:val="auto"/>
          <w:kern w:val="0"/>
          <w:sz w:val="24"/>
          <w:lang w:val="en-US" w:eastAsia="zh-CN"/>
        </w:rPr>
        <w:t>1.</w:t>
      </w:r>
      <w:r>
        <w:rPr>
          <w:rFonts w:hint="eastAsia" w:ascii="宋体" w:hAnsi="宋体" w:cs="宋体"/>
          <w:color w:val="auto"/>
          <w:kern w:val="0"/>
          <w:sz w:val="24"/>
        </w:rPr>
        <w:t>时间：</w:t>
      </w:r>
      <w:r>
        <w:rPr>
          <w:rFonts w:hint="eastAsia" w:cs="宋体"/>
          <w:color w:val="auto"/>
          <w:lang w:val="en-US" w:eastAsia="zh-CN"/>
        </w:rPr>
        <w:t>2020年9月28日09:00时(北京时间)；</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lang w:val="en-US" w:eastAsia="zh-CN"/>
        </w:rPr>
        <w:t>2.</w:t>
      </w:r>
      <w:r>
        <w:rPr>
          <w:rFonts w:hint="eastAsia" w:ascii="宋体" w:hAnsi="宋体" w:cs="宋体"/>
          <w:color w:val="auto"/>
          <w:kern w:val="0"/>
          <w:sz w:val="24"/>
        </w:rPr>
        <w:t>地点：河南省公共资源交易中心开标室（具体位置详见河南省公共资源交易中心平台的通知）。</w:t>
      </w:r>
    </w:p>
    <w:p>
      <w:pPr>
        <w:widowControl/>
        <w:spacing w:line="360" w:lineRule="auto"/>
        <w:ind w:firstLine="482" w:firstLineChars="200"/>
        <w:jc w:val="left"/>
        <w:rPr>
          <w:rFonts w:ascii="宋体" w:hAnsi="宋体" w:cs="宋体"/>
          <w:b/>
          <w:bCs/>
          <w:color w:val="auto"/>
          <w:sz w:val="24"/>
        </w:rPr>
      </w:pPr>
      <w:r>
        <w:rPr>
          <w:rFonts w:hint="eastAsia" w:ascii="宋体" w:hAnsi="宋体" w:cs="宋体"/>
          <w:b/>
          <w:bCs/>
          <w:color w:val="auto"/>
          <w:sz w:val="24"/>
          <w:lang w:eastAsia="zh-CN"/>
        </w:rPr>
        <w:t>六</w:t>
      </w:r>
      <w:r>
        <w:rPr>
          <w:rFonts w:hint="eastAsia" w:ascii="宋体" w:hAnsi="宋体" w:cs="宋体"/>
          <w:b/>
          <w:bCs/>
          <w:color w:val="auto"/>
          <w:sz w:val="24"/>
        </w:rPr>
        <w:t>、发布公告的媒介及招标公告期限</w:t>
      </w:r>
    </w:p>
    <w:p>
      <w:pPr>
        <w:adjustRightInd w:val="0"/>
        <w:spacing w:line="500" w:lineRule="exact"/>
        <w:ind w:firstLine="480" w:firstLineChars="200"/>
        <w:rPr>
          <w:rFonts w:hint="eastAsia" w:ascii="宋体" w:hAnsi="宋体" w:eastAsia="宋体" w:cs="宋体"/>
          <w:color w:val="auto"/>
          <w:sz w:val="24"/>
          <w:szCs w:val="20"/>
          <w:lang w:val="en-US" w:eastAsia="zh-CN" w:bidi="ar"/>
        </w:rPr>
      </w:pPr>
      <w:r>
        <w:rPr>
          <w:rFonts w:hint="eastAsia" w:ascii="宋体" w:hAnsi="宋体" w:eastAsia="宋体" w:cs="宋体"/>
          <w:color w:val="auto"/>
          <w:sz w:val="24"/>
          <w:szCs w:val="20"/>
          <w:lang w:val="en-US" w:eastAsia="zh-CN" w:bidi="ar"/>
        </w:rPr>
        <w:t>本次招标公告在《河南省政府采购网》、《河南省公共资源交易中心网》上发布。招标公告期限为五个工作日2020年</w:t>
      </w:r>
      <w:r>
        <w:rPr>
          <w:rFonts w:hint="eastAsia" w:ascii="宋体" w:hAnsi="宋体" w:cs="宋体"/>
          <w:color w:val="auto"/>
          <w:sz w:val="24"/>
          <w:szCs w:val="20"/>
          <w:lang w:val="en-US" w:eastAsia="zh-CN" w:bidi="ar"/>
        </w:rPr>
        <w:t>9</w:t>
      </w:r>
      <w:r>
        <w:rPr>
          <w:rFonts w:hint="eastAsia" w:ascii="宋体" w:hAnsi="宋体" w:eastAsia="宋体" w:cs="宋体"/>
          <w:color w:val="auto"/>
          <w:sz w:val="24"/>
          <w:szCs w:val="20"/>
          <w:lang w:val="en-US" w:eastAsia="zh-CN" w:bidi="ar"/>
        </w:rPr>
        <w:t>月</w:t>
      </w:r>
      <w:r>
        <w:rPr>
          <w:rFonts w:hint="eastAsia" w:ascii="宋体" w:hAnsi="宋体" w:cs="宋体"/>
          <w:color w:val="auto"/>
          <w:sz w:val="24"/>
          <w:szCs w:val="20"/>
          <w:lang w:val="en-US" w:eastAsia="zh-CN" w:bidi="ar"/>
        </w:rPr>
        <w:t>8</w:t>
      </w:r>
      <w:r>
        <w:rPr>
          <w:rFonts w:hint="eastAsia" w:ascii="宋体" w:hAnsi="宋体" w:eastAsia="宋体" w:cs="宋体"/>
          <w:color w:val="auto"/>
          <w:sz w:val="24"/>
          <w:szCs w:val="20"/>
          <w:lang w:val="en-US" w:eastAsia="zh-CN" w:bidi="ar"/>
        </w:rPr>
        <w:t>日至2020年</w:t>
      </w:r>
      <w:r>
        <w:rPr>
          <w:rFonts w:hint="eastAsia" w:ascii="宋体" w:hAnsi="宋体" w:cs="宋体"/>
          <w:color w:val="auto"/>
          <w:sz w:val="24"/>
          <w:szCs w:val="20"/>
          <w:lang w:val="en-US" w:eastAsia="zh-CN" w:bidi="ar"/>
        </w:rPr>
        <w:t>9</w:t>
      </w:r>
      <w:r>
        <w:rPr>
          <w:rFonts w:hint="eastAsia" w:ascii="宋体" w:hAnsi="宋体" w:eastAsia="宋体" w:cs="宋体"/>
          <w:color w:val="auto"/>
          <w:sz w:val="24"/>
          <w:szCs w:val="20"/>
          <w:lang w:val="en-US" w:eastAsia="zh-CN" w:bidi="ar"/>
        </w:rPr>
        <w:t>月</w:t>
      </w:r>
      <w:r>
        <w:rPr>
          <w:rFonts w:hint="eastAsia" w:ascii="宋体" w:hAnsi="宋体" w:cs="宋体"/>
          <w:color w:val="auto"/>
          <w:sz w:val="24"/>
          <w:szCs w:val="20"/>
          <w:lang w:val="en-US" w:eastAsia="zh-CN" w:bidi="ar"/>
        </w:rPr>
        <w:t>15</w:t>
      </w:r>
      <w:r>
        <w:rPr>
          <w:rFonts w:hint="eastAsia" w:ascii="宋体" w:hAnsi="宋体" w:eastAsia="宋体" w:cs="宋体"/>
          <w:color w:val="auto"/>
          <w:sz w:val="24"/>
          <w:szCs w:val="20"/>
          <w:lang w:val="en-US" w:eastAsia="zh-CN" w:bidi="ar"/>
        </w:rPr>
        <w:t>日。</w:t>
      </w:r>
    </w:p>
    <w:p>
      <w:pPr>
        <w:adjustRightInd w:val="0"/>
        <w:spacing w:line="360" w:lineRule="auto"/>
        <w:ind w:firstLine="482" w:firstLineChars="200"/>
        <w:rPr>
          <w:rFonts w:ascii="宋体" w:hAnsi="宋体" w:cs="宋体"/>
          <w:b/>
          <w:bCs/>
          <w:color w:val="auto"/>
          <w:sz w:val="24"/>
        </w:rPr>
      </w:pPr>
      <w:r>
        <w:rPr>
          <w:rFonts w:hint="eastAsia" w:ascii="宋体" w:hAnsi="宋体" w:cs="宋体"/>
          <w:b/>
          <w:bCs/>
          <w:color w:val="auto"/>
          <w:sz w:val="24"/>
          <w:lang w:eastAsia="zh-CN"/>
        </w:rPr>
        <w:t>七</w:t>
      </w:r>
      <w:r>
        <w:rPr>
          <w:rFonts w:hint="eastAsia" w:ascii="宋体" w:hAnsi="宋体" w:cs="宋体"/>
          <w:b/>
          <w:bCs/>
          <w:color w:val="auto"/>
          <w:sz w:val="24"/>
        </w:rPr>
        <w:t>、其他注意事项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1.</w:t>
      </w:r>
      <w:r>
        <w:rPr>
          <w:rFonts w:hint="eastAsia" w:ascii="宋体" w:hAnsi="宋体" w:cs="宋体"/>
          <w:color w:val="auto"/>
          <w:sz w:val="24"/>
        </w:rPr>
        <w:t>本项目采用“远程不见面”开标方式，远程开标大厅网址为www.hnggzyjy.cn，投标人无需到河南省公共资源交易中心现场参加开标会议，无需到达现场提交原件资料。投标人应当在招标文件确定的投标截止时间（即开标时间）前，登录远程开标大厅，在线准时参加开标活动并进行文件解密、答疑澄清等。</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不见面服务的具体事宜请查阅河南省公共资源交易中心网站“办事指南”专区的《河南省公共资源交易平台不见面服务系统使用指南》。</w:t>
      </w:r>
    </w:p>
    <w:p>
      <w:pPr>
        <w:spacing w:line="360" w:lineRule="auto"/>
        <w:ind w:firstLine="482" w:firstLineChars="200"/>
        <w:rPr>
          <w:rFonts w:hint="eastAsia" w:ascii="宋体" w:hAnsi="宋体" w:eastAsia="宋体" w:cs="宋体"/>
          <w:b/>
          <w:color w:val="auto"/>
          <w:sz w:val="24"/>
          <w:szCs w:val="20"/>
          <w:lang w:val="en-US" w:eastAsia="zh-CN" w:bidi="ar"/>
        </w:rPr>
      </w:pPr>
      <w:r>
        <w:rPr>
          <w:rFonts w:hint="eastAsia" w:ascii="宋体" w:hAnsi="宋体" w:eastAsia="宋体" w:cs="宋体"/>
          <w:b/>
          <w:color w:val="auto"/>
          <w:sz w:val="24"/>
          <w:szCs w:val="20"/>
          <w:lang w:val="en-US" w:eastAsia="zh-CN" w:bidi="ar"/>
        </w:rPr>
        <w:t>八、凡对本次招标提出询问，请按照以下方式联系</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1.</w:t>
      </w:r>
      <w:r>
        <w:rPr>
          <w:rFonts w:hint="eastAsia" w:ascii="宋体" w:hAnsi="宋体" w:cs="宋体"/>
          <w:color w:val="auto"/>
          <w:kern w:val="0"/>
          <w:sz w:val="24"/>
        </w:rPr>
        <w:t>采购人：</w:t>
      </w:r>
      <w:r>
        <w:rPr>
          <w:rFonts w:hint="eastAsia" w:ascii="宋体" w:hAnsi="宋体" w:cs="宋体"/>
          <w:color w:val="auto"/>
          <w:sz w:val="24"/>
        </w:rPr>
        <w:t>河南省文化和旅游厅</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地    址：</w:t>
      </w:r>
      <w:r>
        <w:rPr>
          <w:rFonts w:hint="eastAsia" w:ascii="宋体" w:hAnsi="宋体" w:eastAsia="宋体" w:cs="宋体"/>
          <w:color w:val="auto"/>
          <w:sz w:val="24"/>
          <w:lang w:val="en-US" w:eastAsia="zh-CN"/>
        </w:rPr>
        <w:t>郑州市金水东路22号</w:t>
      </w:r>
    </w:p>
    <w:p>
      <w:pPr>
        <w:spacing w:line="360" w:lineRule="auto"/>
        <w:ind w:firstLine="480" w:firstLineChars="200"/>
        <w:rPr>
          <w:rFonts w:hint="eastAsia" w:ascii="宋体" w:hAnsi="宋体" w:cs="宋体"/>
          <w:color w:val="auto"/>
          <w:kern w:val="0"/>
          <w:sz w:val="24"/>
          <w:szCs w:val="22"/>
          <w:lang w:eastAsia="zh-CN"/>
        </w:rPr>
      </w:pPr>
      <w:r>
        <w:rPr>
          <w:rFonts w:hint="eastAsia" w:ascii="宋体" w:hAnsi="宋体" w:cs="宋体"/>
          <w:color w:val="auto"/>
          <w:kern w:val="0"/>
          <w:sz w:val="24"/>
          <w:szCs w:val="22"/>
        </w:rPr>
        <w:t>联 系 人：</w:t>
      </w:r>
      <w:r>
        <w:rPr>
          <w:rFonts w:hint="eastAsia" w:ascii="宋体" w:hAnsi="宋体" w:cs="宋体"/>
          <w:color w:val="auto"/>
          <w:kern w:val="0"/>
          <w:sz w:val="24"/>
          <w:szCs w:val="22"/>
          <w:lang w:eastAsia="zh-CN"/>
        </w:rPr>
        <w:t>刘老师</w:t>
      </w:r>
      <w:r>
        <w:rPr>
          <w:rFonts w:hint="eastAsia" w:ascii="宋体" w:hAnsi="宋体" w:cs="宋体"/>
          <w:color w:val="auto"/>
          <w:kern w:val="0"/>
          <w:sz w:val="24"/>
          <w:szCs w:val="22"/>
          <w:lang w:val="en-US" w:eastAsia="zh-CN"/>
        </w:rPr>
        <w:t xml:space="preserve"> </w:t>
      </w:r>
    </w:p>
    <w:p>
      <w:pPr>
        <w:spacing w:line="360" w:lineRule="auto"/>
        <w:ind w:firstLine="480" w:firstLineChars="200"/>
        <w:rPr>
          <w:rFonts w:hint="default" w:ascii="宋体" w:hAnsi="宋体" w:eastAsia="宋体" w:cs="宋体"/>
          <w:color w:val="auto"/>
          <w:kern w:val="0"/>
          <w:sz w:val="24"/>
          <w:lang w:val="en-US" w:eastAsia="zh-CN"/>
        </w:rPr>
      </w:pPr>
      <w:r>
        <w:rPr>
          <w:rFonts w:hint="eastAsia" w:ascii="宋体" w:hAnsi="宋体" w:cs="宋体"/>
          <w:color w:val="auto"/>
          <w:kern w:val="0"/>
          <w:sz w:val="24"/>
          <w:szCs w:val="22"/>
        </w:rPr>
        <w:t>联系方式：</w:t>
      </w:r>
      <w:bookmarkStart w:id="6" w:name="_Hlk24538125"/>
      <w:r>
        <w:rPr>
          <w:rFonts w:hint="eastAsia" w:ascii="宋体" w:hAnsi="宋体" w:cs="宋体"/>
          <w:color w:val="auto"/>
          <w:kern w:val="0"/>
          <w:sz w:val="24"/>
          <w:szCs w:val="22"/>
        </w:rPr>
        <w:t>0371-</w:t>
      </w:r>
      <w:bookmarkEnd w:id="6"/>
      <w:r>
        <w:rPr>
          <w:rFonts w:hint="eastAsia" w:ascii="宋体" w:hAnsi="宋体" w:cs="宋体"/>
          <w:color w:val="auto"/>
          <w:kern w:val="0"/>
          <w:sz w:val="24"/>
          <w:szCs w:val="22"/>
        </w:rPr>
        <w:t>69699727</w:t>
      </w:r>
      <w:r>
        <w:rPr>
          <w:rFonts w:hint="eastAsia" w:ascii="宋体" w:hAnsi="宋体" w:cs="宋体"/>
          <w:bCs/>
          <w:color w:val="auto"/>
          <w:kern w:val="0"/>
          <w:sz w:val="24"/>
          <w:lang w:val="en-US" w:eastAsia="zh-CN"/>
        </w:rPr>
        <w:t xml:space="preserve">  </w:t>
      </w:r>
      <w:bookmarkStart w:id="7" w:name="_GoBack"/>
      <w:bookmarkEnd w:id="7"/>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2.</w:t>
      </w:r>
      <w:r>
        <w:rPr>
          <w:rFonts w:hint="eastAsia" w:ascii="宋体" w:hAnsi="宋体" w:cs="宋体"/>
          <w:color w:val="auto"/>
          <w:kern w:val="0"/>
          <w:sz w:val="24"/>
        </w:rPr>
        <w:t>采购代理机构：河南省机电设备招标股份有限公司</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地  址：</w:t>
      </w:r>
      <w:r>
        <w:rPr>
          <w:rFonts w:hint="eastAsia" w:ascii="宋体" w:hAnsi="宋体" w:cs="宋体"/>
          <w:color w:val="auto"/>
          <w:kern w:val="0"/>
          <w:sz w:val="24"/>
          <w:szCs w:val="24"/>
        </w:rPr>
        <w:t>河南自贸试验区郑州片区(郑东)商务外环路23号中科大厦8楼、19楼</w:t>
      </w:r>
    </w:p>
    <w:p>
      <w:pPr>
        <w:spacing w:line="360" w:lineRule="auto"/>
        <w:ind w:firstLine="480" w:firstLineChars="200"/>
        <w:rPr>
          <w:rFonts w:cs="宋体"/>
          <w:color w:val="auto"/>
          <w:kern w:val="0"/>
          <w:sz w:val="24"/>
        </w:rPr>
      </w:pPr>
      <w:r>
        <w:rPr>
          <w:rFonts w:hint="eastAsia" w:cs="宋体"/>
          <w:color w:val="auto"/>
          <w:kern w:val="0"/>
          <w:sz w:val="24"/>
          <w:lang w:bidi="ar"/>
        </w:rPr>
        <w:t>联</w:t>
      </w:r>
      <w:r>
        <w:rPr>
          <w:rFonts w:cs="宋体"/>
          <w:color w:val="auto"/>
          <w:kern w:val="0"/>
          <w:sz w:val="24"/>
          <w:lang w:bidi="ar"/>
        </w:rPr>
        <w:t xml:space="preserve"> </w:t>
      </w:r>
      <w:r>
        <w:rPr>
          <w:rFonts w:hint="eastAsia" w:cs="宋体"/>
          <w:color w:val="auto"/>
          <w:kern w:val="0"/>
          <w:sz w:val="24"/>
          <w:lang w:bidi="ar"/>
        </w:rPr>
        <w:t>系</w:t>
      </w:r>
      <w:r>
        <w:rPr>
          <w:rFonts w:cs="宋体"/>
          <w:color w:val="auto"/>
          <w:kern w:val="0"/>
          <w:sz w:val="24"/>
          <w:lang w:bidi="ar"/>
        </w:rPr>
        <w:t xml:space="preserve"> </w:t>
      </w:r>
      <w:r>
        <w:rPr>
          <w:rFonts w:hint="eastAsia" w:cs="宋体"/>
          <w:color w:val="auto"/>
          <w:kern w:val="0"/>
          <w:sz w:val="24"/>
          <w:lang w:bidi="ar"/>
        </w:rPr>
        <w:t>人：赵晓璐</w:t>
      </w:r>
      <w:r>
        <w:rPr>
          <w:rFonts w:cs="宋体"/>
          <w:color w:val="auto"/>
          <w:kern w:val="0"/>
          <w:sz w:val="24"/>
          <w:lang w:bidi="ar"/>
        </w:rPr>
        <w:t xml:space="preserve">  </w:t>
      </w:r>
      <w:r>
        <w:rPr>
          <w:rFonts w:hint="eastAsia" w:cs="宋体"/>
          <w:color w:val="auto"/>
          <w:kern w:val="0"/>
          <w:sz w:val="24"/>
          <w:lang w:eastAsia="zh-CN" w:bidi="ar"/>
        </w:rPr>
        <w:t>辛耀娟</w:t>
      </w:r>
      <w:r>
        <w:rPr>
          <w:rFonts w:cs="宋体"/>
          <w:color w:val="auto"/>
          <w:kern w:val="0"/>
          <w:sz w:val="24"/>
          <w:lang w:bidi="ar"/>
        </w:rPr>
        <w:t xml:space="preserve">   </w:t>
      </w:r>
    </w:p>
    <w:p>
      <w:pPr>
        <w:spacing w:line="360" w:lineRule="auto"/>
        <w:ind w:firstLine="480" w:firstLineChars="200"/>
        <w:jc w:val="left"/>
        <w:rPr>
          <w:rFonts w:cs="宋体"/>
          <w:color w:val="auto"/>
          <w:kern w:val="0"/>
          <w:sz w:val="24"/>
        </w:rPr>
      </w:pPr>
      <w:r>
        <w:rPr>
          <w:rFonts w:hint="eastAsia" w:cs="宋体"/>
          <w:color w:val="auto"/>
          <w:kern w:val="0"/>
          <w:sz w:val="24"/>
          <w:lang w:bidi="ar"/>
        </w:rPr>
        <w:t>联系电话：</w:t>
      </w:r>
      <w:r>
        <w:rPr>
          <w:rFonts w:cs="宋体"/>
          <w:color w:val="auto"/>
          <w:kern w:val="0"/>
          <w:sz w:val="24"/>
          <w:lang w:bidi="ar"/>
        </w:rPr>
        <w:t>0371</w:t>
      </w:r>
      <w:r>
        <w:rPr>
          <w:rFonts w:hint="eastAsia" w:cs="宋体"/>
          <w:color w:val="auto"/>
          <w:kern w:val="0"/>
          <w:sz w:val="24"/>
          <w:lang w:bidi="ar"/>
        </w:rPr>
        <w:t>－</w:t>
      </w:r>
      <w:r>
        <w:rPr>
          <w:rFonts w:cs="宋体"/>
          <w:color w:val="auto"/>
          <w:kern w:val="0"/>
          <w:sz w:val="24"/>
          <w:lang w:bidi="ar"/>
        </w:rPr>
        <w:t>65928032</w:t>
      </w:r>
    </w:p>
    <w:p>
      <w:pPr>
        <w:spacing w:line="360" w:lineRule="auto"/>
        <w:ind w:firstLine="480" w:firstLineChars="200"/>
        <w:rPr>
          <w:rFonts w:cs="宋体"/>
          <w:color w:val="auto"/>
          <w:kern w:val="0"/>
          <w:sz w:val="24"/>
          <w:lang w:bidi="ar"/>
        </w:rPr>
      </w:pPr>
      <w:r>
        <w:rPr>
          <w:rFonts w:hint="eastAsia" w:cs="宋体"/>
          <w:color w:val="auto"/>
          <w:kern w:val="0"/>
          <w:sz w:val="24"/>
          <w:lang w:bidi="ar"/>
        </w:rPr>
        <w:t>电子邮箱：</w:t>
      </w:r>
      <w:r>
        <w:rPr>
          <w:rFonts w:cs="宋体"/>
          <w:color w:val="auto"/>
          <w:kern w:val="0"/>
          <w:sz w:val="24"/>
          <w:lang w:bidi="ar"/>
        </w:rPr>
        <w:t xml:space="preserve"> </w:t>
      </w:r>
      <w:r>
        <w:rPr>
          <w:rFonts w:cs="宋体"/>
          <w:color w:val="auto"/>
          <w:kern w:val="0"/>
          <w:sz w:val="24"/>
          <w:lang w:bidi="ar"/>
        </w:rPr>
        <w:fldChar w:fldCharType="begin"/>
      </w:r>
      <w:r>
        <w:rPr>
          <w:rFonts w:cs="宋体"/>
          <w:color w:val="auto"/>
          <w:kern w:val="0"/>
          <w:sz w:val="24"/>
          <w:lang w:bidi="ar"/>
        </w:rPr>
        <w:instrText xml:space="preserve"> HYPERLINK "mailto:a65928032@126.com" </w:instrText>
      </w:r>
      <w:r>
        <w:rPr>
          <w:rFonts w:cs="宋体"/>
          <w:color w:val="auto"/>
          <w:kern w:val="0"/>
          <w:sz w:val="24"/>
          <w:lang w:bidi="ar"/>
        </w:rPr>
        <w:fldChar w:fldCharType="separate"/>
      </w:r>
      <w:r>
        <w:rPr>
          <w:rStyle w:val="8"/>
          <w:color w:val="auto"/>
          <w:kern w:val="0"/>
          <w:sz w:val="24"/>
        </w:rPr>
        <w:t>a65928032@126.com</w:t>
      </w:r>
      <w:r>
        <w:rPr>
          <w:rFonts w:cs="宋体"/>
          <w:color w:val="auto"/>
          <w:kern w:val="0"/>
          <w:sz w:val="24"/>
          <w:lang w:bidi="ar"/>
        </w:rPr>
        <w:fldChar w:fldCharType="end"/>
      </w:r>
    </w:p>
    <w:p>
      <w:pPr>
        <w:pStyle w:val="4"/>
        <w:ind w:left="0" w:leftChars="0" w:firstLine="480" w:firstLineChars="200"/>
        <w:rPr>
          <w:color w:val="auto"/>
        </w:rPr>
      </w:pPr>
      <w:r>
        <w:rPr>
          <w:rFonts w:hint="eastAsia" w:ascii="宋体" w:hAnsi="宋体" w:eastAsia="宋体" w:cs="宋体"/>
          <w:color w:val="auto"/>
          <w:sz w:val="24"/>
          <w:szCs w:val="20"/>
          <w:lang w:val="en-US" w:eastAsia="zh-CN" w:bidi="ar"/>
        </w:rPr>
        <w:t>3.项目联系方式</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联系人：</w:t>
      </w:r>
      <w:r>
        <w:rPr>
          <w:rFonts w:hint="eastAsia" w:cs="宋体"/>
          <w:color w:val="auto"/>
          <w:kern w:val="0"/>
          <w:sz w:val="24"/>
          <w:lang w:bidi="ar"/>
        </w:rPr>
        <w:t>赵晓璐</w:t>
      </w:r>
      <w:r>
        <w:rPr>
          <w:rFonts w:cs="宋体"/>
          <w:color w:val="auto"/>
          <w:kern w:val="0"/>
          <w:sz w:val="24"/>
          <w:lang w:bidi="ar"/>
        </w:rPr>
        <w:t xml:space="preserve">  </w:t>
      </w:r>
      <w:r>
        <w:rPr>
          <w:rFonts w:hint="eastAsia" w:cs="宋体"/>
          <w:color w:val="auto"/>
          <w:kern w:val="0"/>
          <w:sz w:val="24"/>
          <w:lang w:eastAsia="zh-CN" w:bidi="ar"/>
        </w:rPr>
        <w:t>辛耀娟</w:t>
      </w:r>
      <w:r>
        <w:rPr>
          <w:rFonts w:cs="宋体"/>
          <w:color w:val="auto"/>
          <w:kern w:val="0"/>
          <w:sz w:val="24"/>
          <w:lang w:bidi="ar"/>
        </w:rPr>
        <w:t xml:space="preserve"> </w:t>
      </w:r>
      <w:r>
        <w:rPr>
          <w:rFonts w:hint="eastAsia" w:ascii="宋体" w:hAnsi="宋体" w:eastAsia="宋体" w:cs="宋体"/>
          <w:color w:val="auto"/>
          <w:kern w:val="0"/>
          <w:sz w:val="24"/>
        </w:rPr>
        <w:t xml:space="preserve"> </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联系</w:t>
      </w:r>
      <w:r>
        <w:rPr>
          <w:rFonts w:hint="eastAsia" w:ascii="宋体" w:hAnsi="宋体" w:cs="宋体"/>
          <w:color w:val="auto"/>
          <w:kern w:val="0"/>
          <w:sz w:val="24"/>
          <w:lang w:eastAsia="zh-CN"/>
        </w:rPr>
        <w:t>方式</w:t>
      </w:r>
      <w:r>
        <w:rPr>
          <w:rFonts w:hint="eastAsia" w:ascii="宋体" w:hAnsi="宋体" w:eastAsia="宋体" w:cs="宋体"/>
          <w:color w:val="auto"/>
          <w:kern w:val="0"/>
          <w:sz w:val="24"/>
        </w:rPr>
        <w:t>：0371－65928032</w:t>
      </w:r>
    </w:p>
    <w:bookmarkEnd w:id="0"/>
    <w:bookmarkEnd w:id="2"/>
    <w:bookmarkEnd w:id="3"/>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6D7C06"/>
    <w:rsid w:val="536D7C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qFormat/>
    <w:uiPriority w:val="9"/>
    <w:pPr>
      <w:keepNext/>
      <w:keepLines/>
      <w:spacing w:line="360" w:lineRule="auto"/>
      <w:outlineLvl w:val="3"/>
    </w:pPr>
    <w:rPr>
      <w:rFonts w:ascii="Arial" w:hAnsi="Arial"/>
      <w:b/>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qFormat/>
    <w:uiPriority w:val="99"/>
    <w:pPr>
      <w:spacing w:line="480" w:lineRule="exact"/>
    </w:pPr>
    <w:rPr>
      <w:rFonts w:ascii="宋体" w:hAnsi="宋体"/>
      <w:sz w:val="24"/>
      <w:szCs w:val="24"/>
    </w:rPr>
  </w:style>
  <w:style w:type="paragraph" w:styleId="4">
    <w:name w:val="Body Text First Indent"/>
    <w:basedOn w:val="3"/>
    <w:unhideWhenUsed/>
    <w:qFormat/>
    <w:uiPriority w:val="99"/>
    <w:pPr>
      <w:ind w:firstLine="360"/>
    </w:p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qFormat/>
    <w:uiPriority w:val="0"/>
    <w:rPr>
      <w:color w:val="333333"/>
      <w:u w:val="none"/>
    </w:rPr>
  </w:style>
  <w:style w:type="paragraph" w:customStyle="1" w:styleId="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2020-09-07T09:54:00Z</dcterms:created>
  <dc:creator>NTKO</dc:creator>
  <cp:lastModifiedBy>NTKO</cp:lastModifiedBy>
  <dcterms:modified xsi:type="dcterms:W3CDTF">2020-09-07T09:55:19Z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