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spacing w:line="600" w:lineRule="exact"/>
        <w:ind w:leftChars="0"/>
        <w:jc w:val="center"/>
        <w:rPr>
          <w:rFonts w:ascii="宋体" w:hAnsi="宋体"/>
          <w:sz w:val="36"/>
          <w:szCs w:val="36"/>
        </w:rPr>
      </w:pPr>
      <w:bookmarkStart w:id="0" w:name="_Toc25160"/>
      <w:bookmarkStart w:id="1" w:name="_Toc30337"/>
      <w:bookmarkStart w:id="2" w:name="_Toc5645272"/>
      <w:r>
        <w:rPr>
          <w:rFonts w:hint="eastAsia" w:ascii="宋体" w:hAnsi="宋体" w:cs="宋体"/>
          <w:bCs/>
          <w:kern w:val="0"/>
          <w:sz w:val="36"/>
          <w:szCs w:val="18"/>
        </w:rPr>
        <w:t>河南大学第一附属医院血管内超声诊断系统（含旋磨介入治疗仪）项目</w:t>
      </w:r>
      <w:r>
        <w:rPr>
          <w:rFonts w:hint="eastAsia" w:ascii="宋体" w:hAnsi="宋体"/>
          <w:sz w:val="36"/>
          <w:szCs w:val="36"/>
        </w:rPr>
        <w:t>采购公告</w:t>
      </w:r>
      <w:bookmarkEnd w:id="0"/>
      <w:bookmarkEnd w:id="1"/>
      <w:bookmarkEnd w:id="2"/>
    </w:p>
    <w:p>
      <w:pPr>
        <w:pStyle w:val="7"/>
        <w:widowControl/>
        <w:spacing w:line="360" w:lineRule="auto"/>
        <w:ind w:firstLine="0"/>
        <w:rPr>
          <w:rFonts w:ascii="宋体" w:hAnsi="宋体" w:cs="宋体"/>
          <w:b/>
          <w:bCs/>
          <w:kern w:val="2"/>
          <w:szCs w:val="21"/>
        </w:rPr>
      </w:pPr>
      <w:r>
        <w:rPr>
          <w:rFonts w:hint="eastAsia" w:ascii="宋体" w:hAnsi="宋体" w:cs="宋体"/>
          <w:b/>
          <w:bCs/>
          <w:kern w:val="2"/>
          <w:szCs w:val="21"/>
        </w:rPr>
        <w:t>项目概况</w:t>
      </w:r>
      <w:bookmarkStart w:id="9" w:name="_GoBack"/>
      <w:bookmarkEnd w:id="9"/>
    </w:p>
    <w:p>
      <w:pPr>
        <w:spacing w:line="360" w:lineRule="auto"/>
        <w:ind w:firstLine="420" w:firstLineChars="200"/>
        <w:rPr>
          <w:rFonts w:ascii="宋体" w:hAnsi="宋体" w:cs="宋体"/>
          <w:kern w:val="0"/>
          <w:szCs w:val="21"/>
        </w:rPr>
      </w:pPr>
      <w:r>
        <w:rPr>
          <w:rFonts w:hint="eastAsia" w:ascii="宋体" w:hAnsi="宋体" w:cs="宋体"/>
          <w:kern w:val="0"/>
          <w:szCs w:val="21"/>
        </w:rPr>
        <w:t>河南大学第一附属医院血管内超声诊断系统（含旋磨介入治疗仪）采购项目招标项目的潜在投标人应在登录“河南省公共资源交易中心（http://www.hnggzy.com）”网，凭CA数字证书（CA密钥），登录市场主体系统按网上提示自行下载采购文件及相关资料，未按规定在网上下载采购文件的，其投标将被拒绝获取招标文件，并于2020年</w:t>
      </w:r>
      <w:r>
        <w:rPr>
          <w:rFonts w:hint="eastAsia" w:ascii="宋体" w:hAnsi="宋体" w:cs="宋体"/>
          <w:kern w:val="0"/>
          <w:szCs w:val="21"/>
          <w:lang w:val="en-US" w:eastAsia="zh-CN"/>
        </w:rPr>
        <w:t>09</w:t>
      </w:r>
      <w:r>
        <w:rPr>
          <w:rFonts w:hint="eastAsia" w:ascii="宋体" w:hAnsi="宋体" w:cs="宋体"/>
          <w:kern w:val="0"/>
          <w:szCs w:val="21"/>
        </w:rPr>
        <w:t>月</w:t>
      </w:r>
      <w:r>
        <w:rPr>
          <w:rFonts w:hint="eastAsia" w:ascii="宋体" w:hAnsi="宋体" w:cs="宋体"/>
          <w:kern w:val="0"/>
          <w:szCs w:val="21"/>
          <w:lang w:val="en-US" w:eastAsia="zh-CN"/>
        </w:rPr>
        <w:t>17</w:t>
      </w:r>
      <w:r>
        <w:rPr>
          <w:rFonts w:hint="eastAsia" w:ascii="宋体" w:hAnsi="宋体" w:cs="宋体"/>
          <w:kern w:val="0"/>
          <w:szCs w:val="21"/>
        </w:rPr>
        <w:t>日09时00分（北京时间）前递交投标文件。</w:t>
      </w:r>
    </w:p>
    <w:p>
      <w:pPr>
        <w:pStyle w:val="3"/>
        <w:spacing w:line="360" w:lineRule="auto"/>
        <w:rPr>
          <w:rFonts w:hint="eastAsia" w:ascii="宋体" w:hAnsi="宋体" w:cs="宋体"/>
          <w:b/>
          <w:bCs/>
          <w:szCs w:val="21"/>
        </w:rPr>
      </w:pPr>
      <w:r>
        <w:rPr>
          <w:rFonts w:hint="eastAsia" w:ascii="宋体" w:hAnsi="宋体" w:cs="宋体"/>
          <w:b/>
          <w:bCs/>
          <w:szCs w:val="21"/>
        </w:rPr>
        <w:t>一、项目基本情况</w:t>
      </w:r>
    </w:p>
    <w:p>
      <w:pPr>
        <w:spacing w:line="360" w:lineRule="auto"/>
        <w:ind w:firstLine="422" w:firstLineChars="200"/>
        <w:rPr>
          <w:rFonts w:hint="eastAsia" w:ascii="宋体" w:hAnsi="宋体" w:cs="宋体"/>
          <w:b/>
          <w:bCs/>
          <w:szCs w:val="21"/>
        </w:rPr>
      </w:pPr>
      <w:r>
        <w:rPr>
          <w:rFonts w:hint="eastAsia" w:ascii="宋体" w:hAnsi="宋体" w:cs="宋体"/>
          <w:b/>
          <w:bCs/>
          <w:szCs w:val="21"/>
        </w:rPr>
        <w:t>1、项目编号：</w:t>
      </w:r>
      <w:r>
        <w:rPr>
          <w:rFonts w:hint="eastAsia" w:ascii="宋体" w:hAnsi="宋体" w:cs="宋体"/>
          <w:szCs w:val="21"/>
        </w:rPr>
        <w:t>豫财招标采购-</w:t>
      </w:r>
      <w:r>
        <w:rPr>
          <w:rFonts w:ascii="宋体" w:hAnsi="宋体" w:cs="宋体"/>
          <w:szCs w:val="21"/>
        </w:rPr>
        <w:t>2020-992</w:t>
      </w:r>
    </w:p>
    <w:p>
      <w:pPr>
        <w:spacing w:line="360" w:lineRule="auto"/>
        <w:ind w:firstLine="422" w:firstLineChars="200"/>
        <w:rPr>
          <w:rFonts w:ascii="宋体" w:hAnsi="宋体" w:cs="宋体"/>
          <w:bCs/>
          <w:kern w:val="0"/>
          <w:szCs w:val="21"/>
        </w:rPr>
      </w:pPr>
      <w:r>
        <w:rPr>
          <w:rFonts w:ascii="宋体" w:hAnsi="宋体" w:cs="宋体"/>
          <w:b/>
          <w:bCs/>
          <w:szCs w:val="21"/>
        </w:rPr>
        <w:t>2</w:t>
      </w:r>
      <w:r>
        <w:rPr>
          <w:rFonts w:hint="eastAsia" w:ascii="宋体" w:hAnsi="宋体" w:cs="宋体"/>
          <w:b/>
          <w:bCs/>
          <w:szCs w:val="21"/>
        </w:rPr>
        <w:t>、项目名称：</w:t>
      </w:r>
      <w:r>
        <w:rPr>
          <w:rFonts w:hint="eastAsia" w:ascii="宋体" w:hAnsi="宋体" w:cs="宋体"/>
          <w:bCs/>
          <w:kern w:val="0"/>
          <w:szCs w:val="21"/>
        </w:rPr>
        <w:t>河南大学第一附属医院血管内超声诊断系统（含旋磨介入治疗仪）采购项目</w:t>
      </w:r>
    </w:p>
    <w:p>
      <w:pPr>
        <w:spacing w:line="360" w:lineRule="auto"/>
        <w:ind w:firstLine="422" w:firstLineChars="200"/>
        <w:rPr>
          <w:rFonts w:hint="eastAsia" w:ascii="宋体" w:hAnsi="宋体" w:cs="宋体"/>
          <w:b/>
          <w:bCs/>
          <w:szCs w:val="21"/>
        </w:rPr>
      </w:pPr>
      <w:r>
        <w:rPr>
          <w:rFonts w:hint="eastAsia" w:ascii="宋体" w:hAnsi="宋体" w:cs="宋体"/>
          <w:b/>
          <w:bCs/>
          <w:szCs w:val="21"/>
        </w:rPr>
        <w:t>3、采购方式：</w:t>
      </w:r>
      <w:r>
        <w:rPr>
          <w:rFonts w:hint="eastAsia" w:ascii="宋体" w:hAnsi="宋体" w:cs="宋体"/>
          <w:szCs w:val="21"/>
        </w:rPr>
        <w:t>公开招标</w:t>
      </w:r>
    </w:p>
    <w:p>
      <w:pPr>
        <w:spacing w:line="360" w:lineRule="auto"/>
        <w:ind w:firstLine="422" w:firstLineChars="200"/>
        <w:rPr>
          <w:rFonts w:hint="eastAsia" w:ascii="宋体" w:hAnsi="宋体" w:cs="宋体"/>
          <w:kern w:val="0"/>
          <w:szCs w:val="21"/>
        </w:rPr>
      </w:pPr>
      <w:r>
        <w:rPr>
          <w:rFonts w:ascii="宋体" w:hAnsi="宋体" w:cs="宋体"/>
          <w:b/>
          <w:bCs/>
          <w:szCs w:val="21"/>
        </w:rPr>
        <w:t>4</w:t>
      </w:r>
      <w:r>
        <w:rPr>
          <w:rFonts w:hint="eastAsia" w:ascii="宋体" w:hAnsi="宋体" w:cs="宋体"/>
          <w:b/>
          <w:bCs/>
          <w:szCs w:val="21"/>
        </w:rPr>
        <w:t>、采购预算：</w:t>
      </w:r>
      <w:r>
        <w:rPr>
          <w:rFonts w:hint="eastAsia" w:ascii="宋体" w:hAnsi="宋体" w:cs="宋体"/>
          <w:kern w:val="0"/>
          <w:szCs w:val="21"/>
        </w:rPr>
        <w:t>240万元，最高限价：240万元</w:t>
      </w:r>
    </w:p>
    <w:p>
      <w:pPr>
        <w:spacing w:line="360" w:lineRule="auto"/>
        <w:ind w:firstLine="422" w:firstLineChars="200"/>
        <w:rPr>
          <w:rFonts w:hint="eastAsia" w:ascii="宋体" w:hAnsi="宋体" w:cs="宋体"/>
          <w:b/>
          <w:bCs/>
          <w:szCs w:val="21"/>
        </w:rPr>
      </w:pPr>
      <w:r>
        <w:rPr>
          <w:rFonts w:ascii="宋体" w:hAnsi="宋体" w:cs="宋体"/>
          <w:b/>
          <w:bCs/>
          <w:szCs w:val="21"/>
        </w:rPr>
        <w:t>5</w:t>
      </w:r>
      <w:r>
        <w:rPr>
          <w:rFonts w:hint="eastAsia" w:ascii="宋体" w:hAnsi="宋体" w:cs="宋体"/>
          <w:b/>
          <w:bCs/>
          <w:szCs w:val="21"/>
        </w:rPr>
        <w:t>、采购需求</w:t>
      </w:r>
    </w:p>
    <w:p>
      <w:pPr>
        <w:pStyle w:val="8"/>
        <w:ind w:firstLine="210" w:firstLineChars="100"/>
        <w:rPr>
          <w:rFonts w:hint="eastAsia"/>
          <w:sz w:val="21"/>
          <w:szCs w:val="21"/>
        </w:rPr>
      </w:pPr>
      <w:r>
        <w:rPr>
          <w:rFonts w:hint="eastAsia" w:hAnsi="宋体"/>
          <w:color w:val="auto"/>
          <w:sz w:val="21"/>
          <w:szCs w:val="21"/>
        </w:rPr>
        <w:t>（1）采购内容：</w:t>
      </w:r>
    </w:p>
    <w:tbl>
      <w:tblPr>
        <w:tblStyle w:val="5"/>
        <w:tblW w:w="8440" w:type="dxa"/>
        <w:jc w:val="center"/>
        <w:tblLayout w:type="autofit"/>
        <w:tblCellMar>
          <w:top w:w="0" w:type="dxa"/>
          <w:left w:w="0" w:type="dxa"/>
          <w:bottom w:w="0" w:type="dxa"/>
          <w:right w:w="0" w:type="dxa"/>
        </w:tblCellMar>
      </w:tblPr>
      <w:tblGrid>
        <w:gridCol w:w="676"/>
        <w:gridCol w:w="2449"/>
        <w:gridCol w:w="875"/>
        <w:gridCol w:w="1369"/>
        <w:gridCol w:w="3071"/>
      </w:tblGrid>
      <w:tr>
        <w:tblPrEx>
          <w:tblCellMar>
            <w:top w:w="0" w:type="dxa"/>
            <w:left w:w="0" w:type="dxa"/>
            <w:bottom w:w="0" w:type="dxa"/>
            <w:right w:w="0" w:type="dxa"/>
          </w:tblCellMar>
        </w:tblPrEx>
        <w:trPr>
          <w:trHeight w:val="465" w:hRule="atLeast"/>
          <w:jc w:val="center"/>
        </w:trPr>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序号</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设备名称</w:t>
            </w: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数量（套）</w:t>
            </w:r>
          </w:p>
        </w:tc>
        <w:tc>
          <w:tcPr>
            <w:tcW w:w="136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预算</w:t>
            </w:r>
          </w:p>
        </w:tc>
        <w:tc>
          <w:tcPr>
            <w:tcW w:w="30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备注</w:t>
            </w:r>
          </w:p>
        </w:tc>
      </w:tr>
      <w:tr>
        <w:tblPrEx>
          <w:tblCellMar>
            <w:top w:w="0" w:type="dxa"/>
            <w:left w:w="0" w:type="dxa"/>
            <w:bottom w:w="0" w:type="dxa"/>
            <w:right w:w="0" w:type="dxa"/>
          </w:tblCellMar>
        </w:tblPrEx>
        <w:trPr>
          <w:trHeight w:val="465" w:hRule="atLeast"/>
          <w:jc w:val="center"/>
        </w:trPr>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血管内超声诊断系统（含旋磨介入治疗仪）</w:t>
            </w: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1</w:t>
            </w:r>
          </w:p>
        </w:tc>
        <w:tc>
          <w:tcPr>
            <w:tcW w:w="1369"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240万元</w:t>
            </w:r>
          </w:p>
        </w:tc>
        <w:tc>
          <w:tcPr>
            <w:tcW w:w="30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详见招标文件第五章“货物需求及技术要求</w:t>
            </w:r>
            <w:r>
              <w:rPr>
                <w:rFonts w:hint="eastAsia" w:ascii="宋体" w:hAnsi="宋体" w:cs="宋体"/>
                <w:kern w:val="0"/>
                <w:szCs w:val="21"/>
              </w:rPr>
              <w:t>”</w:t>
            </w:r>
          </w:p>
        </w:tc>
      </w:tr>
    </w:tbl>
    <w:p>
      <w:pPr>
        <w:spacing w:line="360" w:lineRule="auto"/>
        <w:ind w:firstLine="210" w:firstLineChars="100"/>
        <w:rPr>
          <w:rFonts w:ascii="宋体" w:hAnsi="宋体" w:cs="宋体"/>
          <w:kern w:val="0"/>
          <w:szCs w:val="21"/>
        </w:rPr>
      </w:pPr>
      <w:r>
        <w:rPr>
          <w:rFonts w:hint="eastAsia" w:ascii="宋体" w:hAnsi="宋体" w:cs="宋体"/>
          <w:kern w:val="0"/>
          <w:szCs w:val="21"/>
        </w:rPr>
        <w:t>（2）资金来源：自筹资金</w:t>
      </w:r>
    </w:p>
    <w:p>
      <w:pPr>
        <w:spacing w:line="360" w:lineRule="auto"/>
        <w:ind w:firstLine="210" w:firstLineChars="100"/>
        <w:rPr>
          <w:rFonts w:hint="eastAsia" w:ascii="宋体" w:hAnsi="宋体" w:cs="宋体"/>
          <w:kern w:val="0"/>
          <w:szCs w:val="21"/>
        </w:rPr>
      </w:pPr>
      <w:r>
        <w:rPr>
          <w:rFonts w:hint="eastAsia" w:ascii="宋体" w:hAnsi="宋体" w:cs="宋体"/>
          <w:kern w:val="0"/>
          <w:szCs w:val="21"/>
        </w:rPr>
        <w:t>（3）交货期：合同签订后20日历天安装调试完成</w:t>
      </w:r>
    </w:p>
    <w:p>
      <w:pPr>
        <w:spacing w:line="360" w:lineRule="auto"/>
        <w:ind w:firstLine="210" w:firstLineChars="100"/>
        <w:rPr>
          <w:rFonts w:ascii="宋体" w:hAnsi="宋体" w:cs="宋体"/>
          <w:kern w:val="0"/>
          <w:szCs w:val="21"/>
        </w:rPr>
      </w:pPr>
      <w:r>
        <w:rPr>
          <w:rFonts w:hint="eastAsia" w:ascii="宋体" w:hAnsi="宋体" w:cs="宋体"/>
          <w:kern w:val="0"/>
          <w:szCs w:val="21"/>
        </w:rPr>
        <w:t>（4）交货地点：河南大学第一附属医院</w:t>
      </w:r>
    </w:p>
    <w:p>
      <w:pPr>
        <w:spacing w:line="360" w:lineRule="auto"/>
        <w:ind w:firstLine="210" w:firstLineChars="100"/>
        <w:rPr>
          <w:rFonts w:ascii="宋体" w:hAnsi="宋体" w:cs="宋体"/>
          <w:kern w:val="0"/>
          <w:szCs w:val="21"/>
        </w:rPr>
      </w:pPr>
      <w:r>
        <w:rPr>
          <w:rFonts w:hint="eastAsia" w:ascii="宋体" w:hAnsi="宋体" w:cs="宋体"/>
          <w:kern w:val="0"/>
          <w:szCs w:val="21"/>
        </w:rPr>
        <w:t>（5）质量要求：合格</w:t>
      </w:r>
    </w:p>
    <w:p>
      <w:pPr>
        <w:spacing w:line="360" w:lineRule="auto"/>
        <w:ind w:firstLine="210" w:firstLineChars="100"/>
        <w:rPr>
          <w:rFonts w:ascii="宋体" w:hAnsi="宋体" w:cs="宋体"/>
          <w:kern w:val="0"/>
          <w:szCs w:val="21"/>
        </w:rPr>
      </w:pPr>
      <w:r>
        <w:rPr>
          <w:rFonts w:hint="eastAsia" w:ascii="宋体" w:hAnsi="宋体" w:cs="宋体"/>
          <w:kern w:val="0"/>
          <w:szCs w:val="21"/>
        </w:rPr>
        <w:t>（6）质保期：不少于2年</w:t>
      </w:r>
    </w:p>
    <w:p>
      <w:pPr>
        <w:spacing w:line="360" w:lineRule="auto"/>
        <w:ind w:firstLine="422" w:firstLineChars="200"/>
        <w:rPr>
          <w:rFonts w:ascii="宋体" w:hAnsi="宋体" w:cs="宋体"/>
          <w:b/>
          <w:bCs/>
          <w:color w:val="000000"/>
          <w:kern w:val="0"/>
          <w:szCs w:val="21"/>
        </w:rPr>
      </w:pPr>
      <w:r>
        <w:rPr>
          <w:rFonts w:hint="eastAsia" w:ascii="宋体" w:hAnsi="宋体" w:cs="宋体"/>
          <w:b/>
          <w:bCs/>
          <w:color w:val="000000"/>
          <w:kern w:val="0"/>
          <w:szCs w:val="21"/>
        </w:rPr>
        <w:t>6、合同履行期限：*</w:t>
      </w:r>
    </w:p>
    <w:p>
      <w:pPr>
        <w:spacing w:line="360" w:lineRule="auto"/>
        <w:ind w:firstLine="422" w:firstLineChars="200"/>
        <w:rPr>
          <w:rFonts w:ascii="宋体" w:hAnsi="宋体" w:cs="宋体"/>
          <w:color w:val="000000"/>
          <w:kern w:val="0"/>
          <w:szCs w:val="21"/>
        </w:rPr>
      </w:pPr>
      <w:r>
        <w:rPr>
          <w:rFonts w:hint="eastAsia" w:ascii="宋体" w:hAnsi="宋体" w:cs="宋体"/>
          <w:b/>
          <w:bCs/>
          <w:color w:val="000000"/>
          <w:kern w:val="0"/>
          <w:szCs w:val="21"/>
        </w:rPr>
        <w:t>7、本项目是否接受联合体投标</w:t>
      </w:r>
      <w:r>
        <w:rPr>
          <w:rFonts w:hint="eastAsia" w:ascii="宋体" w:hAnsi="宋体" w:cs="宋体"/>
          <w:color w:val="000000"/>
          <w:kern w:val="0"/>
          <w:szCs w:val="21"/>
        </w:rPr>
        <w:t>：否</w:t>
      </w:r>
    </w:p>
    <w:p>
      <w:pPr>
        <w:spacing w:line="360" w:lineRule="auto"/>
        <w:ind w:firstLine="422" w:firstLineChars="200"/>
        <w:rPr>
          <w:rFonts w:hint="eastAsia" w:ascii="宋体" w:hAnsi="宋体" w:cs="宋体"/>
          <w:color w:val="000000"/>
          <w:kern w:val="0"/>
          <w:szCs w:val="21"/>
        </w:rPr>
      </w:pPr>
      <w:r>
        <w:rPr>
          <w:rFonts w:hint="eastAsia" w:ascii="宋体" w:hAnsi="宋体" w:cs="宋体"/>
          <w:b/>
          <w:bCs/>
          <w:color w:val="000000"/>
          <w:kern w:val="0"/>
          <w:szCs w:val="21"/>
        </w:rPr>
        <w:t>8、是否接受进口产品：</w:t>
      </w:r>
      <w:r>
        <w:rPr>
          <w:rFonts w:hint="eastAsia" w:ascii="宋体" w:hAnsi="宋体" w:cs="宋体"/>
          <w:color w:val="000000"/>
          <w:kern w:val="0"/>
          <w:szCs w:val="21"/>
        </w:rPr>
        <w:t>详见技术要求</w:t>
      </w:r>
    </w:p>
    <w:p>
      <w:pPr>
        <w:spacing w:line="360" w:lineRule="auto"/>
        <w:rPr>
          <w:rFonts w:ascii="宋体" w:hAnsi="宋体" w:cs="宋体"/>
          <w:b/>
          <w:bCs/>
          <w:szCs w:val="21"/>
        </w:rPr>
      </w:pPr>
      <w:r>
        <w:rPr>
          <w:rFonts w:hint="eastAsia" w:ascii="宋体" w:hAnsi="宋体" w:cs="宋体"/>
          <w:b/>
          <w:bCs/>
          <w:szCs w:val="21"/>
        </w:rPr>
        <w:t>二、申请人资格要求：</w:t>
      </w:r>
    </w:p>
    <w:p>
      <w:pPr>
        <w:spacing w:line="360" w:lineRule="auto"/>
        <w:ind w:firstLine="422" w:firstLineChars="200"/>
        <w:rPr>
          <w:rFonts w:ascii="宋体" w:hAnsi="宋体" w:cs="宋体"/>
          <w:color w:val="000000"/>
          <w:kern w:val="0"/>
          <w:szCs w:val="21"/>
        </w:rPr>
      </w:pPr>
      <w:r>
        <w:rPr>
          <w:rFonts w:hint="eastAsia" w:ascii="宋体" w:hAnsi="宋体" w:cs="宋体"/>
          <w:b/>
          <w:bCs/>
          <w:szCs w:val="21"/>
        </w:rPr>
        <w:t>1、满足《中华人民共和国政府采购法》第二十二条规定；</w:t>
      </w:r>
    </w:p>
    <w:p>
      <w:pPr>
        <w:spacing w:line="360" w:lineRule="auto"/>
        <w:ind w:firstLine="422" w:firstLineChars="200"/>
        <w:rPr>
          <w:rFonts w:ascii="宋体" w:hAnsi="宋体" w:cs="宋体"/>
          <w:b/>
          <w:bCs/>
          <w:szCs w:val="21"/>
        </w:rPr>
      </w:pPr>
      <w:r>
        <w:rPr>
          <w:rFonts w:hint="eastAsia" w:ascii="宋体" w:hAnsi="宋体" w:cs="宋体"/>
          <w:b/>
          <w:bCs/>
          <w:szCs w:val="21"/>
        </w:rPr>
        <w:t>2、落实政府采购政策满足的资格要求：</w:t>
      </w:r>
      <w:r>
        <w:rPr>
          <w:rFonts w:hint="eastAsia" w:ascii="宋体" w:hAnsi="宋体" w:cs="宋体"/>
          <w:kern w:val="0"/>
          <w:szCs w:val="21"/>
        </w:rPr>
        <w:t>本项目执行扶持不发达地区和少数民族地区、促进小微企业发展等政府采购政策。</w:t>
      </w:r>
    </w:p>
    <w:p>
      <w:pPr>
        <w:spacing w:line="360" w:lineRule="auto"/>
        <w:ind w:firstLine="422" w:firstLineChars="200"/>
        <w:rPr>
          <w:rFonts w:hint="eastAsia" w:ascii="宋体" w:hAnsi="宋体" w:cs="宋体"/>
          <w:b/>
          <w:bCs/>
          <w:szCs w:val="21"/>
        </w:rPr>
      </w:pPr>
      <w:r>
        <w:rPr>
          <w:rFonts w:hint="eastAsia" w:ascii="宋体" w:hAnsi="宋体" w:cs="宋体"/>
          <w:b/>
          <w:bCs/>
          <w:szCs w:val="21"/>
        </w:rPr>
        <w:t>3、本项目的特定资格要求</w:t>
      </w:r>
    </w:p>
    <w:p>
      <w:pPr>
        <w:spacing w:line="360" w:lineRule="auto"/>
        <w:ind w:firstLine="420" w:firstLineChars="200"/>
        <w:rPr>
          <w:rFonts w:ascii="宋体" w:hAnsi="宋体" w:cs="宋体"/>
          <w:kern w:val="0"/>
          <w:szCs w:val="21"/>
        </w:rPr>
      </w:pPr>
      <w:bookmarkStart w:id="3" w:name="_Toc6586678"/>
      <w:bookmarkStart w:id="4" w:name="_Toc21970"/>
      <w:r>
        <w:rPr>
          <w:rFonts w:hint="eastAsia" w:ascii="宋体" w:hAnsi="宋体" w:cs="宋体"/>
          <w:kern w:val="0"/>
          <w:szCs w:val="21"/>
        </w:rPr>
        <w:t>1、供应商需符合《中华人民共和国政府采购法》第二十二条规定，</w:t>
      </w:r>
    </w:p>
    <w:p>
      <w:pPr>
        <w:spacing w:line="360" w:lineRule="auto"/>
        <w:ind w:firstLine="210" w:firstLineChars="100"/>
        <w:rPr>
          <w:rFonts w:ascii="宋体" w:hAnsi="宋体" w:cs="宋体"/>
          <w:kern w:val="0"/>
          <w:szCs w:val="21"/>
        </w:rPr>
      </w:pPr>
      <w:r>
        <w:rPr>
          <w:rFonts w:hint="eastAsia" w:ascii="宋体" w:hAnsi="宋体" w:cs="宋体"/>
          <w:kern w:val="0"/>
          <w:szCs w:val="21"/>
        </w:rPr>
        <w:t>（1）注册于中华人民共和国境内，具有独立承担民事责任能力的法人或其它组织机构；</w:t>
      </w:r>
    </w:p>
    <w:p>
      <w:pPr>
        <w:spacing w:line="360" w:lineRule="auto"/>
        <w:ind w:firstLine="210" w:firstLineChars="100"/>
        <w:rPr>
          <w:rFonts w:hint="eastAsia" w:ascii="宋体" w:hAnsi="宋体" w:cs="宋体"/>
          <w:kern w:val="0"/>
          <w:szCs w:val="21"/>
        </w:rPr>
      </w:pPr>
      <w:r>
        <w:rPr>
          <w:rFonts w:hint="eastAsia" w:ascii="宋体" w:hAnsi="宋体" w:cs="宋体"/>
          <w:kern w:val="0"/>
          <w:szCs w:val="21"/>
        </w:rPr>
        <w:t>（2）</w:t>
      </w:r>
      <w:bookmarkStart w:id="5" w:name="_Hlk49263333"/>
      <w:r>
        <w:rPr>
          <w:rFonts w:hint="eastAsia" w:ascii="宋体" w:hAnsi="宋体" w:cs="宋体"/>
          <w:kern w:val="0"/>
          <w:szCs w:val="21"/>
        </w:rPr>
        <w:t>具有良好的商业信誉和健全的财务会计制度（提供2018年经审计的财务报告或基本户银行出具的资信证明</w:t>
      </w:r>
      <w:r>
        <w:rPr>
          <w:rFonts w:hint="eastAsia" w:ascii="宋体" w:hAnsi="宋体"/>
          <w:szCs w:val="21"/>
        </w:rPr>
        <w:t>（若公司成立时间不足的，按实际成立年限提供审计报告）</w:t>
      </w:r>
      <w:r>
        <w:rPr>
          <w:rFonts w:hint="eastAsia" w:ascii="宋体" w:hAnsi="宋体" w:cs="宋体"/>
          <w:kern w:val="0"/>
          <w:szCs w:val="21"/>
        </w:rPr>
        <w:t>）</w:t>
      </w:r>
      <w:bookmarkEnd w:id="5"/>
      <w:r>
        <w:rPr>
          <w:rFonts w:hint="eastAsia" w:ascii="宋体" w:hAnsi="宋体" w:cs="宋体"/>
          <w:kern w:val="0"/>
          <w:szCs w:val="21"/>
        </w:rPr>
        <w:t>；</w:t>
      </w:r>
    </w:p>
    <w:p>
      <w:pPr>
        <w:spacing w:line="360" w:lineRule="auto"/>
        <w:ind w:firstLine="210" w:firstLineChars="100"/>
        <w:rPr>
          <w:rFonts w:hint="eastAsia" w:ascii="宋体" w:hAnsi="宋体" w:cs="宋体"/>
          <w:kern w:val="0"/>
          <w:szCs w:val="21"/>
        </w:rPr>
      </w:pPr>
      <w:r>
        <w:rPr>
          <w:rFonts w:hint="eastAsia" w:ascii="宋体" w:hAnsi="宋体" w:cs="宋体"/>
          <w:kern w:val="0"/>
          <w:szCs w:val="21"/>
        </w:rPr>
        <w:t>（3）具有履行合同所必需的设备、人员和专业技术能力（提供具有履行合同所必需的设备和专业技术能力的承诺（格式自拟））；</w:t>
      </w:r>
    </w:p>
    <w:p>
      <w:pPr>
        <w:spacing w:line="360" w:lineRule="auto"/>
        <w:ind w:firstLine="210" w:firstLineChars="100"/>
        <w:rPr>
          <w:rFonts w:hint="eastAsia" w:ascii="宋体" w:hAnsi="宋体" w:cs="宋体"/>
          <w:kern w:val="0"/>
          <w:szCs w:val="21"/>
        </w:rPr>
      </w:pPr>
      <w:r>
        <w:rPr>
          <w:rFonts w:hint="eastAsia" w:ascii="宋体" w:hAnsi="宋体" w:cs="宋体"/>
          <w:kern w:val="0"/>
          <w:szCs w:val="21"/>
        </w:rPr>
        <w:t>（4）具有依法缴纳税收和社会保障资金的良好记录（提供近半年中任意三个月依法纳税和缴纳社会保障资金的证明材料）；</w:t>
      </w:r>
    </w:p>
    <w:p>
      <w:pPr>
        <w:spacing w:line="360" w:lineRule="auto"/>
        <w:ind w:firstLine="210" w:firstLineChars="100"/>
        <w:rPr>
          <w:rFonts w:hint="eastAsia" w:ascii="宋体" w:hAnsi="宋体" w:cs="宋体"/>
          <w:kern w:val="0"/>
          <w:szCs w:val="21"/>
        </w:rPr>
      </w:pPr>
      <w:r>
        <w:rPr>
          <w:rFonts w:hint="eastAsia" w:ascii="宋体" w:hAnsi="宋体" w:cs="宋体"/>
          <w:kern w:val="0"/>
          <w:szCs w:val="21"/>
        </w:rPr>
        <w:t>（5）参加政府采购活动前三年内，在经营活动中没有重大违法记录（提供书面声明内容格式自拟）；</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2、根据《关于在政府采购活动中查询及使用信用记录有关问题的通知》(财库[2016]125号)的规定，对列入失信被执行人、重大税收违法案件当事人名单、政府采购严重违法失信行为记录名单的供应商，拒绝参与本项目政府采购活动；申请人应自行查询提供证明材料【查询渠道：“信用中国”网站（www.creditchina.gov.cn）、中国政府采购网（</w:t>
      </w:r>
      <w:r>
        <w:rPr>
          <w:rFonts w:ascii="宋体" w:hAnsi="宋体" w:cs="宋体"/>
          <w:kern w:val="0"/>
          <w:szCs w:val="21"/>
        </w:rPr>
        <w:fldChar w:fldCharType="begin"/>
      </w:r>
      <w:r>
        <w:rPr>
          <w:rFonts w:ascii="宋体" w:hAnsi="宋体" w:cs="宋体"/>
          <w:kern w:val="0"/>
          <w:szCs w:val="21"/>
        </w:rPr>
        <w:instrText xml:space="preserve"> HYPERLINK "http://</w:instrText>
      </w:r>
      <w:r>
        <w:rPr>
          <w:rFonts w:hint="eastAsia" w:ascii="宋体" w:hAnsi="宋体" w:cs="宋体"/>
          <w:kern w:val="0"/>
          <w:szCs w:val="21"/>
        </w:rPr>
        <w:instrText xml:space="preserve">www.ccgp.gov.cn</w:instrText>
      </w:r>
      <w:r>
        <w:rPr>
          <w:rFonts w:ascii="宋体" w:hAnsi="宋体" w:cs="宋体"/>
          <w:kern w:val="0"/>
          <w:szCs w:val="21"/>
        </w:rPr>
        <w:instrText xml:space="preserve">" </w:instrText>
      </w:r>
      <w:r>
        <w:rPr>
          <w:rFonts w:ascii="宋体" w:hAnsi="宋体" w:cs="宋体"/>
          <w:kern w:val="0"/>
          <w:szCs w:val="21"/>
        </w:rPr>
        <w:fldChar w:fldCharType="separate"/>
      </w:r>
      <w:r>
        <w:rPr>
          <w:rFonts w:hint="eastAsia"/>
          <w:szCs w:val="21"/>
        </w:rPr>
        <w:t>www.ccgp.gov.cn</w:t>
      </w:r>
      <w:r>
        <w:rPr>
          <w:rFonts w:ascii="宋体" w:hAnsi="宋体" w:cs="宋体"/>
          <w:kern w:val="0"/>
          <w:szCs w:val="21"/>
        </w:rPr>
        <w:fldChar w:fldCharType="end"/>
      </w:r>
      <w:r>
        <w:rPr>
          <w:rFonts w:hint="eastAsia" w:ascii="宋体" w:hAnsi="宋体" w:cs="宋体"/>
          <w:kern w:val="0"/>
          <w:szCs w:val="21"/>
        </w:rPr>
        <w:t>）。</w:t>
      </w:r>
    </w:p>
    <w:p>
      <w:pPr>
        <w:pStyle w:val="8"/>
        <w:spacing w:line="360" w:lineRule="auto"/>
        <w:ind w:firstLine="420" w:firstLineChars="200"/>
        <w:rPr>
          <w:rFonts w:hint="eastAsia" w:hAnsi="宋体"/>
          <w:color w:val="auto"/>
          <w:sz w:val="21"/>
          <w:szCs w:val="21"/>
        </w:rPr>
      </w:pPr>
      <w:r>
        <w:rPr>
          <w:rFonts w:hint="eastAsia" w:hAnsi="宋体"/>
          <w:color w:val="auto"/>
          <w:sz w:val="21"/>
          <w:szCs w:val="21"/>
        </w:rPr>
        <w:t>3、</w:t>
      </w:r>
      <w:r>
        <w:rPr>
          <w:rFonts w:hint="eastAsia" w:hAnsi="宋体"/>
          <w:sz w:val="21"/>
          <w:szCs w:val="21"/>
        </w:rPr>
        <w:t>生产企业须具有医疗器械生产企业许可证；代理商（经销商）须具有医疗器械经营企业许可证或医疗器械经营备案凭证（非医疗器械可不提供）。</w:t>
      </w:r>
    </w:p>
    <w:p>
      <w:pPr>
        <w:pStyle w:val="8"/>
        <w:spacing w:line="360" w:lineRule="auto"/>
        <w:ind w:firstLine="420" w:firstLineChars="200"/>
        <w:rPr>
          <w:rFonts w:hAnsi="宋体"/>
          <w:color w:val="auto"/>
          <w:sz w:val="21"/>
          <w:szCs w:val="21"/>
        </w:rPr>
      </w:pPr>
      <w:r>
        <w:rPr>
          <w:rFonts w:hint="eastAsia" w:hAnsi="宋体"/>
          <w:color w:val="auto"/>
          <w:sz w:val="21"/>
          <w:szCs w:val="21"/>
        </w:rPr>
        <w:t>4、投标产品须取得医疗器械注册证、登记表（非医疗器械可不提供；根据《医疗器械注册管理办法》（国家食品药品监督管理总局令第4号）之规定，按执行日期之后发证的可不提供登记表）。</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5、本项目不接受联合体投标。</w:t>
      </w:r>
    </w:p>
    <w:p>
      <w:pPr>
        <w:spacing w:line="360" w:lineRule="auto"/>
        <w:rPr>
          <w:rFonts w:ascii="宋体" w:hAnsi="宋体" w:cs="宋体"/>
          <w:b/>
          <w:bCs/>
          <w:szCs w:val="21"/>
        </w:rPr>
      </w:pPr>
      <w:r>
        <w:rPr>
          <w:rFonts w:hint="eastAsia" w:ascii="宋体" w:hAnsi="宋体" w:cs="宋体"/>
          <w:b/>
          <w:bCs/>
          <w:szCs w:val="21"/>
        </w:rPr>
        <w:t>三、获取招标文件</w:t>
      </w:r>
    </w:p>
    <w:bookmarkEnd w:id="3"/>
    <w:bookmarkEnd w:id="4"/>
    <w:p>
      <w:pPr>
        <w:spacing w:line="360" w:lineRule="auto"/>
        <w:ind w:firstLine="420" w:firstLineChars="200"/>
        <w:rPr>
          <w:rFonts w:ascii="宋体" w:hAnsi="宋体" w:cs="宋体"/>
          <w:color w:val="000000"/>
          <w:kern w:val="0"/>
          <w:szCs w:val="21"/>
        </w:rPr>
      </w:pPr>
      <w:bookmarkStart w:id="6" w:name="_Toc3139"/>
      <w:bookmarkStart w:id="7" w:name="_Toc6586679"/>
      <w:r>
        <w:rPr>
          <w:rFonts w:hint="eastAsia" w:ascii="宋体" w:hAnsi="宋体" w:cs="宋体"/>
          <w:color w:val="000000"/>
          <w:kern w:val="0"/>
          <w:szCs w:val="21"/>
        </w:rPr>
        <w:t>1、时间：2020年</w:t>
      </w:r>
      <w:r>
        <w:rPr>
          <w:rFonts w:hint="eastAsia" w:ascii="宋体" w:hAnsi="宋体" w:cs="宋体"/>
          <w:color w:val="000000"/>
          <w:kern w:val="0"/>
          <w:szCs w:val="21"/>
          <w:lang w:val="en-US" w:eastAsia="zh-CN"/>
        </w:rPr>
        <w:t>08</w:t>
      </w:r>
      <w:r>
        <w:rPr>
          <w:rFonts w:hint="eastAsia" w:ascii="宋体" w:hAnsi="宋体" w:cs="宋体"/>
          <w:color w:val="000000"/>
          <w:kern w:val="0"/>
          <w:szCs w:val="21"/>
        </w:rPr>
        <w:t>月</w:t>
      </w:r>
      <w:r>
        <w:rPr>
          <w:rFonts w:hint="eastAsia" w:ascii="宋体" w:hAnsi="宋体" w:cs="宋体"/>
          <w:color w:val="000000"/>
          <w:kern w:val="0"/>
          <w:szCs w:val="21"/>
          <w:lang w:val="en-US" w:eastAsia="zh-CN"/>
        </w:rPr>
        <w:t>27</w:t>
      </w:r>
      <w:r>
        <w:rPr>
          <w:rFonts w:hint="eastAsia" w:ascii="宋体" w:hAnsi="宋体" w:cs="宋体"/>
          <w:color w:val="000000"/>
          <w:kern w:val="0"/>
          <w:szCs w:val="21"/>
        </w:rPr>
        <w:t>日至2020年</w:t>
      </w:r>
      <w:r>
        <w:rPr>
          <w:rFonts w:hint="eastAsia" w:ascii="宋体" w:hAnsi="宋体" w:cs="宋体"/>
          <w:color w:val="000000"/>
          <w:kern w:val="0"/>
          <w:szCs w:val="21"/>
          <w:lang w:val="en-US" w:eastAsia="zh-CN"/>
        </w:rPr>
        <w:t>09</w:t>
      </w:r>
      <w:r>
        <w:rPr>
          <w:rFonts w:hint="eastAsia" w:ascii="宋体" w:hAnsi="宋体" w:cs="宋体"/>
          <w:color w:val="000000"/>
          <w:kern w:val="0"/>
          <w:szCs w:val="21"/>
        </w:rPr>
        <w:t>月</w:t>
      </w:r>
      <w:r>
        <w:rPr>
          <w:rFonts w:hint="eastAsia" w:ascii="宋体" w:hAnsi="宋体" w:cs="宋体"/>
          <w:color w:val="000000"/>
          <w:kern w:val="0"/>
          <w:szCs w:val="21"/>
          <w:lang w:val="en-US" w:eastAsia="zh-CN"/>
        </w:rPr>
        <w:t>02</w:t>
      </w:r>
      <w:r>
        <w:rPr>
          <w:rFonts w:hint="eastAsia" w:ascii="宋体" w:hAnsi="宋体" w:cs="宋体"/>
          <w:color w:val="000000"/>
          <w:kern w:val="0"/>
          <w:szCs w:val="21"/>
        </w:rPr>
        <w:t>日，每天上午00:00至12:00，下午12:00至23:59（北京时间，法定节假日除外）</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2、地点：登录“河南省公共资源交易中心（http://www.hnggzy.com）”网，凭CA数字证书（CA密钥），登录市场主体系统按网上提示自行下载采购文件及相关资料，未按规定在网上下载采购文件的，其投标将被拒绝。</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 xml:space="preserve">3、方式：凡有意参加投标者，应首先办理CA数字证书及电子签章（具体办理事宜请查询河南省公共资源交易中心网站-办事指南-《CA数字证书办理指南》），使用CA数字证书登录“河南省公共资源交易中心-市场主体系统”，进行市场主体信息库登记（具体办理事宜请查询河南省公共资源交易中心网站-办事指南-《河南省公共资源交易平台市场主体信息库登记指南（工程建设、政府采购）》；市场主体信息库登记通过后，凭CA密钥登陆市场主体系统并按网上提示下载招标文件及资料（详见http://www.hnggzy.com公共服务-办事指南）。 </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4、售价：0元。</w:t>
      </w:r>
    </w:p>
    <w:p>
      <w:pPr>
        <w:spacing w:line="360" w:lineRule="auto"/>
        <w:rPr>
          <w:rFonts w:hint="eastAsia" w:ascii="宋体" w:hAnsi="宋体" w:cs="宋体"/>
          <w:b/>
          <w:bCs/>
          <w:szCs w:val="21"/>
        </w:rPr>
      </w:pPr>
      <w:r>
        <w:rPr>
          <w:rFonts w:hint="eastAsia" w:ascii="宋体" w:hAnsi="宋体" w:cs="宋体"/>
          <w:b/>
          <w:bCs/>
          <w:szCs w:val="21"/>
        </w:rPr>
        <w:t>四、投标截止时间及地点</w:t>
      </w:r>
    </w:p>
    <w:bookmarkEnd w:id="6"/>
    <w:bookmarkEnd w:id="7"/>
    <w:p>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rPr>
        <w:t>1、时间：2020年0</w:t>
      </w:r>
      <w:r>
        <w:rPr>
          <w:rFonts w:hint="eastAsia" w:ascii="宋体" w:hAnsi="宋体" w:cs="宋体"/>
          <w:color w:val="000000"/>
          <w:kern w:val="0"/>
          <w:szCs w:val="21"/>
          <w:lang w:val="en-US" w:eastAsia="zh-CN"/>
        </w:rPr>
        <w:t>9</w:t>
      </w:r>
      <w:r>
        <w:rPr>
          <w:rFonts w:hint="eastAsia" w:ascii="宋体" w:hAnsi="宋体" w:cs="宋体"/>
          <w:color w:val="000000"/>
          <w:kern w:val="0"/>
          <w:szCs w:val="21"/>
        </w:rPr>
        <w:t>月</w:t>
      </w:r>
      <w:r>
        <w:rPr>
          <w:rFonts w:hint="eastAsia" w:ascii="宋体" w:hAnsi="宋体" w:cs="宋体"/>
          <w:color w:val="000000"/>
          <w:kern w:val="0"/>
          <w:szCs w:val="21"/>
          <w:lang w:val="en-US" w:eastAsia="zh-CN"/>
        </w:rPr>
        <w:t>17</w:t>
      </w:r>
      <w:r>
        <w:rPr>
          <w:rFonts w:hint="eastAsia" w:ascii="宋体" w:hAnsi="宋体" w:cs="宋体"/>
          <w:color w:val="000000"/>
          <w:kern w:val="0"/>
          <w:szCs w:val="21"/>
        </w:rPr>
        <w:t>日09时00分（</w:t>
      </w:r>
      <w:r>
        <w:rPr>
          <w:rFonts w:hint="eastAsia" w:ascii="宋体" w:hAnsi="宋体" w:cs="宋体"/>
          <w:color w:val="000000"/>
          <w:kern w:val="0"/>
          <w:szCs w:val="21"/>
          <w:highlight w:val="none"/>
        </w:rPr>
        <w:t>北京时间）</w:t>
      </w:r>
    </w:p>
    <w:p>
      <w:pPr>
        <w:spacing w:line="360" w:lineRule="auto"/>
        <w:ind w:firstLine="420" w:firstLineChars="200"/>
        <w:rPr>
          <w:rFonts w:hint="default" w:ascii="宋体" w:hAnsi="宋体" w:eastAsia="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rPr>
        <w:t>2、地点：河南省公共资源交易中心远程开标室(</w:t>
      </w:r>
      <w:r>
        <w:rPr>
          <w:rFonts w:hint="eastAsia" w:ascii="宋体" w:hAnsi="宋体" w:cs="宋体"/>
          <w:color w:val="000000"/>
          <w:kern w:val="0"/>
          <w:szCs w:val="21"/>
          <w:highlight w:val="none"/>
          <w:shd w:val="clear" w:color="auto" w:fill="FFFFFF"/>
          <w:lang w:val="en-US" w:eastAsia="zh-CN"/>
        </w:rPr>
        <w:t>二</w:t>
      </w:r>
      <w:r>
        <w:rPr>
          <w:rFonts w:hint="eastAsia" w:ascii="宋体" w:hAnsi="宋体" w:cs="宋体"/>
          <w:color w:val="000000"/>
          <w:kern w:val="0"/>
          <w:szCs w:val="21"/>
          <w:highlight w:val="none"/>
          <w:shd w:val="clear" w:color="auto" w:fill="FFFFFF"/>
        </w:rPr>
        <w:t>)</w:t>
      </w:r>
      <w:r>
        <w:rPr>
          <w:rFonts w:hint="eastAsia" w:ascii="宋体" w:hAnsi="宋体" w:cs="宋体"/>
          <w:color w:val="000000"/>
          <w:kern w:val="0"/>
          <w:szCs w:val="21"/>
          <w:highlight w:val="none"/>
          <w:shd w:val="clear" w:color="auto" w:fill="FFFFFF"/>
          <w:lang w:val="en-US" w:eastAsia="zh-CN"/>
        </w:rPr>
        <w:t>-4</w:t>
      </w:r>
    </w:p>
    <w:p>
      <w:pPr>
        <w:spacing w:line="360" w:lineRule="auto"/>
        <w:rPr>
          <w:rFonts w:hint="eastAsia" w:ascii="宋体" w:hAnsi="宋体" w:cs="宋体"/>
          <w:b/>
          <w:szCs w:val="21"/>
          <w:highlight w:val="none"/>
        </w:rPr>
      </w:pPr>
      <w:r>
        <w:rPr>
          <w:rFonts w:hint="eastAsia" w:ascii="宋体" w:hAnsi="宋体" w:cs="宋体"/>
          <w:b/>
          <w:szCs w:val="21"/>
          <w:highlight w:val="none"/>
        </w:rPr>
        <w:t>五、开标时间及地点</w:t>
      </w:r>
    </w:p>
    <w:p>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1、时间：2020年0</w:t>
      </w:r>
      <w:r>
        <w:rPr>
          <w:rFonts w:hint="eastAsia" w:ascii="宋体" w:hAnsi="宋体" w:cs="宋体"/>
          <w:color w:val="000000"/>
          <w:kern w:val="0"/>
          <w:szCs w:val="21"/>
          <w:highlight w:val="none"/>
          <w:lang w:val="en-US" w:eastAsia="zh-CN"/>
        </w:rPr>
        <w:t>9</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val="en-US" w:eastAsia="zh-CN"/>
        </w:rPr>
        <w:t>17</w:t>
      </w:r>
      <w:r>
        <w:rPr>
          <w:rFonts w:hint="eastAsia" w:ascii="宋体" w:hAnsi="宋体" w:cs="宋体"/>
          <w:color w:val="000000"/>
          <w:kern w:val="0"/>
          <w:szCs w:val="21"/>
          <w:highlight w:val="none"/>
        </w:rPr>
        <w:t>日09时00分（北京时间）</w:t>
      </w:r>
    </w:p>
    <w:p>
      <w:pPr>
        <w:spacing w:line="360" w:lineRule="auto"/>
        <w:ind w:firstLine="420" w:firstLineChars="200"/>
        <w:rPr>
          <w:rFonts w:ascii="宋体" w:hAnsi="宋体" w:cs="宋体"/>
          <w:color w:val="000000"/>
          <w:kern w:val="0"/>
          <w:szCs w:val="21"/>
          <w:shd w:val="clear" w:color="auto" w:fill="FFFFFF"/>
        </w:rPr>
      </w:pPr>
      <w:r>
        <w:rPr>
          <w:rFonts w:hint="eastAsia" w:ascii="宋体" w:hAnsi="宋体" w:cs="宋体"/>
          <w:color w:val="000000"/>
          <w:kern w:val="0"/>
          <w:szCs w:val="21"/>
          <w:highlight w:val="none"/>
        </w:rPr>
        <w:t>2、地点：</w:t>
      </w:r>
      <w:r>
        <w:rPr>
          <w:rFonts w:hint="eastAsia" w:ascii="宋体" w:hAnsi="宋体" w:cs="宋体"/>
          <w:color w:val="000000"/>
          <w:kern w:val="0"/>
          <w:szCs w:val="21"/>
          <w:highlight w:val="none"/>
          <w:shd w:val="clear" w:color="auto" w:fill="FFFFFF"/>
        </w:rPr>
        <w:t>河南省公共资源交易中心远程开标室(</w:t>
      </w:r>
      <w:r>
        <w:rPr>
          <w:rFonts w:hint="eastAsia" w:ascii="宋体" w:hAnsi="宋体" w:cs="宋体"/>
          <w:color w:val="000000"/>
          <w:kern w:val="0"/>
          <w:szCs w:val="21"/>
          <w:highlight w:val="none"/>
          <w:shd w:val="clear" w:color="auto" w:fill="FFFFFF"/>
          <w:lang w:val="en-US" w:eastAsia="zh-CN"/>
        </w:rPr>
        <w:t>二</w:t>
      </w:r>
      <w:r>
        <w:rPr>
          <w:rFonts w:hint="eastAsia" w:ascii="宋体" w:hAnsi="宋体" w:cs="宋体"/>
          <w:color w:val="000000"/>
          <w:kern w:val="0"/>
          <w:szCs w:val="21"/>
          <w:highlight w:val="none"/>
          <w:shd w:val="clear" w:color="auto" w:fill="FFFFFF"/>
        </w:rPr>
        <w:t>)</w:t>
      </w:r>
      <w:r>
        <w:rPr>
          <w:rFonts w:hint="eastAsia" w:ascii="宋体" w:hAnsi="宋体" w:cs="宋体"/>
          <w:color w:val="000000"/>
          <w:kern w:val="0"/>
          <w:szCs w:val="21"/>
          <w:highlight w:val="none"/>
          <w:shd w:val="clear" w:color="auto" w:fill="FFFFFF"/>
          <w:lang w:val="en-US" w:eastAsia="zh-CN"/>
        </w:rPr>
        <w:t>-4</w:t>
      </w:r>
      <w:r>
        <w:rPr>
          <w:rFonts w:hint="eastAsia" w:ascii="宋体" w:hAnsi="宋体" w:cs="宋体"/>
          <w:color w:val="000000"/>
          <w:kern w:val="0"/>
          <w:szCs w:val="21"/>
          <w:highlight w:val="none"/>
          <w:shd w:val="clear" w:color="auto" w:fill="FFFFFF"/>
        </w:rPr>
        <w:t>（郑州市农业路和经一路交叉口投资大厦）。逾期上传的或者未上传指定地点的投标文件，采</w:t>
      </w:r>
      <w:r>
        <w:rPr>
          <w:rFonts w:hint="eastAsia" w:ascii="宋体" w:hAnsi="宋体" w:cs="宋体"/>
          <w:color w:val="000000"/>
          <w:kern w:val="0"/>
          <w:szCs w:val="21"/>
          <w:shd w:val="clear" w:color="auto" w:fill="FFFFFF"/>
        </w:rPr>
        <w:t>购人将不予受理。投标人需要在开标截止时间前在河南省公共资源交易中心交易系统中上传加密电子投标文件。</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3、本项目采用“远程不见面”开标方式，远程开标大厅网址为 www.hnggzyjy.cn，投标人无需到河南省公共资源交易中心现场参加开标会议，无需到达现场提交原件资料。投标人应当在开标当天投标截止时间前，登录远程开标大厅，在线准时参加开标活动并进行文件解密等。各投标人应在规定时间内对本单位的投标文件解密，因加密电子投标文件未能成功上传或误传而导致的解密失败，投标将被拒绝。</w:t>
      </w:r>
    </w:p>
    <w:p>
      <w:pPr>
        <w:spacing w:line="360" w:lineRule="auto"/>
        <w:rPr>
          <w:rFonts w:hint="eastAsia" w:ascii="宋体" w:hAnsi="宋体"/>
          <w:b/>
          <w:bCs/>
          <w:szCs w:val="21"/>
        </w:rPr>
      </w:pPr>
      <w:r>
        <w:rPr>
          <w:rFonts w:hint="eastAsia" w:ascii="宋体" w:hAnsi="宋体"/>
          <w:b/>
          <w:bCs/>
          <w:szCs w:val="21"/>
        </w:rPr>
        <w:t>六、发布公告的媒介及招标公告期限</w:t>
      </w:r>
    </w:p>
    <w:p>
      <w:pPr>
        <w:spacing w:line="360" w:lineRule="auto"/>
        <w:ind w:firstLine="420" w:firstLineChars="200"/>
        <w:rPr>
          <w:rFonts w:ascii="宋体" w:hAnsi="宋体" w:cs="宋体"/>
          <w:kern w:val="0"/>
          <w:szCs w:val="21"/>
        </w:rPr>
      </w:pPr>
      <w:r>
        <w:rPr>
          <w:rFonts w:hint="eastAsia" w:ascii="宋体" w:hAnsi="宋体" w:cs="宋体"/>
          <w:kern w:val="0"/>
          <w:szCs w:val="21"/>
        </w:rPr>
        <w:t>本次招标公告同时在《河南省政府采购网》、《河南省电子招标投标公共服务平台》、《河南省公共资源交易中心》、《河南大学第一附属医院》上发布，招标公告期限为五个工作日，2020年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27</w:t>
      </w:r>
      <w:r>
        <w:rPr>
          <w:rFonts w:hint="eastAsia" w:ascii="宋体" w:hAnsi="宋体" w:cs="宋体"/>
          <w:kern w:val="0"/>
          <w:szCs w:val="21"/>
        </w:rPr>
        <w:t>日至2020年</w:t>
      </w:r>
      <w:r>
        <w:rPr>
          <w:rFonts w:hint="eastAsia" w:ascii="宋体" w:hAnsi="宋体" w:cs="宋体"/>
          <w:kern w:val="0"/>
          <w:szCs w:val="21"/>
          <w:lang w:val="en-US" w:eastAsia="zh-CN"/>
        </w:rPr>
        <w:t>09</w:t>
      </w:r>
      <w:r>
        <w:rPr>
          <w:rFonts w:hint="eastAsia" w:ascii="宋体" w:hAnsi="宋体" w:cs="宋体"/>
          <w:kern w:val="0"/>
          <w:szCs w:val="21"/>
        </w:rPr>
        <w:t>月</w:t>
      </w:r>
      <w:r>
        <w:rPr>
          <w:rFonts w:hint="eastAsia" w:ascii="宋体" w:hAnsi="宋体" w:cs="宋体"/>
          <w:kern w:val="0"/>
          <w:szCs w:val="21"/>
          <w:lang w:val="en-US" w:eastAsia="zh-CN"/>
        </w:rPr>
        <w:t>02</w:t>
      </w:r>
      <w:r>
        <w:rPr>
          <w:rFonts w:hint="eastAsia" w:ascii="宋体" w:hAnsi="宋体" w:cs="宋体"/>
          <w:kern w:val="0"/>
          <w:szCs w:val="21"/>
        </w:rPr>
        <w:t>日。</w:t>
      </w:r>
    </w:p>
    <w:p>
      <w:pPr>
        <w:spacing w:line="360" w:lineRule="auto"/>
        <w:rPr>
          <w:rFonts w:ascii="宋体" w:hAnsi="宋体" w:cs="宋体"/>
          <w:color w:val="000000"/>
          <w:kern w:val="0"/>
          <w:szCs w:val="21"/>
          <w:shd w:val="clear" w:color="auto" w:fill="FFFFFF"/>
        </w:rPr>
      </w:pPr>
      <w:r>
        <w:rPr>
          <w:rFonts w:hint="eastAsia" w:ascii="宋体" w:hAnsi="宋体" w:cs="宋体"/>
          <w:b/>
          <w:szCs w:val="21"/>
        </w:rPr>
        <w:t>七、其他补充事宜：无</w:t>
      </w:r>
    </w:p>
    <w:p>
      <w:pPr>
        <w:spacing w:line="360" w:lineRule="auto"/>
        <w:rPr>
          <w:rFonts w:ascii="宋体" w:hAnsi="宋体"/>
          <w:b/>
          <w:bCs/>
          <w:szCs w:val="21"/>
        </w:rPr>
      </w:pPr>
      <w:r>
        <w:rPr>
          <w:rFonts w:hint="eastAsia" w:ascii="宋体" w:hAnsi="宋体"/>
          <w:b/>
          <w:bCs/>
          <w:szCs w:val="21"/>
        </w:rPr>
        <w:t>八、凡对本次招标提出询问，请按照以下方式联系</w:t>
      </w:r>
    </w:p>
    <w:p>
      <w:pPr>
        <w:spacing w:line="360" w:lineRule="auto"/>
        <w:ind w:firstLine="480"/>
        <w:rPr>
          <w:rFonts w:ascii="宋体" w:hAnsi="宋体"/>
          <w:color w:val="000000"/>
          <w:szCs w:val="21"/>
        </w:rPr>
      </w:pPr>
      <w:r>
        <w:rPr>
          <w:rFonts w:hint="eastAsia" w:ascii="宋体" w:hAnsi="宋体"/>
          <w:color w:val="000000"/>
          <w:szCs w:val="21"/>
        </w:rPr>
        <w:t>1、采购人信息：</w:t>
      </w:r>
    </w:p>
    <w:p>
      <w:pPr>
        <w:spacing w:line="360" w:lineRule="auto"/>
        <w:ind w:firstLine="480"/>
        <w:rPr>
          <w:rFonts w:ascii="宋体" w:hAnsi="宋体"/>
          <w:color w:val="000000"/>
          <w:szCs w:val="21"/>
        </w:rPr>
      </w:pPr>
      <w:r>
        <w:rPr>
          <w:rFonts w:hint="eastAsia" w:ascii="宋体" w:hAnsi="宋体"/>
          <w:color w:val="000000"/>
          <w:szCs w:val="21"/>
        </w:rPr>
        <w:t>名称：河南大学第一附属医院</w:t>
      </w:r>
    </w:p>
    <w:p>
      <w:pPr>
        <w:spacing w:line="360" w:lineRule="auto"/>
        <w:ind w:firstLine="480"/>
        <w:rPr>
          <w:rFonts w:ascii="宋体" w:hAnsi="宋体"/>
          <w:color w:val="000000"/>
          <w:szCs w:val="21"/>
        </w:rPr>
      </w:pPr>
      <w:r>
        <w:rPr>
          <w:rFonts w:hint="eastAsia" w:ascii="宋体" w:hAnsi="宋体"/>
          <w:color w:val="000000"/>
          <w:szCs w:val="21"/>
        </w:rPr>
        <w:t>地址：开封市西门大街357号</w:t>
      </w:r>
    </w:p>
    <w:p>
      <w:pPr>
        <w:spacing w:line="360" w:lineRule="auto"/>
        <w:ind w:firstLine="480"/>
        <w:rPr>
          <w:rFonts w:ascii="宋体" w:hAnsi="宋体"/>
          <w:color w:val="000000"/>
          <w:szCs w:val="21"/>
        </w:rPr>
      </w:pPr>
      <w:r>
        <w:rPr>
          <w:rFonts w:hint="eastAsia" w:ascii="宋体" w:hAnsi="宋体"/>
          <w:color w:val="000000"/>
          <w:szCs w:val="21"/>
        </w:rPr>
        <w:t>联系人：孙先生</w:t>
      </w:r>
    </w:p>
    <w:p>
      <w:pPr>
        <w:spacing w:line="360" w:lineRule="auto"/>
        <w:ind w:firstLine="480"/>
        <w:rPr>
          <w:rFonts w:ascii="宋体" w:hAnsi="宋体"/>
          <w:color w:val="000000"/>
          <w:szCs w:val="21"/>
        </w:rPr>
      </w:pPr>
      <w:r>
        <w:rPr>
          <w:rFonts w:hint="eastAsia" w:ascii="宋体" w:hAnsi="宋体"/>
          <w:color w:val="000000"/>
          <w:szCs w:val="21"/>
        </w:rPr>
        <w:t>联系方式：0371-22736897</w:t>
      </w:r>
    </w:p>
    <w:p>
      <w:pPr>
        <w:spacing w:line="360" w:lineRule="auto"/>
        <w:ind w:firstLine="480"/>
        <w:rPr>
          <w:rFonts w:ascii="宋体" w:hAnsi="宋体"/>
          <w:color w:val="000000"/>
          <w:szCs w:val="21"/>
        </w:rPr>
      </w:pPr>
      <w:r>
        <w:rPr>
          <w:rFonts w:hint="eastAsia" w:ascii="宋体" w:hAnsi="宋体"/>
          <w:color w:val="000000"/>
          <w:szCs w:val="21"/>
        </w:rPr>
        <w:t>2、采购代理信息</w:t>
      </w:r>
    </w:p>
    <w:p>
      <w:pPr>
        <w:spacing w:line="360" w:lineRule="auto"/>
        <w:ind w:firstLine="480"/>
        <w:rPr>
          <w:rFonts w:ascii="宋体" w:hAnsi="宋体"/>
          <w:color w:val="000000"/>
          <w:szCs w:val="21"/>
        </w:rPr>
      </w:pPr>
      <w:r>
        <w:rPr>
          <w:rFonts w:hint="eastAsia" w:ascii="宋体" w:hAnsi="宋体"/>
          <w:color w:val="000000"/>
          <w:szCs w:val="21"/>
        </w:rPr>
        <w:t>名称：汇龙工程咨询有限公司</w:t>
      </w:r>
    </w:p>
    <w:p>
      <w:pPr>
        <w:spacing w:line="360" w:lineRule="auto"/>
        <w:ind w:firstLine="480"/>
        <w:rPr>
          <w:rFonts w:ascii="宋体" w:hAnsi="宋体"/>
          <w:color w:val="000000"/>
          <w:szCs w:val="21"/>
        </w:rPr>
      </w:pPr>
      <w:bookmarkStart w:id="8" w:name="_Toc32599390"/>
      <w:r>
        <w:rPr>
          <w:rFonts w:hint="eastAsia" w:ascii="宋体" w:hAnsi="宋体"/>
          <w:color w:val="000000"/>
          <w:szCs w:val="21"/>
        </w:rPr>
        <w:t>地  址：郑州市航海东路与经开第六大街商鼎创业大厦B座5楼</w:t>
      </w:r>
      <w:bookmarkEnd w:id="8"/>
    </w:p>
    <w:p>
      <w:pPr>
        <w:spacing w:line="360" w:lineRule="auto"/>
        <w:ind w:firstLine="480"/>
        <w:rPr>
          <w:rFonts w:ascii="宋体" w:hAnsi="宋体"/>
          <w:color w:val="000000"/>
          <w:szCs w:val="21"/>
        </w:rPr>
      </w:pPr>
      <w:r>
        <w:rPr>
          <w:rFonts w:hint="eastAsia" w:ascii="宋体" w:hAnsi="宋体"/>
          <w:color w:val="000000"/>
          <w:szCs w:val="21"/>
        </w:rPr>
        <w:t xml:space="preserve">联系人：刘先生 </w:t>
      </w:r>
    </w:p>
    <w:p>
      <w:pPr>
        <w:spacing w:line="360" w:lineRule="auto"/>
        <w:ind w:firstLine="480"/>
        <w:rPr>
          <w:rFonts w:ascii="宋体" w:hAnsi="宋体"/>
          <w:color w:val="000000"/>
          <w:szCs w:val="21"/>
        </w:rPr>
      </w:pPr>
      <w:r>
        <w:rPr>
          <w:rFonts w:hint="eastAsia" w:ascii="宋体" w:hAnsi="宋体"/>
          <w:color w:val="000000"/>
          <w:szCs w:val="21"/>
        </w:rPr>
        <w:t>联系方式：</w:t>
      </w:r>
      <w:r>
        <w:rPr>
          <w:rFonts w:ascii="宋体" w:hAnsi="宋体"/>
          <w:color w:val="000000"/>
          <w:szCs w:val="21"/>
        </w:rPr>
        <w:t>13103836622</w:t>
      </w:r>
    </w:p>
    <w:p>
      <w:pPr>
        <w:spacing w:line="360" w:lineRule="auto"/>
        <w:ind w:firstLine="480"/>
        <w:rPr>
          <w:rFonts w:ascii="宋体" w:hAnsi="宋体"/>
          <w:color w:val="000000"/>
          <w:szCs w:val="21"/>
        </w:rPr>
      </w:pPr>
      <w:r>
        <w:rPr>
          <w:rFonts w:hint="eastAsia" w:ascii="宋体" w:hAnsi="宋体"/>
          <w:color w:val="000000"/>
          <w:szCs w:val="21"/>
        </w:rPr>
        <w:t>3、项目联系方式</w:t>
      </w:r>
    </w:p>
    <w:p>
      <w:pPr>
        <w:spacing w:line="360" w:lineRule="auto"/>
        <w:ind w:firstLine="480"/>
        <w:rPr>
          <w:rFonts w:ascii="宋体" w:hAnsi="宋体"/>
          <w:color w:val="000000"/>
          <w:szCs w:val="21"/>
        </w:rPr>
      </w:pPr>
      <w:r>
        <w:rPr>
          <w:rFonts w:hint="eastAsia" w:ascii="宋体" w:hAnsi="宋体"/>
          <w:color w:val="000000"/>
          <w:szCs w:val="21"/>
        </w:rPr>
        <w:t>联系人</w:t>
      </w:r>
      <w:r>
        <w:rPr>
          <w:rFonts w:ascii="宋体" w:hAnsi="宋体"/>
          <w:color w:val="000000"/>
          <w:szCs w:val="21"/>
        </w:rPr>
        <w:t>:</w:t>
      </w:r>
      <w:r>
        <w:rPr>
          <w:rFonts w:hint="eastAsia" w:ascii="宋体" w:hAnsi="宋体"/>
          <w:color w:val="000000"/>
          <w:szCs w:val="21"/>
        </w:rPr>
        <w:t xml:space="preserve"> 刘先生</w:t>
      </w:r>
    </w:p>
    <w:p>
      <w:pPr>
        <w:ind w:firstLine="420" w:firstLineChars="200"/>
      </w:pPr>
      <w:r>
        <w:rPr>
          <w:rFonts w:hint="eastAsia" w:ascii="宋体" w:hAnsi="宋体"/>
          <w:color w:val="000000"/>
          <w:szCs w:val="21"/>
        </w:rPr>
        <w:t>联系方式：</w:t>
      </w:r>
      <w:r>
        <w:rPr>
          <w:rFonts w:ascii="宋体" w:hAnsi="宋体"/>
          <w:color w:val="000000"/>
          <w:szCs w:val="21"/>
        </w:rPr>
        <w:t>13103836622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07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uiPriority w:val="99"/>
    <w:pPr>
      <w:spacing w:after="120"/>
    </w:pPr>
    <w:rPr>
      <w:rFonts w:ascii="Calibri" w:hAnsi="Calibri" w:eastAsia="宋体" w:cs="Times New Roman"/>
      <w:szCs w:val="22"/>
    </w:rPr>
  </w:style>
  <w:style w:type="paragraph" w:styleId="4">
    <w:name w:val="footer"/>
    <w:basedOn w:val="1"/>
    <w:uiPriority w:val="99"/>
    <w:pPr>
      <w:tabs>
        <w:tab w:val="center" w:pos="4153"/>
        <w:tab w:val="right" w:pos="8306"/>
      </w:tabs>
      <w:snapToGrid w:val="0"/>
      <w:jc w:val="left"/>
    </w:pPr>
    <w:rPr>
      <w:sz w:val="18"/>
      <w:szCs w:val="18"/>
    </w:rPr>
  </w:style>
  <w:style w:type="paragraph" w:customStyle="1" w:styleId="7">
    <w:name w:val="shsj2em"/>
    <w:basedOn w:val="1"/>
    <w:qFormat/>
    <w:uiPriority w:val="0"/>
    <w:pPr>
      <w:ind w:firstLine="420"/>
      <w:jc w:val="left"/>
    </w:pPr>
    <w:rPr>
      <w:rFonts w:ascii="Times New Roman" w:hAnsi="Times New Roman"/>
      <w:kern w:val="0"/>
    </w:rPr>
  </w:style>
  <w:style w:type="paragraph" w:customStyle="1" w:styleId="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   赵萌</cp:lastModifiedBy>
  <dcterms:modified xsi:type="dcterms:W3CDTF">2020-08-26T07:08:08Z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