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宋体"/>
          <w:b/>
          <w:bCs/>
          <w:sz w:val="28"/>
          <w:szCs w:val="28"/>
          <w:lang w:eastAsia="zh-CN"/>
        </w:rPr>
      </w:pPr>
      <w:r>
        <w:rPr>
          <w:rFonts w:hint="eastAsia" w:ascii="宋体" w:hAnsi="宋体" w:cs="宋体"/>
          <w:b/>
          <w:bCs/>
          <w:sz w:val="28"/>
          <w:szCs w:val="28"/>
        </w:rPr>
        <w:t>安阳师范学院南校区长江大道校门、入口广场及庭院景观设计</w:t>
      </w:r>
      <w:r>
        <w:rPr>
          <w:rFonts w:hint="eastAsia" w:ascii="宋体" w:hAnsi="宋体" w:cs="宋体"/>
          <w:b/>
          <w:bCs/>
          <w:sz w:val="28"/>
          <w:szCs w:val="28"/>
          <w:lang w:eastAsia="zh-CN"/>
        </w:rPr>
        <w:t>二次</w:t>
      </w:r>
    </w:p>
    <w:p>
      <w:pPr>
        <w:jc w:val="center"/>
        <w:rPr>
          <w:rFonts w:ascii="宋体" w:cs="宋体"/>
          <w:b/>
          <w:bCs/>
          <w:sz w:val="32"/>
          <w:szCs w:val="32"/>
        </w:rPr>
      </w:pPr>
      <w:r>
        <w:rPr>
          <w:rFonts w:hint="eastAsia" w:ascii="宋体" w:hAnsi="宋体" w:cs="宋体"/>
          <w:b/>
          <w:bCs/>
          <w:sz w:val="32"/>
          <w:szCs w:val="32"/>
        </w:rPr>
        <w:t>招标公告</w:t>
      </w:r>
    </w:p>
    <w:p>
      <w:pPr>
        <w:jc w:val="right"/>
        <w:rPr>
          <w:rFonts w:ascii="宋体" w:cs="宋体"/>
          <w:b/>
          <w:bCs/>
          <w:sz w:val="24"/>
        </w:rPr>
      </w:pPr>
      <w:r>
        <w:rPr>
          <w:rFonts w:hint="eastAsia" w:ascii="宋体" w:hAnsi="宋体"/>
          <w:sz w:val="24"/>
        </w:rPr>
        <w:t>采购编号：豫财招标采购</w:t>
      </w:r>
      <w:r>
        <w:rPr>
          <w:rFonts w:ascii="宋体" w:hAnsi="宋体"/>
          <w:sz w:val="24"/>
        </w:rPr>
        <w:t xml:space="preserve">-2019-1600 </w:t>
      </w:r>
    </w:p>
    <w:p>
      <w:pPr>
        <w:pStyle w:val="2"/>
        <w:spacing w:line="440" w:lineRule="exact"/>
        <w:jc w:val="left"/>
        <w:rPr>
          <w:rFonts w:ascii="宋体" w:hAnsi="宋体" w:eastAsia="宋体" w:cs="宋体"/>
          <w:sz w:val="21"/>
          <w:szCs w:val="21"/>
        </w:rPr>
      </w:pPr>
      <w:bookmarkStart w:id="0" w:name="_Toc424287724"/>
      <w:bookmarkStart w:id="1" w:name="_Toc424287427"/>
      <w:r>
        <w:rPr>
          <w:rFonts w:hint="eastAsia" w:ascii="宋体" w:hAnsi="宋体" w:eastAsia="宋体" w:cs="宋体"/>
          <w:sz w:val="21"/>
          <w:szCs w:val="21"/>
        </w:rPr>
        <w:t>一、招标条件</w:t>
      </w:r>
      <w:bookmarkEnd w:id="0"/>
      <w:bookmarkEnd w:id="1"/>
    </w:p>
    <w:p>
      <w:pPr>
        <w:spacing w:line="440" w:lineRule="exact"/>
        <w:ind w:firstLine="420" w:firstLineChars="200"/>
        <w:rPr>
          <w:rFonts w:ascii="宋体" w:cs="宋体"/>
          <w:szCs w:val="21"/>
        </w:rPr>
      </w:pPr>
      <w:bookmarkStart w:id="2" w:name="_Toc424287725"/>
      <w:bookmarkStart w:id="3" w:name="_Toc424287428"/>
      <w:r>
        <w:rPr>
          <w:rFonts w:hint="eastAsia" w:ascii="宋体" w:hAnsi="宋体" w:cs="宋体"/>
          <w:szCs w:val="21"/>
        </w:rPr>
        <w:t>安阳师范学院南校区长江大道校门、入口广场及庭院景观设计已由《安阳师范学院提请问题报告回单</w:t>
      </w:r>
      <w:r>
        <w:rPr>
          <w:rFonts w:ascii="宋体" w:hAnsi="宋体" w:cs="宋体"/>
          <w:szCs w:val="21"/>
        </w:rPr>
        <w:t>——</w:t>
      </w:r>
      <w:r>
        <w:rPr>
          <w:rFonts w:hint="eastAsia" w:ascii="宋体" w:hAnsi="宋体" w:cs="宋体"/>
          <w:szCs w:val="21"/>
        </w:rPr>
        <w:t>编号：</w:t>
      </w:r>
      <w:r>
        <w:rPr>
          <w:rFonts w:ascii="宋体" w:hAnsi="宋体" w:cs="宋体"/>
          <w:szCs w:val="21"/>
        </w:rPr>
        <w:t>BGH19058</w:t>
      </w:r>
      <w:r>
        <w:rPr>
          <w:rFonts w:hint="eastAsia" w:ascii="宋体" w:hAnsi="宋体" w:cs="宋体"/>
          <w:szCs w:val="21"/>
        </w:rPr>
        <w:t>》批准，建设资金来自财政资金，出资比例</w:t>
      </w:r>
      <w:r>
        <w:rPr>
          <w:rFonts w:ascii="宋体" w:hAnsi="宋体" w:cs="宋体"/>
          <w:szCs w:val="21"/>
        </w:rPr>
        <w:t>100%</w:t>
      </w:r>
      <w:r>
        <w:rPr>
          <w:rFonts w:hint="eastAsia" w:ascii="宋体" w:hAnsi="宋体" w:cs="宋体"/>
          <w:szCs w:val="21"/>
        </w:rPr>
        <w:t>，采购人为安阳师范学院，代理机构为河南兴达工程咨询有限公司，项目已具备招标条件，现对该项目进行公开招标。</w:t>
      </w:r>
    </w:p>
    <w:p>
      <w:pPr>
        <w:pStyle w:val="2"/>
        <w:spacing w:line="440" w:lineRule="exact"/>
        <w:rPr>
          <w:rFonts w:ascii="宋体" w:hAnsi="宋体" w:eastAsia="宋体" w:cs="宋体"/>
          <w:sz w:val="21"/>
          <w:szCs w:val="21"/>
        </w:rPr>
      </w:pPr>
      <w:r>
        <w:rPr>
          <w:rFonts w:hint="eastAsia" w:ascii="宋体" w:hAnsi="宋体" w:eastAsia="宋体" w:cs="宋体"/>
          <w:sz w:val="21"/>
          <w:szCs w:val="21"/>
        </w:rPr>
        <w:t>二、项目概况与招标范围</w:t>
      </w:r>
      <w:bookmarkEnd w:id="2"/>
      <w:bookmarkEnd w:id="3"/>
    </w:p>
    <w:p>
      <w:pPr>
        <w:spacing w:line="440" w:lineRule="exact"/>
        <w:ind w:firstLine="420" w:firstLineChars="200"/>
        <w:rPr>
          <w:rFonts w:hint="eastAsia" w:ascii="宋体" w:eastAsia="宋体" w:cs="宋体"/>
          <w:szCs w:val="21"/>
          <w:lang w:eastAsia="zh-CN"/>
        </w:rPr>
      </w:pPr>
      <w:r>
        <w:rPr>
          <w:rFonts w:ascii="宋体" w:hAnsi="宋体" w:cs="宋体"/>
          <w:szCs w:val="21"/>
        </w:rPr>
        <w:t>2.1</w:t>
      </w:r>
      <w:r>
        <w:rPr>
          <w:rFonts w:hint="eastAsia" w:ascii="宋体" w:hAnsi="宋体" w:cs="宋体"/>
          <w:szCs w:val="21"/>
        </w:rPr>
        <w:t>项目名称：安阳师范学院南校区长江大道校门、入口广场及庭院景观设计</w:t>
      </w:r>
      <w:r>
        <w:rPr>
          <w:rFonts w:hint="eastAsia" w:ascii="宋体" w:hAnsi="宋体" w:cs="宋体"/>
          <w:szCs w:val="21"/>
          <w:lang w:eastAsia="zh-CN"/>
        </w:rPr>
        <w:t>二次</w:t>
      </w:r>
    </w:p>
    <w:p>
      <w:pPr>
        <w:spacing w:line="440" w:lineRule="exact"/>
        <w:ind w:firstLine="420" w:firstLineChars="200"/>
        <w:rPr>
          <w:rFonts w:ascii="宋体" w:cs="宋体"/>
          <w:szCs w:val="21"/>
        </w:rPr>
      </w:pPr>
      <w:r>
        <w:rPr>
          <w:rFonts w:ascii="宋体" w:hAnsi="宋体" w:cs="宋体"/>
          <w:szCs w:val="21"/>
        </w:rPr>
        <w:t>2.2</w:t>
      </w:r>
      <w:r>
        <w:rPr>
          <w:rFonts w:hint="eastAsia" w:ascii="宋体" w:hAnsi="宋体" w:cs="宋体"/>
          <w:szCs w:val="21"/>
        </w:rPr>
        <w:t>建设地点：安阳师范学院南校区</w:t>
      </w:r>
    </w:p>
    <w:p>
      <w:pPr>
        <w:tabs>
          <w:tab w:val="left" w:pos="7560"/>
        </w:tabs>
        <w:spacing w:line="400" w:lineRule="exact"/>
        <w:ind w:firstLine="420" w:firstLineChars="200"/>
        <w:rPr>
          <w:rFonts w:ascii="宋体" w:cs="宋体"/>
          <w:szCs w:val="21"/>
        </w:rPr>
      </w:pPr>
      <w:r>
        <w:rPr>
          <w:rFonts w:ascii="宋体" w:hAnsi="宋体" w:cs="宋体"/>
          <w:szCs w:val="21"/>
        </w:rPr>
        <w:t>2.3</w:t>
      </w:r>
      <w:r>
        <w:rPr>
          <w:rFonts w:hint="eastAsia" w:ascii="宋体" w:hAnsi="宋体" w:cs="宋体"/>
          <w:szCs w:val="21"/>
        </w:rPr>
        <w:t>项目概况：本项目地点位于安阳师范学院南校区南侧的教学楼区域，目前</w:t>
      </w:r>
      <w:r>
        <w:rPr>
          <w:rFonts w:ascii="宋体" w:hAnsi="宋体" w:cs="宋体"/>
          <w:szCs w:val="21"/>
        </w:rPr>
        <w:t>1#</w:t>
      </w:r>
      <w:r>
        <w:rPr>
          <w:rFonts w:hint="eastAsia" w:ascii="宋体" w:hAnsi="宋体" w:cs="宋体"/>
          <w:szCs w:val="21"/>
        </w:rPr>
        <w:t>、</w:t>
      </w:r>
      <w:r>
        <w:rPr>
          <w:rFonts w:ascii="宋体" w:hAnsi="宋体" w:cs="宋体"/>
          <w:szCs w:val="21"/>
        </w:rPr>
        <w:t>3#</w:t>
      </w:r>
      <w:r>
        <w:rPr>
          <w:rFonts w:hint="eastAsia" w:ascii="宋体" w:hAnsi="宋体" w:cs="宋体"/>
          <w:szCs w:val="21"/>
        </w:rPr>
        <w:t>教学楼正在建设，主体即将封顶，</w:t>
      </w:r>
      <w:r>
        <w:rPr>
          <w:rFonts w:ascii="宋体" w:hAnsi="宋体" w:cs="宋体"/>
          <w:szCs w:val="21"/>
        </w:rPr>
        <w:t>2#</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5#</w:t>
      </w:r>
      <w:r>
        <w:rPr>
          <w:rFonts w:hint="eastAsia" w:ascii="宋体" w:hAnsi="宋体" w:cs="宋体"/>
          <w:szCs w:val="21"/>
        </w:rPr>
        <w:t>教学楼正在进行施工图设计。其中教学楼区域周圈主干道和</w:t>
      </w:r>
      <w:r>
        <w:rPr>
          <w:rFonts w:ascii="宋体" w:hAnsi="宋体" w:cs="宋体"/>
          <w:szCs w:val="21"/>
        </w:rPr>
        <w:t>1#</w:t>
      </w:r>
      <w:r>
        <w:rPr>
          <w:rFonts w:hint="eastAsia" w:ascii="宋体" w:hAnsi="宋体" w:cs="宋体"/>
          <w:szCs w:val="21"/>
        </w:rPr>
        <w:t>、</w:t>
      </w:r>
      <w:r>
        <w:rPr>
          <w:rFonts w:ascii="宋体" w:hAnsi="宋体" w:cs="宋体"/>
          <w:szCs w:val="21"/>
        </w:rPr>
        <w:t>3#</w:t>
      </w:r>
      <w:r>
        <w:rPr>
          <w:rFonts w:hint="eastAsia" w:ascii="宋体" w:hAnsi="宋体" w:cs="宋体"/>
          <w:szCs w:val="21"/>
        </w:rPr>
        <w:t>教学楼周边的道路、管网已设计。</w:t>
      </w:r>
    </w:p>
    <w:p>
      <w:pPr>
        <w:spacing w:line="440" w:lineRule="exact"/>
        <w:ind w:firstLine="420" w:firstLineChars="200"/>
        <w:rPr>
          <w:rFonts w:ascii="宋体" w:cs="宋体"/>
          <w:szCs w:val="21"/>
        </w:rPr>
      </w:pPr>
      <w:r>
        <w:rPr>
          <w:rFonts w:ascii="宋体" w:hAnsi="宋体" w:cs="宋体"/>
          <w:szCs w:val="21"/>
        </w:rPr>
        <w:t>2.4</w:t>
      </w:r>
      <w:r>
        <w:rPr>
          <w:rFonts w:hint="eastAsia" w:ascii="宋体" w:hAnsi="宋体" w:cs="宋体"/>
          <w:szCs w:val="21"/>
        </w:rPr>
        <w:t>采购预算价：人民币</w:t>
      </w:r>
      <w:r>
        <w:rPr>
          <w:rFonts w:ascii="宋体" w:hAnsi="宋体" w:cs="宋体"/>
          <w:szCs w:val="21"/>
        </w:rPr>
        <w:t>60</w:t>
      </w:r>
      <w:r>
        <w:rPr>
          <w:rFonts w:hint="eastAsia" w:ascii="宋体" w:hAnsi="宋体" w:cs="宋体"/>
          <w:szCs w:val="21"/>
        </w:rPr>
        <w:t>万元</w:t>
      </w:r>
    </w:p>
    <w:p>
      <w:pPr>
        <w:spacing w:line="440" w:lineRule="exact"/>
        <w:ind w:firstLine="420" w:firstLineChars="200"/>
        <w:rPr>
          <w:rFonts w:ascii="宋体" w:cs="宋体"/>
          <w:szCs w:val="21"/>
        </w:rPr>
      </w:pPr>
      <w:r>
        <w:rPr>
          <w:rFonts w:ascii="宋体" w:hAnsi="宋体" w:cs="宋体"/>
          <w:szCs w:val="21"/>
        </w:rPr>
        <w:t>2.5</w:t>
      </w:r>
      <w:r>
        <w:rPr>
          <w:rFonts w:hint="eastAsia" w:ascii="宋体" w:hAnsi="宋体" w:cs="宋体"/>
          <w:szCs w:val="21"/>
        </w:rPr>
        <w:t>招标范围：</w:t>
      </w:r>
      <w:r>
        <w:rPr>
          <w:rFonts w:hint="eastAsia" w:ascii="宋体" w:hAnsi="宋体" w:cs="宋体"/>
          <w:bCs/>
          <w:szCs w:val="21"/>
        </w:rPr>
        <w:t>安阳师范学院南校区长江大道校门、入口广场及教学区各庭院景观规划与设计，</w:t>
      </w:r>
      <w:r>
        <w:rPr>
          <w:rFonts w:ascii="宋体" w:hAnsi="宋体" w:cs="宋体"/>
          <w:bCs/>
          <w:szCs w:val="21"/>
        </w:rPr>
        <w:t>2#</w:t>
      </w:r>
      <w:r>
        <w:rPr>
          <w:rFonts w:hint="eastAsia" w:ascii="宋体" w:hAnsi="宋体" w:cs="宋体"/>
          <w:bCs/>
          <w:szCs w:val="21"/>
        </w:rPr>
        <w:t>、</w:t>
      </w:r>
      <w:r>
        <w:rPr>
          <w:rFonts w:ascii="宋体" w:hAnsi="宋体" w:cs="宋体"/>
          <w:bCs/>
          <w:szCs w:val="21"/>
        </w:rPr>
        <w:t>4#</w:t>
      </w:r>
      <w:r>
        <w:rPr>
          <w:rFonts w:hint="eastAsia" w:ascii="宋体" w:hAnsi="宋体" w:cs="宋体"/>
          <w:bCs/>
          <w:szCs w:val="21"/>
        </w:rPr>
        <w:t>、</w:t>
      </w:r>
      <w:r>
        <w:rPr>
          <w:rFonts w:ascii="宋体" w:hAnsi="宋体" w:cs="宋体"/>
          <w:bCs/>
          <w:szCs w:val="21"/>
        </w:rPr>
        <w:t>5#</w:t>
      </w:r>
      <w:r>
        <w:rPr>
          <w:rFonts w:hint="eastAsia" w:ascii="宋体" w:hAnsi="宋体" w:cs="宋体"/>
          <w:bCs/>
          <w:szCs w:val="21"/>
        </w:rPr>
        <w:t>教学楼周边道路管网设计。</w:t>
      </w:r>
      <w:r>
        <w:rPr>
          <w:rFonts w:hint="eastAsia" w:ascii="宋体" w:hAnsi="宋体" w:cs="宋体"/>
          <w:szCs w:val="21"/>
        </w:rPr>
        <w:t>设计内容包含但不限于：</w:t>
      </w:r>
      <w:r>
        <w:rPr>
          <w:rFonts w:hint="eastAsia" w:ascii="宋体" w:hAnsi="宋体" w:cs="宋体"/>
          <w:kern w:val="0"/>
          <w:szCs w:val="21"/>
        </w:rPr>
        <w:t>包括概念设计、方案深化设计（深度需接近初步设计）、设计概算、施工图设计</w:t>
      </w:r>
      <w:r>
        <w:rPr>
          <w:rFonts w:hint="eastAsia" w:ascii="宋体" w:hAnsi="宋体" w:cs="宋体"/>
          <w:szCs w:val="21"/>
        </w:rPr>
        <w:t>、施工图审查及施工阶段的配合与竣工验收等相关服务。其设计范围包括所有园建、园区道路、景观构筑物、小品、景观水景、园林植栽、景观照明、监控音响系统、公共服务设施、服务建筑设计等相关内容。</w:t>
      </w:r>
    </w:p>
    <w:p>
      <w:pPr>
        <w:spacing w:line="440" w:lineRule="exact"/>
        <w:ind w:firstLine="420" w:firstLineChars="200"/>
        <w:rPr>
          <w:rFonts w:ascii="宋体" w:cs="宋体"/>
          <w:szCs w:val="21"/>
        </w:rPr>
      </w:pPr>
      <w:r>
        <w:rPr>
          <w:rFonts w:ascii="宋体" w:hAnsi="宋体" w:cs="宋体"/>
          <w:szCs w:val="21"/>
        </w:rPr>
        <w:t>2.5</w:t>
      </w:r>
      <w:r>
        <w:rPr>
          <w:rFonts w:hint="eastAsia" w:ascii="宋体" w:hAnsi="宋体" w:cs="宋体"/>
          <w:szCs w:val="21"/>
        </w:rPr>
        <w:t>标段划分：一个标段。</w:t>
      </w:r>
    </w:p>
    <w:p>
      <w:pPr>
        <w:spacing w:line="440" w:lineRule="exact"/>
        <w:ind w:firstLine="420" w:firstLineChars="200"/>
        <w:rPr>
          <w:rFonts w:ascii="宋体" w:cs="宋体"/>
          <w:szCs w:val="21"/>
        </w:rPr>
      </w:pPr>
      <w:r>
        <w:rPr>
          <w:rFonts w:ascii="宋体" w:hAnsi="宋体" w:cs="宋体"/>
          <w:szCs w:val="21"/>
        </w:rPr>
        <w:t>2.6</w:t>
      </w:r>
      <w:r>
        <w:rPr>
          <w:rFonts w:hint="eastAsia" w:ascii="宋体" w:hAnsi="宋体" w:cs="宋体"/>
          <w:szCs w:val="21"/>
        </w:rPr>
        <w:t>设计周期：</w:t>
      </w:r>
    </w:p>
    <w:tbl>
      <w:tblPr>
        <w:tblStyle w:val="6"/>
        <w:tblW w:w="946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72"/>
        <w:gridCol w:w="2720"/>
        <w:gridCol w:w="30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3672" w:type="dxa"/>
            <w:shd w:val="clear" w:color="auto" w:fill="FAFAFA"/>
            <w:vAlign w:val="center"/>
          </w:tcPr>
          <w:p>
            <w:pPr>
              <w:pStyle w:val="4"/>
              <w:wordWrap w:val="0"/>
              <w:spacing w:before="0" w:beforeAutospacing="0" w:after="0" w:afterAutospacing="0"/>
              <w:rPr>
                <w:rFonts w:ascii="微软雅黑" w:hAnsi="微软雅黑" w:eastAsia="微软雅黑" w:cs="微软雅黑"/>
                <w:sz w:val="21"/>
                <w:szCs w:val="21"/>
              </w:rPr>
            </w:pPr>
            <w:r>
              <w:rPr>
                <w:rFonts w:hint="eastAsia" w:ascii="微软雅黑" w:hAnsi="微软雅黑" w:eastAsia="微软雅黑" w:cs="微软雅黑"/>
                <w:sz w:val="21"/>
                <w:szCs w:val="21"/>
              </w:rPr>
              <w:t>方案设计</w:t>
            </w:r>
          </w:p>
        </w:tc>
        <w:tc>
          <w:tcPr>
            <w:tcW w:w="2720" w:type="dxa"/>
            <w:shd w:val="clear" w:color="auto" w:fill="FAFAFA"/>
            <w:vAlign w:val="center"/>
          </w:tcPr>
          <w:p>
            <w:pPr>
              <w:pStyle w:val="4"/>
              <w:wordWrap w:val="0"/>
              <w:spacing w:before="0" w:beforeAutospacing="0" w:after="0" w:afterAutospacing="0"/>
              <w:rPr>
                <w:rFonts w:ascii="微软雅黑" w:hAnsi="微软雅黑" w:eastAsia="微软雅黑" w:cs="微软雅黑"/>
                <w:sz w:val="21"/>
                <w:szCs w:val="21"/>
              </w:rPr>
            </w:pPr>
            <w:r>
              <w:rPr>
                <w:rFonts w:hint="eastAsia" w:ascii="微软雅黑" w:hAnsi="微软雅黑" w:eastAsia="微软雅黑" w:cs="微软雅黑"/>
                <w:sz w:val="21"/>
                <w:szCs w:val="21"/>
              </w:rPr>
              <w:t>扩初设计</w:t>
            </w:r>
          </w:p>
        </w:tc>
        <w:tc>
          <w:tcPr>
            <w:tcW w:w="3068" w:type="dxa"/>
            <w:shd w:val="clear" w:color="auto" w:fill="FAFAFA"/>
            <w:vAlign w:val="center"/>
          </w:tcPr>
          <w:p>
            <w:pPr>
              <w:pStyle w:val="4"/>
              <w:wordWrap w:val="0"/>
              <w:spacing w:before="0" w:beforeAutospacing="0" w:after="0" w:afterAutospacing="0"/>
              <w:rPr>
                <w:rFonts w:ascii="微软雅黑" w:hAnsi="微软雅黑" w:eastAsia="微软雅黑" w:cs="微软雅黑"/>
                <w:sz w:val="21"/>
                <w:szCs w:val="21"/>
              </w:rPr>
            </w:pPr>
            <w:r>
              <w:rPr>
                <w:rFonts w:hint="eastAsia" w:ascii="微软雅黑" w:hAnsi="微软雅黑" w:eastAsia="微软雅黑" w:cs="微软雅黑"/>
                <w:sz w:val="21"/>
                <w:szCs w:val="21"/>
              </w:rPr>
              <w:t>施工图设计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7" w:hRule="atLeast"/>
        </w:trPr>
        <w:tc>
          <w:tcPr>
            <w:tcW w:w="3672" w:type="dxa"/>
            <w:shd w:val="clear" w:color="auto" w:fill="FAFAFA"/>
            <w:vAlign w:val="center"/>
          </w:tcPr>
          <w:p>
            <w:pPr>
              <w:pStyle w:val="4"/>
              <w:wordWrap w:val="0"/>
              <w:spacing w:before="0" w:beforeAutospacing="0" w:after="0" w:afterAutospacing="0"/>
              <w:rPr>
                <w:rFonts w:ascii="微软雅黑" w:hAnsi="微软雅黑" w:eastAsia="微软雅黑" w:cs="微软雅黑"/>
                <w:sz w:val="21"/>
                <w:szCs w:val="21"/>
              </w:rPr>
            </w:pPr>
            <w:r>
              <w:rPr>
                <w:rFonts w:ascii="微软雅黑" w:hAnsi="微软雅黑" w:eastAsia="微软雅黑" w:cs="微软雅黑"/>
                <w:sz w:val="21"/>
                <w:szCs w:val="21"/>
              </w:rPr>
              <w:t>15</w:t>
            </w:r>
            <w:r>
              <w:rPr>
                <w:rFonts w:hint="eastAsia" w:ascii="微软雅黑" w:hAnsi="微软雅黑" w:eastAsia="微软雅黑" w:cs="微软雅黑"/>
                <w:sz w:val="21"/>
                <w:szCs w:val="21"/>
              </w:rPr>
              <w:t>日历天</w:t>
            </w:r>
          </w:p>
        </w:tc>
        <w:tc>
          <w:tcPr>
            <w:tcW w:w="2720" w:type="dxa"/>
            <w:shd w:val="clear" w:color="auto" w:fill="FAFAFA"/>
            <w:vAlign w:val="center"/>
          </w:tcPr>
          <w:p>
            <w:pPr>
              <w:pStyle w:val="4"/>
              <w:wordWrap w:val="0"/>
              <w:spacing w:before="0" w:beforeAutospacing="0" w:after="0" w:afterAutospacing="0"/>
              <w:rPr>
                <w:rFonts w:ascii="微软雅黑" w:hAnsi="微软雅黑" w:eastAsia="微软雅黑" w:cs="微软雅黑"/>
                <w:sz w:val="21"/>
                <w:szCs w:val="21"/>
              </w:rPr>
            </w:pPr>
            <w:r>
              <w:rPr>
                <w:rFonts w:ascii="微软雅黑" w:hAnsi="微软雅黑" w:eastAsia="微软雅黑" w:cs="微软雅黑"/>
                <w:sz w:val="21"/>
                <w:szCs w:val="21"/>
              </w:rPr>
              <w:t>10</w:t>
            </w:r>
            <w:r>
              <w:rPr>
                <w:rFonts w:hint="eastAsia" w:ascii="微软雅黑" w:hAnsi="微软雅黑" w:eastAsia="微软雅黑" w:cs="微软雅黑"/>
                <w:sz w:val="21"/>
                <w:szCs w:val="21"/>
              </w:rPr>
              <w:t>日历天</w:t>
            </w:r>
          </w:p>
        </w:tc>
        <w:tc>
          <w:tcPr>
            <w:tcW w:w="3068" w:type="dxa"/>
            <w:shd w:val="clear" w:color="auto" w:fill="FAFAFA"/>
            <w:vAlign w:val="center"/>
          </w:tcPr>
          <w:p>
            <w:pPr>
              <w:pStyle w:val="4"/>
              <w:wordWrap w:val="0"/>
              <w:spacing w:before="0" w:beforeAutospacing="0" w:after="0" w:afterAutospacing="0"/>
              <w:rPr>
                <w:rFonts w:ascii="微软雅黑" w:hAnsi="微软雅黑" w:eastAsia="微软雅黑" w:cs="微软雅黑"/>
                <w:sz w:val="21"/>
                <w:szCs w:val="21"/>
              </w:rPr>
            </w:pPr>
            <w:r>
              <w:rPr>
                <w:rFonts w:ascii="微软雅黑" w:hAnsi="微软雅黑" w:eastAsia="微软雅黑" w:cs="微软雅黑"/>
                <w:sz w:val="21"/>
                <w:szCs w:val="21"/>
              </w:rPr>
              <w:t>20</w:t>
            </w:r>
            <w:r>
              <w:rPr>
                <w:rFonts w:hint="eastAsia" w:ascii="微软雅黑" w:hAnsi="微软雅黑" w:eastAsia="微软雅黑" w:cs="微软雅黑"/>
                <w:sz w:val="21"/>
                <w:szCs w:val="21"/>
              </w:rPr>
              <w:t>日历天</w:t>
            </w:r>
          </w:p>
        </w:tc>
      </w:tr>
    </w:tbl>
    <w:p>
      <w:pPr>
        <w:pStyle w:val="4"/>
        <w:shd w:val="clear" w:color="auto" w:fill="FAFAFA"/>
        <w:spacing w:before="0" w:beforeAutospacing="0" w:after="0" w:afterAutospacing="0"/>
        <w:rPr>
          <w:rFonts w:cs="宋体"/>
          <w:kern w:val="2"/>
          <w:sz w:val="21"/>
          <w:szCs w:val="21"/>
        </w:rPr>
      </w:pPr>
      <w:r>
        <w:rPr>
          <w:rFonts w:hint="eastAsia" w:cs="宋体"/>
          <w:kern w:val="2"/>
          <w:sz w:val="21"/>
          <w:szCs w:val="21"/>
        </w:rPr>
        <w:t>注：设计单位每期的设计工作按阶段完成，上一阶段设计成果经采购人确认后，开始下一阶段设计。</w:t>
      </w:r>
    </w:p>
    <w:p>
      <w:pPr>
        <w:spacing w:line="440" w:lineRule="exact"/>
        <w:ind w:firstLine="420" w:firstLineChars="200"/>
        <w:rPr>
          <w:rFonts w:ascii="宋体" w:cs="宋体"/>
          <w:szCs w:val="21"/>
        </w:rPr>
      </w:pPr>
      <w:r>
        <w:rPr>
          <w:rFonts w:ascii="宋体" w:hAnsi="宋体" w:cs="宋体"/>
          <w:szCs w:val="21"/>
        </w:rPr>
        <w:t>2.7</w:t>
      </w:r>
      <w:bookmarkStart w:id="4" w:name="_Toc424287429"/>
      <w:bookmarkStart w:id="5" w:name="_Toc424287726"/>
      <w:r>
        <w:rPr>
          <w:rFonts w:hint="eastAsia" w:ascii="宋体" w:hAnsi="宋体" w:cs="宋体"/>
          <w:szCs w:val="21"/>
        </w:rPr>
        <w:t>质量要求：设计方案需要经过采购人认可，施工图设计满足工程需要，同时符合国家现行的相关质量验收规范和行业标准。</w:t>
      </w:r>
    </w:p>
    <w:p>
      <w:pPr>
        <w:spacing w:line="440" w:lineRule="exact"/>
        <w:ind w:firstLine="420" w:firstLineChars="200"/>
        <w:rPr>
          <w:rFonts w:ascii="宋体" w:cs="宋体"/>
          <w:szCs w:val="21"/>
        </w:rPr>
      </w:pPr>
      <w:r>
        <w:rPr>
          <w:rFonts w:hint="eastAsia" w:ascii="宋体" w:hAnsi="宋体" w:cs="宋体"/>
          <w:szCs w:val="21"/>
        </w:rPr>
        <w:t>关于质量要求的详细说明见第五章“设计要求”。</w:t>
      </w:r>
    </w:p>
    <w:p>
      <w:pPr>
        <w:numPr>
          <w:ilvl w:val="0"/>
          <w:numId w:val="1"/>
        </w:numPr>
        <w:spacing w:line="440" w:lineRule="exact"/>
        <w:ind w:firstLine="420" w:firstLineChars="200"/>
        <w:rPr>
          <w:rFonts w:ascii="宋体" w:cs="宋体"/>
          <w:szCs w:val="21"/>
        </w:rPr>
      </w:pPr>
      <w:r>
        <w:rPr>
          <w:rFonts w:hint="eastAsia" w:ascii="宋体" w:hAnsi="宋体" w:cs="宋体"/>
          <w:szCs w:val="21"/>
        </w:rPr>
        <w:t>供应商资格要求</w:t>
      </w:r>
      <w:bookmarkEnd w:id="4"/>
      <w:bookmarkEnd w:id="5"/>
    </w:p>
    <w:p>
      <w:pPr>
        <w:adjustRightInd w:val="0"/>
        <w:snapToGrid w:val="0"/>
        <w:spacing w:line="520" w:lineRule="exact"/>
        <w:ind w:firstLine="472" w:firstLineChars="225"/>
        <w:rPr>
          <w:rFonts w:ascii="宋体" w:cs="宋体"/>
          <w:szCs w:val="21"/>
        </w:rPr>
      </w:pPr>
      <w:r>
        <w:rPr>
          <w:rFonts w:ascii="宋体" w:hAnsi="宋体" w:cs="宋体"/>
          <w:szCs w:val="21"/>
        </w:rPr>
        <w:t xml:space="preserve">3.1 </w:t>
      </w:r>
      <w:r>
        <w:rPr>
          <w:rFonts w:hint="eastAsia" w:ascii="宋体" w:hAnsi="宋体" w:cs="宋体"/>
          <w:szCs w:val="21"/>
        </w:rPr>
        <w:t>供应商应符合下述《政府采购法》第二十二条第一款规定的法定基本资格条件、及项目（标段）资格要求且无不良信用记录，并提供相关资格证明材料（文件）：</w:t>
      </w:r>
    </w:p>
    <w:p>
      <w:pPr>
        <w:snapToGrid w:val="0"/>
        <w:spacing w:line="520" w:lineRule="exact"/>
        <w:ind w:firstLine="472" w:firstLineChars="225"/>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）具有独立承担民事责任的能力。■提供营业执照或事业单位法人证书或其他相应业务或经营范围登记证照（投标内容在证照登记或许可范围），■提供税务登记证（三证合一的只需提供三证合一的营业执照）</w:t>
      </w:r>
      <w:r>
        <w:rPr>
          <w:rFonts w:hint="eastAsia" w:ascii="宋体" w:hAnsi="宋体" w:cs="宋体"/>
          <w:szCs w:val="21"/>
          <w:shd w:val="clear" w:color="auto" w:fill="FFFFFF"/>
        </w:rPr>
        <w:t>。</w:t>
      </w:r>
    </w:p>
    <w:p>
      <w:pPr>
        <w:snapToGrid w:val="0"/>
        <w:spacing w:line="520" w:lineRule="exact"/>
        <w:ind w:firstLine="472" w:firstLineChars="225"/>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）具有良好的商业信誉和健全的财务会计制度，有依法缴纳税收和社会保障资金的良好记录。■提供银行出具的近</w:t>
      </w:r>
      <w:r>
        <w:rPr>
          <w:rFonts w:ascii="宋体" w:hAnsi="宋体" w:cs="宋体"/>
          <w:szCs w:val="21"/>
        </w:rPr>
        <w:t>1</w:t>
      </w:r>
      <w:r>
        <w:rPr>
          <w:rFonts w:hint="eastAsia" w:ascii="宋体" w:hAnsi="宋体" w:cs="宋体"/>
          <w:szCs w:val="21"/>
        </w:rPr>
        <w:t>年内资信证明（法人为基本开户行）、或上一年度（</w:t>
      </w:r>
      <w:r>
        <w:rPr>
          <w:rFonts w:ascii="宋体" w:hAnsi="宋体" w:cs="宋体"/>
          <w:szCs w:val="21"/>
        </w:rPr>
        <w:t>2018</w:t>
      </w:r>
      <w:r>
        <w:rPr>
          <w:rFonts w:hint="eastAsia" w:ascii="宋体" w:hAnsi="宋体" w:cs="宋体"/>
          <w:szCs w:val="21"/>
        </w:rPr>
        <w:t>年度）经审计的财务报告；、或财政部门认可的担保机构的投标担保函；■提供近</w:t>
      </w:r>
      <w:r>
        <w:rPr>
          <w:rFonts w:ascii="宋体" w:hAnsi="宋体" w:cs="宋体"/>
          <w:szCs w:val="21"/>
        </w:rPr>
        <w:t>12</w:t>
      </w:r>
      <w:r>
        <w:rPr>
          <w:rFonts w:hint="eastAsia" w:ascii="宋体" w:hAnsi="宋体" w:cs="宋体"/>
          <w:szCs w:val="21"/>
        </w:rPr>
        <w:t>个月内（任意</w:t>
      </w:r>
      <w:r>
        <w:rPr>
          <w:rFonts w:ascii="宋体" w:hAnsi="宋体" w:cs="宋体"/>
          <w:szCs w:val="21"/>
        </w:rPr>
        <w:t>1</w:t>
      </w:r>
      <w:r>
        <w:rPr>
          <w:rFonts w:hint="eastAsia" w:ascii="宋体" w:hAnsi="宋体" w:cs="宋体"/>
          <w:szCs w:val="21"/>
        </w:rPr>
        <w:t>个月）已依法缴纳税收的凭据；■提供近</w:t>
      </w:r>
      <w:r>
        <w:rPr>
          <w:rFonts w:ascii="宋体" w:hAnsi="宋体" w:cs="宋体"/>
          <w:szCs w:val="21"/>
        </w:rPr>
        <w:t>12</w:t>
      </w:r>
      <w:r>
        <w:rPr>
          <w:rFonts w:hint="eastAsia" w:ascii="宋体" w:hAnsi="宋体" w:cs="宋体"/>
          <w:szCs w:val="21"/>
        </w:rPr>
        <w:t>个月内（任意</w:t>
      </w:r>
      <w:r>
        <w:rPr>
          <w:rFonts w:ascii="宋体" w:hAnsi="宋体" w:cs="宋体"/>
          <w:szCs w:val="21"/>
        </w:rPr>
        <w:t>1</w:t>
      </w:r>
      <w:r>
        <w:rPr>
          <w:rFonts w:hint="eastAsia" w:ascii="宋体" w:hAnsi="宋体" w:cs="宋体"/>
          <w:szCs w:val="21"/>
        </w:rPr>
        <w:t>个月）已依法缴纳社会保险的凭据；依法免税或不需要缴纳社会保障资金的供应商，应提供相应证明文件。</w:t>
      </w:r>
    </w:p>
    <w:p>
      <w:pPr>
        <w:snapToGrid w:val="0"/>
        <w:spacing w:line="520" w:lineRule="exact"/>
        <w:ind w:firstLine="472" w:firstLineChars="225"/>
        <w:rPr>
          <w:rFonts w:hint="eastAsia" w:ascii="宋体" w:eastAsia="宋体" w:cs="宋体"/>
          <w:szCs w:val="21"/>
          <w:lang w:eastAsia="zh-CN"/>
        </w:rPr>
      </w:pPr>
      <w:r>
        <w:rPr>
          <w:rFonts w:hint="eastAsia" w:ascii="宋体" w:hAnsi="宋体" w:cs="宋体"/>
          <w:szCs w:val="21"/>
        </w:rPr>
        <w:t>（</w:t>
      </w:r>
      <w:r>
        <w:rPr>
          <w:rFonts w:ascii="宋体" w:hAnsi="宋体" w:cs="宋体"/>
          <w:szCs w:val="21"/>
        </w:rPr>
        <w:t>3</w:t>
      </w:r>
      <w:r>
        <w:rPr>
          <w:rFonts w:hint="eastAsia" w:ascii="宋体" w:hAnsi="宋体" w:cs="宋体"/>
          <w:szCs w:val="21"/>
        </w:rPr>
        <w:t>）具备履行合同所必需的设备和专业技术能</w:t>
      </w:r>
      <w:r>
        <w:rPr>
          <w:rFonts w:hint="eastAsia" w:ascii="宋体" w:hAnsi="宋体" w:cs="宋体"/>
          <w:szCs w:val="21"/>
          <w:highlight w:val="none"/>
        </w:rPr>
        <w:t>力</w:t>
      </w:r>
      <w:r>
        <w:rPr>
          <w:rFonts w:hint="eastAsia" w:ascii="宋体" w:hAnsi="宋体" w:cs="宋体"/>
          <w:szCs w:val="21"/>
          <w:highlight w:val="none"/>
          <w:lang w:eastAsia="zh-CN"/>
        </w:rPr>
        <w:t>，</w:t>
      </w:r>
      <w:r>
        <w:rPr>
          <w:rFonts w:hint="eastAsia" w:ascii="宋体" w:hAnsi="宋体" w:cs="宋体"/>
          <w:szCs w:val="21"/>
          <w:highlight w:val="none"/>
        </w:rPr>
        <w:t>提供相关证明材料</w:t>
      </w:r>
      <w:r>
        <w:rPr>
          <w:rFonts w:hint="eastAsia" w:ascii="宋体" w:hAnsi="宋体" w:cs="宋体"/>
          <w:szCs w:val="21"/>
          <w:highlight w:val="none"/>
          <w:lang w:eastAsia="zh-CN"/>
        </w:rPr>
        <w:t>。</w:t>
      </w:r>
    </w:p>
    <w:p>
      <w:pPr>
        <w:snapToGrid w:val="0"/>
        <w:spacing w:line="520" w:lineRule="exact"/>
        <w:ind w:firstLine="472" w:firstLineChars="225"/>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）参加政府采购活动前</w:t>
      </w:r>
      <w:r>
        <w:rPr>
          <w:rFonts w:ascii="宋体" w:hAnsi="宋体" w:cs="宋体"/>
          <w:szCs w:val="21"/>
        </w:rPr>
        <w:t>3</w:t>
      </w:r>
      <w:r>
        <w:rPr>
          <w:rFonts w:hint="eastAsia" w:ascii="宋体" w:hAnsi="宋体" w:cs="宋体"/>
          <w:szCs w:val="21"/>
        </w:rPr>
        <w:t>年内在经营活动中没有重大违法记录。■提供供应商书面声明；供应商自行承诺并承担后果，声明函不实的，按《政府采购法》有关提供虚假材料的有关规定给予处罚。</w:t>
      </w:r>
    </w:p>
    <w:p>
      <w:pPr>
        <w:snapToGrid w:val="0"/>
        <w:spacing w:line="52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）无不良信用记录。</w:t>
      </w:r>
      <w:r>
        <w:rPr>
          <w:rFonts w:ascii="宋体" w:hAnsi="宋体" w:cs="宋体"/>
          <w:szCs w:val="21"/>
        </w:rPr>
        <w:t>(</w:t>
      </w:r>
      <w:r>
        <w:rPr>
          <w:rFonts w:hint="eastAsia" w:ascii="宋体" w:hAnsi="宋体" w:cs="宋体"/>
          <w:szCs w:val="21"/>
        </w:rPr>
        <w:t>在“信用中国”</w:t>
      </w:r>
      <w:r>
        <w:rPr>
          <w:rFonts w:ascii="宋体" w:hAnsi="宋体" w:cs="宋体"/>
          <w:szCs w:val="21"/>
        </w:rPr>
        <w:t>&lt;www.creditchina.gov.cn&gt;</w:t>
      </w:r>
      <w:r>
        <w:rPr>
          <w:rFonts w:hint="eastAsia" w:ascii="宋体" w:hAnsi="宋体" w:cs="宋体"/>
          <w:szCs w:val="21"/>
        </w:rPr>
        <w:t>网站的“失信被执行人”和“重大税收违法案件当事人名单”及“中国政府采购网”</w:t>
      </w:r>
      <w:r>
        <w:rPr>
          <w:rFonts w:ascii="宋体" w:hAnsi="宋体" w:cs="宋体"/>
          <w:szCs w:val="21"/>
        </w:rPr>
        <w:t>&lt;www.ccgp.gov.cn&gt;</w:t>
      </w:r>
      <w:r>
        <w:rPr>
          <w:rFonts w:hint="eastAsia" w:ascii="宋体" w:hAnsi="宋体" w:cs="宋体"/>
          <w:szCs w:val="21"/>
        </w:rPr>
        <w:t>网站的“政府采购严重违法失信行为记录名单”</w:t>
      </w:r>
      <w:r>
        <w:rPr>
          <w:rFonts w:hint="eastAsia" w:ascii="宋体" w:hAnsi="宋体" w:cs="宋体"/>
          <w:b/>
          <w:szCs w:val="21"/>
        </w:rPr>
        <w:t>均未列入</w:t>
      </w:r>
      <w:r>
        <w:rPr>
          <w:rFonts w:hint="eastAsia" w:ascii="宋体" w:hAnsi="宋体" w:cs="宋体"/>
          <w:b/>
          <w:szCs w:val="21"/>
          <w:lang w:val="en-US" w:eastAsia="zh-CN"/>
        </w:rPr>
        <w:t>,投标文件中附网页截图。</w:t>
      </w:r>
      <w:r>
        <w:rPr>
          <w:rFonts w:ascii="宋体" w:hAnsi="宋体" w:cs="宋体"/>
          <w:szCs w:val="21"/>
        </w:rPr>
        <w:t>)</w:t>
      </w:r>
    </w:p>
    <w:p>
      <w:pPr>
        <w:spacing w:line="440" w:lineRule="exact"/>
        <w:ind w:firstLine="420" w:firstLineChars="200"/>
        <w:rPr>
          <w:rFonts w:ascii="宋体" w:cs="宋体"/>
          <w:szCs w:val="21"/>
        </w:rPr>
      </w:pPr>
      <w:r>
        <w:rPr>
          <w:rFonts w:ascii="宋体" w:hAnsi="宋体" w:cs="宋体"/>
          <w:szCs w:val="21"/>
        </w:rPr>
        <w:t>3.2</w:t>
      </w:r>
      <w:r>
        <w:rPr>
          <w:rFonts w:hint="eastAsia" w:ascii="宋体" w:hAnsi="宋体" w:cs="宋体"/>
          <w:szCs w:val="21"/>
        </w:rPr>
        <w:t>须具备国家建设行政主管部门核发有效的建筑行业（建筑工程)乙级及以上或风景园林工程设计专项乙级及以上资质或工程设计综合甲级资质，</w:t>
      </w:r>
      <w:r>
        <w:rPr>
          <w:rFonts w:hint="eastAsia" w:ascii="宋体" w:hAnsi="宋体" w:cs="宋体"/>
          <w:bCs/>
          <w:kern w:val="11"/>
          <w:szCs w:val="21"/>
        </w:rPr>
        <w:t>并在人员、设备、资金等方面具备相应的设计能力</w:t>
      </w:r>
      <w:r>
        <w:rPr>
          <w:rFonts w:hint="eastAsia" w:ascii="宋体" w:hAnsi="宋体" w:cs="宋体"/>
          <w:szCs w:val="21"/>
        </w:rPr>
        <w:t>；</w:t>
      </w:r>
    </w:p>
    <w:p>
      <w:pPr>
        <w:spacing w:line="440" w:lineRule="exact"/>
        <w:ind w:firstLine="420" w:firstLineChars="200"/>
        <w:rPr>
          <w:rFonts w:ascii="宋体" w:cs="宋体"/>
          <w:szCs w:val="21"/>
        </w:rPr>
      </w:pPr>
      <w:r>
        <w:rPr>
          <w:rFonts w:ascii="宋体" w:hAnsi="宋体" w:cs="宋体"/>
          <w:szCs w:val="21"/>
        </w:rPr>
        <w:t>3.</w:t>
      </w:r>
      <w:r>
        <w:rPr>
          <w:rFonts w:hint="eastAsia" w:ascii="宋体" w:hAnsi="宋体" w:cs="宋体"/>
          <w:szCs w:val="21"/>
        </w:rPr>
        <w:t>3供应商拟派项目负责人须具有一级注册建筑师或风景园林设计及相关专业高级工程师职称，在本单位从事设计工作</w:t>
      </w:r>
      <w:r>
        <w:rPr>
          <w:rFonts w:ascii="宋体" w:hAnsi="宋体" w:cs="宋体"/>
          <w:szCs w:val="21"/>
        </w:rPr>
        <w:t>2</w:t>
      </w:r>
      <w:r>
        <w:rPr>
          <w:rFonts w:hint="eastAsia" w:ascii="宋体" w:hAnsi="宋体" w:cs="宋体"/>
          <w:szCs w:val="21"/>
        </w:rPr>
        <w:t>年及以上，并提供所在单位近6个月为其缴纳的社保证明。</w:t>
      </w:r>
    </w:p>
    <w:p>
      <w:pPr>
        <w:pStyle w:val="5"/>
        <w:ind w:firstLine="420"/>
      </w:pPr>
      <w:r>
        <w:t>3.</w:t>
      </w:r>
      <w:r>
        <w:rPr>
          <w:rFonts w:hint="eastAsia"/>
        </w:rPr>
        <w:t>4单位负责人为同一人或者存在控股、管理关系的不同单位，不得参加同一标段投标或未划分标段的同一招标项目投标【提供在“国家企业信用信息公示系统”网站（</w:t>
      </w:r>
      <w:r>
        <w:t>www.gsxt.gov.cn</w:t>
      </w:r>
      <w:r>
        <w:rPr>
          <w:rFonts w:hint="eastAsia"/>
        </w:rPr>
        <w:t>）查询结果截图（需显示公司基本信息、主要人员信息、股东及出资信息）】。</w:t>
      </w:r>
    </w:p>
    <w:p>
      <w:pPr>
        <w:tabs>
          <w:tab w:val="left" w:pos="900"/>
          <w:tab w:val="left" w:pos="7560"/>
        </w:tabs>
        <w:spacing w:line="440" w:lineRule="exact"/>
        <w:ind w:firstLine="420" w:firstLineChars="200"/>
        <w:rPr>
          <w:rFonts w:ascii="宋体" w:cs="宋体"/>
          <w:szCs w:val="21"/>
        </w:rPr>
      </w:pPr>
      <w:r>
        <w:rPr>
          <w:rFonts w:ascii="宋体" w:hAnsi="宋体" w:cs="宋体"/>
          <w:szCs w:val="21"/>
        </w:rPr>
        <w:t>3.</w:t>
      </w:r>
      <w:r>
        <w:rPr>
          <w:rFonts w:hint="eastAsia" w:ascii="宋体" w:hAnsi="宋体" w:cs="宋体"/>
          <w:szCs w:val="21"/>
        </w:rPr>
        <w:t>5本次招标不接受联合体投标。</w:t>
      </w:r>
    </w:p>
    <w:p>
      <w:pPr>
        <w:pStyle w:val="4"/>
        <w:shd w:val="clear" w:color="auto" w:fill="FFFFFF"/>
        <w:adjustRightInd w:val="0"/>
        <w:spacing w:before="50" w:beforeAutospacing="0" w:after="0" w:afterAutospacing="0" w:line="520" w:lineRule="exact"/>
        <w:ind w:firstLine="472" w:firstLineChars="225"/>
        <w:rPr>
          <w:rFonts w:cs="宋体"/>
          <w:sz w:val="21"/>
          <w:szCs w:val="21"/>
        </w:rPr>
      </w:pPr>
      <w:r>
        <w:rPr>
          <w:rFonts w:cs="宋体"/>
          <w:kern w:val="2"/>
          <w:sz w:val="21"/>
          <w:szCs w:val="21"/>
        </w:rPr>
        <w:t>3.</w:t>
      </w:r>
      <w:r>
        <w:rPr>
          <w:rFonts w:hint="eastAsia" w:cs="宋体"/>
          <w:kern w:val="2"/>
          <w:sz w:val="21"/>
          <w:szCs w:val="21"/>
        </w:rPr>
        <w:t>6</w:t>
      </w:r>
      <w:r>
        <w:rPr>
          <w:rFonts w:hint="eastAsia" w:cs="宋体"/>
          <w:sz w:val="21"/>
          <w:szCs w:val="21"/>
        </w:rPr>
        <w:t>本项目采取资格后审，开标后，对供应商的资格证明材料（文件）进行资格审核，未按要求逐一提供、或资格审查不合格的为无效投标，供应商应自负其风险费用。</w:t>
      </w:r>
    </w:p>
    <w:p>
      <w:pPr>
        <w:spacing w:before="120" w:after="120" w:line="440" w:lineRule="exact"/>
        <w:rPr>
          <w:rFonts w:ascii="宋体" w:cs="宋体"/>
          <w:b/>
          <w:bCs/>
          <w:szCs w:val="21"/>
        </w:rPr>
      </w:pPr>
      <w:bookmarkStart w:id="6" w:name="_Toc424287430"/>
      <w:bookmarkStart w:id="7" w:name="_Toc424287727"/>
      <w:r>
        <w:rPr>
          <w:rFonts w:ascii="宋体" w:hAnsi="宋体" w:cs="宋体"/>
          <w:b/>
          <w:bCs/>
          <w:szCs w:val="21"/>
        </w:rPr>
        <w:t>4.</w:t>
      </w:r>
      <w:r>
        <w:rPr>
          <w:rFonts w:hint="eastAsia" w:ascii="宋体" w:hAnsi="宋体" w:cs="宋体"/>
          <w:b/>
          <w:bCs/>
          <w:szCs w:val="21"/>
        </w:rPr>
        <w:t>技术成果经济补偿</w:t>
      </w:r>
    </w:p>
    <w:p>
      <w:pPr>
        <w:spacing w:line="440" w:lineRule="exact"/>
        <w:ind w:left="630"/>
        <w:rPr>
          <w:rFonts w:ascii="宋体" w:cs="宋体"/>
          <w:szCs w:val="21"/>
        </w:rPr>
      </w:pPr>
      <w:r>
        <w:rPr>
          <w:rFonts w:hint="eastAsia" w:ascii="宋体" w:hAnsi="宋体" w:cs="宋体"/>
          <w:szCs w:val="21"/>
        </w:rPr>
        <w:t>对于未中标单位，第二名补偿</w:t>
      </w:r>
      <w:r>
        <w:rPr>
          <w:rFonts w:ascii="宋体" w:hAnsi="宋体" w:cs="宋体"/>
          <w:szCs w:val="21"/>
        </w:rPr>
        <w:t>2</w:t>
      </w:r>
      <w:r>
        <w:rPr>
          <w:rFonts w:hint="eastAsia" w:ascii="宋体" w:hAnsi="宋体" w:cs="宋体"/>
          <w:szCs w:val="21"/>
        </w:rPr>
        <w:t>万元，第三名补偿</w:t>
      </w:r>
      <w:r>
        <w:rPr>
          <w:rFonts w:ascii="宋体" w:hAnsi="宋体" w:cs="宋体"/>
          <w:szCs w:val="21"/>
        </w:rPr>
        <w:t>1</w:t>
      </w:r>
      <w:r>
        <w:rPr>
          <w:rFonts w:hint="eastAsia" w:ascii="宋体" w:hAnsi="宋体" w:cs="宋体"/>
          <w:szCs w:val="21"/>
        </w:rPr>
        <w:t>万元（中标人及其他供应商不享受此项补</w:t>
      </w:r>
    </w:p>
    <w:p>
      <w:pPr>
        <w:spacing w:line="440" w:lineRule="exact"/>
        <w:rPr>
          <w:rFonts w:ascii="宋体" w:cs="宋体"/>
          <w:szCs w:val="21"/>
        </w:rPr>
      </w:pPr>
      <w:r>
        <w:rPr>
          <w:rFonts w:hint="eastAsia" w:ascii="宋体" w:hAnsi="宋体" w:cs="宋体"/>
          <w:szCs w:val="21"/>
        </w:rPr>
        <w:t>偿。参加本项目设计的所有供应商在开标后，其设计成果招标人可无偿使用）</w:t>
      </w:r>
    </w:p>
    <w:bookmarkEnd w:id="6"/>
    <w:bookmarkEnd w:id="7"/>
    <w:p>
      <w:pPr>
        <w:spacing w:before="120" w:after="120" w:line="440" w:lineRule="exact"/>
        <w:rPr>
          <w:rFonts w:ascii="宋体" w:cs="宋体"/>
          <w:b/>
          <w:bCs/>
          <w:szCs w:val="21"/>
        </w:rPr>
      </w:pPr>
      <w:bookmarkStart w:id="8" w:name="_Toc19842_WPSOffice_Level2"/>
      <w:bookmarkStart w:id="9" w:name="_Toc10257_WPSOffice_Level2"/>
      <w:r>
        <w:rPr>
          <w:rFonts w:ascii="宋体" w:hAnsi="宋体" w:cs="宋体"/>
          <w:b/>
          <w:bCs/>
          <w:szCs w:val="21"/>
        </w:rPr>
        <w:t>5</w:t>
      </w:r>
      <w:r>
        <w:rPr>
          <w:rFonts w:hint="eastAsia" w:ascii="宋体" w:hAnsi="宋体" w:cs="宋体"/>
          <w:b/>
          <w:bCs/>
          <w:szCs w:val="21"/>
        </w:rPr>
        <w:t>、</w:t>
      </w:r>
      <w:bookmarkEnd w:id="8"/>
      <w:bookmarkEnd w:id="9"/>
      <w:r>
        <w:rPr>
          <w:rFonts w:hint="eastAsia" w:ascii="宋体" w:hAnsi="宋体" w:cs="宋体"/>
          <w:b/>
          <w:bCs/>
          <w:szCs w:val="21"/>
        </w:rPr>
        <w:t>采购文件的获取</w:t>
      </w:r>
    </w:p>
    <w:p>
      <w:pPr>
        <w:pStyle w:val="4"/>
        <w:shd w:val="clear" w:color="auto" w:fill="FFFFFF"/>
        <w:adjustRightInd w:val="0"/>
        <w:spacing w:before="50" w:beforeAutospacing="0" w:after="0" w:afterAutospacing="0" w:line="520" w:lineRule="exact"/>
        <w:rPr>
          <w:rFonts w:hint="default" w:cs="宋体"/>
          <w:sz w:val="21"/>
          <w:szCs w:val="21"/>
        </w:rPr>
      </w:pPr>
      <w:bookmarkStart w:id="10" w:name="_Toc28851_WPSOffice_Level2"/>
      <w:bookmarkStart w:id="11" w:name="_Toc19896_WPSOffice_Level2"/>
      <w:r>
        <w:rPr>
          <w:rFonts w:hint="eastAsia" w:cs="宋体"/>
          <w:sz w:val="21"/>
          <w:szCs w:val="21"/>
          <w:lang w:val="en-US" w:eastAsia="zh-CN"/>
        </w:rPr>
        <w:t>5.1</w:t>
      </w:r>
      <w:r>
        <w:rPr>
          <w:rFonts w:hint="eastAsia" w:cs="宋体"/>
          <w:sz w:val="21"/>
          <w:szCs w:val="21"/>
          <w:lang w:eastAsia="zh-CN"/>
        </w:rPr>
        <w:t>采购文件</w:t>
      </w:r>
      <w:r>
        <w:rPr>
          <w:rFonts w:hint="eastAsia" w:cs="宋体"/>
          <w:sz w:val="21"/>
          <w:szCs w:val="21"/>
        </w:rPr>
        <w:t>的获取：供应商应取得CA密钥并在河南省公共资源交易中心网站完成市场主体信息库登记后，方可凭CA密钥登陆(http://www.hnggzy.com)市场主体系统并按网上提示下载</w:t>
      </w:r>
      <w:r>
        <w:rPr>
          <w:rFonts w:hint="eastAsia" w:cs="宋体"/>
          <w:sz w:val="21"/>
          <w:szCs w:val="21"/>
          <w:lang w:eastAsia="zh-CN"/>
        </w:rPr>
        <w:t>采购文件</w:t>
      </w:r>
      <w:r>
        <w:rPr>
          <w:rFonts w:hint="eastAsia" w:cs="宋体"/>
          <w:sz w:val="21"/>
          <w:szCs w:val="21"/>
        </w:rPr>
        <w:t>及资料(详见http://www.hnggzy.com公共服务-办事指南)。</w:t>
      </w:r>
    </w:p>
    <w:p>
      <w:pPr>
        <w:pStyle w:val="4"/>
        <w:shd w:val="clear" w:color="auto" w:fill="FFFFFF"/>
        <w:adjustRightInd w:val="0"/>
        <w:spacing w:before="50" w:beforeAutospacing="0" w:after="0" w:afterAutospacing="0" w:line="520" w:lineRule="exact"/>
        <w:rPr>
          <w:rFonts w:hint="default" w:cs="宋体"/>
          <w:sz w:val="21"/>
          <w:szCs w:val="21"/>
        </w:rPr>
      </w:pPr>
      <w:r>
        <w:rPr>
          <w:rFonts w:hint="eastAsia" w:cs="宋体"/>
          <w:sz w:val="21"/>
          <w:szCs w:val="21"/>
          <w:lang w:val="en-US" w:eastAsia="zh-CN"/>
        </w:rPr>
        <w:t>5.2</w:t>
      </w:r>
      <w:r>
        <w:rPr>
          <w:rFonts w:hint="eastAsia" w:cs="宋体"/>
          <w:sz w:val="21"/>
          <w:szCs w:val="21"/>
          <w:lang w:eastAsia="zh-CN"/>
        </w:rPr>
        <w:t>采购文件</w:t>
      </w:r>
      <w:r>
        <w:rPr>
          <w:rFonts w:hint="eastAsia" w:cs="宋体"/>
          <w:sz w:val="21"/>
          <w:szCs w:val="21"/>
        </w:rPr>
        <w:t>下载时间：2019年10月10日至2019年10月16日。</w:t>
      </w:r>
    </w:p>
    <w:p>
      <w:pPr>
        <w:pStyle w:val="4"/>
        <w:shd w:val="clear" w:color="auto" w:fill="FFFFFF"/>
        <w:adjustRightInd w:val="0"/>
        <w:spacing w:before="50" w:beforeAutospacing="0" w:after="0" w:afterAutospacing="0" w:line="520" w:lineRule="exact"/>
        <w:rPr>
          <w:rFonts w:hint="default" w:cs="宋体"/>
          <w:sz w:val="21"/>
          <w:szCs w:val="21"/>
        </w:rPr>
      </w:pPr>
      <w:r>
        <w:rPr>
          <w:rFonts w:hint="eastAsia" w:cs="宋体"/>
          <w:sz w:val="21"/>
          <w:szCs w:val="21"/>
          <w:lang w:val="en-US" w:eastAsia="zh-CN"/>
        </w:rPr>
        <w:t>5.3</w:t>
      </w:r>
      <w:r>
        <w:rPr>
          <w:rFonts w:hint="eastAsia" w:cs="宋体"/>
          <w:sz w:val="21"/>
          <w:szCs w:val="21"/>
        </w:rPr>
        <w:t>获取</w:t>
      </w:r>
      <w:r>
        <w:rPr>
          <w:rFonts w:hint="eastAsia" w:cs="宋体"/>
          <w:sz w:val="21"/>
          <w:szCs w:val="21"/>
          <w:lang w:eastAsia="zh-CN"/>
        </w:rPr>
        <w:t>采购文件</w:t>
      </w:r>
      <w:r>
        <w:rPr>
          <w:rFonts w:hint="eastAsia" w:cs="宋体"/>
          <w:sz w:val="21"/>
          <w:szCs w:val="21"/>
        </w:rPr>
        <w:t xml:space="preserve">后，供应商请到河南省公共资源交易中心网站—公共服务—下载专区栏目下载最新版本的投标文件制作工具安装包，并使用安装后的最新版本投标文件制作工具制作电子投标文件。 </w:t>
      </w:r>
    </w:p>
    <w:p>
      <w:pPr>
        <w:pStyle w:val="4"/>
        <w:shd w:val="clear" w:color="auto" w:fill="FFFFFF"/>
        <w:spacing w:before="0" w:beforeAutospacing="0" w:after="0" w:afterAutospacing="0" w:line="252" w:lineRule="atLeast"/>
        <w:ind w:left="357" w:hanging="357"/>
        <w:rPr>
          <w:rFonts w:cs="宋体"/>
          <w:b/>
          <w:bCs/>
          <w:kern w:val="2"/>
          <w:sz w:val="21"/>
          <w:szCs w:val="21"/>
        </w:rPr>
      </w:pPr>
      <w:r>
        <w:rPr>
          <w:rFonts w:cs="宋体"/>
          <w:b/>
          <w:bCs/>
          <w:kern w:val="2"/>
          <w:sz w:val="21"/>
          <w:szCs w:val="21"/>
        </w:rPr>
        <w:t>6</w:t>
      </w:r>
      <w:r>
        <w:rPr>
          <w:rFonts w:hint="eastAsia" w:cs="宋体"/>
          <w:b/>
          <w:bCs/>
          <w:kern w:val="2"/>
          <w:sz w:val="21"/>
          <w:szCs w:val="21"/>
        </w:rPr>
        <w:t>、投标文件的上传</w:t>
      </w:r>
      <w:r>
        <w:rPr>
          <w:rFonts w:cs="宋体"/>
          <w:b/>
          <w:bCs/>
          <w:kern w:val="2"/>
          <w:sz w:val="21"/>
          <w:szCs w:val="21"/>
        </w:rPr>
        <w:t>/</w:t>
      </w:r>
      <w:r>
        <w:rPr>
          <w:rFonts w:hint="eastAsia" w:cs="宋体"/>
          <w:b/>
          <w:bCs/>
          <w:kern w:val="2"/>
          <w:sz w:val="21"/>
          <w:szCs w:val="21"/>
        </w:rPr>
        <w:t>递交</w:t>
      </w:r>
    </w:p>
    <w:p>
      <w:pPr>
        <w:pStyle w:val="4"/>
        <w:shd w:val="clear" w:color="auto" w:fill="FFFFFF"/>
        <w:adjustRightInd w:val="0"/>
        <w:spacing w:before="50" w:beforeAutospacing="0" w:after="0" w:afterAutospacing="0" w:line="520" w:lineRule="exact"/>
        <w:rPr>
          <w:rFonts w:hint="default" w:cs="宋体"/>
          <w:sz w:val="21"/>
          <w:szCs w:val="21"/>
        </w:rPr>
      </w:pPr>
      <w:r>
        <w:rPr>
          <w:rFonts w:hint="eastAsia" w:cs="宋体"/>
          <w:sz w:val="21"/>
          <w:szCs w:val="21"/>
          <w:lang w:val="en-US" w:eastAsia="zh-CN"/>
        </w:rPr>
        <w:t>6.1</w:t>
      </w:r>
      <w:r>
        <w:rPr>
          <w:rFonts w:hint="eastAsia" w:cs="宋体"/>
          <w:sz w:val="21"/>
          <w:szCs w:val="21"/>
        </w:rPr>
        <w:t>投标截止时间（投标文件递交截止时间）：2019年11月</w:t>
      </w:r>
      <w:r>
        <w:rPr>
          <w:rFonts w:hint="eastAsia" w:cs="宋体"/>
          <w:sz w:val="21"/>
          <w:szCs w:val="21"/>
          <w:lang w:val="en-US" w:eastAsia="zh-CN"/>
        </w:rPr>
        <w:t>5</w:t>
      </w:r>
      <w:r>
        <w:rPr>
          <w:rFonts w:hint="eastAsia" w:cs="宋体"/>
          <w:sz w:val="21"/>
          <w:szCs w:val="21"/>
        </w:rPr>
        <w:t>日09:00（北京时间）</w:t>
      </w:r>
    </w:p>
    <w:p>
      <w:pPr>
        <w:pStyle w:val="4"/>
        <w:shd w:val="clear" w:color="auto" w:fill="FFFFFF"/>
        <w:adjustRightInd w:val="0"/>
        <w:spacing w:before="50" w:beforeAutospacing="0" w:after="0" w:afterAutospacing="0" w:line="520" w:lineRule="exact"/>
        <w:rPr>
          <w:rFonts w:hint="default" w:cs="宋体"/>
          <w:sz w:val="21"/>
          <w:szCs w:val="21"/>
        </w:rPr>
      </w:pPr>
      <w:r>
        <w:rPr>
          <w:rFonts w:hint="eastAsia" w:cs="宋体"/>
          <w:sz w:val="21"/>
          <w:szCs w:val="21"/>
          <w:lang w:val="en-US" w:eastAsia="zh-CN"/>
        </w:rPr>
        <w:t>6.2</w:t>
      </w:r>
      <w:r>
        <w:rPr>
          <w:rFonts w:hint="eastAsia" w:cs="宋体"/>
          <w:sz w:val="21"/>
          <w:szCs w:val="21"/>
        </w:rPr>
        <w:t>投标文件递交地点及方式：电子投标文件须在河南省公共资源交易中心交易系统中加密上传，远程电子递交。供应商应在投标截止时间前加密上传电子投标文件，逾期采购人将不予受理。</w:t>
      </w:r>
    </w:p>
    <w:p>
      <w:pPr>
        <w:pStyle w:val="4"/>
        <w:shd w:val="clear" w:color="auto" w:fill="FFFFFF"/>
        <w:spacing w:before="0" w:beforeAutospacing="0" w:after="0" w:afterAutospacing="0" w:line="252" w:lineRule="atLeast"/>
        <w:ind w:left="357" w:hanging="357"/>
        <w:rPr>
          <w:rFonts w:cs="宋体"/>
          <w:b/>
          <w:bCs/>
          <w:kern w:val="2"/>
          <w:sz w:val="21"/>
          <w:szCs w:val="21"/>
          <w:highlight w:val="none"/>
        </w:rPr>
      </w:pPr>
      <w:r>
        <w:rPr>
          <w:rFonts w:cs="宋体"/>
          <w:b/>
          <w:bCs/>
          <w:kern w:val="2"/>
          <w:sz w:val="21"/>
          <w:szCs w:val="21"/>
          <w:highlight w:val="none"/>
        </w:rPr>
        <w:t>7</w:t>
      </w:r>
      <w:r>
        <w:rPr>
          <w:rFonts w:hint="eastAsia" w:cs="宋体"/>
          <w:b/>
          <w:bCs/>
          <w:kern w:val="2"/>
          <w:sz w:val="21"/>
          <w:szCs w:val="21"/>
          <w:highlight w:val="none"/>
        </w:rPr>
        <w:t>、开标时间及地点</w:t>
      </w:r>
    </w:p>
    <w:p>
      <w:pPr>
        <w:spacing w:before="120" w:after="120" w:line="440" w:lineRule="exact"/>
        <w:rPr>
          <w:rFonts w:ascii="宋体" w:cs="宋体"/>
          <w:szCs w:val="21"/>
          <w:highlight w:val="none"/>
        </w:rPr>
      </w:pPr>
      <w:r>
        <w:rPr>
          <w:rFonts w:ascii="宋体" w:hAnsi="宋体" w:cs="宋体"/>
          <w:szCs w:val="21"/>
          <w:highlight w:val="none"/>
        </w:rPr>
        <w:t>7.1</w:t>
      </w:r>
      <w:r>
        <w:rPr>
          <w:rFonts w:hint="eastAsia" w:ascii="宋体" w:hAnsi="宋体" w:cs="宋体"/>
          <w:szCs w:val="21"/>
          <w:highlight w:val="none"/>
        </w:rPr>
        <w:t>、时间</w:t>
      </w:r>
      <w:r>
        <w:rPr>
          <w:rFonts w:ascii="宋体" w:hAnsi="宋体" w:cs="宋体"/>
          <w:szCs w:val="21"/>
          <w:highlight w:val="none"/>
        </w:rPr>
        <w:t>:2019</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w:t>
      </w:r>
      <w:r>
        <w:rPr>
          <w:rFonts w:ascii="宋体" w:hAnsi="宋体" w:cs="宋体"/>
          <w:szCs w:val="21"/>
          <w:highlight w:val="none"/>
        </w:rPr>
        <w:t>9:00</w:t>
      </w:r>
      <w:r>
        <w:rPr>
          <w:rFonts w:hint="eastAsia" w:ascii="宋体" w:hAnsi="宋体" w:cs="宋体"/>
          <w:szCs w:val="21"/>
          <w:highlight w:val="none"/>
        </w:rPr>
        <w:t>（北京时间）。</w:t>
      </w:r>
    </w:p>
    <w:p>
      <w:pPr>
        <w:spacing w:before="120" w:after="120" w:line="440" w:lineRule="exact"/>
        <w:rPr>
          <w:rFonts w:ascii="宋体" w:cs="宋体"/>
          <w:szCs w:val="21"/>
          <w:highlight w:val="none"/>
        </w:rPr>
      </w:pPr>
      <w:r>
        <w:rPr>
          <w:rFonts w:ascii="宋体" w:hAnsi="宋体" w:cs="宋体"/>
          <w:szCs w:val="21"/>
          <w:highlight w:val="none"/>
        </w:rPr>
        <w:t>7.2</w:t>
      </w:r>
      <w:r>
        <w:rPr>
          <w:rFonts w:hint="eastAsia" w:ascii="宋体" w:hAnsi="宋体" w:cs="宋体"/>
          <w:szCs w:val="21"/>
          <w:highlight w:val="none"/>
        </w:rPr>
        <w:t>、地点</w:t>
      </w:r>
      <w:r>
        <w:rPr>
          <w:rFonts w:ascii="宋体" w:hAnsi="宋体" w:cs="宋体"/>
          <w:szCs w:val="21"/>
          <w:highlight w:val="none"/>
        </w:rPr>
        <w:t>:</w:t>
      </w:r>
      <w:r>
        <w:rPr>
          <w:rFonts w:hint="eastAsia" w:ascii="宋体" w:hAnsi="宋体" w:cs="宋体"/>
          <w:szCs w:val="21"/>
          <w:highlight w:val="none"/>
        </w:rPr>
        <w:t>河南省公共资源交易中心远程开标室</w:t>
      </w:r>
      <w:r>
        <w:rPr>
          <w:rFonts w:hint="eastAsia" w:ascii="宋体" w:hAnsi="宋体" w:cs="宋体"/>
          <w:szCs w:val="21"/>
          <w:highlight w:val="none"/>
          <w:lang w:val="en-US" w:eastAsia="zh-CN"/>
        </w:rPr>
        <w:t>(一）-5</w:t>
      </w:r>
      <w:r>
        <w:rPr>
          <w:rFonts w:hint="eastAsia" w:ascii="宋体" w:hAnsi="宋体" w:cs="宋体"/>
          <w:szCs w:val="21"/>
          <w:highlight w:val="none"/>
        </w:rPr>
        <w:t>（郑州市经一路与农业路交叉口投资大厦</w:t>
      </w:r>
      <w:r>
        <w:rPr>
          <w:rFonts w:ascii="宋体" w:hAnsi="宋体" w:cs="宋体"/>
          <w:szCs w:val="21"/>
          <w:highlight w:val="none"/>
        </w:rPr>
        <w:t>A</w:t>
      </w:r>
      <w:r>
        <w:rPr>
          <w:rFonts w:hint="eastAsia" w:ascii="宋体" w:hAnsi="宋体" w:cs="宋体"/>
          <w:szCs w:val="21"/>
          <w:highlight w:val="none"/>
        </w:rPr>
        <w:t>座）。</w:t>
      </w:r>
    </w:p>
    <w:p>
      <w:pPr>
        <w:spacing w:before="120" w:after="120" w:line="440" w:lineRule="exact"/>
        <w:rPr>
          <w:rFonts w:ascii="宋体" w:cs="宋体"/>
          <w:szCs w:val="21"/>
        </w:rPr>
      </w:pPr>
      <w:r>
        <w:rPr>
          <w:rFonts w:ascii="宋体" w:hAnsi="宋体" w:cs="宋体"/>
          <w:szCs w:val="21"/>
        </w:rPr>
        <w:t>7.3</w:t>
      </w:r>
      <w:r>
        <w:rPr>
          <w:rFonts w:hint="eastAsia" w:ascii="宋体" w:hAnsi="宋体" w:cs="宋体"/>
          <w:szCs w:val="21"/>
        </w:rPr>
        <w:t>、本项目采用“远程不见面”开标方式，远程开标大厅网址为</w:t>
      </w:r>
      <w:r>
        <w:rPr>
          <w:rFonts w:ascii="宋体" w:hAnsi="宋体" w:cs="宋体"/>
          <w:szCs w:val="21"/>
        </w:rPr>
        <w:t>www.hnggzyjy.cn</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无需到河南省公共资源交易中心现场参加开标会议，无需到达现场提交原件资料。</w:t>
      </w:r>
      <w:r>
        <w:rPr>
          <w:rFonts w:hint="eastAsia" w:ascii="宋体" w:hAnsi="宋体" w:cs="宋体"/>
          <w:szCs w:val="21"/>
          <w:lang w:eastAsia="zh-CN"/>
        </w:rPr>
        <w:t>供应商</w:t>
      </w:r>
      <w:r>
        <w:rPr>
          <w:rFonts w:hint="eastAsia" w:ascii="宋体" w:hAnsi="宋体" w:cs="宋体"/>
          <w:szCs w:val="21"/>
        </w:rPr>
        <w:t>应当在投标截止时间前，登录远程开标大厅，在线准时参加开标活动并进行文件解密等。各</w:t>
      </w:r>
      <w:r>
        <w:rPr>
          <w:rFonts w:hint="eastAsia" w:ascii="宋体" w:hAnsi="宋体" w:cs="宋体"/>
          <w:szCs w:val="21"/>
          <w:lang w:eastAsia="zh-CN"/>
        </w:rPr>
        <w:t>供应商</w:t>
      </w:r>
      <w:r>
        <w:rPr>
          <w:rFonts w:hint="eastAsia" w:ascii="宋体" w:hAnsi="宋体" w:cs="宋体"/>
          <w:szCs w:val="21"/>
        </w:rPr>
        <w:t>应在规定时间内对本单位的投标文件现场解密，因加密电子投标文件未能成功上传或误传而导致的解密失败，投标将被拒绝。</w:t>
      </w:r>
    </w:p>
    <w:p>
      <w:pPr>
        <w:spacing w:before="120" w:after="120" w:line="440" w:lineRule="exact"/>
        <w:rPr>
          <w:rFonts w:ascii="宋体" w:cs="宋体"/>
          <w:szCs w:val="21"/>
        </w:rPr>
      </w:pPr>
      <w:r>
        <w:rPr>
          <w:rFonts w:ascii="宋体" w:hAnsi="宋体" w:cs="宋体"/>
          <w:szCs w:val="21"/>
        </w:rPr>
        <w:t>7.4</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编制投标文件时，涉及营业执照、资质、业绩、获奖、人员、财务、社保、纳税、各类证书等内容，必须在市场主体信息库中已登记的信息中选取。未在市场主体信息库中登记的上述内容，不作为评标依据。</w:t>
      </w:r>
      <w:r>
        <w:rPr>
          <w:rFonts w:hint="eastAsia" w:ascii="宋体" w:hAnsi="宋体" w:cs="宋体"/>
          <w:szCs w:val="21"/>
          <w:lang w:eastAsia="zh-CN"/>
        </w:rPr>
        <w:t>供应商</w:t>
      </w:r>
      <w:r>
        <w:rPr>
          <w:rFonts w:hint="eastAsia" w:ascii="宋体" w:hAnsi="宋体" w:cs="宋体"/>
          <w:szCs w:val="21"/>
        </w:rPr>
        <w:t>应及时对市场主体信息库的相关内容进行补充、更新。</w:t>
      </w:r>
    </w:p>
    <w:p>
      <w:pPr>
        <w:spacing w:before="120" w:after="120" w:line="440" w:lineRule="exact"/>
        <w:rPr>
          <w:rFonts w:ascii="宋体" w:cs="宋体"/>
          <w:szCs w:val="21"/>
        </w:rPr>
      </w:pPr>
      <w:r>
        <w:rPr>
          <w:rFonts w:ascii="宋体" w:hAnsi="宋体" w:cs="宋体"/>
          <w:szCs w:val="21"/>
        </w:rPr>
        <w:t>7.5</w:t>
      </w:r>
      <w:r>
        <w:rPr>
          <w:rFonts w:hint="eastAsia" w:ascii="宋体" w:hAnsi="宋体" w:cs="宋体"/>
          <w:szCs w:val="21"/>
        </w:rPr>
        <w:t>、不见面服务的具体事宜请查阅河南省公共资源交易中心网站“办事指南”专区的《河南省公共资源交易平台不见面服务系统使用指南》。</w:t>
      </w:r>
    </w:p>
    <w:p>
      <w:pPr>
        <w:pStyle w:val="4"/>
        <w:shd w:val="clear" w:color="auto" w:fill="FFFFFF"/>
        <w:spacing w:before="156" w:beforeAutospacing="0" w:after="156" w:afterAutospacing="0" w:line="252" w:lineRule="atLeast"/>
        <w:jc w:val="both"/>
        <w:rPr>
          <w:rFonts w:cs="宋体"/>
          <w:b/>
          <w:bCs/>
          <w:kern w:val="2"/>
          <w:sz w:val="21"/>
          <w:szCs w:val="21"/>
        </w:rPr>
      </w:pPr>
      <w:r>
        <w:rPr>
          <w:rFonts w:cs="宋体"/>
          <w:b/>
          <w:bCs/>
          <w:kern w:val="2"/>
          <w:sz w:val="21"/>
          <w:szCs w:val="21"/>
        </w:rPr>
        <w:t>8</w:t>
      </w:r>
      <w:r>
        <w:rPr>
          <w:rFonts w:hint="eastAsia" w:cs="宋体"/>
          <w:b/>
          <w:bCs/>
          <w:kern w:val="2"/>
          <w:sz w:val="21"/>
          <w:szCs w:val="21"/>
        </w:rPr>
        <w:t>、发布公告的媒介</w:t>
      </w:r>
    </w:p>
    <w:p>
      <w:pPr>
        <w:spacing w:line="440" w:lineRule="exact"/>
        <w:ind w:firstLine="437"/>
        <w:rPr>
          <w:rFonts w:ascii="宋体" w:cs="宋体"/>
          <w:szCs w:val="21"/>
        </w:rPr>
      </w:pPr>
      <w:r>
        <w:rPr>
          <w:rFonts w:hint="eastAsia" w:ascii="宋体" w:hAnsi="宋体" w:cs="宋体"/>
          <w:szCs w:val="21"/>
        </w:rPr>
        <w:t>本次招标公告在《河南省政府采购网》、《</w:t>
      </w:r>
      <w:r>
        <w:rPr>
          <w:rFonts w:hint="eastAsia" w:ascii="宋体" w:hAnsi="宋体" w:cs="宋体"/>
          <w:szCs w:val="21"/>
          <w:lang w:eastAsia="zh-CN"/>
        </w:rPr>
        <w:t>中国</w:t>
      </w:r>
      <w:r>
        <w:rPr>
          <w:rFonts w:hint="eastAsia" w:ascii="宋体" w:hAnsi="宋体" w:cs="宋体"/>
          <w:szCs w:val="21"/>
        </w:rPr>
        <w:t>电子招标投标公共服务平台》《河南省电子招标投标公共服务平台》和《河南省公共资源交易中心门户网》</w:t>
      </w:r>
      <w:r>
        <w:rPr>
          <w:rFonts w:hint="eastAsia" w:ascii="宋体" w:hAnsi="宋体" w:cs="宋体"/>
          <w:szCs w:val="21"/>
          <w:lang w:eastAsia="zh-CN"/>
        </w:rPr>
        <w:t>、</w:t>
      </w:r>
      <w:r>
        <w:rPr>
          <w:rFonts w:hint="eastAsia" w:ascii="宋体" w:hAnsi="宋体"/>
          <w:bCs/>
          <w:szCs w:val="21"/>
          <w:highlight w:val="none"/>
        </w:rPr>
        <w:t>《安阳师范学院校园网</w:t>
      </w:r>
      <w:r>
        <w:rPr>
          <w:rFonts w:hint="eastAsia" w:ascii="宋体" w:hAnsi="宋体" w:cs="宋体"/>
          <w:szCs w:val="21"/>
          <w:lang w:eastAsia="zh-CN"/>
        </w:rPr>
        <w:t>》</w:t>
      </w:r>
      <w:r>
        <w:rPr>
          <w:rFonts w:hint="eastAsia" w:ascii="宋体" w:hAnsi="宋体" w:cs="宋体"/>
          <w:szCs w:val="21"/>
        </w:rPr>
        <w:t>上发布。</w:t>
      </w:r>
    </w:p>
    <w:bookmarkEnd w:id="10"/>
    <w:bookmarkEnd w:id="11"/>
    <w:p>
      <w:pPr>
        <w:spacing w:before="120" w:after="120" w:line="440" w:lineRule="exact"/>
        <w:rPr>
          <w:rFonts w:ascii="宋体" w:cs="宋体"/>
          <w:b/>
          <w:bCs/>
          <w:szCs w:val="21"/>
        </w:rPr>
      </w:pPr>
      <w:bookmarkStart w:id="12" w:name="_Toc15934_WPSOffice_Level2"/>
      <w:bookmarkStart w:id="13" w:name="_Toc8843_WPSOffice_Level2"/>
      <w:r>
        <w:rPr>
          <w:rFonts w:ascii="宋体" w:hAnsi="宋体" w:cs="宋体"/>
          <w:b/>
          <w:bCs/>
          <w:szCs w:val="21"/>
        </w:rPr>
        <w:t>9</w:t>
      </w:r>
      <w:r>
        <w:rPr>
          <w:rFonts w:hint="eastAsia" w:ascii="宋体" w:hAnsi="宋体" w:cs="宋体"/>
          <w:b/>
          <w:bCs/>
          <w:szCs w:val="21"/>
          <w:lang w:eastAsia="zh-CN"/>
        </w:rPr>
        <w:t>、</w:t>
      </w:r>
      <w:r>
        <w:rPr>
          <w:rFonts w:hint="eastAsia" w:ascii="宋体" w:hAnsi="宋体" w:cs="宋体"/>
          <w:b/>
          <w:bCs/>
          <w:szCs w:val="21"/>
        </w:rPr>
        <w:t>联系方式</w:t>
      </w:r>
      <w:bookmarkEnd w:id="12"/>
      <w:bookmarkEnd w:id="13"/>
    </w:p>
    <w:p>
      <w:pPr>
        <w:spacing w:line="440" w:lineRule="exact"/>
        <w:ind w:firstLine="437"/>
        <w:rPr>
          <w:rFonts w:ascii="宋体" w:cs="宋体"/>
          <w:szCs w:val="21"/>
        </w:rPr>
      </w:pPr>
      <w:r>
        <w:rPr>
          <w:rFonts w:hint="eastAsia" w:ascii="宋体" w:hAnsi="宋体" w:cs="宋体"/>
          <w:szCs w:val="21"/>
        </w:rPr>
        <w:t>采购人：安阳师范学院</w:t>
      </w:r>
    </w:p>
    <w:p>
      <w:pPr>
        <w:spacing w:line="440" w:lineRule="exact"/>
        <w:ind w:firstLine="437"/>
        <w:rPr>
          <w:rFonts w:ascii="宋体" w:cs="宋体"/>
          <w:szCs w:val="21"/>
        </w:rPr>
      </w:pPr>
      <w:r>
        <w:rPr>
          <w:rFonts w:hint="eastAsia" w:ascii="宋体" w:hAnsi="宋体" w:cs="宋体"/>
          <w:szCs w:val="21"/>
        </w:rPr>
        <w:t>联系人：彭老师</w:t>
      </w:r>
    </w:p>
    <w:p>
      <w:pPr>
        <w:spacing w:line="440" w:lineRule="exact"/>
        <w:ind w:firstLine="437"/>
        <w:rPr>
          <w:rFonts w:ascii="宋体" w:cs="宋体"/>
          <w:szCs w:val="21"/>
        </w:rPr>
      </w:pPr>
      <w:r>
        <w:rPr>
          <w:rFonts w:hint="eastAsia" w:ascii="宋体" w:hAnsi="宋体" w:cs="宋体"/>
          <w:szCs w:val="21"/>
        </w:rPr>
        <w:t>电话：</w:t>
      </w:r>
      <w:r>
        <w:rPr>
          <w:rFonts w:ascii="宋体" w:hAnsi="宋体" w:cs="宋体"/>
          <w:szCs w:val="21"/>
        </w:rPr>
        <w:t>0372-2900116</w:t>
      </w:r>
    </w:p>
    <w:p>
      <w:pPr>
        <w:spacing w:line="440" w:lineRule="exact"/>
        <w:ind w:firstLine="437"/>
        <w:rPr>
          <w:rFonts w:ascii="宋体" w:cs="宋体"/>
          <w:szCs w:val="21"/>
        </w:rPr>
      </w:pPr>
      <w:r>
        <w:rPr>
          <w:rFonts w:hint="eastAsia" w:ascii="宋体" w:hAnsi="宋体" w:cs="宋体"/>
          <w:szCs w:val="21"/>
        </w:rPr>
        <w:t>招标代理机构：河南兴达工程咨询有限公司</w:t>
      </w:r>
    </w:p>
    <w:p>
      <w:pPr>
        <w:spacing w:line="440" w:lineRule="exact"/>
        <w:ind w:firstLine="437"/>
        <w:rPr>
          <w:rFonts w:ascii="宋体" w:cs="宋体"/>
          <w:szCs w:val="21"/>
        </w:rPr>
      </w:pPr>
      <w:r>
        <w:rPr>
          <w:rFonts w:hint="eastAsia" w:ascii="宋体" w:hAnsi="宋体" w:cs="宋体"/>
          <w:szCs w:val="21"/>
        </w:rPr>
        <w:t>地址：安阳市平原路与弦歌大道交叉口东南角创业家园群義宫三楼</w:t>
      </w:r>
    </w:p>
    <w:p>
      <w:pPr>
        <w:spacing w:line="440" w:lineRule="exact"/>
        <w:ind w:firstLine="437"/>
        <w:rPr>
          <w:rFonts w:ascii="宋体" w:cs="宋体"/>
          <w:szCs w:val="21"/>
        </w:rPr>
      </w:pPr>
      <w:r>
        <w:rPr>
          <w:rFonts w:hint="eastAsia" w:ascii="宋体" w:hAnsi="宋体" w:cs="宋体"/>
          <w:szCs w:val="21"/>
        </w:rPr>
        <w:t>联系人：付女士</w:t>
      </w:r>
    </w:p>
    <w:p>
      <w:pPr>
        <w:spacing w:line="440" w:lineRule="exact"/>
        <w:ind w:firstLine="437"/>
        <w:rPr>
          <w:rFonts w:ascii="宋体" w:cs="宋体"/>
          <w:szCs w:val="21"/>
        </w:rPr>
      </w:pPr>
      <w:r>
        <w:rPr>
          <w:rFonts w:hint="eastAsia" w:ascii="宋体" w:hAnsi="宋体" w:cs="宋体"/>
          <w:szCs w:val="21"/>
        </w:rPr>
        <w:t>电话：</w:t>
      </w:r>
      <w:r>
        <w:rPr>
          <w:rFonts w:ascii="宋体" w:hAnsi="宋体" w:cs="宋体"/>
          <w:szCs w:val="21"/>
        </w:rPr>
        <w:t>0372-2258828/15236588170</w:t>
      </w:r>
    </w:p>
    <w:p>
      <w:pPr>
        <w:spacing w:line="440" w:lineRule="exact"/>
        <w:ind w:right="105" w:firstLine="437"/>
        <w:jc w:val="right"/>
        <w:rPr>
          <w:rFonts w:ascii="宋体" w:cs="宋体"/>
          <w:szCs w:val="21"/>
        </w:rPr>
      </w:pPr>
      <w:r>
        <w:rPr>
          <w:rFonts w:hint="eastAsia" w:ascii="宋体" w:hAnsi="宋体" w:cs="宋体"/>
          <w:szCs w:val="21"/>
        </w:rPr>
        <w:t>安阳师范学院</w:t>
      </w:r>
    </w:p>
    <w:p>
      <w:pPr>
        <w:spacing w:line="440" w:lineRule="exact"/>
        <w:ind w:firstLine="437"/>
        <w:jc w:val="right"/>
        <w:rPr>
          <w:rFonts w:ascii="宋体" w:cs="宋体"/>
          <w:szCs w:val="21"/>
          <w:highlight w:val="none"/>
        </w:rPr>
      </w:pPr>
      <w:r>
        <w:rPr>
          <w:rFonts w:hint="eastAsia" w:ascii="宋体" w:hAnsi="宋体" w:cs="宋体"/>
          <w:szCs w:val="21"/>
          <w:highlight w:val="none"/>
        </w:rPr>
        <w:t>河南兴达工程咨询有限公司</w:t>
      </w:r>
    </w:p>
    <w:p>
      <w:pPr>
        <w:spacing w:line="440" w:lineRule="exact"/>
        <w:ind w:firstLine="437"/>
        <w:jc w:val="right"/>
        <w:rPr>
          <w:rFonts w:ascii="宋体" w:cs="宋体"/>
          <w:szCs w:val="21"/>
          <w:highlight w:val="none"/>
        </w:rPr>
      </w:pPr>
      <w:r>
        <w:rPr>
          <w:rFonts w:ascii="宋体" w:hAnsi="宋体" w:cs="宋体"/>
          <w:szCs w:val="21"/>
          <w:highlight w:val="none"/>
        </w:rPr>
        <w:t>2019</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9</w:t>
      </w:r>
      <w:r>
        <w:rPr>
          <w:rFonts w:hint="eastAsia" w:ascii="宋体" w:hAnsi="宋体" w:cs="宋体"/>
          <w:szCs w:val="21"/>
          <w:highlight w:val="none"/>
        </w:rPr>
        <w:t>日</w:t>
      </w: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0E69"/>
    <w:multiLevelType w:val="singleLevel"/>
    <w:tmpl w:val="03510E69"/>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3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Indent"/>
    <w:basedOn w:val="1"/>
    <w:qFormat/>
    <w:uiPriority w:val="99"/>
    <w:pPr>
      <w:ind w:firstLine="560" w:firstLineChars="200"/>
    </w:pPr>
    <w:rPr>
      <w:rFonts w:ascii="宋体" w:hAnsi="宋体"/>
      <w:kern w:val="0"/>
      <w:sz w:val="28"/>
      <w:szCs w:val="28"/>
    </w:rPr>
  </w:style>
  <w:style w:type="paragraph" w:styleId="4">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5">
    <w:name w:val="Body Text First Indent 2"/>
    <w:basedOn w:val="3"/>
    <w:qFormat/>
    <w:uiPriority w:val="99"/>
    <w:pPr>
      <w:spacing w:after="120"/>
      <w:ind w:firstLine="0"/>
    </w:pPr>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2019-10-09T08:08:52Z</dcterms:created>
  <dc:creator>Administrator</dc:creator>
  <cp:lastModifiedBy>怡诺</cp:lastModifiedBy>
  <dcterms:modified xsi:type="dcterms:W3CDTF">2019-10-09T08:09:01Z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