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禹州市鸿畅镇鸿畅小学宿舍楼</w:t>
      </w:r>
    </w:p>
    <w:p>
      <w:pPr>
        <w:spacing w:line="600" w:lineRule="exact"/>
        <w:jc w:val="center"/>
        <w:rPr>
          <w:rFonts w:hint="eastAsia" w:ascii="宋体" w:hAnsi="宋体" w:eastAsia="宋体" w:cs="宋体"/>
          <w:b/>
          <w:bCs/>
          <w:sz w:val="44"/>
          <w:szCs w:val="44"/>
        </w:rPr>
      </w:pPr>
      <w:r>
        <w:rPr>
          <w:rFonts w:hint="eastAsia" w:ascii="宋体" w:hAnsi="宋体" w:eastAsia="宋体" w:cs="宋体"/>
          <w:b/>
          <w:bCs/>
          <w:sz w:val="44"/>
          <w:szCs w:val="44"/>
        </w:rPr>
        <w:t>（不见面开标）</w:t>
      </w:r>
    </w:p>
    <w:p>
      <w:pPr>
        <w:jc w:val="center"/>
        <w:rPr>
          <w:rFonts w:hint="eastAsia" w:ascii="宋体" w:hAnsi="宋体" w:eastAsia="宋体" w:cs="宋体"/>
          <w:b/>
          <w:bCs/>
          <w:sz w:val="44"/>
          <w:szCs w:val="44"/>
        </w:rPr>
      </w:pPr>
    </w:p>
    <w:p>
      <w:pPr>
        <w:rPr>
          <w:rFonts w:hint="eastAsia" w:ascii="宋体" w:hAnsi="宋体" w:eastAsia="宋体" w:cs="宋体"/>
          <w:sz w:val="44"/>
          <w:szCs w:val="44"/>
        </w:rPr>
      </w:pPr>
    </w:p>
    <w:p>
      <w:pPr>
        <w:pStyle w:val="32"/>
        <w:rPr>
          <w:rFonts w:ascii="微软简隶书" w:eastAsia="微软简隶书"/>
        </w:rPr>
      </w:pPr>
    </w:p>
    <w:p>
      <w:pPr>
        <w:pStyle w:val="32"/>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pStyle w:val="5"/>
        <w:rPr>
          <w:rFonts w:ascii="微软简隶书" w:eastAsia="微软简隶书"/>
        </w:rPr>
      </w:pPr>
    </w:p>
    <w:p>
      <w:pPr>
        <w:pStyle w:val="5"/>
        <w:rPr>
          <w:rFonts w:ascii="微软简隶书" w:eastAsia="微软简隶书"/>
        </w:rPr>
      </w:pPr>
    </w:p>
    <w:p>
      <w:pPr>
        <w:rPr>
          <w:rFonts w:ascii="微软简隶书" w:eastAsia="微软简隶书"/>
        </w:rPr>
      </w:pPr>
    </w:p>
    <w:p>
      <w:pPr>
        <w:ind w:firstLine="1446" w:firstLineChars="400"/>
        <w:rPr>
          <w:rFonts w:hint="default" w:asciiTheme="majorEastAsia" w:hAnsiTheme="majorEastAsia" w:eastAsiaTheme="majorEastAsia" w:cstheme="majorEastAsia"/>
          <w:b/>
          <w:bCs/>
          <w:color w:val="FF0000"/>
          <w:sz w:val="36"/>
          <w:szCs w:val="36"/>
          <w:lang w:val="en-US" w:eastAsia="zh-CN"/>
        </w:rPr>
      </w:pPr>
      <w:r>
        <w:rPr>
          <w:rFonts w:hint="eastAsia" w:asciiTheme="majorEastAsia" w:hAnsiTheme="majorEastAsia" w:eastAsiaTheme="majorEastAsia" w:cstheme="majorEastAsia"/>
          <w:b/>
          <w:bCs/>
          <w:sz w:val="36"/>
          <w:szCs w:val="36"/>
        </w:rPr>
        <w:t>采购编号：YZCG-</w:t>
      </w:r>
      <w:r>
        <w:rPr>
          <w:rFonts w:hint="eastAsia" w:asciiTheme="majorEastAsia" w:hAnsiTheme="majorEastAsia" w:eastAsiaTheme="majorEastAsia" w:cstheme="majorEastAsia"/>
          <w:b/>
          <w:bCs/>
          <w:sz w:val="36"/>
          <w:szCs w:val="36"/>
          <w:lang w:val="en-US" w:eastAsia="zh-CN"/>
        </w:rPr>
        <w:t>DL</w:t>
      </w:r>
      <w:r>
        <w:rPr>
          <w:rFonts w:hint="eastAsia" w:asciiTheme="majorEastAsia" w:hAnsiTheme="majorEastAsia" w:eastAsiaTheme="majorEastAsia" w:cstheme="majorEastAsia"/>
          <w:b/>
          <w:bCs/>
          <w:sz w:val="36"/>
          <w:szCs w:val="36"/>
        </w:rPr>
        <w:t>T2</w:t>
      </w:r>
      <w:r>
        <w:rPr>
          <w:rFonts w:hint="eastAsia" w:asciiTheme="majorEastAsia" w:hAnsiTheme="majorEastAsia" w:eastAsiaTheme="majorEastAsia" w:cstheme="majorEastAsia"/>
          <w:b/>
          <w:bCs/>
          <w:color w:val="FF0000"/>
          <w:sz w:val="36"/>
          <w:szCs w:val="36"/>
        </w:rPr>
        <w:t>023</w:t>
      </w:r>
    </w:p>
    <w:p>
      <w:pPr>
        <w:ind w:firstLine="1446" w:firstLineChars="4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val="zh-CN"/>
        </w:rPr>
        <w:t>禹州市教育体育局</w:t>
      </w:r>
    </w:p>
    <w:p>
      <w:pPr>
        <w:ind w:firstLine="1446" w:firstLineChars="4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河南瑞珂工程管理有限公司</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二〇二三年</w:t>
      </w:r>
      <w:r>
        <w:rPr>
          <w:rFonts w:hint="eastAsia" w:asciiTheme="majorEastAsia" w:hAnsiTheme="majorEastAsia" w:eastAsiaTheme="majorEastAsia" w:cstheme="majorEastAsia"/>
          <w:b/>
          <w:bCs/>
          <w:sz w:val="36"/>
          <w:szCs w:val="36"/>
          <w:lang w:val="en-US" w:eastAsia="zh-CN"/>
        </w:rPr>
        <w:t>十二</w:t>
      </w:r>
      <w:r>
        <w:rPr>
          <w:rFonts w:hint="eastAsia" w:asciiTheme="majorEastAsia" w:hAnsiTheme="majorEastAsia" w:eastAsiaTheme="majorEastAsia" w:cstheme="majorEastAsia"/>
          <w:b/>
          <w:bCs/>
          <w:sz w:val="36"/>
          <w:szCs w:val="36"/>
        </w:rPr>
        <w:t>月</w:t>
      </w:r>
    </w:p>
    <w:p>
      <w:pPr>
        <w:widowControl/>
        <w:ind w:firstLine="883" w:firstLineChars="200"/>
        <w:jc w:val="center"/>
        <w:rPr>
          <w:rFonts w:hint="eastAsia" w:cs="黑体" w:asciiTheme="minorEastAsia" w:hAnsiTheme="minorEastAsia"/>
          <w:b/>
          <w:bCs/>
          <w:sz w:val="44"/>
          <w:szCs w:val="44"/>
          <w:lang w:val="zh-CN"/>
        </w:rPr>
      </w:pPr>
    </w:p>
    <w:p>
      <w:pPr>
        <w:pStyle w:val="5"/>
        <w:rPr>
          <w:rFonts w:hint="eastAsia"/>
          <w:lang w:val="zh-CN"/>
        </w:rPr>
      </w:pPr>
    </w:p>
    <w:p>
      <w:pPr>
        <w:widowControl/>
        <w:ind w:firstLine="883" w:firstLineChars="200"/>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keepNext w:val="0"/>
        <w:keepLines w:val="0"/>
        <w:pageBreakBefore w:val="0"/>
        <w:numPr>
          <w:ilvl w:val="0"/>
          <w:numId w:val="4"/>
        </w:numPr>
        <w:kinsoku/>
        <w:wordWrap/>
        <w:overflowPunct/>
        <w:topLinePunct w:val="0"/>
        <w:autoSpaceDE/>
        <w:autoSpaceDN/>
        <w:bidi w:val="0"/>
        <w:adjustRightInd/>
        <w:snapToGrid/>
        <w:spacing w:line="440" w:lineRule="exact"/>
        <w:jc w:val="center"/>
        <w:textAlignment w:val="auto"/>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pStyle w:val="5"/>
        <w:numPr>
          <w:ilvl w:val="0"/>
          <w:numId w:val="0"/>
        </w:numPr>
      </w:pP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default" w:cs="仿宋_GB2312" w:asciiTheme="minorEastAsia" w:hAnsiTheme="minorEastAsia"/>
          <w:color w:val="000000"/>
          <w:szCs w:val="21"/>
          <w:shd w:val="clear" w:color="auto" w:fill="FFFFFF"/>
          <w:lang w:val="en-US"/>
        </w:rPr>
      </w:pPr>
      <w:r>
        <w:rPr>
          <w:rFonts w:hint="eastAsia" w:cs="仿宋_GB2312" w:asciiTheme="minorEastAsia" w:hAnsiTheme="minorEastAsia"/>
          <w:color w:val="000000"/>
          <w:szCs w:val="21"/>
          <w:shd w:val="clear" w:color="auto" w:fill="FFFFFF"/>
          <w:lang w:eastAsia="zh-CN"/>
        </w:rPr>
        <w:t>河南瑞珂工程管理有限公司</w:t>
      </w:r>
      <w:r>
        <w:rPr>
          <w:rFonts w:hint="eastAsia" w:cs="仿宋_GB2312" w:asciiTheme="minorEastAsia" w:hAnsiTheme="minorEastAsia"/>
          <w:color w:val="000000"/>
          <w:szCs w:val="21"/>
          <w:shd w:val="clear" w:color="auto" w:fill="FFFFFF"/>
        </w:rPr>
        <w:t>受</w:t>
      </w:r>
      <w:r>
        <w:rPr>
          <w:rFonts w:hint="eastAsia" w:cs="仿宋_GB2312" w:asciiTheme="minorEastAsia" w:hAnsiTheme="minorEastAsia"/>
          <w:color w:val="000000"/>
          <w:szCs w:val="21"/>
          <w:shd w:val="clear" w:color="auto" w:fill="FFFFFF"/>
          <w:lang w:eastAsia="zh-CN"/>
        </w:rPr>
        <w:t>禹州市教育体育局</w:t>
      </w:r>
      <w:r>
        <w:rPr>
          <w:rFonts w:hint="eastAsia" w:cs="仿宋_GB2312" w:asciiTheme="minorEastAsia" w:hAnsiTheme="minorEastAsia"/>
          <w:color w:val="000000"/>
          <w:szCs w:val="21"/>
          <w:shd w:val="clear" w:color="auto" w:fill="FFFFFF"/>
        </w:rPr>
        <w:t>的委托，就“</w:t>
      </w:r>
      <w:r>
        <w:rPr>
          <w:rFonts w:hint="eastAsia" w:cs="仿宋_GB2312" w:asciiTheme="minorEastAsia" w:hAnsiTheme="minorEastAsia"/>
          <w:color w:val="000000"/>
          <w:szCs w:val="21"/>
          <w:shd w:val="clear" w:color="auto" w:fill="FFFFFF"/>
          <w:lang w:val="en-US" w:eastAsia="zh-CN"/>
        </w:rPr>
        <w:t>禹州市鸿畅镇鸿畅小学宿舍楼</w:t>
      </w:r>
      <w:r>
        <w:rPr>
          <w:rFonts w:hint="eastAsia" w:cs="仿宋_GB2312" w:asciiTheme="minorEastAsia" w:hAnsiTheme="minorEastAsia"/>
          <w:color w:val="000000"/>
          <w:szCs w:val="21"/>
          <w:shd w:val="clear" w:color="auto" w:fill="FFFFFF"/>
        </w:rPr>
        <w:t>（不见面开标）”进行竞争性谈判，欢迎合格的投标人前来</w:t>
      </w:r>
      <w:r>
        <w:rPr>
          <w:rFonts w:hint="eastAsia" w:cs="仿宋_GB2312" w:asciiTheme="minorEastAsia" w:hAnsiTheme="minorEastAsia"/>
          <w:color w:val="000000"/>
          <w:szCs w:val="21"/>
          <w:shd w:val="clear" w:color="auto" w:fill="FFFFFF"/>
          <w:lang w:val="en-US" w:eastAsia="zh-CN"/>
        </w:rPr>
        <w:t>投标。</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一、项目基本情况</w:t>
      </w:r>
    </w:p>
    <w:p>
      <w:pPr>
        <w:keepNext w:val="0"/>
        <w:keepLines w:val="0"/>
        <w:pageBreakBefore w:val="0"/>
        <w:kinsoku/>
        <w:wordWrap/>
        <w:overflowPunct/>
        <w:topLinePunct w:val="0"/>
        <w:autoSpaceDE/>
        <w:autoSpaceDN/>
        <w:bidi w:val="0"/>
        <w:adjustRightInd/>
        <w:snapToGrid/>
        <w:spacing w:line="440" w:lineRule="exact"/>
        <w:ind w:left="420" w:leftChars="200"/>
        <w:textAlignment w:val="auto"/>
        <w:rPr>
          <w:rFonts w:hint="eastAsia" w:cs="仿宋_GB2312" w:asciiTheme="minorEastAsia" w:hAnsiTheme="minorEastAsia"/>
          <w:color w:val="000000"/>
          <w:szCs w:val="21"/>
          <w:shd w:val="clear" w:color="auto" w:fill="FFFFFF"/>
          <w:lang w:eastAsia="zh-CN"/>
        </w:rPr>
      </w:pPr>
      <w:r>
        <w:rPr>
          <w:rFonts w:hint="eastAsia" w:cs="仿宋_GB2312" w:asciiTheme="minorEastAsia" w:hAnsiTheme="minorEastAsia"/>
          <w:color w:val="000000"/>
          <w:szCs w:val="21"/>
          <w:shd w:val="clear" w:color="auto" w:fill="FFFFFF"/>
        </w:rPr>
        <w:t>1、采购人：</w:t>
      </w:r>
      <w:r>
        <w:rPr>
          <w:rFonts w:hint="eastAsia" w:cs="仿宋_GB2312" w:asciiTheme="minorEastAsia" w:hAnsiTheme="minorEastAsia"/>
          <w:color w:val="000000"/>
          <w:szCs w:val="21"/>
          <w:shd w:val="clear" w:color="auto" w:fill="FFFFFF"/>
          <w:lang w:eastAsia="zh-CN"/>
        </w:rPr>
        <w:t>禹州市教育体育局</w:t>
      </w:r>
    </w:p>
    <w:p>
      <w:pPr>
        <w:keepNext w:val="0"/>
        <w:keepLines w:val="0"/>
        <w:pageBreakBefore w:val="0"/>
        <w:kinsoku/>
        <w:wordWrap/>
        <w:overflowPunct/>
        <w:topLinePunct w:val="0"/>
        <w:autoSpaceDE/>
        <w:autoSpaceDN/>
        <w:bidi w:val="0"/>
        <w:adjustRightInd/>
        <w:snapToGrid/>
        <w:spacing w:line="440" w:lineRule="exact"/>
        <w:ind w:left="420" w:leftChars="200"/>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2、项目名称：</w:t>
      </w:r>
      <w:r>
        <w:rPr>
          <w:rFonts w:hint="eastAsia" w:cs="仿宋_GB2312" w:asciiTheme="minorEastAsia" w:hAnsiTheme="minorEastAsia"/>
          <w:color w:val="000000"/>
          <w:szCs w:val="21"/>
          <w:shd w:val="clear" w:color="auto" w:fill="FFFFFF"/>
          <w:lang w:val="en-US" w:eastAsia="zh-CN"/>
        </w:rPr>
        <w:t>禹州市鸿畅镇鸿畅小学宿舍楼</w:t>
      </w:r>
      <w:r>
        <w:rPr>
          <w:rFonts w:hint="eastAsia" w:cs="仿宋_GB2312" w:asciiTheme="minorEastAsia" w:hAnsiTheme="minorEastAsia"/>
          <w:color w:val="000000"/>
          <w:szCs w:val="21"/>
          <w:shd w:val="clear" w:color="auto" w:fill="FFFFFF"/>
        </w:rPr>
        <w:t>（不见面开标）</w:t>
      </w:r>
    </w:p>
    <w:p>
      <w:pPr>
        <w:keepNext w:val="0"/>
        <w:keepLines w:val="0"/>
        <w:pageBreakBefore w:val="0"/>
        <w:kinsoku/>
        <w:wordWrap/>
        <w:overflowPunct/>
        <w:topLinePunct w:val="0"/>
        <w:autoSpaceDE/>
        <w:autoSpaceDN/>
        <w:bidi w:val="0"/>
        <w:adjustRightInd/>
        <w:snapToGrid/>
        <w:spacing w:line="440" w:lineRule="exact"/>
        <w:ind w:left="420" w:leftChars="200"/>
        <w:textAlignment w:val="auto"/>
        <w:rPr>
          <w:rFonts w:hint="eastAsia" w:cs="仿宋_GB2312" w:asciiTheme="minorEastAsia" w:hAnsiTheme="minorEastAsia" w:eastAsiaTheme="minorEastAsia"/>
          <w:color w:val="FF0000"/>
          <w:szCs w:val="21"/>
          <w:shd w:val="clear" w:color="auto" w:fill="FFFFFF"/>
          <w:lang w:val="en-US" w:eastAsia="zh-CN"/>
        </w:rPr>
      </w:pPr>
      <w:r>
        <w:rPr>
          <w:rFonts w:hint="eastAsia" w:cs="仿宋_GB2312" w:asciiTheme="minorEastAsia" w:hAnsiTheme="minorEastAsia"/>
          <w:color w:val="000000"/>
          <w:szCs w:val="21"/>
          <w:shd w:val="clear" w:color="auto" w:fill="FFFFFF"/>
        </w:rPr>
        <w:t>3、采购编号：</w:t>
      </w:r>
      <w:r>
        <w:rPr>
          <w:rFonts w:hint="eastAsia" w:cs="仿宋_GB2312" w:asciiTheme="minorEastAsia" w:hAnsiTheme="minorEastAsia"/>
          <w:color w:val="000000"/>
          <w:szCs w:val="21"/>
          <w:shd w:val="clear" w:color="auto" w:fill="FFFFFF"/>
          <w:lang w:eastAsia="zh-CN"/>
        </w:rPr>
        <w:t>YZCG-DLT20</w:t>
      </w:r>
      <w:r>
        <w:rPr>
          <w:rFonts w:hint="eastAsia" w:cs="仿宋_GB2312" w:asciiTheme="minorEastAsia" w:hAnsiTheme="minorEastAsia"/>
          <w:color w:val="FF0000"/>
          <w:szCs w:val="21"/>
          <w:shd w:val="clear" w:color="auto" w:fill="FFFFFF"/>
          <w:lang w:eastAsia="zh-CN"/>
        </w:rPr>
        <w:t>23</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4、项目需求：</w:t>
      </w:r>
      <w:r>
        <w:rPr>
          <w:rFonts w:hint="eastAsia" w:cs="仿宋_GB2312" w:asciiTheme="minorEastAsia" w:hAnsiTheme="minorEastAsia"/>
          <w:color w:val="000000"/>
          <w:szCs w:val="21"/>
          <w:shd w:val="clear" w:color="auto" w:fill="FFFFFF"/>
          <w:lang w:val="en-US" w:eastAsia="zh-CN"/>
        </w:rPr>
        <w:t>禹州市鸿畅镇鸿畅小学新建宿舍楼</w:t>
      </w:r>
      <w:r>
        <w:rPr>
          <w:rFonts w:hint="eastAsia" w:cs="仿宋_GB2312" w:asciiTheme="minorEastAsia" w:hAnsiTheme="minorEastAsia"/>
          <w:color w:val="000000"/>
          <w:szCs w:val="21"/>
          <w:shd w:val="clear" w:color="auto" w:fill="FFFFFF"/>
        </w:rPr>
        <w:t>（详见谈判文件）</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5、</w:t>
      </w:r>
      <w:r>
        <w:rPr>
          <w:rFonts w:hint="eastAsia" w:cs="仿宋_GB2312" w:asciiTheme="minorEastAsia" w:hAnsiTheme="minorEastAsia"/>
          <w:color w:val="000000"/>
          <w:szCs w:val="21"/>
          <w:shd w:val="clear" w:color="auto" w:fill="FFFFFF"/>
          <w:lang w:val="en-US" w:eastAsia="zh-CN"/>
        </w:rPr>
        <w:t>交付日期（工期）</w:t>
      </w:r>
      <w:r>
        <w:rPr>
          <w:rFonts w:hint="eastAsia" w:cs="仿宋_GB2312" w:asciiTheme="minorEastAsia" w:hAnsiTheme="minorEastAsia"/>
          <w:color w:val="000000"/>
          <w:szCs w:val="21"/>
          <w:shd w:val="clear" w:color="auto" w:fill="FFFFFF"/>
        </w:rPr>
        <w:t>：</w:t>
      </w:r>
      <w:r>
        <w:rPr>
          <w:rFonts w:hint="eastAsia" w:cs="仿宋_GB2312" w:asciiTheme="minorEastAsia" w:hAnsiTheme="minorEastAsia"/>
          <w:color w:val="000000"/>
          <w:szCs w:val="21"/>
          <w:shd w:val="clear" w:color="auto" w:fill="FFFFFF"/>
          <w:lang w:val="en-US" w:eastAsia="zh-CN"/>
        </w:rPr>
        <w:t>自合同签订后4个月</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eastAsia" w:cs="仿宋_GB2312" w:asciiTheme="minorEastAsia" w:hAnsi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6、采购预算：</w:t>
      </w:r>
      <w:r>
        <w:rPr>
          <w:rFonts w:hint="eastAsia" w:cs="仿宋_GB2312" w:asciiTheme="minorEastAsia" w:hAnsiTheme="minorEastAsia"/>
          <w:color w:val="000000"/>
          <w:szCs w:val="21"/>
          <w:shd w:val="clear" w:color="auto" w:fill="FFFFFF"/>
          <w:lang w:val="en-US" w:eastAsia="zh-CN"/>
        </w:rPr>
        <w:t>2080959.37元</w:t>
      </w:r>
    </w:p>
    <w:p>
      <w:pPr>
        <w:keepNext w:val="0"/>
        <w:keepLines w:val="0"/>
        <w:pageBreakBefore w:val="0"/>
        <w:kinsoku/>
        <w:wordWrap/>
        <w:overflowPunct/>
        <w:topLinePunct w:val="0"/>
        <w:autoSpaceDE/>
        <w:autoSpaceDN/>
        <w:bidi w:val="0"/>
        <w:adjustRightInd/>
        <w:snapToGrid/>
        <w:spacing w:line="440" w:lineRule="exact"/>
        <w:ind w:left="420" w:leftChars="200"/>
        <w:textAlignment w:val="auto"/>
        <w:rPr>
          <w:rFonts w:hint="default" w:cs="仿宋_GB2312" w:asciiTheme="minorEastAsia" w:hAnsiTheme="minorEastAsia"/>
          <w:color w:val="000000"/>
          <w:szCs w:val="21"/>
          <w:shd w:val="clear" w:color="auto" w:fill="FFFFFF"/>
          <w:lang w:val="en-US" w:eastAsia="zh-CN"/>
        </w:rPr>
      </w:pPr>
      <w:r>
        <w:rPr>
          <w:rFonts w:hint="default" w:cs="仿宋_GB2312" w:asciiTheme="minorEastAsia" w:hAnsiTheme="minorEastAsia"/>
          <w:color w:val="000000"/>
          <w:szCs w:val="21"/>
          <w:shd w:val="clear" w:color="auto" w:fill="FFFFFF"/>
          <w:lang w:val="en-US" w:eastAsia="zh-CN"/>
        </w:rPr>
        <w:t>7</w:t>
      </w:r>
      <w:r>
        <w:rPr>
          <w:rFonts w:hint="eastAsia" w:cs="仿宋_GB2312" w:asciiTheme="minorEastAsia" w:hAnsiTheme="minorEastAsia"/>
          <w:color w:val="000000"/>
          <w:szCs w:val="21"/>
          <w:shd w:val="clear" w:color="auto" w:fill="FFFFFF"/>
          <w:lang w:val="en-US" w:eastAsia="zh-CN"/>
        </w:rPr>
        <w:t>、</w:t>
      </w:r>
      <w:r>
        <w:rPr>
          <w:rFonts w:hint="default" w:cs="仿宋_GB2312" w:asciiTheme="minorEastAsia" w:hAnsiTheme="minorEastAsia"/>
          <w:color w:val="000000"/>
          <w:szCs w:val="21"/>
          <w:shd w:val="clear" w:color="auto" w:fill="FFFFFF"/>
          <w:lang w:val="en-US" w:eastAsia="zh-CN"/>
        </w:rPr>
        <w:t>本项目是否接受联合体投标：否</w:t>
      </w:r>
    </w:p>
    <w:p>
      <w:pPr>
        <w:keepNext w:val="0"/>
        <w:keepLines w:val="0"/>
        <w:pageBreakBefore w:val="0"/>
        <w:kinsoku/>
        <w:wordWrap/>
        <w:overflowPunct/>
        <w:topLinePunct w:val="0"/>
        <w:autoSpaceDE/>
        <w:autoSpaceDN/>
        <w:bidi w:val="0"/>
        <w:adjustRightInd/>
        <w:snapToGrid/>
        <w:spacing w:line="440" w:lineRule="exact"/>
        <w:ind w:left="420" w:leftChars="200"/>
        <w:textAlignment w:val="auto"/>
        <w:rPr>
          <w:rFonts w:hint="default" w:cs="仿宋_GB2312" w:asciiTheme="minorEastAsia" w:hAnsiTheme="minorEastAsia"/>
          <w:color w:val="000000"/>
          <w:szCs w:val="21"/>
          <w:shd w:val="clear" w:color="auto" w:fill="FFFFFF"/>
          <w:lang w:val="en-US" w:eastAsia="zh-CN"/>
        </w:rPr>
      </w:pPr>
      <w:r>
        <w:rPr>
          <w:rFonts w:hint="default" w:cs="仿宋_GB2312" w:asciiTheme="minorEastAsia" w:hAnsiTheme="minorEastAsia"/>
          <w:color w:val="000000"/>
          <w:szCs w:val="21"/>
          <w:shd w:val="clear" w:color="auto" w:fill="FFFFFF"/>
          <w:lang w:val="en-US" w:eastAsia="zh-CN"/>
        </w:rPr>
        <w:t>8</w:t>
      </w:r>
      <w:r>
        <w:rPr>
          <w:rFonts w:hint="eastAsia" w:cs="仿宋_GB2312" w:asciiTheme="minorEastAsia" w:hAnsiTheme="minorEastAsia"/>
          <w:color w:val="000000"/>
          <w:szCs w:val="21"/>
          <w:shd w:val="clear" w:color="auto" w:fill="FFFFFF"/>
          <w:lang w:val="en-US" w:eastAsia="zh-CN"/>
        </w:rPr>
        <w:t>、</w:t>
      </w:r>
      <w:r>
        <w:rPr>
          <w:rFonts w:hint="default" w:cs="仿宋_GB2312" w:asciiTheme="minorEastAsia" w:hAnsiTheme="minorEastAsia"/>
          <w:color w:val="000000"/>
          <w:szCs w:val="21"/>
          <w:shd w:val="clear" w:color="auto" w:fill="FFFFFF"/>
          <w:lang w:val="en-US" w:eastAsia="zh-CN"/>
        </w:rPr>
        <w:t>是否接受进口产品：否</w:t>
      </w:r>
    </w:p>
    <w:p>
      <w:pPr>
        <w:keepNext w:val="0"/>
        <w:keepLines w:val="0"/>
        <w:pageBreakBefore w:val="0"/>
        <w:kinsoku/>
        <w:wordWrap/>
        <w:overflowPunct/>
        <w:topLinePunct w:val="0"/>
        <w:autoSpaceDE/>
        <w:autoSpaceDN/>
        <w:bidi w:val="0"/>
        <w:adjustRightInd/>
        <w:snapToGrid/>
        <w:spacing w:line="440" w:lineRule="exact"/>
        <w:ind w:left="420" w:leftChars="200"/>
        <w:textAlignment w:val="auto"/>
        <w:rPr>
          <w:rFonts w:hint="default" w:cs="仿宋_GB2312" w:asciiTheme="minorEastAsia" w:hAnsiTheme="minorEastAsia"/>
          <w:color w:val="000000"/>
          <w:szCs w:val="21"/>
          <w:shd w:val="clear" w:color="auto" w:fill="FFFFFF"/>
          <w:lang w:val="en-US"/>
        </w:rPr>
      </w:pPr>
      <w:r>
        <w:rPr>
          <w:rFonts w:hint="default" w:cs="仿宋_GB2312" w:asciiTheme="minorEastAsia" w:hAnsiTheme="minorEastAsia"/>
          <w:color w:val="000000"/>
          <w:szCs w:val="21"/>
          <w:shd w:val="clear" w:color="auto" w:fill="FFFFFF"/>
          <w:lang w:val="en-US" w:eastAsia="zh-CN"/>
        </w:rPr>
        <w:t>9</w:t>
      </w:r>
      <w:r>
        <w:rPr>
          <w:rFonts w:hint="eastAsia" w:cs="仿宋_GB2312" w:asciiTheme="minorEastAsia" w:hAnsiTheme="minorEastAsia"/>
          <w:color w:val="000000"/>
          <w:szCs w:val="21"/>
          <w:shd w:val="clear" w:color="auto" w:fill="FFFFFF"/>
          <w:lang w:val="en-US" w:eastAsia="zh-CN"/>
        </w:rPr>
        <w:t>、</w:t>
      </w:r>
      <w:r>
        <w:rPr>
          <w:rFonts w:hint="default" w:cs="仿宋_GB2312" w:asciiTheme="minorEastAsia" w:hAnsiTheme="minorEastAsia"/>
          <w:color w:val="000000"/>
          <w:szCs w:val="21"/>
          <w:shd w:val="clear" w:color="auto" w:fill="FFFFFF"/>
          <w:lang w:val="en-US" w:eastAsia="zh-CN"/>
        </w:rPr>
        <w:t>是否专门面向中小企业：是</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二、申请人资格要求：</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1、满足《中华人民共和国政府采购法》第二十二条规定；</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2、落实政府采购政策满足的资格要求：</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本项目落实节约能源、保护环境、扶持不发达地区和少数民族地区、促进中小企业、监狱企业发展等政府采购政策（本项目专门面向中小企业采购）。</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cs="仿宋_GB2312" w:asciiTheme="minorEastAsia" w:hAnsiTheme="minorEastAsia"/>
          <w:color w:val="000000"/>
          <w:szCs w:val="21"/>
          <w:shd w:val="clear" w:color="auto" w:fill="FFFFFF"/>
        </w:rPr>
      </w:pPr>
      <w:r>
        <w:rPr>
          <w:rFonts w:hint="eastAsia" w:asciiTheme="majorEastAsia" w:hAnsiTheme="majorEastAsia" w:eastAsiaTheme="majorEastAsia" w:cstheme="majorEastAsia"/>
          <w:color w:val="auto"/>
          <w:szCs w:val="21"/>
          <w:highlight w:val="none"/>
          <w:lang w:val="en-US" w:eastAsia="zh-CN"/>
        </w:rPr>
        <w:t>3、本项目的特定资格要求</w:t>
      </w:r>
    </w:p>
    <w:p>
      <w:pPr>
        <w:keepNext w:val="0"/>
        <w:keepLines w:val="0"/>
        <w:pageBreakBefore w:val="0"/>
        <w:widowControl w:val="0"/>
        <w:shd w:val="clear" w:color="040000" w:fill="auto"/>
        <w:kinsoku/>
        <w:wordWrap/>
        <w:overflowPunct/>
        <w:topLinePunct w:val="0"/>
        <w:autoSpaceDE/>
        <w:autoSpaceDN/>
        <w:bidi w:val="0"/>
        <w:adjustRightInd/>
        <w:snapToGrid/>
        <w:spacing w:line="440" w:lineRule="exact"/>
        <w:ind w:left="0" w:right="0" w:firstLine="420" w:firstLineChars="200"/>
        <w:jc w:val="left"/>
        <w:textAlignment w:val="auto"/>
        <w:rPr>
          <w:rFonts w:hint="eastAsia"/>
        </w:rPr>
      </w:pPr>
      <w:r>
        <w:rPr>
          <w:rFonts w:hint="eastAsia"/>
        </w:rPr>
        <w:t>投标人须具备建筑工程施工总承包三级及以上资质，具有有效的安全生产许可证；拟派项目经理具有建筑工程专业二级及以上注册建造师执业资格并具有有效的安全生产考核合格证（B类），且无在建工程（出具加盖公章的无在建工程承诺书）。</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lang w:val="en-US" w:eastAsia="zh-CN"/>
        </w:rPr>
        <w:t>4</w:t>
      </w:r>
      <w:r>
        <w:rPr>
          <w:rFonts w:hint="eastAsia" w:cs="仿宋_GB2312" w:asciiTheme="minorEastAsia" w:hAnsiTheme="minorEastAsia"/>
          <w:color w:val="000000"/>
          <w:szCs w:val="21"/>
          <w:shd w:val="clear" w:color="auto" w:fill="FFFFFF"/>
        </w:rPr>
        <w:t>、本项目不接受联合体投标。</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三、获取谈判文件的方式</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31"/>
          <w:rFonts w:hint="eastAsia" w:cs="仿宋_GB2312" w:asciiTheme="minorEastAsia" w:hAnsiTheme="minorEastAsia" w:eastAsiaTheme="minorEastAsia"/>
          <w:color w:val="000000"/>
          <w:sz w:val="21"/>
          <w:szCs w:val="21"/>
          <w:shd w:val="clear" w:color="auto" w:fill="FFFFFF"/>
        </w:rPr>
        <w:t>http://</w:t>
      </w:r>
      <w:r>
        <w:rPr>
          <w:rStyle w:val="31"/>
          <w:rFonts w:cs="仿宋_GB2312" w:asciiTheme="minorEastAsia" w:hAnsiTheme="minorEastAsia" w:eastAsiaTheme="minorEastAsia"/>
          <w:color w:val="000000"/>
          <w:sz w:val="21"/>
          <w:szCs w:val="21"/>
          <w:shd w:val="clear" w:color="auto" w:fill="FFFFFF"/>
        </w:rPr>
        <w:t>ggzy.xuchang.gov.cn:8088/ggzy/eps/public/RegistAllJcxx.html</w:t>
      </w:r>
      <w:r>
        <w:rPr>
          <w:rStyle w:val="31"/>
          <w:rFonts w:hint="eastAsia" w:cs="仿宋_GB2312" w:asciiTheme="minorEastAsia" w:hAnsiTheme="minorEastAsia" w:eastAsiaTheme="minorEastAsia"/>
          <w:color w:val="000000"/>
          <w:sz w:val="21"/>
          <w:szCs w:val="21"/>
          <w:shd w:val="clear" w:color="auto" w:fill="FFFFFF"/>
        </w:rPr>
        <w:t>）</w:t>
      </w:r>
      <w:r>
        <w:rPr>
          <w:rStyle w:val="31"/>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w:t>
      </w:r>
      <w:r>
        <w:rPr>
          <w:rFonts w:hint="eastAsia" w:cs="仿宋_GB2312" w:asciiTheme="minorEastAsia" w:hAnsiTheme="minorEastAsia" w:eastAsiaTheme="minorEastAsia"/>
          <w:color w:val="000000"/>
          <w:sz w:val="21"/>
          <w:szCs w:val="21"/>
          <w:shd w:val="clear" w:color="auto" w:fill="FFFFFF"/>
          <w:lang w:eastAsia="zh-CN"/>
        </w:rPr>
        <w:t>－</w:t>
      </w:r>
      <w:r>
        <w:rPr>
          <w:rFonts w:hint="eastAsia" w:cs="仿宋_GB2312" w:asciiTheme="minorEastAsia" w:hAnsiTheme="minorEastAsia" w:eastAsiaTheme="minorEastAsia"/>
          <w:color w:val="000000"/>
          <w:sz w:val="21"/>
          <w:szCs w:val="21"/>
          <w:shd w:val="clear" w:color="auto" w:fill="FFFFFF"/>
        </w:rPr>
        <w:t>诚信库网上注册相关资料下载”）；</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31"/>
          <w:rFonts w:hint="eastAsia" w:cs="仿宋_GB2312" w:asciiTheme="minorEastAsia" w:hAnsiTheme="minorEastAsia" w:eastAsiaTheme="minorEastAsia"/>
          <w:color w:val="000000"/>
          <w:sz w:val="21"/>
          <w:szCs w:val="21"/>
          <w:shd w:val="clear" w:color="auto" w:fill="FFFFFF"/>
        </w:rPr>
        <w:t>（http://</w:t>
      </w:r>
      <w:r>
        <w:rPr>
          <w:rStyle w:val="31"/>
          <w:rFonts w:cs="仿宋_GB2312" w:asciiTheme="minorEastAsia" w:hAnsiTheme="minorEastAsia" w:eastAsiaTheme="minorEastAsia"/>
          <w:color w:val="000000"/>
          <w:sz w:val="21"/>
          <w:szCs w:val="21"/>
          <w:shd w:val="clear" w:color="auto" w:fill="FFFFFF"/>
        </w:rPr>
        <w:t>ggzy.xuchang.gov.cn:8088/ggzy/</w:t>
      </w:r>
      <w:r>
        <w:rPr>
          <w:rStyle w:val="31"/>
          <w:rFonts w:hint="eastAsia" w:cs="仿宋_GB2312" w:asciiTheme="minorEastAsia" w:hAnsiTheme="minorEastAsia" w:eastAsiaTheme="minorEastAsia"/>
          <w:color w:val="000000"/>
          <w:sz w:val="21"/>
          <w:szCs w:val="21"/>
          <w:shd w:val="clear" w:color="auto" w:fill="FFFFFF"/>
        </w:rPr>
        <w:t>）</w:t>
      </w:r>
      <w:r>
        <w:rPr>
          <w:rStyle w:val="31"/>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自行免费下载竞争性谈判文件（详见“常见问题解答</w:t>
      </w:r>
      <w:r>
        <w:rPr>
          <w:rFonts w:hint="eastAsia" w:cs="仿宋_GB2312" w:asciiTheme="minorEastAsia" w:hAnsiTheme="minorEastAsia" w:eastAsiaTheme="minorEastAsia"/>
          <w:color w:val="000000"/>
          <w:sz w:val="21"/>
          <w:szCs w:val="21"/>
          <w:shd w:val="clear" w:color="auto" w:fill="FFFFFF"/>
          <w:lang w:eastAsia="zh-CN"/>
        </w:rPr>
        <w:t>－</w:t>
      </w:r>
      <w:r>
        <w:rPr>
          <w:rFonts w:hint="eastAsia" w:cs="仿宋_GB2312" w:asciiTheme="minorEastAsia" w:hAnsiTheme="minorEastAsia" w:eastAsiaTheme="minorEastAsia"/>
          <w:color w:val="000000"/>
          <w:sz w:val="21"/>
          <w:szCs w:val="21"/>
          <w:shd w:val="clear" w:color="auto" w:fill="FFFFFF"/>
        </w:rPr>
        <w:t>交易系统操作手册”）。</w:t>
      </w:r>
    </w:p>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四、响应文件提交截止时间及谈判响应截止时间、谈判时间</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1、响应文件提交截止时间及谈判响应截止时间、谈判时间：2023</w:t>
      </w:r>
      <w:r>
        <w:rPr>
          <w:rFonts w:hint="eastAsia" w:cs="仿宋_GB2312" w:asciiTheme="minorEastAsia" w:hAnsiTheme="minorEastAsia"/>
          <w:color w:val="FF0000"/>
          <w:szCs w:val="21"/>
          <w:shd w:val="clear" w:color="auto" w:fill="FFFFFF"/>
        </w:rPr>
        <w:t>年</w:t>
      </w:r>
      <w:r>
        <w:rPr>
          <w:rFonts w:hint="eastAsia" w:cs="仿宋_GB2312" w:asciiTheme="minorEastAsia" w:hAnsiTheme="minorEastAsia"/>
          <w:color w:val="FF0000"/>
          <w:szCs w:val="21"/>
          <w:shd w:val="clear" w:color="auto" w:fill="FFFFFF"/>
          <w:lang w:val="en-US" w:eastAsia="zh-CN"/>
        </w:rPr>
        <w:t>12</w:t>
      </w:r>
      <w:r>
        <w:rPr>
          <w:rFonts w:hint="eastAsia" w:cs="仿宋_GB2312" w:asciiTheme="minorEastAsia" w:hAnsiTheme="minorEastAsia"/>
          <w:color w:val="FF0000"/>
          <w:szCs w:val="21"/>
          <w:shd w:val="clear" w:color="auto" w:fill="FFFFFF"/>
        </w:rPr>
        <w:t>月日</w:t>
      </w:r>
      <w:r>
        <w:rPr>
          <w:rFonts w:hint="eastAsia" w:cs="仿宋_GB2312" w:asciiTheme="minorEastAsia" w:hAnsiTheme="minorEastAsia"/>
          <w:color w:val="FF0000"/>
          <w:szCs w:val="21"/>
          <w:shd w:val="clear" w:color="auto" w:fill="FFFFFF"/>
          <w:lang w:val="en-US" w:eastAsia="zh-CN"/>
        </w:rPr>
        <w:t xml:space="preserve"> 8</w:t>
      </w:r>
      <w:r>
        <w:rPr>
          <w:rFonts w:hint="eastAsia" w:cs="仿宋_GB2312" w:asciiTheme="minorEastAsia" w:hAnsiTheme="minorEastAsia"/>
          <w:color w:val="000000"/>
          <w:szCs w:val="21"/>
          <w:shd w:val="clear" w:color="auto" w:fill="FFFFFF"/>
          <w:lang w:val="en-US" w:eastAsia="zh-CN"/>
        </w:rPr>
        <w:t xml:space="preserve">:30 </w:t>
      </w:r>
      <w:r>
        <w:rPr>
          <w:rFonts w:hint="eastAsia" w:cs="仿宋_GB2312" w:asciiTheme="minorEastAsia" w:hAnsiTheme="minorEastAsia"/>
          <w:color w:val="000000"/>
          <w:szCs w:val="21"/>
          <w:shd w:val="clear" w:color="auto" w:fill="FFFFFF"/>
        </w:rPr>
        <w:t>（北京时间），逾期送达或不符合规定的响应文件恕不接受。</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五、谈判响应文件开启</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（一）谈判响应文件开启地点：禹州市公共资源交易中心九楼第</w:t>
      </w:r>
      <w:r>
        <w:rPr>
          <w:rFonts w:hint="eastAsia" w:cs="仿宋_GB2312" w:asciiTheme="minorEastAsia" w:hAnsiTheme="minorEastAsia" w:eastAsiaTheme="minorEastAsia"/>
          <w:color w:val="000000"/>
          <w:sz w:val="21"/>
          <w:szCs w:val="21"/>
          <w:shd w:val="clear" w:color="auto" w:fill="FFFFFF"/>
          <w:lang w:val="en-US" w:eastAsia="zh-CN"/>
        </w:rPr>
        <w:t>一</w:t>
      </w:r>
      <w:r>
        <w:rPr>
          <w:rFonts w:hint="eastAsia" w:cs="仿宋_GB2312" w:asciiTheme="minorEastAsia" w:hAnsiTheme="minorEastAsia" w:eastAsiaTheme="minorEastAsia"/>
          <w:color w:val="000000"/>
          <w:sz w:val="21"/>
          <w:szCs w:val="21"/>
          <w:shd w:val="clear" w:color="auto" w:fill="FFFFFF"/>
        </w:rPr>
        <w:t>开标室。（本项目采用远程不见面谈判，供应商</w:t>
      </w:r>
      <w:r>
        <w:rPr>
          <w:rFonts w:hint="eastAsia" w:cs="仿宋_GB2312" w:asciiTheme="minorEastAsia" w:hAnsiTheme="minorEastAsia" w:eastAsiaTheme="minorEastAsia"/>
          <w:color w:val="000000"/>
          <w:sz w:val="21"/>
          <w:szCs w:val="21"/>
          <w:shd w:val="clear" w:color="auto" w:fill="FFFFFF"/>
          <w:lang w:eastAsia="zh-CN"/>
        </w:rPr>
        <w:t>无需</w:t>
      </w:r>
      <w:r>
        <w:rPr>
          <w:rFonts w:hint="eastAsia" w:cs="仿宋_GB2312" w:asciiTheme="minorEastAsia" w:hAnsiTheme="minorEastAsia" w:eastAsiaTheme="minorEastAsia"/>
          <w:color w:val="000000"/>
          <w:sz w:val="21"/>
          <w:szCs w:val="21"/>
          <w:shd w:val="clear" w:color="auto" w:fill="FFFFFF"/>
        </w:rPr>
        <w:t>到达现场）。</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 本项目为全流程电子化交易项目，供应商须提交电子响应文件。</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w:t>
      </w:r>
      <w:r>
        <w:rPr>
          <w:rFonts w:hint="eastAsia" w:cs="仿宋_GB2312" w:asciiTheme="minorEastAsia" w:hAnsiTheme="minorEastAsia" w:eastAsiaTheme="minorEastAsia"/>
          <w:color w:val="000000"/>
          <w:sz w:val="21"/>
          <w:szCs w:val="21"/>
          <w:shd w:val="clear" w:color="auto" w:fill="FFFFFF"/>
          <w:lang w:eastAsia="zh-CN"/>
        </w:rPr>
        <w:t>（</w:t>
      </w:r>
      <w:r>
        <w:rPr>
          <w:rFonts w:hint="eastAsia" w:cs="仿宋_GB2312" w:asciiTheme="minorEastAsia" w:hAnsiTheme="minorEastAsia" w:eastAsiaTheme="minorEastAsia"/>
          <w:color w:val="000000"/>
          <w:sz w:val="21"/>
          <w:szCs w:val="21"/>
          <w:shd w:val="clear" w:color="auto" w:fill="FFFFFF"/>
        </w:rPr>
        <w:t>河南省▪许昌市</w:t>
      </w:r>
      <w:r>
        <w:rPr>
          <w:rFonts w:hint="eastAsia" w:cs="仿宋_GB2312" w:asciiTheme="minorEastAsia" w:hAnsiTheme="minorEastAsia" w:eastAsiaTheme="minorEastAsia"/>
          <w:color w:val="000000"/>
          <w:sz w:val="21"/>
          <w:szCs w:val="21"/>
          <w:shd w:val="clear" w:color="auto" w:fill="FFFFFF"/>
          <w:lang w:eastAsia="zh-CN"/>
        </w:rPr>
        <w:t>）</w:t>
      </w:r>
      <w:r>
        <w:rPr>
          <w:rFonts w:hint="eastAsia" w:cs="仿宋_GB2312" w:asciiTheme="minorEastAsia" w:hAnsiTheme="minorEastAsia" w:eastAsiaTheme="minorEastAsia"/>
          <w:color w:val="000000"/>
          <w:sz w:val="21"/>
          <w:szCs w:val="21"/>
          <w:shd w:val="clear" w:color="auto" w:fill="FFFFFF"/>
        </w:rPr>
        <w:t>》公共资源交易系统成功上传。</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lang w:val="en-US" w:eastAsia="zh-CN"/>
        </w:rPr>
        <w:t>六</w:t>
      </w:r>
      <w:r>
        <w:rPr>
          <w:rFonts w:hint="eastAsia" w:cs="仿宋_GB2312" w:asciiTheme="minorEastAsia" w:hAnsiTheme="minorEastAsia"/>
          <w:color w:val="000000"/>
          <w:szCs w:val="21"/>
          <w:shd w:val="clear" w:color="auto" w:fill="FFFFFF"/>
        </w:rPr>
        <w:t>、本次谈判公告同时在《河南省政府采购网》《</w:t>
      </w:r>
      <w:r>
        <w:rPr>
          <w:rFonts w:hint="eastAsia" w:cs="仿宋_GB2312" w:asciiTheme="minorEastAsia" w:hAnsiTheme="minorEastAsia"/>
          <w:color w:val="000000"/>
          <w:szCs w:val="21"/>
          <w:shd w:val="clear" w:color="auto" w:fill="FFFFFF"/>
          <w:lang w:eastAsia="zh-CN"/>
        </w:rPr>
        <w:t>许昌市政府采购网</w:t>
      </w:r>
      <w:r>
        <w:rPr>
          <w:rFonts w:hint="eastAsia" w:cs="仿宋_GB2312" w:asciiTheme="minorEastAsia" w:hAnsiTheme="minorEastAsia"/>
          <w:color w:val="000000"/>
          <w:szCs w:val="21"/>
          <w:shd w:val="clear" w:color="auto" w:fill="FFFFFF"/>
        </w:rPr>
        <w:t>》《全国公共资源交易平台（河南省·许昌市）》发布等。</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lang w:val="en-US" w:eastAsia="zh-CN"/>
        </w:rPr>
        <w:t>七</w:t>
      </w:r>
      <w:r>
        <w:rPr>
          <w:rFonts w:hint="eastAsia" w:cs="仿宋_GB2312" w:asciiTheme="minorEastAsia" w:hAnsiTheme="minorEastAsia"/>
          <w:color w:val="000000"/>
          <w:szCs w:val="21"/>
          <w:shd w:val="clear" w:color="auto" w:fill="FFFFFF"/>
        </w:rPr>
        <w:t>、</w:t>
      </w:r>
      <w:r>
        <w:rPr>
          <w:rFonts w:hint="eastAsia" w:asciiTheme="majorEastAsia" w:hAnsiTheme="majorEastAsia" w:eastAsiaTheme="majorEastAsia" w:cstheme="majorEastAsia"/>
          <w:color w:val="auto"/>
          <w:szCs w:val="21"/>
          <w:highlight w:val="none"/>
          <w:lang w:val="en-US" w:eastAsia="zh-CN"/>
        </w:rPr>
        <w:t>凡对本次招标提出询问，请按照以下方式联系</w:t>
      </w:r>
    </w:p>
    <w:p>
      <w:pPr>
        <w:numPr>
          <w:ilvl w:val="0"/>
          <w:numId w:val="0"/>
        </w:numPr>
        <w:shd w:val="clear"/>
        <w:spacing w:line="440" w:lineRule="exact"/>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1.采购人信息</w:t>
      </w:r>
    </w:p>
    <w:p>
      <w:pPr>
        <w:widowControl/>
        <w:numPr>
          <w:ilvl w:val="0"/>
          <w:numId w:val="0"/>
        </w:numPr>
        <w:shd w:val="clear" w:color="auto" w:fill="FFFFFF"/>
        <w:spacing w:line="440" w:lineRule="exact"/>
        <w:jc w:val="left"/>
        <w:rPr>
          <w:rFonts w:hint="default" w:cs="仿宋_GB2312" w:asciiTheme="minorEastAsia" w:hAnsiTheme="minorEastAsia"/>
          <w:color w:val="000000"/>
          <w:szCs w:val="21"/>
          <w:shd w:val="clear" w:color="auto" w:fill="FFFFFF"/>
          <w:lang w:val="en-US"/>
        </w:rPr>
      </w:pPr>
      <w:r>
        <w:rPr>
          <w:rFonts w:hint="eastAsia" w:cs="仿宋_GB2312" w:asciiTheme="minorEastAsia" w:hAnsiTheme="minorEastAsia"/>
          <w:color w:val="000000"/>
          <w:szCs w:val="21"/>
          <w:shd w:val="clear" w:color="auto" w:fill="FFFFFF"/>
        </w:rPr>
        <w:t>采购单位：</w:t>
      </w:r>
      <w:r>
        <w:rPr>
          <w:rFonts w:hint="eastAsia" w:cs="仿宋_GB2312" w:asciiTheme="minorEastAsia" w:hAnsiTheme="minorEastAsia"/>
          <w:color w:val="000000"/>
          <w:szCs w:val="21"/>
          <w:shd w:val="clear" w:color="auto" w:fill="FFFFFF"/>
          <w:lang w:eastAsia="zh-CN"/>
        </w:rPr>
        <w:t>禹州市教育体育局</w:t>
      </w:r>
    </w:p>
    <w:p>
      <w:pPr>
        <w:widowControl/>
        <w:shd w:val="clear" w:color="auto" w:fill="FFFFFF"/>
        <w:spacing w:line="440" w:lineRule="exact"/>
        <w:jc w:val="left"/>
        <w:rPr>
          <w:rFonts w:hint="eastAsia" w:cs="仿宋_GB2312" w:asciiTheme="minorEastAsia" w:hAnsi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地址：</w:t>
      </w:r>
      <w:r>
        <w:rPr>
          <w:rFonts w:hint="eastAsia" w:cs="仿宋_GB2312" w:asciiTheme="minorEastAsia" w:hAnsiTheme="minorEastAsia"/>
          <w:color w:val="000000"/>
          <w:szCs w:val="21"/>
          <w:shd w:val="clear" w:color="auto" w:fill="FFFFFF"/>
          <w:lang w:eastAsia="zh-CN"/>
        </w:rPr>
        <w:t>禹州市禹王大道</w:t>
      </w:r>
    </w:p>
    <w:p>
      <w:pPr>
        <w:widowControl/>
        <w:shd w:val="clear" w:color="auto" w:fill="FFFFFF"/>
        <w:spacing w:line="440" w:lineRule="exact"/>
        <w:jc w:val="left"/>
        <w:rPr>
          <w:rFonts w:hint="eastAsia" w:cs="仿宋_GB2312" w:asciiTheme="minorEastAsia" w:hAnsiTheme="minorEastAsia"/>
          <w:color w:val="FF0000"/>
          <w:szCs w:val="21"/>
          <w:shd w:val="clear" w:color="auto" w:fill="FFFFFF"/>
          <w:lang w:val="en-US" w:eastAsia="zh-CN"/>
        </w:rPr>
      </w:pPr>
      <w:r>
        <w:rPr>
          <w:rFonts w:hint="eastAsia" w:cs="仿宋_GB2312" w:asciiTheme="minorEastAsia" w:hAnsiTheme="minorEastAsia"/>
          <w:color w:val="000000"/>
          <w:szCs w:val="21"/>
          <w:shd w:val="clear" w:color="auto" w:fill="FFFFFF"/>
        </w:rPr>
        <w:t>联</w:t>
      </w:r>
      <w:r>
        <w:rPr>
          <w:rFonts w:hint="eastAsia" w:cs="仿宋_GB2312" w:asciiTheme="minorEastAsia" w:hAnsiTheme="minorEastAsia"/>
          <w:color w:val="auto"/>
          <w:szCs w:val="21"/>
          <w:shd w:val="clear" w:color="auto" w:fill="FFFFFF"/>
        </w:rPr>
        <w:t>系人：</w:t>
      </w:r>
      <w:r>
        <w:rPr>
          <w:rFonts w:hint="eastAsia" w:cs="仿宋_GB2312" w:asciiTheme="minorEastAsia" w:hAnsiTheme="minorEastAsia"/>
          <w:color w:val="auto"/>
          <w:szCs w:val="21"/>
          <w:shd w:val="clear" w:color="auto" w:fill="FFFFFF"/>
          <w:lang w:val="en-US" w:eastAsia="zh-CN"/>
        </w:rPr>
        <w:t>连先生</w:t>
      </w:r>
      <w:r>
        <w:rPr>
          <w:rFonts w:hint="eastAsia" w:cs="仿宋_GB2312" w:asciiTheme="minorEastAsia" w:hAnsiTheme="minorEastAsia"/>
          <w:color w:val="auto"/>
          <w:szCs w:val="21"/>
          <w:shd w:val="clear" w:color="auto" w:fill="FFFFFF"/>
        </w:rPr>
        <w:t xml:space="preserve">  联系电话：</w:t>
      </w:r>
      <w:r>
        <w:rPr>
          <w:rFonts w:hint="eastAsia" w:cs="仿宋_GB2312" w:asciiTheme="minorEastAsia" w:hAnsiTheme="minorEastAsia"/>
          <w:color w:val="auto"/>
          <w:szCs w:val="21"/>
          <w:shd w:val="clear" w:color="auto" w:fill="FFFFFF"/>
          <w:lang w:val="en-US" w:eastAsia="zh-CN"/>
        </w:rPr>
        <w:t>17703992805</w:t>
      </w:r>
    </w:p>
    <w:p>
      <w:pPr>
        <w:widowControl/>
        <w:numPr>
          <w:ilvl w:val="0"/>
          <w:numId w:val="5"/>
        </w:numPr>
        <w:shd w:val="clear" w:color="auto" w:fill="FFFFFF"/>
        <w:spacing w:line="440" w:lineRule="exact"/>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采购代理机构信息</w:t>
      </w:r>
    </w:p>
    <w:p>
      <w:pPr>
        <w:widowControl/>
        <w:numPr>
          <w:ilvl w:val="0"/>
          <w:numId w:val="0"/>
        </w:numPr>
        <w:shd w:val="clear" w:color="auto" w:fill="FFFFFF"/>
        <w:spacing w:line="440" w:lineRule="exact"/>
        <w:jc w:val="left"/>
        <w:rPr>
          <w:rFonts w:hint="eastAsia" w:cs="仿宋_GB2312" w:asciiTheme="minorEastAsia" w:hAnsiTheme="minorEastAsia" w:eastAsiaTheme="minorEastAsia"/>
          <w:color w:val="000000"/>
          <w:szCs w:val="21"/>
          <w:shd w:val="clear" w:color="auto" w:fill="FFFFFF"/>
          <w:lang w:eastAsia="zh-CN"/>
        </w:rPr>
      </w:pPr>
      <w:r>
        <w:rPr>
          <w:rFonts w:hint="eastAsia" w:cs="仿宋_GB2312" w:asciiTheme="minorEastAsia" w:hAnsiTheme="minorEastAsia"/>
          <w:color w:val="000000"/>
          <w:szCs w:val="21"/>
          <w:shd w:val="clear" w:color="auto" w:fill="FFFFFF"/>
        </w:rPr>
        <w:t>代理机构：</w:t>
      </w:r>
      <w:r>
        <w:rPr>
          <w:rFonts w:hint="eastAsia" w:cs="仿宋_GB2312" w:asciiTheme="minorEastAsia" w:hAnsiTheme="minorEastAsia"/>
          <w:color w:val="000000"/>
          <w:szCs w:val="21"/>
          <w:shd w:val="clear" w:color="auto" w:fill="FFFFFF"/>
          <w:lang w:eastAsia="zh-CN"/>
        </w:rPr>
        <w:t>河南瑞珂工程管理有限公司</w:t>
      </w:r>
    </w:p>
    <w:p>
      <w:pPr>
        <w:widowControl/>
        <w:shd w:val="clear" w:color="auto" w:fill="FFFFFF"/>
        <w:spacing w:line="440" w:lineRule="exact"/>
        <w:jc w:val="left"/>
        <w:rPr>
          <w:rFonts w:hint="eastAsia" w:cs="仿宋_GB2312" w:asciiTheme="minorEastAsia" w:hAnsiTheme="minorEastAsia" w:eastAsiaTheme="minorEastAsia"/>
          <w:color w:val="000000"/>
          <w:szCs w:val="21"/>
          <w:shd w:val="clear" w:color="auto" w:fill="FFFFFF"/>
          <w:lang w:eastAsia="zh-CN"/>
        </w:rPr>
      </w:pPr>
      <w:r>
        <w:rPr>
          <w:rFonts w:hint="eastAsia" w:cs="仿宋_GB2312" w:asciiTheme="minorEastAsia" w:hAnsiTheme="minorEastAsia"/>
          <w:color w:val="000000"/>
          <w:szCs w:val="21"/>
          <w:shd w:val="clear" w:color="auto" w:fill="FFFFFF"/>
        </w:rPr>
        <w:t>地址：</w:t>
      </w:r>
      <w:r>
        <w:rPr>
          <w:rFonts w:hint="eastAsia" w:cs="仿宋_GB2312" w:asciiTheme="minorEastAsia" w:hAnsiTheme="minorEastAsia"/>
          <w:color w:val="000000"/>
          <w:szCs w:val="21"/>
          <w:shd w:val="clear" w:color="auto" w:fill="FFFFFF"/>
          <w:lang w:eastAsia="zh-CN"/>
        </w:rPr>
        <w:t>河南省郑州市高新技术产业开发区电厂路80号16幢3层5号</w:t>
      </w:r>
    </w:p>
    <w:p>
      <w:pPr>
        <w:widowControl/>
        <w:shd w:val="clear" w:color="auto" w:fill="FFFFFF"/>
        <w:spacing w:line="440" w:lineRule="exact"/>
        <w:jc w:val="left"/>
        <w:rPr>
          <w:rFonts w:hint="eastAsia" w:cs="仿宋_GB2312" w:asciiTheme="minorEastAsia" w:hAnsiTheme="minorEastAsia" w:eastAsiaTheme="minorEastAsia"/>
          <w:color w:val="000000"/>
          <w:szCs w:val="21"/>
          <w:shd w:val="clear" w:color="auto" w:fill="FFFFFF"/>
          <w:lang w:eastAsia="zh-CN"/>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eastAsia="zh-CN"/>
        </w:rPr>
        <w:t>刘女士</w:t>
      </w:r>
      <w:r>
        <w:rPr>
          <w:rFonts w:hint="eastAsia" w:cs="仿宋_GB2312" w:asciiTheme="minorEastAsia" w:hAnsiTheme="minorEastAsia"/>
          <w:color w:val="000000"/>
          <w:szCs w:val="21"/>
          <w:shd w:val="clear" w:color="auto" w:fill="FFFFFF"/>
        </w:rPr>
        <w:t xml:space="preserve">    联系电话：</w:t>
      </w:r>
      <w:r>
        <w:rPr>
          <w:rFonts w:hint="eastAsia" w:cs="仿宋_GB2312" w:asciiTheme="minorEastAsia" w:hAnsiTheme="minorEastAsia"/>
          <w:color w:val="000000"/>
          <w:szCs w:val="21"/>
          <w:shd w:val="clear" w:color="auto" w:fill="FFFFFF"/>
          <w:lang w:eastAsia="zh-CN"/>
        </w:rPr>
        <w:t>18337476877</w:t>
      </w:r>
    </w:p>
    <w:p>
      <w:pPr>
        <w:widowControl/>
        <w:shd w:val="clear" w:color="auto" w:fill="FFFFFF"/>
        <w:spacing w:line="440" w:lineRule="exact"/>
        <w:jc w:val="left"/>
        <w:rPr>
          <w:rFonts w:hint="eastAsia" w:cs="仿宋_GB2312" w:asciiTheme="minorEastAsia" w:hAnsiTheme="minorEastAsia"/>
          <w:color w:val="000000"/>
          <w:szCs w:val="21"/>
          <w:shd w:val="clear" w:color="auto" w:fill="FFFFFF"/>
        </w:rPr>
      </w:pPr>
      <w:r>
        <w:rPr>
          <w:rFonts w:hint="eastAsia" w:asciiTheme="majorEastAsia" w:hAnsiTheme="majorEastAsia" w:eastAsiaTheme="majorEastAsia" w:cstheme="majorEastAsia"/>
          <w:b w:val="0"/>
          <w:bCs/>
          <w:color w:val="auto"/>
          <w:szCs w:val="21"/>
          <w:highlight w:val="none"/>
          <w:lang w:val="en-US" w:eastAsia="zh-CN"/>
        </w:rPr>
        <w:t>3.</w:t>
      </w:r>
      <w:r>
        <w:rPr>
          <w:rFonts w:hint="eastAsia" w:cs="仿宋_GB2312" w:asciiTheme="minorEastAsia" w:hAnsiTheme="minorEastAsia"/>
          <w:color w:val="000000"/>
          <w:szCs w:val="21"/>
          <w:shd w:val="clear" w:color="auto" w:fill="FFFFFF"/>
        </w:rPr>
        <w:t>监督单位：禹州市财政局政府采购监督管理办公室</w:t>
      </w:r>
    </w:p>
    <w:p>
      <w:pPr>
        <w:widowControl/>
        <w:shd w:val="clear" w:color="auto" w:fill="FFFFFF"/>
        <w:spacing w:line="440" w:lineRule="exact"/>
        <w:jc w:val="left"/>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监督电话：0374-8112523</w:t>
      </w:r>
    </w:p>
    <w:p>
      <w:pPr>
        <w:keepNext w:val="0"/>
        <w:keepLines w:val="0"/>
        <w:pageBreakBefore w:val="0"/>
        <w:kinsoku/>
        <w:wordWrap/>
        <w:overflowPunct/>
        <w:topLinePunct w:val="0"/>
        <w:autoSpaceDE/>
        <w:autoSpaceDN/>
        <w:bidi w:val="0"/>
        <w:adjustRightInd/>
        <w:snapToGrid/>
        <w:spacing w:line="440" w:lineRule="exact"/>
        <w:textAlignment w:val="auto"/>
        <w:rPr>
          <w:rFonts w:ascii="Calibri" w:hAnsi="宋体" w:eastAsia="宋体" w:cs="Times New Roman"/>
          <w:b/>
          <w:sz w:val="28"/>
          <w:szCs w:val="28"/>
        </w:rPr>
      </w:pPr>
      <w:r>
        <w:rPr>
          <w:rFonts w:hint="eastAsia" w:ascii="Calibri" w:hAnsi="宋体" w:eastAsia="宋体" w:cs="Times New Roman"/>
          <w:b/>
          <w:sz w:val="28"/>
          <w:szCs w:val="28"/>
        </w:rPr>
        <w:t>温馨提示：</w:t>
      </w:r>
    </w:p>
    <w:p>
      <w:pPr>
        <w:keepNext w:val="0"/>
        <w:keepLines w:val="0"/>
        <w:pageBreakBefore w:val="0"/>
        <w:tabs>
          <w:tab w:val="left" w:pos="7095"/>
        </w:tabs>
        <w:kinsoku/>
        <w:wordWrap/>
        <w:overflowPunct/>
        <w:topLinePunct w:val="0"/>
        <w:autoSpaceDE/>
        <w:autoSpaceDN/>
        <w:bidi w:val="0"/>
        <w:adjustRightInd/>
        <w:snapToGrid/>
        <w:spacing w:line="440" w:lineRule="exact"/>
        <w:ind w:firstLine="562" w:firstLineChars="200"/>
        <w:contextualSpacing/>
        <w:textAlignment w:val="auto"/>
        <w:rPr>
          <w:rFonts w:ascii="Calibri" w:hAnsi="宋体" w:eastAsia="宋体" w:cs="Times New Roman"/>
          <w:b/>
          <w:sz w:val="28"/>
          <w:szCs w:val="28"/>
        </w:rPr>
      </w:pPr>
      <w:r>
        <w:rPr>
          <w:rFonts w:hint="eastAsia" w:ascii="Calibri" w:hAnsi="宋体" w:eastAsia="宋体" w:cs="Times New Roman"/>
          <w:b/>
          <w:sz w:val="28"/>
          <w:szCs w:val="28"/>
        </w:rPr>
        <w:t>本项目为全流程电子化交易项目，请注意以下事项。</w:t>
      </w:r>
    </w:p>
    <w:p>
      <w:pPr>
        <w:keepNext w:val="0"/>
        <w:keepLines w:val="0"/>
        <w:pageBreakBefore w:val="0"/>
        <w:numPr>
          <w:ilvl w:val="0"/>
          <w:numId w:val="6"/>
        </w:numPr>
        <w:tabs>
          <w:tab w:val="left" w:pos="7095"/>
        </w:tabs>
        <w:kinsoku/>
        <w:wordWrap/>
        <w:overflowPunct/>
        <w:topLinePunct w:val="0"/>
        <w:autoSpaceDE/>
        <w:autoSpaceDN/>
        <w:bidi w:val="0"/>
        <w:adjustRightInd/>
        <w:snapToGrid/>
        <w:spacing w:line="440" w:lineRule="exact"/>
        <w:contextualSpacing/>
        <w:textAlignment w:val="auto"/>
        <w:rPr>
          <w:rFonts w:ascii="宋体" w:hAnsi="宋体" w:eastAsia="宋体" w:cs="Times New Roman"/>
          <w:b/>
        </w:rPr>
      </w:pPr>
      <w:r>
        <w:rPr>
          <w:rFonts w:hint="eastAsia" w:ascii="Calibri" w:hAnsi="Calibri" w:eastAsia="宋体" w:cs="Helvetica"/>
        </w:rPr>
        <w:t>供应商参加本项目投标，需提前自行联系CA服务机构办理数字认证证书并进行电子签章。</w:t>
      </w:r>
    </w:p>
    <w:p>
      <w:pPr>
        <w:keepNext w:val="0"/>
        <w:keepLines w:val="0"/>
        <w:pageBreakBefore w:val="0"/>
        <w:numPr>
          <w:ilvl w:val="0"/>
          <w:numId w:val="6"/>
        </w:numPr>
        <w:tabs>
          <w:tab w:val="left" w:pos="7095"/>
        </w:tabs>
        <w:kinsoku/>
        <w:wordWrap/>
        <w:overflowPunct/>
        <w:topLinePunct w:val="0"/>
        <w:autoSpaceDE/>
        <w:autoSpaceDN/>
        <w:bidi w:val="0"/>
        <w:adjustRightInd/>
        <w:snapToGrid/>
        <w:spacing w:line="440" w:lineRule="exact"/>
        <w:contextualSpacing/>
        <w:textAlignment w:val="auto"/>
        <w:rPr>
          <w:rFonts w:ascii="Calibri" w:hAnsi="宋体" w:eastAsia="宋体" w:cs="Times New Roman"/>
        </w:rPr>
      </w:pPr>
      <w:r>
        <w:rPr>
          <w:rFonts w:hint="eastAsia" w:ascii="Calibri" w:hAnsi="宋体" w:eastAsia="宋体" w:cs="Times New Roman"/>
        </w:rPr>
        <w:t>采购文件下载、响应文件制作、提交、远程不见面开标（电子投标文件的解密）环节，供应商须使用同一个</w:t>
      </w:r>
      <w:r>
        <w:rPr>
          <w:rFonts w:ascii="Calibri" w:hAnsi="宋体" w:eastAsia="宋体" w:cs="Times New Roman"/>
        </w:rPr>
        <w:t>CA数字证书</w:t>
      </w:r>
      <w:r>
        <w:rPr>
          <w:rFonts w:hint="eastAsia" w:ascii="Calibri" w:hAnsi="宋体" w:eastAsia="宋体" w:cs="Times New Roman"/>
        </w:rPr>
        <w:t>（证书须在有效期内并可正常使用）</w:t>
      </w:r>
      <w:r>
        <w:rPr>
          <w:rFonts w:ascii="Calibri" w:hAnsi="宋体" w:eastAsia="宋体" w:cs="Times New Roman"/>
        </w:rPr>
        <w:t>。</w:t>
      </w:r>
    </w:p>
    <w:p>
      <w:pPr>
        <w:keepNext w:val="0"/>
        <w:keepLines w:val="0"/>
        <w:pageBreakBefore w:val="0"/>
        <w:tabs>
          <w:tab w:val="left" w:pos="7095"/>
        </w:tabs>
        <w:kinsoku/>
        <w:wordWrap/>
        <w:overflowPunct/>
        <w:topLinePunct w:val="0"/>
        <w:autoSpaceDE/>
        <w:autoSpaceDN/>
        <w:bidi w:val="0"/>
        <w:adjustRightInd/>
        <w:snapToGrid/>
        <w:spacing w:line="440" w:lineRule="exact"/>
        <w:ind w:firstLine="422" w:firstLineChars="200"/>
        <w:contextualSpacing/>
        <w:textAlignment w:val="auto"/>
        <w:rPr>
          <w:rFonts w:ascii="Calibri" w:hAnsi="宋体" w:eastAsia="宋体" w:cs="Times New Roman"/>
          <w:b/>
          <w:szCs w:val="21"/>
        </w:rPr>
      </w:pPr>
      <w:r>
        <w:rPr>
          <w:rFonts w:ascii="宋体" w:hAnsi="宋体" w:eastAsia="宋体" w:cs="Times New Roman"/>
          <w:b/>
          <w:szCs w:val="21"/>
        </w:rPr>
        <w:t>3</w:t>
      </w:r>
      <w:r>
        <w:rPr>
          <w:rFonts w:hint="eastAsia" w:ascii="宋体" w:hAnsi="宋体" w:eastAsia="宋体" w:cs="Times New Roman"/>
          <w:b/>
          <w:szCs w:val="21"/>
        </w:rPr>
        <w:t>.</w:t>
      </w:r>
      <w:r>
        <w:rPr>
          <w:rFonts w:hint="eastAsia" w:ascii="Calibri" w:hAnsi="宋体" w:eastAsia="宋体" w:cs="Times New Roman"/>
          <w:b/>
          <w:szCs w:val="21"/>
        </w:rPr>
        <w:t>电子响应文件的制作</w:t>
      </w:r>
    </w:p>
    <w:p>
      <w:pPr>
        <w:keepNext w:val="0"/>
        <w:keepLines w:val="0"/>
        <w:pageBreakBefore w:val="0"/>
        <w:numPr>
          <w:ilvl w:val="1"/>
          <w:numId w:val="7"/>
        </w:numPr>
        <w:tabs>
          <w:tab w:val="left" w:pos="7095"/>
        </w:tabs>
        <w:kinsoku/>
        <w:wordWrap/>
        <w:overflowPunct/>
        <w:topLinePunct w:val="0"/>
        <w:autoSpaceDE/>
        <w:autoSpaceDN/>
        <w:bidi w:val="0"/>
        <w:adjustRightInd/>
        <w:snapToGrid/>
        <w:spacing w:line="440" w:lineRule="exact"/>
        <w:ind w:left="420" w:leftChars="200"/>
        <w:contextualSpacing/>
        <w:textAlignment w:val="auto"/>
        <w:rPr>
          <w:rFonts w:ascii="Calibri" w:hAnsi="宋体" w:eastAsia="宋体" w:cs="Times New Roman"/>
        </w:rPr>
      </w:pPr>
      <w:r>
        <w:rPr>
          <w:rFonts w:hint="eastAsia" w:ascii="Calibri" w:hAnsi="宋体" w:eastAsia="宋体" w:cs="Times New Roman"/>
        </w:rPr>
        <w:t>供应商登录《全国公共资源交易平台</w:t>
      </w:r>
      <w:r>
        <w:rPr>
          <w:rFonts w:hint="eastAsia" w:ascii="Calibri" w:hAnsi="宋体" w:eastAsia="宋体" w:cs="Times New Roman"/>
          <w:lang w:eastAsia="zh-CN"/>
        </w:rPr>
        <w:t>（</w:t>
      </w:r>
      <w:r>
        <w:rPr>
          <w:rFonts w:hint="eastAsia" w:ascii="Calibri" w:hAnsi="宋体" w:eastAsia="宋体" w:cs="Times New Roman"/>
        </w:rPr>
        <w:t>河南省·许昌市</w:t>
      </w:r>
      <w:r>
        <w:rPr>
          <w:rFonts w:hint="eastAsia" w:ascii="Calibri" w:hAnsi="宋体" w:eastAsia="宋体" w:cs="Times New Roman"/>
          <w:lang w:eastAsia="zh-CN"/>
        </w:rPr>
        <w:t>）</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）下载“许昌投标文件制作系统SEARUN 最新版本”，制作投标文件。</w:t>
      </w:r>
    </w:p>
    <w:p>
      <w:pPr>
        <w:keepNext w:val="0"/>
        <w:keepLines w:val="0"/>
        <w:pageBreakBefore w:val="0"/>
        <w:numPr>
          <w:ilvl w:val="1"/>
          <w:numId w:val="8"/>
        </w:numPr>
        <w:tabs>
          <w:tab w:val="left" w:pos="7095"/>
        </w:tabs>
        <w:kinsoku/>
        <w:wordWrap/>
        <w:overflowPunct/>
        <w:topLinePunct w:val="0"/>
        <w:autoSpaceDE/>
        <w:autoSpaceDN/>
        <w:bidi w:val="0"/>
        <w:adjustRightInd/>
        <w:snapToGrid/>
        <w:spacing w:line="440" w:lineRule="exact"/>
        <w:contextualSpacing/>
        <w:textAlignment w:val="auto"/>
        <w:rPr>
          <w:rFonts w:ascii="Calibri" w:hAnsi="宋体" w:eastAsia="宋体" w:cs="Times New Roman"/>
        </w:rPr>
      </w:pPr>
      <w:r>
        <w:rPr>
          <w:rFonts w:hint="eastAsia" w:ascii="Calibri" w:hAnsi="宋体" w:eastAsia="宋体" w:cs="Times New Roman"/>
        </w:rPr>
        <w:t>供应商对同一项目多个标段进行响应的，应分别下载所投标段的谈判文件，按标段制作响应文件。一个标段对应生成一个文件夹（xxxx项目xx标段）</w:t>
      </w:r>
      <w:r>
        <w:rPr>
          <w:rFonts w:hint="eastAsia" w:ascii="Calibri" w:hAnsi="宋体" w:eastAsia="宋体" w:cs="Times New Roman"/>
          <w:lang w:eastAsia="zh-CN"/>
        </w:rPr>
        <w:t>，</w:t>
      </w:r>
      <w:r>
        <w:rPr>
          <w:rFonts w:hint="eastAsia" w:ascii="Calibri" w:hAnsi="宋体" w:eastAsia="宋体" w:cs="Times New Roman"/>
        </w:rPr>
        <w:t>其中后缀名为“</w:t>
      </w:r>
      <w:r>
        <w:rPr>
          <w:rFonts w:ascii="Calibri" w:hAnsi="宋体" w:eastAsia="宋体" w:cs="Times New Roman"/>
        </w:rPr>
        <w:t>.file</w:t>
      </w:r>
      <w:r>
        <w:rPr>
          <w:rFonts w:hint="eastAsia" w:ascii="Calibri" w:hAnsi="宋体" w:eastAsia="宋体" w:cs="Times New Roman"/>
        </w:rPr>
        <w:t>”的文件用于投标。</w:t>
      </w:r>
    </w:p>
    <w:p>
      <w:pPr>
        <w:keepNext w:val="0"/>
        <w:keepLines w:val="0"/>
        <w:pageBreakBefore w:val="0"/>
        <w:numPr>
          <w:ilvl w:val="0"/>
          <w:numId w:val="9"/>
        </w:numPr>
        <w:tabs>
          <w:tab w:val="left" w:pos="7095"/>
        </w:tabs>
        <w:kinsoku/>
        <w:wordWrap/>
        <w:overflowPunct/>
        <w:topLinePunct w:val="0"/>
        <w:autoSpaceDE/>
        <w:autoSpaceDN/>
        <w:bidi w:val="0"/>
        <w:adjustRightInd/>
        <w:snapToGrid/>
        <w:spacing w:line="440" w:lineRule="exact"/>
        <w:contextualSpacing/>
        <w:textAlignment w:val="auto"/>
        <w:rPr>
          <w:rFonts w:ascii="Calibri" w:hAnsi="宋体" w:eastAsia="宋体" w:cs="Times New Roman"/>
          <w:b/>
        </w:rPr>
      </w:pPr>
      <w:r>
        <w:rPr>
          <w:rFonts w:hint="eastAsia" w:ascii="宋体" w:hAnsi="宋体" w:eastAsia="宋体" w:cs="Times New Roman"/>
          <w:b/>
        </w:rPr>
        <w:t>加密</w:t>
      </w:r>
      <w:r>
        <w:rPr>
          <w:rFonts w:hint="eastAsia" w:ascii="Calibri" w:hAnsi="宋体" w:eastAsia="宋体" w:cs="Times New Roman"/>
          <w:b/>
        </w:rPr>
        <w:t>电子投标文件的提交</w:t>
      </w:r>
    </w:p>
    <w:p>
      <w:pPr>
        <w:keepNext w:val="0"/>
        <w:keepLines w:val="0"/>
        <w:pageBreakBefore w:val="0"/>
        <w:numPr>
          <w:ilvl w:val="1"/>
          <w:numId w:val="7"/>
        </w:numPr>
        <w:tabs>
          <w:tab w:val="left" w:pos="7095"/>
        </w:tabs>
        <w:kinsoku/>
        <w:wordWrap/>
        <w:overflowPunct/>
        <w:topLinePunct w:val="0"/>
        <w:autoSpaceDE/>
        <w:autoSpaceDN/>
        <w:bidi w:val="0"/>
        <w:adjustRightInd/>
        <w:snapToGrid/>
        <w:spacing w:line="440" w:lineRule="exact"/>
        <w:contextualSpacing/>
        <w:textAlignment w:val="auto"/>
        <w:rPr>
          <w:rFonts w:ascii="Calibri" w:hAnsi="宋体" w:eastAsia="宋体" w:cs="Times New Roman"/>
        </w:rPr>
      </w:pPr>
      <w:r>
        <w:rPr>
          <w:rFonts w:hint="eastAsia" w:ascii="Calibri" w:hAnsi="宋体" w:eastAsia="宋体" w:cs="Times New Roman"/>
        </w:rPr>
        <w:t>供应商对同一项目多个标段进行响应的，加密电子响应文件应按标段分别提交。</w:t>
      </w:r>
    </w:p>
    <w:p>
      <w:pPr>
        <w:keepNext w:val="0"/>
        <w:keepLines w:val="0"/>
        <w:pageBreakBefore w:val="0"/>
        <w:numPr>
          <w:ilvl w:val="0"/>
          <w:numId w:val="10"/>
        </w:numPr>
        <w:tabs>
          <w:tab w:val="left" w:pos="7095"/>
        </w:tabs>
        <w:kinsoku/>
        <w:wordWrap/>
        <w:overflowPunct/>
        <w:topLinePunct w:val="0"/>
        <w:autoSpaceDE/>
        <w:autoSpaceDN/>
        <w:bidi w:val="0"/>
        <w:adjustRightInd/>
        <w:snapToGrid/>
        <w:spacing w:line="440" w:lineRule="exact"/>
        <w:contextualSpacing/>
        <w:textAlignment w:val="auto"/>
        <w:rPr>
          <w:rFonts w:ascii="Calibri" w:hAnsi="宋体" w:eastAsia="宋体" w:cs="Times New Roman"/>
        </w:rPr>
      </w:pPr>
      <w:r>
        <w:rPr>
          <w:rFonts w:hint="eastAsia" w:ascii="宋体" w:hAnsi="宋体" w:eastAsia="宋体" w:cs="Times New Roman"/>
        </w:rPr>
        <w:t>加密</w:t>
      </w:r>
      <w:r>
        <w:rPr>
          <w:rFonts w:hint="eastAsia" w:ascii="Calibri" w:hAnsi="宋体" w:eastAsia="宋体" w:cs="Times New Roman"/>
        </w:rPr>
        <w:t>电子响应文件成功提交后，《全国公共资源交易平台</w:t>
      </w:r>
      <w:r>
        <w:rPr>
          <w:rFonts w:hint="eastAsia" w:ascii="Calibri" w:hAnsi="宋体" w:eastAsia="宋体" w:cs="Times New Roman"/>
          <w:lang w:eastAsia="zh-CN"/>
        </w:rPr>
        <w:t>（</w:t>
      </w:r>
      <w:r>
        <w:rPr>
          <w:rFonts w:hint="eastAsia" w:ascii="Calibri" w:hAnsi="宋体" w:eastAsia="宋体" w:cs="Times New Roman"/>
        </w:rPr>
        <w:t>河南省·</w:t>
      </w:r>
      <w:r>
        <w:rPr>
          <w:rFonts w:hint="eastAsia" w:ascii="宋体" w:hAnsi="宋体" w:eastAsia="宋体" w:cs="宋体"/>
        </w:rPr>
        <w:t>许昌市</w:t>
      </w:r>
      <w:r>
        <w:rPr>
          <w:rFonts w:hint="eastAsia" w:ascii="宋体" w:hAnsi="宋体" w:eastAsia="宋体" w:cs="宋体"/>
          <w:lang w:eastAsia="zh-CN"/>
        </w:rPr>
        <w:t>）</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w:t>
      </w:r>
      <w:r>
        <w:rPr>
          <w:rFonts w:hint="eastAsia" w:ascii="宋体" w:hAnsi="宋体" w:eastAsia="宋体" w:cs="仿宋_GB2312"/>
        </w:rPr>
        <w:t>生成“投标文件提交回执单”。</w:t>
      </w:r>
    </w:p>
    <w:p>
      <w:pPr>
        <w:keepNext w:val="0"/>
        <w:keepLines w:val="0"/>
        <w:pageBreakBefore w:val="0"/>
        <w:numPr>
          <w:ilvl w:val="0"/>
          <w:numId w:val="9"/>
        </w:numPr>
        <w:tabs>
          <w:tab w:val="left" w:pos="7095"/>
        </w:tabs>
        <w:kinsoku/>
        <w:wordWrap/>
        <w:overflowPunct/>
        <w:topLinePunct w:val="0"/>
        <w:autoSpaceDE/>
        <w:autoSpaceDN/>
        <w:bidi w:val="0"/>
        <w:adjustRightInd/>
        <w:snapToGrid/>
        <w:spacing w:line="440" w:lineRule="exact"/>
        <w:contextualSpacing/>
        <w:textAlignment w:val="auto"/>
        <w:rPr>
          <w:rFonts w:ascii="Calibri" w:hAnsi="宋体" w:eastAsia="宋体" w:cs="Times New Roman"/>
          <w:b/>
        </w:rPr>
      </w:pPr>
      <w:r>
        <w:rPr>
          <w:rFonts w:hint="eastAsia" w:ascii="宋体" w:hAnsi="宋体" w:eastAsia="宋体" w:cs="Times New Roman"/>
          <w:b/>
        </w:rPr>
        <w:t>远程不见面开标（</w:t>
      </w:r>
      <w:r>
        <w:rPr>
          <w:rFonts w:hint="eastAsia" w:ascii="Calibri" w:hAnsi="宋体" w:eastAsia="宋体" w:cs="Times New Roman"/>
          <w:b/>
        </w:rPr>
        <w:t>电子响应文件的解密</w:t>
      </w:r>
      <w:r>
        <w:rPr>
          <w:rFonts w:hint="eastAsia" w:ascii="宋体" w:hAnsi="宋体" w:eastAsia="宋体" w:cs="Times New Roman"/>
          <w:b/>
        </w:rPr>
        <w:t>）</w:t>
      </w:r>
    </w:p>
    <w:p>
      <w:pPr>
        <w:keepNext w:val="0"/>
        <w:keepLines w:val="0"/>
        <w:pageBreakBefore w:val="0"/>
        <w:numPr>
          <w:ilvl w:val="1"/>
          <w:numId w:val="7"/>
        </w:numPr>
        <w:tabs>
          <w:tab w:val="left" w:pos="7095"/>
        </w:tabs>
        <w:kinsoku/>
        <w:wordWrap/>
        <w:overflowPunct/>
        <w:topLinePunct w:val="0"/>
        <w:autoSpaceDE/>
        <w:autoSpaceDN/>
        <w:bidi w:val="0"/>
        <w:adjustRightInd/>
        <w:snapToGrid/>
        <w:spacing w:line="440" w:lineRule="exact"/>
        <w:contextualSpacing/>
        <w:textAlignment w:val="auto"/>
        <w:rPr>
          <w:rFonts w:ascii="Calibri" w:hAnsi="宋体" w:eastAsia="宋体" w:cs="Times New Roman"/>
        </w:rPr>
      </w:pPr>
      <w:r>
        <w:rPr>
          <w:rFonts w:hint="eastAsia" w:ascii="Calibri" w:hAnsi="宋体" w:eastAsia="宋体" w:cs="Times New Roman"/>
        </w:rPr>
        <w:t>本项目采用远程“不见面”开标方式，投标前请详细阅读全国公共资源交易平台（河南省·许昌市）首页“资料下载”栏目的《</w:t>
      </w:r>
      <w:r>
        <w:rPr>
          <w:rFonts w:hint="eastAsia" w:hAnsi="宋体"/>
        </w:rPr>
        <w:t>许昌市不见面操作手册</w:t>
      </w:r>
      <w:r>
        <w:rPr>
          <w:rFonts w:ascii="微软雅黑" w:hAnsi="微软雅黑"/>
        </w:rPr>
        <w:t>（代理机构/投标人）</w:t>
      </w:r>
      <w:r>
        <w:rPr>
          <w:rFonts w:hint="eastAsia" w:ascii="Calibri" w:hAnsi="宋体" w:eastAsia="宋体" w:cs="Times New Roman"/>
        </w:rPr>
        <w:t>》。</w:t>
      </w:r>
    </w:p>
    <w:p>
      <w:pPr>
        <w:keepNext w:val="0"/>
        <w:keepLines w:val="0"/>
        <w:pageBreakBefore w:val="0"/>
        <w:numPr>
          <w:ilvl w:val="0"/>
          <w:numId w:val="11"/>
        </w:numPr>
        <w:tabs>
          <w:tab w:val="left" w:pos="7095"/>
        </w:tabs>
        <w:kinsoku/>
        <w:wordWrap/>
        <w:overflowPunct/>
        <w:topLinePunct w:val="0"/>
        <w:autoSpaceDE/>
        <w:autoSpaceDN/>
        <w:bidi w:val="0"/>
        <w:adjustRightInd/>
        <w:snapToGrid/>
        <w:spacing w:line="440" w:lineRule="exact"/>
        <w:contextualSpacing/>
        <w:textAlignment w:val="auto"/>
        <w:rPr>
          <w:rFonts w:ascii="Calibri" w:hAnsi="宋体" w:eastAsia="宋体" w:cs="Times New Roman"/>
        </w:rPr>
      </w:pPr>
      <w:r>
        <w:rPr>
          <w:rFonts w:hint="eastAsia" w:ascii="Calibri" w:hAnsi="宋体" w:eastAsia="宋体" w:cs="Times New Roman"/>
        </w:rPr>
        <w:t>供应商提前设置不见面开标浏览器，并于开标时间前登录本项目不见面开标大厅，按照规定的开标时间准时参加网上开标。</w:t>
      </w:r>
    </w:p>
    <w:p>
      <w:pPr>
        <w:keepNext w:val="0"/>
        <w:keepLines w:val="0"/>
        <w:pageBreakBefore w:val="0"/>
        <w:widowControl w:val="0"/>
        <w:numPr>
          <w:ilvl w:val="0"/>
          <w:numId w:val="12"/>
        </w:numPr>
        <w:tabs>
          <w:tab w:val="left" w:pos="7095"/>
        </w:tabs>
        <w:kinsoku/>
        <w:wordWrap/>
        <w:overflowPunct/>
        <w:topLinePunct w:val="0"/>
        <w:autoSpaceDE/>
        <w:autoSpaceDN/>
        <w:bidi w:val="0"/>
        <w:adjustRightInd/>
        <w:snapToGrid/>
        <w:spacing w:line="440" w:lineRule="exact"/>
        <w:contextualSpacing/>
        <w:textAlignment w:val="auto"/>
        <w:rPr>
          <w:rFonts w:ascii="Calibri" w:hAnsi="宋体" w:eastAsia="宋体" w:cs="Times New Roman"/>
        </w:rPr>
      </w:pPr>
      <w:r>
        <w:rPr>
          <w:rFonts w:hint="eastAsia" w:ascii="Calibri" w:hAnsi="宋体" w:eastAsia="宋体" w:cs="Times New Roman"/>
        </w:rPr>
        <w:t>根据采购代理机构在“文字互动”对话框的通知，投标人选择功能栏“解密环节”按钮进行电子响应文件解密（投标人解密应自采购代理机构点击“开标开始”按钮后120分钟内完成）。供应商未解密或因供应商原因解密失败的，其响应文件将被拒绝。</w:t>
      </w:r>
    </w:p>
    <w:p>
      <w:pPr>
        <w:keepNext w:val="0"/>
        <w:keepLines w:val="0"/>
        <w:pageBreakBefore w:val="0"/>
        <w:widowControl w:val="0"/>
        <w:numPr>
          <w:ilvl w:val="0"/>
          <w:numId w:val="13"/>
        </w:numPr>
        <w:tabs>
          <w:tab w:val="left" w:pos="7095"/>
        </w:tabs>
        <w:kinsoku/>
        <w:wordWrap/>
        <w:overflowPunct/>
        <w:topLinePunct w:val="0"/>
        <w:bidi w:val="0"/>
        <w:adjustRightInd/>
        <w:snapToGrid/>
        <w:spacing w:line="440" w:lineRule="exact"/>
        <w:contextualSpacing/>
        <w:textAlignment w:val="auto"/>
        <w:rPr>
          <w:rFonts w:ascii="Calibri" w:hAnsi="宋体" w:eastAsia="宋体" w:cs="Times New Roman"/>
        </w:rPr>
      </w:pPr>
      <w:r>
        <w:rPr>
          <w:rFonts w:hint="eastAsia" w:ascii="Calibri" w:hAnsi="宋体" w:eastAsia="宋体" w:cs="Times New Roman"/>
        </w:rPr>
        <w:t>开标活动结束时，供应商应在《开标记录表》上进行电子签章。供应商未签章的，视同认可开标结果。</w:t>
      </w:r>
    </w:p>
    <w:p>
      <w:pPr>
        <w:keepNext w:val="0"/>
        <w:keepLines w:val="0"/>
        <w:pageBreakBefore w:val="0"/>
        <w:widowControl w:val="0"/>
        <w:numPr>
          <w:ilvl w:val="0"/>
          <w:numId w:val="14"/>
        </w:numPr>
        <w:tabs>
          <w:tab w:val="left" w:pos="7095"/>
        </w:tabs>
        <w:kinsoku/>
        <w:wordWrap/>
        <w:overflowPunct/>
        <w:topLinePunct w:val="0"/>
        <w:bidi w:val="0"/>
        <w:adjustRightInd/>
        <w:snapToGrid/>
        <w:spacing w:line="440" w:lineRule="exact"/>
        <w:contextualSpacing/>
        <w:textAlignment w:val="auto"/>
        <w:rPr>
          <w:rFonts w:ascii="Calibri" w:hAnsi="宋体" w:eastAsia="宋体" w:cs="Times New Roman"/>
        </w:rPr>
      </w:pPr>
      <w:r>
        <w:rPr>
          <w:rFonts w:hint="eastAsia" w:ascii="Calibri" w:hAnsi="宋体" w:eastAsia="宋体" w:cs="Times New Roman"/>
        </w:rPr>
        <w:t>供应商对开标过程和开标记录如有疑义，可在本项目不见面开标大厅“文字互动”对话框或“新增质疑”处在线提出询问。</w:t>
      </w:r>
    </w:p>
    <w:p>
      <w:pPr>
        <w:keepNext w:val="0"/>
        <w:keepLines w:val="0"/>
        <w:pageBreakBefore w:val="0"/>
        <w:widowControl w:val="0"/>
        <w:numPr>
          <w:ilvl w:val="0"/>
          <w:numId w:val="15"/>
        </w:numPr>
        <w:tabs>
          <w:tab w:val="left" w:pos="7095"/>
        </w:tabs>
        <w:kinsoku/>
        <w:wordWrap/>
        <w:overflowPunct/>
        <w:topLinePunct w:val="0"/>
        <w:bidi w:val="0"/>
        <w:adjustRightInd/>
        <w:snapToGrid/>
        <w:spacing w:line="440" w:lineRule="exact"/>
        <w:contextualSpacing/>
        <w:textAlignment w:val="auto"/>
        <w:rPr>
          <w:rFonts w:ascii="Calibri" w:hAnsi="宋体" w:eastAsia="宋体" w:cs="Times New Roman"/>
          <w:b/>
        </w:rPr>
      </w:pPr>
      <w:r>
        <w:rPr>
          <w:rFonts w:hint="eastAsia" w:ascii="Calibri" w:hAnsi="宋体" w:eastAsia="宋体" w:cs="Times New Roman"/>
          <w:b/>
        </w:rPr>
        <w:t>评标依据</w:t>
      </w:r>
    </w:p>
    <w:p>
      <w:pPr>
        <w:keepNext w:val="0"/>
        <w:keepLines w:val="0"/>
        <w:pageBreakBefore w:val="0"/>
        <w:widowControl w:val="0"/>
        <w:numPr>
          <w:ilvl w:val="1"/>
          <w:numId w:val="7"/>
        </w:numPr>
        <w:tabs>
          <w:tab w:val="left" w:pos="7095"/>
        </w:tabs>
        <w:kinsoku/>
        <w:wordWrap/>
        <w:overflowPunct/>
        <w:topLinePunct w:val="0"/>
        <w:bidi w:val="0"/>
        <w:adjustRightInd/>
        <w:snapToGrid/>
        <w:spacing w:line="440" w:lineRule="exact"/>
        <w:contextualSpacing/>
        <w:textAlignment w:val="auto"/>
        <w:rPr>
          <w:rFonts w:ascii="Calibri" w:hAnsi="宋体" w:eastAsia="宋体" w:cs="Times New Roman"/>
        </w:rPr>
      </w:pPr>
      <w:r>
        <w:rPr>
          <w:rFonts w:hint="eastAsia" w:ascii="Calibri" w:hAnsi="宋体" w:eastAsia="宋体" w:cs="Times New Roman"/>
        </w:rPr>
        <w:t>全流程电子化交易（不见面开标）项目，</w:t>
      </w:r>
      <w:r>
        <w:rPr>
          <w:rFonts w:hint="eastAsia" w:ascii="宋体" w:hAnsi="宋体" w:eastAsia="宋体" w:cs="Times New Roman"/>
          <w:szCs w:val="21"/>
        </w:rPr>
        <w:t>谈判小组</w:t>
      </w:r>
      <w:r>
        <w:rPr>
          <w:rFonts w:hint="eastAsia" w:ascii="Calibri" w:hAnsi="宋体" w:eastAsia="宋体" w:cs="Times New Roman"/>
        </w:rPr>
        <w:t>以成功上传、解密的电子响应文件为依据评审。</w:t>
      </w:r>
    </w:p>
    <w:p>
      <w:pPr>
        <w:keepNext w:val="0"/>
        <w:keepLines w:val="0"/>
        <w:pageBreakBefore w:val="0"/>
        <w:widowControl w:val="0"/>
        <w:numPr>
          <w:ilvl w:val="0"/>
          <w:numId w:val="16"/>
        </w:numPr>
        <w:tabs>
          <w:tab w:val="left" w:pos="7095"/>
        </w:tabs>
        <w:kinsoku/>
        <w:wordWrap/>
        <w:overflowPunct/>
        <w:topLinePunct w:val="0"/>
        <w:bidi w:val="0"/>
        <w:adjustRightInd/>
        <w:snapToGrid/>
        <w:spacing w:line="440" w:lineRule="exact"/>
        <w:contextualSpacing/>
        <w:textAlignment w:val="auto"/>
        <w:rPr>
          <w:rFonts w:ascii="Calibri" w:hAnsi="宋体" w:eastAsia="宋体" w:cs="Times New Roman"/>
        </w:rPr>
      </w:pPr>
      <w:r>
        <w:rPr>
          <w:rFonts w:hint="eastAsia" w:asciiTheme="minorEastAsia" w:hAnsiTheme="minorEastAsia"/>
          <w:szCs w:val="21"/>
        </w:rPr>
        <w:t>评审期间，供应商（参加谈判的法定代表人或其授权代表）应保持通讯手机畅通，并根据谈判小组要求在规定时间内提供：</w:t>
      </w:r>
    </w:p>
    <w:p>
      <w:pPr>
        <w:keepNext w:val="0"/>
        <w:keepLines w:val="0"/>
        <w:pageBreakBefore w:val="0"/>
        <w:widowControl w:val="0"/>
        <w:tabs>
          <w:tab w:val="left" w:pos="7095"/>
        </w:tabs>
        <w:kinsoku/>
        <w:wordWrap/>
        <w:overflowPunct/>
        <w:topLinePunct w:val="0"/>
        <w:bidi w:val="0"/>
        <w:adjustRightInd/>
        <w:snapToGrid/>
        <w:spacing w:line="440" w:lineRule="exact"/>
        <w:ind w:firstLine="709"/>
        <w:contextualSpacing/>
        <w:textAlignment w:val="auto"/>
        <w:rPr>
          <w:rFonts w:asciiTheme="minorEastAsia" w:hAnsiTheme="minorEastAsia"/>
          <w:szCs w:val="21"/>
        </w:rPr>
      </w:pPr>
      <w:r>
        <w:rPr>
          <w:rFonts w:hint="eastAsia" w:asciiTheme="minorEastAsia" w:hAnsiTheme="minorEastAsia"/>
          <w:szCs w:val="21"/>
        </w:rPr>
        <w:t>（1）最后报价（加盖公章，或者由法定代表人或其授权的代表签字）；</w:t>
      </w:r>
    </w:p>
    <w:p>
      <w:pPr>
        <w:keepNext w:val="0"/>
        <w:keepLines w:val="0"/>
        <w:pageBreakBefore w:val="0"/>
        <w:widowControl w:val="0"/>
        <w:kinsoku/>
        <w:wordWrap/>
        <w:overflowPunct/>
        <w:topLinePunct w:val="0"/>
        <w:autoSpaceDE w:val="0"/>
        <w:autoSpaceDN w:val="0"/>
        <w:bidi w:val="0"/>
        <w:adjustRightInd/>
        <w:snapToGrid/>
        <w:spacing w:line="440" w:lineRule="exact"/>
        <w:ind w:left="1275" w:leftChars="607"/>
        <w:contextualSpacing/>
        <w:textAlignment w:val="auto"/>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szCs w:val="21"/>
        </w:rPr>
        <w:t>《全国公共资源交易平台</w:t>
      </w:r>
      <w:r>
        <w:rPr>
          <w:rFonts w:hint="eastAsia" w:hAnsi="宋体"/>
          <w:szCs w:val="21"/>
          <w:lang w:eastAsia="zh-CN"/>
        </w:rPr>
        <w:t>（</w:t>
      </w:r>
      <w:r>
        <w:rPr>
          <w:rFonts w:hint="eastAsia" w:hAnsi="宋体"/>
          <w:szCs w:val="21"/>
        </w:rPr>
        <w:t>河南省</w:t>
      </w:r>
      <w:r>
        <w:rPr>
          <w:rFonts w:hint="eastAsia" w:ascii="Calibri" w:hAnsi="宋体" w:eastAsia="宋体" w:cs="Times New Roman"/>
        </w:rPr>
        <w:t>·</w:t>
      </w:r>
      <w:r>
        <w:rPr>
          <w:rFonts w:hint="eastAsia" w:ascii="宋体" w:hAnsi="宋体" w:eastAsia="宋体" w:cs="宋体"/>
          <w:szCs w:val="21"/>
        </w:rPr>
        <w:t>许昌市</w:t>
      </w:r>
      <w:r>
        <w:rPr>
          <w:rFonts w:hint="eastAsia" w:ascii="宋体" w:hAnsi="宋体" w:eastAsia="宋体" w:cs="宋体"/>
          <w:szCs w:val="21"/>
          <w:lang w:eastAsia="zh-CN"/>
        </w:rPr>
        <w:t>）</w:t>
      </w:r>
      <w:r>
        <w:rPr>
          <w:rFonts w:hint="eastAsia" w:hAnsi="宋体"/>
          <w:szCs w:val="21"/>
        </w:rPr>
        <w:t>》公共资源交易系统（</w:t>
      </w:r>
      <w:r>
        <w:t>http://ggzy.xuchang.gov.cn:8088/ggzy/</w:t>
      </w:r>
      <w:r>
        <w:rPr>
          <w:rFonts w:hint="eastAsia" w:hAnsi="宋体"/>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keepNext w:val="0"/>
        <w:keepLines w:val="0"/>
        <w:pageBreakBefore w:val="0"/>
        <w:widowControl w:val="0"/>
        <w:kinsoku/>
        <w:wordWrap/>
        <w:overflowPunct/>
        <w:topLinePunct w:val="0"/>
        <w:autoSpaceDE w:val="0"/>
        <w:autoSpaceDN w:val="0"/>
        <w:bidi w:val="0"/>
        <w:adjustRightInd/>
        <w:snapToGrid/>
        <w:spacing w:line="440" w:lineRule="exact"/>
        <w:ind w:left="1275" w:leftChars="607" w:right="-11"/>
        <w:contextualSpacing/>
        <w:textAlignment w:val="auto"/>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keepNext w:val="0"/>
        <w:keepLines w:val="0"/>
        <w:pageBreakBefore w:val="0"/>
        <w:widowControl w:val="0"/>
        <w:kinsoku/>
        <w:wordWrap/>
        <w:overflowPunct/>
        <w:topLinePunct w:val="0"/>
        <w:autoSpaceDE w:val="0"/>
        <w:autoSpaceDN w:val="0"/>
        <w:bidi w:val="0"/>
        <w:adjustRightInd/>
        <w:snapToGrid/>
        <w:spacing w:line="440" w:lineRule="exact"/>
        <w:ind w:left="1275" w:leftChars="607" w:right="-11" w:firstLine="1"/>
        <w:contextualSpacing/>
        <w:textAlignment w:val="auto"/>
        <w:rPr>
          <w:rFonts w:ascii="楷体" w:hAnsi="楷体" w:eastAsia="楷体"/>
          <w:sz w:val="24"/>
          <w:szCs w:val="24"/>
        </w:rPr>
      </w:pPr>
      <w:r>
        <w:rPr>
          <w:rFonts w:hint="eastAsia" w:ascii="楷体" w:hAnsi="楷体" w:eastAsia="楷体"/>
          <w:sz w:val="24"/>
          <w:szCs w:val="24"/>
        </w:rPr>
        <w:t>②谈判文件第二章“采购需求”中“采购清单”以工程量清单提供的，供应商应以工程量清单方式提交最后报价。</w:t>
      </w:r>
    </w:p>
    <w:p>
      <w:pPr>
        <w:keepNext w:val="0"/>
        <w:keepLines w:val="0"/>
        <w:pageBreakBefore w:val="0"/>
        <w:widowControl w:val="0"/>
        <w:tabs>
          <w:tab w:val="left" w:pos="7095"/>
        </w:tabs>
        <w:kinsoku/>
        <w:wordWrap/>
        <w:overflowPunct/>
        <w:topLinePunct w:val="0"/>
        <w:bidi w:val="0"/>
        <w:adjustRightInd/>
        <w:snapToGrid/>
        <w:spacing w:line="440" w:lineRule="exact"/>
        <w:ind w:left="1275" w:leftChars="607" w:firstLine="1"/>
        <w:contextualSpacing/>
        <w:textAlignment w:val="auto"/>
        <w:rPr>
          <w:rFonts w:asciiTheme="minorEastAsia" w:hAnsiTheme="minorEastAsia"/>
          <w:szCs w:val="21"/>
        </w:rPr>
      </w:pPr>
      <w:r>
        <w:rPr>
          <w:rFonts w:hint="eastAsia" w:ascii="楷体" w:hAnsi="楷体" w:eastAsia="楷体"/>
          <w:sz w:val="24"/>
          <w:szCs w:val="24"/>
        </w:rPr>
        <w:t>③请供应商根据项目情况，可提前准备分项报价。</w:t>
      </w:r>
    </w:p>
    <w:p>
      <w:pPr>
        <w:keepNext w:val="0"/>
        <w:keepLines w:val="0"/>
        <w:pageBreakBefore w:val="0"/>
        <w:widowControl w:val="0"/>
        <w:tabs>
          <w:tab w:val="left" w:pos="7095"/>
        </w:tabs>
        <w:kinsoku/>
        <w:wordWrap/>
        <w:overflowPunct/>
        <w:topLinePunct w:val="0"/>
        <w:bidi w:val="0"/>
        <w:adjustRightInd/>
        <w:snapToGrid/>
        <w:spacing w:line="440" w:lineRule="exact"/>
        <w:ind w:left="1275" w:leftChars="405" w:hanging="425"/>
        <w:contextualSpacing/>
        <w:textAlignment w:val="auto"/>
        <w:rPr>
          <w:rFonts w:asciiTheme="minorEastAsia" w:hAnsiTheme="minorEastAsia"/>
          <w:szCs w:val="21"/>
        </w:rPr>
      </w:pPr>
      <w:r>
        <w:rPr>
          <w:rFonts w:hint="eastAsia" w:asciiTheme="minorEastAsia" w:hAnsiTheme="minorEastAsia"/>
          <w:szCs w:val="21"/>
        </w:rPr>
        <w:t>（2）谈判小组如要求供应商提供“澄清、说明或者更正”；“按照谈判文件的变动情况和谈判小组的要求重新提交响应文件”；“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hint="eastAsia" w:asciiTheme="minorEastAsia" w:hAnsiTheme="minorEastAsia"/>
          <w:szCs w:val="21"/>
        </w:rPr>
        <w:t>”的，供应商提供的书面材料应加盖公章，或者由法定代表人或其授权的代表签字后通过电子邮件形式提供。</w:t>
      </w:r>
    </w:p>
    <w:p>
      <w:pPr>
        <w:keepNext w:val="0"/>
        <w:keepLines w:val="0"/>
        <w:pageBreakBefore w:val="0"/>
        <w:widowControl w:val="0"/>
        <w:tabs>
          <w:tab w:val="left" w:pos="7095"/>
        </w:tabs>
        <w:kinsoku/>
        <w:wordWrap/>
        <w:overflowPunct/>
        <w:topLinePunct w:val="0"/>
        <w:bidi w:val="0"/>
        <w:adjustRightInd/>
        <w:snapToGrid/>
        <w:spacing w:line="440" w:lineRule="exact"/>
        <w:ind w:left="1275" w:leftChars="405" w:hanging="425"/>
        <w:contextualSpacing/>
        <w:textAlignment w:val="auto"/>
        <w:rPr>
          <w:rFonts w:cs="宋体" w:asciiTheme="majorEastAsia" w:hAnsiTheme="majorEastAsia" w:eastAsiaTheme="majorEastAsia"/>
          <w:b/>
          <w:kern w:val="0"/>
          <w:sz w:val="32"/>
          <w:szCs w:val="32"/>
        </w:rPr>
      </w:pPr>
      <w:r>
        <w:rPr>
          <w:rFonts w:hint="eastAsia" w:asciiTheme="minorEastAsia" w:hAnsiTheme="minorEastAsia"/>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w:t>
      </w:r>
      <w:r>
        <w:rPr>
          <w:rFonts w:hint="eastAsia" w:asciiTheme="minorEastAsia" w:hAnsiTheme="minorEastAsia"/>
          <w:szCs w:val="21"/>
          <w:lang w:val="en-US" w:eastAsia="zh-CN"/>
        </w:rPr>
        <w:t>代理</w:t>
      </w:r>
      <w:r>
        <w:rPr>
          <w:rFonts w:hint="eastAsia" w:asciiTheme="minorEastAsia" w:hAnsiTheme="minorEastAsia"/>
          <w:szCs w:val="21"/>
        </w:rPr>
        <w:t>机构不承担任何责任。</w:t>
      </w: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default" w:cs="宋体" w:asciiTheme="minorEastAsia" w:hAnsiTheme="minorEastAsia" w:eastAsiaTheme="minorEastAsia"/>
          <w:kern w:val="0"/>
          <w:sz w:val="21"/>
          <w:szCs w:val="21"/>
          <w:lang w:val="en-US" w:eastAsia="zh-CN"/>
        </w:rPr>
      </w:pPr>
      <w:r>
        <w:rPr>
          <w:rFonts w:hint="eastAsia" w:cs="黑体" w:asciiTheme="minorEastAsia" w:hAnsiTheme="minorEastAsia"/>
          <w:b/>
          <w:bCs/>
          <w:sz w:val="24"/>
          <w:szCs w:val="24"/>
          <w:shd w:val="clear" w:color="auto" w:fill="FFFFFF"/>
        </w:rPr>
        <w:t>一、本项目需要实现的功能或目标：</w:t>
      </w:r>
      <w:r>
        <w:rPr>
          <w:rFonts w:hint="eastAsia" w:cs="宋体" w:asciiTheme="minorEastAsia" w:hAnsiTheme="minorEastAsia"/>
          <w:kern w:val="0"/>
          <w:sz w:val="21"/>
          <w:szCs w:val="21"/>
          <w:lang w:val="zh-CN" w:eastAsia="zh-CN"/>
        </w:rPr>
        <w:t>禹州市鸿畅镇鸿畅小学</w:t>
      </w:r>
      <w:r>
        <w:rPr>
          <w:rFonts w:hint="eastAsia" w:cs="宋体" w:asciiTheme="minorEastAsia" w:hAnsiTheme="minorEastAsia"/>
          <w:kern w:val="0"/>
          <w:sz w:val="21"/>
          <w:szCs w:val="21"/>
          <w:lang w:val="en-US" w:eastAsia="zh-CN"/>
        </w:rPr>
        <w:t>新建</w:t>
      </w:r>
      <w:r>
        <w:rPr>
          <w:rFonts w:hint="eastAsia" w:cs="宋体" w:asciiTheme="minorEastAsia" w:hAnsiTheme="minorEastAsia"/>
          <w:kern w:val="0"/>
          <w:sz w:val="21"/>
          <w:szCs w:val="21"/>
          <w:lang w:val="zh-CN" w:eastAsia="zh-CN"/>
        </w:rPr>
        <w:t>宿舍楼</w:t>
      </w:r>
      <w:r>
        <w:rPr>
          <w:rFonts w:hint="eastAsia" w:cs="宋体" w:asciiTheme="minorEastAsia" w:hAnsiTheme="minorEastAsia"/>
          <w:kern w:val="0"/>
          <w:sz w:val="21"/>
          <w:szCs w:val="21"/>
          <w:lang w:val="zh-CN"/>
        </w:rPr>
        <w:t>，</w:t>
      </w:r>
      <w:r>
        <w:rPr>
          <w:rFonts w:hint="eastAsia" w:cs="宋体" w:asciiTheme="minorEastAsia" w:hAnsiTheme="minorEastAsia"/>
          <w:kern w:val="0"/>
          <w:sz w:val="21"/>
          <w:szCs w:val="21"/>
          <w:lang w:val="en-US" w:eastAsia="zh-CN"/>
        </w:rPr>
        <w:t>为学生的日常学习及生活提供必要的保障。</w:t>
      </w:r>
      <w:bookmarkStart w:id="4" w:name="_GoBack"/>
      <w:bookmarkEnd w:id="4"/>
    </w:p>
    <w:p>
      <w:pPr>
        <w:widowControl/>
        <w:shd w:val="clear" w:color="auto"/>
        <w:spacing w:line="360" w:lineRule="auto"/>
        <w:ind w:firstLine="241" w:firstLineChars="100"/>
        <w:contextualSpacing/>
        <w:jc w:val="left"/>
        <w:rPr>
          <w:rFonts w:cs="黑体" w:asciiTheme="minorEastAsia" w:hAnsiTheme="minorEastAsia"/>
          <w:b/>
          <w:bCs/>
          <w:color w:val="auto"/>
          <w:sz w:val="21"/>
          <w:szCs w:val="21"/>
          <w:highlight w:val="none"/>
          <w:shd w:val="clear" w:color="auto" w:fill="FFFFFF"/>
        </w:rPr>
      </w:pPr>
      <w:r>
        <w:rPr>
          <w:rFonts w:hint="eastAsia" w:cs="黑体" w:asciiTheme="minorEastAsia" w:hAnsiTheme="minorEastAsia"/>
          <w:b/>
          <w:bCs/>
          <w:sz w:val="24"/>
          <w:szCs w:val="24"/>
          <w:shd w:val="clear" w:color="auto" w:fill="FFFFFF"/>
        </w:rPr>
        <w:t>二、工程量清单及图纸：（详见附件电子版）</w:t>
      </w:r>
    </w:p>
    <w:p>
      <w:pPr>
        <w:spacing w:line="360" w:lineRule="auto"/>
        <w:ind w:firstLine="241" w:firstLineChars="100"/>
        <w:contextualSpacing/>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三、采购标的执行标准：</w:t>
      </w:r>
      <w:r>
        <w:rPr>
          <w:rFonts w:hint="eastAsia" w:cs="宋体" w:asciiTheme="minorEastAsia" w:hAnsiTheme="minorEastAsia"/>
          <w:kern w:val="0"/>
          <w:sz w:val="21"/>
          <w:szCs w:val="21"/>
          <w:lang w:val="zh-CN"/>
        </w:rPr>
        <w:t>执行国家标准、行业标准、地方标准或者其他标准、规范。</w:t>
      </w:r>
    </w:p>
    <w:p>
      <w:pPr>
        <w:spacing w:line="360" w:lineRule="auto"/>
        <w:ind w:firstLine="241" w:firstLineChars="100"/>
        <w:contextualSpacing/>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四、服务标准、期限、效率等要求：</w:t>
      </w:r>
    </w:p>
    <w:p>
      <w:pPr>
        <w:spacing w:line="360" w:lineRule="auto"/>
        <w:ind w:firstLine="420" w:firstLineChars="200"/>
        <w:contextualSpacing/>
        <w:rPr>
          <w:rFonts w:cs="宋体" w:asciiTheme="minorEastAsia" w:hAnsiTheme="minorEastAsia"/>
          <w:kern w:val="0"/>
          <w:sz w:val="21"/>
          <w:szCs w:val="21"/>
          <w:lang w:val="zh-CN"/>
        </w:rPr>
      </w:pPr>
      <w:r>
        <w:rPr>
          <w:rFonts w:hint="eastAsia" w:cs="仿宋_GB2312" w:asciiTheme="minorEastAsia" w:hAnsiTheme="minorEastAsia"/>
          <w:color w:val="000000"/>
          <w:sz w:val="21"/>
          <w:szCs w:val="21"/>
          <w:shd w:val="clear" w:color="auto" w:fill="FFFFFF"/>
          <w:lang w:val="en-US" w:eastAsia="zh-CN"/>
        </w:rPr>
        <w:t>交付日期（工期）</w:t>
      </w:r>
      <w:r>
        <w:rPr>
          <w:rFonts w:hint="eastAsia" w:cs="仿宋_GB2312" w:asciiTheme="minorEastAsia" w:hAnsiTheme="minorEastAsia"/>
          <w:color w:val="000000"/>
          <w:sz w:val="21"/>
          <w:szCs w:val="21"/>
          <w:shd w:val="clear" w:color="auto" w:fill="FFFFFF"/>
        </w:rPr>
        <w:t>：</w:t>
      </w:r>
      <w:r>
        <w:rPr>
          <w:rFonts w:hint="eastAsia" w:cs="仿宋_GB2312" w:asciiTheme="minorEastAsia" w:hAnsiTheme="minorEastAsia"/>
          <w:color w:val="000000"/>
          <w:sz w:val="21"/>
          <w:szCs w:val="21"/>
          <w:shd w:val="clear" w:color="auto" w:fill="FFFFFF"/>
          <w:lang w:val="en-US" w:eastAsia="zh-CN"/>
        </w:rPr>
        <w:t>自合同签订后4个月</w:t>
      </w:r>
      <w:r>
        <w:rPr>
          <w:rFonts w:hint="eastAsia" w:cs="宋体" w:asciiTheme="minorEastAsia" w:hAnsiTheme="minorEastAsia"/>
          <w:kern w:val="0"/>
          <w:sz w:val="21"/>
          <w:szCs w:val="21"/>
          <w:lang w:val="en-US" w:eastAsia="zh-CN"/>
        </w:rPr>
        <w:t>。</w:t>
      </w:r>
    </w:p>
    <w:p>
      <w:pPr>
        <w:shd w:val="clear"/>
        <w:wordWrap w:val="0"/>
        <w:topLinePunct/>
        <w:spacing w:line="360" w:lineRule="auto"/>
        <w:ind w:firstLine="420" w:firstLineChars="200"/>
        <w:rPr>
          <w:rFonts w:hint="default" w:ascii="宋体" w:cs="宋体" w:eastAsiaTheme="minorEastAsia"/>
          <w:color w:val="auto"/>
          <w:sz w:val="21"/>
          <w:szCs w:val="21"/>
          <w:highlight w:val="none"/>
          <w:lang w:val="en-US" w:eastAsia="zh-CN"/>
        </w:rPr>
      </w:pPr>
      <w:r>
        <w:rPr>
          <w:rFonts w:hint="eastAsia" w:ascii="宋体" w:cs="宋体"/>
          <w:color w:val="auto"/>
          <w:sz w:val="21"/>
          <w:szCs w:val="21"/>
          <w:highlight w:val="none"/>
          <w:lang w:val="zh-CN"/>
        </w:rPr>
        <w:t>谈判响应供应商在成交后未经业主允许，不得更换项目经理及主要技术负责人；</w:t>
      </w:r>
      <w:r>
        <w:rPr>
          <w:rFonts w:hint="eastAsia" w:ascii="宋体" w:cs="宋体"/>
          <w:color w:val="auto"/>
          <w:sz w:val="21"/>
          <w:szCs w:val="21"/>
          <w:highlight w:val="none"/>
          <w:lang w:val="en-US" w:eastAsia="zh-CN"/>
        </w:rPr>
        <w:t>如果合同执行期间，现场技术人员不能胜任本职工作的，业主有权要求其更换，</w:t>
      </w:r>
      <w:r>
        <w:rPr>
          <w:rFonts w:hint="eastAsia" w:ascii="宋体" w:cs="宋体"/>
          <w:color w:val="auto"/>
          <w:sz w:val="21"/>
          <w:szCs w:val="21"/>
          <w:highlight w:val="none"/>
          <w:lang w:val="zh-CN"/>
        </w:rPr>
        <w:t>更换的人员水平不低于被替换人员水平，且不得影响工程进展。</w:t>
      </w:r>
      <w:r>
        <w:rPr>
          <w:rFonts w:hint="eastAsia" w:ascii="宋体" w:cs="宋体"/>
          <w:color w:val="auto"/>
          <w:sz w:val="21"/>
          <w:szCs w:val="21"/>
          <w:highlight w:val="none"/>
          <w:lang w:val="en-US" w:eastAsia="zh-CN"/>
        </w:rPr>
        <w:t>投标供应商需要响应此要求。</w:t>
      </w:r>
    </w:p>
    <w:p>
      <w:pPr>
        <w:widowControl/>
        <w:shd w:val="clear" w:color="auto" w:fill="FFFFFF"/>
        <w:spacing w:line="360" w:lineRule="auto"/>
        <w:ind w:firstLine="241" w:firstLineChars="100"/>
        <w:contextualSpacing/>
        <w:jc w:val="left"/>
        <w:rPr>
          <w:rFonts w:cs="宋体" w:asciiTheme="minorEastAsia" w:hAnsiTheme="minorEastAsia"/>
          <w:b/>
          <w:kern w:val="0"/>
          <w:szCs w:val="21"/>
          <w:lang w:val="zh-CN"/>
        </w:rPr>
      </w:pPr>
      <w:r>
        <w:rPr>
          <w:rFonts w:hint="eastAsia" w:cs="宋体" w:asciiTheme="minorEastAsia" w:hAnsiTheme="minorEastAsia"/>
          <w:b/>
          <w:kern w:val="0"/>
          <w:sz w:val="24"/>
          <w:szCs w:val="24"/>
          <w:lang w:val="zh-CN"/>
        </w:rPr>
        <w:t>五、采购标的的其他技术、服务等要求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contextualSpacing/>
        <w:jc w:val="left"/>
        <w:textAlignment w:val="auto"/>
        <w:rPr>
          <w:rFonts w:ascii="宋体" w:cs="宋体"/>
          <w:sz w:val="21"/>
          <w:szCs w:val="21"/>
          <w:lang w:val="zh-CN"/>
        </w:rPr>
      </w:pPr>
      <w:r>
        <w:rPr>
          <w:rFonts w:hint="eastAsia" w:ascii="宋体" w:cs="宋体"/>
          <w:sz w:val="21"/>
          <w:szCs w:val="21"/>
          <w:lang w:val="zh-CN"/>
        </w:rPr>
        <w:t>1、以上要求为最低要求，投标商不得低于以上要求，否则为无效响应文件。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contextualSpacing/>
        <w:jc w:val="left"/>
        <w:textAlignment w:val="auto"/>
        <w:rPr>
          <w:rFonts w:ascii="宋体" w:cs="宋体"/>
          <w:sz w:val="21"/>
          <w:szCs w:val="21"/>
          <w:lang w:val="zh-CN"/>
        </w:rPr>
      </w:pPr>
      <w:r>
        <w:rPr>
          <w:rFonts w:hint="eastAsia" w:ascii="宋体" w:cs="宋体"/>
          <w:sz w:val="21"/>
          <w:szCs w:val="21"/>
          <w:lang w:val="zh-CN"/>
        </w:rPr>
        <w:t>2、投标</w:t>
      </w:r>
      <w:r>
        <w:rPr>
          <w:rFonts w:hint="eastAsia" w:ascii="宋体" w:cs="宋体"/>
          <w:sz w:val="21"/>
          <w:szCs w:val="21"/>
          <w:lang w:val="en-US" w:eastAsia="zh-CN"/>
        </w:rPr>
        <w:t>人</w:t>
      </w:r>
      <w:r>
        <w:rPr>
          <w:rFonts w:hint="eastAsia" w:ascii="宋体" w:cs="宋体"/>
          <w:sz w:val="21"/>
          <w:szCs w:val="21"/>
          <w:lang w:val="zh-CN"/>
        </w:rPr>
        <w:t>须有详细合理的实施（技术）方案，否则为无效响应文件。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contextualSpacing/>
        <w:jc w:val="left"/>
        <w:textAlignment w:val="auto"/>
        <w:rPr>
          <w:rFonts w:ascii="宋体" w:cs="宋体"/>
          <w:sz w:val="21"/>
          <w:szCs w:val="21"/>
          <w:lang w:val="zh-CN"/>
        </w:rPr>
      </w:pPr>
      <w:r>
        <w:rPr>
          <w:rFonts w:hint="eastAsia" w:ascii="宋体" w:cs="宋体"/>
          <w:sz w:val="21"/>
          <w:szCs w:val="21"/>
          <w:lang w:val="zh-CN"/>
        </w:rPr>
        <w:t>3、投标人应就该项目完整投标（报价包括但不限于完成本项目材料费、人工费、管理费、维护费、保险费、利润、税费等所有费用），否则为无效响应文件。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contextualSpacing/>
        <w:jc w:val="left"/>
        <w:textAlignment w:val="auto"/>
        <w:rPr>
          <w:rFonts w:ascii="宋体" w:cs="宋体"/>
          <w:sz w:val="21"/>
          <w:szCs w:val="21"/>
          <w:lang w:val="zh-CN"/>
        </w:rPr>
      </w:pPr>
      <w:r>
        <w:rPr>
          <w:rFonts w:hint="eastAsia" w:ascii="宋体" w:cs="宋体"/>
          <w:sz w:val="21"/>
          <w:szCs w:val="21"/>
        </w:rPr>
        <w:t>4、</w:t>
      </w:r>
      <w:r>
        <w:rPr>
          <w:rFonts w:hint="eastAsia" w:ascii="宋体" w:cs="宋体"/>
          <w:sz w:val="21"/>
          <w:szCs w:val="21"/>
          <w:lang w:val="zh-CN"/>
        </w:rPr>
        <w:t>在本项目实施过程中发生的一切与本项目相关的安全事故及责任均由中标供应商承担，</w:t>
      </w:r>
      <w:r>
        <w:rPr>
          <w:rFonts w:hint="eastAsia" w:ascii="宋体" w:cs="宋体"/>
          <w:sz w:val="21"/>
          <w:szCs w:val="21"/>
        </w:rPr>
        <w:t>招标</w:t>
      </w:r>
      <w:r>
        <w:rPr>
          <w:rFonts w:hint="eastAsia" w:ascii="宋体" w:cs="宋体"/>
          <w:sz w:val="21"/>
          <w:szCs w:val="21"/>
          <w:lang w:val="zh-CN"/>
        </w:rPr>
        <w:t>方不承担任何责任及费用。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contextualSpacing/>
        <w:jc w:val="left"/>
        <w:textAlignment w:val="auto"/>
        <w:rPr>
          <w:rFonts w:hint="eastAsia" w:ascii="宋体" w:cs="宋体"/>
          <w:sz w:val="21"/>
          <w:szCs w:val="21"/>
          <w:lang w:val="zh-CN"/>
        </w:rPr>
      </w:pPr>
      <w:r>
        <w:rPr>
          <w:rFonts w:hint="eastAsia" w:ascii="宋体" w:cs="宋体"/>
          <w:sz w:val="21"/>
          <w:szCs w:val="21"/>
        </w:rPr>
        <w:t>5</w:t>
      </w:r>
      <w:r>
        <w:rPr>
          <w:rFonts w:hint="eastAsia" w:ascii="宋体" w:cs="宋体"/>
          <w:sz w:val="21"/>
          <w:szCs w:val="21"/>
          <w:lang w:val="zh-CN"/>
        </w:rPr>
        <w:t>、中标方未达到作业计划标准及工作违规或引起纠纷、被上级部门处罚等不良后果，造成重大经济损失或服务严重失误，招标方有权终止本合同，并追究中标方的经济责任。</w:t>
      </w:r>
    </w:p>
    <w:p>
      <w:pPr>
        <w:pStyle w:val="2"/>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cs="宋体" w:hAnsiTheme="minorHAnsi" w:eastAsiaTheme="minorEastAsia"/>
          <w:kern w:val="2"/>
          <w:sz w:val="21"/>
          <w:szCs w:val="21"/>
          <w:lang w:val="zh-CN" w:eastAsia="zh-CN" w:bidi="ar-SA"/>
        </w:rPr>
      </w:pPr>
      <w:r>
        <w:rPr>
          <w:rFonts w:hint="eastAsia" w:ascii="宋体" w:cs="宋体" w:hAnsiTheme="minorHAnsi" w:eastAsiaTheme="minorEastAsia"/>
          <w:kern w:val="2"/>
          <w:sz w:val="21"/>
          <w:szCs w:val="21"/>
          <w:lang w:val="en-US" w:eastAsia="zh-CN" w:bidi="ar-SA"/>
        </w:rPr>
        <w:t>6</w:t>
      </w:r>
      <w:r>
        <w:rPr>
          <w:rFonts w:hint="eastAsia" w:ascii="宋体" w:cs="宋体" w:hAnsiTheme="minorHAnsi" w:eastAsiaTheme="minorEastAsia"/>
          <w:kern w:val="2"/>
          <w:sz w:val="21"/>
          <w:szCs w:val="21"/>
          <w:lang w:val="zh-CN" w:eastAsia="zh-CN" w:bidi="ar-SA"/>
        </w:rPr>
        <w:t>、采购人确定成交人后，中标人须向代理机构发送投标报价及分项报价一览表电子档，并同时通知代理机构。</w:t>
      </w:r>
    </w:p>
    <w:p>
      <w:pPr>
        <w:widowControl/>
        <w:shd w:val="clear" w:color="auto" w:fill="FFFFFF"/>
        <w:spacing w:line="360" w:lineRule="auto"/>
        <w:ind w:firstLine="482" w:firstLineChars="200"/>
        <w:contextualSpacing/>
        <w:jc w:val="left"/>
        <w:rPr>
          <w:rFonts w:ascii="楷体" w:hAnsi="楷体" w:eastAsia="楷体" w:cs="宋体"/>
          <w:kern w:val="0"/>
          <w:szCs w:val="21"/>
          <w:lang w:val="zh-CN"/>
        </w:rPr>
      </w:pPr>
      <w:r>
        <w:rPr>
          <w:rFonts w:hint="eastAsia" w:cs="宋体" w:asciiTheme="minorEastAsia" w:hAnsiTheme="minorEastAsia"/>
          <w:b/>
          <w:kern w:val="0"/>
          <w:sz w:val="24"/>
          <w:szCs w:val="24"/>
          <w:lang w:val="zh-CN"/>
        </w:rPr>
        <w:t>六、验收标准</w:t>
      </w:r>
    </w:p>
    <w:p>
      <w:pPr>
        <w:pStyle w:val="25"/>
        <w:widowControl/>
        <w:shd w:val="clear" w:color="auto" w:fill="FFFFFF"/>
        <w:spacing w:line="360" w:lineRule="auto"/>
        <w:ind w:firstLine="420"/>
        <w:contextualSpacing/>
        <w:jc w:val="left"/>
        <w:rPr>
          <w:rFonts w:cs="宋体" w:asciiTheme="minorEastAsia" w:hAnsiTheme="minorEastAsia"/>
          <w:kern w:val="0"/>
          <w:sz w:val="21"/>
          <w:szCs w:val="21"/>
          <w:lang w:val="zh-CN"/>
        </w:rPr>
      </w:pPr>
      <w:r>
        <w:rPr>
          <w:rFonts w:hint="eastAsia" w:cs="宋体" w:asciiTheme="minorEastAsia" w:hAnsiTheme="minorEastAsia"/>
          <w:kern w:val="0"/>
          <w:sz w:val="21"/>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wordWrap w:val="0"/>
        <w:topLinePunct/>
        <w:spacing w:line="360" w:lineRule="auto"/>
        <w:ind w:firstLine="630" w:firstLineChars="300"/>
        <w:rPr>
          <w:rFonts w:ascii="宋体" w:cs="宋体"/>
          <w:sz w:val="21"/>
          <w:szCs w:val="21"/>
          <w:lang w:val="zh-CN"/>
        </w:rPr>
      </w:pPr>
      <w:r>
        <w:rPr>
          <w:rFonts w:hint="eastAsia" w:ascii="宋体" w:cs="宋体"/>
          <w:sz w:val="21"/>
          <w:szCs w:val="21"/>
          <w:lang w:val="zh-CN"/>
        </w:rPr>
        <w:t>1、按照采购标的相关国家标准规范验收；</w:t>
      </w:r>
    </w:p>
    <w:p>
      <w:pPr>
        <w:wordWrap w:val="0"/>
        <w:topLinePunct/>
        <w:spacing w:line="360" w:lineRule="auto"/>
        <w:ind w:firstLine="630" w:firstLineChars="300"/>
        <w:rPr>
          <w:rFonts w:cs="宋体" w:asciiTheme="minorEastAsia" w:hAnsiTheme="minorEastAsia"/>
          <w:kern w:val="0"/>
          <w:sz w:val="21"/>
          <w:szCs w:val="21"/>
          <w:lang w:val="zh-CN"/>
        </w:rPr>
      </w:pPr>
      <w:r>
        <w:rPr>
          <w:rFonts w:hint="eastAsia" w:ascii="宋体" w:cs="宋体"/>
          <w:sz w:val="21"/>
          <w:szCs w:val="21"/>
          <w:lang w:val="zh-CN"/>
        </w:rPr>
        <w:t>2、按照谈判文件要求、投标文件响应和承诺验收。</w:t>
      </w:r>
    </w:p>
    <w:p>
      <w:pPr>
        <w:widowControl/>
        <w:shd w:val="clear" w:color="auto" w:fill="FFFFFF"/>
        <w:spacing w:line="360" w:lineRule="auto"/>
        <w:ind w:firstLine="482" w:firstLineChars="200"/>
        <w:contextualSpacing/>
        <w:jc w:val="left"/>
        <w:rPr>
          <w:rFonts w:hint="eastAsia" w:cs="宋体" w:asciiTheme="minorEastAsia" w:hAnsiTheme="minorEastAsia"/>
          <w:b/>
          <w:kern w:val="0"/>
          <w:sz w:val="24"/>
          <w:szCs w:val="24"/>
          <w:lang w:val="zh-CN"/>
        </w:rPr>
      </w:pPr>
      <w:r>
        <w:rPr>
          <w:rFonts w:hint="eastAsia" w:cs="宋体" w:asciiTheme="minorEastAsia" w:hAnsiTheme="minorEastAsia"/>
          <w:b/>
          <w:kern w:val="0"/>
          <w:sz w:val="24"/>
          <w:szCs w:val="24"/>
          <w:lang w:val="zh-CN"/>
        </w:rPr>
        <w:t>七、资金支付</w:t>
      </w:r>
    </w:p>
    <w:p>
      <w:pPr>
        <w:wordWrap w:val="0"/>
        <w:spacing w:line="360" w:lineRule="auto"/>
        <w:ind w:firstLine="420" w:firstLineChars="200"/>
        <w:contextualSpacing/>
        <w:rPr>
          <w:rFonts w:hint="default" w:ascii="宋体" w:hAnsi="宋体" w:eastAsia="宋体"/>
          <w:color w:val="auto"/>
          <w:sz w:val="21"/>
          <w:szCs w:val="21"/>
          <w:lang w:val="en-US" w:eastAsia="zh-CN"/>
        </w:rPr>
      </w:pPr>
      <w:r>
        <w:rPr>
          <w:rFonts w:hint="eastAsia" w:ascii="宋体" w:hAnsi="宋体" w:eastAsia="宋体"/>
          <w:color w:val="auto"/>
          <w:sz w:val="21"/>
          <w:szCs w:val="21"/>
          <w:lang w:val="zh-CN" w:eastAsia="zh-CN"/>
        </w:rPr>
        <w:t>采购单位若采取设定“分批分次”付款方式的，首付款比例不低于合同金额的 50%；对于中小企业，首付款比例不低于合同金额的 70%；采购单位若采购“货物类及需要供应商垫资”的项目，在合同履约前向中标成交供应商预付不低于合同金额 40%的启动资金；对于中小企业，预付不低于合同金额 60%的启动资金</w:t>
      </w:r>
      <w:r>
        <w:rPr>
          <w:rFonts w:hint="eastAsia" w:cs="仿宋_GB2312" w:asciiTheme="minorEastAsia" w:hAnsiTheme="minorEastAsia"/>
          <w:color w:val="auto"/>
          <w:sz w:val="21"/>
          <w:szCs w:val="21"/>
          <w:lang w:val="zh-CN"/>
        </w:rPr>
        <w:t>。</w:t>
      </w:r>
    </w:p>
    <w:p>
      <w:pPr>
        <w:widowControl/>
        <w:spacing w:line="360" w:lineRule="auto"/>
        <w:ind w:firstLine="630" w:firstLineChars="300"/>
        <w:jc w:val="left"/>
        <w:rPr>
          <w:rFonts w:hint="eastAsia" w:cs="宋体" w:asciiTheme="minorEastAsia" w:hAnsiTheme="minorEastAsia" w:eastAsiaTheme="minorEastAsia"/>
          <w:kern w:val="0"/>
          <w:sz w:val="21"/>
          <w:szCs w:val="21"/>
          <w:lang w:val="zh-CN" w:eastAsia="zh-CN"/>
        </w:rPr>
      </w:pPr>
      <w:r>
        <w:rPr>
          <w:rFonts w:hint="eastAsia" w:cs="宋体" w:asciiTheme="minorEastAsia" w:hAnsiTheme="minorEastAsia"/>
          <w:kern w:val="0"/>
          <w:sz w:val="21"/>
          <w:szCs w:val="21"/>
          <w:lang w:val="zh-CN"/>
        </w:rPr>
        <w:t>1、支付方式：</w:t>
      </w:r>
      <w:r>
        <w:rPr>
          <w:rFonts w:hint="eastAsia" w:cs="宋体" w:asciiTheme="minorEastAsia" w:hAnsiTheme="minorEastAsia"/>
          <w:kern w:val="0"/>
          <w:sz w:val="21"/>
          <w:szCs w:val="21"/>
          <w:lang w:val="en-US" w:eastAsia="zh-CN"/>
        </w:rPr>
        <w:t>银行转账；</w:t>
      </w:r>
    </w:p>
    <w:p>
      <w:pPr>
        <w:widowControl/>
        <w:shd w:val="clear" w:color="auto" w:fill="FFFFFF"/>
        <w:spacing w:line="360" w:lineRule="auto"/>
        <w:ind w:firstLine="630" w:firstLineChars="300"/>
        <w:contextualSpacing/>
        <w:jc w:val="left"/>
        <w:rPr>
          <w:rFonts w:cs="黑体" w:asciiTheme="minorEastAsia" w:hAnsiTheme="minorEastAsia"/>
          <w:kern w:val="0"/>
          <w:sz w:val="21"/>
          <w:szCs w:val="21"/>
        </w:rPr>
      </w:pPr>
      <w:r>
        <w:rPr>
          <w:rFonts w:hint="eastAsia" w:cs="宋体" w:asciiTheme="minorEastAsia" w:hAnsiTheme="minorEastAsia"/>
          <w:kern w:val="0"/>
          <w:sz w:val="21"/>
          <w:szCs w:val="21"/>
          <w:lang w:val="zh-CN"/>
        </w:rPr>
        <w:t>2、支付时间及条件：以</w:t>
      </w:r>
      <w:r>
        <w:rPr>
          <w:rFonts w:hint="eastAsia" w:cs="宋体" w:asciiTheme="minorEastAsia" w:hAnsiTheme="minorEastAsia"/>
          <w:kern w:val="0"/>
          <w:sz w:val="21"/>
          <w:szCs w:val="21"/>
          <w:lang w:val="en-US" w:eastAsia="zh-CN"/>
        </w:rPr>
        <w:t>签订</w:t>
      </w:r>
      <w:r>
        <w:rPr>
          <w:rFonts w:hint="eastAsia" w:cs="宋体" w:asciiTheme="minorEastAsia" w:hAnsiTheme="minorEastAsia"/>
          <w:kern w:val="0"/>
          <w:sz w:val="21"/>
          <w:szCs w:val="21"/>
          <w:lang w:val="zh-CN"/>
        </w:rPr>
        <w:t>合同为准。</w:t>
      </w: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5"/>
        <w:rPr>
          <w:rFonts w:hint="eastAsia" w:cs="宋体" w:asciiTheme="majorEastAsia" w:hAnsiTheme="majorEastAsia" w:eastAsiaTheme="majorEastAsia"/>
          <w:b/>
          <w:kern w:val="0"/>
          <w:sz w:val="32"/>
          <w:szCs w:val="32"/>
        </w:rPr>
      </w:pPr>
    </w:p>
    <w:p>
      <w:pPr>
        <w:rPr>
          <w:rFonts w:hint="eastAsia" w:cs="宋体" w:asciiTheme="majorEastAsia" w:hAnsiTheme="majorEastAsia" w:eastAsiaTheme="majorEastAsia"/>
          <w:b/>
          <w:kern w:val="0"/>
          <w:sz w:val="32"/>
          <w:szCs w:val="32"/>
        </w:rPr>
      </w:pPr>
    </w:p>
    <w:p>
      <w:pPr>
        <w:pStyle w:val="2"/>
        <w:rPr>
          <w:rFonts w:hint="eastAsia"/>
        </w:rPr>
      </w:pPr>
    </w:p>
    <w:p>
      <w:pPr>
        <w:pStyle w:val="3"/>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条款均为实质性要求条款，响应文件须完全响应，未实质响应的，按照无效响应处理。</w:t>
      </w:r>
    </w:p>
    <w:tbl>
      <w:tblPr>
        <w:tblStyle w:val="26"/>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242"/>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9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42"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741"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741" w:type="dxa"/>
          </w:tcPr>
          <w:p>
            <w:pPr>
              <w:autoSpaceDE w:val="0"/>
              <w:autoSpaceDN w:val="0"/>
              <w:adjustRightInd w:val="0"/>
              <w:spacing w:line="360" w:lineRule="auto"/>
              <w:jc w:val="left"/>
              <w:rPr>
                <w:rFonts w:cs="仿宋_GB2312" w:asciiTheme="minorEastAsia" w:hAnsiTheme="minorEastAsia"/>
                <w:szCs w:val="21"/>
                <w:lang w:val="zh-CN"/>
              </w:rPr>
            </w:pPr>
            <w:r>
              <w:rPr>
                <w:rFonts w:hint="eastAsia" w:cs="仿宋_GB2312" w:asciiTheme="minorEastAsia" w:hAnsiTheme="minorEastAsia"/>
                <w:szCs w:val="21"/>
                <w:lang w:val="zh-CN"/>
              </w:rPr>
              <w:t>项目名称：</w:t>
            </w:r>
            <w:r>
              <w:rPr>
                <w:rFonts w:hint="eastAsia" w:cs="仿宋_GB2312" w:asciiTheme="minorEastAsia" w:hAnsiTheme="minorEastAsia"/>
                <w:szCs w:val="21"/>
                <w:lang w:eastAsia="zh-CN"/>
              </w:rPr>
              <w:t>禹州市鸿畅镇鸿畅小学宿舍楼</w:t>
            </w:r>
            <w:r>
              <w:rPr>
                <w:rFonts w:hint="eastAsia" w:cs="仿宋_GB2312" w:asciiTheme="minorEastAsia" w:hAnsiTheme="minorEastAsia"/>
                <w:szCs w:val="21"/>
                <w:lang w:val="zh-CN"/>
              </w:rPr>
              <w:t>（</w:t>
            </w:r>
            <w:r>
              <w:rPr>
                <w:rFonts w:hint="eastAsia" w:cs="仿宋_GB2312" w:asciiTheme="minorEastAsia" w:hAnsiTheme="minorEastAsia"/>
                <w:szCs w:val="21"/>
              </w:rPr>
              <w:t>不见面开标</w:t>
            </w:r>
            <w:r>
              <w:rPr>
                <w:rFonts w:hint="eastAsia" w:cs="仿宋_GB2312" w:asciiTheme="minorEastAsia" w:hAnsiTheme="minorEastAsia"/>
                <w:szCs w:val="21"/>
                <w:lang w:val="zh-CN"/>
              </w:rPr>
              <w:t>）</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zh-CN"/>
              </w:rPr>
              <w:t>采购编号：YZCG-DLT</w:t>
            </w:r>
            <w:r>
              <w:rPr>
                <w:rFonts w:hint="eastAsia" w:cs="仿宋_GB2312" w:asciiTheme="minorEastAsia" w:hAnsiTheme="minorEastAsia"/>
                <w:color w:val="FF0000"/>
                <w:szCs w:val="21"/>
                <w:lang w:val="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9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741" w:type="dxa"/>
            <w:vAlign w:val="center"/>
          </w:tcPr>
          <w:p>
            <w:pPr>
              <w:widowControl/>
              <w:shd w:val="clear" w:color="auto" w:fill="FFFFFF"/>
              <w:spacing w:line="440" w:lineRule="exact"/>
              <w:jc w:val="left"/>
              <w:rPr>
                <w:rFonts w:hint="eastAsia" w:cs="仿宋_GB2312" w:asciiTheme="minorEastAsia" w:hAnsiTheme="minorEastAsia" w:eastAsiaTheme="minorEastAsia"/>
                <w:szCs w:val="21"/>
                <w:shd w:val="clear" w:color="auto" w:fill="FFFFFF"/>
                <w:lang w:eastAsia="zh-CN"/>
              </w:rPr>
            </w:pPr>
            <w:r>
              <w:rPr>
                <w:rFonts w:hint="eastAsia" w:cs="仿宋_GB2312" w:asciiTheme="minorEastAsia" w:hAnsiTheme="minorEastAsia"/>
                <w:szCs w:val="21"/>
                <w:shd w:val="clear" w:color="auto" w:fill="FFFFFF"/>
              </w:rPr>
              <w:t>采购单位：</w:t>
            </w:r>
            <w:r>
              <w:rPr>
                <w:rFonts w:hint="eastAsia" w:cs="仿宋_GB2312" w:asciiTheme="minorEastAsia" w:hAnsiTheme="minorEastAsia"/>
                <w:szCs w:val="21"/>
                <w:shd w:val="clear" w:color="auto" w:fill="FFFFFF"/>
                <w:lang w:eastAsia="zh-CN"/>
              </w:rPr>
              <w:t>禹州市教育体育局</w:t>
            </w:r>
          </w:p>
          <w:p>
            <w:pPr>
              <w:widowControl/>
              <w:shd w:val="clear" w:color="auto" w:fill="FFFFFF"/>
              <w:spacing w:line="440" w:lineRule="exact"/>
              <w:jc w:val="left"/>
              <w:rPr>
                <w:rFonts w:hint="eastAsia" w:cs="仿宋_GB2312" w:asciiTheme="minorEastAsia" w:hAnsiTheme="minorEastAsia" w:eastAsiaTheme="minorEastAsia"/>
                <w:szCs w:val="21"/>
                <w:shd w:val="clear" w:color="auto" w:fill="FFFFFF"/>
                <w:lang w:eastAsia="zh-CN"/>
              </w:rPr>
            </w:pPr>
            <w:r>
              <w:rPr>
                <w:rFonts w:hint="eastAsia" w:cs="仿宋_GB2312" w:asciiTheme="minorEastAsia" w:hAnsiTheme="minorEastAsia"/>
                <w:szCs w:val="21"/>
                <w:shd w:val="clear" w:color="auto" w:fill="FFFFFF"/>
              </w:rPr>
              <w:t>地址：</w:t>
            </w:r>
            <w:r>
              <w:rPr>
                <w:rFonts w:hint="eastAsia" w:cs="仿宋_GB2312" w:asciiTheme="minorEastAsia" w:hAnsiTheme="minorEastAsia"/>
                <w:szCs w:val="21"/>
                <w:shd w:val="clear" w:color="auto" w:fill="FFFFFF"/>
                <w:lang w:eastAsia="zh-CN"/>
              </w:rPr>
              <w:t>禹州市禹王大道</w:t>
            </w:r>
          </w:p>
          <w:p>
            <w:pPr>
              <w:widowControl/>
              <w:shd w:val="clear" w:color="auto" w:fill="FFFFFF"/>
              <w:spacing w:line="440" w:lineRule="exact"/>
              <w:jc w:val="left"/>
              <w:rPr>
                <w:rFonts w:hint="eastAsia" w:cs="仿宋_GB2312" w:asciiTheme="minorEastAsia" w:hAnsiTheme="minorEastAsia" w:eastAsiaTheme="minorEastAsia"/>
                <w:szCs w:val="21"/>
                <w:shd w:val="clear" w:color="auto" w:fill="FFFFFF"/>
                <w:lang w:eastAsia="zh-CN"/>
              </w:rPr>
            </w:pPr>
            <w:r>
              <w:rPr>
                <w:rFonts w:hint="eastAsia" w:cs="仿宋_GB2312" w:asciiTheme="minorEastAsia" w:hAnsiTheme="minorEastAsia"/>
                <w:color w:val="auto"/>
                <w:szCs w:val="21"/>
                <w:shd w:val="clear" w:color="auto" w:fill="FFFFFF"/>
              </w:rPr>
              <w:t>联系人：</w:t>
            </w:r>
            <w:r>
              <w:rPr>
                <w:rFonts w:hint="eastAsia" w:cs="仿宋_GB2312" w:asciiTheme="minorEastAsia" w:hAnsiTheme="minorEastAsia"/>
                <w:color w:val="auto"/>
                <w:szCs w:val="21"/>
                <w:shd w:val="clear" w:color="auto" w:fill="FFFFFF"/>
                <w:lang w:eastAsia="zh-CN"/>
              </w:rPr>
              <w:t>连先生</w:t>
            </w:r>
            <w:r>
              <w:rPr>
                <w:rFonts w:hint="eastAsia" w:cs="仿宋_GB2312" w:asciiTheme="minorEastAsia" w:hAnsiTheme="minorEastAsia"/>
                <w:color w:val="auto"/>
                <w:szCs w:val="21"/>
                <w:shd w:val="clear" w:color="auto" w:fill="FFFFFF"/>
              </w:rPr>
              <w:t xml:space="preserve">  联系电话：</w:t>
            </w:r>
            <w:r>
              <w:rPr>
                <w:rFonts w:hint="eastAsia" w:cs="仿宋_GB2312" w:asciiTheme="minorEastAsia" w:hAnsiTheme="minorEastAsia"/>
                <w:color w:val="auto"/>
                <w:szCs w:val="21"/>
                <w:shd w:val="clear" w:color="auto" w:fill="FFFFFF"/>
                <w:lang w:eastAsia="zh-CN"/>
              </w:rPr>
              <w:t>17703992805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42" w:type="dxa"/>
            <w:vAlign w:val="center"/>
          </w:tcPr>
          <w:p>
            <w:pPr>
              <w:autoSpaceDE w:val="0"/>
              <w:autoSpaceDN w:val="0"/>
              <w:adjustRightInd w:val="0"/>
              <w:spacing w:line="276" w:lineRule="auto"/>
              <w:jc w:val="center"/>
              <w:rPr>
                <w:rFonts w:hint="eastAsia" w:cs="仿宋_GB2312" w:asciiTheme="minorEastAsia" w:hAnsiTheme="minorEastAsia" w:eastAsiaTheme="minorEastAsia"/>
                <w:szCs w:val="21"/>
                <w:lang w:eastAsia="zh-CN"/>
              </w:rPr>
            </w:pPr>
            <w:r>
              <w:rPr>
                <w:rFonts w:hint="eastAsia" w:cs="仿宋_GB2312" w:asciiTheme="minorEastAsia" w:hAnsiTheme="minorEastAsia"/>
                <w:szCs w:val="21"/>
                <w:lang w:eastAsia="zh-CN"/>
              </w:rPr>
              <w:t>代理机构</w:t>
            </w:r>
          </w:p>
        </w:tc>
        <w:tc>
          <w:tcPr>
            <w:tcW w:w="6741"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河南瑞珂工程管理有限公司</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color w:val="000000"/>
                <w:szCs w:val="21"/>
                <w:shd w:val="clear" w:color="auto" w:fill="FFFFFF"/>
                <w:lang w:eastAsia="zh-CN"/>
              </w:rPr>
              <w:t>河南省郑州市高新技术产业开发区电厂路80号16幢3层5号</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刘女士</w:t>
            </w:r>
            <w:r>
              <w:rPr>
                <w:rFonts w:hint="eastAsia" w:cs="仿宋_GB2312" w:asciiTheme="minorEastAsia" w:hAnsiTheme="minorEastAsia"/>
                <w:szCs w:val="21"/>
              </w:rPr>
              <w:t xml:space="preserve"> </w:t>
            </w:r>
            <w:r>
              <w:rPr>
                <w:rFonts w:hint="eastAsia" w:cs="仿宋_GB2312" w:asciiTheme="minorEastAsia" w:hAnsiTheme="minorEastAsia"/>
                <w:szCs w:val="21"/>
                <w:lang w:val="en-US" w:eastAsia="zh-CN"/>
              </w:rPr>
              <w:t xml:space="preserve"> 联系</w:t>
            </w:r>
            <w:r>
              <w:rPr>
                <w:rFonts w:hint="eastAsia" w:cs="仿宋_GB2312" w:asciiTheme="minorEastAsia" w:hAnsiTheme="minorEastAsia"/>
                <w:szCs w:val="21"/>
              </w:rPr>
              <w:t>电话：</w:t>
            </w:r>
            <w:r>
              <w:rPr>
                <w:rFonts w:hint="eastAsia" w:cs="仿宋_GB2312" w:asciiTheme="minorEastAsia" w:hAnsiTheme="minorEastAsia"/>
                <w:szCs w:val="21"/>
                <w:lang w:eastAsia="zh-CN"/>
              </w:rPr>
              <w:t>18337476877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Merge w:val="restart"/>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42" w:type="dxa"/>
            <w:vMerge w:val="restart"/>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741"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一、中小企业或者残疾人福利性单位声明函</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1、中小企业出具《中小企业声明函》</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96" w:type="dxa"/>
            <w:vMerge w:val="continue"/>
            <w:vAlign w:val="center"/>
          </w:tcPr>
          <w:p>
            <w:pPr>
              <w:autoSpaceDE w:val="0"/>
              <w:autoSpaceDN w:val="0"/>
              <w:adjustRightInd w:val="0"/>
              <w:spacing w:line="276" w:lineRule="auto"/>
              <w:jc w:val="center"/>
              <w:rPr>
                <w:rFonts w:cs="黑体" w:asciiTheme="minorEastAsia" w:hAnsiTheme="minorEastAsia"/>
                <w:szCs w:val="21"/>
              </w:rPr>
            </w:pPr>
          </w:p>
        </w:tc>
        <w:tc>
          <w:tcPr>
            <w:tcW w:w="2242" w:type="dxa"/>
            <w:vMerge w:val="continue"/>
            <w:vAlign w:val="center"/>
          </w:tcPr>
          <w:p>
            <w:pPr>
              <w:autoSpaceDE w:val="0"/>
              <w:autoSpaceDN w:val="0"/>
              <w:adjustRightInd w:val="0"/>
              <w:spacing w:line="276" w:lineRule="auto"/>
              <w:jc w:val="center"/>
              <w:rPr>
                <w:rFonts w:cs="微软雅黑" w:asciiTheme="minorEastAsia" w:hAnsiTheme="minorEastAsia"/>
                <w:b/>
                <w:szCs w:val="21"/>
              </w:rPr>
            </w:pPr>
          </w:p>
        </w:tc>
        <w:tc>
          <w:tcPr>
            <w:tcW w:w="6741" w:type="dxa"/>
            <w:vAlign w:val="center"/>
          </w:tcPr>
          <w:p>
            <w:pPr>
              <w:autoSpaceDE w:val="0"/>
              <w:autoSpaceDN w:val="0"/>
              <w:adjustRightInd w:val="0"/>
              <w:spacing w:line="360" w:lineRule="auto"/>
              <w:jc w:val="left"/>
              <w:rPr>
                <w:rFonts w:cs="仿宋_GB2312" w:asciiTheme="minorEastAsia" w:hAnsiTheme="minorEastAsia"/>
                <w:b/>
                <w:szCs w:val="21"/>
                <w:shd w:val="clear" w:color="auto" w:fill="FFFFFF"/>
              </w:rPr>
            </w:pPr>
            <w:r>
              <w:rPr>
                <w:rFonts w:hint="eastAsia" w:cs="仿宋_GB2312" w:asciiTheme="minorEastAsia" w:hAnsiTheme="minorEastAsia"/>
                <w:b/>
                <w:szCs w:val="21"/>
                <w:shd w:val="clear" w:color="auto" w:fill="FFFFFF"/>
              </w:rPr>
              <w:t>符合《政府采购法》第二十二条规定</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1．具有独立承担民事责任的能力；</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2．具有良好的商业信誉和健全的财务会计制度；</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3．具有履行合同所必需的设备和专业技术能力；</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4．具有依法缴纳税收和社会保障资金的良好记录；</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5．参加政府采购活动前三年内，在经营活动中没有重大违法记录；</w:t>
            </w:r>
          </w:p>
          <w:p>
            <w:pPr>
              <w:autoSpaceDE w:val="0"/>
              <w:autoSpaceDN w:val="0"/>
              <w:adjustRightInd w:val="0"/>
              <w:spacing w:line="360" w:lineRule="auto"/>
              <w:rPr>
                <w:rFonts w:hint="eastAsia" w:eastAsia="宋体" w:cs="宋体" w:asciiTheme="minorEastAsia" w:hAnsiTheme="minorEastAsia"/>
                <w:szCs w:val="21"/>
                <w:lang w:eastAsia="zh-CN"/>
              </w:rPr>
            </w:pPr>
            <w:r>
              <w:rPr>
                <w:rFonts w:hint="eastAsia" w:cs="宋体" w:asciiTheme="minorEastAsia" w:hAnsiTheme="minorEastAsia"/>
                <w:szCs w:val="21"/>
              </w:rPr>
              <w:t>6</w:t>
            </w:r>
            <w:r>
              <w:rPr>
                <w:rFonts w:hint="eastAsia" w:cs="宋体" w:asciiTheme="minorEastAsia" w:hAnsiTheme="minorEastAsia"/>
                <w:szCs w:val="21"/>
                <w:lang w:eastAsia="zh-CN"/>
              </w:rPr>
              <w:t>.</w:t>
            </w:r>
            <w:r>
              <w:rPr>
                <w:rFonts w:hint="eastAsia" w:asciiTheme="majorEastAsia" w:hAnsiTheme="majorEastAsia" w:eastAsiaTheme="majorEastAsia" w:cstheme="majorEastAsia"/>
                <w:color w:val="auto"/>
                <w:szCs w:val="21"/>
                <w:highlight w:val="none"/>
                <w:lang w:val="en-US" w:eastAsia="zh-CN"/>
              </w:rPr>
              <w:t>特定资格要求：详见谈判公告</w:t>
            </w:r>
            <w:r>
              <w:rPr>
                <w:rFonts w:hint="eastAsia" w:ascii="宋体" w:hAnsi="宋体" w:eastAsia="宋体" w:cs="宋体"/>
                <w:kern w:val="0"/>
                <w:sz w:val="21"/>
                <w:szCs w:val="21"/>
                <w:lang w:eastAsia="zh-CN"/>
              </w:rPr>
              <w:t>。</w:t>
            </w:r>
          </w:p>
          <w:p>
            <w:pPr>
              <w:autoSpaceDE w:val="0"/>
              <w:autoSpaceDN w:val="0"/>
              <w:adjustRightInd w:val="0"/>
              <w:spacing w:line="360" w:lineRule="auto"/>
              <w:rPr>
                <w:rFonts w:hint="eastAsia" w:cs="宋体" w:asciiTheme="minorEastAsia" w:hAnsiTheme="minorEastAsia"/>
                <w:szCs w:val="21"/>
              </w:rPr>
            </w:pPr>
            <w:r>
              <w:rPr>
                <w:rFonts w:hint="eastAsia" w:cs="宋体" w:asciiTheme="minorEastAsia" w:hAnsiTheme="minorEastAsia"/>
                <w:szCs w:val="21"/>
              </w:rPr>
              <w:t>1、供应商在投标时，提供《禹州市政府采购供应商信用承诺函》（详见招标文件第八章3.7格式），无需再提交上述证明材料。</w:t>
            </w:r>
          </w:p>
          <w:p>
            <w:pPr>
              <w:autoSpaceDE w:val="0"/>
              <w:autoSpaceDN w:val="0"/>
              <w:adjustRightInd w:val="0"/>
              <w:spacing w:line="360" w:lineRule="auto"/>
              <w:rPr>
                <w:rFonts w:hint="eastAsia" w:cs="宋体" w:asciiTheme="minorEastAsia" w:hAnsiTheme="minorEastAsia"/>
                <w:szCs w:val="21"/>
              </w:rPr>
            </w:pPr>
            <w:r>
              <w:rPr>
                <w:rFonts w:hint="eastAsia" w:cs="宋体" w:asciiTheme="minorEastAsia" w:hAnsiTheme="minorEastAsia"/>
                <w:szCs w:val="21"/>
              </w:rPr>
              <w:t>2、采购人有权在签订合同前要求成交供应商提供相关证明材料以核实成交供应商承诺事项的真实性。</w:t>
            </w:r>
          </w:p>
          <w:p>
            <w:pPr>
              <w:adjustRightInd w:val="0"/>
              <w:spacing w:line="360" w:lineRule="auto"/>
              <w:jc w:val="left"/>
              <w:rPr>
                <w:rFonts w:cs="仿宋_GB2312" w:asciiTheme="minorEastAsia" w:hAnsiTheme="minorEastAsia"/>
                <w:szCs w:val="21"/>
              </w:rPr>
            </w:pPr>
            <w:r>
              <w:rPr>
                <w:rFonts w:hint="eastAsia" w:cs="宋体" w:asciiTheme="minorEastAsia" w:hAnsiTheme="minorEastAsia"/>
                <w:szCs w:val="21"/>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4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741"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4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741"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仿宋_GB2312" w:asciiTheme="minorEastAsia" w:hAnsiTheme="minorEastAsia"/>
                <w:b/>
                <w:bCs/>
                <w:szCs w:val="21"/>
                <w:lang w:val="en-US" w:eastAsia="zh-CN"/>
              </w:rPr>
              <w:t>2080959.37元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4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741"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4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741"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741"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741"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42"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741"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74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color w:val="auto"/>
                <w:szCs w:val="21"/>
              </w:rPr>
              <w:t>2023</w:t>
            </w:r>
            <w:r>
              <w:rPr>
                <w:rFonts w:hint="eastAsia" w:cs="宋体" w:asciiTheme="minorEastAsia" w:hAnsiTheme="minorEastAsia"/>
                <w:bCs/>
                <w:color w:val="auto"/>
                <w:szCs w:val="21"/>
                <w:lang w:val="zh-CN"/>
              </w:rPr>
              <w:t>年</w:t>
            </w:r>
            <w:r>
              <w:rPr>
                <w:rFonts w:hint="eastAsia" w:cs="宋体" w:asciiTheme="minorEastAsia" w:hAnsiTheme="minorEastAsia"/>
                <w:bCs/>
                <w:color w:val="FF0000"/>
                <w:szCs w:val="21"/>
                <w:lang w:val="en-US" w:eastAsia="zh-CN"/>
              </w:rPr>
              <w:t>12</w:t>
            </w:r>
            <w:r>
              <w:rPr>
                <w:rFonts w:hint="eastAsia" w:cs="宋体" w:asciiTheme="minorEastAsia" w:hAnsiTheme="minorEastAsia"/>
                <w:bCs/>
                <w:color w:val="FF0000"/>
                <w:szCs w:val="21"/>
                <w:lang w:val="zh-CN"/>
              </w:rPr>
              <w:t>月日</w:t>
            </w:r>
            <w:r>
              <w:rPr>
                <w:rFonts w:hint="eastAsia" w:cs="宋体" w:asciiTheme="minorEastAsia" w:hAnsiTheme="minorEastAsia"/>
                <w:bCs/>
                <w:color w:val="FF0000"/>
                <w:szCs w:val="21"/>
              </w:rPr>
              <w:t>8</w:t>
            </w:r>
            <w:r>
              <w:rPr>
                <w:rFonts w:hint="eastAsia" w:cs="宋体" w:asciiTheme="minorEastAsia" w:hAnsiTheme="minorEastAsia"/>
                <w:bCs/>
                <w:color w:val="FF0000"/>
                <w:szCs w:val="21"/>
                <w:lang w:val="zh-CN"/>
              </w:rPr>
              <w:t>时30分</w:t>
            </w:r>
            <w:r>
              <w:rPr>
                <w:rFonts w:hint="eastAsia" w:cs="宋体" w:asciiTheme="minorEastAsia" w:hAnsiTheme="minorEastAsia"/>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4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74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禹州市公共资源交易中心开标</w:t>
            </w:r>
            <w:r>
              <w:rPr>
                <w:rFonts w:hint="eastAsia" w:cs="仿宋_GB2312" w:asciiTheme="minorEastAsia" w:hAnsiTheme="minorEastAsia"/>
                <w:szCs w:val="21"/>
                <w:lang w:val="en-US" w:eastAsia="zh-CN"/>
              </w:rPr>
              <w:t>一</w:t>
            </w:r>
            <w:r>
              <w:rPr>
                <w:rFonts w:hint="eastAsia" w:cs="仿宋_GB2312" w:asciiTheme="minorEastAsia" w:hAnsiTheme="minorEastAsia"/>
                <w:szCs w:val="21"/>
              </w:rPr>
              <w:t>室（地址：禹州市行政服务中心楼九楼）（</w:t>
            </w:r>
            <w:r>
              <w:rPr>
                <w:rFonts w:hint="eastAsia" w:cs="Arial" w:asciiTheme="minorEastAsia" w:hAnsiTheme="minorEastAsia"/>
                <w:b/>
                <w:szCs w:val="21"/>
              </w:rPr>
              <w:t>本项目采用远程不见面谈判，供应商无须到达现场</w:t>
            </w:r>
            <w:r>
              <w:rPr>
                <w:rFonts w:hint="eastAsia" w:cs="Arial"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4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741"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741"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w:t>
            </w:r>
            <w:r>
              <w:rPr>
                <w:rFonts w:hint="eastAsia" w:cs="宋体" w:asciiTheme="minorEastAsia" w:hAnsiTheme="minorEastAsia"/>
                <w:szCs w:val="21"/>
                <w:lang w:eastAsia="zh-CN"/>
              </w:rPr>
              <w:t>《</w:t>
            </w:r>
            <w:r>
              <w:rPr>
                <w:rFonts w:hint="eastAsia" w:cs="宋体" w:asciiTheme="minorEastAsia" w:hAnsiTheme="minorEastAsia"/>
                <w:szCs w:val="21"/>
              </w:rPr>
              <w:t>河南省政府采购网</w:t>
            </w:r>
            <w:r>
              <w:rPr>
                <w:rFonts w:hint="eastAsia" w:cs="宋体" w:asciiTheme="minorEastAsia" w:hAnsiTheme="minorEastAsia"/>
                <w:szCs w:val="21"/>
                <w:lang w:eastAsia="zh-CN"/>
              </w:rPr>
              <w:t>》《</w:t>
            </w:r>
            <w:r>
              <w:rPr>
                <w:rFonts w:hint="eastAsia" w:cs="宋体" w:asciiTheme="minorEastAsia" w:hAnsiTheme="minorEastAsia"/>
                <w:szCs w:val="21"/>
              </w:rPr>
              <w:t>许昌市政府采购网</w:t>
            </w:r>
            <w:r>
              <w:rPr>
                <w:rFonts w:hint="eastAsia" w:cs="宋体" w:asciiTheme="minorEastAsia" w:hAnsiTheme="minorEastAsia"/>
                <w:szCs w:val="21"/>
                <w:lang w:eastAsia="zh-CN"/>
              </w:rPr>
              <w:t>》《</w:t>
            </w:r>
            <w:r>
              <w:rPr>
                <w:rFonts w:hint="eastAsia" w:cs="宋体" w:asciiTheme="minorEastAsia" w:hAnsiTheme="minorEastAsia"/>
                <w:szCs w:val="21"/>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42"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74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4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74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4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741"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4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741"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42"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741"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4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741"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741" w:type="dxa"/>
            <w:vAlign w:val="center"/>
          </w:tcPr>
          <w:p>
            <w:pPr>
              <w:autoSpaceDE w:val="0"/>
              <w:autoSpaceDN w:val="0"/>
              <w:adjustRightInd w:val="0"/>
              <w:spacing w:line="360" w:lineRule="auto"/>
              <w:contextualSpacing/>
            </w:pPr>
            <w:r>
              <w:rPr>
                <w:rFonts w:hint="eastAsia" w:ascii="ˎ̥" w:hAnsi="ˎ̥"/>
              </w:rPr>
              <w:t>1、</w:t>
            </w:r>
            <w:r>
              <w:rPr>
                <w:rFonts w:hint="eastAsia"/>
              </w:rPr>
              <w:t>本项目属于专门面向中小企业采购的项目（不再执行价格评审优惠的扶持政策）；本次</w:t>
            </w:r>
            <w:r>
              <w:t>采购标的对应的中小企业划分标准所属行业</w:t>
            </w:r>
            <w:r>
              <w:rPr>
                <w:rFonts w:hint="eastAsia"/>
              </w:rPr>
              <w:t>：建筑业</w:t>
            </w:r>
          </w:p>
          <w:p>
            <w:pPr>
              <w:autoSpaceDE w:val="0"/>
              <w:autoSpaceDN w:val="0"/>
              <w:adjustRightInd w:val="0"/>
              <w:spacing w:line="360" w:lineRule="auto"/>
              <w:contextualSpacing/>
              <w:rPr>
                <w:rFonts w:ascii="ˎ̥" w:hAnsi="ˎ̥"/>
              </w:rPr>
            </w:pPr>
            <w:r>
              <w:rPr>
                <w:rFonts w:hint="eastAsia" w:ascii="ˎ̥" w:hAnsi="ˎ̥"/>
              </w:rPr>
              <w:t>2、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pPr>
              <w:autoSpaceDE w:val="0"/>
              <w:autoSpaceDN w:val="0"/>
              <w:adjustRightInd w:val="0"/>
              <w:spacing w:line="360" w:lineRule="auto"/>
              <w:contextualSpacing/>
              <w:rPr>
                <w:rFonts w:ascii="ˎ̥" w:hAnsi="ˎ̥"/>
              </w:rPr>
            </w:pPr>
            <w:r>
              <w:rPr>
                <w:rFonts w:hint="eastAsia" w:ascii="ˎ̥" w:hAnsi="ˎ̥"/>
              </w:rPr>
              <w:t>3、提供由省级以上监狱管理局、戒毒管理局（含新疆生产建设兵团）出具的属于监狱企业证明文件的，视同为小型和微型企业。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741" w:type="dxa"/>
            <w:vAlign w:val="center"/>
          </w:tcPr>
          <w:p>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74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741" w:type="dxa"/>
            <w:vAlign w:val="center"/>
          </w:tcPr>
          <w:p>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color w:val="auto"/>
                <w:szCs w:val="21"/>
                <w:highlight w:val="none"/>
              </w:rPr>
              <w:t>要求提交。履约保证金的数额为合同金额</w:t>
            </w:r>
            <w:r>
              <w:rPr>
                <w:rFonts w:hint="eastAsia" w:ascii="新宋体" w:hAnsi="新宋体" w:eastAsia="新宋体"/>
                <w:color w:val="auto"/>
                <w:szCs w:val="21"/>
                <w:highlight w:val="none"/>
              </w:rPr>
              <w:t>的%</w:t>
            </w:r>
            <w:r>
              <w:rPr>
                <w:rFonts w:hint="eastAsia" w:cs="宋体" w:asciiTheme="minorEastAsia" w:hAnsiTheme="minorEastAsia"/>
                <w:color w:val="auto"/>
                <w:szCs w:val="21"/>
                <w:highlight w:val="none"/>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96" w:type="dxa"/>
            <w:vAlign w:val="center"/>
          </w:tcPr>
          <w:p>
            <w:pPr>
              <w:shd w:val="clear"/>
              <w:autoSpaceDE w:val="0"/>
              <w:autoSpaceDN w:val="0"/>
              <w:adjustRightInd w:val="0"/>
              <w:spacing w:line="276" w:lineRule="auto"/>
              <w:jc w:val="center"/>
              <w:rPr>
                <w:rFonts w:hint="default" w:cs="黑体" w:asciiTheme="minorEastAsia" w:hAnsiTheme="minorEastAsia"/>
                <w:szCs w:val="21"/>
                <w:lang w:val="en-US"/>
              </w:rPr>
            </w:pPr>
            <w:r>
              <w:rPr>
                <w:rFonts w:hint="eastAsia" w:cs="黑体" w:asciiTheme="minorEastAsia" w:hAnsiTheme="minorEastAsia"/>
                <w:color w:val="auto"/>
                <w:szCs w:val="21"/>
                <w:highlight w:val="none"/>
                <w:lang w:val="en-US" w:eastAsia="zh-CN"/>
              </w:rPr>
              <w:t>26</w:t>
            </w:r>
          </w:p>
        </w:tc>
        <w:tc>
          <w:tcPr>
            <w:tcW w:w="2242"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政府采购合同融资 </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color w:val="auto"/>
                <w:szCs w:val="21"/>
                <w:lang w:val="zh-CN"/>
              </w:rPr>
              <w:t>政策告知函</w:t>
            </w:r>
          </w:p>
        </w:tc>
        <w:tc>
          <w:tcPr>
            <w:tcW w:w="674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796" w:type="dxa"/>
            <w:vAlign w:val="center"/>
          </w:tcPr>
          <w:p>
            <w:pPr>
              <w:shd w:val="clea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color w:val="auto"/>
                <w:szCs w:val="21"/>
                <w:highlight w:val="none"/>
                <w:lang w:val="en-US" w:eastAsia="zh-CN"/>
              </w:rPr>
              <w:t>27</w:t>
            </w:r>
          </w:p>
        </w:tc>
        <w:tc>
          <w:tcPr>
            <w:tcW w:w="2242" w:type="dxa"/>
            <w:vAlign w:val="center"/>
          </w:tcPr>
          <w:p>
            <w:pPr>
              <w:pageBreakBefore w:val="0"/>
              <w:kinsoku/>
              <w:overflowPunct/>
              <w:autoSpaceDE w:val="0"/>
              <w:autoSpaceDN w:val="0"/>
              <w:bidi w:val="0"/>
              <w:adjustRightInd w:val="0"/>
              <w:snapToGrid/>
              <w:spacing w:line="360" w:lineRule="auto"/>
              <w:jc w:val="center"/>
              <w:rPr>
                <w:rFonts w:hint="eastAsia" w:cs="宋体" w:asciiTheme="minorEastAsia" w:hAnsiTheme="minorEastAsia"/>
                <w:bCs/>
                <w:szCs w:val="21"/>
                <w:lang w:val="zh-CN"/>
              </w:rPr>
            </w:pPr>
            <w:r>
              <w:rPr>
                <w:rFonts w:hint="eastAsia" w:ascii="宋体" w:hAnsi="宋体" w:eastAsia="宋体" w:cs="宋体"/>
                <w:color w:val="auto"/>
                <w:kern w:val="0"/>
                <w:szCs w:val="21"/>
              </w:rPr>
              <w:t>加快推广绿色建材发展应用</w:t>
            </w:r>
          </w:p>
        </w:tc>
        <w:tc>
          <w:tcPr>
            <w:tcW w:w="6741" w:type="dxa"/>
            <w:vAlign w:val="center"/>
          </w:tcPr>
          <w:p>
            <w:pPr>
              <w:pageBreakBefore w:val="0"/>
              <w:kinsoku/>
              <w:overflowPunct/>
              <w:autoSpaceDE w:val="0"/>
              <w:autoSpaceDN w:val="0"/>
              <w:bidi w:val="0"/>
              <w:adjustRightInd w:val="0"/>
              <w:snapToGrid/>
              <w:spacing w:line="360" w:lineRule="auto"/>
              <w:ind w:right="-11" w:rightChars="0"/>
              <w:rPr>
                <w:rFonts w:hint="eastAsia" w:cs="仿宋_GB2312" w:asciiTheme="minorEastAsia" w:hAnsiTheme="minorEastAsia"/>
                <w:szCs w:val="21"/>
                <w:lang w:val="zh-CN"/>
              </w:rPr>
            </w:pPr>
            <w:r>
              <w:rPr>
                <w:rFonts w:hint="eastAsia" w:ascii="宋体" w:hAnsi="宋体" w:eastAsia="宋体" w:cs="宋体"/>
                <w:color w:val="auto"/>
                <w:kern w:val="0"/>
                <w:szCs w:val="21"/>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796" w:type="dxa"/>
            <w:vAlign w:val="center"/>
          </w:tcPr>
          <w:p>
            <w:pPr>
              <w:shd w:val="clear"/>
              <w:autoSpaceDE w:val="0"/>
              <w:autoSpaceDN w:val="0"/>
              <w:adjustRightInd w:val="0"/>
              <w:spacing w:line="276" w:lineRule="auto"/>
              <w:jc w:val="center"/>
              <w:rPr>
                <w:rFonts w:hint="default" w:cs="黑体" w:asciiTheme="minorEastAsia" w:hAnsi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28</w:t>
            </w:r>
          </w:p>
        </w:tc>
        <w:tc>
          <w:tcPr>
            <w:tcW w:w="2242" w:type="dxa"/>
            <w:vAlign w:val="center"/>
          </w:tcPr>
          <w:p>
            <w:pPr>
              <w:shd w:val="clear"/>
              <w:autoSpaceDE w:val="0"/>
              <w:autoSpaceDN w:val="0"/>
              <w:adjustRightInd w:val="0"/>
              <w:spacing w:line="360" w:lineRule="auto"/>
              <w:jc w:val="center"/>
              <w:rPr>
                <w:rFonts w:hint="eastAsia" w:ascii="宋体" w:hAnsi="宋体" w:eastAsia="宋体" w:cs="宋体"/>
                <w:color w:val="auto"/>
                <w:kern w:val="0"/>
                <w:szCs w:val="21"/>
              </w:rPr>
            </w:pPr>
            <w:r>
              <w:rPr>
                <w:rFonts w:hint="eastAsia" w:cs="宋体" w:asciiTheme="minorEastAsia" w:hAnsiTheme="minorEastAsia"/>
                <w:color w:val="auto"/>
                <w:szCs w:val="21"/>
                <w:highlight w:val="none"/>
                <w:lang w:val="zh-CN"/>
              </w:rPr>
              <w:t>代理服务费</w:t>
            </w:r>
          </w:p>
        </w:tc>
        <w:tc>
          <w:tcPr>
            <w:tcW w:w="6741" w:type="dxa"/>
            <w:vAlign w:val="center"/>
          </w:tcPr>
          <w:p>
            <w:pPr>
              <w:pageBreakBefore w:val="0"/>
              <w:kinsoku/>
              <w:overflowPunct/>
              <w:autoSpaceDE w:val="0"/>
              <w:autoSpaceDN w:val="0"/>
              <w:bidi w:val="0"/>
              <w:adjustRightInd w:val="0"/>
              <w:snapToGrid/>
              <w:spacing w:line="360" w:lineRule="auto"/>
              <w:rPr>
                <w:rFonts w:hint="eastAsia" w:ascii="宋体" w:hAnsi="宋体" w:eastAsia="宋体" w:cs="宋体"/>
                <w:color w:val="auto"/>
                <w:kern w:val="0"/>
                <w:szCs w:val="21"/>
              </w:rPr>
            </w:pPr>
            <w:r>
              <w:rPr>
                <w:rFonts w:hint="eastAsia" w:ascii="宋体" w:hAnsi="宋体" w:eastAsia="宋体" w:cs="宋体"/>
                <w:color w:val="auto"/>
                <w:szCs w:val="21"/>
                <w:lang w:val="zh-CN"/>
              </w:rPr>
              <w:fldChar w:fldCharType="begin"/>
            </w:r>
            <w:r>
              <w:rPr>
                <w:rFonts w:hint="eastAsia" w:ascii="宋体" w:hAnsi="宋体" w:eastAsia="宋体" w:cs="宋体"/>
                <w:color w:val="auto"/>
                <w:szCs w:val="21"/>
                <w:lang w:val="zh-CN"/>
              </w:rPr>
              <w:instrText xml:space="preserve">eq \o\ac(□,√)</w:instrText>
            </w:r>
            <w:r>
              <w:rPr>
                <w:rFonts w:hint="eastAsia" w:ascii="宋体" w:hAnsi="宋体" w:eastAsia="宋体" w:cs="宋体"/>
                <w:color w:val="auto"/>
                <w:szCs w:val="21"/>
                <w:lang w:val="zh-CN"/>
              </w:rPr>
              <w:fldChar w:fldCharType="end"/>
            </w:r>
            <w:r>
              <w:rPr>
                <w:rFonts w:hint="eastAsia" w:ascii="宋体" w:hAnsi="宋体" w:eastAsia="宋体" w:cs="宋体"/>
                <w:color w:val="auto"/>
                <w:szCs w:val="21"/>
                <w:lang w:val="zh-CN"/>
              </w:rPr>
              <w:t>收取，</w:t>
            </w:r>
            <w:r>
              <w:rPr>
                <w:rFonts w:hint="eastAsia" w:ascii="宋体" w:hAnsi="宋体" w:eastAsia="宋体" w:cs="宋体"/>
                <w:color w:val="auto"/>
                <w:szCs w:val="21"/>
              </w:rPr>
              <w:t>招标代理服务费由中标人支付，</w:t>
            </w:r>
            <w:r>
              <w:rPr>
                <w:rFonts w:hint="eastAsia" w:ascii="宋体" w:hAnsi="宋体" w:eastAsia="宋体" w:cs="宋体"/>
                <w:color w:val="auto"/>
                <w:szCs w:val="21"/>
                <w:lang w:eastAsia="zh-CN"/>
              </w:rPr>
              <w:t>按照豫招协</w:t>
            </w:r>
            <w:r>
              <w:rPr>
                <w:rFonts w:hint="eastAsia" w:ascii="宋体" w:hAnsi="宋体" w:eastAsia="宋体" w:cs="宋体"/>
                <w:color w:val="auto"/>
                <w:szCs w:val="21"/>
              </w:rPr>
              <w:t>〔20</w:t>
            </w:r>
            <w:r>
              <w:rPr>
                <w:rFonts w:hint="eastAsia" w:ascii="宋体" w:hAnsi="宋体" w:eastAsia="宋体" w:cs="宋体"/>
                <w:color w:val="auto"/>
                <w:szCs w:val="21"/>
                <w:lang w:val="en-US" w:eastAsia="zh-CN"/>
              </w:rPr>
              <w:t>23</w:t>
            </w:r>
            <w:r>
              <w:rPr>
                <w:rFonts w:hint="eastAsia" w:ascii="宋体" w:hAnsi="宋体" w:eastAsia="宋体" w:cs="宋体"/>
                <w:color w:val="auto"/>
                <w:szCs w:val="21"/>
              </w:rPr>
              <w:t>〕</w:t>
            </w:r>
            <w:r>
              <w:rPr>
                <w:rFonts w:hint="eastAsia" w:ascii="宋体" w:hAnsi="宋体" w:eastAsia="宋体" w:cs="宋体"/>
                <w:color w:val="auto"/>
                <w:szCs w:val="21"/>
                <w:lang w:val="en-US" w:eastAsia="zh-CN"/>
              </w:rPr>
              <w:t>002</w:t>
            </w:r>
            <w:r>
              <w:rPr>
                <w:rFonts w:hint="eastAsia" w:ascii="宋体" w:hAnsi="宋体" w:eastAsia="宋体" w:cs="宋体"/>
                <w:color w:val="auto"/>
                <w:szCs w:val="21"/>
              </w:rPr>
              <w:t>《</w:t>
            </w:r>
            <w:r>
              <w:rPr>
                <w:rFonts w:hint="eastAsia" w:ascii="宋体" w:hAnsi="宋体" w:eastAsia="宋体" w:cs="宋体"/>
                <w:color w:val="auto"/>
                <w:szCs w:val="21"/>
                <w:lang w:eastAsia="zh-CN"/>
              </w:rPr>
              <w:t>河南省招标代理服务收费指导意见</w:t>
            </w:r>
            <w:r>
              <w:rPr>
                <w:rFonts w:hint="eastAsia" w:ascii="宋体" w:hAnsi="宋体" w:eastAsia="宋体" w:cs="宋体"/>
                <w:color w:val="auto"/>
                <w:szCs w:val="21"/>
              </w:rPr>
              <w:t>》</w:t>
            </w:r>
            <w:r>
              <w:rPr>
                <w:rFonts w:hint="eastAsia" w:ascii="宋体" w:hAnsi="宋体" w:eastAsia="宋体" w:cs="宋体"/>
                <w:color w:val="auto"/>
                <w:szCs w:val="21"/>
                <w:lang w:eastAsia="zh-CN"/>
              </w:rPr>
              <w:t>收取，由中标单位在领取中标通知书时一次性支付给代理机构。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79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9</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74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auto"/>
                <w:szCs w:val="21"/>
                <w:highlight w:val="none"/>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79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30</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741"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供应商投标时须成功上传、解密电子投标文件。供应商资质、业绩、荣誉及相关人员证明材料等资料原件不再提交（本谈判文件第六章另有要求提供原件的除外）。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796" w:type="dxa"/>
            <w:vAlign w:val="center"/>
          </w:tcPr>
          <w:p>
            <w:pPr>
              <w:shd w:val="clea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color w:val="auto"/>
                <w:szCs w:val="21"/>
                <w:highlight w:val="none"/>
                <w:lang w:val="en-US" w:eastAsia="zh-CN"/>
              </w:rPr>
              <w:t>31</w:t>
            </w:r>
          </w:p>
        </w:tc>
        <w:tc>
          <w:tcPr>
            <w:tcW w:w="2242"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成交供应商需提交</w:t>
            </w:r>
          </w:p>
          <w:p>
            <w:pPr>
              <w:shd w:val="clear"/>
              <w:autoSpaceDE w:val="0"/>
              <w:autoSpaceDN w:val="0"/>
              <w:adjustRightInd w:val="0"/>
              <w:spacing w:line="360" w:lineRule="auto"/>
              <w:jc w:val="center"/>
              <w:rPr>
                <w:rFonts w:hint="eastAsia" w:cs="宋体" w:asciiTheme="minorEastAsia" w:hAnsiTheme="minorEastAsia"/>
                <w:bCs/>
                <w:szCs w:val="21"/>
              </w:rPr>
            </w:pPr>
            <w:r>
              <w:rPr>
                <w:rFonts w:hint="eastAsia" w:cs="宋体" w:asciiTheme="minorEastAsia" w:hAnsiTheme="minorEastAsia"/>
                <w:bCs/>
                <w:color w:val="auto"/>
                <w:szCs w:val="21"/>
                <w:highlight w:val="none"/>
                <w:lang w:val="zh-CN"/>
              </w:rPr>
              <w:t>的资料</w:t>
            </w:r>
          </w:p>
        </w:tc>
        <w:tc>
          <w:tcPr>
            <w:tcW w:w="6741" w:type="dxa"/>
            <w:vAlign w:val="center"/>
          </w:tcPr>
          <w:p>
            <w:pPr>
              <w:shd w:val="clear"/>
              <w:autoSpaceDE w:val="0"/>
              <w:autoSpaceDN w:val="0"/>
              <w:adjustRightInd w:val="0"/>
              <w:spacing w:line="360" w:lineRule="auto"/>
              <w:rPr>
                <w:rFonts w:hint="eastAsia" w:ascii="楷体" w:hAnsi="楷体" w:eastAsia="楷体" w:cs="仿宋_GB2312"/>
                <w:sz w:val="24"/>
                <w:szCs w:val="24"/>
                <w:lang w:val="zh-CN"/>
              </w:rPr>
            </w:pPr>
            <w:r>
              <w:rPr>
                <w:rFonts w:hint="eastAsia" w:cs="宋体" w:asciiTheme="minorEastAsia" w:hAnsiTheme="minorEastAsia"/>
                <w:color w:val="auto"/>
                <w:szCs w:val="21"/>
                <w:highlight w:val="none"/>
                <w:lang w:val="zh-CN"/>
              </w:rPr>
              <w:t>中标人在接到中标通知时，须向代理机构发送投标报价及分项报价一览表（包含主要中标标的的名称、规格型号、数量、单价、服务要求等）电子文档，</w:t>
            </w:r>
            <w:r>
              <w:rPr>
                <w:rFonts w:hint="eastAsia" w:ascii="宋体" w:hAnsi="宋体" w:eastAsia="宋体" w:cs="宋体"/>
                <w:color w:val="auto"/>
                <w:szCs w:val="21"/>
                <w:lang w:val="zh-CN"/>
              </w:rPr>
              <w:t>联系电话：</w:t>
            </w:r>
            <w:r>
              <w:rPr>
                <w:rFonts w:hint="eastAsia" w:asciiTheme="majorEastAsia" w:hAnsiTheme="majorEastAsia" w:eastAsiaTheme="majorEastAsia" w:cstheme="majorEastAsia"/>
                <w:color w:val="auto"/>
                <w:szCs w:val="21"/>
                <w:highlight w:val="none"/>
                <w:lang w:val="en-US" w:eastAsia="zh-CN"/>
              </w:rPr>
              <w:t>18337476877</w:t>
            </w:r>
            <w:r>
              <w:rPr>
                <w:rFonts w:hint="eastAsia" w:ascii="宋体" w:hAnsi="宋体" w:eastAsia="宋体" w:cs="宋体"/>
                <w:bCs/>
                <w:color w:val="auto"/>
                <w:sz w:val="21"/>
                <w:szCs w:val="21"/>
                <w:lang w:val="zh-CN"/>
              </w:rPr>
              <w:t>，</w:t>
            </w:r>
            <w:r>
              <w:rPr>
                <w:rFonts w:hint="eastAsia" w:cs="宋体" w:asciiTheme="minorEastAsia" w:hAnsiTheme="minorEastAsia"/>
                <w:color w:val="auto"/>
                <w:szCs w:val="21"/>
                <w:highlight w:val="none"/>
                <w:lang w:val="zh-CN"/>
              </w:rPr>
              <w:t>邮箱：</w:t>
            </w:r>
            <w:r>
              <w:rPr>
                <w:rFonts w:hint="eastAsia" w:cs="宋体" w:asciiTheme="minorEastAsia" w:hAnsiTheme="minorEastAsia"/>
                <w:color w:val="auto"/>
                <w:szCs w:val="21"/>
                <w:highlight w:val="none"/>
                <w:lang w:val="zh-CN"/>
              </w:rPr>
              <w:fldChar w:fldCharType="begin"/>
            </w:r>
            <w:r>
              <w:rPr>
                <w:rFonts w:hint="eastAsia" w:cs="宋体" w:asciiTheme="minorEastAsia" w:hAnsiTheme="minorEastAsia"/>
                <w:color w:val="auto"/>
                <w:szCs w:val="21"/>
                <w:highlight w:val="none"/>
                <w:lang w:val="zh-CN"/>
              </w:rPr>
              <w:instrText xml:space="preserve"> HYPERLINK "https://m.qcc.com/firm/javascript:;" </w:instrText>
            </w:r>
            <w:r>
              <w:rPr>
                <w:rFonts w:hint="eastAsia" w:cs="宋体" w:asciiTheme="minorEastAsia" w:hAnsiTheme="minorEastAsia"/>
                <w:color w:val="auto"/>
                <w:szCs w:val="21"/>
                <w:highlight w:val="none"/>
                <w:lang w:val="zh-CN"/>
              </w:rPr>
              <w:fldChar w:fldCharType="separate"/>
            </w:r>
            <w:r>
              <w:rPr>
                <w:rFonts w:hint="eastAsia" w:cs="宋体" w:asciiTheme="minorEastAsia" w:hAnsiTheme="minorEastAsia"/>
                <w:color w:val="auto"/>
                <w:szCs w:val="21"/>
                <w:highlight w:val="none"/>
                <w:lang w:val="en-US" w:eastAsia="zh-CN"/>
              </w:rPr>
              <w:t>452075527</w:t>
            </w:r>
            <w:r>
              <w:rPr>
                <w:rFonts w:hint="eastAsia" w:cs="宋体" w:asciiTheme="minorEastAsia" w:hAnsiTheme="minorEastAsia"/>
                <w:color w:val="auto"/>
                <w:szCs w:val="21"/>
                <w:highlight w:val="none"/>
                <w:lang w:val="zh-CN"/>
              </w:rPr>
              <w:t>@qq.com</w:t>
            </w:r>
            <w:r>
              <w:rPr>
                <w:rFonts w:hint="eastAsia" w:cs="宋体" w:asciiTheme="minorEastAsia" w:hAnsiTheme="minorEastAsia"/>
                <w:color w:val="auto"/>
                <w:szCs w:val="21"/>
                <w:highlight w:val="none"/>
                <w:lang w:val="zh-CN"/>
              </w:rPr>
              <w:fldChar w:fldCharType="end"/>
            </w:r>
            <w:r>
              <w:rPr>
                <w:rFonts w:hint="eastAsia" w:cs="宋体" w:asciiTheme="minorEastAsia" w:hAnsiTheme="minorEastAsia"/>
                <w:color w:val="auto"/>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79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32</w:t>
            </w:r>
          </w:p>
        </w:tc>
        <w:tc>
          <w:tcPr>
            <w:tcW w:w="2242" w:type="dxa"/>
            <w:vAlign w:val="center"/>
          </w:tcPr>
          <w:p>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741" w:type="dxa"/>
            <w:vAlign w:val="center"/>
          </w:tcPr>
          <w:p>
            <w:pPr>
              <w:autoSpaceDE w:val="0"/>
              <w:autoSpaceDN w:val="0"/>
              <w:adjustRightInd w:val="0"/>
              <w:spacing w:line="360" w:lineRule="auto"/>
              <w:contextualSpacing/>
              <w:jc w:val="both"/>
              <w:rPr>
                <w:rFonts w:ascii="ˎ̥" w:hAnsi="ˎ̥"/>
              </w:rPr>
            </w:pPr>
            <w:r>
              <w:rPr>
                <w:rFonts w:hint="eastAsia" w:ascii="ˎ̥" w:hAnsi="ˎ̥"/>
              </w:rPr>
              <w:t>根据谈判小组要求，供应商须使用</w:t>
            </w:r>
            <w:r>
              <w:rPr>
                <w:rFonts w:ascii="ˎ̥" w:hAnsi="ˎ̥"/>
              </w:rPr>
              <w:t>CA数字证书</w:t>
            </w:r>
            <w:r>
              <w:rPr>
                <w:rFonts w:hint="eastAsia" w:ascii="ˎ̥" w:hAnsi="ˎ̥"/>
              </w:rPr>
              <w:t>登录《全国公共资源交易平台</w:t>
            </w:r>
            <w:r>
              <w:rPr>
                <w:rFonts w:hint="eastAsia" w:ascii="ˎ̥" w:hAnsi="ˎ̥"/>
                <w:lang w:eastAsia="zh-CN"/>
              </w:rPr>
              <w:t>（</w:t>
            </w:r>
            <w:r>
              <w:rPr>
                <w:rFonts w:hint="eastAsia" w:ascii="ˎ̥" w:hAnsi="ˎ̥"/>
              </w:rPr>
              <w:t>河南省▪许昌市</w:t>
            </w:r>
            <w:r>
              <w:rPr>
                <w:rFonts w:hint="eastAsia" w:ascii="ˎ̥" w:hAnsi="ˎ̥"/>
                <w:lang w:eastAsia="zh-CN"/>
              </w:rPr>
              <w:t>）</w:t>
            </w:r>
            <w:r>
              <w:rPr>
                <w:rFonts w:hint="eastAsia" w:ascii="ˎ̥" w:hAnsi="ˎ̥"/>
              </w:rPr>
              <w:t>》公共资源交易系统（</w:t>
            </w:r>
            <w:r>
              <w:rPr>
                <w:rFonts w:ascii="ˎ̥" w:hAnsi="ˎ̥"/>
              </w:rPr>
              <w:t>http://ggzy.xuchang.gov.cn:8088/ggzy/</w:t>
            </w:r>
            <w:r>
              <w:rPr>
                <w:rFonts w:hint="eastAsia" w:ascii="ˎ̥" w:hAnsi="ˎ̥"/>
              </w:rPr>
              <w:t>）进行最后报价，最后报价应包括：①总报价②分项报价。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79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3</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741"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w:t>
            </w:r>
            <w:r>
              <w:rPr>
                <w:rFonts w:hint="eastAsia" w:ascii="ˎ̥" w:hAnsi="ˎ̥"/>
                <w:lang w:eastAsia="zh-CN"/>
              </w:rPr>
              <w:t>〔</w:t>
            </w:r>
            <w:r>
              <w:rPr>
                <w:rFonts w:hint="eastAsia" w:ascii="ˎ̥" w:hAnsi="ˎ̥"/>
              </w:rPr>
              <w:t>2019</w:t>
            </w:r>
            <w:r>
              <w:rPr>
                <w:rFonts w:hint="eastAsia" w:ascii="ˎ̥" w:hAnsi="ˎ̥"/>
                <w:lang w:eastAsia="zh-CN"/>
              </w:rPr>
              <w:t>〕</w:t>
            </w:r>
            <w:r>
              <w:rPr>
                <w:rFonts w:hint="eastAsia" w:ascii="ˎ̥" w:hAnsi="ˎ̥"/>
              </w:rPr>
              <w:t>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1" w:hRule="atLeast"/>
          <w:jc w:val="center"/>
        </w:trPr>
        <w:tc>
          <w:tcPr>
            <w:tcW w:w="79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4</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741" w:type="dxa"/>
            <w:vAlign w:val="center"/>
          </w:tcPr>
          <w:p>
            <w:pPr>
              <w:autoSpaceDE w:val="0"/>
              <w:autoSpaceDN w:val="0"/>
              <w:adjustRightInd w:val="0"/>
              <w:spacing w:line="360" w:lineRule="auto"/>
              <w:ind w:right="-11"/>
              <w:rPr>
                <w:rFonts w:ascii="ˎ̥" w:hAnsi="ˎ̥"/>
                <w:color w:val="auto"/>
              </w:rPr>
            </w:pPr>
            <w:r>
              <w:rPr>
                <w:rFonts w:hint="eastAsia" w:ascii="ˎ̥" w:hAnsi="ˎ̥"/>
                <w:color w:val="auto"/>
              </w:rPr>
              <w:t>供应商在成交后，应将由《禹州市政府采购供应商信用承诺函》替代的证明材料提交采购人核验，经核验无误后，</w:t>
            </w:r>
            <w:r>
              <w:rPr>
                <w:rFonts w:hint="eastAsia" w:ascii="ˎ̥" w:hAnsi="ˎ̥"/>
                <w:color w:val="auto"/>
                <w:lang w:eastAsia="zh-CN"/>
              </w:rPr>
              <w:t>采购人</w:t>
            </w:r>
            <w:r>
              <w:rPr>
                <w:rFonts w:hint="eastAsia" w:ascii="ˎ̥" w:hAnsi="ˎ̥"/>
                <w:color w:val="auto"/>
              </w:rPr>
              <w:t>发出成交通知书。</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2</w:t>
            </w:r>
            <w:r>
              <w:rPr>
                <w:rFonts w:hint="eastAsia" w:asciiTheme="minorEastAsia" w:hAnsiTheme="minorEastAsia"/>
                <w:bCs/>
                <w:szCs w:val="21"/>
              </w:rPr>
              <w:t>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2</w:t>
            </w:r>
            <w:r>
              <w:rPr>
                <w:rFonts w:hint="eastAsia" w:asciiTheme="minorEastAsia" w:hAnsiTheme="minorEastAsia"/>
                <w:bCs/>
                <w:szCs w:val="21"/>
              </w:rPr>
              <w:t>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五、履行合同所必需的设备和专业技术能力的证明材料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w:t>
            </w:r>
            <w:r>
              <w:rPr>
                <w:rFonts w:hint="eastAsia" w:asciiTheme="minorEastAsia" w:hAnsiTheme="minorEastAsia"/>
                <w:bCs/>
                <w:szCs w:val="21"/>
                <w:lang w:eastAsia="zh-CN"/>
              </w:rPr>
              <w:t>所必需的</w:t>
            </w:r>
            <w:r>
              <w:rPr>
                <w:rFonts w:hint="eastAsia" w:asciiTheme="minorEastAsia" w:hAnsiTheme="minorEastAsia"/>
                <w:bCs/>
                <w:szCs w:val="21"/>
              </w:rPr>
              <w:t>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t>
            </w:r>
            <w:r>
              <w:rPr>
                <w:rFonts w:hint="eastAsia" w:cs="仿宋_GB2312" w:asciiTheme="minorEastAsia" w:hAnsiTheme="minorEastAsia"/>
                <w:b/>
                <w:szCs w:val="21"/>
                <w:shd w:val="clear" w:color="auto" w:fill="FFFFFF"/>
                <w:lang w:eastAsia="zh-CN"/>
              </w:rPr>
              <w:t>（</w:t>
            </w:r>
            <w:r>
              <w:rPr>
                <w:rFonts w:cs="仿宋_GB2312" w:asciiTheme="minorEastAsia" w:hAnsiTheme="minorEastAsia"/>
                <w:b/>
                <w:szCs w:val="21"/>
                <w:shd w:val="clear" w:color="auto" w:fill="FFFFFF"/>
              </w:rPr>
              <w:t>www.creditchina.gov.cn</w:t>
            </w:r>
            <w:r>
              <w:rPr>
                <w:rFonts w:hint="eastAsia" w:cs="仿宋_GB2312" w:asciiTheme="minorEastAsia" w:hAnsiTheme="minorEastAsia"/>
                <w:b/>
                <w:szCs w:val="21"/>
                <w:shd w:val="clear" w:color="auto" w:fill="FFFFFF"/>
                <w:lang w:eastAsia="zh-CN"/>
              </w:rPr>
              <w:t>）</w:t>
            </w:r>
            <w:r>
              <w:rPr>
                <w:rFonts w:cs="仿宋_GB2312" w:asciiTheme="minorEastAsia" w:hAnsiTheme="minorEastAsia"/>
                <w:b/>
                <w:szCs w:val="21"/>
                <w:shd w:val="clear" w:color="auto" w:fill="FFFFFF"/>
              </w:rPr>
              <w:t>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lang w:eastAsia="zh-CN"/>
              </w:rPr>
              <w:t>许昌市政府采购网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t>
            </w:r>
            <w:r>
              <w:rPr>
                <w:rFonts w:hint="eastAsia" w:cs="仿宋_GB2312" w:asciiTheme="minorEastAsia" w:hAnsiTheme="minorEastAsia"/>
                <w:b/>
                <w:szCs w:val="21"/>
                <w:shd w:val="clear" w:color="auto" w:fill="FFFFFF"/>
                <w:lang w:eastAsia="zh-CN"/>
              </w:rPr>
              <w:t>（</w:t>
            </w:r>
            <w:r>
              <w:rPr>
                <w:rFonts w:cs="仿宋_GB2312" w:asciiTheme="minorEastAsia" w:hAnsiTheme="minorEastAsia"/>
                <w:b/>
                <w:szCs w:val="21"/>
                <w:shd w:val="clear" w:color="auto" w:fill="FFFFFF"/>
              </w:rPr>
              <w:t>www.ccgp.gov.cn</w:t>
            </w:r>
            <w:r>
              <w:rPr>
                <w:rFonts w:hint="eastAsia" w:cs="仿宋_GB2312" w:asciiTheme="minorEastAsia" w:hAnsiTheme="minorEastAsia"/>
                <w:b/>
                <w:szCs w:val="21"/>
                <w:shd w:val="clear" w:color="auto" w:fill="FFFFFF"/>
                <w:lang w:eastAsia="zh-CN"/>
              </w:rPr>
              <w:t>）</w:t>
            </w:r>
            <w:r>
              <w:rPr>
                <w:rFonts w:cs="仿宋_GB2312" w:asciiTheme="minorEastAsia" w:hAnsiTheme="minorEastAsia"/>
                <w:b/>
                <w:szCs w:val="21"/>
                <w:shd w:val="clear" w:color="auto" w:fill="FFFFFF"/>
              </w:rPr>
              <w:t>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w:t>
            </w:r>
            <w:r>
              <w:rPr>
                <w:rFonts w:hint="eastAsia" w:cs="宋体" w:asciiTheme="minorEastAsia" w:hAnsiTheme="minorEastAsia"/>
                <w:kern w:val="0"/>
                <w:szCs w:val="21"/>
                <w:lang w:eastAsia="zh-CN"/>
              </w:rPr>
              <w:t>许昌市政府采购网</w:t>
            </w:r>
            <w:r>
              <w:rPr>
                <w:rFonts w:hint="eastAsia" w:cs="宋体" w:asciiTheme="minorEastAsia" w:hAnsiTheme="minorEastAsia"/>
                <w:kern w:val="0"/>
                <w:szCs w:val="21"/>
              </w:rPr>
              <w:t>”（www.ccgp.gov.cn）</w:t>
            </w:r>
          </w:p>
          <w:p>
            <w:pPr>
              <w:spacing w:line="360" w:lineRule="auto"/>
              <w:rPr>
                <w:rFonts w:hint="eastAsia"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3、信用信息的使用原则：经采购人认定的被列入失信被执行人、税收违法黑名单、政府采购严重违法失信行为记录名单的投标人、严重违法失信社会组织，将拒绝其参与本次政府采购活动。</w:t>
            </w:r>
          </w:p>
          <w:p>
            <w:pPr>
              <w:keepNext w:val="0"/>
              <w:keepLines w:val="0"/>
              <w:pageBreakBefore w:val="0"/>
              <w:widowControl w:val="0"/>
              <w:shd w:val="clear" w:color="040000" w:fill="auto"/>
              <w:kinsoku/>
              <w:wordWrap/>
              <w:overflowPunct/>
              <w:topLinePunct w:val="0"/>
              <w:autoSpaceDE/>
              <w:autoSpaceDN/>
              <w:bidi w:val="0"/>
              <w:adjustRightInd/>
              <w:snapToGrid/>
              <w:spacing w:line="440" w:lineRule="exact"/>
              <w:ind w:right="0"/>
              <w:jc w:val="left"/>
              <w:textAlignment w:val="auto"/>
              <w:rPr>
                <w:rFonts w:hint="eastAsia" w:eastAsia="宋体"/>
                <w:lang w:eastAsia="zh-CN"/>
              </w:rPr>
            </w:pPr>
            <w:r>
              <w:rPr>
                <w:rFonts w:hint="eastAsia" w:cs="宋体" w:asciiTheme="minorEastAsia" w:hAnsiTheme="minorEastAsia"/>
                <w:kern w:val="0"/>
                <w:szCs w:val="21"/>
              </w:rPr>
              <w:t>八、</w:t>
            </w:r>
            <w:r>
              <w:rPr>
                <w:rFonts w:hint="eastAsia"/>
              </w:rPr>
              <w:t>投标人须具备建筑工程施工总承包三级及以上资质，具有有效的安全生产许可证；拟派项目经理具有建筑工程专业二级及以上注册建造师执业资格并具有有效的安全生产考核合格证（B类），且无在建工程（出具加盖公章的无在建工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color w:val="auto"/>
                <w:szCs w:val="21"/>
                <w:lang w:val="en-US" w:eastAsia="zh-CN"/>
              </w:rPr>
              <w:t>35</w:t>
            </w:r>
          </w:p>
        </w:tc>
        <w:tc>
          <w:tcPr>
            <w:tcW w:w="2242" w:type="dxa"/>
            <w:vAlign w:val="center"/>
          </w:tcPr>
          <w:p>
            <w:pPr>
              <w:autoSpaceDE w:val="0"/>
              <w:autoSpaceDN w:val="0"/>
              <w:adjustRightInd w:val="0"/>
              <w:spacing w:line="276" w:lineRule="auto"/>
              <w:jc w:val="center"/>
              <w:rPr>
                <w:rFonts w:hint="eastAsia" w:cs="仿宋_GB2312" w:asciiTheme="minorEastAsia" w:hAnsiTheme="minorEastAsia"/>
                <w:szCs w:val="21"/>
              </w:rPr>
            </w:pPr>
            <w:r>
              <w:rPr>
                <w:rFonts w:hint="eastAsia" w:cs="仿宋_GB2312" w:asciiTheme="minorEastAsia" w:hAnsiTheme="minorEastAsia"/>
                <w:color w:val="auto"/>
                <w:szCs w:val="21"/>
                <w:lang w:eastAsia="zh-CN"/>
              </w:rPr>
              <w:t>投诉渠道</w:t>
            </w:r>
          </w:p>
        </w:tc>
        <w:tc>
          <w:tcPr>
            <w:tcW w:w="6741" w:type="dxa"/>
            <w:vAlign w:val="center"/>
          </w:tcPr>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受理部门：禹州市财政局政府采购监督管理办公室</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受理电话：0374-8112523   </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电子邮箱：yzscgb8112523@163.com</w:t>
            </w:r>
          </w:p>
          <w:p>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color w:val="auto"/>
                <w:kern w:val="0"/>
                <w:szCs w:val="21"/>
                <w:lang w:val="en-US" w:eastAsia="zh-CN"/>
              </w:rPr>
              <w:t xml:space="preserve"> 通讯地址：禹州市行政北路2号禹州市财政局1305房间</w:t>
            </w:r>
          </w:p>
        </w:tc>
      </w:tr>
    </w:tbl>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52"/>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52"/>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52"/>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w:t>
      </w:r>
      <w:r>
        <w:rPr>
          <w:rFonts w:hint="eastAsia" w:cs="宋体" w:asciiTheme="minorEastAsia" w:hAnsiTheme="minorEastAsia"/>
          <w:kern w:val="0"/>
          <w:szCs w:val="21"/>
          <w:lang w:eastAsia="zh-CN"/>
        </w:rPr>
        <w:t>代理机构</w:t>
      </w:r>
      <w:r>
        <w:rPr>
          <w:rFonts w:hint="eastAsia" w:cs="宋体" w:asciiTheme="minorEastAsia" w:hAnsiTheme="minorEastAsia"/>
          <w:kern w:val="0"/>
          <w:szCs w:val="21"/>
        </w:rPr>
        <w:t>。</w:t>
      </w:r>
    </w:p>
    <w:p>
      <w:pPr>
        <w:pStyle w:val="52"/>
        <w:autoSpaceDE w:val="0"/>
        <w:autoSpaceDN w:val="0"/>
        <w:spacing w:line="360" w:lineRule="auto"/>
        <w:ind w:left="780" w:firstLine="0" w:firstLineChars="0"/>
        <w:contextualSpacing/>
        <w:rPr>
          <w:rFonts w:cs="宋体" w:asciiTheme="minorEastAsia" w:hAnsiTheme="minorEastAsia"/>
          <w:kern w:val="0"/>
          <w:szCs w:val="21"/>
        </w:rPr>
      </w:pPr>
    </w:p>
    <w:p>
      <w:pPr>
        <w:pStyle w:val="52"/>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52"/>
        <w:numPr>
          <w:ilvl w:val="0"/>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52"/>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宋体" w:asciiTheme="minorEastAsia" w:hAnsiTheme="minorEastAsia"/>
          <w:kern w:val="0"/>
          <w:szCs w:val="21"/>
          <w:lang w:eastAsia="zh-CN"/>
        </w:rPr>
        <w:t>代理机构</w:t>
      </w:r>
      <w:r>
        <w:rPr>
          <w:rFonts w:hint="eastAsia" w:cs="宋体" w:asciiTheme="minorEastAsia" w:hAnsiTheme="minorEastAsia"/>
          <w:kern w:val="0"/>
          <w:szCs w:val="21"/>
        </w:rPr>
        <w:t>”：</w:t>
      </w:r>
      <w:r>
        <w:rPr>
          <w:rFonts w:hint="eastAsia" w:ascii="宋体" w:hAnsi="宋体"/>
          <w:szCs w:val="21"/>
        </w:rPr>
        <w:t>系指“供应商须知前附表”中所述的组织本次采购的</w:t>
      </w:r>
      <w:r>
        <w:rPr>
          <w:rFonts w:hint="eastAsia" w:ascii="宋体" w:hAnsi="宋体"/>
          <w:szCs w:val="21"/>
          <w:lang w:eastAsia="zh-CN"/>
        </w:rPr>
        <w:t>代理机构</w:t>
      </w:r>
      <w:r>
        <w:rPr>
          <w:rFonts w:hint="eastAsia" w:ascii="宋体" w:hAnsi="宋体"/>
          <w:szCs w:val="21"/>
        </w:rPr>
        <w:t>和采购人。</w:t>
      </w:r>
    </w:p>
    <w:p>
      <w:pPr>
        <w:pStyle w:val="52"/>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w:t>
      </w:r>
      <w:r>
        <w:rPr>
          <w:rFonts w:hint="eastAsia" w:ascii="宋体" w:hAnsi="宋体"/>
          <w:szCs w:val="21"/>
          <w:lang w:eastAsia="zh-CN"/>
        </w:rPr>
        <w:t>代理机构</w:t>
      </w:r>
      <w:r>
        <w:rPr>
          <w:rFonts w:hint="eastAsia" w:ascii="宋体" w:hAnsi="宋体"/>
          <w:szCs w:val="21"/>
        </w:rPr>
        <w:t>处按规定获取谈判文件，并按照谈判文件向采购人、</w:t>
      </w:r>
      <w:r>
        <w:rPr>
          <w:rFonts w:hint="eastAsia" w:ascii="宋体" w:hAnsi="宋体"/>
          <w:szCs w:val="21"/>
          <w:lang w:eastAsia="zh-CN"/>
        </w:rPr>
        <w:t>代理机构</w:t>
      </w:r>
      <w:r>
        <w:rPr>
          <w:rFonts w:hint="eastAsia" w:ascii="宋体" w:hAnsi="宋体"/>
          <w:szCs w:val="21"/>
        </w:rPr>
        <w:t>提交响应文件的供应商。</w:t>
      </w:r>
    </w:p>
    <w:p>
      <w:pPr>
        <w:pStyle w:val="52"/>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52"/>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“甲方”系指采购人。</w:t>
      </w:r>
    </w:p>
    <w:p>
      <w:pPr>
        <w:pStyle w:val="52"/>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52"/>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52"/>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w:t>
      </w:r>
      <w:r>
        <w:rPr>
          <w:rFonts w:hint="eastAsia" w:cs="宋体" w:asciiTheme="minorEastAsia" w:hAnsiTheme="minorEastAsia"/>
          <w:kern w:val="0"/>
          <w:szCs w:val="21"/>
          <w:lang w:eastAsia="zh-CN"/>
        </w:rPr>
        <w:t>（</w:t>
      </w:r>
      <w:r>
        <w:rPr>
          <w:rFonts w:hint="eastAsia" w:cs="宋体" w:asciiTheme="minorEastAsia" w:hAnsiTheme="minorEastAsia"/>
          <w:kern w:val="0"/>
          <w:szCs w:val="21"/>
        </w:rPr>
        <w:t>财库[2007]119号</w:t>
      </w:r>
      <w:r>
        <w:rPr>
          <w:rFonts w:hint="eastAsia" w:cs="宋体" w:asciiTheme="minorEastAsia" w:hAnsiTheme="minorEastAsia"/>
          <w:kern w:val="0"/>
          <w:szCs w:val="21"/>
          <w:lang w:eastAsia="zh-CN"/>
        </w:rPr>
        <w:t>）</w:t>
      </w:r>
      <w:r>
        <w:rPr>
          <w:rFonts w:hint="eastAsia" w:cs="宋体" w:asciiTheme="minorEastAsia" w:hAnsiTheme="minorEastAsia"/>
          <w:kern w:val="0"/>
          <w:szCs w:val="21"/>
        </w:rPr>
        <w:t>、《关于政府采购进口产品管理有关问题的通知》（财办库</w:t>
      </w:r>
      <w:r>
        <w:rPr>
          <w:rFonts w:hint="eastAsia" w:cs="宋体" w:asciiTheme="minorEastAsia" w:hAnsiTheme="minorEastAsia"/>
          <w:kern w:val="0"/>
          <w:szCs w:val="21"/>
          <w:lang w:eastAsia="zh-CN"/>
        </w:rPr>
        <w:t>〔2008〕</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52"/>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52"/>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52"/>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52"/>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52"/>
        <w:numPr>
          <w:ilvl w:val="0"/>
          <w:numId w:val="2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w:t>
      </w:r>
      <w:r>
        <w:rPr>
          <w:rFonts w:hint="eastAsia" w:cs="宋体" w:asciiTheme="minorEastAsia" w:hAnsiTheme="minorEastAsia"/>
          <w:kern w:val="0"/>
          <w:szCs w:val="21"/>
          <w:lang w:eastAsia="zh-CN"/>
        </w:rPr>
        <w:t>许昌市政府采购网</w:t>
      </w:r>
      <w:r>
        <w:rPr>
          <w:rFonts w:hint="eastAsia" w:cs="宋体" w:asciiTheme="minorEastAsia" w:hAnsiTheme="minorEastAsia"/>
          <w:kern w:val="0"/>
          <w:szCs w:val="21"/>
        </w:rPr>
        <w:t>”（</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31"/>
          <w:rFonts w:cs="宋体" w:asciiTheme="minorEastAsia" w:hAnsiTheme="minorEastAsia"/>
          <w:color w:val="auto"/>
          <w:szCs w:val="21"/>
        </w:rPr>
        <w:t>https://chinanpo.mca.gov.cn</w:t>
      </w:r>
      <w:r>
        <w:rPr>
          <w:rStyle w:val="31"/>
          <w:rFonts w:cs="宋体" w:asciiTheme="minorEastAsia" w:hAnsiTheme="minorEastAsia"/>
          <w:color w:val="auto"/>
          <w:szCs w:val="21"/>
        </w:rPr>
        <w:fldChar w:fldCharType="end"/>
      </w:r>
      <w:r>
        <w:rPr>
          <w:rFonts w:hint="eastAsia" w:cs="宋体" w:asciiTheme="minorEastAsia" w:hAnsiTheme="minorEastAsia"/>
          <w:kern w:val="0"/>
          <w:szCs w:val="21"/>
        </w:rPr>
        <w:t>）；</w:t>
      </w:r>
    </w:p>
    <w:p>
      <w:pPr>
        <w:pStyle w:val="52"/>
        <w:numPr>
          <w:ilvl w:val="0"/>
          <w:numId w:val="2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52"/>
        <w:numPr>
          <w:ilvl w:val="0"/>
          <w:numId w:val="2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52"/>
        <w:numPr>
          <w:ilvl w:val="0"/>
          <w:numId w:val="2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52"/>
        <w:numPr>
          <w:ilvl w:val="0"/>
          <w:numId w:val="2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52"/>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52"/>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52"/>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52"/>
        <w:numPr>
          <w:ilvl w:val="0"/>
          <w:numId w:val="2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52"/>
        <w:numPr>
          <w:ilvl w:val="0"/>
          <w:numId w:val="2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52"/>
        <w:numPr>
          <w:ilvl w:val="0"/>
          <w:numId w:val="2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52"/>
        <w:numPr>
          <w:ilvl w:val="0"/>
          <w:numId w:val="2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52"/>
        <w:numPr>
          <w:ilvl w:val="0"/>
          <w:numId w:val="25"/>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52"/>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52"/>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2"/>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52"/>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pPr>
        <w:pStyle w:val="52"/>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w:t>
      </w:r>
      <w:r>
        <w:rPr>
          <w:rFonts w:hint="eastAsia" w:cs="宋体" w:asciiTheme="minorEastAsia" w:hAnsiTheme="minorEastAsia"/>
          <w:kern w:val="0"/>
          <w:szCs w:val="21"/>
          <w:lang w:eastAsia="zh-CN"/>
        </w:rPr>
        <w:t>代理机构</w:t>
      </w:r>
      <w:r>
        <w:rPr>
          <w:rFonts w:hint="eastAsia" w:cs="宋体" w:asciiTheme="minorEastAsia" w:hAnsiTheme="minorEastAsia"/>
          <w:kern w:val="0"/>
          <w:szCs w:val="21"/>
        </w:rPr>
        <w:t>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52"/>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w:t>
      </w:r>
      <w:r>
        <w:rPr>
          <w:rFonts w:hint="eastAsia" w:cs="宋体" w:asciiTheme="minorEastAsia" w:hAnsiTheme="minorEastAsia"/>
          <w:kern w:val="0"/>
          <w:szCs w:val="21"/>
          <w:lang w:eastAsia="zh-CN"/>
        </w:rPr>
        <w:t>代理机构</w:t>
      </w:r>
      <w:r>
        <w:rPr>
          <w:rFonts w:hint="eastAsia" w:cs="宋体" w:asciiTheme="minorEastAsia" w:hAnsiTheme="minorEastAsia"/>
          <w:kern w:val="0"/>
          <w:szCs w:val="21"/>
        </w:rPr>
        <w:t>均将通过在</w:t>
      </w:r>
      <w:r>
        <w:rPr>
          <w:rFonts w:hint="eastAsia" w:cs="宋体" w:asciiTheme="minorEastAsia" w:hAnsiTheme="minorEastAsia"/>
          <w:kern w:val="0"/>
          <w:szCs w:val="21"/>
          <w:lang w:eastAsia="zh-CN"/>
        </w:rPr>
        <w:t>《</w:t>
      </w:r>
      <w:r>
        <w:rPr>
          <w:rFonts w:hint="eastAsia" w:cs="宋体" w:asciiTheme="minorEastAsia" w:hAnsiTheme="minorEastAsia"/>
          <w:kern w:val="0"/>
          <w:szCs w:val="21"/>
        </w:rPr>
        <w:t>河南省政府采购网</w:t>
      </w:r>
      <w:r>
        <w:rPr>
          <w:rFonts w:hint="eastAsia" w:cs="宋体" w:asciiTheme="minorEastAsia" w:hAnsiTheme="minorEastAsia"/>
          <w:kern w:val="0"/>
          <w:szCs w:val="21"/>
          <w:lang w:eastAsia="zh-CN"/>
        </w:rPr>
        <w:t>》《</w:t>
      </w:r>
      <w:r>
        <w:rPr>
          <w:rFonts w:hint="eastAsia" w:cs="宋体" w:asciiTheme="minorEastAsia" w:hAnsiTheme="minorEastAsia"/>
          <w:kern w:val="0"/>
          <w:szCs w:val="21"/>
        </w:rPr>
        <w:t>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cs="宋体" w:asciiTheme="minorEastAsia" w:hAnsiTheme="minorEastAsia"/>
          <w:kern w:val="0"/>
          <w:szCs w:val="21"/>
          <w:lang w:eastAsia="zh-CN"/>
        </w:rPr>
        <w:t>代理机构</w:t>
      </w:r>
      <w:r>
        <w:rPr>
          <w:rFonts w:hint="eastAsia" w:cs="宋体" w:asciiTheme="minorEastAsia" w:hAnsiTheme="minorEastAsia"/>
          <w:kern w:val="0"/>
          <w:szCs w:val="21"/>
        </w:rPr>
        <w:t>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52"/>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52"/>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本项目不收取代理费用。详见供应商须知前附表。</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w:t>
      </w:r>
      <w:r>
        <w:rPr>
          <w:rFonts w:hint="eastAsia" w:cs="宋体" w:asciiTheme="minorEastAsia" w:hAnsiTheme="minorEastAsia"/>
          <w:kern w:val="0"/>
          <w:szCs w:val="21"/>
          <w:lang w:eastAsia="zh-CN"/>
        </w:rPr>
        <w:t>”“</w:t>
      </w:r>
      <w:r>
        <w:rPr>
          <w:rFonts w:hint="eastAsia" w:cs="宋体" w:asciiTheme="minorEastAsia" w:hAnsiTheme="minorEastAsia"/>
          <w:kern w:val="0"/>
          <w:szCs w:val="21"/>
        </w:rPr>
        <w:t>采购需求</w:t>
      </w:r>
      <w:r>
        <w:rPr>
          <w:rFonts w:hint="eastAsia" w:cs="宋体" w:asciiTheme="minorEastAsia" w:hAnsiTheme="minorEastAsia"/>
          <w:kern w:val="0"/>
          <w:szCs w:val="21"/>
          <w:lang w:eastAsia="zh-CN"/>
        </w:rPr>
        <w:t>”“</w:t>
      </w:r>
      <w:r>
        <w:rPr>
          <w:rFonts w:hint="eastAsia" w:cs="宋体" w:asciiTheme="minorEastAsia" w:hAnsiTheme="minorEastAsia"/>
          <w:kern w:val="0"/>
          <w:szCs w:val="21"/>
        </w:rPr>
        <w:t>供应商须知前附表”和“对响应文件审查与评审”就同一内容的表述不一致的，以“采购邀请</w:t>
      </w:r>
      <w:r>
        <w:rPr>
          <w:rFonts w:hint="eastAsia" w:cs="宋体" w:asciiTheme="minorEastAsia" w:hAnsiTheme="minorEastAsia"/>
          <w:kern w:val="0"/>
          <w:szCs w:val="21"/>
          <w:lang w:eastAsia="zh-CN"/>
        </w:rPr>
        <w:t>”“</w:t>
      </w:r>
      <w:r>
        <w:rPr>
          <w:rFonts w:hint="eastAsia" w:cs="宋体" w:asciiTheme="minorEastAsia" w:hAnsiTheme="minorEastAsia"/>
          <w:kern w:val="0"/>
          <w:szCs w:val="21"/>
        </w:rPr>
        <w:t xml:space="preserve"> 采购需求</w:t>
      </w:r>
      <w:r>
        <w:rPr>
          <w:rFonts w:hint="eastAsia" w:cs="宋体" w:asciiTheme="minorEastAsia" w:hAnsiTheme="minorEastAsia"/>
          <w:kern w:val="0"/>
          <w:szCs w:val="21"/>
          <w:lang w:eastAsia="zh-CN"/>
        </w:rPr>
        <w:t>”“</w:t>
      </w:r>
      <w:r>
        <w:rPr>
          <w:rFonts w:hint="eastAsia" w:cs="宋体" w:asciiTheme="minorEastAsia" w:hAnsiTheme="minorEastAsia"/>
          <w:kern w:val="0"/>
          <w:szCs w:val="21"/>
        </w:rPr>
        <w:t>供应商须知前附表”和“对响应文件审查与评审”中规定的内容为准。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52"/>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52"/>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52"/>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2"/>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r>
        <w:rPr>
          <w:rFonts w:hint="eastAsia" w:ascii="宋体" w:hAnsi="宋体" w:cs="宋体"/>
          <w:kern w:val="0"/>
          <w:szCs w:val="21"/>
        </w:rPr>
        <w:t>响应文件须单独提供廉政方案，并由单位法定代表人（单位负责人）签字，否则将否决其投标。</w:t>
      </w:r>
    </w:p>
    <w:p>
      <w:pPr>
        <w:pStyle w:val="52"/>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52"/>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52"/>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宋体" w:asciiTheme="minorEastAsia" w:hAnsiTheme="minorEastAsia"/>
          <w:kern w:val="0"/>
          <w:szCs w:val="21"/>
          <w:lang w:eastAsia="zh-CN"/>
        </w:rPr>
        <w:t>代理机构</w:t>
      </w:r>
      <w:r>
        <w:rPr>
          <w:rFonts w:hint="eastAsia" w:cs="宋体" w:asciiTheme="minorEastAsia" w:hAnsiTheme="minorEastAsia"/>
          <w:kern w:val="0"/>
          <w:szCs w:val="21"/>
        </w:rPr>
        <w:t>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2"/>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52"/>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w:t>
      </w:r>
      <w:r>
        <w:rPr>
          <w:rFonts w:hint="eastAsia" w:cs="宋体" w:asciiTheme="minorEastAsia" w:hAnsiTheme="minorEastAsia"/>
          <w:kern w:val="0"/>
          <w:szCs w:val="21"/>
          <w:lang w:eastAsia="zh-CN"/>
        </w:rPr>
        <w:t>代理机构</w:t>
      </w:r>
      <w:r>
        <w:rPr>
          <w:rFonts w:hint="eastAsia" w:cs="宋体" w:asciiTheme="minorEastAsia" w:hAnsiTheme="minorEastAsia"/>
          <w:kern w:val="0"/>
          <w:szCs w:val="21"/>
        </w:rPr>
        <w:t>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52"/>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52"/>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w:t>
      </w:r>
      <w:r>
        <w:rPr>
          <w:rFonts w:hint="eastAsia" w:cs="宋体" w:asciiTheme="minorEastAsia" w:hAnsiTheme="minorEastAsia"/>
          <w:kern w:val="0"/>
          <w:szCs w:val="21"/>
          <w:lang w:eastAsia="zh-CN"/>
        </w:rPr>
        <w:t>代理机构</w:t>
      </w:r>
      <w:r>
        <w:rPr>
          <w:rFonts w:hint="eastAsia" w:cs="宋体" w:asciiTheme="minorEastAsia" w:hAnsiTheme="minorEastAsia"/>
          <w:kern w:val="0"/>
          <w:szCs w:val="21"/>
        </w:rPr>
        <w:t>就有关采购事宜的所有来往书面文件均应使用中文。除签名、盖章、专用名称等特殊情形外，以中文以外的文字表述的响应文件视同未提供。</w:t>
      </w:r>
    </w:p>
    <w:p>
      <w:pPr>
        <w:pStyle w:val="52"/>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52"/>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52"/>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52"/>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52"/>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2"/>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r>
        <w:rPr>
          <w:rFonts w:hint="eastAsia" w:ascii="宋体" w:hAnsi="宋体" w:cs="宋体"/>
          <w:kern w:val="0"/>
          <w:szCs w:val="21"/>
        </w:rPr>
        <w:t>须单独承诺响应报价包含完整费用，以及对在施工过程中的一切安全问题负责，否则将否决其投标。</w:t>
      </w:r>
    </w:p>
    <w:p>
      <w:pPr>
        <w:pStyle w:val="52"/>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52"/>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w:t>
      </w:r>
      <w:r>
        <w:rPr>
          <w:rFonts w:hint="eastAsia" w:cs="宋体" w:asciiTheme="minorEastAsia" w:hAnsiTheme="minorEastAsia"/>
          <w:kern w:val="0"/>
          <w:szCs w:val="21"/>
          <w:lang w:eastAsia="zh-CN"/>
        </w:rPr>
        <w:t>不能作为</w:t>
      </w:r>
      <w:r>
        <w:rPr>
          <w:rFonts w:hint="eastAsia" w:cs="宋体" w:asciiTheme="minorEastAsia" w:hAnsiTheme="minorEastAsia"/>
          <w:kern w:val="0"/>
          <w:szCs w:val="21"/>
        </w:rPr>
        <w:t>成交的保证。</w:t>
      </w:r>
    </w:p>
    <w:p>
      <w:pPr>
        <w:autoSpaceDE w:val="0"/>
        <w:autoSpaceDN w:val="0"/>
        <w:spacing w:line="360" w:lineRule="auto"/>
        <w:ind w:left="420"/>
        <w:contextualSpacing/>
        <w:rPr>
          <w:rFonts w:cs="宋体" w:asciiTheme="minorEastAsia" w:hAnsiTheme="minorEastAsia"/>
          <w:kern w:val="0"/>
          <w:szCs w:val="21"/>
        </w:rPr>
      </w:pPr>
    </w:p>
    <w:p>
      <w:pPr>
        <w:pStyle w:val="52"/>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52"/>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2"/>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2"/>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52"/>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52"/>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r>
        <w:rPr>
          <w:rFonts w:hint="eastAsia" w:ascii="宋体" w:hAnsi="宋体" w:cs="宋体"/>
          <w:kern w:val="0"/>
          <w:szCs w:val="21"/>
        </w:rPr>
        <w:t>且须承诺在合同履行期限内完成施工，并保证验收合格，否则将拒绝其响应文件</w:t>
      </w:r>
      <w:r>
        <w:rPr>
          <w:rFonts w:hint="eastAsia" w:cs="宋体" w:asciiTheme="minorEastAsia" w:hAnsiTheme="minorEastAsia"/>
          <w:kern w:val="0"/>
          <w:szCs w:val="21"/>
        </w:rPr>
        <w:t>。</w:t>
      </w:r>
    </w:p>
    <w:p>
      <w:pPr>
        <w:pStyle w:val="52"/>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w:t>
      </w:r>
      <w:r>
        <w:rPr>
          <w:rFonts w:hint="eastAsia" w:cs="宋体" w:asciiTheme="minorEastAsia" w:hAnsiTheme="minorEastAsia"/>
          <w:kern w:val="0"/>
          <w:szCs w:val="21"/>
          <w:lang w:eastAsia="zh-CN"/>
        </w:rPr>
        <w:t>其他材料</w:t>
      </w:r>
      <w:r>
        <w:rPr>
          <w:rFonts w:hint="eastAsia" w:cs="宋体" w:asciiTheme="minorEastAsia" w:hAnsiTheme="minorEastAsia"/>
          <w:kern w:val="0"/>
          <w:szCs w:val="21"/>
        </w:rPr>
        <w:t>等组成。</w:t>
      </w:r>
    </w:p>
    <w:p>
      <w:pPr>
        <w:pStyle w:val="52"/>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2"/>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w:t>
      </w:r>
      <w:r>
        <w:rPr>
          <w:rFonts w:hint="eastAsia" w:cs="宋体" w:asciiTheme="minorEastAsia" w:hAnsiTheme="minorEastAsia"/>
          <w:kern w:val="0"/>
          <w:szCs w:val="21"/>
          <w:lang w:eastAsia="zh-CN"/>
        </w:rPr>
        <w:t>，</w:t>
      </w:r>
      <w:r>
        <w:rPr>
          <w:rFonts w:hint="eastAsia" w:cs="宋体" w:asciiTheme="minorEastAsia" w:hAnsiTheme="minorEastAsia"/>
          <w:kern w:val="0"/>
          <w:szCs w:val="21"/>
        </w:rPr>
        <w:t>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2"/>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52"/>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pPr>
        <w:pStyle w:val="52"/>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52"/>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52"/>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52"/>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52"/>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52"/>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52"/>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52"/>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w:t>
      </w:r>
      <w:r>
        <w:rPr>
          <w:rFonts w:hint="eastAsia" w:cs="仿宋_GB2312" w:asciiTheme="minorEastAsia" w:hAnsiTheme="minorEastAsia"/>
          <w:szCs w:val="21"/>
          <w:lang w:eastAsia="zh-CN"/>
        </w:rPr>
        <w:t>（</w:t>
      </w:r>
      <w:r>
        <w:rPr>
          <w:rFonts w:hint="eastAsia" w:cs="仿宋_GB2312" w:asciiTheme="minorEastAsia" w:hAnsiTheme="minorEastAsia"/>
          <w:szCs w:val="21"/>
        </w:rPr>
        <w:t>河南省</w:t>
      </w:r>
      <w:r>
        <w:rPr>
          <w:rFonts w:hint="eastAsia" w:ascii="MS Mincho" w:hAnsi="MS Mincho" w:eastAsia="MS Mincho" w:cs="MS Mincho"/>
          <w:szCs w:val="21"/>
        </w:rPr>
        <w:t>▪</w:t>
      </w:r>
      <w:r>
        <w:rPr>
          <w:rFonts w:hint="eastAsia" w:ascii="宋体" w:hAnsi="宋体" w:cs="宋体"/>
          <w:szCs w:val="21"/>
        </w:rPr>
        <w:t>许昌市</w:t>
      </w:r>
      <w:r>
        <w:rPr>
          <w:rFonts w:hint="eastAsia" w:ascii="宋体" w:hAnsi="宋体" w:cs="宋体"/>
          <w:szCs w:val="21"/>
          <w:lang w:eastAsia="zh-CN"/>
        </w:rPr>
        <w:t>）</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w:t>
      </w:r>
      <w:r>
        <w:rPr>
          <w:rFonts w:hint="eastAsia" w:cs="宋体" w:asciiTheme="minorEastAsia" w:hAnsiTheme="minorEastAsia"/>
          <w:kern w:val="0"/>
          <w:szCs w:val="21"/>
          <w:lang w:eastAsia="zh-CN"/>
        </w:rPr>
        <w:t>代理机构</w:t>
      </w:r>
      <w:r>
        <w:rPr>
          <w:rFonts w:hint="eastAsia" w:cs="微软雅黑"/>
        </w:rPr>
        <w:t>将予以拒绝。</w:t>
      </w:r>
    </w:p>
    <w:p>
      <w:pPr>
        <w:pStyle w:val="52"/>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宋体" w:asciiTheme="minorEastAsia" w:hAnsiTheme="minorEastAsia"/>
          <w:kern w:val="0"/>
          <w:szCs w:val="21"/>
          <w:lang w:eastAsia="zh-CN"/>
        </w:rPr>
        <w:t>代理机构</w:t>
      </w:r>
      <w:r>
        <w:rPr>
          <w:rFonts w:hint="eastAsia" w:cs="宋体" w:asciiTheme="minorEastAsia" w:hAnsiTheme="minorEastAsia"/>
          <w:kern w:val="0"/>
          <w:szCs w:val="21"/>
        </w:rPr>
        <w:t>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w:t>
      </w:r>
      <w:r>
        <w:rPr>
          <w:rFonts w:hint="eastAsia" w:cs="宋体" w:asciiTheme="minorEastAsia" w:hAnsiTheme="minorEastAsia"/>
          <w:kern w:val="0"/>
          <w:szCs w:val="21"/>
          <w:lang w:eastAsia="zh-CN"/>
        </w:rPr>
        <w:t>代理机构将</w:t>
      </w:r>
      <w:r>
        <w:rPr>
          <w:rFonts w:hint="eastAsia" w:cs="宋体" w:asciiTheme="minorEastAsia" w:hAnsiTheme="minorEastAsia"/>
          <w:kern w:val="0"/>
          <w:szCs w:val="21"/>
        </w:rPr>
        <w:t>拒绝接收。</w:t>
      </w:r>
    </w:p>
    <w:p>
      <w:pPr>
        <w:autoSpaceDE w:val="0"/>
        <w:autoSpaceDN w:val="0"/>
        <w:spacing w:line="360" w:lineRule="auto"/>
        <w:ind w:left="964"/>
        <w:contextualSpacing/>
        <w:rPr>
          <w:rFonts w:cs="宋体" w:asciiTheme="minorEastAsia" w:hAnsiTheme="minorEastAsia"/>
          <w:kern w:val="0"/>
          <w:szCs w:val="21"/>
        </w:rPr>
      </w:pPr>
    </w:p>
    <w:p>
      <w:pPr>
        <w:pStyle w:val="52"/>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52"/>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w:t>
      </w:r>
      <w:r>
        <w:rPr>
          <w:rFonts w:hint="eastAsia" w:cs="宋体" w:asciiTheme="minorEastAsia" w:hAnsiTheme="minorEastAsia"/>
          <w:kern w:val="0"/>
          <w:szCs w:val="21"/>
          <w:lang w:eastAsia="zh-CN"/>
        </w:rPr>
        <w:t>代理机构</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52"/>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52"/>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供应商不得在响应有效期内撤销响应文件，否则供应商将承担违背谈判承诺函的责任追究。</w:t>
      </w:r>
    </w:p>
    <w:p>
      <w:pPr>
        <w:autoSpaceDE w:val="0"/>
        <w:autoSpaceDN w:val="0"/>
        <w:spacing w:line="360" w:lineRule="auto"/>
        <w:ind w:left="420"/>
        <w:contextualSpacing/>
        <w:rPr>
          <w:rFonts w:cs="宋体" w:asciiTheme="minorEastAsia" w:hAnsiTheme="minorEastAsia"/>
          <w:kern w:val="0"/>
          <w:szCs w:val="21"/>
        </w:rPr>
      </w:pPr>
    </w:p>
    <w:p>
      <w:pPr>
        <w:pStyle w:val="52"/>
        <w:numPr>
          <w:ilvl w:val="0"/>
          <w:numId w:val="22"/>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52"/>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52"/>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w:t>
      </w:r>
      <w:r>
        <w:rPr>
          <w:rFonts w:hint="eastAsia" w:cs="宋体" w:asciiTheme="minorEastAsia" w:hAnsiTheme="minorEastAsia"/>
          <w:kern w:val="0"/>
          <w:szCs w:val="21"/>
          <w:lang w:eastAsia="zh-CN"/>
        </w:rPr>
        <w:t>无需</w:t>
      </w:r>
      <w:r>
        <w:rPr>
          <w:rFonts w:hint="eastAsia" w:cs="宋体" w:asciiTheme="minorEastAsia" w:hAnsiTheme="minorEastAsia"/>
          <w:kern w:val="0"/>
          <w:szCs w:val="21"/>
        </w:rPr>
        <w:t>到现场。</w:t>
      </w:r>
    </w:p>
    <w:p>
      <w:pPr>
        <w:pStyle w:val="52"/>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52"/>
        <w:numPr>
          <w:ilvl w:val="0"/>
          <w:numId w:val="4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52"/>
        <w:numPr>
          <w:ilvl w:val="0"/>
          <w:numId w:val="4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52"/>
        <w:numPr>
          <w:ilvl w:val="0"/>
          <w:numId w:val="4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代理机构</w:t>
      </w:r>
      <w:r>
        <w:rPr>
          <w:rFonts w:hint="eastAsia" w:cs="宋体" w:asciiTheme="minorEastAsia" w:hAnsiTheme="minorEastAsia"/>
          <w:kern w:val="0"/>
          <w:szCs w:val="21"/>
        </w:rPr>
        <w:t>解密：</w:t>
      </w:r>
      <w:r>
        <w:rPr>
          <w:rFonts w:hint="eastAsia" w:cs="宋体" w:asciiTheme="minorEastAsia" w:hAnsiTheme="minorEastAsia"/>
          <w:kern w:val="0"/>
          <w:szCs w:val="21"/>
          <w:lang w:eastAsia="zh-CN"/>
        </w:rPr>
        <w:t>代理机构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52"/>
        <w:numPr>
          <w:ilvl w:val="0"/>
          <w:numId w:val="4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szCs w:val="21"/>
        </w:rPr>
        <w:t>供应商未在规定时间内解密或</w:t>
      </w:r>
      <w:r>
        <w:rPr>
          <w:rFonts w:hint="eastAsia" w:cs="宋体" w:asciiTheme="minorEastAsia" w:hAnsiTheme="minorEastAsia"/>
          <w:kern w:val="0"/>
          <w:szCs w:val="21"/>
        </w:rPr>
        <w:t>因供应商原因解密失败的，其响应文件将被拒绝。</w:t>
      </w:r>
    </w:p>
    <w:p>
      <w:pPr>
        <w:pStyle w:val="52"/>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pStyle w:val="52"/>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w:t>
      </w:r>
      <w:r>
        <w:rPr>
          <w:rFonts w:hint="eastAsia" w:cs="宋体" w:asciiTheme="minorEastAsia" w:hAnsiTheme="minorEastAsia"/>
          <w:kern w:val="0"/>
          <w:szCs w:val="21"/>
          <w:lang w:eastAsia="zh-CN"/>
        </w:rPr>
        <w:t>代理机构</w:t>
      </w:r>
      <w:r>
        <w:rPr>
          <w:rFonts w:hint="eastAsia" w:cs="宋体" w:asciiTheme="minorEastAsia" w:hAnsiTheme="minorEastAsia"/>
          <w:kern w:val="0"/>
          <w:szCs w:val="21"/>
        </w:rPr>
        <w:t>负责记录。</w:t>
      </w:r>
    </w:p>
    <w:p>
      <w:pPr>
        <w:pStyle w:val="52"/>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w:t>
      </w:r>
      <w:r>
        <w:rPr>
          <w:rFonts w:hint="eastAsia" w:cs="宋体" w:asciiTheme="minorEastAsia" w:hAnsiTheme="minorEastAsia"/>
          <w:kern w:val="0"/>
          <w:szCs w:val="21"/>
          <w:lang w:eastAsia="zh-CN"/>
        </w:rPr>
        <w:t>代理机构</w:t>
      </w:r>
      <w:r>
        <w:rPr>
          <w:rFonts w:hint="eastAsia" w:cs="宋体" w:asciiTheme="minorEastAsia" w:hAnsiTheme="minorEastAsia"/>
          <w:kern w:val="0"/>
          <w:szCs w:val="21"/>
        </w:rPr>
        <w:t>相关工作人员有需要回避的情形的，应当场提出询问或者回避申请。采购人、采购代理机构对供应商提出的询问或者回避申请应当及时处理。</w:t>
      </w:r>
    </w:p>
    <w:p>
      <w:pPr>
        <w:pStyle w:val="52"/>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解密活动结束时，供应商应在《开标记录表》上进行电子签章。供应商未签章的，视同认可解密结果。</w:t>
      </w:r>
    </w:p>
    <w:p>
      <w:pPr>
        <w:pStyle w:val="52"/>
        <w:autoSpaceDE w:val="0"/>
        <w:autoSpaceDN w:val="0"/>
        <w:spacing w:line="360" w:lineRule="auto"/>
        <w:ind w:left="420" w:firstLine="0" w:firstLineChars="0"/>
        <w:contextualSpacing/>
        <w:rPr>
          <w:rFonts w:cs="宋体" w:asciiTheme="minorEastAsia" w:hAnsiTheme="minorEastAsia"/>
          <w:kern w:val="0"/>
          <w:szCs w:val="21"/>
        </w:rPr>
      </w:pP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52"/>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52"/>
        <w:numPr>
          <w:ilvl w:val="0"/>
          <w:numId w:val="44"/>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52"/>
        <w:numPr>
          <w:ilvl w:val="0"/>
          <w:numId w:val="44"/>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52"/>
        <w:numPr>
          <w:ilvl w:val="1"/>
          <w:numId w:val="42"/>
        </w:numPr>
        <w:autoSpaceDE w:val="0"/>
        <w:autoSpaceDN w:val="0"/>
        <w:spacing w:line="360" w:lineRule="auto"/>
        <w:ind w:firstLineChars="0"/>
        <w:contextualSpacing/>
        <w:rPr>
          <w:rFonts w:ascii="ˎ̥" w:hAnsi="ˎ̥"/>
          <w:vanish/>
        </w:rPr>
      </w:pPr>
    </w:p>
    <w:p>
      <w:pPr>
        <w:pStyle w:val="52"/>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52"/>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w:t>
      </w:r>
      <w:r>
        <w:rPr>
          <w:rFonts w:hint="eastAsia" w:cs="宋体" w:asciiTheme="minorEastAsia" w:hAnsiTheme="minorEastAsia"/>
          <w:kern w:val="0"/>
          <w:szCs w:val="21"/>
          <w:lang w:eastAsia="zh-CN"/>
        </w:rPr>
        <w:t>，</w:t>
      </w:r>
      <w:r>
        <w:rPr>
          <w:rFonts w:hint="eastAsia" w:cs="宋体" w:asciiTheme="minorEastAsia" w:hAnsiTheme="minorEastAsia"/>
          <w:kern w:val="0"/>
          <w:szCs w:val="21"/>
        </w:rPr>
        <w:t>应当回避：</w:t>
      </w:r>
    </w:p>
    <w:p>
      <w:pPr>
        <w:pStyle w:val="52"/>
        <w:numPr>
          <w:ilvl w:val="0"/>
          <w:numId w:val="45"/>
        </w:numPr>
        <w:autoSpaceDE w:val="0"/>
        <w:autoSpaceDN w:val="0"/>
        <w:spacing w:line="360" w:lineRule="auto"/>
        <w:ind w:hanging="1369" w:firstLineChars="0"/>
        <w:contextualSpacing/>
        <w:rPr>
          <w:rFonts w:ascii="ˎ̥" w:hAnsi="ˎ̥"/>
        </w:rPr>
      </w:pPr>
      <w:r>
        <w:rPr>
          <w:rFonts w:hint="eastAsia" w:ascii="ˎ̥" w:hAnsi="ˎ̥"/>
        </w:rPr>
        <w:t>参加采购活动前三年内</w:t>
      </w:r>
      <w:r>
        <w:rPr>
          <w:rFonts w:hint="eastAsia" w:ascii="ˎ̥" w:hAnsi="ˎ̥"/>
          <w:lang w:eastAsia="zh-CN"/>
        </w:rPr>
        <w:t>，</w:t>
      </w:r>
      <w:r>
        <w:rPr>
          <w:rFonts w:hint="eastAsia" w:ascii="ˎ̥" w:hAnsi="ˎ̥"/>
        </w:rPr>
        <w:t>与供应商存在劳动关系</w:t>
      </w:r>
      <w:r>
        <w:rPr>
          <w:rFonts w:hint="eastAsia" w:ascii="ˎ̥" w:hAnsi="ˎ̥"/>
          <w:lang w:eastAsia="zh-CN"/>
        </w:rPr>
        <w:t>，</w:t>
      </w:r>
      <w:r>
        <w:rPr>
          <w:rFonts w:hint="eastAsia" w:ascii="ˎ̥" w:hAnsi="ˎ̥"/>
        </w:rPr>
        <w:t>或者担任过供应商的董事、监事</w:t>
      </w:r>
      <w:r>
        <w:rPr>
          <w:rFonts w:hint="eastAsia" w:ascii="ˎ̥" w:hAnsi="ˎ̥"/>
          <w:lang w:eastAsia="zh-CN"/>
        </w:rPr>
        <w:t>，</w:t>
      </w:r>
      <w:r>
        <w:rPr>
          <w:rFonts w:hint="eastAsia" w:ascii="ˎ̥" w:hAnsi="ˎ̥"/>
        </w:rPr>
        <w:t>或者是供应商的控股股东或实际控制人；</w:t>
      </w:r>
    </w:p>
    <w:p>
      <w:pPr>
        <w:pStyle w:val="52"/>
        <w:numPr>
          <w:ilvl w:val="0"/>
          <w:numId w:val="45"/>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52"/>
        <w:numPr>
          <w:ilvl w:val="0"/>
          <w:numId w:val="45"/>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52"/>
        <w:numPr>
          <w:ilvl w:val="0"/>
          <w:numId w:val="46"/>
        </w:numPr>
        <w:autoSpaceDE w:val="0"/>
        <w:autoSpaceDN w:val="0"/>
        <w:spacing w:line="360" w:lineRule="auto"/>
        <w:ind w:firstLineChars="0"/>
        <w:contextualSpacing/>
        <w:rPr>
          <w:rFonts w:cs="宋体" w:asciiTheme="minorEastAsia" w:hAnsiTheme="minorEastAsia"/>
          <w:vanish/>
          <w:kern w:val="0"/>
          <w:szCs w:val="21"/>
        </w:rPr>
      </w:pPr>
    </w:p>
    <w:p>
      <w:pPr>
        <w:pStyle w:val="52"/>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w:t>
      </w:r>
      <w:r>
        <w:rPr>
          <w:rFonts w:hint="eastAsia" w:cs="宋体" w:asciiTheme="minorEastAsia" w:hAnsiTheme="minorEastAsia"/>
          <w:kern w:val="0"/>
          <w:szCs w:val="21"/>
          <w:lang w:eastAsia="zh-CN"/>
        </w:rPr>
        <w:t>，</w:t>
      </w:r>
      <w:r>
        <w:rPr>
          <w:rFonts w:hint="eastAsia" w:cs="宋体" w:asciiTheme="minorEastAsia" w:hAnsiTheme="minorEastAsia"/>
          <w:kern w:val="0"/>
          <w:szCs w:val="21"/>
        </w:rPr>
        <w:t>应当主动提出回避。采购人或者</w:t>
      </w:r>
      <w:r>
        <w:rPr>
          <w:rFonts w:hint="eastAsia" w:cs="宋体" w:asciiTheme="minorEastAsia" w:hAnsiTheme="minorEastAsia"/>
          <w:kern w:val="0"/>
          <w:szCs w:val="21"/>
          <w:lang w:eastAsia="zh-CN"/>
        </w:rPr>
        <w:t>代理机构</w:t>
      </w:r>
      <w:r>
        <w:rPr>
          <w:rFonts w:hint="eastAsia" w:cs="宋体" w:asciiTheme="minorEastAsia" w:hAnsiTheme="minorEastAsia"/>
          <w:kern w:val="0"/>
          <w:szCs w:val="21"/>
        </w:rPr>
        <w:t>发现评审专家与参加采购活动的供应商有利害关系的</w:t>
      </w:r>
      <w:r>
        <w:rPr>
          <w:rFonts w:hint="eastAsia" w:cs="宋体" w:asciiTheme="minorEastAsia" w:hAnsiTheme="minorEastAsia"/>
          <w:kern w:val="0"/>
          <w:szCs w:val="21"/>
          <w:lang w:eastAsia="zh-CN"/>
        </w:rPr>
        <w:t>，</w:t>
      </w:r>
      <w:r>
        <w:rPr>
          <w:rFonts w:hint="eastAsia" w:cs="宋体" w:asciiTheme="minorEastAsia" w:hAnsiTheme="minorEastAsia"/>
          <w:kern w:val="0"/>
          <w:szCs w:val="21"/>
        </w:rPr>
        <w:t>应当要求其回避。</w:t>
      </w:r>
    </w:p>
    <w:p>
      <w:pPr>
        <w:pStyle w:val="52"/>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52"/>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52"/>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52"/>
        <w:numPr>
          <w:ilvl w:val="0"/>
          <w:numId w:val="4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52"/>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52"/>
        <w:numPr>
          <w:ilvl w:val="0"/>
          <w:numId w:val="22"/>
        </w:numPr>
        <w:autoSpaceDE w:val="0"/>
        <w:autoSpaceDN w:val="0"/>
        <w:spacing w:line="360" w:lineRule="auto"/>
        <w:ind w:firstLineChars="0"/>
        <w:contextualSpacing/>
        <w:rPr>
          <w:rFonts w:cs="宋体" w:asciiTheme="minorEastAsia" w:hAnsiTheme="minorEastAsia"/>
          <w:vanish/>
          <w:kern w:val="0"/>
          <w:szCs w:val="21"/>
        </w:rPr>
      </w:pPr>
    </w:p>
    <w:p>
      <w:pPr>
        <w:pStyle w:val="52"/>
        <w:numPr>
          <w:ilvl w:val="0"/>
          <w:numId w:val="22"/>
        </w:numPr>
        <w:autoSpaceDE w:val="0"/>
        <w:autoSpaceDN w:val="0"/>
        <w:spacing w:line="360" w:lineRule="auto"/>
        <w:ind w:firstLineChars="0"/>
        <w:contextualSpacing/>
        <w:rPr>
          <w:rFonts w:cs="宋体" w:asciiTheme="minorEastAsia" w:hAnsiTheme="minorEastAsia"/>
          <w:vanish/>
          <w:kern w:val="0"/>
          <w:szCs w:val="21"/>
        </w:rPr>
      </w:pPr>
    </w:p>
    <w:p>
      <w:pPr>
        <w:pStyle w:val="52"/>
        <w:numPr>
          <w:ilvl w:val="1"/>
          <w:numId w:val="22"/>
        </w:numPr>
        <w:autoSpaceDE w:val="0"/>
        <w:autoSpaceDN w:val="0"/>
        <w:spacing w:line="360" w:lineRule="auto"/>
        <w:ind w:firstLineChars="0"/>
        <w:contextualSpacing/>
        <w:rPr>
          <w:rFonts w:cs="宋体" w:asciiTheme="minorEastAsia" w:hAnsiTheme="minorEastAsia"/>
          <w:vanish/>
          <w:kern w:val="0"/>
          <w:szCs w:val="21"/>
        </w:rPr>
      </w:pPr>
    </w:p>
    <w:p>
      <w:pPr>
        <w:pStyle w:val="52"/>
        <w:numPr>
          <w:ilvl w:val="0"/>
          <w:numId w:val="4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52"/>
        <w:numPr>
          <w:ilvl w:val="0"/>
          <w:numId w:val="48"/>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52"/>
        <w:numPr>
          <w:ilvl w:val="0"/>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52"/>
        <w:numPr>
          <w:ilvl w:val="0"/>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52"/>
        <w:numPr>
          <w:ilvl w:val="1"/>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52"/>
        <w:numPr>
          <w:ilvl w:val="1"/>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52"/>
        <w:numPr>
          <w:ilvl w:val="1"/>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52"/>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52"/>
        <w:numPr>
          <w:ilvl w:val="0"/>
          <w:numId w:val="5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52"/>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52"/>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pPr>
        <w:pStyle w:val="52"/>
        <w:numPr>
          <w:ilvl w:val="0"/>
          <w:numId w:val="52"/>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pPr>
        <w:pStyle w:val="52"/>
        <w:numPr>
          <w:ilvl w:val="0"/>
          <w:numId w:val="5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52"/>
        <w:numPr>
          <w:ilvl w:val="0"/>
          <w:numId w:val="5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52"/>
        <w:numPr>
          <w:ilvl w:val="0"/>
          <w:numId w:val="5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pPr>
        <w:pStyle w:val="52"/>
        <w:numPr>
          <w:ilvl w:val="0"/>
          <w:numId w:val="5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pPr>
        <w:pStyle w:val="52"/>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pPr>
        <w:pStyle w:val="52"/>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pPr>
        <w:pStyle w:val="52"/>
        <w:numPr>
          <w:ilvl w:val="0"/>
          <w:numId w:val="5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pPr>
        <w:pStyle w:val="52"/>
        <w:numPr>
          <w:ilvl w:val="0"/>
          <w:numId w:val="5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pPr>
        <w:pStyle w:val="52"/>
        <w:numPr>
          <w:ilvl w:val="0"/>
          <w:numId w:val="5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pPr>
        <w:pStyle w:val="52"/>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pPr>
        <w:pStyle w:val="52"/>
        <w:numPr>
          <w:ilvl w:val="0"/>
          <w:numId w:val="6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pPr>
        <w:pStyle w:val="52"/>
        <w:numPr>
          <w:ilvl w:val="0"/>
          <w:numId w:val="6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pPr>
        <w:pStyle w:val="52"/>
        <w:numPr>
          <w:ilvl w:val="0"/>
          <w:numId w:val="5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52"/>
        <w:numPr>
          <w:ilvl w:val="0"/>
          <w:numId w:val="6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52"/>
        <w:numPr>
          <w:ilvl w:val="0"/>
          <w:numId w:val="6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52"/>
        <w:numPr>
          <w:ilvl w:val="0"/>
          <w:numId w:val="6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52"/>
        <w:numPr>
          <w:ilvl w:val="0"/>
          <w:numId w:val="6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52"/>
        <w:numPr>
          <w:ilvl w:val="0"/>
          <w:numId w:val="6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52"/>
        <w:numPr>
          <w:ilvl w:val="0"/>
          <w:numId w:val="50"/>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52"/>
        <w:numPr>
          <w:ilvl w:val="0"/>
          <w:numId w:val="5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w:t>
      </w:r>
      <w:r>
        <w:rPr>
          <w:rFonts w:hint="eastAsia" w:cs="宋体" w:asciiTheme="minorEastAsia" w:hAnsiTheme="minorEastAsia"/>
          <w:kern w:val="0"/>
          <w:szCs w:val="21"/>
          <w:lang w:eastAsia="zh-CN"/>
        </w:rPr>
        <w:t>〔</w:t>
      </w:r>
      <w:r>
        <w:rPr>
          <w:rFonts w:hint="eastAsia" w:cs="宋体" w:asciiTheme="minorEastAsia" w:hAnsiTheme="minorEastAsia"/>
          <w:kern w:val="0"/>
          <w:szCs w:val="21"/>
        </w:rPr>
        <w:t>2019</w:t>
      </w:r>
      <w:r>
        <w:rPr>
          <w:rFonts w:hint="eastAsia" w:cs="宋体" w:asciiTheme="minorEastAsia" w:hAnsiTheme="minorEastAsia"/>
          <w:kern w:val="0"/>
          <w:szCs w:val="21"/>
          <w:lang w:eastAsia="zh-CN"/>
        </w:rPr>
        <w:t>〕</w:t>
      </w:r>
      <w:r>
        <w:rPr>
          <w:rFonts w:hint="eastAsia" w:cs="宋体" w:asciiTheme="minorEastAsia" w:hAnsiTheme="minorEastAsia"/>
          <w:kern w:val="0"/>
          <w:szCs w:val="21"/>
        </w:rPr>
        <w:t>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pPr>
        <w:pStyle w:val="52"/>
        <w:numPr>
          <w:ilvl w:val="0"/>
          <w:numId w:val="5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法律法规</w:t>
      </w:r>
      <w:r>
        <w:rPr>
          <w:rFonts w:hint="eastAsia" w:cs="宋体" w:asciiTheme="minorEastAsia" w:hAnsiTheme="minorEastAsia"/>
          <w:kern w:val="0"/>
          <w:szCs w:val="21"/>
        </w:rPr>
        <w:t>和响应文件规定的其他无效情形。</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52"/>
        <w:numPr>
          <w:ilvl w:val="0"/>
          <w:numId w:val="67"/>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52"/>
        <w:numPr>
          <w:ilvl w:val="0"/>
          <w:numId w:val="67"/>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2"/>
        <w:numPr>
          <w:ilvl w:val="0"/>
          <w:numId w:val="6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rPr>
        <w:t>在谈判中，谈判的任何一方不得透露与谈判有关的其他供应商的技术资料、价格和其他信息。</w:t>
      </w:r>
    </w:p>
    <w:p>
      <w:pPr>
        <w:pStyle w:val="52"/>
        <w:numPr>
          <w:ilvl w:val="0"/>
          <w:numId w:val="67"/>
        </w:numPr>
        <w:autoSpaceDE w:val="0"/>
        <w:autoSpaceDN w:val="0"/>
        <w:spacing w:line="360" w:lineRule="auto"/>
        <w:ind w:left="993" w:hanging="993" w:firstLineChars="0"/>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rPr>
        <w:t>。</w:t>
      </w:r>
      <w:r>
        <w:rPr>
          <w:rFonts w:cs="微软雅黑"/>
        </w:rPr>
        <w:t>对谈判文件作出的实质性变动是谈判文件的有效组成部分，谈判小组应当及时以书面形式同时通知所有参加谈判的供应商</w:t>
      </w:r>
      <w:r>
        <w:rPr>
          <w:rFonts w:hint="eastAsia" w:cs="微软雅黑"/>
        </w:rPr>
        <w:t>。</w:t>
      </w:r>
    </w:p>
    <w:p>
      <w:pPr>
        <w:pStyle w:val="52"/>
        <w:numPr>
          <w:ilvl w:val="0"/>
          <w:numId w:val="67"/>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52"/>
        <w:numPr>
          <w:ilvl w:val="0"/>
          <w:numId w:val="67"/>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52"/>
        <w:numPr>
          <w:ilvl w:val="0"/>
          <w:numId w:val="67"/>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52"/>
        <w:numPr>
          <w:ilvl w:val="0"/>
          <w:numId w:val="67"/>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52"/>
        <w:numPr>
          <w:ilvl w:val="0"/>
          <w:numId w:val="67"/>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w:t>
      </w:r>
      <w:r>
        <w:rPr>
          <w:rFonts w:hint="eastAsia" w:ascii="ˎ̥" w:hAnsi="ˎ̥"/>
          <w:lang w:eastAsia="zh-CN"/>
        </w:rPr>
        <w:t>〔</w:t>
      </w:r>
      <w:r>
        <w:rPr>
          <w:rFonts w:hint="eastAsia" w:ascii="ˎ̥" w:hAnsi="ˎ̥"/>
        </w:rPr>
        <w:t>2019</w:t>
      </w:r>
      <w:r>
        <w:rPr>
          <w:rFonts w:hint="eastAsia" w:ascii="ˎ̥" w:hAnsi="ˎ̥"/>
          <w:lang w:eastAsia="zh-CN"/>
        </w:rPr>
        <w:t>〕</w:t>
      </w:r>
      <w:r>
        <w:rPr>
          <w:rFonts w:hint="eastAsia" w:ascii="ˎ̥" w:hAnsi="ˎ̥"/>
        </w:rPr>
        <w:t>3号）规定，评审专家应严格按照要求查看“硬件特征码相”关信息并进行评审。</w:t>
      </w:r>
    </w:p>
    <w:p>
      <w:pPr>
        <w:pStyle w:val="52"/>
        <w:autoSpaceDE w:val="0"/>
        <w:autoSpaceDN w:val="0"/>
        <w:spacing w:line="360" w:lineRule="auto"/>
        <w:ind w:left="964" w:firstLine="0" w:firstLineChars="0"/>
        <w:contextualSpacing/>
        <w:rPr>
          <w:rFonts w:ascii="ˎ̥" w:hAnsi="ˎ̥"/>
        </w:rPr>
      </w:pPr>
    </w:p>
    <w:p>
      <w:pPr>
        <w:pStyle w:val="52"/>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52"/>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52"/>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52"/>
        <w:numPr>
          <w:ilvl w:val="0"/>
          <w:numId w:val="68"/>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w:t>
      </w:r>
      <w:r>
        <w:rPr>
          <w:rFonts w:hint="eastAsia" w:ascii="ˎ̥" w:hAnsi="ˎ̥"/>
        </w:rPr>
        <w:t>告</w:t>
      </w:r>
      <w:r>
        <w:rPr>
          <w:rFonts w:hint="eastAsia" w:cs="宋体" w:asciiTheme="minorEastAsia" w:hAnsiTheme="minor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（核验成交供应商由《禹州市政府采购供应商信用承诺函》替代的证明材料）。</w:t>
      </w:r>
    </w:p>
    <w:p>
      <w:pPr>
        <w:pStyle w:val="52"/>
        <w:numPr>
          <w:ilvl w:val="0"/>
          <w:numId w:val="6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采购人在收到评标报告1个工作日内未按评标报告推荐的成交候选人顺序确定中标人，又不能说明合法理由的，视同按评标报告推荐的顺序确定排名第一的成交候选人为中标人。</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52"/>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52"/>
        <w:numPr>
          <w:ilvl w:val="0"/>
          <w:numId w:val="49"/>
        </w:numPr>
        <w:autoSpaceDE w:val="0"/>
        <w:autoSpaceDN w:val="0"/>
        <w:spacing w:line="360" w:lineRule="auto"/>
        <w:ind w:firstLineChars="0"/>
        <w:contextualSpacing/>
        <w:rPr>
          <w:rFonts w:cs="宋体" w:asciiTheme="minorEastAsia" w:hAnsiTheme="minorEastAsia"/>
          <w:vanish/>
          <w:kern w:val="0"/>
          <w:szCs w:val="21"/>
        </w:rPr>
      </w:pPr>
    </w:p>
    <w:p>
      <w:pPr>
        <w:pStyle w:val="52"/>
        <w:numPr>
          <w:ilvl w:val="0"/>
          <w:numId w:val="69"/>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52"/>
        <w:numPr>
          <w:ilvl w:val="0"/>
          <w:numId w:val="69"/>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52"/>
        <w:numPr>
          <w:ilvl w:val="0"/>
          <w:numId w:val="69"/>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52"/>
        <w:autoSpaceDE w:val="0"/>
        <w:autoSpaceDN w:val="0"/>
        <w:spacing w:line="360" w:lineRule="auto"/>
        <w:ind w:left="964" w:firstLine="0" w:firstLineChars="0"/>
        <w:contextualSpacing/>
        <w:rPr>
          <w:rFonts w:ascii="ˎ̥" w:hAnsi="ˎ̥"/>
        </w:rPr>
      </w:pPr>
    </w:p>
    <w:p>
      <w:pPr>
        <w:pStyle w:val="52"/>
        <w:numPr>
          <w:ilvl w:val="0"/>
          <w:numId w:val="7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52"/>
        <w:numPr>
          <w:ilvl w:val="0"/>
          <w:numId w:val="71"/>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采购人确认成交人后公告成交结果的同时，</w:t>
      </w:r>
      <w:r>
        <w:rPr>
          <w:rFonts w:hint="eastAsia" w:asciiTheme="minorEastAsia" w:hAnsiTheme="minorEastAsia"/>
          <w:lang w:eastAsia="zh-CN"/>
        </w:rPr>
        <w:t>河南瑞珂工程管理有限公司</w:t>
      </w:r>
      <w:r>
        <w:rPr>
          <w:rFonts w:hint="eastAsia" w:asciiTheme="minorEastAsia" w:hAnsiTheme="minorEastAsia"/>
        </w:rPr>
        <w:t>向成交人发出成交通知书。</w:t>
      </w:r>
    </w:p>
    <w:p>
      <w:pPr>
        <w:pStyle w:val="52"/>
        <w:numPr>
          <w:ilvl w:val="0"/>
          <w:numId w:val="7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7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52"/>
        <w:numPr>
          <w:ilvl w:val="0"/>
          <w:numId w:val="7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w:t>
      </w:r>
      <w:r>
        <w:rPr>
          <w:rFonts w:hint="eastAsia" w:cs="宋体" w:asciiTheme="minorEastAsia" w:hAnsiTheme="minorEastAsia"/>
          <w:kern w:val="0"/>
          <w:szCs w:val="21"/>
          <w:lang w:eastAsia="zh-CN"/>
        </w:rPr>
        <w:t>质疑</w:t>
      </w:r>
      <w:r>
        <w:rPr>
          <w:rFonts w:hint="eastAsia" w:cs="宋体" w:asciiTheme="minorEastAsia" w:hAnsiTheme="minorEastAsia"/>
          <w:kern w:val="0"/>
          <w:szCs w:val="21"/>
        </w:rPr>
        <w:t>。</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pPr>
        <w:pStyle w:val="52"/>
        <w:numPr>
          <w:ilvl w:val="0"/>
          <w:numId w:val="7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w:t>
      </w:r>
    </w:p>
    <w:p>
      <w:pPr>
        <w:pStyle w:val="52"/>
        <w:numPr>
          <w:ilvl w:val="0"/>
          <w:numId w:val="75"/>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52"/>
        <w:numPr>
          <w:ilvl w:val="0"/>
          <w:numId w:val="75"/>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52"/>
        <w:numPr>
          <w:ilvl w:val="0"/>
          <w:numId w:val="73"/>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pPr>
        <w:pStyle w:val="52"/>
        <w:numPr>
          <w:ilvl w:val="0"/>
          <w:numId w:val="76"/>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52"/>
        <w:numPr>
          <w:ilvl w:val="0"/>
          <w:numId w:val="76"/>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2"/>
        <w:numPr>
          <w:ilvl w:val="0"/>
          <w:numId w:val="7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w:t>
      </w:r>
      <w:r>
        <w:rPr>
          <w:rFonts w:hint="eastAsia" w:cs="宋体" w:asciiTheme="minorEastAsia" w:hAnsiTheme="minorEastAsia"/>
          <w:kern w:val="0"/>
          <w:szCs w:val="21"/>
        </w:rPr>
        <w:t>2</w:t>
      </w:r>
      <w:r>
        <w:rPr>
          <w:rFonts w:cs="宋体" w:asciiTheme="minorEastAsia" w:hAnsiTheme="minorEastAsia"/>
          <w:kern w:val="0"/>
          <w:szCs w:val="21"/>
        </w:rPr>
        <w:t>日内，</w:t>
      </w:r>
      <w:r>
        <w:rPr>
          <w:rFonts w:hint="eastAsia" w:cs="宋体" w:asciiTheme="minorEastAsia" w:hAnsiTheme="minorEastAsia"/>
          <w:kern w:val="0"/>
          <w:szCs w:val="21"/>
        </w:rPr>
        <w:t>按照采购文件和成交人投标文件的规定，与成交人签订书面合同。所签订的合同不得对采购文件确定的事项和成交人投标文件作实质性修改。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7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autoSpaceDE w:val="0"/>
        <w:autoSpaceDN w:val="0"/>
        <w:spacing w:line="360" w:lineRule="auto"/>
        <w:contextualSpacing/>
        <w:rPr>
          <w:rFonts w:ascii="宋体" w:hAnsi="宋体" w:eastAsia="宋体" w:cs="宋体"/>
          <w:sz w:val="24"/>
          <w:szCs w:val="24"/>
        </w:rPr>
      </w:pPr>
    </w:p>
    <w:p>
      <w:pPr>
        <w:pStyle w:val="52"/>
        <w:numPr>
          <w:ilvl w:val="0"/>
          <w:numId w:val="7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政府采购合同融资</w:t>
      </w:r>
    </w:p>
    <w:p>
      <w:pPr>
        <w:pStyle w:val="52"/>
        <w:numPr>
          <w:ilvl w:val="1"/>
          <w:numId w:val="77"/>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缓解中小企业融资难题</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合作金融机构名称：交通银行许昌分行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合作金融机构名称：光大银行许昌分行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合作金融机构名称：招商银行许昌分行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合作金融机构名称：邮储银行许昌市分行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联系人及电话：张彦峰13839001972 武松涛18839902679</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合作金融机构名称：中国银行许昌分行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合作金融机构名称：中信银行郑州红专路支行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36.3 “许昌市政府采购合同融资金融产品推介名录”链接</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inorEastAsia" w:hAnsiTheme="minorEastAsia"/>
          <w:color w:val="auto"/>
          <w:kern w:val="0"/>
          <w:szCs w:val="21"/>
        </w:rPr>
        <w:t>http://xuchang.hngp.gov.cn/xuchang/content?infoId=1606365368231095&amp;channelCode=H711001</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pStyle w:val="5"/>
        <w:rPr>
          <w:rFonts w:cs="宋体" w:asciiTheme="majorEastAsia" w:hAnsiTheme="majorEastAsia" w:eastAsiaTheme="majorEastAsia"/>
          <w:b/>
          <w:kern w:val="0"/>
          <w:sz w:val="36"/>
          <w:szCs w:val="36"/>
        </w:rPr>
      </w:pPr>
    </w:p>
    <w:p>
      <w:pPr>
        <w:pStyle w:val="5"/>
        <w:rPr>
          <w:rFonts w:cs="宋体" w:asciiTheme="majorEastAsia" w:hAnsiTheme="majorEastAsia" w:eastAsiaTheme="majorEastAsia"/>
          <w:b/>
          <w:kern w:val="0"/>
          <w:sz w:val="36"/>
          <w:szCs w:val="36"/>
        </w:rPr>
      </w:pPr>
    </w:p>
    <w:p>
      <w:pPr>
        <w:pStyle w:val="5"/>
        <w:rPr>
          <w:rFonts w:cs="宋体" w:asciiTheme="majorEastAsia" w:hAnsiTheme="majorEastAsia" w:eastAsiaTheme="majorEastAsia"/>
          <w:b/>
          <w:kern w:val="0"/>
          <w:sz w:val="36"/>
          <w:szCs w:val="36"/>
        </w:rPr>
      </w:pPr>
    </w:p>
    <w:p>
      <w:pPr>
        <w:pStyle w:val="5"/>
        <w:rPr>
          <w:rFonts w:cs="宋体" w:asciiTheme="majorEastAsia" w:hAnsiTheme="majorEastAsia" w:eastAsiaTheme="majorEastAsia"/>
          <w:b/>
          <w:kern w:val="0"/>
          <w:sz w:val="36"/>
          <w:szCs w:val="36"/>
        </w:rPr>
      </w:pPr>
    </w:p>
    <w:p>
      <w:pPr>
        <w:pStyle w:val="5"/>
        <w:rPr>
          <w:rFonts w:cs="宋体" w:asciiTheme="majorEastAsia" w:hAnsiTheme="majorEastAsia" w:eastAsiaTheme="majorEastAsia"/>
          <w:b/>
          <w:kern w:val="0"/>
          <w:sz w:val="36"/>
          <w:szCs w:val="36"/>
        </w:rPr>
      </w:pPr>
    </w:p>
    <w:p>
      <w:pPr>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5"/>
        <w:rPr>
          <w:rFonts w:cs="宋体" w:asciiTheme="majorEastAsia" w:hAnsiTheme="majorEastAsia" w:eastAsiaTheme="majorEastAsia"/>
          <w:b/>
          <w:kern w:val="0"/>
          <w:sz w:val="36"/>
          <w:szCs w:val="36"/>
        </w:rPr>
      </w:pPr>
    </w:p>
    <w:p>
      <w:pPr>
        <w:rPr>
          <w:rFonts w:cs="宋体" w:asciiTheme="majorEastAsia" w:hAnsiTheme="majorEastAsia" w:eastAsiaTheme="majorEastAsia"/>
          <w:b/>
          <w:kern w:val="0"/>
          <w:sz w:val="36"/>
          <w:szCs w:val="36"/>
        </w:rPr>
      </w:pPr>
    </w:p>
    <w:p>
      <w:pPr>
        <w:widowControl/>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6"/>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6"/>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rPr>
      </w:pPr>
      <w:r>
        <w:rPr>
          <w:rFonts w:hint="eastAsia" w:ascii="ˎ̥" w:hAnsi="ˎ̥"/>
        </w:rPr>
        <w:t>（一）</w:t>
      </w:r>
      <w:r>
        <w:rPr>
          <w:rFonts w:hint="eastAsia" w:cs="仿宋_GB2312" w:asciiTheme="minorEastAsia" w:hAnsiTheme="minorEastAsia"/>
          <w:szCs w:val="21"/>
        </w:rPr>
        <w:t>本项目专门面向中小企业采购（不再执行价格评审优惠的扶持政策）</w:t>
      </w:r>
    </w:p>
    <w:p>
      <w:pPr>
        <w:topLinePunct/>
        <w:spacing w:line="360" w:lineRule="auto"/>
        <w:ind w:firstLine="420" w:firstLineChars="200"/>
        <w:contextualSpacing/>
        <w:rPr>
          <w:rFonts w:ascii="ˎ̥" w:hAnsi="ˎ̥"/>
        </w:rPr>
      </w:pPr>
      <w:r>
        <w:rPr>
          <w:rFonts w:hint="eastAsia" w:ascii="ˎ̥" w:hAnsi="ˎ̥"/>
        </w:rPr>
        <w:t>（二）非</w:t>
      </w:r>
      <w:r>
        <w:rPr>
          <w:rFonts w:hint="eastAsia" w:cs="仿宋_GB2312" w:asciiTheme="minorEastAsia" w:hAnsiTheme="minorEastAsia"/>
          <w:szCs w:val="21"/>
          <w:lang w:val="zh-CN"/>
        </w:rPr>
        <w:t>专门面向中小企业预留采购份额</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w:t>
      </w:r>
      <w:r>
        <w:rPr>
          <w:rFonts w:hint="eastAsia" w:cs="仿宋_GB2312" w:asciiTheme="minorEastAsia" w:hAnsiTheme="minorEastAsia"/>
          <w:szCs w:val="21"/>
          <w:lang w:val="zh-CN"/>
        </w:rPr>
        <w:t>根据财政部、工业和信息化部《政府采购促进中小企业发展管理办法》（财库[2020]46号）、</w:t>
      </w:r>
      <w:r>
        <w:rPr>
          <w:rFonts w:hint="eastAsia" w:ascii="ˎ̥" w:hAnsi="ˎ̥"/>
        </w:rPr>
        <w:t>《关于进一步加大政府采购支持中小企业力度的通知》（财库〔2022〕19号）</w:t>
      </w:r>
      <w:r>
        <w:rPr>
          <w:rFonts w:hint="eastAsia" w:cs="仿宋_GB2312" w:asciiTheme="minorEastAsia" w:hAnsiTheme="minorEastAsia"/>
          <w:szCs w:val="21"/>
          <w:lang w:val="zh-CN"/>
        </w:rPr>
        <w:t>规定，对符合该办法规定的小型和微型企业报价给予10%—20%的扣除，用扣除后的价格参与评审。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lang w:eastAsia="zh-CN"/>
        </w:rPr>
        <w:t>4%—6%</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5、按照本次采购标的所属行业的划型标准，符合条件的中小企业应按照采购文件格式要求提供《中小企业声明函》，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16"/>
        <w:spacing w:line="360" w:lineRule="auto"/>
        <w:contextualSpacing/>
        <w:rPr>
          <w:rFonts w:cs="仿宋_GB2312" w:asciiTheme="minorEastAsia" w:hAnsiTheme="minorEastAsia"/>
          <w:lang w:val="zh-CN"/>
        </w:rPr>
      </w:pPr>
    </w:p>
    <w:p>
      <w:pPr>
        <w:pStyle w:val="16"/>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中小企业</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（1）中小企业出具《中小企业声明函》</w:t>
            </w:r>
          </w:p>
          <w:p>
            <w:pPr>
              <w:spacing w:line="360" w:lineRule="auto"/>
              <w:jc w:val="left"/>
              <w:rPr>
                <w:rFonts w:asciiTheme="minorEastAsia" w:hAnsiTheme="minorEastAsia"/>
                <w:bCs/>
                <w:szCs w:val="21"/>
              </w:rPr>
            </w:pPr>
            <w:r>
              <w:rPr>
                <w:rFonts w:hint="eastAsia" w:asciiTheme="minorEastAsia" w:hAnsiTheme="minorEastAsia"/>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3</w:t>
            </w:r>
          </w:p>
        </w:tc>
        <w:tc>
          <w:tcPr>
            <w:tcW w:w="2410" w:type="dxa"/>
            <w:vAlign w:val="center"/>
          </w:tcPr>
          <w:p>
            <w:pPr>
              <w:spacing w:line="360" w:lineRule="auto"/>
              <w:jc w:val="center"/>
              <w:rPr>
                <w:rFonts w:hint="eastAsia" w:asciiTheme="minorEastAsia" w:hAnsiTheme="minorEastAsia"/>
                <w:b/>
                <w:bCs/>
                <w:szCs w:val="21"/>
              </w:rPr>
            </w:pPr>
            <w:r>
              <w:rPr>
                <w:rFonts w:hint="eastAsia" w:asciiTheme="minorEastAsia" w:hAnsiTheme="minorEastAsia"/>
                <w:b/>
                <w:bCs/>
                <w:szCs w:val="21"/>
              </w:rPr>
              <w:t>资质证书</w:t>
            </w:r>
          </w:p>
        </w:tc>
        <w:tc>
          <w:tcPr>
            <w:tcW w:w="5954" w:type="dxa"/>
            <w:vAlign w:val="center"/>
          </w:tcPr>
          <w:p>
            <w:pPr>
              <w:spacing w:line="360" w:lineRule="auto"/>
              <w:jc w:val="left"/>
              <w:rPr>
                <w:rFonts w:hint="eastAsia" w:asciiTheme="minorEastAsia" w:hAnsiTheme="minorEastAsia"/>
                <w:bCs/>
                <w:szCs w:val="21"/>
              </w:rPr>
            </w:pPr>
            <w:r>
              <w:rPr>
                <w:rFonts w:hint="eastAsia"/>
              </w:rPr>
              <w:t>投标人须具备建筑工程施工总承包三级及以上资质，具有有效的安全生产许可证；拟派项目经理具有建筑工程专业二级及以上注册建造师执业资格并具有有效的安全生产考核合格证（B类），且无在建工程（出具加盖公章的无在建工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4</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禹</w:t>
            </w:r>
            <w:r>
              <w:rPr>
                <w:rFonts w:asciiTheme="minorEastAsia" w:hAnsiTheme="minorEastAsia"/>
                <w:b/>
                <w:szCs w:val="21"/>
              </w:rPr>
              <w:t>州市政府采购</w:t>
            </w:r>
          </w:p>
          <w:p>
            <w:pPr>
              <w:spacing w:line="360" w:lineRule="auto"/>
              <w:jc w:val="center"/>
              <w:rPr>
                <w:rFonts w:asciiTheme="minorEastAsia" w:hAnsiTheme="minorEastAsia"/>
                <w:b/>
                <w:szCs w:val="21"/>
              </w:rPr>
            </w:pPr>
            <w:r>
              <w:rPr>
                <w:rFonts w:asciiTheme="minorEastAsia" w:hAnsiTheme="minorEastAsia"/>
                <w:b/>
                <w:szCs w:val="21"/>
              </w:rPr>
              <w:t>供应商信用承诺函</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w:t>
            </w:r>
            <w:r>
              <w:rPr>
                <w:rFonts w:hint="eastAsia" w:ascii="宋体" w:hAnsi="宋体" w:cs="微软雅黑"/>
                <w:bCs/>
                <w:szCs w:val="21"/>
                <w:lang w:val="en-US" w:eastAsia="zh-CN"/>
              </w:rPr>
              <w:t>谈判</w:t>
            </w:r>
            <w:r>
              <w:rPr>
                <w:rFonts w:hint="eastAsia" w:ascii="宋体" w:hAnsi="宋体" w:cs="微软雅黑"/>
                <w:bCs/>
                <w:szCs w:val="21"/>
              </w:rPr>
              <w:t>文件第八章3.7格式填写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6</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7</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w:t>
            </w:r>
            <w:r>
              <w:rPr>
                <w:rFonts w:hint="eastAsia" w:asciiTheme="minorEastAsia" w:hAnsiTheme="minorEastAsia"/>
                <w:bCs/>
                <w:szCs w:val="21"/>
                <w:lang w:eastAsia="zh-CN"/>
              </w:rPr>
              <w:t>文件接受</w:t>
            </w:r>
            <w:r>
              <w:rPr>
                <w:rFonts w:hint="eastAsia" w:asciiTheme="minorEastAsia" w:hAnsiTheme="minorEastAsia"/>
                <w:bCs/>
                <w:szCs w:val="21"/>
              </w:rPr>
              <w:t>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8</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9</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6"/>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6"/>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6"/>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注：审查中所涉及的证书及材料，均应在电子响应文件中提供原件扫描件（或图片）。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6"/>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6"/>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hint="eastAsia" w:asciiTheme="minorEastAsia" w:hAnsiTheme="minorEastAsia" w:eastAsiaTheme="minorEastAsia"/>
          <w:b/>
          <w:sz w:val="21"/>
          <w:szCs w:val="21"/>
        </w:rPr>
        <w:t>强制采购节能产品和优先采购节能产品、优先采购环保产品</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投标人投标文件中应提供具有国家确定的认证机构出具的、处于有效期之内的节能产品认证证书，否则将承担其投标被视为非实质性响应投标的风险。</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（2）信息产品要求</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cs="仿宋_GB2312" w:asciiTheme="minorEastAsia" w:hAnsiTheme="minorEastAsia"/>
          <w:szCs w:val="21"/>
          <w:lang w:val="zh-CN"/>
        </w:rPr>
        <w:t>，</w:t>
      </w:r>
      <w:r>
        <w:rPr>
          <w:rFonts w:hint="eastAsia" w:cs="仿宋_GB2312" w:asciiTheme="minorEastAsia" w:hAnsiTheme="minorEastAsia"/>
          <w:szCs w:val="21"/>
          <w:lang w:val="zh-CN"/>
        </w:rPr>
        <w:t>应提供由中国信息安全认证中心按国家标准认证颁发的有效认证证书。</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（3）投标无效情形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2）符合性审查资料未按采购文件要求签署、盖章的；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5）法律法规</w:t>
      </w:r>
      <w:r>
        <w:rPr>
          <w:rFonts w:cs="仿宋_GB2312" w:asciiTheme="minorEastAsia" w:hAnsiTheme="minorEastAsia"/>
          <w:szCs w:val="21"/>
          <w:lang w:val="zh-CN"/>
        </w:rPr>
        <w:t>和招标文件规定的其他无效情形。</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四、评审方法</w:t>
      </w:r>
    </w:p>
    <w:p>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名成交候选人。根据规定，采购人按照成交候选人排名顺序确定成交供应商。</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五、谈判小组编写评审报告。</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pPr>
        <w:pStyle w:val="16"/>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w:t>
      </w:r>
      <w:r>
        <w:rPr>
          <w:rFonts w:hint="eastAsia" w:ascii="宋体" w:hAnsi="宋体" w:cs="微软雅黑"/>
          <w:b/>
          <w:bCs/>
          <w:szCs w:val="21"/>
          <w:lang w:eastAsia="zh-CN"/>
        </w:rPr>
        <w:t>签订的</w:t>
      </w:r>
      <w:r>
        <w:rPr>
          <w:rFonts w:hint="eastAsia" w:ascii="宋体" w:hAnsi="宋体" w:cs="微软雅黑"/>
          <w:b/>
          <w:bCs/>
          <w:szCs w:val="21"/>
        </w:rPr>
        <w:t>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w:t>
      </w:r>
      <w:r>
        <w:rPr>
          <w:rFonts w:hint="eastAsia" w:ascii="宋体" w:hAnsi="宋体" w:cs="微软雅黑"/>
          <w:b/>
          <w:bCs/>
          <w:szCs w:val="21"/>
          <w:lang w:eastAsia="zh-CN"/>
        </w:rPr>
        <w:t>签订合同的</w:t>
      </w:r>
      <w:r>
        <w:rPr>
          <w:rFonts w:hint="eastAsia" w:ascii="宋体" w:hAnsi="宋体" w:cs="微软雅黑"/>
          <w:b/>
          <w:bCs/>
          <w:szCs w:val="21"/>
        </w:rPr>
        <w:t>主要条款不能与谈判文件有冲突）</w:t>
      </w:r>
    </w:p>
    <w:p>
      <w:pPr>
        <w:spacing w:line="400" w:lineRule="exact"/>
        <w:ind w:firstLine="560" w:firstLineChars="200"/>
        <w:jc w:val="right"/>
        <w:rPr>
          <w:rFonts w:hint="eastAsia" w:ascii="黑体" w:hAnsi="黑体" w:eastAsia="黑体" w:cs="仿宋"/>
          <w:sz w:val="28"/>
          <w:szCs w:val="28"/>
          <w:lang w:val="zh-CN"/>
        </w:rPr>
      </w:pPr>
    </w:p>
    <w:p>
      <w:pPr>
        <w:spacing w:line="400" w:lineRule="exact"/>
        <w:ind w:firstLine="560" w:firstLineChars="200"/>
        <w:jc w:val="right"/>
        <w:rPr>
          <w:rFonts w:hint="eastAsia" w:ascii="黑体" w:hAnsi="黑体" w:eastAsia="黑体" w:cs="仿宋"/>
          <w:sz w:val="28"/>
          <w:szCs w:val="28"/>
          <w:lang w:val="zh-CN"/>
        </w:rPr>
      </w:pPr>
    </w:p>
    <w:p>
      <w:pPr>
        <w:spacing w:line="400" w:lineRule="exact"/>
        <w:ind w:firstLine="560" w:firstLineChars="200"/>
        <w:jc w:val="right"/>
        <w:rPr>
          <w:rFonts w:ascii="黑体" w:hAnsi="黑体" w:eastAsia="黑体" w:cs="仿宋"/>
          <w:sz w:val="28"/>
          <w:szCs w:val="28"/>
          <w:lang w:val="zh-CN"/>
        </w:rPr>
      </w:pPr>
      <w:r>
        <w:rPr>
          <w:rFonts w:hint="eastAsia" w:ascii="黑体" w:hAnsi="黑体" w:eastAsia="黑体" w:cs="仿宋"/>
          <w:sz w:val="28"/>
          <w:szCs w:val="28"/>
          <w:lang w:val="zh-CN"/>
        </w:rPr>
        <w:t>本合同</w:t>
      </w:r>
      <w:r>
        <w:rPr>
          <w:rFonts w:hint="eastAsia" w:ascii="黑体" w:hAnsi="黑体" w:eastAsia="黑体"/>
          <w:szCs w:val="21"/>
        </w:rPr>
        <w:t>□</w:t>
      </w:r>
      <w:r>
        <w:rPr>
          <w:rFonts w:hint="eastAsia" w:ascii="黑体" w:hAnsi="黑体" w:eastAsia="黑体"/>
          <w:sz w:val="28"/>
          <w:szCs w:val="28"/>
        </w:rPr>
        <w:t>是</w:t>
      </w:r>
      <w:r>
        <w:rPr>
          <w:rFonts w:ascii="黑体" w:hAnsi="黑体" w:eastAsia="黑体"/>
          <w:sz w:val="28"/>
          <w:szCs w:val="28"/>
        </w:rPr>
        <w:t>/</w:t>
      </w:r>
      <w:r>
        <w:rPr>
          <w:rFonts w:hint="eastAsia" w:ascii="黑体" w:hAnsi="黑体" w:eastAsia="黑体"/>
          <w:szCs w:val="21"/>
        </w:rPr>
        <w:t>□</w:t>
      </w:r>
      <w:r>
        <w:rPr>
          <w:rFonts w:hint="eastAsia" w:ascii="黑体" w:hAnsi="黑体" w:eastAsia="黑体"/>
          <w:sz w:val="28"/>
          <w:szCs w:val="28"/>
        </w:rPr>
        <w:t>否中小企业预留合同</w:t>
      </w:r>
    </w:p>
    <w:p>
      <w:pPr>
        <w:ind w:firstLine="480" w:firstLineChars="200"/>
        <w:jc w:val="center"/>
        <w:rPr>
          <w:rFonts w:ascii="仿宋" w:hAnsi="仿宋" w:eastAsia="仿宋" w:cs="仿宋"/>
          <w:sz w:val="24"/>
          <w:lang w:val="zh-CN"/>
        </w:rPr>
      </w:pPr>
    </w:p>
    <w:p>
      <w:pPr>
        <w:jc w:val="center"/>
        <w:rPr>
          <w:rFonts w:hint="eastAsia" w:ascii="方正小标宋_GBK" w:hAnsi="仿宋" w:eastAsia="方正小标宋_GBK" w:cs="仿宋"/>
          <w:sz w:val="44"/>
          <w:szCs w:val="44"/>
          <w:lang w:val="zh-CN"/>
        </w:rPr>
      </w:pPr>
    </w:p>
    <w:p>
      <w:pPr>
        <w:jc w:val="center"/>
        <w:rPr>
          <w:rFonts w:hint="eastAsia" w:ascii="方正小标宋_GBK" w:hAnsi="仿宋" w:eastAsia="方正小标宋_GBK" w:cs="仿宋"/>
          <w:sz w:val="44"/>
          <w:szCs w:val="44"/>
          <w:lang w:val="zh-CN"/>
        </w:rPr>
      </w:pPr>
      <w:r>
        <w:rPr>
          <w:rFonts w:hint="eastAsia" w:ascii="方正小标宋_GBK" w:hAnsi="仿宋" w:eastAsia="方正小标宋_GBK" w:cs="仿宋"/>
          <w:sz w:val="44"/>
          <w:szCs w:val="44"/>
          <w:lang w:val="zh-CN"/>
        </w:rPr>
        <w:t>政府采购工程合同（范本）</w:t>
      </w:r>
    </w:p>
    <w:p>
      <w:pPr>
        <w:spacing w:line="400" w:lineRule="exact"/>
        <w:rPr>
          <w:rFonts w:ascii="仿宋" w:hAnsi="仿宋" w:eastAsia="仿宋" w:cs="仿宋"/>
          <w:sz w:val="24"/>
          <w:lang w:val="zh-CN"/>
        </w:rPr>
      </w:pPr>
    </w:p>
    <w:p>
      <w:pPr>
        <w:spacing w:line="400" w:lineRule="exact"/>
        <w:ind w:firstLine="480" w:firstLineChars="200"/>
        <w:rPr>
          <w:rFonts w:ascii="仿宋" w:hAnsi="仿宋" w:eastAsia="仿宋" w:cs="仿宋"/>
          <w:sz w:val="24"/>
          <w:lang w:val="zh-CN"/>
        </w:rPr>
      </w:pPr>
    </w:p>
    <w:p>
      <w:pPr>
        <w:spacing w:line="400" w:lineRule="exact"/>
        <w:ind w:firstLine="480" w:firstLineChars="200"/>
        <w:rPr>
          <w:rFonts w:ascii="仿宋" w:hAnsi="仿宋" w:eastAsia="仿宋" w:cs="仿宋"/>
          <w:sz w:val="24"/>
          <w:lang w:val="zh-CN"/>
        </w:rPr>
      </w:pPr>
    </w:p>
    <w:p>
      <w:pPr>
        <w:spacing w:line="400" w:lineRule="exact"/>
        <w:ind w:firstLine="560" w:firstLineChars="200"/>
        <w:rPr>
          <w:rFonts w:ascii="仿宋" w:hAnsi="仿宋" w:eastAsia="仿宋" w:cs="仿宋"/>
          <w:sz w:val="28"/>
          <w:szCs w:val="28"/>
          <w:lang w:val="zh-CN"/>
        </w:rPr>
      </w:pPr>
    </w:p>
    <w:p>
      <w:pPr>
        <w:spacing w:line="500" w:lineRule="exact"/>
        <w:rPr>
          <w:rFonts w:ascii="仿宋" w:hAnsi="仿宋" w:eastAsia="仿宋" w:cs="仿宋"/>
          <w:sz w:val="24"/>
          <w:u w:val="single"/>
        </w:rPr>
      </w:pPr>
      <w:r>
        <w:rPr>
          <w:rFonts w:ascii="仿宋" w:hAnsi="仿宋" w:eastAsia="仿宋" w:cs="仿宋"/>
          <w:sz w:val="28"/>
          <w:szCs w:val="28"/>
        </w:rPr>
        <w:t xml:space="preserve">        </w:t>
      </w:r>
      <w:r>
        <w:rPr>
          <w:rFonts w:hint="eastAsia" w:ascii="仿宋" w:hAnsi="仿宋" w:eastAsia="仿宋" w:cs="仿宋"/>
          <w:sz w:val="24"/>
        </w:rPr>
        <w:t>项目名称：</w:t>
      </w:r>
      <w:r>
        <w:rPr>
          <w:rFonts w:ascii="仿宋" w:hAnsi="仿宋" w:eastAsia="仿宋" w:cs="仿宋"/>
          <w:sz w:val="24"/>
          <w:u w:val="single"/>
        </w:rPr>
        <w:t xml:space="preserve">                            </w:t>
      </w:r>
    </w:p>
    <w:p>
      <w:pPr>
        <w:spacing w:line="500" w:lineRule="exact"/>
        <w:ind w:firstLine="1200" w:firstLineChars="500"/>
        <w:rPr>
          <w:rFonts w:ascii="仿宋" w:hAnsi="仿宋" w:eastAsia="仿宋" w:cs="仿宋"/>
          <w:sz w:val="24"/>
          <w:u w:val="single"/>
        </w:rPr>
      </w:pPr>
      <w:r>
        <w:rPr>
          <w:rFonts w:hint="eastAsia" w:ascii="仿宋" w:hAnsi="仿宋" w:eastAsia="仿宋" w:cs="仿宋"/>
          <w:sz w:val="24"/>
        </w:rPr>
        <w:t>项目编号：</w:t>
      </w:r>
      <w:r>
        <w:rPr>
          <w:rFonts w:ascii="仿宋" w:hAnsi="仿宋" w:eastAsia="仿宋" w:cs="仿宋"/>
          <w:sz w:val="24"/>
          <w:u w:val="single"/>
        </w:rPr>
        <w:t xml:space="preserve">                            </w:t>
      </w:r>
    </w:p>
    <w:p>
      <w:pPr>
        <w:spacing w:line="500" w:lineRule="exact"/>
        <w:ind w:firstLine="480" w:firstLineChars="200"/>
        <w:rPr>
          <w:rFonts w:ascii="仿宋" w:hAnsi="仿宋" w:eastAsia="仿宋" w:cs="仿宋"/>
          <w:sz w:val="24"/>
          <w:lang w:val="zh-CN"/>
        </w:rPr>
      </w:pPr>
    </w:p>
    <w:p>
      <w:pPr>
        <w:spacing w:line="400" w:lineRule="exact"/>
        <w:ind w:firstLine="480" w:firstLineChars="200"/>
        <w:rPr>
          <w:rFonts w:ascii="仿宋" w:hAnsi="仿宋" w:eastAsia="仿宋" w:cs="仿宋"/>
          <w:sz w:val="24"/>
          <w:lang w:val="zh-CN"/>
        </w:rPr>
      </w:pPr>
    </w:p>
    <w:p>
      <w:pPr>
        <w:spacing w:line="400" w:lineRule="exact"/>
        <w:ind w:firstLine="480" w:firstLineChars="200"/>
        <w:rPr>
          <w:rFonts w:ascii="仿宋" w:hAnsi="仿宋" w:eastAsia="仿宋" w:cs="仿宋"/>
          <w:sz w:val="24"/>
          <w:lang w:val="zh-CN"/>
        </w:rPr>
      </w:pPr>
    </w:p>
    <w:p>
      <w:pPr>
        <w:spacing w:line="400" w:lineRule="exact"/>
        <w:ind w:firstLine="480" w:firstLineChars="200"/>
        <w:rPr>
          <w:rFonts w:ascii="仿宋" w:hAnsi="仿宋" w:eastAsia="仿宋" w:cs="仿宋"/>
          <w:sz w:val="24"/>
          <w:lang w:val="zh-CN"/>
        </w:rPr>
      </w:pPr>
    </w:p>
    <w:p>
      <w:pPr>
        <w:spacing w:line="400" w:lineRule="exact"/>
        <w:ind w:firstLine="480" w:firstLineChars="200"/>
        <w:rPr>
          <w:rFonts w:ascii="仿宋" w:hAnsi="仿宋" w:eastAsia="仿宋" w:cs="仿宋"/>
          <w:sz w:val="24"/>
          <w:lang w:val="zh-CN"/>
        </w:rPr>
      </w:pPr>
    </w:p>
    <w:p>
      <w:pPr>
        <w:spacing w:line="400" w:lineRule="exact"/>
        <w:ind w:firstLine="480" w:firstLineChars="200"/>
        <w:rPr>
          <w:rFonts w:ascii="仿宋" w:hAnsi="仿宋" w:eastAsia="仿宋" w:cs="仿宋"/>
          <w:sz w:val="24"/>
          <w:lang w:val="zh-CN"/>
        </w:rPr>
      </w:pPr>
    </w:p>
    <w:p>
      <w:pPr>
        <w:spacing w:line="500" w:lineRule="exact"/>
        <w:ind w:firstLine="1200" w:firstLineChars="500"/>
        <w:rPr>
          <w:rFonts w:ascii="仿宋" w:hAnsi="仿宋" w:eastAsia="仿宋" w:cs="仿宋"/>
          <w:sz w:val="24"/>
          <w:u w:val="single"/>
        </w:rPr>
      </w:pPr>
      <w:r>
        <w:rPr>
          <w:rFonts w:hint="eastAsia" w:ascii="仿宋" w:hAnsi="仿宋" w:eastAsia="仿宋" w:cs="仿宋"/>
          <w:sz w:val="24"/>
        </w:rPr>
        <w:t>甲方：</w:t>
      </w:r>
      <w:r>
        <w:rPr>
          <w:rFonts w:ascii="仿宋" w:hAnsi="仿宋" w:eastAsia="仿宋" w:cs="仿宋"/>
          <w:sz w:val="24"/>
          <w:u w:val="single"/>
        </w:rPr>
        <w:t xml:space="preserve">                           </w:t>
      </w:r>
      <w:r>
        <w:rPr>
          <w:rFonts w:hint="eastAsia" w:ascii="仿宋" w:hAnsi="仿宋" w:eastAsia="仿宋" w:cs="仿宋"/>
          <w:sz w:val="24"/>
          <w:u w:val="single"/>
        </w:rPr>
        <w:t xml:space="preserve">   </w:t>
      </w:r>
      <w:r>
        <w:rPr>
          <w:rFonts w:ascii="仿宋" w:hAnsi="仿宋" w:eastAsia="仿宋" w:cs="仿宋"/>
          <w:sz w:val="24"/>
          <w:u w:val="single"/>
        </w:rPr>
        <w:t xml:space="preserve"> </w:t>
      </w:r>
    </w:p>
    <w:p>
      <w:pPr>
        <w:spacing w:line="500" w:lineRule="exact"/>
        <w:ind w:firstLine="1200" w:firstLineChars="500"/>
        <w:rPr>
          <w:rFonts w:ascii="仿宋" w:hAnsi="仿宋" w:eastAsia="仿宋" w:cs="仿宋"/>
          <w:sz w:val="24"/>
          <w:u w:val="single"/>
        </w:rPr>
      </w:pPr>
      <w:r>
        <w:rPr>
          <w:rFonts w:hint="eastAsia" w:ascii="仿宋" w:hAnsi="仿宋" w:eastAsia="仿宋" w:cs="仿宋"/>
          <w:sz w:val="24"/>
        </w:rPr>
        <w:t>乙方：</w:t>
      </w:r>
      <w:r>
        <w:rPr>
          <w:rFonts w:ascii="仿宋" w:hAnsi="仿宋" w:eastAsia="仿宋" w:cs="仿宋"/>
          <w:sz w:val="24"/>
          <w:u w:val="single"/>
        </w:rPr>
        <w:t xml:space="preserve">                          </w:t>
      </w:r>
      <w:r>
        <w:rPr>
          <w:rFonts w:hint="eastAsia" w:ascii="仿宋" w:hAnsi="仿宋" w:eastAsia="仿宋" w:cs="仿宋"/>
          <w:sz w:val="24"/>
          <w:u w:val="single"/>
        </w:rPr>
        <w:t xml:space="preserve">   </w:t>
      </w:r>
      <w:r>
        <w:rPr>
          <w:rFonts w:ascii="仿宋" w:hAnsi="仿宋" w:eastAsia="仿宋" w:cs="仿宋"/>
          <w:sz w:val="24"/>
          <w:u w:val="single"/>
        </w:rPr>
        <w:t xml:space="preserve">  </w:t>
      </w:r>
    </w:p>
    <w:p>
      <w:pPr>
        <w:spacing w:line="500" w:lineRule="exact"/>
        <w:ind w:firstLine="1200" w:firstLineChars="500"/>
        <w:rPr>
          <w:rFonts w:hint="eastAsia" w:ascii="CESI黑体-GB2312" w:hAnsi="CESI黑体-GB2312" w:eastAsia="CESI黑体-GB2312" w:cs="CESI黑体-GB2312"/>
          <w:sz w:val="24"/>
          <w:lang w:val="zh-CN"/>
        </w:rPr>
      </w:pPr>
      <w:r>
        <w:rPr>
          <w:rFonts w:hint="eastAsia" w:ascii="仿宋" w:hAnsi="仿宋" w:eastAsia="仿宋" w:cs="仿宋"/>
          <w:sz w:val="24"/>
        </w:rPr>
        <w:t>签订日期：</w:t>
      </w:r>
      <w:r>
        <w:rPr>
          <w:rFonts w:ascii="仿宋" w:hAnsi="仿宋" w:eastAsia="仿宋" w:cs="仿宋"/>
          <w:sz w:val="24"/>
          <w:u w:val="single"/>
        </w:rPr>
        <w:t xml:space="preserve">                     </w:t>
      </w:r>
      <w:r>
        <w:rPr>
          <w:rFonts w:hint="eastAsia" w:ascii="仿宋" w:hAnsi="仿宋" w:eastAsia="仿宋" w:cs="仿宋"/>
          <w:sz w:val="24"/>
          <w:u w:val="single"/>
        </w:rPr>
        <w:t xml:space="preserve">   </w:t>
      </w:r>
      <w:r>
        <w:rPr>
          <w:rFonts w:ascii="仿宋" w:hAnsi="仿宋" w:eastAsia="仿宋" w:cs="仿宋"/>
          <w:sz w:val="24"/>
          <w:u w:val="single"/>
        </w:rPr>
        <w:t xml:space="preserve">   </w:t>
      </w:r>
    </w:p>
    <w:p>
      <w:pPr>
        <w:spacing w:line="360" w:lineRule="auto"/>
        <w:jc w:val="center"/>
        <w:rPr>
          <w:rFonts w:hint="eastAsia" w:ascii="CESI黑体-GB2312" w:hAnsi="CESI黑体-GB2312" w:eastAsia="CESI黑体-GB2312" w:cs="CESI黑体-GB2312"/>
          <w:sz w:val="24"/>
          <w:lang w:val="zh-CN"/>
        </w:rPr>
      </w:pPr>
    </w:p>
    <w:p>
      <w:pPr>
        <w:spacing w:line="400" w:lineRule="exact"/>
        <w:jc w:val="center"/>
        <w:rPr>
          <w:rFonts w:hint="eastAsia" w:ascii="仿宋" w:hAnsi="仿宋" w:eastAsia="仿宋" w:cs="仿宋"/>
          <w:sz w:val="24"/>
          <w:lang w:val="zh-CN"/>
        </w:rPr>
      </w:pPr>
      <w:r>
        <w:rPr>
          <w:rFonts w:hint="eastAsia" w:ascii="CESI黑体-GB2312" w:hAnsi="CESI黑体-GB2312" w:eastAsia="CESI黑体-GB2312" w:cs="CESI黑体-GB2312"/>
          <w:sz w:val="24"/>
          <w:lang w:val="zh-CN"/>
        </w:rPr>
        <w:t>第一部分合同协议书</w:t>
      </w:r>
    </w:p>
    <w:p>
      <w:pPr>
        <w:spacing w:line="400" w:lineRule="exact"/>
        <w:ind w:firstLine="480" w:firstLineChars="200"/>
        <w:rPr>
          <w:rFonts w:ascii="仿宋" w:hAnsi="仿宋" w:eastAsia="仿宋" w:cs="仿宋"/>
          <w:sz w:val="24"/>
        </w:rPr>
      </w:pPr>
      <w:r>
        <w:rPr>
          <w:rFonts w:ascii="仿宋" w:hAnsi="仿宋" w:eastAsia="仿宋" w:cs="仿宋"/>
          <w:sz w:val="24"/>
        </w:rPr>
        <w:t xml:space="preserve"> </w:t>
      </w:r>
      <w:r>
        <w:rPr>
          <w:rFonts w:ascii="仿宋" w:hAnsi="仿宋" w:eastAsia="仿宋" w:cs="仿宋"/>
          <w:sz w:val="24"/>
          <w:u w:val="single"/>
        </w:rPr>
        <w:t xml:space="preserve">               </w:t>
      </w:r>
      <w:r>
        <w:rPr>
          <w:rFonts w:hint="eastAsia" w:ascii="仿宋" w:hAnsi="仿宋" w:eastAsia="仿宋" w:cs="仿宋"/>
          <w:sz w:val="24"/>
        </w:rPr>
        <w:t>（发包人）所需</w:t>
      </w:r>
      <w:r>
        <w:rPr>
          <w:rFonts w:ascii="仿宋" w:hAnsi="仿宋" w:eastAsia="仿宋" w:cs="仿宋"/>
          <w:sz w:val="24"/>
          <w:u w:val="single"/>
        </w:rPr>
        <w:t xml:space="preserve">   </w:t>
      </w:r>
      <w:r>
        <w:rPr>
          <w:rFonts w:hint="eastAsia" w:ascii="仿宋" w:hAnsi="仿宋" w:eastAsia="仿宋" w:cs="仿宋"/>
          <w:sz w:val="24"/>
          <w:u w:val="single"/>
        </w:rPr>
        <w:t>（项目名称）</w:t>
      </w:r>
      <w:r>
        <w:rPr>
          <w:rFonts w:ascii="仿宋" w:hAnsi="仿宋" w:eastAsia="仿宋" w:cs="仿宋"/>
          <w:sz w:val="24"/>
          <w:u w:val="single"/>
        </w:rPr>
        <w:t xml:space="preserve">   </w:t>
      </w:r>
      <w:r>
        <w:rPr>
          <w:rFonts w:hint="eastAsia" w:ascii="仿宋" w:hAnsi="仿宋" w:eastAsia="仿宋" w:cs="仿宋"/>
          <w:sz w:val="24"/>
        </w:rPr>
        <w:t>经以</w:t>
      </w:r>
      <w:r>
        <w:rPr>
          <w:rFonts w:ascii="仿宋" w:hAnsi="仿宋" w:eastAsia="仿宋" w:cs="仿宋"/>
          <w:sz w:val="24"/>
          <w:u w:val="single"/>
        </w:rPr>
        <w:t xml:space="preserve">   </w:t>
      </w:r>
      <w:r>
        <w:rPr>
          <w:rFonts w:hint="eastAsia" w:ascii="仿宋" w:hAnsi="仿宋" w:eastAsia="仿宋" w:cs="仿宋"/>
          <w:sz w:val="24"/>
          <w:u w:val="single"/>
        </w:rPr>
        <w:t>（项目编号）</w:t>
      </w:r>
      <w:r>
        <w:rPr>
          <w:rFonts w:ascii="仿宋" w:hAnsi="仿宋" w:eastAsia="仿宋" w:cs="仿宋"/>
          <w:sz w:val="24"/>
          <w:u w:val="single"/>
        </w:rPr>
        <w:t xml:space="preserve">  </w:t>
      </w:r>
      <w:r>
        <w:rPr>
          <w:rFonts w:hint="eastAsia" w:ascii="仿宋" w:hAnsi="仿宋" w:eastAsia="仿宋" w:cs="仿宋"/>
          <w:sz w:val="24"/>
        </w:rPr>
        <w:t>采购文件以</w:t>
      </w:r>
      <w:r>
        <w:rPr>
          <w:rFonts w:ascii="仿宋" w:hAnsi="仿宋" w:eastAsia="仿宋" w:cs="仿宋"/>
          <w:sz w:val="24"/>
          <w:u w:val="single"/>
        </w:rPr>
        <w:t xml:space="preserve">              </w:t>
      </w:r>
      <w:r>
        <w:rPr>
          <w:rFonts w:hint="eastAsia" w:ascii="仿宋" w:hAnsi="仿宋" w:eastAsia="仿宋" w:cs="仿宋"/>
          <w:sz w:val="24"/>
        </w:rPr>
        <w:t>方式进行采购，确定</w:t>
      </w:r>
      <w:r>
        <w:rPr>
          <w:rFonts w:ascii="仿宋" w:hAnsi="仿宋" w:eastAsia="仿宋" w:cs="仿宋"/>
          <w:sz w:val="24"/>
          <w:u w:val="single"/>
        </w:rPr>
        <w:t xml:space="preserve">  </w:t>
      </w:r>
      <w:r>
        <w:rPr>
          <w:rFonts w:hint="eastAsia" w:ascii="仿宋" w:hAnsi="仿宋" w:eastAsia="仿宋" w:cs="仿宋"/>
          <w:sz w:val="24"/>
          <w:u w:val="single"/>
        </w:rPr>
        <w:t>（承包人）</w:t>
      </w:r>
      <w:r>
        <w:rPr>
          <w:rFonts w:ascii="仿宋" w:hAnsi="仿宋" w:eastAsia="仿宋" w:cs="仿宋"/>
          <w:sz w:val="24"/>
          <w:u w:val="single"/>
        </w:rPr>
        <w:t xml:space="preserve">  </w:t>
      </w:r>
      <w:r>
        <w:rPr>
          <w:rFonts w:hint="eastAsia" w:ascii="仿宋" w:hAnsi="仿宋" w:eastAsia="仿宋" w:cs="仿宋"/>
          <w:sz w:val="24"/>
        </w:rPr>
        <w:t>为成交供应商。发包人、承包人双方根据《中华人民共和国民法典》《中华人民共和国政府采购法》等相关法律以及本项目采购文件的规定，经平等协商达成合同如下：</w:t>
      </w:r>
    </w:p>
    <w:p>
      <w:pPr>
        <w:spacing w:line="400" w:lineRule="exact"/>
        <w:ind w:firstLine="482" w:firstLineChars="200"/>
        <w:rPr>
          <w:rFonts w:ascii="仿宋" w:hAnsi="仿宋" w:eastAsia="仿宋" w:cs="仿宋"/>
          <w:b/>
          <w:sz w:val="24"/>
        </w:rPr>
      </w:pPr>
      <w:r>
        <w:rPr>
          <w:rFonts w:hint="eastAsia" w:ascii="仿宋" w:hAnsi="仿宋" w:eastAsia="仿宋" w:cs="仿宋"/>
          <w:b/>
          <w:sz w:val="24"/>
        </w:rPr>
        <w:t>一、合同文件</w:t>
      </w:r>
    </w:p>
    <w:p>
      <w:pPr>
        <w:spacing w:line="400" w:lineRule="exact"/>
        <w:ind w:firstLine="480" w:firstLineChars="200"/>
        <w:rPr>
          <w:rFonts w:ascii="仿宋" w:hAnsi="仿宋" w:eastAsia="仿宋" w:cs="仿宋"/>
          <w:sz w:val="24"/>
        </w:rPr>
      </w:pPr>
      <w:r>
        <w:rPr>
          <w:rFonts w:hint="eastAsia" w:ascii="仿宋" w:hAnsi="仿宋" w:eastAsia="仿宋" w:cs="仿宋"/>
          <w:sz w:val="24"/>
        </w:rPr>
        <w:t>本合同所附下列文件是构成本合同不可分割的部分：</w:t>
      </w:r>
    </w:p>
    <w:p>
      <w:pPr>
        <w:numPr>
          <w:ilvl w:val="0"/>
          <w:numId w:val="78"/>
        </w:numPr>
        <w:spacing w:line="400" w:lineRule="exact"/>
        <w:ind w:firstLine="480" w:firstLineChars="200"/>
        <w:rPr>
          <w:rFonts w:ascii="仿宋" w:hAnsi="仿宋" w:eastAsia="仿宋" w:cs="仿宋"/>
          <w:sz w:val="24"/>
        </w:rPr>
      </w:pPr>
      <w:r>
        <w:rPr>
          <w:rFonts w:hint="eastAsia" w:ascii="仿宋" w:hAnsi="仿宋" w:eastAsia="仿宋" w:cs="仿宋"/>
          <w:sz w:val="24"/>
        </w:rPr>
        <w:t>政府采购文件（含采购文件的澄清、修改等）；</w:t>
      </w:r>
    </w:p>
    <w:p>
      <w:pPr>
        <w:spacing w:line="400" w:lineRule="exact"/>
        <w:ind w:firstLine="480" w:firstLineChars="200"/>
        <w:rPr>
          <w:rFonts w:ascii="仿宋" w:hAnsi="仿宋" w:eastAsia="仿宋" w:cs="仿宋"/>
          <w:sz w:val="24"/>
        </w:rPr>
      </w:pPr>
      <w:r>
        <w:rPr>
          <w:rFonts w:hint="eastAsia" w:ascii="仿宋" w:hAnsi="仿宋" w:eastAsia="仿宋" w:cs="仿宋"/>
          <w:sz w:val="24"/>
        </w:rPr>
        <w:t>（二）成交供应商响应文件；</w:t>
      </w:r>
    </w:p>
    <w:p>
      <w:pPr>
        <w:spacing w:line="400" w:lineRule="exact"/>
        <w:ind w:firstLine="480" w:firstLineChars="200"/>
        <w:rPr>
          <w:rFonts w:ascii="仿宋" w:hAnsi="仿宋" w:eastAsia="仿宋" w:cs="仿宋"/>
          <w:sz w:val="24"/>
        </w:rPr>
      </w:pPr>
      <w:r>
        <w:rPr>
          <w:rFonts w:hint="eastAsia" w:ascii="仿宋" w:hAnsi="仿宋" w:eastAsia="仿宋" w:cs="仿宋"/>
          <w:sz w:val="24"/>
        </w:rPr>
        <w:t>（三）合同格式、合同条款</w:t>
      </w:r>
      <w:r>
        <w:rPr>
          <w:rFonts w:hint="eastAsia" w:ascii="仿宋" w:hAnsi="仿宋" w:eastAsia="仿宋" w:cs="仿宋"/>
          <w:sz w:val="24"/>
          <w:lang w:eastAsia="zh-CN"/>
        </w:rPr>
        <w:t>；</w:t>
      </w:r>
    </w:p>
    <w:p>
      <w:pPr>
        <w:spacing w:line="400" w:lineRule="exact"/>
        <w:ind w:firstLine="480" w:firstLineChars="200"/>
        <w:rPr>
          <w:rFonts w:ascii="仿宋" w:hAnsi="仿宋" w:eastAsia="仿宋" w:cs="仿宋"/>
          <w:sz w:val="24"/>
        </w:rPr>
      </w:pPr>
      <w:r>
        <w:rPr>
          <w:rFonts w:hint="eastAsia" w:ascii="仿宋" w:hAnsi="仿宋" w:eastAsia="仿宋" w:cs="仿宋"/>
          <w:sz w:val="24"/>
        </w:rPr>
        <w:t>（四）成交供应商在评标过程中</w:t>
      </w:r>
      <w:r>
        <w:rPr>
          <w:rFonts w:hint="eastAsia" w:ascii="仿宋" w:hAnsi="仿宋" w:eastAsia="仿宋" w:cs="仿宋"/>
          <w:sz w:val="24"/>
          <w:lang w:eastAsia="zh-CN"/>
        </w:rPr>
        <w:t>作出</w:t>
      </w:r>
      <w:r>
        <w:rPr>
          <w:rFonts w:hint="eastAsia" w:ascii="仿宋" w:hAnsi="仿宋" w:eastAsia="仿宋" w:cs="仿宋"/>
          <w:sz w:val="24"/>
        </w:rPr>
        <w:t>的有关澄清、说明或者补正文件；</w:t>
      </w:r>
    </w:p>
    <w:p>
      <w:pPr>
        <w:spacing w:line="400" w:lineRule="exact"/>
        <w:ind w:firstLine="480" w:firstLineChars="200"/>
        <w:rPr>
          <w:rFonts w:ascii="仿宋" w:hAnsi="仿宋" w:eastAsia="仿宋" w:cs="仿宋"/>
          <w:sz w:val="24"/>
        </w:rPr>
      </w:pPr>
      <w:r>
        <w:rPr>
          <w:rFonts w:hint="eastAsia" w:ascii="仿宋" w:hAnsi="仿宋" w:eastAsia="仿宋" w:cs="仿宋"/>
          <w:sz w:val="24"/>
        </w:rPr>
        <w:t>（五）中标（成交）通知书；</w:t>
      </w:r>
    </w:p>
    <w:p>
      <w:pPr>
        <w:spacing w:line="400" w:lineRule="exact"/>
        <w:ind w:firstLine="480" w:firstLineChars="200"/>
        <w:rPr>
          <w:rFonts w:ascii="仿宋" w:hAnsi="仿宋" w:eastAsia="仿宋" w:cs="仿宋"/>
          <w:sz w:val="24"/>
        </w:rPr>
      </w:pPr>
      <w:r>
        <w:rPr>
          <w:rFonts w:hint="eastAsia" w:ascii="仿宋" w:hAnsi="仿宋" w:eastAsia="仿宋" w:cs="仿宋"/>
          <w:sz w:val="24"/>
        </w:rPr>
        <w:t>（六）技术标准和要求；</w:t>
      </w:r>
    </w:p>
    <w:p>
      <w:pPr>
        <w:spacing w:line="400" w:lineRule="exact"/>
        <w:ind w:firstLine="480" w:firstLineChars="200"/>
        <w:rPr>
          <w:rFonts w:ascii="仿宋" w:hAnsi="仿宋" w:eastAsia="仿宋" w:cs="仿宋"/>
          <w:sz w:val="24"/>
        </w:rPr>
      </w:pPr>
      <w:r>
        <w:rPr>
          <w:rFonts w:hint="eastAsia" w:ascii="仿宋" w:hAnsi="仿宋" w:eastAsia="仿宋" w:cs="仿宋"/>
          <w:sz w:val="24"/>
        </w:rPr>
        <w:t>（七）图纸；</w:t>
      </w:r>
    </w:p>
    <w:p>
      <w:pPr>
        <w:spacing w:line="400" w:lineRule="exact"/>
        <w:ind w:firstLine="480" w:firstLineChars="200"/>
        <w:rPr>
          <w:rFonts w:ascii="仿宋" w:hAnsi="仿宋" w:eastAsia="仿宋" w:cs="仿宋"/>
          <w:sz w:val="24"/>
        </w:rPr>
      </w:pPr>
      <w:r>
        <w:rPr>
          <w:rFonts w:hint="eastAsia" w:ascii="仿宋" w:hAnsi="仿宋" w:eastAsia="仿宋" w:cs="仿宋"/>
          <w:sz w:val="24"/>
        </w:rPr>
        <w:t>（八）已标价工程量清单或预算书；</w:t>
      </w:r>
    </w:p>
    <w:p>
      <w:pPr>
        <w:spacing w:line="400" w:lineRule="exact"/>
        <w:ind w:firstLine="480" w:firstLineChars="200"/>
        <w:rPr>
          <w:rFonts w:ascii="仿宋" w:hAnsi="仿宋" w:eastAsia="仿宋" w:cs="仿宋"/>
          <w:sz w:val="24"/>
        </w:rPr>
      </w:pPr>
      <w:r>
        <w:rPr>
          <w:rFonts w:hint="eastAsia" w:ascii="仿宋" w:hAnsi="仿宋" w:eastAsia="仿宋" w:cs="仿宋"/>
          <w:sz w:val="24"/>
        </w:rPr>
        <w:t>（九）其他合同文件。</w:t>
      </w:r>
    </w:p>
    <w:p>
      <w:pPr>
        <w:spacing w:line="400" w:lineRule="exact"/>
        <w:ind w:firstLine="482" w:firstLineChars="200"/>
        <w:rPr>
          <w:rFonts w:ascii="仿宋" w:hAnsi="仿宋" w:eastAsia="仿宋" w:cs="仿宋"/>
          <w:b/>
          <w:sz w:val="24"/>
        </w:rPr>
      </w:pPr>
      <w:r>
        <w:rPr>
          <w:rFonts w:hint="eastAsia" w:ascii="仿宋" w:hAnsi="仿宋" w:eastAsia="仿宋" w:cs="仿宋"/>
          <w:b/>
          <w:sz w:val="24"/>
        </w:rPr>
        <w:t>二、合同的范围和条件</w:t>
      </w:r>
    </w:p>
    <w:p>
      <w:pPr>
        <w:spacing w:line="400" w:lineRule="exact"/>
        <w:ind w:firstLine="480" w:firstLineChars="200"/>
        <w:rPr>
          <w:rFonts w:ascii="仿宋" w:hAnsi="仿宋" w:eastAsia="仿宋" w:cs="仿宋"/>
          <w:sz w:val="24"/>
        </w:rPr>
      </w:pPr>
      <w:r>
        <w:rPr>
          <w:rFonts w:hint="eastAsia" w:ascii="仿宋" w:hAnsi="仿宋" w:eastAsia="仿宋" w:cs="仿宋"/>
          <w:sz w:val="24"/>
        </w:rPr>
        <w:t>本合同的范围和条件应与上述合同文件的规定相一致。</w:t>
      </w:r>
    </w:p>
    <w:p>
      <w:pPr>
        <w:spacing w:line="400" w:lineRule="exact"/>
        <w:ind w:firstLine="482" w:firstLineChars="200"/>
        <w:rPr>
          <w:rFonts w:ascii="仿宋" w:hAnsi="仿宋" w:eastAsia="仿宋" w:cs="仿宋"/>
          <w:b/>
          <w:sz w:val="24"/>
        </w:rPr>
      </w:pPr>
      <w:r>
        <w:rPr>
          <w:rFonts w:hint="eastAsia" w:ascii="仿宋" w:hAnsi="仿宋" w:eastAsia="仿宋" w:cs="仿宋"/>
          <w:b/>
          <w:sz w:val="24"/>
        </w:rPr>
        <w:t>三、工程概况</w:t>
      </w:r>
    </w:p>
    <w:p>
      <w:pPr>
        <w:spacing w:line="400" w:lineRule="exact"/>
        <w:ind w:firstLine="480" w:firstLineChars="200"/>
        <w:rPr>
          <w:rFonts w:ascii="仿宋" w:hAnsi="仿宋" w:eastAsia="仿宋" w:cs="仿宋"/>
          <w:sz w:val="24"/>
        </w:rPr>
      </w:pPr>
      <w:r>
        <w:rPr>
          <w:rFonts w:hint="eastAsia" w:ascii="仿宋" w:hAnsi="仿宋" w:eastAsia="仿宋" w:cs="仿宋"/>
          <w:sz w:val="24"/>
        </w:rPr>
        <w:t>工程名称：</w:t>
      </w:r>
      <w:r>
        <w:rPr>
          <w:rFonts w:ascii="仿宋" w:hAnsi="仿宋" w:eastAsia="仿宋" w:cs="仿宋"/>
          <w:sz w:val="24"/>
          <w:u w:val="single"/>
        </w:rPr>
        <w:t xml:space="preserve">                       </w:t>
      </w:r>
    </w:p>
    <w:p>
      <w:pPr>
        <w:spacing w:line="400" w:lineRule="exact"/>
        <w:ind w:firstLine="480" w:firstLineChars="200"/>
        <w:rPr>
          <w:rFonts w:ascii="仿宋" w:hAnsi="仿宋" w:eastAsia="仿宋" w:cs="仿宋"/>
          <w:sz w:val="24"/>
          <w:u w:val="single"/>
        </w:rPr>
      </w:pPr>
      <w:r>
        <w:rPr>
          <w:rFonts w:hint="eastAsia" w:ascii="仿宋" w:hAnsi="仿宋" w:eastAsia="仿宋" w:cs="仿宋"/>
          <w:sz w:val="24"/>
        </w:rPr>
        <w:t>工程地点：</w:t>
      </w:r>
      <w:r>
        <w:rPr>
          <w:rFonts w:ascii="仿宋" w:hAnsi="仿宋" w:eastAsia="仿宋" w:cs="仿宋"/>
          <w:sz w:val="24"/>
          <w:u w:val="single"/>
        </w:rPr>
        <w:t xml:space="preserve">                       </w:t>
      </w:r>
    </w:p>
    <w:p>
      <w:pPr>
        <w:spacing w:line="400" w:lineRule="exact"/>
        <w:ind w:firstLine="480" w:firstLineChars="200"/>
        <w:rPr>
          <w:rFonts w:ascii="仿宋" w:hAnsi="仿宋" w:eastAsia="仿宋" w:cs="仿宋"/>
          <w:sz w:val="24"/>
        </w:rPr>
      </w:pPr>
      <w:r>
        <w:rPr>
          <w:rFonts w:hint="eastAsia" w:ascii="仿宋" w:hAnsi="仿宋" w:eastAsia="仿宋" w:cs="仿宋"/>
          <w:sz w:val="24"/>
        </w:rPr>
        <w:t>工程内容：</w:t>
      </w:r>
      <w:r>
        <w:rPr>
          <w:rFonts w:ascii="仿宋" w:hAnsi="仿宋" w:eastAsia="仿宋" w:cs="仿宋"/>
          <w:sz w:val="24"/>
          <w:u w:val="single"/>
        </w:rPr>
        <w:t xml:space="preserve">                       </w:t>
      </w:r>
    </w:p>
    <w:p>
      <w:pPr>
        <w:spacing w:line="400" w:lineRule="exact"/>
        <w:ind w:firstLine="480" w:firstLineChars="200"/>
        <w:rPr>
          <w:rFonts w:ascii="仿宋" w:hAnsi="仿宋" w:eastAsia="仿宋" w:cs="仿宋"/>
          <w:sz w:val="24"/>
          <w:u w:val="single"/>
        </w:rPr>
      </w:pPr>
      <w:r>
        <w:rPr>
          <w:rFonts w:hint="eastAsia" w:ascii="仿宋" w:hAnsi="仿宋" w:eastAsia="仿宋" w:cs="仿宋"/>
          <w:sz w:val="24"/>
        </w:rPr>
        <w:t>工程立项批准文号：</w:t>
      </w:r>
      <w:r>
        <w:rPr>
          <w:rFonts w:ascii="仿宋" w:hAnsi="仿宋" w:eastAsia="仿宋" w:cs="仿宋"/>
          <w:sz w:val="24"/>
          <w:u w:val="single"/>
        </w:rPr>
        <w:t xml:space="preserve">               </w:t>
      </w:r>
    </w:p>
    <w:p>
      <w:pPr>
        <w:spacing w:line="400" w:lineRule="exact"/>
        <w:ind w:firstLine="482" w:firstLineChars="200"/>
        <w:rPr>
          <w:rFonts w:ascii="仿宋" w:hAnsi="仿宋" w:eastAsia="仿宋" w:cs="仿宋"/>
          <w:sz w:val="24"/>
          <w:u w:val="single"/>
        </w:rPr>
      </w:pPr>
      <w:r>
        <w:rPr>
          <w:rFonts w:hint="eastAsia" w:ascii="仿宋" w:hAnsi="仿宋" w:eastAsia="仿宋" w:cs="仿宋"/>
          <w:b/>
          <w:sz w:val="24"/>
        </w:rPr>
        <w:t>四、工程质量标准</w:t>
      </w:r>
      <w:r>
        <w:rPr>
          <w:rFonts w:hint="eastAsia" w:ascii="仿宋" w:hAnsi="仿宋" w:eastAsia="仿宋" w:cs="仿宋"/>
          <w:sz w:val="24"/>
        </w:rPr>
        <w:t>：</w:t>
      </w:r>
      <w:r>
        <w:rPr>
          <w:rFonts w:hint="eastAsia" w:ascii="仿宋" w:hAnsi="仿宋" w:eastAsia="仿宋" w:cs="仿宋"/>
          <w:sz w:val="24"/>
          <w:u w:val="single"/>
        </w:rPr>
        <w:t>工程质量符合合格及以上标准</w:t>
      </w:r>
    </w:p>
    <w:p>
      <w:pPr>
        <w:spacing w:line="400" w:lineRule="exact"/>
        <w:ind w:firstLine="482" w:firstLineChars="200"/>
        <w:rPr>
          <w:rFonts w:ascii="仿宋" w:hAnsi="仿宋" w:eastAsia="仿宋" w:cs="仿宋"/>
          <w:b/>
          <w:sz w:val="24"/>
        </w:rPr>
      </w:pPr>
      <w:r>
        <w:rPr>
          <w:rFonts w:hint="eastAsia" w:ascii="仿宋" w:hAnsi="仿宋" w:eastAsia="仿宋" w:cs="仿宋"/>
          <w:b/>
          <w:sz w:val="24"/>
        </w:rPr>
        <w:t>五、合同金额</w:t>
      </w:r>
    </w:p>
    <w:p>
      <w:pPr>
        <w:spacing w:line="400" w:lineRule="exact"/>
        <w:ind w:firstLine="480" w:firstLineChars="200"/>
        <w:rPr>
          <w:rFonts w:ascii="仿宋" w:hAnsi="仿宋" w:eastAsia="仿宋" w:cs="仿宋"/>
          <w:sz w:val="24"/>
        </w:rPr>
      </w:pPr>
      <w:r>
        <w:rPr>
          <w:rFonts w:hint="eastAsia" w:ascii="仿宋" w:hAnsi="仿宋" w:eastAsia="仿宋" w:cs="仿宋"/>
          <w:sz w:val="24"/>
        </w:rPr>
        <w:t>签约合同价与合同价格形式</w:t>
      </w:r>
    </w:p>
    <w:p>
      <w:pPr>
        <w:spacing w:line="400" w:lineRule="exact"/>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签约合同价为：</w:t>
      </w:r>
    </w:p>
    <w:p>
      <w:pPr>
        <w:spacing w:line="400" w:lineRule="exact"/>
        <w:ind w:firstLine="480" w:firstLineChars="200"/>
        <w:rPr>
          <w:rFonts w:ascii="仿宋" w:hAnsi="仿宋" w:eastAsia="仿宋" w:cs="仿宋"/>
          <w:sz w:val="24"/>
        </w:rPr>
      </w:pPr>
      <w:r>
        <w:rPr>
          <w:rFonts w:hint="eastAsia" w:ascii="仿宋" w:hAnsi="仿宋" w:eastAsia="仿宋" w:cs="仿宋"/>
          <w:sz w:val="24"/>
        </w:rPr>
        <w:t>工程造价：</w:t>
      </w:r>
      <w:r>
        <w:rPr>
          <w:rFonts w:hint="eastAsia" w:ascii="仿宋" w:hAnsi="仿宋" w:eastAsia="仿宋" w:cs="仿宋"/>
          <w:sz w:val="24"/>
          <w:u w:val="single"/>
        </w:rPr>
        <w:t>大写：（</w:t>
      </w:r>
      <w:r>
        <w:rPr>
          <w:rFonts w:hint="eastAsia" w:ascii="宋体" w:hAnsi="宋体" w:eastAsia="宋体" w:cs="宋体"/>
          <w:sz w:val="24"/>
          <w:u w:val="single"/>
        </w:rPr>
        <w:t>¥</w:t>
      </w:r>
      <w:r>
        <w:rPr>
          <w:rFonts w:hint="eastAsia" w:ascii="仿宋" w:hAnsi="仿宋" w:eastAsia="仿宋" w:cs="仿宋"/>
          <w:sz w:val="24"/>
          <w:u w:val="single"/>
        </w:rPr>
        <w:t>元）。</w:t>
      </w:r>
    </w:p>
    <w:p>
      <w:pPr>
        <w:spacing w:line="400" w:lineRule="exact"/>
        <w:ind w:firstLine="480" w:firstLineChars="200"/>
        <w:rPr>
          <w:rFonts w:ascii="仿宋" w:hAnsi="仿宋" w:eastAsia="仿宋" w:cs="仿宋"/>
          <w:sz w:val="24"/>
          <w:u w:val="single"/>
        </w:rPr>
      </w:pPr>
      <w:r>
        <w:rPr>
          <w:rFonts w:hint="eastAsia" w:ascii="仿宋" w:hAnsi="仿宋" w:eastAsia="仿宋" w:cs="仿宋"/>
          <w:sz w:val="24"/>
          <w:u w:val="single"/>
        </w:rPr>
        <w:t>人民币（大写：）（</w:t>
      </w:r>
      <w:r>
        <w:rPr>
          <w:rFonts w:hint="eastAsia" w:ascii="宋体" w:hAnsi="宋体" w:eastAsia="宋体" w:cs="宋体"/>
          <w:sz w:val="24"/>
          <w:u w:val="single"/>
        </w:rPr>
        <w:t>¥</w:t>
      </w:r>
      <w:r>
        <w:rPr>
          <w:rFonts w:hint="eastAsia" w:ascii="仿宋" w:hAnsi="仿宋" w:eastAsia="仿宋" w:cs="仿宋"/>
          <w:sz w:val="24"/>
          <w:u w:val="single"/>
        </w:rPr>
        <w:t>元）；</w:t>
      </w:r>
    </w:p>
    <w:p>
      <w:pPr>
        <w:spacing w:line="400" w:lineRule="exact"/>
        <w:ind w:firstLine="480" w:firstLineChars="200"/>
        <w:rPr>
          <w:rFonts w:ascii="仿宋" w:hAnsi="仿宋" w:eastAsia="仿宋" w:cs="仿宋"/>
          <w:sz w:val="24"/>
        </w:rPr>
      </w:pPr>
      <w:r>
        <w:rPr>
          <w:rFonts w:hint="eastAsia" w:ascii="仿宋" w:hAnsi="仿宋" w:eastAsia="仿宋" w:cs="仿宋"/>
          <w:sz w:val="24"/>
        </w:rPr>
        <w:t>其中：</w:t>
      </w:r>
    </w:p>
    <w:p>
      <w:pPr>
        <w:spacing w:line="400" w:lineRule="exact"/>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w:t>
      </w:r>
      <w:r>
        <w:rPr>
          <w:rFonts w:hint="eastAsia" w:ascii="仿宋" w:hAnsi="仿宋" w:eastAsia="仿宋" w:cs="仿宋"/>
          <w:sz w:val="24"/>
        </w:rPr>
        <w:t>）安全文明施工费：</w:t>
      </w:r>
      <w:r>
        <w:rPr>
          <w:rFonts w:hint="eastAsia" w:ascii="仿宋" w:hAnsi="仿宋" w:eastAsia="仿宋" w:cs="仿宋"/>
          <w:sz w:val="24"/>
          <w:u w:val="single"/>
        </w:rPr>
        <w:t>人民币（大写）（</w:t>
      </w:r>
      <w:r>
        <w:rPr>
          <w:rFonts w:hint="eastAsia" w:ascii="宋体" w:hAnsi="宋体" w:eastAsia="宋体" w:cs="宋体"/>
          <w:sz w:val="24"/>
          <w:u w:val="single"/>
        </w:rPr>
        <w:t>¥</w:t>
      </w:r>
      <w:r>
        <w:rPr>
          <w:rFonts w:hint="eastAsia" w:ascii="仿宋" w:hAnsi="仿宋" w:eastAsia="仿宋" w:cs="仿宋"/>
          <w:sz w:val="24"/>
          <w:u w:val="single"/>
        </w:rPr>
        <w:t>元）</w:t>
      </w:r>
      <w:r>
        <w:rPr>
          <w:rFonts w:hint="eastAsia" w:ascii="仿宋" w:hAnsi="仿宋" w:eastAsia="仿宋" w:cs="仿宋"/>
          <w:sz w:val="24"/>
          <w:u w:val="single"/>
          <w:lang w:eastAsia="zh-CN"/>
        </w:rPr>
        <w:t>；</w:t>
      </w:r>
    </w:p>
    <w:p>
      <w:pPr>
        <w:spacing w:line="400" w:lineRule="exact"/>
        <w:ind w:firstLine="480" w:firstLineChars="200"/>
        <w:rPr>
          <w:rFonts w:ascii="仿宋" w:hAnsi="仿宋" w:eastAsia="仿宋" w:cs="仿宋"/>
          <w:sz w:val="24"/>
          <w:u w:val="single"/>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）材料和工程设备暂估价金额：</w:t>
      </w:r>
      <w:r>
        <w:rPr>
          <w:rFonts w:hint="eastAsia" w:ascii="仿宋" w:hAnsi="仿宋" w:eastAsia="仿宋" w:cs="仿宋"/>
          <w:sz w:val="24"/>
          <w:u w:val="single"/>
        </w:rPr>
        <w:t>人民币（大写）（</w:t>
      </w:r>
      <w:r>
        <w:rPr>
          <w:rFonts w:hint="eastAsia" w:ascii="宋体" w:hAnsi="宋体" w:eastAsia="宋体" w:cs="宋体"/>
          <w:sz w:val="24"/>
          <w:u w:val="single"/>
        </w:rPr>
        <w:t>¥</w:t>
      </w:r>
      <w:r>
        <w:rPr>
          <w:rFonts w:hint="eastAsia" w:ascii="仿宋" w:hAnsi="仿宋" w:eastAsia="仿宋" w:cs="仿宋"/>
          <w:sz w:val="24"/>
          <w:u w:val="single"/>
        </w:rPr>
        <w:t>元）；</w:t>
      </w:r>
    </w:p>
    <w:p>
      <w:pPr>
        <w:spacing w:line="400" w:lineRule="exact"/>
        <w:ind w:firstLine="480" w:firstLineChars="200"/>
        <w:rPr>
          <w:rFonts w:ascii="仿宋" w:hAnsi="仿宋" w:eastAsia="仿宋" w:cs="仿宋"/>
          <w:sz w:val="24"/>
          <w:u w:val="single"/>
        </w:rPr>
      </w:pP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）专业工程暂估价金额：</w:t>
      </w:r>
      <w:r>
        <w:rPr>
          <w:rFonts w:hint="eastAsia" w:ascii="仿宋" w:hAnsi="仿宋" w:eastAsia="仿宋" w:cs="仿宋"/>
          <w:sz w:val="24"/>
          <w:u w:val="single"/>
        </w:rPr>
        <w:t>人民币（大写）（</w:t>
      </w:r>
      <w:r>
        <w:rPr>
          <w:rFonts w:hint="eastAsia" w:ascii="宋体" w:hAnsi="宋体" w:eastAsia="宋体" w:cs="宋体"/>
          <w:sz w:val="24"/>
          <w:u w:val="single"/>
        </w:rPr>
        <w:t>¥</w:t>
      </w:r>
      <w:r>
        <w:rPr>
          <w:rFonts w:hint="eastAsia" w:ascii="仿宋" w:hAnsi="仿宋" w:eastAsia="仿宋" w:cs="仿宋"/>
          <w:sz w:val="24"/>
          <w:u w:val="single"/>
        </w:rPr>
        <w:t>元</w:t>
      </w:r>
      <w:r>
        <w:rPr>
          <w:rFonts w:hint="eastAsia" w:ascii="仿宋" w:hAnsi="仿宋" w:eastAsia="仿宋" w:cs="仿宋"/>
          <w:sz w:val="24"/>
          <w:u w:val="single"/>
          <w:lang w:eastAsia="zh-CN"/>
        </w:rPr>
        <w:t>）</w:t>
      </w:r>
      <w:r>
        <w:rPr>
          <w:rFonts w:hint="eastAsia" w:ascii="仿宋" w:hAnsi="仿宋" w:eastAsia="仿宋" w:cs="仿宋"/>
          <w:sz w:val="24"/>
          <w:u w:val="single"/>
        </w:rPr>
        <w:t>；</w:t>
      </w:r>
    </w:p>
    <w:p>
      <w:pPr>
        <w:spacing w:line="400" w:lineRule="exact"/>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4</w:t>
      </w:r>
      <w:r>
        <w:rPr>
          <w:rFonts w:hint="eastAsia" w:ascii="仿宋" w:hAnsi="仿宋" w:eastAsia="仿宋" w:cs="仿宋"/>
          <w:sz w:val="24"/>
        </w:rPr>
        <w:t>）暂列金额：</w:t>
      </w:r>
      <w:r>
        <w:rPr>
          <w:rFonts w:hint="eastAsia" w:ascii="仿宋" w:hAnsi="仿宋" w:eastAsia="仿宋" w:cs="仿宋"/>
          <w:sz w:val="24"/>
          <w:u w:val="single"/>
        </w:rPr>
        <w:t>人民币（大写）（</w:t>
      </w:r>
      <w:r>
        <w:rPr>
          <w:rFonts w:hint="eastAsia" w:ascii="宋体" w:hAnsi="宋体" w:eastAsia="宋体" w:cs="宋体"/>
          <w:sz w:val="24"/>
          <w:u w:val="single"/>
        </w:rPr>
        <w:t>¥</w:t>
      </w:r>
      <w:r>
        <w:rPr>
          <w:rFonts w:hint="eastAsia" w:ascii="仿宋" w:hAnsi="仿宋" w:eastAsia="仿宋" w:cs="仿宋"/>
          <w:sz w:val="24"/>
          <w:u w:val="single"/>
        </w:rPr>
        <w:t>元）</w:t>
      </w:r>
      <w:r>
        <w:rPr>
          <w:rFonts w:hint="eastAsia" w:ascii="仿宋" w:hAnsi="仿宋" w:eastAsia="仿宋" w:cs="仿宋"/>
          <w:sz w:val="24"/>
          <w:u w:val="single"/>
          <w:lang w:eastAsia="zh-CN"/>
        </w:rPr>
        <w:t>；</w:t>
      </w:r>
    </w:p>
    <w:p>
      <w:pPr>
        <w:spacing w:line="400" w:lineRule="exact"/>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合同价格形式：</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2" w:firstLineChars="200"/>
        <w:rPr>
          <w:rFonts w:ascii="仿宋" w:hAnsi="仿宋" w:eastAsia="仿宋" w:cs="仿宋"/>
          <w:b/>
          <w:sz w:val="24"/>
        </w:rPr>
      </w:pPr>
      <w:r>
        <w:rPr>
          <w:rFonts w:hint="eastAsia" w:ascii="仿宋" w:hAnsi="仿宋" w:eastAsia="仿宋" w:cs="仿宋"/>
          <w:b/>
          <w:sz w:val="24"/>
        </w:rPr>
        <w:t>六、付款方式</w:t>
      </w:r>
    </w:p>
    <w:p>
      <w:pPr>
        <w:spacing w:line="400" w:lineRule="exact"/>
        <w:ind w:firstLine="480" w:firstLineChars="200"/>
        <w:rPr>
          <w:rFonts w:ascii="仿宋" w:hAnsi="仿宋" w:eastAsia="仿宋" w:cs="仿宋"/>
          <w:sz w:val="24"/>
        </w:rPr>
      </w:pPr>
      <w:r>
        <w:rPr>
          <w:rFonts w:ascii="仿宋" w:hAnsi="仿宋" w:eastAsia="仿宋" w:cs="仿宋"/>
          <w:sz w:val="24"/>
          <w:u w:val="single"/>
        </w:rPr>
        <w:t xml:space="preserve">                                                 </w:t>
      </w:r>
    </w:p>
    <w:p>
      <w:pPr>
        <w:spacing w:line="400" w:lineRule="exact"/>
        <w:ind w:firstLine="482" w:firstLineChars="200"/>
        <w:rPr>
          <w:rFonts w:ascii="仿宋" w:hAnsi="仿宋" w:eastAsia="仿宋" w:cs="仿宋"/>
          <w:b/>
          <w:sz w:val="24"/>
        </w:rPr>
      </w:pPr>
      <w:r>
        <w:rPr>
          <w:rFonts w:hint="eastAsia" w:ascii="仿宋" w:hAnsi="仿宋" w:eastAsia="仿宋" w:cs="仿宋"/>
          <w:b/>
          <w:sz w:val="24"/>
        </w:rPr>
        <w:t>七、缺陷责任期</w:t>
      </w:r>
    </w:p>
    <w:p>
      <w:pPr>
        <w:spacing w:line="400" w:lineRule="exact"/>
        <w:ind w:firstLine="480" w:firstLineChars="200"/>
        <w:rPr>
          <w:rFonts w:ascii="仿宋" w:hAnsi="仿宋" w:eastAsia="仿宋" w:cs="仿宋"/>
          <w:sz w:val="24"/>
        </w:rPr>
      </w:pPr>
      <w:r>
        <w:rPr>
          <w:rFonts w:hint="eastAsia" w:ascii="仿宋" w:hAnsi="仿宋" w:eastAsia="仿宋" w:cs="仿宋"/>
          <w:sz w:val="24"/>
        </w:rPr>
        <w:t>工程缺陷责任期为</w:t>
      </w:r>
      <w:r>
        <w:rPr>
          <w:rFonts w:ascii="仿宋" w:hAnsi="仿宋" w:eastAsia="仿宋" w:cs="仿宋"/>
          <w:sz w:val="24"/>
          <w:u w:val="single"/>
        </w:rPr>
        <w:t xml:space="preserve">     </w:t>
      </w:r>
      <w:r>
        <w:rPr>
          <w:rFonts w:hint="eastAsia" w:ascii="仿宋" w:hAnsi="仿宋" w:eastAsia="仿宋" w:cs="仿宋"/>
          <w:sz w:val="24"/>
        </w:rPr>
        <w:t>个月，缺陷责任期自工程通过竣工验收之日起计算。单位工程先于全部工程进行验收，单位工程缺陷责任期自单位工程验收合格之日起算。</w:t>
      </w:r>
    </w:p>
    <w:p>
      <w:pPr>
        <w:spacing w:line="400" w:lineRule="exact"/>
        <w:ind w:firstLine="480" w:firstLineChars="200"/>
        <w:rPr>
          <w:rFonts w:ascii="仿宋" w:hAnsi="仿宋" w:eastAsia="仿宋" w:cs="仿宋"/>
          <w:sz w:val="24"/>
        </w:rPr>
      </w:pPr>
      <w:r>
        <w:rPr>
          <w:rFonts w:hint="eastAsia" w:ascii="仿宋" w:hAnsi="仿宋" w:eastAsia="仿宋" w:cs="仿宋"/>
          <w:sz w:val="24"/>
        </w:rPr>
        <w:t>缺陷责任期终止后，发包人应退还剩余的质量保证金。</w:t>
      </w:r>
    </w:p>
    <w:p>
      <w:pPr>
        <w:spacing w:line="400" w:lineRule="exact"/>
        <w:ind w:firstLine="482" w:firstLineChars="200"/>
        <w:rPr>
          <w:rFonts w:ascii="仿宋" w:hAnsi="仿宋" w:eastAsia="仿宋" w:cs="仿宋"/>
          <w:b/>
          <w:sz w:val="24"/>
        </w:rPr>
      </w:pPr>
      <w:r>
        <w:rPr>
          <w:rFonts w:hint="eastAsia" w:ascii="仿宋" w:hAnsi="仿宋" w:eastAsia="仿宋" w:cs="仿宋"/>
          <w:b/>
          <w:sz w:val="24"/>
        </w:rPr>
        <w:t>八、施工日期、地点</w:t>
      </w:r>
    </w:p>
    <w:p>
      <w:pPr>
        <w:spacing w:line="400" w:lineRule="exact"/>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开工日期：</w:t>
      </w:r>
      <w:r>
        <w:rPr>
          <w:rFonts w:ascii="仿宋" w:hAnsi="仿宋" w:eastAsia="仿宋" w:cs="仿宋"/>
          <w:sz w:val="24"/>
          <w:u w:val="single"/>
        </w:rPr>
        <w:t xml:space="preserve">      </w:t>
      </w:r>
      <w:r>
        <w:rPr>
          <w:rFonts w:hint="eastAsia" w:ascii="仿宋" w:hAnsi="仿宋" w:eastAsia="仿宋" w:cs="仿宋"/>
          <w:sz w:val="24"/>
        </w:rPr>
        <w:t>年</w:t>
      </w:r>
      <w:r>
        <w:rPr>
          <w:rFonts w:ascii="仿宋" w:hAnsi="仿宋" w:eastAsia="仿宋" w:cs="仿宋"/>
          <w:sz w:val="24"/>
          <w:u w:val="single"/>
        </w:rPr>
        <w:t xml:space="preserve">      </w:t>
      </w:r>
      <w:r>
        <w:rPr>
          <w:rFonts w:hint="eastAsia" w:ascii="仿宋" w:hAnsi="仿宋" w:eastAsia="仿宋" w:cs="仿宋"/>
          <w:sz w:val="24"/>
        </w:rPr>
        <w:t>月</w:t>
      </w:r>
      <w:r>
        <w:rPr>
          <w:rFonts w:ascii="仿宋" w:hAnsi="仿宋" w:eastAsia="仿宋" w:cs="仿宋"/>
          <w:sz w:val="24"/>
          <w:u w:val="single"/>
        </w:rPr>
        <w:t xml:space="preserve">      </w:t>
      </w:r>
      <w:r>
        <w:rPr>
          <w:rFonts w:hint="eastAsia" w:ascii="仿宋" w:hAnsi="仿宋" w:eastAsia="仿宋" w:cs="仿宋"/>
          <w:sz w:val="24"/>
        </w:rPr>
        <w:t>日</w:t>
      </w:r>
    </w:p>
    <w:p>
      <w:pPr>
        <w:spacing w:line="400" w:lineRule="exact"/>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竣工日期：</w:t>
      </w:r>
      <w:r>
        <w:rPr>
          <w:rFonts w:ascii="仿宋" w:hAnsi="仿宋" w:eastAsia="仿宋" w:cs="仿宋"/>
          <w:sz w:val="24"/>
          <w:u w:val="single"/>
        </w:rPr>
        <w:t xml:space="preserve">      </w:t>
      </w:r>
      <w:r>
        <w:rPr>
          <w:rFonts w:hint="eastAsia" w:ascii="仿宋" w:hAnsi="仿宋" w:eastAsia="仿宋" w:cs="仿宋"/>
          <w:sz w:val="24"/>
        </w:rPr>
        <w:t>年</w:t>
      </w:r>
      <w:r>
        <w:rPr>
          <w:rFonts w:ascii="仿宋" w:hAnsi="仿宋" w:eastAsia="仿宋" w:cs="仿宋"/>
          <w:sz w:val="24"/>
          <w:u w:val="single"/>
        </w:rPr>
        <w:t xml:space="preserve">      </w:t>
      </w:r>
      <w:r>
        <w:rPr>
          <w:rFonts w:hint="eastAsia" w:ascii="仿宋" w:hAnsi="仿宋" w:eastAsia="仿宋" w:cs="仿宋"/>
          <w:sz w:val="24"/>
        </w:rPr>
        <w:t>月</w:t>
      </w:r>
      <w:r>
        <w:rPr>
          <w:rFonts w:ascii="仿宋" w:hAnsi="仿宋" w:eastAsia="仿宋" w:cs="仿宋"/>
          <w:sz w:val="24"/>
          <w:u w:val="single"/>
        </w:rPr>
        <w:t xml:space="preserve">      </w:t>
      </w:r>
      <w:r>
        <w:rPr>
          <w:rFonts w:hint="eastAsia" w:ascii="仿宋" w:hAnsi="仿宋" w:eastAsia="仿宋" w:cs="仿宋"/>
          <w:sz w:val="24"/>
        </w:rPr>
        <w:t>日</w:t>
      </w:r>
    </w:p>
    <w:p>
      <w:pPr>
        <w:spacing w:line="400" w:lineRule="exact"/>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合同工期日历日。</w:t>
      </w:r>
    </w:p>
    <w:p>
      <w:pPr>
        <w:spacing w:line="400" w:lineRule="exact"/>
        <w:ind w:firstLine="482" w:firstLineChars="200"/>
        <w:rPr>
          <w:rFonts w:ascii="仿宋" w:hAnsi="仿宋" w:eastAsia="仿宋" w:cs="仿宋"/>
          <w:b/>
          <w:sz w:val="24"/>
        </w:rPr>
      </w:pPr>
      <w:r>
        <w:rPr>
          <w:rFonts w:hint="eastAsia" w:ascii="仿宋" w:hAnsi="仿宋" w:eastAsia="仿宋" w:cs="仿宋"/>
          <w:b/>
          <w:sz w:val="24"/>
        </w:rPr>
        <w:t>九、合同生效</w:t>
      </w:r>
    </w:p>
    <w:p>
      <w:pPr>
        <w:spacing w:line="400" w:lineRule="exact"/>
        <w:ind w:firstLine="480" w:firstLineChars="200"/>
        <w:rPr>
          <w:rFonts w:ascii="仿宋" w:hAnsi="仿宋" w:eastAsia="仿宋" w:cs="仿宋"/>
          <w:sz w:val="24"/>
        </w:rPr>
      </w:pPr>
      <w:r>
        <w:rPr>
          <w:rFonts w:hint="eastAsia" w:ascii="仿宋" w:hAnsi="仿宋" w:eastAsia="仿宋" w:cs="仿宋"/>
          <w:sz w:val="24"/>
        </w:rPr>
        <w:t>本合同自经双方法定代表人或其授权代表签字并加盖双方合同章后生效。</w:t>
      </w:r>
    </w:p>
    <w:p>
      <w:pPr>
        <w:spacing w:line="400" w:lineRule="exact"/>
        <w:ind w:firstLine="482" w:firstLineChars="200"/>
        <w:rPr>
          <w:rFonts w:ascii="仿宋" w:hAnsi="仿宋" w:eastAsia="仿宋" w:cs="仿宋"/>
          <w:b/>
          <w:sz w:val="24"/>
        </w:rPr>
      </w:pPr>
      <w:r>
        <w:rPr>
          <w:rFonts w:hint="eastAsia" w:ascii="仿宋" w:hAnsi="仿宋" w:eastAsia="仿宋" w:cs="仿宋"/>
          <w:b/>
          <w:sz w:val="24"/>
        </w:rPr>
        <w:t>十、合同保存</w:t>
      </w:r>
    </w:p>
    <w:p>
      <w:pPr>
        <w:spacing w:line="400" w:lineRule="exact"/>
        <w:ind w:firstLine="480" w:firstLineChars="200"/>
        <w:rPr>
          <w:rFonts w:ascii="仿宋" w:hAnsi="仿宋" w:eastAsia="仿宋" w:cs="仿宋"/>
          <w:sz w:val="24"/>
        </w:rPr>
      </w:pPr>
      <w:r>
        <w:rPr>
          <w:rFonts w:hint="eastAsia" w:ascii="仿宋" w:hAnsi="仿宋" w:eastAsia="仿宋" w:cs="仿宋"/>
          <w:sz w:val="24"/>
        </w:rPr>
        <w:t>本合同一式</w:t>
      </w:r>
      <w:r>
        <w:rPr>
          <w:rFonts w:ascii="仿宋" w:hAnsi="仿宋" w:eastAsia="仿宋" w:cs="仿宋"/>
          <w:sz w:val="24"/>
          <w:u w:val="single"/>
        </w:rPr>
        <w:t xml:space="preserve">    </w:t>
      </w:r>
      <w:r>
        <w:rPr>
          <w:rFonts w:hint="eastAsia" w:ascii="仿宋" w:hAnsi="仿宋" w:eastAsia="仿宋" w:cs="仿宋"/>
          <w:sz w:val="24"/>
        </w:rPr>
        <w:t>份，均具有同等法律效力，发包人</w:t>
      </w:r>
      <w:r>
        <w:rPr>
          <w:rFonts w:ascii="仿宋" w:hAnsi="仿宋" w:eastAsia="仿宋" w:cs="仿宋"/>
          <w:sz w:val="24"/>
          <w:u w:val="single"/>
        </w:rPr>
        <w:t xml:space="preserve">    </w:t>
      </w:r>
      <w:r>
        <w:rPr>
          <w:rFonts w:hint="eastAsia" w:ascii="仿宋" w:hAnsi="仿宋" w:eastAsia="仿宋" w:cs="仿宋"/>
          <w:sz w:val="24"/>
        </w:rPr>
        <w:t>份，承包人</w:t>
      </w:r>
      <w:r>
        <w:rPr>
          <w:rFonts w:ascii="仿宋" w:hAnsi="仿宋" w:eastAsia="仿宋" w:cs="仿宋"/>
          <w:sz w:val="24"/>
          <w:u w:val="single"/>
        </w:rPr>
        <w:t xml:space="preserve">     </w:t>
      </w:r>
      <w:r>
        <w:rPr>
          <w:rFonts w:hint="eastAsia" w:ascii="仿宋" w:hAnsi="仿宋" w:eastAsia="仿宋" w:cs="仿宋"/>
          <w:sz w:val="24"/>
        </w:rPr>
        <w:t>份，代理机构</w:t>
      </w:r>
      <w:r>
        <w:rPr>
          <w:rFonts w:ascii="仿宋" w:hAnsi="仿宋" w:eastAsia="仿宋" w:cs="仿宋"/>
          <w:sz w:val="24"/>
          <w:u w:val="single"/>
        </w:rPr>
        <w:t xml:space="preserve">    </w:t>
      </w:r>
      <w:r>
        <w:rPr>
          <w:rFonts w:hint="eastAsia" w:ascii="仿宋" w:hAnsi="仿宋" w:eastAsia="仿宋" w:cs="仿宋"/>
          <w:sz w:val="24"/>
        </w:rPr>
        <w:t>份。</w:t>
      </w:r>
    </w:p>
    <w:p>
      <w:pPr>
        <w:spacing w:line="400" w:lineRule="exact"/>
        <w:ind w:firstLine="482" w:firstLineChars="200"/>
        <w:rPr>
          <w:rFonts w:ascii="仿宋" w:hAnsi="仿宋" w:eastAsia="仿宋" w:cs="仿宋"/>
          <w:b/>
          <w:sz w:val="24"/>
        </w:rPr>
      </w:pPr>
      <w:r>
        <w:rPr>
          <w:rFonts w:hint="eastAsia" w:ascii="仿宋" w:hAnsi="仿宋" w:eastAsia="仿宋" w:cs="仿宋"/>
          <w:b/>
          <w:sz w:val="24"/>
        </w:rPr>
        <w:t>十一、关于政府采购合同融资</w:t>
      </w:r>
    </w:p>
    <w:p>
      <w:pPr>
        <w:spacing w:line="400" w:lineRule="exact"/>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政府采购合同签订前开展融资业务的。成交供应商持政府采购成交通知书提前与金融机构进行合同融资商洽，双方达成融资意向后，成交供应商与采购人签订政府采购合同，合同中供应商的银行账户要与合同融资的回款账户一致。成交供应商和贷款金融机构要及时将政府采购合同作为融资质押的信息告知采购人。采购人要从严加强合同付款账户管理，未经贷款银行同意，不随意更改合同付款账户。</w:t>
      </w:r>
    </w:p>
    <w:p>
      <w:pPr>
        <w:spacing w:line="400" w:lineRule="exact"/>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政府采购</w:t>
      </w:r>
      <w:r>
        <w:rPr>
          <w:rFonts w:hint="eastAsia" w:ascii="仿宋" w:hAnsi="仿宋" w:eastAsia="仿宋" w:cs="仿宋"/>
          <w:sz w:val="24"/>
          <w:lang w:eastAsia="zh-CN"/>
        </w:rPr>
        <w:t>合同签订后</w:t>
      </w:r>
      <w:r>
        <w:rPr>
          <w:rFonts w:hint="eastAsia" w:ascii="仿宋" w:hAnsi="仿宋" w:eastAsia="仿宋" w:cs="仿宋"/>
          <w:sz w:val="24"/>
        </w:rPr>
        <w:t>开展融资的账户管理。在合同履约期间，成交供应商持已经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w:t>
      </w:r>
      <w:r>
        <w:rPr>
          <w:rFonts w:hint="eastAsia" w:ascii="仿宋" w:hAnsi="仿宋" w:eastAsia="仿宋" w:cs="仿宋"/>
          <w:sz w:val="24"/>
          <w:lang w:eastAsia="zh-CN"/>
        </w:rPr>
        <w:t>收放</w:t>
      </w:r>
      <w:r>
        <w:rPr>
          <w:rFonts w:hint="eastAsia" w:ascii="仿宋" w:hAnsi="仿宋" w:eastAsia="仿宋" w:cs="仿宋"/>
          <w:sz w:val="24"/>
        </w:rPr>
        <w:t>银行账户，保障供应商收款的银行账户与拟</w:t>
      </w:r>
      <w:r>
        <w:rPr>
          <w:rFonts w:hint="eastAsia" w:ascii="仿宋" w:hAnsi="仿宋" w:eastAsia="仿宋" w:cs="仿宋"/>
          <w:sz w:val="24"/>
          <w:lang w:eastAsia="zh-CN"/>
        </w:rPr>
        <w:t>贷款</w:t>
      </w:r>
      <w:r>
        <w:rPr>
          <w:rFonts w:hint="eastAsia" w:ascii="仿宋" w:hAnsi="仿宋" w:eastAsia="仿宋" w:cs="仿宋"/>
          <w:sz w:val="24"/>
        </w:rPr>
        <w:t>银行回款账户一致。</w:t>
      </w:r>
    </w:p>
    <w:p>
      <w:pPr>
        <w:spacing w:line="400" w:lineRule="exact"/>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当成交供应商成功获批银行贷款后，采购人还应根据信息公开平台推送的“确认单”信息，加强合同账户及资金支付管理，确保合同资金准确支付到贷款银行确认的回款账户。采购人不得以</w:t>
      </w:r>
      <w:r>
        <w:rPr>
          <w:rFonts w:hint="eastAsia" w:ascii="仿宋" w:hAnsi="仿宋" w:eastAsia="仿宋" w:cs="仿宋"/>
          <w:sz w:val="24"/>
          <w:lang w:eastAsia="zh-CN"/>
        </w:rPr>
        <w:t>未</w:t>
      </w:r>
      <w:r>
        <w:rPr>
          <w:rFonts w:hint="eastAsia" w:ascii="仿宋" w:hAnsi="仿宋" w:eastAsia="仿宋" w:cs="仿宋"/>
          <w:sz w:val="24"/>
        </w:rPr>
        <w:t>看见“确认单”信息为由，不经</w:t>
      </w:r>
      <w:r>
        <w:rPr>
          <w:rFonts w:hint="eastAsia" w:ascii="仿宋" w:hAnsi="仿宋" w:eastAsia="仿宋" w:cs="仿宋"/>
          <w:sz w:val="24"/>
          <w:lang w:eastAsia="zh-CN"/>
        </w:rPr>
        <w:t>贷款</w:t>
      </w:r>
      <w:r>
        <w:rPr>
          <w:rFonts w:hint="eastAsia" w:ascii="仿宋" w:hAnsi="仿宋" w:eastAsia="仿宋" w:cs="仿宋"/>
          <w:sz w:val="24"/>
        </w:rPr>
        <w:t>银行同意擅自更改合同账户、非法支付项目资金，造成不良后果的，将承担相应法律责任。</w:t>
      </w:r>
    </w:p>
    <w:p>
      <w:pPr>
        <w:spacing w:line="400" w:lineRule="exact"/>
        <w:ind w:firstLine="482" w:firstLineChars="200"/>
        <w:rPr>
          <w:rFonts w:ascii="仿宋" w:hAnsi="仿宋" w:eastAsia="仿宋" w:cs="仿宋"/>
          <w:b/>
          <w:sz w:val="24"/>
        </w:rPr>
      </w:pPr>
      <w:r>
        <w:rPr>
          <w:rFonts w:hint="eastAsia" w:ascii="仿宋" w:hAnsi="仿宋" w:eastAsia="仿宋" w:cs="仿宋"/>
          <w:b/>
          <w:sz w:val="24"/>
        </w:rPr>
        <w:t>十二、权利瑕疵担保</w:t>
      </w:r>
    </w:p>
    <w:p>
      <w:pPr>
        <w:spacing w:line="400" w:lineRule="exact"/>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乙方保证对其出售的标的物享有合法的权利；</w:t>
      </w:r>
    </w:p>
    <w:p>
      <w:pPr>
        <w:spacing w:line="400" w:lineRule="exact"/>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乙方应保证在其出售的标的物上不存在任何未曾向甲方透露的</w:t>
      </w:r>
      <w:r>
        <w:rPr>
          <w:rFonts w:hint="eastAsia" w:ascii="仿宋" w:hAnsi="仿宋" w:eastAsia="仿宋" w:cs="仿宋"/>
          <w:sz w:val="24"/>
          <w:lang w:eastAsia="zh-CN"/>
        </w:rPr>
        <w:t>担保物权</w:t>
      </w:r>
      <w:r>
        <w:rPr>
          <w:rFonts w:hint="eastAsia" w:ascii="仿宋" w:hAnsi="仿宋" w:eastAsia="仿宋" w:cs="仿宋"/>
          <w:sz w:val="24"/>
        </w:rPr>
        <w:t>，如抵押权、质押权、留置权等；</w:t>
      </w:r>
    </w:p>
    <w:p>
      <w:pPr>
        <w:spacing w:line="400" w:lineRule="exact"/>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乙方应保证其所出售的标的物没有侵犯任何第三人的知识产权和商业秘密等权利；</w:t>
      </w:r>
    </w:p>
    <w:p>
      <w:pPr>
        <w:spacing w:line="400" w:lineRule="exact"/>
        <w:ind w:firstLine="480" w:firstLineChars="200"/>
        <w:rPr>
          <w:rFonts w:hint="eastAsia" w:ascii="仿宋" w:hAnsi="仿宋" w:eastAsia="仿宋" w:cs="仿宋"/>
          <w:sz w:val="24"/>
        </w:rPr>
      </w:pPr>
      <w:r>
        <w:rPr>
          <w:rFonts w:ascii="仿宋" w:hAnsi="仿宋" w:eastAsia="仿宋" w:cs="仿宋"/>
          <w:sz w:val="24"/>
        </w:rPr>
        <w:t>4.</w:t>
      </w:r>
      <w:r>
        <w:rPr>
          <w:rFonts w:hint="eastAsia" w:ascii="仿宋" w:hAnsi="仿宋" w:eastAsia="仿宋" w:cs="仿宋"/>
          <w:sz w:val="24"/>
        </w:rPr>
        <w:t>如甲方使用该标的物构成上述侵权的，则由乙方承担全部责任。</w:t>
      </w:r>
    </w:p>
    <w:p>
      <w:pPr>
        <w:autoSpaceDE w:val="0"/>
        <w:autoSpaceDN w:val="0"/>
        <w:adjustRightInd w:val="0"/>
        <w:spacing w:line="400" w:lineRule="exact"/>
        <w:ind w:firstLine="240" w:firstLineChars="100"/>
        <w:rPr>
          <w:rFonts w:hint="eastAsia" w:ascii="仿宋" w:hAnsi="仿宋" w:eastAsia="仿宋" w:cs="仿宋"/>
          <w:sz w:val="24"/>
          <w:lang w:val="zh-CN"/>
        </w:rPr>
      </w:pPr>
      <w:r>
        <w:rPr>
          <w:rFonts w:hint="eastAsia" w:ascii="仿宋" w:hAnsi="仿宋" w:eastAsia="仿宋" w:cs="仿宋"/>
          <w:sz w:val="24"/>
          <w:lang w:val="zh-CN"/>
        </w:rPr>
        <w:t>发包人：</w:t>
      </w:r>
      <w:r>
        <w:rPr>
          <w:rFonts w:ascii="仿宋" w:hAnsi="仿宋" w:eastAsia="仿宋" w:cs="仿宋"/>
          <w:sz w:val="24"/>
          <w:lang w:val="zh-CN"/>
        </w:rPr>
        <w:t xml:space="preserve">   </w:t>
      </w:r>
      <w:r>
        <w:rPr>
          <w:rFonts w:hint="eastAsia" w:ascii="仿宋" w:hAnsi="仿宋" w:eastAsia="仿宋" w:cs="仿宋"/>
          <w:sz w:val="24"/>
          <w:lang w:val="zh-CN"/>
        </w:rPr>
        <w:t>（公章）</w:t>
      </w:r>
      <w:r>
        <w:rPr>
          <w:rFonts w:ascii="仿宋" w:hAnsi="仿宋" w:eastAsia="仿宋" w:cs="仿宋"/>
          <w:sz w:val="24"/>
          <w:lang w:val="zh-CN"/>
        </w:rPr>
        <w:t xml:space="preserve">             </w:t>
      </w:r>
      <w:r>
        <w:rPr>
          <w:rFonts w:hint="eastAsia" w:ascii="仿宋" w:hAnsi="仿宋" w:eastAsia="仿宋" w:cs="仿宋"/>
          <w:sz w:val="24"/>
          <w:lang w:val="zh-CN"/>
        </w:rPr>
        <w:t>发包人：</w:t>
      </w:r>
      <w:r>
        <w:rPr>
          <w:rFonts w:ascii="仿宋" w:hAnsi="仿宋" w:eastAsia="仿宋" w:cs="仿宋"/>
          <w:sz w:val="24"/>
          <w:lang w:val="zh-CN"/>
        </w:rPr>
        <w:t xml:space="preserve">   </w:t>
      </w:r>
      <w:r>
        <w:rPr>
          <w:rFonts w:hint="eastAsia" w:ascii="仿宋" w:hAnsi="仿宋" w:eastAsia="仿宋" w:cs="仿宋"/>
          <w:sz w:val="24"/>
          <w:lang w:val="zh-CN"/>
        </w:rPr>
        <w:t>（公章）</w:t>
      </w:r>
    </w:p>
    <w:p>
      <w:pPr>
        <w:autoSpaceDE w:val="0"/>
        <w:autoSpaceDN w:val="0"/>
        <w:adjustRightInd w:val="0"/>
        <w:spacing w:line="400" w:lineRule="exact"/>
        <w:ind w:firstLine="240" w:firstLineChars="100"/>
        <w:rPr>
          <w:rFonts w:ascii="仿宋" w:hAnsi="仿宋" w:eastAsia="仿宋" w:cs="仿宋"/>
          <w:sz w:val="24"/>
          <w:lang w:val="zh-CN"/>
        </w:rPr>
      </w:pPr>
      <w:r>
        <w:rPr>
          <w:rFonts w:hint="eastAsia" w:ascii="仿宋" w:hAnsi="仿宋" w:eastAsia="仿宋" w:cs="仿宋"/>
          <w:sz w:val="24"/>
          <w:lang w:val="zh-CN"/>
        </w:rPr>
        <w:t>法定代表人或其委托代理人：</w:t>
      </w:r>
      <w:r>
        <w:rPr>
          <w:rFonts w:ascii="仿宋" w:hAnsi="仿宋" w:eastAsia="仿宋" w:cs="仿宋"/>
          <w:sz w:val="24"/>
          <w:lang w:val="zh-CN"/>
        </w:rPr>
        <w:t xml:space="preserve"> </w:t>
      </w:r>
      <w:r>
        <w:rPr>
          <w:rFonts w:ascii="仿宋" w:hAnsi="仿宋" w:eastAsia="仿宋" w:cs="仿宋"/>
          <w:sz w:val="24"/>
        </w:rPr>
        <w:t xml:space="preserve">  </w:t>
      </w:r>
      <w:r>
        <w:rPr>
          <w:rFonts w:hint="eastAsia" w:ascii="仿宋" w:hAnsi="仿宋" w:eastAsia="仿宋" w:cs="仿宋"/>
          <w:sz w:val="24"/>
          <w:lang w:val="zh-CN"/>
        </w:rPr>
        <w:t>法定代表人或其委托代理人：</w:t>
      </w:r>
      <w:r>
        <w:rPr>
          <w:rFonts w:ascii="仿宋" w:hAnsi="仿宋" w:eastAsia="仿宋" w:cs="仿宋"/>
          <w:sz w:val="24"/>
          <w:lang w:val="zh-CN"/>
        </w:rPr>
        <w:t xml:space="preserve">                 </w:t>
      </w:r>
    </w:p>
    <w:p>
      <w:pPr>
        <w:autoSpaceDE w:val="0"/>
        <w:autoSpaceDN w:val="0"/>
        <w:adjustRightInd w:val="0"/>
        <w:spacing w:line="400" w:lineRule="exact"/>
        <w:ind w:firstLine="240" w:firstLineChars="100"/>
        <w:rPr>
          <w:rFonts w:hint="eastAsia" w:ascii="仿宋" w:hAnsi="仿宋" w:eastAsia="仿宋" w:cs="仿宋"/>
          <w:sz w:val="24"/>
          <w:lang w:val="zh-CN"/>
        </w:rPr>
      </w:pPr>
      <w:r>
        <w:rPr>
          <w:rFonts w:hint="eastAsia" w:ascii="仿宋" w:hAnsi="仿宋" w:eastAsia="仿宋" w:cs="仿宋"/>
          <w:sz w:val="24"/>
          <w:lang w:val="zh-CN"/>
        </w:rPr>
        <w:t>（签字）</w:t>
      </w:r>
      <w:r>
        <w:rPr>
          <w:rFonts w:ascii="仿宋" w:hAnsi="仿宋" w:eastAsia="仿宋" w:cs="仿宋"/>
          <w:sz w:val="24"/>
        </w:rPr>
        <w:t xml:space="preserve">                     </w:t>
      </w:r>
      <w:r>
        <w:rPr>
          <w:rFonts w:hint="eastAsia" w:ascii="仿宋" w:hAnsi="仿宋" w:eastAsia="仿宋" w:cs="仿宋"/>
          <w:sz w:val="24"/>
          <w:lang w:val="zh-CN"/>
        </w:rPr>
        <w:t>（签字）</w:t>
      </w:r>
    </w:p>
    <w:p>
      <w:pPr>
        <w:autoSpaceDE w:val="0"/>
        <w:autoSpaceDN w:val="0"/>
        <w:adjustRightInd w:val="0"/>
        <w:spacing w:line="400" w:lineRule="exact"/>
        <w:ind w:firstLine="240" w:firstLineChars="100"/>
        <w:rPr>
          <w:rFonts w:ascii="仿宋" w:hAnsi="仿宋" w:eastAsia="仿宋" w:cs="仿宋"/>
          <w:sz w:val="24"/>
        </w:rPr>
      </w:pPr>
      <w:r>
        <w:rPr>
          <w:rFonts w:hint="eastAsia" w:ascii="仿宋" w:hAnsi="仿宋" w:eastAsia="仿宋" w:cs="仿宋"/>
          <w:sz w:val="24"/>
          <w:lang w:val="zh-CN"/>
        </w:rPr>
        <w:t>组织机构代码：</w:t>
      </w:r>
      <w:r>
        <w:rPr>
          <w:rFonts w:ascii="仿宋" w:hAnsi="仿宋" w:eastAsia="仿宋" w:cs="仿宋"/>
          <w:sz w:val="24"/>
          <w:u w:val="single"/>
        </w:rPr>
        <w:t xml:space="preserve">             </w:t>
      </w:r>
      <w:r>
        <w:rPr>
          <w:rFonts w:hint="eastAsia" w:ascii="仿宋" w:hAnsi="仿宋" w:eastAsia="仿宋" w:cs="仿宋"/>
          <w:sz w:val="24"/>
          <w:lang w:val="zh-CN"/>
        </w:rPr>
        <w:t>组织机构代码：</w:t>
      </w:r>
      <w:r>
        <w:rPr>
          <w:rFonts w:ascii="仿宋" w:hAnsi="仿宋" w:eastAsia="仿宋" w:cs="仿宋"/>
          <w:sz w:val="24"/>
          <w:u w:val="single"/>
        </w:rPr>
        <w:t xml:space="preserve">                </w:t>
      </w:r>
      <w:r>
        <w:rPr>
          <w:rFonts w:ascii="仿宋" w:hAnsi="仿宋" w:eastAsia="仿宋" w:cs="仿宋"/>
          <w:sz w:val="24"/>
        </w:rPr>
        <w:t xml:space="preserve">                 </w:t>
      </w:r>
    </w:p>
    <w:p>
      <w:pPr>
        <w:spacing w:line="400" w:lineRule="exact"/>
        <w:ind w:firstLine="240" w:firstLineChars="100"/>
        <w:rPr>
          <w:rFonts w:ascii="仿宋" w:hAnsi="仿宋" w:eastAsia="仿宋" w:cs="仿宋"/>
          <w:sz w:val="24"/>
          <w:u w:val="single"/>
        </w:rPr>
      </w:pPr>
      <w:r>
        <w:rPr>
          <w:rFonts w:hint="eastAsia" w:ascii="仿宋" w:hAnsi="仿宋" w:eastAsia="仿宋" w:cs="仿宋"/>
          <w:sz w:val="24"/>
        </w:rPr>
        <w:t>地址：</w:t>
      </w:r>
      <w:r>
        <w:rPr>
          <w:rFonts w:ascii="仿宋" w:hAnsi="仿宋" w:eastAsia="仿宋" w:cs="仿宋"/>
          <w:sz w:val="24"/>
          <w:u w:val="single"/>
        </w:rPr>
        <w:t xml:space="preserve">                     </w:t>
      </w:r>
      <w:r>
        <w:rPr>
          <w:rFonts w:hint="eastAsia" w:ascii="仿宋" w:hAnsi="仿宋" w:eastAsia="仿宋" w:cs="仿宋"/>
          <w:sz w:val="24"/>
        </w:rPr>
        <w:t>地址：</w:t>
      </w:r>
      <w:r>
        <w:rPr>
          <w:rFonts w:ascii="仿宋" w:hAnsi="仿宋" w:eastAsia="仿宋" w:cs="仿宋"/>
          <w:sz w:val="24"/>
          <w:u w:val="single"/>
        </w:rPr>
        <w:t xml:space="preserve">                        </w:t>
      </w:r>
    </w:p>
    <w:p>
      <w:pPr>
        <w:spacing w:line="400" w:lineRule="exact"/>
        <w:ind w:firstLine="240" w:firstLineChars="100"/>
        <w:rPr>
          <w:rFonts w:ascii="仿宋" w:hAnsi="仿宋" w:eastAsia="仿宋" w:cs="仿宋"/>
          <w:sz w:val="24"/>
          <w:u w:val="single"/>
        </w:rPr>
      </w:pPr>
      <w:r>
        <w:rPr>
          <w:rFonts w:hint="eastAsia" w:ascii="仿宋" w:hAnsi="仿宋" w:eastAsia="仿宋" w:cs="仿宋"/>
          <w:sz w:val="24"/>
        </w:rPr>
        <w:t>邮政编码：</w:t>
      </w:r>
      <w:r>
        <w:rPr>
          <w:rFonts w:ascii="仿宋" w:hAnsi="仿宋" w:eastAsia="仿宋" w:cs="仿宋"/>
          <w:sz w:val="24"/>
          <w:u w:val="single"/>
        </w:rPr>
        <w:t xml:space="preserve">                 </w:t>
      </w:r>
      <w:r>
        <w:rPr>
          <w:rFonts w:hint="eastAsia" w:ascii="仿宋" w:hAnsi="仿宋" w:eastAsia="仿宋" w:cs="仿宋"/>
          <w:sz w:val="24"/>
        </w:rPr>
        <w:t>邮政编码：</w:t>
      </w:r>
      <w:r>
        <w:rPr>
          <w:rFonts w:ascii="仿宋" w:hAnsi="仿宋" w:eastAsia="仿宋" w:cs="仿宋"/>
          <w:sz w:val="24"/>
          <w:u w:val="single"/>
        </w:rPr>
        <w:t xml:space="preserve">                    </w:t>
      </w:r>
    </w:p>
    <w:p>
      <w:pPr>
        <w:spacing w:line="400" w:lineRule="exact"/>
        <w:ind w:firstLine="240" w:firstLineChars="100"/>
        <w:rPr>
          <w:rFonts w:ascii="仿宋" w:hAnsi="仿宋" w:eastAsia="仿宋" w:cs="仿宋"/>
          <w:sz w:val="24"/>
          <w:u w:val="single"/>
        </w:rPr>
      </w:pPr>
      <w:r>
        <w:rPr>
          <w:rFonts w:hint="eastAsia" w:ascii="仿宋" w:hAnsi="仿宋" w:eastAsia="仿宋" w:cs="仿宋"/>
          <w:sz w:val="24"/>
        </w:rPr>
        <w:t>法定代表人：</w:t>
      </w:r>
      <w:r>
        <w:rPr>
          <w:rFonts w:ascii="仿宋" w:hAnsi="仿宋" w:eastAsia="仿宋" w:cs="仿宋"/>
          <w:sz w:val="24"/>
          <w:u w:val="single"/>
        </w:rPr>
        <w:t xml:space="preserve">               </w:t>
      </w:r>
      <w:r>
        <w:rPr>
          <w:rFonts w:hint="eastAsia" w:ascii="仿宋" w:hAnsi="仿宋" w:eastAsia="仿宋" w:cs="仿宋"/>
          <w:sz w:val="24"/>
        </w:rPr>
        <w:t>法定代表人：</w:t>
      </w:r>
      <w:r>
        <w:rPr>
          <w:rFonts w:ascii="仿宋" w:hAnsi="仿宋" w:eastAsia="仿宋" w:cs="仿宋"/>
          <w:sz w:val="24"/>
          <w:u w:val="single"/>
        </w:rPr>
        <w:t xml:space="preserve">                  </w:t>
      </w:r>
    </w:p>
    <w:p>
      <w:pPr>
        <w:spacing w:line="400" w:lineRule="exact"/>
        <w:ind w:firstLine="240" w:firstLineChars="100"/>
        <w:rPr>
          <w:rFonts w:ascii="仿宋" w:hAnsi="仿宋" w:eastAsia="仿宋" w:cs="仿宋"/>
          <w:sz w:val="24"/>
          <w:u w:val="single"/>
        </w:rPr>
      </w:pPr>
      <w:r>
        <w:rPr>
          <w:rFonts w:hint="eastAsia" w:ascii="仿宋" w:hAnsi="仿宋" w:eastAsia="仿宋" w:cs="仿宋"/>
          <w:sz w:val="24"/>
          <w:lang w:val="zh-CN"/>
        </w:rPr>
        <w:t>委托代理人：</w:t>
      </w:r>
      <w:r>
        <w:rPr>
          <w:rFonts w:ascii="仿宋" w:hAnsi="仿宋" w:eastAsia="仿宋" w:cs="仿宋"/>
          <w:sz w:val="24"/>
          <w:u w:val="single"/>
        </w:rPr>
        <w:t xml:space="preserve">               </w:t>
      </w:r>
      <w:r>
        <w:rPr>
          <w:rFonts w:hint="eastAsia" w:ascii="仿宋" w:hAnsi="仿宋" w:eastAsia="仿宋" w:cs="仿宋"/>
          <w:sz w:val="24"/>
          <w:lang w:val="zh-CN"/>
        </w:rPr>
        <w:t>委托代理人：</w:t>
      </w:r>
      <w:r>
        <w:rPr>
          <w:rFonts w:ascii="仿宋" w:hAnsi="仿宋" w:eastAsia="仿宋" w:cs="仿宋"/>
          <w:sz w:val="24"/>
          <w:u w:val="single"/>
        </w:rPr>
        <w:t xml:space="preserve">                  </w:t>
      </w:r>
    </w:p>
    <w:p>
      <w:pPr>
        <w:autoSpaceDE w:val="0"/>
        <w:autoSpaceDN w:val="0"/>
        <w:adjustRightInd w:val="0"/>
        <w:spacing w:line="400" w:lineRule="exact"/>
        <w:ind w:firstLine="240" w:firstLineChars="100"/>
        <w:rPr>
          <w:rFonts w:ascii="仿宋" w:hAnsi="仿宋" w:eastAsia="仿宋" w:cs="仿宋"/>
          <w:sz w:val="24"/>
          <w:u w:val="single"/>
        </w:rPr>
      </w:pPr>
      <w:r>
        <w:rPr>
          <w:rFonts w:hint="eastAsia" w:ascii="仿宋" w:hAnsi="仿宋" w:eastAsia="仿宋" w:cs="仿宋"/>
          <w:sz w:val="24"/>
        </w:rPr>
        <w:t>电话：</w:t>
      </w:r>
      <w:r>
        <w:rPr>
          <w:rFonts w:ascii="仿宋" w:hAnsi="仿宋" w:eastAsia="仿宋" w:cs="仿宋"/>
          <w:sz w:val="24"/>
          <w:u w:val="single"/>
        </w:rPr>
        <w:t xml:space="preserve">                     </w:t>
      </w:r>
      <w:r>
        <w:rPr>
          <w:rFonts w:hint="eastAsia" w:ascii="仿宋" w:hAnsi="仿宋" w:eastAsia="仿宋" w:cs="仿宋"/>
          <w:sz w:val="24"/>
        </w:rPr>
        <w:t>电话：</w:t>
      </w:r>
      <w:r>
        <w:rPr>
          <w:rFonts w:ascii="仿宋" w:hAnsi="仿宋" w:eastAsia="仿宋" w:cs="仿宋"/>
          <w:sz w:val="24"/>
          <w:u w:val="single"/>
        </w:rPr>
        <w:t xml:space="preserve">                        </w:t>
      </w:r>
    </w:p>
    <w:p>
      <w:pPr>
        <w:autoSpaceDE w:val="0"/>
        <w:autoSpaceDN w:val="0"/>
        <w:adjustRightInd w:val="0"/>
        <w:spacing w:line="400" w:lineRule="exact"/>
        <w:ind w:firstLine="240" w:firstLineChars="100"/>
        <w:rPr>
          <w:rFonts w:ascii="仿宋" w:hAnsi="仿宋" w:eastAsia="仿宋" w:cs="仿宋"/>
          <w:sz w:val="24"/>
          <w:u w:val="single"/>
        </w:rPr>
      </w:pPr>
      <w:r>
        <w:rPr>
          <w:rFonts w:hint="eastAsia" w:ascii="仿宋" w:hAnsi="仿宋" w:eastAsia="仿宋" w:cs="仿宋"/>
          <w:sz w:val="24"/>
        </w:rPr>
        <w:t>传真：</w:t>
      </w:r>
      <w:r>
        <w:rPr>
          <w:rFonts w:ascii="仿宋" w:hAnsi="仿宋" w:eastAsia="仿宋" w:cs="仿宋"/>
          <w:sz w:val="24"/>
          <w:u w:val="single"/>
        </w:rPr>
        <w:t xml:space="preserve">                     </w:t>
      </w:r>
      <w:r>
        <w:rPr>
          <w:rFonts w:hint="eastAsia" w:ascii="仿宋" w:hAnsi="仿宋" w:eastAsia="仿宋" w:cs="仿宋"/>
          <w:sz w:val="24"/>
        </w:rPr>
        <w:t>传真：</w:t>
      </w:r>
      <w:r>
        <w:rPr>
          <w:rFonts w:ascii="仿宋" w:hAnsi="仿宋" w:eastAsia="仿宋" w:cs="仿宋"/>
          <w:sz w:val="24"/>
          <w:u w:val="single"/>
        </w:rPr>
        <w:t xml:space="preserve">                       </w:t>
      </w:r>
    </w:p>
    <w:p>
      <w:pPr>
        <w:autoSpaceDE w:val="0"/>
        <w:autoSpaceDN w:val="0"/>
        <w:adjustRightInd w:val="0"/>
        <w:spacing w:line="400" w:lineRule="exact"/>
        <w:ind w:firstLine="240" w:firstLineChars="100"/>
        <w:rPr>
          <w:rFonts w:ascii="仿宋" w:hAnsi="仿宋" w:eastAsia="仿宋" w:cs="仿宋"/>
          <w:sz w:val="24"/>
          <w:u w:val="single"/>
        </w:rPr>
      </w:pPr>
      <w:r>
        <w:rPr>
          <w:rFonts w:hint="eastAsia" w:ascii="仿宋" w:hAnsi="仿宋" w:eastAsia="仿宋" w:cs="仿宋"/>
          <w:sz w:val="24"/>
        </w:rPr>
        <w:t>电子信箱：</w:t>
      </w:r>
      <w:r>
        <w:rPr>
          <w:rFonts w:ascii="仿宋" w:hAnsi="仿宋" w:eastAsia="仿宋" w:cs="仿宋"/>
          <w:sz w:val="24"/>
          <w:u w:val="single"/>
        </w:rPr>
        <w:t xml:space="preserve">                 </w:t>
      </w:r>
      <w:r>
        <w:rPr>
          <w:rFonts w:hint="eastAsia" w:ascii="仿宋" w:hAnsi="仿宋" w:eastAsia="仿宋" w:cs="仿宋"/>
          <w:sz w:val="24"/>
        </w:rPr>
        <w:t>电子信箱：</w:t>
      </w:r>
      <w:r>
        <w:rPr>
          <w:rFonts w:ascii="仿宋" w:hAnsi="仿宋" w:eastAsia="仿宋" w:cs="仿宋"/>
          <w:sz w:val="24"/>
          <w:u w:val="single"/>
        </w:rPr>
        <w:t xml:space="preserve">                    </w:t>
      </w:r>
    </w:p>
    <w:p>
      <w:pPr>
        <w:autoSpaceDE w:val="0"/>
        <w:autoSpaceDN w:val="0"/>
        <w:adjustRightInd w:val="0"/>
        <w:spacing w:line="400" w:lineRule="exact"/>
        <w:ind w:firstLine="240" w:firstLineChars="100"/>
        <w:rPr>
          <w:rFonts w:ascii="仿宋" w:hAnsi="仿宋" w:eastAsia="仿宋" w:cs="仿宋"/>
          <w:sz w:val="24"/>
          <w:u w:val="single"/>
        </w:rPr>
      </w:pPr>
      <w:r>
        <w:rPr>
          <w:rFonts w:hint="eastAsia" w:ascii="仿宋" w:hAnsi="仿宋" w:eastAsia="仿宋" w:cs="仿宋"/>
          <w:sz w:val="24"/>
          <w:lang w:val="zh-CN"/>
        </w:rPr>
        <w:t>开户银行：</w:t>
      </w:r>
      <w:r>
        <w:rPr>
          <w:rFonts w:ascii="仿宋" w:hAnsi="仿宋" w:eastAsia="仿宋" w:cs="仿宋"/>
          <w:sz w:val="24"/>
          <w:u w:val="single"/>
        </w:rPr>
        <w:t xml:space="preserve">                 </w:t>
      </w:r>
      <w:r>
        <w:rPr>
          <w:rFonts w:hint="eastAsia" w:ascii="仿宋" w:hAnsi="仿宋" w:eastAsia="仿宋" w:cs="仿宋"/>
          <w:sz w:val="24"/>
          <w:lang w:val="zh-CN"/>
        </w:rPr>
        <w:t>开户银行：</w:t>
      </w:r>
      <w:r>
        <w:rPr>
          <w:rFonts w:ascii="仿宋" w:hAnsi="仿宋" w:eastAsia="仿宋" w:cs="仿宋"/>
          <w:sz w:val="24"/>
          <w:u w:val="single"/>
        </w:rPr>
        <w:t xml:space="preserve">                    </w:t>
      </w:r>
    </w:p>
    <w:p>
      <w:pPr>
        <w:autoSpaceDE w:val="0"/>
        <w:autoSpaceDN w:val="0"/>
        <w:adjustRightInd w:val="0"/>
        <w:spacing w:line="400" w:lineRule="exact"/>
        <w:ind w:firstLine="240" w:firstLineChars="100"/>
        <w:rPr>
          <w:rFonts w:ascii="仿宋" w:hAnsi="仿宋" w:eastAsia="仿宋" w:cs="仿宋"/>
          <w:sz w:val="24"/>
          <w:u w:val="single"/>
        </w:rPr>
      </w:pPr>
      <w:r>
        <w:rPr>
          <w:rFonts w:hint="eastAsia" w:ascii="仿宋" w:hAnsi="仿宋" w:eastAsia="仿宋" w:cs="仿宋"/>
          <w:sz w:val="24"/>
          <w:lang w:val="zh-CN"/>
        </w:rPr>
        <w:t>账号：</w:t>
      </w:r>
      <w:r>
        <w:rPr>
          <w:rFonts w:ascii="仿宋" w:hAnsi="仿宋" w:eastAsia="仿宋" w:cs="仿宋"/>
          <w:sz w:val="24"/>
          <w:u w:val="single"/>
        </w:rPr>
        <w:t xml:space="preserve">                     </w:t>
      </w:r>
      <w:r>
        <w:rPr>
          <w:rFonts w:hint="eastAsia" w:ascii="仿宋" w:hAnsi="仿宋" w:eastAsia="仿宋" w:cs="仿宋"/>
          <w:sz w:val="24"/>
          <w:lang w:val="zh-CN"/>
        </w:rPr>
        <w:t>账号：</w:t>
      </w:r>
      <w:r>
        <w:rPr>
          <w:rFonts w:ascii="仿宋" w:hAnsi="仿宋" w:eastAsia="仿宋" w:cs="仿宋"/>
          <w:sz w:val="24"/>
          <w:u w:val="single"/>
        </w:rPr>
        <w:t xml:space="preserve">                        </w:t>
      </w:r>
    </w:p>
    <w:p>
      <w:pPr>
        <w:autoSpaceDE w:val="0"/>
        <w:autoSpaceDN w:val="0"/>
        <w:adjustRightInd w:val="0"/>
        <w:spacing w:line="400" w:lineRule="exact"/>
        <w:rPr>
          <w:rFonts w:ascii="仿宋" w:hAnsi="仿宋" w:eastAsia="仿宋" w:cs="仿宋"/>
          <w:sz w:val="24"/>
          <w:u w:val="single"/>
        </w:rPr>
      </w:pPr>
    </w:p>
    <w:p>
      <w:pPr>
        <w:spacing w:line="400" w:lineRule="exact"/>
        <w:jc w:val="center"/>
        <w:rPr>
          <w:rFonts w:hint="eastAsia" w:ascii="仿宋" w:hAnsi="仿宋" w:eastAsia="仿宋" w:cs="仿宋"/>
          <w:sz w:val="24"/>
          <w:lang w:val="zh-CN"/>
        </w:rPr>
      </w:pPr>
      <w:r>
        <w:rPr>
          <w:rFonts w:hint="eastAsia" w:ascii="CESI黑体-GB2312" w:hAnsi="CESI黑体-GB2312" w:eastAsia="CESI黑体-GB2312" w:cs="CESI黑体-GB2312"/>
          <w:sz w:val="24"/>
          <w:lang w:val="zh-CN"/>
        </w:rPr>
        <w:t>第二部分</w:t>
      </w:r>
      <w:r>
        <w:rPr>
          <w:rFonts w:ascii="CESI黑体-GB2312" w:hAnsi="CESI黑体-GB2312" w:eastAsia="CESI黑体-GB2312" w:cs="CESI黑体-GB2312"/>
          <w:sz w:val="24"/>
        </w:rPr>
        <w:t xml:space="preserve"> </w:t>
      </w:r>
      <w:r>
        <w:rPr>
          <w:rFonts w:hint="eastAsia" w:ascii="CESI黑体-GB2312" w:hAnsi="CESI黑体-GB2312" w:eastAsia="CESI黑体-GB2312" w:cs="CESI黑体-GB2312"/>
          <w:sz w:val="24"/>
        </w:rPr>
        <w:t>通用条款</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参照住房城乡建设部、国家工商行政管理总局制订的《建设工程施工合同》示范文本（</w:t>
      </w:r>
      <w:r>
        <w:rPr>
          <w:rFonts w:ascii="仿宋" w:hAnsi="仿宋" w:eastAsia="仿宋" w:cs="仿宋"/>
          <w:sz w:val="24"/>
        </w:rPr>
        <w:t>GF-2017-0201</w:t>
      </w:r>
      <w:r>
        <w:rPr>
          <w:rFonts w:hint="eastAsia" w:ascii="仿宋" w:hAnsi="仿宋" w:eastAsia="仿宋" w:cs="仿宋"/>
          <w:sz w:val="24"/>
          <w:lang w:val="zh-CN"/>
        </w:rPr>
        <w:t>）。</w:t>
      </w:r>
    </w:p>
    <w:p>
      <w:pPr>
        <w:spacing w:line="400" w:lineRule="exact"/>
        <w:jc w:val="center"/>
        <w:rPr>
          <w:rFonts w:hint="eastAsia" w:ascii="CESI黑体-GB2312" w:hAnsi="CESI黑体-GB2312" w:eastAsia="CESI黑体-GB2312" w:cs="CESI黑体-GB2312"/>
          <w:sz w:val="24"/>
        </w:rPr>
      </w:pPr>
    </w:p>
    <w:p>
      <w:pPr>
        <w:spacing w:line="400" w:lineRule="exact"/>
        <w:jc w:val="center"/>
        <w:rPr>
          <w:rFonts w:hint="eastAsia" w:ascii="CESI黑体-GB2312" w:hAnsi="CESI黑体-GB2312" w:eastAsia="CESI黑体-GB2312" w:cs="CESI黑体-GB2312"/>
          <w:sz w:val="24"/>
        </w:rPr>
      </w:pPr>
      <w:r>
        <w:rPr>
          <w:rFonts w:hint="eastAsia" w:ascii="CESI黑体-GB2312" w:hAnsi="CESI黑体-GB2312" w:eastAsia="CESI黑体-GB2312" w:cs="CESI黑体-GB2312"/>
          <w:sz w:val="24"/>
        </w:rPr>
        <w:t>第三部分</w:t>
      </w:r>
      <w:r>
        <w:rPr>
          <w:rFonts w:ascii="CESI黑体-GB2312" w:hAnsi="CESI黑体-GB2312" w:eastAsia="CESI黑体-GB2312" w:cs="CESI黑体-GB2312"/>
          <w:sz w:val="24"/>
        </w:rPr>
        <w:t xml:space="preserve"> </w:t>
      </w:r>
      <w:r>
        <w:rPr>
          <w:rFonts w:hint="eastAsia" w:ascii="CESI黑体-GB2312" w:hAnsi="CESI黑体-GB2312" w:eastAsia="CESI黑体-GB2312" w:cs="CESI黑体-GB2312"/>
          <w:sz w:val="24"/>
        </w:rPr>
        <w:t>专用条款</w:t>
      </w:r>
    </w:p>
    <w:p>
      <w:pPr>
        <w:spacing w:line="400" w:lineRule="exact"/>
        <w:ind w:firstLine="482" w:firstLineChars="200"/>
        <w:rPr>
          <w:rFonts w:ascii="仿宋" w:hAnsi="仿宋" w:eastAsia="仿宋" w:cs="仿宋"/>
          <w:b/>
          <w:bCs/>
          <w:sz w:val="24"/>
          <w:lang w:val="zh-CN"/>
        </w:rPr>
      </w:pPr>
      <w:r>
        <w:rPr>
          <w:rFonts w:ascii="仿宋" w:hAnsi="仿宋" w:eastAsia="仿宋" w:cs="仿宋"/>
          <w:b/>
          <w:bCs/>
          <w:sz w:val="24"/>
        </w:rPr>
        <w:t>1.</w:t>
      </w:r>
      <w:r>
        <w:rPr>
          <w:rFonts w:hint="eastAsia" w:ascii="仿宋" w:hAnsi="仿宋" w:eastAsia="仿宋" w:cs="仿宋"/>
          <w:b/>
          <w:bCs/>
          <w:sz w:val="24"/>
          <w:lang w:val="zh-CN"/>
        </w:rPr>
        <w:t>一般约定</w:t>
      </w:r>
    </w:p>
    <w:p>
      <w:pPr>
        <w:spacing w:line="400" w:lineRule="exact"/>
        <w:ind w:firstLine="482" w:firstLineChars="200"/>
        <w:rPr>
          <w:rFonts w:ascii="仿宋" w:hAnsi="仿宋" w:eastAsia="仿宋" w:cs="仿宋"/>
          <w:b/>
          <w:bCs/>
          <w:sz w:val="24"/>
          <w:lang w:val="zh-CN"/>
        </w:rPr>
      </w:pPr>
      <w:r>
        <w:rPr>
          <w:rFonts w:ascii="仿宋" w:hAnsi="仿宋" w:eastAsia="仿宋" w:cs="仿宋"/>
          <w:b/>
          <w:bCs/>
          <w:sz w:val="24"/>
          <w:lang w:val="zh-CN"/>
        </w:rPr>
        <w:t xml:space="preserve">1.1 </w:t>
      </w:r>
      <w:r>
        <w:rPr>
          <w:rFonts w:hint="eastAsia" w:ascii="仿宋" w:hAnsi="仿宋" w:eastAsia="仿宋" w:cs="仿宋"/>
          <w:b/>
          <w:bCs/>
          <w:sz w:val="24"/>
          <w:lang w:val="zh-CN"/>
        </w:rPr>
        <w:t>词语定义</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1.1.1</w:t>
      </w:r>
      <w:r>
        <w:rPr>
          <w:rFonts w:ascii="仿宋" w:hAnsi="仿宋" w:eastAsia="仿宋" w:cs="仿宋"/>
          <w:sz w:val="24"/>
        </w:rPr>
        <w:t xml:space="preserve"> </w:t>
      </w:r>
      <w:r>
        <w:rPr>
          <w:rFonts w:hint="eastAsia" w:ascii="仿宋" w:hAnsi="仿宋" w:eastAsia="仿宋" w:cs="仿宋"/>
          <w:sz w:val="24"/>
          <w:lang w:val="zh-CN"/>
        </w:rPr>
        <w:t>合同</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其他合同文件包括：合同履行过程中经发包人、承包人共同书面确认的，与工程有关的补充协议、设计变更、工程签证等资料。</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 xml:space="preserve">1.1.2 </w:t>
      </w:r>
      <w:r>
        <w:rPr>
          <w:rFonts w:hint="eastAsia" w:ascii="仿宋" w:hAnsi="仿宋" w:eastAsia="仿宋" w:cs="仿宋"/>
          <w:sz w:val="24"/>
          <w:lang w:val="zh-CN"/>
        </w:rPr>
        <w:t>合同当事人及其他相关方</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1.1.2.</w:t>
      </w:r>
      <w:r>
        <w:rPr>
          <w:rFonts w:ascii="仿宋" w:hAnsi="仿宋" w:eastAsia="仿宋" w:cs="仿宋"/>
          <w:sz w:val="24"/>
        </w:rPr>
        <w:t>1</w:t>
      </w:r>
      <w:r>
        <w:rPr>
          <w:rFonts w:ascii="仿宋" w:hAnsi="仿宋" w:eastAsia="仿宋" w:cs="仿宋"/>
          <w:sz w:val="24"/>
          <w:lang w:val="zh-CN"/>
        </w:rPr>
        <w:t xml:space="preserve"> </w:t>
      </w:r>
      <w:r>
        <w:rPr>
          <w:rFonts w:hint="eastAsia" w:ascii="仿宋" w:hAnsi="仿宋" w:eastAsia="仿宋" w:cs="仿宋"/>
          <w:sz w:val="24"/>
          <w:lang w:val="zh-CN"/>
        </w:rPr>
        <w:t>监理人：</w:t>
      </w:r>
    </w:p>
    <w:p>
      <w:pPr>
        <w:spacing w:line="400" w:lineRule="exact"/>
        <w:ind w:firstLine="480" w:firstLineChars="200"/>
        <w:rPr>
          <w:rFonts w:ascii="仿宋" w:hAnsi="仿宋" w:eastAsia="仿宋" w:cs="仿宋"/>
          <w:sz w:val="24"/>
        </w:rPr>
      </w:pPr>
      <w:r>
        <w:rPr>
          <w:rFonts w:hint="eastAsia" w:ascii="仿宋" w:hAnsi="仿宋" w:eastAsia="仿宋" w:cs="仿宋"/>
          <w:sz w:val="24"/>
          <w:lang w:val="zh-CN"/>
        </w:rPr>
        <w:t>名</w:t>
      </w:r>
      <w:r>
        <w:rPr>
          <w:rFonts w:ascii="仿宋" w:hAnsi="仿宋" w:eastAsia="仿宋" w:cs="仿宋"/>
          <w:sz w:val="24"/>
        </w:rPr>
        <w:t xml:space="preserve">    </w:t>
      </w:r>
      <w:r>
        <w:rPr>
          <w:rFonts w:hint="eastAsia" w:ascii="仿宋" w:hAnsi="仿宋" w:eastAsia="仿宋" w:cs="仿宋"/>
          <w:sz w:val="24"/>
          <w:lang w:val="zh-CN"/>
        </w:rPr>
        <w:t>称：</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rPr>
      </w:pPr>
      <w:r>
        <w:rPr>
          <w:rFonts w:hint="eastAsia" w:ascii="仿宋" w:hAnsi="仿宋" w:eastAsia="仿宋" w:cs="仿宋"/>
          <w:sz w:val="24"/>
          <w:lang w:val="zh-CN"/>
        </w:rPr>
        <w:t>资质类别和等级：</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rPr>
      </w:pPr>
      <w:r>
        <w:rPr>
          <w:rFonts w:hint="eastAsia" w:ascii="仿宋" w:hAnsi="仿宋" w:eastAsia="仿宋" w:cs="仿宋"/>
          <w:sz w:val="24"/>
          <w:lang w:val="zh-CN"/>
        </w:rPr>
        <w:t>联系电话：</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rPr>
      </w:pPr>
      <w:r>
        <w:rPr>
          <w:rFonts w:hint="eastAsia" w:ascii="仿宋" w:hAnsi="仿宋" w:eastAsia="仿宋" w:cs="仿宋"/>
          <w:sz w:val="24"/>
          <w:lang w:val="zh-CN"/>
        </w:rPr>
        <w:t>电子信箱：</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rPr>
      </w:pPr>
      <w:r>
        <w:rPr>
          <w:rFonts w:hint="eastAsia" w:ascii="仿宋" w:hAnsi="仿宋" w:eastAsia="仿宋" w:cs="仿宋"/>
          <w:sz w:val="24"/>
          <w:lang w:val="zh-CN"/>
        </w:rPr>
        <w:t>通信地址：</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1.1.2.</w:t>
      </w:r>
      <w:r>
        <w:rPr>
          <w:rFonts w:ascii="仿宋" w:hAnsi="仿宋" w:eastAsia="仿宋" w:cs="仿宋"/>
          <w:sz w:val="24"/>
        </w:rPr>
        <w:t xml:space="preserve">2 </w:t>
      </w:r>
      <w:r>
        <w:rPr>
          <w:rFonts w:hint="eastAsia" w:ascii="仿宋" w:hAnsi="仿宋" w:eastAsia="仿宋" w:cs="仿宋"/>
          <w:sz w:val="24"/>
          <w:lang w:val="zh-CN"/>
        </w:rPr>
        <w:t>设计人：</w:t>
      </w:r>
    </w:p>
    <w:p>
      <w:pPr>
        <w:spacing w:line="400" w:lineRule="exact"/>
        <w:ind w:firstLine="480" w:firstLineChars="200"/>
        <w:rPr>
          <w:rFonts w:ascii="仿宋" w:hAnsi="仿宋" w:eastAsia="仿宋" w:cs="仿宋"/>
          <w:sz w:val="24"/>
        </w:rPr>
      </w:pPr>
      <w:r>
        <w:rPr>
          <w:rFonts w:hint="eastAsia" w:ascii="仿宋" w:hAnsi="仿宋" w:eastAsia="仿宋" w:cs="仿宋"/>
          <w:sz w:val="24"/>
          <w:lang w:val="zh-CN"/>
        </w:rPr>
        <w:t>名</w:t>
      </w:r>
      <w:r>
        <w:rPr>
          <w:rFonts w:ascii="仿宋" w:hAnsi="仿宋" w:eastAsia="仿宋" w:cs="仿宋"/>
          <w:sz w:val="24"/>
        </w:rPr>
        <w:t xml:space="preserve">    </w:t>
      </w:r>
      <w:r>
        <w:rPr>
          <w:rFonts w:hint="eastAsia" w:ascii="仿宋" w:hAnsi="仿宋" w:eastAsia="仿宋" w:cs="仿宋"/>
          <w:sz w:val="24"/>
          <w:lang w:val="zh-CN"/>
        </w:rPr>
        <w:t>称：</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rPr>
      </w:pPr>
      <w:r>
        <w:rPr>
          <w:rFonts w:hint="eastAsia" w:ascii="仿宋" w:hAnsi="仿宋" w:eastAsia="仿宋" w:cs="仿宋"/>
          <w:sz w:val="24"/>
          <w:lang w:val="zh-CN"/>
        </w:rPr>
        <w:t>资质类别和等级：</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rPr>
      </w:pPr>
      <w:r>
        <w:rPr>
          <w:rFonts w:hint="eastAsia" w:ascii="仿宋" w:hAnsi="仿宋" w:eastAsia="仿宋" w:cs="仿宋"/>
          <w:sz w:val="24"/>
          <w:lang w:val="zh-CN"/>
        </w:rPr>
        <w:t>联系电话：</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rPr>
      </w:pPr>
      <w:r>
        <w:rPr>
          <w:rFonts w:hint="eastAsia" w:ascii="仿宋" w:hAnsi="仿宋" w:eastAsia="仿宋" w:cs="仿宋"/>
          <w:sz w:val="24"/>
          <w:lang w:val="zh-CN"/>
        </w:rPr>
        <w:t>电子信箱：</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rPr>
      </w:pPr>
      <w:r>
        <w:rPr>
          <w:rFonts w:hint="eastAsia" w:ascii="仿宋" w:hAnsi="仿宋" w:eastAsia="仿宋" w:cs="仿宋"/>
          <w:sz w:val="24"/>
          <w:lang w:val="zh-CN"/>
        </w:rPr>
        <w:t>通信地址：</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 xml:space="preserve">1.1.3 </w:t>
      </w:r>
      <w:r>
        <w:rPr>
          <w:rFonts w:hint="eastAsia" w:ascii="仿宋" w:hAnsi="仿宋" w:eastAsia="仿宋" w:cs="仿宋"/>
          <w:sz w:val="24"/>
          <w:lang w:val="zh-CN"/>
        </w:rPr>
        <w:t>工程和设备</w:t>
      </w:r>
    </w:p>
    <w:p>
      <w:pPr>
        <w:spacing w:line="400" w:lineRule="exact"/>
        <w:ind w:firstLine="480" w:firstLineChars="200"/>
        <w:rPr>
          <w:rFonts w:ascii="仿宋" w:hAnsi="仿宋" w:eastAsia="仿宋" w:cs="仿宋"/>
          <w:sz w:val="24"/>
        </w:rPr>
      </w:pPr>
      <w:r>
        <w:rPr>
          <w:rFonts w:ascii="仿宋" w:hAnsi="仿宋" w:eastAsia="仿宋" w:cs="仿宋"/>
          <w:sz w:val="24"/>
          <w:lang w:val="zh-CN"/>
        </w:rPr>
        <w:t>1.1.3.</w:t>
      </w:r>
      <w:r>
        <w:rPr>
          <w:rFonts w:ascii="仿宋" w:hAnsi="仿宋" w:eastAsia="仿宋" w:cs="仿宋"/>
          <w:sz w:val="24"/>
        </w:rPr>
        <w:t>1</w:t>
      </w:r>
      <w:r>
        <w:rPr>
          <w:rFonts w:hint="eastAsia" w:ascii="仿宋" w:hAnsi="仿宋" w:eastAsia="仿宋" w:cs="仿宋"/>
          <w:sz w:val="24"/>
          <w:lang w:val="zh-CN"/>
        </w:rPr>
        <w:t>作为施工现场组成部分的其他场所包括：</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ascii="仿宋" w:hAnsi="仿宋" w:eastAsia="仿宋" w:cs="仿宋"/>
          <w:sz w:val="24"/>
        </w:rPr>
        <w:t>1.</w:t>
      </w:r>
      <w:r>
        <w:rPr>
          <w:rFonts w:ascii="仿宋" w:hAnsi="仿宋" w:eastAsia="仿宋" w:cs="仿宋"/>
          <w:sz w:val="24"/>
          <w:lang w:val="zh-CN"/>
        </w:rPr>
        <w:t>3.</w:t>
      </w:r>
      <w:r>
        <w:rPr>
          <w:rFonts w:ascii="仿宋" w:hAnsi="仿宋" w:eastAsia="仿宋" w:cs="仿宋"/>
          <w:sz w:val="24"/>
        </w:rPr>
        <w:t>2</w:t>
      </w:r>
      <w:r>
        <w:rPr>
          <w:rFonts w:hint="eastAsia" w:ascii="仿宋" w:hAnsi="仿宋" w:eastAsia="仿宋" w:cs="仿宋"/>
          <w:sz w:val="24"/>
          <w:lang w:val="zh-CN"/>
        </w:rPr>
        <w:t>作永久占地包括：</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rPr>
      </w:pPr>
      <w:r>
        <w:rPr>
          <w:rFonts w:ascii="仿宋" w:hAnsi="仿宋" w:eastAsia="仿宋" w:cs="仿宋"/>
          <w:sz w:val="24"/>
          <w:lang w:val="zh-CN"/>
        </w:rPr>
        <w:t>1.</w:t>
      </w:r>
      <w:r>
        <w:rPr>
          <w:rFonts w:ascii="仿宋" w:hAnsi="仿宋" w:eastAsia="仿宋" w:cs="仿宋"/>
          <w:sz w:val="24"/>
        </w:rPr>
        <w:t>1.</w:t>
      </w:r>
      <w:r>
        <w:rPr>
          <w:rFonts w:ascii="仿宋" w:hAnsi="仿宋" w:eastAsia="仿宋" w:cs="仿宋"/>
          <w:sz w:val="24"/>
          <w:lang w:val="zh-CN"/>
        </w:rPr>
        <w:t>3.</w:t>
      </w:r>
      <w:r>
        <w:rPr>
          <w:rFonts w:ascii="仿宋" w:hAnsi="仿宋" w:eastAsia="仿宋" w:cs="仿宋"/>
          <w:sz w:val="24"/>
        </w:rPr>
        <w:t>2</w:t>
      </w:r>
      <w:r>
        <w:rPr>
          <w:rFonts w:hint="eastAsia" w:ascii="仿宋" w:hAnsi="仿宋" w:eastAsia="仿宋" w:cs="仿宋"/>
          <w:sz w:val="24"/>
          <w:lang w:val="zh-CN"/>
        </w:rPr>
        <w:t>作永久占地包括：</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2" w:firstLineChars="200"/>
        <w:rPr>
          <w:rFonts w:ascii="仿宋" w:hAnsi="仿宋" w:eastAsia="仿宋" w:cs="仿宋"/>
          <w:b/>
          <w:bCs/>
          <w:sz w:val="24"/>
          <w:lang w:val="zh-CN"/>
        </w:rPr>
      </w:pPr>
      <w:r>
        <w:rPr>
          <w:rFonts w:ascii="仿宋" w:hAnsi="仿宋" w:eastAsia="仿宋" w:cs="仿宋"/>
          <w:b/>
          <w:bCs/>
          <w:sz w:val="24"/>
          <w:lang w:val="zh-CN"/>
        </w:rPr>
        <w:t xml:space="preserve">1.3 </w:t>
      </w:r>
      <w:r>
        <w:rPr>
          <w:rFonts w:hint="eastAsia" w:ascii="仿宋" w:hAnsi="仿宋" w:eastAsia="仿宋" w:cs="仿宋"/>
          <w:b/>
          <w:bCs/>
          <w:sz w:val="24"/>
          <w:lang w:val="zh-CN"/>
        </w:rPr>
        <w:t>法律</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适用于合同的其他规范性文件：</w:t>
      </w:r>
      <w:r>
        <w:rPr>
          <w:rFonts w:ascii="仿宋" w:hAnsi="仿宋" w:eastAsia="仿宋" w:cs="仿宋"/>
          <w:sz w:val="24"/>
        </w:rPr>
        <w:t xml:space="preserve"> </w:t>
      </w:r>
      <w:r>
        <w:rPr>
          <w:rFonts w:hint="eastAsia" w:ascii="仿宋" w:hAnsi="仿宋" w:eastAsia="仿宋" w:cs="仿宋"/>
          <w:sz w:val="24"/>
        </w:rPr>
        <w:t>。</w:t>
      </w:r>
      <w:r>
        <w:rPr>
          <w:rFonts w:ascii="仿宋" w:hAnsi="仿宋" w:eastAsia="仿宋" w:cs="仿宋"/>
          <w:sz w:val="24"/>
        </w:rPr>
        <w:t xml:space="preserve">       </w:t>
      </w:r>
    </w:p>
    <w:p>
      <w:pPr>
        <w:spacing w:line="400" w:lineRule="exact"/>
        <w:ind w:firstLine="482" w:firstLineChars="200"/>
        <w:rPr>
          <w:rFonts w:ascii="仿宋" w:hAnsi="仿宋" w:eastAsia="仿宋" w:cs="仿宋"/>
          <w:b/>
          <w:bCs/>
          <w:sz w:val="24"/>
          <w:lang w:val="zh-CN"/>
        </w:rPr>
      </w:pPr>
      <w:r>
        <w:rPr>
          <w:rFonts w:ascii="仿宋" w:hAnsi="仿宋" w:eastAsia="仿宋" w:cs="仿宋"/>
          <w:b/>
          <w:bCs/>
          <w:sz w:val="24"/>
          <w:lang w:val="zh-CN"/>
        </w:rPr>
        <w:t xml:space="preserve">1.4 </w:t>
      </w:r>
      <w:r>
        <w:rPr>
          <w:rFonts w:hint="eastAsia" w:ascii="仿宋" w:hAnsi="仿宋" w:eastAsia="仿宋" w:cs="仿宋"/>
          <w:b/>
          <w:bCs/>
          <w:sz w:val="24"/>
          <w:lang w:val="zh-CN"/>
        </w:rPr>
        <w:t>标准和规范</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1.4.1</w:t>
      </w:r>
      <w:r>
        <w:rPr>
          <w:rFonts w:hint="eastAsia" w:ascii="仿宋" w:hAnsi="仿宋" w:eastAsia="仿宋" w:cs="仿宋"/>
          <w:sz w:val="24"/>
          <w:lang w:val="zh-CN"/>
        </w:rPr>
        <w:t>适用于工程的标准规范包括：</w:t>
      </w:r>
      <w:r>
        <w:rPr>
          <w:rFonts w:ascii="仿宋" w:hAnsi="仿宋" w:eastAsia="仿宋" w:cs="仿宋"/>
          <w:sz w:val="24"/>
        </w:rPr>
        <w:t xml:space="preserve"> </w:t>
      </w:r>
      <w:r>
        <w:rPr>
          <w:rFonts w:hint="eastAsia" w:ascii="仿宋" w:hAnsi="仿宋" w:eastAsia="仿宋" w:cs="仿宋"/>
          <w:sz w:val="24"/>
          <w:lang w:val="zh-CN"/>
        </w:rPr>
        <w:t>。</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ascii="仿宋" w:hAnsi="仿宋" w:eastAsia="仿宋" w:cs="仿宋"/>
          <w:sz w:val="24"/>
        </w:rPr>
        <w:t>.</w:t>
      </w:r>
      <w:r>
        <w:rPr>
          <w:rFonts w:ascii="仿宋" w:hAnsi="仿宋" w:eastAsia="仿宋" w:cs="仿宋"/>
          <w:sz w:val="24"/>
          <w:lang w:val="zh-CN"/>
        </w:rPr>
        <w:t xml:space="preserve">4.2 </w:t>
      </w:r>
      <w:r>
        <w:rPr>
          <w:rFonts w:hint="eastAsia" w:ascii="仿宋" w:hAnsi="仿宋" w:eastAsia="仿宋" w:cs="仿宋"/>
          <w:sz w:val="24"/>
          <w:lang w:val="zh-CN"/>
        </w:rPr>
        <w:t>发包人提供国外标准、规范的名称：</w:t>
      </w:r>
      <w:r>
        <w:rPr>
          <w:rFonts w:ascii="仿宋" w:hAnsi="仿宋" w:eastAsia="仿宋" w:cs="仿宋"/>
          <w:sz w:val="24"/>
          <w:u w:val="single"/>
        </w:rPr>
        <w:t xml:space="preserve">   /   </w:t>
      </w:r>
      <w:r>
        <w:rPr>
          <w:rFonts w:hint="eastAsia" w:ascii="仿宋" w:hAnsi="仿宋" w:eastAsia="仿宋" w:cs="仿宋"/>
          <w:sz w:val="24"/>
          <w:lang w:val="zh-CN"/>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发包人提供国外标准、规范的份数：</w:t>
      </w:r>
      <w:r>
        <w:rPr>
          <w:rFonts w:ascii="仿宋" w:hAnsi="仿宋" w:eastAsia="仿宋" w:cs="仿宋"/>
          <w:sz w:val="24"/>
          <w:u w:val="single"/>
        </w:rPr>
        <w:t xml:space="preserve">   /   </w:t>
      </w:r>
      <w:r>
        <w:rPr>
          <w:rFonts w:hint="eastAsia" w:ascii="仿宋" w:hAnsi="仿宋" w:eastAsia="仿宋" w:cs="仿宋"/>
          <w:sz w:val="24"/>
          <w:lang w:val="zh-CN"/>
        </w:rPr>
        <w:t>；</w:t>
      </w:r>
    </w:p>
    <w:p>
      <w:pPr>
        <w:spacing w:line="400" w:lineRule="exact"/>
        <w:ind w:firstLine="480" w:firstLineChars="200"/>
        <w:rPr>
          <w:rFonts w:ascii="仿宋" w:hAnsi="仿宋" w:eastAsia="仿宋" w:cs="仿宋"/>
          <w:sz w:val="24"/>
        </w:rPr>
      </w:pPr>
      <w:r>
        <w:rPr>
          <w:rFonts w:hint="eastAsia" w:ascii="仿宋" w:hAnsi="仿宋" w:eastAsia="仿宋" w:cs="仿宋"/>
          <w:sz w:val="24"/>
          <w:lang w:val="zh-CN"/>
        </w:rPr>
        <w:t>发包人提供国外标准、规范的名称：</w:t>
      </w:r>
      <w:r>
        <w:rPr>
          <w:rFonts w:ascii="仿宋" w:hAnsi="仿宋" w:eastAsia="仿宋" w:cs="仿宋"/>
          <w:sz w:val="24"/>
          <w:u w:val="single"/>
        </w:rPr>
        <w:t xml:space="preserve">   /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 xml:space="preserve">1.4.3 </w:t>
      </w:r>
      <w:r>
        <w:rPr>
          <w:rFonts w:hint="eastAsia" w:ascii="仿宋" w:hAnsi="仿宋" w:eastAsia="仿宋" w:cs="仿宋"/>
          <w:sz w:val="24"/>
          <w:lang w:val="zh-CN"/>
        </w:rPr>
        <w:t>发包人对工程的技术标准和功能要求的特殊要求：</w:t>
      </w:r>
      <w:r>
        <w:rPr>
          <w:rFonts w:ascii="仿宋" w:hAnsi="仿宋" w:eastAsia="仿宋" w:cs="仿宋"/>
          <w:sz w:val="24"/>
        </w:rPr>
        <w:t xml:space="preserve"> </w:t>
      </w:r>
      <w:r>
        <w:rPr>
          <w:rFonts w:hint="eastAsia" w:ascii="仿宋" w:hAnsi="仿宋" w:eastAsia="仿宋" w:cs="仿宋"/>
          <w:sz w:val="24"/>
          <w:lang w:val="zh-CN"/>
        </w:rPr>
        <w:t>。</w:t>
      </w:r>
    </w:p>
    <w:p>
      <w:pPr>
        <w:spacing w:line="400" w:lineRule="exact"/>
        <w:ind w:firstLine="482" w:firstLineChars="200"/>
        <w:rPr>
          <w:rFonts w:ascii="仿宋" w:hAnsi="仿宋" w:eastAsia="仿宋" w:cs="仿宋"/>
          <w:b/>
          <w:bCs/>
          <w:sz w:val="24"/>
          <w:lang w:val="zh-CN"/>
        </w:rPr>
      </w:pPr>
      <w:r>
        <w:rPr>
          <w:rFonts w:ascii="仿宋" w:hAnsi="仿宋" w:eastAsia="仿宋" w:cs="仿宋"/>
          <w:b/>
          <w:bCs/>
          <w:sz w:val="24"/>
          <w:lang w:val="zh-CN"/>
        </w:rPr>
        <w:t xml:space="preserve">1.5 </w:t>
      </w:r>
      <w:r>
        <w:rPr>
          <w:rFonts w:hint="eastAsia" w:ascii="仿宋" w:hAnsi="仿宋" w:eastAsia="仿宋" w:cs="仿宋"/>
          <w:b/>
          <w:bCs/>
          <w:sz w:val="24"/>
          <w:lang w:val="zh-CN"/>
        </w:rPr>
        <w:t>合同文件的优先顺序</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合同文件组成及优先顺序为：</w:t>
      </w:r>
      <w:r>
        <w:rPr>
          <w:rFonts w:ascii="仿宋" w:hAnsi="仿宋" w:eastAsia="仿宋" w:cs="仿宋"/>
          <w:sz w:val="24"/>
        </w:rPr>
        <w:t xml:space="preserve"> </w:t>
      </w:r>
      <w:r>
        <w:rPr>
          <w:rFonts w:hint="eastAsia" w:ascii="仿宋" w:hAnsi="仿宋" w:eastAsia="仿宋" w:cs="仿宋"/>
          <w:sz w:val="24"/>
          <w:lang w:val="zh-CN"/>
        </w:rPr>
        <w:t>。</w:t>
      </w:r>
    </w:p>
    <w:p>
      <w:pPr>
        <w:spacing w:line="400" w:lineRule="exact"/>
        <w:ind w:firstLine="482" w:firstLineChars="200"/>
        <w:rPr>
          <w:rFonts w:ascii="仿宋" w:hAnsi="仿宋" w:eastAsia="仿宋" w:cs="仿宋"/>
          <w:b/>
          <w:bCs/>
          <w:sz w:val="24"/>
          <w:lang w:val="zh-CN"/>
        </w:rPr>
      </w:pPr>
      <w:r>
        <w:rPr>
          <w:rFonts w:ascii="仿宋" w:hAnsi="仿宋" w:eastAsia="仿宋" w:cs="仿宋"/>
          <w:b/>
          <w:bCs/>
          <w:sz w:val="24"/>
          <w:lang w:val="zh-CN"/>
        </w:rPr>
        <w:t xml:space="preserve">1.6 </w:t>
      </w:r>
      <w:r>
        <w:rPr>
          <w:rFonts w:hint="eastAsia" w:ascii="仿宋" w:hAnsi="仿宋" w:eastAsia="仿宋" w:cs="仿宋"/>
          <w:b/>
          <w:bCs/>
          <w:sz w:val="24"/>
          <w:lang w:val="zh-CN"/>
        </w:rPr>
        <w:t>图纸和承包人文件</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 xml:space="preserve">1.6.1 </w:t>
      </w:r>
      <w:r>
        <w:rPr>
          <w:rFonts w:hint="eastAsia" w:ascii="仿宋" w:hAnsi="仿宋" w:eastAsia="仿宋" w:cs="仿宋"/>
          <w:sz w:val="24"/>
          <w:lang w:val="zh-CN"/>
        </w:rPr>
        <w:t>图纸的提供</w:t>
      </w:r>
    </w:p>
    <w:p>
      <w:pPr>
        <w:spacing w:line="400" w:lineRule="exact"/>
        <w:ind w:firstLine="480" w:firstLineChars="200"/>
        <w:rPr>
          <w:rFonts w:ascii="仿宋" w:hAnsi="仿宋" w:eastAsia="仿宋" w:cs="仿宋"/>
          <w:sz w:val="24"/>
        </w:rPr>
      </w:pPr>
      <w:r>
        <w:rPr>
          <w:rFonts w:hint="eastAsia" w:ascii="仿宋" w:hAnsi="仿宋" w:eastAsia="仿宋" w:cs="仿宋"/>
          <w:sz w:val="24"/>
          <w:lang w:val="zh-CN"/>
        </w:rPr>
        <w:t>发包人向承包人提供图纸的期限：</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发包人向承包人提供图纸的数量：</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发包人向承包人提供图纸的内容：</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 xml:space="preserve">1.6.4 </w:t>
      </w:r>
      <w:r>
        <w:rPr>
          <w:rFonts w:hint="eastAsia" w:ascii="仿宋" w:hAnsi="仿宋" w:eastAsia="仿宋" w:cs="仿宋"/>
          <w:sz w:val="24"/>
          <w:lang w:val="zh-CN"/>
        </w:rPr>
        <w:t>承包人文件</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需要由承包人提供的文件，包括：</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承包人提供的文件的期限为：</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承包人提供的文件的数量为：</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承包人提供的文件的形式为：</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发包人审批承包人文件的期限：</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ascii="仿宋" w:hAnsi="仿宋" w:eastAsia="仿宋" w:cs="仿宋"/>
          <w:sz w:val="24"/>
        </w:rPr>
        <w:t>6</w:t>
      </w:r>
      <w:r>
        <w:rPr>
          <w:rFonts w:ascii="仿宋" w:hAnsi="仿宋" w:eastAsia="仿宋" w:cs="仿宋"/>
          <w:sz w:val="24"/>
          <w:lang w:val="zh-CN"/>
        </w:rPr>
        <w:t xml:space="preserve">.5 </w:t>
      </w:r>
      <w:r>
        <w:rPr>
          <w:rFonts w:hint="eastAsia" w:ascii="仿宋" w:hAnsi="仿宋" w:eastAsia="仿宋" w:cs="仿宋"/>
          <w:sz w:val="24"/>
          <w:lang w:val="zh-CN"/>
        </w:rPr>
        <w:t>现场图纸准备</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关于现场图纸准备的约定：</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2" w:firstLineChars="200"/>
        <w:rPr>
          <w:rFonts w:ascii="仿宋" w:hAnsi="仿宋" w:eastAsia="仿宋" w:cs="仿宋"/>
          <w:b/>
          <w:bCs/>
          <w:sz w:val="24"/>
          <w:lang w:val="zh-CN"/>
        </w:rPr>
      </w:pPr>
      <w:r>
        <w:rPr>
          <w:rFonts w:ascii="仿宋" w:hAnsi="仿宋" w:eastAsia="仿宋" w:cs="仿宋"/>
          <w:b/>
          <w:bCs/>
          <w:sz w:val="24"/>
          <w:lang w:val="zh-CN"/>
        </w:rPr>
        <w:t xml:space="preserve">1.7 </w:t>
      </w:r>
      <w:r>
        <w:rPr>
          <w:rFonts w:hint="eastAsia" w:ascii="仿宋" w:hAnsi="仿宋" w:eastAsia="仿宋" w:cs="仿宋"/>
          <w:b/>
          <w:bCs/>
          <w:sz w:val="24"/>
          <w:lang w:val="zh-CN"/>
        </w:rPr>
        <w:t>联络</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 xml:space="preserve">1.7.1 </w:t>
      </w:r>
      <w:r>
        <w:rPr>
          <w:rFonts w:hint="eastAsia" w:ascii="仿宋" w:hAnsi="仿宋" w:eastAsia="仿宋" w:cs="仿宋"/>
          <w:sz w:val="24"/>
          <w:lang w:val="zh-CN"/>
        </w:rPr>
        <w:t>发包人和承包人应当在</w:t>
      </w:r>
      <w:r>
        <w:rPr>
          <w:rFonts w:ascii="仿宋" w:hAnsi="仿宋" w:eastAsia="仿宋" w:cs="仿宋"/>
          <w:sz w:val="24"/>
          <w:lang w:val="zh-CN"/>
        </w:rPr>
        <w:t>7</w:t>
      </w:r>
      <w:r>
        <w:rPr>
          <w:rFonts w:hint="eastAsia" w:ascii="仿宋" w:hAnsi="仿宋" w:eastAsia="仿宋" w:cs="仿宋"/>
          <w:sz w:val="24"/>
          <w:lang w:val="zh-CN"/>
        </w:rPr>
        <w:t>天内将与合同有关的通知、批准、证明、证书、指示、指令、要求、请求、同意、意见、确定和决定等书面函件送达对方当事人。</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 xml:space="preserve">1.7.2 </w:t>
      </w:r>
      <w:r>
        <w:rPr>
          <w:rFonts w:hint="eastAsia" w:ascii="仿宋" w:hAnsi="仿宋" w:eastAsia="仿宋" w:cs="仿宋"/>
          <w:sz w:val="24"/>
          <w:lang w:val="zh-CN"/>
        </w:rPr>
        <w:t>发包人接收文件的地点：</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发包人指定的接收人为：</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承包人接收文件的地点：</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承包人指定的接收人为：</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监理人接收文件的地点：</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监理人指定的接收人为：</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2" w:firstLineChars="200"/>
        <w:rPr>
          <w:rFonts w:ascii="仿宋" w:hAnsi="仿宋" w:eastAsia="仿宋" w:cs="仿宋"/>
          <w:b/>
          <w:bCs/>
          <w:sz w:val="24"/>
          <w:lang w:val="zh-CN"/>
        </w:rPr>
      </w:pPr>
      <w:r>
        <w:rPr>
          <w:rFonts w:ascii="仿宋" w:hAnsi="仿宋" w:eastAsia="仿宋" w:cs="仿宋"/>
          <w:b/>
          <w:bCs/>
          <w:sz w:val="24"/>
          <w:lang w:val="zh-CN"/>
        </w:rPr>
        <w:t>1.</w:t>
      </w:r>
      <w:r>
        <w:rPr>
          <w:rFonts w:ascii="仿宋" w:hAnsi="仿宋" w:eastAsia="仿宋" w:cs="仿宋"/>
          <w:b/>
          <w:bCs/>
          <w:sz w:val="24"/>
        </w:rPr>
        <w:t>8</w:t>
      </w:r>
      <w:r>
        <w:rPr>
          <w:rFonts w:ascii="仿宋" w:hAnsi="仿宋" w:eastAsia="仿宋" w:cs="仿宋"/>
          <w:b/>
          <w:bCs/>
          <w:sz w:val="24"/>
          <w:lang w:val="zh-CN"/>
        </w:rPr>
        <w:t xml:space="preserve"> </w:t>
      </w:r>
      <w:r>
        <w:rPr>
          <w:rFonts w:hint="eastAsia" w:ascii="仿宋" w:hAnsi="仿宋" w:eastAsia="仿宋" w:cs="仿宋"/>
          <w:b/>
          <w:bCs/>
          <w:sz w:val="24"/>
          <w:lang w:val="zh-CN"/>
        </w:rPr>
        <w:t>交通运输</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ascii="仿宋" w:hAnsi="仿宋" w:eastAsia="仿宋" w:cs="仿宋"/>
          <w:sz w:val="24"/>
        </w:rPr>
        <w:t>8</w:t>
      </w:r>
      <w:r>
        <w:rPr>
          <w:rFonts w:ascii="仿宋" w:hAnsi="仿宋" w:eastAsia="仿宋" w:cs="仿宋"/>
          <w:sz w:val="24"/>
          <w:lang w:val="zh-CN"/>
        </w:rPr>
        <w:t xml:space="preserve">.1 </w:t>
      </w:r>
      <w:r>
        <w:rPr>
          <w:rFonts w:hint="eastAsia" w:ascii="仿宋" w:hAnsi="仿宋" w:eastAsia="仿宋" w:cs="仿宋"/>
          <w:sz w:val="24"/>
          <w:lang w:val="zh-CN"/>
        </w:rPr>
        <w:t>出入现场的权利</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关于出入现场的权利的约定：</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ascii="仿宋" w:hAnsi="仿宋" w:eastAsia="仿宋" w:cs="仿宋"/>
          <w:sz w:val="24"/>
        </w:rPr>
        <w:t>8</w:t>
      </w:r>
      <w:r>
        <w:rPr>
          <w:rFonts w:ascii="仿宋" w:hAnsi="仿宋" w:eastAsia="仿宋" w:cs="仿宋"/>
          <w:sz w:val="24"/>
          <w:lang w:val="zh-CN"/>
        </w:rPr>
        <w:t>.</w:t>
      </w:r>
      <w:r>
        <w:rPr>
          <w:rFonts w:ascii="仿宋" w:hAnsi="仿宋" w:eastAsia="仿宋" w:cs="仿宋"/>
          <w:sz w:val="24"/>
        </w:rPr>
        <w:t>2</w:t>
      </w:r>
      <w:r>
        <w:rPr>
          <w:rFonts w:hint="eastAsia" w:ascii="仿宋" w:hAnsi="仿宋" w:eastAsia="仿宋" w:cs="仿宋"/>
          <w:sz w:val="24"/>
          <w:lang w:val="zh-CN"/>
        </w:rPr>
        <w:t>场内交通</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关于场外交通和场内交通的边界的约定：</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关于发包人向承包人免费提供满足工程施工需要的场内道路和交通设施的约定：</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ascii="仿宋" w:hAnsi="仿宋" w:eastAsia="仿宋" w:cs="仿宋"/>
          <w:sz w:val="24"/>
        </w:rPr>
        <w:t>8</w:t>
      </w:r>
      <w:r>
        <w:rPr>
          <w:rFonts w:ascii="仿宋" w:hAnsi="仿宋" w:eastAsia="仿宋" w:cs="仿宋"/>
          <w:sz w:val="24"/>
          <w:lang w:val="zh-CN"/>
        </w:rPr>
        <w:t>.</w:t>
      </w:r>
      <w:r>
        <w:rPr>
          <w:rFonts w:ascii="仿宋" w:hAnsi="仿宋" w:eastAsia="仿宋" w:cs="仿宋"/>
          <w:sz w:val="24"/>
        </w:rPr>
        <w:t>3</w:t>
      </w:r>
      <w:r>
        <w:rPr>
          <w:rFonts w:ascii="仿宋" w:hAnsi="仿宋" w:eastAsia="仿宋" w:cs="仿宋"/>
          <w:sz w:val="24"/>
          <w:lang w:val="zh-CN"/>
        </w:rPr>
        <w:t xml:space="preserve"> </w:t>
      </w:r>
      <w:r>
        <w:rPr>
          <w:rFonts w:hint="eastAsia" w:ascii="仿宋" w:hAnsi="仿宋" w:eastAsia="仿宋" w:cs="仿宋"/>
          <w:sz w:val="24"/>
          <w:lang w:val="zh-CN"/>
        </w:rPr>
        <w:t>超大件和超重件的运输</w:t>
      </w:r>
    </w:p>
    <w:p>
      <w:pPr>
        <w:spacing w:line="400" w:lineRule="exact"/>
        <w:ind w:firstLine="480" w:firstLineChars="200"/>
        <w:rPr>
          <w:rFonts w:ascii="仿宋" w:hAnsi="仿宋" w:eastAsia="仿宋" w:cs="仿宋"/>
          <w:sz w:val="24"/>
        </w:rPr>
      </w:pPr>
      <w:r>
        <w:rPr>
          <w:rFonts w:hint="eastAsia" w:ascii="仿宋" w:hAnsi="仿宋" w:eastAsia="仿宋" w:cs="仿宋"/>
          <w:sz w:val="24"/>
          <w:lang w:val="zh-CN"/>
        </w:rPr>
        <w:t>运输超大件或超重件所需的道路和桥梁临时加固改造费用和其他有关费用由</w:t>
      </w:r>
      <w:r>
        <w:rPr>
          <w:rFonts w:ascii="仿宋" w:hAnsi="仿宋" w:eastAsia="仿宋" w:cs="仿宋"/>
          <w:sz w:val="24"/>
          <w:u w:val="single"/>
        </w:rPr>
        <w:t xml:space="preserve">         </w:t>
      </w:r>
      <w:r>
        <w:rPr>
          <w:rFonts w:hint="eastAsia" w:ascii="仿宋" w:hAnsi="仿宋" w:eastAsia="仿宋" w:cs="仿宋"/>
          <w:sz w:val="24"/>
        </w:rPr>
        <w:t>承担。</w:t>
      </w:r>
    </w:p>
    <w:p>
      <w:pPr>
        <w:spacing w:line="400" w:lineRule="exact"/>
        <w:ind w:firstLine="482" w:firstLineChars="200"/>
        <w:rPr>
          <w:rFonts w:ascii="仿宋" w:hAnsi="仿宋" w:eastAsia="仿宋" w:cs="仿宋"/>
          <w:b/>
          <w:bCs/>
          <w:sz w:val="24"/>
          <w:lang w:val="zh-CN"/>
        </w:rPr>
      </w:pPr>
      <w:r>
        <w:rPr>
          <w:rFonts w:ascii="仿宋" w:hAnsi="仿宋" w:eastAsia="仿宋" w:cs="仿宋"/>
          <w:b/>
          <w:bCs/>
          <w:sz w:val="24"/>
          <w:lang w:val="zh-CN"/>
        </w:rPr>
        <w:t>1.</w:t>
      </w:r>
      <w:r>
        <w:rPr>
          <w:rFonts w:ascii="仿宋" w:hAnsi="仿宋" w:eastAsia="仿宋" w:cs="仿宋"/>
          <w:b/>
          <w:bCs/>
          <w:sz w:val="24"/>
        </w:rPr>
        <w:t>9</w:t>
      </w:r>
      <w:r>
        <w:rPr>
          <w:rFonts w:ascii="仿宋" w:hAnsi="仿宋" w:eastAsia="仿宋" w:cs="仿宋"/>
          <w:b/>
          <w:bCs/>
          <w:sz w:val="24"/>
          <w:lang w:val="zh-CN"/>
        </w:rPr>
        <w:t xml:space="preserve"> </w:t>
      </w:r>
      <w:r>
        <w:rPr>
          <w:rFonts w:hint="eastAsia" w:ascii="仿宋" w:hAnsi="仿宋" w:eastAsia="仿宋" w:cs="仿宋"/>
          <w:b/>
          <w:bCs/>
          <w:sz w:val="24"/>
          <w:lang w:val="zh-CN"/>
        </w:rPr>
        <w:t>知识产权</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ascii="仿宋" w:hAnsi="仿宋" w:eastAsia="仿宋" w:cs="仿宋"/>
          <w:sz w:val="24"/>
        </w:rPr>
        <w:t>9</w:t>
      </w:r>
      <w:r>
        <w:rPr>
          <w:rFonts w:ascii="仿宋" w:hAnsi="仿宋" w:eastAsia="仿宋" w:cs="仿宋"/>
          <w:sz w:val="24"/>
          <w:lang w:val="zh-CN"/>
        </w:rPr>
        <w:t xml:space="preserve">.1 </w:t>
      </w:r>
      <w:r>
        <w:rPr>
          <w:rFonts w:hint="eastAsia" w:ascii="仿宋" w:hAnsi="仿宋" w:eastAsia="仿宋" w:cs="仿宋"/>
          <w:sz w:val="24"/>
          <w:lang w:val="zh-CN"/>
        </w:rPr>
        <w:t>关于发包人提供给承包人的图纸、发包人为实施工程自行编制或委托编制的技术规范以及反映发包人关于合同要求或其他类似性质的文件的著作权的归属：</w:t>
      </w:r>
      <w:r>
        <w:rPr>
          <w:rFonts w:ascii="仿宋" w:hAnsi="仿宋" w:eastAsia="仿宋" w:cs="仿宋"/>
          <w:sz w:val="24"/>
          <w:u w:val="single"/>
        </w:rPr>
        <w:t xml:space="preserve">           </w:t>
      </w:r>
      <w:r>
        <w:rPr>
          <w:rFonts w:hint="eastAsia" w:ascii="仿宋" w:hAnsi="仿宋" w:eastAsia="仿宋" w:cs="仿宋"/>
          <w:sz w:val="24"/>
          <w:lang w:val="zh-CN"/>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关于发包人提供的上述文件的使用限制的要求：</w:t>
      </w:r>
      <w:r>
        <w:rPr>
          <w:rFonts w:hint="eastAsia" w:ascii="仿宋" w:hAnsi="仿宋" w:eastAsia="仿宋" w:cs="仿宋"/>
          <w:sz w:val="24"/>
          <w:u w:val="single"/>
          <w:lang w:val="zh-CN"/>
        </w:rPr>
        <w:t xml:space="preserve">          </w:t>
      </w:r>
      <w:r>
        <w:rPr>
          <w:rFonts w:hint="eastAsia" w:ascii="仿宋" w:hAnsi="仿宋" w:eastAsia="仿宋" w:cs="仿宋"/>
          <w:sz w:val="24"/>
          <w:lang w:val="zh-CN"/>
        </w:rPr>
        <w:t>。</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ascii="仿宋" w:hAnsi="仿宋" w:eastAsia="仿宋" w:cs="仿宋"/>
          <w:sz w:val="24"/>
        </w:rPr>
        <w:t>9</w:t>
      </w:r>
      <w:r>
        <w:rPr>
          <w:rFonts w:ascii="仿宋" w:hAnsi="仿宋" w:eastAsia="仿宋" w:cs="仿宋"/>
          <w:sz w:val="24"/>
          <w:lang w:val="zh-CN"/>
        </w:rPr>
        <w:t xml:space="preserve">.2 </w:t>
      </w:r>
      <w:r>
        <w:rPr>
          <w:rFonts w:hint="eastAsia" w:ascii="仿宋" w:hAnsi="仿宋" w:eastAsia="仿宋" w:cs="仿宋"/>
          <w:sz w:val="24"/>
          <w:lang w:val="zh-CN"/>
        </w:rPr>
        <w:t>关于承包人为实施工程所编制文件的著作权的归属：</w:t>
      </w:r>
      <w:r>
        <w:rPr>
          <w:rFonts w:hint="eastAsia" w:ascii="仿宋" w:hAnsi="仿宋" w:eastAsia="仿宋" w:cs="仿宋"/>
          <w:sz w:val="24"/>
          <w:u w:val="single"/>
          <w:lang w:val="zh-CN"/>
        </w:rPr>
        <w:t xml:space="preserve">     </w:t>
      </w:r>
      <w:r>
        <w:rPr>
          <w:rFonts w:hint="eastAsia" w:ascii="仿宋" w:hAnsi="仿宋" w:eastAsia="仿宋" w:cs="仿宋"/>
          <w:sz w:val="24"/>
          <w:lang w:val="zh-CN"/>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关于承包人提供的上述文件的使用限制的要求：</w:t>
      </w:r>
      <w:r>
        <w:rPr>
          <w:rFonts w:hint="eastAsia" w:ascii="仿宋" w:hAnsi="仿宋" w:eastAsia="仿宋" w:cs="仿宋"/>
          <w:sz w:val="24"/>
          <w:u w:val="single"/>
          <w:lang w:val="zh-CN"/>
        </w:rPr>
        <w:t xml:space="preserve">        </w:t>
      </w:r>
      <w:r>
        <w:rPr>
          <w:rFonts w:hint="eastAsia" w:ascii="仿宋" w:hAnsi="仿宋" w:eastAsia="仿宋" w:cs="仿宋"/>
          <w:sz w:val="24"/>
          <w:lang w:val="zh-CN"/>
        </w:rPr>
        <w:t>。</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ascii="仿宋" w:hAnsi="仿宋" w:eastAsia="仿宋" w:cs="仿宋"/>
          <w:sz w:val="24"/>
        </w:rPr>
        <w:t>9</w:t>
      </w:r>
      <w:r>
        <w:rPr>
          <w:rFonts w:ascii="仿宋" w:hAnsi="仿宋" w:eastAsia="仿宋" w:cs="仿宋"/>
          <w:sz w:val="24"/>
          <w:lang w:val="zh-CN"/>
        </w:rPr>
        <w:t>.</w:t>
      </w:r>
      <w:r>
        <w:rPr>
          <w:rFonts w:ascii="仿宋" w:hAnsi="仿宋" w:eastAsia="仿宋" w:cs="仿宋"/>
          <w:sz w:val="24"/>
        </w:rPr>
        <w:t>3</w:t>
      </w:r>
      <w:r>
        <w:rPr>
          <w:rFonts w:ascii="仿宋" w:hAnsi="仿宋" w:eastAsia="仿宋" w:cs="仿宋"/>
          <w:sz w:val="24"/>
          <w:lang w:val="zh-CN"/>
        </w:rPr>
        <w:t xml:space="preserve"> </w:t>
      </w:r>
      <w:r>
        <w:rPr>
          <w:rFonts w:hint="eastAsia" w:ascii="仿宋" w:hAnsi="仿宋" w:eastAsia="仿宋" w:cs="仿宋"/>
          <w:sz w:val="24"/>
          <w:lang w:val="zh-CN"/>
        </w:rPr>
        <w:t>承包人在施工过程中所采用的专利、专有技术、技术</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秘密的使用费的承担方式：</w:t>
      </w:r>
      <w:r>
        <w:rPr>
          <w:rFonts w:ascii="仿宋" w:hAnsi="仿宋" w:eastAsia="仿宋" w:cs="仿宋"/>
          <w:sz w:val="24"/>
          <w:u w:val="single"/>
        </w:rPr>
        <w:t xml:space="preserve">                          </w:t>
      </w:r>
      <w:r>
        <w:rPr>
          <w:rFonts w:hint="eastAsia" w:ascii="仿宋" w:hAnsi="仿宋" w:eastAsia="仿宋" w:cs="仿宋"/>
          <w:sz w:val="24"/>
          <w:lang w:val="zh-CN"/>
        </w:rPr>
        <w:t>。</w:t>
      </w:r>
    </w:p>
    <w:p>
      <w:pPr>
        <w:spacing w:line="400" w:lineRule="exact"/>
        <w:ind w:firstLine="482" w:firstLineChars="200"/>
        <w:rPr>
          <w:rFonts w:ascii="仿宋" w:hAnsi="仿宋" w:eastAsia="仿宋" w:cs="仿宋"/>
          <w:b/>
          <w:bCs/>
          <w:sz w:val="24"/>
          <w:lang w:val="zh-CN"/>
        </w:rPr>
      </w:pPr>
      <w:r>
        <w:rPr>
          <w:rFonts w:ascii="仿宋" w:hAnsi="仿宋" w:eastAsia="仿宋" w:cs="仿宋"/>
          <w:b/>
          <w:bCs/>
          <w:sz w:val="24"/>
          <w:lang w:val="zh-CN"/>
        </w:rPr>
        <w:t>1.1</w:t>
      </w:r>
      <w:r>
        <w:rPr>
          <w:rFonts w:ascii="仿宋" w:hAnsi="仿宋" w:eastAsia="仿宋" w:cs="仿宋"/>
          <w:b/>
          <w:bCs/>
          <w:sz w:val="24"/>
        </w:rPr>
        <w:t>0</w:t>
      </w:r>
      <w:r>
        <w:rPr>
          <w:rFonts w:ascii="仿宋" w:hAnsi="仿宋" w:eastAsia="仿宋" w:cs="仿宋"/>
          <w:b/>
          <w:bCs/>
          <w:sz w:val="24"/>
          <w:lang w:val="zh-CN"/>
        </w:rPr>
        <w:t xml:space="preserve"> </w:t>
      </w:r>
      <w:r>
        <w:rPr>
          <w:rFonts w:hint="eastAsia" w:ascii="仿宋" w:hAnsi="仿宋" w:eastAsia="仿宋" w:cs="仿宋"/>
          <w:b/>
          <w:bCs/>
          <w:sz w:val="24"/>
          <w:lang w:val="zh-CN"/>
        </w:rPr>
        <w:t>工程量清单错误的修正</w:t>
      </w:r>
    </w:p>
    <w:p>
      <w:pPr>
        <w:spacing w:line="400" w:lineRule="exact"/>
        <w:ind w:firstLine="480" w:firstLineChars="200"/>
        <w:rPr>
          <w:rFonts w:ascii="仿宋" w:hAnsi="仿宋" w:eastAsia="仿宋" w:cs="仿宋"/>
          <w:sz w:val="24"/>
        </w:rPr>
      </w:pPr>
      <w:r>
        <w:rPr>
          <w:rFonts w:hint="eastAsia" w:ascii="仿宋" w:hAnsi="仿宋" w:eastAsia="仿宋" w:cs="仿宋"/>
          <w:sz w:val="24"/>
          <w:lang w:val="zh-CN"/>
        </w:rPr>
        <w:t>出现工程量清单错误时，是否调整合同价格：</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允许调整合同价格的工程量偏差范围：</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2" w:firstLineChars="200"/>
        <w:rPr>
          <w:rFonts w:ascii="仿宋" w:hAnsi="仿宋" w:eastAsia="仿宋" w:cs="仿宋"/>
          <w:b/>
          <w:bCs/>
          <w:sz w:val="24"/>
          <w:lang w:val="zh-CN"/>
        </w:rPr>
      </w:pPr>
      <w:r>
        <w:rPr>
          <w:rFonts w:ascii="仿宋" w:hAnsi="仿宋" w:eastAsia="仿宋" w:cs="仿宋"/>
          <w:b/>
          <w:bCs/>
          <w:sz w:val="24"/>
          <w:lang w:val="zh-CN"/>
        </w:rPr>
        <w:t>2.</w:t>
      </w:r>
      <w:r>
        <w:rPr>
          <w:rFonts w:hint="eastAsia" w:ascii="仿宋" w:hAnsi="仿宋" w:eastAsia="仿宋" w:cs="仿宋"/>
          <w:b/>
          <w:bCs/>
          <w:sz w:val="24"/>
          <w:lang w:val="zh-CN"/>
        </w:rPr>
        <w:t>发包人</w:t>
      </w:r>
    </w:p>
    <w:p>
      <w:pPr>
        <w:spacing w:line="400" w:lineRule="exact"/>
        <w:ind w:firstLine="482" w:firstLineChars="200"/>
        <w:rPr>
          <w:rFonts w:ascii="仿宋" w:hAnsi="仿宋" w:eastAsia="仿宋" w:cs="仿宋"/>
          <w:b/>
          <w:bCs/>
          <w:sz w:val="24"/>
          <w:lang w:val="zh-CN"/>
        </w:rPr>
      </w:pPr>
      <w:r>
        <w:rPr>
          <w:rFonts w:ascii="仿宋" w:hAnsi="仿宋" w:eastAsia="仿宋" w:cs="仿宋"/>
          <w:b/>
          <w:bCs/>
          <w:sz w:val="24"/>
          <w:lang w:val="zh-CN"/>
        </w:rPr>
        <w:t>2.</w:t>
      </w:r>
      <w:r>
        <w:rPr>
          <w:rFonts w:ascii="仿宋" w:hAnsi="仿宋" w:eastAsia="仿宋" w:cs="仿宋"/>
          <w:b/>
          <w:bCs/>
          <w:sz w:val="24"/>
        </w:rPr>
        <w:t>1</w:t>
      </w:r>
      <w:r>
        <w:rPr>
          <w:rFonts w:ascii="仿宋" w:hAnsi="仿宋" w:eastAsia="仿宋" w:cs="仿宋"/>
          <w:b/>
          <w:bCs/>
          <w:sz w:val="24"/>
          <w:lang w:val="zh-CN"/>
        </w:rPr>
        <w:t xml:space="preserve"> </w:t>
      </w:r>
      <w:r>
        <w:rPr>
          <w:rFonts w:hint="eastAsia" w:ascii="仿宋" w:hAnsi="仿宋" w:eastAsia="仿宋" w:cs="仿宋"/>
          <w:b/>
          <w:bCs/>
          <w:sz w:val="24"/>
          <w:lang w:val="zh-CN"/>
        </w:rPr>
        <w:t>发包人代表</w:t>
      </w:r>
    </w:p>
    <w:p>
      <w:pPr>
        <w:spacing w:line="400" w:lineRule="exact"/>
        <w:ind w:firstLine="480" w:firstLineChars="200"/>
        <w:rPr>
          <w:rFonts w:ascii="仿宋" w:hAnsi="仿宋" w:eastAsia="仿宋" w:cs="仿宋"/>
          <w:sz w:val="24"/>
          <w:lang w:val="en"/>
        </w:rPr>
      </w:pPr>
      <w:r>
        <w:rPr>
          <w:rFonts w:hint="eastAsia" w:ascii="仿宋" w:hAnsi="仿宋" w:eastAsia="仿宋" w:cs="仿宋"/>
          <w:sz w:val="24"/>
          <w:lang w:val="zh-CN"/>
        </w:rPr>
        <w:t>发包人代表：</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姓</w:t>
      </w:r>
      <w:r>
        <w:rPr>
          <w:rFonts w:ascii="仿宋" w:hAnsi="仿宋" w:eastAsia="仿宋" w:cs="仿宋"/>
          <w:sz w:val="24"/>
        </w:rPr>
        <w:t xml:space="preserve">    </w:t>
      </w:r>
      <w:r>
        <w:rPr>
          <w:rFonts w:hint="eastAsia" w:ascii="仿宋" w:hAnsi="仿宋" w:eastAsia="仿宋" w:cs="仿宋"/>
          <w:sz w:val="24"/>
          <w:lang w:val="zh-CN"/>
        </w:rPr>
        <w:t>名：</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身份证号：</w:t>
      </w:r>
      <w:r>
        <w:rPr>
          <w:rFonts w:ascii="仿宋" w:hAnsi="仿宋" w:eastAsia="仿宋" w:cs="仿宋"/>
          <w:sz w:val="24"/>
          <w:u w:val="single"/>
        </w:rPr>
        <w:t xml:space="preserve">                </w:t>
      </w:r>
      <w:r>
        <w:rPr>
          <w:rFonts w:ascii="仿宋" w:hAnsi="仿宋" w:eastAsia="仿宋" w:cs="仿宋"/>
          <w:sz w:val="24"/>
          <w:u w:val="single"/>
          <w:lang w:val="en"/>
        </w:rPr>
        <w:t xml:space="preserve"> </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en"/>
        </w:rPr>
      </w:pPr>
      <w:r>
        <w:rPr>
          <w:rFonts w:hint="eastAsia" w:ascii="仿宋" w:hAnsi="仿宋" w:eastAsia="仿宋" w:cs="仿宋"/>
          <w:sz w:val="24"/>
          <w:lang w:val="zh-CN"/>
        </w:rPr>
        <w:t>职</w:t>
      </w:r>
      <w:r>
        <w:rPr>
          <w:rFonts w:ascii="仿宋" w:hAnsi="仿宋" w:eastAsia="仿宋" w:cs="仿宋"/>
          <w:sz w:val="24"/>
        </w:rPr>
        <w:t xml:space="preserve">    </w:t>
      </w:r>
      <w:r>
        <w:rPr>
          <w:rFonts w:hint="eastAsia" w:ascii="仿宋" w:hAnsi="仿宋" w:eastAsia="仿宋" w:cs="仿宋"/>
          <w:sz w:val="24"/>
          <w:lang w:val="zh-CN"/>
        </w:rPr>
        <w:t>务：</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联系电话：</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电子邮箱：</w:t>
      </w:r>
      <w:r>
        <w:rPr>
          <w:rFonts w:ascii="仿宋" w:hAnsi="仿宋" w:eastAsia="仿宋" w:cs="仿宋"/>
          <w:sz w:val="24"/>
          <w:u w:val="single"/>
        </w:rPr>
        <w:t xml:space="preserve">                </w:t>
      </w:r>
      <w:r>
        <w:rPr>
          <w:rFonts w:ascii="仿宋" w:hAnsi="仿宋" w:eastAsia="仿宋" w:cs="仿宋"/>
          <w:sz w:val="24"/>
          <w:u w:val="single"/>
          <w:lang w:val="en"/>
        </w:rPr>
        <w:t xml:space="preserve"> </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通信地址：</w:t>
      </w:r>
      <w:r>
        <w:rPr>
          <w:rFonts w:ascii="仿宋" w:hAnsi="仿宋" w:eastAsia="仿宋" w:cs="仿宋"/>
          <w:sz w:val="24"/>
          <w:u w:val="single"/>
        </w:rPr>
        <w:t xml:space="preserve">                </w:t>
      </w:r>
      <w:r>
        <w:rPr>
          <w:rFonts w:ascii="仿宋" w:hAnsi="仿宋" w:eastAsia="仿宋" w:cs="仿宋"/>
          <w:sz w:val="24"/>
          <w:u w:val="single"/>
          <w:lang w:val="en"/>
        </w:rPr>
        <w:t xml:space="preserve"> </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发包人对发包人代表的授权范围如下：</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2" w:firstLineChars="200"/>
        <w:rPr>
          <w:rFonts w:ascii="仿宋" w:hAnsi="仿宋" w:eastAsia="仿宋" w:cs="仿宋"/>
          <w:b/>
          <w:bCs/>
          <w:sz w:val="24"/>
          <w:lang w:val="zh-CN"/>
        </w:rPr>
      </w:pPr>
      <w:r>
        <w:rPr>
          <w:rFonts w:ascii="仿宋" w:hAnsi="仿宋" w:eastAsia="仿宋" w:cs="仿宋"/>
          <w:b/>
          <w:bCs/>
          <w:sz w:val="24"/>
          <w:lang w:val="zh-CN"/>
        </w:rPr>
        <w:t>2.</w:t>
      </w:r>
      <w:r>
        <w:rPr>
          <w:rFonts w:ascii="仿宋" w:hAnsi="仿宋" w:eastAsia="仿宋" w:cs="仿宋"/>
          <w:b/>
          <w:bCs/>
          <w:sz w:val="24"/>
        </w:rPr>
        <w:t>2</w:t>
      </w:r>
      <w:r>
        <w:rPr>
          <w:rFonts w:ascii="仿宋" w:hAnsi="仿宋" w:eastAsia="仿宋" w:cs="仿宋"/>
          <w:b/>
          <w:bCs/>
          <w:sz w:val="24"/>
          <w:lang w:val="zh-CN"/>
        </w:rPr>
        <w:t xml:space="preserve"> </w:t>
      </w:r>
      <w:r>
        <w:rPr>
          <w:rFonts w:hint="eastAsia" w:ascii="仿宋" w:hAnsi="仿宋" w:eastAsia="仿宋" w:cs="仿宋"/>
          <w:b/>
          <w:bCs/>
          <w:sz w:val="24"/>
          <w:lang w:val="zh-CN"/>
        </w:rPr>
        <w:t>施工现场、施工条件和基础资料的提供</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ascii="仿宋" w:hAnsi="仿宋" w:eastAsia="仿宋" w:cs="仿宋"/>
          <w:sz w:val="24"/>
        </w:rPr>
        <w:t>2</w:t>
      </w:r>
      <w:r>
        <w:rPr>
          <w:rFonts w:ascii="仿宋" w:hAnsi="仿宋" w:eastAsia="仿宋" w:cs="仿宋"/>
          <w:sz w:val="24"/>
          <w:lang w:val="zh-CN"/>
        </w:rPr>
        <w:t xml:space="preserve">.1 </w:t>
      </w:r>
      <w:r>
        <w:rPr>
          <w:rFonts w:hint="eastAsia" w:ascii="仿宋" w:hAnsi="仿宋" w:eastAsia="仿宋" w:cs="仿宋"/>
          <w:sz w:val="24"/>
          <w:lang w:val="zh-CN"/>
        </w:rPr>
        <w:t>提供施工现场</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关于发包人移交施工现场的期限要求：</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ascii="仿宋" w:hAnsi="仿宋" w:eastAsia="仿宋" w:cs="仿宋"/>
          <w:sz w:val="24"/>
        </w:rPr>
        <w:t>2</w:t>
      </w:r>
      <w:r>
        <w:rPr>
          <w:rFonts w:ascii="仿宋" w:hAnsi="仿宋" w:eastAsia="仿宋" w:cs="仿宋"/>
          <w:sz w:val="24"/>
          <w:lang w:val="zh-CN"/>
        </w:rPr>
        <w:t xml:space="preserve">.2 </w:t>
      </w:r>
      <w:r>
        <w:rPr>
          <w:rFonts w:hint="eastAsia" w:ascii="仿宋" w:hAnsi="仿宋" w:eastAsia="仿宋" w:cs="仿宋"/>
          <w:sz w:val="24"/>
          <w:lang w:val="zh-CN"/>
        </w:rPr>
        <w:t>提供施工条件</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关于发包人应负责提供施工所需要的条件，包括：</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2" w:firstLineChars="200"/>
        <w:rPr>
          <w:rFonts w:ascii="仿宋" w:hAnsi="仿宋" w:eastAsia="仿宋" w:cs="仿宋"/>
          <w:b/>
          <w:bCs/>
          <w:sz w:val="24"/>
          <w:lang w:val="zh-CN"/>
        </w:rPr>
      </w:pPr>
      <w:r>
        <w:rPr>
          <w:rFonts w:ascii="仿宋" w:hAnsi="仿宋" w:eastAsia="仿宋" w:cs="仿宋"/>
          <w:b/>
          <w:bCs/>
          <w:sz w:val="24"/>
          <w:lang w:val="zh-CN"/>
        </w:rPr>
        <w:t>2.</w:t>
      </w:r>
      <w:r>
        <w:rPr>
          <w:rFonts w:ascii="仿宋" w:hAnsi="仿宋" w:eastAsia="仿宋" w:cs="仿宋"/>
          <w:b/>
          <w:bCs/>
          <w:sz w:val="24"/>
        </w:rPr>
        <w:t>3</w:t>
      </w:r>
      <w:r>
        <w:rPr>
          <w:rFonts w:ascii="仿宋" w:hAnsi="仿宋" w:eastAsia="仿宋" w:cs="仿宋"/>
          <w:b/>
          <w:bCs/>
          <w:sz w:val="24"/>
          <w:lang w:val="zh-CN"/>
        </w:rPr>
        <w:t xml:space="preserve"> </w:t>
      </w:r>
      <w:r>
        <w:rPr>
          <w:rFonts w:hint="eastAsia" w:ascii="仿宋" w:hAnsi="仿宋" w:eastAsia="仿宋" w:cs="仿宋"/>
          <w:b/>
          <w:bCs/>
          <w:sz w:val="24"/>
          <w:lang w:val="zh-CN"/>
        </w:rPr>
        <w:t>资金来源证明及支付担保</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发包人提供资金来源证明的期限要求：</w:t>
      </w:r>
      <w:r>
        <w:rPr>
          <w:rFonts w:ascii="仿宋" w:hAnsi="仿宋" w:eastAsia="仿宋" w:cs="仿宋"/>
          <w:sz w:val="24"/>
        </w:rPr>
        <w:t>/</w:t>
      </w:r>
      <w:r>
        <w:rPr>
          <w:rFonts w:hint="eastAsia" w:ascii="仿宋" w:hAnsi="仿宋" w:eastAsia="仿宋" w:cs="仿宋"/>
          <w:sz w:val="24"/>
          <w:lang w:val="zh-CN"/>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发包人是否提供支付担保：</w:t>
      </w:r>
      <w:r>
        <w:rPr>
          <w:rFonts w:ascii="仿宋" w:hAnsi="仿宋" w:eastAsia="仿宋" w:cs="仿宋"/>
          <w:sz w:val="24"/>
        </w:rPr>
        <w:t>/</w:t>
      </w:r>
      <w:r>
        <w:rPr>
          <w:rFonts w:hint="eastAsia" w:ascii="仿宋" w:hAnsi="仿宋" w:eastAsia="仿宋" w:cs="仿宋"/>
          <w:sz w:val="24"/>
          <w:lang w:val="zh-CN"/>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发包人提供支付担保的形式：</w:t>
      </w:r>
      <w:r>
        <w:rPr>
          <w:rFonts w:ascii="仿宋" w:hAnsi="仿宋" w:eastAsia="仿宋" w:cs="仿宋"/>
          <w:sz w:val="24"/>
        </w:rPr>
        <w:t>/</w:t>
      </w:r>
      <w:r>
        <w:rPr>
          <w:rFonts w:hint="eastAsia" w:ascii="仿宋" w:hAnsi="仿宋" w:eastAsia="仿宋" w:cs="仿宋"/>
          <w:sz w:val="24"/>
        </w:rPr>
        <w:t>。</w:t>
      </w:r>
    </w:p>
    <w:p>
      <w:pPr>
        <w:spacing w:line="400" w:lineRule="exact"/>
        <w:ind w:firstLine="482" w:firstLineChars="200"/>
        <w:rPr>
          <w:rFonts w:ascii="仿宋" w:hAnsi="仿宋" w:eastAsia="仿宋" w:cs="仿宋"/>
          <w:b/>
          <w:bCs/>
          <w:sz w:val="24"/>
          <w:lang w:val="zh-CN"/>
        </w:rPr>
      </w:pPr>
      <w:r>
        <w:rPr>
          <w:rFonts w:ascii="仿宋" w:hAnsi="仿宋" w:eastAsia="仿宋" w:cs="仿宋"/>
          <w:b/>
          <w:bCs/>
          <w:sz w:val="24"/>
          <w:lang w:val="zh-CN"/>
        </w:rPr>
        <w:t xml:space="preserve">3. </w:t>
      </w:r>
      <w:r>
        <w:rPr>
          <w:rFonts w:hint="eastAsia" w:ascii="仿宋" w:hAnsi="仿宋" w:eastAsia="仿宋" w:cs="仿宋"/>
          <w:b/>
          <w:bCs/>
          <w:sz w:val="24"/>
          <w:lang w:val="zh-CN"/>
        </w:rPr>
        <w:t>承包人</w:t>
      </w:r>
    </w:p>
    <w:p>
      <w:pPr>
        <w:spacing w:line="400" w:lineRule="exact"/>
        <w:ind w:firstLine="482" w:firstLineChars="200"/>
        <w:rPr>
          <w:rFonts w:ascii="仿宋" w:hAnsi="仿宋" w:eastAsia="仿宋" w:cs="仿宋"/>
          <w:b/>
          <w:bCs/>
          <w:sz w:val="24"/>
          <w:lang w:val="zh-CN"/>
        </w:rPr>
      </w:pPr>
      <w:r>
        <w:rPr>
          <w:rFonts w:ascii="仿宋" w:hAnsi="仿宋" w:eastAsia="仿宋" w:cs="仿宋"/>
          <w:b/>
          <w:bCs/>
          <w:sz w:val="24"/>
          <w:lang w:val="zh-CN"/>
        </w:rPr>
        <w:t xml:space="preserve">3.1 </w:t>
      </w:r>
      <w:r>
        <w:rPr>
          <w:rFonts w:hint="eastAsia" w:ascii="仿宋" w:hAnsi="仿宋" w:eastAsia="仿宋" w:cs="仿宋"/>
          <w:b/>
          <w:bCs/>
          <w:sz w:val="24"/>
          <w:lang w:val="zh-CN"/>
        </w:rPr>
        <w:t>承包人的一般义务</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承包人提交的竣工资料的内容：</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承包人需要提交的竣工资料套数：</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承包人提交的竣工资料的费用承担：</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承包人提交的竣工资料移交时间：</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承包人提交的竣工资料形式要求：</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承包人应履行的其他义务：</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2" w:firstLineChars="200"/>
        <w:rPr>
          <w:rFonts w:ascii="仿宋" w:hAnsi="仿宋" w:eastAsia="仿宋" w:cs="仿宋"/>
          <w:b/>
          <w:bCs/>
          <w:sz w:val="24"/>
          <w:lang w:val="zh-CN"/>
        </w:rPr>
      </w:pPr>
      <w:r>
        <w:rPr>
          <w:rFonts w:ascii="仿宋" w:hAnsi="仿宋" w:eastAsia="仿宋" w:cs="仿宋"/>
          <w:b/>
          <w:bCs/>
          <w:sz w:val="24"/>
          <w:lang w:val="zh-CN"/>
        </w:rPr>
        <w:t>3.2</w:t>
      </w:r>
      <w:r>
        <w:rPr>
          <w:rFonts w:hint="eastAsia" w:ascii="仿宋" w:hAnsi="仿宋" w:eastAsia="仿宋" w:cs="仿宋"/>
          <w:b/>
          <w:bCs/>
          <w:sz w:val="24"/>
          <w:lang w:val="zh-CN"/>
        </w:rPr>
        <w:t>项目经理</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3.2.1</w:t>
      </w:r>
      <w:r>
        <w:rPr>
          <w:rFonts w:hint="eastAsia" w:ascii="仿宋" w:hAnsi="仿宋" w:eastAsia="仿宋" w:cs="仿宋"/>
          <w:sz w:val="24"/>
          <w:lang w:val="zh-CN"/>
        </w:rPr>
        <w:t>项目经理：</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姓</w:t>
      </w:r>
      <w:r>
        <w:rPr>
          <w:rFonts w:ascii="仿宋" w:hAnsi="仿宋" w:eastAsia="仿宋" w:cs="仿宋"/>
          <w:sz w:val="24"/>
        </w:rPr>
        <w:t xml:space="preserve">    </w:t>
      </w:r>
      <w:r>
        <w:rPr>
          <w:rFonts w:hint="eastAsia" w:ascii="仿宋" w:hAnsi="仿宋" w:eastAsia="仿宋" w:cs="仿宋"/>
          <w:sz w:val="24"/>
          <w:lang w:val="zh-CN"/>
        </w:rPr>
        <w:t>名：</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身份证号：</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建造师执业资格等级：</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建造师注册证书号：</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建造师执业印章号：</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安全生产考核合格证书号：</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联系电话：</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电子信箱：</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通信地址：</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承包人对项目经理的授权范围如下：</w:t>
      </w:r>
      <w:r>
        <w:rPr>
          <w:rFonts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zh-CN"/>
        </w:rPr>
        <w:t>关于项目经理每月在施工现场的时间要求：</w:t>
      </w:r>
      <w:r>
        <w:rPr>
          <w:rFonts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zh-CN"/>
        </w:rPr>
        <w:t>承包人未提交劳动合同，以及没有为项目经理缴纳社会保险证明的违约责任：</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3.2.</w:t>
      </w:r>
      <w:r>
        <w:rPr>
          <w:rFonts w:ascii="仿宋" w:hAnsi="仿宋" w:eastAsia="仿宋" w:cs="仿宋"/>
          <w:sz w:val="24"/>
        </w:rPr>
        <w:t>2</w:t>
      </w:r>
      <w:r>
        <w:rPr>
          <w:rFonts w:ascii="仿宋" w:hAnsi="仿宋" w:eastAsia="仿宋" w:cs="仿宋"/>
          <w:sz w:val="24"/>
          <w:lang w:val="zh-CN"/>
        </w:rPr>
        <w:t xml:space="preserve"> </w:t>
      </w:r>
      <w:r>
        <w:rPr>
          <w:rFonts w:hint="eastAsia" w:ascii="仿宋" w:hAnsi="仿宋" w:eastAsia="仿宋" w:cs="仿宋"/>
          <w:sz w:val="24"/>
          <w:lang w:val="zh-CN"/>
        </w:rPr>
        <w:t>承包人擅自更换项目经理的违约责任：</w:t>
      </w:r>
    </w:p>
    <w:p>
      <w:pPr>
        <w:spacing w:line="400" w:lineRule="exact"/>
        <w:ind w:firstLine="480" w:firstLineChars="200"/>
        <w:rPr>
          <w:rFonts w:ascii="仿宋" w:hAnsi="仿宋" w:eastAsia="仿宋" w:cs="仿宋"/>
          <w:sz w:val="24"/>
          <w:u w:val="single"/>
          <w:lang w:val="zh-CN"/>
        </w:rPr>
      </w:pPr>
      <w:r>
        <w:rPr>
          <w:rFonts w:hint="eastAsia" w:ascii="仿宋" w:hAnsi="仿宋" w:eastAsia="仿宋" w:cs="仿宋"/>
          <w:sz w:val="24"/>
          <w:u w:val="single"/>
          <w:lang w:val="zh-CN"/>
        </w:rPr>
        <w:t>发生一次扣减其合同价款</w:t>
      </w:r>
      <w:r>
        <w:rPr>
          <w:rFonts w:ascii="仿宋" w:hAnsi="仿宋" w:eastAsia="仿宋" w:cs="仿宋"/>
          <w:sz w:val="24"/>
          <w:u w:val="single"/>
        </w:rPr>
        <w:t xml:space="preserve">     </w:t>
      </w:r>
      <w:r>
        <w:rPr>
          <w:rFonts w:hint="eastAsia" w:ascii="仿宋" w:hAnsi="仿宋" w:eastAsia="仿宋" w:cs="仿宋"/>
          <w:sz w:val="24"/>
          <w:u w:val="single"/>
          <w:lang w:val="zh-CN"/>
        </w:rPr>
        <w:t>元，发生两次及以上，发包人有权单方面终止合同，因此造成的损失由承包人承担。</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3.2.</w:t>
      </w:r>
      <w:r>
        <w:rPr>
          <w:rFonts w:ascii="仿宋" w:hAnsi="仿宋" w:eastAsia="仿宋" w:cs="仿宋"/>
          <w:sz w:val="24"/>
        </w:rPr>
        <w:t>3</w:t>
      </w:r>
      <w:r>
        <w:rPr>
          <w:rFonts w:ascii="仿宋" w:hAnsi="仿宋" w:eastAsia="仿宋" w:cs="仿宋"/>
          <w:sz w:val="24"/>
          <w:lang w:val="zh-CN"/>
        </w:rPr>
        <w:t xml:space="preserve"> </w:t>
      </w:r>
      <w:r>
        <w:rPr>
          <w:rFonts w:hint="eastAsia" w:ascii="仿宋" w:hAnsi="仿宋" w:eastAsia="仿宋" w:cs="仿宋"/>
          <w:sz w:val="24"/>
          <w:lang w:val="zh-CN"/>
        </w:rPr>
        <w:t>承包人无正当理由拒绝更换项目经理的违约责任：</w:t>
      </w:r>
    </w:p>
    <w:p>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u w:val="single"/>
          <w:lang w:val="zh-CN"/>
        </w:rPr>
        <w:t>发生一次性扣减其合同价款    元，发生两次及以上，发包人有权单方面终止合同，因此造成的损失由承包人承担</w:t>
      </w:r>
      <w:r>
        <w:rPr>
          <w:rFonts w:hint="eastAsia" w:ascii="仿宋" w:hAnsi="仿宋" w:eastAsia="仿宋" w:cs="仿宋"/>
          <w:sz w:val="24"/>
          <w:lang w:val="zh-CN"/>
        </w:rPr>
        <w:t>。</w:t>
      </w:r>
    </w:p>
    <w:p>
      <w:pPr>
        <w:autoSpaceDE w:val="0"/>
        <w:autoSpaceDN w:val="0"/>
        <w:adjustRightInd w:val="0"/>
        <w:spacing w:line="400" w:lineRule="exact"/>
        <w:ind w:firstLine="482"/>
        <w:rPr>
          <w:rFonts w:hint="eastAsia" w:ascii="仿宋" w:hAnsi="仿宋" w:eastAsia="仿宋" w:cs="仿宋"/>
          <w:b/>
          <w:sz w:val="24"/>
          <w:lang w:val="zh-CN"/>
        </w:rPr>
      </w:pPr>
      <w:r>
        <w:rPr>
          <w:rFonts w:hint="eastAsia" w:ascii="仿宋" w:hAnsi="仿宋" w:eastAsia="仿宋" w:cs="仿宋"/>
          <w:b/>
          <w:sz w:val="24"/>
          <w:lang w:val="zh-CN"/>
        </w:rPr>
        <w:t>3.3承包人人员</w:t>
      </w:r>
    </w:p>
    <w:p>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3.3.1承包人提交项目管理机构及施工现场管理人员安排报告的期限：</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   </w:t>
      </w:r>
    </w:p>
    <w:p>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3.3.2承包人无正当理由拒绝撤换主要施工管理人员的违约责任：</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p>
    <w:p>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3.3.3承包人主要施工管理人员离开施工现场的批准要求：</w:t>
      </w:r>
      <w:r>
        <w:rPr>
          <w:rFonts w:hint="eastAsia" w:ascii="仿宋" w:hAnsi="仿宋" w:eastAsia="仿宋" w:cs="仿宋"/>
          <w:sz w:val="24"/>
          <w:u w:val="single"/>
          <w:lang w:val="zh-CN"/>
        </w:rPr>
        <w:t xml:space="preserve">          </w:t>
      </w:r>
      <w:r>
        <w:rPr>
          <w:rFonts w:hint="eastAsia" w:ascii="仿宋" w:hAnsi="仿宋" w:eastAsia="仿宋" w:cs="仿宋"/>
          <w:sz w:val="24"/>
          <w:lang w:val="zh-CN"/>
        </w:rPr>
        <w:t>。</w:t>
      </w:r>
    </w:p>
    <w:p>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3.3.4承包人擅自更换主要施工管理人员的违约责任：</w:t>
      </w:r>
    </w:p>
    <w:p>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发生一人次扣减其合同价款</w:t>
      </w:r>
      <w:r>
        <w:rPr>
          <w:rFonts w:hint="eastAsia" w:ascii="仿宋" w:hAnsi="仿宋" w:eastAsia="仿宋" w:cs="仿宋"/>
          <w:sz w:val="24"/>
          <w:u w:val="single"/>
          <w:lang w:val="zh-CN"/>
        </w:rPr>
        <w:t xml:space="preserve">      </w:t>
      </w:r>
      <w:r>
        <w:rPr>
          <w:rFonts w:hint="eastAsia" w:ascii="仿宋" w:hAnsi="仿宋" w:eastAsia="仿宋" w:cs="仿宋"/>
          <w:sz w:val="24"/>
          <w:lang w:val="zh-CN"/>
        </w:rPr>
        <w:t>元，承包人应立即提供符合发包人要求的管理人员。发生两次及以上，发包人有权单方面解除合同，因此造成的损失由承包人承担。</w:t>
      </w:r>
    </w:p>
    <w:p>
      <w:pPr>
        <w:autoSpaceDE w:val="0"/>
        <w:autoSpaceDN w:val="0"/>
        <w:adjustRightInd w:val="0"/>
        <w:spacing w:line="400" w:lineRule="exact"/>
        <w:ind w:firstLine="482"/>
        <w:rPr>
          <w:rFonts w:hint="eastAsia" w:ascii="仿宋" w:hAnsi="仿宋" w:eastAsia="仿宋" w:cs="仿宋"/>
          <w:b/>
          <w:sz w:val="24"/>
          <w:u w:val="single"/>
          <w:lang w:val="zh-CN"/>
        </w:rPr>
      </w:pPr>
      <w:r>
        <w:rPr>
          <w:rFonts w:hint="eastAsia" w:ascii="仿宋" w:hAnsi="仿宋" w:eastAsia="仿宋" w:cs="仿宋"/>
          <w:b/>
          <w:sz w:val="24"/>
          <w:lang w:val="zh-CN"/>
        </w:rPr>
        <w:t>3.4分包</w:t>
      </w:r>
    </w:p>
    <w:p>
      <w:pPr>
        <w:autoSpaceDE w:val="0"/>
        <w:autoSpaceDN w:val="0"/>
        <w:adjustRightInd w:val="0"/>
        <w:spacing w:line="400" w:lineRule="exact"/>
        <w:ind w:firstLine="482"/>
        <w:rPr>
          <w:rFonts w:hint="eastAsia" w:ascii="仿宋" w:hAnsi="仿宋" w:eastAsia="仿宋" w:cs="仿宋"/>
          <w:sz w:val="24"/>
          <w:u w:val="single"/>
          <w:lang w:val="zh-CN"/>
        </w:rPr>
      </w:pPr>
      <w:r>
        <w:rPr>
          <w:rFonts w:hint="eastAsia" w:ascii="仿宋" w:hAnsi="仿宋" w:eastAsia="仿宋" w:cs="CESI仿宋-GB2312"/>
          <w:sz w:val="24"/>
        </w:rPr>
        <w:t>3.4.1分包的一般约定</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禁止分包的工程包括：</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u w:val="single"/>
        </w:rPr>
      </w:pPr>
      <w:r>
        <w:rPr>
          <w:rFonts w:hint="eastAsia" w:ascii="仿宋" w:hAnsi="仿宋" w:eastAsia="仿宋" w:cs="CESI仿宋-GB2312"/>
          <w:sz w:val="24"/>
        </w:rPr>
        <w:t>主体结构、关键性工作的范围：</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3.4.2分包的确定</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允许分包的专业工程包括：</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其他关于分包的约定：</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3.4.3分包合同价款</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关于分包合同价款支付的约定：</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3.5工程照管与成品、半成品保护</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承包人负责照管工程及工程相关的材料、工程设备的起始时间：</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4监理人</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4.1监理人的一般规定</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关于监理人的监理内容：</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关于监理人的监理权限：</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关于监理人在施工现场的办公场所、生活场所的提供和费用承担的约定：</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4.2商定或确定</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在发包人和承包人不能通过协商达成一致意见时，发包人授权监理人对以下事项进行确定：</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（1）</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u w:val="single"/>
        </w:rPr>
      </w:pPr>
      <w:r>
        <w:rPr>
          <w:rFonts w:hint="eastAsia" w:ascii="仿宋" w:hAnsi="仿宋" w:eastAsia="仿宋" w:cs="CESI仿宋-GB2312"/>
          <w:sz w:val="24"/>
        </w:rPr>
        <w:t>（2）</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（3）</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5.工程质量</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5.1质量要求</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5.1.1特殊质量标准和要求：</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关于工程奖励的约定：</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5.2隐蔽工程检查</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5.2.1承包人提前通知监理人隐蔽工程检查的期限约定：</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监理人不能按时进行检查时，应提前</w:t>
      </w:r>
      <w:r>
        <w:rPr>
          <w:rFonts w:hint="eastAsia" w:ascii="仿宋" w:hAnsi="仿宋" w:eastAsia="仿宋" w:cs="CESI仿宋-GB2312"/>
          <w:sz w:val="24"/>
          <w:u w:val="single"/>
        </w:rPr>
        <w:t xml:space="preserve">     </w:t>
      </w:r>
      <w:r>
        <w:rPr>
          <w:rFonts w:hint="eastAsia" w:ascii="仿宋" w:hAnsi="仿宋" w:eastAsia="仿宋" w:cs="CESI仿宋-GB2312"/>
          <w:sz w:val="24"/>
        </w:rPr>
        <w:t>小时提交书面延期要求；</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关于延期最长不得超过：</w:t>
      </w:r>
      <w:r>
        <w:rPr>
          <w:rFonts w:hint="eastAsia" w:ascii="仿宋" w:hAnsi="仿宋" w:eastAsia="仿宋" w:cs="CESI仿宋-GB2312"/>
          <w:sz w:val="24"/>
          <w:u w:val="single"/>
        </w:rPr>
        <w:t xml:space="preserve">      </w:t>
      </w:r>
      <w:r>
        <w:rPr>
          <w:rFonts w:hint="eastAsia" w:ascii="仿宋" w:hAnsi="仿宋" w:eastAsia="仿宋" w:cs="CESI仿宋-GB2312"/>
          <w:sz w:val="24"/>
        </w:rPr>
        <w:t>小时。</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6安全文明施工与环境保护：</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6.1安全文明施工</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6.1.1项目安全生产的达标目标及相应事项的约定：</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6.1.2关于治安保卫的特别约定：</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6.1.3关于编制施工场地治安管理计划的约定：</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6.1.4文明施工</w:t>
      </w:r>
    </w:p>
    <w:p>
      <w:pPr>
        <w:spacing w:line="400" w:lineRule="exact"/>
        <w:ind w:firstLine="480" w:firstLineChars="200"/>
        <w:rPr>
          <w:rFonts w:hint="eastAsia" w:ascii="仿宋" w:hAnsi="仿宋" w:eastAsia="仿宋" w:cs="CESI仿宋-GB2312"/>
          <w:sz w:val="24"/>
          <w:u w:val="single"/>
        </w:rPr>
      </w:pPr>
      <w:r>
        <w:rPr>
          <w:rFonts w:hint="eastAsia" w:ascii="仿宋" w:hAnsi="仿宋" w:eastAsia="仿宋" w:cs="CESI仿宋-GB2312"/>
          <w:sz w:val="24"/>
        </w:rPr>
        <w:t>合同当事人对文明施工的要求：</w:t>
      </w:r>
      <w:r>
        <w:rPr>
          <w:rFonts w:hint="eastAsia" w:ascii="仿宋" w:hAnsi="仿宋" w:eastAsia="仿宋" w:cs="CESI仿宋-GB2312"/>
          <w:sz w:val="24"/>
          <w:u w:val="single"/>
        </w:rPr>
        <w:t xml:space="preserve">                  。</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6.1.5关于安全文明施工费支付比例和支付期限的约定：</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7.工期和进度</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7.1施工组织设计</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7.1.1合同当事人约定的施工组织设计应包括的其他内容：</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承包人根据工程实际情况编制施工组织设计：1.根据现场和承包人人员、设备等编制详细的施工进度计划和施工方案；不得突破总工期和阶段性验收计划，进度计划和方案作为实施和验收的依据，施工方案不得作为增加费用的理由；2.承包人应在施工组织中采取可靠的措施减少对相邻工程施工的干扰影响和确保工程施工安全，并在施工组织中采取可靠的措施防止对施工现场周边地区的污染影响；3.施工单位要对本工程的施工工作和安排充分重视，科学组织、管理到位，劳力资源充足，农忙及节假日承包人要保证人员投入，并提前上报农忙时劳力保证措施，否则发包人有权采取措施；4.项目实施过程中都应配备的机械设备、监测设备和仪器；5.施工组织设计的编制包含上述内容但不限于上述内容，其他未明确的内容承包人结合项目概况自行编制。</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7.1.2施工组织设计的提交和修改</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承包人提交详细施工组织设计的期限约定：</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发包人和监理人在收到详细的施工组织设计后确认或提出修改意见的期限。</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7.2施工进度计划</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7.2.1施工进度计划的修订</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发包人和监理人在收到修订的施工进度计划后确认或提出修改意见的期限。</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7.3开工</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7.3.1开工准备</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关于承包人提交工程开工报审表的期限：</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关于发包人应完成的其他开工准备工作及期限：</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关于承包人应完成的其他开工准备工作及期限：</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7.3.2开工通知</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因发包人原因造成监理人未能在计划开工日期之日起</w:t>
      </w:r>
      <w:r>
        <w:rPr>
          <w:rFonts w:hint="eastAsia" w:ascii="仿宋" w:hAnsi="仿宋" w:eastAsia="仿宋" w:cs="CESI仿宋-GB2312"/>
          <w:sz w:val="24"/>
          <w:u w:val="single"/>
        </w:rPr>
        <w:t xml:space="preserve">    </w:t>
      </w:r>
      <w:r>
        <w:rPr>
          <w:rFonts w:hint="eastAsia" w:ascii="仿宋" w:hAnsi="仿宋" w:eastAsia="仿宋" w:cs="CESI仿宋-GB2312"/>
          <w:sz w:val="24"/>
        </w:rPr>
        <w:t>天内发出开工通知的，承包人有权提出价格调整协商要求，协商不成的，双方均有权解除合同，双方互不追究违约责任。</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7.4测量放线</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7.4.1发包人通知监理人向承包人提供测量基准点、基准线和水准线及其书面资料的期限：</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7.5工期延误</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7.5.1因发包人原因导致工期延误</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因发包人原因导致工期延误的其他情形：</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7.5.2因承包人原因导致工期延期，逾期竣工违约金的技术方式为：</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因承包人原因造成工期延误，逾期竣工违约金上限</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7.6不利物质条件</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不利物质条件的其他情形和有关约定：</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7.7异常恶劣的气候条件</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发包人和承包人同意以下情形视为异常恶劣的气候条件：</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7.8提前竣工的奖励：</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8.材料与设备</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8.1材料与设备的保管与使用</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发包人供应的材料设备的保管费用的承担：</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8.2样品</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8.6.1样品的报送与封存</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需要承包人报送样品的材料或工程设备，样品的种类、名称、规格、数量要求：</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8.6.2施工设备和临时设备</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承包人提供的施工设备和临时设备，关于修建临时设备费用承担的约定：</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9.试验与检验</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9.1试验设备与试验人员</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试验设备</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施工现场需要配置的试验场所：</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施工现场需要配置的试验设备：</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施工现场需要具备的其他试验条件：</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9.2现场工艺试验</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现场工艺试验的有关约定：</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10.变更</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10.1变更的范围约定：</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10.2变更估价</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关于变更估价的约定：</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10.3承包人的合理化建议</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监理人审查承包人合理化建议的期限：</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发包人审批承包人合理化建议的期限：</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承包人提出的合理化建议降低了合同价格或者提高了工程经济效益的奖励的方法和金额为：</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10.4暂估价</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暂估价材料和工程设备的明细详见附件《暂估价一览表》</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承包人直接实施的暂估价项目</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承包人直接实施的暂估价项目的约定：</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10.5暂列金额</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合同当事人关于暂列金额使用的约定：</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11.价格调整</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12.合同价格形式</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1.单价合同：</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综合单价包含的风险范围：</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风险费用的计算方法：</w:t>
      </w:r>
      <w:r>
        <w:rPr>
          <w:rFonts w:hint="eastAsia" w:ascii="仿宋" w:hAnsi="仿宋" w:eastAsia="仿宋" w:cs="CESI仿宋-GB2312"/>
          <w:sz w:val="24"/>
          <w:u w:val="single"/>
        </w:rPr>
        <w:t xml:space="preserve">                      </w:t>
      </w:r>
      <w:r>
        <w:rPr>
          <w:rFonts w:hint="eastAsia" w:ascii="仿宋" w:hAnsi="仿宋" w:eastAsia="仿宋" w:cs="CESI仿宋-GB2312"/>
          <w:sz w:val="24"/>
        </w:rPr>
        <w:t xml:space="preserve">。                     </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风险范围以外合同价格的调整方法：</w:t>
      </w:r>
      <w:r>
        <w:rPr>
          <w:rFonts w:hint="eastAsia" w:ascii="仿宋" w:hAnsi="仿宋" w:eastAsia="仿宋" w:cs="CESI仿宋-GB2312"/>
          <w:sz w:val="24"/>
          <w:u w:val="single"/>
        </w:rPr>
        <w:t xml:space="preserve">                 </w:t>
      </w:r>
      <w:r>
        <w:rPr>
          <w:rFonts w:hint="eastAsia" w:ascii="仿宋" w:hAnsi="仿宋" w:eastAsia="仿宋" w:cs="CESI仿宋-GB2312"/>
          <w:sz w:val="24"/>
        </w:rPr>
        <w:t xml:space="preserve"> </w:t>
      </w:r>
      <w:r>
        <w:rPr>
          <w:rFonts w:hint="eastAsia" w:ascii="仿宋" w:hAnsi="仿宋" w:eastAsia="仿宋" w:cs="CESI仿宋-GB2312"/>
          <w:sz w:val="24"/>
          <w:u w:val="single"/>
        </w:rPr>
        <w:t>。</w:t>
      </w:r>
      <w:r>
        <w:rPr>
          <w:rFonts w:hint="eastAsia" w:ascii="仿宋" w:hAnsi="仿宋" w:eastAsia="仿宋" w:cs="CESI仿宋-GB2312"/>
          <w:sz w:val="24"/>
        </w:rPr>
        <w:t xml:space="preserve">             </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2.总价合同</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总价合同的风险范围：</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风险费用的计算方法：</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风险范围以外合同价格的调整方法：</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2" w:firstLineChars="200"/>
        <w:rPr>
          <w:rFonts w:hint="eastAsia" w:ascii="仿宋" w:hAnsi="仿宋" w:eastAsia="仿宋" w:cs="CESI仿宋-GB2312"/>
          <w:sz w:val="24"/>
        </w:rPr>
      </w:pPr>
      <w:r>
        <w:rPr>
          <w:rFonts w:hint="eastAsia" w:ascii="仿宋" w:hAnsi="仿宋" w:eastAsia="仿宋" w:cs="CESI仿宋-GB2312"/>
          <w:b/>
          <w:sz w:val="24"/>
        </w:rPr>
        <w:t>3.其他价格方式</w:t>
      </w:r>
      <w:r>
        <w:rPr>
          <w:rFonts w:hint="eastAsia" w:ascii="仿宋" w:hAnsi="仿宋" w:eastAsia="仿宋" w:cs="CESI仿宋-GB2312"/>
          <w:sz w:val="24"/>
        </w:rPr>
        <w:t>：</w:t>
      </w:r>
      <w:r>
        <w:rPr>
          <w:rFonts w:hint="eastAsia" w:ascii="仿宋" w:hAnsi="仿宋" w:eastAsia="仿宋" w:cs="CESI仿宋-GB2312"/>
          <w:sz w:val="24"/>
          <w:u w:val="single"/>
        </w:rPr>
        <w:t xml:space="preserve">                  </w:t>
      </w:r>
      <w:r>
        <w:rPr>
          <w:rFonts w:hint="eastAsia" w:ascii="仿宋" w:hAnsi="仿宋" w:eastAsia="仿宋" w:cs="CESI仿宋-GB2312"/>
          <w:sz w:val="24"/>
        </w:rPr>
        <w:t xml:space="preserve"> 。             </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12.2预付款</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12.2.1预付款的支付</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预付款支付比例或金额：</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预付款支付期限：</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预付款扣回的方式：</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12.2计量</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计量原则</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工程量计算规则：</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计量周期</w:t>
      </w:r>
    </w:p>
    <w:p>
      <w:pPr>
        <w:spacing w:line="400" w:lineRule="exact"/>
        <w:rPr>
          <w:rFonts w:hint="eastAsia" w:ascii="仿宋" w:hAnsi="仿宋" w:eastAsia="仿宋" w:cs="CESI仿宋-GB2312"/>
          <w:sz w:val="24"/>
        </w:rPr>
      </w:pPr>
      <w:r>
        <w:rPr>
          <w:rFonts w:hint="eastAsia" w:ascii="仿宋" w:hAnsi="仿宋" w:eastAsia="仿宋" w:cs="CESI仿宋-GB2312"/>
          <w:sz w:val="24"/>
        </w:rPr>
        <w:t xml:space="preserve">    关于计量周期的约定：</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单价合同的计量</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关于单价合同计量的约定：</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总价合同的计量</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关于总价合同计量的约定：</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总价合同采用支付分解表计量支付的，是否适用项《总价合同的计量》约定：</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其他价格形式合同的计量</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其他价格形式的计量方式和程序：</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12.3工程进度款支付</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付款周期</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12.3.1关于付款周期的约定：</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12.3.2进度付款申请单的编制</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关于付款进度申请单编制的约定：</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12.3.3进度付款申请的提交</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单价合同进度付款申请单提交的约定：</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总价合同进度付款申请单提交的约定：</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其他价格形式合同进度付款单提交的约定：</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12.4进度款审核和支付</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监理人审查并报送发包人的期限：</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 xml:space="preserve">发包人完成审批并签发进度款支付证书的期限： </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发包人支付进度款的期限：</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12.4.1支付分解表的编制</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总价合同支付分解表的编制与审批：</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单价合同的总价项目支付分解表的编制与审批：</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13.验收和工程试车</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13.1分部分项工程验收</w:t>
      </w:r>
    </w:p>
    <w:p>
      <w:pPr>
        <w:spacing w:line="400" w:lineRule="exact"/>
        <w:ind w:firstLine="480" w:firstLineChars="200"/>
        <w:rPr>
          <w:rFonts w:hint="eastAsia" w:ascii="仿宋" w:hAnsi="仿宋" w:eastAsia="仿宋" w:cs="CESI仿宋-GB2312"/>
          <w:sz w:val="24"/>
          <w:u w:val="single"/>
        </w:rPr>
      </w:pPr>
      <w:r>
        <w:rPr>
          <w:rFonts w:hint="eastAsia" w:ascii="仿宋" w:hAnsi="仿宋" w:eastAsia="仿宋" w:cs="CESI仿宋-GB2312"/>
          <w:sz w:val="24"/>
        </w:rPr>
        <w:t>13.1.2监理人不能按时进行验收时，应提前</w:t>
      </w:r>
      <w:r>
        <w:rPr>
          <w:rFonts w:hint="eastAsia" w:ascii="仿宋" w:hAnsi="仿宋" w:eastAsia="仿宋" w:cs="CESI仿宋-GB2312"/>
          <w:sz w:val="24"/>
          <w:u w:val="single"/>
        </w:rPr>
        <w:t xml:space="preserve">       </w:t>
      </w:r>
      <w:r>
        <w:rPr>
          <w:rFonts w:hint="eastAsia" w:ascii="仿宋" w:hAnsi="仿宋" w:eastAsia="仿宋" w:cs="CESI仿宋-GB2312"/>
          <w:sz w:val="24"/>
        </w:rPr>
        <w:t>小时提交书面延期要求。</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关于延期最长不得超过：</w:t>
      </w:r>
      <w:r>
        <w:rPr>
          <w:rFonts w:hint="eastAsia" w:ascii="仿宋" w:hAnsi="仿宋" w:eastAsia="仿宋" w:cs="CESI仿宋-GB2312"/>
          <w:sz w:val="24"/>
          <w:u w:val="single"/>
        </w:rPr>
        <w:t xml:space="preserve">        </w:t>
      </w:r>
      <w:r>
        <w:rPr>
          <w:rFonts w:hint="eastAsia" w:ascii="仿宋" w:hAnsi="仿宋" w:eastAsia="仿宋" w:cs="CESI仿宋-GB2312"/>
          <w:sz w:val="24"/>
        </w:rPr>
        <w:t>小时。</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13.2竣工验收</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13.2.1竣工验收程序</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关于竣工验收程序的约定：</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发包人不按照本项约定组织竣工验收、颁发工程接收证书的违约金的计算方法：</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13.2.2移交、接收全部与部分工程</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承包人向发包人移交工期的期限：</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发包人未按本合同约定接收全部或部分工程的，违约金计算方式：</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承包人未按时移交工程的，违约金计算方式：</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13.3工程试车</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13.1.1试车程序</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工程试车内容：</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1单机无负荷试车费用由承担</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2无负荷联动试车费用由承担</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13.3.2投料试车</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关于投料试车相关事项的约定：</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13.4竣工退场</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承包人完成竣工退场的期限：发包人在接收过程中所发生的建筑垃圾清运费、搬迁费等实际损失由承包人按照</w:t>
      </w:r>
      <w:r>
        <w:rPr>
          <w:rFonts w:hint="eastAsia" w:ascii="仿宋" w:hAnsi="仿宋" w:eastAsia="仿宋" w:cs="CESI仿宋-GB2312"/>
          <w:sz w:val="24"/>
          <w:u w:val="single"/>
        </w:rPr>
        <w:t xml:space="preserve">       </w:t>
      </w:r>
      <w:r>
        <w:rPr>
          <w:rFonts w:hint="eastAsia" w:ascii="仿宋" w:hAnsi="仿宋" w:eastAsia="仿宋" w:cs="CESI仿宋-GB2312"/>
          <w:sz w:val="24"/>
        </w:rPr>
        <w:t>%承担。</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14.竣工结算</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14.1竣工结算申请</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承包人提交竣工结算申请单的期限：</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竣工结算申请单应包括的内容</w:t>
      </w:r>
      <w:r>
        <w:rPr>
          <w:rFonts w:hint="eastAsia" w:ascii="仿宋" w:hAnsi="仿宋" w:eastAsia="仿宋" w:cs="CESI仿宋-GB2312"/>
          <w:sz w:val="24"/>
          <w:lang w:eastAsia="zh-CN"/>
        </w:rPr>
        <w:t>：</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14.2竣工结算审核</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发包人审批竣工付款申请单的期限：</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发包人完成竣工付款的期限：</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关于竣工付款证书异议部分复核的方式和程序：</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14.3最终结清</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14.3.1最终结清申请单</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承包人提交最终结清申请单的份数：</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承包人提交最终结束申请单的期限：</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14.3.2最终结清证书和支付</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发包人完成最终结清申请单的审批并颁发最终结清申请书的期限：</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发包人完成支付的期限：</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15.缺陷责任期限与保修</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15.1缺陷责任期的具体日期：</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15.2根据许昌优化政府采购营商环境要求，不能收取工程质量保证金。</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15.3保修</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15.3.1保修责任</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工程保修期为：</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15.3.2修复通知</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承包人收到保修通知并到达工程现场的合理时间：</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16.违约</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16.1发包人违约</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16.1.1发包人违约的情形：</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发包人违约的其他情形：</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firstLine="482" w:firstLineChars="200"/>
        <w:rPr>
          <w:rFonts w:hint="eastAsia" w:ascii="仿宋" w:hAnsi="仿宋" w:eastAsia="仿宋" w:cs="CESI仿宋-GB2312"/>
          <w:b/>
          <w:sz w:val="24"/>
        </w:rPr>
      </w:pPr>
      <w:r>
        <w:rPr>
          <w:rFonts w:hint="eastAsia" w:ascii="仿宋" w:hAnsi="仿宋" w:eastAsia="仿宋" w:cs="CESI仿宋-GB2312"/>
          <w:b/>
          <w:sz w:val="24"/>
        </w:rPr>
        <w:t>16.1.2发包人违约的责任</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发包人违约责任的承担方式和计算方法：</w:t>
      </w:r>
    </w:p>
    <w:p>
      <w:pPr>
        <w:spacing w:line="400" w:lineRule="exact"/>
        <w:ind w:firstLine="480" w:firstLineChars="200"/>
        <w:rPr>
          <w:rFonts w:hint="eastAsia" w:ascii="仿宋" w:hAnsi="仿宋" w:eastAsia="仿宋" w:cs="CESI仿宋-GB2312"/>
          <w:sz w:val="24"/>
        </w:rPr>
      </w:pPr>
      <w:r>
        <w:rPr>
          <w:rFonts w:hint="eastAsia" w:ascii="仿宋" w:hAnsi="仿宋" w:eastAsia="仿宋" w:cs="CESI仿宋-GB2312"/>
          <w:sz w:val="24"/>
        </w:rPr>
        <w:t>1因发包人原因未能在计划开工日期前7天内下达开工通知的违约责任：</w:t>
      </w:r>
    </w:p>
    <w:p>
      <w:pPr>
        <w:numPr>
          <w:ilvl w:val="0"/>
          <w:numId w:val="79"/>
        </w:numPr>
        <w:spacing w:line="400" w:lineRule="exact"/>
        <w:rPr>
          <w:rFonts w:hint="eastAsia" w:ascii="仿宋" w:hAnsi="仿宋" w:eastAsia="仿宋" w:cs="CESI仿宋-GB2312"/>
          <w:sz w:val="24"/>
        </w:rPr>
      </w:pPr>
      <w:r>
        <w:rPr>
          <w:rFonts w:hint="eastAsia" w:ascii="仿宋" w:hAnsi="仿宋" w:eastAsia="仿宋" w:cs="CESI仿宋-GB2312"/>
          <w:sz w:val="24"/>
        </w:rPr>
        <w:t>因发包人原因未能按合同约定支付合同价款的违约责任：</w:t>
      </w:r>
    </w:p>
    <w:p>
      <w:pPr>
        <w:numPr>
          <w:ilvl w:val="0"/>
          <w:numId w:val="79"/>
        </w:numPr>
        <w:spacing w:line="400" w:lineRule="exact"/>
        <w:rPr>
          <w:rFonts w:hint="eastAsia" w:ascii="仿宋" w:hAnsi="仿宋" w:eastAsia="仿宋" w:cs="CESI仿宋-GB2312"/>
          <w:sz w:val="24"/>
        </w:rPr>
      </w:pPr>
      <w:r>
        <w:rPr>
          <w:rFonts w:hint="eastAsia" w:ascii="仿宋" w:hAnsi="仿宋" w:eastAsia="仿宋" w:cs="CESI仿宋-GB2312"/>
          <w:sz w:val="24"/>
        </w:rPr>
        <w:t>发包人违法变更范围，自行实施被取消的工作或转由他人实施的违约责任：</w:t>
      </w:r>
    </w:p>
    <w:p>
      <w:pPr>
        <w:numPr>
          <w:ilvl w:val="0"/>
          <w:numId w:val="79"/>
        </w:numPr>
        <w:spacing w:line="400" w:lineRule="exact"/>
        <w:rPr>
          <w:rFonts w:hint="eastAsia" w:ascii="仿宋" w:hAnsi="仿宋" w:eastAsia="仿宋" w:cs="CESI仿宋-GB2312"/>
          <w:sz w:val="24"/>
        </w:rPr>
      </w:pPr>
      <w:r>
        <w:rPr>
          <w:rFonts w:hint="eastAsia" w:ascii="仿宋" w:hAnsi="仿宋" w:eastAsia="仿宋" w:cs="CESI仿宋-GB2312"/>
          <w:sz w:val="24"/>
        </w:rPr>
        <w:t>发包人提供的材料、工程设备的规格、数量或质量不符合合同约定，或因发包人原因导致交货日期延误或交货地点变更等情况的违约责任：</w:t>
      </w:r>
    </w:p>
    <w:p>
      <w:pPr>
        <w:numPr>
          <w:ilvl w:val="0"/>
          <w:numId w:val="79"/>
        </w:numPr>
        <w:spacing w:line="400" w:lineRule="exact"/>
        <w:rPr>
          <w:rFonts w:hint="eastAsia" w:ascii="仿宋" w:hAnsi="仿宋" w:eastAsia="仿宋" w:cs="CESI仿宋-GB2312"/>
          <w:sz w:val="24"/>
        </w:rPr>
      </w:pPr>
      <w:r>
        <w:rPr>
          <w:rFonts w:hint="eastAsia" w:ascii="仿宋" w:hAnsi="仿宋" w:eastAsia="仿宋" w:cs="CESI仿宋-GB2312"/>
          <w:sz w:val="24"/>
        </w:rPr>
        <w:t>因发包人</w:t>
      </w:r>
      <w:r>
        <w:rPr>
          <w:rFonts w:hint="eastAsia" w:ascii="仿宋" w:hAnsi="仿宋" w:eastAsia="仿宋" w:cs="CESI仿宋-GB2312"/>
          <w:sz w:val="24"/>
          <w:lang w:eastAsia="zh-CN"/>
        </w:rPr>
        <w:t>违反合同</w:t>
      </w:r>
      <w:r>
        <w:rPr>
          <w:rFonts w:hint="eastAsia" w:ascii="仿宋" w:hAnsi="仿宋" w:eastAsia="仿宋" w:cs="CESI仿宋-GB2312"/>
          <w:sz w:val="24"/>
        </w:rPr>
        <w:t>约定造成暂停施工的违约责任：</w:t>
      </w:r>
    </w:p>
    <w:p>
      <w:pPr>
        <w:numPr>
          <w:ilvl w:val="0"/>
          <w:numId w:val="79"/>
        </w:numPr>
        <w:spacing w:line="400" w:lineRule="exact"/>
        <w:rPr>
          <w:rFonts w:hint="eastAsia" w:ascii="仿宋" w:hAnsi="仿宋" w:eastAsia="仿宋" w:cs="CESI仿宋-GB2312"/>
          <w:sz w:val="24"/>
        </w:rPr>
      </w:pPr>
      <w:r>
        <w:rPr>
          <w:rFonts w:hint="eastAsia" w:ascii="仿宋" w:hAnsi="仿宋" w:eastAsia="仿宋" w:cs="CESI仿宋-GB2312"/>
          <w:sz w:val="24"/>
        </w:rPr>
        <w:t>发包人无正当理由没有在约定期限内发出复工指示，导致承包人无法复工的违约责任。</w:t>
      </w:r>
    </w:p>
    <w:p>
      <w:pPr>
        <w:spacing w:line="400" w:lineRule="exact"/>
        <w:ind w:left="480"/>
        <w:rPr>
          <w:rFonts w:hint="eastAsia" w:ascii="仿宋" w:hAnsi="仿宋" w:eastAsia="仿宋" w:cs="CESI仿宋-GB2312"/>
          <w:sz w:val="24"/>
        </w:rPr>
      </w:pPr>
      <w:r>
        <w:rPr>
          <w:rFonts w:hint="eastAsia" w:ascii="仿宋" w:hAnsi="仿宋" w:eastAsia="仿宋" w:cs="CESI仿宋-GB2312"/>
          <w:sz w:val="24"/>
        </w:rPr>
        <w:t>16.2承包人违约</w:t>
      </w:r>
    </w:p>
    <w:p>
      <w:pPr>
        <w:spacing w:line="400" w:lineRule="exact"/>
        <w:ind w:left="480"/>
        <w:rPr>
          <w:rFonts w:hint="eastAsia" w:ascii="仿宋" w:hAnsi="仿宋" w:eastAsia="仿宋" w:cs="CESI仿宋-GB2312"/>
          <w:sz w:val="24"/>
        </w:rPr>
      </w:pPr>
      <w:r>
        <w:rPr>
          <w:rFonts w:hint="eastAsia" w:ascii="仿宋" w:hAnsi="仿宋" w:eastAsia="仿宋" w:cs="CESI仿宋-GB2312"/>
          <w:sz w:val="24"/>
        </w:rPr>
        <w:t>16.2.1承包人违约的情形</w:t>
      </w:r>
    </w:p>
    <w:p>
      <w:pPr>
        <w:spacing w:line="400" w:lineRule="exact"/>
        <w:ind w:left="480"/>
        <w:rPr>
          <w:rFonts w:hint="eastAsia" w:ascii="仿宋" w:hAnsi="仿宋" w:eastAsia="仿宋" w:cs="CESI仿宋-GB2312"/>
          <w:sz w:val="24"/>
        </w:rPr>
      </w:pPr>
      <w:r>
        <w:rPr>
          <w:rFonts w:hint="eastAsia" w:ascii="仿宋" w:hAnsi="仿宋" w:eastAsia="仿宋" w:cs="CESI仿宋-GB2312"/>
          <w:sz w:val="24"/>
        </w:rPr>
        <w:t>承包人违约的其他情形：</w:t>
      </w:r>
      <w:r>
        <w:rPr>
          <w:rFonts w:hint="eastAsia" w:ascii="仿宋" w:hAnsi="仿宋" w:eastAsia="仿宋" w:cs="CESI仿宋-GB2312"/>
          <w:sz w:val="24"/>
          <w:u w:val="single"/>
        </w:rPr>
        <w:t xml:space="preserve">                      </w:t>
      </w:r>
      <w:r>
        <w:rPr>
          <w:rFonts w:hint="eastAsia" w:ascii="仿宋" w:hAnsi="仿宋" w:eastAsia="仿宋" w:cs="CESI仿宋-GB2312"/>
          <w:sz w:val="24"/>
        </w:rPr>
        <w:t>。</w:t>
      </w:r>
    </w:p>
    <w:p>
      <w:pPr>
        <w:spacing w:line="400" w:lineRule="exact"/>
        <w:ind w:left="638" w:leftChars="304"/>
        <w:rPr>
          <w:rFonts w:ascii="仿宋" w:hAnsi="仿宋" w:eastAsia="仿宋" w:cs="仿宋"/>
          <w:sz w:val="24"/>
          <w:lang w:val="zh-CN"/>
        </w:rPr>
      </w:pPr>
      <w:r>
        <w:rPr>
          <w:rFonts w:ascii="仿宋" w:hAnsi="仿宋" w:eastAsia="仿宋" w:cs="仿宋"/>
          <w:sz w:val="24"/>
          <w:lang w:val="zh-CN"/>
        </w:rPr>
        <w:t xml:space="preserve">16.2.2 </w:t>
      </w:r>
      <w:r>
        <w:rPr>
          <w:rFonts w:hint="eastAsia" w:ascii="仿宋" w:hAnsi="仿宋" w:eastAsia="仿宋" w:cs="仿宋"/>
          <w:sz w:val="24"/>
          <w:lang w:val="zh-CN"/>
        </w:rPr>
        <w:t>承包人违约的责任</w:t>
      </w:r>
    </w:p>
    <w:p>
      <w:pPr>
        <w:spacing w:line="400" w:lineRule="exact"/>
        <w:ind w:left="638" w:leftChars="304"/>
        <w:rPr>
          <w:rFonts w:ascii="仿宋" w:hAnsi="仿宋" w:eastAsia="仿宋" w:cs="仿宋"/>
          <w:sz w:val="24"/>
          <w:lang w:val="zh-CN"/>
        </w:rPr>
      </w:pPr>
      <w:r>
        <w:rPr>
          <w:rFonts w:hint="eastAsia" w:ascii="仿宋" w:hAnsi="仿宋" w:eastAsia="仿宋" w:cs="仿宋"/>
          <w:sz w:val="24"/>
          <w:lang w:val="zh-CN"/>
        </w:rPr>
        <w:t>承包人违约责任的承担方式和计算方法：</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left="638" w:leftChars="304"/>
        <w:rPr>
          <w:rFonts w:ascii="仿宋" w:hAnsi="仿宋" w:eastAsia="仿宋" w:cs="仿宋"/>
          <w:sz w:val="24"/>
          <w:lang w:val="zh-CN"/>
        </w:rPr>
      </w:pPr>
      <w:r>
        <w:rPr>
          <w:rFonts w:ascii="仿宋" w:hAnsi="仿宋" w:eastAsia="仿宋" w:cs="仿宋"/>
          <w:sz w:val="24"/>
          <w:lang w:val="zh-CN"/>
        </w:rPr>
        <w:t xml:space="preserve">16.2.3 </w:t>
      </w:r>
      <w:r>
        <w:rPr>
          <w:rFonts w:hint="eastAsia" w:ascii="仿宋" w:hAnsi="仿宋" w:eastAsia="仿宋" w:cs="仿宋"/>
          <w:sz w:val="24"/>
          <w:lang w:val="zh-CN"/>
        </w:rPr>
        <w:t>因承包人违约解除合同</w:t>
      </w:r>
    </w:p>
    <w:p>
      <w:pPr>
        <w:spacing w:line="400" w:lineRule="exact"/>
        <w:ind w:left="638" w:leftChars="304"/>
        <w:rPr>
          <w:rFonts w:ascii="仿宋" w:hAnsi="仿宋" w:eastAsia="仿宋" w:cs="仿宋"/>
          <w:sz w:val="24"/>
          <w:lang w:val="zh-CN"/>
        </w:rPr>
      </w:pPr>
      <w:r>
        <w:rPr>
          <w:rFonts w:hint="eastAsia" w:ascii="仿宋" w:hAnsi="仿宋" w:eastAsia="仿宋" w:cs="仿宋"/>
          <w:sz w:val="24"/>
          <w:lang w:val="zh-CN"/>
        </w:rPr>
        <w:t>关于承包人违约解除合同的特别约定：</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发包人继续使用承包人在施工现场的材料、设备、临时工程、承包人文件和由承包人或以其名义编制的其他文件的费用承担方式：</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left="638" w:leftChars="304"/>
        <w:rPr>
          <w:rFonts w:ascii="仿宋" w:hAnsi="仿宋" w:eastAsia="仿宋" w:cs="仿宋"/>
          <w:b/>
          <w:bCs/>
          <w:sz w:val="24"/>
          <w:lang w:val="zh-CN"/>
        </w:rPr>
      </w:pPr>
      <w:r>
        <w:rPr>
          <w:rFonts w:ascii="仿宋" w:hAnsi="仿宋" w:eastAsia="仿宋" w:cs="仿宋"/>
          <w:b/>
          <w:bCs/>
          <w:sz w:val="24"/>
          <w:lang w:val="zh-CN"/>
        </w:rPr>
        <w:t xml:space="preserve">17. </w:t>
      </w:r>
      <w:r>
        <w:rPr>
          <w:rFonts w:hint="eastAsia" w:ascii="仿宋" w:hAnsi="仿宋" w:eastAsia="仿宋" w:cs="仿宋"/>
          <w:b/>
          <w:bCs/>
          <w:sz w:val="24"/>
          <w:lang w:val="zh-CN"/>
        </w:rPr>
        <w:t>不可抗力</w:t>
      </w:r>
    </w:p>
    <w:p>
      <w:pPr>
        <w:spacing w:line="400" w:lineRule="exact"/>
        <w:ind w:left="638" w:leftChars="304"/>
        <w:rPr>
          <w:rFonts w:ascii="仿宋" w:hAnsi="仿宋" w:eastAsia="仿宋" w:cs="仿宋"/>
          <w:b/>
          <w:bCs/>
          <w:sz w:val="24"/>
          <w:lang w:val="zh-CN"/>
        </w:rPr>
      </w:pPr>
      <w:r>
        <w:rPr>
          <w:rFonts w:ascii="仿宋" w:hAnsi="仿宋" w:eastAsia="仿宋" w:cs="仿宋"/>
          <w:b/>
          <w:bCs/>
          <w:sz w:val="24"/>
          <w:lang w:val="zh-CN"/>
        </w:rPr>
        <w:t xml:space="preserve">17.1 </w:t>
      </w:r>
      <w:r>
        <w:rPr>
          <w:rFonts w:hint="eastAsia" w:ascii="仿宋" w:hAnsi="仿宋" w:eastAsia="仿宋" w:cs="仿宋"/>
          <w:b/>
          <w:bCs/>
          <w:sz w:val="24"/>
          <w:lang w:val="zh-CN"/>
        </w:rPr>
        <w:t>不可抗力的确认</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除通用合同条款约定的不可抗力事件之外，视为不可抗力的</w:t>
      </w:r>
    </w:p>
    <w:p>
      <w:pPr>
        <w:spacing w:line="400" w:lineRule="exact"/>
        <w:rPr>
          <w:rFonts w:ascii="仿宋" w:hAnsi="仿宋" w:eastAsia="仿宋" w:cs="仿宋"/>
          <w:sz w:val="24"/>
          <w:lang w:val="zh-CN"/>
        </w:rPr>
      </w:pPr>
      <w:r>
        <w:rPr>
          <w:rFonts w:hint="eastAsia" w:ascii="仿宋" w:hAnsi="仿宋" w:eastAsia="仿宋" w:cs="仿宋"/>
          <w:sz w:val="24"/>
          <w:lang w:val="zh-CN"/>
        </w:rPr>
        <w:t>其他情形：</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left="638" w:leftChars="304"/>
        <w:rPr>
          <w:rFonts w:ascii="仿宋" w:hAnsi="仿宋" w:eastAsia="仿宋" w:cs="仿宋"/>
          <w:b/>
          <w:bCs/>
          <w:sz w:val="24"/>
          <w:lang w:val="zh-CN"/>
        </w:rPr>
      </w:pPr>
      <w:r>
        <w:rPr>
          <w:rFonts w:ascii="仿宋" w:hAnsi="仿宋" w:eastAsia="仿宋" w:cs="仿宋"/>
          <w:b/>
          <w:bCs/>
          <w:sz w:val="24"/>
          <w:lang w:val="zh-CN"/>
        </w:rPr>
        <w:t xml:space="preserve">17.2 </w:t>
      </w:r>
      <w:r>
        <w:rPr>
          <w:rFonts w:hint="eastAsia" w:ascii="仿宋" w:hAnsi="仿宋" w:eastAsia="仿宋" w:cs="仿宋"/>
          <w:b/>
          <w:bCs/>
          <w:sz w:val="24"/>
          <w:lang w:val="zh-CN"/>
        </w:rPr>
        <w:t>因不可抗力解除合同</w:t>
      </w:r>
    </w:p>
    <w:p>
      <w:pPr>
        <w:spacing w:line="400" w:lineRule="exact"/>
        <w:ind w:left="319" w:leftChars="152" w:firstLine="310" w:firstLineChars="100"/>
        <w:rPr>
          <w:rFonts w:ascii="仿宋" w:hAnsi="仿宋" w:eastAsia="仿宋" w:cs="仿宋"/>
          <w:sz w:val="24"/>
          <w:lang w:val="zh-CN"/>
        </w:rPr>
      </w:pPr>
      <w:r>
        <w:rPr>
          <w:rFonts w:hint="eastAsia" w:ascii="仿宋" w:hAnsi="仿宋" w:eastAsia="仿宋" w:cs="仿宋"/>
          <w:spacing w:val="35"/>
          <w:w w:val="100"/>
          <w:kern w:val="0"/>
          <w:sz w:val="24"/>
          <w:fitText w:val="7680" w:id="1234582554"/>
          <w:lang w:val="zh-CN"/>
        </w:rPr>
        <w:t>合同解除后，发包人应在商定或确定发包人应支付款项</w:t>
      </w:r>
      <w:r>
        <w:rPr>
          <w:rFonts w:hint="eastAsia" w:ascii="仿宋" w:hAnsi="仿宋" w:eastAsia="仿宋" w:cs="仿宋"/>
          <w:spacing w:val="0"/>
          <w:w w:val="100"/>
          <w:kern w:val="0"/>
          <w:sz w:val="24"/>
          <w:fitText w:val="7680" w:id="1234582554"/>
          <w:lang w:val="zh-CN"/>
        </w:rPr>
        <w:t>后</w:t>
      </w:r>
      <w:r>
        <w:rPr>
          <w:rFonts w:ascii="仿宋" w:hAnsi="仿宋" w:eastAsia="仿宋" w:cs="仿宋"/>
          <w:kern w:val="0"/>
          <w:sz w:val="24"/>
          <w:u w:val="single"/>
        </w:rPr>
        <w:t xml:space="preserve">  </w:t>
      </w:r>
      <w:r>
        <w:rPr>
          <w:rFonts w:hint="eastAsia" w:ascii="仿宋" w:hAnsi="仿宋" w:eastAsia="仿宋" w:cs="仿宋"/>
          <w:sz w:val="24"/>
          <w:lang w:val="zh-CN"/>
        </w:rPr>
        <w:t>天内完成款项的支付。</w:t>
      </w:r>
    </w:p>
    <w:p>
      <w:pPr>
        <w:spacing w:line="400" w:lineRule="exact"/>
        <w:ind w:left="638" w:leftChars="304"/>
        <w:rPr>
          <w:rFonts w:ascii="仿宋" w:hAnsi="仿宋" w:eastAsia="仿宋" w:cs="仿宋"/>
          <w:b/>
          <w:bCs/>
          <w:sz w:val="24"/>
          <w:lang w:val="zh-CN"/>
        </w:rPr>
      </w:pPr>
      <w:r>
        <w:rPr>
          <w:rFonts w:ascii="仿宋" w:hAnsi="仿宋" w:eastAsia="仿宋" w:cs="仿宋"/>
          <w:b/>
          <w:bCs/>
          <w:sz w:val="24"/>
          <w:lang w:val="zh-CN"/>
        </w:rPr>
        <w:t xml:space="preserve">18. </w:t>
      </w:r>
      <w:r>
        <w:rPr>
          <w:rFonts w:hint="eastAsia" w:ascii="仿宋" w:hAnsi="仿宋" w:eastAsia="仿宋" w:cs="仿宋"/>
          <w:b/>
          <w:bCs/>
          <w:sz w:val="24"/>
          <w:lang w:val="zh-CN"/>
        </w:rPr>
        <w:t>保险</w:t>
      </w:r>
    </w:p>
    <w:p>
      <w:pPr>
        <w:spacing w:line="400" w:lineRule="exact"/>
        <w:ind w:left="638" w:leftChars="304"/>
        <w:rPr>
          <w:rFonts w:ascii="仿宋" w:hAnsi="仿宋" w:eastAsia="仿宋" w:cs="仿宋"/>
          <w:sz w:val="24"/>
          <w:lang w:val="zh-CN"/>
        </w:rPr>
      </w:pPr>
      <w:r>
        <w:rPr>
          <w:rFonts w:ascii="仿宋" w:hAnsi="仿宋" w:eastAsia="仿宋" w:cs="仿宋"/>
          <w:sz w:val="24"/>
          <w:lang w:val="zh-CN"/>
        </w:rPr>
        <w:t xml:space="preserve">18.1 </w:t>
      </w:r>
      <w:r>
        <w:rPr>
          <w:rFonts w:hint="eastAsia" w:ascii="仿宋" w:hAnsi="仿宋" w:eastAsia="仿宋" w:cs="仿宋"/>
          <w:sz w:val="24"/>
          <w:lang w:val="zh-CN"/>
        </w:rPr>
        <w:t>工程保险</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关于工程保险的特别约定：</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left="638" w:leftChars="304"/>
        <w:rPr>
          <w:rFonts w:ascii="仿宋" w:hAnsi="仿宋" w:eastAsia="仿宋" w:cs="仿宋"/>
          <w:sz w:val="24"/>
          <w:lang w:val="zh-CN"/>
        </w:rPr>
      </w:pPr>
      <w:r>
        <w:rPr>
          <w:rFonts w:ascii="仿宋" w:hAnsi="仿宋" w:eastAsia="仿宋" w:cs="仿宋"/>
          <w:sz w:val="24"/>
          <w:lang w:val="zh-CN"/>
        </w:rPr>
        <w:t xml:space="preserve">18.2 </w:t>
      </w:r>
      <w:r>
        <w:rPr>
          <w:rFonts w:hint="eastAsia" w:ascii="仿宋" w:hAnsi="仿宋" w:eastAsia="仿宋" w:cs="仿宋"/>
          <w:sz w:val="24"/>
          <w:lang w:val="zh-CN"/>
        </w:rPr>
        <w:t>其他保险</w:t>
      </w:r>
    </w:p>
    <w:p>
      <w:pPr>
        <w:spacing w:line="400" w:lineRule="exact"/>
        <w:ind w:left="638" w:leftChars="304"/>
        <w:rPr>
          <w:rFonts w:ascii="仿宋" w:hAnsi="仿宋" w:eastAsia="仿宋" w:cs="仿宋"/>
          <w:sz w:val="24"/>
          <w:lang w:val="zh-CN"/>
        </w:rPr>
      </w:pPr>
      <w:r>
        <w:rPr>
          <w:rFonts w:hint="eastAsia" w:ascii="仿宋" w:hAnsi="仿宋" w:eastAsia="仿宋" w:cs="仿宋"/>
          <w:sz w:val="24"/>
          <w:lang w:val="zh-CN"/>
        </w:rPr>
        <w:t>关于其他保险的约定：</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left="638" w:leftChars="304"/>
        <w:rPr>
          <w:rFonts w:ascii="仿宋" w:hAnsi="仿宋" w:eastAsia="仿宋" w:cs="仿宋"/>
          <w:sz w:val="24"/>
          <w:lang w:val="zh-CN"/>
        </w:rPr>
      </w:pPr>
      <w:r>
        <w:rPr>
          <w:rFonts w:hint="eastAsia" w:ascii="仿宋" w:hAnsi="仿宋" w:eastAsia="仿宋" w:cs="仿宋"/>
          <w:sz w:val="24"/>
          <w:lang w:val="zh-CN"/>
        </w:rPr>
        <w:t>承包人是否应为其施工设备等办理财产保险：</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left="638" w:leftChars="304"/>
        <w:rPr>
          <w:rFonts w:ascii="仿宋" w:hAnsi="仿宋" w:eastAsia="仿宋" w:cs="仿宋"/>
          <w:sz w:val="24"/>
          <w:lang w:val="zh-CN"/>
        </w:rPr>
      </w:pPr>
      <w:r>
        <w:rPr>
          <w:rFonts w:ascii="仿宋" w:hAnsi="仿宋" w:eastAsia="仿宋" w:cs="仿宋"/>
          <w:sz w:val="24"/>
          <w:lang w:val="zh-CN"/>
        </w:rPr>
        <w:t xml:space="preserve">18.3 </w:t>
      </w:r>
      <w:r>
        <w:rPr>
          <w:rFonts w:hint="eastAsia" w:ascii="仿宋" w:hAnsi="仿宋" w:eastAsia="仿宋" w:cs="仿宋"/>
          <w:sz w:val="24"/>
          <w:lang w:val="zh-CN"/>
        </w:rPr>
        <w:t>通知义务</w:t>
      </w:r>
    </w:p>
    <w:p>
      <w:pPr>
        <w:spacing w:line="400" w:lineRule="exact"/>
        <w:ind w:left="638" w:leftChars="304"/>
        <w:rPr>
          <w:rFonts w:ascii="仿宋" w:hAnsi="仿宋" w:eastAsia="仿宋" w:cs="仿宋"/>
          <w:sz w:val="24"/>
          <w:lang w:val="zh-CN"/>
        </w:rPr>
      </w:pPr>
      <w:r>
        <w:rPr>
          <w:rFonts w:hint="eastAsia" w:ascii="仿宋" w:hAnsi="仿宋" w:eastAsia="仿宋" w:cs="仿宋"/>
          <w:sz w:val="24"/>
          <w:lang w:val="zh-CN"/>
        </w:rPr>
        <w:t>关于变更保险合同时的通知义务的约定：</w:t>
      </w:r>
      <w:r>
        <w:rPr>
          <w:rFonts w:ascii="仿宋" w:hAnsi="仿宋" w:eastAsia="仿宋" w:cs="仿宋"/>
          <w:sz w:val="24"/>
          <w:u w:val="single"/>
        </w:rPr>
        <w:t xml:space="preserve">           </w:t>
      </w:r>
      <w:r>
        <w:rPr>
          <w:rFonts w:hint="eastAsia" w:ascii="仿宋" w:hAnsi="仿宋" w:eastAsia="仿宋" w:cs="仿宋"/>
          <w:sz w:val="24"/>
        </w:rPr>
        <w:t>。</w:t>
      </w:r>
    </w:p>
    <w:p>
      <w:pPr>
        <w:spacing w:line="400" w:lineRule="exact"/>
        <w:ind w:left="638" w:leftChars="304"/>
        <w:rPr>
          <w:rFonts w:ascii="仿宋" w:hAnsi="仿宋" w:eastAsia="仿宋" w:cs="仿宋"/>
          <w:b/>
          <w:bCs/>
          <w:sz w:val="24"/>
          <w:lang w:val="zh-CN"/>
        </w:rPr>
      </w:pPr>
      <w:r>
        <w:rPr>
          <w:rFonts w:ascii="仿宋" w:hAnsi="仿宋" w:eastAsia="仿宋" w:cs="仿宋"/>
          <w:b/>
          <w:bCs/>
          <w:sz w:val="24"/>
          <w:lang w:val="zh-CN"/>
        </w:rPr>
        <w:t xml:space="preserve">19. </w:t>
      </w:r>
      <w:r>
        <w:rPr>
          <w:rFonts w:hint="eastAsia" w:ascii="仿宋" w:hAnsi="仿宋" w:eastAsia="仿宋" w:cs="仿宋"/>
          <w:b/>
          <w:bCs/>
          <w:sz w:val="24"/>
          <w:lang w:val="zh-CN"/>
        </w:rPr>
        <w:t>争议解决</w:t>
      </w:r>
    </w:p>
    <w:p>
      <w:pPr>
        <w:spacing w:line="400" w:lineRule="exact"/>
        <w:ind w:left="638" w:leftChars="304"/>
        <w:rPr>
          <w:rFonts w:ascii="仿宋" w:hAnsi="仿宋" w:eastAsia="仿宋" w:cs="仿宋"/>
          <w:b/>
          <w:bCs/>
          <w:sz w:val="24"/>
          <w:lang w:val="zh-CN"/>
        </w:rPr>
      </w:pPr>
      <w:r>
        <w:rPr>
          <w:rFonts w:ascii="仿宋" w:hAnsi="仿宋" w:eastAsia="仿宋" w:cs="仿宋"/>
          <w:b/>
          <w:bCs/>
          <w:sz w:val="24"/>
          <w:lang w:val="zh-CN"/>
        </w:rPr>
        <w:t xml:space="preserve">19.1 </w:t>
      </w:r>
      <w:r>
        <w:rPr>
          <w:rFonts w:hint="eastAsia" w:ascii="仿宋" w:hAnsi="仿宋" w:eastAsia="仿宋" w:cs="仿宋"/>
          <w:b/>
          <w:bCs/>
          <w:sz w:val="24"/>
          <w:lang w:val="zh-CN"/>
        </w:rPr>
        <w:t>争议评审</w:t>
      </w:r>
    </w:p>
    <w:p>
      <w:pPr>
        <w:spacing w:line="400" w:lineRule="exact"/>
        <w:ind w:left="638" w:leftChars="304"/>
        <w:rPr>
          <w:rFonts w:ascii="仿宋" w:hAnsi="仿宋" w:eastAsia="仿宋" w:cs="仿宋"/>
          <w:sz w:val="24"/>
          <w:lang w:val="zh-CN"/>
        </w:rPr>
      </w:pPr>
      <w:r>
        <w:rPr>
          <w:rFonts w:hint="eastAsia" w:ascii="仿宋" w:hAnsi="仿宋" w:eastAsia="仿宋" w:cs="仿宋"/>
          <w:sz w:val="24"/>
          <w:lang w:val="zh-CN"/>
        </w:rPr>
        <w:t>合同当事人是否同意将工程争议提交争议评审小组决定：</w:t>
      </w:r>
      <w:r>
        <w:rPr>
          <w:rFonts w:ascii="仿宋" w:hAnsi="仿宋" w:eastAsia="仿宋" w:cs="仿宋"/>
          <w:sz w:val="24"/>
        </w:rPr>
        <w:t>/</w:t>
      </w:r>
      <w:r>
        <w:rPr>
          <w:rFonts w:hint="eastAsia" w:ascii="仿宋" w:hAnsi="仿宋" w:eastAsia="仿宋" w:cs="仿宋"/>
          <w:sz w:val="24"/>
        </w:rPr>
        <w:t>。</w:t>
      </w:r>
    </w:p>
    <w:p>
      <w:pPr>
        <w:spacing w:line="400" w:lineRule="exact"/>
        <w:ind w:left="638" w:leftChars="304"/>
        <w:rPr>
          <w:rFonts w:ascii="仿宋" w:hAnsi="仿宋" w:eastAsia="仿宋" w:cs="仿宋"/>
          <w:sz w:val="24"/>
          <w:lang w:val="zh-CN"/>
        </w:rPr>
      </w:pPr>
      <w:r>
        <w:rPr>
          <w:rFonts w:ascii="仿宋" w:hAnsi="仿宋" w:eastAsia="仿宋" w:cs="仿宋"/>
          <w:sz w:val="24"/>
          <w:lang w:val="zh-CN"/>
        </w:rPr>
        <w:t xml:space="preserve">19.1.1 </w:t>
      </w:r>
      <w:r>
        <w:rPr>
          <w:rFonts w:hint="eastAsia" w:ascii="仿宋" w:hAnsi="仿宋" w:eastAsia="仿宋" w:cs="仿宋"/>
          <w:sz w:val="24"/>
          <w:lang w:val="zh-CN"/>
        </w:rPr>
        <w:t>争议评审小组的确定</w:t>
      </w:r>
    </w:p>
    <w:p>
      <w:pPr>
        <w:spacing w:line="400" w:lineRule="exact"/>
        <w:ind w:left="638" w:leftChars="304"/>
        <w:rPr>
          <w:rFonts w:ascii="仿宋" w:hAnsi="仿宋" w:eastAsia="仿宋" w:cs="仿宋"/>
          <w:sz w:val="24"/>
          <w:lang w:val="zh-CN"/>
        </w:rPr>
      </w:pPr>
      <w:r>
        <w:rPr>
          <w:rFonts w:hint="eastAsia" w:ascii="仿宋" w:hAnsi="仿宋" w:eastAsia="仿宋" w:cs="仿宋"/>
          <w:sz w:val="24"/>
          <w:lang w:val="zh-CN"/>
        </w:rPr>
        <w:t>争议评审小组成员的确定：</w:t>
      </w:r>
      <w:r>
        <w:rPr>
          <w:rFonts w:ascii="仿宋" w:hAnsi="仿宋" w:eastAsia="仿宋" w:cs="仿宋"/>
          <w:sz w:val="24"/>
        </w:rPr>
        <w:t>/</w:t>
      </w:r>
      <w:r>
        <w:rPr>
          <w:rFonts w:hint="eastAsia" w:ascii="仿宋" w:hAnsi="仿宋" w:eastAsia="仿宋" w:cs="仿宋"/>
          <w:sz w:val="24"/>
        </w:rPr>
        <w:t>。</w:t>
      </w:r>
    </w:p>
    <w:p>
      <w:pPr>
        <w:spacing w:line="400" w:lineRule="exact"/>
        <w:ind w:left="638" w:leftChars="304"/>
        <w:rPr>
          <w:rFonts w:ascii="仿宋" w:hAnsi="仿宋" w:eastAsia="仿宋" w:cs="仿宋"/>
          <w:sz w:val="24"/>
          <w:lang w:val="zh-CN"/>
        </w:rPr>
      </w:pPr>
      <w:r>
        <w:rPr>
          <w:rFonts w:hint="eastAsia" w:ascii="仿宋" w:hAnsi="仿宋" w:eastAsia="仿宋" w:cs="仿宋"/>
          <w:sz w:val="24"/>
          <w:lang w:val="zh-CN"/>
        </w:rPr>
        <w:t>选定争议评审员的期限：</w:t>
      </w:r>
      <w:r>
        <w:rPr>
          <w:rFonts w:ascii="仿宋" w:hAnsi="仿宋" w:eastAsia="仿宋" w:cs="仿宋"/>
          <w:sz w:val="24"/>
        </w:rPr>
        <w:t>/</w:t>
      </w:r>
      <w:r>
        <w:rPr>
          <w:rFonts w:hint="eastAsia" w:ascii="仿宋" w:hAnsi="仿宋" w:eastAsia="仿宋" w:cs="仿宋"/>
          <w:sz w:val="24"/>
        </w:rPr>
        <w:t>。</w:t>
      </w:r>
    </w:p>
    <w:p>
      <w:pPr>
        <w:spacing w:line="400" w:lineRule="exact"/>
        <w:ind w:left="638" w:leftChars="304"/>
        <w:rPr>
          <w:rFonts w:ascii="仿宋" w:hAnsi="仿宋" w:eastAsia="仿宋" w:cs="仿宋"/>
          <w:sz w:val="24"/>
          <w:lang w:val="zh-CN"/>
        </w:rPr>
      </w:pPr>
      <w:r>
        <w:rPr>
          <w:rFonts w:hint="eastAsia" w:ascii="仿宋" w:hAnsi="仿宋" w:eastAsia="仿宋" w:cs="仿宋"/>
          <w:sz w:val="24"/>
          <w:lang w:val="zh-CN"/>
        </w:rPr>
        <w:t>争议评审小组成员的报酬承担方式：</w:t>
      </w:r>
      <w:r>
        <w:rPr>
          <w:rFonts w:ascii="仿宋" w:hAnsi="仿宋" w:eastAsia="仿宋" w:cs="仿宋"/>
          <w:sz w:val="24"/>
        </w:rPr>
        <w:t>/</w:t>
      </w:r>
      <w:r>
        <w:rPr>
          <w:rFonts w:hint="eastAsia" w:ascii="仿宋" w:hAnsi="仿宋" w:eastAsia="仿宋" w:cs="仿宋"/>
          <w:sz w:val="24"/>
        </w:rPr>
        <w:t>。</w:t>
      </w:r>
    </w:p>
    <w:p>
      <w:pPr>
        <w:spacing w:line="400" w:lineRule="exact"/>
        <w:ind w:left="638" w:leftChars="304"/>
        <w:rPr>
          <w:rFonts w:ascii="仿宋" w:hAnsi="仿宋" w:eastAsia="仿宋" w:cs="仿宋"/>
          <w:sz w:val="24"/>
          <w:lang w:val="zh-CN"/>
        </w:rPr>
      </w:pPr>
      <w:r>
        <w:rPr>
          <w:rFonts w:hint="eastAsia" w:ascii="仿宋" w:hAnsi="仿宋" w:eastAsia="仿宋" w:cs="仿宋"/>
          <w:sz w:val="24"/>
          <w:lang w:val="zh-CN"/>
        </w:rPr>
        <w:t>其他事项的约定：</w:t>
      </w:r>
      <w:r>
        <w:rPr>
          <w:rFonts w:ascii="仿宋" w:hAnsi="仿宋" w:eastAsia="仿宋" w:cs="仿宋"/>
          <w:sz w:val="24"/>
        </w:rPr>
        <w:t>/</w:t>
      </w:r>
      <w:r>
        <w:rPr>
          <w:rFonts w:hint="eastAsia" w:ascii="仿宋" w:hAnsi="仿宋" w:eastAsia="仿宋" w:cs="仿宋"/>
          <w:sz w:val="24"/>
        </w:rPr>
        <w:t>。</w:t>
      </w:r>
    </w:p>
    <w:p>
      <w:pPr>
        <w:spacing w:line="400" w:lineRule="exact"/>
        <w:ind w:left="638" w:leftChars="304"/>
        <w:rPr>
          <w:rFonts w:ascii="仿宋" w:hAnsi="仿宋" w:eastAsia="仿宋" w:cs="仿宋"/>
          <w:sz w:val="24"/>
          <w:lang w:val="zh-CN"/>
        </w:rPr>
      </w:pPr>
      <w:r>
        <w:rPr>
          <w:rFonts w:ascii="仿宋" w:hAnsi="仿宋" w:eastAsia="仿宋" w:cs="仿宋"/>
          <w:sz w:val="24"/>
          <w:lang w:val="zh-CN"/>
        </w:rPr>
        <w:t xml:space="preserve">19.1.2 </w:t>
      </w:r>
      <w:r>
        <w:rPr>
          <w:rFonts w:hint="eastAsia" w:ascii="仿宋" w:hAnsi="仿宋" w:eastAsia="仿宋" w:cs="仿宋"/>
          <w:sz w:val="24"/>
          <w:lang w:val="zh-CN"/>
        </w:rPr>
        <w:t>争议评审小组的决定</w:t>
      </w:r>
    </w:p>
    <w:p>
      <w:pPr>
        <w:spacing w:line="400" w:lineRule="exact"/>
        <w:ind w:left="638" w:leftChars="304"/>
        <w:rPr>
          <w:rFonts w:ascii="仿宋" w:hAnsi="仿宋" w:eastAsia="仿宋" w:cs="仿宋"/>
          <w:sz w:val="24"/>
          <w:lang w:val="zh-CN"/>
        </w:rPr>
      </w:pPr>
      <w:r>
        <w:rPr>
          <w:rFonts w:hint="eastAsia" w:ascii="仿宋" w:hAnsi="仿宋" w:eastAsia="仿宋" w:cs="仿宋"/>
          <w:sz w:val="24"/>
          <w:lang w:val="zh-CN"/>
        </w:rPr>
        <w:t>合同当事人关于本项的约定：</w:t>
      </w:r>
      <w:r>
        <w:rPr>
          <w:rFonts w:ascii="仿宋" w:hAnsi="仿宋" w:eastAsia="仿宋" w:cs="仿宋"/>
          <w:sz w:val="24"/>
        </w:rPr>
        <w:t>/</w:t>
      </w:r>
      <w:r>
        <w:rPr>
          <w:rFonts w:hint="eastAsia" w:ascii="仿宋" w:hAnsi="仿宋" w:eastAsia="仿宋" w:cs="仿宋"/>
          <w:sz w:val="24"/>
        </w:rPr>
        <w:t>。</w:t>
      </w:r>
    </w:p>
    <w:p>
      <w:pPr>
        <w:spacing w:line="400" w:lineRule="exact"/>
        <w:ind w:left="638" w:leftChars="304"/>
        <w:rPr>
          <w:rFonts w:ascii="仿宋" w:hAnsi="仿宋" w:eastAsia="仿宋" w:cs="仿宋"/>
          <w:b/>
          <w:bCs/>
          <w:sz w:val="24"/>
          <w:lang w:val="zh-CN"/>
        </w:rPr>
      </w:pPr>
      <w:r>
        <w:rPr>
          <w:rFonts w:ascii="仿宋" w:hAnsi="仿宋" w:eastAsia="仿宋" w:cs="仿宋"/>
          <w:b/>
          <w:bCs/>
          <w:sz w:val="24"/>
          <w:lang w:val="zh-CN"/>
        </w:rPr>
        <w:t xml:space="preserve">19.2 </w:t>
      </w:r>
      <w:r>
        <w:rPr>
          <w:rFonts w:hint="eastAsia" w:ascii="仿宋" w:hAnsi="仿宋" w:eastAsia="仿宋" w:cs="仿宋"/>
          <w:b/>
          <w:bCs/>
          <w:sz w:val="24"/>
          <w:lang w:val="zh-CN"/>
        </w:rPr>
        <w:t>仲裁或诉讼</w:t>
      </w:r>
    </w:p>
    <w:p>
      <w:pPr>
        <w:spacing w:line="400" w:lineRule="exact"/>
        <w:ind w:left="638" w:leftChars="304"/>
        <w:rPr>
          <w:rFonts w:ascii="仿宋" w:hAnsi="仿宋" w:eastAsia="仿宋" w:cs="仿宋"/>
          <w:sz w:val="24"/>
          <w:lang w:val="zh-CN"/>
        </w:rPr>
      </w:pPr>
      <w:r>
        <w:rPr>
          <w:rFonts w:ascii="仿宋" w:hAnsi="仿宋" w:eastAsia="仿宋" w:cs="仿宋"/>
          <w:sz w:val="24"/>
          <w:lang w:val="zh-CN"/>
        </w:rPr>
        <w:t xml:space="preserve">19.2.1 </w:t>
      </w:r>
      <w:r>
        <w:rPr>
          <w:rFonts w:hint="eastAsia" w:ascii="仿宋" w:hAnsi="仿宋" w:eastAsia="仿宋" w:cs="仿宋"/>
          <w:sz w:val="24"/>
          <w:lang w:val="zh-CN"/>
        </w:rPr>
        <w:t>争议的解决程序</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在争议提交调解之日起</w:t>
      </w:r>
      <w:r>
        <w:rPr>
          <w:rFonts w:ascii="仿宋" w:hAnsi="仿宋" w:eastAsia="仿宋" w:cs="仿宋"/>
          <w:sz w:val="24"/>
          <w:lang w:val="zh-CN"/>
        </w:rPr>
        <w:t>30</w:t>
      </w:r>
      <w:r>
        <w:rPr>
          <w:rFonts w:hint="eastAsia" w:ascii="仿宋" w:hAnsi="仿宋" w:eastAsia="仿宋" w:cs="仿宋"/>
          <w:sz w:val="24"/>
          <w:lang w:val="zh-CN"/>
        </w:rPr>
        <w:t>日内，双方仍存有争议时，或合同任何一方不同意调解的，在以下方式中选择</w:t>
      </w:r>
      <w:r>
        <w:rPr>
          <w:rFonts w:ascii="仿宋" w:hAnsi="仿宋" w:eastAsia="仿宋" w:cs="仿宋"/>
          <w:sz w:val="24"/>
          <w:u w:val="single"/>
        </w:rPr>
        <w:t xml:space="preserve">        </w:t>
      </w:r>
      <w:r>
        <w:rPr>
          <w:rFonts w:hint="eastAsia" w:ascii="仿宋" w:hAnsi="仿宋" w:eastAsia="仿宋" w:cs="仿宋"/>
          <w:sz w:val="24"/>
        </w:rPr>
        <w:t>作</w:t>
      </w:r>
      <w:r>
        <w:rPr>
          <w:rFonts w:hint="eastAsia" w:ascii="仿宋" w:hAnsi="仿宋" w:eastAsia="仿宋" w:cs="仿宋"/>
          <w:sz w:val="24"/>
          <w:lang w:val="zh-CN"/>
        </w:rPr>
        <w:t>为双方解决争议事项的约定。</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w:t>
      </w:r>
      <w:r>
        <w:rPr>
          <w:rFonts w:ascii="仿宋" w:hAnsi="仿宋" w:eastAsia="仿宋" w:cs="仿宋"/>
          <w:sz w:val="24"/>
        </w:rPr>
        <w:t>1</w:t>
      </w:r>
      <w:r>
        <w:rPr>
          <w:rFonts w:hint="eastAsia" w:ascii="仿宋" w:hAnsi="仿宋" w:eastAsia="仿宋" w:cs="仿宋"/>
          <w:sz w:val="24"/>
          <w:lang w:val="zh-CN"/>
        </w:rPr>
        <w:t>）提交许昌市仲裁委员会，按照申请仲裁时该会有效的仲裁规则进行仲裁。仲裁裁决是终局的，对双方均有约束力。</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w:t>
      </w:r>
      <w:r>
        <w:rPr>
          <w:rFonts w:ascii="仿宋" w:hAnsi="仿宋" w:eastAsia="仿宋" w:cs="仿宋"/>
          <w:sz w:val="24"/>
        </w:rPr>
        <w:t>2</w:t>
      </w:r>
      <w:r>
        <w:rPr>
          <w:rFonts w:hint="eastAsia" w:ascii="仿宋" w:hAnsi="仿宋" w:eastAsia="仿宋" w:cs="仿宋"/>
          <w:sz w:val="24"/>
          <w:lang w:val="zh-CN"/>
        </w:rPr>
        <w:t>）向项目所在地的具有管辖权所在地人民法院提起诉讼。</w:t>
      </w:r>
    </w:p>
    <w:p>
      <w:pPr>
        <w:spacing w:line="400" w:lineRule="exact"/>
        <w:ind w:firstLine="480" w:firstLineChars="200"/>
        <w:rPr>
          <w:rFonts w:hint="eastAsia" w:ascii="仿宋" w:hAnsi="仿宋" w:eastAsia="仿宋" w:cs="CESI仿宋-GB2312"/>
          <w:sz w:val="24"/>
        </w:rPr>
      </w:pPr>
      <w:r>
        <w:rPr>
          <w:rFonts w:hint="eastAsia" w:ascii="仿宋" w:hAnsi="仿宋" w:eastAsia="仿宋" w:cs="仿宋"/>
          <w:sz w:val="24"/>
          <w:lang w:val="zh-CN"/>
        </w:rPr>
        <w:t>合同争议的最终解决方式，向项目所在地人民法院提起诉讼，作为双方解决争议事项的约定。</w:t>
      </w:r>
    </w:p>
    <w:p>
      <w:pPr>
        <w:pStyle w:val="25"/>
        <w:spacing w:before="75" w:after="75"/>
        <w:rPr>
          <w:rFonts w:ascii="微软雅黑" w:hAnsi="微软雅黑" w:eastAsia="微软雅黑"/>
          <w:sz w:val="27"/>
          <w:szCs w:val="27"/>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pStyle w:val="6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vAlign w:val="center"/>
          </w:tcPr>
          <w:p>
            <w:pPr>
              <w:pStyle w:val="1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中小企业声明函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残疾人福利企业声明函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3751" w:type="dxa"/>
            <w:vAlign w:val="center"/>
          </w:tcPr>
          <w:p>
            <w:pPr>
              <w:pStyle w:val="1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禹州市政府采购供应商信用承诺函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3751" w:type="dxa"/>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tcBorders>
              <w:top w:val="doub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4" w:leftChars="202"/>
        <w:contextualSpacing/>
        <w:rPr>
          <w:rFonts w:ascii="楷体" w:hAnsi="楷体" w:eastAsia="楷体"/>
          <w:sz w:val="24"/>
          <w:szCs w:val="24"/>
        </w:rPr>
      </w:pPr>
    </w:p>
    <w:p>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6"/>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r>
              <w:rPr>
                <w:rFonts w:hint="eastAsia" w:cs="宋体" w:asciiTheme="minorEastAsia" w:hAnsiTheme="minorEastAsia"/>
                <w:b/>
                <w:szCs w:val="21"/>
                <w:lang w:val="en-US" w:eastAsia="zh-CN"/>
              </w:rPr>
              <w:t>工期</w:t>
            </w:r>
            <w:r>
              <w:rPr>
                <w:rFonts w:hint="eastAsia" w:cs="宋体" w:asciiTheme="minorEastAsia" w:hAnsiTheme="minorEastAsia"/>
                <w:b/>
                <w:szCs w:val="21"/>
                <w:lang w:val="zh-CN"/>
              </w:rPr>
              <w:t>）</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pPr>
        <w:pStyle w:val="1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6"/>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hint="eastAsia" w:asciiTheme="minorEastAsia" w:hAnsiTheme="minorEastAsia" w:eastAsiaTheme="minorEastAsia"/>
          <w:b/>
          <w:snapToGrid w:val="0"/>
          <w:kern w:val="0"/>
          <w:szCs w:val="21"/>
          <w:lang w:eastAsia="zh-CN"/>
        </w:rPr>
      </w:pPr>
      <w:r>
        <w:rPr>
          <w:rFonts w:hint="eastAsia" w:asciiTheme="minorEastAsia" w:hAnsiTheme="minorEastAsia"/>
          <w:snapToGrid w:val="0"/>
          <w:kern w:val="0"/>
          <w:szCs w:val="21"/>
        </w:rPr>
        <w:t>致：</w:t>
      </w:r>
      <w:r>
        <w:rPr>
          <w:rFonts w:hint="eastAsia" w:asciiTheme="minorEastAsia" w:hAnsiTheme="minorEastAsia"/>
          <w:snapToGrid w:val="0"/>
          <w:kern w:val="0"/>
          <w:szCs w:val="21"/>
          <w:lang w:eastAsia="zh-CN"/>
        </w:rPr>
        <w:t>河南瑞珂工程管理有限公司</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w:t>
      </w:r>
      <w:r>
        <w:rPr>
          <w:rFonts w:hint="eastAsia" w:cs="Courier New" w:asciiTheme="minorEastAsia" w:hAnsiTheme="minorEastAsia" w:eastAsiaTheme="minorEastAsia"/>
          <w:sz w:val="21"/>
          <w:szCs w:val="21"/>
          <w:lang w:eastAsia="zh-CN"/>
        </w:rPr>
        <w:t>任何其他</w:t>
      </w:r>
      <w:r>
        <w:rPr>
          <w:rFonts w:hint="eastAsia" w:cs="Courier New" w:asciiTheme="minorEastAsia" w:hAnsiTheme="minorEastAsia" w:eastAsiaTheme="minorEastAsia"/>
          <w:sz w:val="21"/>
          <w:szCs w:val="21"/>
        </w:rPr>
        <w:t>数据、信息或资料。</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5"/>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w:t>
      </w:r>
      <w:r>
        <w:rPr>
          <w:rFonts w:hint="eastAsia" w:cs="Arial" w:asciiTheme="minorEastAsia" w:hAnsiTheme="minorEastAsia"/>
          <w:szCs w:val="21"/>
          <w:lang w:eastAsia="zh-CN"/>
        </w:rPr>
        <w:t>作</w:t>
      </w:r>
      <w:r>
        <w:rPr>
          <w:rFonts w:hint="eastAsia" w:cs="Arial" w:asciiTheme="minorEastAsia" w:hAnsiTheme="minorEastAsia"/>
          <w:szCs w:val="21"/>
        </w:rPr>
        <w:t>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所有与本项目谈判有关的一切正式往来请联系：</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w:t>
      </w:r>
      <w:r>
        <w:rPr>
          <w:rFonts w:hint="eastAsia" w:cs="宋体" w:asciiTheme="minorEastAsia" w:hAnsiTheme="minorEastAsia"/>
          <w:szCs w:val="21"/>
          <w:lang w:eastAsia="zh-CN"/>
        </w:rPr>
        <w:t>：</w:t>
      </w:r>
      <w:r>
        <w:rPr>
          <w:rFonts w:hint="eastAsia" w:cs="宋体" w:asciiTheme="minorEastAsia" w:hAnsiTheme="minorEastAsia"/>
          <w:szCs w:val="21"/>
        </w:rPr>
        <w:t xml:space="preserve"> 邮政编码</w:t>
      </w:r>
      <w:r>
        <w:rPr>
          <w:rFonts w:hint="eastAsia" w:cs="宋体" w:asciiTheme="minorEastAsia" w:hAnsiTheme="minorEastAsia"/>
          <w:szCs w:val="21"/>
          <w:lang w:eastAsia="zh-CN"/>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lang w:eastAsia="zh-CN"/>
        </w:rPr>
        <w:t>：</w:t>
      </w:r>
      <w:r>
        <w:rPr>
          <w:rFonts w:hint="eastAsia" w:cs="宋体" w:asciiTheme="minorEastAsia" w:hAnsiTheme="minorEastAsia"/>
          <w:szCs w:val="21"/>
        </w:rPr>
        <w:t xml:space="preserve"> 职    务</w:t>
      </w:r>
      <w:r>
        <w:rPr>
          <w:rFonts w:hint="eastAsia" w:cs="宋体" w:asciiTheme="minorEastAsia" w:hAnsiTheme="minorEastAsia"/>
          <w:szCs w:val="21"/>
          <w:lang w:eastAsia="zh-CN"/>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手    机</w:t>
      </w:r>
      <w:r>
        <w:rPr>
          <w:rFonts w:hint="eastAsia" w:cs="宋体" w:asciiTheme="minorEastAsia" w:hAnsiTheme="minorEastAsia"/>
          <w:szCs w:val="21"/>
          <w:lang w:eastAsia="zh-CN"/>
        </w:rPr>
        <w:t>：</w:t>
      </w:r>
      <w:r>
        <w:rPr>
          <w:rFonts w:hint="eastAsia" w:cs="宋体" w:asciiTheme="minorEastAsia" w:hAnsiTheme="minorEastAsia"/>
          <w:szCs w:val="21"/>
        </w:rPr>
        <w:t xml:space="preserve"> 固定电话</w:t>
      </w:r>
      <w:r>
        <w:rPr>
          <w:rFonts w:hint="eastAsia" w:cs="宋体" w:asciiTheme="minorEastAsia" w:hAnsiTheme="minorEastAsia"/>
          <w:szCs w:val="21"/>
          <w:lang w:eastAsia="zh-CN"/>
        </w:rPr>
        <w:t>：</w:t>
      </w:r>
    </w:p>
    <w:p>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注：</w:t>
      </w:r>
    </w:p>
    <w:p>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供应商代表应为参加谈判的法定代表人（单位负责人）或</w:t>
      </w:r>
      <w:r>
        <w:rPr>
          <w:rFonts w:hint="eastAsia" w:cs="Arial" w:asciiTheme="minorEastAsia" w:hAnsiTheme="minorEastAsia"/>
          <w:b/>
          <w:szCs w:val="21"/>
        </w:rPr>
        <w:t>法定代表人（单位负责人）</w:t>
      </w:r>
      <w:r>
        <w:rPr>
          <w:rFonts w:hint="eastAsia" w:asciiTheme="minorEastAsia" w:hAnsiTheme="minorEastAsia"/>
          <w:b/>
          <w:szCs w:val="21"/>
        </w:rPr>
        <w:t>授权代表。</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54"/>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5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5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5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5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5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54"/>
        <w:spacing w:line="480" w:lineRule="auto"/>
        <w:ind w:firstLine="472" w:firstLineChars="225"/>
        <w:jc w:val="left"/>
        <w:rPr>
          <w:rFonts w:asciiTheme="minorEastAsia" w:hAnsiTheme="minorEastAsia"/>
          <w:sz w:val="21"/>
          <w:szCs w:val="21"/>
        </w:rPr>
      </w:pPr>
    </w:p>
    <w:p>
      <w:pPr>
        <w:pStyle w:val="54"/>
        <w:spacing w:line="480" w:lineRule="auto"/>
        <w:ind w:firstLine="472" w:firstLineChars="225"/>
        <w:jc w:val="left"/>
        <w:rPr>
          <w:rFonts w:asciiTheme="minorEastAsia" w:hAnsiTheme="minorEastAsia"/>
          <w:sz w:val="21"/>
          <w:szCs w:val="21"/>
        </w:rPr>
      </w:pPr>
    </w:p>
    <w:p>
      <w:pPr>
        <w:pStyle w:val="54"/>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54"/>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pStyle w:val="57"/>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56"/>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320" w:lineRule="exact"/>
        <w:ind w:firstLine="420" w:firstLineChars="200"/>
        <w:rPr>
          <w:rFonts w:asciiTheme="minorEastAsia" w:hAnsiTheme="minorEastAsia"/>
          <w:bCs/>
          <w:kern w:val="12"/>
          <w:szCs w:val="21"/>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3.4     中小企业声明函（工程）</w:t>
      </w:r>
    </w:p>
    <w:p>
      <w:pPr>
        <w:spacing w:line="360" w:lineRule="auto"/>
        <w:jc w:val="center"/>
        <w:rPr>
          <w:rFonts w:ascii="宋体" w:hAnsi="宋体"/>
          <w:b/>
          <w:bCs/>
          <w:szCs w:val="21"/>
        </w:rPr>
      </w:pPr>
    </w:p>
    <w:p>
      <w:pPr>
        <w:spacing w:line="360" w:lineRule="auto"/>
        <w:ind w:firstLine="707" w:firstLineChars="337"/>
        <w:jc w:val="left"/>
      </w:pPr>
      <w:r>
        <w:rPr>
          <w:rFonts w:hint="eastAsia"/>
        </w:rPr>
        <w:t>本公司（联合体）郑重声明，根据《政府采购促进中小企业发展管理办法》（财库﹝</w:t>
      </w:r>
      <w:r>
        <w:t>2020</w:t>
      </w:r>
      <w:r>
        <w:rPr>
          <w:rFonts w:hint="eastAsia"/>
        </w:rPr>
        <w:t>﹞</w:t>
      </w:r>
      <w:r>
        <w:t xml:space="preserve">46 </w:t>
      </w:r>
      <w:r>
        <w:rPr>
          <w:rFonts w:hint="eastAsia"/>
        </w:rPr>
        <w:t>号）的规定，本公司（联合体）参加</w:t>
      </w:r>
      <w:r>
        <w:rPr>
          <w:rFonts w:hint="eastAsia"/>
          <w:i/>
          <w:u w:val="single"/>
        </w:rPr>
        <w:t>（单位名称）</w:t>
      </w:r>
      <w:r>
        <w:rPr>
          <w:rFonts w:hint="eastAsia"/>
        </w:rPr>
        <w:t>的</w:t>
      </w:r>
      <w:r>
        <w:rPr>
          <w:rFonts w:hint="eastAsia"/>
          <w:i/>
          <w:u w:val="single"/>
        </w:rPr>
        <w:t>（项目名称）</w:t>
      </w:r>
      <w:r>
        <w:rPr>
          <w:rFonts w:hint="eastAsia"/>
        </w:rPr>
        <w:t>采购活动，提供的工程全部由符合政策要求的中小企业制造。相关企业（含联合体中的中小企业、签订分包意向协议的中小企业）的具体情况如下：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rFonts w:hint="eastAsia"/>
          <w:i/>
          <w:u w:val="single"/>
        </w:rPr>
        <w:t>（标的名称）</w:t>
      </w:r>
      <w:r>
        <w:rPr>
          <w:rFonts w:hint="eastAsia"/>
        </w:rPr>
        <w:t>，属于</w:t>
      </w:r>
      <w:r>
        <w:rPr>
          <w:rFonts w:hint="eastAsia"/>
          <w:i/>
          <w:u w:val="single"/>
        </w:rPr>
        <w:t>（采购文件中明确的所属行业）</w:t>
      </w:r>
      <w:r>
        <w:rPr>
          <w:rFonts w:hint="eastAsia"/>
        </w:rPr>
        <w:t>行业；制造商为</w:t>
      </w:r>
      <w:r>
        <w:rPr>
          <w:rFonts w:hint="eastAsia"/>
          <w:i/>
          <w:u w:val="single"/>
        </w:rPr>
        <w:t>（企业名称）</w:t>
      </w:r>
      <w:r>
        <w:rPr>
          <w:rFonts w:hint="eastAsia"/>
        </w:rPr>
        <w:t>，从业人员人，营业收入为万元，资产总额为万元，属于</w:t>
      </w:r>
      <w:r>
        <w:rPr>
          <w:rFonts w:hint="eastAsia"/>
          <w:i/>
          <w:u w:val="single"/>
        </w:rPr>
        <w:t>（中型企业、小型企业、微型企业）</w:t>
      </w:r>
      <w:r>
        <w:rPr>
          <w:rFonts w:hint="eastAsia"/>
        </w:rPr>
        <w:t>；</w:t>
      </w:r>
    </w:p>
    <w:p>
      <w:pPr>
        <w:spacing w:line="360" w:lineRule="auto"/>
        <w:ind w:firstLine="707" w:firstLineChars="337"/>
        <w:jc w:val="left"/>
      </w:pPr>
      <w:r>
        <w:t xml:space="preserve">2. </w:t>
      </w:r>
      <w:r>
        <w:rPr>
          <w:rFonts w:hint="eastAsia"/>
          <w:i/>
          <w:u w:val="single"/>
        </w:rPr>
        <w:t>（标的名称）</w:t>
      </w:r>
      <w:r>
        <w:rPr>
          <w:rFonts w:hint="eastAsia"/>
        </w:rPr>
        <w:t>，属于</w:t>
      </w:r>
      <w:r>
        <w:rPr>
          <w:rFonts w:hint="eastAsia"/>
          <w:i/>
          <w:u w:val="single"/>
        </w:rPr>
        <w:t>（采购文件中明确的所属行业）</w:t>
      </w:r>
      <w:r>
        <w:rPr>
          <w:rFonts w:hint="eastAsia"/>
        </w:rPr>
        <w:t>行业；制造商为</w:t>
      </w:r>
      <w:r>
        <w:rPr>
          <w:rFonts w:hint="eastAsia"/>
          <w:i/>
          <w:u w:val="single"/>
        </w:rPr>
        <w:t>（企业名称）</w:t>
      </w:r>
      <w:r>
        <w:rPr>
          <w:rFonts w:hint="eastAsia"/>
        </w:rPr>
        <w:t>，从业人员人，营业收入为万元，资产总额为万元，属于</w:t>
      </w:r>
      <w:r>
        <w:rPr>
          <w:rFonts w:hint="eastAsia"/>
          <w:i/>
          <w:u w:val="single"/>
        </w:rPr>
        <w:t>（中型企业、小型企业、微型企业）</w:t>
      </w:r>
      <w:r>
        <w:rPr>
          <w:rFonts w:hint="eastAsia"/>
        </w:rPr>
        <w:t>；</w:t>
      </w:r>
    </w:p>
    <w:p>
      <w:pPr>
        <w:spacing w:line="360" w:lineRule="auto"/>
        <w:ind w:firstLine="707" w:firstLineChars="337"/>
        <w:jc w:val="left"/>
      </w:pPr>
      <w:r>
        <w:t xml:space="preserve">…… </w:t>
      </w:r>
    </w:p>
    <w:p>
      <w:pPr>
        <w:spacing w:line="360" w:lineRule="auto"/>
        <w:ind w:firstLine="707" w:firstLineChars="337"/>
        <w:jc w:val="left"/>
      </w:pPr>
      <w:r>
        <w:rPr>
          <w:rFonts w:hint="eastAsia"/>
        </w:rPr>
        <w:t>以上企业，不属于大企业的分支机构，不存在控股股东为大企业的情形，也不存在与大企业的负责人为同一人的情形。</w:t>
      </w:r>
    </w:p>
    <w:p>
      <w:pPr>
        <w:spacing w:line="360" w:lineRule="auto"/>
        <w:ind w:firstLine="707" w:firstLineChars="337"/>
        <w:jc w:val="left"/>
      </w:pPr>
      <w:r>
        <w:rPr>
          <w:rFonts w:hint="eastAsia"/>
        </w:rP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rPr>
          <w:rFonts w:hint="eastAsia"/>
        </w:rPr>
        <w:t>企业名称（盖章）：</w:t>
      </w:r>
    </w:p>
    <w:p>
      <w:pPr>
        <w:spacing w:line="480" w:lineRule="auto"/>
        <w:ind w:firstLine="5957" w:firstLineChars="2837"/>
        <w:jc w:val="left"/>
        <w:rPr>
          <w:rFonts w:cs="Arial" w:asciiTheme="minorEastAsia" w:hAnsiTheme="minorEastAsia"/>
          <w:szCs w:val="21"/>
        </w:rPr>
      </w:pPr>
      <w:r>
        <w:rPr>
          <w:rFonts w:hint="eastAsia"/>
        </w:rPr>
        <w:t>日期：</w:t>
      </w:r>
    </w:p>
    <w:p>
      <w:pPr>
        <w:spacing w:line="480" w:lineRule="auto"/>
        <w:ind w:left="4358" w:leftChars="2075"/>
        <w:rPr>
          <w:rFonts w:cs="Arial" w:asciiTheme="minorEastAsia" w:hAnsiTheme="minorEastAsia"/>
          <w:szCs w:val="21"/>
        </w:rPr>
      </w:pP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rPr>
          <w:rFonts w:hint="eastAsia"/>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2、中小企业参加政府采购活动，应当出具</w:t>
      </w:r>
      <w:r>
        <w:rPr>
          <w:rFonts w:hint="eastAsia"/>
        </w:rPr>
        <w:t>《中小企业声明函》，否则不得享受相关中小企业扶持政</w:t>
      </w:r>
      <w:r>
        <w:rPr>
          <w:rFonts w:hint="eastAsia" w:ascii="宋体" w:hAnsi="宋体" w:cs="Arial"/>
          <w:kern w:val="0"/>
          <w:szCs w:val="21"/>
        </w:rPr>
        <w:t>策。</w:t>
      </w:r>
    </w:p>
    <w:p>
      <w:pPr>
        <w:autoSpaceDE w:val="0"/>
        <w:autoSpaceDN w:val="0"/>
        <w:adjustRightInd w:val="0"/>
        <w:spacing w:line="360" w:lineRule="auto"/>
        <w:jc w:val="center"/>
        <w:outlineLvl w:val="0"/>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bookmarkStart w:id="2" w:name="OLE_LINK13"/>
      <w:bookmarkStart w:id="3" w:name="OLE_LINK14"/>
      <w:r>
        <w:rPr>
          <w:rFonts w:hint="eastAsia" w:ascii="宋体" w:hAnsi="宋体"/>
          <w:b/>
          <w:bCs/>
          <w:sz w:val="24"/>
          <w:szCs w:val="24"/>
        </w:rPr>
        <w:t>3.5 残疾人福利性单位声明函</w:t>
      </w:r>
    </w:p>
    <w:bookmarkEnd w:id="2"/>
    <w:bookmarkEnd w:id="3"/>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3.6 谈判承诺函</w:t>
      </w:r>
    </w:p>
    <w:p>
      <w:pPr>
        <w:autoSpaceDE w:val="0"/>
        <w:autoSpaceDN w:val="0"/>
        <w:snapToGrid w:val="0"/>
        <w:spacing w:line="360" w:lineRule="auto"/>
        <w:jc w:val="center"/>
        <w:rPr>
          <w:rFonts w:ascii="宋体" w:hAnsi="宋体"/>
          <w:b/>
          <w:bCs/>
          <w:sz w:val="24"/>
          <w:szCs w:val="24"/>
        </w:rPr>
      </w:pPr>
    </w:p>
    <w:p>
      <w:pPr>
        <w:spacing w:before="156" w:beforeLines="50" w:after="156" w:afterLines="50" w:line="360" w:lineRule="auto"/>
        <w:contextualSpacing/>
        <w:rPr>
          <w:rFonts w:ascii="宋体" w:hAnsi="宋体" w:eastAsia="宋体" w:cs="宋体"/>
          <w:szCs w:val="21"/>
          <w:lang w:val="zh-CN"/>
        </w:rPr>
      </w:pPr>
      <w:r>
        <w:rPr>
          <w:rFonts w:hint="eastAsia" w:ascii="宋体" w:hAnsi="宋体" w:eastAsia="宋体" w:cs="宋体"/>
          <w:szCs w:val="21"/>
          <w:lang w:val="zh-CN"/>
        </w:rPr>
        <w:t>河南瑞珂工程管理有限公司</w:t>
      </w:r>
      <w:r>
        <w:rPr>
          <w:rFonts w:ascii="宋体" w:hAnsi="宋体" w:eastAsia="宋体" w:cs="宋体"/>
          <w:szCs w:val="21"/>
          <w:lang w:val="zh-CN"/>
        </w:rPr>
        <w:t>：</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sz w:val="24"/>
          <w:szCs w:val="24"/>
        </w:rPr>
      </w:pPr>
      <w:r>
        <w:rPr>
          <w:rFonts w:hint="eastAsia" w:ascii="宋体" w:hAnsi="宋体"/>
          <w:b/>
          <w:bCs/>
          <w:sz w:val="24"/>
          <w:szCs w:val="24"/>
        </w:rPr>
        <w:t>3.7       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r>
        <w:rPr>
          <w:rFonts w:hint="eastAsia" w:cs="宋体" w:asciiTheme="minorEastAsia" w:hAnsiTheme="minorEastAsia"/>
          <w:szCs w:val="21"/>
          <w:lang w:val="zh-CN"/>
        </w:rPr>
        <w:t>：</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r>
        <w:rPr>
          <w:rFonts w:hint="eastAsia" w:cs="宋体" w:asciiTheme="minorEastAsia" w:hAnsiTheme="minorEastAsia"/>
          <w:szCs w:val="21"/>
          <w:lang w:val="zh-CN"/>
        </w:rPr>
        <w:t>：</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r>
        <w:rPr>
          <w:rFonts w:hint="eastAsia" w:cs="宋体" w:asciiTheme="minorEastAsia" w:hAnsiTheme="minorEastAsia"/>
          <w:szCs w:val="21"/>
          <w:lang w:val="zh-CN"/>
        </w:rPr>
        <w:t>：</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r>
        <w:rPr>
          <w:rFonts w:hint="eastAsia" w:cs="宋体" w:asciiTheme="minorEastAsia" w:hAnsiTheme="minorEastAsia"/>
          <w:szCs w:val="21"/>
          <w:lang w:val="zh-CN"/>
        </w:rPr>
        <w:t>：</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w:t>
      </w:r>
      <w:r>
        <w:rPr>
          <w:rFonts w:hint="eastAsia" w:cs="宋体" w:asciiTheme="minorEastAsia" w:hAnsiTheme="minorEastAsia"/>
          <w:szCs w:val="21"/>
          <w:lang w:val="zh-CN"/>
        </w:rPr>
        <w:t>或</w:t>
      </w:r>
      <w:r>
        <w:rPr>
          <w:rFonts w:cs="宋体" w:asciiTheme="minorEastAsia" w:hAnsiTheme="minorEastAsia"/>
          <w:szCs w:val="21"/>
          <w:lang w:val="zh-CN"/>
        </w:rPr>
        <w:t>授权代表（签字或电子印章）</w:t>
      </w:r>
      <w:r>
        <w:rPr>
          <w:rFonts w:hint="eastAsia" w:cs="宋体" w:asciiTheme="minorEastAsia" w:hAnsiTheme="minorEastAsia"/>
          <w:szCs w:val="21"/>
          <w:lang w:val="zh-CN"/>
        </w:rPr>
        <w:t>：</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w:t>
      </w:r>
      <w:r>
        <w:rPr>
          <w:rFonts w:hint="eastAsia" w:cs="宋体" w:asciiTheme="minorEastAsia" w:hAnsiTheme="minorEastAsia"/>
          <w:szCs w:val="21"/>
          <w:lang w:val="zh-CN"/>
        </w:rPr>
        <w:t xml:space="preserve">    </w:t>
      </w:r>
      <w:r>
        <w:rPr>
          <w:rFonts w:cs="宋体" w:asciiTheme="minorEastAsia" w:hAnsiTheme="minorEastAsia"/>
          <w:szCs w:val="21"/>
          <w:lang w:val="zh-CN"/>
        </w:rPr>
        <w:t>年</w:t>
      </w:r>
      <w:r>
        <w:rPr>
          <w:rFonts w:hint="eastAsia" w:cs="宋体" w:asciiTheme="minorEastAsia" w:hAnsiTheme="minorEastAsia"/>
          <w:szCs w:val="21"/>
          <w:lang w:val="zh-CN"/>
        </w:rPr>
        <w:t xml:space="preserve">    </w:t>
      </w:r>
      <w:r>
        <w:rPr>
          <w:rFonts w:cs="宋体" w:asciiTheme="minorEastAsia" w:hAnsiTheme="minorEastAsia"/>
          <w:szCs w:val="21"/>
          <w:lang w:val="zh-CN"/>
        </w:rPr>
        <w:t>月</w:t>
      </w:r>
      <w:r>
        <w:rPr>
          <w:rFonts w:hint="eastAsia" w:cs="宋体" w:asciiTheme="minorEastAsia" w:hAnsiTheme="minorEastAsia"/>
          <w:szCs w:val="21"/>
          <w:lang w:val="zh-CN"/>
        </w:rPr>
        <w:t xml:space="preserve">      </w:t>
      </w:r>
      <w:r>
        <w:rPr>
          <w:rFonts w:cs="宋体" w:asciiTheme="minorEastAsia" w:hAnsiTheme="minorEastAsia"/>
          <w:szCs w:val="21"/>
          <w:lang w:val="zh-CN"/>
        </w:rPr>
        <w:t>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3"/>
        <w:rPr>
          <w:rFonts w:ascii="宋体" w:cs="宋体"/>
          <w:sz w:val="24"/>
          <w:lang w:val="zh-CN"/>
        </w:rPr>
      </w:pPr>
    </w:p>
    <w:p>
      <w:pPr>
        <w:pStyle w:val="3"/>
        <w:rPr>
          <w:rFonts w:ascii="宋体" w:cs="宋体"/>
          <w:sz w:val="24"/>
          <w:lang w:val="zh-CN"/>
        </w:rPr>
      </w:pPr>
    </w:p>
    <w:p>
      <w:pPr>
        <w:pStyle w:val="3"/>
        <w:rPr>
          <w:rFonts w:ascii="宋体" w:cs="宋体"/>
          <w:sz w:val="24"/>
          <w:lang w:val="zh-CN"/>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3.8投标人提供与参加本项目投标的其他供应商之间，单位负责人不为同一人并且不存在直接控股、管理关系承诺函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3.9投标人提供未为本项目提供整体设计、规范编制或者项目管理、监理、检测等服务承诺函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3.10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sz w:val="24"/>
          <w:szCs w:val="24"/>
          <w:lang w:val="zh-CN"/>
        </w:rPr>
      </w:pPr>
      <w:r>
        <w:rPr>
          <w:rFonts w:hint="eastAsia" w:ascii="宋体" w:hAnsi="宋体"/>
          <w:b/>
          <w:bCs/>
          <w:sz w:val="24"/>
          <w:szCs w:val="24"/>
        </w:rPr>
        <w:t xml:space="preserve">4.1 </w:t>
      </w:r>
      <w:r>
        <w:rPr>
          <w:rFonts w:hint="eastAsia" w:ascii="宋体" w:hAnsi="宋体"/>
          <w:b/>
          <w:bCs/>
          <w:sz w:val="24"/>
          <w:szCs w:val="24"/>
          <w:lang w:val="zh-CN"/>
        </w:rPr>
        <w:t>投标分项报价表</w:t>
      </w:r>
    </w:p>
    <w:p>
      <w:pPr>
        <w:autoSpaceDE w:val="0"/>
        <w:autoSpaceDN w:val="0"/>
        <w:adjustRightInd w:val="0"/>
        <w:spacing w:line="360" w:lineRule="auto"/>
        <w:jc w:val="center"/>
        <w:outlineLvl w:val="0"/>
        <w:rPr>
          <w:rFonts w:hint="eastAsia" w:ascii="宋体" w:hAnsi="宋体"/>
          <w:b/>
          <w:bCs/>
          <w:sz w:val="24"/>
          <w:szCs w:val="24"/>
        </w:rPr>
      </w:pPr>
      <w:r>
        <w:rPr>
          <w:rFonts w:hint="eastAsia" w:ascii="宋体" w:hAnsi="宋体"/>
          <w:b/>
          <w:bCs/>
          <w:sz w:val="24"/>
          <w:szCs w:val="24"/>
          <w:lang w:val="zh-CN"/>
        </w:rPr>
        <w:t>（格式自拟）</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pStyle w:val="32"/>
      </w:pPr>
    </w:p>
    <w:p>
      <w:pPr>
        <w:pStyle w:val="32"/>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技术方案（施工方案）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业绩情况表</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2"/>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2"/>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2"/>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2"/>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2"/>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2"/>
              <w:spacing w:line="360" w:lineRule="auto"/>
              <w:rPr>
                <w:rFonts w:ascii="宋体" w:hAnsi="宋体" w:eastAsia="宋体" w:cs="Times New Roman"/>
                <w:sz w:val="21"/>
                <w:szCs w:val="21"/>
              </w:rPr>
            </w:pPr>
          </w:p>
        </w:tc>
        <w:tc>
          <w:tcPr>
            <w:tcW w:w="3579" w:type="dxa"/>
            <w:vAlign w:val="center"/>
          </w:tcPr>
          <w:p>
            <w:pPr>
              <w:pStyle w:val="12"/>
              <w:spacing w:line="360" w:lineRule="auto"/>
              <w:rPr>
                <w:rFonts w:ascii="宋体" w:hAnsi="宋体" w:eastAsia="宋体" w:cs="Times New Roman"/>
                <w:sz w:val="21"/>
                <w:szCs w:val="21"/>
              </w:rPr>
            </w:pPr>
          </w:p>
        </w:tc>
        <w:tc>
          <w:tcPr>
            <w:tcW w:w="1440" w:type="dxa"/>
            <w:vAlign w:val="center"/>
          </w:tcPr>
          <w:p>
            <w:pPr>
              <w:pStyle w:val="12"/>
              <w:spacing w:line="360" w:lineRule="auto"/>
              <w:rPr>
                <w:rFonts w:ascii="宋体" w:hAnsi="宋体" w:eastAsia="宋体" w:cs="Times New Roman"/>
                <w:sz w:val="21"/>
                <w:szCs w:val="21"/>
              </w:rPr>
            </w:pPr>
          </w:p>
        </w:tc>
        <w:tc>
          <w:tcPr>
            <w:tcW w:w="1706" w:type="dxa"/>
            <w:vAlign w:val="center"/>
          </w:tcPr>
          <w:p>
            <w:pPr>
              <w:pStyle w:val="12"/>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2"/>
              <w:spacing w:line="360" w:lineRule="auto"/>
              <w:rPr>
                <w:rFonts w:ascii="宋体" w:hAnsi="宋体" w:eastAsia="宋体" w:cs="Times New Roman"/>
                <w:sz w:val="21"/>
                <w:szCs w:val="21"/>
              </w:rPr>
            </w:pPr>
          </w:p>
        </w:tc>
        <w:tc>
          <w:tcPr>
            <w:tcW w:w="3579" w:type="dxa"/>
            <w:vAlign w:val="center"/>
          </w:tcPr>
          <w:p>
            <w:pPr>
              <w:pStyle w:val="12"/>
              <w:spacing w:line="360" w:lineRule="auto"/>
              <w:rPr>
                <w:rFonts w:ascii="宋体" w:hAnsi="宋体" w:eastAsia="宋体" w:cs="Times New Roman"/>
                <w:sz w:val="21"/>
                <w:szCs w:val="21"/>
              </w:rPr>
            </w:pPr>
          </w:p>
        </w:tc>
        <w:tc>
          <w:tcPr>
            <w:tcW w:w="1440" w:type="dxa"/>
            <w:vAlign w:val="center"/>
          </w:tcPr>
          <w:p>
            <w:pPr>
              <w:pStyle w:val="12"/>
              <w:spacing w:line="360" w:lineRule="auto"/>
              <w:rPr>
                <w:rFonts w:ascii="宋体" w:hAnsi="宋体" w:eastAsia="宋体" w:cs="Times New Roman"/>
                <w:sz w:val="21"/>
                <w:szCs w:val="21"/>
              </w:rPr>
            </w:pPr>
          </w:p>
        </w:tc>
        <w:tc>
          <w:tcPr>
            <w:tcW w:w="1706" w:type="dxa"/>
            <w:vAlign w:val="center"/>
          </w:tcPr>
          <w:p>
            <w:pPr>
              <w:pStyle w:val="12"/>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2"/>
              <w:spacing w:line="360" w:lineRule="auto"/>
              <w:rPr>
                <w:rFonts w:ascii="宋体" w:hAnsi="宋体" w:eastAsia="宋体" w:cs="Times New Roman"/>
                <w:sz w:val="21"/>
                <w:szCs w:val="21"/>
              </w:rPr>
            </w:pPr>
          </w:p>
        </w:tc>
        <w:tc>
          <w:tcPr>
            <w:tcW w:w="3579" w:type="dxa"/>
            <w:vAlign w:val="center"/>
          </w:tcPr>
          <w:p>
            <w:pPr>
              <w:pStyle w:val="12"/>
              <w:spacing w:line="360" w:lineRule="auto"/>
              <w:rPr>
                <w:rFonts w:ascii="宋体" w:hAnsi="宋体" w:eastAsia="宋体" w:cs="Times New Roman"/>
                <w:sz w:val="21"/>
                <w:szCs w:val="21"/>
              </w:rPr>
            </w:pPr>
          </w:p>
        </w:tc>
        <w:tc>
          <w:tcPr>
            <w:tcW w:w="1440" w:type="dxa"/>
            <w:vAlign w:val="center"/>
          </w:tcPr>
          <w:p>
            <w:pPr>
              <w:pStyle w:val="12"/>
              <w:spacing w:line="360" w:lineRule="auto"/>
              <w:rPr>
                <w:rFonts w:ascii="宋体" w:hAnsi="宋体" w:eastAsia="宋体" w:cs="Times New Roman"/>
                <w:sz w:val="21"/>
                <w:szCs w:val="21"/>
              </w:rPr>
            </w:pPr>
          </w:p>
        </w:tc>
        <w:tc>
          <w:tcPr>
            <w:tcW w:w="1706" w:type="dxa"/>
            <w:vAlign w:val="center"/>
          </w:tcPr>
          <w:p>
            <w:pPr>
              <w:pStyle w:val="12"/>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hint="eastAsia" w:ascii="宋体" w:hAnsi="宋体"/>
          <w:b/>
          <w:bCs/>
          <w:sz w:val="24"/>
          <w:szCs w:val="24"/>
          <w:lang w:val="zh-CN"/>
        </w:rPr>
      </w:pPr>
      <w:r>
        <w:rPr>
          <w:rFonts w:hint="eastAsia" w:ascii="宋体" w:hAnsi="宋体"/>
          <w:b/>
          <w:bCs/>
          <w:sz w:val="24"/>
          <w:szCs w:val="24"/>
          <w:lang w:val="en-US" w:eastAsia="zh-CN"/>
        </w:rPr>
        <w:t>4.5</w:t>
      </w:r>
      <w:r>
        <w:rPr>
          <w:rFonts w:hint="eastAsia" w:ascii="宋体" w:hAnsi="宋体"/>
          <w:b/>
          <w:bCs/>
          <w:sz w:val="24"/>
          <w:szCs w:val="24"/>
          <w:lang w:val="zh-CN"/>
        </w:rPr>
        <w:t>主要标的信息提供资料（备用）</w:t>
      </w:r>
    </w:p>
    <w:p>
      <w:pPr>
        <w:numPr>
          <w:ilvl w:val="0"/>
          <w:numId w:val="0"/>
        </w:numPr>
        <w:autoSpaceDE w:val="0"/>
        <w:autoSpaceDN w:val="0"/>
        <w:adjustRightInd w:val="0"/>
        <w:spacing w:line="360" w:lineRule="auto"/>
        <w:ind w:right="-512" w:rightChars="-244"/>
        <w:jc w:val="center"/>
        <w:outlineLvl w:val="0"/>
        <w:rPr>
          <w:rFonts w:hint="eastAsia" w:ascii="宋体" w:hAnsi="宋体"/>
          <w:b/>
          <w:bCs/>
          <w:sz w:val="30"/>
          <w:szCs w:val="30"/>
        </w:rPr>
      </w:pPr>
    </w:p>
    <w:tbl>
      <w:tblPr>
        <w:tblStyle w:val="27"/>
        <w:tblW w:w="9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1584"/>
        <w:gridCol w:w="1733"/>
        <w:gridCol w:w="1750"/>
        <w:gridCol w:w="151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73" w:type="dxa"/>
            <w:vAlign w:val="center"/>
          </w:tcPr>
          <w:p>
            <w:pPr>
              <w:pStyle w:val="12"/>
              <w:spacing w:line="360"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序号</w:t>
            </w:r>
          </w:p>
        </w:tc>
        <w:tc>
          <w:tcPr>
            <w:tcW w:w="1584" w:type="dxa"/>
            <w:vAlign w:val="center"/>
          </w:tcPr>
          <w:p>
            <w:pPr>
              <w:pStyle w:val="12"/>
              <w:spacing w:line="360"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名称</w:t>
            </w:r>
          </w:p>
        </w:tc>
        <w:tc>
          <w:tcPr>
            <w:tcW w:w="1733" w:type="dxa"/>
            <w:vAlign w:val="center"/>
          </w:tcPr>
          <w:p>
            <w:pPr>
              <w:pStyle w:val="12"/>
              <w:spacing w:line="360" w:lineRule="auto"/>
              <w:rPr>
                <w:rFonts w:hint="eastAsia" w:ascii="宋体" w:hAnsi="宋体" w:eastAsia="宋体" w:cs="Times New Roman"/>
                <w:sz w:val="21"/>
                <w:szCs w:val="21"/>
              </w:rPr>
            </w:pPr>
            <w:r>
              <w:rPr>
                <w:rFonts w:hint="eastAsia" w:ascii="宋体" w:hAnsi="宋体" w:eastAsia="宋体" w:cs="Times New Roman"/>
                <w:sz w:val="21"/>
                <w:szCs w:val="21"/>
              </w:rPr>
              <w:t>施工范围</w:t>
            </w:r>
          </w:p>
        </w:tc>
        <w:tc>
          <w:tcPr>
            <w:tcW w:w="1750" w:type="dxa"/>
            <w:vAlign w:val="center"/>
          </w:tcPr>
          <w:p>
            <w:pPr>
              <w:pStyle w:val="12"/>
              <w:spacing w:line="360" w:lineRule="auto"/>
              <w:rPr>
                <w:rFonts w:hint="eastAsia" w:ascii="宋体" w:hAnsi="宋体" w:eastAsia="宋体" w:cs="Times New Roman"/>
                <w:sz w:val="21"/>
                <w:szCs w:val="21"/>
              </w:rPr>
            </w:pPr>
            <w:r>
              <w:rPr>
                <w:rFonts w:hint="eastAsia" w:ascii="宋体" w:hAnsi="宋体" w:eastAsia="宋体" w:cs="Times New Roman"/>
                <w:sz w:val="21"/>
                <w:szCs w:val="21"/>
              </w:rPr>
              <w:t>施工工期</w:t>
            </w:r>
          </w:p>
        </w:tc>
        <w:tc>
          <w:tcPr>
            <w:tcW w:w="1510" w:type="dxa"/>
            <w:vAlign w:val="center"/>
          </w:tcPr>
          <w:p>
            <w:pPr>
              <w:pStyle w:val="12"/>
              <w:spacing w:line="360" w:lineRule="auto"/>
              <w:rPr>
                <w:rFonts w:hint="eastAsia" w:ascii="宋体" w:hAnsi="宋体" w:eastAsia="宋体" w:cs="Times New Roman"/>
                <w:sz w:val="21"/>
                <w:szCs w:val="21"/>
              </w:rPr>
            </w:pPr>
            <w:r>
              <w:rPr>
                <w:rFonts w:hint="eastAsia" w:ascii="宋体" w:hAnsi="宋体" w:eastAsia="宋体" w:cs="Times New Roman"/>
                <w:sz w:val="21"/>
                <w:szCs w:val="21"/>
              </w:rPr>
              <w:t>项目经理</w:t>
            </w:r>
          </w:p>
        </w:tc>
        <w:tc>
          <w:tcPr>
            <w:tcW w:w="1485" w:type="dxa"/>
            <w:vAlign w:val="center"/>
          </w:tcPr>
          <w:p>
            <w:pPr>
              <w:pStyle w:val="12"/>
              <w:spacing w:line="360" w:lineRule="auto"/>
              <w:rPr>
                <w:rFonts w:hint="eastAsia" w:ascii="宋体" w:hAnsi="宋体" w:eastAsia="宋体" w:cs="Times New Roman"/>
                <w:sz w:val="21"/>
                <w:szCs w:val="21"/>
              </w:rPr>
            </w:pPr>
            <w:r>
              <w:rPr>
                <w:rFonts w:hint="eastAsia" w:ascii="宋体" w:hAnsi="宋体" w:eastAsia="宋体" w:cs="Times New Roman"/>
                <w:sz w:val="21"/>
                <w:szCs w:val="21"/>
              </w:rPr>
              <w:t>执业证书信息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pPr>
              <w:pStyle w:val="12"/>
              <w:spacing w:line="360"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w:t>
            </w:r>
          </w:p>
        </w:tc>
        <w:tc>
          <w:tcPr>
            <w:tcW w:w="1584" w:type="dxa"/>
          </w:tcPr>
          <w:p>
            <w:pPr>
              <w:pStyle w:val="12"/>
              <w:spacing w:line="360" w:lineRule="auto"/>
              <w:rPr>
                <w:rFonts w:hint="eastAsia" w:ascii="宋体" w:hAnsi="宋体" w:eastAsia="宋体" w:cs="Times New Roman"/>
                <w:sz w:val="21"/>
                <w:szCs w:val="21"/>
              </w:rPr>
            </w:pPr>
          </w:p>
        </w:tc>
        <w:tc>
          <w:tcPr>
            <w:tcW w:w="1733" w:type="dxa"/>
          </w:tcPr>
          <w:p>
            <w:pPr>
              <w:pStyle w:val="12"/>
              <w:spacing w:line="360" w:lineRule="auto"/>
              <w:rPr>
                <w:rFonts w:hint="eastAsia" w:ascii="宋体" w:hAnsi="宋体" w:eastAsia="宋体" w:cs="Times New Roman"/>
                <w:sz w:val="21"/>
                <w:szCs w:val="21"/>
              </w:rPr>
            </w:pPr>
          </w:p>
        </w:tc>
        <w:tc>
          <w:tcPr>
            <w:tcW w:w="1750" w:type="dxa"/>
          </w:tcPr>
          <w:p>
            <w:pPr>
              <w:pStyle w:val="12"/>
              <w:spacing w:line="360" w:lineRule="auto"/>
              <w:rPr>
                <w:rFonts w:hint="eastAsia" w:ascii="宋体" w:hAnsi="宋体" w:eastAsia="宋体" w:cs="Times New Roman"/>
                <w:sz w:val="21"/>
                <w:szCs w:val="21"/>
              </w:rPr>
            </w:pPr>
          </w:p>
        </w:tc>
        <w:tc>
          <w:tcPr>
            <w:tcW w:w="1510" w:type="dxa"/>
          </w:tcPr>
          <w:p>
            <w:pPr>
              <w:pStyle w:val="12"/>
              <w:spacing w:line="360" w:lineRule="auto"/>
              <w:rPr>
                <w:rFonts w:hint="eastAsia" w:ascii="宋体" w:hAnsi="宋体" w:eastAsia="宋体" w:cs="Times New Roman"/>
                <w:sz w:val="21"/>
                <w:szCs w:val="21"/>
              </w:rPr>
            </w:pPr>
          </w:p>
        </w:tc>
        <w:tc>
          <w:tcPr>
            <w:tcW w:w="1485" w:type="dxa"/>
          </w:tcPr>
          <w:p>
            <w:pPr>
              <w:pStyle w:val="12"/>
              <w:spacing w:line="360" w:lineRule="auto"/>
              <w:rPr>
                <w:rFonts w:hint="eastAsia"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pPr>
              <w:pStyle w:val="12"/>
              <w:spacing w:line="360"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w:t>
            </w:r>
          </w:p>
        </w:tc>
        <w:tc>
          <w:tcPr>
            <w:tcW w:w="1584" w:type="dxa"/>
          </w:tcPr>
          <w:p>
            <w:pPr>
              <w:pStyle w:val="12"/>
              <w:spacing w:line="360" w:lineRule="auto"/>
              <w:rPr>
                <w:rFonts w:hint="eastAsia" w:ascii="宋体" w:hAnsi="宋体" w:eastAsia="宋体" w:cs="Times New Roman"/>
                <w:sz w:val="21"/>
                <w:szCs w:val="21"/>
              </w:rPr>
            </w:pPr>
          </w:p>
        </w:tc>
        <w:tc>
          <w:tcPr>
            <w:tcW w:w="1733" w:type="dxa"/>
          </w:tcPr>
          <w:p>
            <w:pPr>
              <w:pStyle w:val="12"/>
              <w:spacing w:line="360" w:lineRule="auto"/>
              <w:rPr>
                <w:rFonts w:hint="eastAsia" w:ascii="宋体" w:hAnsi="宋体" w:eastAsia="宋体" w:cs="Times New Roman"/>
                <w:sz w:val="21"/>
                <w:szCs w:val="21"/>
              </w:rPr>
            </w:pPr>
          </w:p>
        </w:tc>
        <w:tc>
          <w:tcPr>
            <w:tcW w:w="1750" w:type="dxa"/>
          </w:tcPr>
          <w:p>
            <w:pPr>
              <w:pStyle w:val="12"/>
              <w:spacing w:line="360" w:lineRule="auto"/>
              <w:rPr>
                <w:rFonts w:hint="eastAsia" w:ascii="宋体" w:hAnsi="宋体" w:eastAsia="宋体" w:cs="Times New Roman"/>
                <w:sz w:val="21"/>
                <w:szCs w:val="21"/>
              </w:rPr>
            </w:pPr>
          </w:p>
        </w:tc>
        <w:tc>
          <w:tcPr>
            <w:tcW w:w="1510" w:type="dxa"/>
          </w:tcPr>
          <w:p>
            <w:pPr>
              <w:pStyle w:val="12"/>
              <w:spacing w:line="360" w:lineRule="auto"/>
              <w:rPr>
                <w:rFonts w:hint="eastAsia" w:ascii="宋体" w:hAnsi="宋体" w:eastAsia="宋体" w:cs="Times New Roman"/>
                <w:sz w:val="21"/>
                <w:szCs w:val="21"/>
              </w:rPr>
            </w:pPr>
          </w:p>
        </w:tc>
        <w:tc>
          <w:tcPr>
            <w:tcW w:w="1485" w:type="dxa"/>
          </w:tcPr>
          <w:p>
            <w:pPr>
              <w:pStyle w:val="12"/>
              <w:spacing w:line="360" w:lineRule="auto"/>
              <w:rPr>
                <w:rFonts w:hint="eastAsia"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hAnsi="宋体"/>
                <w:b/>
                <w:bCs/>
                <w:sz w:val="24"/>
                <w:szCs w:val="24"/>
                <w:vertAlign w:val="baseline"/>
                <w:lang w:val="en-US" w:eastAsia="zh-CN"/>
              </w:rPr>
            </w:pPr>
            <w:r>
              <w:rPr>
                <w:rFonts w:hint="eastAsia" w:hAnsi="宋体"/>
                <w:b/>
                <w:bCs/>
                <w:sz w:val="24"/>
                <w:szCs w:val="24"/>
                <w:vertAlign w:val="baseline"/>
                <w:lang w:val="en-US" w:eastAsia="zh-CN"/>
              </w:rPr>
              <w:t>...</w:t>
            </w:r>
          </w:p>
        </w:tc>
        <w:tc>
          <w:tcPr>
            <w:tcW w:w="1584" w:type="dxa"/>
          </w:tcPr>
          <w:p>
            <w:pPr>
              <w:pStyle w:val="2"/>
              <w:rPr>
                <w:rFonts w:hint="eastAsia" w:ascii="宋体" w:hAnsi="宋体"/>
                <w:b/>
                <w:bCs/>
                <w:sz w:val="30"/>
                <w:szCs w:val="30"/>
                <w:vertAlign w:val="baseline"/>
              </w:rPr>
            </w:pPr>
          </w:p>
        </w:tc>
        <w:tc>
          <w:tcPr>
            <w:tcW w:w="1733" w:type="dxa"/>
          </w:tcPr>
          <w:p>
            <w:pPr>
              <w:pStyle w:val="2"/>
              <w:rPr>
                <w:rFonts w:hint="eastAsia" w:ascii="宋体" w:hAnsi="宋体"/>
                <w:b/>
                <w:bCs/>
                <w:sz w:val="30"/>
                <w:szCs w:val="30"/>
                <w:vertAlign w:val="baseline"/>
              </w:rPr>
            </w:pPr>
          </w:p>
        </w:tc>
        <w:tc>
          <w:tcPr>
            <w:tcW w:w="1750" w:type="dxa"/>
          </w:tcPr>
          <w:p>
            <w:pPr>
              <w:pStyle w:val="2"/>
              <w:rPr>
                <w:rFonts w:hint="eastAsia" w:ascii="宋体" w:hAnsi="宋体"/>
                <w:b/>
                <w:bCs/>
                <w:sz w:val="30"/>
                <w:szCs w:val="30"/>
                <w:vertAlign w:val="baseline"/>
              </w:rPr>
            </w:pPr>
          </w:p>
        </w:tc>
        <w:tc>
          <w:tcPr>
            <w:tcW w:w="1510" w:type="dxa"/>
          </w:tcPr>
          <w:p>
            <w:pPr>
              <w:pStyle w:val="2"/>
              <w:rPr>
                <w:rFonts w:hint="eastAsia" w:ascii="宋体" w:hAnsi="宋体"/>
                <w:b/>
                <w:bCs/>
                <w:sz w:val="30"/>
                <w:szCs w:val="30"/>
                <w:vertAlign w:val="baseline"/>
              </w:rPr>
            </w:pPr>
          </w:p>
        </w:tc>
        <w:tc>
          <w:tcPr>
            <w:tcW w:w="1485" w:type="dxa"/>
          </w:tcPr>
          <w:p>
            <w:pPr>
              <w:pStyle w:val="2"/>
              <w:rPr>
                <w:rFonts w:hint="eastAsia" w:ascii="宋体" w:hAnsi="宋体"/>
                <w:b/>
                <w:bCs/>
                <w:sz w:val="30"/>
                <w:szCs w:val="30"/>
                <w:vertAlign w:val="baseline"/>
              </w:rPr>
            </w:pPr>
          </w:p>
        </w:tc>
      </w:tr>
    </w:tbl>
    <w:p>
      <w:pPr>
        <w:autoSpaceDE w:val="0"/>
        <w:autoSpaceDN w:val="0"/>
        <w:adjustRightInd w:val="0"/>
        <w:spacing w:line="480" w:lineRule="auto"/>
        <w:rPr>
          <w:rFonts w:hint="eastAsia" w:cs="宋体" w:asciiTheme="minorEastAsia" w:hAnsiTheme="minorEastAsia"/>
          <w:szCs w:val="21"/>
          <w:lang w:val="zh-CN"/>
        </w:rPr>
      </w:pPr>
      <w:r>
        <w:rPr>
          <w:rFonts w:hint="eastAsia" w:cs="宋体" w:asciiTheme="minorEastAsia" w:hAnsiTheme="minorEastAsia"/>
          <w:szCs w:val="21"/>
          <w:lang w:val="zh-CN"/>
        </w:rPr>
        <w:t>说明：此表不涉及谈判小组评审内容。</w:t>
      </w:r>
    </w:p>
    <w:p>
      <w:pPr>
        <w:autoSpaceDE w:val="0"/>
        <w:autoSpaceDN w:val="0"/>
        <w:adjustRightInd w:val="0"/>
        <w:spacing w:line="480" w:lineRule="auto"/>
        <w:rPr>
          <w:rFonts w:hint="eastAsia" w:cs="宋体" w:asciiTheme="minorEastAsia" w:hAnsiTheme="minorEastAsia"/>
          <w:szCs w:val="21"/>
          <w:lang w:val="zh-CN"/>
        </w:rPr>
      </w:pPr>
    </w:p>
    <w:p>
      <w:pPr>
        <w:autoSpaceDE w:val="0"/>
        <w:autoSpaceDN w:val="0"/>
        <w:adjustRightInd w:val="0"/>
        <w:spacing w:line="480" w:lineRule="auto"/>
        <w:rPr>
          <w:rFonts w:hint="eastAsia"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谈判</w:t>
      </w:r>
      <w:r>
        <w:rPr>
          <w:rFonts w:ascii="宋体" w:hAnsi="宋体"/>
          <w:b/>
          <w:bCs/>
          <w:sz w:val="28"/>
          <w:szCs w:val="28"/>
        </w:rPr>
        <w:t>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widowControl/>
        <w:jc w:val="left"/>
        <w:rPr>
          <w:rFonts w:ascii="宋体" w:hAnsi="宋体"/>
          <w:b/>
          <w:bCs/>
          <w:sz w:val="24"/>
          <w:szCs w:val="24"/>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隶书">
    <w:altName w:val="宋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MS Mincho">
    <w:panose1 w:val="02020609040205080304"/>
    <w:charset w:val="80"/>
    <w:family w:val="roman"/>
    <w:pitch w:val="default"/>
    <w:sig w:usb0="A00002BF" w:usb1="68C7FCFB" w:usb2="00000010" w:usb3="00000000" w:csb0="4002009F" w:csb1="DFD7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10" w:usb3="00000000" w:csb0="00040000" w:csb1="00000000"/>
  </w:font>
  <w:font w:name="CESI黑体-GB2312">
    <w:altName w:val="微软雅黑"/>
    <w:panose1 w:val="02000500000000000000"/>
    <w:charset w:val="86"/>
    <w:family w:val="auto"/>
    <w:pitch w:val="default"/>
    <w:sig w:usb0="00000000" w:usb1="00000000" w:usb2="00000010" w:usb3="00000000" w:csb0="00040000" w:csb1="00000000"/>
  </w:font>
  <w:font w:name="CESI仿宋-GB2312">
    <w:altName w:val="微软雅黑"/>
    <w:panose1 w:val="020005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9525">
                        <a:noFill/>
                      </a:ln>
                      <a:effectLst/>
                    </wps:spPr>
                    <wps:txbx>
                      <w:txbxContent>
                        <w:p>
                          <w:pPr>
                            <w:pStyle w:val="19"/>
                          </w:pPr>
                          <w:r>
                            <w:fldChar w:fldCharType="begin"/>
                          </w:r>
                          <w:r>
                            <w:instrText xml:space="preserve"> PAGE  \* MERGEFORMAT </w:instrText>
                          </w:r>
                          <w:r>
                            <w:fldChar w:fldCharType="separate"/>
                          </w:r>
                          <w:r>
                            <w:t>24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i6WFNAAAAADAQAADwAAAAAAAAABACAA&#10;AAAiAAAAZHJzL2Rvd25yZXYueG1sUEsBAhQAFAAAAAgAh07iQFiDho3cAQAArgMAAA4AAAAAAAAA&#10;AQAgAAAAHwEAAGRycy9lMm9Eb2MueG1sUEsFBgAAAAAGAAYAWQEAAG0FA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470F5"/>
    <w:multiLevelType w:val="singleLevel"/>
    <w:tmpl w:val="E7F470F5"/>
    <w:lvl w:ilvl="0" w:tentative="0">
      <w:start w:val="1"/>
      <w:numFmt w:val="chineseCounting"/>
      <w:suff w:val="nothing"/>
      <w:lvlText w:val="（%1）"/>
      <w:lvlJc w:val="left"/>
      <w:rPr>
        <w:rFonts w:hint="eastAsia" w:cs="Times New Roman"/>
      </w:rPr>
    </w:lvl>
  </w:abstractNum>
  <w:abstractNum w:abstractNumId="1">
    <w:nsid w:val="F5121374"/>
    <w:multiLevelType w:val="singleLevel"/>
    <w:tmpl w:val="F5121374"/>
    <w:lvl w:ilvl="0" w:tentative="0">
      <w:start w:val="2"/>
      <w:numFmt w:val="decimal"/>
      <w:lvlText w:val="%1."/>
      <w:lvlJc w:val="left"/>
      <w:pPr>
        <w:tabs>
          <w:tab w:val="left" w:pos="312"/>
        </w:tabs>
      </w:pPr>
    </w:lvl>
  </w:abstractNum>
  <w:abstractNum w:abstractNumId="2">
    <w:nsid w:val="00000006"/>
    <w:multiLevelType w:val="multilevel"/>
    <w:tmpl w:val="00000006"/>
    <w:lvl w:ilvl="0" w:tentative="0">
      <w:start w:val="1"/>
      <w:numFmt w:val="chineseCountingThousand"/>
      <w:pStyle w:val="7"/>
      <w:suff w:val="nothing"/>
      <w:lvlText w:val="第%1部分"/>
      <w:lvlJc w:val="center"/>
      <w:pPr>
        <w:ind w:left="-288" w:firstLine="288"/>
      </w:pPr>
      <w:rPr>
        <w:rFonts w:hint="eastAsia"/>
        <w:sz w:val="28"/>
        <w:szCs w:val="28"/>
      </w:rPr>
    </w:lvl>
    <w:lvl w:ilvl="1" w:tentative="0">
      <w:start w:val="1"/>
      <w:numFmt w:val="chineseCountingThousand"/>
      <w:pStyle w:val="8"/>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0"/>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5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5">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1">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12">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3">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6">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7">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8">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9">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5">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7">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9">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4">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5">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6">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7">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8">
    <w:nsid w:val="417B5A56"/>
    <w:multiLevelType w:val="multilevel"/>
    <w:tmpl w:val="417B5A56"/>
    <w:lvl w:ilvl="0" w:tentative="0">
      <w:start w:val="5"/>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0">
    <w:nsid w:val="47ED0DC8"/>
    <w:multiLevelType w:val="multilevel"/>
    <w:tmpl w:val="47ED0DC8"/>
    <w:lvl w:ilvl="0" w:tentative="0">
      <w:start w:val="3"/>
      <w:numFmt w:val="decimal"/>
      <w:lvlText w:val="%1"/>
      <w:lvlJc w:val="left"/>
      <w:pPr>
        <w:ind w:left="360" w:hanging="360"/>
      </w:pPr>
      <w:rPr>
        <w:rFonts w:hint="default"/>
      </w:rPr>
    </w:lvl>
    <w:lvl w:ilvl="1" w:tentative="0">
      <w:start w:val="2"/>
      <w:numFmt w:val="decimal"/>
      <w:lvlText w:val="%1.%2"/>
      <w:lvlJc w:val="left"/>
      <w:pPr>
        <w:ind w:left="1200" w:hanging="360"/>
      </w:pPr>
      <w:rPr>
        <w:rFonts w:hint="default"/>
      </w:rPr>
    </w:lvl>
    <w:lvl w:ilvl="2" w:tentative="0">
      <w:start w:val="1"/>
      <w:numFmt w:val="decimal"/>
      <w:lvlText w:val="%1.%2.%3"/>
      <w:lvlJc w:val="left"/>
      <w:pPr>
        <w:ind w:left="2400" w:hanging="720"/>
      </w:pPr>
      <w:rPr>
        <w:rFonts w:hint="default"/>
      </w:rPr>
    </w:lvl>
    <w:lvl w:ilvl="3" w:tentative="0">
      <w:start w:val="1"/>
      <w:numFmt w:val="decimal"/>
      <w:lvlText w:val="%1.%2.%3.%4"/>
      <w:lvlJc w:val="left"/>
      <w:pPr>
        <w:ind w:left="3240" w:hanging="720"/>
      </w:pPr>
      <w:rPr>
        <w:rFonts w:hint="default"/>
      </w:rPr>
    </w:lvl>
    <w:lvl w:ilvl="4" w:tentative="0">
      <w:start w:val="1"/>
      <w:numFmt w:val="decimal"/>
      <w:lvlText w:val="%1.%2.%3.%4.%5"/>
      <w:lvlJc w:val="left"/>
      <w:pPr>
        <w:ind w:left="4440" w:hanging="1080"/>
      </w:pPr>
      <w:rPr>
        <w:rFonts w:hint="default"/>
      </w:rPr>
    </w:lvl>
    <w:lvl w:ilvl="5" w:tentative="0">
      <w:start w:val="1"/>
      <w:numFmt w:val="decimal"/>
      <w:lvlText w:val="%1.%2.%3.%4.%5.%6"/>
      <w:lvlJc w:val="left"/>
      <w:pPr>
        <w:ind w:left="5280" w:hanging="1080"/>
      </w:pPr>
      <w:rPr>
        <w:rFonts w:hint="default"/>
      </w:rPr>
    </w:lvl>
    <w:lvl w:ilvl="6" w:tentative="0">
      <w:start w:val="1"/>
      <w:numFmt w:val="decimal"/>
      <w:lvlText w:val="%1.%2.%3.%4.%5.%6.%7"/>
      <w:lvlJc w:val="left"/>
      <w:pPr>
        <w:ind w:left="6120" w:hanging="1080"/>
      </w:pPr>
      <w:rPr>
        <w:rFonts w:hint="default"/>
      </w:rPr>
    </w:lvl>
    <w:lvl w:ilvl="7" w:tentative="0">
      <w:start w:val="1"/>
      <w:numFmt w:val="decimal"/>
      <w:lvlText w:val="%1.%2.%3.%4.%5.%6.%7.%8"/>
      <w:lvlJc w:val="left"/>
      <w:pPr>
        <w:ind w:left="7320" w:hanging="1440"/>
      </w:pPr>
      <w:rPr>
        <w:rFonts w:hint="default"/>
      </w:rPr>
    </w:lvl>
    <w:lvl w:ilvl="8" w:tentative="0">
      <w:start w:val="1"/>
      <w:numFmt w:val="decimal"/>
      <w:lvlText w:val="%1.%2.%3.%4.%5.%6.%7.%8.%9"/>
      <w:lvlJc w:val="left"/>
      <w:pPr>
        <w:ind w:left="8160" w:hanging="1440"/>
      </w:pPr>
      <w:rPr>
        <w:rFonts w:hint="default"/>
      </w:rPr>
    </w:lvl>
  </w:abstractNum>
  <w:abstractNum w:abstractNumId="41">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42">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3">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6">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47">
    <w:nsid w:val="53E77F50"/>
    <w:multiLevelType w:val="multilevel"/>
    <w:tmpl w:val="53E77F50"/>
    <w:lvl w:ilvl="0" w:tentative="0">
      <w:start w:val="5"/>
      <w:numFmt w:val="decimal"/>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9">
    <w:nsid w:val="56C87EF1"/>
    <w:multiLevelType w:val="multilevel"/>
    <w:tmpl w:val="56C87EF1"/>
    <w:lvl w:ilvl="0" w:tentative="0">
      <w:start w:val="5"/>
      <w:numFmt w:val="decimal"/>
      <w:lvlText w:val="%1.5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51">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9CA577B"/>
    <w:multiLevelType w:val="multilevel"/>
    <w:tmpl w:val="59CA577B"/>
    <w:lvl w:ilvl="0" w:tentative="0">
      <w:start w:val="1"/>
      <w:numFmt w:val="decimal"/>
      <w:lvlText w:val="%1."/>
      <w:lvlJc w:val="left"/>
      <w:pPr>
        <w:tabs>
          <w:tab w:val="left" w:pos="720"/>
        </w:tabs>
        <w:ind w:left="720" w:hanging="24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3">
    <w:nsid w:val="59F817E8"/>
    <w:multiLevelType w:val="singleLevel"/>
    <w:tmpl w:val="59F817E8"/>
    <w:lvl w:ilvl="0" w:tentative="0">
      <w:start w:val="1"/>
      <w:numFmt w:val="chineseCounting"/>
      <w:pStyle w:val="62"/>
      <w:suff w:val="nothing"/>
      <w:lvlText w:val="%1、"/>
      <w:lvlJc w:val="left"/>
    </w:lvl>
  </w:abstractNum>
  <w:abstractNum w:abstractNumId="54">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5">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8">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9">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0">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1">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3">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4">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6">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7">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8">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69">
    <w:nsid w:val="770012BB"/>
    <w:multiLevelType w:val="multilevel"/>
    <w:tmpl w:val="770012BB"/>
    <w:lvl w:ilvl="0" w:tentative="0">
      <w:start w:val="4"/>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2">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4">
    <w:nsid w:val="7A97C24B"/>
    <w:multiLevelType w:val="singleLevel"/>
    <w:tmpl w:val="7A97C24B"/>
    <w:lvl w:ilvl="0" w:tentative="0">
      <w:start w:val="1"/>
      <w:numFmt w:val="chineseCounting"/>
      <w:suff w:val="space"/>
      <w:lvlText w:val="第%1章"/>
      <w:lvlJc w:val="left"/>
      <w:rPr>
        <w:rFonts w:hint="eastAsia"/>
      </w:rPr>
    </w:lvl>
  </w:abstractNum>
  <w:abstractNum w:abstractNumId="75">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2"/>
  </w:num>
  <w:num w:numId="2">
    <w:abstractNumId w:val="3"/>
  </w:num>
  <w:num w:numId="3">
    <w:abstractNumId w:val="53"/>
  </w:num>
  <w:num w:numId="4">
    <w:abstractNumId w:val="74"/>
  </w:num>
  <w:num w:numId="5">
    <w:abstractNumId w:val="1"/>
  </w:num>
  <w:num w:numId="6">
    <w:abstractNumId w:val="11"/>
  </w:num>
  <w:num w:numId="7">
    <w:abstractNumId w:val="9"/>
  </w:num>
  <w:num w:numId="8">
    <w:abstractNumId w:val="40"/>
  </w:num>
  <w:num w:numId="9">
    <w:abstractNumId w:val="55"/>
  </w:num>
  <w:num w:numId="10">
    <w:abstractNumId w:val="69"/>
  </w:num>
  <w:num w:numId="11">
    <w:abstractNumId w:val="75"/>
  </w:num>
  <w:num w:numId="12">
    <w:abstractNumId w:val="38"/>
  </w:num>
  <w:num w:numId="13">
    <w:abstractNumId w:val="47"/>
  </w:num>
  <w:num w:numId="14">
    <w:abstractNumId w:val="49"/>
  </w:num>
  <w:num w:numId="15">
    <w:abstractNumId w:val="64"/>
  </w:num>
  <w:num w:numId="16">
    <w:abstractNumId w:val="32"/>
  </w:num>
  <w:num w:numId="17">
    <w:abstractNumId w:val="19"/>
  </w:num>
  <w:num w:numId="18">
    <w:abstractNumId w:val="20"/>
  </w:num>
  <w:num w:numId="19">
    <w:abstractNumId w:val="60"/>
  </w:num>
  <w:num w:numId="20">
    <w:abstractNumId w:val="73"/>
  </w:num>
  <w:num w:numId="21">
    <w:abstractNumId w:val="71"/>
  </w:num>
  <w:num w:numId="22">
    <w:abstractNumId w:val="59"/>
  </w:num>
  <w:num w:numId="23">
    <w:abstractNumId w:val="28"/>
  </w:num>
  <w:num w:numId="24">
    <w:abstractNumId w:val="21"/>
  </w:num>
  <w:num w:numId="25">
    <w:abstractNumId w:val="62"/>
  </w:num>
  <w:num w:numId="26">
    <w:abstractNumId w:val="56"/>
  </w:num>
  <w:num w:numId="27">
    <w:abstractNumId w:val="70"/>
  </w:num>
  <w:num w:numId="28">
    <w:abstractNumId w:val="42"/>
  </w:num>
  <w:num w:numId="29">
    <w:abstractNumId w:val="16"/>
  </w:num>
  <w:num w:numId="30">
    <w:abstractNumId w:val="48"/>
  </w:num>
  <w:num w:numId="31">
    <w:abstractNumId w:val="7"/>
  </w:num>
  <w:num w:numId="32">
    <w:abstractNumId w:val="26"/>
  </w:num>
  <w:num w:numId="33">
    <w:abstractNumId w:val="44"/>
  </w:num>
  <w:num w:numId="34">
    <w:abstractNumId w:val="6"/>
  </w:num>
  <w:num w:numId="35">
    <w:abstractNumId w:val="66"/>
  </w:num>
  <w:num w:numId="36">
    <w:abstractNumId w:val="15"/>
  </w:num>
  <w:num w:numId="37">
    <w:abstractNumId w:val="31"/>
  </w:num>
  <w:num w:numId="38">
    <w:abstractNumId w:val="36"/>
  </w:num>
  <w:num w:numId="39">
    <w:abstractNumId w:val="22"/>
  </w:num>
  <w:num w:numId="40">
    <w:abstractNumId w:val="54"/>
  </w:num>
  <w:num w:numId="41">
    <w:abstractNumId w:val="29"/>
  </w:num>
  <w:num w:numId="42">
    <w:abstractNumId w:val="65"/>
  </w:num>
  <w:num w:numId="43">
    <w:abstractNumId w:val="37"/>
  </w:num>
  <w:num w:numId="44">
    <w:abstractNumId w:val="68"/>
  </w:num>
  <w:num w:numId="45">
    <w:abstractNumId w:val="17"/>
  </w:num>
  <w:num w:numId="46">
    <w:abstractNumId w:val="5"/>
  </w:num>
  <w:num w:numId="47">
    <w:abstractNumId w:val="13"/>
  </w:num>
  <w:num w:numId="48">
    <w:abstractNumId w:val="8"/>
  </w:num>
  <w:num w:numId="49">
    <w:abstractNumId w:val="34"/>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num>
  <w:num w:numId="63">
    <w:abstractNumId w:val="45"/>
  </w:num>
  <w:num w:numId="64">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3"/>
  </w:num>
  <w:num w:numId="68">
    <w:abstractNumId w:val="67"/>
  </w:num>
  <w:num w:numId="69">
    <w:abstractNumId w:val="46"/>
  </w:num>
  <w:num w:numId="70">
    <w:abstractNumId w:val="23"/>
  </w:num>
  <w:num w:numId="71">
    <w:abstractNumId w:val="30"/>
  </w:num>
  <w:num w:numId="72">
    <w:abstractNumId w:val="39"/>
  </w:num>
  <w:num w:numId="73">
    <w:abstractNumId w:val="58"/>
  </w:num>
  <w:num w:numId="74">
    <w:abstractNumId w:val="77"/>
  </w:num>
  <w:num w:numId="75">
    <w:abstractNumId w:val="14"/>
  </w:num>
  <w:num w:numId="76">
    <w:abstractNumId w:val="41"/>
  </w:num>
  <w:num w:numId="77">
    <w:abstractNumId w:val="24"/>
  </w:num>
  <w:num w:numId="78">
    <w:abstractNumId w:val="0"/>
  </w:num>
  <w:num w:numId="79">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BlMjAxN2E4MzhkY2EyYTkzZTI0ZmZhZWZmYzMzMDMifQ=="/>
  </w:docVars>
  <w:rsids>
    <w:rsidRoot w:val="00D51569"/>
    <w:rsid w:val="000017BD"/>
    <w:rsid w:val="000069EC"/>
    <w:rsid w:val="00007470"/>
    <w:rsid w:val="000112AC"/>
    <w:rsid w:val="0001195E"/>
    <w:rsid w:val="0001598A"/>
    <w:rsid w:val="000173D4"/>
    <w:rsid w:val="000227BF"/>
    <w:rsid w:val="0002758D"/>
    <w:rsid w:val="00030B34"/>
    <w:rsid w:val="00031CF4"/>
    <w:rsid w:val="000418F9"/>
    <w:rsid w:val="00044305"/>
    <w:rsid w:val="00046E42"/>
    <w:rsid w:val="00054BAB"/>
    <w:rsid w:val="0007027E"/>
    <w:rsid w:val="00072339"/>
    <w:rsid w:val="000800D2"/>
    <w:rsid w:val="00080389"/>
    <w:rsid w:val="00083387"/>
    <w:rsid w:val="0008414A"/>
    <w:rsid w:val="00085343"/>
    <w:rsid w:val="00087510"/>
    <w:rsid w:val="00091C9C"/>
    <w:rsid w:val="00095387"/>
    <w:rsid w:val="00095D9A"/>
    <w:rsid w:val="00096224"/>
    <w:rsid w:val="0009640F"/>
    <w:rsid w:val="0009646E"/>
    <w:rsid w:val="000A02BB"/>
    <w:rsid w:val="000A73BC"/>
    <w:rsid w:val="000B10C2"/>
    <w:rsid w:val="000B3383"/>
    <w:rsid w:val="000B4057"/>
    <w:rsid w:val="000B4BAC"/>
    <w:rsid w:val="000B7263"/>
    <w:rsid w:val="000C0D70"/>
    <w:rsid w:val="000C0F8B"/>
    <w:rsid w:val="000C2A7B"/>
    <w:rsid w:val="000C6111"/>
    <w:rsid w:val="000D1CF1"/>
    <w:rsid w:val="000D30B8"/>
    <w:rsid w:val="000D6633"/>
    <w:rsid w:val="000D798A"/>
    <w:rsid w:val="000E2FFC"/>
    <w:rsid w:val="000E57E7"/>
    <w:rsid w:val="000F1E89"/>
    <w:rsid w:val="0010014D"/>
    <w:rsid w:val="001145D4"/>
    <w:rsid w:val="001223EF"/>
    <w:rsid w:val="001236A3"/>
    <w:rsid w:val="001341A1"/>
    <w:rsid w:val="00134561"/>
    <w:rsid w:val="0013796A"/>
    <w:rsid w:val="001408F1"/>
    <w:rsid w:val="001415B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1BE6"/>
    <w:rsid w:val="00183B7D"/>
    <w:rsid w:val="00186162"/>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6520"/>
    <w:rsid w:val="002D082A"/>
    <w:rsid w:val="002D1053"/>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6208A"/>
    <w:rsid w:val="00362641"/>
    <w:rsid w:val="00362B77"/>
    <w:rsid w:val="0037221E"/>
    <w:rsid w:val="003723BF"/>
    <w:rsid w:val="003812AE"/>
    <w:rsid w:val="00382E5B"/>
    <w:rsid w:val="00386F17"/>
    <w:rsid w:val="003929E8"/>
    <w:rsid w:val="00396626"/>
    <w:rsid w:val="003A05BE"/>
    <w:rsid w:val="003A1280"/>
    <w:rsid w:val="003A6B66"/>
    <w:rsid w:val="003B103B"/>
    <w:rsid w:val="003B1D5B"/>
    <w:rsid w:val="003B34F7"/>
    <w:rsid w:val="003C0C24"/>
    <w:rsid w:val="003C12DE"/>
    <w:rsid w:val="003C481F"/>
    <w:rsid w:val="003C6CA6"/>
    <w:rsid w:val="003C6D19"/>
    <w:rsid w:val="003C6FAA"/>
    <w:rsid w:val="003D2645"/>
    <w:rsid w:val="003D2DF6"/>
    <w:rsid w:val="003D4E8A"/>
    <w:rsid w:val="003E095B"/>
    <w:rsid w:val="003E15B0"/>
    <w:rsid w:val="003E5ADF"/>
    <w:rsid w:val="003E7C66"/>
    <w:rsid w:val="004002C2"/>
    <w:rsid w:val="0040335E"/>
    <w:rsid w:val="00410B19"/>
    <w:rsid w:val="00416591"/>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3082"/>
    <w:rsid w:val="004D4B04"/>
    <w:rsid w:val="004D7BED"/>
    <w:rsid w:val="004E0DFB"/>
    <w:rsid w:val="004E450C"/>
    <w:rsid w:val="004E547A"/>
    <w:rsid w:val="004E5E79"/>
    <w:rsid w:val="004F1683"/>
    <w:rsid w:val="00501F13"/>
    <w:rsid w:val="0050316F"/>
    <w:rsid w:val="00506193"/>
    <w:rsid w:val="00510B61"/>
    <w:rsid w:val="00520164"/>
    <w:rsid w:val="005222C3"/>
    <w:rsid w:val="005229DC"/>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872CC"/>
    <w:rsid w:val="005940FF"/>
    <w:rsid w:val="00596914"/>
    <w:rsid w:val="005A33DA"/>
    <w:rsid w:val="005A49BE"/>
    <w:rsid w:val="005A7E7E"/>
    <w:rsid w:val="005B01E4"/>
    <w:rsid w:val="005B1144"/>
    <w:rsid w:val="005B14F6"/>
    <w:rsid w:val="005B180E"/>
    <w:rsid w:val="005B4048"/>
    <w:rsid w:val="005C09F8"/>
    <w:rsid w:val="005D1597"/>
    <w:rsid w:val="005D4EBE"/>
    <w:rsid w:val="005D51C3"/>
    <w:rsid w:val="005D6674"/>
    <w:rsid w:val="00600324"/>
    <w:rsid w:val="00605FD5"/>
    <w:rsid w:val="00622142"/>
    <w:rsid w:val="0062372C"/>
    <w:rsid w:val="00630932"/>
    <w:rsid w:val="00631795"/>
    <w:rsid w:val="00633C14"/>
    <w:rsid w:val="00636AAD"/>
    <w:rsid w:val="00637A19"/>
    <w:rsid w:val="0064072E"/>
    <w:rsid w:val="0064175E"/>
    <w:rsid w:val="00651710"/>
    <w:rsid w:val="00652F79"/>
    <w:rsid w:val="006533B0"/>
    <w:rsid w:val="00654154"/>
    <w:rsid w:val="00654267"/>
    <w:rsid w:val="006560E7"/>
    <w:rsid w:val="0065614C"/>
    <w:rsid w:val="006616D3"/>
    <w:rsid w:val="0066238D"/>
    <w:rsid w:val="0066706E"/>
    <w:rsid w:val="00667837"/>
    <w:rsid w:val="00667D06"/>
    <w:rsid w:val="006717A9"/>
    <w:rsid w:val="0067327E"/>
    <w:rsid w:val="00675A3C"/>
    <w:rsid w:val="006778F4"/>
    <w:rsid w:val="00680364"/>
    <w:rsid w:val="0069574E"/>
    <w:rsid w:val="00695B12"/>
    <w:rsid w:val="006A1483"/>
    <w:rsid w:val="006A29B6"/>
    <w:rsid w:val="006A4956"/>
    <w:rsid w:val="006A6187"/>
    <w:rsid w:val="006A6D68"/>
    <w:rsid w:val="006A6E3E"/>
    <w:rsid w:val="006B25F5"/>
    <w:rsid w:val="006B34C4"/>
    <w:rsid w:val="006D0369"/>
    <w:rsid w:val="006D2D95"/>
    <w:rsid w:val="006D71B0"/>
    <w:rsid w:val="006D71DF"/>
    <w:rsid w:val="006E21C6"/>
    <w:rsid w:val="006E42E5"/>
    <w:rsid w:val="006F1019"/>
    <w:rsid w:val="006F15D2"/>
    <w:rsid w:val="006F7C4F"/>
    <w:rsid w:val="007105AC"/>
    <w:rsid w:val="00714D78"/>
    <w:rsid w:val="00724498"/>
    <w:rsid w:val="0072694A"/>
    <w:rsid w:val="007303E5"/>
    <w:rsid w:val="00746403"/>
    <w:rsid w:val="00752B33"/>
    <w:rsid w:val="00752DA3"/>
    <w:rsid w:val="00763CD2"/>
    <w:rsid w:val="0076522A"/>
    <w:rsid w:val="007707E3"/>
    <w:rsid w:val="00772353"/>
    <w:rsid w:val="0077399E"/>
    <w:rsid w:val="0078097A"/>
    <w:rsid w:val="00783715"/>
    <w:rsid w:val="0078489C"/>
    <w:rsid w:val="007873DE"/>
    <w:rsid w:val="0078798E"/>
    <w:rsid w:val="00791B7A"/>
    <w:rsid w:val="0079231E"/>
    <w:rsid w:val="007A1051"/>
    <w:rsid w:val="007A2AB5"/>
    <w:rsid w:val="007B6077"/>
    <w:rsid w:val="007C0625"/>
    <w:rsid w:val="007C5494"/>
    <w:rsid w:val="007C74CE"/>
    <w:rsid w:val="007D72D5"/>
    <w:rsid w:val="007E5B97"/>
    <w:rsid w:val="007E6BFA"/>
    <w:rsid w:val="007E6FAA"/>
    <w:rsid w:val="007F042C"/>
    <w:rsid w:val="007F216A"/>
    <w:rsid w:val="007F4688"/>
    <w:rsid w:val="007F6AAE"/>
    <w:rsid w:val="0080123B"/>
    <w:rsid w:val="00802785"/>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53C5"/>
    <w:rsid w:val="008A2C19"/>
    <w:rsid w:val="008A6416"/>
    <w:rsid w:val="008B04E0"/>
    <w:rsid w:val="008B110D"/>
    <w:rsid w:val="008B3378"/>
    <w:rsid w:val="008B618F"/>
    <w:rsid w:val="008C64CC"/>
    <w:rsid w:val="008C728F"/>
    <w:rsid w:val="008D05C1"/>
    <w:rsid w:val="008D2E1A"/>
    <w:rsid w:val="008E16F1"/>
    <w:rsid w:val="008E7FBF"/>
    <w:rsid w:val="008F2C11"/>
    <w:rsid w:val="008F4729"/>
    <w:rsid w:val="008F52FA"/>
    <w:rsid w:val="008F67AC"/>
    <w:rsid w:val="008F7EDB"/>
    <w:rsid w:val="00900545"/>
    <w:rsid w:val="00900F1C"/>
    <w:rsid w:val="00905B70"/>
    <w:rsid w:val="00910752"/>
    <w:rsid w:val="00914A10"/>
    <w:rsid w:val="00923781"/>
    <w:rsid w:val="009302C2"/>
    <w:rsid w:val="0093043A"/>
    <w:rsid w:val="009316AE"/>
    <w:rsid w:val="0093555D"/>
    <w:rsid w:val="009378B5"/>
    <w:rsid w:val="009420C2"/>
    <w:rsid w:val="00946F0D"/>
    <w:rsid w:val="00951D5E"/>
    <w:rsid w:val="009564F5"/>
    <w:rsid w:val="0096341B"/>
    <w:rsid w:val="00964DC0"/>
    <w:rsid w:val="00965EE4"/>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C302F"/>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306ED"/>
    <w:rsid w:val="00A31B5F"/>
    <w:rsid w:val="00A31F71"/>
    <w:rsid w:val="00A37751"/>
    <w:rsid w:val="00A37B75"/>
    <w:rsid w:val="00A4184B"/>
    <w:rsid w:val="00A46EDA"/>
    <w:rsid w:val="00A522B6"/>
    <w:rsid w:val="00A52E66"/>
    <w:rsid w:val="00A541CC"/>
    <w:rsid w:val="00A54462"/>
    <w:rsid w:val="00A60670"/>
    <w:rsid w:val="00A62928"/>
    <w:rsid w:val="00A641CD"/>
    <w:rsid w:val="00A67B16"/>
    <w:rsid w:val="00A706A0"/>
    <w:rsid w:val="00A74B92"/>
    <w:rsid w:val="00A74F81"/>
    <w:rsid w:val="00A80478"/>
    <w:rsid w:val="00A84714"/>
    <w:rsid w:val="00A94D7E"/>
    <w:rsid w:val="00A95C8D"/>
    <w:rsid w:val="00A95EA0"/>
    <w:rsid w:val="00A96F5A"/>
    <w:rsid w:val="00AA0B3A"/>
    <w:rsid w:val="00AA23BA"/>
    <w:rsid w:val="00AA6558"/>
    <w:rsid w:val="00AA6F4A"/>
    <w:rsid w:val="00AB11F6"/>
    <w:rsid w:val="00AB37ED"/>
    <w:rsid w:val="00AC081D"/>
    <w:rsid w:val="00AC5733"/>
    <w:rsid w:val="00AC5A33"/>
    <w:rsid w:val="00AC766D"/>
    <w:rsid w:val="00AC7F46"/>
    <w:rsid w:val="00AD442D"/>
    <w:rsid w:val="00AD77A9"/>
    <w:rsid w:val="00AE3026"/>
    <w:rsid w:val="00AE3F48"/>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357A"/>
    <w:rsid w:val="00B33C7F"/>
    <w:rsid w:val="00B3585D"/>
    <w:rsid w:val="00B35F15"/>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4DFB"/>
    <w:rsid w:val="00BA4CBF"/>
    <w:rsid w:val="00BA6F2D"/>
    <w:rsid w:val="00BA703E"/>
    <w:rsid w:val="00BB0837"/>
    <w:rsid w:val="00BB0BAC"/>
    <w:rsid w:val="00BB1626"/>
    <w:rsid w:val="00BB60EF"/>
    <w:rsid w:val="00BB6478"/>
    <w:rsid w:val="00BB6D0A"/>
    <w:rsid w:val="00BC5E0B"/>
    <w:rsid w:val="00BC6C68"/>
    <w:rsid w:val="00BD35E0"/>
    <w:rsid w:val="00BE0803"/>
    <w:rsid w:val="00BF3437"/>
    <w:rsid w:val="00BF45BD"/>
    <w:rsid w:val="00BF6206"/>
    <w:rsid w:val="00BF6B3B"/>
    <w:rsid w:val="00C02173"/>
    <w:rsid w:val="00C13A29"/>
    <w:rsid w:val="00C14BFB"/>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236D"/>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3DC9"/>
    <w:rsid w:val="00CB62E0"/>
    <w:rsid w:val="00CC1310"/>
    <w:rsid w:val="00CC1F2F"/>
    <w:rsid w:val="00CD4B44"/>
    <w:rsid w:val="00CD7E1E"/>
    <w:rsid w:val="00CE67CF"/>
    <w:rsid w:val="00CF1B6F"/>
    <w:rsid w:val="00CF35E8"/>
    <w:rsid w:val="00D02114"/>
    <w:rsid w:val="00D03A94"/>
    <w:rsid w:val="00D16DEC"/>
    <w:rsid w:val="00D17F85"/>
    <w:rsid w:val="00D206C6"/>
    <w:rsid w:val="00D23C5E"/>
    <w:rsid w:val="00D26DE5"/>
    <w:rsid w:val="00D30AC2"/>
    <w:rsid w:val="00D30CA6"/>
    <w:rsid w:val="00D31AF4"/>
    <w:rsid w:val="00D42B17"/>
    <w:rsid w:val="00D440EC"/>
    <w:rsid w:val="00D47B48"/>
    <w:rsid w:val="00D51569"/>
    <w:rsid w:val="00D51C46"/>
    <w:rsid w:val="00D528AD"/>
    <w:rsid w:val="00D62770"/>
    <w:rsid w:val="00D70A72"/>
    <w:rsid w:val="00D70D13"/>
    <w:rsid w:val="00D75B1F"/>
    <w:rsid w:val="00D75FD1"/>
    <w:rsid w:val="00D8051F"/>
    <w:rsid w:val="00D80C5E"/>
    <w:rsid w:val="00D82261"/>
    <w:rsid w:val="00D82300"/>
    <w:rsid w:val="00D82E65"/>
    <w:rsid w:val="00D955CB"/>
    <w:rsid w:val="00DA2DBB"/>
    <w:rsid w:val="00DB0E94"/>
    <w:rsid w:val="00DB2FB6"/>
    <w:rsid w:val="00DB3D3C"/>
    <w:rsid w:val="00DB6873"/>
    <w:rsid w:val="00DC1A17"/>
    <w:rsid w:val="00DC2D6F"/>
    <w:rsid w:val="00DD3761"/>
    <w:rsid w:val="00DD3EB1"/>
    <w:rsid w:val="00DD5E68"/>
    <w:rsid w:val="00DE518C"/>
    <w:rsid w:val="00DE5717"/>
    <w:rsid w:val="00DE61F0"/>
    <w:rsid w:val="00DE7EB2"/>
    <w:rsid w:val="00E021E9"/>
    <w:rsid w:val="00E07755"/>
    <w:rsid w:val="00E13097"/>
    <w:rsid w:val="00E20592"/>
    <w:rsid w:val="00E218F5"/>
    <w:rsid w:val="00E225D8"/>
    <w:rsid w:val="00E33652"/>
    <w:rsid w:val="00E410FF"/>
    <w:rsid w:val="00E43598"/>
    <w:rsid w:val="00E52555"/>
    <w:rsid w:val="00E52CC2"/>
    <w:rsid w:val="00E5529D"/>
    <w:rsid w:val="00E635CF"/>
    <w:rsid w:val="00E7046A"/>
    <w:rsid w:val="00E7064E"/>
    <w:rsid w:val="00E73C1D"/>
    <w:rsid w:val="00E77ABE"/>
    <w:rsid w:val="00E817AC"/>
    <w:rsid w:val="00E83FE3"/>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2D15"/>
    <w:rsid w:val="00F03E1C"/>
    <w:rsid w:val="00F16292"/>
    <w:rsid w:val="00F25F89"/>
    <w:rsid w:val="00F2770F"/>
    <w:rsid w:val="00F363B0"/>
    <w:rsid w:val="00F37ED1"/>
    <w:rsid w:val="00F420BD"/>
    <w:rsid w:val="00F42763"/>
    <w:rsid w:val="00F4380C"/>
    <w:rsid w:val="00F44C16"/>
    <w:rsid w:val="00F45E08"/>
    <w:rsid w:val="00F509A1"/>
    <w:rsid w:val="00F55770"/>
    <w:rsid w:val="00F64A3F"/>
    <w:rsid w:val="00F67C47"/>
    <w:rsid w:val="00F70F0E"/>
    <w:rsid w:val="00F77BE2"/>
    <w:rsid w:val="00F80181"/>
    <w:rsid w:val="00F80C67"/>
    <w:rsid w:val="00F82BA2"/>
    <w:rsid w:val="00F90F17"/>
    <w:rsid w:val="00F948B8"/>
    <w:rsid w:val="00FA44E8"/>
    <w:rsid w:val="00FA6EDD"/>
    <w:rsid w:val="00FB2E22"/>
    <w:rsid w:val="00FB5348"/>
    <w:rsid w:val="00FB5796"/>
    <w:rsid w:val="00FB6F1A"/>
    <w:rsid w:val="00FC04EC"/>
    <w:rsid w:val="00FC302B"/>
    <w:rsid w:val="00FC5DCD"/>
    <w:rsid w:val="00FE5AD6"/>
    <w:rsid w:val="00FF04A6"/>
    <w:rsid w:val="01286562"/>
    <w:rsid w:val="013A1508"/>
    <w:rsid w:val="023575E5"/>
    <w:rsid w:val="02441F1E"/>
    <w:rsid w:val="026B0F18"/>
    <w:rsid w:val="02C01778"/>
    <w:rsid w:val="040C0819"/>
    <w:rsid w:val="04131BA8"/>
    <w:rsid w:val="055A55B4"/>
    <w:rsid w:val="06043E9E"/>
    <w:rsid w:val="062126AF"/>
    <w:rsid w:val="063B278E"/>
    <w:rsid w:val="06C23411"/>
    <w:rsid w:val="0867621C"/>
    <w:rsid w:val="089505D2"/>
    <w:rsid w:val="095567BF"/>
    <w:rsid w:val="099B415A"/>
    <w:rsid w:val="09D9119E"/>
    <w:rsid w:val="09E9787D"/>
    <w:rsid w:val="0A081A83"/>
    <w:rsid w:val="0A37650A"/>
    <w:rsid w:val="0A943D39"/>
    <w:rsid w:val="0A991398"/>
    <w:rsid w:val="0B5B49D2"/>
    <w:rsid w:val="0B8D0492"/>
    <w:rsid w:val="0B904CD3"/>
    <w:rsid w:val="0BDC31C7"/>
    <w:rsid w:val="0C035FF0"/>
    <w:rsid w:val="0CA34773"/>
    <w:rsid w:val="0EDE2DB2"/>
    <w:rsid w:val="10294501"/>
    <w:rsid w:val="104A2934"/>
    <w:rsid w:val="10855BDB"/>
    <w:rsid w:val="1102547E"/>
    <w:rsid w:val="12E7492B"/>
    <w:rsid w:val="12FC7C62"/>
    <w:rsid w:val="13FC4407"/>
    <w:rsid w:val="143B21FB"/>
    <w:rsid w:val="145E6E6F"/>
    <w:rsid w:val="14CB7435"/>
    <w:rsid w:val="150536CC"/>
    <w:rsid w:val="15C26140"/>
    <w:rsid w:val="16D36F75"/>
    <w:rsid w:val="172249FA"/>
    <w:rsid w:val="17732527"/>
    <w:rsid w:val="192D0E48"/>
    <w:rsid w:val="194334A4"/>
    <w:rsid w:val="196842EC"/>
    <w:rsid w:val="19D41C13"/>
    <w:rsid w:val="1A2F6BB8"/>
    <w:rsid w:val="1A646862"/>
    <w:rsid w:val="1A7840BB"/>
    <w:rsid w:val="1A8E1B30"/>
    <w:rsid w:val="1BA26B6D"/>
    <w:rsid w:val="1C0350B9"/>
    <w:rsid w:val="1C177904"/>
    <w:rsid w:val="1C6E0CB4"/>
    <w:rsid w:val="1CAF5FB8"/>
    <w:rsid w:val="1E3334A3"/>
    <w:rsid w:val="1EA5258A"/>
    <w:rsid w:val="1EA96F39"/>
    <w:rsid w:val="1EF94BAD"/>
    <w:rsid w:val="1F83778A"/>
    <w:rsid w:val="213571AA"/>
    <w:rsid w:val="217A2E0F"/>
    <w:rsid w:val="21823BC8"/>
    <w:rsid w:val="21D7200F"/>
    <w:rsid w:val="22F66A75"/>
    <w:rsid w:val="236017E5"/>
    <w:rsid w:val="245B452F"/>
    <w:rsid w:val="248A3369"/>
    <w:rsid w:val="24C136DD"/>
    <w:rsid w:val="259809DB"/>
    <w:rsid w:val="261E0F59"/>
    <w:rsid w:val="26502390"/>
    <w:rsid w:val="267060E3"/>
    <w:rsid w:val="26A5448A"/>
    <w:rsid w:val="26CB2D0D"/>
    <w:rsid w:val="27277595"/>
    <w:rsid w:val="278512A4"/>
    <w:rsid w:val="27CB1FDF"/>
    <w:rsid w:val="27D33D9C"/>
    <w:rsid w:val="28667C49"/>
    <w:rsid w:val="28811F0D"/>
    <w:rsid w:val="28AF46FE"/>
    <w:rsid w:val="29B11398"/>
    <w:rsid w:val="29C912FC"/>
    <w:rsid w:val="2A41271B"/>
    <w:rsid w:val="2AB70C30"/>
    <w:rsid w:val="2BB138D1"/>
    <w:rsid w:val="2C3818FC"/>
    <w:rsid w:val="2C423374"/>
    <w:rsid w:val="2E1401A3"/>
    <w:rsid w:val="2E8C0D89"/>
    <w:rsid w:val="2E8E7EF9"/>
    <w:rsid w:val="2EF75E52"/>
    <w:rsid w:val="2F010B01"/>
    <w:rsid w:val="307A7AF5"/>
    <w:rsid w:val="30C01CF2"/>
    <w:rsid w:val="30FE1ACC"/>
    <w:rsid w:val="31B6148A"/>
    <w:rsid w:val="321921D0"/>
    <w:rsid w:val="322369AC"/>
    <w:rsid w:val="322C5A5F"/>
    <w:rsid w:val="328A778B"/>
    <w:rsid w:val="32D81743"/>
    <w:rsid w:val="336706A4"/>
    <w:rsid w:val="338A033D"/>
    <w:rsid w:val="34580D8D"/>
    <w:rsid w:val="36097DF5"/>
    <w:rsid w:val="364C52C5"/>
    <w:rsid w:val="366C4FC4"/>
    <w:rsid w:val="37206BED"/>
    <w:rsid w:val="376B0DD8"/>
    <w:rsid w:val="377834F5"/>
    <w:rsid w:val="392D778D"/>
    <w:rsid w:val="39391A7B"/>
    <w:rsid w:val="39E97596"/>
    <w:rsid w:val="3A10210A"/>
    <w:rsid w:val="3AA0348E"/>
    <w:rsid w:val="3B8308D2"/>
    <w:rsid w:val="3C91782F"/>
    <w:rsid w:val="3CED7449"/>
    <w:rsid w:val="3CF72A35"/>
    <w:rsid w:val="3D023F8C"/>
    <w:rsid w:val="3D26492B"/>
    <w:rsid w:val="3D7611F6"/>
    <w:rsid w:val="3D90677F"/>
    <w:rsid w:val="3DE82992"/>
    <w:rsid w:val="3EA01CAF"/>
    <w:rsid w:val="3EBF1A09"/>
    <w:rsid w:val="3F7D5B4C"/>
    <w:rsid w:val="408115A9"/>
    <w:rsid w:val="418559D9"/>
    <w:rsid w:val="423053ED"/>
    <w:rsid w:val="42580660"/>
    <w:rsid w:val="428A332C"/>
    <w:rsid w:val="43066B60"/>
    <w:rsid w:val="44894B89"/>
    <w:rsid w:val="453A4BB1"/>
    <w:rsid w:val="45CE75B2"/>
    <w:rsid w:val="476615BC"/>
    <w:rsid w:val="488717E9"/>
    <w:rsid w:val="4A61443C"/>
    <w:rsid w:val="4AEF4F7F"/>
    <w:rsid w:val="4B77599F"/>
    <w:rsid w:val="4C3C28EB"/>
    <w:rsid w:val="4CF37EC4"/>
    <w:rsid w:val="4D4E0B28"/>
    <w:rsid w:val="4E6A7BE3"/>
    <w:rsid w:val="4ED11A10"/>
    <w:rsid w:val="4F9220E5"/>
    <w:rsid w:val="522B58DB"/>
    <w:rsid w:val="53EB70D0"/>
    <w:rsid w:val="54216F96"/>
    <w:rsid w:val="54A37489"/>
    <w:rsid w:val="54FC6F75"/>
    <w:rsid w:val="556F6771"/>
    <w:rsid w:val="55AC6D33"/>
    <w:rsid w:val="57EB6225"/>
    <w:rsid w:val="582901C7"/>
    <w:rsid w:val="586236D9"/>
    <w:rsid w:val="59DE4FE1"/>
    <w:rsid w:val="59FD5DAF"/>
    <w:rsid w:val="5A782E45"/>
    <w:rsid w:val="5AF41484"/>
    <w:rsid w:val="5AFE0BDD"/>
    <w:rsid w:val="5B0B44FC"/>
    <w:rsid w:val="5B1F7CA3"/>
    <w:rsid w:val="5C221AFD"/>
    <w:rsid w:val="5C2F7D76"/>
    <w:rsid w:val="5C391A9C"/>
    <w:rsid w:val="5D557A76"/>
    <w:rsid w:val="5DC06877"/>
    <w:rsid w:val="5EF3152F"/>
    <w:rsid w:val="5F632037"/>
    <w:rsid w:val="5FE13A7D"/>
    <w:rsid w:val="5FE1436D"/>
    <w:rsid w:val="605B6E48"/>
    <w:rsid w:val="61380730"/>
    <w:rsid w:val="616E02AF"/>
    <w:rsid w:val="61DE12AA"/>
    <w:rsid w:val="626C510B"/>
    <w:rsid w:val="62EC4C13"/>
    <w:rsid w:val="641D212C"/>
    <w:rsid w:val="643028DD"/>
    <w:rsid w:val="64DC124E"/>
    <w:rsid w:val="64DE058B"/>
    <w:rsid w:val="64E9534B"/>
    <w:rsid w:val="656F7435"/>
    <w:rsid w:val="65A13A93"/>
    <w:rsid w:val="66621CB3"/>
    <w:rsid w:val="669E465B"/>
    <w:rsid w:val="679D1690"/>
    <w:rsid w:val="68183AB0"/>
    <w:rsid w:val="6870599E"/>
    <w:rsid w:val="69545FEE"/>
    <w:rsid w:val="6AAE6DD5"/>
    <w:rsid w:val="6AEF1B2B"/>
    <w:rsid w:val="6AFE76B8"/>
    <w:rsid w:val="6B7D0AFE"/>
    <w:rsid w:val="6D356354"/>
    <w:rsid w:val="6DB620A5"/>
    <w:rsid w:val="6E484B11"/>
    <w:rsid w:val="6F0D67E6"/>
    <w:rsid w:val="6F165C23"/>
    <w:rsid w:val="6FCD1397"/>
    <w:rsid w:val="7089584F"/>
    <w:rsid w:val="709B5583"/>
    <w:rsid w:val="70FA04FB"/>
    <w:rsid w:val="723D4B43"/>
    <w:rsid w:val="72A44BC2"/>
    <w:rsid w:val="75250F76"/>
    <w:rsid w:val="75C86E1A"/>
    <w:rsid w:val="762F2954"/>
    <w:rsid w:val="76561036"/>
    <w:rsid w:val="76CA4E3E"/>
    <w:rsid w:val="772938E8"/>
    <w:rsid w:val="77D356C2"/>
    <w:rsid w:val="78045832"/>
    <w:rsid w:val="784C73F8"/>
    <w:rsid w:val="785C7B97"/>
    <w:rsid w:val="78E15BAE"/>
    <w:rsid w:val="78FB5758"/>
    <w:rsid w:val="79A648FF"/>
    <w:rsid w:val="79F93A46"/>
    <w:rsid w:val="7B0934D8"/>
    <w:rsid w:val="7B901F91"/>
    <w:rsid w:val="7C5A2B02"/>
    <w:rsid w:val="7C8D2C1A"/>
    <w:rsid w:val="7CA3413D"/>
    <w:rsid w:val="7CB615A2"/>
    <w:rsid w:val="7CE01B0D"/>
    <w:rsid w:val="7D2B7D32"/>
    <w:rsid w:val="7D75055F"/>
    <w:rsid w:val="7E0230E5"/>
    <w:rsid w:val="7E4171EA"/>
    <w:rsid w:val="7E476740"/>
    <w:rsid w:val="7E5B04CD"/>
    <w:rsid w:val="7F2D5F40"/>
    <w:rsid w:val="7F9151B3"/>
    <w:rsid w:val="7FCC39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8">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9">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0">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49"/>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38"/>
    <w:semiHidden/>
    <w:unhideWhenUsed/>
    <w:qFormat/>
    <w:uiPriority w:val="99"/>
    <w:pPr>
      <w:spacing w:after="120"/>
    </w:pPr>
  </w:style>
  <w:style w:type="paragraph" w:styleId="4">
    <w:name w:val="toc 2"/>
    <w:basedOn w:val="1"/>
    <w:next w:val="1"/>
    <w:qFormat/>
    <w:uiPriority w:val="0"/>
    <w:pPr>
      <w:spacing w:before="120"/>
      <w:ind w:left="210"/>
      <w:jc w:val="left"/>
    </w:pPr>
    <w:rPr>
      <w:rFonts w:ascii="Times New Roman" w:hAnsi="Times New Roman"/>
      <w:i/>
      <w:iCs/>
      <w:sz w:val="20"/>
      <w:szCs w:val="24"/>
    </w:rPr>
  </w:style>
  <w:style w:type="paragraph" w:styleId="5">
    <w:name w:val="Body Text First Indent 2"/>
    <w:basedOn w:val="6"/>
    <w:next w:val="1"/>
    <w:qFormat/>
    <w:uiPriority w:val="0"/>
    <w:pPr>
      <w:ind w:firstLine="420" w:firstLineChars="200"/>
    </w:pPr>
    <w:rPr>
      <w:rFonts w:eastAsia="宋体"/>
    </w:rPr>
  </w:style>
  <w:style w:type="paragraph" w:styleId="6">
    <w:name w:val="Body Text Indent"/>
    <w:basedOn w:val="1"/>
    <w:link w:val="40"/>
    <w:qFormat/>
    <w:uiPriority w:val="0"/>
    <w:pPr>
      <w:adjustRightInd w:val="0"/>
      <w:spacing w:after="120" w:line="360" w:lineRule="atLeast"/>
      <w:ind w:left="420" w:leftChars="200"/>
      <w:jc w:val="left"/>
      <w:textAlignment w:val="baseline"/>
    </w:pPr>
    <w:rPr>
      <w:kern w:val="0"/>
      <w:sz w:val="24"/>
      <w:szCs w:val="20"/>
    </w:rPr>
  </w:style>
  <w:style w:type="paragraph" w:styleId="11">
    <w:name w:val="Normal Indent"/>
    <w:basedOn w:val="1"/>
    <w:qFormat/>
    <w:uiPriority w:val="0"/>
    <w:pPr>
      <w:ind w:firstLine="425"/>
    </w:pPr>
    <w:rPr>
      <w:rFonts w:ascii="Times New Roman" w:hAnsi="Times New Roman" w:eastAsia="宋体" w:cs="Times New Roman"/>
      <w:szCs w:val="20"/>
    </w:rPr>
  </w:style>
  <w:style w:type="paragraph" w:styleId="12">
    <w:name w:val="caption"/>
    <w:basedOn w:val="1"/>
    <w:next w:val="1"/>
    <w:qFormat/>
    <w:uiPriority w:val="0"/>
    <w:rPr>
      <w:rFonts w:ascii="Arial" w:hAnsi="Arial" w:eastAsia="黑体" w:cs="Arial"/>
      <w:sz w:val="20"/>
      <w:szCs w:val="20"/>
    </w:rPr>
  </w:style>
  <w:style w:type="paragraph" w:styleId="13">
    <w:name w:val="Body Text 3"/>
    <w:basedOn w:val="1"/>
    <w:link w:val="37"/>
    <w:qFormat/>
    <w:uiPriority w:val="0"/>
    <w:rPr>
      <w:rFonts w:ascii="Times New Roman" w:hAnsi="Times New Roman" w:eastAsia="宋体" w:cs="Times New Roman"/>
      <w:color w:val="FF0000"/>
      <w:sz w:val="24"/>
      <w:szCs w:val="24"/>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1"/>
    <w:qFormat/>
    <w:uiPriority w:val="0"/>
    <w:rPr>
      <w:rFonts w:eastAsia="宋体"/>
      <w:sz w:val="24"/>
    </w:rPr>
  </w:style>
  <w:style w:type="paragraph" w:styleId="17">
    <w:name w:val="Date"/>
    <w:basedOn w:val="1"/>
    <w:next w:val="1"/>
    <w:link w:val="42"/>
    <w:unhideWhenUsed/>
    <w:qFormat/>
    <w:uiPriority w:val="99"/>
    <w:pPr>
      <w:ind w:left="100" w:leftChars="2500"/>
    </w:pPr>
  </w:style>
  <w:style w:type="paragraph" w:styleId="18">
    <w:name w:val="Balloon Text"/>
    <w:basedOn w:val="1"/>
    <w:link w:val="44"/>
    <w:semiHidden/>
    <w:unhideWhenUsed/>
    <w:qFormat/>
    <w:uiPriority w:val="99"/>
    <w:rPr>
      <w:sz w:val="18"/>
      <w:szCs w:val="18"/>
    </w:rPr>
  </w:style>
  <w:style w:type="paragraph" w:styleId="19">
    <w:name w:val="footer"/>
    <w:basedOn w:val="1"/>
    <w:link w:val="45"/>
    <w:unhideWhenUsed/>
    <w:qFormat/>
    <w:uiPriority w:val="99"/>
    <w:pPr>
      <w:tabs>
        <w:tab w:val="center" w:pos="4153"/>
        <w:tab w:val="right" w:pos="8306"/>
      </w:tabs>
      <w:snapToGrid w:val="0"/>
      <w:jc w:val="left"/>
    </w:pPr>
    <w:rPr>
      <w:sz w:val="18"/>
      <w:szCs w:val="18"/>
    </w:rPr>
  </w:style>
  <w:style w:type="paragraph" w:styleId="20">
    <w:name w:val="envelope return"/>
    <w:basedOn w:val="1"/>
    <w:unhideWhenUsed/>
    <w:qFormat/>
    <w:uiPriority w:val="99"/>
    <w:pPr>
      <w:snapToGrid w:val="0"/>
    </w:pPr>
    <w:rPr>
      <w:rFonts w:ascii="Arial" w:hAnsi="Arial"/>
    </w:rPr>
  </w:style>
  <w:style w:type="paragraph" w:styleId="21">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Body Text 2"/>
    <w:basedOn w:val="1"/>
    <w:qFormat/>
    <w:uiPriority w:val="0"/>
    <w:pPr>
      <w:spacing w:after="120" w:line="480" w:lineRule="auto"/>
    </w:pPr>
  </w:style>
  <w:style w:type="paragraph" w:styleId="24">
    <w:name w:val="HTML Preformatted"/>
    <w:basedOn w:val="1"/>
    <w:link w:val="4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bCs/>
    </w:rPr>
  </w:style>
  <w:style w:type="character" w:styleId="30">
    <w:name w:val="Emphasis"/>
    <w:basedOn w:val="28"/>
    <w:qFormat/>
    <w:uiPriority w:val="20"/>
    <w:rPr>
      <w:i/>
      <w:iCs/>
    </w:rPr>
  </w:style>
  <w:style w:type="character" w:styleId="31">
    <w:name w:val="Hyperlink"/>
    <w:basedOn w:val="28"/>
    <w:unhideWhenUsed/>
    <w:qFormat/>
    <w:uiPriority w:val="99"/>
    <w:rPr>
      <w:color w:val="0000FF"/>
      <w:u w:val="single"/>
    </w:rPr>
  </w:style>
  <w:style w:type="paragraph" w:customStyle="1" w:styleId="32">
    <w:name w:val="列出段落1"/>
    <w:basedOn w:val="1"/>
    <w:qFormat/>
    <w:uiPriority w:val="99"/>
    <w:pPr>
      <w:ind w:firstLine="420" w:firstLineChars="200"/>
    </w:pPr>
  </w:style>
  <w:style w:type="character" w:customStyle="1" w:styleId="33">
    <w:name w:val="标题 1 Char"/>
    <w:basedOn w:val="28"/>
    <w:link w:val="7"/>
    <w:qFormat/>
    <w:uiPriority w:val="0"/>
    <w:rPr>
      <w:rFonts w:ascii="Calibri" w:hAnsi="Calibri" w:eastAsia="宋体" w:cs="Times New Roman"/>
      <w:b/>
      <w:bCs/>
      <w:kern w:val="44"/>
      <w:sz w:val="44"/>
      <w:szCs w:val="44"/>
    </w:rPr>
  </w:style>
  <w:style w:type="character" w:customStyle="1" w:styleId="34">
    <w:name w:val="标题 2 Char"/>
    <w:basedOn w:val="28"/>
    <w:link w:val="8"/>
    <w:qFormat/>
    <w:uiPriority w:val="0"/>
    <w:rPr>
      <w:rFonts w:ascii="Arial" w:hAnsi="Arial" w:eastAsia="黑体" w:cs="Times New Roman"/>
      <w:b/>
      <w:bCs/>
      <w:sz w:val="32"/>
      <w:szCs w:val="32"/>
    </w:rPr>
  </w:style>
  <w:style w:type="character" w:customStyle="1" w:styleId="35">
    <w:name w:val="标题 3 Char"/>
    <w:basedOn w:val="28"/>
    <w:link w:val="9"/>
    <w:qFormat/>
    <w:uiPriority w:val="0"/>
    <w:rPr>
      <w:rFonts w:ascii="宋体" w:hAnsi="宋体" w:eastAsia="宋体" w:cs="Times New Roman"/>
      <w:b/>
      <w:color w:val="000000"/>
      <w:kern w:val="0"/>
      <w:sz w:val="24"/>
      <w:szCs w:val="20"/>
      <w:lang w:val="en-GB"/>
    </w:rPr>
  </w:style>
  <w:style w:type="character" w:customStyle="1" w:styleId="36">
    <w:name w:val="标题 4 Char"/>
    <w:basedOn w:val="28"/>
    <w:link w:val="10"/>
    <w:qFormat/>
    <w:uiPriority w:val="0"/>
    <w:rPr>
      <w:rFonts w:ascii="Arial" w:hAnsi="Arial" w:eastAsia="黑体" w:cs="Times New Roman"/>
      <w:b/>
      <w:bCs/>
      <w:sz w:val="28"/>
      <w:szCs w:val="28"/>
    </w:rPr>
  </w:style>
  <w:style w:type="character" w:customStyle="1" w:styleId="37">
    <w:name w:val="正文文本 3 Char"/>
    <w:basedOn w:val="28"/>
    <w:link w:val="13"/>
    <w:qFormat/>
    <w:uiPriority w:val="0"/>
    <w:rPr>
      <w:rFonts w:ascii="Times New Roman" w:hAnsi="Times New Roman" w:eastAsia="宋体" w:cs="Times New Roman"/>
      <w:color w:val="FF0000"/>
      <w:sz w:val="24"/>
      <w:szCs w:val="24"/>
    </w:rPr>
  </w:style>
  <w:style w:type="character" w:customStyle="1" w:styleId="38">
    <w:name w:val="正文文本 Char"/>
    <w:basedOn w:val="28"/>
    <w:link w:val="3"/>
    <w:semiHidden/>
    <w:qFormat/>
    <w:uiPriority w:val="99"/>
  </w:style>
  <w:style w:type="character" w:customStyle="1" w:styleId="39">
    <w:name w:val="正文文本缩进 Char"/>
    <w:basedOn w:val="28"/>
    <w:qFormat/>
    <w:uiPriority w:val="0"/>
  </w:style>
  <w:style w:type="character" w:customStyle="1" w:styleId="40">
    <w:name w:val="正文文本缩进 Char1"/>
    <w:basedOn w:val="28"/>
    <w:link w:val="6"/>
    <w:qFormat/>
    <w:uiPriority w:val="0"/>
    <w:rPr>
      <w:kern w:val="0"/>
      <w:sz w:val="24"/>
      <w:szCs w:val="20"/>
    </w:rPr>
  </w:style>
  <w:style w:type="character" w:customStyle="1" w:styleId="41">
    <w:name w:val="纯文本 Char"/>
    <w:basedOn w:val="28"/>
    <w:link w:val="16"/>
    <w:qFormat/>
    <w:uiPriority w:val="0"/>
    <w:rPr>
      <w:rFonts w:eastAsia="宋体"/>
      <w:sz w:val="24"/>
    </w:rPr>
  </w:style>
  <w:style w:type="character" w:customStyle="1" w:styleId="42">
    <w:name w:val="日期 Char"/>
    <w:basedOn w:val="28"/>
    <w:link w:val="17"/>
    <w:qFormat/>
    <w:uiPriority w:val="99"/>
  </w:style>
  <w:style w:type="character" w:customStyle="1" w:styleId="43">
    <w:name w:val="批注框文本 Char"/>
    <w:basedOn w:val="28"/>
    <w:semiHidden/>
    <w:qFormat/>
    <w:uiPriority w:val="99"/>
    <w:rPr>
      <w:sz w:val="18"/>
      <w:szCs w:val="18"/>
    </w:rPr>
  </w:style>
  <w:style w:type="character" w:customStyle="1" w:styleId="44">
    <w:name w:val="批注框文本 Char1"/>
    <w:basedOn w:val="28"/>
    <w:link w:val="18"/>
    <w:semiHidden/>
    <w:qFormat/>
    <w:uiPriority w:val="99"/>
    <w:rPr>
      <w:sz w:val="18"/>
      <w:szCs w:val="18"/>
    </w:rPr>
  </w:style>
  <w:style w:type="character" w:customStyle="1" w:styleId="45">
    <w:name w:val="页脚 Char"/>
    <w:basedOn w:val="28"/>
    <w:link w:val="19"/>
    <w:qFormat/>
    <w:uiPriority w:val="99"/>
    <w:rPr>
      <w:sz w:val="18"/>
      <w:szCs w:val="18"/>
    </w:rPr>
  </w:style>
  <w:style w:type="character" w:customStyle="1" w:styleId="46">
    <w:name w:val="页眉 Char"/>
    <w:basedOn w:val="28"/>
    <w:link w:val="21"/>
    <w:qFormat/>
    <w:uiPriority w:val="99"/>
    <w:rPr>
      <w:sz w:val="18"/>
      <w:szCs w:val="18"/>
    </w:rPr>
  </w:style>
  <w:style w:type="character" w:customStyle="1" w:styleId="47">
    <w:name w:val="HTML 预设格式 Char"/>
    <w:basedOn w:val="28"/>
    <w:semiHidden/>
    <w:qFormat/>
    <w:uiPriority w:val="99"/>
    <w:rPr>
      <w:rFonts w:ascii="宋体" w:hAnsi="宋体" w:eastAsia="宋体" w:cs="宋体"/>
      <w:kern w:val="0"/>
      <w:sz w:val="24"/>
      <w:szCs w:val="24"/>
    </w:rPr>
  </w:style>
  <w:style w:type="character" w:customStyle="1" w:styleId="48">
    <w:name w:val="HTML 预设格式 Char1"/>
    <w:basedOn w:val="28"/>
    <w:link w:val="24"/>
    <w:semiHidden/>
    <w:qFormat/>
    <w:uiPriority w:val="99"/>
    <w:rPr>
      <w:rFonts w:ascii="Courier New" w:hAnsi="Courier New" w:cs="Courier New"/>
      <w:sz w:val="20"/>
      <w:szCs w:val="20"/>
    </w:rPr>
  </w:style>
  <w:style w:type="character" w:customStyle="1" w:styleId="49">
    <w:name w:val="正文首行缩进 Char"/>
    <w:basedOn w:val="38"/>
    <w:link w:val="2"/>
    <w:qFormat/>
    <w:uiPriority w:val="0"/>
    <w:rPr>
      <w:rFonts w:ascii="宋体" w:hAnsi="Times New Roman" w:eastAsia="宋体" w:cs="Times New Roman"/>
      <w:kern w:val="0"/>
      <w:sz w:val="34"/>
      <w:szCs w:val="20"/>
    </w:rPr>
  </w:style>
  <w:style w:type="character" w:customStyle="1" w:styleId="50">
    <w:name w:val="纯文本 Char1"/>
    <w:qFormat/>
    <w:uiPriority w:val="0"/>
    <w:rPr>
      <w:rFonts w:eastAsia="宋体"/>
      <w:sz w:val="24"/>
    </w:rPr>
  </w:style>
  <w:style w:type="paragraph" w:customStyle="1" w:styleId="5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2">
    <w:name w:val="List Paragraph"/>
    <w:basedOn w:val="1"/>
    <w:unhideWhenUsed/>
    <w:qFormat/>
    <w:uiPriority w:val="99"/>
    <w:pPr>
      <w:ind w:firstLine="420" w:firstLineChars="200"/>
    </w:pPr>
  </w:style>
  <w:style w:type="character" w:customStyle="1" w:styleId="53">
    <w:name w:val="正文文本缩进 Char Char"/>
    <w:link w:val="54"/>
    <w:qFormat/>
    <w:uiPriority w:val="0"/>
    <w:rPr>
      <w:rFonts w:ascii="宋体"/>
      <w:sz w:val="24"/>
    </w:rPr>
  </w:style>
  <w:style w:type="paragraph" w:customStyle="1" w:styleId="54">
    <w:name w:val="正文文本缩进1"/>
    <w:basedOn w:val="1"/>
    <w:link w:val="53"/>
    <w:qFormat/>
    <w:uiPriority w:val="0"/>
    <w:pPr>
      <w:spacing w:line="360" w:lineRule="auto"/>
      <w:ind w:firstLine="480" w:firstLineChars="200"/>
    </w:pPr>
    <w:rPr>
      <w:rFonts w:ascii="宋体"/>
      <w:sz w:val="24"/>
    </w:rPr>
  </w:style>
  <w:style w:type="character" w:customStyle="1" w:styleId="55">
    <w:name w:val="日期 Char Char"/>
    <w:link w:val="56"/>
    <w:qFormat/>
    <w:uiPriority w:val="0"/>
    <w:rPr>
      <w:sz w:val="24"/>
    </w:rPr>
  </w:style>
  <w:style w:type="paragraph" w:customStyle="1" w:styleId="56">
    <w:name w:val="日期1"/>
    <w:basedOn w:val="1"/>
    <w:next w:val="1"/>
    <w:link w:val="55"/>
    <w:qFormat/>
    <w:uiPriority w:val="0"/>
    <w:rPr>
      <w:sz w:val="24"/>
    </w:rPr>
  </w:style>
  <w:style w:type="paragraph" w:customStyle="1" w:styleId="5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0">
    <w:name w:val="edittexttarea"/>
    <w:basedOn w:val="28"/>
    <w:qFormat/>
    <w:uiPriority w:val="0"/>
  </w:style>
  <w:style w:type="paragraph" w:customStyle="1" w:styleId="61">
    <w:name w:val="样式 标题 1 + 四号 居中 段前: 12 磅 段后: 12 磅 行距: 单倍行距"/>
    <w:basedOn w:val="7"/>
    <w:qFormat/>
    <w:uiPriority w:val="0"/>
    <w:pPr>
      <w:spacing w:before="240" w:after="240" w:line="240" w:lineRule="auto"/>
      <w:ind w:left="-288"/>
      <w:jc w:val="center"/>
    </w:pPr>
    <w:rPr>
      <w:rFonts w:cs="宋体"/>
      <w:sz w:val="28"/>
      <w:szCs w:val="20"/>
    </w:rPr>
  </w:style>
  <w:style w:type="paragraph" w:customStyle="1" w:styleId="6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61BB35-4C17-413F-BDD1-259BFC75616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73</Pages>
  <Words>35066</Words>
  <Characters>36653</Characters>
  <Lines>235</Lines>
  <Paragraphs>66</Paragraphs>
  <TotalTime>1</TotalTime>
  <ScaleCrop>false</ScaleCrop>
  <LinksUpToDate>false</LinksUpToDate>
  <CharactersWithSpaces>41151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2023-04-23T08:42:00Z</dcterms:created>
  <dc:creator>许昌市公共资源交易中心:孟莉</dc:creator>
  <cp:lastModifiedBy>未知数。จุ๊บ</cp:lastModifiedBy>
  <cp:lastPrinted>2021-05-12T07:15:00Z</cp:lastPrinted>
  <dcterms:modified xsi:type="dcterms:W3CDTF">2023-11-30T08:49:49Z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739D0C69DCDB44DCB92F94625EE2760D</vt:lpwstr>
  </property>
</Properties>
</file>