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highlight w:val="none"/>
          <w:lang w:eastAsia="zh-CN"/>
        </w:rPr>
      </w:pPr>
    </w:p>
    <w:p>
      <w:pPr>
        <w:spacing w:line="600" w:lineRule="exact"/>
        <w:ind w:left="0" w:leftChars="0" w:right="-512" w:rightChars="-244" w:firstLine="252" w:firstLineChars="45"/>
        <w:jc w:val="center"/>
        <w:rPr>
          <w:rFonts w:hint="eastAsia" w:ascii="宋体" w:hAnsi="宋体" w:cs="宋体"/>
          <w:bCs/>
          <w:color w:val="auto"/>
          <w:sz w:val="56"/>
          <w:szCs w:val="56"/>
          <w:highlight w:val="none"/>
          <w:lang w:eastAsia="zh-CN"/>
        </w:rPr>
      </w:pPr>
    </w:p>
    <w:p>
      <w:pPr>
        <w:spacing w:line="600" w:lineRule="exact"/>
        <w:ind w:left="0" w:leftChars="0" w:right="-512" w:rightChars="-244" w:firstLine="252" w:firstLineChars="45"/>
        <w:jc w:val="center"/>
        <w:rPr>
          <w:rFonts w:hint="eastAsia" w:ascii="宋体" w:hAnsi="宋体" w:cs="宋体"/>
          <w:bCs/>
          <w:color w:val="auto"/>
          <w:sz w:val="56"/>
          <w:szCs w:val="56"/>
          <w:highlight w:val="none"/>
          <w:lang w:eastAsia="zh-CN"/>
        </w:rPr>
      </w:pPr>
    </w:p>
    <w:p>
      <w:pPr>
        <w:spacing w:line="600" w:lineRule="exact"/>
        <w:ind w:left="0" w:leftChars="0" w:right="-512" w:rightChars="-244" w:firstLine="252" w:firstLineChars="45"/>
        <w:jc w:val="center"/>
        <w:rPr>
          <w:rFonts w:hint="eastAsia" w:ascii="宋体" w:hAnsi="宋体" w:cs="宋体"/>
          <w:bCs/>
          <w:color w:val="auto"/>
          <w:sz w:val="56"/>
          <w:szCs w:val="56"/>
          <w:highlight w:val="none"/>
          <w:lang w:eastAsia="zh-CN"/>
        </w:rPr>
      </w:pPr>
      <w:r>
        <w:rPr>
          <w:rFonts w:hint="eastAsia" w:ascii="宋体" w:hAnsi="宋体" w:cs="宋体"/>
          <w:bCs/>
          <w:color w:val="auto"/>
          <w:sz w:val="56"/>
          <w:szCs w:val="56"/>
          <w:highlight w:val="none"/>
          <w:lang w:eastAsia="zh-CN"/>
        </w:rPr>
        <w:t>建安区政府采购</w:t>
      </w:r>
    </w:p>
    <w:p>
      <w:pPr>
        <w:spacing w:line="600" w:lineRule="exact"/>
        <w:ind w:right="-512" w:rightChars="-244" w:firstLine="3840" w:firstLineChars="800"/>
        <w:jc w:val="left"/>
        <w:rPr>
          <w:rFonts w:hint="eastAsia" w:ascii="宋体" w:hAnsi="宋体" w:cs="宋体"/>
          <w:bCs/>
          <w:color w:val="auto"/>
          <w:sz w:val="48"/>
          <w:szCs w:val="48"/>
          <w:highlight w:val="none"/>
          <w:lang w:eastAsia="zh-CN"/>
        </w:rPr>
      </w:pPr>
    </w:p>
    <w:p>
      <w:pPr>
        <w:pStyle w:val="16"/>
        <w:rPr>
          <w:rFonts w:hint="eastAsia"/>
          <w:color w:val="auto"/>
          <w:highlight w:val="none"/>
          <w:lang w:eastAsia="zh-CN"/>
        </w:rPr>
      </w:pPr>
    </w:p>
    <w:p>
      <w:pPr>
        <w:shd w:val="clear" w:color="auto" w:fill="auto"/>
        <w:jc w:val="center"/>
        <w:rPr>
          <w:rFonts w:hint="eastAsia" w:ascii="宋体" w:hAnsi="宋体" w:eastAsia="宋体" w:cs="宋体"/>
          <w:b/>
          <w:bCs/>
          <w:color w:val="auto"/>
          <w:sz w:val="96"/>
          <w:szCs w:val="96"/>
          <w:highlight w:val="none"/>
          <w:lang w:eastAsia="zh-CN"/>
        </w:rPr>
      </w:pPr>
      <w:r>
        <w:rPr>
          <w:rFonts w:hint="eastAsia" w:ascii="宋体" w:hAnsi="宋体" w:eastAsia="宋体" w:cs="宋体"/>
          <w:b/>
          <w:bCs/>
          <w:color w:val="auto"/>
          <w:sz w:val="96"/>
          <w:szCs w:val="96"/>
          <w:highlight w:val="none"/>
          <w:lang w:eastAsia="zh-CN"/>
        </w:rPr>
        <w:t>磋</w:t>
      </w:r>
    </w:p>
    <w:p>
      <w:pPr>
        <w:shd w:val="clear" w:color="auto" w:fill="auto"/>
        <w:jc w:val="center"/>
        <w:rPr>
          <w:rFonts w:hint="eastAsia" w:ascii="宋体" w:hAnsi="宋体" w:eastAsia="宋体" w:cs="宋体"/>
          <w:b/>
          <w:bCs/>
          <w:color w:val="auto"/>
          <w:sz w:val="96"/>
          <w:szCs w:val="96"/>
          <w:highlight w:val="none"/>
          <w:lang w:eastAsia="zh-CN"/>
        </w:rPr>
      </w:pPr>
      <w:r>
        <w:rPr>
          <w:rFonts w:hint="eastAsia" w:ascii="宋体" w:hAnsi="宋体" w:eastAsia="宋体" w:cs="宋体"/>
          <w:b/>
          <w:bCs/>
          <w:color w:val="auto"/>
          <w:sz w:val="96"/>
          <w:szCs w:val="96"/>
          <w:highlight w:val="none"/>
          <w:lang w:eastAsia="zh-CN"/>
        </w:rPr>
        <w:t>商</w:t>
      </w:r>
    </w:p>
    <w:p>
      <w:pPr>
        <w:shd w:val="clear" w:color="auto" w:fill="auto"/>
        <w:jc w:val="center"/>
        <w:rPr>
          <w:rFonts w:hint="eastAsia" w:ascii="宋体" w:hAnsi="宋体" w:eastAsia="宋体" w:cs="宋体"/>
          <w:b/>
          <w:bCs/>
          <w:color w:val="auto"/>
          <w:sz w:val="96"/>
          <w:szCs w:val="96"/>
          <w:highlight w:val="none"/>
          <w:lang w:eastAsia="zh-CN"/>
        </w:rPr>
      </w:pPr>
      <w:r>
        <w:rPr>
          <w:rFonts w:hint="eastAsia" w:ascii="宋体" w:hAnsi="宋体" w:eastAsia="宋体" w:cs="宋体"/>
          <w:b/>
          <w:bCs/>
          <w:color w:val="auto"/>
          <w:sz w:val="96"/>
          <w:szCs w:val="96"/>
          <w:highlight w:val="none"/>
          <w:lang w:eastAsia="zh-CN"/>
        </w:rPr>
        <w:t>文</w:t>
      </w:r>
    </w:p>
    <w:p>
      <w:pPr>
        <w:shd w:val="clear" w:color="auto" w:fill="auto"/>
        <w:jc w:val="center"/>
        <w:rPr>
          <w:rFonts w:hint="eastAsia" w:ascii="宋体" w:hAnsi="宋体" w:cs="宋体"/>
          <w:bCs/>
          <w:color w:val="auto"/>
          <w:szCs w:val="56"/>
          <w:highlight w:val="none"/>
          <w:lang w:eastAsia="zh-CN"/>
        </w:rPr>
      </w:pPr>
      <w:r>
        <w:rPr>
          <w:rFonts w:hint="eastAsia" w:ascii="宋体" w:hAnsi="宋体" w:eastAsia="宋体" w:cs="宋体"/>
          <w:b/>
          <w:bCs/>
          <w:color w:val="auto"/>
          <w:sz w:val="96"/>
          <w:szCs w:val="96"/>
          <w:highlight w:val="none"/>
          <w:lang w:eastAsia="zh-CN"/>
        </w:rPr>
        <w:t>件</w:t>
      </w:r>
    </w:p>
    <w:p>
      <w:pPr>
        <w:ind w:right="-512" w:rightChars="-244"/>
        <w:rPr>
          <w:color w:val="auto"/>
          <w:highlight w:val="none"/>
        </w:rPr>
      </w:pPr>
    </w:p>
    <w:p>
      <w:pPr>
        <w:pStyle w:val="22"/>
        <w:ind w:right="-512" w:rightChars="-244"/>
        <w:rPr>
          <w:color w:val="auto"/>
          <w:highlight w:val="none"/>
        </w:rPr>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120" w:firstLineChars="40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项目编号：</w:t>
      </w:r>
      <w:r>
        <w:rPr>
          <w:rFonts w:hint="eastAsia" w:ascii="宋体" w:hAnsi="宋体" w:cs="宋体"/>
          <w:bCs/>
          <w:color w:val="auto"/>
          <w:sz w:val="28"/>
          <w:szCs w:val="28"/>
          <w:highlight w:val="none"/>
          <w:lang w:eastAsia="zh-CN"/>
        </w:rPr>
        <w:t>建安政采竞磋商字〔2023〕</w:t>
      </w:r>
      <w:r>
        <w:rPr>
          <w:rFonts w:hint="eastAsia" w:ascii="宋体" w:hAnsi="宋体" w:cs="宋体"/>
          <w:bCs/>
          <w:color w:val="auto"/>
          <w:sz w:val="28"/>
          <w:szCs w:val="28"/>
          <w:highlight w:val="none"/>
          <w:lang w:val="en-US" w:eastAsia="zh-CN"/>
        </w:rPr>
        <w:t>33</w:t>
      </w:r>
      <w:r>
        <w:rPr>
          <w:rFonts w:hint="eastAsia" w:ascii="宋体" w:hAnsi="宋体" w:cs="宋体"/>
          <w:bCs/>
          <w:color w:val="auto"/>
          <w:sz w:val="28"/>
          <w:szCs w:val="28"/>
          <w:highlight w:val="none"/>
          <w:lang w:eastAsia="zh-CN"/>
        </w:rPr>
        <w:t>号</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120" w:firstLineChars="40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项目名称：</w:t>
      </w:r>
      <w:r>
        <w:rPr>
          <w:rFonts w:hint="eastAsia" w:ascii="宋体" w:hAnsi="宋体" w:cs="宋体"/>
          <w:bCs/>
          <w:color w:val="auto"/>
          <w:sz w:val="28"/>
          <w:szCs w:val="28"/>
          <w:highlight w:val="none"/>
          <w:lang w:eastAsia="zh-CN"/>
        </w:rPr>
        <w:t>许昌精细化工园区(扩区)产业发展规划</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120" w:firstLineChars="40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采购单位：</w:t>
      </w:r>
      <w:r>
        <w:rPr>
          <w:rFonts w:hint="eastAsia" w:ascii="宋体" w:hAnsi="宋体" w:eastAsia="宋体" w:cs="宋体"/>
          <w:bCs/>
          <w:color w:val="auto"/>
          <w:sz w:val="28"/>
          <w:szCs w:val="28"/>
          <w:highlight w:val="none"/>
          <w:lang w:eastAsia="zh-CN"/>
        </w:rPr>
        <w:t>许昌建安区先进制造业开发区管理委员会</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120" w:firstLineChars="40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河南远大建设工程管理有限公司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二〇二</w:t>
      </w:r>
      <w:r>
        <w:rPr>
          <w:rFonts w:hint="eastAsia" w:ascii="宋体" w:hAnsi="宋体" w:eastAsia="宋体" w:cs="宋体"/>
          <w:bCs/>
          <w:color w:val="auto"/>
          <w:sz w:val="28"/>
          <w:szCs w:val="28"/>
          <w:highlight w:val="none"/>
          <w:lang w:eastAsia="zh-CN"/>
        </w:rPr>
        <w:t>三</w:t>
      </w:r>
      <w:r>
        <w:rPr>
          <w:rFonts w:hint="eastAsia" w:ascii="宋体" w:hAnsi="宋体" w:eastAsia="宋体" w:cs="宋体"/>
          <w:bCs/>
          <w:color w:val="auto"/>
          <w:sz w:val="28"/>
          <w:szCs w:val="28"/>
          <w:highlight w:val="none"/>
        </w:rPr>
        <w:t>年</w:t>
      </w:r>
      <w:r>
        <w:rPr>
          <w:rFonts w:hint="eastAsia" w:ascii="宋体" w:hAnsi="宋体" w:cs="宋体"/>
          <w:bCs/>
          <w:color w:val="auto"/>
          <w:sz w:val="28"/>
          <w:szCs w:val="28"/>
          <w:highlight w:val="none"/>
          <w:lang w:val="en-US" w:eastAsia="zh-CN"/>
        </w:rPr>
        <w:t>十一</w:t>
      </w:r>
      <w:r>
        <w:rPr>
          <w:rFonts w:hint="eastAsia" w:ascii="宋体" w:hAnsi="宋体" w:eastAsia="宋体" w:cs="宋体"/>
          <w:bCs/>
          <w:color w:val="auto"/>
          <w:sz w:val="28"/>
          <w:szCs w:val="28"/>
          <w:highlight w:val="none"/>
        </w:rPr>
        <w:t>月</w:t>
      </w:r>
    </w:p>
    <w:p>
      <w:pPr>
        <w:autoSpaceDE w:val="0"/>
        <w:autoSpaceDN w:val="0"/>
        <w:adjustRightInd w:val="0"/>
        <w:spacing w:line="700" w:lineRule="exact"/>
        <w:ind w:right="-512" w:rightChars="-244" w:firstLine="551"/>
        <w:jc w:val="center"/>
        <w:rPr>
          <w:rFonts w:hint="eastAsia" w:ascii="宋体" w:hAnsi="宋体" w:cs="宋体"/>
          <w:b/>
          <w:bCs/>
          <w:color w:val="auto"/>
          <w:sz w:val="40"/>
          <w:szCs w:val="40"/>
          <w:highlight w:val="none"/>
          <w:lang w:val="zh-CN"/>
        </w:rPr>
      </w:pPr>
    </w:p>
    <w:p>
      <w:pPr>
        <w:autoSpaceDE w:val="0"/>
        <w:autoSpaceDN w:val="0"/>
        <w:adjustRightInd w:val="0"/>
        <w:spacing w:line="700" w:lineRule="exact"/>
        <w:ind w:right="-512" w:rightChars="-244" w:firstLine="551"/>
        <w:jc w:val="center"/>
        <w:rPr>
          <w:rFonts w:ascii="宋体" w:hAnsi="宋体" w:cs="宋体"/>
          <w:b/>
          <w:bCs/>
          <w:color w:val="auto"/>
          <w:sz w:val="40"/>
          <w:szCs w:val="40"/>
          <w:highlight w:val="none"/>
          <w:lang w:val="zh-CN"/>
        </w:rPr>
      </w:pPr>
      <w:r>
        <w:rPr>
          <w:rFonts w:hint="eastAsia" w:ascii="宋体" w:hAnsi="宋体" w:cs="宋体"/>
          <w:b/>
          <w:bCs/>
          <w:color w:val="auto"/>
          <w:sz w:val="40"/>
          <w:szCs w:val="40"/>
          <w:highlight w:val="none"/>
          <w:lang w:val="zh-CN"/>
        </w:rPr>
        <w:t>磋商文件目录</w:t>
      </w:r>
    </w:p>
    <w:p>
      <w:pPr>
        <w:autoSpaceDE w:val="0"/>
        <w:autoSpaceDN w:val="0"/>
        <w:adjustRightInd w:val="0"/>
        <w:spacing w:line="700" w:lineRule="exact"/>
        <w:ind w:right="-512" w:rightChars="-244" w:firstLine="551"/>
        <w:rPr>
          <w:rFonts w:ascii="宋体" w:hAnsi="宋体" w:cs="宋体"/>
          <w:b/>
          <w:bCs/>
          <w:color w:val="auto"/>
          <w:sz w:val="28"/>
          <w:szCs w:val="28"/>
          <w:highlight w:val="none"/>
          <w:lang w:val="zh-CN"/>
        </w:rPr>
      </w:pP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zh-CN"/>
        </w:rPr>
        <w:t>第一章 磋商邀请</w:t>
      </w:r>
    </w:p>
    <w:p>
      <w:pPr>
        <w:autoSpaceDE w:val="0"/>
        <w:autoSpaceDN w:val="0"/>
        <w:adjustRightInd w:val="0"/>
        <w:spacing w:line="700" w:lineRule="exact"/>
        <w:ind w:firstLine="551"/>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第二章 采购需求</w:t>
      </w:r>
    </w:p>
    <w:p>
      <w:pPr>
        <w:autoSpaceDE w:val="0"/>
        <w:autoSpaceDN w:val="0"/>
        <w:adjustRightInd w:val="0"/>
        <w:spacing w:line="700" w:lineRule="exact"/>
        <w:ind w:firstLine="551"/>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第三章 </w:t>
      </w:r>
      <w:r>
        <w:rPr>
          <w:rFonts w:hint="eastAsia" w:ascii="宋体" w:hAnsi="宋体" w:cs="宋体"/>
          <w:b/>
          <w:bCs/>
          <w:color w:val="auto"/>
          <w:sz w:val="32"/>
          <w:szCs w:val="32"/>
          <w:highlight w:val="none"/>
          <w:lang w:val="zh-CN" w:eastAsia="zh-CN"/>
        </w:rPr>
        <w:t>供应商</w:t>
      </w:r>
      <w:r>
        <w:rPr>
          <w:rFonts w:hint="eastAsia" w:ascii="宋体" w:hAnsi="宋体" w:cs="宋体"/>
          <w:b/>
          <w:bCs/>
          <w:color w:val="auto"/>
          <w:sz w:val="32"/>
          <w:szCs w:val="32"/>
          <w:highlight w:val="none"/>
          <w:lang w:val="zh-CN"/>
        </w:rPr>
        <w:t>须知前附表</w:t>
      </w:r>
    </w:p>
    <w:p>
      <w:pPr>
        <w:autoSpaceDE w:val="0"/>
        <w:autoSpaceDN w:val="0"/>
        <w:adjustRightInd w:val="0"/>
        <w:spacing w:line="700" w:lineRule="exact"/>
        <w:ind w:firstLine="551"/>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第四章 </w:t>
      </w:r>
      <w:r>
        <w:rPr>
          <w:rFonts w:hint="eastAsia" w:ascii="宋体" w:hAnsi="宋体" w:cs="宋体"/>
          <w:b/>
          <w:bCs/>
          <w:color w:val="auto"/>
          <w:sz w:val="32"/>
          <w:szCs w:val="32"/>
          <w:highlight w:val="none"/>
          <w:lang w:val="zh-CN" w:eastAsia="zh-CN"/>
        </w:rPr>
        <w:t>供应商</w:t>
      </w:r>
      <w:r>
        <w:rPr>
          <w:rFonts w:hint="eastAsia" w:ascii="宋体" w:hAnsi="宋体" w:cs="宋体"/>
          <w:b/>
          <w:bCs/>
          <w:color w:val="auto"/>
          <w:sz w:val="32"/>
          <w:szCs w:val="32"/>
          <w:highlight w:val="none"/>
          <w:lang w:val="zh-CN"/>
        </w:rPr>
        <w:t>须知</w:t>
      </w:r>
    </w:p>
    <w:p>
      <w:pPr>
        <w:autoSpaceDE w:val="0"/>
        <w:autoSpaceDN w:val="0"/>
        <w:adjustRightInd w:val="0"/>
        <w:spacing w:line="700" w:lineRule="exact"/>
        <w:ind w:firstLine="960" w:firstLineChars="300"/>
        <w:rPr>
          <w:rFonts w:ascii="宋体" w:cs="宋体"/>
          <w:color w:val="auto"/>
          <w:sz w:val="32"/>
          <w:szCs w:val="32"/>
          <w:highlight w:val="none"/>
          <w:lang w:val="zh-CN"/>
        </w:rPr>
      </w:pPr>
      <w:r>
        <w:rPr>
          <w:rFonts w:hint="eastAsia" w:ascii="宋体" w:hAnsi="宋体" w:cs="宋体"/>
          <w:color w:val="auto"/>
          <w:sz w:val="32"/>
          <w:szCs w:val="32"/>
          <w:highlight w:val="none"/>
          <w:lang w:val="zh-CN"/>
        </w:rPr>
        <w:t>一、概念释义</w:t>
      </w:r>
    </w:p>
    <w:p>
      <w:pPr>
        <w:autoSpaceDE w:val="0"/>
        <w:autoSpaceDN w:val="0"/>
        <w:adjustRightInd w:val="0"/>
        <w:spacing w:line="700" w:lineRule="exact"/>
        <w:ind w:firstLine="960" w:firstLineChars="300"/>
        <w:rPr>
          <w:rFonts w:ascii="宋体" w:cs="宋体"/>
          <w:color w:val="auto"/>
          <w:sz w:val="32"/>
          <w:szCs w:val="32"/>
          <w:highlight w:val="none"/>
          <w:lang w:val="zh-CN"/>
        </w:rPr>
      </w:pPr>
      <w:r>
        <w:rPr>
          <w:rFonts w:hint="eastAsia" w:ascii="宋体" w:hAnsi="宋体" w:cs="宋体"/>
          <w:color w:val="auto"/>
          <w:sz w:val="32"/>
          <w:szCs w:val="32"/>
          <w:highlight w:val="none"/>
          <w:lang w:val="zh-CN"/>
        </w:rPr>
        <w:t>二、磋商文件说明</w:t>
      </w:r>
    </w:p>
    <w:p>
      <w:pPr>
        <w:autoSpaceDE w:val="0"/>
        <w:autoSpaceDN w:val="0"/>
        <w:adjustRightInd w:val="0"/>
        <w:spacing w:line="700" w:lineRule="exact"/>
        <w:ind w:firstLine="960" w:firstLineChars="300"/>
        <w:rPr>
          <w:rFonts w:ascii="宋体" w:cs="宋体"/>
          <w:color w:val="auto"/>
          <w:sz w:val="32"/>
          <w:szCs w:val="32"/>
          <w:highlight w:val="none"/>
          <w:lang w:val="zh-CN"/>
        </w:rPr>
      </w:pPr>
      <w:r>
        <w:rPr>
          <w:rFonts w:hint="eastAsia" w:ascii="宋体" w:hAnsi="宋体" w:cs="宋体"/>
          <w:color w:val="auto"/>
          <w:sz w:val="32"/>
          <w:szCs w:val="32"/>
          <w:highlight w:val="none"/>
          <w:lang w:val="zh-CN"/>
        </w:rPr>
        <w:t>三、响应文件的编制</w:t>
      </w:r>
    </w:p>
    <w:p>
      <w:pPr>
        <w:autoSpaceDE w:val="0"/>
        <w:autoSpaceDN w:val="0"/>
        <w:adjustRightInd w:val="0"/>
        <w:spacing w:line="700" w:lineRule="exact"/>
        <w:ind w:firstLine="960" w:firstLineChars="300"/>
        <w:rPr>
          <w:rFonts w:ascii="宋体" w:cs="宋体"/>
          <w:color w:val="auto"/>
          <w:sz w:val="32"/>
          <w:szCs w:val="32"/>
          <w:highlight w:val="none"/>
          <w:lang w:val="zh-CN"/>
        </w:rPr>
      </w:pPr>
      <w:r>
        <w:rPr>
          <w:rFonts w:hint="eastAsia" w:ascii="宋体" w:hAnsi="宋体" w:cs="宋体"/>
          <w:color w:val="auto"/>
          <w:sz w:val="32"/>
          <w:szCs w:val="32"/>
          <w:highlight w:val="none"/>
          <w:lang w:val="zh-CN"/>
        </w:rPr>
        <w:t>四、响应文件的递交</w:t>
      </w:r>
    </w:p>
    <w:p>
      <w:pPr>
        <w:autoSpaceDE w:val="0"/>
        <w:autoSpaceDN w:val="0"/>
        <w:adjustRightInd w:val="0"/>
        <w:spacing w:line="700" w:lineRule="exact"/>
        <w:ind w:firstLine="960" w:firstLineChars="300"/>
        <w:rPr>
          <w:rFonts w:ascii="宋体" w:cs="宋体"/>
          <w:color w:val="auto"/>
          <w:sz w:val="32"/>
          <w:szCs w:val="32"/>
          <w:highlight w:val="none"/>
          <w:lang w:val="zh-CN"/>
        </w:rPr>
      </w:pPr>
      <w:r>
        <w:rPr>
          <w:rFonts w:hint="eastAsia" w:ascii="宋体" w:hAnsi="宋体" w:cs="宋体"/>
          <w:color w:val="auto"/>
          <w:sz w:val="32"/>
          <w:szCs w:val="32"/>
          <w:highlight w:val="none"/>
          <w:lang w:val="zh-CN"/>
        </w:rPr>
        <w:t>五、磋商和评审</w:t>
      </w:r>
    </w:p>
    <w:p>
      <w:pPr>
        <w:autoSpaceDE w:val="0"/>
        <w:autoSpaceDN w:val="0"/>
        <w:adjustRightInd w:val="0"/>
        <w:spacing w:line="700" w:lineRule="exact"/>
        <w:ind w:firstLine="960" w:firstLineChars="300"/>
        <w:rPr>
          <w:rFonts w:ascii="宋体" w:cs="宋体"/>
          <w:b/>
          <w:bCs/>
          <w:color w:val="auto"/>
          <w:sz w:val="32"/>
          <w:szCs w:val="32"/>
          <w:highlight w:val="none"/>
          <w:lang w:val="zh-CN"/>
        </w:rPr>
      </w:pPr>
      <w:r>
        <w:rPr>
          <w:rFonts w:hint="eastAsia" w:ascii="宋体" w:hAnsi="宋体" w:cs="宋体"/>
          <w:color w:val="auto"/>
          <w:sz w:val="32"/>
          <w:szCs w:val="32"/>
          <w:highlight w:val="none"/>
          <w:lang w:val="zh-CN"/>
        </w:rPr>
        <w:t>六、</w:t>
      </w:r>
      <w:r>
        <w:rPr>
          <w:rFonts w:hint="eastAsia" w:ascii="等线 Light" w:hAnsi="等线 Light" w:eastAsia="等线 Light" w:cs="等线 Light"/>
          <w:color w:val="auto"/>
          <w:sz w:val="32"/>
          <w:szCs w:val="32"/>
          <w:highlight w:val="none"/>
          <w:lang w:val="zh-CN"/>
        </w:rPr>
        <w:t>确认成交供应商和授予合同</w:t>
      </w:r>
    </w:p>
    <w:p>
      <w:pPr>
        <w:autoSpaceDE w:val="0"/>
        <w:autoSpaceDN w:val="0"/>
        <w:adjustRightInd w:val="0"/>
        <w:spacing w:line="700" w:lineRule="exact"/>
        <w:ind w:firstLine="551"/>
        <w:rPr>
          <w:rFonts w:asci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第五章 </w:t>
      </w:r>
      <w:r>
        <w:rPr>
          <w:rFonts w:ascii="宋体" w:hAnsi="宋体" w:cs="宋体"/>
          <w:b/>
          <w:bCs/>
          <w:color w:val="auto"/>
          <w:sz w:val="32"/>
          <w:szCs w:val="32"/>
          <w:highlight w:val="none"/>
          <w:lang w:val="zh-CN"/>
        </w:rPr>
        <w:t xml:space="preserve"> </w:t>
      </w:r>
      <w:r>
        <w:rPr>
          <w:rFonts w:hint="eastAsia" w:ascii="宋体" w:hAnsi="宋体" w:cs="宋体"/>
          <w:b/>
          <w:color w:val="auto"/>
          <w:kern w:val="0"/>
          <w:sz w:val="32"/>
          <w:szCs w:val="32"/>
          <w:highlight w:val="none"/>
        </w:rPr>
        <w:t>政府采购政策功能</w:t>
      </w:r>
    </w:p>
    <w:p>
      <w:pPr>
        <w:autoSpaceDE w:val="0"/>
        <w:autoSpaceDN w:val="0"/>
        <w:adjustRightInd w:val="0"/>
        <w:spacing w:line="700" w:lineRule="exact"/>
        <w:ind w:firstLine="551"/>
        <w:rPr>
          <w:rFonts w:asci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第六章 </w:t>
      </w:r>
      <w:r>
        <w:rPr>
          <w:rFonts w:ascii="宋体" w:hAnsi="宋体" w:cs="宋体"/>
          <w:b/>
          <w:bCs/>
          <w:color w:val="auto"/>
          <w:sz w:val="32"/>
          <w:szCs w:val="32"/>
          <w:highlight w:val="none"/>
          <w:lang w:val="zh-CN"/>
        </w:rPr>
        <w:t xml:space="preserve"> </w:t>
      </w:r>
      <w:r>
        <w:rPr>
          <w:rFonts w:hint="eastAsia" w:ascii="宋体" w:hAnsi="宋体" w:cs="宋体"/>
          <w:b/>
          <w:bCs/>
          <w:color w:val="auto"/>
          <w:sz w:val="32"/>
          <w:szCs w:val="32"/>
          <w:highlight w:val="none"/>
          <w:lang w:val="zh-CN" w:eastAsia="zh-CN"/>
        </w:rPr>
        <w:t>对响应文件审查与评审</w:t>
      </w:r>
    </w:p>
    <w:p>
      <w:pPr>
        <w:autoSpaceDE w:val="0"/>
        <w:autoSpaceDN w:val="0"/>
        <w:adjustRightInd w:val="0"/>
        <w:spacing w:line="700" w:lineRule="exact"/>
        <w:ind w:firstLine="551"/>
        <w:outlineLvl w:val="0"/>
        <w:rPr>
          <w:rFonts w:asci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第七章 </w:t>
      </w:r>
      <w:r>
        <w:rPr>
          <w:rFonts w:ascii="宋体" w:hAnsi="宋体" w:cs="宋体"/>
          <w:b/>
          <w:bCs/>
          <w:color w:val="auto"/>
          <w:sz w:val="32"/>
          <w:szCs w:val="32"/>
          <w:highlight w:val="none"/>
          <w:lang w:val="zh-CN"/>
        </w:rPr>
        <w:t xml:space="preserve"> </w:t>
      </w:r>
      <w:r>
        <w:rPr>
          <w:rFonts w:hint="eastAsia" w:ascii="宋体" w:hAnsi="宋体" w:cs="宋体"/>
          <w:b/>
          <w:color w:val="auto"/>
          <w:kern w:val="0"/>
          <w:sz w:val="32"/>
          <w:szCs w:val="32"/>
          <w:highlight w:val="none"/>
        </w:rPr>
        <w:t>合同条款及格式</w:t>
      </w:r>
    </w:p>
    <w:p>
      <w:pPr>
        <w:autoSpaceDE w:val="0"/>
        <w:autoSpaceDN w:val="0"/>
        <w:adjustRightInd w:val="0"/>
        <w:spacing w:line="700" w:lineRule="exact"/>
        <w:ind w:firstLine="551"/>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第八章 </w:t>
      </w:r>
      <w:r>
        <w:rPr>
          <w:rFonts w:ascii="宋体" w:hAnsi="宋体" w:cs="宋体"/>
          <w:b/>
          <w:bCs/>
          <w:color w:val="auto"/>
          <w:sz w:val="32"/>
          <w:szCs w:val="32"/>
          <w:highlight w:val="none"/>
          <w:lang w:val="zh-CN"/>
        </w:rPr>
        <w:t xml:space="preserve"> </w:t>
      </w:r>
      <w:r>
        <w:rPr>
          <w:rFonts w:hint="eastAsia" w:ascii="宋体" w:hAnsi="宋体" w:cs="宋体"/>
          <w:b/>
          <w:color w:val="auto"/>
          <w:kern w:val="0"/>
          <w:sz w:val="32"/>
          <w:szCs w:val="32"/>
          <w:highlight w:val="none"/>
        </w:rPr>
        <w:t>响应文件有关格式</w:t>
      </w:r>
    </w:p>
    <w:p>
      <w:pPr>
        <w:pStyle w:val="73"/>
        <w:ind w:right="-512" w:rightChars="-244"/>
        <w:rPr>
          <w:color w:val="auto"/>
          <w:highlight w:val="none"/>
        </w:rPr>
      </w:pPr>
    </w:p>
    <w:p>
      <w:pPr>
        <w:ind w:right="-512" w:rightChars="-244"/>
        <w:rPr>
          <w:color w:val="auto"/>
          <w:highlight w:val="none"/>
        </w:rPr>
      </w:pPr>
    </w:p>
    <w:p>
      <w:pPr>
        <w:pStyle w:val="16"/>
        <w:ind w:right="-512" w:rightChars="-244"/>
        <w:rPr>
          <w:rFonts w:hint="default"/>
          <w:color w:val="auto"/>
          <w:highlight w:val="none"/>
        </w:rPr>
      </w:pPr>
    </w:p>
    <w:p>
      <w:pPr>
        <w:adjustRightInd w:val="0"/>
        <w:snapToGrid w:val="0"/>
        <w:spacing w:line="360" w:lineRule="auto"/>
        <w:ind w:right="-512" w:rightChars="-244"/>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adjustRightInd w:val="0"/>
        <w:snapToGrid w:val="0"/>
        <w:spacing w:line="360" w:lineRule="auto"/>
        <w:ind w:right="-512" w:rightChars="-244"/>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第一章 磋商邀请</w:t>
      </w:r>
    </w:p>
    <w:p>
      <w:pPr>
        <w:adjustRightInd w:val="0"/>
        <w:snapToGrid w:val="0"/>
        <w:spacing w:line="360" w:lineRule="auto"/>
        <w:ind w:right="-512" w:rightChars="-244"/>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建安政采竞磋商字〔2023〕</w:t>
      </w:r>
      <w:r>
        <w:rPr>
          <w:rFonts w:hint="eastAsia" w:ascii="宋体" w:hAnsi="宋体" w:cs="宋体"/>
          <w:b/>
          <w:bCs/>
          <w:color w:val="auto"/>
          <w:sz w:val="28"/>
          <w:szCs w:val="28"/>
          <w:highlight w:val="none"/>
          <w:lang w:val="en-US" w:eastAsia="zh-CN"/>
        </w:rPr>
        <w:t>33</w:t>
      </w:r>
      <w:r>
        <w:rPr>
          <w:rFonts w:hint="eastAsia" w:ascii="宋体" w:hAnsi="宋体" w:cs="宋体"/>
          <w:b/>
          <w:bCs/>
          <w:color w:val="auto"/>
          <w:sz w:val="28"/>
          <w:szCs w:val="28"/>
          <w:highlight w:val="none"/>
          <w:lang w:eastAsia="zh-CN"/>
        </w:rPr>
        <w:t>号</w:t>
      </w:r>
    </w:p>
    <w:p>
      <w:pPr>
        <w:adjustRightInd w:val="0"/>
        <w:snapToGrid w:val="0"/>
        <w:spacing w:line="360" w:lineRule="auto"/>
        <w:ind w:right="-512" w:rightChars="-244"/>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许昌建安区先进制造业开发区管理委员会</w:t>
      </w:r>
    </w:p>
    <w:p>
      <w:pPr>
        <w:adjustRightInd w:val="0"/>
        <w:snapToGrid w:val="0"/>
        <w:spacing w:line="360" w:lineRule="auto"/>
        <w:ind w:right="-512" w:rightChars="-244"/>
        <w:jc w:val="center"/>
        <w:rPr>
          <w:rFonts w:hint="default" w:ascii="宋体" w:hAnsi="宋体" w:cs="宋体"/>
          <w:b/>
          <w:bCs/>
          <w:color w:val="auto"/>
          <w:sz w:val="28"/>
          <w:szCs w:val="28"/>
          <w:highlight w:val="none"/>
          <w:lang w:eastAsia="zh-CN"/>
        </w:rPr>
      </w:pPr>
      <w:r>
        <w:rPr>
          <w:rFonts w:hint="eastAsia" w:ascii="宋体"/>
          <w:b/>
          <w:bCs/>
          <w:color w:val="auto"/>
          <w:sz w:val="28"/>
          <w:szCs w:val="28"/>
          <w:highlight w:val="none"/>
          <w:lang w:eastAsia="zh-CN"/>
        </w:rPr>
        <w:t> </w:t>
      </w:r>
      <w:r>
        <w:rPr>
          <w:rFonts w:hint="eastAsia" w:ascii="宋体" w:hAnsi="宋体" w:cs="宋体"/>
          <w:b/>
          <w:bCs/>
          <w:color w:val="auto"/>
          <w:sz w:val="28"/>
          <w:szCs w:val="28"/>
          <w:highlight w:val="none"/>
          <w:lang w:eastAsia="zh-CN"/>
        </w:rPr>
        <w:t>许昌精细化工园区(扩区)产业发展规划（不见面开标）</w:t>
      </w:r>
    </w:p>
    <w:p>
      <w:pPr>
        <w:adjustRightInd w:val="0"/>
        <w:snapToGrid w:val="0"/>
        <w:spacing w:line="360" w:lineRule="auto"/>
        <w:ind w:right="-512" w:rightChars="-244"/>
        <w:jc w:val="center"/>
        <w:rPr>
          <w:rFonts w:hint="default"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1"/>
          <w:rFonts w:ascii="宋体" w:hAnsi="宋体"/>
          <w:color w:val="auto"/>
          <w:sz w:val="24"/>
          <w:szCs w:val="24"/>
          <w:highlight w:val="none"/>
        </w:rPr>
      </w:pPr>
      <w:bookmarkStart w:id="0" w:name="_Toc35393790"/>
      <w:bookmarkStart w:id="1" w:name="_Toc28359079"/>
      <w:bookmarkStart w:id="2" w:name="_Toc28359002"/>
      <w:bookmarkStart w:id="3" w:name="_Toc35393621"/>
      <w:bookmarkStart w:id="4" w:name="_Hlk24379207"/>
      <w:r>
        <w:rPr>
          <w:rStyle w:val="131"/>
          <w:rFonts w:hint="eastAsia" w:ascii="宋体" w:hAnsi="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1"/>
          <w:rFonts w:ascii="宋体" w:hAnsi="宋体"/>
          <w:color w:val="auto"/>
          <w:sz w:val="24"/>
          <w:szCs w:val="24"/>
          <w:highlight w:val="none"/>
        </w:rPr>
      </w:pPr>
      <w:r>
        <w:rPr>
          <w:rStyle w:val="131"/>
          <w:rFonts w:hint="eastAsia" w:ascii="宋体" w:hAnsi="宋体"/>
          <w:color w:val="auto"/>
          <w:sz w:val="24"/>
          <w:szCs w:val="24"/>
          <w:highlight w:val="none"/>
          <w:lang w:eastAsia="zh-CN"/>
        </w:rPr>
        <w:t>许昌精细化工园区(扩区)产业发展规划</w:t>
      </w:r>
      <w:r>
        <w:rPr>
          <w:rStyle w:val="131"/>
          <w:rFonts w:hint="eastAsia" w:ascii="宋体" w:hAnsi="宋体"/>
          <w:color w:val="auto"/>
          <w:sz w:val="24"/>
          <w:szCs w:val="24"/>
          <w:highlight w:val="none"/>
        </w:rPr>
        <w:t>招标项目的潜在</w:t>
      </w:r>
      <w:r>
        <w:rPr>
          <w:rStyle w:val="131"/>
          <w:rFonts w:hint="eastAsia" w:ascii="宋体" w:hAnsi="宋体"/>
          <w:color w:val="auto"/>
          <w:sz w:val="24"/>
          <w:szCs w:val="24"/>
          <w:highlight w:val="none"/>
          <w:lang w:eastAsia="zh-CN"/>
        </w:rPr>
        <w:t>供应商</w:t>
      </w:r>
      <w:r>
        <w:rPr>
          <w:rStyle w:val="131"/>
          <w:rFonts w:hint="eastAsia" w:ascii="宋体" w:hAnsi="宋体"/>
          <w:color w:val="auto"/>
          <w:sz w:val="24"/>
          <w:szCs w:val="24"/>
          <w:highlight w:val="none"/>
        </w:rPr>
        <w:t>应在《全国公共资源交易平台（河南省·许昌市）》（http://ggzy.xuchang.gov.cn/）获取</w:t>
      </w:r>
      <w:r>
        <w:rPr>
          <w:rStyle w:val="131"/>
          <w:rFonts w:hint="eastAsia" w:ascii="宋体" w:hAnsi="宋体"/>
          <w:color w:val="auto"/>
          <w:sz w:val="24"/>
          <w:szCs w:val="24"/>
          <w:highlight w:val="none"/>
          <w:lang w:eastAsia="zh-CN"/>
        </w:rPr>
        <w:t>磋商文件</w:t>
      </w:r>
      <w:r>
        <w:rPr>
          <w:rStyle w:val="131"/>
          <w:rFonts w:hint="eastAsia" w:ascii="宋体" w:hAnsi="宋体"/>
          <w:color w:val="auto"/>
          <w:sz w:val="24"/>
          <w:szCs w:val="24"/>
          <w:highlight w:val="none"/>
        </w:rPr>
        <w:t>，并于</w:t>
      </w:r>
      <w:r>
        <w:rPr>
          <w:rStyle w:val="131"/>
          <w:rFonts w:hint="eastAsia" w:ascii="宋体" w:hAnsi="宋体"/>
          <w:color w:val="auto"/>
          <w:sz w:val="24"/>
          <w:szCs w:val="24"/>
          <w:highlight w:val="none"/>
          <w:lang w:eastAsia="zh-CN"/>
        </w:rPr>
        <w:t>2023年</w:t>
      </w:r>
      <w:r>
        <w:rPr>
          <w:rStyle w:val="131"/>
          <w:rFonts w:hint="eastAsia" w:ascii="宋体" w:hAnsi="宋体"/>
          <w:color w:val="auto"/>
          <w:sz w:val="24"/>
          <w:szCs w:val="24"/>
          <w:highlight w:val="none"/>
          <w:lang w:val="en-US" w:eastAsia="zh-CN"/>
        </w:rPr>
        <w:t>12</w:t>
      </w:r>
      <w:r>
        <w:rPr>
          <w:rStyle w:val="131"/>
          <w:rFonts w:hint="eastAsia" w:ascii="宋体" w:hAnsi="宋体"/>
          <w:color w:val="auto"/>
          <w:sz w:val="24"/>
          <w:szCs w:val="24"/>
          <w:highlight w:val="none"/>
          <w:lang w:eastAsia="zh-CN"/>
        </w:rPr>
        <w:t>月</w:t>
      </w:r>
      <w:r>
        <w:rPr>
          <w:rStyle w:val="131"/>
          <w:rFonts w:hint="eastAsia" w:ascii="宋体" w:hAnsi="宋体"/>
          <w:color w:val="auto"/>
          <w:sz w:val="24"/>
          <w:szCs w:val="24"/>
          <w:highlight w:val="none"/>
          <w:lang w:val="en-US" w:eastAsia="zh-CN"/>
        </w:rPr>
        <w:t>11</w:t>
      </w:r>
      <w:r>
        <w:rPr>
          <w:rStyle w:val="131"/>
          <w:rFonts w:hint="eastAsia" w:ascii="宋体" w:hAnsi="宋体"/>
          <w:color w:val="auto"/>
          <w:sz w:val="24"/>
          <w:szCs w:val="24"/>
          <w:highlight w:val="none"/>
          <w:lang w:eastAsia="zh-CN"/>
        </w:rPr>
        <w:t>日09点30分</w:t>
      </w:r>
      <w:r>
        <w:rPr>
          <w:rStyle w:val="131"/>
          <w:rFonts w:hint="eastAsia" w:ascii="宋体" w:hAnsi="宋体"/>
          <w:color w:val="auto"/>
          <w:sz w:val="24"/>
          <w:szCs w:val="24"/>
          <w:highlight w:val="none"/>
        </w:rPr>
        <w:t>（北京时间）前提交（上传）</w:t>
      </w:r>
      <w:r>
        <w:rPr>
          <w:rStyle w:val="131"/>
          <w:rFonts w:hint="eastAsia" w:ascii="宋体" w:hAnsi="宋体"/>
          <w:color w:val="auto"/>
          <w:sz w:val="24"/>
          <w:szCs w:val="24"/>
          <w:highlight w:val="none"/>
          <w:lang w:eastAsia="zh-CN"/>
        </w:rPr>
        <w:t>响应文件</w:t>
      </w:r>
      <w:r>
        <w:rPr>
          <w:rStyle w:val="131"/>
          <w:rFonts w:hint="eastAsia" w:ascii="宋体" w:hAnsi="宋体"/>
          <w:color w:val="auto"/>
          <w:sz w:val="24"/>
          <w:szCs w:val="24"/>
          <w:highlight w:val="none"/>
        </w:rPr>
        <w:t>。</w:t>
      </w:r>
    </w:p>
    <w:bookmarkEnd w:id="0"/>
    <w:bookmarkEnd w:id="1"/>
    <w:bookmarkEnd w:id="2"/>
    <w:bookmarkEnd w:id="3"/>
    <w:p>
      <w:pPr>
        <w:adjustRightInd w:val="0"/>
        <w:snapToGrid w:val="0"/>
        <w:spacing w:line="360" w:lineRule="auto"/>
        <w:ind w:right="-512" w:rightChars="-244"/>
        <w:jc w:val="left"/>
        <w:rPr>
          <w:rFonts w:ascii="宋体" w:hAnsi="宋体"/>
          <w:b/>
          <w:color w:val="auto"/>
          <w:sz w:val="24"/>
          <w:szCs w:val="28"/>
          <w:highlight w:val="none"/>
        </w:rPr>
      </w:pPr>
      <w:r>
        <w:rPr>
          <w:rFonts w:hint="eastAsia" w:ascii="宋体" w:hAnsi="宋体"/>
          <w:b/>
          <w:color w:val="auto"/>
          <w:sz w:val="24"/>
          <w:szCs w:val="28"/>
          <w:highlight w:val="none"/>
        </w:rPr>
        <w:t>一、项目基本情况</w:t>
      </w:r>
    </w:p>
    <w:p>
      <w:pPr>
        <w:adjustRightInd w:val="0"/>
        <w:snapToGrid w:val="0"/>
        <w:spacing w:line="360" w:lineRule="auto"/>
        <w:ind w:right="-512" w:rightChars="-244"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1、项目编号：</w:t>
      </w:r>
      <w:r>
        <w:rPr>
          <w:rFonts w:hint="eastAsia" w:ascii="宋体" w:hAnsi="宋体"/>
          <w:color w:val="auto"/>
          <w:sz w:val="24"/>
          <w:szCs w:val="24"/>
          <w:highlight w:val="none"/>
          <w:lang w:eastAsia="zh-CN"/>
        </w:rPr>
        <w:t>建安政采竞磋商字〔2023〕</w:t>
      </w:r>
      <w:r>
        <w:rPr>
          <w:rFonts w:hint="eastAsia" w:ascii="宋体" w:hAnsi="宋体"/>
          <w:color w:val="auto"/>
          <w:sz w:val="24"/>
          <w:szCs w:val="24"/>
          <w:highlight w:val="none"/>
          <w:lang w:val="en-US" w:eastAsia="zh-CN"/>
        </w:rPr>
        <w:t>33</w:t>
      </w:r>
      <w:r>
        <w:rPr>
          <w:rFonts w:hint="eastAsia" w:ascii="宋体" w:hAnsi="宋体"/>
          <w:color w:val="auto"/>
          <w:sz w:val="24"/>
          <w:szCs w:val="24"/>
          <w:highlight w:val="none"/>
          <w:lang w:eastAsia="zh-CN"/>
        </w:rPr>
        <w:t>号</w:t>
      </w:r>
      <w:r>
        <w:rPr>
          <w:rFonts w:hint="eastAsia" w:ascii="宋体" w:hAnsi="宋体" w:eastAsia="宋体"/>
          <w:color w:val="auto"/>
          <w:sz w:val="24"/>
          <w:szCs w:val="24"/>
          <w:highlight w:val="none"/>
          <w:lang w:eastAsia="zh-CN"/>
        </w:rPr>
        <w:t>。</w:t>
      </w:r>
    </w:p>
    <w:p>
      <w:pPr>
        <w:adjustRightInd w:val="0"/>
        <w:snapToGrid w:val="0"/>
        <w:spacing w:line="360" w:lineRule="auto"/>
        <w:ind w:right="-512" w:rightChars="-244" w:firstLine="480" w:firstLineChars="200"/>
        <w:jc w:val="left"/>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2、项目名称</w:t>
      </w:r>
      <w:bookmarkEnd w:id="4"/>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eastAsia="zh-CN"/>
        </w:rPr>
        <w:t>许昌精细化工园区(扩区)产业发展规划</w:t>
      </w:r>
      <w:r>
        <w:rPr>
          <w:rFonts w:hint="eastAsia" w:ascii="宋体" w:hAnsi="宋体" w:eastAsia="宋体"/>
          <w:color w:val="auto"/>
          <w:sz w:val="24"/>
          <w:szCs w:val="24"/>
          <w:highlight w:val="none"/>
          <w:lang w:eastAsia="zh-CN"/>
        </w:rPr>
        <w:t>。</w:t>
      </w:r>
    </w:p>
    <w:p>
      <w:pPr>
        <w:adjustRightInd w:val="0"/>
        <w:snapToGrid w:val="0"/>
        <w:spacing w:line="360" w:lineRule="auto"/>
        <w:ind w:right="-512" w:rightChars="-244"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3、采购方式：</w:t>
      </w:r>
      <w:r>
        <w:rPr>
          <w:rFonts w:hint="eastAsia" w:ascii="宋体" w:hAnsi="宋体" w:eastAsia="宋体"/>
          <w:color w:val="auto"/>
          <w:sz w:val="24"/>
          <w:szCs w:val="24"/>
          <w:highlight w:val="none"/>
          <w:lang w:eastAsia="zh-CN"/>
        </w:rPr>
        <w:t>竞争性磋商。</w:t>
      </w:r>
    </w:p>
    <w:p>
      <w:pPr>
        <w:adjustRightInd w:val="0"/>
        <w:snapToGrid w:val="0"/>
        <w:spacing w:line="360" w:lineRule="auto"/>
        <w:ind w:right="-512" w:rightChars="-244"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4、预算金额：</w:t>
      </w:r>
      <w:r>
        <w:rPr>
          <w:rFonts w:hint="eastAsia" w:ascii="宋体" w:hAnsi="宋体"/>
          <w:color w:val="auto"/>
          <w:sz w:val="24"/>
          <w:szCs w:val="24"/>
          <w:highlight w:val="none"/>
          <w:lang w:val="en-US" w:eastAsia="zh-CN"/>
        </w:rPr>
        <w:t>414900.00</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财政</w:t>
      </w:r>
      <w:r>
        <w:rPr>
          <w:rFonts w:hint="eastAsia" w:ascii="宋体" w:hAnsi="宋体" w:eastAsia="宋体"/>
          <w:color w:val="auto"/>
          <w:sz w:val="24"/>
          <w:szCs w:val="24"/>
          <w:highlight w:val="none"/>
          <w:lang w:eastAsia="zh-CN"/>
        </w:rPr>
        <w:t>资金）。</w:t>
      </w:r>
    </w:p>
    <w:p>
      <w:pPr>
        <w:adjustRightInd w:val="0"/>
        <w:snapToGrid w:val="0"/>
        <w:spacing w:line="360" w:lineRule="auto"/>
        <w:ind w:right="-512" w:rightChars="-244" w:firstLine="840" w:firstLineChars="35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最高限价：</w:t>
      </w:r>
      <w:r>
        <w:rPr>
          <w:rFonts w:hint="eastAsia" w:ascii="宋体" w:hAnsi="宋体"/>
          <w:color w:val="auto"/>
          <w:sz w:val="24"/>
          <w:szCs w:val="24"/>
          <w:highlight w:val="none"/>
          <w:lang w:val="en-US" w:eastAsia="zh-CN"/>
        </w:rPr>
        <w:t>414900.00</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lang w:eastAsia="zh-CN"/>
        </w:rPr>
        <w:t>。</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39"/>
        <w:gridCol w:w="1260"/>
        <w:gridCol w:w="1395"/>
        <w:gridCol w:w="1440"/>
        <w:gridCol w:w="1321"/>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06" w:type="dxa"/>
            <w:noWrap w:val="0"/>
            <w:vAlign w:val="center"/>
          </w:tcPr>
          <w:p>
            <w:pPr>
              <w:spacing w:line="360" w:lineRule="auto"/>
              <w:ind w:right="-512" w:rightChars="-244"/>
              <w:contextualSpacing/>
              <w:jc w:val="left"/>
              <w:rPr>
                <w:rFonts w:ascii="宋体" w:hAnsi="宋体"/>
                <w:color w:val="auto"/>
                <w:sz w:val="24"/>
                <w:highlight w:val="none"/>
              </w:rPr>
            </w:pPr>
            <w:r>
              <w:rPr>
                <w:rFonts w:hint="eastAsia" w:ascii="宋体" w:hAnsi="宋体"/>
                <w:color w:val="auto"/>
                <w:sz w:val="24"/>
                <w:highlight w:val="none"/>
              </w:rPr>
              <w:t>序号</w:t>
            </w:r>
          </w:p>
        </w:tc>
        <w:tc>
          <w:tcPr>
            <w:tcW w:w="2039" w:type="dxa"/>
            <w:noWrap w:val="0"/>
            <w:vAlign w:val="center"/>
          </w:tcPr>
          <w:p>
            <w:pPr>
              <w:spacing w:line="360" w:lineRule="auto"/>
              <w:ind w:right="-512" w:rightChars="-244" w:firstLine="720" w:firstLineChars="300"/>
              <w:contextualSpacing/>
              <w:jc w:val="both"/>
              <w:rPr>
                <w:rFonts w:ascii="宋体" w:hAnsi="宋体"/>
                <w:color w:val="auto"/>
                <w:sz w:val="24"/>
                <w:highlight w:val="none"/>
              </w:rPr>
            </w:pPr>
            <w:r>
              <w:rPr>
                <w:rFonts w:hint="eastAsia" w:ascii="宋体" w:hAnsi="宋体"/>
                <w:color w:val="auto"/>
                <w:sz w:val="24"/>
                <w:highlight w:val="none"/>
              </w:rPr>
              <w:t>包号</w:t>
            </w:r>
          </w:p>
        </w:tc>
        <w:tc>
          <w:tcPr>
            <w:tcW w:w="1260" w:type="dxa"/>
            <w:noWrap w:val="0"/>
            <w:vAlign w:val="center"/>
          </w:tcPr>
          <w:p>
            <w:pPr>
              <w:spacing w:line="360" w:lineRule="auto"/>
              <w:ind w:right="-512" w:rightChars="-244"/>
              <w:contextualSpacing/>
              <w:jc w:val="left"/>
              <w:rPr>
                <w:rFonts w:ascii="宋体" w:hAnsi="宋体"/>
                <w:color w:val="auto"/>
                <w:sz w:val="24"/>
                <w:highlight w:val="none"/>
              </w:rPr>
            </w:pPr>
            <w:r>
              <w:rPr>
                <w:rFonts w:hint="eastAsia" w:ascii="宋体" w:hAnsi="宋体"/>
                <w:color w:val="auto"/>
                <w:sz w:val="24"/>
                <w:highlight w:val="none"/>
              </w:rPr>
              <w:t>包的名称</w:t>
            </w:r>
          </w:p>
        </w:tc>
        <w:tc>
          <w:tcPr>
            <w:tcW w:w="1395" w:type="dxa"/>
            <w:noWrap w:val="0"/>
            <w:vAlign w:val="center"/>
          </w:tcPr>
          <w:p>
            <w:pPr>
              <w:spacing w:line="360" w:lineRule="auto"/>
              <w:ind w:right="-512" w:rightChars="-244" w:firstLine="240" w:firstLineChars="100"/>
              <w:contextualSpacing/>
              <w:jc w:val="left"/>
              <w:rPr>
                <w:rFonts w:hint="eastAsia" w:ascii="宋体" w:hAnsi="宋体"/>
                <w:color w:val="auto"/>
                <w:sz w:val="24"/>
                <w:highlight w:val="none"/>
              </w:rPr>
            </w:pPr>
            <w:r>
              <w:rPr>
                <w:rFonts w:hint="eastAsia" w:ascii="宋体" w:hAnsi="宋体"/>
                <w:color w:val="auto"/>
                <w:sz w:val="24"/>
                <w:highlight w:val="none"/>
              </w:rPr>
              <w:t>包预算</w:t>
            </w:r>
          </w:p>
          <w:p>
            <w:pPr>
              <w:spacing w:line="360" w:lineRule="auto"/>
              <w:ind w:right="-512" w:rightChars="-244" w:firstLine="240" w:firstLineChars="100"/>
              <w:contextualSpacing/>
              <w:jc w:val="left"/>
              <w:rPr>
                <w:rFonts w:ascii="宋体" w:hAnsi="宋体"/>
                <w:color w:val="auto"/>
                <w:sz w:val="24"/>
                <w:highlight w:val="none"/>
              </w:rPr>
            </w:pPr>
            <w:r>
              <w:rPr>
                <w:rFonts w:hint="eastAsia" w:ascii="宋体" w:hAnsi="宋体"/>
                <w:color w:val="auto"/>
                <w:sz w:val="24"/>
                <w:highlight w:val="none"/>
              </w:rPr>
              <w:t>（元）</w:t>
            </w:r>
          </w:p>
        </w:tc>
        <w:tc>
          <w:tcPr>
            <w:tcW w:w="1440" w:type="dxa"/>
            <w:noWrap w:val="0"/>
            <w:vAlign w:val="center"/>
          </w:tcPr>
          <w:p>
            <w:pPr>
              <w:spacing w:line="360" w:lineRule="auto"/>
              <w:ind w:right="-512" w:rightChars="-244"/>
              <w:contextualSpacing/>
              <w:jc w:val="left"/>
              <w:rPr>
                <w:rFonts w:hint="eastAsia" w:ascii="宋体" w:hAnsi="宋体"/>
                <w:color w:val="auto"/>
                <w:sz w:val="24"/>
                <w:highlight w:val="none"/>
              </w:rPr>
            </w:pPr>
            <w:r>
              <w:rPr>
                <w:rFonts w:hint="eastAsia" w:ascii="宋体" w:hAnsi="宋体"/>
                <w:color w:val="auto"/>
                <w:sz w:val="24"/>
                <w:highlight w:val="none"/>
              </w:rPr>
              <w:t>包最高限价</w:t>
            </w:r>
          </w:p>
          <w:p>
            <w:pPr>
              <w:spacing w:line="360" w:lineRule="auto"/>
              <w:ind w:right="-512" w:rightChars="-244" w:firstLine="240" w:firstLineChars="100"/>
              <w:contextualSpacing/>
              <w:jc w:val="left"/>
              <w:rPr>
                <w:rFonts w:ascii="宋体" w:hAnsi="宋体"/>
                <w:color w:val="auto"/>
                <w:sz w:val="24"/>
                <w:highlight w:val="none"/>
              </w:rPr>
            </w:pPr>
            <w:r>
              <w:rPr>
                <w:rFonts w:hint="eastAsia" w:ascii="宋体" w:hAnsi="宋体"/>
                <w:color w:val="auto"/>
                <w:sz w:val="24"/>
                <w:highlight w:val="none"/>
              </w:rPr>
              <w:t>（元）</w:t>
            </w:r>
          </w:p>
        </w:tc>
        <w:tc>
          <w:tcPr>
            <w:tcW w:w="1321" w:type="dxa"/>
            <w:noWrap w:val="0"/>
            <w:vAlign w:val="center"/>
          </w:tcPr>
          <w:p>
            <w:pPr>
              <w:spacing w:line="360" w:lineRule="auto"/>
              <w:ind w:right="-512" w:rightChars="-244"/>
              <w:contextualSpacing/>
              <w:jc w:val="left"/>
              <w:rPr>
                <w:rFonts w:hint="eastAsia" w:ascii="宋体" w:hAnsi="宋体"/>
                <w:color w:val="auto"/>
                <w:sz w:val="24"/>
                <w:highlight w:val="none"/>
              </w:rPr>
            </w:pPr>
            <w:r>
              <w:rPr>
                <w:rFonts w:hint="eastAsia" w:ascii="宋体" w:hAnsi="宋体"/>
                <w:color w:val="auto"/>
                <w:sz w:val="24"/>
                <w:highlight w:val="none"/>
              </w:rPr>
              <w:t xml:space="preserve">是否专门面 </w:t>
            </w:r>
          </w:p>
          <w:p>
            <w:pPr>
              <w:spacing w:line="360" w:lineRule="auto"/>
              <w:ind w:right="-512" w:rightChars="-244"/>
              <w:contextualSpacing/>
              <w:jc w:val="left"/>
              <w:rPr>
                <w:rFonts w:hint="eastAsia" w:ascii="宋体" w:hAnsi="宋体"/>
                <w:color w:val="auto"/>
                <w:sz w:val="24"/>
                <w:highlight w:val="none"/>
              </w:rPr>
            </w:pPr>
            <w:r>
              <w:rPr>
                <w:rFonts w:hint="eastAsia" w:ascii="宋体" w:hAnsi="宋体"/>
                <w:color w:val="auto"/>
                <w:sz w:val="24"/>
                <w:highlight w:val="none"/>
              </w:rPr>
              <w:t>向中小企业</w:t>
            </w:r>
          </w:p>
        </w:tc>
        <w:tc>
          <w:tcPr>
            <w:tcW w:w="1620" w:type="dxa"/>
            <w:noWrap w:val="0"/>
            <w:vAlign w:val="center"/>
          </w:tcPr>
          <w:p>
            <w:pPr>
              <w:spacing w:line="360" w:lineRule="auto"/>
              <w:ind w:left="480" w:right="-512" w:rightChars="-244" w:hanging="480" w:hangingChars="200"/>
              <w:contextualSpacing/>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采购预留金额</w:t>
            </w:r>
          </w:p>
          <w:p>
            <w:pPr>
              <w:spacing w:line="360" w:lineRule="auto"/>
              <w:ind w:right="-512" w:rightChars="-244" w:firstLine="480" w:firstLineChars="200"/>
              <w:contextualSpacing/>
              <w:jc w:val="left"/>
              <w:rPr>
                <w:rFonts w:hint="eastAsia" w:ascii="宋体" w:hAnsi="宋体"/>
                <w:color w:val="auto"/>
                <w:sz w:val="24"/>
                <w:highlight w:val="none"/>
              </w:rPr>
            </w:pPr>
            <w:r>
              <w:rPr>
                <w:rFonts w:ascii="宋体" w:hAnsi="宋体" w:eastAsia="宋体" w:cs="宋体"/>
                <w:color w:val="auto"/>
                <w:sz w:val="24"/>
                <w:szCs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706" w:type="dxa"/>
            <w:noWrap w:val="0"/>
            <w:vAlign w:val="center"/>
          </w:tcPr>
          <w:p>
            <w:pPr>
              <w:spacing w:line="360" w:lineRule="auto"/>
              <w:ind w:right="-512" w:rightChars="-244" w:firstLine="240" w:firstLineChars="100"/>
              <w:contextualSpacing/>
              <w:jc w:val="both"/>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2039" w:type="dxa"/>
            <w:noWrap w:val="0"/>
            <w:vAlign w:val="center"/>
          </w:tcPr>
          <w:p>
            <w:pPr>
              <w:spacing w:line="360" w:lineRule="auto"/>
              <w:ind w:right="-512" w:rightChars="-244"/>
              <w:contextualSpacing/>
              <w:jc w:val="left"/>
              <w:rPr>
                <w:rFonts w:hint="eastAsia" w:ascii="宋体" w:hAnsi="宋体"/>
                <w:color w:val="auto"/>
                <w:sz w:val="24"/>
                <w:highlight w:val="none"/>
                <w:lang w:eastAsia="zh-CN"/>
              </w:rPr>
            </w:pPr>
            <w:r>
              <w:rPr>
                <w:rFonts w:hint="eastAsia" w:ascii="宋体" w:hAnsi="宋体"/>
                <w:color w:val="auto"/>
                <w:sz w:val="24"/>
                <w:highlight w:val="none"/>
                <w:lang w:eastAsia="zh-CN"/>
              </w:rPr>
              <w:t>建安政采竞磋商字</w:t>
            </w:r>
          </w:p>
          <w:p>
            <w:pPr>
              <w:spacing w:line="360" w:lineRule="auto"/>
              <w:ind w:right="-512" w:rightChars="-244"/>
              <w:contextualSpacing/>
              <w:jc w:val="left"/>
              <w:rPr>
                <w:rFonts w:ascii="宋体" w:hAnsi="宋体"/>
                <w:color w:val="auto"/>
                <w:sz w:val="24"/>
                <w:highlight w:val="none"/>
              </w:rPr>
            </w:pPr>
            <w:r>
              <w:rPr>
                <w:rFonts w:hint="eastAsia" w:ascii="宋体" w:hAnsi="宋体"/>
                <w:color w:val="auto"/>
                <w:sz w:val="24"/>
                <w:highlight w:val="none"/>
                <w:lang w:eastAsia="zh-CN"/>
              </w:rPr>
              <w:t>〔2023〕</w:t>
            </w:r>
            <w:r>
              <w:rPr>
                <w:rFonts w:hint="eastAsia" w:ascii="宋体" w:hAnsi="宋体"/>
                <w:color w:val="auto"/>
                <w:sz w:val="24"/>
                <w:highlight w:val="none"/>
                <w:lang w:val="en-US" w:eastAsia="zh-CN"/>
              </w:rPr>
              <w:t>33</w:t>
            </w:r>
            <w:r>
              <w:rPr>
                <w:rFonts w:hint="eastAsia" w:ascii="宋体" w:hAnsi="宋体"/>
                <w:color w:val="auto"/>
                <w:sz w:val="24"/>
                <w:highlight w:val="none"/>
                <w:lang w:eastAsia="zh-CN"/>
              </w:rPr>
              <w:t>号</w:t>
            </w:r>
          </w:p>
        </w:tc>
        <w:tc>
          <w:tcPr>
            <w:tcW w:w="1260" w:type="dxa"/>
            <w:noWrap w:val="0"/>
            <w:vAlign w:val="center"/>
          </w:tcPr>
          <w:p>
            <w:pPr>
              <w:spacing w:line="360" w:lineRule="auto"/>
              <w:ind w:right="-512" w:rightChars="-244"/>
              <w:contextualSpacing/>
              <w:jc w:val="left"/>
              <w:rPr>
                <w:rFonts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lang w:eastAsia="zh-CN"/>
              </w:rPr>
              <w:t>一</w:t>
            </w:r>
            <w:r>
              <w:rPr>
                <w:rFonts w:hint="eastAsia" w:ascii="宋体" w:hAnsi="宋体"/>
                <w:color w:val="auto"/>
                <w:sz w:val="24"/>
                <w:highlight w:val="none"/>
              </w:rPr>
              <w:t>标段</w:t>
            </w:r>
          </w:p>
        </w:tc>
        <w:tc>
          <w:tcPr>
            <w:tcW w:w="1395" w:type="dxa"/>
            <w:noWrap w:val="0"/>
            <w:vAlign w:val="center"/>
          </w:tcPr>
          <w:p>
            <w:pPr>
              <w:spacing w:line="360" w:lineRule="auto"/>
              <w:ind w:right="-512" w:rightChars="-244"/>
              <w:contextualSpacing/>
              <w:jc w:val="left"/>
              <w:rPr>
                <w:rFonts w:ascii="宋体" w:hAnsi="宋体"/>
                <w:color w:val="auto"/>
                <w:sz w:val="24"/>
                <w:highlight w:val="none"/>
              </w:rPr>
            </w:pPr>
            <w:r>
              <w:rPr>
                <w:rFonts w:hint="eastAsia" w:ascii="宋体" w:hAnsi="宋体"/>
                <w:color w:val="auto"/>
                <w:sz w:val="24"/>
                <w:szCs w:val="24"/>
                <w:highlight w:val="none"/>
                <w:lang w:val="en-US" w:eastAsia="zh-CN"/>
              </w:rPr>
              <w:t>414900.00</w:t>
            </w:r>
          </w:p>
        </w:tc>
        <w:tc>
          <w:tcPr>
            <w:tcW w:w="1440" w:type="dxa"/>
            <w:noWrap w:val="0"/>
            <w:vAlign w:val="center"/>
          </w:tcPr>
          <w:p>
            <w:pPr>
              <w:spacing w:line="360" w:lineRule="auto"/>
              <w:ind w:right="-512" w:rightChars="-244"/>
              <w:contextualSpacing/>
              <w:jc w:val="left"/>
              <w:rPr>
                <w:rFonts w:ascii="宋体" w:hAnsi="宋体"/>
                <w:color w:val="auto"/>
                <w:sz w:val="24"/>
                <w:highlight w:val="none"/>
              </w:rPr>
            </w:pPr>
            <w:r>
              <w:rPr>
                <w:rFonts w:hint="eastAsia" w:ascii="宋体" w:hAnsi="宋体"/>
                <w:color w:val="auto"/>
                <w:sz w:val="24"/>
                <w:szCs w:val="24"/>
                <w:highlight w:val="none"/>
                <w:lang w:val="en-US" w:eastAsia="zh-CN"/>
              </w:rPr>
              <w:t>414900.00</w:t>
            </w:r>
          </w:p>
        </w:tc>
        <w:tc>
          <w:tcPr>
            <w:tcW w:w="1321" w:type="dxa"/>
            <w:noWrap w:val="0"/>
            <w:vAlign w:val="center"/>
          </w:tcPr>
          <w:p>
            <w:pPr>
              <w:spacing w:line="360" w:lineRule="auto"/>
              <w:ind w:right="-512" w:rightChars="-244" w:firstLine="480" w:firstLineChars="200"/>
              <w:contextualSpacing/>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是</w:t>
            </w:r>
          </w:p>
        </w:tc>
        <w:tc>
          <w:tcPr>
            <w:tcW w:w="1620" w:type="dxa"/>
            <w:noWrap w:val="0"/>
            <w:vAlign w:val="center"/>
          </w:tcPr>
          <w:p>
            <w:pPr>
              <w:spacing w:line="360" w:lineRule="auto"/>
              <w:ind w:right="-512" w:rightChars="-244" w:firstLine="240" w:firstLineChars="100"/>
              <w:contextualSpacing/>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414900.00</w:t>
            </w:r>
          </w:p>
        </w:tc>
      </w:tr>
    </w:tbl>
    <w:p>
      <w:pPr>
        <w:adjustRightInd w:val="0"/>
        <w:snapToGrid w:val="0"/>
        <w:spacing w:line="360" w:lineRule="auto"/>
        <w:ind w:right="-512" w:rightChars="-244"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5、采购需求（包括但不限于标的的名称、数量、简要技术需求或服务要求</w:t>
      </w:r>
      <w:r>
        <w:rPr>
          <w:rFonts w:hint="eastAsia" w:ascii="宋体" w:hAnsi="宋体" w:eastAsia="宋体"/>
          <w:color w:val="auto"/>
          <w:sz w:val="24"/>
          <w:szCs w:val="24"/>
          <w:highlight w:val="none"/>
          <w:lang w:eastAsia="zh-CN"/>
        </w:rPr>
        <w:t>等</w:t>
      </w:r>
      <w:r>
        <w:rPr>
          <w:rFonts w:hint="eastAsia" w:ascii="宋体" w:hAnsi="宋体" w:eastAsia="宋体"/>
          <w:color w:val="auto"/>
          <w:sz w:val="24"/>
          <w:szCs w:val="24"/>
          <w:highlight w:val="none"/>
        </w:rPr>
        <w:t>）</w:t>
      </w:r>
    </w:p>
    <w:p>
      <w:pPr>
        <w:adjustRightInd w:val="0"/>
        <w:snapToGrid w:val="0"/>
        <w:spacing w:line="360" w:lineRule="auto"/>
        <w:ind w:right="-512" w:rightChars="-244" w:firstLine="720" w:firstLineChars="300"/>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详见磋商文件附件。</w:t>
      </w:r>
    </w:p>
    <w:p>
      <w:pPr>
        <w:adjustRightInd w:val="0"/>
        <w:snapToGrid w:val="0"/>
        <w:spacing w:line="360" w:lineRule="auto"/>
        <w:ind w:right="-512" w:rightChars="-244" w:firstLine="480" w:firstLineChars="200"/>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6、合同</w:t>
      </w:r>
      <w:r>
        <w:rPr>
          <w:rFonts w:hint="eastAsia" w:ascii="宋体" w:hAnsi="宋体" w:eastAsia="宋体" w:cs="Times New Roman"/>
          <w:color w:val="auto"/>
          <w:sz w:val="24"/>
          <w:szCs w:val="24"/>
          <w:highlight w:val="none"/>
        </w:rPr>
        <w:t>履行期限：</w:t>
      </w:r>
      <w:r>
        <w:rPr>
          <w:rFonts w:hint="eastAsia" w:ascii="宋体" w:hAnsi="宋体" w:cs="Times New Roman"/>
          <w:color w:val="auto"/>
          <w:sz w:val="24"/>
          <w:szCs w:val="24"/>
          <w:highlight w:val="none"/>
          <w:lang w:eastAsia="zh-CN"/>
        </w:rPr>
        <w:t>自合同生效之日起</w:t>
      </w:r>
      <w:r>
        <w:rPr>
          <w:rFonts w:hint="eastAsia" w:ascii="宋体" w:hAnsi="宋体" w:cs="Times New Roman"/>
          <w:color w:val="auto"/>
          <w:sz w:val="24"/>
          <w:szCs w:val="24"/>
          <w:highlight w:val="none"/>
          <w:lang w:val="en-US" w:eastAsia="zh-CN"/>
        </w:rPr>
        <w:t>15</w:t>
      </w:r>
      <w:r>
        <w:rPr>
          <w:rFonts w:hint="eastAsia" w:ascii="宋体" w:hAnsi="宋体" w:cs="Times New Roman"/>
          <w:color w:val="auto"/>
          <w:sz w:val="24"/>
          <w:szCs w:val="24"/>
          <w:highlight w:val="none"/>
          <w:lang w:eastAsia="zh-CN"/>
        </w:rPr>
        <w:t>日历天</w:t>
      </w:r>
      <w:r>
        <w:rPr>
          <w:rFonts w:hint="eastAsia" w:ascii="宋体" w:hAnsi="宋体" w:eastAsia="宋体" w:cs="Times New Roman"/>
          <w:color w:val="auto"/>
          <w:sz w:val="24"/>
          <w:szCs w:val="24"/>
          <w:highlight w:val="none"/>
        </w:rPr>
        <w:t>。</w:t>
      </w:r>
    </w:p>
    <w:p>
      <w:pPr>
        <w:adjustRightInd w:val="0"/>
        <w:snapToGrid w:val="0"/>
        <w:spacing w:line="360" w:lineRule="auto"/>
        <w:ind w:right="-512" w:rightChars="-244"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4"/>
          <w:highlight w:val="none"/>
        </w:rPr>
        <w:t>7</w:t>
      </w:r>
      <w:bookmarkStart w:id="5" w:name="_Toc35393791"/>
      <w:bookmarkStart w:id="6" w:name="_Toc28359080"/>
      <w:bookmarkStart w:id="7" w:name="_Toc28359003"/>
      <w:bookmarkStart w:id="8" w:name="_Toc35393622"/>
      <w:r>
        <w:rPr>
          <w:rFonts w:hint="eastAsia" w:ascii="宋体" w:hAnsi="宋体" w:eastAsia="宋体"/>
          <w:color w:val="auto"/>
          <w:sz w:val="24"/>
          <w:szCs w:val="24"/>
          <w:highlight w:val="none"/>
        </w:rPr>
        <w:t>、本项目是否接受联合体投标：</w:t>
      </w:r>
      <w:r>
        <w:rPr>
          <w:rFonts w:hint="eastAsia" w:ascii="宋体" w:hAnsi="宋体" w:eastAsia="宋体" w:cs="宋体"/>
          <w:color w:val="auto"/>
          <w:sz w:val="24"/>
          <w:szCs w:val="24"/>
          <w:highlight w:val="none"/>
        </w:rPr>
        <w:t>否</w:t>
      </w:r>
      <w:r>
        <w:rPr>
          <w:rFonts w:hint="eastAsia" w:ascii="宋体" w:hAnsi="宋体" w:eastAsia="宋体" w:cs="宋体"/>
          <w:color w:val="auto"/>
          <w:sz w:val="24"/>
          <w:szCs w:val="24"/>
          <w:highlight w:val="none"/>
          <w:lang w:eastAsia="zh-CN"/>
        </w:rPr>
        <w:t>。</w:t>
      </w:r>
    </w:p>
    <w:p>
      <w:pPr>
        <w:adjustRightInd w:val="0"/>
        <w:snapToGrid w:val="0"/>
        <w:spacing w:line="360" w:lineRule="auto"/>
        <w:ind w:right="-512" w:rightChars="-244"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4"/>
          <w:highlight w:val="none"/>
        </w:rPr>
        <w:t>8、是否接受进口产品：否</w:t>
      </w:r>
      <w:r>
        <w:rPr>
          <w:rFonts w:hint="eastAsia" w:ascii="宋体" w:hAnsi="宋体" w:eastAsia="宋体"/>
          <w:color w:val="auto"/>
          <w:sz w:val="24"/>
          <w:szCs w:val="24"/>
          <w:highlight w:val="none"/>
          <w:lang w:eastAsia="zh-CN"/>
        </w:rPr>
        <w:t>。</w:t>
      </w:r>
    </w:p>
    <w:p>
      <w:pPr>
        <w:adjustRightInd w:val="0"/>
        <w:snapToGrid w:val="0"/>
        <w:spacing w:line="360" w:lineRule="auto"/>
        <w:ind w:right="-512" w:rightChars="-244"/>
        <w:jc w:val="left"/>
        <w:rPr>
          <w:rFonts w:ascii="宋体" w:hAnsi="宋体" w:cs="宋体"/>
          <w:b/>
          <w:bCs/>
          <w:color w:val="auto"/>
          <w:sz w:val="24"/>
          <w:szCs w:val="28"/>
          <w:highlight w:val="none"/>
        </w:rPr>
      </w:pPr>
      <w:r>
        <w:rPr>
          <w:rFonts w:hint="eastAsia" w:ascii="宋体" w:hAnsi="宋体" w:cs="宋体"/>
          <w:b/>
          <w:bCs/>
          <w:color w:val="auto"/>
          <w:sz w:val="24"/>
          <w:szCs w:val="28"/>
          <w:highlight w:val="none"/>
        </w:rPr>
        <w:t>二、</w:t>
      </w:r>
      <w:r>
        <w:rPr>
          <w:rFonts w:hint="eastAsia" w:ascii="宋体" w:hAnsi="宋体" w:cs="宋体"/>
          <w:b/>
          <w:bCs/>
          <w:color w:val="auto"/>
          <w:sz w:val="24"/>
          <w:szCs w:val="28"/>
          <w:highlight w:val="none"/>
          <w:lang w:eastAsia="zh-CN"/>
        </w:rPr>
        <w:t>供应商</w:t>
      </w:r>
      <w:r>
        <w:rPr>
          <w:rFonts w:hint="eastAsia" w:ascii="宋体" w:hAnsi="宋体" w:cs="宋体"/>
          <w:b/>
          <w:bCs/>
          <w:color w:val="auto"/>
          <w:sz w:val="24"/>
          <w:szCs w:val="28"/>
          <w:highlight w:val="none"/>
        </w:rPr>
        <w:t>资格要求：</w:t>
      </w:r>
      <w:bookmarkEnd w:id="5"/>
      <w:bookmarkEnd w:id="6"/>
      <w:bookmarkEnd w:id="7"/>
      <w:bookmarkEnd w:id="8"/>
      <w:bookmarkStart w:id="9" w:name="_Toc35393792"/>
      <w:bookmarkStart w:id="10" w:name="_Toc35393623"/>
      <w:bookmarkStart w:id="11" w:name="_Toc28359081"/>
      <w:bookmarkStart w:id="12" w:name="_Toc28359004"/>
    </w:p>
    <w:p>
      <w:pPr>
        <w:adjustRightInd w:val="0"/>
        <w:snapToGrid w:val="0"/>
        <w:spacing w:line="360" w:lineRule="auto"/>
        <w:ind w:right="-512" w:rightChars="-244" w:firstLine="480" w:firstLineChars="200"/>
        <w:jc w:val="left"/>
        <w:rPr>
          <w:rFonts w:ascii="宋体" w:hAnsi="宋体"/>
          <w:b/>
          <w:color w:val="auto"/>
          <w:sz w:val="24"/>
          <w:szCs w:val="28"/>
          <w:highlight w:val="none"/>
        </w:rPr>
      </w:pPr>
      <w:r>
        <w:rPr>
          <w:rFonts w:hint="eastAsia" w:ascii="宋体" w:hAnsi="宋体"/>
          <w:color w:val="auto"/>
          <w:sz w:val="24"/>
          <w:szCs w:val="28"/>
          <w:highlight w:val="none"/>
        </w:rPr>
        <w:t>1、满足《中华人民共和国政府采购法》第二十二条规定；</w:t>
      </w:r>
    </w:p>
    <w:p>
      <w:pPr>
        <w:adjustRightInd w:val="0"/>
        <w:snapToGrid w:val="0"/>
        <w:spacing w:line="360" w:lineRule="auto"/>
        <w:ind w:right="-512" w:rightChars="-244" w:firstLine="480" w:firstLineChars="200"/>
        <w:jc w:val="left"/>
        <w:rPr>
          <w:rFonts w:ascii="宋体" w:hAnsi="宋体"/>
          <w:color w:val="auto"/>
          <w:sz w:val="24"/>
          <w:szCs w:val="28"/>
          <w:highlight w:val="none"/>
        </w:rPr>
      </w:pPr>
      <w:r>
        <w:rPr>
          <w:rFonts w:hint="eastAsia" w:ascii="宋体" w:hAnsi="宋体"/>
          <w:color w:val="auto"/>
          <w:sz w:val="24"/>
          <w:szCs w:val="28"/>
          <w:highlight w:val="none"/>
        </w:rPr>
        <w:t>2、落实政府采购政策满足的资格要求：本项目落实节能环保、中小微型企业、监狱企业、残疾人福利性单位扶持等相关政府采购政策；</w:t>
      </w:r>
    </w:p>
    <w:p>
      <w:pPr>
        <w:adjustRightInd w:val="0"/>
        <w:snapToGrid w:val="0"/>
        <w:spacing w:line="360" w:lineRule="auto"/>
        <w:ind w:right="-512" w:rightChars="-244" w:firstLine="480" w:firstLineChars="200"/>
        <w:jc w:val="left"/>
        <w:rPr>
          <w:rFonts w:hint="eastAsia" w:ascii="宋体" w:hAnsi="宋体"/>
          <w:color w:val="auto"/>
          <w:sz w:val="24"/>
          <w:szCs w:val="28"/>
          <w:highlight w:val="none"/>
          <w:lang w:val="en-US" w:eastAsia="zh-CN"/>
        </w:rPr>
      </w:pPr>
      <w:r>
        <w:rPr>
          <w:rFonts w:hint="eastAsia" w:ascii="宋体" w:hAnsi="宋体"/>
          <w:color w:val="auto"/>
          <w:sz w:val="24"/>
          <w:szCs w:val="28"/>
          <w:highlight w:val="none"/>
        </w:rPr>
        <w:t>3、本项目的特定资格要求：</w:t>
      </w:r>
      <w:r>
        <w:rPr>
          <w:rFonts w:hint="eastAsia" w:ascii="宋体" w:hAnsi="宋体"/>
          <w:color w:val="auto"/>
          <w:sz w:val="24"/>
          <w:szCs w:val="28"/>
          <w:highlight w:val="none"/>
          <w:lang w:val="en-US" w:eastAsia="zh-CN"/>
        </w:rPr>
        <w:t>无</w:t>
      </w:r>
    </w:p>
    <w:p>
      <w:pPr>
        <w:adjustRightInd w:val="0"/>
        <w:snapToGrid w:val="0"/>
        <w:spacing w:line="360" w:lineRule="auto"/>
        <w:ind w:right="-512" w:rightChars="-244" w:firstLine="480" w:firstLineChars="200"/>
        <w:jc w:val="left"/>
        <w:rPr>
          <w:rFonts w:hint="eastAsia"/>
          <w:color w:val="auto"/>
          <w:highlight w:val="none"/>
          <w:lang w:eastAsia="zh-CN"/>
        </w:rPr>
      </w:pPr>
      <w:r>
        <w:rPr>
          <w:rFonts w:hint="eastAsia" w:ascii="宋体" w:hAnsi="宋体"/>
          <w:color w:val="auto"/>
          <w:sz w:val="24"/>
          <w:szCs w:val="28"/>
          <w:highlight w:val="none"/>
          <w:lang w:val="en-US" w:eastAsia="zh-CN"/>
        </w:rPr>
        <w:t>4</w:t>
      </w:r>
      <w:r>
        <w:rPr>
          <w:rFonts w:hint="eastAsia" w:ascii="宋体" w:hAnsi="宋体"/>
          <w:color w:val="auto"/>
          <w:sz w:val="24"/>
          <w:szCs w:val="28"/>
          <w:highlight w:val="none"/>
          <w:lang w:val="zh-CN" w:eastAsia="zh-CN"/>
        </w:rPr>
        <w:t>、未被列入“信用中国”网站(www.creditchina.gov.cn)失信被执行人、税收违法黑名单的供应商；“中国政府采购网” (www.ccgp.gov.cn) 政府采购严重违法失信行为记录名单的供应商； “中国社会组织政务服务平台”网站（chinanpo.mca.gov.cn）严重违法失信社会组织。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color w:val="auto"/>
          <w:sz w:val="24"/>
          <w:szCs w:val="28"/>
          <w:highlight w:val="none"/>
          <w:lang w:eastAsia="zh-CN"/>
        </w:rPr>
      </w:pPr>
      <w:r>
        <w:rPr>
          <w:rFonts w:hint="eastAsia" w:ascii="宋体" w:hAnsi="宋体" w:cs="Cambria"/>
          <w:b/>
          <w:color w:val="auto"/>
          <w:sz w:val="24"/>
          <w:szCs w:val="28"/>
          <w:highlight w:val="none"/>
        </w:rPr>
        <w:t>三、获取</w:t>
      </w:r>
      <w:r>
        <w:rPr>
          <w:rFonts w:hint="eastAsia" w:ascii="宋体" w:hAnsi="宋体" w:cs="Cambria"/>
          <w:b/>
          <w:color w:val="auto"/>
          <w:sz w:val="24"/>
          <w:szCs w:val="28"/>
          <w:highlight w:val="none"/>
          <w:lang w:eastAsia="zh-CN"/>
        </w:rPr>
        <w:t>磋商文件</w:t>
      </w:r>
    </w:p>
    <w:p>
      <w:pPr>
        <w:adjustRightInd w:val="0"/>
        <w:snapToGrid w:val="0"/>
        <w:spacing w:line="360" w:lineRule="auto"/>
        <w:ind w:right="-512" w:rightChars="-244" w:firstLine="480" w:firstLineChars="200"/>
        <w:jc w:val="left"/>
        <w:rPr>
          <w:rFonts w:ascii="宋体" w:hAnsi="宋体" w:cs="Cambria"/>
          <w:color w:val="auto"/>
          <w:sz w:val="24"/>
          <w:szCs w:val="28"/>
          <w:highlight w:val="none"/>
        </w:rPr>
      </w:pPr>
      <w:r>
        <w:rPr>
          <w:rFonts w:hint="eastAsia" w:ascii="宋体" w:hAnsi="宋体" w:cs="Cambria"/>
          <w:color w:val="auto"/>
          <w:sz w:val="24"/>
          <w:szCs w:val="28"/>
          <w:highlight w:val="none"/>
        </w:rPr>
        <w:t>1.时间：</w:t>
      </w:r>
      <w:r>
        <w:rPr>
          <w:rFonts w:hint="eastAsia" w:ascii="宋体" w:hAnsi="宋体" w:cs="Cambria"/>
          <w:color w:val="auto"/>
          <w:sz w:val="24"/>
          <w:szCs w:val="28"/>
          <w:highlight w:val="none"/>
          <w:lang w:eastAsia="zh-CN"/>
        </w:rPr>
        <w:t>2023年</w:t>
      </w:r>
      <w:r>
        <w:rPr>
          <w:rFonts w:hint="eastAsia" w:ascii="宋体" w:hAnsi="宋体" w:cs="Cambria"/>
          <w:color w:val="auto"/>
          <w:sz w:val="24"/>
          <w:szCs w:val="28"/>
          <w:highlight w:val="none"/>
          <w:lang w:val="en-US" w:eastAsia="zh-CN"/>
        </w:rPr>
        <w:t>11</w:t>
      </w:r>
      <w:r>
        <w:rPr>
          <w:rFonts w:hint="eastAsia" w:ascii="宋体" w:hAnsi="宋体" w:cs="Cambria"/>
          <w:color w:val="auto"/>
          <w:sz w:val="24"/>
          <w:szCs w:val="28"/>
          <w:highlight w:val="none"/>
          <w:lang w:eastAsia="zh-CN"/>
        </w:rPr>
        <w:t>月</w:t>
      </w:r>
      <w:r>
        <w:rPr>
          <w:rFonts w:hint="eastAsia" w:ascii="宋体" w:hAnsi="宋体" w:cs="Cambria"/>
          <w:color w:val="auto"/>
          <w:sz w:val="24"/>
          <w:szCs w:val="28"/>
          <w:highlight w:val="none"/>
          <w:lang w:val="en-US" w:eastAsia="zh-CN"/>
        </w:rPr>
        <w:t>29</w:t>
      </w:r>
      <w:r>
        <w:rPr>
          <w:rFonts w:hint="eastAsia" w:ascii="宋体" w:hAnsi="宋体" w:cs="Cambria"/>
          <w:color w:val="auto"/>
          <w:sz w:val="24"/>
          <w:szCs w:val="28"/>
          <w:highlight w:val="none"/>
          <w:lang w:eastAsia="zh-CN"/>
        </w:rPr>
        <w:t>日</w:t>
      </w:r>
      <w:r>
        <w:rPr>
          <w:rFonts w:hint="eastAsia" w:ascii="宋体" w:hAnsi="宋体" w:cs="Cambria"/>
          <w:color w:val="auto"/>
          <w:sz w:val="24"/>
          <w:szCs w:val="28"/>
          <w:highlight w:val="none"/>
        </w:rPr>
        <w:t>至202</w:t>
      </w:r>
      <w:r>
        <w:rPr>
          <w:rFonts w:hint="eastAsia" w:ascii="宋体" w:hAnsi="宋体" w:cs="Cambria"/>
          <w:color w:val="auto"/>
          <w:sz w:val="24"/>
          <w:szCs w:val="28"/>
          <w:highlight w:val="none"/>
          <w:lang w:val="en-US" w:eastAsia="zh-CN"/>
        </w:rPr>
        <w:t>3</w:t>
      </w:r>
      <w:r>
        <w:rPr>
          <w:rFonts w:hint="eastAsia" w:ascii="宋体" w:hAnsi="宋体" w:cs="Cambria"/>
          <w:color w:val="auto"/>
          <w:sz w:val="24"/>
          <w:szCs w:val="28"/>
          <w:highlight w:val="none"/>
        </w:rPr>
        <w:t>年</w:t>
      </w:r>
      <w:r>
        <w:rPr>
          <w:rFonts w:hint="eastAsia" w:ascii="宋体" w:hAnsi="宋体" w:cs="Cambria"/>
          <w:color w:val="auto"/>
          <w:sz w:val="24"/>
          <w:szCs w:val="28"/>
          <w:highlight w:val="none"/>
          <w:lang w:val="en-US" w:eastAsia="zh-CN"/>
        </w:rPr>
        <w:t>12</w:t>
      </w:r>
      <w:r>
        <w:rPr>
          <w:rFonts w:hint="eastAsia" w:ascii="宋体" w:hAnsi="宋体" w:cs="Cambria"/>
          <w:color w:val="auto"/>
          <w:sz w:val="24"/>
          <w:szCs w:val="28"/>
          <w:highlight w:val="none"/>
          <w:lang w:eastAsia="zh-CN"/>
        </w:rPr>
        <w:t>月</w:t>
      </w:r>
      <w:r>
        <w:rPr>
          <w:rFonts w:hint="eastAsia" w:ascii="宋体" w:hAnsi="宋体" w:cs="Cambria"/>
          <w:color w:val="auto"/>
          <w:sz w:val="24"/>
          <w:szCs w:val="28"/>
          <w:highlight w:val="none"/>
          <w:lang w:val="en-US" w:eastAsia="zh-CN"/>
        </w:rPr>
        <w:t>11</w:t>
      </w:r>
      <w:r>
        <w:rPr>
          <w:rFonts w:hint="eastAsia" w:ascii="宋体" w:hAnsi="宋体" w:cs="Cambria"/>
          <w:color w:val="auto"/>
          <w:sz w:val="24"/>
          <w:szCs w:val="28"/>
          <w:highlight w:val="none"/>
          <w:lang w:eastAsia="zh-CN"/>
        </w:rPr>
        <w:t>日</w:t>
      </w:r>
      <w:r>
        <w:rPr>
          <w:rFonts w:hint="eastAsia" w:ascii="宋体" w:hAnsi="宋体" w:cs="Cambria"/>
          <w:color w:val="auto"/>
          <w:sz w:val="24"/>
          <w:szCs w:val="28"/>
          <w:highlight w:val="none"/>
        </w:rPr>
        <w:t>，每天上午00:00至12:00，下午12:00至23:59（北京时间，法定节假日除外）。</w:t>
      </w:r>
      <w:bookmarkStart w:id="13" w:name="_Toc35393624"/>
      <w:bookmarkStart w:id="14" w:name="_Toc28359082"/>
      <w:bookmarkStart w:id="15" w:name="_Toc28359005"/>
      <w:bookmarkStart w:id="16" w:name="_Toc35393793"/>
    </w:p>
    <w:p>
      <w:pPr>
        <w:adjustRightInd w:val="0"/>
        <w:snapToGrid w:val="0"/>
        <w:spacing w:line="360" w:lineRule="auto"/>
        <w:ind w:right="-512" w:rightChars="-244" w:firstLine="480" w:firstLineChars="200"/>
        <w:jc w:val="left"/>
        <w:rPr>
          <w:rFonts w:ascii="宋体" w:hAnsi="宋体" w:cs="Cambria"/>
          <w:color w:val="auto"/>
          <w:sz w:val="24"/>
          <w:szCs w:val="28"/>
          <w:highlight w:val="none"/>
        </w:rPr>
      </w:pPr>
      <w:r>
        <w:rPr>
          <w:rFonts w:hint="eastAsia" w:ascii="宋体" w:hAnsi="宋体" w:cs="Cambria"/>
          <w:color w:val="auto"/>
          <w:sz w:val="24"/>
          <w:szCs w:val="28"/>
          <w:highlight w:val="none"/>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color w:val="auto"/>
          <w:sz w:val="24"/>
          <w:szCs w:val="28"/>
          <w:highlight w:val="none"/>
        </w:rPr>
      </w:pPr>
      <w:r>
        <w:rPr>
          <w:rFonts w:hint="eastAsia" w:ascii="宋体" w:hAnsi="宋体" w:cs="Cambria"/>
          <w:color w:val="auto"/>
          <w:sz w:val="24"/>
          <w:szCs w:val="28"/>
          <w:highlight w:val="none"/>
        </w:rPr>
        <w:t>3.方式：在线下载。</w:t>
      </w:r>
    </w:p>
    <w:p>
      <w:pPr>
        <w:adjustRightInd w:val="0"/>
        <w:snapToGrid w:val="0"/>
        <w:spacing w:line="360" w:lineRule="auto"/>
        <w:ind w:right="-512" w:rightChars="-244" w:firstLine="480" w:firstLineChars="200"/>
        <w:jc w:val="left"/>
        <w:rPr>
          <w:rFonts w:ascii="宋体" w:hAnsi="宋体" w:cs="Cambria"/>
          <w:color w:val="auto"/>
          <w:sz w:val="24"/>
          <w:szCs w:val="28"/>
          <w:highlight w:val="none"/>
        </w:rPr>
      </w:pPr>
      <w:r>
        <w:rPr>
          <w:rFonts w:hint="eastAsia" w:ascii="宋体" w:hAnsi="宋体" w:cs="Cambria"/>
          <w:color w:val="auto"/>
          <w:sz w:val="24"/>
          <w:szCs w:val="28"/>
          <w:highlight w:val="none"/>
        </w:rPr>
        <w:t>4.售价：0元。</w:t>
      </w:r>
    </w:p>
    <w:p>
      <w:pPr>
        <w:adjustRightInd w:val="0"/>
        <w:snapToGrid w:val="0"/>
        <w:spacing w:line="360" w:lineRule="auto"/>
        <w:ind w:right="-512" w:rightChars="-244"/>
        <w:jc w:val="left"/>
        <w:rPr>
          <w:rFonts w:hint="eastAsia" w:ascii="宋体" w:hAnsi="宋体" w:cs="Cambria"/>
          <w:b/>
          <w:color w:val="auto"/>
          <w:sz w:val="24"/>
          <w:szCs w:val="28"/>
          <w:highlight w:val="none"/>
        </w:rPr>
      </w:pPr>
      <w:r>
        <w:rPr>
          <w:rFonts w:hint="eastAsia" w:ascii="宋体" w:hAnsi="宋体" w:cs="Cambria"/>
          <w:b/>
          <w:color w:val="auto"/>
          <w:sz w:val="24"/>
          <w:szCs w:val="28"/>
          <w:highlight w:val="none"/>
        </w:rPr>
        <w:t>四、</w:t>
      </w:r>
      <w:bookmarkEnd w:id="13"/>
      <w:bookmarkEnd w:id="14"/>
      <w:bookmarkEnd w:id="15"/>
      <w:bookmarkEnd w:id="16"/>
      <w:r>
        <w:rPr>
          <w:rFonts w:hint="eastAsia" w:ascii="宋体" w:hAnsi="宋体" w:cs="Cambria"/>
          <w:b/>
          <w:color w:val="auto"/>
          <w:sz w:val="24"/>
          <w:szCs w:val="28"/>
          <w:highlight w:val="none"/>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color w:val="auto"/>
          <w:sz w:val="24"/>
          <w:szCs w:val="28"/>
          <w:highlight w:val="none"/>
        </w:rPr>
      </w:pPr>
      <w:r>
        <w:rPr>
          <w:rFonts w:hint="eastAsia" w:ascii="宋体" w:hAnsi="宋体" w:cs="Cambria"/>
          <w:b w:val="0"/>
          <w:bCs/>
          <w:color w:val="auto"/>
          <w:sz w:val="24"/>
          <w:szCs w:val="28"/>
          <w:highlight w:val="none"/>
        </w:rPr>
        <w:t>1.时间：</w:t>
      </w:r>
      <w:r>
        <w:rPr>
          <w:rFonts w:hint="eastAsia" w:ascii="宋体" w:hAnsi="宋体" w:cs="Cambria"/>
          <w:b w:val="0"/>
          <w:bCs/>
          <w:color w:val="auto"/>
          <w:sz w:val="24"/>
          <w:szCs w:val="28"/>
          <w:highlight w:val="none"/>
          <w:lang w:eastAsia="zh-CN"/>
        </w:rPr>
        <w:t>2023年</w:t>
      </w:r>
      <w:r>
        <w:rPr>
          <w:rFonts w:hint="eastAsia" w:ascii="宋体" w:hAnsi="宋体" w:cs="Cambria"/>
          <w:b w:val="0"/>
          <w:bCs/>
          <w:color w:val="auto"/>
          <w:sz w:val="24"/>
          <w:szCs w:val="28"/>
          <w:highlight w:val="none"/>
          <w:lang w:val="en-US" w:eastAsia="zh-CN"/>
        </w:rPr>
        <w:t>12</w:t>
      </w:r>
      <w:r>
        <w:rPr>
          <w:rFonts w:hint="eastAsia" w:ascii="宋体" w:hAnsi="宋体" w:cs="Cambria"/>
          <w:b w:val="0"/>
          <w:bCs/>
          <w:color w:val="auto"/>
          <w:sz w:val="24"/>
          <w:szCs w:val="28"/>
          <w:highlight w:val="none"/>
          <w:lang w:eastAsia="zh-CN"/>
        </w:rPr>
        <w:t>月</w:t>
      </w:r>
      <w:r>
        <w:rPr>
          <w:rFonts w:hint="eastAsia" w:ascii="宋体" w:hAnsi="宋体" w:cs="Cambria"/>
          <w:b w:val="0"/>
          <w:bCs/>
          <w:color w:val="auto"/>
          <w:sz w:val="24"/>
          <w:szCs w:val="28"/>
          <w:highlight w:val="none"/>
          <w:lang w:val="en-US" w:eastAsia="zh-CN"/>
        </w:rPr>
        <w:t>11</w:t>
      </w:r>
      <w:r>
        <w:rPr>
          <w:rFonts w:hint="eastAsia" w:ascii="宋体" w:hAnsi="宋体" w:cs="Cambria"/>
          <w:b w:val="0"/>
          <w:bCs/>
          <w:color w:val="auto"/>
          <w:sz w:val="24"/>
          <w:szCs w:val="28"/>
          <w:highlight w:val="none"/>
          <w:lang w:eastAsia="zh-CN"/>
        </w:rPr>
        <w:t>日09点30分</w:t>
      </w:r>
      <w:r>
        <w:rPr>
          <w:rFonts w:hint="eastAsia" w:ascii="宋体" w:hAnsi="宋体" w:cs="Cambria"/>
          <w:b w:val="0"/>
          <w:bCs/>
          <w:color w:val="auto"/>
          <w:sz w:val="24"/>
          <w:szCs w:val="28"/>
          <w:highlight w:val="none"/>
        </w:rPr>
        <w:t>（北京时间）</w:t>
      </w:r>
    </w:p>
    <w:p>
      <w:pPr>
        <w:adjustRightInd w:val="0"/>
        <w:snapToGrid w:val="0"/>
        <w:spacing w:line="360" w:lineRule="auto"/>
        <w:ind w:right="-512" w:rightChars="-244" w:firstLine="480" w:firstLineChars="200"/>
        <w:jc w:val="left"/>
        <w:rPr>
          <w:rFonts w:hint="eastAsia" w:ascii="宋体" w:hAnsi="宋体" w:cs="Cambria"/>
          <w:b w:val="0"/>
          <w:bCs/>
          <w:color w:val="auto"/>
          <w:sz w:val="24"/>
          <w:szCs w:val="28"/>
          <w:highlight w:val="none"/>
        </w:rPr>
      </w:pPr>
      <w:r>
        <w:rPr>
          <w:rFonts w:hint="eastAsia" w:ascii="宋体" w:hAnsi="宋体" w:cs="Cambria"/>
          <w:b w:val="0"/>
          <w:bCs/>
          <w:color w:val="auto"/>
          <w:sz w:val="24"/>
          <w:szCs w:val="28"/>
          <w:highlight w:val="none"/>
        </w:rPr>
        <w:t>2.地点：加密电子</w:t>
      </w:r>
      <w:r>
        <w:rPr>
          <w:rFonts w:hint="eastAsia" w:ascii="宋体" w:hAnsi="宋体" w:cs="Cambria"/>
          <w:b w:val="0"/>
          <w:bCs/>
          <w:color w:val="auto"/>
          <w:sz w:val="24"/>
          <w:szCs w:val="28"/>
          <w:highlight w:val="none"/>
          <w:lang w:eastAsia="zh-CN"/>
        </w:rPr>
        <w:t>响应</w:t>
      </w:r>
      <w:r>
        <w:rPr>
          <w:rFonts w:hint="eastAsia" w:ascii="宋体" w:hAnsi="宋体" w:cs="Cambria"/>
          <w:b w:val="0"/>
          <w:bCs/>
          <w:color w:val="auto"/>
          <w:sz w:val="24"/>
          <w:szCs w:val="28"/>
          <w:highlight w:val="none"/>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color w:val="auto"/>
          <w:sz w:val="24"/>
          <w:szCs w:val="28"/>
          <w:highlight w:val="none"/>
        </w:rPr>
      </w:pPr>
      <w:r>
        <w:rPr>
          <w:rFonts w:hint="eastAsia" w:ascii="宋体" w:hAnsi="宋体" w:cs="Cambria"/>
          <w:b/>
          <w:color w:val="auto"/>
          <w:sz w:val="24"/>
          <w:szCs w:val="28"/>
          <w:highlight w:val="none"/>
        </w:rPr>
        <w:t>五、</w:t>
      </w:r>
      <w:r>
        <w:rPr>
          <w:rFonts w:hint="eastAsia" w:ascii="宋体" w:hAnsi="宋体" w:cs="Cambria"/>
          <w:b/>
          <w:color w:val="auto"/>
          <w:sz w:val="24"/>
          <w:szCs w:val="28"/>
          <w:highlight w:val="none"/>
          <w:lang w:val="en-US" w:eastAsia="zh-CN"/>
        </w:rPr>
        <w:t>响应文件开启</w:t>
      </w:r>
    </w:p>
    <w:p>
      <w:pPr>
        <w:adjustRightInd w:val="0"/>
        <w:snapToGrid w:val="0"/>
        <w:spacing w:line="360" w:lineRule="auto"/>
        <w:ind w:right="-512" w:rightChars="-244" w:firstLine="480" w:firstLineChars="200"/>
        <w:jc w:val="left"/>
        <w:rPr>
          <w:rFonts w:hint="eastAsia" w:ascii="宋体" w:hAnsi="宋体"/>
          <w:bCs/>
          <w:color w:val="auto"/>
          <w:sz w:val="24"/>
          <w:szCs w:val="28"/>
          <w:highlight w:val="none"/>
        </w:rPr>
      </w:pPr>
      <w:r>
        <w:rPr>
          <w:rFonts w:hint="eastAsia" w:ascii="宋体" w:hAnsi="宋体"/>
          <w:bCs/>
          <w:color w:val="auto"/>
          <w:sz w:val="24"/>
          <w:szCs w:val="28"/>
          <w:highlight w:val="none"/>
        </w:rPr>
        <w:t>1.时间：</w:t>
      </w:r>
      <w:r>
        <w:rPr>
          <w:rFonts w:hint="eastAsia" w:ascii="宋体" w:hAnsi="宋体"/>
          <w:bCs/>
          <w:color w:val="auto"/>
          <w:sz w:val="24"/>
          <w:szCs w:val="28"/>
          <w:highlight w:val="none"/>
          <w:lang w:eastAsia="zh-CN"/>
        </w:rPr>
        <w:t>2023年</w:t>
      </w:r>
      <w:r>
        <w:rPr>
          <w:rFonts w:hint="eastAsia" w:ascii="宋体" w:hAnsi="宋体" w:cs="Cambria"/>
          <w:b w:val="0"/>
          <w:bCs/>
          <w:color w:val="auto"/>
          <w:sz w:val="24"/>
          <w:szCs w:val="28"/>
          <w:highlight w:val="none"/>
          <w:lang w:val="en-US" w:eastAsia="zh-CN"/>
        </w:rPr>
        <w:t>12</w:t>
      </w:r>
      <w:r>
        <w:rPr>
          <w:rFonts w:hint="eastAsia" w:ascii="宋体" w:hAnsi="宋体" w:cs="Cambria"/>
          <w:b w:val="0"/>
          <w:bCs/>
          <w:color w:val="auto"/>
          <w:sz w:val="24"/>
          <w:szCs w:val="28"/>
          <w:highlight w:val="none"/>
          <w:lang w:eastAsia="zh-CN"/>
        </w:rPr>
        <w:t>月</w:t>
      </w:r>
      <w:r>
        <w:rPr>
          <w:rFonts w:hint="eastAsia" w:ascii="宋体" w:hAnsi="宋体" w:cs="Cambria"/>
          <w:b w:val="0"/>
          <w:bCs/>
          <w:color w:val="auto"/>
          <w:sz w:val="24"/>
          <w:szCs w:val="28"/>
          <w:highlight w:val="none"/>
          <w:lang w:val="en-US" w:eastAsia="zh-CN"/>
        </w:rPr>
        <w:t>11</w:t>
      </w:r>
      <w:r>
        <w:rPr>
          <w:rFonts w:hint="eastAsia" w:ascii="宋体" w:hAnsi="宋体" w:cs="Cambria"/>
          <w:b w:val="0"/>
          <w:bCs/>
          <w:color w:val="auto"/>
          <w:sz w:val="24"/>
          <w:szCs w:val="28"/>
          <w:highlight w:val="none"/>
          <w:lang w:eastAsia="zh-CN"/>
        </w:rPr>
        <w:t>日</w:t>
      </w:r>
      <w:r>
        <w:rPr>
          <w:rFonts w:hint="eastAsia" w:ascii="宋体" w:hAnsi="宋体"/>
          <w:bCs/>
          <w:color w:val="auto"/>
          <w:sz w:val="24"/>
          <w:szCs w:val="28"/>
          <w:highlight w:val="none"/>
          <w:lang w:eastAsia="zh-CN"/>
        </w:rPr>
        <w:t>09点30分</w:t>
      </w:r>
      <w:r>
        <w:rPr>
          <w:rFonts w:hint="eastAsia" w:ascii="宋体" w:hAnsi="宋体"/>
          <w:bCs/>
          <w:color w:val="auto"/>
          <w:sz w:val="24"/>
          <w:szCs w:val="28"/>
          <w:highlight w:val="none"/>
        </w:rPr>
        <w:t>（北京时间）</w:t>
      </w:r>
    </w:p>
    <w:p>
      <w:pPr>
        <w:adjustRightInd w:val="0"/>
        <w:snapToGrid w:val="0"/>
        <w:spacing w:line="360" w:lineRule="auto"/>
        <w:ind w:right="-512" w:rightChars="-244" w:firstLine="480" w:firstLineChars="200"/>
        <w:jc w:val="left"/>
        <w:rPr>
          <w:rFonts w:hint="eastAsia" w:ascii="宋体" w:hAnsi="宋体"/>
          <w:bCs/>
          <w:color w:val="auto"/>
          <w:sz w:val="24"/>
          <w:szCs w:val="28"/>
          <w:highlight w:val="none"/>
        </w:rPr>
      </w:pPr>
      <w:r>
        <w:rPr>
          <w:rFonts w:hint="eastAsia" w:ascii="宋体" w:hAnsi="宋体"/>
          <w:color w:val="auto"/>
          <w:sz w:val="24"/>
          <w:szCs w:val="28"/>
          <w:highlight w:val="none"/>
        </w:rPr>
        <w:t>2.</w:t>
      </w:r>
      <w:r>
        <w:rPr>
          <w:rFonts w:hint="eastAsia" w:ascii="宋体" w:hAnsi="宋体"/>
          <w:bCs/>
          <w:color w:val="auto"/>
          <w:sz w:val="24"/>
          <w:szCs w:val="28"/>
          <w:highlight w:val="none"/>
        </w:rPr>
        <w:t>地点：</w:t>
      </w:r>
      <w:r>
        <w:rPr>
          <w:rFonts w:hint="eastAsia" w:ascii="宋体" w:hAnsi="宋体"/>
          <w:bCs/>
          <w:color w:val="auto"/>
          <w:sz w:val="24"/>
          <w:szCs w:val="28"/>
          <w:highlight w:val="none"/>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color w:val="auto"/>
          <w:sz w:val="24"/>
          <w:szCs w:val="28"/>
          <w:highlight w:val="none"/>
        </w:rPr>
      </w:pPr>
      <w:r>
        <w:rPr>
          <w:rFonts w:hint="eastAsia" w:ascii="宋体" w:hAnsi="宋体"/>
          <w:b/>
          <w:bCs/>
          <w:color w:val="auto"/>
          <w:sz w:val="24"/>
          <w:szCs w:val="28"/>
          <w:highlight w:val="none"/>
        </w:rPr>
        <w:t>六</w:t>
      </w:r>
      <w:r>
        <w:rPr>
          <w:rFonts w:ascii="宋体" w:hAnsi="宋体"/>
          <w:b/>
          <w:bCs/>
          <w:color w:val="auto"/>
          <w:sz w:val="24"/>
          <w:szCs w:val="28"/>
          <w:highlight w:val="none"/>
        </w:rPr>
        <w:t>、</w:t>
      </w:r>
      <w:r>
        <w:rPr>
          <w:rFonts w:hint="eastAsia" w:ascii="宋体" w:hAnsi="宋体"/>
          <w:b/>
          <w:bCs/>
          <w:color w:val="auto"/>
          <w:sz w:val="24"/>
          <w:szCs w:val="28"/>
          <w:highlight w:val="none"/>
        </w:rPr>
        <w:t>发布公告的媒介及招标公告期限</w:t>
      </w:r>
    </w:p>
    <w:p>
      <w:pPr>
        <w:adjustRightInd w:val="0"/>
        <w:snapToGrid w:val="0"/>
        <w:spacing w:line="360" w:lineRule="auto"/>
        <w:ind w:right="-512" w:rightChars="-244" w:firstLine="480" w:firstLineChars="200"/>
        <w:jc w:val="left"/>
        <w:rPr>
          <w:rFonts w:ascii="宋体" w:hAnsi="宋体"/>
          <w:bCs/>
          <w:color w:val="auto"/>
          <w:sz w:val="24"/>
          <w:szCs w:val="28"/>
          <w:highlight w:val="none"/>
        </w:rPr>
      </w:pPr>
      <w:r>
        <w:rPr>
          <w:rFonts w:hint="eastAsia" w:ascii="宋体" w:hAnsi="宋体"/>
          <w:bCs/>
          <w:color w:val="auto"/>
          <w:sz w:val="24"/>
          <w:szCs w:val="28"/>
          <w:highlight w:val="none"/>
        </w:rPr>
        <w:t>本次</w:t>
      </w:r>
      <w:r>
        <w:rPr>
          <w:rFonts w:hint="eastAsia" w:ascii="宋体" w:hAnsi="宋体"/>
          <w:bCs/>
          <w:color w:val="auto"/>
          <w:sz w:val="24"/>
          <w:szCs w:val="28"/>
          <w:highlight w:val="none"/>
          <w:lang w:eastAsia="zh-CN"/>
        </w:rPr>
        <w:t>磋商</w:t>
      </w:r>
      <w:r>
        <w:rPr>
          <w:rFonts w:hint="eastAsia" w:ascii="宋体" w:hAnsi="宋体"/>
          <w:bCs/>
          <w:color w:val="auto"/>
          <w:sz w:val="24"/>
          <w:szCs w:val="28"/>
          <w:highlight w:val="none"/>
        </w:rPr>
        <w:t>公告在《河南省政府采购网》、</w:t>
      </w:r>
      <w:r>
        <w:rPr>
          <w:rFonts w:hint="eastAsia" w:ascii="宋体" w:hAnsi="宋体" w:cs="宋体"/>
          <w:color w:val="auto"/>
          <w:sz w:val="24"/>
          <w:szCs w:val="24"/>
          <w:highlight w:val="none"/>
        </w:rPr>
        <w:t>《中国政府采购网》、</w:t>
      </w:r>
      <w:r>
        <w:rPr>
          <w:rFonts w:hint="eastAsia" w:ascii="宋体" w:hAnsi="宋体"/>
          <w:bCs/>
          <w:color w:val="auto"/>
          <w:sz w:val="24"/>
          <w:szCs w:val="28"/>
          <w:highlight w:val="none"/>
        </w:rPr>
        <w:t>《许昌市政府采购网》、《全国公共资源交易平台（河南省·许昌市）》上发布，</w:t>
      </w:r>
      <w:r>
        <w:rPr>
          <w:rFonts w:hint="eastAsia" w:ascii="宋体" w:hAnsi="宋体"/>
          <w:bCs/>
          <w:color w:val="auto"/>
          <w:sz w:val="24"/>
          <w:szCs w:val="28"/>
          <w:highlight w:val="none"/>
          <w:lang w:eastAsia="zh-CN"/>
        </w:rPr>
        <w:t>磋商</w:t>
      </w:r>
      <w:r>
        <w:rPr>
          <w:rFonts w:hint="eastAsia" w:ascii="宋体" w:hAnsi="宋体"/>
          <w:bCs/>
          <w:color w:val="auto"/>
          <w:sz w:val="24"/>
          <w:szCs w:val="28"/>
          <w:highlight w:val="none"/>
        </w:rPr>
        <w:t>公告期限为</w:t>
      </w:r>
      <w:r>
        <w:rPr>
          <w:rFonts w:hint="eastAsia" w:ascii="宋体" w:hAnsi="宋体"/>
          <w:bCs/>
          <w:color w:val="auto"/>
          <w:sz w:val="24"/>
          <w:szCs w:val="28"/>
          <w:highlight w:val="none"/>
          <w:lang w:eastAsia="zh-CN"/>
        </w:rPr>
        <w:t>三</w:t>
      </w:r>
      <w:r>
        <w:rPr>
          <w:rFonts w:hint="eastAsia" w:ascii="宋体" w:hAnsi="宋体"/>
          <w:bCs/>
          <w:color w:val="auto"/>
          <w:sz w:val="24"/>
          <w:szCs w:val="28"/>
          <w:highlight w:val="none"/>
        </w:rPr>
        <w:t>个工作日。</w:t>
      </w:r>
      <w:bookmarkStart w:id="17" w:name="_Toc35393626"/>
      <w:bookmarkStart w:id="18" w:name="_Toc35393795"/>
    </w:p>
    <w:p>
      <w:pPr>
        <w:adjustRightInd w:val="0"/>
        <w:snapToGrid w:val="0"/>
        <w:spacing w:line="360" w:lineRule="auto"/>
        <w:ind w:right="-512" w:rightChars="-244"/>
        <w:jc w:val="left"/>
        <w:rPr>
          <w:rFonts w:ascii="宋体" w:hAnsi="宋体"/>
          <w:b/>
          <w:bCs/>
          <w:color w:val="auto"/>
          <w:sz w:val="24"/>
          <w:szCs w:val="28"/>
          <w:highlight w:val="none"/>
        </w:rPr>
      </w:pPr>
      <w:r>
        <w:rPr>
          <w:rFonts w:hint="eastAsia" w:ascii="宋体" w:hAnsi="宋体"/>
          <w:b/>
          <w:bCs/>
          <w:color w:val="auto"/>
          <w:sz w:val="24"/>
          <w:szCs w:val="28"/>
          <w:highlight w:val="none"/>
        </w:rPr>
        <w:t>七</w:t>
      </w:r>
      <w:r>
        <w:rPr>
          <w:rFonts w:ascii="宋体" w:hAnsi="宋体"/>
          <w:b/>
          <w:bCs/>
          <w:color w:val="auto"/>
          <w:sz w:val="24"/>
          <w:szCs w:val="28"/>
          <w:highlight w:val="none"/>
        </w:rPr>
        <w:t>、其它补充事宜</w:t>
      </w:r>
    </w:p>
    <w:bookmarkEnd w:id="17"/>
    <w:bookmarkEnd w:id="18"/>
    <w:p>
      <w:pPr>
        <w:adjustRightInd w:val="0"/>
        <w:snapToGrid w:val="0"/>
        <w:spacing w:line="360" w:lineRule="auto"/>
        <w:ind w:right="-512" w:rightChars="-244" w:firstLine="482" w:firstLineChars="200"/>
        <w:jc w:val="left"/>
        <w:rPr>
          <w:rFonts w:hint="eastAsia" w:ascii="宋体" w:hAnsi="宋体"/>
          <w:b/>
          <w:bCs/>
          <w:color w:val="auto"/>
          <w:sz w:val="24"/>
          <w:szCs w:val="28"/>
          <w:highlight w:val="none"/>
          <w:lang w:eastAsia="zh-CN"/>
        </w:rPr>
      </w:pPr>
      <w:r>
        <w:rPr>
          <w:rFonts w:hint="eastAsia" w:ascii="宋体" w:hAnsi="宋体"/>
          <w:b/>
          <w:bCs/>
          <w:color w:val="auto"/>
          <w:sz w:val="24"/>
          <w:szCs w:val="28"/>
          <w:highlight w:val="none"/>
          <w:lang w:eastAsia="zh-CN"/>
        </w:rPr>
        <w:t>无</w:t>
      </w:r>
    </w:p>
    <w:p>
      <w:pPr>
        <w:adjustRightInd w:val="0"/>
        <w:snapToGrid w:val="0"/>
        <w:spacing w:line="360" w:lineRule="auto"/>
        <w:ind w:right="-512" w:rightChars="-244"/>
        <w:jc w:val="left"/>
        <w:rPr>
          <w:rFonts w:ascii="宋体" w:hAnsi="宋体"/>
          <w:b/>
          <w:bCs/>
          <w:color w:val="auto"/>
          <w:sz w:val="24"/>
          <w:szCs w:val="28"/>
          <w:highlight w:val="none"/>
        </w:rPr>
      </w:pPr>
      <w:r>
        <w:rPr>
          <w:rFonts w:hint="eastAsia" w:ascii="宋体" w:hAnsi="宋体"/>
          <w:b/>
          <w:bCs/>
          <w:color w:val="auto"/>
          <w:sz w:val="24"/>
          <w:szCs w:val="28"/>
          <w:highlight w:val="none"/>
        </w:rPr>
        <w:t>八</w:t>
      </w:r>
      <w:r>
        <w:rPr>
          <w:rFonts w:ascii="宋体" w:hAnsi="宋体"/>
          <w:b/>
          <w:bCs/>
          <w:color w:val="auto"/>
          <w:sz w:val="24"/>
          <w:szCs w:val="28"/>
          <w:highlight w:val="none"/>
        </w:rPr>
        <w:t>、对本次准备提出询问，请按以下方式联系。</w:t>
      </w:r>
    </w:p>
    <w:p>
      <w:pPr>
        <w:adjustRightInd w:val="0"/>
        <w:snapToGrid w:val="0"/>
        <w:spacing w:line="360" w:lineRule="auto"/>
        <w:ind w:right="-512" w:rightChars="-244" w:firstLine="480" w:firstLineChars="200"/>
        <w:jc w:val="left"/>
        <w:rPr>
          <w:rFonts w:ascii="宋体" w:hAnsi="宋体"/>
          <w:color w:val="auto"/>
          <w:sz w:val="24"/>
          <w:szCs w:val="28"/>
          <w:highlight w:val="none"/>
        </w:rPr>
      </w:pPr>
      <w:r>
        <w:rPr>
          <w:rFonts w:hint="eastAsia" w:ascii="宋体" w:hAnsi="宋体" w:cs="Cambria"/>
          <w:color w:val="auto"/>
          <w:sz w:val="24"/>
          <w:szCs w:val="28"/>
          <w:highlight w:val="none"/>
        </w:rPr>
        <w:t>1.采购人信息</w:t>
      </w:r>
    </w:p>
    <w:p>
      <w:pPr>
        <w:adjustRightInd w:val="0"/>
        <w:snapToGrid w:val="0"/>
        <w:spacing w:line="360" w:lineRule="auto"/>
        <w:ind w:right="-512" w:rightChars="-244" w:firstLine="480" w:firstLineChars="200"/>
        <w:jc w:val="left"/>
        <w:rPr>
          <w:rFonts w:ascii="宋体" w:hAnsi="宋体"/>
          <w:color w:val="auto"/>
          <w:sz w:val="24"/>
          <w:szCs w:val="28"/>
          <w:highlight w:val="none"/>
          <w:lang w:val="zh-CN"/>
        </w:rPr>
      </w:pPr>
      <w:r>
        <w:rPr>
          <w:rFonts w:hint="eastAsia" w:ascii="宋体" w:hAnsi="宋体"/>
          <w:color w:val="auto"/>
          <w:sz w:val="24"/>
          <w:szCs w:val="28"/>
          <w:highlight w:val="none"/>
        </w:rPr>
        <w:t>名    称：</w:t>
      </w:r>
      <w:r>
        <w:rPr>
          <w:rFonts w:hint="eastAsia" w:ascii="宋体" w:hAnsi="宋体"/>
          <w:color w:val="auto"/>
          <w:sz w:val="24"/>
          <w:szCs w:val="28"/>
          <w:highlight w:val="none"/>
          <w:lang w:val="zh-CN"/>
        </w:rPr>
        <w:t>许昌建安区先进制造业开发区管理委员会</w:t>
      </w:r>
    </w:p>
    <w:p>
      <w:pPr>
        <w:adjustRightInd w:val="0"/>
        <w:snapToGrid w:val="0"/>
        <w:spacing w:line="360" w:lineRule="auto"/>
        <w:ind w:right="-512" w:rightChars="-244" w:firstLine="480" w:firstLineChars="200"/>
        <w:jc w:val="left"/>
        <w:rPr>
          <w:rFonts w:ascii="宋体" w:hAnsi="宋体"/>
          <w:color w:val="auto"/>
          <w:sz w:val="24"/>
          <w:szCs w:val="28"/>
          <w:highlight w:val="none"/>
          <w:lang w:val="zh-CN"/>
        </w:rPr>
      </w:pPr>
      <w:r>
        <w:rPr>
          <w:rFonts w:hint="eastAsia" w:ascii="宋体" w:hAnsi="宋体"/>
          <w:color w:val="auto"/>
          <w:sz w:val="24"/>
          <w:szCs w:val="28"/>
          <w:highlight w:val="none"/>
          <w:lang w:val="zh-CN"/>
        </w:rPr>
        <w:t>地    址：许昌市建安区文化中心</w:t>
      </w:r>
    </w:p>
    <w:p>
      <w:pPr>
        <w:adjustRightInd w:val="0"/>
        <w:snapToGrid w:val="0"/>
        <w:spacing w:line="360" w:lineRule="auto"/>
        <w:ind w:right="-512" w:rightChars="-244" w:firstLine="480" w:firstLineChars="200"/>
        <w:jc w:val="left"/>
        <w:rPr>
          <w:rFonts w:hint="eastAsia" w:ascii="宋体" w:hAnsi="宋体" w:eastAsia="宋体"/>
          <w:color w:val="auto"/>
          <w:sz w:val="24"/>
          <w:szCs w:val="28"/>
          <w:highlight w:val="none"/>
          <w:lang w:val="zh-CN" w:eastAsia="zh-CN"/>
        </w:rPr>
      </w:pPr>
      <w:r>
        <w:rPr>
          <w:rFonts w:hint="eastAsia" w:ascii="宋体" w:hAnsi="宋体"/>
          <w:color w:val="auto"/>
          <w:sz w:val="24"/>
          <w:szCs w:val="28"/>
          <w:highlight w:val="none"/>
        </w:rPr>
        <w:t>联 系 人：</w:t>
      </w:r>
      <w:r>
        <w:rPr>
          <w:rFonts w:hint="eastAsia" w:ascii="宋体" w:hAnsi="宋体"/>
          <w:color w:val="auto"/>
          <w:sz w:val="24"/>
          <w:szCs w:val="28"/>
          <w:highlight w:val="none"/>
          <w:lang w:eastAsia="zh-CN"/>
        </w:rPr>
        <w:t xml:space="preserve">任占亚  </w:t>
      </w:r>
    </w:p>
    <w:p>
      <w:pPr>
        <w:adjustRightInd w:val="0"/>
        <w:snapToGrid w:val="0"/>
        <w:spacing w:line="360" w:lineRule="auto"/>
        <w:ind w:right="-512" w:rightChars="-244" w:firstLine="480" w:firstLineChars="200"/>
        <w:jc w:val="left"/>
        <w:rPr>
          <w:rFonts w:hint="eastAsia" w:ascii="宋体" w:hAnsi="宋体" w:eastAsia="宋体"/>
          <w:color w:val="auto"/>
          <w:sz w:val="24"/>
          <w:szCs w:val="28"/>
          <w:highlight w:val="none"/>
          <w:lang w:eastAsia="zh-CN"/>
        </w:rPr>
      </w:pPr>
      <w:r>
        <w:rPr>
          <w:rFonts w:hint="eastAsia" w:ascii="宋体" w:hAnsi="宋体"/>
          <w:color w:val="auto"/>
          <w:sz w:val="24"/>
          <w:szCs w:val="28"/>
          <w:highlight w:val="none"/>
        </w:rPr>
        <w:t>联系方式：</w:t>
      </w:r>
      <w:bookmarkStart w:id="19" w:name="_Toc28359086"/>
      <w:bookmarkStart w:id="20" w:name="_Toc28359009"/>
      <w:r>
        <w:rPr>
          <w:rFonts w:hint="eastAsia" w:ascii="宋体" w:hAnsi="宋体"/>
          <w:color w:val="auto"/>
          <w:sz w:val="24"/>
          <w:szCs w:val="28"/>
          <w:highlight w:val="none"/>
          <w:lang w:eastAsia="zh-CN"/>
        </w:rPr>
        <w:t>13623741866</w:t>
      </w:r>
    </w:p>
    <w:p>
      <w:pPr>
        <w:adjustRightInd w:val="0"/>
        <w:snapToGrid w:val="0"/>
        <w:spacing w:line="360" w:lineRule="auto"/>
        <w:ind w:right="-512" w:rightChars="-244" w:firstLine="480" w:firstLineChars="200"/>
        <w:jc w:val="left"/>
        <w:rPr>
          <w:rFonts w:ascii="宋体" w:hAnsi="宋体"/>
          <w:color w:val="auto"/>
          <w:sz w:val="24"/>
          <w:szCs w:val="28"/>
          <w:highlight w:val="none"/>
          <w:lang w:val="zh-CN"/>
        </w:rPr>
      </w:pPr>
      <w:r>
        <w:rPr>
          <w:rFonts w:hint="eastAsia" w:ascii="宋体" w:hAnsi="宋体"/>
          <w:color w:val="auto"/>
          <w:sz w:val="24"/>
          <w:szCs w:val="28"/>
          <w:highlight w:val="none"/>
          <w:lang w:val="zh-CN"/>
        </w:rPr>
        <w:t>2.采购代理机构信息</w:t>
      </w:r>
      <w:bookmarkEnd w:id="19"/>
      <w:bookmarkEnd w:id="20"/>
      <w:r>
        <w:rPr>
          <w:rFonts w:hint="eastAsia" w:ascii="宋体" w:hAnsi="宋体"/>
          <w:color w:val="auto"/>
          <w:sz w:val="24"/>
          <w:szCs w:val="28"/>
          <w:highlight w:val="none"/>
          <w:lang w:val="zh-CN"/>
        </w:rPr>
        <w:t>（</w:t>
      </w:r>
      <w:r>
        <w:rPr>
          <w:rFonts w:ascii="宋体" w:hAnsi="宋体"/>
          <w:color w:val="auto"/>
          <w:sz w:val="24"/>
          <w:szCs w:val="28"/>
          <w:highlight w:val="none"/>
          <w:lang w:val="zh-CN"/>
        </w:rPr>
        <w:t>如有</w:t>
      </w:r>
      <w:r>
        <w:rPr>
          <w:rFonts w:hint="eastAsia" w:ascii="宋体" w:hAnsi="宋体"/>
          <w:color w:val="auto"/>
          <w:sz w:val="24"/>
          <w:szCs w:val="28"/>
          <w:highlight w:val="none"/>
          <w:lang w:val="zh-CN"/>
        </w:rPr>
        <w:t>）</w:t>
      </w:r>
    </w:p>
    <w:p>
      <w:pPr>
        <w:adjustRightInd w:val="0"/>
        <w:snapToGrid w:val="0"/>
        <w:spacing w:line="360" w:lineRule="auto"/>
        <w:ind w:right="-512" w:rightChars="-244" w:firstLine="480" w:firstLineChars="200"/>
        <w:jc w:val="left"/>
        <w:rPr>
          <w:rFonts w:hint="eastAsia" w:ascii="宋体" w:hAnsi="宋体" w:eastAsia="宋体"/>
          <w:color w:val="auto"/>
          <w:sz w:val="24"/>
          <w:szCs w:val="28"/>
          <w:highlight w:val="none"/>
          <w:lang w:eastAsia="zh-CN"/>
        </w:rPr>
      </w:pPr>
      <w:bookmarkStart w:id="21" w:name="_Toc28359087"/>
      <w:bookmarkStart w:id="22" w:name="_Toc28359010"/>
      <w:r>
        <w:rPr>
          <w:rFonts w:hint="eastAsia" w:ascii="宋体" w:hAnsi="宋体"/>
          <w:color w:val="auto"/>
          <w:sz w:val="24"/>
          <w:szCs w:val="28"/>
          <w:highlight w:val="none"/>
        </w:rPr>
        <w:t>名    称：</w:t>
      </w:r>
      <w:r>
        <w:rPr>
          <w:rFonts w:hint="eastAsia" w:ascii="宋体" w:hAnsi="宋体"/>
          <w:color w:val="auto"/>
          <w:sz w:val="24"/>
          <w:szCs w:val="28"/>
          <w:highlight w:val="none"/>
          <w:lang w:eastAsia="zh-CN"/>
        </w:rPr>
        <w:t>河南远大建设工程管理有限公司</w:t>
      </w:r>
    </w:p>
    <w:p>
      <w:pPr>
        <w:adjustRightInd w:val="0"/>
        <w:snapToGrid w:val="0"/>
        <w:spacing w:line="360" w:lineRule="auto"/>
        <w:ind w:right="-512" w:rightChars="-244" w:firstLine="480" w:firstLineChars="200"/>
        <w:jc w:val="left"/>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rPr>
        <w:t>地    址：许昌市</w:t>
      </w:r>
      <w:r>
        <w:rPr>
          <w:rFonts w:hint="eastAsia" w:ascii="宋体" w:hAnsi="宋体"/>
          <w:color w:val="auto"/>
          <w:sz w:val="24"/>
          <w:szCs w:val="28"/>
          <w:highlight w:val="none"/>
          <w:lang w:val="en-US" w:eastAsia="zh-CN"/>
        </w:rPr>
        <w:t>智慧大道中央金座5层</w:t>
      </w:r>
    </w:p>
    <w:p>
      <w:pPr>
        <w:adjustRightInd w:val="0"/>
        <w:snapToGrid w:val="0"/>
        <w:spacing w:line="360" w:lineRule="auto"/>
        <w:ind w:right="-512" w:rightChars="-244" w:firstLine="480" w:firstLineChars="200"/>
        <w:jc w:val="left"/>
        <w:rPr>
          <w:rFonts w:hint="eastAsia" w:ascii="宋体" w:hAnsi="宋体" w:eastAsia="宋体"/>
          <w:color w:val="auto"/>
          <w:sz w:val="24"/>
          <w:szCs w:val="28"/>
          <w:highlight w:val="none"/>
          <w:lang w:eastAsia="zh-CN"/>
        </w:rPr>
      </w:pPr>
      <w:r>
        <w:rPr>
          <w:rFonts w:hint="eastAsia" w:ascii="宋体" w:hAnsi="宋体"/>
          <w:color w:val="auto"/>
          <w:sz w:val="24"/>
          <w:szCs w:val="28"/>
          <w:highlight w:val="none"/>
        </w:rPr>
        <w:t>联 系 人：</w:t>
      </w:r>
      <w:r>
        <w:rPr>
          <w:rFonts w:hint="eastAsia" w:ascii="宋体" w:hAnsi="宋体"/>
          <w:color w:val="auto"/>
          <w:sz w:val="24"/>
          <w:szCs w:val="28"/>
          <w:highlight w:val="none"/>
          <w:lang w:eastAsia="zh-CN"/>
        </w:rPr>
        <w:t>侯善国</w:t>
      </w:r>
    </w:p>
    <w:p>
      <w:pPr>
        <w:adjustRightInd w:val="0"/>
        <w:snapToGrid w:val="0"/>
        <w:spacing w:line="360" w:lineRule="auto"/>
        <w:ind w:right="-512" w:rightChars="-244" w:firstLine="480" w:firstLineChars="200"/>
        <w:jc w:val="left"/>
        <w:rPr>
          <w:rFonts w:hint="eastAsia" w:ascii="宋体" w:hAnsi="宋体" w:eastAsia="宋体"/>
          <w:color w:val="auto"/>
          <w:sz w:val="24"/>
          <w:szCs w:val="28"/>
          <w:highlight w:val="none"/>
          <w:lang w:eastAsia="zh-CN"/>
        </w:rPr>
      </w:pPr>
      <w:r>
        <w:rPr>
          <w:rFonts w:hint="eastAsia" w:ascii="宋体" w:hAnsi="宋体"/>
          <w:color w:val="auto"/>
          <w:sz w:val="24"/>
          <w:szCs w:val="28"/>
          <w:highlight w:val="none"/>
        </w:rPr>
        <w:t>联系方式：</w:t>
      </w:r>
      <w:r>
        <w:rPr>
          <w:rFonts w:hint="eastAsia" w:ascii="宋体" w:hAnsi="宋体"/>
          <w:color w:val="auto"/>
          <w:sz w:val="24"/>
          <w:szCs w:val="28"/>
          <w:highlight w:val="none"/>
          <w:lang w:eastAsia="zh-CN"/>
        </w:rPr>
        <w:t>13080155505</w:t>
      </w:r>
    </w:p>
    <w:p>
      <w:pPr>
        <w:adjustRightInd w:val="0"/>
        <w:snapToGrid w:val="0"/>
        <w:spacing w:line="360" w:lineRule="auto"/>
        <w:ind w:right="-512" w:rightChars="-244" w:firstLine="480" w:firstLineChars="200"/>
        <w:jc w:val="left"/>
        <w:rPr>
          <w:rFonts w:ascii="宋体" w:hAnsi="宋体"/>
          <w:color w:val="auto"/>
          <w:sz w:val="24"/>
          <w:szCs w:val="28"/>
          <w:highlight w:val="none"/>
        </w:rPr>
      </w:pPr>
      <w:r>
        <w:rPr>
          <w:rFonts w:hint="eastAsia" w:ascii="宋体" w:hAnsi="宋体" w:cs="Cambria"/>
          <w:color w:val="auto"/>
          <w:sz w:val="24"/>
          <w:szCs w:val="28"/>
          <w:highlight w:val="none"/>
        </w:rPr>
        <w:t>3.项目联系方式</w:t>
      </w:r>
      <w:bookmarkEnd w:id="21"/>
      <w:bookmarkEnd w:id="22"/>
    </w:p>
    <w:p>
      <w:pPr>
        <w:pStyle w:val="20"/>
        <w:adjustRightInd w:val="0"/>
        <w:snapToGrid w:val="0"/>
        <w:spacing w:line="360" w:lineRule="auto"/>
        <w:ind w:right="-512" w:rightChars="-244" w:firstLine="480" w:firstLineChars="200"/>
        <w:jc w:val="left"/>
        <w:rPr>
          <w:rFonts w:ascii="宋体" w:hAnsi="宋体"/>
          <w:color w:val="auto"/>
          <w:sz w:val="24"/>
          <w:szCs w:val="28"/>
          <w:highlight w:val="none"/>
        </w:rPr>
      </w:pPr>
      <w:r>
        <w:rPr>
          <w:rFonts w:hint="eastAsia" w:ascii="宋体" w:hAnsi="宋体"/>
          <w:color w:val="auto"/>
          <w:sz w:val="24"/>
          <w:szCs w:val="28"/>
          <w:highlight w:val="none"/>
        </w:rPr>
        <w:t>项目联系人：</w:t>
      </w:r>
      <w:r>
        <w:rPr>
          <w:rFonts w:hint="eastAsia" w:ascii="宋体" w:hAnsi="宋体"/>
          <w:color w:val="auto"/>
          <w:sz w:val="24"/>
          <w:szCs w:val="28"/>
          <w:highlight w:val="none"/>
          <w:lang w:eastAsia="zh-CN"/>
        </w:rPr>
        <w:t>侯善国</w:t>
      </w:r>
      <w:r>
        <w:rPr>
          <w:rFonts w:hint="eastAsia" w:ascii="宋体" w:hAnsi="宋体"/>
          <w:color w:val="auto"/>
          <w:sz w:val="24"/>
          <w:szCs w:val="28"/>
          <w:highlight w:val="none"/>
        </w:rPr>
        <w:t xml:space="preserve">   </w:t>
      </w:r>
    </w:p>
    <w:p>
      <w:pPr>
        <w:pStyle w:val="20"/>
        <w:adjustRightInd w:val="0"/>
        <w:snapToGrid w:val="0"/>
        <w:spacing w:line="360" w:lineRule="auto"/>
        <w:ind w:right="-512" w:rightChars="-244" w:firstLine="480" w:firstLineChars="200"/>
        <w:jc w:val="left"/>
        <w:rPr>
          <w:rFonts w:hint="eastAsia" w:ascii="宋体" w:hAnsi="宋体" w:eastAsia="宋体"/>
          <w:color w:val="auto"/>
          <w:sz w:val="24"/>
          <w:szCs w:val="28"/>
          <w:highlight w:val="none"/>
          <w:lang w:eastAsia="zh-CN"/>
        </w:rPr>
      </w:pPr>
      <w:r>
        <w:rPr>
          <w:rFonts w:hint="eastAsia" w:ascii="宋体" w:hAnsi="宋体"/>
          <w:color w:val="auto"/>
          <w:sz w:val="24"/>
          <w:szCs w:val="28"/>
          <w:highlight w:val="none"/>
        </w:rPr>
        <w:t>联系方式：</w:t>
      </w:r>
      <w:r>
        <w:rPr>
          <w:rFonts w:hint="eastAsia" w:ascii="宋体" w:hAnsi="宋体"/>
          <w:color w:val="auto"/>
          <w:sz w:val="24"/>
          <w:szCs w:val="28"/>
          <w:highlight w:val="none"/>
          <w:lang w:eastAsia="zh-CN"/>
        </w:rPr>
        <w:t>13080155505</w:t>
      </w:r>
    </w:p>
    <w:p>
      <w:pPr>
        <w:spacing w:line="360" w:lineRule="auto"/>
        <w:ind w:right="-512" w:rightChars="-244"/>
        <w:jc w:val="right"/>
        <w:rPr>
          <w:rFonts w:ascii="宋体" w:hAnsi="宋体" w:cs="仿宋_GB2312"/>
          <w:color w:val="auto"/>
          <w:sz w:val="24"/>
          <w:szCs w:val="28"/>
          <w:highlight w:val="none"/>
          <w:lang w:val="zh-CN"/>
        </w:rPr>
      </w:pPr>
    </w:p>
    <w:p>
      <w:pPr>
        <w:spacing w:line="360" w:lineRule="auto"/>
        <w:ind w:right="-512" w:rightChars="-244"/>
        <w:jc w:val="right"/>
        <w:rPr>
          <w:rFonts w:ascii="宋体" w:hAnsi="宋体" w:cs="仿宋_GB2312"/>
          <w:color w:val="auto"/>
          <w:sz w:val="24"/>
          <w:szCs w:val="28"/>
          <w:highlight w:val="none"/>
          <w:lang w:val="zh-CN"/>
        </w:rPr>
      </w:pPr>
      <w:r>
        <w:rPr>
          <w:rFonts w:hint="eastAsia" w:ascii="宋体" w:hAnsi="宋体" w:cs="仿宋_GB2312"/>
          <w:color w:val="auto"/>
          <w:sz w:val="24"/>
          <w:szCs w:val="28"/>
          <w:highlight w:val="none"/>
          <w:lang w:val="zh-CN"/>
        </w:rPr>
        <w:t>许昌建安区先进制造业开发区管理委员会</w:t>
      </w:r>
    </w:p>
    <w:p>
      <w:pPr>
        <w:spacing w:line="360" w:lineRule="auto"/>
        <w:ind w:right="-512" w:rightChars="-244"/>
        <w:jc w:val="right"/>
        <w:rPr>
          <w:rFonts w:hint="eastAsia" w:ascii="宋体" w:hAnsi="宋体" w:cs="仿宋_GB2312"/>
          <w:color w:val="auto"/>
          <w:sz w:val="24"/>
          <w:szCs w:val="28"/>
          <w:highlight w:val="none"/>
          <w:lang w:eastAsia="zh-CN"/>
        </w:rPr>
      </w:pPr>
      <w:r>
        <w:rPr>
          <w:rFonts w:hint="eastAsia" w:ascii="宋体" w:hAnsi="宋体" w:cs="仿宋_GB2312"/>
          <w:color w:val="auto"/>
          <w:sz w:val="24"/>
          <w:szCs w:val="28"/>
          <w:highlight w:val="none"/>
          <w:lang w:eastAsia="zh-CN"/>
        </w:rPr>
        <w:t>2023年</w:t>
      </w:r>
      <w:r>
        <w:rPr>
          <w:rFonts w:hint="eastAsia" w:ascii="宋体" w:hAnsi="宋体" w:cs="仿宋_GB2312"/>
          <w:color w:val="auto"/>
          <w:sz w:val="24"/>
          <w:szCs w:val="28"/>
          <w:highlight w:val="none"/>
          <w:lang w:val="en-US" w:eastAsia="zh-CN"/>
        </w:rPr>
        <w:t>11</w:t>
      </w:r>
      <w:r>
        <w:rPr>
          <w:rFonts w:hint="eastAsia" w:ascii="宋体" w:hAnsi="宋体" w:cs="仿宋_GB2312"/>
          <w:color w:val="auto"/>
          <w:sz w:val="24"/>
          <w:szCs w:val="28"/>
          <w:highlight w:val="none"/>
          <w:lang w:eastAsia="zh-CN"/>
        </w:rPr>
        <w:t>月</w:t>
      </w:r>
      <w:r>
        <w:rPr>
          <w:rFonts w:hint="eastAsia" w:ascii="宋体" w:hAnsi="宋体" w:cs="仿宋_GB2312"/>
          <w:color w:val="auto"/>
          <w:sz w:val="24"/>
          <w:szCs w:val="28"/>
          <w:highlight w:val="none"/>
          <w:lang w:val="en-US" w:eastAsia="zh-CN"/>
        </w:rPr>
        <w:t>29</w:t>
      </w:r>
      <w:r>
        <w:rPr>
          <w:rFonts w:hint="eastAsia" w:ascii="宋体" w:hAnsi="宋体" w:cs="仿宋_GB2312"/>
          <w:color w:val="auto"/>
          <w:sz w:val="24"/>
          <w:szCs w:val="28"/>
          <w:highlight w:val="none"/>
          <w:lang w:eastAsia="zh-CN"/>
        </w:rPr>
        <w:t>日</w:t>
      </w:r>
    </w:p>
    <w:p>
      <w:pPr>
        <w:spacing w:line="360" w:lineRule="auto"/>
        <w:ind w:right="-512" w:rightChars="-244"/>
        <w:jc w:val="left"/>
        <w:rPr>
          <w:rFonts w:ascii="宋体" w:hAnsi="宋体" w:eastAsia="宋体" w:cs="宋体"/>
          <w:b/>
          <w:bCs/>
          <w:color w:val="auto"/>
          <w:sz w:val="24"/>
          <w:szCs w:val="24"/>
          <w:highlight w:val="none"/>
        </w:rPr>
      </w:pPr>
    </w:p>
    <w:p>
      <w:pPr>
        <w:spacing w:line="360" w:lineRule="auto"/>
        <w:ind w:right="-512" w:rightChars="-244"/>
        <w:jc w:val="left"/>
        <w:rPr>
          <w:rFonts w:ascii="宋体" w:hAnsi="宋体" w:eastAsia="宋体" w:cs="宋体"/>
          <w:b/>
          <w:bCs/>
          <w:color w:val="auto"/>
          <w:sz w:val="24"/>
          <w:szCs w:val="24"/>
          <w:highlight w:val="none"/>
        </w:rPr>
      </w:pPr>
    </w:p>
    <w:p>
      <w:pPr>
        <w:spacing w:line="360" w:lineRule="auto"/>
        <w:ind w:right="-512" w:rightChars="-244"/>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温馨提示：本项目为全流程电子化交易项目，请注意以下事项。</w:t>
      </w:r>
    </w:p>
    <w:p>
      <w:pPr>
        <w:numPr>
          <w:ilvl w:val="0"/>
          <w:numId w:val="2"/>
        </w:numPr>
        <w:spacing w:line="360" w:lineRule="auto"/>
        <w:ind w:left="120" w:leftChars="0" w:right="-512" w:rightChars="-244"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供应商参加本项目投标，需提前自行联系CA服务机构办理数字认证证书并进行电子签章。 </w:t>
      </w:r>
    </w:p>
    <w:p>
      <w:pPr>
        <w:numPr>
          <w:ilvl w:val="0"/>
          <w:numId w:val="2"/>
        </w:numPr>
        <w:spacing w:line="360" w:lineRule="auto"/>
        <w:ind w:left="120" w:leftChars="0" w:right="-512" w:rightChars="-244"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磋商文件下载、响应文件制作、提交、远程不见面开标（电子</w:t>
      </w:r>
      <w:r>
        <w:rPr>
          <w:rFonts w:hint="eastAsia" w:ascii="宋体" w:hAnsi="宋体" w:cs="宋体"/>
          <w:color w:val="auto"/>
          <w:sz w:val="24"/>
          <w:szCs w:val="24"/>
          <w:highlight w:val="none"/>
          <w:lang w:eastAsia="zh-CN"/>
        </w:rPr>
        <w:t>响应文件</w:t>
      </w:r>
      <w:r>
        <w:rPr>
          <w:rFonts w:ascii="宋体" w:hAnsi="宋体" w:eastAsia="宋体" w:cs="宋体"/>
          <w:color w:val="auto"/>
          <w:sz w:val="24"/>
          <w:szCs w:val="24"/>
          <w:highlight w:val="none"/>
        </w:rPr>
        <w:t>的解密）环节，供应商须使用同一个CA数字证书（证书须在有效期内并可正常使用）。</w:t>
      </w:r>
    </w:p>
    <w:p>
      <w:pPr>
        <w:numPr>
          <w:ilvl w:val="0"/>
          <w:numId w:val="2"/>
        </w:numPr>
        <w:spacing w:line="360" w:lineRule="auto"/>
        <w:ind w:left="120" w:leftChars="0" w:right="-512" w:rightChars="-244" w:firstLine="0" w:firstLineChars="0"/>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3.1供应商登录《全国公共资源交易平台(河南省▪许昌市)》公共资源交易系统 （http://ggzy.xuchang.gov.cn/）下载“许昌</w:t>
      </w:r>
      <w:r>
        <w:rPr>
          <w:rFonts w:hint="eastAsia" w:ascii="宋体" w:hAnsi="宋体" w:cs="宋体"/>
          <w:color w:val="auto"/>
          <w:sz w:val="24"/>
          <w:szCs w:val="24"/>
          <w:highlight w:val="none"/>
          <w:lang w:eastAsia="zh-CN"/>
        </w:rPr>
        <w:t>响应文件</w:t>
      </w:r>
      <w:r>
        <w:rPr>
          <w:rFonts w:ascii="宋体" w:hAnsi="宋体" w:eastAsia="宋体" w:cs="宋体"/>
          <w:color w:val="auto"/>
          <w:sz w:val="24"/>
          <w:szCs w:val="24"/>
          <w:highlight w:val="none"/>
        </w:rPr>
        <w:t>制作系统 SEARUN 最新版本”， 制作</w:t>
      </w:r>
      <w:r>
        <w:rPr>
          <w:rFonts w:hint="eastAsia" w:ascii="宋体" w:hAnsi="宋体" w:cs="宋体"/>
          <w:color w:val="auto"/>
          <w:sz w:val="24"/>
          <w:szCs w:val="24"/>
          <w:highlight w:val="none"/>
          <w:lang w:eastAsia="zh-CN"/>
        </w:rPr>
        <w:t>响应文件</w:t>
      </w:r>
      <w:r>
        <w:rPr>
          <w:rFonts w:ascii="宋体" w:hAnsi="宋体" w:eastAsia="宋体" w:cs="宋体"/>
          <w:color w:val="auto"/>
          <w:sz w:val="24"/>
          <w:szCs w:val="24"/>
          <w:highlight w:val="none"/>
        </w:rPr>
        <w:t xml:space="preserve">。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3.2供应商对同一项目多个标段进行投标的，应分别下载所投标段的</w:t>
      </w:r>
      <w:r>
        <w:rPr>
          <w:rFonts w:hint="eastAsia" w:ascii="宋体" w:hAnsi="宋体" w:cs="宋体"/>
          <w:color w:val="auto"/>
          <w:sz w:val="24"/>
          <w:szCs w:val="24"/>
          <w:highlight w:val="none"/>
          <w:lang w:eastAsia="zh-CN"/>
        </w:rPr>
        <w:t>磋商文件</w:t>
      </w:r>
      <w:r>
        <w:rPr>
          <w:rFonts w:ascii="宋体" w:hAnsi="宋体" w:eastAsia="宋体" w:cs="宋体"/>
          <w:color w:val="auto"/>
          <w:sz w:val="24"/>
          <w:szCs w:val="24"/>
          <w:highlight w:val="none"/>
        </w:rPr>
        <w:t xml:space="preserve">，按标段制作 </w:t>
      </w:r>
      <w:r>
        <w:rPr>
          <w:rFonts w:hint="eastAsia" w:ascii="宋体" w:hAnsi="宋体" w:cs="宋体"/>
          <w:color w:val="auto"/>
          <w:sz w:val="24"/>
          <w:szCs w:val="24"/>
          <w:highlight w:val="none"/>
          <w:lang w:eastAsia="zh-CN"/>
        </w:rPr>
        <w:t>响应文件</w:t>
      </w:r>
      <w:r>
        <w:rPr>
          <w:rFonts w:ascii="宋体" w:hAnsi="宋体" w:eastAsia="宋体" w:cs="宋体"/>
          <w:color w:val="auto"/>
          <w:sz w:val="24"/>
          <w:szCs w:val="24"/>
          <w:highlight w:val="none"/>
        </w:rPr>
        <w:t>。一个标段对应生成一个文件夹（xxxx 项目xx标段）,其中后缀名为“.file”的文件用于投标。</w:t>
      </w:r>
    </w:p>
    <w:p>
      <w:pPr>
        <w:numPr>
          <w:ilvl w:val="0"/>
          <w:numId w:val="2"/>
        </w:numPr>
        <w:spacing w:line="360" w:lineRule="auto"/>
        <w:ind w:left="120" w:leftChars="0" w:right="-512" w:rightChars="-244" w:firstLine="0" w:firstLineChars="0"/>
        <w:jc w:val="left"/>
        <w:rPr>
          <w:rFonts w:ascii="宋体" w:hAnsi="宋体" w:eastAsia="宋体" w:cs="宋体"/>
          <w:color w:val="auto"/>
          <w:sz w:val="24"/>
          <w:szCs w:val="24"/>
          <w:highlight w:val="none"/>
        </w:rPr>
      </w:pPr>
      <w:r>
        <w:rPr>
          <w:rFonts w:ascii="宋体" w:hAnsi="宋体" w:eastAsia="宋体" w:cs="宋体"/>
          <w:b/>
          <w:bCs/>
          <w:color w:val="auto"/>
          <w:sz w:val="24"/>
          <w:szCs w:val="24"/>
          <w:highlight w:val="none"/>
        </w:rPr>
        <w:t>加密电子响应文件的提交</w:t>
      </w:r>
      <w:r>
        <w:rPr>
          <w:rFonts w:ascii="宋体" w:hAnsi="宋体" w:eastAsia="宋体" w:cs="宋体"/>
          <w:color w:val="auto"/>
          <w:sz w:val="24"/>
          <w:szCs w:val="24"/>
          <w:highlight w:val="none"/>
        </w:rPr>
        <w:t xml:space="preserve">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4.2加密电子响应文件成功提交后，《全国公共资源交易平台(河南省▪许昌市)》公共资源交易系统（http://ggzy.xuchang.gov.cn/）生成“</w:t>
      </w:r>
      <w:r>
        <w:rPr>
          <w:rFonts w:hint="eastAsia" w:ascii="宋体" w:hAnsi="宋体" w:cs="宋体"/>
          <w:color w:val="auto"/>
          <w:sz w:val="24"/>
          <w:szCs w:val="24"/>
          <w:highlight w:val="none"/>
          <w:lang w:eastAsia="zh-CN"/>
        </w:rPr>
        <w:t>响应文件</w:t>
      </w:r>
      <w:r>
        <w:rPr>
          <w:rFonts w:ascii="宋体" w:hAnsi="宋体" w:eastAsia="宋体" w:cs="宋体"/>
          <w:color w:val="auto"/>
          <w:sz w:val="24"/>
          <w:szCs w:val="24"/>
          <w:highlight w:val="none"/>
        </w:rPr>
        <w:t>提交回执单”。</w:t>
      </w:r>
    </w:p>
    <w:p>
      <w:pPr>
        <w:numPr>
          <w:ilvl w:val="0"/>
          <w:numId w:val="2"/>
        </w:numPr>
        <w:spacing w:line="360" w:lineRule="auto"/>
        <w:ind w:left="120" w:leftChars="0" w:right="-512" w:rightChars="-244" w:firstLine="0" w:firstLineChars="0"/>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5.3根据采购代理机构在“文字互动”对话框的通知，供应商选择功能栏“解密环节”按钮进行电子</w:t>
      </w:r>
      <w:r>
        <w:rPr>
          <w:rFonts w:hint="eastAsia" w:ascii="宋体" w:hAnsi="宋体" w:cs="宋体"/>
          <w:color w:val="auto"/>
          <w:sz w:val="24"/>
          <w:szCs w:val="24"/>
          <w:highlight w:val="none"/>
          <w:lang w:eastAsia="zh-CN"/>
        </w:rPr>
        <w:t>响应文件</w:t>
      </w:r>
      <w:r>
        <w:rPr>
          <w:rFonts w:ascii="宋体" w:hAnsi="宋体" w:eastAsia="宋体" w:cs="宋体"/>
          <w:color w:val="auto"/>
          <w:sz w:val="24"/>
          <w:szCs w:val="24"/>
          <w:highlight w:val="none"/>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5.5供应商对开标过程和开标记录如有疑义，可在本项目不见面开标大厅“文字互动”对话框或“新增质疑”处在线提出询问。 </w:t>
      </w:r>
    </w:p>
    <w:p>
      <w:pPr>
        <w:numPr>
          <w:ilvl w:val="0"/>
          <w:numId w:val="2"/>
        </w:numPr>
        <w:spacing w:line="360" w:lineRule="auto"/>
        <w:ind w:left="120" w:leftChars="0" w:right="-512" w:rightChars="-244" w:firstLine="0" w:firstLineChars="0"/>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评</w:t>
      </w:r>
      <w:r>
        <w:rPr>
          <w:rFonts w:hint="eastAsia" w:ascii="宋体" w:hAnsi="宋体" w:cs="宋体"/>
          <w:b/>
          <w:bCs/>
          <w:color w:val="auto"/>
          <w:sz w:val="24"/>
          <w:szCs w:val="24"/>
          <w:highlight w:val="none"/>
          <w:lang w:eastAsia="zh-CN"/>
        </w:rPr>
        <w:t>审</w:t>
      </w:r>
      <w:r>
        <w:rPr>
          <w:rFonts w:ascii="宋体" w:hAnsi="宋体" w:eastAsia="宋体" w:cs="宋体"/>
          <w:b/>
          <w:bCs/>
          <w:color w:val="auto"/>
          <w:sz w:val="24"/>
          <w:szCs w:val="24"/>
          <w:highlight w:val="none"/>
        </w:rPr>
        <w:t xml:space="preserve">依据 </w:t>
      </w:r>
    </w:p>
    <w:p>
      <w:pPr>
        <w:spacing w:line="360" w:lineRule="auto"/>
        <w:ind w:left="120" w:right="-512" w:rightChars="-244"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6.1全流程电子化交易（不见面开标）项目，磋商小组以成功上传、解密的电子响应文件为依据评审。 </w:t>
      </w:r>
    </w:p>
    <w:p>
      <w:pPr>
        <w:spacing w:line="360" w:lineRule="auto"/>
        <w:ind w:left="120" w:right="-512" w:rightChars="-244"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6.2评审期间，供应商须时刻关注《全国公共资源交易平台（河南省▪许昌市）》公共资源交易系统。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①总报价②分项报价（提交最后报价的供应商不得少于3家)。</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注：①磋商小组要求提交最后报价时，供应商在磋商小组规定时间内提交最后报价。</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②磋商文件第二章“采购需求”中“采购清单”以工程量清单 提供的，供应商应以工程量清单方式提交最后报价，</w:t>
      </w:r>
      <w:r>
        <w:rPr>
          <w:rFonts w:hint="eastAsia" w:ascii="宋体" w:hAnsi="宋体" w:cs="宋体"/>
          <w:sz w:val="24"/>
          <w:szCs w:val="24"/>
          <w:highlight w:val="none"/>
          <w:lang w:val="zh-CN"/>
        </w:rPr>
        <w:t>提交最后报价的供应商不得少于3家</w:t>
      </w:r>
      <w:r>
        <w:rPr>
          <w:rFonts w:hint="eastAsia" w:ascii="宋体" w:hAnsi="宋体" w:cs="宋体"/>
          <w:sz w:val="24"/>
          <w:szCs w:val="24"/>
          <w:highlight w:val="none"/>
        </w:rPr>
        <w:t>。</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 xml:space="preserve"> ③请供应商根据项目情况，可提前准备分项报价。 </w:t>
      </w:r>
    </w:p>
    <w:p>
      <w:pPr>
        <w:numPr>
          <w:ilvl w:val="0"/>
          <w:numId w:val="3"/>
        </w:numPr>
        <w:spacing w:line="360" w:lineRule="auto"/>
        <w:ind w:left="120" w:leftChars="0" w:right="-512" w:rightChars="-244"/>
        <w:jc w:val="left"/>
        <w:rPr>
          <w:rFonts w:ascii="宋体" w:hAnsi="宋体" w:eastAsia="宋体" w:cs="宋体"/>
          <w:color w:val="auto"/>
          <w:sz w:val="24"/>
          <w:szCs w:val="24"/>
          <w:highlight w:val="none"/>
        </w:rPr>
      </w:pPr>
      <w:r>
        <w:rPr>
          <w:rFonts w:hint="eastAsia" w:ascii="宋体" w:hAnsi="宋体" w:cs="宋体"/>
          <w:sz w:val="24"/>
          <w:szCs w:val="24"/>
          <w:highlight w:val="none"/>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eastAsia="宋体" w:cs="宋体"/>
          <w:color w:val="auto"/>
          <w:sz w:val="24"/>
          <w:szCs w:val="24"/>
          <w:highlight w:val="none"/>
        </w:rPr>
        <w:t>。</w:t>
      </w:r>
    </w:p>
    <w:p>
      <w:pPr>
        <w:numPr>
          <w:ilvl w:val="0"/>
          <w:numId w:val="0"/>
        </w:numPr>
        <w:spacing w:line="360" w:lineRule="auto"/>
        <w:ind w:right="-512" w:rightChars="-244"/>
        <w:jc w:val="left"/>
        <w:rPr>
          <w:rFonts w:ascii="宋体" w:hAnsi="宋体" w:eastAsia="宋体" w:cs="宋体"/>
          <w:color w:val="auto"/>
          <w:sz w:val="24"/>
          <w:szCs w:val="24"/>
          <w:highlight w:val="none"/>
        </w:rPr>
      </w:pPr>
    </w:p>
    <w:p>
      <w:pPr>
        <w:pageBreakBefore/>
        <w:spacing w:line="360" w:lineRule="auto"/>
        <w:ind w:right="-512" w:rightChars="-244"/>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第二章 </w:t>
      </w:r>
      <w:r>
        <w:rPr>
          <w:rFonts w:hint="eastAsia" w:ascii="宋体" w:hAnsi="宋体" w:cs="宋体"/>
          <w:b/>
          <w:color w:val="auto"/>
          <w:kern w:val="0"/>
          <w:sz w:val="36"/>
          <w:szCs w:val="36"/>
          <w:highlight w:val="none"/>
          <w:lang w:eastAsia="zh-CN"/>
        </w:rPr>
        <w:t>采购</w:t>
      </w:r>
      <w:r>
        <w:rPr>
          <w:rFonts w:hint="eastAsia" w:ascii="宋体" w:hAnsi="宋体" w:cs="宋体"/>
          <w:b/>
          <w:color w:val="auto"/>
          <w:kern w:val="0"/>
          <w:sz w:val="36"/>
          <w:szCs w:val="36"/>
          <w:highlight w:val="none"/>
        </w:rPr>
        <w:t>需求</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right="-512" w:rightChars="-244"/>
        <w:contextualSpacing/>
        <w:jc w:val="left"/>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一、本项目需实现的功能或者目标</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了促进园区的高质量跨越式发展，更高质量谋划化工园区发展路径，实现产业链附加值提升和安全发展，为使园区建设更具有科学性和可操作性，并完成化工园区认定工作，拟委托第三方技术服务机构编制化工园区产业发展规划。</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微软雅黑"/>
          <w:b/>
          <w:color w:val="auto"/>
          <w:sz w:val="24"/>
          <w:szCs w:val="24"/>
          <w:highlight w:val="none"/>
        </w:rPr>
        <w:t>★</w:t>
      </w: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val="en-US" w:eastAsia="zh-CN"/>
        </w:rPr>
        <w:t>技术要求</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一、工作内容</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具体工作包括现场调研、方案论证、规划编制及相关工作。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二、工作要求</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1.投标人须熟悉国内外化工、石化产业发展现状，编制的规划应符合许昌市和建安区化工总体布局要求，能体现许昌精细化工园区化工产业特色，能高瞻远瞩地预测未来国内外化工、石化产业总体发展的方向，园区能够承载和适应许昌精细化工园区未来产业发展要求。</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2.投标人须熟悉国家、省化工和石化产业规划编制的有关要求，对河南省和许昌市及建安区与化工产业相关的规划等有较深入的了解。</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3.规划报告须合理设定规划目标指标，分析好各阶段化工产业总体发展任务，使规划具有良好可操作性。统筹规划园区定位，引进和搬迁入园项目起点高，符合园区总体定位。</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4.投标人可以先到项目所在地踏勘调研，以充分了解项目位置、自然条件、资源条件、运输条件、公用工程及配套情况、企业情况等及任何其他足以影响其提交编织成果的可实现性和报价的情况。详细了解该项目的状况和难点，充分预测各种风险因素，全面考虑后续服务过程中的成本。</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三、规划编制成果要求</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成果文件主要包括以下内容：</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主要背景、内外部环境分析、许昌市建安区现有产业情况分析、许昌精细化工园区产业发展现状及SWOT分析、产业发展定位、产业链构成、重点项目介绍、产业布局、规划效果及经济指标分析、规划实施步骤及建议等。等内容；</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成果要求：</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按采购人要求完成全部的规划及设计相关工作内容，递交最终通过专家评审后的</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规划编制成果，并提供规划成果。</w:t>
      </w:r>
    </w:p>
    <w:p>
      <w:pPr>
        <w:keepNext w:val="0"/>
        <w:keepLines w:val="0"/>
        <w:pageBreakBefore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4"/>
          <w:szCs w:val="24"/>
          <w:highlight w:val="none"/>
          <w:lang w:val="zh-CN"/>
        </w:rPr>
        <w:t>规划成果提交包括纸质文件（打印装订文件5 套）和电子文件两种方式表达，须满足规划任务书的有关要求和国家有关标准。</w:t>
      </w:r>
      <w:r>
        <w:rPr>
          <w:rFonts w:hint="eastAsia" w:ascii="宋体" w:hAnsi="宋体" w:eastAsia="宋体" w:cs="宋体"/>
          <w:color w:val="auto"/>
          <w:sz w:val="24"/>
          <w:szCs w:val="24"/>
          <w:highlight w:val="none"/>
          <w:lang w:val="en-US" w:eastAsia="zh-CN"/>
        </w:rPr>
        <w:t>。</w:t>
      </w:r>
    </w:p>
    <w:p>
      <w:pPr>
        <w:spacing w:line="440" w:lineRule="exact"/>
        <w:contextualSpacing/>
        <w:rPr>
          <w:rFonts w:hint="default" w:ascii="宋体" w:hAnsi="宋体" w:eastAsia="宋体" w:cs="宋体"/>
          <w:b/>
          <w:color w:val="000000"/>
          <w:sz w:val="24"/>
          <w:szCs w:val="24"/>
          <w:highlight w:val="none"/>
          <w:lang w:val="en-US" w:eastAsia="zh-CN"/>
        </w:rPr>
      </w:pPr>
      <w:r>
        <w:rPr>
          <w:rFonts w:hint="eastAsia" w:ascii="宋体" w:hAnsi="宋体"/>
          <w:b/>
          <w:bCs/>
          <w:sz w:val="24"/>
          <w:szCs w:val="24"/>
          <w:highlight w:val="none"/>
        </w:rPr>
        <w:t>★</w:t>
      </w:r>
      <w:r>
        <w:rPr>
          <w:rFonts w:hint="eastAsia" w:ascii="宋体" w:hAnsi="宋体"/>
          <w:b/>
          <w:sz w:val="24"/>
          <w:szCs w:val="24"/>
          <w:highlight w:val="none"/>
        </w:rPr>
        <w:t>三、</w:t>
      </w:r>
      <w:r>
        <w:rPr>
          <w:rFonts w:hint="eastAsia" w:ascii="宋体" w:hAnsi="宋体"/>
          <w:b/>
          <w:sz w:val="24"/>
          <w:szCs w:val="24"/>
          <w:highlight w:val="none"/>
          <w:lang w:val="en-US" w:eastAsia="zh-CN"/>
        </w:rPr>
        <w:t>商务要求</w:t>
      </w:r>
    </w:p>
    <w:p>
      <w:pPr>
        <w:wordWrap w:val="0"/>
        <w:topLinePunct/>
        <w:autoSpaceDE w:val="0"/>
        <w:autoSpaceDN w:val="0"/>
        <w:adjustRightInd w:val="0"/>
        <w:spacing w:line="360" w:lineRule="auto"/>
        <w:ind w:firstLine="482"/>
        <w:rPr>
          <w:rFonts w:ascii="宋体" w:hAnsi="宋体" w:cs="宋体"/>
          <w:sz w:val="24"/>
          <w:highlight w:val="none"/>
          <w:lang w:val="zh-CN"/>
        </w:rPr>
      </w:pPr>
      <w:r>
        <w:rPr>
          <w:rFonts w:hint="eastAsia" w:ascii="宋体" w:hAnsi="宋体" w:cs="宋体"/>
          <w:sz w:val="24"/>
          <w:highlight w:val="none"/>
          <w:lang w:val="zh-CN"/>
        </w:rPr>
        <w:t>1、合同履行期限：自合同签订之日起</w:t>
      </w:r>
      <w:r>
        <w:rPr>
          <w:rFonts w:ascii="宋体" w:hAnsi="宋体" w:cs="宋体"/>
          <w:sz w:val="24"/>
          <w:highlight w:val="none"/>
        </w:rPr>
        <w:t>15</w:t>
      </w:r>
      <w:r>
        <w:rPr>
          <w:rFonts w:hint="eastAsia" w:ascii="宋体" w:hAnsi="宋体" w:cs="宋体"/>
          <w:sz w:val="24"/>
          <w:highlight w:val="none"/>
          <w:lang w:val="zh-CN"/>
        </w:rPr>
        <w:t>日内完成相关工作，并通过专家评审。</w:t>
      </w:r>
    </w:p>
    <w:p>
      <w:pPr>
        <w:wordWrap w:val="0"/>
        <w:topLinePunct/>
        <w:autoSpaceDE w:val="0"/>
        <w:autoSpaceDN w:val="0"/>
        <w:adjustRightInd w:val="0"/>
        <w:spacing w:line="360" w:lineRule="auto"/>
        <w:ind w:firstLine="482"/>
        <w:rPr>
          <w:rFonts w:ascii="宋体" w:hAnsi="宋体" w:cs="宋体"/>
          <w:sz w:val="24"/>
          <w:highlight w:val="none"/>
          <w:lang w:val="zh-CN"/>
        </w:rPr>
      </w:pPr>
      <w:r>
        <w:rPr>
          <w:rFonts w:hint="eastAsia" w:ascii="宋体" w:hAnsi="宋体" w:cs="宋体"/>
          <w:sz w:val="24"/>
          <w:highlight w:val="none"/>
          <w:lang w:val="zh-CN"/>
        </w:rPr>
        <w:t>2、质量要求：合格（符合国家现行规范、规程、规定、标准的要求）。</w:t>
      </w:r>
    </w:p>
    <w:p>
      <w:pPr>
        <w:spacing w:line="440" w:lineRule="exact"/>
        <w:ind w:firstLine="480" w:firstLineChars="200"/>
        <w:contextualSpacing/>
        <w:rPr>
          <w:rFonts w:ascii="宋体" w:hAnsi="宋体" w:cs="宋体"/>
          <w:b/>
          <w:color w:val="000000"/>
          <w:sz w:val="24"/>
          <w:szCs w:val="24"/>
          <w:highlight w:val="none"/>
          <w:lang w:val="zh-CN"/>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lang w:val="zh-CN"/>
        </w:rPr>
        <w:t>、服务地点：许昌精细化工园区。</w:t>
      </w:r>
    </w:p>
    <w:p>
      <w:pPr>
        <w:wordWrap w:val="0"/>
        <w:topLinePunct/>
        <w:autoSpaceDE w:val="0"/>
        <w:autoSpaceDN w:val="0"/>
        <w:adjustRightInd w:val="0"/>
        <w:spacing w:line="360" w:lineRule="auto"/>
        <w:ind w:firstLine="482"/>
        <w:rPr>
          <w:rFonts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、工作要求：</w:t>
      </w:r>
    </w:p>
    <w:p>
      <w:pPr>
        <w:wordWrap w:val="0"/>
        <w:topLinePunct/>
        <w:autoSpaceDE w:val="0"/>
        <w:autoSpaceDN w:val="0"/>
        <w:adjustRightInd w:val="0"/>
        <w:spacing w:line="360" w:lineRule="auto"/>
        <w:ind w:firstLine="482"/>
        <w:rPr>
          <w:rFonts w:ascii="宋体" w:hAnsi="宋体" w:cs="宋体"/>
          <w:sz w:val="24"/>
          <w:highlight w:val="none"/>
          <w:lang w:val="zh-CN"/>
        </w:rPr>
      </w:pPr>
      <w:r>
        <w:rPr>
          <w:rFonts w:hint="eastAsia" w:ascii="宋体" w:hAnsi="宋体" w:cs="宋体"/>
          <w:sz w:val="24"/>
          <w:highlight w:val="none"/>
          <w:lang w:val="zh-CN"/>
        </w:rPr>
        <w:t>1）中标人要充分了解现状情况，充分听取有关部门意见。</w:t>
      </w:r>
    </w:p>
    <w:p>
      <w:pPr>
        <w:wordWrap w:val="0"/>
        <w:topLinePunct/>
        <w:autoSpaceDE w:val="0"/>
        <w:autoSpaceDN w:val="0"/>
        <w:adjustRightInd w:val="0"/>
        <w:spacing w:line="360" w:lineRule="auto"/>
        <w:ind w:firstLine="482"/>
        <w:rPr>
          <w:rFonts w:ascii="宋体" w:hAnsi="宋体" w:cs="宋体"/>
          <w:sz w:val="24"/>
          <w:highlight w:val="none"/>
          <w:lang w:val="zh-CN"/>
        </w:rPr>
      </w:pPr>
      <w:r>
        <w:rPr>
          <w:rFonts w:hint="eastAsia" w:ascii="宋体" w:hAnsi="宋体" w:cs="宋体"/>
          <w:sz w:val="24"/>
          <w:highlight w:val="none"/>
          <w:lang w:val="zh-CN"/>
        </w:rPr>
        <w:t>2）中标人应与甲方进行中间汇报沟通讨论不得少于2次，一般安排在初步方案阶段和论证成果阶段。规划单位还应根据甲方组织专家论证等需要进行汇报及准备相应材料。</w:t>
      </w:r>
    </w:p>
    <w:p>
      <w:pPr>
        <w:wordWrap w:val="0"/>
        <w:topLinePunct/>
        <w:autoSpaceDE w:val="0"/>
        <w:autoSpaceDN w:val="0"/>
        <w:adjustRightInd w:val="0"/>
        <w:spacing w:line="360" w:lineRule="auto"/>
        <w:ind w:firstLine="482"/>
        <w:rPr>
          <w:rFonts w:ascii="宋体" w:hAnsi="宋体" w:cs="宋体"/>
          <w:sz w:val="24"/>
          <w:highlight w:val="none"/>
          <w:lang w:val="zh-CN"/>
        </w:rPr>
      </w:pPr>
      <w:r>
        <w:rPr>
          <w:rFonts w:hint="eastAsia" w:ascii="宋体" w:hAnsi="宋体" w:cs="宋体"/>
          <w:sz w:val="24"/>
          <w:highlight w:val="none"/>
          <w:lang w:val="zh-CN"/>
        </w:rPr>
        <w:t>3）根据甲方要求配合参与公众活动。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512" w:rightChars="-244"/>
        <w:contextualSpacing/>
        <w:jc w:val="left"/>
        <w:textAlignment w:val="auto"/>
        <w:rPr>
          <w:rFonts w:ascii="宋体" w:hAnsi="宋体" w:cs="宋体"/>
          <w:b/>
          <w:color w:val="auto"/>
          <w:sz w:val="24"/>
          <w:szCs w:val="24"/>
          <w:highlight w:val="none"/>
          <w:lang w:val="zh-CN"/>
        </w:rPr>
      </w:pPr>
      <w:r>
        <w:rPr>
          <w:rFonts w:hint="eastAsia" w:ascii="宋体" w:hAnsi="宋体"/>
          <w:b/>
          <w:color w:val="auto"/>
          <w:sz w:val="24"/>
          <w:szCs w:val="24"/>
          <w:highlight w:val="none"/>
        </w:rPr>
        <w:t>★四</w:t>
      </w:r>
      <w:r>
        <w:rPr>
          <w:rFonts w:hint="eastAsia" w:ascii="宋体" w:hAnsi="宋体" w:cs="宋体"/>
          <w:b/>
          <w:color w:val="auto"/>
          <w:sz w:val="24"/>
          <w:szCs w:val="24"/>
          <w:highlight w:val="none"/>
          <w:lang w:val="zh-CN"/>
        </w:rPr>
        <w:t>、服务</w:t>
      </w:r>
      <w:r>
        <w:rPr>
          <w:rFonts w:hint="eastAsia" w:ascii="宋体" w:hAnsi="宋体" w:cs="宋体"/>
          <w:b/>
          <w:color w:val="auto"/>
          <w:sz w:val="24"/>
          <w:szCs w:val="24"/>
          <w:highlight w:val="none"/>
        </w:rPr>
        <w:t>标准</w:t>
      </w:r>
      <w:r>
        <w:rPr>
          <w:rFonts w:hint="eastAsia" w:ascii="宋体" w:hAnsi="宋体" w:cs="宋体"/>
          <w:b/>
          <w:color w:val="auto"/>
          <w:sz w:val="24"/>
          <w:szCs w:val="24"/>
          <w:highlight w:val="none"/>
          <w:lang w:val="zh-CN"/>
        </w:rPr>
        <w:t>、期限等要求</w:t>
      </w:r>
    </w:p>
    <w:p>
      <w:pPr>
        <w:numPr>
          <w:ilvl w:val="0"/>
          <w:numId w:val="4"/>
        </w:numPr>
        <w:spacing w:line="360" w:lineRule="auto"/>
        <w:ind w:right="-512" w:rightChars="-244"/>
        <w:jc w:val="left"/>
        <w:rPr>
          <w:sz w:val="24"/>
          <w:szCs w:val="24"/>
          <w:highlight w:val="none"/>
        </w:rPr>
      </w:pPr>
      <w:r>
        <w:rPr>
          <w:rFonts w:hint="eastAsia" w:ascii="宋体" w:hAnsi="宋体" w:cs="宋体"/>
          <w:b/>
          <w:bCs/>
          <w:sz w:val="24"/>
          <w:szCs w:val="24"/>
          <w:highlight w:val="none"/>
        </w:rPr>
        <w:t>成果文件：</w:t>
      </w:r>
      <w:r>
        <w:rPr>
          <w:rFonts w:hint="eastAsia" w:ascii="宋体" w:hAnsi="宋体" w:cs="宋体"/>
          <w:bCs/>
          <w:sz w:val="24"/>
          <w:szCs w:val="24"/>
          <w:highlight w:val="none"/>
        </w:rPr>
        <w:t>送审稿按评审会数量要求</w:t>
      </w:r>
      <w:r>
        <w:rPr>
          <w:rFonts w:hint="eastAsia" w:cs="宋体"/>
          <w:bCs/>
          <w:sz w:val="24"/>
          <w:szCs w:val="24"/>
          <w:highlight w:val="none"/>
        </w:rPr>
        <w:t>提供</w:t>
      </w:r>
      <w:r>
        <w:rPr>
          <w:rFonts w:hint="eastAsia" w:ascii="宋体" w:hAnsi="宋体" w:cs="宋体"/>
          <w:bCs/>
          <w:sz w:val="24"/>
          <w:szCs w:val="24"/>
          <w:highlight w:val="none"/>
        </w:rPr>
        <w:t>；最终提交经评审通过的规划纸质版</w:t>
      </w:r>
      <w:r>
        <w:rPr>
          <w:rFonts w:ascii="宋体" w:hAnsi="宋体" w:cs="宋体"/>
          <w:bCs/>
          <w:sz w:val="24"/>
          <w:szCs w:val="24"/>
          <w:highlight w:val="none"/>
        </w:rPr>
        <w:t>5</w:t>
      </w:r>
      <w:r>
        <w:rPr>
          <w:rFonts w:hint="eastAsia" w:ascii="宋体" w:hAnsi="宋体" w:cs="宋体"/>
          <w:bCs/>
          <w:sz w:val="24"/>
          <w:szCs w:val="24"/>
          <w:highlight w:val="none"/>
        </w:rPr>
        <w:t>份、电子版1份</w:t>
      </w:r>
      <w:r>
        <w:rPr>
          <w:rFonts w:hint="eastAsia" w:cs="宋体"/>
          <w:bCs/>
          <w:sz w:val="24"/>
          <w:szCs w:val="24"/>
          <w:highlight w:val="none"/>
        </w:rPr>
        <w:t>，另有其他要求的从其要求</w:t>
      </w:r>
      <w:r>
        <w:rPr>
          <w:rFonts w:hint="eastAsia" w:ascii="宋体" w:hAnsi="宋体" w:cs="宋体"/>
          <w:bCs/>
          <w:sz w:val="24"/>
          <w:szCs w:val="24"/>
          <w:highlight w:val="none"/>
        </w:rPr>
        <w:t>。</w:t>
      </w:r>
    </w:p>
    <w:p>
      <w:pPr>
        <w:numPr>
          <w:ilvl w:val="0"/>
          <w:numId w:val="4"/>
        </w:numPr>
        <w:spacing w:line="360" w:lineRule="auto"/>
        <w:ind w:right="-512" w:rightChars="-244"/>
        <w:jc w:val="left"/>
        <w:rPr>
          <w:b/>
          <w:bCs/>
          <w:sz w:val="24"/>
          <w:szCs w:val="24"/>
          <w:highlight w:val="none"/>
        </w:rPr>
      </w:pPr>
      <w:r>
        <w:rPr>
          <w:rFonts w:hint="eastAsia"/>
          <w:b/>
          <w:bCs/>
          <w:sz w:val="24"/>
          <w:szCs w:val="24"/>
          <w:highlight w:val="none"/>
        </w:rPr>
        <w:t>成果要求：</w:t>
      </w:r>
      <w:r>
        <w:rPr>
          <w:rFonts w:hint="eastAsia"/>
          <w:sz w:val="24"/>
          <w:szCs w:val="24"/>
          <w:highlight w:val="none"/>
        </w:rPr>
        <w:t>满足审查技术要求并通过专家评审。</w:t>
      </w:r>
    </w:p>
    <w:p>
      <w:pPr>
        <w:keepNext w:val="0"/>
        <w:keepLines w:val="0"/>
        <w:pageBreakBefore w:val="0"/>
        <w:numPr>
          <w:ilvl w:val="0"/>
          <w:numId w:val="4"/>
        </w:numPr>
        <w:kinsoku/>
        <w:wordWrap/>
        <w:overflowPunct/>
        <w:topLinePunct w:val="0"/>
        <w:autoSpaceDE/>
        <w:autoSpaceDN/>
        <w:bidi w:val="0"/>
        <w:adjustRightInd/>
        <w:snapToGrid/>
        <w:spacing w:line="360" w:lineRule="auto"/>
        <w:ind w:left="845" w:leftChars="0" w:right="-512" w:rightChars="-244" w:hanging="425" w:firstLineChars="0"/>
        <w:jc w:val="left"/>
        <w:textAlignment w:val="auto"/>
        <w:rPr>
          <w:rFonts w:hint="eastAsia" w:ascii="宋体" w:hAnsi="宋体" w:cs="宋体"/>
          <w:color w:val="auto"/>
          <w:sz w:val="24"/>
          <w:szCs w:val="24"/>
          <w:highlight w:val="none"/>
        </w:rPr>
      </w:pPr>
      <w:r>
        <w:rPr>
          <w:rFonts w:hint="eastAsia"/>
          <w:b/>
          <w:bCs/>
          <w:sz w:val="24"/>
          <w:szCs w:val="24"/>
          <w:highlight w:val="none"/>
        </w:rPr>
        <w:t>团队要求：</w:t>
      </w:r>
      <w:r>
        <w:rPr>
          <w:rFonts w:hint="eastAsia"/>
          <w:sz w:val="24"/>
          <w:szCs w:val="24"/>
          <w:highlight w:val="none"/>
        </w:rPr>
        <w:t>至少包含项目负责人、技术主管、现场调查人员、报告编制人员、后勤保障人员等。</w:t>
      </w:r>
    </w:p>
    <w:p>
      <w:pPr>
        <w:keepNext w:val="0"/>
        <w:keepLines w:val="0"/>
        <w:pageBreakBefore w:val="0"/>
        <w:numPr>
          <w:ilvl w:val="0"/>
          <w:numId w:val="4"/>
        </w:numPr>
        <w:kinsoku/>
        <w:wordWrap/>
        <w:overflowPunct/>
        <w:topLinePunct w:val="0"/>
        <w:autoSpaceDE/>
        <w:autoSpaceDN/>
        <w:bidi w:val="0"/>
        <w:adjustRightInd/>
        <w:snapToGrid/>
        <w:spacing w:line="360" w:lineRule="auto"/>
        <w:ind w:left="845" w:leftChars="0" w:right="-512" w:rightChars="-244" w:hanging="425" w:firstLineChars="0"/>
        <w:jc w:val="left"/>
        <w:textAlignment w:val="auto"/>
        <w:rPr>
          <w:rFonts w:hint="eastAsia" w:ascii="宋体" w:hAnsi="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zh-CN"/>
        </w:rPr>
        <w:t>售后服务要求：</w:t>
      </w:r>
      <w:r>
        <w:rPr>
          <w:rFonts w:hint="eastAsia" w:ascii="宋体" w:hAnsi="宋体" w:cs="宋体"/>
          <w:color w:val="auto"/>
          <w:sz w:val="24"/>
          <w:szCs w:val="24"/>
          <w:highlight w:val="none"/>
        </w:rPr>
        <w:t>成交供应商在服务期内应当为采购人提供以下技术支持和咨询服务：</w:t>
      </w:r>
    </w:p>
    <w:p>
      <w:pPr>
        <w:pStyle w:val="138"/>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0" w:line="360" w:lineRule="auto"/>
        <w:ind w:left="600" w:leftChars="0" w:right="0" w:rightChars="0" w:firstLine="499" w:firstLineChars="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电话咨询：供应商应</w:t>
      </w:r>
      <w:r>
        <w:rPr>
          <w:rFonts w:hint="eastAsia" w:cs="宋体"/>
          <w:color w:val="auto"/>
          <w:sz w:val="24"/>
          <w:szCs w:val="24"/>
          <w:highlight w:val="none"/>
          <w:lang w:val="en-US" w:eastAsia="zh-CN"/>
        </w:rPr>
        <w:t>明确</w:t>
      </w:r>
      <w:r>
        <w:rPr>
          <w:rFonts w:hint="eastAsia" w:ascii="宋体" w:hAnsi="宋体" w:cs="宋体"/>
          <w:color w:val="auto"/>
          <w:sz w:val="24"/>
          <w:szCs w:val="24"/>
          <w:highlight w:val="none"/>
        </w:rPr>
        <w:t>技术援助电话，解答采购人在使用中遇到的问题，及时为采购人提出解决问题的建议。</w:t>
      </w:r>
    </w:p>
    <w:p>
      <w:pPr>
        <w:pStyle w:val="138"/>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0" w:line="360" w:lineRule="auto"/>
        <w:ind w:left="600" w:leftChars="0" w:right="0" w:rightChars="0" w:firstLine="499" w:firstLineChars="0"/>
        <w:jc w:val="both"/>
        <w:textAlignment w:val="auto"/>
        <w:outlineLvl w:val="9"/>
        <w:rPr>
          <w:rFonts w:hint="eastAsia" w:ascii="宋体" w:hAnsi="宋体" w:eastAsia="宋体" w:cs="Times New Roman"/>
          <w:color w:val="auto"/>
          <w:sz w:val="24"/>
          <w:szCs w:val="24"/>
          <w:highlight w:val="none"/>
        </w:rPr>
      </w:pPr>
      <w:r>
        <w:rPr>
          <w:rFonts w:hint="eastAsia" w:ascii="宋体" w:hAnsi="宋体" w:cs="宋体"/>
          <w:color w:val="auto"/>
          <w:sz w:val="24"/>
          <w:szCs w:val="24"/>
          <w:highlight w:val="none"/>
        </w:rPr>
        <w:t>现场响应：采购人遇到使用或技术问题，电话咨询不能解决的，成交供应商应在</w:t>
      </w:r>
      <w:r>
        <w:rPr>
          <w:rFonts w:hint="eastAsia" w:cs="宋体"/>
          <w:color w:val="auto"/>
          <w:sz w:val="24"/>
          <w:szCs w:val="24"/>
          <w:highlight w:val="none"/>
          <w:lang w:val="en-US" w:eastAsia="zh-CN"/>
        </w:rPr>
        <w:t>12</w:t>
      </w:r>
      <w:r>
        <w:rPr>
          <w:rFonts w:hint="eastAsia" w:ascii="宋体" w:hAnsi="宋体" w:cs="宋体"/>
          <w:color w:val="auto"/>
          <w:sz w:val="24"/>
          <w:szCs w:val="24"/>
          <w:highlight w:val="none"/>
        </w:rPr>
        <w:t>小时内到达现场进行处理。</w:t>
      </w:r>
    </w:p>
    <w:p>
      <w:pPr>
        <w:keepNext w:val="0"/>
        <w:keepLines w:val="0"/>
        <w:pageBreakBefore w:val="0"/>
        <w:kinsoku/>
        <w:wordWrap/>
        <w:overflowPunct/>
        <w:topLinePunct w:val="0"/>
        <w:autoSpaceDE/>
        <w:autoSpaceDN/>
        <w:bidi w:val="0"/>
        <w:adjustRightInd/>
        <w:snapToGrid/>
        <w:spacing w:line="360" w:lineRule="auto"/>
        <w:ind w:right="-512" w:rightChars="-244"/>
        <w:contextualSpacing/>
        <w:textAlignment w:val="auto"/>
        <w:rPr>
          <w:rFonts w:ascii="宋体" w:hAnsi="宋体"/>
          <w:b/>
          <w:color w:val="auto"/>
          <w:sz w:val="24"/>
          <w:szCs w:val="24"/>
          <w:highlight w:val="none"/>
        </w:rPr>
      </w:pPr>
      <w:r>
        <w:rPr>
          <w:rFonts w:hint="eastAsia" w:ascii="宋体" w:hAnsi="宋体"/>
          <w:b/>
          <w:color w:val="auto"/>
          <w:sz w:val="24"/>
          <w:szCs w:val="24"/>
          <w:highlight w:val="none"/>
        </w:rPr>
        <w:t>★五、采购标的的其他技术、服务等要求</w:t>
      </w:r>
    </w:p>
    <w:p>
      <w:pPr>
        <w:keepNext w:val="0"/>
        <w:keepLines w:val="0"/>
        <w:pageBreakBefore w:val="0"/>
        <w:numPr>
          <w:ilvl w:val="0"/>
          <w:numId w:val="6"/>
        </w:numPr>
        <w:kinsoku/>
        <w:wordWrap/>
        <w:overflowPunct/>
        <w:topLinePunct w:val="0"/>
        <w:autoSpaceDE/>
        <w:autoSpaceDN/>
        <w:bidi w:val="0"/>
        <w:adjustRightInd/>
        <w:snapToGrid/>
        <w:spacing w:line="360" w:lineRule="auto"/>
        <w:ind w:left="845" w:leftChars="0" w:right="-512" w:rightChars="-244" w:hanging="425" w:firstLineChars="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供应商应就本项目（每包或者标段）完整响应，否则为无效响应。 </w:t>
      </w:r>
    </w:p>
    <w:p>
      <w:pPr>
        <w:keepNext w:val="0"/>
        <w:keepLines w:val="0"/>
        <w:pageBreakBefore w:val="0"/>
        <w:numPr>
          <w:ilvl w:val="0"/>
          <w:numId w:val="6"/>
        </w:numPr>
        <w:kinsoku/>
        <w:wordWrap/>
        <w:overflowPunct/>
        <w:topLinePunct w:val="0"/>
        <w:autoSpaceDE/>
        <w:autoSpaceDN/>
        <w:bidi w:val="0"/>
        <w:adjustRightInd/>
        <w:snapToGrid/>
        <w:spacing w:line="360" w:lineRule="auto"/>
        <w:ind w:left="845" w:leftChars="0" w:right="-512" w:rightChars="-244" w:hanging="425" w:firstLine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本项目为交钥匙工程，包含全部服务、税金、利润等为完成该项目所需要的一切费用。</w:t>
      </w:r>
    </w:p>
    <w:p>
      <w:pPr>
        <w:keepNext w:val="0"/>
        <w:keepLines w:val="0"/>
        <w:pageBreakBefore w:val="0"/>
        <w:numPr>
          <w:ilvl w:val="0"/>
          <w:numId w:val="6"/>
        </w:numPr>
        <w:kinsoku/>
        <w:wordWrap/>
        <w:overflowPunct/>
        <w:topLinePunct w:val="0"/>
        <w:autoSpaceDE/>
        <w:autoSpaceDN/>
        <w:bidi w:val="0"/>
        <w:adjustRightInd/>
        <w:snapToGrid/>
        <w:spacing w:line="360" w:lineRule="auto"/>
        <w:ind w:left="845" w:leftChars="0" w:right="-512" w:rightChars="-244" w:hanging="425" w:firstLineChars="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供应商应承诺报价包含磋商供应商完成本次工作所产生的费用、税金、利润、调研、开展项目评审及其他所有可能发生的一切费用。在本项目实施过程中，响应总价不予调整，采购人不再另行支付与本项目相关的任何费用。</w:t>
      </w:r>
    </w:p>
    <w:p>
      <w:pPr>
        <w:keepNext w:val="0"/>
        <w:keepLines w:val="0"/>
        <w:pageBreakBefore w:val="0"/>
        <w:widowControl/>
        <w:kinsoku/>
        <w:wordWrap/>
        <w:overflowPunct/>
        <w:topLinePunct w:val="0"/>
        <w:autoSpaceDE/>
        <w:autoSpaceDN/>
        <w:bidi w:val="0"/>
        <w:adjustRightInd/>
        <w:snapToGrid/>
        <w:spacing w:line="360" w:lineRule="auto"/>
        <w:ind w:right="-512" w:rightChars="-244"/>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六、验收标准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topLinePunct w:val="0"/>
        <w:autoSpaceDE/>
        <w:autoSpaceDN/>
        <w:bidi w:val="0"/>
        <w:adjustRightInd/>
        <w:snapToGrid/>
        <w:spacing w:line="360" w:lineRule="auto"/>
        <w:ind w:right="-512" w:rightChars="-244"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2、按照</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响应和承诺验收。</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3、按照国家及行业相关标准验收。</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七、本项目预算金额：</w:t>
      </w:r>
      <w:r>
        <w:rPr>
          <w:rFonts w:hint="eastAsia" w:ascii="宋体" w:hAnsi="宋体" w:cs="宋体"/>
          <w:b/>
          <w:bCs/>
          <w:color w:val="auto"/>
          <w:sz w:val="24"/>
          <w:szCs w:val="24"/>
          <w:highlight w:val="none"/>
          <w:lang w:eastAsia="zh-CN"/>
        </w:rPr>
        <w:t>414900</w:t>
      </w:r>
      <w:r>
        <w:rPr>
          <w:rFonts w:hint="eastAsia" w:ascii="宋体" w:hAnsi="宋体" w:eastAsia="宋体" w:cs="宋体"/>
          <w:b/>
          <w:bCs/>
          <w:color w:val="auto"/>
          <w:sz w:val="24"/>
          <w:szCs w:val="24"/>
          <w:highlight w:val="none"/>
        </w:rPr>
        <w:t>.00元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财政</w:t>
      </w:r>
      <w:r>
        <w:rPr>
          <w:rFonts w:hint="eastAsia" w:ascii="宋体" w:hAnsi="宋体" w:eastAsia="宋体" w:cs="宋体"/>
          <w:b/>
          <w:bCs/>
          <w:color w:val="auto"/>
          <w:sz w:val="24"/>
          <w:szCs w:val="24"/>
          <w:highlight w:val="none"/>
          <w:lang w:eastAsia="zh-CN"/>
        </w:rPr>
        <w:t>资金）</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超出预算金额的磋商响应无效。</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八、支付方式：</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1、支付方式：</w:t>
      </w:r>
      <w:r>
        <w:rPr>
          <w:rFonts w:hint="eastAsia" w:ascii="宋体" w:hAnsi="宋体" w:eastAsia="宋体" w:cs="宋体"/>
          <w:color w:val="auto"/>
          <w:sz w:val="24"/>
          <w:szCs w:val="24"/>
          <w:highlight w:val="none"/>
          <w:lang w:val="zh-CN"/>
        </w:rPr>
        <w:t>按照合同约定。</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2、支付时间及条件：以</w:t>
      </w:r>
      <w:r>
        <w:rPr>
          <w:rFonts w:hint="eastAsia" w:ascii="宋体" w:hAnsi="宋体" w:eastAsia="宋体" w:cs="宋体"/>
          <w:color w:val="auto"/>
          <w:sz w:val="24"/>
          <w:szCs w:val="24"/>
          <w:highlight w:val="none"/>
          <w:lang w:eastAsia="zh-CN"/>
        </w:rPr>
        <w:t>双方</w:t>
      </w:r>
      <w:r>
        <w:rPr>
          <w:rFonts w:hint="eastAsia" w:ascii="宋体" w:hAnsi="宋体" w:eastAsia="宋体" w:cs="宋体"/>
          <w:color w:val="auto"/>
          <w:sz w:val="24"/>
          <w:szCs w:val="24"/>
          <w:highlight w:val="none"/>
        </w:rPr>
        <w:t>签订合同为准。</w:t>
      </w:r>
    </w:p>
    <w:p>
      <w:pPr>
        <w:pageBreakBefore/>
        <w:autoSpaceDE w:val="0"/>
        <w:autoSpaceDN w:val="0"/>
        <w:adjustRightInd w:val="0"/>
        <w:jc w:val="center"/>
        <w:outlineLvl w:val="0"/>
        <w:rPr>
          <w:rFonts w:ascii="宋体" w:hAnsi="宋体" w:cs="宋体"/>
          <w:color w:val="auto"/>
          <w:highlight w:val="none"/>
        </w:rPr>
      </w:pPr>
      <w:r>
        <w:rPr>
          <w:rFonts w:hint="eastAsia" w:ascii="宋体" w:hAnsi="宋体" w:cs="宋体"/>
          <w:b/>
          <w:color w:val="auto"/>
          <w:kern w:val="0"/>
          <w:sz w:val="36"/>
          <w:szCs w:val="36"/>
          <w:highlight w:val="none"/>
        </w:rPr>
        <w:t xml:space="preserve">第三章 </w:t>
      </w:r>
      <w:r>
        <w:rPr>
          <w:rFonts w:hint="eastAsia" w:ascii="宋体" w:hAnsi="宋体" w:cs="宋体"/>
          <w:b/>
          <w:color w:val="auto"/>
          <w:kern w:val="0"/>
          <w:sz w:val="36"/>
          <w:szCs w:val="36"/>
          <w:highlight w:val="none"/>
          <w:lang w:eastAsia="zh-CN"/>
        </w:rPr>
        <w:t>供应商</w:t>
      </w:r>
      <w:r>
        <w:rPr>
          <w:rFonts w:hint="eastAsia" w:ascii="宋体" w:hAnsi="宋体" w:cs="宋体"/>
          <w:b/>
          <w:color w:val="auto"/>
          <w:kern w:val="0"/>
          <w:sz w:val="36"/>
          <w:szCs w:val="36"/>
          <w:highlight w:val="none"/>
        </w:rPr>
        <w:t>须知前附表</w:t>
      </w:r>
    </w:p>
    <w:p>
      <w:pPr>
        <w:autoSpaceDE w:val="0"/>
        <w:autoSpaceDN w:val="0"/>
        <w:adjustRightInd w:val="0"/>
        <w:spacing w:line="360" w:lineRule="auto"/>
        <w:ind w:right="-11"/>
        <w:jc w:val="left"/>
        <w:rPr>
          <w:rFonts w:ascii="宋体" w:hAnsi="宋体" w:cs="宋体"/>
          <w:b/>
          <w:color w:val="auto"/>
          <w:kern w:val="0"/>
          <w:sz w:val="24"/>
          <w:szCs w:val="24"/>
          <w:highlight w:val="none"/>
        </w:rPr>
      </w:pPr>
      <w:r>
        <w:rPr>
          <w:rFonts w:hint="eastAsia" w:ascii="宋体" w:hAnsi="宋体" w:cs="宋体"/>
          <w:b/>
          <w:color w:val="auto"/>
          <w:sz w:val="24"/>
          <w:szCs w:val="24"/>
          <w:highlight w:val="none"/>
          <w:lang w:eastAsia="zh-CN"/>
        </w:rPr>
        <w:t>磋商文件</w:t>
      </w:r>
      <w:r>
        <w:rPr>
          <w:rFonts w:hint="eastAsia" w:ascii="宋体" w:hAnsi="宋体" w:cs="宋体"/>
          <w:b/>
          <w:color w:val="auto"/>
          <w:sz w:val="24"/>
          <w:szCs w:val="24"/>
          <w:highlight w:val="none"/>
        </w:rPr>
        <w:t>中凡标有★条款均为实质性要求条款，</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68" w:type="dxa"/>
            <w:noWrap w:val="0"/>
            <w:vAlign w:val="center"/>
          </w:tcPr>
          <w:p>
            <w:pPr>
              <w:autoSpaceDE w:val="0"/>
              <w:autoSpaceDN w:val="0"/>
              <w:adjustRightIn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739" w:type="dxa"/>
            <w:noWrap w:val="0"/>
            <w:vAlign w:val="center"/>
          </w:tcPr>
          <w:p>
            <w:pPr>
              <w:autoSpaceDE w:val="0"/>
              <w:autoSpaceDN w:val="0"/>
              <w:adjustRightIn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68"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采购项目</w:t>
            </w:r>
          </w:p>
        </w:tc>
        <w:tc>
          <w:tcPr>
            <w:tcW w:w="6739" w:type="dxa"/>
            <w:noWrap w:val="0"/>
            <w:vAlign w:val="top"/>
          </w:tcPr>
          <w:p>
            <w:pPr>
              <w:spacing w:line="360" w:lineRule="auto"/>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rPr>
              <w:t>项目名称：</w:t>
            </w:r>
            <w:r>
              <w:rPr>
                <w:rFonts w:hint="eastAsia" w:ascii="宋体" w:hAnsi="宋体" w:cs="宋体"/>
                <w:bCs/>
                <w:color w:val="auto"/>
                <w:sz w:val="24"/>
                <w:szCs w:val="24"/>
                <w:highlight w:val="none"/>
                <w:lang w:val="zh-CN" w:eastAsia="zh-CN"/>
              </w:rPr>
              <w:t>许昌精细化工园区(扩区)产业发展规划</w:t>
            </w:r>
          </w:p>
          <w:p>
            <w:pPr>
              <w:spacing w:line="360" w:lineRule="auto"/>
              <w:jc w:val="left"/>
              <w:rPr>
                <w:rFonts w:ascii="宋体" w:hAnsi="宋体" w:eastAsia="宋体"/>
                <w:color w:val="auto"/>
                <w:sz w:val="24"/>
                <w:szCs w:val="24"/>
                <w:highlight w:val="none"/>
              </w:rPr>
            </w:pPr>
            <w:r>
              <w:rPr>
                <w:rFonts w:hint="eastAsia" w:ascii="宋体" w:hAnsi="宋体" w:cs="宋体"/>
                <w:bCs/>
                <w:color w:val="auto"/>
                <w:sz w:val="24"/>
                <w:szCs w:val="24"/>
                <w:highlight w:val="none"/>
                <w:lang w:val="zh-CN"/>
              </w:rPr>
              <w:t>采购需求：</w:t>
            </w:r>
            <w:r>
              <w:rPr>
                <w:rFonts w:hint="eastAsia" w:asciiTheme="minorEastAsia" w:hAnsiTheme="minorEastAsia" w:eastAsiaTheme="minorEastAsia"/>
                <w:sz w:val="24"/>
                <w:szCs w:val="24"/>
                <w:highlight w:val="none"/>
                <w:lang w:val="en-US" w:eastAsia="zh-CN"/>
              </w:rPr>
              <w:t>拟委托第三方技术服务机构进行</w:t>
            </w:r>
            <w:r>
              <w:rPr>
                <w:rFonts w:hint="eastAsia" w:ascii="宋体" w:hAnsi="宋体" w:cs="宋体"/>
                <w:bCs/>
                <w:color w:val="auto"/>
                <w:sz w:val="24"/>
                <w:szCs w:val="24"/>
                <w:highlight w:val="none"/>
                <w:lang w:val="zh-CN" w:eastAsia="zh-CN"/>
              </w:rPr>
              <w:t>许昌精细化工园区(扩区)产业发展规划</w:t>
            </w:r>
            <w:r>
              <w:rPr>
                <w:rFonts w:hint="eastAsia" w:asciiTheme="minorEastAsia" w:hAnsiTheme="minorEastAsia" w:eastAsiaTheme="minorEastAsia"/>
                <w:sz w:val="24"/>
                <w:szCs w:val="24"/>
                <w:highlight w:val="none"/>
                <w:lang w:val="en-US" w:eastAsia="zh-CN"/>
              </w:rPr>
              <w:t>服务</w:t>
            </w:r>
            <w:r>
              <w:rPr>
                <w:rFonts w:hint="eastAsia" w:ascii="宋体" w:hAnsi="宋体" w:cs="宋体"/>
                <w:bCs/>
                <w:color w:val="auto"/>
                <w:sz w:val="24"/>
                <w:szCs w:val="24"/>
                <w:highlight w:val="none"/>
                <w:lang w:val="zh-CN"/>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履约地点：</w:t>
            </w:r>
            <w:r>
              <w:rPr>
                <w:rFonts w:hint="eastAsia" w:ascii="宋体" w:hAnsi="宋体" w:cs="宋体"/>
                <w:bCs/>
                <w:color w:val="auto"/>
                <w:sz w:val="24"/>
                <w:szCs w:val="24"/>
                <w:highlight w:val="none"/>
                <w:lang w:val="zh-CN" w:eastAsia="zh-CN"/>
              </w:rPr>
              <w:t>许昌建安区先进制造业开发区许昌精细化园区</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6739" w:type="dxa"/>
            <w:noWrap w:val="0"/>
            <w:vAlign w:val="center"/>
          </w:tcPr>
          <w:p>
            <w:pPr>
              <w:autoSpaceDE w:val="0"/>
              <w:autoSpaceDN w:val="0"/>
              <w:adjustRightInd w:val="0"/>
              <w:spacing w:line="360" w:lineRule="auto"/>
              <w:ind w:right="-11"/>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称：许昌建安区先进制造业开发区管理委员会</w:t>
            </w:r>
          </w:p>
          <w:p>
            <w:pPr>
              <w:autoSpaceDE w:val="0"/>
              <w:autoSpaceDN w:val="0"/>
              <w:adjustRightInd w:val="0"/>
              <w:spacing w:line="360" w:lineRule="auto"/>
              <w:ind w:right="-11"/>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联 系 人：任占亚  </w:t>
            </w:r>
          </w:p>
          <w:p>
            <w:pPr>
              <w:autoSpaceDE w:val="0"/>
              <w:autoSpaceDN w:val="0"/>
              <w:adjustRightInd w:val="0"/>
              <w:spacing w:line="360" w:lineRule="auto"/>
              <w:ind w:right="-11"/>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联系方式：13623741866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代理机构</w:t>
            </w:r>
          </w:p>
        </w:tc>
        <w:tc>
          <w:tcPr>
            <w:tcW w:w="6739" w:type="dxa"/>
            <w:noWrap w:val="0"/>
            <w:vAlign w:val="center"/>
          </w:tcPr>
          <w:p>
            <w:pPr>
              <w:autoSpaceDE w:val="0"/>
              <w:autoSpaceDN w:val="0"/>
              <w:adjustRightInd w:val="0"/>
              <w:spacing w:line="360" w:lineRule="auto"/>
              <w:ind w:right="-11"/>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称：河南远大建设工程管理有限公司</w:t>
            </w:r>
          </w:p>
          <w:p>
            <w:pPr>
              <w:autoSpaceDE w:val="0"/>
              <w:autoSpaceDN w:val="0"/>
              <w:adjustRightInd w:val="0"/>
              <w:spacing w:line="360" w:lineRule="auto"/>
              <w:ind w:right="-11"/>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联 系 人：侯善国   </w:t>
            </w:r>
          </w:p>
          <w:p>
            <w:pPr>
              <w:autoSpaceDE w:val="0"/>
              <w:autoSpaceDN w:val="0"/>
              <w:adjustRightInd w:val="0"/>
              <w:spacing w:line="360" w:lineRule="auto"/>
              <w:ind w:right="-11"/>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联系方式：13080155505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268" w:type="dxa"/>
            <w:noWrap w:val="0"/>
            <w:vAlign w:val="center"/>
          </w:tcPr>
          <w:p>
            <w:pPr>
              <w:autoSpaceDE w:val="0"/>
              <w:autoSpaceDN w:val="0"/>
              <w:adjustRightInd w:val="0"/>
              <w:spacing w:line="360" w:lineRule="auto"/>
              <w:ind w:right="-11"/>
              <w:jc w:val="center"/>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资格</w:t>
            </w:r>
          </w:p>
        </w:tc>
        <w:tc>
          <w:tcPr>
            <w:tcW w:w="6739" w:type="dxa"/>
            <w:noWrap w:val="0"/>
            <w:vAlign w:val="center"/>
          </w:tcPr>
          <w:p>
            <w:pPr>
              <w:autoSpaceDE w:val="0"/>
              <w:autoSpaceDN w:val="0"/>
              <w:adjustRightInd w:val="0"/>
              <w:spacing w:line="360" w:lineRule="auto"/>
              <w:ind w:right="-11"/>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color w:val="auto"/>
                <w:sz w:val="24"/>
                <w:szCs w:val="24"/>
                <w:highlight w:val="none"/>
                <w:lang w:val="zh-CN"/>
              </w:rPr>
            </w:pPr>
            <w:r>
              <w:rPr>
                <w:rFonts w:hint="eastAsia" w:ascii="宋体" w:hAnsi="宋体" w:cs="仿宋_GB2312"/>
                <w:color w:val="auto"/>
                <w:sz w:val="24"/>
                <w:szCs w:val="24"/>
                <w:highlight w:val="none"/>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color w:val="auto"/>
                <w:sz w:val="24"/>
                <w:szCs w:val="24"/>
                <w:highlight w:val="none"/>
                <w:lang w:val="zh-CN"/>
              </w:rPr>
            </w:pPr>
            <w:r>
              <w:rPr>
                <w:rFonts w:hint="eastAsia" w:ascii="宋体" w:hAnsi="宋体" w:cs="仿宋_GB2312"/>
                <w:color w:val="auto"/>
                <w:sz w:val="24"/>
                <w:szCs w:val="24"/>
                <w:highlight w:val="none"/>
                <w:lang w:val="zh-CN" w:eastAsia="zh-CN"/>
              </w:rPr>
              <w:t>2．残疾人福利性单位出具《残疾人福利企业声明函》</w:t>
            </w:r>
          </w:p>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二、符合《政府采购法》第二十二条规定</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 xml:space="preserve">1．具有独立承担民事责任的能力； </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 xml:space="preserve">2．具有良好的商业信誉和健全的财务会计制度； </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 xml:space="preserve">3．具有履行合同所必需的设备和专业技术能力； </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 xml:space="preserve">4．具有依法缴纳税收和社会保障资金的良好记录； </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5．参加政府采购活动前三年内，在经营活动中没有重大违法记录；</w:t>
            </w: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注：</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1、供应商在投标时，提供《许昌市建安区政府采购供应商信用承诺函》（详见</w:t>
            </w:r>
            <w:r>
              <w:rPr>
                <w:rFonts w:hint="eastAsia" w:ascii="宋体" w:hAnsi="宋体" w:cs="仿宋_GB2312"/>
                <w:color w:val="auto"/>
                <w:sz w:val="24"/>
                <w:szCs w:val="24"/>
                <w:highlight w:val="none"/>
                <w:lang w:eastAsia="zh-CN"/>
              </w:rPr>
              <w:t>磋商</w:t>
            </w:r>
            <w:r>
              <w:rPr>
                <w:rFonts w:hint="eastAsia" w:ascii="宋体" w:hAnsi="宋体" w:cs="仿宋_GB2312"/>
                <w:color w:val="auto"/>
                <w:sz w:val="24"/>
                <w:szCs w:val="24"/>
                <w:highlight w:val="none"/>
              </w:rPr>
              <w:t>文件第八章3.</w:t>
            </w: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格式），无需再提交上述证明材料。</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color w:val="auto"/>
                <w:sz w:val="24"/>
                <w:szCs w:val="24"/>
                <w:highlight w:val="none"/>
              </w:rPr>
            </w:pPr>
            <w:r>
              <w:rPr>
                <w:rFonts w:hint="eastAsia" w:ascii="宋体" w:hAnsi="宋体" w:cs="仿宋_GB2312"/>
                <w:color w:val="auto"/>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
                <w:color w:val="auto"/>
                <w:sz w:val="24"/>
                <w:szCs w:val="24"/>
                <w:highlight w:val="none"/>
              </w:rPr>
              <w:t>★</w:t>
            </w:r>
            <w:r>
              <w:rPr>
                <w:rFonts w:hint="eastAsia" w:ascii="宋体" w:hAnsi="宋体" w:cs="宋体"/>
                <w:bCs/>
                <w:color w:val="auto"/>
                <w:sz w:val="24"/>
                <w:szCs w:val="24"/>
                <w:highlight w:val="none"/>
                <w:lang w:val="zh-CN"/>
              </w:rPr>
              <w:t>联合体投标</w:t>
            </w:r>
          </w:p>
        </w:tc>
        <w:tc>
          <w:tcPr>
            <w:tcW w:w="6739" w:type="dxa"/>
            <w:noWrap w:val="0"/>
            <w:vAlign w:val="center"/>
          </w:tcPr>
          <w:p>
            <w:pPr>
              <w:autoSpaceDE w:val="0"/>
              <w:autoSpaceDN w:val="0"/>
              <w:spacing w:line="360" w:lineRule="auto"/>
              <w:ind w:right="-11"/>
              <w:contextualSpacing/>
              <w:rPr>
                <w:rFonts w:ascii="宋体" w:hAnsi="宋体" w:cs="宋体"/>
                <w:bCs/>
                <w:color w:val="auto"/>
                <w:sz w:val="24"/>
                <w:szCs w:val="24"/>
                <w:highlight w:val="none"/>
              </w:rPr>
            </w:pPr>
            <w:r>
              <w:rPr>
                <w:rFonts w:hint="eastAsia" w:ascii="宋体" w:hAnsi="宋体" w:cs="宋体"/>
                <w:bCs/>
                <w:color w:val="auto"/>
                <w:sz w:val="24"/>
                <w:szCs w:val="24"/>
                <w:highlight w:val="none"/>
              </w:rPr>
              <w:t>本项目</w:t>
            </w:r>
            <w:r>
              <w:rPr>
                <w:rFonts w:hint="eastAsia" w:ascii="MS Mincho" w:hAnsi="MS Mincho" w:eastAsia="MS Mincho" w:cs="MS Mincho"/>
                <w:bCs/>
                <w:color w:val="auto"/>
                <w:sz w:val="24"/>
                <w:szCs w:val="24"/>
                <w:highlight w:val="none"/>
                <w:lang w:val="zh-CN"/>
              </w:rPr>
              <w:t>☑</w:t>
            </w:r>
            <w:r>
              <w:rPr>
                <w:rFonts w:hint="eastAsia" w:ascii="宋体" w:hAnsi="宋体" w:cs="宋体"/>
                <w:bCs/>
                <w:color w:val="auto"/>
                <w:sz w:val="24"/>
                <w:szCs w:val="24"/>
                <w:highlight w:val="none"/>
              </w:rPr>
              <w:t>不接受</w:t>
            </w:r>
            <w:r>
              <w:rPr>
                <w:rFonts w:hint="eastAsia" w:ascii="宋体" w:hAnsi="宋体" w:cs="宋体"/>
                <w:bCs/>
                <w:color w:val="auto"/>
                <w:sz w:val="24"/>
                <w:szCs w:val="24"/>
                <w:highlight w:val="none"/>
                <w:lang w:val="zh-CN"/>
              </w:rPr>
              <w:fldChar w:fldCharType="begin"/>
            </w:r>
            <w:r>
              <w:rPr>
                <w:rFonts w:hint="eastAsia" w:ascii="宋体" w:hAnsi="宋体" w:cs="宋体"/>
                <w:bCs/>
                <w:color w:val="auto"/>
                <w:sz w:val="24"/>
                <w:szCs w:val="24"/>
                <w:highlight w:val="none"/>
                <w:lang w:val="zh-CN"/>
              </w:rPr>
              <w:instrText xml:space="preserve">eq \o\ac(□)</w:instrTex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 xml:space="preserve">接受 </w:t>
            </w:r>
            <w:r>
              <w:rPr>
                <w:rFonts w:hint="eastAsia" w:ascii="宋体" w:hAnsi="宋体" w:cs="宋体"/>
                <w:bCs/>
                <w:color w:val="auto"/>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
                <w:color w:val="auto"/>
                <w:sz w:val="24"/>
                <w:szCs w:val="24"/>
                <w:highlight w:val="none"/>
              </w:rPr>
              <w:t>★</w:t>
            </w:r>
            <w:r>
              <w:rPr>
                <w:rFonts w:hint="eastAsia" w:ascii="宋体" w:hAnsi="宋体" w:cs="宋体"/>
                <w:bCs/>
                <w:color w:val="auto"/>
                <w:sz w:val="24"/>
                <w:szCs w:val="24"/>
                <w:highlight w:val="none"/>
                <w:lang w:val="zh-CN"/>
              </w:rPr>
              <w:t>最高限价</w:t>
            </w:r>
          </w:p>
        </w:tc>
        <w:tc>
          <w:tcPr>
            <w:tcW w:w="6739" w:type="dxa"/>
            <w:noWrap w:val="0"/>
            <w:vAlign w:val="center"/>
          </w:tcPr>
          <w:p>
            <w:pPr>
              <w:autoSpaceDE w:val="0"/>
              <w:autoSpaceDN w:val="0"/>
              <w:spacing w:line="360" w:lineRule="auto"/>
              <w:ind w:right="-11"/>
              <w:contextualSpacing/>
              <w:rPr>
                <w:rFonts w:ascii="宋体" w:hAnsi="宋体" w:cs="宋体"/>
                <w:color w:val="auto"/>
                <w:kern w:val="0"/>
                <w:sz w:val="24"/>
                <w:szCs w:val="24"/>
                <w:highlight w:val="none"/>
              </w:rPr>
            </w:pPr>
            <w:r>
              <w:rPr>
                <w:rFonts w:hint="eastAsia" w:ascii="宋体" w:hAnsi="宋体" w:cs="宋体"/>
                <w:b/>
                <w:bCs/>
                <w:color w:val="auto"/>
                <w:sz w:val="24"/>
                <w:szCs w:val="24"/>
                <w:highlight w:val="none"/>
                <w:lang w:eastAsia="zh-CN"/>
              </w:rPr>
              <w:t>414900</w:t>
            </w:r>
            <w:r>
              <w:rPr>
                <w:rFonts w:hint="eastAsia" w:ascii="宋体" w:hAnsi="宋体" w:cs="宋体"/>
                <w:b/>
                <w:color w:val="auto"/>
                <w:sz w:val="24"/>
                <w:szCs w:val="21"/>
                <w:highlight w:val="none"/>
              </w:rPr>
              <w:t>.00元</w:t>
            </w:r>
            <w:r>
              <w:rPr>
                <w:rFonts w:hint="eastAsia" w:ascii="宋体" w:hAnsi="宋体" w:cs="宋体"/>
                <w:b/>
                <w:color w:val="auto"/>
                <w:sz w:val="24"/>
                <w:szCs w:val="21"/>
                <w:highlight w:val="none"/>
                <w:lang w:eastAsia="zh-CN"/>
              </w:rPr>
              <w:t>（</w:t>
            </w:r>
            <w:r>
              <w:rPr>
                <w:rFonts w:hint="eastAsia" w:ascii="宋体" w:hAnsi="宋体" w:cs="宋体"/>
                <w:b/>
                <w:color w:val="auto"/>
                <w:sz w:val="24"/>
                <w:szCs w:val="21"/>
                <w:highlight w:val="none"/>
                <w:lang w:val="en-US" w:eastAsia="zh-CN"/>
              </w:rPr>
              <w:t>财政</w:t>
            </w:r>
            <w:r>
              <w:rPr>
                <w:rFonts w:hint="eastAsia" w:ascii="宋体" w:hAnsi="宋体" w:cs="宋体"/>
                <w:b/>
                <w:color w:val="auto"/>
                <w:sz w:val="24"/>
                <w:szCs w:val="21"/>
                <w:highlight w:val="none"/>
                <w:lang w:eastAsia="zh-CN"/>
              </w:rPr>
              <w:t>资金），</w:t>
            </w:r>
            <w:r>
              <w:rPr>
                <w:rFonts w:hint="eastAsia" w:ascii="宋体" w:hAnsi="宋体" w:cs="宋体"/>
                <w:b/>
                <w:color w:val="auto"/>
                <w:sz w:val="24"/>
                <w:szCs w:val="21"/>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现场考察</w:t>
            </w:r>
          </w:p>
        </w:tc>
        <w:tc>
          <w:tcPr>
            <w:tcW w:w="6739" w:type="dxa"/>
            <w:noWrap w:val="0"/>
            <w:vAlign w:val="center"/>
          </w:tcPr>
          <w:p>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不组织</w:t>
            </w:r>
          </w:p>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磋商前答疑会</w:t>
            </w:r>
          </w:p>
        </w:tc>
        <w:tc>
          <w:tcPr>
            <w:tcW w:w="6739" w:type="dxa"/>
            <w:noWrap w:val="0"/>
            <w:vAlign w:val="center"/>
          </w:tcPr>
          <w:p>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不召开</w:t>
            </w:r>
          </w:p>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进口产品参与</w:t>
            </w:r>
          </w:p>
        </w:tc>
        <w:tc>
          <w:tcPr>
            <w:tcW w:w="6739" w:type="dxa"/>
            <w:noWrap w:val="0"/>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 xml:space="preserve">不允许    </w:t>
            </w:r>
            <w:r>
              <w:rPr>
                <w:rFonts w:hint="eastAsia" w:ascii="宋体" w:hAnsi="宋体" w:cs="宋体"/>
                <w:b/>
                <w:bCs/>
                <w:color w:val="auto"/>
                <w:sz w:val="24"/>
                <w:szCs w:val="24"/>
                <w:highlight w:val="none"/>
                <w:lang w:val="zh-CN"/>
              </w:rPr>
              <w:t>□</w:t>
            </w:r>
            <w:r>
              <w:rPr>
                <w:rFonts w:hint="eastAsia" w:ascii="宋体" w:hAnsi="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268" w:type="dxa"/>
            <w:noWrap w:val="0"/>
            <w:vAlign w:val="center"/>
          </w:tcPr>
          <w:p>
            <w:pPr>
              <w:autoSpaceDE w:val="0"/>
              <w:autoSpaceDN w:val="0"/>
              <w:adjustRightInd w:val="0"/>
              <w:spacing w:line="360" w:lineRule="auto"/>
              <w:jc w:val="center"/>
              <w:rPr>
                <w:rFonts w:hint="eastAsia" w:ascii="宋体" w:hAnsi="宋体" w:cs="宋体"/>
                <w:b/>
                <w:color w:val="auto"/>
                <w:sz w:val="24"/>
                <w:szCs w:val="24"/>
                <w:highlight w:val="none"/>
              </w:rPr>
            </w:pPr>
          </w:p>
          <w:p>
            <w:pPr>
              <w:autoSpaceDE w:val="0"/>
              <w:autoSpaceDN w:val="0"/>
              <w:adjustRightIn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lang w:val="en-US" w:eastAsia="zh-CN"/>
              </w:rPr>
              <w:t>磋商有效期</w:t>
            </w:r>
          </w:p>
          <w:p>
            <w:pPr>
              <w:autoSpaceDE w:val="0"/>
              <w:autoSpaceDN w:val="0"/>
              <w:adjustRightInd w:val="0"/>
              <w:spacing w:line="360" w:lineRule="auto"/>
              <w:jc w:val="center"/>
              <w:rPr>
                <w:rFonts w:ascii="宋体" w:hAnsi="宋体" w:cs="宋体"/>
                <w:color w:val="auto"/>
                <w:sz w:val="24"/>
                <w:szCs w:val="24"/>
                <w:highlight w:val="none"/>
              </w:rPr>
            </w:pPr>
          </w:p>
        </w:tc>
        <w:tc>
          <w:tcPr>
            <w:tcW w:w="6739" w:type="dxa"/>
            <w:noWrap w:val="0"/>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90天（自提交磋商文件的截止之日起算） </w:t>
            </w:r>
          </w:p>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lang w:val="zh-CN" w:eastAsia="zh-CN"/>
              </w:rPr>
              <w:t>成交供应商</w:t>
            </w:r>
            <w:r>
              <w:rPr>
                <w:rFonts w:hint="eastAsia" w:ascii="宋体" w:hAnsi="宋体" w:cs="宋体"/>
                <w:bCs/>
                <w:color w:val="auto"/>
                <w:sz w:val="24"/>
                <w:szCs w:val="24"/>
                <w:highlight w:val="none"/>
                <w:lang w:val="zh-CN"/>
              </w:rPr>
              <w:t>将本项目的非主体、非关键性工作分包</w:t>
            </w:r>
          </w:p>
        </w:tc>
        <w:tc>
          <w:tcPr>
            <w:tcW w:w="6739" w:type="dxa"/>
            <w:noWrap w:val="0"/>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 xml:space="preserve">不允许   </w:t>
            </w:r>
            <w:r>
              <w:rPr>
                <w:rFonts w:hint="eastAsia" w:ascii="宋体" w:hAnsi="宋体" w:cs="宋体"/>
                <w:b/>
                <w:bCs/>
                <w:color w:val="auto"/>
                <w:sz w:val="24"/>
                <w:szCs w:val="24"/>
                <w:highlight w:val="none"/>
                <w:lang w:val="zh-CN"/>
              </w:rPr>
              <w:sym w:font="Wingdings 2" w:char="0052"/>
            </w:r>
            <w:r>
              <w:rPr>
                <w:rFonts w:hint="eastAsia" w:ascii="宋体" w:hAnsi="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2268"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本项目是否采用不见面开标</w:t>
            </w:r>
          </w:p>
        </w:tc>
        <w:tc>
          <w:tcPr>
            <w:tcW w:w="6739" w:type="dxa"/>
            <w:noWrap w:val="0"/>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2268"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递交地点</w:t>
            </w:r>
          </w:p>
        </w:tc>
        <w:tc>
          <w:tcPr>
            <w:tcW w:w="6739" w:type="dxa"/>
            <w:noWrap w:val="0"/>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应按规定在投标截止时间（开标时间）之前成功提交至《全国公共资源交易平台(河南省</w:t>
            </w:r>
            <w:r>
              <w:rPr>
                <w:rFonts w:hint="eastAsia" w:ascii="宋体" w:hAnsi="MS Mincho" w:eastAsia="MS Mincho" w:cs="MS Mincho"/>
                <w:color w:val="auto"/>
                <w:sz w:val="24"/>
                <w:highlight w:val="none"/>
              </w:rPr>
              <w:t>▪</w:t>
            </w:r>
            <w:r>
              <w:rPr>
                <w:rFonts w:hint="eastAsia" w:ascii="宋体" w:hAnsi="宋体" w:cs="宋体"/>
                <w:color w:val="auto"/>
                <w:sz w:val="24"/>
                <w:highlight w:val="none"/>
              </w:rPr>
              <w:t>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宋体" w:hAnsi="宋体" w:cs="宋体"/>
                <w:color w:val="auto"/>
                <w:sz w:val="24"/>
                <w:highlight w:val="none"/>
              </w:rPr>
              <w:t>http://ggzy.xuchang.gov.cn:8088/ggzy/</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 xml:space="preserve">响应文件提交截 </w:t>
            </w:r>
          </w:p>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 xml:space="preserve">止、磋商响应截止 </w:t>
            </w:r>
          </w:p>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及磋商时间</w:t>
            </w:r>
          </w:p>
        </w:tc>
        <w:tc>
          <w:tcPr>
            <w:tcW w:w="6739" w:type="dxa"/>
            <w:noWrap w:val="0"/>
            <w:vAlign w:val="center"/>
          </w:tcPr>
          <w:p>
            <w:pPr>
              <w:autoSpaceDE w:val="0"/>
              <w:autoSpaceDN w:val="0"/>
              <w:adjustRightInd w:val="0"/>
              <w:spacing w:line="360" w:lineRule="auto"/>
              <w:jc w:val="left"/>
              <w:rPr>
                <w:rFonts w:ascii="宋体" w:hAnsi="宋体" w:cs="宋体"/>
                <w:b/>
                <w:bCs/>
                <w:color w:val="auto"/>
                <w:sz w:val="24"/>
                <w:szCs w:val="24"/>
                <w:highlight w:val="none"/>
                <w:lang w:val="zh-CN"/>
              </w:rPr>
            </w:pPr>
            <w:r>
              <w:rPr>
                <w:rFonts w:hint="eastAsia" w:ascii="宋体" w:hAnsi="宋体" w:cs="宋体"/>
                <w:bCs/>
                <w:color w:val="auto"/>
                <w:sz w:val="24"/>
                <w:szCs w:val="24"/>
                <w:highlight w:val="none"/>
                <w:lang w:val="en-US" w:eastAsia="zh-CN"/>
              </w:rPr>
              <w:t>2023年12月11日09点30分（北京时间）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采购人(代理机构)线上开标地点</w:t>
            </w:r>
          </w:p>
        </w:tc>
        <w:tc>
          <w:tcPr>
            <w:tcW w:w="6739" w:type="dxa"/>
            <w:noWrap w:val="0"/>
            <w:vAlign w:val="center"/>
          </w:tcPr>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许昌市建安区公共资源交易中心四楼开标</w:t>
            </w: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val="zh-CN"/>
              </w:rPr>
              <w:t>室</w:t>
            </w:r>
            <w:r>
              <w:rPr>
                <w:rFonts w:hint="eastAsia" w:ascii="宋体" w:hAnsi="宋体"/>
                <w:b/>
                <w:color w:val="auto"/>
                <w:sz w:val="24"/>
                <w:highlight w:val="none"/>
                <w:shd w:val="clear" w:color="000000" w:fill="FFFFFF"/>
              </w:rPr>
              <w:t>（本项目采用远程不见面开标，</w:t>
            </w:r>
            <w:r>
              <w:rPr>
                <w:rFonts w:hint="eastAsia" w:ascii="宋体" w:hAnsi="宋体"/>
                <w:b/>
                <w:color w:val="auto"/>
                <w:sz w:val="24"/>
                <w:highlight w:val="none"/>
                <w:shd w:val="clear" w:color="000000" w:fill="FFFFFF"/>
                <w:lang w:eastAsia="zh-CN"/>
              </w:rPr>
              <w:t>供应商</w:t>
            </w:r>
            <w:r>
              <w:rPr>
                <w:rFonts w:hint="eastAsia" w:ascii="宋体" w:hAnsi="宋体"/>
                <w:b/>
                <w:color w:val="auto"/>
                <w:sz w:val="24"/>
                <w:highlight w:val="none"/>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保证金</w:t>
            </w:r>
          </w:p>
        </w:tc>
        <w:tc>
          <w:tcPr>
            <w:tcW w:w="6739" w:type="dxa"/>
            <w:noWrap w:val="0"/>
            <w:vAlign w:val="center"/>
          </w:tcPr>
          <w:p>
            <w:pPr>
              <w:tabs>
                <w:tab w:val="left" w:pos="1260"/>
              </w:tabs>
              <w:autoSpaceDE w:val="0"/>
              <w:autoSpaceDN w:val="0"/>
              <w:spacing w:line="360" w:lineRule="auto"/>
              <w:contextualSpacing/>
              <w:jc w:val="left"/>
              <w:rPr>
                <w:rFonts w:ascii="宋体" w:hAnsi="宋体" w:cs="宋体"/>
                <w:bCs/>
                <w:color w:val="auto"/>
                <w:sz w:val="24"/>
                <w:szCs w:val="24"/>
                <w:highlight w:val="none"/>
                <w:lang w:val="zh-CN"/>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不收取。</w:t>
            </w:r>
          </w:p>
          <w:p>
            <w:pPr>
              <w:tabs>
                <w:tab w:val="left" w:pos="1260"/>
              </w:tabs>
              <w:autoSpaceDE w:val="0"/>
              <w:autoSpaceDN w:val="0"/>
              <w:spacing w:line="360" w:lineRule="auto"/>
              <w:contextualSpacing/>
              <w:jc w:val="left"/>
              <w:rPr>
                <w:rFonts w:ascii="宋体" w:hAnsi="宋体" w:cs="宋体"/>
                <w:color w:val="auto"/>
                <w:spacing w:val="-2"/>
                <w:sz w:val="24"/>
                <w:szCs w:val="24"/>
                <w:highlight w:val="none"/>
                <w:lang w:val="zh-CN"/>
              </w:rPr>
            </w:pPr>
            <w:r>
              <w:rPr>
                <w:rFonts w:hint="eastAsia" w:ascii="宋体" w:hAnsi="宋体" w:cs="宋体"/>
                <w:bCs/>
                <w:color w:val="auto"/>
                <w:sz w:val="24"/>
                <w:szCs w:val="24"/>
                <w:highlight w:val="none"/>
                <w:lang w:val="zh-CN"/>
              </w:rPr>
              <w:t>供应商应提供</w:t>
            </w:r>
            <w:r>
              <w:rPr>
                <w:rFonts w:hint="eastAsia" w:ascii="宋体" w:hAnsi="宋体" w:cs="宋体"/>
                <w:bCs/>
                <w:color w:val="auto"/>
                <w:sz w:val="24"/>
                <w:szCs w:val="24"/>
                <w:highlight w:val="none"/>
                <w:lang w:val="en-US" w:eastAsia="zh-CN"/>
              </w:rPr>
              <w:t>磋商</w:t>
            </w:r>
            <w:r>
              <w:rPr>
                <w:rFonts w:hint="eastAsia" w:ascii="宋体" w:hAnsi="宋体" w:cs="宋体"/>
                <w:bCs/>
                <w:color w:val="auto"/>
                <w:sz w:val="24"/>
                <w:szCs w:val="24"/>
                <w:highlight w:val="none"/>
                <w:lang w:val="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公告发布</w:t>
            </w:r>
          </w:p>
        </w:tc>
        <w:tc>
          <w:tcPr>
            <w:tcW w:w="6739" w:type="dxa"/>
            <w:tcBorders>
              <w:top w:val="single" w:color="auto" w:sz="4" w:space="0"/>
            </w:tcBorders>
            <w:noWrap w:val="0"/>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采购人澄清或修改</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时间</w:t>
            </w:r>
          </w:p>
        </w:tc>
        <w:tc>
          <w:tcPr>
            <w:tcW w:w="6739" w:type="dxa"/>
            <w:noWrap w:val="0"/>
            <w:vAlign w:val="center"/>
          </w:tcPr>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供应商对磋商文件 </w:t>
            </w:r>
          </w:p>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质疑截止时间</w:t>
            </w:r>
          </w:p>
        </w:tc>
        <w:tc>
          <w:tcPr>
            <w:tcW w:w="6739" w:type="dxa"/>
            <w:noWrap w:val="0"/>
            <w:vAlign w:val="center"/>
          </w:tcPr>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份数</w:t>
            </w:r>
          </w:p>
        </w:tc>
        <w:tc>
          <w:tcPr>
            <w:tcW w:w="6739" w:type="dxa"/>
            <w:noWrap w:val="0"/>
            <w:vAlign w:val="center"/>
          </w:tcPr>
          <w:p>
            <w:pPr>
              <w:autoSpaceDE w:val="0"/>
              <w:autoSpaceDN w:val="0"/>
              <w:adjustRightIn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rPr>
              <w:t>电子</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w:t>
            </w:r>
            <w:r>
              <w:rPr>
                <w:rFonts w:hint="eastAsia" w:ascii="宋体" w:hAnsi="宋体" w:cs="宋体"/>
                <w:color w:val="auto"/>
                <w:sz w:val="24"/>
                <w:highlight w:val="none"/>
              </w:rPr>
              <w:t>成功上传至《全国公共资源交易平台（河南省·许昌市）》公共资源交易系统加密电子</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1份</w:t>
            </w:r>
            <w:r>
              <w:rPr>
                <w:rFonts w:hint="eastAsia" w:ascii="宋体" w:hAnsi="宋体" w:cs="宋体"/>
                <w:color w:val="auto"/>
                <w:sz w:val="24"/>
                <w:highlight w:val="none"/>
                <w:lang w:val="zh-CN"/>
              </w:rPr>
              <w:t>（文件格式为： XXX公司XXX项目编号.file）。</w:t>
            </w:r>
          </w:p>
          <w:p>
            <w:pPr>
              <w:autoSpaceDE w:val="0"/>
              <w:autoSpaceDN w:val="0"/>
              <w:adjustRightInd w:val="0"/>
              <w:spacing w:line="360" w:lineRule="auto"/>
              <w:jc w:val="left"/>
              <w:rPr>
                <w:rFonts w:ascii="宋体" w:hAnsi="宋体" w:cs="宋体"/>
                <w:color w:val="auto"/>
                <w:sz w:val="24"/>
                <w:highlight w:val="none"/>
                <w:lang w:val="zh-CN"/>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提交的电子</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，必须是通过“许昌</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制作系统SEARUNV最新版本”制作，并经过签章和加密后生成的电子</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w:t>
            </w:r>
          </w:p>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签署盖章</w:t>
            </w:r>
          </w:p>
        </w:tc>
        <w:tc>
          <w:tcPr>
            <w:tcW w:w="6739" w:type="dxa"/>
            <w:noWrap w:val="0"/>
            <w:vAlign w:val="center"/>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文件要求加盖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w:t>
            </w:r>
          </w:p>
        </w:tc>
        <w:tc>
          <w:tcPr>
            <w:tcW w:w="2268"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开标程序</w:t>
            </w:r>
          </w:p>
        </w:tc>
        <w:tc>
          <w:tcPr>
            <w:tcW w:w="6739" w:type="dxa"/>
            <w:noWrap w:val="0"/>
            <w:vAlign w:val="top"/>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(1)本项目采用“远程不见面”开标方式，</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应当在开标时间前使用CA数字证书登录交易系统远程开标大厅，在线准时参加开标活动并进行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(2)投标截止时间到达时，招标代理机构点击“开标开始”按钮，开始不见面开标；点击“解密环节”按钮，开始解密120分钟倒计时，各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可以远程进行解密</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未进行解密或未按规定进行解密的，视为放弃投标。</w:t>
            </w:r>
          </w:p>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(3)解密完成后，</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可点击“开标记录”查看各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 再无</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提出异议，招标代理机构通过“文字互动”对话框通知各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进行电子签章。</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应在《开标记录表》上进行电子签章，未进行电子签章的视为对开标结果无异议。</w:t>
            </w:r>
          </w:p>
          <w:p>
            <w:pPr>
              <w:autoSpaceDE w:val="0"/>
              <w:autoSpaceDN w:val="0"/>
              <w:adjustRightInd w:val="0"/>
              <w:spacing w:line="360" w:lineRule="auto"/>
              <w:jc w:val="left"/>
              <w:rPr>
                <w:rFonts w:ascii="宋体" w:hAnsi="宋体" w:cs="宋体"/>
                <w:color w:val="auto"/>
                <w:highlight w:val="none"/>
              </w:rPr>
            </w:pPr>
            <w:r>
              <w:rPr>
                <w:rFonts w:hint="eastAsia" w:ascii="宋体" w:hAnsi="宋体" w:cs="宋体"/>
                <w:color w:val="auto"/>
                <w:sz w:val="24"/>
                <w:szCs w:val="24"/>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23</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组建</w:t>
            </w:r>
          </w:p>
        </w:tc>
        <w:tc>
          <w:tcPr>
            <w:tcW w:w="6739" w:type="dxa"/>
            <w:noWrap w:val="0"/>
            <w:vAlign w:val="center"/>
          </w:tcPr>
          <w:p>
            <w:pPr>
              <w:autoSpaceDE w:val="0"/>
              <w:autoSpaceDN w:val="0"/>
              <w:adjustRightInd w:val="0"/>
              <w:spacing w:line="360" w:lineRule="auto"/>
              <w:jc w:val="left"/>
              <w:rPr>
                <w:rFonts w:ascii="宋体" w:hAnsi="宋体" w:cs="Cambria Math"/>
                <w:color w:val="auto"/>
                <w:sz w:val="24"/>
                <w:szCs w:val="24"/>
                <w:highlight w:val="none"/>
                <w:lang w:val="zh-CN"/>
              </w:rPr>
            </w:pPr>
            <w:r>
              <w:rPr>
                <w:rFonts w:hint="eastAsia" w:ascii="宋体" w:hAnsi="宋体" w:cs="Cambria Math"/>
                <w:color w:val="auto"/>
                <w:sz w:val="24"/>
                <w:szCs w:val="24"/>
                <w:highlight w:val="none"/>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24</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rPr>
              <w:t>评标方法</w:t>
            </w:r>
          </w:p>
        </w:tc>
        <w:tc>
          <w:tcPr>
            <w:tcW w:w="6739" w:type="dxa"/>
            <w:noWrap w:val="0"/>
            <w:vAlign w:val="center"/>
          </w:tcPr>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综合评分法</w:t>
            </w:r>
            <w:r>
              <w:rPr>
                <w:rFonts w:hint="eastAsia" w:ascii="宋体" w:hAnsi="宋体" w:cs="宋体"/>
                <w:b/>
                <w:bCs/>
                <w:color w:val="auto"/>
                <w:sz w:val="24"/>
                <w:szCs w:val="24"/>
                <w:highlight w:val="none"/>
                <w:lang w:val="zh-CN"/>
              </w:rPr>
              <w:t>□</w:t>
            </w:r>
            <w:r>
              <w:rPr>
                <w:rFonts w:hint="eastAsia" w:ascii="宋体" w:hAnsi="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中小企业有关政策</w:t>
            </w:r>
          </w:p>
        </w:tc>
        <w:tc>
          <w:tcPr>
            <w:tcW w:w="6739" w:type="dxa"/>
            <w:noWrap w:val="0"/>
            <w:vAlign w:val="center"/>
          </w:tcPr>
          <w:p>
            <w:pPr>
              <w:autoSpaceDE w:val="0"/>
              <w:autoSpaceDN w:val="0"/>
              <w:adjustRightInd w:val="0"/>
              <w:spacing w:line="360" w:lineRule="auto"/>
              <w:rPr>
                <w:rFonts w:hint="eastAsia" w:ascii="宋体" w:hAnsi="宋体" w:cs="宋体"/>
                <w:b/>
                <w:bCs/>
                <w:kern w:val="0"/>
                <w:sz w:val="24"/>
                <w:szCs w:val="24"/>
                <w:highlight w:val="none"/>
                <w:lang w:val="zh-CN"/>
              </w:rPr>
            </w:pPr>
            <w:r>
              <w:rPr>
                <w:rFonts w:hint="eastAsia" w:ascii="宋体" w:hAnsi="宋体" w:cs="宋体"/>
                <w:kern w:val="0"/>
                <w:sz w:val="24"/>
                <w:szCs w:val="24"/>
                <w:highlight w:val="none"/>
                <w:lang w:val="zh-CN" w:eastAsia="zh-CN"/>
              </w:rPr>
              <w:t>1、本项目属于专门面向中小企业采购的项目（</w:t>
            </w:r>
            <w:r>
              <w:rPr>
                <w:rFonts w:hint="eastAsia" w:ascii="宋体" w:hAnsi="宋体" w:cs="宋体"/>
                <w:b/>
                <w:bCs/>
                <w:kern w:val="0"/>
                <w:sz w:val="24"/>
                <w:szCs w:val="24"/>
                <w:highlight w:val="none"/>
                <w:lang w:val="zh-CN" w:eastAsia="zh-CN"/>
              </w:rPr>
              <w:t xml:space="preserve">不再执行价格评 </w:t>
            </w:r>
          </w:p>
          <w:p>
            <w:pPr>
              <w:autoSpaceDE w:val="0"/>
              <w:autoSpaceDN w:val="0"/>
              <w:adjustRightInd w:val="0"/>
              <w:spacing w:line="360" w:lineRule="auto"/>
              <w:rPr>
                <w:rFonts w:hint="eastAsia" w:ascii="宋体" w:hAnsi="宋体" w:cs="宋体"/>
                <w:kern w:val="0"/>
                <w:sz w:val="24"/>
                <w:szCs w:val="24"/>
                <w:highlight w:val="none"/>
                <w:lang w:val="zh-CN"/>
              </w:rPr>
            </w:pPr>
            <w:r>
              <w:rPr>
                <w:rFonts w:hint="eastAsia" w:ascii="宋体" w:hAnsi="宋体" w:cs="宋体"/>
                <w:b/>
                <w:bCs/>
                <w:kern w:val="0"/>
                <w:sz w:val="24"/>
                <w:szCs w:val="24"/>
                <w:highlight w:val="none"/>
                <w:lang w:val="zh-CN" w:eastAsia="zh-CN"/>
              </w:rPr>
              <w:t>审优惠的扶持政策</w:t>
            </w:r>
            <w:r>
              <w:rPr>
                <w:rFonts w:hint="eastAsia" w:ascii="宋体" w:hAnsi="宋体" w:cs="宋体"/>
                <w:kern w:val="0"/>
                <w:sz w:val="24"/>
                <w:szCs w:val="24"/>
                <w:highlight w:val="none"/>
                <w:lang w:val="zh-CN" w:eastAsia="zh-CN"/>
              </w:rPr>
              <w:t xml:space="preserve">）：本次采购标的对应的中小企业划分标准 </w:t>
            </w:r>
          </w:p>
          <w:p>
            <w:pPr>
              <w:autoSpaceDE w:val="0"/>
              <w:autoSpaceDN w:val="0"/>
              <w:adjustRightInd w:val="0"/>
              <w:spacing w:line="360" w:lineRule="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所属行业：</w:t>
            </w:r>
            <w:r>
              <w:rPr>
                <w:rFonts w:hint="eastAsia" w:ascii="宋体" w:hAnsi="宋体" w:cs="宋体"/>
                <w:b/>
                <w:bCs/>
                <w:kern w:val="0"/>
                <w:sz w:val="24"/>
                <w:szCs w:val="24"/>
                <w:highlight w:val="none"/>
                <w:lang w:val="zh-CN" w:eastAsia="zh-CN"/>
              </w:rPr>
              <w:t>租赁和商务服务业</w:t>
            </w:r>
            <w:r>
              <w:rPr>
                <w:rFonts w:hint="eastAsia" w:ascii="宋体" w:hAnsi="宋体" w:cs="宋体"/>
                <w:kern w:val="0"/>
                <w:sz w:val="24"/>
                <w:szCs w:val="24"/>
                <w:highlight w:val="none"/>
                <w:lang w:val="zh-CN" w:eastAsia="zh-CN"/>
              </w:rPr>
              <w:t xml:space="preserve">。 </w:t>
            </w:r>
          </w:p>
          <w:p>
            <w:pPr>
              <w:autoSpaceDE w:val="0"/>
              <w:autoSpaceDN w:val="0"/>
              <w:adjustRightInd w:val="0"/>
              <w:spacing w:line="360" w:lineRule="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26</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节能环保要求</w:t>
            </w:r>
          </w:p>
        </w:tc>
        <w:tc>
          <w:tcPr>
            <w:tcW w:w="6739" w:type="dxa"/>
            <w:noWrap w:val="0"/>
            <w:vAlign w:val="center"/>
          </w:tcPr>
          <w:p>
            <w:pPr>
              <w:autoSpaceDE w:val="0"/>
              <w:autoSpaceDN w:val="0"/>
              <w:adjustRightInd w:val="0"/>
              <w:spacing w:line="360" w:lineRule="auto"/>
              <w:jc w:val="left"/>
              <w:rPr>
                <w:rFonts w:ascii="宋体" w:hAnsi="宋体" w:cs="宋体"/>
                <w:b/>
                <w:color w:val="auto"/>
                <w:kern w:val="0"/>
                <w:sz w:val="24"/>
                <w:szCs w:val="24"/>
                <w:highlight w:val="none"/>
                <w:lang w:val="zh-CN"/>
              </w:rPr>
            </w:pPr>
            <w:r>
              <w:rPr>
                <w:rFonts w:hint="eastAsia" w:ascii="宋体" w:hAnsi="宋体" w:cs="仿宋_GB2312"/>
                <w:color w:val="auto"/>
                <w:spacing w:val="-2"/>
                <w:sz w:val="24"/>
                <w:szCs w:val="24"/>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27</w:t>
            </w:r>
          </w:p>
        </w:tc>
        <w:tc>
          <w:tcPr>
            <w:tcW w:w="2268"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信息安全要求</w:t>
            </w:r>
          </w:p>
        </w:tc>
        <w:tc>
          <w:tcPr>
            <w:tcW w:w="6739" w:type="dxa"/>
            <w:noWrap w:val="0"/>
            <w:vAlign w:val="center"/>
          </w:tcPr>
          <w:p>
            <w:pPr>
              <w:autoSpaceDE w:val="0"/>
              <w:autoSpaceDN w:val="0"/>
              <w:adjustRightInd w:val="0"/>
              <w:spacing w:line="360" w:lineRule="auto"/>
              <w:jc w:val="left"/>
              <w:rPr>
                <w:rFonts w:ascii="宋体" w:hAnsi="宋体" w:cs="宋体"/>
                <w:b/>
                <w:color w:val="auto"/>
                <w:kern w:val="0"/>
                <w:sz w:val="24"/>
                <w:szCs w:val="24"/>
                <w:highlight w:val="none"/>
                <w:lang w:val="zh-CN"/>
              </w:rPr>
            </w:pPr>
            <w:r>
              <w:rPr>
                <w:rFonts w:hint="eastAsia" w:ascii="宋体" w:hAnsi="宋体"/>
                <w:color w:val="auto"/>
                <w:sz w:val="24"/>
                <w:highlight w:val="none"/>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28</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履约保证金</w:t>
            </w:r>
          </w:p>
        </w:tc>
        <w:tc>
          <w:tcPr>
            <w:tcW w:w="6739" w:type="dxa"/>
            <w:noWrap w:val="0"/>
            <w:vAlign w:val="center"/>
          </w:tcPr>
          <w:p>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hint="eastAsia"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29</w:t>
            </w:r>
          </w:p>
        </w:tc>
        <w:tc>
          <w:tcPr>
            <w:tcW w:w="2268" w:type="dxa"/>
            <w:noWrap w:val="0"/>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代理服务费</w:t>
            </w:r>
          </w:p>
        </w:tc>
        <w:tc>
          <w:tcPr>
            <w:tcW w:w="6739" w:type="dxa"/>
            <w:noWrap w:val="0"/>
            <w:vAlign w:val="center"/>
          </w:tcPr>
          <w:p>
            <w:pPr>
              <w:autoSpaceDE w:val="0"/>
              <w:autoSpaceDN w:val="0"/>
              <w:spacing w:line="360" w:lineRule="auto"/>
              <w:contextualSpacing/>
              <w:jc w:val="left"/>
              <w:rPr>
                <w:rFonts w:ascii="宋体" w:hAnsi="宋体" w:cs="宋体"/>
                <w:color w:val="auto"/>
                <w:sz w:val="24"/>
                <w:szCs w:val="24"/>
                <w:highlight w:val="none"/>
              </w:rPr>
            </w:pPr>
            <w:r>
              <w:rPr>
                <w:rFonts w:ascii="宋体" w:hAnsi="宋体" w:cs="宋体"/>
                <w:b/>
                <w:color w:val="auto"/>
                <w:sz w:val="24"/>
                <w:szCs w:val="24"/>
                <w:highlight w:val="none"/>
                <w:lang w:val="zh-CN"/>
              </w:rPr>
              <w:fldChar w:fldCharType="begin"/>
            </w:r>
            <w:r>
              <w:rPr>
                <w:rFonts w:hint="eastAsia" w:ascii="宋体" w:hAnsi="宋体" w:cs="宋体"/>
                <w:b/>
                <w:color w:val="auto"/>
                <w:sz w:val="24"/>
                <w:szCs w:val="24"/>
                <w:highlight w:val="none"/>
                <w:lang w:val="zh-CN"/>
              </w:rPr>
              <w:instrText xml:space="preserve">eq \o\ac(□,</w:instrText>
            </w:r>
            <w:r>
              <w:rPr>
                <w:rFonts w:hint="eastAsia" w:ascii="宋体" w:hAnsi="宋体" w:cs="宋体"/>
                <w:b/>
                <w:color w:val="auto"/>
                <w:position w:val="2"/>
                <w:sz w:val="24"/>
                <w:szCs w:val="24"/>
                <w:highlight w:val="none"/>
                <w:lang w:val="zh-CN"/>
              </w:rPr>
              <w:instrText xml:space="preserve">√</w:instrText>
            </w:r>
            <w:r>
              <w:rPr>
                <w:rFonts w:hint="eastAsia" w:ascii="宋体" w:hAnsi="宋体" w:cs="宋体"/>
                <w:b/>
                <w:color w:val="auto"/>
                <w:sz w:val="24"/>
                <w:szCs w:val="24"/>
                <w:highlight w:val="none"/>
                <w:lang w:val="zh-CN"/>
              </w:rPr>
              <w:instrText xml:space="preserve">)</w:instrText>
            </w:r>
            <w:r>
              <w:rPr>
                <w:rFonts w:ascii="宋体" w:hAnsi="宋体" w:cs="宋体"/>
                <w:b/>
                <w:color w:val="auto"/>
                <w:sz w:val="24"/>
                <w:szCs w:val="24"/>
                <w:highlight w:val="none"/>
                <w:lang w:val="zh-CN"/>
              </w:rPr>
              <w:fldChar w:fldCharType="end"/>
            </w:r>
            <w:r>
              <w:rPr>
                <w:rFonts w:hint="eastAsia" w:ascii="宋体" w:hAnsi="宋体" w:cs="宋体"/>
                <w:bCs/>
                <w:color w:val="auto"/>
                <w:sz w:val="24"/>
                <w:szCs w:val="24"/>
                <w:highlight w:val="none"/>
                <w:lang w:val="zh-CN"/>
              </w:rPr>
              <w:t>收取中标人。</w:t>
            </w:r>
          </w:p>
          <w:p>
            <w:pPr>
              <w:autoSpaceDE w:val="0"/>
              <w:autoSpaceDN w:val="0"/>
              <w:spacing w:line="360" w:lineRule="auto"/>
              <w:contextualSpacing/>
              <w:rPr>
                <w:rFonts w:ascii="宋体" w:hAnsi="宋体"/>
                <w:color w:val="auto"/>
                <w:sz w:val="24"/>
                <w:highlight w:val="none"/>
              </w:rPr>
            </w:pPr>
            <w:r>
              <w:rPr>
                <w:rFonts w:hint="eastAsia" w:ascii="宋体" w:hAnsi="宋体" w:cs="宋体"/>
                <w:color w:val="auto"/>
                <w:sz w:val="24"/>
                <w:szCs w:val="24"/>
                <w:highlight w:val="none"/>
              </w:rPr>
              <w:t>收取标准</w:t>
            </w:r>
            <w:r>
              <w:rPr>
                <w:rFonts w:ascii="宋体" w:hAnsi="宋体" w:cs="宋体"/>
                <w:color w:val="auto"/>
                <w:sz w:val="24"/>
                <w:szCs w:val="24"/>
                <w:highlight w:val="none"/>
              </w:rPr>
              <w:t>:</w:t>
            </w:r>
            <w:r>
              <w:rPr>
                <w:rFonts w:hint="eastAsia" w:ascii="宋体" w:hAnsi="宋体" w:cs="宋体"/>
                <w:color w:val="auto"/>
                <w:sz w:val="24"/>
                <w:szCs w:val="24"/>
                <w:highlight w:val="none"/>
              </w:rPr>
              <w:t>收费标准按《河南省招标代理服务收费指导意见》（豫招协[2023]002号）</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30</w:t>
            </w:r>
          </w:p>
        </w:tc>
        <w:tc>
          <w:tcPr>
            <w:tcW w:w="2268" w:type="dxa"/>
            <w:noWrap w:val="0"/>
            <w:vAlign w:val="center"/>
          </w:tcPr>
          <w:p>
            <w:pPr>
              <w:autoSpaceDE w:val="0"/>
              <w:autoSpaceDN w:val="0"/>
              <w:adjustRightInd w:val="0"/>
              <w:spacing w:line="360" w:lineRule="auto"/>
              <w:ind w:firstLine="720" w:firstLineChars="3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授权函</w:t>
            </w:r>
          </w:p>
        </w:tc>
        <w:tc>
          <w:tcPr>
            <w:tcW w:w="6739" w:type="dxa"/>
            <w:noWrap w:val="0"/>
            <w:vAlign w:val="center"/>
          </w:tcPr>
          <w:p>
            <w:pPr>
              <w:autoSpaceDE w:val="0"/>
              <w:autoSpaceDN w:val="0"/>
              <w:adjustRightInd w:val="0"/>
              <w:spacing w:line="360" w:lineRule="auto"/>
              <w:rPr>
                <w:rFonts w:ascii="宋体" w:hAnsi="宋体" w:cs="宋体"/>
                <w:bCs/>
                <w:color w:val="auto"/>
                <w:spacing w:val="-2"/>
                <w:sz w:val="24"/>
                <w:szCs w:val="24"/>
                <w:highlight w:val="none"/>
                <w:lang w:val="zh-CN"/>
              </w:rPr>
            </w:pPr>
            <w:r>
              <w:rPr>
                <w:rFonts w:hint="eastAsia" w:ascii="宋体" w:hAnsi="宋体" w:cs="仿宋_GB2312"/>
                <w:color w:val="auto"/>
                <w:spacing w:val="-2"/>
                <w:sz w:val="24"/>
                <w:szCs w:val="24"/>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w:t>
            </w:r>
          </w:p>
        </w:tc>
        <w:tc>
          <w:tcPr>
            <w:tcW w:w="2268" w:type="dxa"/>
            <w:noWrap w:val="0"/>
            <w:vAlign w:val="center"/>
          </w:tcPr>
          <w:p>
            <w:pPr>
              <w:autoSpaceDE w:val="0"/>
              <w:autoSpaceDN w:val="0"/>
              <w:adjustRightInd w:val="0"/>
              <w:spacing w:line="360" w:lineRule="auto"/>
              <w:ind w:firstLine="240" w:firstLineChars="1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中标人需提交</w:t>
            </w:r>
          </w:p>
          <w:p>
            <w:pPr>
              <w:autoSpaceDE w:val="0"/>
              <w:autoSpaceDN w:val="0"/>
              <w:adjustRightInd w:val="0"/>
              <w:spacing w:line="360" w:lineRule="auto"/>
              <w:ind w:firstLine="720" w:firstLineChars="3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的资料</w:t>
            </w:r>
          </w:p>
        </w:tc>
        <w:tc>
          <w:tcPr>
            <w:tcW w:w="67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color w:val="auto"/>
                <w:sz w:val="24"/>
                <w:szCs w:val="24"/>
                <w:highlight w:val="none"/>
                <w:lang w:val="zh-CN"/>
              </w:rPr>
            </w:pPr>
            <w:r>
              <w:rPr>
                <w:rFonts w:hint="eastAsia" w:ascii="宋体" w:hAnsi="宋体" w:cs="仿宋_GB2312"/>
                <w:color w:val="auto"/>
                <w:spacing w:val="-2"/>
                <w:sz w:val="24"/>
                <w:szCs w:val="24"/>
                <w:highlight w:val="none"/>
                <w:lang w:val="zh-CN"/>
              </w:rPr>
              <w:t>中标人在接到中标通知时，须向</w:t>
            </w:r>
            <w:r>
              <w:rPr>
                <w:rFonts w:hint="eastAsia" w:ascii="宋体" w:hAnsi="宋体" w:cs="仿宋_GB2312"/>
                <w:color w:val="auto"/>
                <w:spacing w:val="-2"/>
                <w:sz w:val="24"/>
                <w:szCs w:val="24"/>
                <w:highlight w:val="none"/>
                <w:lang w:val="en-US" w:eastAsia="zh-CN"/>
              </w:rPr>
              <w:t>采购代理机构</w:t>
            </w:r>
            <w:r>
              <w:rPr>
                <w:rFonts w:hint="eastAsia" w:ascii="宋体" w:hAnsi="宋体" w:cs="仿宋_GB2312"/>
                <w:color w:val="auto"/>
                <w:spacing w:val="-2"/>
                <w:sz w:val="24"/>
                <w:szCs w:val="24"/>
                <w:highlight w:val="none"/>
                <w:lang w:val="zh-CN"/>
              </w:rPr>
              <w:t>发送投标报价及分项报价一览表（包含主要中标标的的名称、规格型号、数量、单价、服务要求等）电子文档，并同时通知代理机构联系人，代理机构邮箱：</w:t>
            </w:r>
            <w:r>
              <w:rPr>
                <w:rFonts w:hint="eastAsia" w:ascii="宋体" w:hAnsi="宋体" w:cs="仿宋_GB2312"/>
                <w:color w:val="auto"/>
                <w:spacing w:val="-2"/>
                <w:sz w:val="24"/>
                <w:szCs w:val="24"/>
                <w:highlight w:val="none"/>
                <w:lang w:val="en-US" w:eastAsia="zh-CN"/>
              </w:rPr>
              <w:t>559106</w:t>
            </w:r>
            <w:r>
              <w:rPr>
                <w:rFonts w:hint="eastAsia" w:ascii="宋体" w:hAnsi="宋体" w:cs="仿宋_GB2312"/>
                <w:color w:val="auto"/>
                <w:spacing w:val="-2"/>
                <w:sz w:val="24"/>
                <w:szCs w:val="24"/>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w:t>
            </w:r>
          </w:p>
        </w:tc>
        <w:tc>
          <w:tcPr>
            <w:tcW w:w="2268" w:type="dxa"/>
            <w:noWrap w:val="0"/>
            <w:vAlign w:val="center"/>
          </w:tcPr>
          <w:p>
            <w:pPr>
              <w:autoSpaceDE w:val="0"/>
              <w:autoSpaceDN w:val="0"/>
              <w:adjustRightInd w:val="0"/>
              <w:spacing w:line="360" w:lineRule="auto"/>
              <w:ind w:firstLine="240" w:firstLineChars="1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电子化采购模式</w:t>
            </w:r>
          </w:p>
        </w:tc>
        <w:tc>
          <w:tcPr>
            <w:tcW w:w="6739" w:type="dxa"/>
            <w:noWrap w:val="0"/>
            <w:vAlign w:val="center"/>
          </w:tcPr>
          <w:p>
            <w:pPr>
              <w:autoSpaceDE w:val="0"/>
              <w:autoSpaceDN w:val="0"/>
              <w:adjustRightInd w:val="0"/>
              <w:spacing w:line="360" w:lineRule="auto"/>
              <w:contextualSpacing/>
              <w:rPr>
                <w:rFonts w:hAnsi="宋体" w:cs="宋体"/>
                <w:color w:val="auto"/>
                <w:sz w:val="24"/>
                <w:highlight w:val="none"/>
                <w:lang w:val="zh-CN"/>
              </w:rPr>
            </w:pPr>
            <w:r>
              <w:rPr>
                <w:rFonts w:hint="eastAsia" w:hAnsi="宋体" w:cs="宋体"/>
                <w:color w:val="auto"/>
                <w:sz w:val="24"/>
                <w:highlight w:val="none"/>
                <w:lang w:val="zh-CN"/>
              </w:rPr>
              <w:t>本项目为全流程电子化交易（远程不见面开标）项目。</w:t>
            </w:r>
          </w:p>
          <w:p>
            <w:pPr>
              <w:autoSpaceDE w:val="0"/>
              <w:autoSpaceDN w:val="0"/>
              <w:adjustRightInd w:val="0"/>
              <w:spacing w:line="360" w:lineRule="auto"/>
              <w:contextualSpacing/>
              <w:rPr>
                <w:rFonts w:hAnsi="宋体" w:cs="宋体"/>
                <w:color w:val="auto"/>
                <w:sz w:val="24"/>
                <w:highlight w:val="none"/>
              </w:rPr>
            </w:pPr>
            <w:r>
              <w:rPr>
                <w:rFonts w:hint="eastAsia" w:hAnsi="宋体" w:cs="宋体"/>
                <w:color w:val="auto"/>
                <w:sz w:val="24"/>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2268" w:type="dxa"/>
            <w:noWrap w:val="0"/>
            <w:vAlign w:val="center"/>
          </w:tcPr>
          <w:p>
            <w:pPr>
              <w:autoSpaceDE w:val="0"/>
              <w:autoSpaceDN w:val="0"/>
              <w:adjustRightInd w:val="0"/>
              <w:spacing w:line="360" w:lineRule="auto"/>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最后报价</w:t>
            </w:r>
          </w:p>
        </w:tc>
        <w:tc>
          <w:tcPr>
            <w:tcW w:w="6739" w:type="dxa"/>
            <w:noWrap w:val="0"/>
            <w:vAlign w:val="center"/>
          </w:tcPr>
          <w:p>
            <w:pPr>
              <w:autoSpaceDE w:val="0"/>
              <w:autoSpaceDN w:val="0"/>
              <w:adjustRightInd w:val="0"/>
              <w:spacing w:line="360" w:lineRule="auto"/>
              <w:contextualSpacing/>
              <w:rPr>
                <w:rFonts w:hint="eastAsia" w:hAnsi="宋体" w:cs="宋体"/>
                <w:color w:val="auto"/>
                <w:sz w:val="24"/>
                <w:highlight w:val="none"/>
                <w:lang w:val="zh-CN"/>
              </w:rPr>
            </w:pPr>
            <w:r>
              <w:rPr>
                <w:rFonts w:hint="eastAsia" w:hAnsi="宋体" w:cs="宋体"/>
                <w:color w:val="auto"/>
                <w:sz w:val="24"/>
                <w:highlight w:val="none"/>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color w:val="auto"/>
                <w:sz w:val="24"/>
                <w:highlight w:val="none"/>
                <w:lang w:val="zh-CN"/>
              </w:rPr>
            </w:pPr>
            <w:r>
              <w:rPr>
                <w:rFonts w:hint="eastAsia" w:hAnsi="宋体" w:cs="宋体"/>
                <w:color w:val="auto"/>
                <w:sz w:val="24"/>
                <w:highlight w:val="none"/>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color w:val="auto"/>
                <w:sz w:val="24"/>
                <w:highlight w:val="none"/>
                <w:lang w:val="zh-CN"/>
              </w:rPr>
            </w:pPr>
            <w:r>
              <w:rPr>
                <w:rFonts w:hint="eastAsia" w:hAnsi="宋体" w:cs="宋体"/>
                <w:b/>
                <w:bCs/>
                <w:color w:val="auto"/>
                <w:sz w:val="24"/>
                <w:highlight w:val="none"/>
                <w:lang w:val="zh-CN" w:eastAsia="zh-CN"/>
              </w:rPr>
              <w:t>①总报价②分项报价。</w:t>
            </w:r>
            <w:r>
              <w:rPr>
                <w:rFonts w:hint="eastAsia" w:hAnsi="宋体" w:cs="宋体"/>
                <w:color w:val="auto"/>
                <w:sz w:val="24"/>
                <w:highlight w:val="none"/>
                <w:lang w:val="zh-CN" w:eastAsia="zh-CN"/>
              </w:rPr>
              <w:t xml:space="preserve"> </w:t>
            </w:r>
          </w:p>
          <w:p>
            <w:pPr>
              <w:autoSpaceDE w:val="0"/>
              <w:autoSpaceDN w:val="0"/>
              <w:adjustRightInd w:val="0"/>
              <w:spacing w:line="360" w:lineRule="auto"/>
              <w:contextualSpacing/>
              <w:rPr>
                <w:rFonts w:hint="eastAsia" w:hAnsi="宋体" w:cs="宋体"/>
                <w:color w:val="auto"/>
                <w:sz w:val="24"/>
                <w:highlight w:val="none"/>
                <w:lang w:val="zh-CN"/>
              </w:rPr>
            </w:pPr>
            <w:r>
              <w:rPr>
                <w:rFonts w:hint="eastAsia" w:hAnsi="宋体" w:cs="宋体"/>
                <w:color w:val="auto"/>
                <w:sz w:val="24"/>
                <w:highlight w:val="none"/>
                <w:lang w:val="zh-CN" w:eastAsia="zh-CN"/>
              </w:rPr>
              <w:t xml:space="preserve">注： </w:t>
            </w:r>
          </w:p>
          <w:p>
            <w:pPr>
              <w:autoSpaceDE w:val="0"/>
              <w:autoSpaceDN w:val="0"/>
              <w:adjustRightInd w:val="0"/>
              <w:spacing w:line="360" w:lineRule="auto"/>
              <w:contextualSpacing/>
              <w:rPr>
                <w:rFonts w:hint="eastAsia" w:hAnsi="宋体" w:cs="宋体"/>
                <w:color w:val="auto"/>
                <w:sz w:val="24"/>
                <w:highlight w:val="none"/>
                <w:lang w:val="zh-CN" w:eastAsia="zh-CN"/>
              </w:rPr>
            </w:pPr>
            <w:r>
              <w:rPr>
                <w:rFonts w:hint="eastAsia" w:hAnsi="宋体" w:cs="宋体"/>
                <w:color w:val="auto"/>
                <w:sz w:val="24"/>
                <w:highlight w:val="none"/>
                <w:lang w:val="zh-CN" w:eastAsia="zh-CN"/>
              </w:rPr>
              <w:t>①</w:t>
            </w:r>
            <w:r>
              <w:rPr>
                <w:rFonts w:hint="eastAsia" w:hAnsi="宋体" w:cs="宋体"/>
                <w:color w:val="auto"/>
                <w:sz w:val="24"/>
                <w:highlight w:val="none"/>
                <w:lang w:val="en-US" w:eastAsia="zh-CN"/>
              </w:rPr>
              <w:t>磋商</w:t>
            </w:r>
            <w:r>
              <w:rPr>
                <w:rFonts w:hint="eastAsia" w:hAnsi="宋体" w:cs="宋体"/>
                <w:color w:val="auto"/>
                <w:sz w:val="24"/>
                <w:highlight w:val="none"/>
                <w:lang w:val="zh-CN" w:eastAsia="zh-CN"/>
              </w:rPr>
              <w:t>结束后，</w:t>
            </w:r>
            <w:r>
              <w:rPr>
                <w:rFonts w:hint="eastAsia" w:hAnsi="宋体" w:cs="宋体"/>
                <w:color w:val="auto"/>
                <w:sz w:val="24"/>
                <w:highlight w:val="none"/>
                <w:lang w:val="en-US" w:eastAsia="zh-CN"/>
              </w:rPr>
              <w:t>磋商</w:t>
            </w:r>
            <w:r>
              <w:rPr>
                <w:rFonts w:hint="eastAsia" w:hAnsi="宋体" w:cs="宋体"/>
                <w:color w:val="auto"/>
                <w:sz w:val="24"/>
                <w:highlight w:val="none"/>
                <w:lang w:val="zh-CN" w:eastAsia="zh-CN"/>
              </w:rPr>
              <w:t>小组应当要求所有继续参加</w:t>
            </w:r>
            <w:r>
              <w:rPr>
                <w:rFonts w:hint="eastAsia" w:hAnsi="宋体" w:cs="宋体"/>
                <w:color w:val="auto"/>
                <w:sz w:val="24"/>
                <w:highlight w:val="none"/>
                <w:lang w:val="en-US" w:eastAsia="zh-CN"/>
              </w:rPr>
              <w:t>磋商</w:t>
            </w:r>
            <w:r>
              <w:rPr>
                <w:rFonts w:hint="eastAsia" w:hAnsi="宋体" w:cs="宋体"/>
                <w:color w:val="auto"/>
                <w:sz w:val="24"/>
                <w:highlight w:val="none"/>
                <w:lang w:val="zh-CN" w:eastAsia="zh-CN"/>
              </w:rPr>
              <w:t>的供应商在规定时间内提交最后报价，</w:t>
            </w:r>
            <w:r>
              <w:rPr>
                <w:rFonts w:hint="eastAsia" w:hAnsi="宋体" w:cs="宋体"/>
                <w:b/>
                <w:bCs/>
                <w:color w:val="auto"/>
                <w:sz w:val="24"/>
                <w:highlight w:val="none"/>
                <w:lang w:val="zh-CN" w:eastAsia="zh-CN"/>
              </w:rPr>
              <w:t>提交最后报价的供应商不得少于</w:t>
            </w:r>
            <w:r>
              <w:rPr>
                <w:rFonts w:hint="eastAsia" w:hAnsi="宋体" w:cs="宋体"/>
                <w:b/>
                <w:bCs/>
                <w:color w:val="auto"/>
                <w:sz w:val="24"/>
                <w:highlight w:val="none"/>
                <w:lang w:val="en-US" w:eastAsia="zh-CN"/>
              </w:rPr>
              <w:t>3</w:t>
            </w:r>
            <w:r>
              <w:rPr>
                <w:rFonts w:hint="eastAsia" w:hAnsi="宋体" w:cs="宋体"/>
                <w:b/>
                <w:bCs/>
                <w:color w:val="auto"/>
                <w:sz w:val="24"/>
                <w:highlight w:val="none"/>
                <w:lang w:val="zh-CN" w:eastAsia="zh-CN"/>
              </w:rPr>
              <w:t>家。最终报价需提供最终报价的分项报价清单（要求加盖单位公章的扫描件或图片作为附件上传）</w:t>
            </w:r>
            <w:r>
              <w:rPr>
                <w:rFonts w:hint="eastAsia" w:hAnsi="宋体" w:cs="宋体"/>
                <w:color w:val="auto"/>
                <w:sz w:val="24"/>
                <w:highlight w:val="none"/>
                <w:lang w:val="zh-CN" w:eastAsia="zh-CN"/>
              </w:rPr>
              <w:t>。</w:t>
            </w:r>
          </w:p>
          <w:p>
            <w:pPr>
              <w:autoSpaceDE w:val="0"/>
              <w:autoSpaceDN w:val="0"/>
              <w:adjustRightInd w:val="0"/>
              <w:spacing w:line="360" w:lineRule="auto"/>
              <w:contextualSpacing/>
              <w:rPr>
                <w:rFonts w:hint="eastAsia" w:hAnsi="宋体" w:cs="宋体"/>
                <w:color w:val="auto"/>
                <w:sz w:val="24"/>
                <w:highlight w:val="none"/>
                <w:lang w:val="zh-CN"/>
              </w:rPr>
            </w:pPr>
            <w:r>
              <w:rPr>
                <w:rFonts w:hint="eastAsia" w:hAnsi="宋体" w:cs="宋体"/>
                <w:color w:val="auto"/>
                <w:sz w:val="24"/>
                <w:highlight w:val="none"/>
                <w:lang w:val="zh-CN" w:eastAsia="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p>
        </w:tc>
        <w:tc>
          <w:tcPr>
            <w:tcW w:w="2268" w:type="dxa"/>
            <w:noWrap w:val="0"/>
            <w:vAlign w:val="center"/>
          </w:tcPr>
          <w:p>
            <w:pPr>
              <w:autoSpaceDE w:val="0"/>
              <w:autoSpaceDN w:val="0"/>
              <w:adjustRightInd w:val="0"/>
              <w:spacing w:line="360" w:lineRule="auto"/>
              <w:ind w:firstLine="720" w:firstLineChars="3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特别提示</w:t>
            </w:r>
          </w:p>
        </w:tc>
        <w:tc>
          <w:tcPr>
            <w:tcW w:w="6739" w:type="dxa"/>
            <w:noWrap w:val="0"/>
            <w:vAlign w:val="center"/>
          </w:tcPr>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不同供应商电子响应文件记录的网卡MAC地址、CPU序号、硬盘序列号等硬件特征码均相同时，视为‘</w:t>
            </w:r>
            <w:r>
              <w:rPr>
                <w:rFonts w:ascii="宋体" w:hAnsi="宋体" w:cs="宋体"/>
                <w:bCs/>
                <w:color w:val="auto"/>
                <w:sz w:val="24"/>
                <w:szCs w:val="24"/>
                <w:highlight w:val="none"/>
                <w:lang w:val="zh-CN"/>
              </w:rPr>
              <w:t>不同</w:t>
            </w:r>
            <w:r>
              <w:rPr>
                <w:rFonts w:hint="eastAsia" w:ascii="宋体" w:hAnsi="宋体" w:cs="宋体"/>
                <w:bCs/>
                <w:color w:val="auto"/>
                <w:sz w:val="24"/>
                <w:szCs w:val="24"/>
                <w:highlight w:val="none"/>
                <w:lang w:val="zh-CN"/>
              </w:rPr>
              <w:t>供应商的响应文件</w:t>
            </w:r>
            <w:r>
              <w:rPr>
                <w:rFonts w:ascii="宋体" w:hAnsi="宋体" w:cs="宋体"/>
                <w:bCs/>
                <w:color w:val="auto"/>
                <w:sz w:val="24"/>
                <w:szCs w:val="24"/>
                <w:highlight w:val="none"/>
                <w:lang w:val="zh-CN"/>
              </w:rPr>
              <w:t>由同一单位或者个人编制</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不同</w:t>
            </w:r>
            <w:r>
              <w:rPr>
                <w:rFonts w:hint="eastAsia" w:ascii="宋体" w:hAnsi="宋体" w:cs="宋体"/>
                <w:bCs/>
                <w:color w:val="auto"/>
                <w:sz w:val="24"/>
                <w:szCs w:val="24"/>
                <w:highlight w:val="none"/>
                <w:lang w:val="zh-CN"/>
              </w:rPr>
              <w:t>供应商</w:t>
            </w:r>
            <w:r>
              <w:rPr>
                <w:rFonts w:ascii="宋体" w:hAnsi="宋体" w:cs="宋体"/>
                <w:bCs/>
                <w:color w:val="auto"/>
                <w:sz w:val="24"/>
                <w:szCs w:val="24"/>
                <w:highlight w:val="none"/>
                <w:lang w:val="zh-CN"/>
              </w:rPr>
              <w:t>委托同一单位或者个人办理</w:t>
            </w:r>
            <w:r>
              <w:rPr>
                <w:rFonts w:hint="eastAsia" w:ascii="宋体" w:hAnsi="宋体" w:cs="宋体"/>
                <w:bCs/>
                <w:color w:val="auto"/>
                <w:sz w:val="24"/>
                <w:szCs w:val="24"/>
                <w:highlight w:val="none"/>
                <w:lang w:val="zh-CN"/>
              </w:rPr>
              <w:t>响应</w:t>
            </w:r>
            <w:r>
              <w:rPr>
                <w:rFonts w:ascii="宋体" w:hAnsi="宋体" w:cs="宋体"/>
                <w:bCs/>
                <w:color w:val="auto"/>
                <w:sz w:val="24"/>
                <w:szCs w:val="24"/>
                <w:highlight w:val="none"/>
                <w:lang w:val="zh-CN"/>
              </w:rPr>
              <w:t>事宜</w:t>
            </w:r>
            <w:r>
              <w:rPr>
                <w:rFonts w:hint="eastAsia" w:ascii="宋体" w:hAnsi="宋体" w:cs="宋体"/>
                <w:bCs/>
                <w:color w:val="auto"/>
                <w:sz w:val="24"/>
                <w:szCs w:val="24"/>
                <w:highlight w:val="none"/>
                <w:lang w:val="zh-CN"/>
              </w:rPr>
              <w:t>’，其投标无效。</w:t>
            </w:r>
          </w:p>
          <w:p>
            <w:pPr>
              <w:autoSpaceDE w:val="0"/>
              <w:autoSpaceDN w:val="0"/>
              <w:adjustRightInd w:val="0"/>
              <w:spacing w:line="360" w:lineRule="auto"/>
              <w:contextualSpacing/>
              <w:rPr>
                <w:rFonts w:ascii="宋体" w:hAnsi="宋体" w:cs="宋体"/>
                <w:b/>
                <w:color w:val="auto"/>
                <w:kern w:val="0"/>
                <w:sz w:val="24"/>
                <w:szCs w:val="24"/>
                <w:highlight w:val="none"/>
                <w:lang w:val="zh-CN"/>
              </w:rPr>
            </w:pPr>
            <w:r>
              <w:rPr>
                <w:rFonts w:hint="eastAsia" w:ascii="宋体" w:hAnsi="宋体" w:cs="宋体"/>
                <w:bCs/>
                <w:color w:val="auto"/>
                <w:sz w:val="24"/>
                <w:szCs w:val="24"/>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autoSpaceDE w:val="0"/>
              <w:autoSpaceDN w:val="0"/>
              <w:adjustRightInd w:val="0"/>
              <w:spacing w:line="360" w:lineRule="auto"/>
              <w:contextualSpacing/>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5</w:t>
            </w:r>
          </w:p>
        </w:tc>
        <w:tc>
          <w:tcPr>
            <w:tcW w:w="2268" w:type="dxa"/>
            <w:noWrap w:val="0"/>
            <w:vAlign w:val="center"/>
          </w:tcPr>
          <w:p>
            <w:pPr>
              <w:autoSpaceDE w:val="0"/>
              <w:autoSpaceDN w:val="0"/>
              <w:adjustRightInd w:val="0"/>
              <w:spacing w:line="360" w:lineRule="auto"/>
              <w:ind w:firstLine="240" w:firstLineChars="1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供应商资格核验</w:t>
            </w:r>
          </w:p>
        </w:tc>
        <w:tc>
          <w:tcPr>
            <w:tcW w:w="6739" w:type="dxa"/>
            <w:noWrap w:val="0"/>
            <w:vAlign w:val="center"/>
          </w:tcPr>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hint="eastAsia" w:ascii="黑体" w:hAnsi="黑体" w:eastAsia="黑体" w:cs="宋体"/>
                <w:bCs/>
                <w:color w:val="auto"/>
                <w:sz w:val="24"/>
                <w:szCs w:val="24"/>
                <w:highlight w:val="none"/>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1、企业法人营业执照或营业执照。（企业投标提供）</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2、事业单位法人证书。（事业单位投标提供）</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3、执业许可证。（非企业专业服务机构投标提供）</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4、个体工商户营业执照。（个体工商户投标提供）</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5、自然人身份证明。（自然人投标提供）</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hint="eastAsia" w:ascii="黑体" w:hAnsi="黑体" w:eastAsia="黑体" w:cs="宋体"/>
                <w:bCs/>
                <w:color w:val="auto"/>
                <w:sz w:val="24"/>
                <w:szCs w:val="24"/>
                <w:highlight w:val="none"/>
                <w:lang w:val="zh-CN"/>
              </w:rPr>
              <w:t>二、财务状况报告相关材料</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w:t>
            </w:r>
            <w:r>
              <w:rPr>
                <w:rFonts w:hint="eastAsia" w:ascii="宋体" w:hAnsi="宋体" w:cs="宋体"/>
                <w:bCs/>
                <w:color w:val="auto"/>
                <w:sz w:val="24"/>
                <w:szCs w:val="24"/>
                <w:highlight w:val="none"/>
                <w:lang w:val="en-US" w:eastAsia="zh-CN"/>
              </w:rPr>
              <w:t>2022</w:t>
            </w:r>
            <w:r>
              <w:rPr>
                <w:rFonts w:hint="eastAsia" w:ascii="宋体" w:hAnsi="宋体" w:cs="宋体"/>
                <w:bCs/>
                <w:color w:val="auto"/>
                <w:sz w:val="24"/>
                <w:szCs w:val="24"/>
                <w:highlight w:val="none"/>
                <w:lang w:val="zh-CN"/>
              </w:rPr>
              <w:t>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②基本开户银行出具的资信证明；</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注：仅需提供序号①～③其中之一即可。</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2、供应商（其他组织和自然人）提供本单位：</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w:t>
            </w:r>
            <w:r>
              <w:rPr>
                <w:rFonts w:hint="eastAsia" w:ascii="宋体" w:hAnsi="宋体" w:cs="宋体"/>
                <w:bCs/>
                <w:color w:val="auto"/>
                <w:sz w:val="24"/>
                <w:szCs w:val="24"/>
                <w:highlight w:val="none"/>
                <w:lang w:val="en-US" w:eastAsia="zh-CN"/>
              </w:rPr>
              <w:t>2022</w:t>
            </w:r>
            <w:r>
              <w:rPr>
                <w:rFonts w:hint="eastAsia" w:ascii="宋体" w:hAnsi="宋体" w:cs="宋体"/>
                <w:bCs/>
                <w:color w:val="auto"/>
                <w:sz w:val="24"/>
                <w:szCs w:val="24"/>
                <w:highlight w:val="none"/>
                <w:lang w:val="zh-CN"/>
              </w:rPr>
              <w:t>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②银行出具的资信证明；</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hint="eastAsia" w:ascii="黑体" w:hAnsi="黑体" w:eastAsia="黑体" w:cs="宋体"/>
                <w:bCs/>
                <w:color w:val="auto"/>
                <w:sz w:val="24"/>
                <w:szCs w:val="24"/>
                <w:highlight w:val="none"/>
                <w:lang w:val="zh-CN"/>
              </w:rPr>
              <w:t>三、依法缴纳税收相关材料</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hint="eastAsia" w:ascii="黑体" w:hAnsi="黑体" w:eastAsia="黑体" w:cs="宋体"/>
                <w:bCs/>
                <w:color w:val="auto"/>
                <w:sz w:val="24"/>
                <w:szCs w:val="24"/>
                <w:highlight w:val="none"/>
                <w:lang w:val="zh-CN"/>
              </w:rPr>
              <w:t>四、依法缴纳社会保障资金的证明材料</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ascii="黑体" w:hAnsi="黑体" w:eastAsia="黑体" w:cs="宋体"/>
                <w:bCs/>
                <w:color w:val="auto"/>
                <w:sz w:val="24"/>
                <w:szCs w:val="24"/>
                <w:highlight w:val="none"/>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1、相关设备的购置发票、专业技术人员职称证书、用工合同等；</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供应商</w:t>
            </w:r>
            <w:r>
              <w:rPr>
                <w:rFonts w:ascii="宋体" w:hAnsi="宋体" w:cs="宋体"/>
                <w:bCs/>
                <w:color w:val="auto"/>
                <w:sz w:val="24"/>
                <w:szCs w:val="24"/>
                <w:highlight w:val="none"/>
                <w:lang w:val="zh-CN"/>
              </w:rPr>
              <w:t xml:space="preserve">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ascii="黑体" w:hAnsi="黑体" w:eastAsia="黑体" w:cs="宋体"/>
                <w:bCs/>
                <w:color w:val="auto"/>
                <w:sz w:val="24"/>
                <w:szCs w:val="24"/>
                <w:highlight w:val="none"/>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ascii="宋体" w:hAnsi="宋体" w:cs="宋体"/>
                <w:bCs/>
                <w:color w:val="auto"/>
                <w:sz w:val="24"/>
                <w:szCs w:val="24"/>
                <w:highlight w:val="none"/>
                <w:lang w:val="zh-CN"/>
              </w:rPr>
              <w:t>“参加政府采购活动前3年内在经营活动中没有重大违法记录的书面声明”。 重大违法记录，是指</w:t>
            </w:r>
            <w:r>
              <w:rPr>
                <w:rFonts w:hint="eastAsia" w:ascii="宋体" w:hAnsi="宋体" w:cs="宋体"/>
                <w:bCs/>
                <w:color w:val="auto"/>
                <w:sz w:val="24"/>
                <w:szCs w:val="24"/>
                <w:highlight w:val="none"/>
                <w:lang w:val="zh-CN"/>
              </w:rPr>
              <w:t>供应商</w:t>
            </w:r>
            <w:r>
              <w:rPr>
                <w:rFonts w:ascii="宋体" w:hAnsi="宋体" w:cs="宋体"/>
                <w:bCs/>
                <w:color w:val="auto"/>
                <w:sz w:val="24"/>
                <w:szCs w:val="24"/>
                <w:highlight w:val="none"/>
                <w:lang w:val="zh-CN"/>
              </w:rPr>
              <w:t xml:space="preserve">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highlight w:val="none"/>
                <w:lang w:val="zh-CN"/>
              </w:rPr>
            </w:pPr>
            <w:r>
              <w:rPr>
                <w:rFonts w:ascii="黑体" w:hAnsi="黑体" w:eastAsia="黑体" w:cs="宋体"/>
                <w:bCs/>
                <w:color w:val="auto"/>
                <w:sz w:val="24"/>
                <w:szCs w:val="24"/>
                <w:highlight w:val="none"/>
                <w:lang w:val="zh-CN"/>
              </w:rPr>
              <w:t>七、未被列入“信用中国”网站(www.creditchina.gov.cn)失信被执行人、税收违法黑名单的</w:t>
            </w:r>
            <w:r>
              <w:rPr>
                <w:rFonts w:hint="eastAsia" w:ascii="黑体" w:hAnsi="黑体" w:eastAsia="黑体" w:cs="宋体"/>
                <w:bCs/>
                <w:color w:val="auto"/>
                <w:sz w:val="24"/>
                <w:szCs w:val="24"/>
                <w:highlight w:val="none"/>
                <w:lang w:val="zh-CN"/>
              </w:rPr>
              <w:t>供应商</w:t>
            </w:r>
            <w:r>
              <w:rPr>
                <w:rFonts w:ascii="黑体" w:hAnsi="黑体" w:eastAsia="黑体" w:cs="宋体"/>
                <w:bCs/>
                <w:color w:val="auto"/>
                <w:sz w:val="24"/>
                <w:szCs w:val="24"/>
                <w:highlight w:val="none"/>
                <w:lang w:val="zh-CN"/>
              </w:rPr>
              <w:t>；“中国政府采购网” (www.ccgp.gov.cn) 政府采购严重违法失信行为记录名单的</w:t>
            </w:r>
            <w:r>
              <w:rPr>
                <w:rFonts w:hint="eastAsia" w:ascii="黑体" w:hAnsi="黑体" w:eastAsia="黑体" w:cs="宋体"/>
                <w:bCs/>
                <w:color w:val="auto"/>
                <w:sz w:val="24"/>
                <w:szCs w:val="24"/>
                <w:highlight w:val="none"/>
                <w:lang w:val="zh-CN"/>
              </w:rPr>
              <w:t>供应商</w:t>
            </w:r>
            <w:r>
              <w:rPr>
                <w:rFonts w:ascii="黑体" w:hAnsi="黑体" w:eastAsia="黑体" w:cs="宋体"/>
                <w:bCs/>
                <w:color w:val="auto"/>
                <w:sz w:val="24"/>
                <w:szCs w:val="24"/>
                <w:highlight w:val="none"/>
                <w:lang w:val="zh-CN"/>
              </w:rPr>
              <w:t xml:space="preserve">； “中国社会组织政务服务平台”网站（chinanpo.mca.gov.cn）严重违法失信社会组织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1、查询渠道：</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4"/>
                <w:rFonts w:ascii="宋体" w:hAnsi="宋体" w:cs="宋体"/>
                <w:bCs/>
                <w:color w:val="auto"/>
                <w:sz w:val="24"/>
                <w:szCs w:val="24"/>
                <w:highlight w:val="none"/>
                <w:lang w:val="zh-CN"/>
              </w:rPr>
              <w:t>www.creditchina.gov.cn</w:t>
            </w:r>
            <w:r>
              <w:rPr>
                <w:rStyle w:val="44"/>
                <w:rFonts w:ascii="宋体" w:hAnsi="宋体" w:cs="宋体"/>
                <w:bCs/>
                <w:color w:val="auto"/>
                <w:sz w:val="24"/>
                <w:szCs w:val="24"/>
                <w:highlight w:val="none"/>
                <w:lang w:val="zh-CN"/>
              </w:rPr>
              <w:fldChar w:fldCharType="end"/>
            </w:r>
            <w:r>
              <w:rPr>
                <w:rFonts w:ascii="宋体" w:hAnsi="宋体" w:cs="宋体"/>
                <w:bCs/>
                <w:color w:val="auto"/>
                <w:sz w:val="24"/>
                <w:szCs w:val="24"/>
                <w:highlight w:val="none"/>
                <w:lang w:val="zh-CN"/>
              </w:rPr>
              <w:t xml:space="preserve">）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②“中国政府采购网”（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4"/>
                <w:rFonts w:ascii="宋体" w:hAnsi="宋体" w:cs="宋体"/>
                <w:bCs/>
                <w:color w:val="auto"/>
                <w:sz w:val="24"/>
                <w:szCs w:val="24"/>
                <w:highlight w:val="none"/>
                <w:lang w:val="zh-CN"/>
              </w:rPr>
              <w:t>www.ccgp.gov.cn</w:t>
            </w:r>
            <w:r>
              <w:rPr>
                <w:rStyle w:val="44"/>
                <w:rFonts w:ascii="宋体" w:hAnsi="宋体" w:cs="宋体"/>
                <w:bCs/>
                <w:color w:val="auto"/>
                <w:sz w:val="24"/>
                <w:szCs w:val="24"/>
                <w:highlight w:val="none"/>
                <w:lang w:val="zh-CN"/>
              </w:rPr>
              <w:fldChar w:fldCharType="end"/>
            </w:r>
            <w:r>
              <w:rPr>
                <w:rFonts w:ascii="宋体" w:hAnsi="宋体" w:cs="宋体"/>
                <w:bCs/>
                <w:color w:val="auto"/>
                <w:sz w:val="24"/>
                <w:szCs w:val="24"/>
                <w:highlight w:val="none"/>
                <w:lang w:val="zh-CN"/>
              </w:rPr>
              <w:t xml:space="preserve">）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③“中国社会组织政务服务平台”网站（chinanpo.mca.gov.cn）（仅查询社会组织）； </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2、截止时间：同投标截止时间； </w:t>
            </w:r>
          </w:p>
          <w:p>
            <w:pPr>
              <w:autoSpaceDE w:val="0"/>
              <w:autoSpaceDN w:val="0"/>
              <w:adjustRightInd w:val="0"/>
              <w:spacing w:line="360" w:lineRule="auto"/>
              <w:contextualSpacing/>
              <w:rPr>
                <w:color w:val="auto"/>
                <w:highlight w:val="none"/>
                <w:lang w:val="zh-CN"/>
              </w:rPr>
            </w:pPr>
            <w:r>
              <w:rPr>
                <w:rFonts w:ascii="宋体" w:hAnsi="宋体" w:cs="宋体"/>
                <w:bCs/>
                <w:color w:val="auto"/>
                <w:sz w:val="24"/>
                <w:szCs w:val="24"/>
                <w:highlight w:val="none"/>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highlight w:val="none"/>
                <w:lang w:val="zh-CN"/>
              </w:rPr>
              <w:t>供应商</w:t>
            </w:r>
            <w:r>
              <w:rPr>
                <w:rFonts w:ascii="宋体" w:hAnsi="宋体" w:cs="宋体"/>
                <w:bCs/>
                <w:color w:val="auto"/>
                <w:sz w:val="24"/>
                <w:szCs w:val="24"/>
                <w:highlight w:val="none"/>
                <w:lang w:val="zh-CN"/>
              </w:rPr>
              <w:t>、严重违法失信社会组织，将拒绝其参与本次政府采购活动。</w:t>
            </w:r>
          </w:p>
        </w:tc>
      </w:tr>
    </w:tbl>
    <w:p>
      <w:pPr>
        <w:keepNext w:val="0"/>
        <w:keepLines w:val="0"/>
        <w:widowControl/>
        <w:suppressLineNumbers w:val="0"/>
        <w:jc w:val="center"/>
        <w:rPr>
          <w:color w:val="auto"/>
          <w:highlight w:val="none"/>
        </w:rPr>
      </w:pPr>
      <w:r>
        <w:rPr>
          <w:rFonts w:ascii="宋体"/>
          <w:color w:val="auto"/>
          <w:highlight w:val="none"/>
        </w:rPr>
        <w:br w:type="page"/>
      </w:r>
      <w:r>
        <w:rPr>
          <w:rFonts w:hint="eastAsia" w:ascii="宋体" w:hAnsi="宋体" w:eastAsia="宋体" w:cs="宋体"/>
          <w:b/>
          <w:bCs/>
          <w:color w:val="auto"/>
          <w:kern w:val="0"/>
          <w:sz w:val="31"/>
          <w:szCs w:val="31"/>
          <w:highlight w:val="none"/>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2.8“电子印章”：是指使用数字认证证书进行的电子签章，签章种类要求与格式要求相同。</w:t>
      </w:r>
    </w:p>
    <w:p>
      <w:pPr>
        <w:autoSpaceDE w:val="0"/>
        <w:autoSpaceDN w:val="0"/>
        <w:adjustRightInd w:val="0"/>
        <w:snapToGrid w:val="0"/>
        <w:spacing w:line="360" w:lineRule="auto"/>
        <w:ind w:right="-512" w:rightChars="-244"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 磋商文件中凡标有“★”的条款和商务要求、技术要求及服务要求均系实质性要求条款</w:t>
      </w:r>
      <w:r>
        <w:rPr>
          <w:rFonts w:hint="eastAsia" w:ascii="宋体" w:hAnsi="宋体" w:eastAsia="宋体" w:cs="宋体"/>
          <w:color w:val="auto"/>
          <w:kern w:val="0"/>
          <w:sz w:val="24"/>
          <w:szCs w:val="24"/>
          <w:highlight w:val="none"/>
          <w:lang w:val="en-US" w:eastAsia="zh-CN"/>
        </w:rPr>
        <w:t>。</w:t>
      </w:r>
    </w:p>
    <w:p>
      <w:pPr>
        <w:autoSpaceDE w:val="0"/>
        <w:autoSpaceDN w:val="0"/>
        <w:adjustRightInd w:val="0"/>
        <w:snapToGrid w:val="0"/>
        <w:spacing w:line="360" w:lineRule="auto"/>
        <w:ind w:right="-512" w:rightChars="-244"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3.3.1查询渠道：“信用中国”网站（www.creditchina.gov.cn）、“中国政府采购网”（www.ccgp.gov.cn）、“中国社会组织政务服务平台”网站（chinanpo.mca.gov.cn）；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提供的货物应当符合</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4.4根据《强制性产品认证管理规定》（质检总局第117号令）要求</w:t>
      </w:r>
      <w:r>
        <w:rPr>
          <w:rFonts w:hint="eastAsia" w:ascii="宋体" w:hAnsi="宋体" w:cs="宋体"/>
          <w:color w:val="auto"/>
          <w:sz w:val="24"/>
          <w:szCs w:val="24"/>
          <w:highlight w:val="none"/>
          <w:shd w:val="clear" w:color="auto" w:fill="FFFFFF"/>
        </w:rPr>
        <w:t>，</w:t>
      </w:r>
      <w:r>
        <w:rPr>
          <w:rFonts w:hint="eastAsia" w:ascii="宋体" w:hAnsi="宋体" w:cs="宋体"/>
          <w:color w:val="auto"/>
          <w:kern w:val="0"/>
          <w:sz w:val="24"/>
          <w:szCs w:val="24"/>
          <w:highlight w:val="none"/>
        </w:rPr>
        <w:t>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4.5根据财政部、工业和信息化部、国家质检总局、国家认监委联合发布</w:t>
      </w:r>
      <w:bookmarkStart w:id="23" w:name="baidusnap0"/>
      <w:bookmarkEnd w:id="23"/>
      <w:r>
        <w:rPr>
          <w:rFonts w:hint="eastAsia" w:ascii="宋体" w:hAnsi="宋体" w:cs="宋体"/>
          <w:color w:val="auto"/>
          <w:kern w:val="0"/>
          <w:sz w:val="24"/>
          <w:szCs w:val="24"/>
          <w:highlight w:val="none"/>
        </w:rPr>
        <w:t>《关于信息安全产品实施政府采购的通知》（财库[2010]48号）要求，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s="宋体"/>
          <w:color w:val="auto"/>
          <w:kern w:val="0"/>
          <w:sz w:val="24"/>
          <w:szCs w:val="24"/>
          <w:highlight w:val="none"/>
        </w:rPr>
        <w:t>中国国家信息安全产品认证证书</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不能提供超出此目录范畴外的替代品。</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5.</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费用</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不论</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的结果如何，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均应自行承担所有与</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有关的全部费用，采购人在任何情况下均无义务和责任承担这些费用。</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6.</w:t>
      </w:r>
      <w:r>
        <w:rPr>
          <w:rFonts w:hint="eastAsia" w:ascii="宋体" w:hAnsi="宋体" w:cs="宋体"/>
          <w:b/>
          <w:color w:val="auto"/>
          <w:kern w:val="0"/>
          <w:sz w:val="24"/>
          <w:szCs w:val="24"/>
          <w:highlight w:val="none"/>
        </w:rPr>
        <w:t>信息发布</w:t>
      </w:r>
    </w:p>
    <w:p>
      <w:pPr>
        <w:autoSpaceDE w:val="0"/>
        <w:autoSpaceDN w:val="0"/>
        <w:adjustRightInd w:val="0"/>
        <w:snapToGrid w:val="0"/>
        <w:spacing w:line="360" w:lineRule="auto"/>
        <w:ind w:right="-512" w:rightChars="-244" w:firstLine="468" w:firstLineChars="200"/>
        <w:jc w:val="left"/>
        <w:rPr>
          <w:rFonts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color w:val="auto"/>
          <w:spacing w:val="-3"/>
          <w:kern w:val="0"/>
          <w:sz w:val="24"/>
          <w:szCs w:val="24"/>
          <w:highlight w:val="none"/>
        </w:rPr>
        <w:t>采购人均将通过在《中国政府采购网》、《河南省政府采购网》、《许昌市政府采购网》、《全国公共资源交易平台（河南省·许昌市）》公开发布。</w:t>
      </w:r>
      <w:r>
        <w:rPr>
          <w:rFonts w:hint="eastAsia" w:ascii="宋体" w:hAnsi="宋体" w:cs="宋体"/>
          <w:color w:val="auto"/>
          <w:spacing w:val="-3"/>
          <w:kern w:val="0"/>
          <w:sz w:val="24"/>
          <w:szCs w:val="24"/>
          <w:highlight w:val="none"/>
          <w:lang w:eastAsia="zh-CN"/>
        </w:rPr>
        <w:t>供应商</w:t>
      </w:r>
      <w:r>
        <w:rPr>
          <w:rFonts w:hint="eastAsia" w:ascii="宋体" w:hAnsi="宋体" w:cs="宋体"/>
          <w:color w:val="auto"/>
          <w:spacing w:val="-3"/>
          <w:kern w:val="0"/>
          <w:sz w:val="24"/>
          <w:szCs w:val="24"/>
          <w:highlight w:val="none"/>
        </w:rPr>
        <w:t>在参与本采购项目招投标活动期间，请及时关注以上媒体上的相关信息，</w:t>
      </w:r>
      <w:r>
        <w:rPr>
          <w:rFonts w:hint="eastAsia" w:ascii="宋体" w:hAnsi="宋体" w:cs="宋体"/>
          <w:color w:val="auto"/>
          <w:spacing w:val="-3"/>
          <w:kern w:val="0"/>
          <w:sz w:val="24"/>
          <w:szCs w:val="24"/>
          <w:highlight w:val="none"/>
          <w:lang w:eastAsia="zh-CN"/>
        </w:rPr>
        <w:t>供应商</w:t>
      </w:r>
      <w:r>
        <w:rPr>
          <w:rFonts w:hint="eastAsia" w:ascii="宋体" w:hAnsi="宋体" w:cs="宋体"/>
          <w:color w:val="auto"/>
          <w:spacing w:val="-3"/>
          <w:kern w:val="0"/>
          <w:sz w:val="24"/>
          <w:szCs w:val="24"/>
          <w:highlight w:val="none"/>
        </w:rPr>
        <w:t>因没有及时关注而未能如期获取相关信息，及因此所产生的一切后果和责任，由</w:t>
      </w:r>
      <w:r>
        <w:rPr>
          <w:rFonts w:hint="eastAsia" w:ascii="宋体" w:hAnsi="宋体" w:cs="宋体"/>
          <w:color w:val="auto"/>
          <w:spacing w:val="-3"/>
          <w:kern w:val="0"/>
          <w:sz w:val="24"/>
          <w:szCs w:val="24"/>
          <w:highlight w:val="none"/>
          <w:lang w:eastAsia="zh-CN"/>
        </w:rPr>
        <w:t>供应商</w:t>
      </w:r>
      <w:r>
        <w:rPr>
          <w:rFonts w:hint="eastAsia" w:ascii="宋体" w:hAnsi="宋体" w:cs="宋体"/>
          <w:color w:val="auto"/>
          <w:spacing w:val="-3"/>
          <w:kern w:val="0"/>
          <w:sz w:val="24"/>
          <w:szCs w:val="24"/>
          <w:highlight w:val="none"/>
        </w:rPr>
        <w:t>自行承担，采购人在任何情况下均不对此承担任何责任。</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color w:val="auto"/>
          <w:spacing w:val="-3"/>
          <w:kern w:val="0"/>
          <w:sz w:val="24"/>
          <w:szCs w:val="24"/>
          <w:highlight w:val="none"/>
          <w:lang w:val="en-US" w:eastAsia="zh-CN"/>
        </w:rPr>
      </w:pPr>
      <w:r>
        <w:rPr>
          <w:rFonts w:hint="eastAsia" w:ascii="宋体" w:hAnsi="宋体" w:cs="宋体"/>
          <w:color w:val="auto"/>
          <w:spacing w:val="-3"/>
          <w:kern w:val="0"/>
          <w:sz w:val="24"/>
          <w:szCs w:val="24"/>
          <w:highlight w:val="none"/>
          <w:lang w:val="en-US" w:eastAsia="zh-CN"/>
        </w:rPr>
        <w:t>本项目收取代理费用。详见供应商须知前附表。</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8.</w:t>
      </w:r>
      <w:r>
        <w:rPr>
          <w:rFonts w:hint="eastAsia" w:ascii="宋体" w:hAnsi="宋体" w:cs="宋体"/>
          <w:b/>
          <w:color w:val="auto"/>
          <w:kern w:val="0"/>
          <w:sz w:val="24"/>
          <w:szCs w:val="24"/>
          <w:highlight w:val="none"/>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color w:val="auto"/>
          <w:spacing w:val="-3"/>
          <w:kern w:val="0"/>
          <w:sz w:val="24"/>
          <w:szCs w:val="24"/>
          <w:highlight w:val="none"/>
        </w:rPr>
      </w:pPr>
      <w:r>
        <w:rPr>
          <w:rFonts w:hint="eastAsia" w:ascii="宋体" w:hAnsi="宋体" w:cs="宋体"/>
          <w:color w:val="auto"/>
          <w:spacing w:val="-3"/>
          <w:kern w:val="0"/>
          <w:sz w:val="24"/>
          <w:szCs w:val="24"/>
          <w:highlight w:val="none"/>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28"/>
          <w:szCs w:val="24"/>
          <w:highlight w:val="none"/>
        </w:rPr>
      </w:pPr>
      <w:r>
        <w:rPr>
          <w:rFonts w:hint="eastAsia" w:ascii="宋体" w:hAnsi="宋体" w:cs="宋体"/>
          <w:b/>
          <w:color w:val="auto"/>
          <w:kern w:val="0"/>
          <w:sz w:val="28"/>
          <w:szCs w:val="24"/>
          <w:highlight w:val="none"/>
        </w:rPr>
        <w:t>二、</w:t>
      </w:r>
      <w:r>
        <w:rPr>
          <w:rFonts w:hint="eastAsia" w:ascii="宋体" w:hAnsi="宋体" w:cs="宋体"/>
          <w:b/>
          <w:color w:val="auto"/>
          <w:kern w:val="0"/>
          <w:sz w:val="28"/>
          <w:szCs w:val="24"/>
          <w:highlight w:val="none"/>
          <w:lang w:eastAsia="zh-CN"/>
        </w:rPr>
        <w:t>磋商</w:t>
      </w:r>
      <w:r>
        <w:rPr>
          <w:rFonts w:hint="eastAsia" w:ascii="宋体" w:hAnsi="宋体" w:cs="宋体"/>
          <w:b/>
          <w:color w:val="auto"/>
          <w:kern w:val="0"/>
          <w:sz w:val="28"/>
          <w:szCs w:val="24"/>
          <w:highlight w:val="none"/>
        </w:rPr>
        <w:t>文件说明</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9.</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文件构成</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文件由以下部分组成：</w:t>
      </w:r>
    </w:p>
    <w:p>
      <w:pPr>
        <w:numPr>
          <w:ilvl w:val="0"/>
          <w:numId w:val="7"/>
        </w:num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磋商邀请（磋商公告）</w:t>
      </w:r>
    </w:p>
    <w:p>
      <w:pPr>
        <w:numPr>
          <w:ilvl w:val="0"/>
          <w:numId w:val="7"/>
        </w:numPr>
        <w:autoSpaceDE w:val="0"/>
        <w:autoSpaceDN w:val="0"/>
        <w:adjustRightInd w:val="0"/>
        <w:snapToGrid w:val="0"/>
        <w:spacing w:line="360" w:lineRule="auto"/>
        <w:ind w:left="0" w:leftChars="0"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应认真阅读、并充分理解</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的全部内容（包括所有的补充、修改内容、重要事项、格式、条款和技术规范、参数及要求等），按</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要求和规定编制</w:t>
      </w:r>
      <w:r>
        <w:rPr>
          <w:rFonts w:hint="eastAsia" w:ascii="宋体" w:hAnsi="宋体" w:cs="宋体"/>
          <w:color w:val="auto"/>
          <w:kern w:val="0"/>
          <w:sz w:val="24"/>
          <w:szCs w:val="24"/>
          <w:highlight w:val="none"/>
          <w:lang w:eastAsia="zh-CN"/>
        </w:rPr>
        <w:t>响应</w:t>
      </w:r>
      <w:r>
        <w:rPr>
          <w:rFonts w:hint="eastAsia" w:ascii="宋体" w:hAnsi="宋体" w:cs="宋体"/>
          <w:color w:val="auto"/>
          <w:kern w:val="0"/>
          <w:sz w:val="24"/>
          <w:szCs w:val="24"/>
          <w:highlight w:val="none"/>
        </w:rPr>
        <w:t>文件，并保证所提供的全部资料的真实性，否则有可能导致投标被拒绝，其风险由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9.3</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10.</w:t>
      </w:r>
      <w:r>
        <w:rPr>
          <w:rFonts w:hint="eastAsia" w:ascii="宋体" w:hAnsi="宋体" w:cs="宋体"/>
          <w:b/>
          <w:color w:val="auto"/>
          <w:kern w:val="0"/>
          <w:sz w:val="24"/>
          <w:szCs w:val="24"/>
          <w:highlight w:val="none"/>
        </w:rPr>
        <w:t>现场考察、</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10.5现场考察及参加磋商前答疑会所发生的费用及一切责任由供应商自行承担。</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11.</w:t>
      </w:r>
      <w:r>
        <w:rPr>
          <w:rFonts w:hint="eastAsia" w:ascii="宋体" w:hAnsi="宋体" w:cs="宋体"/>
          <w:b/>
          <w:color w:val="auto"/>
          <w:kern w:val="0"/>
          <w:sz w:val="24"/>
          <w:szCs w:val="24"/>
          <w:highlight w:val="none"/>
          <w:lang w:eastAsia="zh-CN"/>
        </w:rPr>
        <w:t>磋商文件</w:t>
      </w:r>
      <w:r>
        <w:rPr>
          <w:rFonts w:hint="eastAsia" w:ascii="宋体" w:hAnsi="宋体" w:cs="宋体"/>
          <w:b/>
          <w:color w:val="auto"/>
          <w:kern w:val="0"/>
          <w:sz w:val="24"/>
          <w:szCs w:val="24"/>
          <w:highlight w:val="none"/>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28"/>
          <w:szCs w:val="24"/>
          <w:highlight w:val="none"/>
        </w:rPr>
      </w:pPr>
      <w:r>
        <w:rPr>
          <w:rFonts w:hint="eastAsia" w:ascii="宋体" w:hAnsi="宋体" w:cs="宋体"/>
          <w:b/>
          <w:color w:val="auto"/>
          <w:kern w:val="0"/>
          <w:sz w:val="28"/>
          <w:szCs w:val="24"/>
          <w:highlight w:val="none"/>
        </w:rPr>
        <w:t>三、</w:t>
      </w:r>
      <w:r>
        <w:rPr>
          <w:rFonts w:hint="eastAsia" w:ascii="宋体" w:hAnsi="宋体" w:cs="宋体"/>
          <w:b/>
          <w:color w:val="auto"/>
          <w:kern w:val="0"/>
          <w:sz w:val="28"/>
          <w:szCs w:val="24"/>
          <w:highlight w:val="none"/>
          <w:lang w:eastAsia="zh-CN"/>
        </w:rPr>
        <w:t>响应</w:t>
      </w:r>
      <w:r>
        <w:rPr>
          <w:rFonts w:hint="eastAsia" w:ascii="宋体" w:hAnsi="宋体" w:cs="宋体"/>
          <w:b/>
          <w:color w:val="auto"/>
          <w:kern w:val="0"/>
          <w:sz w:val="28"/>
          <w:szCs w:val="24"/>
          <w:highlight w:val="none"/>
        </w:rPr>
        <w:t>文件的编制</w:t>
      </w:r>
    </w:p>
    <w:p>
      <w:pPr>
        <w:autoSpaceDE w:val="0"/>
        <w:autoSpaceDN w:val="0"/>
        <w:adjustRightInd w:val="0"/>
        <w:snapToGrid w:val="0"/>
        <w:spacing w:line="360" w:lineRule="auto"/>
        <w:ind w:right="-512" w:rightChars="-244"/>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12.2响应文件计量单位，磋商文件已有明确规定的，使用磋商文件规定的计量单位；磋商文件没有规定的，一律采用中华人民共和国法定计量单位。</w:t>
      </w:r>
    </w:p>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13.报价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13.8最低报价不能作为成交的保证。</w:t>
      </w:r>
    </w:p>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14.4成交供应商的响应文件作为项目合同的附件，其有效期至成交供应商全部合同义务履行完毕为止。</w:t>
      </w:r>
    </w:p>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15.6电子响应文件制作技术咨询：0374-2961598。</w:t>
      </w:r>
    </w:p>
    <w:p>
      <w:pPr>
        <w:pStyle w:val="130"/>
        <w:numPr>
          <w:ilvl w:val="0"/>
          <w:numId w:val="0"/>
        </w:numPr>
        <w:autoSpaceDE w:val="0"/>
        <w:autoSpaceDN w:val="0"/>
        <w:adjustRightInd w:val="0"/>
        <w:snapToGrid w:val="0"/>
        <w:spacing w:line="360" w:lineRule="auto"/>
        <w:ind w:leftChars="0" w:right="-512" w:rightChars="-244"/>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16.响应文件格式 </w:t>
      </w:r>
    </w:p>
    <w:p>
      <w:pPr>
        <w:pStyle w:val="130"/>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16.2供应商应按磋商文件提供的格式编写响应文件。磋商文件未提供标准格式的供应商可自行拟定。</w:t>
      </w:r>
    </w:p>
    <w:p>
      <w:pPr>
        <w:pStyle w:val="130"/>
        <w:numPr>
          <w:ilvl w:val="0"/>
          <w:numId w:val="0"/>
        </w:numPr>
        <w:autoSpaceDE w:val="0"/>
        <w:autoSpaceDN w:val="0"/>
        <w:adjustRightInd w:val="0"/>
        <w:snapToGrid w:val="0"/>
        <w:spacing w:line="360" w:lineRule="auto"/>
        <w:ind w:leftChars="0" w:right="-512" w:rightChars="-244"/>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17.</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保证金</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17.1按照河南省《关于优化政府采购营商环境有关问题的通知》（豫财购（2019）4号文）的要求，本项目不予收取投标保证金，</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17.2供应商应按照</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要求，在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中提供投标承诺函，明确所应当履行的责任和义务，诚信履约，并自觉接受行政监管部门的监督管理。</w:t>
      </w:r>
    </w:p>
    <w:p>
      <w:pPr>
        <w:pStyle w:val="130"/>
        <w:numPr>
          <w:ilvl w:val="0"/>
          <w:numId w:val="0"/>
        </w:numPr>
        <w:autoSpaceDE w:val="0"/>
        <w:autoSpaceDN w:val="0"/>
        <w:adjustRightInd w:val="0"/>
        <w:snapToGrid w:val="0"/>
        <w:spacing w:line="360" w:lineRule="auto"/>
        <w:ind w:leftChars="0" w:right="-512" w:rightChars="-244"/>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18.磋商文件的数量和签署盖章 </w:t>
      </w:r>
    </w:p>
    <w:p>
      <w:pPr>
        <w:pStyle w:val="130"/>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color w:val="auto"/>
          <w:kern w:val="0"/>
          <w:sz w:val="28"/>
          <w:szCs w:val="24"/>
          <w:highlight w:val="none"/>
        </w:rPr>
      </w:pPr>
      <w:r>
        <w:rPr>
          <w:rFonts w:hint="eastAsia" w:ascii="宋体" w:hAnsi="宋体" w:cs="宋体"/>
          <w:b/>
          <w:color w:val="auto"/>
          <w:kern w:val="0"/>
          <w:sz w:val="28"/>
          <w:szCs w:val="24"/>
          <w:highlight w:val="none"/>
        </w:rPr>
        <w:t>四、</w:t>
      </w:r>
      <w:r>
        <w:rPr>
          <w:rFonts w:hint="eastAsia" w:ascii="宋体" w:hAnsi="宋体" w:cs="宋体"/>
          <w:b/>
          <w:color w:val="auto"/>
          <w:kern w:val="0"/>
          <w:sz w:val="28"/>
          <w:szCs w:val="24"/>
          <w:highlight w:val="none"/>
          <w:lang w:eastAsia="zh-CN"/>
        </w:rPr>
        <w:t>响应</w:t>
      </w:r>
      <w:r>
        <w:rPr>
          <w:rFonts w:hint="eastAsia" w:ascii="宋体" w:hAnsi="宋体" w:cs="宋体"/>
          <w:b/>
          <w:color w:val="auto"/>
          <w:kern w:val="0"/>
          <w:sz w:val="28"/>
          <w:szCs w:val="24"/>
          <w:highlight w:val="none"/>
        </w:rPr>
        <w:t>文件的递交</w:t>
      </w:r>
    </w:p>
    <w:p>
      <w:pPr>
        <w:pStyle w:val="130"/>
        <w:autoSpaceDE w:val="0"/>
        <w:autoSpaceDN w:val="0"/>
        <w:adjustRightInd w:val="0"/>
        <w:snapToGrid w:val="0"/>
        <w:spacing w:line="360" w:lineRule="auto"/>
        <w:ind w:right="-512" w:rightChars="-244" w:firstLine="0" w:firstLineChars="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19</w:t>
      </w:r>
      <w:r>
        <w:rPr>
          <w:rFonts w:hint="eastAsia" w:ascii="宋体" w:hAnsi="宋体" w:cs="宋体"/>
          <w:b/>
          <w:color w:val="auto"/>
          <w:kern w:val="0"/>
          <w:sz w:val="24"/>
          <w:szCs w:val="24"/>
          <w:highlight w:val="none"/>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19.2采购人可以按本须知第1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0</w:t>
      </w:r>
      <w:r>
        <w:rPr>
          <w:rFonts w:hint="eastAsia" w:ascii="宋体" w:hAnsi="宋体" w:cs="宋体"/>
          <w:b/>
          <w:color w:val="auto"/>
          <w:kern w:val="0"/>
          <w:sz w:val="24"/>
          <w:szCs w:val="24"/>
          <w:highlight w:val="none"/>
        </w:rPr>
        <w:t>.迟交的</w:t>
      </w:r>
      <w:r>
        <w:rPr>
          <w:rFonts w:hint="eastAsia" w:ascii="宋体" w:hAnsi="宋体" w:cs="宋体"/>
          <w:b/>
          <w:color w:val="auto"/>
          <w:kern w:val="0"/>
          <w:sz w:val="24"/>
          <w:szCs w:val="24"/>
          <w:highlight w:val="none"/>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磋商响应文件截止时间之后上传的响应文件，</w:t>
      </w:r>
      <w:r>
        <w:rPr>
          <w:rFonts w:hint="eastAsia" w:ascii="宋体" w:hAnsi="宋体" w:cs="宋体"/>
          <w:color w:val="auto"/>
          <w:kern w:val="0"/>
          <w:sz w:val="24"/>
          <w:szCs w:val="24"/>
          <w:highlight w:val="none"/>
        </w:rPr>
        <w:t>采购人将拒绝接收。</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1</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响应</w:t>
      </w:r>
      <w:r>
        <w:rPr>
          <w:rFonts w:hint="eastAsia" w:ascii="宋体" w:hAnsi="宋体" w:cs="宋体"/>
          <w:b/>
          <w:color w:val="auto"/>
          <w:kern w:val="0"/>
          <w:sz w:val="24"/>
          <w:szCs w:val="24"/>
          <w:highlight w:val="none"/>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w:t>
      </w:r>
      <w:r>
        <w:rPr>
          <w:rFonts w:hint="eastAsia" w:ascii="宋体" w:hAnsi="宋体" w:cs="宋体"/>
          <w:color w:val="auto"/>
          <w:kern w:val="0"/>
          <w:sz w:val="24"/>
          <w:szCs w:val="24"/>
          <w:highlight w:val="none"/>
          <w:lang w:eastAsia="zh-CN"/>
        </w:rPr>
        <w:t>磋商响应</w:t>
      </w:r>
      <w:r>
        <w:rPr>
          <w:rFonts w:hint="eastAsia" w:ascii="宋体" w:hAnsi="宋体" w:cs="宋体"/>
          <w:color w:val="auto"/>
          <w:kern w:val="0"/>
          <w:sz w:val="24"/>
          <w:szCs w:val="24"/>
          <w:highlight w:val="none"/>
        </w:rPr>
        <w:t>截止时间前，可以对所递交的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进行补充、修改或者撤回。</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应当在</w:t>
      </w:r>
      <w:r>
        <w:rPr>
          <w:rFonts w:hint="eastAsia" w:ascii="宋体" w:hAnsi="宋体" w:cs="宋体"/>
          <w:color w:val="auto"/>
          <w:kern w:val="0"/>
          <w:sz w:val="24"/>
          <w:szCs w:val="24"/>
          <w:highlight w:val="none"/>
          <w:lang w:eastAsia="zh-CN"/>
        </w:rPr>
        <w:t>磋商响应</w:t>
      </w:r>
      <w:r>
        <w:rPr>
          <w:rFonts w:hint="eastAsia" w:ascii="宋体" w:hAnsi="宋体" w:cs="宋体"/>
          <w:color w:val="auto"/>
          <w:kern w:val="0"/>
          <w:sz w:val="24"/>
          <w:szCs w:val="24"/>
          <w:highlight w:val="none"/>
        </w:rPr>
        <w:t>截止时间前完成电子</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的提交，</w:t>
      </w:r>
      <w:r>
        <w:rPr>
          <w:rFonts w:hint="eastAsia" w:ascii="宋体" w:hAnsi="宋体" w:cs="宋体"/>
          <w:color w:val="auto"/>
          <w:kern w:val="0"/>
          <w:sz w:val="24"/>
          <w:szCs w:val="24"/>
          <w:highlight w:val="none"/>
          <w:lang w:eastAsia="zh-CN"/>
        </w:rPr>
        <w:t>磋商响应</w:t>
      </w:r>
      <w:r>
        <w:rPr>
          <w:rFonts w:hint="eastAsia" w:ascii="宋体" w:hAnsi="宋体" w:cs="宋体"/>
          <w:color w:val="auto"/>
          <w:kern w:val="0"/>
          <w:sz w:val="24"/>
          <w:szCs w:val="24"/>
          <w:highlight w:val="none"/>
        </w:rPr>
        <w:t>截止时间前未完成电子</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提交、取得“</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提交回执单”的，视为撤回</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补充、修改的内容并作为</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的组成部分。补充或修改应当按</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不得在投标有效期内撤销</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，否则将依法自行承担不利后果。</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rPr>
        <w:t>.除</w:t>
      </w:r>
      <w:r>
        <w:rPr>
          <w:rFonts w:hint="eastAsia" w:ascii="宋体" w:hAnsi="宋体" w:cs="宋体"/>
          <w:b/>
          <w:color w:val="auto"/>
          <w:kern w:val="0"/>
          <w:sz w:val="24"/>
          <w:szCs w:val="24"/>
          <w:highlight w:val="none"/>
          <w:lang w:eastAsia="zh-CN"/>
        </w:rPr>
        <w:t>供应商</w:t>
      </w:r>
      <w:r>
        <w:rPr>
          <w:rFonts w:hint="eastAsia" w:ascii="宋体" w:hAnsi="宋体" w:cs="宋体"/>
          <w:b/>
          <w:color w:val="auto"/>
          <w:kern w:val="0"/>
          <w:sz w:val="24"/>
          <w:szCs w:val="24"/>
          <w:highlight w:val="none"/>
        </w:rPr>
        <w:t>须知前附表另有规定外，</w:t>
      </w:r>
      <w:r>
        <w:rPr>
          <w:rFonts w:hint="eastAsia" w:ascii="宋体" w:hAnsi="宋体" w:cs="宋体"/>
          <w:b/>
          <w:color w:val="auto"/>
          <w:kern w:val="0"/>
          <w:sz w:val="24"/>
          <w:szCs w:val="24"/>
          <w:highlight w:val="none"/>
          <w:lang w:eastAsia="zh-CN"/>
        </w:rPr>
        <w:t>供应商</w:t>
      </w:r>
      <w:r>
        <w:rPr>
          <w:rFonts w:hint="eastAsia" w:ascii="宋体" w:hAnsi="宋体" w:cs="宋体"/>
          <w:b/>
          <w:color w:val="auto"/>
          <w:kern w:val="0"/>
          <w:sz w:val="24"/>
          <w:szCs w:val="24"/>
          <w:highlight w:val="none"/>
        </w:rPr>
        <w:t>所提交的电子</w:t>
      </w:r>
      <w:r>
        <w:rPr>
          <w:rFonts w:hint="eastAsia" w:ascii="宋体" w:hAnsi="宋体" w:cs="宋体"/>
          <w:b/>
          <w:color w:val="auto"/>
          <w:kern w:val="0"/>
          <w:sz w:val="24"/>
          <w:szCs w:val="24"/>
          <w:highlight w:val="none"/>
          <w:lang w:eastAsia="zh-CN"/>
        </w:rPr>
        <w:t>响应文件</w:t>
      </w:r>
      <w:r>
        <w:rPr>
          <w:rFonts w:hint="eastAsia" w:ascii="宋体" w:hAnsi="宋体" w:cs="宋体"/>
          <w:b/>
          <w:color w:val="auto"/>
          <w:kern w:val="0"/>
          <w:sz w:val="24"/>
          <w:szCs w:val="24"/>
          <w:highlight w:val="none"/>
        </w:rPr>
        <w:t>不予退还。</w:t>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五、响应文件开启和磋商</w:t>
      </w:r>
    </w:p>
    <w:p>
      <w:pPr>
        <w:keepNext w:val="0"/>
        <w:keepLines w:val="0"/>
        <w:widowControl/>
        <w:suppressLineNumbers w:val="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rPr>
        <w:t>.</w:t>
      </w:r>
      <w:r>
        <w:rPr>
          <w:rFonts w:hint="eastAsia" w:ascii="宋体" w:hAnsi="宋体" w:eastAsia="宋体" w:cs="宋体"/>
          <w:b/>
          <w:bCs/>
          <w:color w:val="auto"/>
          <w:kern w:val="0"/>
          <w:sz w:val="24"/>
          <w:szCs w:val="24"/>
          <w:highlight w:val="none"/>
          <w:lang w:val="en-US" w:eastAsia="zh-CN" w:bidi="ar"/>
        </w:rPr>
        <w:t>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23.6响应文件解密活动结束时，供应商应在《开标记录表》上进行电子签章。供应商未签章的，视同认可开标结果。</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rPr>
        <w:t>.资格审查</w:t>
      </w:r>
    </w:p>
    <w:p>
      <w:pPr>
        <w:autoSpaceDE w:val="0"/>
        <w:autoSpaceDN w:val="0"/>
        <w:adjustRightInd w:val="0"/>
        <w:snapToGrid w:val="0"/>
        <w:spacing w:line="360" w:lineRule="auto"/>
        <w:ind w:right="-512" w:rightChars="-244"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开标结束后，采购人依法对</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的资格进行审查。合格</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不足3家的，不得</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w:t>
      </w:r>
    </w:p>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2</w:t>
      </w:r>
      <w:r>
        <w:rPr>
          <w:rFonts w:hint="eastAsia" w:ascii="宋体" w:hAnsi="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 xml:space="preserve">.磋商小组的组成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25.6磋商小组成员名单在成交结果公告前应当保密。</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6</w:t>
      </w:r>
      <w:r>
        <w:rPr>
          <w:rFonts w:hint="eastAsia" w:ascii="宋体" w:hAnsi="宋体" w:cs="宋体"/>
          <w:b/>
          <w:color w:val="auto"/>
          <w:kern w:val="0"/>
          <w:sz w:val="24"/>
          <w:szCs w:val="24"/>
          <w:highlight w:val="none"/>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26.3可要求供应商对响应文件有关事项作出澄清或者说明。</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27</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响应文件</w:t>
      </w:r>
      <w:r>
        <w:rPr>
          <w:rFonts w:hint="eastAsia" w:ascii="宋体" w:hAnsi="宋体" w:cs="宋体"/>
          <w:b/>
          <w:color w:val="auto"/>
          <w:kern w:val="0"/>
          <w:sz w:val="24"/>
          <w:szCs w:val="24"/>
          <w:highlight w:val="none"/>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27.3供应商的澄清文件是其响应文件的组成部分。</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28</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响应文件</w:t>
      </w:r>
      <w:r>
        <w:rPr>
          <w:rFonts w:hint="eastAsia" w:ascii="宋体" w:hAnsi="宋体" w:cs="宋体"/>
          <w:b/>
          <w:color w:val="auto"/>
          <w:kern w:val="0"/>
          <w:sz w:val="24"/>
          <w:szCs w:val="24"/>
          <w:highlight w:val="none"/>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29</w:t>
      </w:r>
      <w:r>
        <w:rPr>
          <w:rFonts w:hint="eastAsia" w:ascii="宋体" w:hAnsi="宋体" w:cs="宋体"/>
          <w:b/>
          <w:color w:val="auto"/>
          <w:kern w:val="0"/>
          <w:sz w:val="24"/>
          <w:szCs w:val="24"/>
          <w:highlight w:val="none"/>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29.1响应文件属下列情况之一的，按照无效投标处理：</w:t>
      </w:r>
      <w:r>
        <w:rPr>
          <w:rFonts w:hint="eastAsia" w:ascii="宋体" w:hAnsi="宋体" w:cs="宋体"/>
          <w:color w:val="auto"/>
          <w:kern w:val="0"/>
          <w:sz w:val="24"/>
          <w:szCs w:val="24"/>
          <w:highlight w:val="none"/>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应当遵循公平竞争的原则，不得恶意串通，不得妨碍其他</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的竞争行为，不得损害采购人或者其他</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的合法权益。在评标过程中发现</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有上述情形的，</w:t>
      </w: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认为</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的报价明显低于其他通过符合性审查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的报价，有可能影响产品质量或者不能诚信履约的，应当要求其在评标现场合理的时间内提供书面说明，必要时提交相关证明材料；</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不能证明其报价合理性的，</w:t>
      </w: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法律、法规和</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规定的其他无效情形。</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30</w:t>
      </w:r>
      <w:r>
        <w:rPr>
          <w:rFonts w:hint="eastAsia" w:ascii="宋体" w:hAnsi="宋体" w:cs="宋体"/>
          <w:b/>
          <w:color w:val="auto"/>
          <w:kern w:val="0"/>
          <w:sz w:val="24"/>
          <w:szCs w:val="24"/>
          <w:highlight w:val="none"/>
        </w:rPr>
        <w:t>.相同品牌</w:t>
      </w:r>
      <w:r>
        <w:rPr>
          <w:rFonts w:hint="eastAsia" w:ascii="宋体" w:hAnsi="宋体" w:cs="宋体"/>
          <w:b/>
          <w:color w:val="auto"/>
          <w:kern w:val="0"/>
          <w:sz w:val="24"/>
          <w:szCs w:val="24"/>
          <w:highlight w:val="none"/>
          <w:lang w:eastAsia="zh-CN"/>
        </w:rPr>
        <w:t>供应商</w:t>
      </w:r>
      <w:r>
        <w:rPr>
          <w:rFonts w:hint="eastAsia" w:ascii="宋体" w:hAnsi="宋体" w:cs="宋体"/>
          <w:b/>
          <w:color w:val="auto"/>
          <w:kern w:val="0"/>
          <w:sz w:val="24"/>
          <w:szCs w:val="24"/>
          <w:highlight w:val="none"/>
        </w:rPr>
        <w:t>的认定</w:t>
      </w:r>
      <w:r>
        <w:rPr>
          <w:rFonts w:hint="eastAsia" w:ascii="宋体" w:hAnsi="宋体" w:cs="宋体"/>
          <w:b/>
          <w:bCs/>
          <w:color w:val="auto"/>
          <w:sz w:val="24"/>
          <w:szCs w:val="24"/>
          <w:highlight w:val="none"/>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.1采用最低评标价法的，提供相同品牌产品的不同</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参加同一合同项下投标的，以其中通过资格审查、符合性审查且报价最低的参加评标；报价相同的，由采购人或者采购人委托</w:t>
      </w: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采取随机抽取方式确定一个参加评标的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，其他投标无效。</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.2采用综合评分法的，提供相同品牌产品（非单一产品采购项目，多家</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提供的核心产品品牌相同）且通过资格审查、符合性审查的不同</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参加同一合同项下投标的，按一家</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计算，评审后得分最高的同品牌</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作为中标候选人推荐；评审得分相同的，由采购人或者采购人委托</w:t>
      </w: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采取随机抽取方式确定一个</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获得中标人推荐资格，其他同品牌</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不作为中标候选人。</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1</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响应文件</w:t>
      </w:r>
      <w:r>
        <w:rPr>
          <w:rFonts w:hint="eastAsia" w:ascii="宋体" w:hAnsi="宋体" w:cs="宋体"/>
          <w:b/>
          <w:color w:val="auto"/>
          <w:kern w:val="0"/>
          <w:sz w:val="24"/>
          <w:szCs w:val="24"/>
          <w:highlight w:val="none"/>
        </w:rPr>
        <w:t>的比较与评价</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中规定的评标方法和标准，对符合性审查合格的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进行商务和技术评估，综合比较与评价。</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33.10按照《关于推进全流程电子化交易和在线监管工作有关问题的通知》（许公管办[2019]3号）规定，评审专家应严格按照要求查看“硬件特征码相” 关信息并进行评审。</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rPr>
        <w:t>.推荐</w:t>
      </w:r>
      <w:r>
        <w:rPr>
          <w:rFonts w:hint="eastAsia" w:ascii="宋体" w:hAnsi="宋体" w:cs="宋体"/>
          <w:b/>
          <w:color w:val="auto"/>
          <w:kern w:val="0"/>
          <w:sz w:val="24"/>
          <w:szCs w:val="24"/>
          <w:highlight w:val="none"/>
          <w:lang w:eastAsia="zh-CN"/>
        </w:rPr>
        <w:t>成交</w:t>
      </w:r>
      <w:r>
        <w:rPr>
          <w:rFonts w:hint="eastAsia" w:ascii="宋体" w:hAnsi="宋体" w:cs="宋体"/>
          <w:b/>
          <w:color w:val="auto"/>
          <w:kern w:val="0"/>
          <w:sz w:val="24"/>
          <w:szCs w:val="24"/>
          <w:highlight w:val="none"/>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5</w:t>
      </w:r>
      <w:r>
        <w:rPr>
          <w:rFonts w:hint="eastAsia" w:ascii="宋体" w:hAnsi="宋体" w:cs="宋体"/>
          <w:b/>
          <w:color w:val="auto"/>
          <w:kern w:val="0"/>
          <w:sz w:val="24"/>
          <w:szCs w:val="24"/>
          <w:highlight w:val="none"/>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磋商小组</w:t>
      </w:r>
      <w:r>
        <w:rPr>
          <w:rFonts w:hint="eastAsia" w:ascii="宋体" w:hAnsi="宋体" w:cs="宋体"/>
          <w:color w:val="auto"/>
          <w:kern w:val="0"/>
          <w:sz w:val="24"/>
          <w:szCs w:val="24"/>
          <w:highlight w:val="none"/>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(1)确定参与评标至评标结束前私自接触</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color w:val="auto"/>
          <w:spacing w:val="-4"/>
          <w:kern w:val="0"/>
          <w:sz w:val="24"/>
          <w:szCs w:val="24"/>
          <w:highlight w:val="none"/>
          <w:lang w:eastAsia="zh-CN"/>
        </w:rPr>
      </w:pPr>
      <w:r>
        <w:rPr>
          <w:rFonts w:hint="eastAsia" w:ascii="宋体" w:hAnsi="宋体" w:cs="宋体"/>
          <w:color w:val="auto"/>
          <w:spacing w:val="-4"/>
          <w:kern w:val="0"/>
          <w:sz w:val="24"/>
          <w:szCs w:val="24"/>
          <w:highlight w:val="none"/>
        </w:rPr>
        <w:t>(2)接受</w:t>
      </w:r>
      <w:r>
        <w:rPr>
          <w:rFonts w:hint="eastAsia" w:ascii="宋体" w:hAnsi="宋体" w:cs="宋体"/>
          <w:color w:val="auto"/>
          <w:spacing w:val="-4"/>
          <w:kern w:val="0"/>
          <w:sz w:val="24"/>
          <w:szCs w:val="24"/>
          <w:highlight w:val="none"/>
          <w:lang w:eastAsia="zh-CN"/>
        </w:rPr>
        <w:t>供应商</w:t>
      </w:r>
      <w:r>
        <w:rPr>
          <w:rFonts w:hint="eastAsia" w:ascii="宋体" w:hAnsi="宋体" w:cs="宋体"/>
          <w:color w:val="auto"/>
          <w:spacing w:val="-4"/>
          <w:kern w:val="0"/>
          <w:sz w:val="24"/>
          <w:szCs w:val="24"/>
          <w:highlight w:val="none"/>
        </w:rPr>
        <w:t>提出的与</w:t>
      </w:r>
      <w:r>
        <w:rPr>
          <w:rFonts w:hint="eastAsia" w:ascii="宋体" w:hAnsi="宋体" w:cs="宋体"/>
          <w:color w:val="auto"/>
          <w:spacing w:val="-4"/>
          <w:kern w:val="0"/>
          <w:sz w:val="24"/>
          <w:szCs w:val="24"/>
          <w:highlight w:val="none"/>
          <w:lang w:eastAsia="zh-CN"/>
        </w:rPr>
        <w:t>响应文件</w:t>
      </w:r>
      <w:r>
        <w:rPr>
          <w:rFonts w:hint="eastAsia" w:ascii="宋体" w:hAnsi="宋体" w:cs="宋体"/>
          <w:color w:val="auto"/>
          <w:spacing w:val="-4"/>
          <w:kern w:val="0"/>
          <w:sz w:val="24"/>
          <w:szCs w:val="24"/>
          <w:highlight w:val="none"/>
        </w:rPr>
        <w:t>不一致的澄清或者说明</w:t>
      </w:r>
      <w:r>
        <w:rPr>
          <w:rFonts w:hint="eastAsia" w:ascii="宋体" w:hAnsi="宋体" w:cs="宋体"/>
          <w:color w:val="auto"/>
          <w:spacing w:val="-4"/>
          <w:kern w:val="0"/>
          <w:sz w:val="24"/>
          <w:szCs w:val="24"/>
          <w:highlight w:val="none"/>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color w:val="auto"/>
          <w:spacing w:val="-4"/>
          <w:kern w:val="0"/>
          <w:sz w:val="24"/>
          <w:szCs w:val="24"/>
          <w:highlight w:val="none"/>
        </w:rPr>
      </w:pPr>
      <w:r>
        <w:rPr>
          <w:rFonts w:hint="eastAsia" w:ascii="宋体" w:hAnsi="宋体" w:cs="宋体"/>
          <w:color w:val="auto"/>
          <w:kern w:val="0"/>
          <w:sz w:val="24"/>
          <w:szCs w:val="24"/>
          <w:highlight w:val="none"/>
        </w:rPr>
        <w:t>(7)其他不遵守评标纪律的行为。</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6</w:t>
      </w:r>
      <w:r>
        <w:rPr>
          <w:rFonts w:hint="eastAsia" w:ascii="宋体" w:hAnsi="宋体" w:cs="宋体"/>
          <w:b/>
          <w:color w:val="auto"/>
          <w:kern w:val="0"/>
          <w:sz w:val="24"/>
          <w:szCs w:val="24"/>
          <w:highlight w:val="none"/>
        </w:rPr>
        <w:t>.保密</w:t>
      </w:r>
    </w:p>
    <w:p>
      <w:pPr>
        <w:autoSpaceDE w:val="0"/>
        <w:autoSpaceDN w:val="0"/>
        <w:adjustRightInd w:val="0"/>
        <w:snapToGrid w:val="0"/>
        <w:spacing w:line="360" w:lineRule="auto"/>
        <w:ind w:right="-512" w:rightChars="-244" w:firstLine="472" w:firstLineChars="200"/>
        <w:jc w:val="left"/>
        <w:rPr>
          <w:rFonts w:ascii="宋体" w:hAnsi="宋体" w:cs="宋体"/>
          <w:color w:val="auto"/>
          <w:spacing w:val="-2"/>
          <w:kern w:val="0"/>
          <w:sz w:val="24"/>
          <w:szCs w:val="24"/>
          <w:highlight w:val="none"/>
        </w:rPr>
      </w:pPr>
      <w:r>
        <w:rPr>
          <w:rFonts w:hint="eastAsia" w:ascii="宋体" w:hAnsi="宋体" w:cs="宋体"/>
          <w:color w:val="auto"/>
          <w:spacing w:val="-2"/>
          <w:kern w:val="0"/>
          <w:sz w:val="24"/>
          <w:szCs w:val="24"/>
          <w:highlight w:val="none"/>
        </w:rPr>
        <w:t>3</w:t>
      </w:r>
      <w:r>
        <w:rPr>
          <w:rFonts w:hint="eastAsia" w:ascii="宋体" w:hAnsi="宋体" w:cs="宋体"/>
          <w:color w:val="auto"/>
          <w:spacing w:val="-2"/>
          <w:kern w:val="0"/>
          <w:sz w:val="24"/>
          <w:szCs w:val="24"/>
          <w:highlight w:val="none"/>
          <w:lang w:val="en-US" w:eastAsia="zh-CN"/>
        </w:rPr>
        <w:t>6</w:t>
      </w:r>
      <w:r>
        <w:rPr>
          <w:rFonts w:hint="eastAsia" w:ascii="宋体" w:hAnsi="宋体" w:cs="宋体"/>
          <w:color w:val="auto"/>
          <w:spacing w:val="-2"/>
          <w:kern w:val="0"/>
          <w:sz w:val="24"/>
          <w:szCs w:val="24"/>
          <w:highlight w:val="none"/>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color w:val="auto"/>
          <w:kern w:val="0"/>
          <w:sz w:val="28"/>
          <w:szCs w:val="24"/>
          <w:highlight w:val="none"/>
        </w:rPr>
      </w:pPr>
      <w:r>
        <w:rPr>
          <w:rFonts w:hint="eastAsia" w:ascii="宋体" w:hAnsi="宋体" w:cs="宋体"/>
          <w:b/>
          <w:color w:val="auto"/>
          <w:kern w:val="0"/>
          <w:sz w:val="28"/>
          <w:szCs w:val="24"/>
          <w:highlight w:val="none"/>
        </w:rPr>
        <w:t>六、定标和授予合同</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adjustRightInd w:val="0"/>
        <w:snapToGrid w:val="0"/>
        <w:spacing w:line="360" w:lineRule="auto"/>
        <w:ind w:right="-512" w:rightChars="-244" w:firstLine="0" w:firstLineChars="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39</w:t>
      </w:r>
      <w:r>
        <w:rPr>
          <w:rFonts w:hint="eastAsia" w:ascii="宋体" w:hAnsi="宋体" w:cs="宋体"/>
          <w:b/>
          <w:color w:val="auto"/>
          <w:kern w:val="0"/>
          <w:sz w:val="24"/>
          <w:szCs w:val="24"/>
          <w:highlight w:val="none"/>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0</w:t>
      </w:r>
      <w:r>
        <w:rPr>
          <w:rFonts w:hint="eastAsia" w:ascii="宋体" w:hAnsi="宋体" w:cs="宋体"/>
          <w:b/>
          <w:color w:val="auto"/>
          <w:kern w:val="0"/>
          <w:sz w:val="24"/>
          <w:szCs w:val="24"/>
          <w:highlight w:val="none"/>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采购人自采购合同签订之日起，1个工作日内到许昌市建安区财政局采购办进行合同备案，并登陆“河南省政府采购网”进行网上备案。</w:t>
      </w:r>
    </w:p>
    <w:p>
      <w:pPr>
        <w:pStyle w:val="130"/>
        <w:autoSpaceDE w:val="0"/>
        <w:autoSpaceDN w:val="0"/>
        <w:adjustRightInd w:val="0"/>
        <w:snapToGrid w:val="0"/>
        <w:spacing w:line="360" w:lineRule="auto"/>
        <w:ind w:right="-512" w:rightChars="-244" w:firstLine="0" w:firstLineChars="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1</w:t>
      </w:r>
      <w:r>
        <w:rPr>
          <w:rFonts w:hint="eastAsia" w:ascii="宋体" w:hAnsi="宋体" w:cs="宋体"/>
          <w:b/>
          <w:color w:val="auto"/>
          <w:kern w:val="0"/>
          <w:sz w:val="24"/>
          <w:szCs w:val="24"/>
          <w:highlight w:val="none"/>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color w:val="auto"/>
          <w:sz w:val="24"/>
          <w:highlight w:val="none"/>
        </w:rPr>
      </w:pPr>
      <w:r>
        <w:rPr>
          <w:rFonts w:hint="eastAsia" w:ascii="宋体" w:hAnsi="宋体"/>
          <w:color w:val="auto"/>
          <w:sz w:val="24"/>
          <w:highlight w:val="none"/>
        </w:rPr>
        <w:t>根据《许昌市建安区财政局关于加大政府采购支持中小企业力度有关事项的通知》（建安财购〔2022〕1号）要求自2022年7月1日起，全面取消政府采购履约保证金。</w:t>
      </w:r>
    </w:p>
    <w:p>
      <w:pPr>
        <w:pStyle w:val="130"/>
        <w:autoSpaceDE w:val="0"/>
        <w:autoSpaceDN w:val="0"/>
        <w:adjustRightInd w:val="0"/>
        <w:snapToGrid w:val="0"/>
        <w:spacing w:line="360" w:lineRule="auto"/>
        <w:ind w:right="-512" w:rightChars="-244" w:firstLine="0" w:firstLineChars="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 xml:space="preserve">42.政府采购合同融资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42.1缓解中小企业融资难题 </w:t>
      </w:r>
    </w:p>
    <w:p>
      <w:pPr>
        <w:pStyle w:val="130"/>
        <w:autoSpaceDE w:val="0"/>
        <w:autoSpaceDN w:val="0"/>
        <w:adjustRightInd w:val="0"/>
        <w:snapToGrid w:val="0"/>
        <w:spacing w:line="360" w:lineRule="auto"/>
        <w:ind w:right="-512" w:rightChars="-244" w:firstLine="240" w:firstLineChars="10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42.2合作金融机构（排名不分先后）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1）合作金融机构名称：中原银行许昌分行（小微金融部）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联系人及电话：陈阳 13137407575 方金龙 15836539901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地址：许昌市建安大道与紫云路交汇处中原银行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2）合作金融机构名称：浦发银行许昌分行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联系人及电话：赵勇 0374-7313569、7313502 18937459920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地址：许昌市许继大道1163号许继花园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3）合作金融机构名称：交通银行许昌分行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联系人：宋纪刚 0374-2369912 13733951305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地址：许昌市莲城大道114号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4）合作金融机构名称：光大银行许昌分行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联系人：李东磊 0374-2928168 18569936868</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地址：许昌市魏都区八一路文峰路交叉口西北角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5）合作金融机构名称：招商银行许昌分行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联系人及电话：崔星迪 0374-5376058 18839983051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地址：许昌市建安大道中段新天下AB座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6）合作金融机构名称：邮储银行许昌市分行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联系人及电话：张彦峰13839001972 武松涛18839902679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徐亚爽15038297574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地址：许昌市莲城大道邮储银行莲城支行二楼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7）合作金融机构名称：中国银行许昌分行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联系人及电话：白炜 13938772680 刘晓飞 0374-3338596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地址：许昌市魏都区建设路1488号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8）合作金融机构名称：中信银行郑州红专路支行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联系人：韩晨 13253490679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地址：郑州市金水区经三路北26号中信银行郑州红专路支行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9）合作金融机构名称：郑州银行许昌分行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联系人：王晶 0374-2298011 18339062222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地址：河南省许昌市魏都区莲城大道与魏文路交叉口西南角亨通君成国际大厦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42.3“许昌市政府采购合同融资金融产品推介名录”链接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http://xuchang.hngp.gov.cn/xuchang/content?infoId=1606365368231095&amp;ch </w:t>
      </w:r>
    </w:p>
    <w:p>
      <w:pPr>
        <w:pStyle w:val="130"/>
        <w:autoSpaceDE w:val="0"/>
        <w:autoSpaceDN w:val="0"/>
        <w:adjustRightInd w:val="0"/>
        <w:snapToGrid w:val="0"/>
        <w:spacing w:line="360" w:lineRule="auto"/>
        <w:ind w:right="-512" w:rightChars="-244" w:firstLine="0" w:firstLineChars="0"/>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annelCode=H711001</w:t>
      </w:r>
    </w:p>
    <w:p>
      <w:pPr>
        <w:autoSpaceDE w:val="0"/>
        <w:autoSpaceDN w:val="0"/>
        <w:spacing w:line="360" w:lineRule="auto"/>
        <w:contextualSpacing/>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w:t>
      </w:r>
      <w:r>
        <w:rPr>
          <w:rFonts w:hint="eastAsia" w:ascii="宋体" w:hAnsi="宋体" w:cs="宋体"/>
          <w:b/>
          <w:color w:val="auto"/>
          <w:kern w:val="0"/>
          <w:sz w:val="24"/>
          <w:szCs w:val="24"/>
          <w:highlight w:val="none"/>
          <w:lang w:val="en-US" w:eastAsia="zh-CN" w:bidi="ar-SA"/>
        </w:rPr>
        <w:t>3</w:t>
      </w:r>
      <w:r>
        <w:rPr>
          <w:rFonts w:hint="eastAsia" w:ascii="宋体" w:hAnsi="宋体" w:eastAsia="宋体" w:cs="宋体"/>
          <w:b/>
          <w:color w:val="auto"/>
          <w:kern w:val="0"/>
          <w:sz w:val="24"/>
          <w:szCs w:val="24"/>
          <w:highlight w:val="none"/>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本次磋商文件未尽事项，以法律法规规定的为准。</w:t>
      </w:r>
    </w:p>
    <w:p>
      <w:pPr>
        <w:pStyle w:val="16"/>
        <w:rPr>
          <w:rFonts w:hint="eastAsia" w:ascii="宋体" w:hAnsi="宋体" w:eastAsia="宋体" w:cs="Times New Roman"/>
          <w:color w:val="auto"/>
          <w:kern w:val="2"/>
          <w:sz w:val="24"/>
          <w:szCs w:val="22"/>
          <w:highlight w:val="none"/>
          <w:lang w:val="en-US" w:eastAsia="zh-CN" w:bidi="ar-SA"/>
        </w:rPr>
      </w:pPr>
    </w:p>
    <w:p>
      <w:pPr>
        <w:pStyle w:val="16"/>
        <w:ind w:right="-512" w:rightChars="-244"/>
        <w:rPr>
          <w:rFonts w:hint="default"/>
          <w:color w:val="auto"/>
          <w:highlight w:val="none"/>
        </w:rPr>
      </w:pPr>
    </w:p>
    <w:p>
      <w:pPr>
        <w:pStyle w:val="73"/>
        <w:ind w:right="-512" w:rightChars="-244"/>
        <w:rPr>
          <w:color w:val="auto"/>
          <w:highlight w:val="none"/>
        </w:rPr>
      </w:pPr>
    </w:p>
    <w:p>
      <w:pPr>
        <w:ind w:right="-512" w:rightChars="-244"/>
        <w:rPr>
          <w:color w:val="auto"/>
          <w:highlight w:val="none"/>
        </w:rPr>
      </w:pPr>
    </w:p>
    <w:p>
      <w:pPr>
        <w:ind w:right="-512" w:rightChars="-244"/>
        <w:jc w:val="center"/>
        <w:rPr>
          <w:rFonts w:ascii="宋体" w:hAnsi="宋体" w:cs="宋体"/>
          <w:b/>
          <w:color w:val="auto"/>
          <w:sz w:val="36"/>
          <w:szCs w:val="36"/>
          <w:highlight w:val="none"/>
        </w:rPr>
      </w:pPr>
    </w:p>
    <w:p>
      <w:pPr>
        <w:pStyle w:val="16"/>
        <w:ind w:right="-512" w:rightChars="-244"/>
        <w:rPr>
          <w:rFonts w:hint="default"/>
          <w:color w:val="auto"/>
          <w:highlight w:val="none"/>
        </w:rPr>
      </w:pPr>
    </w:p>
    <w:p>
      <w:pPr>
        <w:ind w:right="-512" w:rightChars="-244"/>
        <w:rPr>
          <w:color w:val="auto"/>
          <w:highlight w:val="none"/>
        </w:rPr>
      </w:pPr>
    </w:p>
    <w:p>
      <w:pPr>
        <w:pStyle w:val="16"/>
        <w:ind w:right="-512" w:rightChars="-244"/>
        <w:rPr>
          <w:rFonts w:hint="default"/>
          <w:color w:val="auto"/>
          <w:highlight w:val="none"/>
        </w:rPr>
      </w:pPr>
    </w:p>
    <w:p>
      <w:pPr>
        <w:pStyle w:val="16"/>
        <w:ind w:right="-512" w:rightChars="-244"/>
        <w:rPr>
          <w:rFonts w:hint="default"/>
          <w:color w:val="auto"/>
          <w:highlight w:val="none"/>
        </w:rPr>
      </w:pPr>
    </w:p>
    <w:p>
      <w:pPr>
        <w:pStyle w:val="73"/>
        <w:ind w:right="-512" w:rightChars="-244"/>
        <w:rPr>
          <w:color w:val="auto"/>
          <w:highlight w:val="none"/>
        </w:rPr>
      </w:pPr>
    </w:p>
    <w:p>
      <w:pPr>
        <w:ind w:right="-512" w:rightChars="-244"/>
        <w:rPr>
          <w:color w:val="auto"/>
          <w:highlight w:val="none"/>
        </w:rPr>
      </w:pPr>
    </w:p>
    <w:p>
      <w:pPr>
        <w:pageBreakBefore/>
        <w:ind w:right="-512" w:rightChars="-244"/>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第五章 政府采购政策功能</w:t>
      </w:r>
    </w:p>
    <w:p>
      <w:pPr>
        <w:ind w:right="-512" w:rightChars="-244"/>
        <w:rPr>
          <w:rFonts w:ascii="宋体" w:hAnsi="宋体" w:cs="宋体"/>
          <w:b/>
          <w:color w:val="auto"/>
          <w:kern w:val="0"/>
          <w:sz w:val="36"/>
          <w:szCs w:val="36"/>
          <w:highlight w:val="none"/>
        </w:rPr>
      </w:pP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color w:val="auto"/>
          <w:sz w:val="24"/>
          <w:highlight w:val="none"/>
          <w:lang w:val="zh-CN"/>
        </w:rPr>
      </w:pPr>
      <w:r>
        <w:rPr>
          <w:rFonts w:hint="eastAsia" w:ascii="宋体" w:hAnsi="宋体"/>
          <w:b/>
          <w:bCs/>
          <w:color w:val="auto"/>
          <w:sz w:val="24"/>
          <w:highlight w:val="none"/>
          <w:lang w:val="zh-CN"/>
        </w:rPr>
        <w:t>一、节约能源、保护环境</w:t>
      </w: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按照《财政部、发展改革委、生态环境部、市场监管总局关于调整优化节能产品、环境标志产品政府采购执行机制的通知》（财库〔2019〕9号）和</w:t>
      </w:r>
      <w:r>
        <w:rPr>
          <w:rFonts w:hint="eastAsia" w:ascii="宋体" w:hAnsi="宋体"/>
          <w:color w:val="auto"/>
          <w:sz w:val="24"/>
          <w:highlight w:val="none"/>
        </w:rPr>
        <w:t>财政部、生态环境部</w:t>
      </w:r>
      <w:r>
        <w:rPr>
          <w:rFonts w:hint="eastAsia" w:ascii="宋体" w:hAnsi="宋体"/>
          <w:color w:val="auto"/>
          <w:sz w:val="24"/>
          <w:highlight w:val="none"/>
          <w:lang w:val="zh-CN"/>
        </w:rPr>
        <w:t>《关于印发环境标志产品政府采购品目清单的通知》</w:t>
      </w:r>
      <w:r>
        <w:rPr>
          <w:rFonts w:hint="eastAsia" w:ascii="宋体" w:hAnsi="宋体"/>
          <w:color w:val="auto"/>
          <w:sz w:val="24"/>
          <w:highlight w:val="none"/>
        </w:rPr>
        <w:t>（财库[2019]18号）以及</w:t>
      </w:r>
      <w:r>
        <w:rPr>
          <w:rFonts w:hint="eastAsia" w:ascii="宋体" w:hAnsi="宋体"/>
          <w:color w:val="auto"/>
          <w:sz w:val="24"/>
          <w:highlight w:val="none"/>
          <w:lang w:val="zh-CN"/>
        </w:rPr>
        <w:t>财政部、发展改革委</w:t>
      </w:r>
      <w:r>
        <w:rPr>
          <w:rFonts w:hint="eastAsia" w:ascii="宋体" w:hAnsi="宋体"/>
          <w:color w:val="auto"/>
          <w:sz w:val="24"/>
          <w:highlight w:val="none"/>
        </w:rPr>
        <w:t>《关于印发节能产品政府采购品目清单的通知》（财库[2019]19号）</w:t>
      </w:r>
      <w:r>
        <w:rPr>
          <w:rFonts w:hint="eastAsia" w:ascii="宋体" w:hAnsi="宋体"/>
          <w:color w:val="auto"/>
          <w:sz w:val="24"/>
          <w:highlight w:val="none"/>
          <w:lang w:val="zh-CN"/>
        </w:rPr>
        <w:t>，</w:t>
      </w:r>
      <w:r>
        <w:rPr>
          <w:rFonts w:hint="eastAsia" w:ascii="宋体" w:hAnsi="宋体"/>
          <w:color w:val="auto"/>
          <w:sz w:val="24"/>
          <w:highlight w:val="none"/>
        </w:rPr>
        <w:t>采购政府强</w:t>
      </w:r>
      <w:r>
        <w:rPr>
          <w:rFonts w:hint="eastAsia" w:ascii="宋体" w:hAnsi="宋体"/>
          <w:color w:val="auto"/>
          <w:sz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color w:val="auto"/>
          <w:sz w:val="24"/>
          <w:highlight w:val="none"/>
          <w:lang w:val="zh-CN"/>
        </w:rPr>
      </w:pPr>
      <w:r>
        <w:rPr>
          <w:rFonts w:hint="eastAsia" w:ascii="宋体" w:hAnsi="宋体"/>
          <w:b/>
          <w:bCs/>
          <w:color w:val="auto"/>
          <w:sz w:val="24"/>
          <w:highlight w:val="none"/>
          <w:lang w:val="zh-CN"/>
        </w:rPr>
        <w:t>二、促进中小企业发展（不含民办非企业）</w:t>
      </w:r>
    </w:p>
    <w:p>
      <w:pPr>
        <w:spacing w:line="360" w:lineRule="auto"/>
        <w:ind w:right="-512" w:rightChars="-244" w:firstLine="480" w:firstLineChars="200"/>
        <w:contextualSpacing/>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zh-CN"/>
        </w:rPr>
        <w:t>专门面向中小企业预留采购份额</w:t>
      </w:r>
    </w:p>
    <w:p>
      <w:pPr>
        <w:spacing w:line="360" w:lineRule="auto"/>
        <w:ind w:right="-512" w:rightChars="-244" w:firstLine="480" w:firstLineChars="200"/>
        <w:contextualSpacing/>
        <w:rPr>
          <w:rFonts w:hint="eastAsia" w:ascii="宋体" w:hAnsi="宋体"/>
          <w:color w:val="auto"/>
          <w:sz w:val="24"/>
          <w:highlight w:val="none"/>
        </w:rPr>
      </w:pPr>
      <w:r>
        <w:rPr>
          <w:rFonts w:hint="eastAsia" w:ascii="宋体" w:hAnsi="宋体"/>
          <w:color w:val="auto"/>
          <w:sz w:val="24"/>
          <w:highlight w:val="none"/>
        </w:rPr>
        <w:t>（二）非</w:t>
      </w:r>
      <w:r>
        <w:rPr>
          <w:rFonts w:hint="eastAsia" w:ascii="宋体" w:hAnsi="宋体"/>
          <w:color w:val="auto"/>
          <w:sz w:val="24"/>
          <w:highlight w:val="none"/>
          <w:lang w:val="zh-CN"/>
        </w:rPr>
        <w:t>专门面向中小企业预留采购份额</w:t>
      </w: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rPr>
        <w:t>1、</w:t>
      </w:r>
      <w:r>
        <w:rPr>
          <w:rFonts w:hint="eastAsia" w:ascii="宋体" w:hAnsi="宋体"/>
          <w:color w:val="auto"/>
          <w:sz w:val="24"/>
          <w:highlight w:val="none"/>
          <w:lang w:val="zh-CN"/>
        </w:rPr>
        <w:t>根据财政部、工业和信息化部《政府采购促进中小企业发展管理办法》（财库[2020]46号）</w:t>
      </w:r>
      <w:r>
        <w:rPr>
          <w:rFonts w:hint="eastAsia" w:ascii="宋体" w:hAnsi="宋体"/>
          <w:color w:val="auto"/>
          <w:sz w:val="24"/>
          <w:highlight w:val="none"/>
        </w:rPr>
        <w:t>、《关于进一步加大政府采购支持中小企业力度的通知》（财库〔2022〕19号）</w:t>
      </w:r>
      <w:r>
        <w:rPr>
          <w:rFonts w:hint="eastAsia" w:ascii="宋体" w:hAnsi="宋体"/>
          <w:color w:val="auto"/>
          <w:sz w:val="24"/>
          <w:highlight w:val="none"/>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color w:val="auto"/>
          <w:sz w:val="24"/>
          <w:highlight w:val="none"/>
        </w:rPr>
      </w:pPr>
      <w:r>
        <w:rPr>
          <w:rFonts w:hint="eastAsia" w:ascii="宋体" w:hAnsi="宋体"/>
          <w:color w:val="auto"/>
          <w:sz w:val="24"/>
          <w:highlight w:val="none"/>
        </w:rPr>
        <w:t>2、在货物采购项目中，供应商提供的货物既有中小企业制造货物，也有大型企业制造货物的，不享受</w:t>
      </w:r>
      <w:r>
        <w:rPr>
          <w:rFonts w:hint="eastAsia" w:ascii="宋体" w:hAnsi="宋体"/>
          <w:color w:val="auto"/>
          <w:sz w:val="24"/>
          <w:highlight w:val="none"/>
          <w:lang w:val="zh-CN"/>
        </w:rPr>
        <w:t>《政府采购促进中小企业发展管理办法》（财库[2020]46号）</w:t>
      </w:r>
      <w:r>
        <w:rPr>
          <w:rFonts w:hint="eastAsia" w:ascii="宋体" w:hAnsi="宋体"/>
          <w:color w:val="auto"/>
          <w:sz w:val="24"/>
          <w:highlight w:val="none"/>
        </w:rPr>
        <w:t>规定的中小企业扶持政策。</w:t>
      </w:r>
    </w:p>
    <w:p>
      <w:pPr>
        <w:spacing w:line="360" w:lineRule="auto"/>
        <w:ind w:right="-512" w:rightChars="-244" w:firstLine="480" w:firstLineChars="200"/>
        <w:contextualSpacing/>
        <w:rPr>
          <w:rFonts w:hint="eastAsia" w:ascii="宋体" w:hAnsi="宋体"/>
          <w:color w:val="auto"/>
          <w:sz w:val="24"/>
          <w:highlight w:val="none"/>
        </w:rPr>
      </w:pPr>
      <w:r>
        <w:rPr>
          <w:rFonts w:hint="eastAsia" w:ascii="宋体" w:hAnsi="宋体"/>
          <w:color w:val="auto"/>
          <w:sz w:val="24"/>
          <w:highlight w:val="none"/>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color w:val="auto"/>
          <w:sz w:val="24"/>
          <w:highlight w:val="none"/>
        </w:rPr>
      </w:pPr>
      <w:r>
        <w:rPr>
          <w:rFonts w:hint="eastAsia" w:ascii="宋体" w:hAnsi="宋体"/>
          <w:color w:val="auto"/>
          <w:sz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color w:val="auto"/>
          <w:sz w:val="24"/>
          <w:highlight w:val="none"/>
        </w:rPr>
      </w:pPr>
      <w:r>
        <w:rPr>
          <w:rFonts w:hint="eastAsia" w:ascii="宋体" w:hAnsi="宋体"/>
          <w:color w:val="auto"/>
          <w:sz w:val="24"/>
          <w:highlight w:val="none"/>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color w:val="auto"/>
          <w:sz w:val="24"/>
          <w:highlight w:val="none"/>
          <w:lang w:val="zh-CN"/>
        </w:rPr>
      </w:pPr>
      <w:r>
        <w:rPr>
          <w:rFonts w:hint="eastAsia" w:ascii="宋体" w:hAnsi="宋体"/>
          <w:b/>
          <w:bCs/>
          <w:color w:val="auto"/>
          <w:sz w:val="24"/>
          <w:highlight w:val="none"/>
          <w:lang w:val="zh-CN"/>
        </w:rPr>
        <w:t>三、支持监狱企业发展</w:t>
      </w: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color w:val="auto"/>
          <w:sz w:val="24"/>
          <w:highlight w:val="none"/>
          <w:lang w:val="zh-CN"/>
        </w:rPr>
      </w:pPr>
      <w:r>
        <w:rPr>
          <w:rFonts w:hint="eastAsia" w:ascii="宋体" w:hAnsi="宋体"/>
          <w:b/>
          <w:bCs/>
          <w:color w:val="auto"/>
          <w:sz w:val="24"/>
          <w:highlight w:val="none"/>
          <w:lang w:val="zh-CN"/>
        </w:rPr>
        <w:t>四、促进残疾人就业</w:t>
      </w: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4"/>
          <w:highlight w:val="none"/>
        </w:rPr>
        <w:t>残疾人福利性单位属于小型、微型企业的，不重复享受政策。</w:t>
      </w: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color w:val="auto"/>
          <w:sz w:val="24"/>
          <w:highlight w:val="none"/>
          <w:lang w:val="zh-CN"/>
        </w:rPr>
      </w:pPr>
      <w:r>
        <w:rPr>
          <w:rFonts w:hint="eastAsia" w:ascii="宋体" w:hAnsi="宋体"/>
          <w:color w:val="auto"/>
          <w:sz w:val="24"/>
          <w:highlight w:val="none"/>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color w:val="auto"/>
          <w:sz w:val="36"/>
          <w:szCs w:val="36"/>
          <w:highlight w:val="none"/>
        </w:rPr>
      </w:pPr>
      <w:r>
        <w:rPr>
          <w:rFonts w:ascii="宋体" w:hAnsi="宋体"/>
          <w:b/>
          <w:color w:val="auto"/>
          <w:sz w:val="36"/>
          <w:szCs w:val="36"/>
          <w:highlight w:val="none"/>
        </w:rPr>
        <w:br w:type="page"/>
      </w:r>
      <w:r>
        <w:rPr>
          <w:rFonts w:hint="eastAsia" w:ascii="宋体" w:hAnsi="宋体" w:cs="宋体"/>
          <w:b/>
          <w:color w:val="auto"/>
          <w:sz w:val="36"/>
          <w:szCs w:val="36"/>
          <w:highlight w:val="none"/>
        </w:rPr>
        <w:t xml:space="preserve">第六章 </w:t>
      </w:r>
      <w:r>
        <w:rPr>
          <w:rFonts w:hint="eastAsia" w:ascii="宋体" w:hAnsi="宋体" w:cs="宋体"/>
          <w:b/>
          <w:color w:val="auto"/>
          <w:sz w:val="36"/>
          <w:szCs w:val="36"/>
          <w:highlight w:val="none"/>
          <w:lang w:val="en-US" w:eastAsia="zh-CN"/>
        </w:rPr>
        <w:t>对响应文件审查与评审</w:t>
      </w:r>
    </w:p>
    <w:p>
      <w:pPr>
        <w:pStyle w:val="20"/>
        <w:spacing w:line="360" w:lineRule="auto"/>
        <w:ind w:right="-512" w:rightChars="-244" w:firstLine="211"/>
        <w:contextualSpacing/>
        <w:rPr>
          <w:rFonts w:ascii="宋体" w:hAnsi="宋体" w:cs="仿宋_GB2312"/>
          <w:b/>
          <w:color w:val="auto"/>
          <w:highlight w:val="none"/>
          <w:lang w:val="zh-CN"/>
        </w:rPr>
      </w:pPr>
      <w:r>
        <w:rPr>
          <w:rFonts w:ascii="宋体" w:hAnsi="宋体" w:cs="仿宋_GB2312"/>
          <w:b/>
          <w:color w:val="auto"/>
          <w:highlight w:val="none"/>
          <w:lang w:val="zh-CN"/>
        </w:rPr>
        <w:t>一、资格审查</w:t>
      </w:r>
    </w:p>
    <w:p>
      <w:pPr>
        <w:pStyle w:val="20"/>
        <w:spacing w:line="360" w:lineRule="auto"/>
        <w:ind w:right="-512" w:rightChars="-244" w:firstLine="420" w:firstLineChars="200"/>
        <w:contextualSpacing/>
        <w:rPr>
          <w:rFonts w:ascii="宋体" w:hAnsi="宋体" w:cs="仿宋_GB2312"/>
          <w:color w:val="auto"/>
          <w:highlight w:val="none"/>
          <w:lang w:val="zh-CN"/>
        </w:rPr>
      </w:pPr>
      <w:r>
        <w:rPr>
          <w:rFonts w:hint="eastAsia" w:ascii="宋体" w:hAnsi="宋体" w:cs="仿宋_GB2312"/>
          <w:color w:val="auto"/>
          <w:highlight w:val="none"/>
          <w:lang w:val="zh-CN"/>
        </w:rPr>
        <w:t>（一）</w:t>
      </w:r>
      <w:r>
        <w:rPr>
          <w:rFonts w:ascii="宋体" w:hAnsi="宋体" w:cs="仿宋_GB2312"/>
          <w:color w:val="auto"/>
          <w:highlight w:val="none"/>
          <w:lang w:val="zh-CN"/>
        </w:rPr>
        <w:t>开标结束后，</w:t>
      </w:r>
      <w:r>
        <w:rPr>
          <w:rFonts w:hint="eastAsia" w:ascii="宋体" w:hAnsi="宋体" w:cs="仿宋_GB2312"/>
          <w:color w:val="auto"/>
          <w:highlight w:val="none"/>
          <w:lang w:val="zh-CN"/>
        </w:rPr>
        <w:t>磋商小组依法对供应商资格进行审查</w:t>
      </w:r>
      <w:r>
        <w:rPr>
          <w:rFonts w:ascii="宋体" w:hAnsi="宋体" w:cs="仿宋_GB2312"/>
          <w:color w:val="auto"/>
          <w:highlight w:val="none"/>
          <w:lang w:val="zh-CN"/>
        </w:rPr>
        <w:t>。</w:t>
      </w:r>
      <w:r>
        <w:rPr>
          <w:rFonts w:hint="eastAsia" w:ascii="宋体" w:hAnsi="宋体" w:cs="仿宋_GB2312"/>
          <w:color w:val="auto"/>
          <w:highlight w:val="none"/>
          <w:lang w:val="zh-CN"/>
        </w:rPr>
        <w:t>确定符合资格的供应商不少于3 家的，</w:t>
      </w:r>
      <w:r>
        <w:rPr>
          <w:rFonts w:hint="eastAsia" w:ascii="宋体" w:hAnsi="宋体" w:cs="仿宋_GB2312"/>
          <w:color w:val="auto"/>
          <w:highlight w:val="none"/>
          <w:lang w:val="zh-CN" w:eastAsia="zh-CN"/>
        </w:rPr>
        <w:t>将对响应文件的有效性、完整性和响应程度进行审查并对响应文件进行评审。</w:t>
      </w:r>
      <w:r>
        <w:rPr>
          <w:rFonts w:hint="eastAsia" w:ascii="宋体" w:hAnsi="宋体" w:cs="仿宋_GB2312"/>
          <w:color w:val="auto"/>
          <w:highlight w:val="none"/>
          <w:lang w:val="zh-CN"/>
        </w:rPr>
        <w:cr/>
      </w:r>
      <w:r>
        <w:rPr>
          <w:rFonts w:hint="eastAsia" w:ascii="宋体" w:hAnsi="宋体" w:cs="仿宋_GB2312"/>
          <w:color w:val="auto"/>
          <w:highlight w:val="none"/>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41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资格审查</w:t>
            </w:r>
            <w:r>
              <w:rPr>
                <w:rFonts w:ascii="宋体" w:hAnsi="宋体"/>
                <w:b/>
                <w:color w:val="auto"/>
                <w:szCs w:val="21"/>
                <w:highlight w:val="none"/>
              </w:rPr>
              <w:t>因素</w:t>
            </w:r>
          </w:p>
        </w:tc>
        <w:tc>
          <w:tcPr>
            <w:tcW w:w="5954"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241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投标函</w:t>
            </w:r>
          </w:p>
        </w:tc>
        <w:tc>
          <w:tcPr>
            <w:tcW w:w="5954" w:type="dxa"/>
            <w:noWrap w:val="0"/>
            <w:vAlign w:val="center"/>
          </w:tcPr>
          <w:p>
            <w:pPr>
              <w:spacing w:line="360" w:lineRule="auto"/>
              <w:rPr>
                <w:rFonts w:ascii="宋体" w:hAnsi="宋体"/>
                <w:b/>
                <w:color w:val="auto"/>
                <w:szCs w:val="21"/>
                <w:highlight w:val="none"/>
              </w:rPr>
            </w:pPr>
            <w:r>
              <w:rPr>
                <w:rFonts w:hint="eastAsia" w:ascii="宋体" w:hAnsi="宋体" w:cs="微软雅黑"/>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2</w:t>
            </w:r>
          </w:p>
        </w:tc>
        <w:tc>
          <w:tcPr>
            <w:tcW w:w="2410"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中小企业</w:t>
            </w:r>
          </w:p>
        </w:tc>
        <w:tc>
          <w:tcPr>
            <w:tcW w:w="5954" w:type="dxa"/>
            <w:noWrap w:val="0"/>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（1）中小企业出具《中小企业声明函》</w:t>
            </w:r>
          </w:p>
          <w:p>
            <w:pPr>
              <w:spacing w:line="360" w:lineRule="auto"/>
              <w:rPr>
                <w:rFonts w:hint="eastAsia" w:ascii="宋体" w:hAnsi="宋体" w:cs="微软雅黑"/>
                <w:bCs/>
                <w:color w:val="auto"/>
                <w:szCs w:val="21"/>
                <w:highlight w:val="none"/>
              </w:rPr>
            </w:pPr>
            <w:r>
              <w:rPr>
                <w:rFonts w:hint="eastAsia" w:ascii="宋体" w:hAnsi="宋体"/>
                <w:bCs/>
                <w:color w:val="auto"/>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3</w:t>
            </w:r>
          </w:p>
        </w:tc>
        <w:tc>
          <w:tcPr>
            <w:tcW w:w="2410" w:type="dxa"/>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许昌市建安区政府采购</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供应商信用承诺函</w:t>
            </w:r>
          </w:p>
        </w:tc>
        <w:tc>
          <w:tcPr>
            <w:tcW w:w="5954" w:type="dxa"/>
            <w:noWrap w:val="0"/>
            <w:vAlign w:val="center"/>
          </w:tcPr>
          <w:p>
            <w:pPr>
              <w:spacing w:line="360" w:lineRule="auto"/>
              <w:rPr>
                <w:rFonts w:ascii="宋体" w:hAnsi="宋体" w:cs="微软雅黑"/>
                <w:bCs/>
                <w:color w:val="auto"/>
                <w:szCs w:val="21"/>
                <w:highlight w:val="none"/>
              </w:rPr>
            </w:pPr>
            <w:r>
              <w:rPr>
                <w:rFonts w:hint="eastAsia" w:ascii="宋体" w:hAnsi="宋体" w:cs="微软雅黑"/>
                <w:bCs/>
                <w:color w:val="auto"/>
                <w:szCs w:val="21"/>
                <w:highlight w:val="none"/>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4</w:t>
            </w:r>
          </w:p>
        </w:tc>
        <w:tc>
          <w:tcPr>
            <w:tcW w:w="241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lang w:eastAsia="zh-CN"/>
              </w:rPr>
              <w:t>磋商</w:t>
            </w:r>
            <w:r>
              <w:rPr>
                <w:rFonts w:hint="eastAsia" w:ascii="宋体" w:hAnsi="宋体" w:cs="仿宋_GB2312"/>
                <w:b/>
                <w:color w:val="auto"/>
                <w:szCs w:val="21"/>
                <w:highlight w:val="none"/>
                <w:lang w:val="zh-CN"/>
              </w:rPr>
              <w:t>报价</w:t>
            </w:r>
          </w:p>
        </w:tc>
        <w:tc>
          <w:tcPr>
            <w:tcW w:w="5954" w:type="dxa"/>
            <w:noWrap w:val="0"/>
            <w:vAlign w:val="top"/>
          </w:tcPr>
          <w:p>
            <w:pPr>
              <w:spacing w:line="360" w:lineRule="auto"/>
              <w:rPr>
                <w:rFonts w:ascii="宋体" w:hAnsi="宋体"/>
                <w:b/>
                <w:bCs/>
                <w:color w:val="auto"/>
                <w:szCs w:val="21"/>
                <w:highlight w:val="none"/>
              </w:rPr>
            </w:pPr>
            <w:r>
              <w:rPr>
                <w:rFonts w:hint="eastAsia" w:ascii="等线" w:hAnsi="等线" w:cs="仿宋_GB2312"/>
                <w:color w:val="auto"/>
                <w:szCs w:val="21"/>
                <w:highlight w:val="none"/>
                <w:lang w:val="zh-CN"/>
              </w:rPr>
              <w:t>供应商报价是否超出磋商文件中规定的预算金额，超出预算金额的投标无效。如供应商须知前附表规定最高限价，则</w:t>
            </w:r>
            <w:r>
              <w:rPr>
                <w:rFonts w:hint="eastAsia" w:ascii="等线" w:hAnsi="等线" w:cs="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5</w:t>
            </w:r>
          </w:p>
        </w:tc>
        <w:tc>
          <w:tcPr>
            <w:tcW w:w="2410" w:type="dxa"/>
            <w:noWrap w:val="0"/>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lang w:eastAsia="zh-CN"/>
              </w:rPr>
              <w:t>磋商</w:t>
            </w:r>
            <w:r>
              <w:rPr>
                <w:rFonts w:hint="eastAsia" w:ascii="宋体" w:hAnsi="宋体"/>
                <w:b/>
                <w:color w:val="auto"/>
                <w:szCs w:val="21"/>
                <w:highlight w:val="none"/>
              </w:rPr>
              <w:t>承诺函</w:t>
            </w:r>
          </w:p>
        </w:tc>
        <w:tc>
          <w:tcPr>
            <w:tcW w:w="5954" w:type="dxa"/>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6</w:t>
            </w:r>
          </w:p>
        </w:tc>
        <w:tc>
          <w:tcPr>
            <w:tcW w:w="241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联合体协议</w:t>
            </w:r>
          </w:p>
        </w:tc>
        <w:tc>
          <w:tcPr>
            <w:tcW w:w="5954" w:type="dxa"/>
            <w:noWrap w:val="0"/>
            <w:vAlign w:val="top"/>
          </w:tcPr>
          <w:p>
            <w:pPr>
              <w:spacing w:line="360" w:lineRule="auto"/>
              <w:rPr>
                <w:rFonts w:ascii="宋体" w:hAnsi="宋体"/>
                <w:b/>
                <w:bCs/>
                <w:color w:val="auto"/>
                <w:szCs w:val="21"/>
                <w:highlight w:val="none"/>
              </w:rPr>
            </w:pPr>
            <w:r>
              <w:rPr>
                <w:rFonts w:hint="eastAsia" w:ascii="等线" w:hAnsi="等线"/>
                <w:bCs/>
                <w:color w:val="auto"/>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7</w:t>
            </w:r>
          </w:p>
        </w:tc>
        <w:tc>
          <w:tcPr>
            <w:tcW w:w="2410" w:type="dxa"/>
            <w:noWrap w:val="0"/>
            <w:vAlign w:val="center"/>
          </w:tcPr>
          <w:p>
            <w:pPr>
              <w:spacing w:line="360" w:lineRule="auto"/>
              <w:contextualSpacing/>
              <w:jc w:val="center"/>
              <w:rPr>
                <w:rFonts w:ascii="宋体" w:hAnsi="宋体"/>
                <w:b/>
                <w:color w:val="auto"/>
                <w:szCs w:val="21"/>
                <w:highlight w:val="none"/>
              </w:rPr>
            </w:pPr>
            <w:r>
              <w:rPr>
                <w:rFonts w:hint="eastAsia" w:ascii="宋体" w:hAnsi="宋体"/>
                <w:b/>
                <w:color w:val="auto"/>
                <w:szCs w:val="21"/>
                <w:highlight w:val="none"/>
              </w:rPr>
              <w:t>投标人身份证明及授权</w:t>
            </w:r>
          </w:p>
        </w:tc>
        <w:tc>
          <w:tcPr>
            <w:tcW w:w="5954" w:type="dxa"/>
            <w:noWrap w:val="0"/>
            <w:vAlign w:val="top"/>
          </w:tcPr>
          <w:p>
            <w:pPr>
              <w:spacing w:line="360" w:lineRule="auto"/>
              <w:rPr>
                <w:rFonts w:ascii="宋体" w:hAnsi="宋体" w:cs="仿宋_GB2312"/>
                <w:color w:val="auto"/>
                <w:szCs w:val="21"/>
                <w:highlight w:val="none"/>
                <w:lang w:val="zh-CN"/>
              </w:rPr>
            </w:pPr>
            <w:r>
              <w:rPr>
                <w:rFonts w:hint="eastAsia" w:ascii="宋体" w:hAnsi="宋体" w:cs="仿宋_GB2312"/>
                <w:color w:val="auto"/>
                <w:szCs w:val="21"/>
                <w:highlight w:val="none"/>
                <w:lang w:val="zh-CN"/>
              </w:rPr>
              <w:t>（1）法定代表人身份证明或提供法定代表人授权委托书及被授权人身份证明。（法人投标提供）</w:t>
            </w:r>
          </w:p>
          <w:p>
            <w:pPr>
              <w:spacing w:line="360" w:lineRule="auto"/>
              <w:rPr>
                <w:rFonts w:ascii="宋体" w:hAnsi="宋体" w:cs="仿宋_GB2312"/>
                <w:color w:val="auto"/>
                <w:szCs w:val="21"/>
                <w:highlight w:val="none"/>
                <w:lang w:val="zh-CN"/>
              </w:rPr>
            </w:pPr>
            <w:r>
              <w:rPr>
                <w:rFonts w:hint="eastAsia" w:ascii="宋体" w:hAnsi="宋体" w:cs="仿宋_GB2312"/>
                <w:color w:val="auto"/>
                <w:szCs w:val="21"/>
                <w:highlight w:val="none"/>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highlight w:val="none"/>
                <w:lang w:val="zh-CN"/>
              </w:rPr>
            </w:pPr>
            <w:r>
              <w:rPr>
                <w:rFonts w:hint="eastAsia" w:ascii="楷体" w:hAnsi="楷体" w:eastAsia="楷体" w:cs="仿宋_GB2312"/>
                <w:b/>
                <w:color w:val="auto"/>
                <w:sz w:val="24"/>
                <w:szCs w:val="24"/>
                <w:highlight w:val="none"/>
                <w:lang w:val="zh-CN"/>
              </w:rPr>
              <w:t>注：</w:t>
            </w:r>
          </w:p>
          <w:p>
            <w:pPr>
              <w:spacing w:line="360" w:lineRule="auto"/>
              <w:rPr>
                <w:rFonts w:ascii="宋体" w:hAnsi="宋体"/>
                <w:b/>
                <w:color w:val="auto"/>
                <w:sz w:val="24"/>
                <w:szCs w:val="24"/>
                <w:highlight w:val="none"/>
              </w:rPr>
            </w:pPr>
            <w:r>
              <w:rPr>
                <w:rFonts w:hint="eastAsia" w:ascii="楷体" w:hAnsi="楷体" w:eastAsia="楷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color w:val="auto"/>
                <w:szCs w:val="21"/>
                <w:highlight w:val="none"/>
              </w:rPr>
            </w:pPr>
            <w:r>
              <w:rPr>
                <w:rFonts w:hint="eastAsia" w:ascii="楷体" w:hAnsi="楷体" w:eastAsia="楷体"/>
                <w:color w:val="auto"/>
                <w:sz w:val="24"/>
                <w:szCs w:val="24"/>
                <w:highlight w:val="none"/>
              </w:rPr>
              <w:t>③</w:t>
            </w:r>
            <w:r>
              <w:rPr>
                <w:rFonts w:hint="eastAsia" w:ascii="楷体" w:hAnsi="楷体" w:eastAsia="楷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8</w:t>
            </w:r>
          </w:p>
        </w:tc>
        <w:tc>
          <w:tcPr>
            <w:tcW w:w="241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color w:val="auto"/>
                <w:szCs w:val="21"/>
                <w:highlight w:val="none"/>
                <w:lang w:val="zh-CN"/>
              </w:rPr>
            </w:pPr>
            <w:r>
              <w:rPr>
                <w:rFonts w:hint="eastAsia" w:ascii="宋体" w:hAnsi="宋体" w:cs="仿宋_GB2312"/>
                <w:color w:val="auto"/>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9</w:t>
            </w:r>
          </w:p>
        </w:tc>
        <w:tc>
          <w:tcPr>
            <w:tcW w:w="241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color w:val="auto"/>
                <w:szCs w:val="21"/>
                <w:highlight w:val="none"/>
                <w:lang w:val="zh-CN"/>
              </w:rPr>
            </w:pPr>
            <w:r>
              <w:rPr>
                <w:rFonts w:hint="eastAsia" w:ascii="宋体" w:hAnsi="宋体" w:cs="仿宋_GB2312"/>
                <w:color w:val="auto"/>
                <w:szCs w:val="21"/>
                <w:highlight w:val="none"/>
                <w:lang w:val="zh-CN"/>
              </w:rPr>
              <w:t>供应商提供未为本项目提供整体设计、规范编制或者项目管理、监理、检测等服务承诺函（承诺函格式自拟）。</w:t>
            </w:r>
          </w:p>
        </w:tc>
      </w:tr>
    </w:tbl>
    <w:p>
      <w:pPr>
        <w:pStyle w:val="20"/>
        <w:spacing w:line="360" w:lineRule="auto"/>
        <w:ind w:right="-512" w:rightChars="-244"/>
        <w:contextualSpacing/>
        <w:jc w:val="left"/>
        <w:rPr>
          <w:rFonts w:ascii="宋体" w:hAnsi="宋体" w:cs="宋体"/>
          <w:b/>
          <w:bCs/>
          <w:color w:val="auto"/>
          <w:sz w:val="24"/>
          <w:highlight w:val="none"/>
        </w:rPr>
      </w:pPr>
      <w:r>
        <w:rPr>
          <w:rFonts w:hint="eastAsia" w:ascii="宋体" w:hAnsi="宋体" w:cs="宋体"/>
          <w:b/>
          <w:bCs/>
          <w:color w:val="auto"/>
          <w:sz w:val="24"/>
          <w:highlight w:val="none"/>
        </w:rPr>
        <w:t>二、评标</w:t>
      </w:r>
    </w:p>
    <w:p>
      <w:pPr>
        <w:pStyle w:val="20"/>
        <w:spacing w:line="360" w:lineRule="auto"/>
        <w:ind w:right="-512" w:rightChars="-244"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（一）评标方法</w:t>
      </w:r>
    </w:p>
    <w:p>
      <w:pPr>
        <w:pStyle w:val="20"/>
        <w:spacing w:line="360" w:lineRule="auto"/>
        <w:ind w:right="-512" w:rightChars="-244"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本项目采用综合评分法。总分为100分。</w:t>
      </w:r>
    </w:p>
    <w:p>
      <w:pPr>
        <w:pStyle w:val="20"/>
        <w:spacing w:line="360" w:lineRule="auto"/>
        <w:ind w:right="-512" w:rightChars="-244"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eastAsia="zh-CN"/>
        </w:rPr>
        <w:t>磋商小组</w:t>
      </w:r>
      <w:r>
        <w:rPr>
          <w:rFonts w:hint="eastAsia" w:ascii="宋体" w:hAnsi="宋体" w:cs="宋体"/>
          <w:b/>
          <w:bCs/>
          <w:color w:val="auto"/>
          <w:sz w:val="24"/>
          <w:szCs w:val="24"/>
          <w:highlight w:val="none"/>
        </w:rPr>
        <w:t>负责具体评标事务，并独立履行下列职责</w:t>
      </w:r>
    </w:p>
    <w:p>
      <w:pPr>
        <w:pStyle w:val="20"/>
        <w:spacing w:line="360" w:lineRule="auto"/>
        <w:ind w:right="-512" w:rightChars="-244" w:firstLine="482" w:firstLineChars="200"/>
        <w:contextualSpacing/>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1、审查、评价</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是否符合</w:t>
      </w:r>
      <w:r>
        <w:rPr>
          <w:rFonts w:hint="eastAsia" w:ascii="宋体" w:hAnsi="宋体" w:cs="宋体"/>
          <w:b/>
          <w:bCs/>
          <w:color w:val="auto"/>
          <w:sz w:val="24"/>
          <w:szCs w:val="24"/>
          <w:highlight w:val="none"/>
          <w:lang w:eastAsia="zh-CN"/>
        </w:rPr>
        <w:t>磋商文件</w:t>
      </w:r>
      <w:r>
        <w:rPr>
          <w:rFonts w:hint="eastAsia" w:ascii="宋体" w:hAnsi="宋体" w:cs="宋体"/>
          <w:b/>
          <w:bCs/>
          <w:color w:val="auto"/>
          <w:sz w:val="24"/>
          <w:szCs w:val="24"/>
          <w:highlight w:val="none"/>
        </w:rPr>
        <w:t>的商务、技术等实质性要求；</w:t>
      </w:r>
    </w:p>
    <w:p>
      <w:pPr>
        <w:pStyle w:val="20"/>
        <w:spacing w:line="360" w:lineRule="auto"/>
        <w:ind w:right="-512" w:rightChars="-244" w:firstLine="480" w:firstLineChars="20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对符合资格的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进行符合性审查，以确定其是否满足</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的商务、技术等实质性要求。</w:t>
      </w:r>
    </w:p>
    <w:p>
      <w:pPr>
        <w:pStyle w:val="20"/>
        <w:spacing w:line="360" w:lineRule="auto"/>
        <w:ind w:right="-512" w:rightChars="-244" w:firstLine="480" w:firstLineChars="20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注：符合性审查中所涉及到的证书及材料，均应在电子</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中提供原件扫描件（或图片）。</w:t>
      </w:r>
    </w:p>
    <w:p>
      <w:pPr>
        <w:pStyle w:val="20"/>
        <w:spacing w:line="360" w:lineRule="auto"/>
        <w:ind w:right="-512" w:rightChars="-244"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2、要求</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对</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有关事项作出澄清或者说明；</w:t>
      </w:r>
    </w:p>
    <w:p>
      <w:pPr>
        <w:pStyle w:val="20"/>
        <w:spacing w:line="360" w:lineRule="auto"/>
        <w:ind w:right="-512" w:rightChars="-244"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对于</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应当以书面形式要求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作出必要的澄清、说明或者补正。</w:t>
      </w:r>
    </w:p>
    <w:p>
      <w:pPr>
        <w:pStyle w:val="20"/>
        <w:spacing w:line="360" w:lineRule="auto"/>
        <w:ind w:right="-512" w:rightChars="-244"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的澄清、说明或者补正应当采用书面形式，并加盖公章，或者由法定代表人或其授权的代表签字。</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的澄清、说明或者补正不得超出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pPr>
        <w:pStyle w:val="20"/>
        <w:spacing w:line="360" w:lineRule="auto"/>
        <w:ind w:right="-512" w:rightChars="-244" w:firstLine="465"/>
        <w:contextualSpacing/>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3、对</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进行比较和评价；</w:t>
      </w:r>
    </w:p>
    <w:p>
      <w:pPr>
        <w:pStyle w:val="20"/>
        <w:spacing w:line="360" w:lineRule="auto"/>
        <w:ind w:right="-512" w:rightChars="-244"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中规定的评标方法和标准，对符合性审查合格的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进行商务和技术评估，综合比较与评价。评标时，</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各成员应当独立对每个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进行评价，并汇总每个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的得分。评标过程中，不得去掉报价中的最高报价和最低报价。</w:t>
      </w:r>
    </w:p>
    <w:p>
      <w:pPr>
        <w:pStyle w:val="20"/>
        <w:spacing w:line="360" w:lineRule="auto"/>
        <w:ind w:right="-512" w:rightChars="-244"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注：评标标准中所涉及到的证书及材料，均应在电子</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中提供原件扫描件（或图片）。</w:t>
      </w:r>
    </w:p>
    <w:p>
      <w:pPr>
        <w:pStyle w:val="20"/>
        <w:spacing w:line="360" w:lineRule="auto"/>
        <w:ind w:right="-512" w:rightChars="-244" w:firstLine="465"/>
        <w:contextualSpacing/>
        <w:jc w:val="left"/>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（1）价格分计算</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0"/>
        <w:spacing w:line="360" w:lineRule="auto"/>
        <w:ind w:right="-512" w:rightChars="-244" w:firstLine="465"/>
        <w:contextualSpacing/>
        <w:jc w:val="left"/>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（2）关于相同品牌产品（服务类项目不适用本条款规定）</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采用最低评标价法的，提供相同品牌产品的不同</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，其他投标无效。</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采用综合评分法的，提供相同品牌产品（非单一产品采购项目，多家</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提供的核心产品品牌相同）且通过资格审查、符合性审查的不同</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参加同一合同项下投标的，按一家</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计算，评审后得分最高的同品牌</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作为成交候选人推荐；评审得分相同的，由采购人或者采购人委托磋商小组采取随机抽取方式确定一个</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获得成交人推荐资格，其他同品牌</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不作为成交候选人。</w:t>
      </w:r>
    </w:p>
    <w:p>
      <w:pPr>
        <w:pStyle w:val="20"/>
        <w:spacing w:line="360" w:lineRule="auto"/>
        <w:ind w:right="-512" w:rightChars="-244" w:firstLine="465"/>
        <w:contextualSpacing/>
        <w:jc w:val="left"/>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供应商所投其他产品若属于《节能产品政府采购品目清单》优先采购产品，</w:t>
      </w:r>
      <w:r>
        <w:rPr>
          <w:rFonts w:hint="eastAsia" w:ascii="宋体" w:hAnsi="宋体" w:cs="宋体"/>
          <w:color w:val="auto"/>
          <w:kern w:val="2"/>
          <w:sz w:val="24"/>
          <w:szCs w:val="24"/>
          <w:highlight w:val="none"/>
          <w:lang w:val="zh-CN" w:eastAsia="zh-CN" w:bidi="ar-SA"/>
        </w:rPr>
        <w:t>响应文件</w:t>
      </w:r>
      <w:r>
        <w:rPr>
          <w:rFonts w:hint="eastAsia" w:ascii="宋体" w:hAnsi="宋体" w:eastAsia="宋体" w:cs="宋体"/>
          <w:color w:val="auto"/>
          <w:kern w:val="2"/>
          <w:sz w:val="24"/>
          <w:szCs w:val="24"/>
          <w:highlight w:val="none"/>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2）供应商所投产品若属于《环境标志产品政府采购品目清单》内产品，</w:t>
      </w:r>
      <w:r>
        <w:rPr>
          <w:rFonts w:hint="eastAsia" w:ascii="宋体" w:hAnsi="宋体" w:cs="宋体"/>
          <w:color w:val="auto"/>
          <w:kern w:val="2"/>
          <w:sz w:val="24"/>
          <w:szCs w:val="24"/>
          <w:highlight w:val="none"/>
          <w:lang w:val="zh-CN" w:eastAsia="zh-CN" w:bidi="ar-SA"/>
        </w:rPr>
        <w:t>响应文件</w:t>
      </w:r>
      <w:r>
        <w:rPr>
          <w:rFonts w:hint="eastAsia" w:ascii="宋体" w:hAnsi="宋体" w:eastAsia="宋体" w:cs="宋体"/>
          <w:color w:val="auto"/>
          <w:kern w:val="2"/>
          <w:sz w:val="24"/>
          <w:szCs w:val="24"/>
          <w:highlight w:val="none"/>
          <w:lang w:val="zh-CN" w:eastAsia="zh-CN" w:bidi="ar-SA"/>
        </w:rPr>
        <w:t>中应提供具有国家确定的认证机构出具的、处于有效期之内的环境标志产品认证证书，磋商小组根据本项目评标标准予以判定并赋分。</w:t>
      </w:r>
    </w:p>
    <w:p>
      <w:pPr>
        <w:pStyle w:val="20"/>
        <w:spacing w:line="360" w:lineRule="auto"/>
        <w:ind w:right="-512" w:rightChars="-244" w:firstLine="465"/>
        <w:contextualSpacing/>
        <w:jc w:val="left"/>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（4）关于强制性产品认证</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1）如</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color w:val="auto"/>
          <w:kern w:val="2"/>
          <w:sz w:val="24"/>
          <w:szCs w:val="24"/>
          <w:highlight w:val="none"/>
          <w:lang w:val="zh-CN" w:eastAsia="zh-CN" w:bidi="ar-SA"/>
        </w:rPr>
        <w:t>响应文件</w:t>
      </w:r>
      <w:r>
        <w:rPr>
          <w:rFonts w:hint="eastAsia" w:ascii="宋体" w:hAnsi="宋体" w:eastAsia="宋体" w:cs="宋体"/>
          <w:color w:val="auto"/>
          <w:kern w:val="2"/>
          <w:sz w:val="24"/>
          <w:szCs w:val="24"/>
          <w:highlight w:val="none"/>
          <w:lang w:val="zh-CN" w:eastAsia="zh-CN" w:bidi="ar-SA"/>
        </w:rPr>
        <w:t>中提供“所投产品符合国家强制性要求承诺函”并加盖</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所投产品如被列入《信息安全产品强制性认证目录》，则</w:t>
      </w:r>
      <w:r>
        <w:rPr>
          <w:rFonts w:hint="eastAsia" w:ascii="宋体" w:hAnsi="宋体" w:cs="宋体"/>
          <w:color w:val="auto"/>
          <w:kern w:val="2"/>
          <w:sz w:val="24"/>
          <w:szCs w:val="24"/>
          <w:highlight w:val="none"/>
          <w:lang w:val="zh-CN" w:eastAsia="zh-CN" w:bidi="ar-SA"/>
        </w:rPr>
        <w:t>响应文件</w:t>
      </w:r>
      <w:r>
        <w:rPr>
          <w:rFonts w:hint="eastAsia" w:ascii="宋体" w:hAnsi="宋体" w:eastAsia="宋体" w:cs="宋体"/>
          <w:color w:val="auto"/>
          <w:kern w:val="2"/>
          <w:sz w:val="24"/>
          <w:szCs w:val="24"/>
          <w:highlight w:val="none"/>
          <w:lang w:val="zh-CN" w:eastAsia="zh-CN" w:bidi="ar-SA"/>
        </w:rPr>
        <w:t>中应根据本项目招标文件“第二章 项目需求”提供：</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①中国信息安全认证中心官网（http://www.isccc.gov.cn/index.shtml）产品查询结果截图并加盖</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公章；</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②中国信息安全认证中心颁发的《中国国家信息安全产品认证证书》加盖</w:t>
      </w:r>
      <w:r>
        <w:rPr>
          <w:rFonts w:hint="eastAsia" w:ascii="宋体" w:hAnsi="宋体" w:cs="宋体"/>
          <w:color w:val="auto"/>
          <w:kern w:val="2"/>
          <w:sz w:val="24"/>
          <w:szCs w:val="24"/>
          <w:highlight w:val="none"/>
          <w:lang w:val="zh-CN" w:eastAsia="zh-CN" w:bidi="ar-SA"/>
        </w:rPr>
        <w:t>供应商</w:t>
      </w:r>
      <w:r>
        <w:rPr>
          <w:rFonts w:hint="eastAsia" w:ascii="宋体" w:hAnsi="宋体" w:eastAsia="宋体" w:cs="宋体"/>
          <w:color w:val="auto"/>
          <w:kern w:val="2"/>
          <w:sz w:val="24"/>
          <w:szCs w:val="24"/>
          <w:highlight w:val="none"/>
          <w:lang w:val="zh-CN" w:eastAsia="zh-CN" w:bidi="ar-SA"/>
        </w:rPr>
        <w:t>公章的原件扫描件（或图片）。</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注：仅需提供序号①～②其中之一即可。</w:t>
      </w:r>
    </w:p>
    <w:p>
      <w:pPr>
        <w:pStyle w:val="20"/>
        <w:spacing w:line="360" w:lineRule="auto"/>
        <w:ind w:right="-512" w:rightChars="-244" w:firstLine="465"/>
        <w:contextualSpacing/>
        <w:jc w:val="left"/>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（5）支持脱贫攻坚（物业服务项目）</w:t>
      </w:r>
    </w:p>
    <w:p>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color w:val="auto"/>
          <w:kern w:val="0"/>
          <w:sz w:val="24"/>
          <w:szCs w:val="24"/>
          <w:highlight w:val="none"/>
          <w:lang w:val="zh-CN"/>
        </w:rPr>
      </w:pPr>
      <w:r>
        <w:rPr>
          <w:rFonts w:hint="eastAsia" w:ascii="宋体" w:hAnsi="宋体" w:cs="仿宋_GB2312"/>
          <w:b/>
          <w:color w:val="auto"/>
          <w:kern w:val="0"/>
          <w:sz w:val="24"/>
          <w:szCs w:val="24"/>
          <w:highlight w:val="none"/>
          <w:lang w:val="zh-CN"/>
        </w:rPr>
        <w:t>（6）投标无效情形</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2）符合性审查资料未按磋商文件要求签署、盖章的；</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3）有下列情形之一的，视为供应商串通投标，其投标无效：</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a.不同供应商的响应文件由同一单位或者个人编制；</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b.不同供应商委托同一单位或者个人办理投标事宜；</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color w:val="auto"/>
          <w:sz w:val="24"/>
          <w:szCs w:val="24"/>
          <w:highlight w:val="none"/>
        </w:rPr>
      </w:pPr>
      <w:r>
        <w:rPr>
          <w:rFonts w:hint="eastAsia" w:ascii="宋体" w:hAnsi="宋体" w:cs="仿宋_GB2312"/>
          <w:color w:val="auto"/>
          <w:sz w:val="24"/>
          <w:szCs w:val="24"/>
          <w:highlight w:val="none"/>
          <w:lang w:val="zh-CN"/>
        </w:rPr>
        <w:t>5）</w:t>
      </w:r>
      <w:r>
        <w:rPr>
          <w:rFonts w:ascii="宋体" w:hAnsi="宋体" w:cs="仿宋_GB2312"/>
          <w:color w:val="auto"/>
          <w:sz w:val="24"/>
          <w:szCs w:val="24"/>
          <w:highlight w:val="none"/>
          <w:lang w:val="zh-CN"/>
        </w:rPr>
        <w:t>法律、法规和</w:t>
      </w:r>
      <w:r>
        <w:rPr>
          <w:rFonts w:hint="eastAsia" w:ascii="宋体" w:hAnsi="宋体" w:cs="仿宋_GB2312"/>
          <w:color w:val="auto"/>
          <w:sz w:val="24"/>
          <w:szCs w:val="24"/>
          <w:highlight w:val="none"/>
          <w:lang w:val="zh-CN"/>
        </w:rPr>
        <w:t>磋商文件</w:t>
      </w:r>
      <w:r>
        <w:rPr>
          <w:rFonts w:ascii="宋体" w:hAnsi="宋体" w:cs="仿宋_GB2312"/>
          <w:color w:val="auto"/>
          <w:sz w:val="24"/>
          <w:szCs w:val="24"/>
          <w:highlight w:val="none"/>
          <w:lang w:val="zh-CN"/>
        </w:rPr>
        <w:t>规定的其他无效情形。</w:t>
      </w:r>
    </w:p>
    <w:p>
      <w:pPr>
        <w:pStyle w:val="20"/>
        <w:spacing w:line="360" w:lineRule="auto"/>
        <w:ind w:right="-512" w:rightChars="-244" w:firstLine="354" w:firstLineChars="147"/>
        <w:contextualSpacing/>
        <w:jc w:val="left"/>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w:t>
      </w:r>
      <w:r>
        <w:rPr>
          <w:rFonts w:hint="eastAsia" w:ascii="宋体" w:hAnsi="宋体" w:cs="仿宋_GB2312"/>
          <w:b/>
          <w:color w:val="auto"/>
          <w:sz w:val="24"/>
          <w:szCs w:val="24"/>
          <w:highlight w:val="none"/>
          <w:lang w:val="en-US" w:eastAsia="zh-CN"/>
        </w:rPr>
        <w:t>6</w:t>
      </w:r>
      <w:r>
        <w:rPr>
          <w:rFonts w:hint="eastAsia" w:ascii="宋体" w:hAnsi="宋体" w:cs="仿宋_GB2312"/>
          <w:b/>
          <w:color w:val="auto"/>
          <w:sz w:val="24"/>
          <w:szCs w:val="24"/>
          <w:highlight w:val="none"/>
          <w:lang w:val="zh-CN"/>
        </w:rPr>
        <w:t>）评标标准</w:t>
      </w:r>
    </w:p>
    <w:p>
      <w:pPr>
        <w:widowControl/>
        <w:shd w:val="clear" w:color="auto" w:fill="FFFFFF"/>
        <w:spacing w:line="360" w:lineRule="auto"/>
        <w:ind w:right="-512" w:rightChars="-244" w:firstLine="360" w:firstLineChars="150"/>
        <w:jc w:val="left"/>
        <w:rPr>
          <w:rFonts w:hint="eastAsia" w:ascii="宋体" w:hAnsi="宋体" w:eastAsia="MS Mincho" w:cs="MS Mincho"/>
          <w:color w:val="auto"/>
          <w:sz w:val="24"/>
          <w:szCs w:val="24"/>
          <w:highlight w:val="none"/>
          <w:lang w:val="zh-CN"/>
        </w:rPr>
      </w:pPr>
      <w:r>
        <w:rPr>
          <w:rFonts w:hint="eastAsia" w:ascii="宋体" w:hAnsi="宋体" w:cs="宋体"/>
          <w:color w:val="auto"/>
          <w:sz w:val="24"/>
          <w:szCs w:val="24"/>
          <w:highlight w:val="none"/>
          <w:lang w:val="zh-CN"/>
        </w:rPr>
        <w:t>（一）评标方法：最低评标价法□   综合评分法</w:t>
      </w:r>
      <w:r>
        <w:rPr>
          <w:rFonts w:hint="eastAsia" w:ascii="宋体" w:hAnsi="宋体" w:eastAsia="MS Mincho" w:cs="MS Mincho"/>
          <w:color w:val="auto"/>
          <w:sz w:val="24"/>
          <w:szCs w:val="24"/>
          <w:highlight w:val="none"/>
          <w:lang w:val="zh-CN"/>
        </w:rPr>
        <w:t>☑</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7"/>
        <w:gridCol w:w="20"/>
        <w:gridCol w:w="20"/>
        <w:gridCol w:w="63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17" w:type="dxa"/>
            <w:shd w:val="clear" w:color="auto" w:fill="FFFFFF"/>
            <w:noWrap w:val="0"/>
            <w:tcMar>
              <w:left w:w="108" w:type="dxa"/>
              <w:right w:w="108" w:type="dxa"/>
            </w:tcMar>
            <w:vAlign w:val="center"/>
          </w:tcPr>
          <w:p>
            <w:pPr>
              <w:widowControl/>
              <w:spacing w:line="276" w:lineRule="auto"/>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分值构成</w:t>
            </w:r>
          </w:p>
          <w:p>
            <w:pPr>
              <w:widowControl/>
              <w:spacing w:line="276" w:lineRule="auto"/>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(总分100分)</w:t>
            </w:r>
          </w:p>
        </w:tc>
        <w:tc>
          <w:tcPr>
            <w:tcW w:w="7480" w:type="dxa"/>
            <w:gridSpan w:val="4"/>
            <w:shd w:val="clear" w:color="auto" w:fill="FFFFFF"/>
            <w:noWrap w:val="0"/>
            <w:tcMar>
              <w:left w:w="108" w:type="dxa"/>
              <w:right w:w="108" w:type="dxa"/>
            </w:tcMar>
            <w:vAlign w:val="center"/>
          </w:tcPr>
          <w:p>
            <w:pPr>
              <w:widowControl/>
              <w:spacing w:line="276" w:lineRule="auto"/>
              <w:ind w:firstLine="480"/>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价格分值：</w:t>
            </w:r>
            <w:r>
              <w:rPr>
                <w:rFonts w:ascii="仿宋" w:hAnsi="仿宋" w:eastAsia="仿宋" w:cs="仿宋"/>
                <w:color w:val="auto"/>
                <w:kern w:val="0"/>
                <w:sz w:val="22"/>
                <w:szCs w:val="21"/>
                <w:highlight w:val="none"/>
                <w:u w:val="single"/>
              </w:rPr>
              <w:t>10</w:t>
            </w:r>
            <w:r>
              <w:rPr>
                <w:rFonts w:hint="eastAsia" w:ascii="仿宋" w:hAnsi="仿宋" w:eastAsia="仿宋" w:cs="仿宋"/>
                <w:color w:val="auto"/>
                <w:kern w:val="0"/>
                <w:sz w:val="22"/>
                <w:szCs w:val="21"/>
                <w:highlight w:val="none"/>
              </w:rPr>
              <w:t>分</w:t>
            </w:r>
          </w:p>
          <w:p>
            <w:pPr>
              <w:widowControl/>
              <w:spacing w:line="276" w:lineRule="auto"/>
              <w:ind w:firstLine="480"/>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商务部分：</w:t>
            </w:r>
            <w:r>
              <w:rPr>
                <w:rFonts w:hint="eastAsia" w:ascii="仿宋" w:hAnsi="仿宋" w:eastAsia="仿宋" w:cs="仿宋"/>
                <w:color w:val="auto"/>
                <w:kern w:val="0"/>
                <w:sz w:val="22"/>
                <w:szCs w:val="21"/>
                <w:highlight w:val="none"/>
                <w:u w:val="single"/>
                <w:lang w:val="en-US" w:eastAsia="zh-CN"/>
              </w:rPr>
              <w:t>2</w:t>
            </w:r>
            <w:r>
              <w:rPr>
                <w:rFonts w:ascii="仿宋" w:hAnsi="仿宋" w:eastAsia="仿宋" w:cs="仿宋"/>
                <w:color w:val="auto"/>
                <w:kern w:val="0"/>
                <w:sz w:val="22"/>
                <w:szCs w:val="21"/>
                <w:highlight w:val="none"/>
                <w:u w:val="single"/>
              </w:rPr>
              <w:t>0</w:t>
            </w:r>
            <w:r>
              <w:rPr>
                <w:rFonts w:hint="eastAsia" w:ascii="仿宋" w:hAnsi="仿宋" w:eastAsia="仿宋" w:cs="仿宋"/>
                <w:color w:val="auto"/>
                <w:kern w:val="0"/>
                <w:sz w:val="22"/>
                <w:szCs w:val="21"/>
                <w:highlight w:val="none"/>
              </w:rPr>
              <w:t>分</w:t>
            </w:r>
          </w:p>
          <w:p>
            <w:pPr>
              <w:widowControl/>
              <w:spacing w:line="276" w:lineRule="auto"/>
              <w:ind w:firstLine="480"/>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技术部分：</w:t>
            </w:r>
            <w:r>
              <w:rPr>
                <w:rFonts w:hint="eastAsia" w:ascii="仿宋" w:hAnsi="仿宋" w:eastAsia="仿宋" w:cs="仿宋"/>
                <w:color w:val="auto"/>
                <w:kern w:val="0"/>
                <w:sz w:val="22"/>
                <w:szCs w:val="21"/>
                <w:highlight w:val="none"/>
                <w:u w:val="single"/>
                <w:lang w:val="en-US" w:eastAsia="zh-CN"/>
              </w:rPr>
              <w:t>7</w:t>
            </w:r>
            <w:r>
              <w:rPr>
                <w:rFonts w:ascii="仿宋" w:hAnsi="仿宋" w:eastAsia="仿宋" w:cs="仿宋"/>
                <w:color w:val="auto"/>
                <w:kern w:val="0"/>
                <w:sz w:val="22"/>
                <w:szCs w:val="21"/>
                <w:highlight w:val="none"/>
                <w:u w:val="single"/>
              </w:rPr>
              <w:t>0</w:t>
            </w:r>
            <w:r>
              <w:rPr>
                <w:rFonts w:hint="eastAsia" w:ascii="仿宋" w:hAnsi="仿宋" w:eastAsia="仿宋" w:cs="仿宋"/>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897" w:type="dxa"/>
            <w:gridSpan w:val="5"/>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一、价格部分（满分</w:t>
            </w:r>
            <w:r>
              <w:rPr>
                <w:rFonts w:ascii="仿宋" w:hAnsi="仿宋" w:eastAsia="仿宋" w:cs="仿宋"/>
                <w:b/>
                <w:color w:val="auto"/>
                <w:kern w:val="0"/>
                <w:sz w:val="22"/>
                <w:szCs w:val="21"/>
                <w:highlight w:val="none"/>
                <w:u w:val="single"/>
              </w:rPr>
              <w:t>1</w:t>
            </w:r>
            <w:r>
              <w:rPr>
                <w:rFonts w:hint="eastAsia" w:ascii="仿宋" w:hAnsi="仿宋" w:eastAsia="仿宋" w:cs="仿宋"/>
                <w:b/>
                <w:color w:val="auto"/>
                <w:kern w:val="0"/>
                <w:sz w:val="22"/>
                <w:szCs w:val="21"/>
                <w:highlight w:val="none"/>
                <w:u w:val="single"/>
              </w:rPr>
              <w:t>0</w:t>
            </w:r>
            <w:r>
              <w:rPr>
                <w:rFonts w:hint="eastAsia" w:ascii="仿宋" w:hAnsi="仿宋" w:eastAsia="仿宋" w:cs="仿宋"/>
                <w:b/>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37" w:type="dxa"/>
            <w:gridSpan w:val="2"/>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评分因素</w:t>
            </w:r>
          </w:p>
        </w:tc>
        <w:tc>
          <w:tcPr>
            <w:tcW w:w="6326" w:type="dxa"/>
            <w:gridSpan w:val="2"/>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评分标准</w:t>
            </w:r>
          </w:p>
        </w:tc>
        <w:tc>
          <w:tcPr>
            <w:tcW w:w="1134" w:type="dxa"/>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37" w:type="dxa"/>
            <w:gridSpan w:val="2"/>
            <w:shd w:val="clear" w:color="auto" w:fill="FFFFFF"/>
            <w:noWrap w:val="0"/>
            <w:tcMar>
              <w:left w:w="108" w:type="dxa"/>
              <w:right w:w="108" w:type="dxa"/>
            </w:tcMar>
            <w:vAlign w:val="center"/>
          </w:tcPr>
          <w:p>
            <w:pPr>
              <w:widowControl/>
              <w:spacing w:line="276" w:lineRule="auto"/>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投标报价</w:t>
            </w:r>
          </w:p>
          <w:p>
            <w:pPr>
              <w:widowControl/>
              <w:spacing w:line="276" w:lineRule="auto"/>
              <w:jc w:val="center"/>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评分标准</w:t>
            </w:r>
          </w:p>
        </w:tc>
        <w:tc>
          <w:tcPr>
            <w:tcW w:w="6326" w:type="dxa"/>
            <w:gridSpan w:val="2"/>
            <w:shd w:val="clear" w:color="auto" w:fill="FFFFFF"/>
            <w:noWrap w:val="0"/>
            <w:tcMar>
              <w:left w:w="108" w:type="dxa"/>
              <w:right w:w="108" w:type="dxa"/>
            </w:tcMar>
            <w:vAlign w:val="center"/>
          </w:tcPr>
          <w:p>
            <w:pPr>
              <w:widowControl/>
              <w:spacing w:line="276" w:lineRule="auto"/>
              <w:jc w:val="left"/>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评标基准价：满足招标文件要求的有效投标报价中，最低的投标报价为评标基准价。</w:t>
            </w:r>
          </w:p>
          <w:p>
            <w:pPr>
              <w:widowControl/>
              <w:spacing w:line="276" w:lineRule="auto"/>
              <w:jc w:val="left"/>
              <w:rPr>
                <w:rFonts w:ascii="Calibri" w:hAnsi="Calibri" w:eastAsia="宋体" w:cs="Times New Roman"/>
                <w:color w:val="auto"/>
                <w:sz w:val="20"/>
                <w:szCs w:val="21"/>
                <w:highlight w:val="none"/>
              </w:rPr>
            </w:pPr>
            <w:r>
              <w:rPr>
                <w:rFonts w:hint="eastAsia" w:ascii="仿宋" w:hAnsi="仿宋" w:eastAsia="仿宋" w:cs="仿宋"/>
                <w:color w:val="auto"/>
                <w:kern w:val="0"/>
                <w:sz w:val="22"/>
                <w:szCs w:val="21"/>
                <w:highlight w:val="none"/>
              </w:rPr>
              <w:t>投标报价得分=（评标基准价/投标报价）×</w:t>
            </w:r>
            <w:r>
              <w:rPr>
                <w:rFonts w:ascii="仿宋" w:hAnsi="仿宋" w:eastAsia="仿宋" w:cs="仿宋"/>
                <w:color w:val="auto"/>
                <w:kern w:val="0"/>
                <w:sz w:val="22"/>
                <w:szCs w:val="21"/>
                <w:highlight w:val="none"/>
                <w:u w:val="single"/>
              </w:rPr>
              <w:t>1</w:t>
            </w:r>
            <w:r>
              <w:rPr>
                <w:rFonts w:hint="eastAsia" w:ascii="仿宋" w:hAnsi="仿宋" w:eastAsia="仿宋" w:cs="仿宋"/>
                <w:color w:val="auto"/>
                <w:kern w:val="0"/>
                <w:sz w:val="22"/>
                <w:szCs w:val="21"/>
                <w:highlight w:val="none"/>
                <w:u w:val="single"/>
              </w:rPr>
              <w:t xml:space="preserve">0 </w:t>
            </w:r>
          </w:p>
        </w:tc>
        <w:tc>
          <w:tcPr>
            <w:tcW w:w="1134" w:type="dxa"/>
            <w:shd w:val="clear" w:color="auto" w:fill="FFFFFF"/>
            <w:noWrap w:val="0"/>
            <w:tcMar>
              <w:left w:w="108" w:type="dxa"/>
              <w:right w:w="108" w:type="dxa"/>
            </w:tcMar>
            <w:vAlign w:val="center"/>
          </w:tcPr>
          <w:p>
            <w:pPr>
              <w:widowControl/>
              <w:spacing w:line="276" w:lineRule="auto"/>
              <w:jc w:val="center"/>
              <w:rPr>
                <w:rFonts w:ascii="Calibri" w:hAnsi="Calibri" w:eastAsia="宋体" w:cs="Times New Roman"/>
                <w:color w:val="auto"/>
                <w:sz w:val="20"/>
                <w:szCs w:val="21"/>
                <w:highlight w:val="none"/>
              </w:rPr>
            </w:pPr>
            <w:r>
              <w:rPr>
                <w:rFonts w:ascii="仿宋" w:hAnsi="仿宋" w:eastAsia="仿宋" w:cs="仿宋"/>
                <w:color w:val="auto"/>
                <w:kern w:val="0"/>
                <w:sz w:val="22"/>
                <w:szCs w:val="21"/>
                <w:highlight w:val="none"/>
              </w:rPr>
              <w:t>1</w:t>
            </w:r>
            <w:r>
              <w:rPr>
                <w:rFonts w:hint="eastAsia" w:ascii="仿宋" w:hAnsi="仿宋" w:eastAsia="仿宋" w:cs="仿宋"/>
                <w:color w:val="auto"/>
                <w:kern w:val="0"/>
                <w:sz w:val="22"/>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897" w:type="dxa"/>
            <w:gridSpan w:val="5"/>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二、商务部分（满分</w:t>
            </w:r>
            <w:r>
              <w:rPr>
                <w:rFonts w:hint="eastAsia" w:ascii="仿宋" w:hAnsi="仿宋" w:eastAsia="仿宋" w:cs="仿宋"/>
                <w:b/>
                <w:color w:val="auto"/>
                <w:kern w:val="0"/>
                <w:sz w:val="22"/>
                <w:szCs w:val="21"/>
                <w:highlight w:val="none"/>
                <w:u w:val="single"/>
                <w:lang w:val="en-US" w:eastAsia="zh-CN"/>
              </w:rPr>
              <w:t>2</w:t>
            </w:r>
            <w:r>
              <w:rPr>
                <w:rFonts w:ascii="仿宋" w:hAnsi="仿宋" w:eastAsia="仿宋" w:cs="仿宋"/>
                <w:b/>
                <w:color w:val="auto"/>
                <w:kern w:val="0"/>
                <w:sz w:val="22"/>
                <w:szCs w:val="21"/>
                <w:highlight w:val="none"/>
                <w:u w:val="single"/>
              </w:rPr>
              <w:t>0</w:t>
            </w:r>
            <w:r>
              <w:rPr>
                <w:rFonts w:hint="eastAsia" w:ascii="仿宋" w:hAnsi="仿宋" w:eastAsia="仿宋" w:cs="仿宋"/>
                <w:b/>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37" w:type="dxa"/>
            <w:gridSpan w:val="2"/>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评分因素</w:t>
            </w:r>
          </w:p>
        </w:tc>
        <w:tc>
          <w:tcPr>
            <w:tcW w:w="6326" w:type="dxa"/>
            <w:gridSpan w:val="2"/>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评分标准</w:t>
            </w:r>
          </w:p>
        </w:tc>
        <w:tc>
          <w:tcPr>
            <w:tcW w:w="1134" w:type="dxa"/>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37" w:type="dxa"/>
            <w:gridSpan w:val="2"/>
            <w:shd w:val="clear" w:color="auto" w:fill="FFFFFF"/>
            <w:noWrap w:val="0"/>
            <w:tcMar>
              <w:left w:w="108" w:type="dxa"/>
              <w:right w:w="108" w:type="dxa"/>
            </w:tcMar>
            <w:vAlign w:val="center"/>
          </w:tcPr>
          <w:p>
            <w:pPr>
              <w:widowControl/>
              <w:spacing w:line="276" w:lineRule="auto"/>
              <w:jc w:val="center"/>
              <w:rPr>
                <w:rFonts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团队技术</w:t>
            </w:r>
          </w:p>
          <w:p>
            <w:pPr>
              <w:widowControl/>
              <w:spacing w:line="276" w:lineRule="auto"/>
              <w:jc w:val="center"/>
              <w:rPr>
                <w:rFonts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力量</w:t>
            </w:r>
          </w:p>
        </w:tc>
        <w:tc>
          <w:tcPr>
            <w:tcW w:w="6326" w:type="dxa"/>
            <w:gridSpan w:val="2"/>
            <w:shd w:val="clear" w:color="auto" w:fill="FFFFFF"/>
            <w:noWrap w:val="0"/>
            <w:tcMar>
              <w:left w:w="108" w:type="dxa"/>
              <w:right w:w="108" w:type="dxa"/>
            </w:tcMar>
            <w:vAlign w:val="center"/>
          </w:tcPr>
          <w:p>
            <w:pPr>
              <w:widowControl/>
              <w:spacing w:line="276" w:lineRule="auto"/>
              <w:jc w:val="left"/>
              <w:rPr>
                <w:rFonts w:ascii="仿宋" w:hAnsi="仿宋" w:eastAsia="仿宋" w:cs="仿宋"/>
                <w:b/>
                <w:bCs/>
                <w:color w:val="auto"/>
                <w:kern w:val="0"/>
                <w:sz w:val="22"/>
                <w:szCs w:val="21"/>
                <w:highlight w:val="none"/>
              </w:rPr>
            </w:pPr>
            <w:r>
              <w:rPr>
                <w:rFonts w:hint="eastAsia" w:ascii="仿宋" w:hAnsi="仿宋" w:eastAsia="仿宋" w:cs="仿宋"/>
                <w:b/>
                <w:bCs/>
                <w:color w:val="auto"/>
                <w:kern w:val="0"/>
                <w:sz w:val="22"/>
                <w:szCs w:val="21"/>
                <w:highlight w:val="none"/>
              </w:rPr>
              <w:t>一、项目负责人</w:t>
            </w:r>
          </w:p>
          <w:p>
            <w:pPr>
              <w:widowControl/>
              <w:spacing w:line="276" w:lineRule="auto"/>
              <w:ind w:firstLine="440" w:firstLineChars="200"/>
              <w:jc w:val="left"/>
              <w:rPr>
                <w:rFonts w:hint="eastAsia" w:ascii="仿宋" w:hAnsi="仿宋" w:eastAsia="仿宋" w:cs="仿宋"/>
                <w:color w:val="auto"/>
                <w:kern w:val="0"/>
                <w:sz w:val="22"/>
                <w:szCs w:val="21"/>
                <w:highlight w:val="none"/>
                <w:lang w:eastAsia="zh-CN"/>
              </w:rPr>
            </w:pPr>
            <w:r>
              <w:rPr>
                <w:rFonts w:hint="eastAsia" w:ascii="仿宋" w:hAnsi="仿宋" w:eastAsia="仿宋" w:cs="仿宋"/>
                <w:color w:val="auto"/>
                <w:kern w:val="0"/>
                <w:sz w:val="22"/>
                <w:szCs w:val="21"/>
                <w:highlight w:val="none"/>
              </w:rPr>
              <w:t>1、项目负责人</w:t>
            </w:r>
            <w:r>
              <w:rPr>
                <w:rFonts w:hint="eastAsia" w:ascii="仿宋" w:hAnsi="仿宋" w:eastAsia="仿宋" w:cs="仿宋"/>
                <w:color w:val="auto"/>
                <w:kern w:val="0"/>
                <w:sz w:val="22"/>
                <w:szCs w:val="21"/>
                <w:highlight w:val="none"/>
                <w:lang w:val="en-US" w:eastAsia="zh-CN"/>
              </w:rPr>
              <w:t>实力</w:t>
            </w:r>
          </w:p>
          <w:p>
            <w:pPr>
              <w:widowControl/>
              <w:spacing w:line="276" w:lineRule="auto"/>
              <w:ind w:firstLine="440" w:firstLineChars="200"/>
              <w:jc w:val="left"/>
              <w:rPr>
                <w:rFonts w:hint="eastAsia" w:ascii="仿宋" w:hAnsi="仿宋" w:eastAsia="仿宋" w:cs="仿宋"/>
                <w:color w:val="auto"/>
                <w:kern w:val="0"/>
                <w:sz w:val="22"/>
                <w:szCs w:val="21"/>
                <w:highlight w:val="none"/>
                <w:lang w:val="en-US" w:eastAsia="zh-CN"/>
              </w:rPr>
            </w:pPr>
            <w:r>
              <w:rPr>
                <w:rFonts w:hint="eastAsia" w:ascii="仿宋" w:hAnsi="仿宋" w:eastAsia="仿宋" w:cs="仿宋"/>
                <w:color w:val="auto"/>
                <w:kern w:val="0"/>
                <w:sz w:val="22"/>
                <w:szCs w:val="21"/>
                <w:highlight w:val="none"/>
              </w:rPr>
              <w:t>项目负责人具有高级专业技术职称的得2分，其余不得分，本项最高得2分。</w:t>
            </w:r>
            <w:r>
              <w:rPr>
                <w:rFonts w:hint="eastAsia" w:ascii="仿宋" w:hAnsi="仿宋" w:eastAsia="仿宋" w:cs="仿宋"/>
                <w:b/>
                <w:bCs/>
                <w:color w:val="auto"/>
                <w:kern w:val="0"/>
                <w:sz w:val="22"/>
                <w:szCs w:val="21"/>
                <w:highlight w:val="none"/>
              </w:rPr>
              <w:t>（以相关证书为准）</w:t>
            </w:r>
          </w:p>
          <w:p>
            <w:pPr>
              <w:widowControl/>
              <w:spacing w:line="276" w:lineRule="auto"/>
              <w:ind w:firstLine="440" w:firstLineChars="200"/>
              <w:jc w:val="left"/>
              <w:rPr>
                <w:rFonts w:hint="eastAsia" w:ascii="仿宋" w:hAnsi="仿宋" w:eastAsia="仿宋" w:cs="仿宋"/>
                <w:b/>
                <w:bCs/>
                <w:color w:val="auto"/>
                <w:kern w:val="0"/>
                <w:sz w:val="22"/>
                <w:szCs w:val="21"/>
                <w:highlight w:val="none"/>
                <w:lang w:eastAsia="zh-CN"/>
              </w:rPr>
            </w:pPr>
            <w:r>
              <w:rPr>
                <w:rFonts w:hint="eastAsia" w:ascii="仿宋" w:hAnsi="仿宋" w:eastAsia="仿宋" w:cs="仿宋"/>
                <w:color w:val="auto"/>
                <w:kern w:val="0"/>
                <w:sz w:val="22"/>
                <w:szCs w:val="21"/>
                <w:highlight w:val="none"/>
              </w:rPr>
              <w:t>2、拟派项目负责人具有同类项目编制经验（指化工园区类规划），每提供1 项得2分，最高得6 分。</w:t>
            </w:r>
            <w:r>
              <w:rPr>
                <w:rFonts w:hint="eastAsia" w:ascii="仿宋" w:hAnsi="仿宋" w:eastAsia="仿宋" w:cs="仿宋"/>
                <w:b/>
                <w:bCs/>
                <w:color w:val="auto"/>
                <w:kern w:val="0"/>
                <w:sz w:val="22"/>
                <w:szCs w:val="21"/>
                <w:highlight w:val="none"/>
              </w:rPr>
              <w:t>（以</w:t>
            </w:r>
            <w:r>
              <w:rPr>
                <w:rFonts w:hint="eastAsia" w:ascii="仿宋" w:hAnsi="仿宋" w:eastAsia="仿宋" w:cs="仿宋"/>
                <w:b/>
                <w:bCs/>
                <w:color w:val="auto"/>
                <w:kern w:val="0"/>
                <w:sz w:val="22"/>
                <w:szCs w:val="21"/>
                <w:highlight w:val="none"/>
                <w:lang w:val="en-US" w:eastAsia="zh-CN"/>
              </w:rPr>
              <w:t>合同为准，与企业类似项目业绩不重复计分</w:t>
            </w:r>
            <w:r>
              <w:rPr>
                <w:rFonts w:hint="eastAsia" w:ascii="仿宋" w:hAnsi="仿宋" w:eastAsia="仿宋" w:cs="仿宋"/>
                <w:b/>
                <w:bCs/>
                <w:color w:val="auto"/>
                <w:kern w:val="0"/>
                <w:sz w:val="22"/>
                <w:szCs w:val="21"/>
                <w:highlight w:val="none"/>
              </w:rPr>
              <w:t>）</w:t>
            </w:r>
          </w:p>
          <w:p>
            <w:pPr>
              <w:widowControl/>
              <w:spacing w:line="276" w:lineRule="auto"/>
              <w:jc w:val="left"/>
              <w:rPr>
                <w:rFonts w:ascii="仿宋" w:hAnsi="仿宋" w:eastAsia="仿宋" w:cs="仿宋"/>
                <w:b/>
                <w:bCs/>
                <w:color w:val="auto"/>
                <w:kern w:val="0"/>
                <w:sz w:val="22"/>
                <w:szCs w:val="21"/>
                <w:highlight w:val="none"/>
              </w:rPr>
            </w:pPr>
            <w:r>
              <w:rPr>
                <w:rFonts w:hint="eastAsia" w:ascii="仿宋" w:hAnsi="仿宋" w:eastAsia="仿宋" w:cs="仿宋"/>
                <w:b/>
                <w:bCs/>
                <w:color w:val="auto"/>
                <w:kern w:val="0"/>
                <w:sz w:val="22"/>
                <w:szCs w:val="21"/>
                <w:highlight w:val="none"/>
              </w:rPr>
              <w:t>二、项目组成员</w:t>
            </w:r>
          </w:p>
          <w:p>
            <w:pPr>
              <w:widowControl/>
              <w:spacing w:line="276" w:lineRule="auto"/>
              <w:jc w:val="left"/>
              <w:rPr>
                <w:rFonts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 xml:space="preserve"> </w:t>
            </w:r>
            <w:r>
              <w:rPr>
                <w:rFonts w:ascii="仿宋" w:hAnsi="仿宋" w:eastAsia="仿宋" w:cs="仿宋"/>
                <w:color w:val="auto"/>
                <w:kern w:val="0"/>
                <w:sz w:val="22"/>
                <w:szCs w:val="21"/>
                <w:highlight w:val="none"/>
              </w:rPr>
              <w:t xml:space="preserve">   </w:t>
            </w:r>
            <w:r>
              <w:rPr>
                <w:rFonts w:hint="eastAsia" w:ascii="仿宋" w:hAnsi="仿宋" w:eastAsia="仿宋" w:cs="仿宋"/>
                <w:color w:val="auto"/>
                <w:kern w:val="0"/>
                <w:sz w:val="22"/>
                <w:szCs w:val="21"/>
                <w:highlight w:val="none"/>
              </w:rPr>
              <w:t>拟配备项目人员中（项目负责人除外），每有一名高级专业技术职称得1 分，每有一名中级专业技术职称得0.5 分，本项最多得2分。</w:t>
            </w:r>
            <w:r>
              <w:rPr>
                <w:rFonts w:hint="eastAsia" w:ascii="仿宋" w:hAnsi="仿宋" w:eastAsia="仿宋" w:cs="仿宋"/>
                <w:b/>
                <w:bCs/>
                <w:color w:val="auto"/>
                <w:kern w:val="0"/>
                <w:sz w:val="22"/>
                <w:szCs w:val="21"/>
                <w:highlight w:val="none"/>
              </w:rPr>
              <w:t>（以相关证书为准）</w:t>
            </w:r>
          </w:p>
        </w:tc>
        <w:tc>
          <w:tcPr>
            <w:tcW w:w="1134" w:type="dxa"/>
            <w:shd w:val="clear" w:color="auto" w:fill="FFFFFF"/>
            <w:noWrap w:val="0"/>
            <w:tcMar>
              <w:left w:w="108" w:type="dxa"/>
              <w:right w:w="108" w:type="dxa"/>
            </w:tcMar>
            <w:vAlign w:val="center"/>
          </w:tcPr>
          <w:p>
            <w:pPr>
              <w:widowControl/>
              <w:spacing w:line="600" w:lineRule="exact"/>
              <w:jc w:val="center"/>
              <w:rPr>
                <w:rFonts w:ascii="仿宋" w:hAnsi="仿宋" w:eastAsia="仿宋" w:cs="仿宋"/>
                <w:color w:val="auto"/>
                <w:kern w:val="0"/>
                <w:sz w:val="22"/>
                <w:szCs w:val="21"/>
                <w:highlight w:val="none"/>
              </w:rPr>
            </w:pPr>
            <w:r>
              <w:rPr>
                <w:rFonts w:ascii="仿宋" w:hAnsi="仿宋" w:eastAsia="仿宋" w:cs="仿宋"/>
                <w:color w:val="auto"/>
                <w:kern w:val="0"/>
                <w:sz w:val="22"/>
                <w:szCs w:val="21"/>
                <w:highlight w:val="none"/>
              </w:rPr>
              <w:t>1</w:t>
            </w:r>
            <w:r>
              <w:rPr>
                <w:rFonts w:hint="eastAsia" w:ascii="仿宋" w:hAnsi="仿宋" w:eastAsia="仿宋" w:cs="仿宋"/>
                <w:color w:val="auto"/>
                <w:kern w:val="0"/>
                <w:sz w:val="22"/>
                <w:szCs w:val="21"/>
                <w:highlight w:val="none"/>
                <w:lang w:val="en-US" w:eastAsia="zh-CN"/>
              </w:rPr>
              <w:t>0</w:t>
            </w:r>
            <w:r>
              <w:rPr>
                <w:rFonts w:hint="eastAsia" w:ascii="仿宋" w:hAnsi="仿宋" w:eastAsia="仿宋" w:cs="仿宋"/>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37" w:type="dxa"/>
            <w:gridSpan w:val="2"/>
            <w:shd w:val="clear" w:color="auto" w:fill="FFFFFF"/>
            <w:noWrap w:val="0"/>
            <w:tcMar>
              <w:left w:w="108" w:type="dxa"/>
              <w:right w:w="108" w:type="dxa"/>
            </w:tcMar>
            <w:vAlign w:val="center"/>
          </w:tcPr>
          <w:p>
            <w:pPr>
              <w:widowControl/>
              <w:spacing w:line="600" w:lineRule="exact"/>
              <w:jc w:val="center"/>
              <w:rPr>
                <w:rFonts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业绩</w:t>
            </w:r>
          </w:p>
        </w:tc>
        <w:tc>
          <w:tcPr>
            <w:tcW w:w="6326" w:type="dxa"/>
            <w:gridSpan w:val="2"/>
            <w:shd w:val="clear" w:color="auto" w:fill="FFFFFF"/>
            <w:noWrap w:val="0"/>
            <w:tcMar>
              <w:left w:w="108" w:type="dxa"/>
              <w:right w:w="108" w:type="dxa"/>
            </w:tcMar>
            <w:vAlign w:val="center"/>
          </w:tcPr>
          <w:p>
            <w:pPr>
              <w:widowControl/>
              <w:spacing w:line="440" w:lineRule="exact"/>
              <w:jc w:val="left"/>
              <w:rPr>
                <w:rFonts w:ascii="仿宋" w:hAnsi="仿宋" w:eastAsia="仿宋" w:cs="仿宋"/>
                <w:color w:val="auto"/>
                <w:kern w:val="0"/>
                <w:sz w:val="22"/>
                <w:szCs w:val="21"/>
                <w:highlight w:val="none"/>
              </w:rPr>
            </w:pPr>
            <w:r>
              <w:rPr>
                <w:rFonts w:hint="eastAsia" w:ascii="仿宋" w:hAnsi="仿宋" w:eastAsia="仿宋" w:cs="仿宋"/>
                <w:kern w:val="0"/>
                <w:sz w:val="22"/>
                <w:szCs w:val="21"/>
                <w:highlight w:val="none"/>
              </w:rPr>
              <w:t>每提供一项20</w:t>
            </w:r>
            <w:r>
              <w:rPr>
                <w:rFonts w:ascii="仿宋" w:hAnsi="仿宋" w:eastAsia="仿宋" w:cs="仿宋"/>
                <w:kern w:val="0"/>
                <w:sz w:val="22"/>
                <w:szCs w:val="21"/>
                <w:highlight w:val="none"/>
              </w:rPr>
              <w:t>20</w:t>
            </w:r>
            <w:r>
              <w:rPr>
                <w:rFonts w:hint="eastAsia" w:ascii="仿宋" w:hAnsi="仿宋" w:eastAsia="仿宋" w:cs="仿宋"/>
                <w:kern w:val="0"/>
                <w:sz w:val="22"/>
                <w:szCs w:val="21"/>
                <w:highlight w:val="none"/>
              </w:rPr>
              <w:t>年1月1日以来综合规划、咨询服务类项目业绩得</w:t>
            </w:r>
            <w:r>
              <w:rPr>
                <w:rFonts w:ascii="仿宋" w:hAnsi="仿宋" w:eastAsia="仿宋" w:cs="仿宋"/>
                <w:kern w:val="0"/>
                <w:sz w:val="22"/>
                <w:szCs w:val="21"/>
                <w:highlight w:val="none"/>
              </w:rPr>
              <w:t>2</w:t>
            </w:r>
            <w:r>
              <w:rPr>
                <w:rFonts w:hint="eastAsia" w:ascii="仿宋" w:hAnsi="仿宋" w:eastAsia="仿宋" w:cs="仿宋"/>
                <w:kern w:val="0"/>
                <w:sz w:val="22"/>
                <w:szCs w:val="21"/>
                <w:highlight w:val="none"/>
              </w:rPr>
              <w:t>分，满分</w:t>
            </w:r>
            <w:r>
              <w:rPr>
                <w:rFonts w:ascii="仿宋" w:hAnsi="仿宋" w:eastAsia="仿宋" w:cs="仿宋"/>
                <w:kern w:val="0"/>
                <w:sz w:val="22"/>
                <w:szCs w:val="21"/>
                <w:highlight w:val="none"/>
              </w:rPr>
              <w:t>10</w:t>
            </w:r>
            <w:r>
              <w:rPr>
                <w:rFonts w:hint="eastAsia" w:ascii="仿宋" w:hAnsi="仿宋" w:eastAsia="仿宋" w:cs="仿宋"/>
                <w:kern w:val="0"/>
                <w:sz w:val="22"/>
                <w:szCs w:val="21"/>
                <w:highlight w:val="none"/>
              </w:rPr>
              <w:t>分。</w:t>
            </w:r>
            <w:r>
              <w:rPr>
                <w:rFonts w:hint="eastAsia" w:ascii="仿宋" w:hAnsi="仿宋" w:eastAsia="仿宋" w:cs="仿宋"/>
                <w:b/>
                <w:bCs/>
                <w:kern w:val="0"/>
                <w:sz w:val="22"/>
                <w:szCs w:val="21"/>
                <w:highlight w:val="none"/>
              </w:rPr>
              <w:t>（以类似项目合同为准，日期以合同签订日期为准，合同可以只提供关键页，但无法体现评分标准的不计分）</w:t>
            </w:r>
          </w:p>
        </w:tc>
        <w:tc>
          <w:tcPr>
            <w:tcW w:w="1134" w:type="dxa"/>
            <w:shd w:val="clear" w:color="auto" w:fill="FFFFFF"/>
            <w:noWrap w:val="0"/>
            <w:tcMar>
              <w:left w:w="108" w:type="dxa"/>
              <w:right w:w="108" w:type="dxa"/>
            </w:tcMar>
            <w:vAlign w:val="center"/>
          </w:tcPr>
          <w:p>
            <w:pPr>
              <w:widowControl/>
              <w:spacing w:line="600" w:lineRule="exact"/>
              <w:jc w:val="center"/>
              <w:rPr>
                <w:rFonts w:ascii="仿宋" w:hAnsi="仿宋" w:eastAsia="仿宋" w:cs="仿宋"/>
                <w:color w:val="auto"/>
                <w:kern w:val="0"/>
                <w:sz w:val="22"/>
                <w:szCs w:val="21"/>
                <w:highlight w:val="none"/>
              </w:rPr>
            </w:pPr>
            <w:r>
              <w:rPr>
                <w:rFonts w:ascii="仿宋" w:hAnsi="仿宋" w:eastAsia="仿宋" w:cs="仿宋"/>
                <w:color w:val="auto"/>
                <w:kern w:val="0"/>
                <w:sz w:val="22"/>
                <w:szCs w:val="21"/>
                <w:highlight w:val="none"/>
              </w:rPr>
              <w:t>1</w:t>
            </w:r>
            <w:r>
              <w:rPr>
                <w:rFonts w:hint="eastAsia" w:ascii="仿宋" w:hAnsi="仿宋" w:eastAsia="仿宋" w:cs="仿宋"/>
                <w:color w:val="auto"/>
                <w:kern w:val="0"/>
                <w:sz w:val="22"/>
                <w:szCs w:val="21"/>
                <w:highlight w:val="none"/>
                <w:lang w:val="en-US" w:eastAsia="zh-CN"/>
              </w:rPr>
              <w:t>0</w:t>
            </w:r>
            <w:r>
              <w:rPr>
                <w:rFonts w:hint="eastAsia" w:ascii="仿宋" w:hAnsi="仿宋" w:eastAsia="仿宋" w:cs="仿宋"/>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897" w:type="dxa"/>
            <w:gridSpan w:val="5"/>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三、技术部分（满分</w:t>
            </w:r>
            <w:r>
              <w:rPr>
                <w:rFonts w:hint="eastAsia" w:ascii="仿宋" w:hAnsi="仿宋" w:eastAsia="仿宋" w:cs="仿宋"/>
                <w:b/>
                <w:color w:val="auto"/>
                <w:kern w:val="0"/>
                <w:sz w:val="22"/>
                <w:szCs w:val="21"/>
                <w:highlight w:val="none"/>
                <w:u w:val="single"/>
                <w:lang w:val="en-US" w:eastAsia="zh-CN"/>
              </w:rPr>
              <w:t>7</w:t>
            </w:r>
            <w:r>
              <w:rPr>
                <w:rFonts w:ascii="仿宋" w:hAnsi="仿宋" w:eastAsia="仿宋" w:cs="仿宋"/>
                <w:b/>
                <w:color w:val="auto"/>
                <w:kern w:val="0"/>
                <w:sz w:val="22"/>
                <w:szCs w:val="21"/>
                <w:highlight w:val="none"/>
                <w:u w:val="single"/>
              </w:rPr>
              <w:t>0</w:t>
            </w:r>
            <w:r>
              <w:rPr>
                <w:rFonts w:hint="eastAsia" w:ascii="仿宋" w:hAnsi="仿宋" w:eastAsia="仿宋" w:cs="仿宋"/>
                <w:b/>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7" w:type="dxa"/>
            <w:gridSpan w:val="3"/>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评分因素</w:t>
            </w:r>
          </w:p>
        </w:tc>
        <w:tc>
          <w:tcPr>
            <w:tcW w:w="6306" w:type="dxa"/>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评分标准</w:t>
            </w:r>
          </w:p>
        </w:tc>
        <w:tc>
          <w:tcPr>
            <w:tcW w:w="1134" w:type="dxa"/>
            <w:shd w:val="clear" w:color="auto" w:fill="FFFFFF"/>
            <w:noWrap w:val="0"/>
            <w:tcMar>
              <w:left w:w="108" w:type="dxa"/>
              <w:right w:w="108" w:type="dxa"/>
            </w:tcMar>
            <w:vAlign w:val="center"/>
          </w:tcPr>
          <w:p>
            <w:pPr>
              <w:widowControl/>
              <w:spacing w:line="600" w:lineRule="exact"/>
              <w:jc w:val="center"/>
              <w:rPr>
                <w:rFonts w:ascii="Calibri" w:hAnsi="Calibri" w:eastAsia="宋体" w:cs="Times New Roman"/>
                <w:color w:val="auto"/>
                <w:sz w:val="20"/>
                <w:szCs w:val="21"/>
                <w:highlight w:val="none"/>
              </w:rPr>
            </w:pPr>
            <w:r>
              <w:rPr>
                <w:rFonts w:hint="eastAsia" w:ascii="仿宋" w:hAnsi="仿宋" w:eastAsia="仿宋" w:cs="仿宋"/>
                <w:b/>
                <w:color w:val="auto"/>
                <w:kern w:val="0"/>
                <w:sz w:val="22"/>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 w:hRule="atLeast"/>
        </w:trPr>
        <w:tc>
          <w:tcPr>
            <w:tcW w:w="1457" w:type="dxa"/>
            <w:gridSpan w:val="3"/>
            <w:shd w:val="clear" w:color="auto" w:fill="FFFFFF"/>
            <w:noWrap w:val="0"/>
            <w:tcMar>
              <w:left w:w="108" w:type="dxa"/>
              <w:right w:w="108" w:type="dxa"/>
            </w:tcMar>
            <w:vAlign w:val="center"/>
          </w:tcPr>
          <w:p>
            <w:pPr>
              <w:widowControl/>
              <w:spacing w:line="600" w:lineRule="exact"/>
              <w:jc w:val="center"/>
              <w:rPr>
                <w:rFonts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对招标文件</w:t>
            </w:r>
          </w:p>
          <w:p>
            <w:pPr>
              <w:widowControl/>
              <w:spacing w:line="600" w:lineRule="exact"/>
              <w:jc w:val="center"/>
              <w:rPr>
                <w:rFonts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响应程度</w:t>
            </w:r>
          </w:p>
        </w:tc>
        <w:tc>
          <w:tcPr>
            <w:tcW w:w="6306" w:type="dxa"/>
            <w:shd w:val="clear" w:color="auto" w:fill="FFFFFF"/>
            <w:noWrap w:val="0"/>
            <w:tcMar>
              <w:left w:w="108" w:type="dxa"/>
              <w:right w:w="108" w:type="dxa"/>
            </w:tcMar>
            <w:vAlign w:val="center"/>
          </w:tcPr>
          <w:p>
            <w:pPr>
              <w:widowControl/>
              <w:spacing w:line="440" w:lineRule="exact"/>
              <w:jc w:val="left"/>
              <w:rPr>
                <w:rFonts w:ascii="仿宋" w:hAnsi="仿宋" w:eastAsia="仿宋" w:cs="仿宋"/>
                <w:b/>
                <w:bCs/>
                <w:kern w:val="0"/>
                <w:sz w:val="22"/>
                <w:szCs w:val="21"/>
                <w:highlight w:val="none"/>
              </w:rPr>
            </w:pPr>
            <w:r>
              <w:rPr>
                <w:rFonts w:hint="eastAsia" w:ascii="仿宋" w:hAnsi="仿宋" w:eastAsia="仿宋" w:cs="仿宋"/>
                <w:b/>
                <w:bCs/>
                <w:kern w:val="0"/>
                <w:sz w:val="22"/>
                <w:szCs w:val="21"/>
                <w:highlight w:val="none"/>
              </w:rPr>
              <w:t>1、项目的熟悉程度（1</w:t>
            </w:r>
            <w:r>
              <w:rPr>
                <w:rFonts w:ascii="仿宋" w:hAnsi="仿宋" w:eastAsia="仿宋" w:cs="仿宋"/>
                <w:b/>
                <w:bCs/>
                <w:kern w:val="0"/>
                <w:sz w:val="22"/>
                <w:szCs w:val="21"/>
                <w:highlight w:val="none"/>
              </w:rPr>
              <w:t>5</w:t>
            </w:r>
            <w:r>
              <w:rPr>
                <w:rFonts w:hint="eastAsia" w:ascii="仿宋" w:hAnsi="仿宋" w:eastAsia="仿宋" w:cs="仿宋"/>
                <w:b/>
                <w:bCs/>
                <w:kern w:val="0"/>
                <w:sz w:val="22"/>
                <w:szCs w:val="21"/>
                <w:highlight w:val="none"/>
              </w:rPr>
              <w:t>分）</w:t>
            </w:r>
          </w:p>
          <w:p>
            <w:pPr>
              <w:widowControl/>
              <w:spacing w:line="440" w:lineRule="exact"/>
              <w:jc w:val="left"/>
              <w:rPr>
                <w:rFonts w:ascii="仿宋" w:hAnsi="仿宋" w:eastAsia="仿宋" w:cs="仿宋"/>
                <w:kern w:val="0"/>
                <w:sz w:val="22"/>
                <w:szCs w:val="21"/>
                <w:highlight w:val="none"/>
              </w:rPr>
            </w:pPr>
            <w:r>
              <w:rPr>
                <w:rFonts w:hint="eastAsia" w:ascii="仿宋" w:hAnsi="仿宋" w:eastAsia="仿宋" w:cs="仿宋"/>
                <w:kern w:val="0"/>
                <w:sz w:val="22"/>
                <w:szCs w:val="21"/>
                <w:highlight w:val="none"/>
              </w:rPr>
              <w:t>对产业园区的现状特征与问题认识深刻全面，对产业园区现状产业发展情况、产业布局情况、用地建设情况了解深入、准确、分析到位，详细的得15分；不缺项但未达到前款要求的得10分；仅有简单描述的得</w:t>
            </w:r>
            <w:r>
              <w:rPr>
                <w:rFonts w:ascii="仿宋" w:hAnsi="仿宋" w:eastAsia="仿宋" w:cs="仿宋"/>
                <w:kern w:val="0"/>
                <w:sz w:val="22"/>
                <w:szCs w:val="21"/>
                <w:highlight w:val="none"/>
              </w:rPr>
              <w:t>5</w:t>
            </w:r>
            <w:r>
              <w:rPr>
                <w:rFonts w:hint="eastAsia" w:ascii="仿宋" w:hAnsi="仿宋" w:eastAsia="仿宋" w:cs="仿宋"/>
                <w:kern w:val="0"/>
                <w:sz w:val="22"/>
                <w:szCs w:val="21"/>
                <w:highlight w:val="none"/>
              </w:rPr>
              <w:t>分；不提供的不得分。</w:t>
            </w:r>
          </w:p>
          <w:p>
            <w:pPr>
              <w:widowControl/>
              <w:spacing w:line="440" w:lineRule="exact"/>
              <w:jc w:val="left"/>
              <w:rPr>
                <w:rFonts w:ascii="仿宋" w:hAnsi="仿宋" w:eastAsia="仿宋" w:cs="仿宋"/>
                <w:b/>
                <w:bCs/>
                <w:kern w:val="0"/>
                <w:sz w:val="22"/>
                <w:szCs w:val="21"/>
                <w:highlight w:val="none"/>
              </w:rPr>
            </w:pPr>
            <w:r>
              <w:rPr>
                <w:rFonts w:ascii="仿宋" w:hAnsi="仿宋" w:eastAsia="仿宋" w:cs="仿宋"/>
                <w:b/>
                <w:bCs/>
                <w:kern w:val="0"/>
                <w:sz w:val="22"/>
                <w:szCs w:val="21"/>
                <w:highlight w:val="none"/>
              </w:rPr>
              <w:t>2</w:t>
            </w:r>
            <w:r>
              <w:rPr>
                <w:rFonts w:hint="eastAsia" w:ascii="仿宋" w:hAnsi="仿宋" w:eastAsia="仿宋" w:cs="仿宋"/>
                <w:b/>
                <w:bCs/>
                <w:kern w:val="0"/>
                <w:sz w:val="22"/>
                <w:szCs w:val="21"/>
                <w:highlight w:val="none"/>
              </w:rPr>
              <w:t>、项目外部视角认知和研判（1</w:t>
            </w:r>
            <w:r>
              <w:rPr>
                <w:rFonts w:ascii="仿宋" w:hAnsi="仿宋" w:eastAsia="仿宋" w:cs="仿宋"/>
                <w:b/>
                <w:bCs/>
                <w:kern w:val="0"/>
                <w:sz w:val="22"/>
                <w:szCs w:val="21"/>
                <w:highlight w:val="none"/>
              </w:rPr>
              <w:t>0</w:t>
            </w:r>
            <w:r>
              <w:rPr>
                <w:rFonts w:hint="eastAsia" w:ascii="仿宋" w:hAnsi="仿宋" w:eastAsia="仿宋" w:cs="仿宋"/>
                <w:b/>
                <w:bCs/>
                <w:kern w:val="0"/>
                <w:sz w:val="22"/>
                <w:szCs w:val="21"/>
                <w:highlight w:val="none"/>
              </w:rPr>
              <w:t>分）</w:t>
            </w:r>
          </w:p>
          <w:p>
            <w:pPr>
              <w:widowControl/>
              <w:spacing w:line="440" w:lineRule="exact"/>
              <w:jc w:val="left"/>
              <w:rPr>
                <w:rFonts w:ascii="仿宋" w:hAnsi="仿宋" w:eastAsia="仿宋" w:cs="仿宋"/>
                <w:kern w:val="0"/>
                <w:sz w:val="22"/>
                <w:szCs w:val="21"/>
                <w:highlight w:val="none"/>
              </w:rPr>
            </w:pPr>
            <w:r>
              <w:rPr>
                <w:rFonts w:hint="eastAsia" w:ascii="仿宋" w:hAnsi="仿宋" w:eastAsia="仿宋" w:cs="仿宋"/>
                <w:kern w:val="0"/>
                <w:sz w:val="22"/>
                <w:szCs w:val="21"/>
                <w:highlight w:val="none"/>
              </w:rPr>
              <w:t>对产业园区外部的发展情况认知和研判的剖析逻辑清晰、准确、全面，详细的得1</w:t>
            </w:r>
            <w:r>
              <w:rPr>
                <w:rFonts w:ascii="仿宋" w:hAnsi="仿宋" w:eastAsia="仿宋" w:cs="仿宋"/>
                <w:kern w:val="0"/>
                <w:sz w:val="22"/>
                <w:szCs w:val="21"/>
                <w:highlight w:val="none"/>
              </w:rPr>
              <w:t>0</w:t>
            </w:r>
            <w:r>
              <w:rPr>
                <w:rFonts w:hint="eastAsia" w:ascii="仿宋" w:hAnsi="仿宋" w:eastAsia="仿宋" w:cs="仿宋"/>
                <w:kern w:val="0"/>
                <w:sz w:val="22"/>
                <w:szCs w:val="21"/>
                <w:highlight w:val="none"/>
              </w:rPr>
              <w:t>分；未达到前款要求基本满足的得6分；仅有简单描述的得3分；不提供的不得分。</w:t>
            </w:r>
          </w:p>
          <w:p>
            <w:pPr>
              <w:widowControl/>
              <w:spacing w:line="440" w:lineRule="exact"/>
              <w:jc w:val="left"/>
              <w:rPr>
                <w:rFonts w:ascii="仿宋" w:hAnsi="仿宋" w:eastAsia="仿宋" w:cs="仿宋"/>
                <w:b/>
                <w:bCs/>
                <w:kern w:val="0"/>
                <w:sz w:val="22"/>
                <w:szCs w:val="21"/>
                <w:highlight w:val="none"/>
              </w:rPr>
            </w:pPr>
            <w:r>
              <w:rPr>
                <w:rFonts w:hint="eastAsia" w:ascii="仿宋" w:hAnsi="仿宋" w:eastAsia="仿宋" w:cs="仿宋"/>
                <w:b/>
                <w:bCs/>
                <w:kern w:val="0"/>
                <w:sz w:val="22"/>
                <w:szCs w:val="21"/>
                <w:highlight w:val="none"/>
              </w:rPr>
              <w:t>3、本次规划初步方案（</w:t>
            </w:r>
            <w:r>
              <w:rPr>
                <w:rFonts w:ascii="仿宋" w:hAnsi="仿宋" w:eastAsia="仿宋" w:cs="仿宋"/>
                <w:b/>
                <w:bCs/>
                <w:kern w:val="0"/>
                <w:sz w:val="22"/>
                <w:szCs w:val="21"/>
                <w:highlight w:val="none"/>
              </w:rPr>
              <w:t>30</w:t>
            </w:r>
            <w:r>
              <w:rPr>
                <w:rFonts w:hint="eastAsia" w:ascii="仿宋" w:hAnsi="仿宋" w:eastAsia="仿宋" w:cs="仿宋"/>
                <w:b/>
                <w:bCs/>
                <w:kern w:val="0"/>
                <w:sz w:val="22"/>
                <w:szCs w:val="21"/>
                <w:highlight w:val="none"/>
              </w:rPr>
              <w:t>分）</w:t>
            </w:r>
          </w:p>
          <w:p>
            <w:pPr>
              <w:widowControl/>
              <w:spacing w:line="440" w:lineRule="exact"/>
              <w:jc w:val="left"/>
              <w:rPr>
                <w:rFonts w:hint="eastAsia" w:ascii="仿宋" w:hAnsi="仿宋" w:eastAsia="仿宋" w:cs="仿宋"/>
                <w:kern w:val="0"/>
                <w:sz w:val="22"/>
                <w:szCs w:val="21"/>
                <w:highlight w:val="none"/>
                <w:lang w:eastAsia="zh-CN"/>
              </w:rPr>
            </w:pPr>
            <w:r>
              <w:rPr>
                <w:rFonts w:hint="eastAsia" w:ascii="仿宋" w:hAnsi="仿宋" w:eastAsia="仿宋" w:cs="仿宋"/>
                <w:kern w:val="0"/>
                <w:sz w:val="22"/>
                <w:szCs w:val="21"/>
                <w:highlight w:val="none"/>
                <w:lang w:val="en-US" w:eastAsia="zh-CN"/>
              </w:rPr>
              <w:t>3.1</w:t>
            </w:r>
            <w:r>
              <w:rPr>
                <w:rFonts w:hint="eastAsia" w:ascii="仿宋" w:hAnsi="仿宋" w:eastAsia="仿宋" w:cs="仿宋"/>
                <w:kern w:val="0"/>
                <w:sz w:val="22"/>
                <w:szCs w:val="21"/>
                <w:highlight w:val="none"/>
              </w:rPr>
              <w:t>对产业园研究深入，定位清晰，功能板块划分合理，产业链构成明确，重点项目及发展时序介绍全面</w:t>
            </w:r>
            <w:r>
              <w:rPr>
                <w:rFonts w:hint="eastAsia" w:ascii="仿宋" w:hAnsi="仿宋" w:eastAsia="仿宋" w:cs="仿宋"/>
                <w:kern w:val="0"/>
                <w:sz w:val="22"/>
                <w:szCs w:val="21"/>
                <w:highlight w:val="none"/>
                <w:lang w:eastAsia="zh-CN"/>
              </w:rPr>
              <w:t>的</w:t>
            </w:r>
            <w:r>
              <w:rPr>
                <w:rFonts w:hint="eastAsia" w:ascii="仿宋" w:hAnsi="仿宋" w:eastAsia="仿宋" w:cs="仿宋"/>
                <w:kern w:val="0"/>
                <w:sz w:val="22"/>
                <w:szCs w:val="21"/>
                <w:highlight w:val="none"/>
              </w:rPr>
              <w:t>得</w:t>
            </w:r>
            <w:r>
              <w:rPr>
                <w:rFonts w:hint="eastAsia" w:ascii="仿宋" w:hAnsi="仿宋" w:eastAsia="仿宋" w:cs="仿宋"/>
                <w:kern w:val="0"/>
                <w:sz w:val="22"/>
                <w:szCs w:val="21"/>
                <w:highlight w:val="none"/>
                <w:lang w:val="en-US" w:eastAsia="zh-CN"/>
              </w:rPr>
              <w:t>1</w:t>
            </w:r>
            <w:r>
              <w:rPr>
                <w:rFonts w:ascii="仿宋" w:hAnsi="仿宋" w:eastAsia="仿宋" w:cs="仿宋"/>
                <w:kern w:val="0"/>
                <w:sz w:val="22"/>
                <w:szCs w:val="21"/>
                <w:highlight w:val="none"/>
              </w:rPr>
              <w:t>0</w:t>
            </w:r>
            <w:r>
              <w:rPr>
                <w:rFonts w:hint="eastAsia" w:ascii="仿宋" w:hAnsi="仿宋" w:eastAsia="仿宋" w:cs="仿宋"/>
                <w:kern w:val="0"/>
                <w:sz w:val="22"/>
                <w:szCs w:val="21"/>
                <w:highlight w:val="none"/>
              </w:rPr>
              <w:t>分；不缺项但未达到前款要求的得</w:t>
            </w:r>
            <w:r>
              <w:rPr>
                <w:rFonts w:hint="eastAsia" w:ascii="仿宋" w:hAnsi="仿宋" w:eastAsia="仿宋" w:cs="仿宋"/>
                <w:kern w:val="0"/>
                <w:sz w:val="22"/>
                <w:szCs w:val="21"/>
                <w:highlight w:val="none"/>
                <w:lang w:val="en-US" w:eastAsia="zh-CN"/>
              </w:rPr>
              <w:t>6</w:t>
            </w:r>
            <w:r>
              <w:rPr>
                <w:rFonts w:hint="eastAsia" w:ascii="仿宋" w:hAnsi="仿宋" w:eastAsia="仿宋" w:cs="仿宋"/>
                <w:kern w:val="0"/>
                <w:sz w:val="22"/>
                <w:szCs w:val="21"/>
                <w:highlight w:val="none"/>
              </w:rPr>
              <w:t>分；仅有简单描述的得</w:t>
            </w:r>
            <w:r>
              <w:rPr>
                <w:rFonts w:hint="eastAsia" w:ascii="仿宋" w:hAnsi="仿宋" w:eastAsia="仿宋" w:cs="仿宋"/>
                <w:kern w:val="0"/>
                <w:sz w:val="22"/>
                <w:szCs w:val="21"/>
                <w:highlight w:val="none"/>
                <w:lang w:val="en-US" w:eastAsia="zh-CN"/>
              </w:rPr>
              <w:t>3</w:t>
            </w:r>
            <w:r>
              <w:rPr>
                <w:rFonts w:hint="eastAsia" w:ascii="仿宋" w:hAnsi="仿宋" w:eastAsia="仿宋" w:cs="仿宋"/>
                <w:kern w:val="0"/>
                <w:sz w:val="22"/>
                <w:szCs w:val="21"/>
                <w:highlight w:val="none"/>
              </w:rPr>
              <w:t>分；不提供的不得分</w:t>
            </w:r>
            <w:r>
              <w:rPr>
                <w:rFonts w:hint="eastAsia" w:ascii="仿宋" w:hAnsi="仿宋" w:eastAsia="仿宋" w:cs="仿宋"/>
                <w:kern w:val="0"/>
                <w:sz w:val="22"/>
                <w:szCs w:val="21"/>
                <w:highlight w:val="none"/>
                <w:lang w:eastAsia="zh-CN"/>
              </w:rPr>
              <w:t>。</w:t>
            </w:r>
          </w:p>
          <w:p>
            <w:pPr>
              <w:widowControl/>
              <w:spacing w:line="440" w:lineRule="exact"/>
              <w:jc w:val="left"/>
              <w:rPr>
                <w:rFonts w:ascii="仿宋" w:hAnsi="仿宋" w:eastAsia="仿宋" w:cs="仿宋"/>
                <w:kern w:val="0"/>
                <w:sz w:val="22"/>
                <w:szCs w:val="21"/>
                <w:highlight w:val="none"/>
              </w:rPr>
            </w:pPr>
            <w:r>
              <w:rPr>
                <w:rFonts w:hint="eastAsia" w:ascii="仿宋" w:hAnsi="仿宋" w:eastAsia="仿宋" w:cs="仿宋"/>
                <w:kern w:val="0"/>
                <w:sz w:val="22"/>
                <w:szCs w:val="21"/>
                <w:highlight w:val="none"/>
                <w:lang w:val="en-US" w:eastAsia="zh-CN"/>
              </w:rPr>
              <w:t>3.2方案</w:t>
            </w:r>
            <w:r>
              <w:rPr>
                <w:rFonts w:hint="eastAsia" w:ascii="仿宋" w:hAnsi="仿宋" w:eastAsia="仿宋" w:cs="仿宋"/>
                <w:kern w:val="0"/>
                <w:sz w:val="22"/>
                <w:szCs w:val="21"/>
                <w:highlight w:val="none"/>
              </w:rPr>
              <w:t>空间布局科学，近远期经济发展指标合理可行，支撑系统详实</w:t>
            </w:r>
            <w:r>
              <w:rPr>
                <w:rFonts w:hint="eastAsia" w:ascii="仿宋" w:hAnsi="仿宋" w:eastAsia="仿宋" w:cs="仿宋"/>
                <w:kern w:val="0"/>
                <w:sz w:val="22"/>
                <w:szCs w:val="21"/>
                <w:highlight w:val="none"/>
                <w:lang w:eastAsia="zh-CN"/>
              </w:rPr>
              <w:t>的</w:t>
            </w:r>
            <w:r>
              <w:rPr>
                <w:rFonts w:hint="eastAsia" w:ascii="仿宋" w:hAnsi="仿宋" w:eastAsia="仿宋" w:cs="仿宋"/>
                <w:kern w:val="0"/>
                <w:sz w:val="22"/>
                <w:szCs w:val="21"/>
                <w:highlight w:val="none"/>
              </w:rPr>
              <w:t>得</w:t>
            </w:r>
            <w:r>
              <w:rPr>
                <w:rFonts w:hint="eastAsia" w:ascii="仿宋" w:hAnsi="仿宋" w:eastAsia="仿宋" w:cs="仿宋"/>
                <w:kern w:val="0"/>
                <w:sz w:val="22"/>
                <w:szCs w:val="21"/>
                <w:highlight w:val="none"/>
                <w:lang w:val="en-US" w:eastAsia="zh-CN"/>
              </w:rPr>
              <w:t>1</w:t>
            </w:r>
            <w:r>
              <w:rPr>
                <w:rFonts w:ascii="仿宋" w:hAnsi="仿宋" w:eastAsia="仿宋" w:cs="仿宋"/>
                <w:kern w:val="0"/>
                <w:sz w:val="22"/>
                <w:szCs w:val="21"/>
                <w:highlight w:val="none"/>
              </w:rPr>
              <w:t>0</w:t>
            </w:r>
            <w:r>
              <w:rPr>
                <w:rFonts w:hint="eastAsia" w:ascii="仿宋" w:hAnsi="仿宋" w:eastAsia="仿宋" w:cs="仿宋"/>
                <w:kern w:val="0"/>
                <w:sz w:val="22"/>
                <w:szCs w:val="21"/>
                <w:highlight w:val="none"/>
              </w:rPr>
              <w:t>分；不缺项但未达到前款要求的得</w:t>
            </w:r>
            <w:r>
              <w:rPr>
                <w:rFonts w:hint="eastAsia" w:ascii="仿宋" w:hAnsi="仿宋" w:eastAsia="仿宋" w:cs="仿宋"/>
                <w:kern w:val="0"/>
                <w:sz w:val="22"/>
                <w:szCs w:val="21"/>
                <w:highlight w:val="none"/>
                <w:lang w:val="en-US" w:eastAsia="zh-CN"/>
              </w:rPr>
              <w:t>6</w:t>
            </w:r>
            <w:r>
              <w:rPr>
                <w:rFonts w:hint="eastAsia" w:ascii="仿宋" w:hAnsi="仿宋" w:eastAsia="仿宋" w:cs="仿宋"/>
                <w:kern w:val="0"/>
                <w:sz w:val="22"/>
                <w:szCs w:val="21"/>
                <w:highlight w:val="none"/>
              </w:rPr>
              <w:t>分；仅有简单描述的得</w:t>
            </w:r>
            <w:r>
              <w:rPr>
                <w:rFonts w:hint="eastAsia" w:ascii="仿宋" w:hAnsi="仿宋" w:eastAsia="仿宋" w:cs="仿宋"/>
                <w:kern w:val="0"/>
                <w:sz w:val="22"/>
                <w:szCs w:val="21"/>
                <w:highlight w:val="none"/>
                <w:lang w:val="en-US" w:eastAsia="zh-CN"/>
              </w:rPr>
              <w:t>3</w:t>
            </w:r>
            <w:r>
              <w:rPr>
                <w:rFonts w:hint="eastAsia" w:ascii="仿宋" w:hAnsi="仿宋" w:eastAsia="仿宋" w:cs="仿宋"/>
                <w:kern w:val="0"/>
                <w:sz w:val="22"/>
                <w:szCs w:val="21"/>
                <w:highlight w:val="none"/>
              </w:rPr>
              <w:t>分；不提供的不得分。</w:t>
            </w:r>
          </w:p>
          <w:p>
            <w:pPr>
              <w:widowControl/>
              <w:spacing w:line="440" w:lineRule="exact"/>
              <w:jc w:val="left"/>
              <w:rPr>
                <w:rFonts w:ascii="仿宋" w:hAnsi="仿宋" w:eastAsia="仿宋" w:cs="仿宋"/>
                <w:kern w:val="0"/>
                <w:sz w:val="22"/>
                <w:szCs w:val="21"/>
                <w:highlight w:val="none"/>
              </w:rPr>
            </w:pPr>
            <w:r>
              <w:rPr>
                <w:rFonts w:hint="eastAsia" w:ascii="仿宋" w:hAnsi="仿宋" w:eastAsia="仿宋" w:cs="仿宋"/>
                <w:kern w:val="0"/>
                <w:sz w:val="22"/>
                <w:szCs w:val="21"/>
                <w:highlight w:val="none"/>
                <w:lang w:val="en-US" w:eastAsia="zh-CN"/>
              </w:rPr>
              <w:t>3.3</w:t>
            </w:r>
            <w:r>
              <w:rPr>
                <w:rFonts w:hint="eastAsia" w:ascii="仿宋" w:hAnsi="仿宋" w:eastAsia="仿宋" w:cs="仿宋"/>
                <w:kern w:val="0"/>
                <w:sz w:val="22"/>
                <w:szCs w:val="21"/>
                <w:highlight w:val="none"/>
              </w:rPr>
              <w:t>初步方案完整、深入、可实施性强，得</w:t>
            </w:r>
            <w:r>
              <w:rPr>
                <w:rFonts w:hint="eastAsia" w:ascii="仿宋" w:hAnsi="仿宋" w:eastAsia="仿宋" w:cs="仿宋"/>
                <w:kern w:val="0"/>
                <w:sz w:val="22"/>
                <w:szCs w:val="21"/>
                <w:highlight w:val="none"/>
                <w:lang w:val="en-US" w:eastAsia="zh-CN"/>
              </w:rPr>
              <w:t>1</w:t>
            </w:r>
            <w:r>
              <w:rPr>
                <w:rFonts w:ascii="仿宋" w:hAnsi="仿宋" w:eastAsia="仿宋" w:cs="仿宋"/>
                <w:kern w:val="0"/>
                <w:sz w:val="22"/>
                <w:szCs w:val="21"/>
                <w:highlight w:val="none"/>
              </w:rPr>
              <w:t>0</w:t>
            </w:r>
            <w:r>
              <w:rPr>
                <w:rFonts w:hint="eastAsia" w:ascii="仿宋" w:hAnsi="仿宋" w:eastAsia="仿宋" w:cs="仿宋"/>
                <w:kern w:val="0"/>
                <w:sz w:val="22"/>
                <w:szCs w:val="21"/>
                <w:highlight w:val="none"/>
              </w:rPr>
              <w:t>分；不缺项但未达到前款要求的得</w:t>
            </w:r>
            <w:r>
              <w:rPr>
                <w:rFonts w:hint="eastAsia" w:ascii="仿宋" w:hAnsi="仿宋" w:eastAsia="仿宋" w:cs="仿宋"/>
                <w:kern w:val="0"/>
                <w:sz w:val="22"/>
                <w:szCs w:val="21"/>
                <w:highlight w:val="none"/>
                <w:lang w:val="en-US" w:eastAsia="zh-CN"/>
              </w:rPr>
              <w:t>6</w:t>
            </w:r>
            <w:r>
              <w:rPr>
                <w:rFonts w:hint="eastAsia" w:ascii="仿宋" w:hAnsi="仿宋" w:eastAsia="仿宋" w:cs="仿宋"/>
                <w:kern w:val="0"/>
                <w:sz w:val="22"/>
                <w:szCs w:val="21"/>
                <w:highlight w:val="none"/>
              </w:rPr>
              <w:t>分；仅有简单描述的得</w:t>
            </w:r>
            <w:r>
              <w:rPr>
                <w:rFonts w:hint="eastAsia" w:ascii="仿宋" w:hAnsi="仿宋" w:eastAsia="仿宋" w:cs="仿宋"/>
                <w:kern w:val="0"/>
                <w:sz w:val="22"/>
                <w:szCs w:val="21"/>
                <w:highlight w:val="none"/>
                <w:lang w:val="en-US" w:eastAsia="zh-CN"/>
              </w:rPr>
              <w:t>3</w:t>
            </w:r>
            <w:r>
              <w:rPr>
                <w:rFonts w:hint="eastAsia" w:ascii="仿宋" w:hAnsi="仿宋" w:eastAsia="仿宋" w:cs="仿宋"/>
                <w:kern w:val="0"/>
                <w:sz w:val="22"/>
                <w:szCs w:val="21"/>
                <w:highlight w:val="none"/>
              </w:rPr>
              <w:t>分；不提供的不得分。</w:t>
            </w:r>
          </w:p>
          <w:p>
            <w:pPr>
              <w:widowControl/>
              <w:autoSpaceDE/>
              <w:autoSpaceDN/>
              <w:adjustRightInd/>
              <w:spacing w:line="440" w:lineRule="exact"/>
              <w:jc w:val="left"/>
              <w:rPr>
                <w:rFonts w:ascii="仿宋" w:hAnsi="仿宋" w:eastAsia="仿宋" w:cs="仿宋"/>
                <w:b/>
                <w:bCs/>
                <w:kern w:val="0"/>
                <w:sz w:val="22"/>
                <w:szCs w:val="21"/>
                <w:highlight w:val="none"/>
              </w:rPr>
            </w:pPr>
            <w:r>
              <w:rPr>
                <w:rFonts w:hint="eastAsia" w:ascii="仿宋" w:hAnsi="仿宋" w:eastAsia="仿宋" w:cs="仿宋"/>
                <w:b/>
                <w:bCs/>
                <w:kern w:val="0"/>
                <w:sz w:val="22"/>
                <w:szCs w:val="21"/>
                <w:highlight w:val="none"/>
              </w:rPr>
              <w:t>4、规划成果内容结构（</w:t>
            </w:r>
            <w:r>
              <w:rPr>
                <w:rFonts w:ascii="仿宋" w:hAnsi="仿宋" w:eastAsia="仿宋" w:cs="仿宋"/>
                <w:b/>
                <w:bCs/>
                <w:kern w:val="0"/>
                <w:sz w:val="22"/>
                <w:szCs w:val="21"/>
                <w:highlight w:val="none"/>
              </w:rPr>
              <w:t>5</w:t>
            </w:r>
            <w:r>
              <w:rPr>
                <w:rFonts w:hint="eastAsia" w:ascii="仿宋" w:hAnsi="仿宋" w:eastAsia="仿宋" w:cs="仿宋"/>
                <w:b/>
                <w:bCs/>
                <w:kern w:val="0"/>
                <w:sz w:val="22"/>
                <w:szCs w:val="21"/>
                <w:highlight w:val="none"/>
              </w:rPr>
              <w:t>分）</w:t>
            </w:r>
          </w:p>
          <w:p>
            <w:pPr>
              <w:widowControl/>
              <w:spacing w:line="440" w:lineRule="exact"/>
              <w:jc w:val="left"/>
              <w:rPr>
                <w:rFonts w:hint="eastAsia" w:ascii="仿宋" w:hAnsi="仿宋" w:eastAsia="仿宋" w:cs="仿宋"/>
                <w:b w:val="0"/>
                <w:bCs w:val="0"/>
                <w:kern w:val="0"/>
                <w:sz w:val="22"/>
                <w:szCs w:val="21"/>
                <w:highlight w:val="none"/>
              </w:rPr>
            </w:pPr>
            <w:r>
              <w:rPr>
                <w:rFonts w:hint="eastAsia" w:ascii="仿宋" w:hAnsi="仿宋" w:eastAsia="仿宋" w:cs="仿宋"/>
                <w:kern w:val="0"/>
                <w:sz w:val="22"/>
                <w:szCs w:val="21"/>
                <w:highlight w:val="none"/>
              </w:rPr>
              <w:t>根据投标人对项目的规划成果内容结构进行评审，对项目规划成果内容结构，具有系统性完整性，能够准确的把握采购人需求, 满足本项目及相关规划要求得</w:t>
            </w:r>
            <w:r>
              <w:rPr>
                <w:rFonts w:ascii="仿宋" w:hAnsi="仿宋" w:eastAsia="仿宋" w:cs="仿宋"/>
                <w:kern w:val="0"/>
                <w:sz w:val="22"/>
                <w:szCs w:val="21"/>
                <w:highlight w:val="none"/>
              </w:rPr>
              <w:t>5</w:t>
            </w:r>
            <w:r>
              <w:rPr>
                <w:rFonts w:hint="eastAsia" w:ascii="仿宋" w:hAnsi="仿宋" w:eastAsia="仿宋" w:cs="仿宋"/>
                <w:kern w:val="0"/>
                <w:sz w:val="22"/>
                <w:szCs w:val="21"/>
                <w:highlight w:val="none"/>
              </w:rPr>
              <w:t xml:space="preserve"> 分, 不缺项但未达到前款要求的得</w:t>
            </w:r>
            <w:r>
              <w:rPr>
                <w:rFonts w:ascii="仿宋" w:hAnsi="仿宋" w:eastAsia="仿宋" w:cs="仿宋"/>
                <w:kern w:val="0"/>
                <w:sz w:val="22"/>
                <w:szCs w:val="21"/>
                <w:highlight w:val="none"/>
              </w:rPr>
              <w:t>2</w:t>
            </w:r>
            <w:r>
              <w:rPr>
                <w:rFonts w:hint="eastAsia" w:ascii="仿宋" w:hAnsi="仿宋" w:eastAsia="仿宋" w:cs="仿宋"/>
                <w:kern w:val="0"/>
                <w:sz w:val="22"/>
                <w:szCs w:val="21"/>
                <w:highlight w:val="none"/>
              </w:rPr>
              <w:t>分；内容有明显缺漏项，缺乏可行性，描述不清晰或无此项描述不得分。</w:t>
            </w:r>
          </w:p>
          <w:p>
            <w:pPr>
              <w:widowControl/>
              <w:spacing w:line="440" w:lineRule="exact"/>
              <w:jc w:val="left"/>
              <w:rPr>
                <w:rFonts w:ascii="仿宋" w:hAnsi="仿宋" w:eastAsia="仿宋" w:cs="仿宋"/>
                <w:b/>
                <w:bCs/>
                <w:kern w:val="0"/>
                <w:sz w:val="22"/>
                <w:szCs w:val="21"/>
                <w:highlight w:val="none"/>
              </w:rPr>
            </w:pPr>
            <w:r>
              <w:rPr>
                <w:rFonts w:ascii="仿宋" w:hAnsi="仿宋" w:eastAsia="仿宋" w:cs="仿宋"/>
                <w:b/>
                <w:bCs/>
                <w:kern w:val="0"/>
                <w:sz w:val="22"/>
                <w:szCs w:val="21"/>
                <w:highlight w:val="none"/>
              </w:rPr>
              <w:t>5</w:t>
            </w:r>
            <w:r>
              <w:rPr>
                <w:rFonts w:hint="eastAsia" w:ascii="仿宋" w:hAnsi="仿宋" w:eastAsia="仿宋" w:cs="仿宋"/>
                <w:b/>
                <w:bCs/>
                <w:kern w:val="0"/>
                <w:sz w:val="22"/>
                <w:szCs w:val="21"/>
                <w:highlight w:val="none"/>
              </w:rPr>
              <w:t>、规划进度计划、质量管理（</w:t>
            </w:r>
            <w:r>
              <w:rPr>
                <w:rFonts w:ascii="仿宋" w:hAnsi="仿宋" w:eastAsia="仿宋" w:cs="仿宋"/>
                <w:b/>
                <w:bCs/>
                <w:kern w:val="0"/>
                <w:sz w:val="22"/>
                <w:szCs w:val="21"/>
                <w:highlight w:val="none"/>
              </w:rPr>
              <w:t>10</w:t>
            </w:r>
            <w:r>
              <w:rPr>
                <w:rFonts w:hint="eastAsia" w:ascii="仿宋" w:hAnsi="仿宋" w:eastAsia="仿宋" w:cs="仿宋"/>
                <w:b/>
                <w:bCs/>
                <w:kern w:val="0"/>
                <w:sz w:val="22"/>
                <w:szCs w:val="21"/>
                <w:highlight w:val="none"/>
              </w:rPr>
              <w:t>分）</w:t>
            </w:r>
          </w:p>
          <w:p>
            <w:pPr>
              <w:widowControl/>
              <w:spacing w:line="440" w:lineRule="exact"/>
              <w:jc w:val="left"/>
              <w:rPr>
                <w:rFonts w:ascii="Calibri" w:hAnsi="Calibri" w:eastAsia="宋体" w:cs="Times New Roman"/>
                <w:color w:val="auto"/>
                <w:sz w:val="20"/>
                <w:szCs w:val="21"/>
                <w:highlight w:val="none"/>
              </w:rPr>
            </w:pPr>
            <w:r>
              <w:rPr>
                <w:rFonts w:hint="eastAsia" w:ascii="仿宋" w:hAnsi="仿宋" w:eastAsia="仿宋" w:cs="仿宋"/>
                <w:kern w:val="0"/>
                <w:sz w:val="22"/>
                <w:szCs w:val="21"/>
                <w:highlight w:val="none"/>
              </w:rPr>
              <w:t>项目进度计划清晰，质量保证体系完备周全，后续服务保障体系健全，充分响应项目实施要求，科学、合理、可行性程度强的得</w:t>
            </w:r>
            <w:r>
              <w:rPr>
                <w:rFonts w:ascii="仿宋" w:hAnsi="仿宋" w:eastAsia="仿宋" w:cs="仿宋"/>
                <w:kern w:val="0"/>
                <w:sz w:val="22"/>
                <w:szCs w:val="21"/>
                <w:highlight w:val="none"/>
              </w:rPr>
              <w:t>10</w:t>
            </w:r>
            <w:r>
              <w:rPr>
                <w:rFonts w:hint="eastAsia" w:ascii="仿宋" w:hAnsi="仿宋" w:eastAsia="仿宋" w:cs="仿宋"/>
                <w:kern w:val="0"/>
                <w:sz w:val="22"/>
                <w:szCs w:val="21"/>
                <w:highlight w:val="none"/>
              </w:rPr>
              <w:t>分；不缺项但未达到前款要求的得</w:t>
            </w:r>
            <w:r>
              <w:rPr>
                <w:rFonts w:hint="eastAsia" w:ascii="仿宋" w:hAnsi="仿宋" w:eastAsia="仿宋" w:cs="仿宋"/>
                <w:kern w:val="0"/>
                <w:sz w:val="22"/>
                <w:szCs w:val="21"/>
                <w:highlight w:val="none"/>
                <w:lang w:val="en-US" w:eastAsia="zh-CN"/>
              </w:rPr>
              <w:t>6</w:t>
            </w:r>
            <w:r>
              <w:rPr>
                <w:rFonts w:hint="eastAsia" w:ascii="仿宋" w:hAnsi="仿宋" w:eastAsia="仿宋" w:cs="仿宋"/>
                <w:kern w:val="0"/>
                <w:sz w:val="22"/>
                <w:szCs w:val="21"/>
                <w:highlight w:val="none"/>
              </w:rPr>
              <w:t>分；仅有简单描述的得</w:t>
            </w:r>
            <w:r>
              <w:rPr>
                <w:rFonts w:hint="eastAsia" w:ascii="仿宋" w:hAnsi="仿宋" w:eastAsia="仿宋" w:cs="仿宋"/>
                <w:kern w:val="0"/>
                <w:sz w:val="22"/>
                <w:szCs w:val="21"/>
                <w:highlight w:val="none"/>
                <w:lang w:val="en-US" w:eastAsia="zh-CN"/>
              </w:rPr>
              <w:t>3</w:t>
            </w:r>
            <w:r>
              <w:rPr>
                <w:rFonts w:hint="eastAsia" w:ascii="仿宋" w:hAnsi="仿宋" w:eastAsia="仿宋" w:cs="仿宋"/>
                <w:kern w:val="0"/>
                <w:sz w:val="22"/>
                <w:szCs w:val="21"/>
                <w:highlight w:val="none"/>
              </w:rPr>
              <w:t>分；不提供的不得分。</w:t>
            </w:r>
          </w:p>
        </w:tc>
        <w:tc>
          <w:tcPr>
            <w:tcW w:w="1134" w:type="dxa"/>
            <w:shd w:val="clear" w:color="auto" w:fill="FFFFFF"/>
            <w:noWrap w:val="0"/>
            <w:tcMar>
              <w:left w:w="108" w:type="dxa"/>
              <w:right w:w="108" w:type="dxa"/>
            </w:tcMar>
            <w:vAlign w:val="center"/>
          </w:tcPr>
          <w:p>
            <w:pPr>
              <w:widowControl/>
              <w:spacing w:line="600" w:lineRule="exact"/>
              <w:jc w:val="center"/>
              <w:rPr>
                <w:rFonts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lang w:val="en-US" w:eastAsia="zh-CN"/>
              </w:rPr>
              <w:t>7</w:t>
            </w:r>
            <w:r>
              <w:rPr>
                <w:rFonts w:ascii="仿宋" w:hAnsi="仿宋" w:eastAsia="仿宋" w:cs="仿宋"/>
                <w:color w:val="auto"/>
                <w:kern w:val="0"/>
                <w:sz w:val="22"/>
                <w:szCs w:val="21"/>
                <w:highlight w:val="none"/>
              </w:rPr>
              <w:t>0</w:t>
            </w:r>
            <w:r>
              <w:rPr>
                <w:rFonts w:hint="eastAsia" w:ascii="仿宋" w:hAnsi="仿宋" w:eastAsia="仿宋" w:cs="仿宋"/>
                <w:color w:val="auto"/>
                <w:kern w:val="0"/>
                <w:sz w:val="22"/>
                <w:szCs w:val="21"/>
                <w:highlight w:val="none"/>
              </w:rPr>
              <w:t>分</w:t>
            </w:r>
          </w:p>
        </w:tc>
      </w:tr>
    </w:tbl>
    <w:p>
      <w:pPr>
        <w:rPr>
          <w:highlight w:val="none"/>
        </w:rPr>
      </w:pPr>
    </w:p>
    <w:p>
      <w:pPr>
        <w:pStyle w:val="20"/>
        <w:spacing w:line="360" w:lineRule="auto"/>
        <w:ind w:right="-512" w:rightChars="-244" w:firstLine="354" w:firstLineChars="147"/>
        <w:contextualSpacing/>
        <w:rPr>
          <w:rFonts w:ascii="宋体" w:hAnsi="宋体" w:cs="仿宋_GB2312"/>
          <w:color w:val="auto"/>
          <w:sz w:val="24"/>
          <w:szCs w:val="24"/>
          <w:highlight w:val="none"/>
          <w:lang w:val="zh-CN"/>
        </w:rPr>
      </w:pPr>
      <w:r>
        <w:rPr>
          <w:rFonts w:hint="eastAsia" w:ascii="宋体" w:hAnsi="宋体" w:cs="仿宋_GB2312"/>
          <w:b/>
          <w:color w:val="auto"/>
          <w:sz w:val="24"/>
          <w:szCs w:val="24"/>
          <w:highlight w:val="none"/>
          <w:lang w:val="zh-CN"/>
        </w:rPr>
        <w:t>（</w:t>
      </w:r>
      <w:r>
        <w:rPr>
          <w:rFonts w:hint="eastAsia" w:ascii="宋体" w:hAnsi="宋体" w:cs="仿宋_GB2312"/>
          <w:b/>
          <w:color w:val="auto"/>
          <w:sz w:val="24"/>
          <w:szCs w:val="24"/>
          <w:highlight w:val="none"/>
          <w:lang w:val="en-US" w:eastAsia="zh-CN"/>
        </w:rPr>
        <w:t>7</w:t>
      </w:r>
      <w:r>
        <w:rPr>
          <w:rFonts w:hint="eastAsia" w:ascii="宋体" w:hAnsi="宋体" w:cs="仿宋_GB2312"/>
          <w:b/>
          <w:color w:val="auto"/>
          <w:sz w:val="24"/>
          <w:szCs w:val="24"/>
          <w:highlight w:val="none"/>
          <w:lang w:val="zh-CN"/>
        </w:rPr>
        <w:t>）</w:t>
      </w:r>
      <w:r>
        <w:rPr>
          <w:rFonts w:ascii="宋体" w:hAnsi="宋体" w:cs="仿宋_GB2312"/>
          <w:b/>
          <w:color w:val="auto"/>
          <w:sz w:val="24"/>
          <w:szCs w:val="24"/>
          <w:highlight w:val="none"/>
          <w:lang w:val="zh-CN"/>
        </w:rPr>
        <w:t>评标结果汇总完成后，除下列情形外，任何人不得修改评标结果：</w:t>
      </w:r>
    </w:p>
    <w:p>
      <w:pPr>
        <w:spacing w:line="360" w:lineRule="auto"/>
        <w:ind w:right="-512" w:rightChars="-244"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 xml:space="preserve">1） </w:t>
      </w:r>
      <w:r>
        <w:rPr>
          <w:rFonts w:ascii="宋体" w:hAnsi="宋体"/>
          <w:bCs/>
          <w:color w:val="auto"/>
          <w:sz w:val="24"/>
          <w:szCs w:val="24"/>
          <w:highlight w:val="none"/>
          <w:lang w:val="en-GB"/>
        </w:rPr>
        <w:t>分值汇总计算错误的；</w:t>
      </w:r>
    </w:p>
    <w:p>
      <w:pPr>
        <w:spacing w:line="360" w:lineRule="auto"/>
        <w:ind w:right="-512" w:rightChars="-244"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 xml:space="preserve">2） </w:t>
      </w:r>
      <w:r>
        <w:rPr>
          <w:rFonts w:ascii="宋体" w:hAnsi="宋体"/>
          <w:bCs/>
          <w:color w:val="auto"/>
          <w:sz w:val="24"/>
          <w:szCs w:val="24"/>
          <w:highlight w:val="none"/>
          <w:lang w:val="en-GB"/>
        </w:rPr>
        <w:t>分项评分超出评分标准范围的；</w:t>
      </w:r>
    </w:p>
    <w:p>
      <w:pPr>
        <w:spacing w:line="360" w:lineRule="auto"/>
        <w:ind w:right="-512" w:rightChars="-244"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 xml:space="preserve">3） </w:t>
      </w:r>
      <w:r>
        <w:rPr>
          <w:rFonts w:hint="eastAsia" w:ascii="宋体" w:hAnsi="宋体"/>
          <w:bCs/>
          <w:color w:val="auto"/>
          <w:sz w:val="24"/>
          <w:szCs w:val="24"/>
          <w:highlight w:val="none"/>
          <w:lang w:val="en-GB" w:eastAsia="zh-CN"/>
        </w:rPr>
        <w:t>磋商小组</w:t>
      </w:r>
      <w:r>
        <w:rPr>
          <w:rFonts w:ascii="宋体" w:hAnsi="宋体"/>
          <w:bCs/>
          <w:color w:val="auto"/>
          <w:sz w:val="24"/>
          <w:szCs w:val="24"/>
          <w:highlight w:val="none"/>
          <w:lang w:val="en-GB"/>
        </w:rPr>
        <w:t>成员对客观评审因素评分不一致的；</w:t>
      </w:r>
    </w:p>
    <w:p>
      <w:pPr>
        <w:spacing w:line="360" w:lineRule="auto"/>
        <w:ind w:right="-512" w:rightChars="-244"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rPr>
        <w:t xml:space="preserve">4） </w:t>
      </w:r>
      <w:r>
        <w:rPr>
          <w:rFonts w:ascii="宋体" w:hAnsi="宋体"/>
          <w:bCs/>
          <w:color w:val="auto"/>
          <w:sz w:val="24"/>
          <w:szCs w:val="24"/>
          <w:highlight w:val="none"/>
          <w:lang w:val="en-GB"/>
        </w:rPr>
        <w:t>经</w:t>
      </w:r>
      <w:r>
        <w:rPr>
          <w:rFonts w:hint="eastAsia" w:ascii="宋体" w:hAnsi="宋体"/>
          <w:bCs/>
          <w:color w:val="auto"/>
          <w:sz w:val="24"/>
          <w:szCs w:val="24"/>
          <w:highlight w:val="none"/>
          <w:lang w:val="en-GB" w:eastAsia="zh-CN"/>
        </w:rPr>
        <w:t>磋商小组</w:t>
      </w:r>
      <w:r>
        <w:rPr>
          <w:rFonts w:ascii="宋体" w:hAnsi="宋体"/>
          <w:bCs/>
          <w:color w:val="auto"/>
          <w:sz w:val="24"/>
          <w:szCs w:val="24"/>
          <w:highlight w:val="none"/>
          <w:lang w:val="en-GB"/>
        </w:rPr>
        <w:t>认定评分畸高、畸低的。</w:t>
      </w:r>
    </w:p>
    <w:p>
      <w:pPr>
        <w:spacing w:line="360" w:lineRule="auto"/>
        <w:ind w:right="-512" w:rightChars="-244" w:firstLine="480" w:firstLineChars="200"/>
        <w:rPr>
          <w:rFonts w:ascii="宋体" w:hAnsi="宋体"/>
          <w:bCs/>
          <w:color w:val="auto"/>
          <w:sz w:val="24"/>
          <w:szCs w:val="24"/>
          <w:highlight w:val="none"/>
          <w:lang w:val="en-GB"/>
        </w:rPr>
      </w:pPr>
      <w:r>
        <w:rPr>
          <w:rFonts w:ascii="宋体" w:hAnsi="宋体"/>
          <w:bCs/>
          <w:color w:val="auto"/>
          <w:sz w:val="24"/>
          <w:szCs w:val="24"/>
          <w:highlight w:val="none"/>
          <w:lang w:val="en-GB"/>
        </w:rPr>
        <w:t>评标报告签署前，经复核发现存在以上情形之一的，</w:t>
      </w:r>
      <w:r>
        <w:rPr>
          <w:rFonts w:hint="eastAsia" w:ascii="宋体" w:hAnsi="宋体"/>
          <w:bCs/>
          <w:color w:val="auto"/>
          <w:sz w:val="24"/>
          <w:szCs w:val="24"/>
          <w:highlight w:val="none"/>
          <w:lang w:val="en-GB" w:eastAsia="zh-CN"/>
        </w:rPr>
        <w:t>磋商小组</w:t>
      </w:r>
      <w:r>
        <w:rPr>
          <w:rFonts w:ascii="宋体" w:hAnsi="宋体"/>
          <w:bCs/>
          <w:color w:val="auto"/>
          <w:sz w:val="24"/>
          <w:szCs w:val="24"/>
          <w:highlight w:val="none"/>
          <w:lang w:val="en-GB"/>
        </w:rPr>
        <w:t>应当当场修</w:t>
      </w:r>
      <w:r>
        <w:rPr>
          <w:rFonts w:ascii="宋体" w:hAnsi="宋体" w:cs="仿宋_GB2312"/>
          <w:color w:val="auto"/>
          <w:sz w:val="24"/>
          <w:szCs w:val="24"/>
          <w:highlight w:val="none"/>
          <w:lang w:val="zh-CN"/>
        </w:rPr>
        <w:t>改评标结</w:t>
      </w:r>
      <w:r>
        <w:rPr>
          <w:rFonts w:ascii="宋体" w:hAnsi="宋体"/>
          <w:bCs/>
          <w:color w:val="auto"/>
          <w:sz w:val="24"/>
          <w:szCs w:val="24"/>
          <w:highlight w:val="none"/>
          <w:lang w:val="en-GB"/>
        </w:rPr>
        <w:t>果，并在评标报告中记载；评标报告签署后，采购人或者采购代理机构发现存在以上情形之一的，应当组织原</w:t>
      </w:r>
      <w:r>
        <w:rPr>
          <w:rFonts w:hint="eastAsia" w:ascii="宋体" w:hAnsi="宋体"/>
          <w:bCs/>
          <w:color w:val="auto"/>
          <w:sz w:val="24"/>
          <w:szCs w:val="24"/>
          <w:highlight w:val="none"/>
          <w:lang w:val="en-GB" w:eastAsia="zh-CN"/>
        </w:rPr>
        <w:t>磋商小组</w:t>
      </w:r>
      <w:r>
        <w:rPr>
          <w:rFonts w:ascii="宋体" w:hAnsi="宋体"/>
          <w:bCs/>
          <w:color w:val="auto"/>
          <w:sz w:val="24"/>
          <w:szCs w:val="24"/>
          <w:highlight w:val="none"/>
          <w:lang w:val="en-GB"/>
        </w:rPr>
        <w:t>进行重新评审，重新评审改变评标结果的，书面报告本级财政部门。</w:t>
      </w:r>
    </w:p>
    <w:p>
      <w:pPr>
        <w:spacing w:line="360" w:lineRule="auto"/>
        <w:ind w:right="-512" w:rightChars="-244" w:firstLine="480" w:firstLineChars="200"/>
        <w:rPr>
          <w:rFonts w:ascii="宋体" w:hAnsi="宋体"/>
          <w:bCs/>
          <w:color w:val="auto"/>
          <w:sz w:val="24"/>
          <w:szCs w:val="24"/>
          <w:highlight w:val="none"/>
          <w:lang w:val="en-GB"/>
        </w:rPr>
      </w:pPr>
      <w:r>
        <w:rPr>
          <w:rFonts w:hint="eastAsia" w:ascii="宋体" w:hAnsi="宋体"/>
          <w:bCs/>
          <w:color w:val="auto"/>
          <w:sz w:val="24"/>
          <w:szCs w:val="24"/>
          <w:highlight w:val="none"/>
          <w:lang w:val="en-GB" w:eastAsia="zh-CN"/>
        </w:rPr>
        <w:t>供应商</w:t>
      </w:r>
      <w:r>
        <w:rPr>
          <w:rFonts w:ascii="宋体" w:hAnsi="宋体"/>
          <w:bCs/>
          <w:color w:val="auto"/>
          <w:sz w:val="24"/>
          <w:szCs w:val="24"/>
          <w:highlight w:val="none"/>
          <w:lang w:val="en-GB"/>
        </w:rPr>
        <w:t>对本条第一款情形提出质疑的，采购人或者采购代理机构可以组织原</w:t>
      </w:r>
      <w:r>
        <w:rPr>
          <w:rFonts w:hint="eastAsia" w:ascii="宋体" w:hAnsi="宋体"/>
          <w:bCs/>
          <w:color w:val="auto"/>
          <w:sz w:val="24"/>
          <w:szCs w:val="24"/>
          <w:highlight w:val="none"/>
          <w:lang w:val="en-GB" w:eastAsia="zh-CN"/>
        </w:rPr>
        <w:t>磋商小组</w:t>
      </w:r>
      <w:r>
        <w:rPr>
          <w:rFonts w:ascii="宋体" w:hAnsi="宋体"/>
          <w:bCs/>
          <w:color w:val="auto"/>
          <w:sz w:val="24"/>
          <w:szCs w:val="24"/>
          <w:highlight w:val="none"/>
          <w:lang w:val="en-GB"/>
        </w:rPr>
        <w:t>进行重新评审，重新评审改变评标结果的，应当书面报告本级财政部门。</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color w:val="auto"/>
          <w:kern w:val="2"/>
          <w:sz w:val="24"/>
          <w:szCs w:val="24"/>
          <w:highlight w:val="none"/>
          <w:lang w:val="en-GB" w:eastAsia="zh-CN" w:bidi="ar-SA"/>
        </w:rPr>
      </w:pPr>
      <w:r>
        <w:rPr>
          <w:rFonts w:hint="eastAsia" w:ascii="宋体" w:hAnsi="宋体"/>
          <w:b/>
          <w:bCs w:val="0"/>
          <w:color w:val="auto"/>
          <w:sz w:val="24"/>
          <w:szCs w:val="24"/>
          <w:highlight w:val="none"/>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color w:val="auto"/>
          <w:sz w:val="24"/>
          <w:szCs w:val="24"/>
          <w:highlight w:val="none"/>
          <w:lang w:val="en-GB" w:eastAsia="zh-CN"/>
        </w:rPr>
        <w:t>供应商</w:t>
      </w:r>
      <w:r>
        <w:rPr>
          <w:rFonts w:hint="eastAsia" w:ascii="宋体" w:hAnsi="宋体"/>
          <w:b/>
          <w:bCs w:val="0"/>
          <w:color w:val="auto"/>
          <w:sz w:val="24"/>
          <w:szCs w:val="24"/>
          <w:highlight w:val="none"/>
          <w:lang w:val="en-GB"/>
        </w:rPr>
        <w:t>电子</w:t>
      </w:r>
      <w:r>
        <w:rPr>
          <w:rFonts w:hint="eastAsia" w:ascii="宋体" w:hAnsi="宋体"/>
          <w:b/>
          <w:bCs w:val="0"/>
          <w:color w:val="auto"/>
          <w:sz w:val="24"/>
          <w:szCs w:val="24"/>
          <w:highlight w:val="none"/>
          <w:lang w:val="en-GB" w:eastAsia="zh-CN"/>
        </w:rPr>
        <w:t>响应文件</w:t>
      </w:r>
      <w:r>
        <w:rPr>
          <w:rFonts w:hint="eastAsia" w:ascii="宋体" w:hAnsi="宋体"/>
          <w:b/>
          <w:bCs w:val="0"/>
          <w:color w:val="auto"/>
          <w:sz w:val="24"/>
          <w:szCs w:val="24"/>
          <w:highlight w:val="none"/>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color w:val="auto"/>
          <w:kern w:val="2"/>
          <w:sz w:val="24"/>
          <w:szCs w:val="24"/>
          <w:highlight w:val="none"/>
          <w:lang w:val="en-GB" w:eastAsia="zh-CN" w:bidi="ar-SA"/>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仿宋_GB2312"/>
          <w:b/>
          <w:color w:val="auto"/>
          <w:kern w:val="2"/>
          <w:sz w:val="24"/>
          <w:szCs w:val="24"/>
          <w:highlight w:val="none"/>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color w:val="auto"/>
          <w:highlight w:val="none"/>
          <w:lang w:val="en-GB"/>
        </w:rPr>
      </w:pPr>
      <w:r>
        <w:rPr>
          <w:rFonts w:hint="eastAsia" w:ascii="宋体" w:hAnsi="宋体"/>
          <w:bCs/>
          <w:color w:val="auto"/>
          <w:sz w:val="24"/>
          <w:szCs w:val="24"/>
          <w:highlight w:val="none"/>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color w:val="auto"/>
          <w:spacing w:val="-4"/>
          <w:sz w:val="24"/>
          <w:szCs w:val="24"/>
          <w:highlight w:val="none"/>
          <w:lang w:val="zh-CN"/>
        </w:rPr>
      </w:pPr>
      <w:r>
        <w:rPr>
          <w:rFonts w:hint="eastAsia" w:ascii="宋体" w:hAnsi="宋体" w:cs="仿宋_GB2312"/>
          <w:b/>
          <w:color w:val="auto"/>
          <w:sz w:val="24"/>
          <w:szCs w:val="24"/>
          <w:highlight w:val="none"/>
          <w:lang w:val="zh-CN"/>
        </w:rPr>
        <w:t>（</w:t>
      </w:r>
      <w:r>
        <w:rPr>
          <w:rFonts w:hint="eastAsia" w:ascii="宋体" w:hAnsi="宋体" w:cs="仿宋_GB2312"/>
          <w:b/>
          <w:color w:val="auto"/>
          <w:sz w:val="24"/>
          <w:szCs w:val="24"/>
          <w:highlight w:val="none"/>
          <w:lang w:val="en-US" w:eastAsia="zh-CN"/>
        </w:rPr>
        <w:t>10</w:t>
      </w:r>
      <w:r>
        <w:rPr>
          <w:rFonts w:hint="eastAsia" w:ascii="宋体" w:hAnsi="宋体" w:cs="仿宋_GB2312"/>
          <w:b/>
          <w:color w:val="auto"/>
          <w:sz w:val="24"/>
          <w:szCs w:val="24"/>
          <w:highlight w:val="none"/>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color w:val="auto"/>
          <w:sz w:val="24"/>
          <w:szCs w:val="24"/>
          <w:highlight w:val="none"/>
          <w:lang w:val="zh-CN" w:eastAsia="zh-CN"/>
        </w:rPr>
      </w:pPr>
      <w:r>
        <w:rPr>
          <w:rFonts w:hint="eastAsia" w:ascii="宋体" w:hAnsi="宋体"/>
          <w:bCs/>
          <w:color w:val="auto"/>
          <w:sz w:val="24"/>
          <w:szCs w:val="24"/>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color w:val="auto"/>
          <w:kern w:val="2"/>
          <w:sz w:val="24"/>
          <w:szCs w:val="24"/>
          <w:highlight w:val="none"/>
          <w:lang w:val="zh-CN" w:eastAsia="zh-CN" w:bidi="ar-SA"/>
        </w:rPr>
      </w:pPr>
      <w:r>
        <w:rPr>
          <w:rFonts w:hint="eastAsia" w:ascii="宋体" w:hAnsi="宋体" w:eastAsia="宋体" w:cs="仿宋_GB2312"/>
          <w:b/>
          <w:color w:val="auto"/>
          <w:kern w:val="2"/>
          <w:sz w:val="24"/>
          <w:szCs w:val="24"/>
          <w:highlight w:val="none"/>
          <w:lang w:val="en-US" w:eastAsia="zh-CN" w:bidi="ar-SA"/>
        </w:rPr>
        <w:t>4、确定成交候选人名单，以及根据采购人委托直接确定成交人。</w:t>
      </w:r>
    </w:p>
    <w:p>
      <w:pPr>
        <w:pStyle w:val="73"/>
        <w:ind w:right="-512" w:rightChars="-244" w:firstLine="0" w:firstLineChars="0"/>
        <w:rPr>
          <w:color w:val="auto"/>
          <w:highlight w:val="none"/>
          <w:lang w:val="en-GB"/>
        </w:rPr>
      </w:pPr>
    </w:p>
    <w:p>
      <w:pPr>
        <w:ind w:right="-512" w:rightChars="-244"/>
        <w:rPr>
          <w:color w:val="auto"/>
          <w:highlight w:val="none"/>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color w:val="auto"/>
          <w:sz w:val="22"/>
          <w:highlight w:val="none"/>
        </w:rPr>
      </w:pPr>
      <w:r>
        <w:rPr>
          <w:rFonts w:hint="eastAsia" w:ascii="宋体" w:hAnsi="宋体" w:cs="宋体"/>
          <w:b/>
          <w:bCs/>
          <w:color w:val="auto"/>
          <w:kern w:val="0"/>
          <w:sz w:val="36"/>
          <w:szCs w:val="32"/>
          <w:highlight w:val="none"/>
        </w:rPr>
        <w:t>第七章 合同条款及格式</w:t>
      </w:r>
    </w:p>
    <w:p>
      <w:pPr>
        <w:pStyle w:val="16"/>
        <w:ind w:right="-512" w:rightChars="-244"/>
        <w:rPr>
          <w:rFonts w:hint="default"/>
          <w:color w:val="auto"/>
          <w:highlight w:val="none"/>
        </w:rPr>
      </w:pPr>
    </w:p>
    <w:p>
      <w:pPr>
        <w:pStyle w:val="136"/>
        <w:keepNext/>
        <w:keepLines/>
        <w:widowControl w:val="0"/>
        <w:shd w:val="clear" w:color="auto" w:fill="auto"/>
        <w:bidi w:val="0"/>
        <w:spacing w:before="0" w:after="60" w:line="470" w:lineRule="exact"/>
        <w:ind w:left="0" w:right="0" w:firstLine="0"/>
        <w:jc w:val="center"/>
        <w:outlineLvl w:val="9"/>
        <w:rPr>
          <w:rFonts w:hint="eastAsia" w:eastAsia="宋体"/>
          <w:color w:val="auto"/>
          <w:spacing w:val="0"/>
          <w:w w:val="100"/>
          <w:position w:val="0"/>
          <w:highlight w:val="none"/>
          <w:lang w:eastAsia="zh-CN"/>
        </w:rPr>
      </w:pPr>
      <w:bookmarkStart w:id="24" w:name="_Toc278443514"/>
      <w:r>
        <w:rPr>
          <w:rFonts w:hint="eastAsia" w:hAnsi="宋体" w:cs="黑体"/>
          <w:b/>
          <w:color w:val="auto"/>
          <w:sz w:val="32"/>
          <w:szCs w:val="32"/>
          <w:highlight w:val="none"/>
        </w:rPr>
        <w:t xml:space="preserve"> </w:t>
      </w:r>
      <w:bookmarkEnd w:id="24"/>
      <w:bookmarkStart w:id="25" w:name="_Toc7643"/>
      <w:r>
        <w:rPr>
          <w:color w:val="auto"/>
          <w:spacing w:val="0"/>
          <w:w w:val="100"/>
          <w:position w:val="0"/>
          <w:highlight w:val="none"/>
        </w:rPr>
        <w:t>（此合同仅供参考。以最终</w:t>
      </w:r>
      <w:r>
        <w:rPr>
          <w:rFonts w:hint="eastAsia"/>
          <w:color w:val="auto"/>
          <w:spacing w:val="0"/>
          <w:w w:val="100"/>
          <w:position w:val="0"/>
          <w:highlight w:val="none"/>
          <w:lang w:eastAsia="zh-CN"/>
        </w:rPr>
        <w:t>采购</w:t>
      </w:r>
      <w:r>
        <w:rPr>
          <w:color w:val="auto"/>
          <w:spacing w:val="0"/>
          <w:w w:val="100"/>
          <w:position w:val="0"/>
          <w:highlight w:val="none"/>
        </w:rPr>
        <w:t>人与成交供应商</w:t>
      </w:r>
      <w:r>
        <w:rPr>
          <w:rFonts w:hint="eastAsia"/>
          <w:color w:val="auto"/>
          <w:spacing w:val="0"/>
          <w:w w:val="100"/>
          <w:position w:val="0"/>
          <w:highlight w:val="none"/>
          <w:lang w:eastAsia="zh-CN"/>
        </w:rPr>
        <w:t>签订的</w:t>
      </w:r>
      <w:r>
        <w:rPr>
          <w:color w:val="auto"/>
          <w:spacing w:val="0"/>
          <w:w w:val="100"/>
          <w:position w:val="0"/>
          <w:highlight w:val="none"/>
        </w:rPr>
        <w:t>合同条款为准进行公示，</w:t>
      </w:r>
    </w:p>
    <w:p>
      <w:pPr>
        <w:pStyle w:val="136"/>
        <w:keepNext/>
        <w:keepLines/>
        <w:widowControl w:val="0"/>
        <w:shd w:val="clear" w:color="auto" w:fill="auto"/>
        <w:bidi w:val="0"/>
        <w:spacing w:before="0" w:after="60" w:line="470" w:lineRule="exact"/>
        <w:ind w:left="0" w:right="0" w:firstLine="0"/>
        <w:jc w:val="center"/>
        <w:outlineLvl w:val="9"/>
        <w:rPr>
          <w:color w:val="auto"/>
          <w:highlight w:val="none"/>
        </w:rPr>
      </w:pPr>
      <w:r>
        <w:rPr>
          <w:color w:val="auto"/>
          <w:spacing w:val="0"/>
          <w:w w:val="100"/>
          <w:position w:val="0"/>
          <w:highlight w:val="none"/>
        </w:rPr>
        <w:t>最终签定合同的主要条款不能与磋商文件有冲突）</w:t>
      </w:r>
      <w:bookmarkEnd w:id="25"/>
    </w:p>
    <w:p>
      <w:pPr>
        <w:pStyle w:val="137"/>
        <w:keepNext w:val="0"/>
        <w:keepLines w:val="0"/>
        <w:widowControl w:val="0"/>
        <w:shd w:val="clear" w:color="auto" w:fill="auto"/>
        <w:bidi w:val="0"/>
        <w:spacing w:before="0" w:after="60" w:line="468" w:lineRule="exact"/>
        <w:ind w:left="0" w:right="0" w:firstLine="0"/>
        <w:jc w:val="left"/>
        <w:outlineLvl w:val="9"/>
        <w:rPr>
          <w:rFonts w:hint="default" w:eastAsia="宋体"/>
          <w:color w:val="auto"/>
          <w:highlight w:val="none"/>
          <w:lang w:val="en-US" w:eastAsia="zh-CN"/>
        </w:rPr>
      </w:pPr>
      <w:r>
        <w:rPr>
          <w:color w:val="auto"/>
          <w:spacing w:val="0"/>
          <w:w w:val="100"/>
          <w:position w:val="0"/>
          <w:highlight w:val="none"/>
        </w:rPr>
        <w:t>甲方：</w:t>
      </w:r>
      <w:r>
        <w:rPr>
          <w:rFonts w:hint="eastAsia"/>
          <w:i/>
          <w:iCs/>
          <w:color w:val="auto"/>
          <w:spacing w:val="0"/>
          <w:w w:val="100"/>
          <w:position w:val="0"/>
          <w:highlight w:val="none"/>
          <w:u w:val="none"/>
          <w:lang w:val="en-US" w:eastAsia="zh-CN"/>
        </w:rPr>
        <w:t xml:space="preserve">                 </w:t>
      </w:r>
    </w:p>
    <w:p>
      <w:pPr>
        <w:pStyle w:val="137"/>
        <w:keepNext w:val="0"/>
        <w:keepLines w:val="0"/>
        <w:widowControl w:val="0"/>
        <w:shd w:val="clear" w:color="auto" w:fill="auto"/>
        <w:bidi w:val="0"/>
        <w:spacing w:before="0" w:after="460" w:line="468" w:lineRule="exact"/>
        <w:ind w:left="0" w:right="0" w:firstLine="0"/>
        <w:jc w:val="left"/>
        <w:outlineLvl w:val="9"/>
        <w:rPr>
          <w:color w:val="auto"/>
          <w:highlight w:val="none"/>
        </w:rPr>
      </w:pPr>
      <w:r>
        <w:rPr>
          <w:color w:val="auto"/>
          <w:spacing w:val="0"/>
          <w:w w:val="100"/>
          <w:position w:val="0"/>
          <w:highlight w:val="none"/>
        </w:rPr>
        <w:t>乙方：</w:t>
      </w:r>
      <w:r>
        <w:rPr>
          <w:color w:val="auto"/>
          <w:spacing w:val="0"/>
          <w:w w:val="100"/>
          <w:position w:val="0"/>
          <w:highlight w:val="none"/>
          <w:u w:val="single"/>
        </w:rPr>
        <w:t>（中标供应商全称）</w:t>
      </w:r>
    </w:p>
    <w:p>
      <w:pPr>
        <w:pStyle w:val="137"/>
        <w:keepNext w:val="0"/>
        <w:keepLines w:val="0"/>
        <w:widowControl w:val="0"/>
        <w:shd w:val="clear" w:color="auto" w:fill="auto"/>
        <w:tabs>
          <w:tab w:val="left" w:pos="4550"/>
        </w:tabs>
        <w:bidi w:val="0"/>
        <w:spacing w:before="0" w:after="60" w:line="466" w:lineRule="exact"/>
        <w:ind w:left="0" w:right="0" w:firstLine="500"/>
        <w:jc w:val="both"/>
        <w:outlineLvl w:val="9"/>
        <w:rPr>
          <w:color w:val="auto"/>
          <w:highlight w:val="none"/>
        </w:rPr>
      </w:pPr>
      <w:r>
        <w:rPr>
          <w:color w:val="auto"/>
          <w:spacing w:val="0"/>
          <w:w w:val="100"/>
          <w:position w:val="0"/>
          <w:highlight w:val="none"/>
        </w:rPr>
        <w:t>根据招标编号为</w:t>
      </w:r>
      <w:r>
        <w:rPr>
          <w:color w:val="auto"/>
          <w:highlight w:val="none"/>
          <w:u w:val="single"/>
        </w:rPr>
        <w:t xml:space="preserve"> </w:t>
      </w:r>
      <w:r>
        <w:rPr>
          <w:color w:val="auto"/>
          <w:highlight w:val="none"/>
          <w:u w:val="single"/>
        </w:rPr>
        <w:tab/>
      </w:r>
      <w:r>
        <w:rPr>
          <w:color w:val="auto"/>
          <w:spacing w:val="0"/>
          <w:w w:val="100"/>
          <w:position w:val="0"/>
          <w:highlight w:val="none"/>
        </w:rPr>
        <w:t>的</w:t>
      </w:r>
      <w:r>
        <w:rPr>
          <w:rFonts w:hint="eastAsia" w:cs="宋体"/>
          <w:color w:val="auto"/>
          <w:spacing w:val="7"/>
          <w:sz w:val="20"/>
          <w:szCs w:val="20"/>
          <w:highlight w:val="none"/>
          <w:u w:val="single"/>
          <w:lang w:val="en-US" w:eastAsia="zh-CN"/>
        </w:rPr>
        <w:t xml:space="preserve">             </w:t>
      </w:r>
      <w:r>
        <w:rPr>
          <w:color w:val="auto"/>
          <w:spacing w:val="0"/>
          <w:w w:val="100"/>
          <w:position w:val="0"/>
          <w:highlight w:val="none"/>
          <w:u w:val="single"/>
        </w:rPr>
        <w:t xml:space="preserve"> </w:t>
      </w:r>
      <w:r>
        <w:rPr>
          <w:color w:val="auto"/>
          <w:spacing w:val="0"/>
          <w:w w:val="100"/>
          <w:position w:val="0"/>
          <w:highlight w:val="none"/>
        </w:rPr>
        <w:t>项目（以下简称："本项目</w:t>
      </w:r>
      <w:r>
        <w:rPr>
          <w:color w:val="auto"/>
          <w:spacing w:val="0"/>
          <w:w w:val="100"/>
          <w:position w:val="0"/>
          <w:highlight w:val="none"/>
          <w:lang w:val="en-US" w:eastAsia="en-US" w:bidi="en-US"/>
        </w:rPr>
        <w:t>"）</w:t>
      </w:r>
      <w:r>
        <w:rPr>
          <w:color w:val="auto"/>
          <w:spacing w:val="0"/>
          <w:w w:val="100"/>
          <w:position w:val="0"/>
          <w:highlight w:val="none"/>
        </w:rPr>
        <w:t>的 招标结果，乙方为中标人。</w:t>
      </w:r>
      <w:r>
        <w:rPr>
          <w:rFonts w:hint="eastAsia"/>
          <w:color w:val="auto"/>
          <w:spacing w:val="0"/>
          <w:w w:val="100"/>
          <w:position w:val="0"/>
          <w:highlight w:val="none"/>
          <w:lang w:val="en-US" w:eastAsia="zh-CN"/>
        </w:rPr>
        <w:t>根据《中华人民共和国民法典》、《中华人民共和国政府采购法》、</w:t>
      </w:r>
      <w:r>
        <w:rPr>
          <w:rFonts w:hint="eastAsia"/>
          <w:color w:val="auto"/>
          <w:spacing w:val="0"/>
          <w:w w:val="100"/>
          <w:position w:val="0"/>
          <w:highlight w:val="none"/>
        </w:rPr>
        <w:t>《中华人民共和国安全生产法》的有关规定</w:t>
      </w:r>
      <w:r>
        <w:rPr>
          <w:color w:val="auto"/>
          <w:spacing w:val="0"/>
          <w:w w:val="100"/>
          <w:position w:val="0"/>
          <w:highlight w:val="none"/>
        </w:rPr>
        <w:t>现经甲乙双方友好协商，就以下事项达成一致并签订本合同：</w:t>
      </w:r>
    </w:p>
    <w:p>
      <w:pPr>
        <w:pStyle w:val="137"/>
        <w:keepNext w:val="0"/>
        <w:keepLines w:val="0"/>
        <w:widowControl w:val="0"/>
        <w:shd w:val="clear" w:color="auto" w:fill="auto"/>
        <w:bidi w:val="0"/>
        <w:spacing w:before="0" w:after="60" w:line="468" w:lineRule="exact"/>
        <w:ind w:left="0" w:right="0" w:firstLine="500"/>
        <w:jc w:val="left"/>
        <w:outlineLvl w:val="9"/>
        <w:rPr>
          <w:color w:val="auto"/>
          <w:highlight w:val="none"/>
        </w:rPr>
      </w:pPr>
      <w:r>
        <w:rPr>
          <w:color w:val="auto"/>
          <w:spacing w:val="0"/>
          <w:w w:val="100"/>
          <w:position w:val="0"/>
          <w:highlight w:val="none"/>
        </w:rPr>
        <w:t>1、下列合同文件是构成本合同不可分割的部分：</w:t>
      </w:r>
    </w:p>
    <w:p>
      <w:pPr>
        <w:pStyle w:val="137"/>
        <w:keepNext w:val="0"/>
        <w:keepLines w:val="0"/>
        <w:widowControl w:val="0"/>
        <w:shd w:val="clear" w:color="auto" w:fill="auto"/>
        <w:bidi w:val="0"/>
        <w:spacing w:before="0" w:after="60" w:line="468" w:lineRule="exact"/>
        <w:ind w:left="0" w:right="0" w:firstLine="500"/>
        <w:jc w:val="left"/>
        <w:outlineLvl w:val="9"/>
        <w:rPr>
          <w:color w:val="auto"/>
          <w:highlight w:val="none"/>
        </w:rPr>
      </w:pPr>
      <w:r>
        <w:rPr>
          <w:color w:val="auto"/>
          <w:spacing w:val="0"/>
          <w:w w:val="100"/>
          <w:position w:val="0"/>
          <w:highlight w:val="none"/>
          <w:lang w:val="en-US" w:eastAsia="en-US" w:bidi="en-US"/>
        </w:rPr>
        <w:t>1.</w:t>
      </w:r>
      <w:r>
        <w:rPr>
          <w:color w:val="auto"/>
          <w:spacing w:val="0"/>
          <w:w w:val="100"/>
          <w:position w:val="0"/>
          <w:highlight w:val="none"/>
        </w:rPr>
        <w:t>1合同条款；</w:t>
      </w:r>
    </w:p>
    <w:p>
      <w:pPr>
        <w:pStyle w:val="137"/>
        <w:keepNext w:val="0"/>
        <w:keepLines w:val="0"/>
        <w:widowControl w:val="0"/>
        <w:shd w:val="clear" w:color="auto" w:fill="auto"/>
        <w:bidi w:val="0"/>
        <w:spacing w:before="0" w:after="60" w:line="468" w:lineRule="exact"/>
        <w:ind w:left="0" w:right="0" w:firstLine="500"/>
        <w:jc w:val="left"/>
        <w:outlineLvl w:val="9"/>
        <w:rPr>
          <w:color w:val="auto"/>
          <w:highlight w:val="none"/>
        </w:rPr>
      </w:pPr>
      <w:r>
        <w:rPr>
          <w:color w:val="auto"/>
          <w:spacing w:val="0"/>
          <w:w w:val="100"/>
          <w:position w:val="0"/>
          <w:highlight w:val="none"/>
          <w:lang w:val="en-US" w:eastAsia="en-US" w:bidi="en-US"/>
        </w:rPr>
        <w:t>1.</w:t>
      </w:r>
      <w:r>
        <w:rPr>
          <w:color w:val="auto"/>
          <w:spacing w:val="0"/>
          <w:w w:val="100"/>
          <w:position w:val="0"/>
          <w:highlight w:val="none"/>
        </w:rPr>
        <w:t>2磋商文件、乙方的投标文件；</w:t>
      </w:r>
    </w:p>
    <w:p>
      <w:pPr>
        <w:pStyle w:val="137"/>
        <w:keepNext w:val="0"/>
        <w:keepLines w:val="0"/>
        <w:widowControl w:val="0"/>
        <w:shd w:val="clear" w:color="auto" w:fill="auto"/>
        <w:tabs>
          <w:tab w:val="left" w:pos="820"/>
        </w:tabs>
        <w:bidi w:val="0"/>
        <w:spacing w:before="0" w:after="60" w:line="468" w:lineRule="exact"/>
        <w:ind w:left="0" w:right="0" w:firstLine="500"/>
        <w:jc w:val="left"/>
        <w:outlineLvl w:val="9"/>
        <w:rPr>
          <w:color w:val="auto"/>
          <w:highlight w:val="none"/>
        </w:rPr>
      </w:pPr>
      <w:r>
        <w:rPr>
          <w:color w:val="auto"/>
          <w:spacing w:val="0"/>
          <w:w w:val="100"/>
          <w:position w:val="0"/>
          <w:highlight w:val="none"/>
          <w:lang w:val="en-US" w:eastAsia="en-US" w:bidi="en-US"/>
        </w:rPr>
        <w:t>1、</w:t>
      </w:r>
      <w:r>
        <w:rPr>
          <w:color w:val="auto"/>
          <w:spacing w:val="0"/>
          <w:w w:val="100"/>
          <w:position w:val="0"/>
          <w:highlight w:val="none"/>
          <w:lang w:val="en-US" w:eastAsia="en-US" w:bidi="en-US"/>
        </w:rPr>
        <w:tab/>
      </w:r>
      <w:r>
        <w:rPr>
          <w:color w:val="auto"/>
          <w:spacing w:val="0"/>
          <w:w w:val="100"/>
          <w:position w:val="0"/>
          <w:highlight w:val="none"/>
        </w:rPr>
        <w:t>3其他文件或材料：口无。</w:t>
      </w:r>
      <w:r>
        <w:rPr>
          <w:color w:val="auto"/>
          <w:spacing w:val="0"/>
          <w:w w:val="100"/>
          <w:position w:val="0"/>
          <w:highlight w:val="none"/>
          <w:lang w:val="zh-CN" w:eastAsia="zh-CN" w:bidi="zh-CN"/>
        </w:rPr>
        <w:t>口</w:t>
      </w:r>
      <w:r>
        <w:rPr>
          <w:color w:val="auto"/>
          <w:spacing w:val="0"/>
          <w:w w:val="100"/>
          <w:position w:val="0"/>
          <w:highlight w:val="none"/>
          <w:u w:val="single"/>
        </w:rPr>
        <w:t>（按照实际情况编制填写需要增加的内容）</w:t>
      </w:r>
      <w:r>
        <w:rPr>
          <w:color w:val="auto"/>
          <w:spacing w:val="0"/>
          <w:w w:val="100"/>
          <w:position w:val="0"/>
          <w:highlight w:val="none"/>
        </w:rPr>
        <w:t>。</w:t>
      </w:r>
    </w:p>
    <w:p>
      <w:pPr>
        <w:pStyle w:val="137"/>
        <w:keepNext w:val="0"/>
        <w:keepLines w:val="0"/>
        <w:widowControl w:val="0"/>
        <w:shd w:val="clear" w:color="auto" w:fill="auto"/>
        <w:tabs>
          <w:tab w:val="left" w:pos="873"/>
        </w:tabs>
        <w:bidi w:val="0"/>
        <w:spacing w:before="0" w:after="60" w:line="468" w:lineRule="exact"/>
        <w:ind w:left="0" w:right="0" w:firstLine="500"/>
        <w:jc w:val="left"/>
        <w:outlineLvl w:val="9"/>
        <w:rPr>
          <w:color w:val="auto"/>
          <w:highlight w:val="none"/>
        </w:rPr>
      </w:pPr>
      <w:r>
        <w:rPr>
          <w:color w:val="auto"/>
          <w:spacing w:val="0"/>
          <w:w w:val="100"/>
          <w:position w:val="0"/>
          <w:highlight w:val="none"/>
        </w:rPr>
        <w:t>2、</w:t>
      </w:r>
      <w:r>
        <w:rPr>
          <w:color w:val="auto"/>
          <w:spacing w:val="0"/>
          <w:w w:val="100"/>
          <w:position w:val="0"/>
          <w:highlight w:val="none"/>
        </w:rPr>
        <w:tab/>
      </w:r>
      <w:r>
        <w:rPr>
          <w:color w:val="auto"/>
          <w:spacing w:val="0"/>
          <w:w w:val="100"/>
          <w:position w:val="0"/>
          <w:highlight w:val="none"/>
        </w:rPr>
        <w:t>合同标的</w:t>
      </w:r>
    </w:p>
    <w:p>
      <w:pPr>
        <w:pStyle w:val="137"/>
        <w:keepNext w:val="0"/>
        <w:keepLines w:val="0"/>
        <w:widowControl w:val="0"/>
        <w:shd w:val="clear" w:color="auto" w:fill="auto"/>
        <w:bidi w:val="0"/>
        <w:spacing w:before="0" w:after="60" w:line="468" w:lineRule="exact"/>
        <w:ind w:left="0" w:right="0" w:firstLine="500"/>
        <w:jc w:val="left"/>
        <w:outlineLvl w:val="9"/>
        <w:rPr>
          <w:color w:val="auto"/>
          <w:highlight w:val="none"/>
        </w:rPr>
      </w:pPr>
      <w:r>
        <w:rPr>
          <w:color w:val="auto"/>
          <w:spacing w:val="0"/>
          <w:w w:val="100"/>
          <w:position w:val="0"/>
          <w:highlight w:val="none"/>
          <w:u w:val="single"/>
        </w:rPr>
        <w:t>（按照实际情况编制填写，可以是表格或文字描述）</w:t>
      </w:r>
      <w:r>
        <w:rPr>
          <w:color w:val="auto"/>
          <w:spacing w:val="0"/>
          <w:w w:val="100"/>
          <w:position w:val="0"/>
          <w:highlight w:val="none"/>
        </w:rPr>
        <w:t>。</w:t>
      </w:r>
    </w:p>
    <w:p>
      <w:pPr>
        <w:pStyle w:val="137"/>
        <w:keepNext w:val="0"/>
        <w:keepLines w:val="0"/>
        <w:widowControl w:val="0"/>
        <w:shd w:val="clear" w:color="auto" w:fill="auto"/>
        <w:tabs>
          <w:tab w:val="left" w:pos="873"/>
        </w:tabs>
        <w:bidi w:val="0"/>
        <w:spacing w:before="0" w:after="60" w:line="468" w:lineRule="exact"/>
        <w:ind w:left="0" w:right="0" w:firstLine="500"/>
        <w:jc w:val="left"/>
        <w:outlineLvl w:val="9"/>
        <w:rPr>
          <w:color w:val="auto"/>
          <w:highlight w:val="none"/>
        </w:rPr>
      </w:pPr>
      <w:r>
        <w:rPr>
          <w:color w:val="auto"/>
          <w:spacing w:val="0"/>
          <w:w w:val="100"/>
          <w:position w:val="0"/>
          <w:highlight w:val="none"/>
        </w:rPr>
        <w:t>3、</w:t>
      </w:r>
      <w:r>
        <w:rPr>
          <w:color w:val="auto"/>
          <w:spacing w:val="0"/>
          <w:w w:val="100"/>
          <w:position w:val="0"/>
          <w:highlight w:val="none"/>
        </w:rPr>
        <w:tab/>
      </w:r>
      <w:r>
        <w:rPr>
          <w:color w:val="auto"/>
          <w:spacing w:val="0"/>
          <w:w w:val="100"/>
          <w:position w:val="0"/>
          <w:highlight w:val="none"/>
        </w:rPr>
        <w:t>合同总金额</w:t>
      </w:r>
    </w:p>
    <w:p>
      <w:pPr>
        <w:pStyle w:val="137"/>
        <w:keepNext w:val="0"/>
        <w:keepLines w:val="0"/>
        <w:widowControl w:val="0"/>
        <w:numPr>
          <w:ilvl w:val="0"/>
          <w:numId w:val="9"/>
        </w:numPr>
        <w:shd w:val="clear" w:color="auto" w:fill="auto"/>
        <w:tabs>
          <w:tab w:val="left" w:pos="830"/>
          <w:tab w:val="left" w:pos="5684"/>
          <w:tab w:val="left" w:pos="8415"/>
        </w:tabs>
        <w:bidi w:val="0"/>
        <w:spacing w:before="0" w:after="60" w:line="468" w:lineRule="exact"/>
        <w:ind w:left="0" w:right="0" w:firstLine="500"/>
        <w:jc w:val="left"/>
        <w:outlineLvl w:val="9"/>
        <w:rPr>
          <w:color w:val="auto"/>
          <w:highlight w:val="none"/>
        </w:rPr>
      </w:pPr>
      <w:r>
        <w:rPr>
          <w:color w:val="auto"/>
          <w:spacing w:val="0"/>
          <w:w w:val="100"/>
          <w:position w:val="0"/>
          <w:highlight w:val="none"/>
        </w:rPr>
        <w:t>1合同总金额为人民币大写：</w:t>
      </w:r>
      <w:r>
        <w:rPr>
          <w:color w:val="auto"/>
          <w:highlight w:val="none"/>
          <w:u w:val="single"/>
        </w:rPr>
        <w:tab/>
      </w:r>
      <w:r>
        <w:rPr>
          <w:color w:val="auto"/>
          <w:spacing w:val="0"/>
          <w:w w:val="100"/>
          <w:position w:val="0"/>
          <w:highlight w:val="none"/>
        </w:rPr>
        <w:t>元（¥</w:t>
      </w:r>
      <w:r>
        <w:rPr>
          <w:color w:val="auto"/>
          <w:highlight w:val="none"/>
          <w:u w:val="single"/>
        </w:rPr>
        <w:tab/>
      </w:r>
      <w:r>
        <w:rPr>
          <w:color w:val="auto"/>
          <w:spacing w:val="0"/>
          <w:w w:val="100"/>
          <w:position w:val="0"/>
          <w:highlight w:val="none"/>
        </w:rPr>
        <w:t>）。</w:t>
      </w:r>
    </w:p>
    <w:p>
      <w:pPr>
        <w:pStyle w:val="137"/>
        <w:keepNext w:val="0"/>
        <w:keepLines w:val="0"/>
        <w:widowControl w:val="0"/>
        <w:shd w:val="clear" w:color="auto" w:fill="auto"/>
        <w:tabs>
          <w:tab w:val="left" w:pos="873"/>
        </w:tabs>
        <w:bidi w:val="0"/>
        <w:spacing w:before="0" w:after="60" w:line="468" w:lineRule="exact"/>
        <w:ind w:left="0" w:right="0" w:firstLine="500"/>
        <w:jc w:val="left"/>
        <w:outlineLvl w:val="9"/>
        <w:rPr>
          <w:color w:val="auto"/>
          <w:highlight w:val="none"/>
        </w:rPr>
      </w:pPr>
      <w:r>
        <w:rPr>
          <w:color w:val="auto"/>
          <w:spacing w:val="0"/>
          <w:w w:val="100"/>
          <w:position w:val="0"/>
          <w:highlight w:val="none"/>
        </w:rPr>
        <w:t>4、</w:t>
      </w:r>
      <w:r>
        <w:rPr>
          <w:color w:val="auto"/>
          <w:spacing w:val="0"/>
          <w:w w:val="100"/>
          <w:position w:val="0"/>
          <w:highlight w:val="none"/>
        </w:rPr>
        <w:tab/>
      </w:r>
      <w:r>
        <w:rPr>
          <w:color w:val="auto"/>
          <w:spacing w:val="0"/>
          <w:w w:val="100"/>
          <w:position w:val="0"/>
          <w:highlight w:val="none"/>
        </w:rPr>
        <w:t>合同标的交付时间、地点和条件</w:t>
      </w:r>
    </w:p>
    <w:p>
      <w:pPr>
        <w:pStyle w:val="137"/>
        <w:keepNext w:val="0"/>
        <w:keepLines w:val="0"/>
        <w:widowControl w:val="0"/>
        <w:numPr>
          <w:ilvl w:val="0"/>
          <w:numId w:val="9"/>
        </w:numPr>
        <w:shd w:val="clear" w:color="auto" w:fill="auto"/>
        <w:tabs>
          <w:tab w:val="left" w:pos="834"/>
          <w:tab w:val="left" w:pos="6322"/>
        </w:tabs>
        <w:bidi w:val="0"/>
        <w:spacing w:before="0" w:after="60" w:line="468" w:lineRule="exact"/>
        <w:ind w:left="0" w:right="0" w:firstLine="500"/>
        <w:jc w:val="left"/>
        <w:outlineLvl w:val="9"/>
        <w:rPr>
          <w:color w:val="auto"/>
          <w:highlight w:val="none"/>
        </w:rPr>
      </w:pPr>
      <w:r>
        <w:rPr>
          <w:color w:val="auto"/>
          <w:spacing w:val="0"/>
          <w:w w:val="100"/>
          <w:position w:val="0"/>
          <w:highlight w:val="none"/>
        </w:rPr>
        <w:t>1交付时间：</w:t>
      </w:r>
      <w:r>
        <w:rPr>
          <w:color w:val="auto"/>
          <w:highlight w:val="none"/>
          <w:u w:val="single"/>
        </w:rPr>
        <w:tab/>
      </w:r>
      <w:r>
        <w:rPr>
          <w:color w:val="auto"/>
          <w:spacing w:val="0"/>
          <w:w w:val="100"/>
          <w:position w:val="0"/>
          <w:highlight w:val="none"/>
        </w:rPr>
        <w:t>；</w:t>
      </w:r>
    </w:p>
    <w:p>
      <w:pPr>
        <w:pStyle w:val="137"/>
        <w:keepNext w:val="0"/>
        <w:keepLines w:val="0"/>
        <w:widowControl w:val="0"/>
        <w:shd w:val="clear" w:color="auto" w:fill="auto"/>
        <w:tabs>
          <w:tab w:val="left" w:pos="6322"/>
        </w:tabs>
        <w:bidi w:val="0"/>
        <w:spacing w:before="0" w:after="60" w:line="468" w:lineRule="exact"/>
        <w:ind w:left="0" w:right="0" w:firstLine="500"/>
        <w:jc w:val="left"/>
        <w:outlineLvl w:val="9"/>
        <w:rPr>
          <w:color w:val="auto"/>
          <w:highlight w:val="none"/>
        </w:rPr>
      </w:pPr>
      <w:r>
        <w:rPr>
          <w:color w:val="auto"/>
          <w:spacing w:val="0"/>
          <w:w w:val="100"/>
          <w:position w:val="0"/>
          <w:highlight w:val="none"/>
          <w:lang w:val="en-US" w:eastAsia="en-US" w:bidi="en-US"/>
        </w:rPr>
        <w:t>4.</w:t>
      </w:r>
      <w:r>
        <w:rPr>
          <w:color w:val="auto"/>
          <w:spacing w:val="0"/>
          <w:w w:val="100"/>
          <w:position w:val="0"/>
          <w:highlight w:val="none"/>
        </w:rPr>
        <w:t>2交付地点：</w:t>
      </w:r>
      <w:r>
        <w:rPr>
          <w:color w:val="auto"/>
          <w:highlight w:val="none"/>
          <w:u w:val="single"/>
        </w:rPr>
        <w:tab/>
      </w:r>
      <w:r>
        <w:rPr>
          <w:color w:val="auto"/>
          <w:spacing w:val="0"/>
          <w:w w:val="100"/>
          <w:position w:val="0"/>
          <w:highlight w:val="none"/>
        </w:rPr>
        <w:t>；</w:t>
      </w:r>
    </w:p>
    <w:p>
      <w:pPr>
        <w:pStyle w:val="137"/>
        <w:keepNext w:val="0"/>
        <w:keepLines w:val="0"/>
        <w:widowControl w:val="0"/>
        <w:numPr>
          <w:ilvl w:val="0"/>
          <w:numId w:val="10"/>
        </w:numPr>
        <w:shd w:val="clear" w:color="auto" w:fill="auto"/>
        <w:tabs>
          <w:tab w:val="left" w:pos="834"/>
          <w:tab w:val="left" w:pos="6322"/>
        </w:tabs>
        <w:bidi w:val="0"/>
        <w:spacing w:before="0" w:after="60" w:line="468" w:lineRule="exact"/>
        <w:ind w:left="0" w:right="0" w:firstLine="500"/>
        <w:jc w:val="left"/>
        <w:outlineLvl w:val="9"/>
        <w:rPr>
          <w:color w:val="auto"/>
          <w:highlight w:val="none"/>
        </w:rPr>
      </w:pPr>
      <w:r>
        <w:rPr>
          <w:color w:val="auto"/>
          <w:spacing w:val="0"/>
          <w:w w:val="100"/>
          <w:position w:val="0"/>
          <w:highlight w:val="none"/>
        </w:rPr>
        <w:t>3交付条件：</w:t>
      </w:r>
      <w:r>
        <w:rPr>
          <w:color w:val="auto"/>
          <w:highlight w:val="none"/>
          <w:u w:val="single"/>
        </w:rPr>
        <w:tab/>
      </w:r>
      <w:r>
        <w:rPr>
          <w:i/>
          <w:iCs/>
          <w:color w:val="auto"/>
          <w:spacing w:val="0"/>
          <w:w w:val="100"/>
          <w:position w:val="0"/>
          <w:highlight w:val="none"/>
        </w:rPr>
        <w:t>。</w:t>
      </w:r>
    </w:p>
    <w:p>
      <w:pPr>
        <w:pStyle w:val="137"/>
        <w:keepNext w:val="0"/>
        <w:keepLines w:val="0"/>
        <w:widowControl w:val="0"/>
        <w:shd w:val="clear" w:color="auto" w:fill="auto"/>
        <w:tabs>
          <w:tab w:val="left" w:pos="868"/>
        </w:tabs>
        <w:bidi w:val="0"/>
        <w:spacing w:before="0" w:after="60" w:line="468" w:lineRule="exact"/>
        <w:ind w:left="0" w:right="0" w:firstLine="500"/>
        <w:jc w:val="left"/>
        <w:outlineLvl w:val="9"/>
        <w:rPr>
          <w:color w:val="auto"/>
          <w:highlight w:val="none"/>
        </w:rPr>
      </w:pPr>
      <w:r>
        <w:rPr>
          <w:color w:val="auto"/>
          <w:spacing w:val="0"/>
          <w:w w:val="100"/>
          <w:position w:val="0"/>
          <w:highlight w:val="none"/>
        </w:rPr>
        <w:t>5、</w:t>
      </w:r>
      <w:r>
        <w:rPr>
          <w:color w:val="auto"/>
          <w:spacing w:val="0"/>
          <w:w w:val="100"/>
          <w:position w:val="0"/>
          <w:highlight w:val="none"/>
        </w:rPr>
        <w:tab/>
      </w:r>
      <w:r>
        <w:rPr>
          <w:color w:val="auto"/>
          <w:spacing w:val="0"/>
          <w:w w:val="100"/>
          <w:position w:val="0"/>
          <w:highlight w:val="none"/>
        </w:rPr>
        <w:t>合同标的应符合磋商文件、乙方投标文件的规定或约定，具体如下：</w:t>
      </w:r>
    </w:p>
    <w:p>
      <w:pPr>
        <w:pStyle w:val="137"/>
        <w:keepNext w:val="0"/>
        <w:keepLines w:val="0"/>
        <w:widowControl w:val="0"/>
        <w:shd w:val="clear" w:color="auto" w:fill="auto"/>
        <w:bidi w:val="0"/>
        <w:spacing w:before="0" w:after="60" w:line="468" w:lineRule="exact"/>
        <w:ind w:left="0" w:right="0" w:firstLine="500"/>
        <w:jc w:val="left"/>
        <w:outlineLvl w:val="9"/>
        <w:rPr>
          <w:color w:val="auto"/>
          <w:highlight w:val="none"/>
        </w:rPr>
      </w:pPr>
      <w:r>
        <w:rPr>
          <w:color w:val="auto"/>
          <w:spacing w:val="0"/>
          <w:w w:val="100"/>
          <w:position w:val="0"/>
          <w:highlight w:val="none"/>
          <w:u w:val="single"/>
        </w:rPr>
        <w:t>（按照实际情况编制填写，可以是表格或文字描述）</w:t>
      </w:r>
      <w:r>
        <w:rPr>
          <w:color w:val="auto"/>
          <w:spacing w:val="0"/>
          <w:w w:val="100"/>
          <w:position w:val="0"/>
          <w:highlight w:val="none"/>
        </w:rPr>
        <w:t>。</w:t>
      </w:r>
    </w:p>
    <w:p>
      <w:pPr>
        <w:pStyle w:val="137"/>
        <w:keepNext w:val="0"/>
        <w:keepLines w:val="0"/>
        <w:widowControl w:val="0"/>
        <w:shd w:val="clear" w:color="auto" w:fill="auto"/>
        <w:bidi w:val="0"/>
        <w:spacing w:before="0" w:after="60" w:line="470" w:lineRule="exact"/>
        <w:ind w:left="0" w:right="0" w:firstLine="480"/>
        <w:jc w:val="left"/>
        <w:outlineLvl w:val="9"/>
        <w:rPr>
          <w:color w:val="auto"/>
          <w:highlight w:val="none"/>
        </w:rPr>
      </w:pPr>
      <w:r>
        <w:rPr>
          <w:color w:val="auto"/>
          <w:spacing w:val="0"/>
          <w:w w:val="100"/>
          <w:position w:val="0"/>
          <w:highlight w:val="none"/>
          <w:lang w:val="zh-CN" w:eastAsia="zh-CN" w:bidi="zh-CN"/>
        </w:rPr>
        <w:t>6、</w:t>
      </w:r>
      <w:r>
        <w:rPr>
          <w:color w:val="auto"/>
          <w:spacing w:val="0"/>
          <w:w w:val="100"/>
          <w:position w:val="0"/>
          <w:highlight w:val="none"/>
        </w:rPr>
        <w:t>验收</w:t>
      </w:r>
    </w:p>
    <w:p>
      <w:pPr>
        <w:pStyle w:val="137"/>
        <w:keepNext w:val="0"/>
        <w:keepLines w:val="0"/>
        <w:widowControl w:val="0"/>
        <w:shd w:val="clear" w:color="auto" w:fill="auto"/>
        <w:bidi w:val="0"/>
        <w:spacing w:before="0" w:after="60" w:line="470" w:lineRule="exact"/>
        <w:ind w:left="0" w:right="0" w:firstLine="480"/>
        <w:jc w:val="left"/>
        <w:outlineLvl w:val="9"/>
        <w:rPr>
          <w:color w:val="auto"/>
          <w:highlight w:val="none"/>
        </w:rPr>
      </w:pPr>
      <w:r>
        <w:rPr>
          <w:color w:val="auto"/>
          <w:spacing w:val="0"/>
          <w:w w:val="100"/>
          <w:position w:val="0"/>
          <w:highlight w:val="none"/>
          <w:lang w:val="en-US" w:eastAsia="en-US" w:bidi="en-US"/>
        </w:rPr>
        <w:t>6.</w:t>
      </w:r>
      <w:r>
        <w:rPr>
          <w:color w:val="auto"/>
          <w:spacing w:val="0"/>
          <w:w w:val="100"/>
          <w:position w:val="0"/>
          <w:highlight w:val="none"/>
        </w:rPr>
        <w:t>1验收应按照磋商文件、乙方投标文件的规定或约定进行，具体如下：</w:t>
      </w:r>
    </w:p>
    <w:p>
      <w:pPr>
        <w:pStyle w:val="137"/>
        <w:keepNext w:val="0"/>
        <w:keepLines w:val="0"/>
        <w:widowControl w:val="0"/>
        <w:shd w:val="clear" w:color="auto" w:fill="auto"/>
        <w:bidi w:val="0"/>
        <w:spacing w:before="0" w:after="60" w:line="470" w:lineRule="exact"/>
        <w:ind w:left="0" w:right="0" w:firstLine="480"/>
        <w:jc w:val="left"/>
        <w:outlineLvl w:val="9"/>
        <w:rPr>
          <w:color w:val="auto"/>
          <w:highlight w:val="none"/>
        </w:rPr>
      </w:pPr>
      <w:r>
        <w:rPr>
          <w:color w:val="auto"/>
          <w:spacing w:val="0"/>
          <w:w w:val="100"/>
          <w:position w:val="0"/>
          <w:highlight w:val="none"/>
          <w:u w:val="single"/>
        </w:rPr>
        <w:t>（按照实际情况编制填写，可以是表格或文字描述）</w:t>
      </w:r>
      <w:r>
        <w:rPr>
          <w:color w:val="auto"/>
          <w:spacing w:val="0"/>
          <w:w w:val="100"/>
          <w:position w:val="0"/>
          <w:highlight w:val="none"/>
        </w:rPr>
        <w:t>。</w:t>
      </w:r>
    </w:p>
    <w:p>
      <w:pPr>
        <w:pStyle w:val="137"/>
        <w:keepNext w:val="0"/>
        <w:keepLines w:val="0"/>
        <w:widowControl w:val="0"/>
        <w:shd w:val="clear" w:color="auto" w:fill="auto"/>
        <w:tabs>
          <w:tab w:val="left" w:pos="814"/>
        </w:tabs>
        <w:bidi w:val="0"/>
        <w:spacing w:before="0" w:after="60" w:line="470" w:lineRule="exact"/>
        <w:ind w:left="0" w:right="0" w:firstLine="480"/>
        <w:jc w:val="left"/>
        <w:outlineLvl w:val="9"/>
        <w:rPr>
          <w:color w:val="auto"/>
          <w:highlight w:val="none"/>
        </w:rPr>
      </w:pPr>
      <w:r>
        <w:rPr>
          <w:color w:val="auto"/>
          <w:spacing w:val="0"/>
          <w:w w:val="100"/>
          <w:position w:val="0"/>
          <w:highlight w:val="none"/>
          <w:lang w:val="en-US" w:eastAsia="en-US" w:bidi="en-US"/>
        </w:rPr>
        <w:t>6、</w:t>
      </w:r>
      <w:r>
        <w:rPr>
          <w:color w:val="auto"/>
          <w:spacing w:val="0"/>
          <w:w w:val="100"/>
          <w:position w:val="0"/>
          <w:highlight w:val="none"/>
          <w:lang w:val="en-US" w:eastAsia="en-US" w:bidi="en-US"/>
        </w:rPr>
        <w:tab/>
      </w:r>
      <w:r>
        <w:rPr>
          <w:color w:val="auto"/>
          <w:spacing w:val="0"/>
          <w:w w:val="100"/>
          <w:position w:val="0"/>
          <w:highlight w:val="none"/>
        </w:rPr>
        <w:t>2本项目是否邀请其他供应商参与验收：</w:t>
      </w:r>
    </w:p>
    <w:p>
      <w:pPr>
        <w:pStyle w:val="137"/>
        <w:keepNext w:val="0"/>
        <w:keepLines w:val="0"/>
        <w:widowControl w:val="0"/>
        <w:shd w:val="clear" w:color="auto" w:fill="auto"/>
        <w:bidi w:val="0"/>
        <w:spacing w:before="0" w:after="60" w:line="470" w:lineRule="exact"/>
        <w:ind w:left="0" w:right="0" w:firstLine="480"/>
        <w:jc w:val="left"/>
        <w:outlineLvl w:val="9"/>
        <w:rPr>
          <w:color w:val="auto"/>
          <w:highlight w:val="none"/>
        </w:rPr>
      </w:pPr>
      <w:r>
        <w:rPr>
          <w:color w:val="auto"/>
          <w:spacing w:val="0"/>
          <w:w w:val="100"/>
          <w:position w:val="0"/>
          <w:highlight w:val="none"/>
        </w:rPr>
        <w:t>口不邀请。□邀请，具体如下：</w:t>
      </w:r>
      <w:r>
        <w:rPr>
          <w:color w:val="auto"/>
          <w:spacing w:val="0"/>
          <w:w w:val="100"/>
          <w:position w:val="0"/>
          <w:highlight w:val="none"/>
          <w:u w:val="single"/>
        </w:rPr>
        <w:t>（按照磋商文件规定填写）</w:t>
      </w:r>
      <w:r>
        <w:rPr>
          <w:color w:val="auto"/>
          <w:spacing w:val="0"/>
          <w:w w:val="100"/>
          <w:position w:val="0"/>
          <w:highlight w:val="none"/>
        </w:rPr>
        <w:t>。</w:t>
      </w:r>
    </w:p>
    <w:p>
      <w:pPr>
        <w:pStyle w:val="137"/>
        <w:keepNext w:val="0"/>
        <w:keepLines w:val="0"/>
        <w:widowControl w:val="0"/>
        <w:shd w:val="clear" w:color="auto" w:fill="auto"/>
        <w:tabs>
          <w:tab w:val="left" w:pos="848"/>
        </w:tabs>
        <w:bidi w:val="0"/>
        <w:spacing w:before="0" w:after="60" w:line="470" w:lineRule="exact"/>
        <w:ind w:left="0" w:right="0" w:firstLine="480"/>
        <w:jc w:val="left"/>
        <w:outlineLvl w:val="9"/>
        <w:rPr>
          <w:color w:val="auto"/>
          <w:highlight w:val="none"/>
        </w:rPr>
      </w:pPr>
      <w:r>
        <w:rPr>
          <w:color w:val="auto"/>
          <w:spacing w:val="0"/>
          <w:w w:val="100"/>
          <w:position w:val="0"/>
          <w:highlight w:val="none"/>
        </w:rPr>
        <w:t>7、</w:t>
      </w:r>
      <w:r>
        <w:rPr>
          <w:color w:val="auto"/>
          <w:spacing w:val="0"/>
          <w:w w:val="100"/>
          <w:position w:val="0"/>
          <w:highlight w:val="none"/>
        </w:rPr>
        <w:tab/>
      </w:r>
      <w:r>
        <w:rPr>
          <w:color w:val="auto"/>
          <w:spacing w:val="0"/>
          <w:w w:val="100"/>
          <w:position w:val="0"/>
          <w:highlight w:val="none"/>
        </w:rPr>
        <w:t>合同款项的支付应按照磋商文件的规定进行，具体如下：</w:t>
      </w:r>
    </w:p>
    <w:p>
      <w:pPr>
        <w:pStyle w:val="137"/>
        <w:keepNext w:val="0"/>
        <w:keepLines w:val="0"/>
        <w:widowControl w:val="0"/>
        <w:shd w:val="clear" w:color="auto" w:fill="auto"/>
        <w:bidi w:val="0"/>
        <w:spacing w:before="0" w:after="60" w:line="470" w:lineRule="exact"/>
        <w:ind w:left="0" w:right="0" w:firstLine="480"/>
        <w:jc w:val="left"/>
        <w:outlineLvl w:val="9"/>
        <w:rPr>
          <w:color w:val="auto"/>
          <w:highlight w:val="none"/>
        </w:rPr>
      </w:pPr>
      <w:r>
        <w:rPr>
          <w:color w:val="auto"/>
          <w:spacing w:val="0"/>
          <w:w w:val="100"/>
          <w:position w:val="0"/>
          <w:highlight w:val="none"/>
          <w:u w:val="single"/>
        </w:rPr>
        <w:t>（按照实际情况编制填写，可以是表格或文字描述，包括一次性支付或分期支付等）</w:t>
      </w:r>
      <w:r>
        <w:rPr>
          <w:color w:val="auto"/>
          <w:spacing w:val="0"/>
          <w:w w:val="100"/>
          <w:position w:val="0"/>
          <w:highlight w:val="none"/>
        </w:rPr>
        <w:t>。</w:t>
      </w:r>
    </w:p>
    <w:p>
      <w:pPr>
        <w:pStyle w:val="137"/>
        <w:keepNext w:val="0"/>
        <w:keepLines w:val="0"/>
        <w:widowControl w:val="0"/>
        <w:shd w:val="clear" w:color="auto" w:fill="auto"/>
        <w:tabs>
          <w:tab w:val="left" w:pos="853"/>
        </w:tabs>
        <w:bidi w:val="0"/>
        <w:spacing w:before="0" w:after="60" w:line="470" w:lineRule="exact"/>
        <w:ind w:left="0" w:right="0" w:firstLine="480"/>
        <w:jc w:val="both"/>
        <w:outlineLvl w:val="9"/>
        <w:rPr>
          <w:color w:val="auto"/>
          <w:highlight w:val="none"/>
        </w:rPr>
      </w:pPr>
      <w:r>
        <w:rPr>
          <w:color w:val="auto"/>
          <w:spacing w:val="0"/>
          <w:w w:val="100"/>
          <w:position w:val="0"/>
          <w:highlight w:val="none"/>
        </w:rPr>
        <w:t>8、</w:t>
      </w:r>
      <w:r>
        <w:rPr>
          <w:color w:val="auto"/>
          <w:spacing w:val="0"/>
          <w:w w:val="100"/>
          <w:position w:val="0"/>
          <w:highlight w:val="none"/>
        </w:rPr>
        <w:tab/>
      </w:r>
      <w:r>
        <w:rPr>
          <w:color w:val="auto"/>
          <w:spacing w:val="0"/>
          <w:w w:val="100"/>
          <w:position w:val="0"/>
          <w:highlight w:val="none"/>
        </w:rPr>
        <w:t>履约保证金</w:t>
      </w:r>
    </w:p>
    <w:p>
      <w:pPr>
        <w:pStyle w:val="137"/>
        <w:keepNext w:val="0"/>
        <w:keepLines w:val="0"/>
        <w:widowControl w:val="0"/>
        <w:shd w:val="clear" w:color="auto" w:fill="auto"/>
        <w:bidi w:val="0"/>
        <w:spacing w:before="0" w:after="60" w:line="470" w:lineRule="exact"/>
        <w:ind w:left="0" w:right="0" w:firstLine="480"/>
        <w:jc w:val="both"/>
        <w:outlineLvl w:val="9"/>
        <w:rPr>
          <w:color w:val="auto"/>
          <w:highlight w:val="none"/>
        </w:rPr>
      </w:pPr>
      <w:r>
        <w:rPr>
          <w:color w:val="auto"/>
          <w:spacing w:val="0"/>
          <w:w w:val="100"/>
          <w:position w:val="0"/>
          <w:highlight w:val="none"/>
        </w:rPr>
        <w:t>口无。口有，具体如下：</w:t>
      </w:r>
      <w:r>
        <w:rPr>
          <w:color w:val="auto"/>
          <w:spacing w:val="0"/>
          <w:w w:val="100"/>
          <w:position w:val="0"/>
          <w:highlight w:val="none"/>
          <w:u w:val="single"/>
        </w:rPr>
        <w:t>（按照</w:t>
      </w:r>
      <w:r>
        <w:rPr>
          <w:color w:val="auto"/>
          <w:spacing w:val="0"/>
          <w:w w:val="100"/>
          <w:position w:val="0"/>
          <w:highlight w:val="none"/>
        </w:rPr>
        <w:t>磋商</w:t>
      </w:r>
      <w:r>
        <w:rPr>
          <w:color w:val="auto"/>
          <w:spacing w:val="0"/>
          <w:w w:val="100"/>
          <w:position w:val="0"/>
          <w:highlight w:val="none"/>
          <w:u w:val="single"/>
        </w:rPr>
        <w:t>文件规定填写）</w:t>
      </w:r>
      <w:r>
        <w:rPr>
          <w:color w:val="auto"/>
          <w:spacing w:val="0"/>
          <w:w w:val="100"/>
          <w:position w:val="0"/>
          <w:highlight w:val="none"/>
        </w:rPr>
        <w:t>。</w:t>
      </w:r>
    </w:p>
    <w:p>
      <w:pPr>
        <w:pStyle w:val="137"/>
        <w:keepNext w:val="0"/>
        <w:keepLines w:val="0"/>
        <w:widowControl w:val="0"/>
        <w:shd w:val="clear" w:color="auto" w:fill="auto"/>
        <w:tabs>
          <w:tab w:val="left" w:pos="853"/>
        </w:tabs>
        <w:bidi w:val="0"/>
        <w:spacing w:before="0" w:after="60" w:line="470" w:lineRule="exact"/>
        <w:ind w:left="0" w:right="0" w:firstLine="480"/>
        <w:jc w:val="both"/>
        <w:outlineLvl w:val="9"/>
        <w:rPr>
          <w:color w:val="auto"/>
          <w:highlight w:val="none"/>
        </w:rPr>
      </w:pPr>
      <w:r>
        <w:rPr>
          <w:color w:val="auto"/>
          <w:spacing w:val="0"/>
          <w:w w:val="100"/>
          <w:position w:val="0"/>
          <w:highlight w:val="none"/>
        </w:rPr>
        <w:t>9、</w:t>
      </w:r>
      <w:r>
        <w:rPr>
          <w:color w:val="auto"/>
          <w:spacing w:val="0"/>
          <w:w w:val="100"/>
          <w:position w:val="0"/>
          <w:highlight w:val="none"/>
        </w:rPr>
        <w:tab/>
      </w:r>
      <w:r>
        <w:rPr>
          <w:color w:val="auto"/>
          <w:spacing w:val="0"/>
          <w:w w:val="100"/>
          <w:position w:val="0"/>
          <w:highlight w:val="none"/>
        </w:rPr>
        <w:t>合同有效期</w:t>
      </w:r>
    </w:p>
    <w:p>
      <w:pPr>
        <w:pStyle w:val="137"/>
        <w:keepNext w:val="0"/>
        <w:keepLines w:val="0"/>
        <w:widowControl w:val="0"/>
        <w:shd w:val="clear" w:color="auto" w:fill="auto"/>
        <w:bidi w:val="0"/>
        <w:spacing w:before="0" w:after="60" w:line="470" w:lineRule="exact"/>
        <w:ind w:left="0" w:right="0" w:firstLine="480"/>
        <w:jc w:val="both"/>
        <w:outlineLvl w:val="9"/>
        <w:rPr>
          <w:color w:val="auto"/>
          <w:highlight w:val="none"/>
        </w:rPr>
      </w:pPr>
      <w:r>
        <w:rPr>
          <w:color w:val="auto"/>
          <w:spacing w:val="0"/>
          <w:w w:val="100"/>
          <w:position w:val="0"/>
          <w:highlight w:val="none"/>
          <w:u w:val="single"/>
        </w:rPr>
        <w:t>（按照实际情况编制填写，可以是表格或文字描述）</w:t>
      </w:r>
      <w:r>
        <w:rPr>
          <w:color w:val="auto"/>
          <w:spacing w:val="0"/>
          <w:w w:val="100"/>
          <w:position w:val="0"/>
          <w:highlight w:val="none"/>
        </w:rPr>
        <w:t>。</w:t>
      </w:r>
    </w:p>
    <w:p>
      <w:pPr>
        <w:pStyle w:val="137"/>
        <w:keepNext w:val="0"/>
        <w:keepLines w:val="0"/>
        <w:widowControl w:val="0"/>
        <w:shd w:val="clear" w:color="auto" w:fill="auto"/>
        <w:tabs>
          <w:tab w:val="left" w:pos="944"/>
        </w:tabs>
        <w:bidi w:val="0"/>
        <w:spacing w:before="0" w:after="60" w:line="470" w:lineRule="exact"/>
        <w:ind w:left="0" w:right="0" w:firstLine="480"/>
        <w:jc w:val="both"/>
        <w:outlineLvl w:val="9"/>
        <w:rPr>
          <w:color w:val="auto"/>
          <w:highlight w:val="none"/>
        </w:rPr>
      </w:pPr>
      <w:r>
        <w:rPr>
          <w:color w:val="auto"/>
          <w:spacing w:val="0"/>
          <w:w w:val="100"/>
          <w:position w:val="0"/>
          <w:highlight w:val="none"/>
        </w:rPr>
        <w:t>10、</w:t>
      </w:r>
      <w:r>
        <w:rPr>
          <w:color w:val="auto"/>
          <w:spacing w:val="0"/>
          <w:w w:val="100"/>
          <w:position w:val="0"/>
          <w:highlight w:val="none"/>
        </w:rPr>
        <w:tab/>
      </w:r>
      <w:r>
        <w:rPr>
          <w:color w:val="auto"/>
          <w:spacing w:val="0"/>
          <w:w w:val="100"/>
          <w:position w:val="0"/>
          <w:highlight w:val="none"/>
        </w:rPr>
        <w:t>违约责任</w:t>
      </w:r>
    </w:p>
    <w:p>
      <w:pPr>
        <w:pStyle w:val="137"/>
        <w:keepNext w:val="0"/>
        <w:keepLines w:val="0"/>
        <w:widowControl w:val="0"/>
        <w:shd w:val="clear" w:color="auto" w:fill="auto"/>
        <w:bidi w:val="0"/>
        <w:spacing w:before="0" w:after="60" w:line="470" w:lineRule="exact"/>
        <w:ind w:left="0" w:right="0" w:firstLine="480"/>
        <w:jc w:val="both"/>
        <w:outlineLvl w:val="9"/>
        <w:rPr>
          <w:color w:val="auto"/>
          <w:highlight w:val="none"/>
        </w:rPr>
      </w:pPr>
      <w:r>
        <w:rPr>
          <w:color w:val="auto"/>
          <w:spacing w:val="0"/>
          <w:w w:val="100"/>
          <w:position w:val="0"/>
          <w:highlight w:val="none"/>
          <w:u w:val="single"/>
        </w:rPr>
        <w:t>（按照实际情况编制填写，可以是表格或文字描述）</w:t>
      </w:r>
      <w:r>
        <w:rPr>
          <w:color w:val="auto"/>
          <w:spacing w:val="0"/>
          <w:w w:val="100"/>
          <w:position w:val="0"/>
          <w:highlight w:val="none"/>
        </w:rPr>
        <w:t>。</w:t>
      </w:r>
    </w:p>
    <w:p>
      <w:pPr>
        <w:pStyle w:val="137"/>
        <w:keepNext w:val="0"/>
        <w:keepLines w:val="0"/>
        <w:widowControl w:val="0"/>
        <w:shd w:val="clear" w:color="auto" w:fill="auto"/>
        <w:tabs>
          <w:tab w:val="left" w:pos="944"/>
        </w:tabs>
        <w:bidi w:val="0"/>
        <w:spacing w:before="0" w:after="60" w:line="470" w:lineRule="exact"/>
        <w:ind w:left="0" w:right="0" w:firstLine="480"/>
        <w:jc w:val="both"/>
        <w:outlineLvl w:val="9"/>
        <w:rPr>
          <w:color w:val="auto"/>
          <w:highlight w:val="none"/>
        </w:rPr>
      </w:pPr>
      <w:r>
        <w:rPr>
          <w:color w:val="auto"/>
          <w:spacing w:val="0"/>
          <w:w w:val="100"/>
          <w:position w:val="0"/>
          <w:highlight w:val="none"/>
        </w:rPr>
        <w:t>11、</w:t>
      </w:r>
      <w:r>
        <w:rPr>
          <w:color w:val="auto"/>
          <w:spacing w:val="0"/>
          <w:w w:val="100"/>
          <w:position w:val="0"/>
          <w:highlight w:val="none"/>
        </w:rPr>
        <w:tab/>
      </w:r>
      <w:r>
        <w:rPr>
          <w:color w:val="auto"/>
          <w:spacing w:val="0"/>
          <w:w w:val="100"/>
          <w:position w:val="0"/>
          <w:highlight w:val="none"/>
        </w:rPr>
        <w:t>知识产权</w:t>
      </w:r>
    </w:p>
    <w:p>
      <w:pPr>
        <w:pStyle w:val="137"/>
        <w:keepNext w:val="0"/>
        <w:keepLines w:val="0"/>
        <w:widowControl w:val="0"/>
        <w:numPr>
          <w:ilvl w:val="0"/>
          <w:numId w:val="11"/>
        </w:numPr>
        <w:shd w:val="clear" w:color="auto" w:fill="auto"/>
        <w:tabs>
          <w:tab w:val="left" w:pos="920"/>
        </w:tabs>
        <w:bidi w:val="0"/>
        <w:spacing w:before="0" w:after="60" w:line="467" w:lineRule="exact"/>
        <w:ind w:left="0" w:right="0" w:firstLine="480"/>
        <w:jc w:val="left"/>
        <w:outlineLvl w:val="9"/>
        <w:rPr>
          <w:color w:val="auto"/>
          <w:highlight w:val="none"/>
        </w:rPr>
      </w:pPr>
      <w:r>
        <w:rPr>
          <w:color w:val="auto"/>
          <w:spacing w:val="0"/>
          <w:w w:val="100"/>
          <w:position w:val="0"/>
          <w:highlight w:val="none"/>
        </w:rPr>
        <w:t>1乙方提供的采购标的应符合国家知识产权法律、法规的规定且非假冒伪劣品；乙方还应保证甲方不受到第三方关于侵犯知识产权及专利权、商标权或工业设计权等知识产权方面的指控</w:t>
      </w:r>
      <w:r>
        <w:rPr>
          <w:rFonts w:hint="eastAsia"/>
          <w:color w:val="auto"/>
          <w:spacing w:val="0"/>
          <w:w w:val="100"/>
          <w:position w:val="0"/>
          <w:highlight w:val="none"/>
          <w:lang w:eastAsia="zh-CN"/>
        </w:rPr>
        <w:t>，</w:t>
      </w:r>
      <w:r>
        <w:rPr>
          <w:color w:val="auto"/>
          <w:spacing w:val="0"/>
          <w:w w:val="100"/>
          <w:position w:val="0"/>
          <w:highlight w:val="none"/>
        </w:rPr>
        <w:t>若任何第三方提出此方面指控均与甲方无关，乙方应与第三方交涉，并承担可能发生的一切法律责任、费用和后果；若甲方因此而遭致损失，则乙方应赔偿该损失。</w:t>
      </w:r>
    </w:p>
    <w:p>
      <w:pPr>
        <w:pStyle w:val="137"/>
        <w:keepNext w:val="0"/>
        <w:keepLines w:val="0"/>
        <w:widowControl w:val="0"/>
        <w:numPr>
          <w:ilvl w:val="0"/>
          <w:numId w:val="12"/>
        </w:numPr>
        <w:shd w:val="clear" w:color="auto" w:fill="auto"/>
        <w:tabs>
          <w:tab w:val="left" w:pos="920"/>
        </w:tabs>
        <w:bidi w:val="0"/>
        <w:spacing w:before="0" w:after="60" w:line="473" w:lineRule="exact"/>
        <w:ind w:left="0" w:right="0" w:firstLine="480"/>
        <w:jc w:val="left"/>
        <w:outlineLvl w:val="9"/>
        <w:rPr>
          <w:color w:val="auto"/>
          <w:highlight w:val="none"/>
        </w:rPr>
      </w:pPr>
      <w:r>
        <w:rPr>
          <w:color w:val="auto"/>
          <w:spacing w:val="0"/>
          <w:w w:val="100"/>
          <w:position w:val="0"/>
          <w:highlight w:val="none"/>
        </w:rPr>
        <w:t>2若乙方提供的采购标的不符合国家知识产权法律、法规的规定或被有关主管机关认定为假冒伪劣品，则乙方中标资格将被取消；甲方还将按照有关法律、法规和规章的规定进行处理，具体如下：</w:t>
      </w:r>
      <w:r>
        <w:rPr>
          <w:color w:val="auto"/>
          <w:spacing w:val="0"/>
          <w:w w:val="100"/>
          <w:position w:val="0"/>
          <w:highlight w:val="none"/>
          <w:u w:val="single"/>
        </w:rPr>
        <w:t>（按照实际情况编制填写）</w:t>
      </w:r>
      <w:r>
        <w:rPr>
          <w:color w:val="auto"/>
          <w:spacing w:val="0"/>
          <w:w w:val="100"/>
          <w:position w:val="0"/>
          <w:highlight w:val="none"/>
        </w:rPr>
        <w:t>。</w:t>
      </w:r>
    </w:p>
    <w:p>
      <w:pPr>
        <w:pStyle w:val="137"/>
        <w:keepNext w:val="0"/>
        <w:keepLines w:val="0"/>
        <w:widowControl w:val="0"/>
        <w:shd w:val="clear" w:color="auto" w:fill="auto"/>
        <w:tabs>
          <w:tab w:val="left" w:pos="944"/>
        </w:tabs>
        <w:bidi w:val="0"/>
        <w:spacing w:before="0" w:after="60" w:line="470" w:lineRule="exact"/>
        <w:ind w:left="0" w:right="0" w:firstLine="480"/>
        <w:jc w:val="left"/>
        <w:outlineLvl w:val="9"/>
        <w:rPr>
          <w:color w:val="auto"/>
          <w:highlight w:val="none"/>
        </w:rPr>
      </w:pPr>
      <w:r>
        <w:rPr>
          <w:color w:val="auto"/>
          <w:spacing w:val="0"/>
          <w:w w:val="100"/>
          <w:position w:val="0"/>
          <w:highlight w:val="none"/>
        </w:rPr>
        <w:t>12、</w:t>
      </w:r>
      <w:r>
        <w:rPr>
          <w:color w:val="auto"/>
          <w:spacing w:val="0"/>
          <w:w w:val="100"/>
          <w:position w:val="0"/>
          <w:highlight w:val="none"/>
        </w:rPr>
        <w:tab/>
      </w:r>
      <w:r>
        <w:rPr>
          <w:color w:val="auto"/>
          <w:spacing w:val="0"/>
          <w:w w:val="100"/>
          <w:position w:val="0"/>
          <w:highlight w:val="none"/>
        </w:rPr>
        <w:t>解决争议的方法</w:t>
      </w:r>
    </w:p>
    <w:p>
      <w:pPr>
        <w:pStyle w:val="137"/>
        <w:keepNext w:val="0"/>
        <w:keepLines w:val="0"/>
        <w:widowControl w:val="0"/>
        <w:numPr>
          <w:ilvl w:val="0"/>
          <w:numId w:val="12"/>
        </w:numPr>
        <w:shd w:val="clear" w:color="auto" w:fill="auto"/>
        <w:tabs>
          <w:tab w:val="left" w:pos="906"/>
        </w:tabs>
        <w:bidi w:val="0"/>
        <w:spacing w:before="0" w:after="60" w:line="470" w:lineRule="exact"/>
        <w:ind w:left="0" w:right="0" w:firstLine="480"/>
        <w:jc w:val="left"/>
        <w:outlineLvl w:val="9"/>
        <w:rPr>
          <w:color w:val="auto"/>
          <w:highlight w:val="none"/>
        </w:rPr>
      </w:pPr>
      <w:r>
        <w:rPr>
          <w:color w:val="auto"/>
          <w:spacing w:val="0"/>
          <w:w w:val="100"/>
          <w:position w:val="0"/>
          <w:highlight w:val="none"/>
        </w:rPr>
        <w:t>1甲、乙双方协商解决。</w:t>
      </w:r>
    </w:p>
    <w:p>
      <w:pPr>
        <w:pStyle w:val="137"/>
        <w:keepNext w:val="0"/>
        <w:keepLines w:val="0"/>
        <w:widowControl w:val="0"/>
        <w:shd w:val="clear" w:color="auto" w:fill="auto"/>
        <w:bidi w:val="0"/>
        <w:spacing w:before="0" w:after="60" w:line="240" w:lineRule="auto"/>
        <w:ind w:left="0" w:right="0" w:firstLine="500"/>
        <w:jc w:val="both"/>
        <w:outlineLvl w:val="9"/>
        <w:rPr>
          <w:color w:val="auto"/>
          <w:highlight w:val="none"/>
        </w:rPr>
      </w:pPr>
      <w:r>
        <w:rPr>
          <w:color w:val="auto"/>
          <w:spacing w:val="0"/>
          <w:w w:val="100"/>
          <w:position w:val="0"/>
          <w:highlight w:val="none"/>
        </w:rPr>
        <w:t>2若协商解决不成，则通过下列途径之一解决：口提交仲裁委员会仲裁，具体如下：</w:t>
      </w:r>
      <w:r>
        <w:rPr>
          <w:color w:val="auto"/>
          <w:spacing w:val="0"/>
          <w:w w:val="100"/>
          <w:position w:val="0"/>
          <w:highlight w:val="none"/>
          <w:u w:val="single"/>
        </w:rPr>
        <w:t>（按照实际情况编制填写）</w:t>
      </w:r>
      <w:r>
        <w:rPr>
          <w:color w:val="auto"/>
          <w:spacing w:val="0"/>
          <w:w w:val="100"/>
          <w:position w:val="0"/>
          <w:highlight w:val="none"/>
        </w:rPr>
        <w:t>。</w:t>
      </w:r>
    </w:p>
    <w:p>
      <w:pPr>
        <w:pStyle w:val="137"/>
        <w:keepNext w:val="0"/>
        <w:keepLines w:val="0"/>
        <w:widowControl w:val="0"/>
        <w:shd w:val="clear" w:color="auto" w:fill="auto"/>
        <w:bidi w:val="0"/>
        <w:spacing w:before="0" w:after="60" w:line="472" w:lineRule="exact"/>
        <w:ind w:left="0" w:right="0" w:firstLine="500"/>
        <w:jc w:val="both"/>
        <w:outlineLvl w:val="9"/>
        <w:rPr>
          <w:color w:val="auto"/>
          <w:highlight w:val="none"/>
        </w:rPr>
      </w:pPr>
      <w:r>
        <w:rPr>
          <w:color w:val="auto"/>
          <w:spacing w:val="0"/>
          <w:w w:val="100"/>
          <w:position w:val="0"/>
          <w:highlight w:val="none"/>
        </w:rPr>
        <w:t>□向人民法院提起诉讼，具体如下：</w:t>
      </w:r>
      <w:r>
        <w:rPr>
          <w:color w:val="auto"/>
          <w:spacing w:val="0"/>
          <w:w w:val="100"/>
          <w:position w:val="0"/>
          <w:highlight w:val="none"/>
          <w:u w:val="single"/>
        </w:rPr>
        <w:t>（按照实际情况编制填写）</w:t>
      </w:r>
      <w:r>
        <w:rPr>
          <w:color w:val="auto"/>
          <w:spacing w:val="0"/>
          <w:w w:val="100"/>
          <w:position w:val="0"/>
          <w:highlight w:val="none"/>
        </w:rPr>
        <w:t>。</w:t>
      </w:r>
    </w:p>
    <w:p>
      <w:pPr>
        <w:pStyle w:val="137"/>
        <w:keepNext w:val="0"/>
        <w:keepLines w:val="0"/>
        <w:widowControl w:val="0"/>
        <w:shd w:val="clear" w:color="auto" w:fill="auto"/>
        <w:bidi w:val="0"/>
        <w:spacing w:before="0" w:after="60" w:line="472" w:lineRule="exact"/>
        <w:ind w:left="0" w:right="0" w:firstLine="500"/>
        <w:jc w:val="both"/>
        <w:outlineLvl w:val="9"/>
        <w:rPr>
          <w:color w:val="auto"/>
          <w:highlight w:val="none"/>
        </w:rPr>
      </w:pPr>
      <w:r>
        <w:rPr>
          <w:color w:val="auto"/>
          <w:spacing w:val="0"/>
          <w:w w:val="100"/>
          <w:position w:val="0"/>
          <w:highlight w:val="none"/>
        </w:rPr>
        <w:t>13、不可抗力</w:t>
      </w:r>
    </w:p>
    <w:p>
      <w:pPr>
        <w:pStyle w:val="137"/>
        <w:keepNext w:val="0"/>
        <w:keepLines w:val="0"/>
        <w:widowControl w:val="0"/>
        <w:shd w:val="clear" w:color="auto" w:fill="auto"/>
        <w:tabs>
          <w:tab w:val="left" w:pos="920"/>
        </w:tabs>
        <w:bidi w:val="0"/>
        <w:spacing w:before="0" w:after="60" w:line="472" w:lineRule="exact"/>
        <w:ind w:left="0" w:right="0" w:firstLine="500"/>
        <w:jc w:val="both"/>
        <w:outlineLvl w:val="9"/>
        <w:rPr>
          <w:color w:val="auto"/>
          <w:highlight w:val="none"/>
        </w:rPr>
      </w:pPr>
      <w:r>
        <w:rPr>
          <w:color w:val="auto"/>
          <w:spacing w:val="0"/>
          <w:w w:val="100"/>
          <w:position w:val="0"/>
          <w:highlight w:val="none"/>
          <w:lang w:val="en-US" w:eastAsia="en-US" w:bidi="en-US"/>
        </w:rPr>
        <w:t>13、</w:t>
      </w:r>
      <w:r>
        <w:rPr>
          <w:color w:val="auto"/>
          <w:spacing w:val="0"/>
          <w:w w:val="100"/>
          <w:position w:val="0"/>
          <w:highlight w:val="none"/>
          <w:lang w:val="en-US" w:eastAsia="en-US" w:bidi="en-US"/>
        </w:rPr>
        <w:tab/>
      </w:r>
      <w:r>
        <w:rPr>
          <w:color w:val="auto"/>
          <w:spacing w:val="0"/>
          <w:w w:val="100"/>
          <w:position w:val="0"/>
          <w:highlight w:val="none"/>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7"/>
        <w:keepNext w:val="0"/>
        <w:keepLines w:val="0"/>
        <w:widowControl w:val="0"/>
        <w:shd w:val="clear" w:color="auto" w:fill="auto"/>
        <w:bidi w:val="0"/>
        <w:spacing w:before="0" w:after="60" w:line="470" w:lineRule="exact"/>
        <w:ind w:left="0" w:right="0" w:firstLine="500"/>
        <w:jc w:val="both"/>
        <w:outlineLvl w:val="9"/>
        <w:rPr>
          <w:color w:val="auto"/>
          <w:highlight w:val="none"/>
        </w:rPr>
      </w:pPr>
      <w:r>
        <w:rPr>
          <w:color w:val="auto"/>
          <w:spacing w:val="0"/>
          <w:w w:val="100"/>
          <w:position w:val="0"/>
          <w:highlight w:val="none"/>
          <w:lang w:val="en-US" w:eastAsia="en-US" w:bidi="en-US"/>
        </w:rPr>
        <w:t>13.2</w:t>
      </w:r>
      <w:r>
        <w:rPr>
          <w:color w:val="auto"/>
          <w:spacing w:val="0"/>
          <w:w w:val="100"/>
          <w:position w:val="0"/>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137"/>
        <w:keepNext w:val="0"/>
        <w:keepLines w:val="0"/>
        <w:widowControl w:val="0"/>
        <w:shd w:val="clear" w:color="auto" w:fill="auto"/>
        <w:tabs>
          <w:tab w:val="left" w:pos="964"/>
        </w:tabs>
        <w:bidi w:val="0"/>
        <w:spacing w:before="0" w:after="60" w:line="472" w:lineRule="exact"/>
        <w:ind w:left="0" w:right="0" w:firstLine="500"/>
        <w:jc w:val="both"/>
        <w:outlineLvl w:val="9"/>
        <w:rPr>
          <w:color w:val="auto"/>
          <w:highlight w:val="none"/>
        </w:rPr>
      </w:pPr>
      <w:r>
        <w:rPr>
          <w:color w:val="auto"/>
          <w:spacing w:val="0"/>
          <w:w w:val="100"/>
          <w:position w:val="0"/>
          <w:highlight w:val="none"/>
        </w:rPr>
        <w:t>14、</w:t>
      </w:r>
      <w:r>
        <w:rPr>
          <w:color w:val="auto"/>
          <w:spacing w:val="0"/>
          <w:w w:val="100"/>
          <w:position w:val="0"/>
          <w:highlight w:val="none"/>
        </w:rPr>
        <w:tab/>
      </w:r>
      <w:r>
        <w:rPr>
          <w:color w:val="auto"/>
          <w:spacing w:val="0"/>
          <w:w w:val="100"/>
          <w:position w:val="0"/>
          <w:highlight w:val="none"/>
        </w:rPr>
        <w:t>合同条款</w:t>
      </w:r>
    </w:p>
    <w:p>
      <w:pPr>
        <w:pStyle w:val="137"/>
        <w:keepNext w:val="0"/>
        <w:keepLines w:val="0"/>
        <w:widowControl w:val="0"/>
        <w:shd w:val="clear" w:color="auto" w:fill="auto"/>
        <w:bidi w:val="0"/>
        <w:spacing w:before="0" w:after="60" w:line="466" w:lineRule="exact"/>
        <w:ind w:left="0" w:right="0" w:firstLine="500"/>
        <w:jc w:val="both"/>
        <w:outlineLvl w:val="9"/>
        <w:rPr>
          <w:color w:val="auto"/>
          <w:highlight w:val="none"/>
        </w:rPr>
      </w:pPr>
      <w:r>
        <w:rPr>
          <w:color w:val="auto"/>
          <w:spacing w:val="0"/>
          <w:w w:val="100"/>
          <w:position w:val="0"/>
          <w:highlight w:val="none"/>
          <w:u w:val="single"/>
        </w:rPr>
        <w:t>（按照实际情况编制填写。磋商文件第五章已有规定的，双方均不得变更或调整；磋商文件第五章未作规定的，双方可通过友好协商进行约定）</w:t>
      </w:r>
      <w:r>
        <w:rPr>
          <w:color w:val="auto"/>
          <w:spacing w:val="0"/>
          <w:w w:val="100"/>
          <w:position w:val="0"/>
          <w:highlight w:val="none"/>
        </w:rPr>
        <w:t>。</w:t>
      </w:r>
    </w:p>
    <w:p>
      <w:pPr>
        <w:pStyle w:val="137"/>
        <w:keepNext w:val="0"/>
        <w:keepLines w:val="0"/>
        <w:widowControl w:val="0"/>
        <w:shd w:val="clear" w:color="auto" w:fill="auto"/>
        <w:tabs>
          <w:tab w:val="left" w:pos="964"/>
        </w:tabs>
        <w:bidi w:val="0"/>
        <w:spacing w:before="0" w:after="60" w:line="472" w:lineRule="exact"/>
        <w:ind w:left="0" w:right="0" w:firstLine="500"/>
        <w:jc w:val="both"/>
        <w:outlineLvl w:val="9"/>
        <w:rPr>
          <w:color w:val="auto"/>
          <w:highlight w:val="none"/>
        </w:rPr>
      </w:pPr>
      <w:r>
        <w:rPr>
          <w:color w:val="auto"/>
          <w:spacing w:val="0"/>
          <w:w w:val="100"/>
          <w:position w:val="0"/>
          <w:highlight w:val="none"/>
        </w:rPr>
        <w:t>15、</w:t>
      </w:r>
      <w:r>
        <w:rPr>
          <w:color w:val="auto"/>
          <w:spacing w:val="0"/>
          <w:w w:val="100"/>
          <w:position w:val="0"/>
          <w:highlight w:val="none"/>
        </w:rPr>
        <w:tab/>
      </w:r>
      <w:r>
        <w:rPr>
          <w:color w:val="auto"/>
          <w:spacing w:val="0"/>
          <w:w w:val="100"/>
          <w:position w:val="0"/>
          <w:highlight w:val="none"/>
        </w:rPr>
        <w:t>其他约定</w:t>
      </w:r>
    </w:p>
    <w:p>
      <w:pPr>
        <w:pStyle w:val="137"/>
        <w:keepNext w:val="0"/>
        <w:keepLines w:val="0"/>
        <w:widowControl w:val="0"/>
        <w:shd w:val="clear" w:color="auto" w:fill="auto"/>
        <w:bidi w:val="0"/>
        <w:spacing w:before="0" w:after="60" w:line="472" w:lineRule="exact"/>
        <w:ind w:left="0" w:right="0" w:firstLine="500"/>
        <w:jc w:val="both"/>
        <w:outlineLvl w:val="9"/>
        <w:rPr>
          <w:color w:val="auto"/>
          <w:highlight w:val="none"/>
        </w:rPr>
      </w:pPr>
      <w:r>
        <w:rPr>
          <w:color w:val="auto"/>
          <w:spacing w:val="0"/>
          <w:w w:val="100"/>
          <w:position w:val="0"/>
          <w:highlight w:val="none"/>
          <w:lang w:val="en-US" w:eastAsia="en-US" w:bidi="en-US"/>
        </w:rPr>
        <w:t>15.</w:t>
      </w:r>
      <w:r>
        <w:rPr>
          <w:color w:val="auto"/>
          <w:spacing w:val="0"/>
          <w:w w:val="100"/>
          <w:position w:val="0"/>
          <w:highlight w:val="none"/>
        </w:rPr>
        <w:t>1合同文件与本合同具有同等法律效力。</w:t>
      </w:r>
    </w:p>
    <w:p>
      <w:pPr>
        <w:pStyle w:val="137"/>
        <w:keepNext w:val="0"/>
        <w:keepLines w:val="0"/>
        <w:widowControl w:val="0"/>
        <w:shd w:val="clear" w:color="auto" w:fill="auto"/>
        <w:bidi w:val="0"/>
        <w:spacing w:before="0" w:after="60" w:line="472" w:lineRule="exact"/>
        <w:ind w:left="0" w:right="0" w:firstLine="500"/>
        <w:jc w:val="both"/>
        <w:outlineLvl w:val="9"/>
        <w:rPr>
          <w:color w:val="auto"/>
          <w:highlight w:val="none"/>
        </w:rPr>
      </w:pPr>
      <w:r>
        <w:rPr>
          <w:color w:val="auto"/>
          <w:spacing w:val="0"/>
          <w:w w:val="100"/>
          <w:position w:val="0"/>
          <w:highlight w:val="none"/>
          <w:lang w:val="en-US" w:eastAsia="en-US" w:bidi="en-US"/>
        </w:rPr>
        <w:t>15.</w:t>
      </w:r>
      <w:r>
        <w:rPr>
          <w:color w:val="auto"/>
          <w:spacing w:val="0"/>
          <w:w w:val="100"/>
          <w:position w:val="0"/>
          <w:highlight w:val="none"/>
        </w:rPr>
        <w:t>2本合同未尽事宜，双方可另行补充。</w:t>
      </w:r>
    </w:p>
    <w:p>
      <w:pPr>
        <w:pStyle w:val="137"/>
        <w:keepNext w:val="0"/>
        <w:keepLines w:val="0"/>
        <w:widowControl w:val="0"/>
        <w:shd w:val="clear" w:color="auto" w:fill="auto"/>
        <w:bidi w:val="0"/>
        <w:spacing w:before="0" w:after="60" w:line="472" w:lineRule="exact"/>
        <w:ind w:left="0" w:right="0" w:firstLine="500"/>
        <w:jc w:val="both"/>
        <w:outlineLvl w:val="9"/>
        <w:rPr>
          <w:color w:val="auto"/>
          <w:highlight w:val="none"/>
        </w:rPr>
      </w:pPr>
      <w:r>
        <w:rPr>
          <w:color w:val="auto"/>
          <w:spacing w:val="0"/>
          <w:w w:val="100"/>
          <w:position w:val="0"/>
          <w:highlight w:val="none"/>
          <w:lang w:val="en-US" w:eastAsia="en-US" w:bidi="en-US"/>
        </w:rPr>
        <w:t>15.3</w:t>
      </w:r>
      <w:r>
        <w:rPr>
          <w:color w:val="auto"/>
          <w:spacing w:val="0"/>
          <w:w w:val="100"/>
          <w:position w:val="0"/>
          <w:highlight w:val="none"/>
        </w:rPr>
        <w:t>合同生效：自签订之日起生效。</w:t>
      </w:r>
    </w:p>
    <w:p>
      <w:pPr>
        <w:pStyle w:val="137"/>
        <w:keepNext w:val="0"/>
        <w:keepLines w:val="0"/>
        <w:widowControl w:val="0"/>
        <w:shd w:val="clear" w:color="auto" w:fill="auto"/>
        <w:bidi w:val="0"/>
        <w:spacing w:before="0" w:after="60" w:line="478" w:lineRule="exact"/>
        <w:ind w:left="0" w:right="0" w:firstLine="500"/>
        <w:jc w:val="both"/>
        <w:outlineLvl w:val="9"/>
        <w:rPr>
          <w:color w:val="auto"/>
          <w:highlight w:val="none"/>
        </w:rPr>
      </w:pPr>
      <w:r>
        <w:rPr>
          <w:color w:val="auto"/>
          <w:spacing w:val="0"/>
          <w:w w:val="100"/>
          <w:position w:val="0"/>
          <w:highlight w:val="none"/>
          <w:lang w:val="en-US" w:eastAsia="en-US" w:bidi="en-US"/>
        </w:rPr>
        <w:t>15.4</w:t>
      </w:r>
      <w:r>
        <w:rPr>
          <w:color w:val="auto"/>
          <w:spacing w:val="0"/>
          <w:w w:val="100"/>
          <w:position w:val="0"/>
          <w:highlight w:val="none"/>
        </w:rPr>
        <w:t>本合同一式</w:t>
      </w:r>
      <w:r>
        <w:rPr>
          <w:color w:val="auto"/>
          <w:spacing w:val="0"/>
          <w:w w:val="100"/>
          <w:position w:val="0"/>
          <w:highlight w:val="none"/>
          <w:u w:val="single"/>
        </w:rPr>
        <w:t>（填写具体份数）</w:t>
      </w:r>
      <w:r>
        <w:rPr>
          <w:color w:val="auto"/>
          <w:spacing w:val="0"/>
          <w:w w:val="100"/>
          <w:position w:val="0"/>
          <w:highlight w:val="none"/>
        </w:rPr>
        <w:t>份</w:t>
      </w:r>
      <w:r>
        <w:rPr>
          <w:rFonts w:hint="eastAsia"/>
          <w:color w:val="auto"/>
          <w:spacing w:val="0"/>
          <w:w w:val="100"/>
          <w:position w:val="0"/>
          <w:highlight w:val="none"/>
          <w:lang w:eastAsia="zh-CN"/>
        </w:rPr>
        <w:t>，</w:t>
      </w:r>
      <w:r>
        <w:rPr>
          <w:color w:val="auto"/>
          <w:spacing w:val="0"/>
          <w:w w:val="100"/>
          <w:position w:val="0"/>
          <w:highlight w:val="none"/>
        </w:rPr>
        <w:t>经双方授权代表签字并盖章后生效。甲方、乙方各执</w:t>
      </w:r>
      <w:r>
        <w:rPr>
          <w:color w:val="auto"/>
          <w:spacing w:val="0"/>
          <w:w w:val="100"/>
          <w:position w:val="0"/>
          <w:highlight w:val="none"/>
          <w:u w:val="single"/>
        </w:rPr>
        <w:t>（填写具体份数）</w:t>
      </w:r>
      <w:r>
        <w:rPr>
          <w:color w:val="auto"/>
          <w:spacing w:val="0"/>
          <w:w w:val="100"/>
          <w:position w:val="0"/>
          <w:highlight w:val="none"/>
        </w:rPr>
        <w:t>份</w:t>
      </w:r>
      <w:r>
        <w:rPr>
          <w:rFonts w:hint="eastAsia"/>
          <w:color w:val="auto"/>
          <w:spacing w:val="0"/>
          <w:w w:val="100"/>
          <w:position w:val="0"/>
          <w:highlight w:val="none"/>
          <w:lang w:eastAsia="zh-CN"/>
        </w:rPr>
        <w:t>，</w:t>
      </w:r>
      <w:r>
        <w:rPr>
          <w:color w:val="auto"/>
          <w:spacing w:val="0"/>
          <w:w w:val="100"/>
          <w:position w:val="0"/>
          <w:highlight w:val="none"/>
        </w:rPr>
        <w:t>送</w:t>
      </w:r>
      <w:r>
        <w:rPr>
          <w:color w:val="auto"/>
          <w:spacing w:val="0"/>
          <w:w w:val="100"/>
          <w:position w:val="0"/>
          <w:highlight w:val="none"/>
          <w:u w:val="single"/>
        </w:rPr>
        <w:t>（填写需要备案的监管部门的全称）</w:t>
      </w:r>
      <w:r>
        <w:rPr>
          <w:color w:val="auto"/>
          <w:spacing w:val="0"/>
          <w:w w:val="100"/>
          <w:position w:val="0"/>
          <w:highlight w:val="none"/>
        </w:rPr>
        <w:t>备案</w:t>
      </w:r>
      <w:r>
        <w:rPr>
          <w:color w:val="auto"/>
          <w:spacing w:val="0"/>
          <w:w w:val="100"/>
          <w:position w:val="0"/>
          <w:highlight w:val="none"/>
          <w:u w:val="single"/>
        </w:rPr>
        <w:t>（填写具体份数）</w:t>
      </w:r>
      <w:r>
        <w:rPr>
          <w:color w:val="auto"/>
          <w:spacing w:val="0"/>
          <w:w w:val="100"/>
          <w:position w:val="0"/>
          <w:highlight w:val="none"/>
        </w:rPr>
        <w:t>份</w:t>
      </w:r>
      <w:r>
        <w:rPr>
          <w:rFonts w:hint="eastAsia"/>
          <w:color w:val="auto"/>
          <w:spacing w:val="0"/>
          <w:w w:val="100"/>
          <w:position w:val="0"/>
          <w:highlight w:val="none"/>
          <w:lang w:eastAsia="zh-CN"/>
        </w:rPr>
        <w:t>，</w:t>
      </w:r>
      <w:r>
        <w:rPr>
          <w:color w:val="auto"/>
          <w:spacing w:val="0"/>
          <w:w w:val="100"/>
          <w:position w:val="0"/>
          <w:highlight w:val="none"/>
        </w:rPr>
        <w:t>具有同等效力。</w:t>
      </w:r>
    </w:p>
    <w:p>
      <w:pPr>
        <w:pStyle w:val="137"/>
        <w:keepNext w:val="0"/>
        <w:keepLines w:val="0"/>
        <w:widowControl w:val="0"/>
        <w:shd w:val="clear" w:color="auto" w:fill="auto"/>
        <w:bidi w:val="0"/>
        <w:spacing w:before="0" w:after="1080" w:line="472" w:lineRule="exact"/>
        <w:ind w:left="0" w:right="0" w:firstLine="500"/>
        <w:jc w:val="both"/>
        <w:outlineLvl w:val="9"/>
        <w:rPr>
          <w:color w:val="auto"/>
          <w:highlight w:val="none"/>
        </w:rPr>
      </w:pPr>
      <w:r>
        <w:rPr>
          <w:color w:val="auto"/>
          <w:spacing w:val="0"/>
          <w:w w:val="100"/>
          <w:position w:val="0"/>
          <w:highlight w:val="none"/>
          <w:lang w:val="en-US" w:eastAsia="en-US" w:bidi="en-US"/>
        </w:rPr>
        <w:t>15.</w:t>
      </w:r>
      <w:r>
        <w:rPr>
          <w:color w:val="auto"/>
          <w:spacing w:val="0"/>
          <w:w w:val="100"/>
          <w:position w:val="0"/>
          <w:highlight w:val="none"/>
        </w:rPr>
        <w:t>5其他：口无。</w:t>
      </w:r>
      <w:r>
        <w:rPr>
          <w:color w:val="auto"/>
          <w:spacing w:val="0"/>
          <w:w w:val="100"/>
          <w:position w:val="0"/>
          <w:highlight w:val="none"/>
          <w:lang w:val="zh-CN" w:eastAsia="zh-CN" w:bidi="zh-CN"/>
        </w:rPr>
        <w:t>口</w:t>
      </w:r>
      <w:r>
        <w:rPr>
          <w:color w:val="auto"/>
          <w:spacing w:val="0"/>
          <w:w w:val="100"/>
          <w:position w:val="0"/>
          <w:highlight w:val="none"/>
          <w:u w:val="single"/>
        </w:rPr>
        <w:t>（按照实际情况编制填写需要增加的内容）</w:t>
      </w:r>
      <w:r>
        <w:rPr>
          <w:color w:val="auto"/>
          <w:spacing w:val="0"/>
          <w:w w:val="100"/>
          <w:position w:val="0"/>
          <w:highlight w:val="none"/>
        </w:rPr>
        <w:t>。</w:t>
      </w:r>
    </w:p>
    <w:p>
      <w:pPr>
        <w:pStyle w:val="137"/>
        <w:keepNext w:val="0"/>
        <w:keepLines w:val="0"/>
        <w:widowControl w:val="0"/>
        <w:shd w:val="clear" w:color="auto" w:fill="auto"/>
        <w:bidi w:val="0"/>
        <w:spacing w:before="0" w:after="320" w:line="240" w:lineRule="auto"/>
        <w:ind w:left="0" w:right="0" w:firstLine="0"/>
        <w:jc w:val="both"/>
        <w:outlineLvl w:val="9"/>
        <w:rPr>
          <w:rFonts w:ascii="宋体" w:hAnsi="宋体" w:eastAsia="宋体" w:cs="宋体"/>
          <w:color w:val="auto"/>
          <w:spacing w:val="0"/>
          <w:w w:val="100"/>
          <w:position w:val="0"/>
          <w:highlight w:val="none"/>
        </w:rPr>
      </w:pPr>
      <w:r>
        <w:rPr>
          <w:rFonts w:ascii="宋体" w:hAnsi="宋体" w:eastAsia="宋体" w:cs="宋体"/>
          <w:color w:val="auto"/>
          <w:spacing w:val="0"/>
          <w:w w:val="100"/>
          <w:position w:val="0"/>
          <w:highlight w:val="none"/>
        </w:rPr>
        <w:t>甲方：</w:t>
      </w:r>
      <w:r>
        <w:rPr>
          <w:rFonts w:hint="eastAsia" w:cs="宋体"/>
          <w:color w:val="auto"/>
          <w:spacing w:val="0"/>
          <w:w w:val="100"/>
          <w:position w:val="0"/>
          <w:highlight w:val="none"/>
          <w:lang w:val="en-US" w:eastAsia="zh-CN"/>
        </w:rPr>
        <w:t xml:space="preserve">                                               乙</w:t>
      </w:r>
      <w:r>
        <w:rPr>
          <w:rFonts w:ascii="宋体" w:hAnsi="宋体" w:eastAsia="宋体" w:cs="宋体"/>
          <w:color w:val="auto"/>
          <w:spacing w:val="0"/>
          <w:w w:val="100"/>
          <w:position w:val="0"/>
          <w:highlight w:val="none"/>
        </w:rPr>
        <w:t>方：</w:t>
      </w:r>
    </w:p>
    <w:p>
      <w:pPr>
        <w:pStyle w:val="137"/>
        <w:keepNext w:val="0"/>
        <w:keepLines w:val="0"/>
        <w:widowControl w:val="0"/>
        <w:shd w:val="clear" w:color="auto" w:fill="auto"/>
        <w:bidi w:val="0"/>
        <w:spacing w:before="0" w:after="320" w:line="240" w:lineRule="auto"/>
        <w:ind w:left="0" w:right="0" w:firstLine="0"/>
        <w:jc w:val="both"/>
        <w:outlineLvl w:val="9"/>
        <w:rPr>
          <w:rFonts w:ascii="宋体" w:hAnsi="宋体" w:eastAsia="宋体" w:cs="宋体"/>
          <w:color w:val="auto"/>
          <w:spacing w:val="0"/>
          <w:w w:val="100"/>
          <w:position w:val="0"/>
          <w:highlight w:val="none"/>
        </w:rPr>
      </w:pPr>
      <w:r>
        <w:rPr>
          <w:rFonts w:ascii="宋体" w:hAnsi="宋体" w:eastAsia="宋体" w:cs="宋体"/>
          <w:color w:val="auto"/>
          <w:spacing w:val="0"/>
          <w:w w:val="100"/>
          <w:position w:val="0"/>
          <w:highlight w:val="none"/>
        </w:rPr>
        <w:t>法定代表人（单位负责人）：</w:t>
      </w:r>
      <w:r>
        <w:rPr>
          <w:rFonts w:hint="eastAsia" w:ascii="宋体" w:hAnsi="宋体" w:eastAsia="宋体" w:cs="宋体"/>
          <w:color w:val="auto"/>
          <w:spacing w:val="0"/>
          <w:w w:val="100"/>
          <w:position w:val="0"/>
          <w:highlight w:val="none"/>
          <w:lang w:val="en-US" w:eastAsia="zh-CN"/>
        </w:rPr>
        <w:t xml:space="preserve">                           </w:t>
      </w:r>
      <w:r>
        <w:rPr>
          <w:rFonts w:ascii="宋体" w:hAnsi="宋体" w:eastAsia="宋体" w:cs="宋体"/>
          <w:color w:val="auto"/>
          <w:spacing w:val="0"/>
          <w:w w:val="100"/>
          <w:position w:val="0"/>
          <w:highlight w:val="none"/>
        </w:rPr>
        <w:t>法定代表人（单位负责人）：</w:t>
      </w:r>
    </w:p>
    <w:p>
      <w:pPr>
        <w:pStyle w:val="137"/>
        <w:keepNext w:val="0"/>
        <w:keepLines w:val="0"/>
        <w:widowControl w:val="0"/>
        <w:shd w:val="clear" w:color="auto" w:fill="auto"/>
        <w:bidi w:val="0"/>
        <w:spacing w:before="0" w:after="320" w:line="240" w:lineRule="auto"/>
        <w:ind w:left="0" w:right="0" w:firstLine="0"/>
        <w:jc w:val="both"/>
        <w:outlineLvl w:val="9"/>
        <w:rPr>
          <w:rFonts w:ascii="宋体" w:hAnsi="宋体" w:eastAsia="宋体" w:cs="宋体"/>
          <w:color w:val="auto"/>
          <w:spacing w:val="0"/>
          <w:w w:val="100"/>
          <w:position w:val="0"/>
          <w:highlight w:val="none"/>
        </w:rPr>
      </w:pPr>
    </w:p>
    <w:p>
      <w:pPr>
        <w:pStyle w:val="137"/>
        <w:keepNext w:val="0"/>
        <w:keepLines w:val="0"/>
        <w:widowControl w:val="0"/>
        <w:shd w:val="clear" w:color="auto" w:fill="auto"/>
        <w:bidi w:val="0"/>
        <w:spacing w:before="0" w:after="320" w:line="240" w:lineRule="auto"/>
        <w:ind w:left="0" w:right="0" w:firstLine="0"/>
        <w:jc w:val="both"/>
        <w:outlineLvl w:val="9"/>
        <w:rPr>
          <w:rFonts w:hint="eastAsia" w:ascii="宋体" w:hAnsi="宋体" w:eastAsia="宋体" w:cs="宋体"/>
          <w:color w:val="auto"/>
          <w:spacing w:val="0"/>
          <w:w w:val="100"/>
          <w:position w:val="0"/>
          <w:highlight w:val="none"/>
          <w:lang w:eastAsia="zh-CN"/>
        </w:rPr>
      </w:pPr>
      <w:r>
        <w:rPr>
          <w:rFonts w:ascii="宋体" w:hAnsi="宋体" w:eastAsia="宋体" w:cs="宋体"/>
          <w:color w:val="auto"/>
          <w:spacing w:val="0"/>
          <w:w w:val="100"/>
          <w:position w:val="0"/>
          <w:highlight w:val="none"/>
        </w:rPr>
        <w:t>联系方法</w:t>
      </w:r>
      <w:r>
        <w:rPr>
          <w:rFonts w:hint="eastAsia" w:ascii="宋体" w:hAnsi="宋体" w:eastAsia="宋体" w:cs="宋体"/>
          <w:color w:val="auto"/>
          <w:spacing w:val="0"/>
          <w:w w:val="100"/>
          <w:position w:val="0"/>
          <w:highlight w:val="none"/>
          <w:lang w:eastAsia="zh-CN"/>
        </w:rPr>
        <w:t>：</w:t>
      </w:r>
      <w:r>
        <w:rPr>
          <w:rFonts w:hint="eastAsia" w:cs="宋体"/>
          <w:color w:val="auto"/>
          <w:spacing w:val="0"/>
          <w:w w:val="100"/>
          <w:position w:val="0"/>
          <w:highlight w:val="none"/>
          <w:lang w:val="en-US" w:eastAsia="zh-CN"/>
        </w:rPr>
        <w:t xml:space="preserve">                                           </w:t>
      </w:r>
      <w:r>
        <w:rPr>
          <w:rFonts w:ascii="宋体" w:hAnsi="宋体" w:eastAsia="宋体" w:cs="宋体"/>
          <w:color w:val="auto"/>
          <w:spacing w:val="0"/>
          <w:w w:val="100"/>
          <w:position w:val="0"/>
          <w:highlight w:val="none"/>
        </w:rPr>
        <w:t>联系方法</w:t>
      </w:r>
      <w:r>
        <w:rPr>
          <w:rFonts w:hint="eastAsia" w:ascii="宋体" w:hAnsi="宋体" w:eastAsia="宋体" w:cs="宋体"/>
          <w:color w:val="auto"/>
          <w:spacing w:val="0"/>
          <w:w w:val="100"/>
          <w:position w:val="0"/>
          <w:highlight w:val="none"/>
          <w:lang w:eastAsia="zh-CN"/>
        </w:rPr>
        <w:t>：</w:t>
      </w:r>
    </w:p>
    <w:p>
      <w:pPr>
        <w:pStyle w:val="137"/>
        <w:keepNext w:val="0"/>
        <w:keepLines w:val="0"/>
        <w:widowControl w:val="0"/>
        <w:shd w:val="clear" w:color="auto" w:fill="auto"/>
        <w:bidi w:val="0"/>
        <w:spacing w:before="0" w:after="320" w:line="240" w:lineRule="auto"/>
        <w:ind w:left="0" w:right="0" w:firstLine="0"/>
        <w:jc w:val="both"/>
        <w:outlineLvl w:val="9"/>
        <w:rPr>
          <w:rFonts w:hint="default" w:ascii="宋体" w:hAnsi="宋体" w:eastAsia="宋体" w:cs="宋体"/>
          <w:color w:val="auto"/>
          <w:spacing w:val="0"/>
          <w:w w:val="100"/>
          <w:position w:val="0"/>
          <w:highlight w:val="none"/>
          <w:lang w:val="en-US" w:eastAsia="zh-CN"/>
        </w:rPr>
      </w:pPr>
      <w:r>
        <w:rPr>
          <w:rFonts w:hint="eastAsia" w:cs="宋体"/>
          <w:color w:val="auto"/>
          <w:spacing w:val="0"/>
          <w:w w:val="100"/>
          <w:position w:val="0"/>
          <w:highlight w:val="none"/>
          <w:lang w:val="en-US" w:eastAsia="zh-CN"/>
        </w:rPr>
        <w:t>日期：                                               日期：</w:t>
      </w:r>
    </w:p>
    <w:p>
      <w:pPr>
        <w:pStyle w:val="137"/>
        <w:keepNext w:val="0"/>
        <w:keepLines w:val="0"/>
        <w:widowControl w:val="0"/>
        <w:shd w:val="clear" w:color="auto" w:fill="auto"/>
        <w:bidi w:val="0"/>
        <w:spacing w:before="0" w:after="320" w:line="240" w:lineRule="auto"/>
        <w:ind w:left="0" w:right="0" w:firstLine="0"/>
        <w:jc w:val="both"/>
        <w:outlineLvl w:val="9"/>
        <w:rPr>
          <w:rFonts w:ascii="宋体" w:hAnsi="宋体" w:eastAsia="宋体" w:cs="宋体"/>
          <w:color w:val="auto"/>
          <w:spacing w:val="0"/>
          <w:w w:val="100"/>
          <w:position w:val="0"/>
          <w:highlight w:val="none"/>
        </w:rPr>
      </w:pPr>
    </w:p>
    <w:p>
      <w:pPr>
        <w:tabs>
          <w:tab w:val="left" w:pos="5000"/>
        </w:tabs>
        <w:spacing w:line="360" w:lineRule="auto"/>
        <w:ind w:firstLine="490"/>
        <w:rPr>
          <w:rFonts w:hAnsi="宋体" w:cs="黑体"/>
          <w:b/>
          <w:color w:val="auto"/>
          <w:sz w:val="32"/>
          <w:szCs w:val="32"/>
          <w:highlight w:val="none"/>
        </w:rPr>
      </w:pPr>
    </w:p>
    <w:p>
      <w:pPr>
        <w:pageBreakBefore/>
        <w:ind w:right="-512" w:rightChars="-244"/>
        <w:jc w:val="center"/>
        <w:outlineLvl w:val="0"/>
        <w:rPr>
          <w:rFonts w:ascii="宋体" w:hAnsi="宋体"/>
          <w:b/>
          <w:color w:val="auto"/>
          <w:sz w:val="36"/>
          <w:szCs w:val="36"/>
          <w:highlight w:val="none"/>
        </w:rPr>
      </w:pPr>
      <w:r>
        <w:rPr>
          <w:rFonts w:hint="eastAsia" w:ascii="宋体" w:hAnsi="宋体" w:cs="宋体"/>
          <w:b/>
          <w:color w:val="auto"/>
          <w:sz w:val="36"/>
          <w:szCs w:val="36"/>
          <w:highlight w:val="none"/>
        </w:rPr>
        <w:t xml:space="preserve">第八章 </w:t>
      </w:r>
      <w:r>
        <w:rPr>
          <w:rFonts w:hint="eastAsia" w:ascii="宋体" w:hAnsi="宋体" w:cs="宋体"/>
          <w:b/>
          <w:color w:val="auto"/>
          <w:sz w:val="36"/>
          <w:szCs w:val="36"/>
          <w:highlight w:val="none"/>
          <w:lang w:eastAsia="zh-CN"/>
        </w:rPr>
        <w:t>响应文件</w:t>
      </w:r>
      <w:r>
        <w:rPr>
          <w:rFonts w:hint="eastAsia" w:ascii="宋体" w:hAnsi="宋体" w:cs="宋体"/>
          <w:b/>
          <w:color w:val="auto"/>
          <w:sz w:val="36"/>
          <w:szCs w:val="36"/>
          <w:highlight w:val="none"/>
        </w:rPr>
        <w:t>有关格式</w:t>
      </w: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r>
        <w:rPr>
          <w:rFonts w:hint="eastAsia" w:ascii="宋体" w:hAnsi="宋体" w:cs="黑体"/>
          <w:b/>
          <w:bCs/>
          <w:color w:val="auto"/>
          <w:sz w:val="44"/>
          <w:szCs w:val="44"/>
          <w:highlight w:val="none"/>
          <w:lang w:val="zh-CN"/>
        </w:rPr>
        <w:t>一、响应文件封面格式</w:t>
      </w: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spacing w:line="480" w:lineRule="auto"/>
        <w:jc w:val="center"/>
        <w:rPr>
          <w:rFonts w:ascii="宋体" w:hAnsi="宋体" w:cs="宋体"/>
          <w:color w:val="auto"/>
          <w:sz w:val="24"/>
          <w:highlight w:val="none"/>
        </w:rPr>
      </w:pPr>
      <w:r>
        <w:rPr>
          <w:rFonts w:hint="eastAsia" w:ascii="宋体" w:hAnsi="宋体" w:cs="宋体"/>
          <w:color w:val="auto"/>
          <w:sz w:val="36"/>
          <w:szCs w:val="36"/>
          <w:highlight w:val="none"/>
          <w:u w:val="single"/>
        </w:rPr>
        <w:t xml:space="preserve">                        （项目名称）</w:t>
      </w:r>
    </w:p>
    <w:p>
      <w:pPr>
        <w:pStyle w:val="16"/>
        <w:jc w:val="center"/>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jc w:val="center"/>
        <w:rPr>
          <w:rFonts w:ascii="宋体" w:hAnsi="宋体" w:cs="宋体"/>
          <w:b/>
          <w:bCs/>
          <w:color w:val="auto"/>
          <w:sz w:val="48"/>
          <w:szCs w:val="48"/>
          <w:highlight w:val="none"/>
        </w:rPr>
      </w:pPr>
    </w:p>
    <w:p>
      <w:pPr>
        <w:spacing w:line="380" w:lineRule="exact"/>
        <w:jc w:val="center"/>
        <w:rPr>
          <w:rFonts w:ascii="宋体" w:hAnsi="宋体" w:cs="宋体"/>
          <w:b/>
          <w:bCs/>
          <w:color w:val="auto"/>
          <w:sz w:val="48"/>
          <w:szCs w:val="48"/>
          <w:highlight w:val="none"/>
        </w:rPr>
      </w:pPr>
    </w:p>
    <w:p>
      <w:pPr>
        <w:spacing w:line="380" w:lineRule="exact"/>
        <w:jc w:val="center"/>
        <w:rPr>
          <w:rFonts w:ascii="宋体" w:hAnsi="宋体" w:cs="宋体"/>
          <w:b/>
          <w:bCs/>
          <w:color w:val="auto"/>
          <w:sz w:val="48"/>
          <w:szCs w:val="48"/>
          <w:highlight w:val="none"/>
        </w:rPr>
      </w:pPr>
    </w:p>
    <w:p>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pPr>
        <w:spacing w:line="380" w:lineRule="exact"/>
        <w:jc w:val="center"/>
        <w:rPr>
          <w:rFonts w:ascii="宋体" w:hAnsi="宋体" w:cs="宋体"/>
          <w:color w:val="auto"/>
          <w:sz w:val="24"/>
          <w:highlight w:val="none"/>
        </w:rPr>
      </w:pPr>
    </w:p>
    <w:p>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after="120"/>
        <w:ind w:left="63" w:right="63" w:firstLine="340" w:firstLineChars="100"/>
        <w:rPr>
          <w:rFonts w:ascii="宋体" w:hAnsi="Times New Roman"/>
          <w:color w:val="auto"/>
          <w:kern w:val="0"/>
          <w:sz w:val="34"/>
          <w:szCs w:val="20"/>
          <w:highlight w:val="none"/>
        </w:rPr>
      </w:pPr>
    </w:p>
    <w:p>
      <w:pPr>
        <w:spacing w:line="380" w:lineRule="exact"/>
        <w:rPr>
          <w:rFonts w:ascii="宋体" w:hAnsi="宋体" w:cs="宋体"/>
          <w:color w:val="auto"/>
          <w:sz w:val="24"/>
          <w:highlight w:val="none"/>
        </w:rPr>
      </w:pPr>
    </w:p>
    <w:p>
      <w:pPr>
        <w:spacing w:line="480" w:lineRule="auto"/>
        <w:ind w:firstLine="560" w:firstLineChars="200"/>
        <w:rPr>
          <w:rFonts w:hint="default" w:ascii="宋体" w:hAnsi="宋体" w:eastAsia="宋体" w:cs="宋体"/>
          <w:color w:val="auto"/>
          <w:sz w:val="24"/>
          <w:highlight w:val="none"/>
          <w:u w:val="single"/>
          <w:lang w:val="en-US" w:eastAsia="zh-CN"/>
        </w:rPr>
      </w:pPr>
      <w:bookmarkStart w:id="26" w:name="_Toc7428_WPSOffice_Level1"/>
      <w:bookmarkStart w:id="27" w:name="_Toc27760_WPSOffice_Level1"/>
      <w:r>
        <w:rPr>
          <w:rFonts w:hint="eastAsia" w:ascii="宋体" w:hAnsi="宋体" w:cs="宋体"/>
          <w:color w:val="auto"/>
          <w:sz w:val="28"/>
          <w:szCs w:val="28"/>
          <w:highlight w:val="none"/>
        </w:rPr>
        <w:t>供应商名称（全称并加盖公章）：</w:t>
      </w:r>
      <w:bookmarkEnd w:id="26"/>
      <w:bookmarkEnd w:id="27"/>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spacing w:line="480" w:lineRule="auto"/>
        <w:ind w:firstLine="560" w:firstLineChars="200"/>
        <w:rPr>
          <w:rFonts w:ascii="宋体" w:hAnsi="宋体" w:cs="宋体"/>
          <w:b/>
          <w:bCs/>
          <w:color w:val="auto"/>
          <w:sz w:val="28"/>
          <w:szCs w:val="28"/>
          <w:highlight w:val="none"/>
        </w:rPr>
      </w:pPr>
      <w:bookmarkStart w:id="28" w:name="_Toc28157_WPSOffice_Level1"/>
      <w:bookmarkStart w:id="29" w:name="_Toc4840_WPSOffice_Level1"/>
      <w:r>
        <w:rPr>
          <w:rFonts w:hint="eastAsia" w:ascii="宋体" w:hAnsi="宋体" w:cs="宋体"/>
          <w:color w:val="auto"/>
          <w:sz w:val="28"/>
          <w:szCs w:val="28"/>
          <w:highlight w:val="none"/>
        </w:rPr>
        <w:t>法定代表人或委托代理人（签字）：</w:t>
      </w:r>
      <w:bookmarkEnd w:id="28"/>
      <w:bookmarkEnd w:id="29"/>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spacing w:line="480" w:lineRule="auto"/>
        <w:ind w:firstLine="560" w:firstLineChars="200"/>
        <w:rPr>
          <w:rFonts w:ascii="宋体" w:hAnsi="宋体" w:cs="宋体"/>
          <w:color w:val="auto"/>
          <w:sz w:val="24"/>
          <w:highlight w:val="none"/>
        </w:rPr>
      </w:pPr>
      <w:bookmarkStart w:id="30" w:name="_Toc15640_WPSOffice_Level1"/>
      <w:bookmarkStart w:id="31" w:name="_Toc2311_WPSOffice_Level1"/>
      <w:r>
        <w:rPr>
          <w:rFonts w:hint="eastAsia" w:ascii="宋体" w:hAnsi="宋体" w:cs="宋体"/>
          <w:color w:val="auto"/>
          <w:sz w:val="28"/>
          <w:szCs w:val="28"/>
          <w:highlight w:val="none"/>
        </w:rPr>
        <w:t xml:space="preserve">日    期：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年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月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bookmarkEnd w:id="30"/>
      <w:bookmarkEnd w:id="31"/>
    </w:p>
    <w:p>
      <w:pPr>
        <w:ind w:right="-512" w:rightChars="-244" w:firstLine="1446" w:firstLineChars="400"/>
        <w:rPr>
          <w:rFonts w:ascii="宋体" w:hAnsi="宋体" w:cs="黑体"/>
          <w:b/>
          <w:bCs/>
          <w:color w:val="auto"/>
          <w:sz w:val="44"/>
          <w:szCs w:val="44"/>
          <w:highlight w:val="none"/>
          <w:lang w:val="zh-CN"/>
        </w:rPr>
      </w:pPr>
      <w:r>
        <w:rPr>
          <w:rFonts w:ascii="宋体" w:hAnsi="宋体"/>
          <w:b/>
          <w:snapToGrid w:val="0"/>
          <w:color w:val="auto"/>
          <w:kern w:val="0"/>
          <w:sz w:val="36"/>
          <w:szCs w:val="36"/>
          <w:highlight w:val="none"/>
        </w:rPr>
        <w:br w:type="page"/>
      </w:r>
    </w:p>
    <w:p>
      <w:pPr>
        <w:autoSpaceDE w:val="0"/>
        <w:autoSpaceDN w:val="0"/>
        <w:adjustRightInd w:val="0"/>
        <w:spacing w:line="700" w:lineRule="exact"/>
        <w:ind w:firstLine="551"/>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（如涉及本项目的提供</w:t>
      </w:r>
      <w:r>
        <w:rPr>
          <w:rFonts w:ascii="宋体" w:hAnsi="宋体" w:cs="宋体"/>
          <w:b/>
          <w:color w:val="auto"/>
          <w:kern w:val="0"/>
          <w:sz w:val="32"/>
          <w:szCs w:val="32"/>
          <w:highlight w:val="none"/>
        </w:rPr>
        <w:t>）</w:t>
      </w:r>
    </w:p>
    <w:p>
      <w:pPr>
        <w:keepNext/>
        <w:keepLines/>
        <w:tabs>
          <w:tab w:val="left" w:pos="660"/>
        </w:tabs>
        <w:adjustRightInd w:val="0"/>
        <w:snapToGrid w:val="0"/>
        <w:spacing w:line="400" w:lineRule="exact"/>
        <w:jc w:val="left"/>
        <w:outlineLvl w:val="1"/>
        <w:rPr>
          <w:rFonts w:hint="eastAsia"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一、供应商应答索引表</w:t>
      </w:r>
    </w:p>
    <w:tbl>
      <w:tblPr>
        <w:tblStyle w:val="37"/>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4536"/>
        <w:gridCol w:w="1418"/>
        <w:gridCol w:w="1276"/>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lang w:eastAsia="zh-CN"/>
              </w:rPr>
              <w:t>供应商</w:t>
            </w:r>
            <w:r>
              <w:rPr>
                <w:rFonts w:hint="eastAsia" w:ascii="宋体" w:hAnsi="宋体" w:cs="微软雅黑"/>
                <w:b/>
                <w:color w:val="auto"/>
                <w:szCs w:val="21"/>
                <w:highlight w:val="none"/>
              </w:rPr>
              <w:t>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lang w:eastAsia="zh-CN"/>
              </w:rPr>
              <w:t>响应文件</w:t>
            </w:r>
            <w:r>
              <w:rPr>
                <w:rFonts w:hint="eastAsia" w:ascii="宋体" w:hAnsi="宋体" w:cs="微软雅黑"/>
                <w:b/>
                <w:color w:val="auto"/>
                <w:szCs w:val="21"/>
                <w:highlight w:val="none"/>
              </w:rPr>
              <w:t>中所在页码</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highlight w:val="none"/>
              </w:rPr>
            </w:pPr>
            <w:r>
              <w:rPr>
                <w:rFonts w:hint="eastAsia" w:hAnsi="宋体"/>
                <w:color w:val="auto"/>
                <w:kern w:val="0"/>
                <w:szCs w:val="21"/>
                <w:highlight w:val="none"/>
                <w:lang w:eastAsia="zh-CN"/>
              </w:rPr>
              <w:t>供应商</w:t>
            </w:r>
            <w:r>
              <w:rPr>
                <w:rFonts w:hint="eastAsia" w:hAnsi="宋体"/>
                <w:color w:val="auto"/>
                <w:kern w:val="0"/>
                <w:szCs w:val="21"/>
                <w:highlight w:val="none"/>
              </w:rPr>
              <w:t>应答索引表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highlight w:val="none"/>
              </w:rPr>
            </w:pPr>
            <w:r>
              <w:rPr>
                <w:rFonts w:hint="eastAsia" w:hAnsi="宋体"/>
                <w:color w:val="auto"/>
                <w:kern w:val="0"/>
                <w:szCs w:val="21"/>
                <w:highlight w:val="none"/>
              </w:rPr>
              <w:t>报价一览表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highlight w:val="none"/>
              </w:rPr>
            </w:pPr>
            <w:r>
              <w:rPr>
                <w:rFonts w:hint="eastAsia" w:hAnsi="宋体"/>
                <w:color w:val="auto"/>
                <w:kern w:val="0"/>
                <w:szCs w:val="21"/>
                <w:highlight w:val="none"/>
                <w:lang w:val="en-US" w:eastAsia="zh-CN"/>
              </w:rPr>
              <w:t>投标</w:t>
            </w:r>
            <w:r>
              <w:rPr>
                <w:rFonts w:hint="eastAsia" w:hAnsi="宋体"/>
                <w:color w:val="auto"/>
                <w:kern w:val="0"/>
                <w:szCs w:val="21"/>
                <w:highlight w:val="none"/>
              </w:rPr>
              <w:t>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highlight w:val="none"/>
              </w:rPr>
            </w:pPr>
            <w:r>
              <w:rPr>
                <w:rFonts w:hint="eastAsia" w:ascii="宋体" w:hAnsi="宋体" w:cs="宋体"/>
                <w:bCs/>
                <w:color w:val="auto"/>
                <w:szCs w:val="21"/>
                <w:highlight w:val="none"/>
                <w:lang w:val="zh-CN"/>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highlight w:val="none"/>
              </w:rPr>
            </w:pPr>
            <w:r>
              <w:rPr>
                <w:rFonts w:hint="eastAsia" w:hAnsi="宋体"/>
                <w:color w:val="auto"/>
                <w:kern w:val="0"/>
                <w:szCs w:val="21"/>
                <w:highlight w:val="none"/>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hint="eastAsia"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hAnsi="宋体"/>
                <w:color w:val="auto"/>
                <w:kern w:val="0"/>
                <w:szCs w:val="21"/>
                <w:highlight w:val="none"/>
              </w:rPr>
            </w:pPr>
            <w:r>
              <w:rPr>
                <w:rFonts w:hint="eastAsia" w:hAnsi="宋体" w:cs="微软雅黑"/>
                <w:bCs/>
                <w:color w:val="auto"/>
                <w:kern w:val="0"/>
                <w:szCs w:val="21"/>
                <w:highlight w:val="none"/>
              </w:rPr>
              <w:t>中小企业声明函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hint="eastAsia"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hAnsi="宋体" w:cs="微软雅黑"/>
                <w:bCs/>
                <w:color w:val="auto"/>
                <w:kern w:val="0"/>
                <w:szCs w:val="21"/>
                <w:highlight w:val="none"/>
              </w:rPr>
            </w:pPr>
            <w:r>
              <w:rPr>
                <w:rFonts w:hint="eastAsia" w:ascii="宋体" w:hAnsi="宋体" w:cs="仿宋_GB2312"/>
                <w:color w:val="auto"/>
                <w:szCs w:val="21"/>
                <w:highlight w:val="none"/>
                <w:lang w:val="zh-CN"/>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olor w:val="auto"/>
                <w:kern w:val="0"/>
                <w:szCs w:val="21"/>
                <w:highlight w:val="none"/>
              </w:rPr>
            </w:pPr>
            <w:r>
              <w:rPr>
                <w:rFonts w:hint="eastAsia" w:hAnsi="宋体"/>
                <w:color w:val="auto"/>
                <w:kern w:val="0"/>
                <w:szCs w:val="21"/>
                <w:highlight w:val="none"/>
                <w:lang w:eastAsia="zh-CN"/>
              </w:rPr>
              <w:t>许昌市建安区</w:t>
            </w:r>
            <w:r>
              <w:rPr>
                <w:rFonts w:hint="eastAsia" w:hAnsi="宋体"/>
                <w:color w:val="auto"/>
                <w:kern w:val="0"/>
                <w:szCs w:val="21"/>
                <w:highlight w:val="none"/>
              </w:rPr>
              <w:t>政府采购供应商信用承诺函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highlight w:val="none"/>
              </w:rPr>
            </w:pPr>
            <w:r>
              <w:rPr>
                <w:rFonts w:hint="eastAsia" w:ascii="宋体" w:hAnsi="宋体" w:cs="宋体"/>
                <w:bCs/>
                <w:color w:val="auto"/>
                <w:szCs w:val="21"/>
                <w:highlight w:val="none"/>
                <w:lang w:val="zh-CN"/>
              </w:rPr>
              <w:t>磋商承诺函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其他资格证书或材料</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宋体"/>
                <w:bCs/>
                <w:color w:val="auto"/>
                <w:szCs w:val="21"/>
                <w:highlight w:val="none"/>
                <w:lang w:val="zh-CN"/>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供应商与参加本项目投标的其他供应商之间，单位负责人不为同一人并且不存在直接控股、管理关系承诺函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宋体"/>
                <w:bCs/>
                <w:color w:val="auto"/>
                <w:szCs w:val="21"/>
                <w:highlight w:val="none"/>
                <w:lang w:val="zh-CN"/>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color w:val="auto"/>
                <w:szCs w:val="21"/>
                <w:highlight w:val="none"/>
                <w:lang w:val="zh-CN"/>
              </w:rPr>
            </w:pPr>
            <w:r>
              <w:rPr>
                <w:rFonts w:hint="eastAsia" w:ascii="宋体" w:hAnsi="宋体" w:cs="仿宋_GB2312"/>
                <w:color w:val="auto"/>
                <w:szCs w:val="21"/>
                <w:highlight w:val="none"/>
                <w:lang w:val="zh-CN"/>
              </w:rPr>
              <w:t>供应商未为本项目提供整体设计、规范编制或者项目管理、监理、检测等服务承诺函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double" w:color="auto" w:sz="4"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double" w:color="auto" w:sz="4"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highlight w:val="none"/>
              </w:rPr>
            </w:pPr>
            <w:r>
              <w:rPr>
                <w:rFonts w:hint="eastAsia" w:hAnsi="宋体" w:cs="微软雅黑"/>
                <w:bCs/>
                <w:color w:val="auto"/>
                <w:kern w:val="0"/>
                <w:szCs w:val="21"/>
                <w:highlight w:val="none"/>
              </w:rPr>
              <w:t>投标分项报价表</w:t>
            </w:r>
          </w:p>
        </w:tc>
        <w:tc>
          <w:tcPr>
            <w:tcW w:w="1418" w:type="dxa"/>
            <w:tcBorders>
              <w:top w:val="double" w:color="auto" w:sz="4" w:space="0"/>
              <w:left w:val="single" w:color="000000" w:sz="6" w:space="0"/>
              <w:bottom w:val="single" w:color="000000" w:sz="6" w:space="0"/>
              <w:right w:val="single" w:color="000000" w:sz="6" w:space="0"/>
            </w:tcBorders>
            <w:noWrap w:val="0"/>
            <w:vAlign w:val="center"/>
          </w:tcPr>
          <w:p>
            <w:pPr>
              <w:jc w:val="center"/>
              <w:rPr>
                <w:color w:val="auto"/>
                <w:szCs w:val="21"/>
                <w:highlight w:val="none"/>
              </w:rPr>
            </w:pPr>
          </w:p>
        </w:tc>
        <w:tc>
          <w:tcPr>
            <w:tcW w:w="1276"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highlight w:val="none"/>
              </w:rPr>
            </w:pPr>
            <w:r>
              <w:rPr>
                <w:rFonts w:hint="eastAsia" w:hAnsi="宋体" w:cs="微软雅黑"/>
                <w:bCs/>
                <w:color w:val="auto"/>
                <w:kern w:val="0"/>
                <w:szCs w:val="21"/>
                <w:highlight w:val="none"/>
              </w:rPr>
              <w:t>技术方案（实施方案）</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szCs w:val="21"/>
                <w:highlight w:val="none"/>
              </w:rPr>
            </w:pPr>
          </w:p>
        </w:tc>
        <w:tc>
          <w:tcPr>
            <w:tcW w:w="1276"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hAnsi="宋体" w:eastAsia="宋体" w:cs="微软雅黑"/>
                <w:bCs/>
                <w:color w:val="auto"/>
                <w:kern w:val="0"/>
                <w:szCs w:val="21"/>
                <w:highlight w:val="none"/>
                <w:lang w:eastAsia="zh-CN"/>
              </w:rPr>
            </w:pPr>
            <w:r>
              <w:rPr>
                <w:rFonts w:hint="eastAsia" w:hAnsi="宋体" w:cs="微软雅黑"/>
                <w:bCs/>
                <w:color w:val="auto"/>
                <w:kern w:val="0"/>
                <w:szCs w:val="21"/>
                <w:highlight w:val="none"/>
              </w:rPr>
              <w:t>业绩情况表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color w:val="auto"/>
                <w:kern w:val="0"/>
                <w:szCs w:val="21"/>
                <w:highlight w:val="none"/>
              </w:rPr>
            </w:pPr>
            <w:r>
              <w:rPr>
                <w:rFonts w:hint="eastAsia" w:hAnsi="宋体" w:cs="微软雅黑"/>
                <w:bCs/>
                <w:color w:val="auto"/>
                <w:kern w:val="0"/>
                <w:szCs w:val="21"/>
                <w:highlight w:val="none"/>
              </w:rPr>
              <w:t>服务</w:t>
            </w:r>
            <w:r>
              <w:rPr>
                <w:rFonts w:hint="eastAsia" w:hAnsi="宋体" w:cs="微软雅黑"/>
                <w:bCs/>
                <w:color w:val="auto"/>
                <w:kern w:val="0"/>
                <w:szCs w:val="21"/>
                <w:highlight w:val="none"/>
                <w:lang w:eastAsia="zh-CN"/>
              </w:rPr>
              <w:t>承诺</w:t>
            </w:r>
            <w:r>
              <w:rPr>
                <w:rFonts w:hint="eastAsia" w:hAnsi="宋体" w:cs="微软雅黑"/>
                <w:bCs/>
                <w:color w:val="auto"/>
                <w:kern w:val="0"/>
                <w:szCs w:val="21"/>
                <w:highlight w:val="none"/>
                <w:lang w:val="en-US" w:eastAsia="zh-CN"/>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color w:val="auto"/>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auto" w:sz="4" w:space="0"/>
              <w:right w:val="single" w:color="000000" w:sz="6" w:space="0"/>
            </w:tcBorders>
            <w:noWrap w:val="0"/>
            <w:vAlign w:val="center"/>
          </w:tcPr>
          <w:p>
            <w:pPr>
              <w:numPr>
                <w:ilvl w:val="0"/>
                <w:numId w:val="13"/>
              </w:numPr>
              <w:adjustRightInd w:val="0"/>
              <w:snapToGrid w:val="0"/>
              <w:spacing w:line="400" w:lineRule="exact"/>
              <w:ind w:left="0" w:leftChars="0" w:firstLine="0" w:firstLineChars="0"/>
              <w:jc w:val="center"/>
              <w:textAlignment w:val="baseline"/>
              <w:rPr>
                <w:rFonts w:ascii="宋体" w:hAnsi="宋体" w:cs="微软雅黑"/>
                <w:color w:val="auto"/>
                <w:szCs w:val="21"/>
                <w:highlight w:val="none"/>
              </w:rPr>
            </w:pPr>
          </w:p>
        </w:tc>
        <w:tc>
          <w:tcPr>
            <w:tcW w:w="4536" w:type="dxa"/>
            <w:tcBorders>
              <w:top w:val="single" w:color="000000" w:sz="6" w:space="0"/>
              <w:left w:val="single" w:color="000000" w:sz="6" w:space="0"/>
              <w:bottom w:val="single" w:color="auto" w:sz="4" w:space="0"/>
              <w:right w:val="single" w:color="000000" w:sz="6" w:space="0"/>
            </w:tcBorders>
            <w:noWrap w:val="0"/>
            <w:vAlign w:val="center"/>
          </w:tcPr>
          <w:p>
            <w:pPr>
              <w:kinsoku w:val="0"/>
              <w:overflowPunct w:val="0"/>
              <w:autoSpaceDE w:val="0"/>
              <w:autoSpaceDN w:val="0"/>
              <w:spacing w:line="320" w:lineRule="exact"/>
              <w:jc w:val="center"/>
              <w:rPr>
                <w:rFonts w:hAnsi="宋体" w:cs="微软雅黑"/>
                <w:bCs/>
                <w:color w:val="auto"/>
                <w:kern w:val="0"/>
                <w:szCs w:val="21"/>
                <w:highlight w:val="none"/>
              </w:rPr>
            </w:pPr>
            <w:r>
              <w:rPr>
                <w:rFonts w:hint="eastAsia" w:hAnsi="宋体" w:cs="微软雅黑"/>
                <w:bCs/>
                <w:color w:val="auto"/>
                <w:kern w:val="0"/>
                <w:szCs w:val="21"/>
                <w:highlight w:val="none"/>
              </w:rPr>
              <w:t>其它资料</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rPr>
                <w:color w:val="auto"/>
                <w:sz w:val="24"/>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color w:val="auto"/>
                <w:szCs w:val="21"/>
                <w:highlight w:val="none"/>
              </w:rPr>
            </w:pPr>
          </w:p>
        </w:tc>
      </w:tr>
    </w:tbl>
    <w:p>
      <w:pPr>
        <w:autoSpaceDE w:val="0"/>
        <w:autoSpaceDN w:val="0"/>
        <w:adjustRightInd w:val="0"/>
        <w:spacing w:line="360" w:lineRule="auto"/>
        <w:ind w:right="-512" w:rightChars="-244"/>
        <w:jc w:val="center"/>
        <w:rPr>
          <w:rFonts w:hint="eastAsia"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hint="eastAsia"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hint="eastAsia"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hint="eastAsia"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二、报价一览表</w:t>
      </w:r>
    </w:p>
    <w:p>
      <w:pPr>
        <w:spacing w:before="50" w:after="156" w:afterLines="50" w:line="360" w:lineRule="auto"/>
        <w:ind w:right="-512" w:rightChars="-244"/>
        <w:contextualSpacing/>
        <w:jc w:val="left"/>
        <w:rPr>
          <w:rFonts w:ascii="宋体" w:hAnsi="宋体"/>
          <w:color w:val="auto"/>
          <w:sz w:val="24"/>
          <w:szCs w:val="24"/>
          <w:highlight w:val="none"/>
        </w:rPr>
      </w:pPr>
    </w:p>
    <w:p>
      <w:pPr>
        <w:spacing w:before="50" w:after="156" w:afterLines="50" w:line="360" w:lineRule="auto"/>
        <w:ind w:right="-512" w:rightChars="-244"/>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spacing w:line="360" w:lineRule="auto"/>
        <w:ind w:right="-512" w:rightChars="-244"/>
        <w:contextualSpacing/>
        <w:rPr>
          <w:rFonts w:ascii="宋体" w:hAnsi="宋体"/>
          <w:color w:val="auto"/>
          <w:sz w:val="24"/>
          <w:szCs w:val="24"/>
          <w:highlight w:val="none"/>
        </w:rPr>
      </w:pPr>
      <w:r>
        <w:rPr>
          <w:rFonts w:hint="eastAsia" w:ascii="宋体" w:hAnsi="宋体"/>
          <w:color w:val="auto"/>
          <w:sz w:val="24"/>
          <w:szCs w:val="24"/>
          <w:highlight w:val="none"/>
        </w:rPr>
        <w:t xml:space="preserve">项目名称：                                            </w:t>
      </w:r>
      <w:r>
        <w:rPr>
          <w:rFonts w:hint="eastAsia" w:ascii="宋体" w:hAnsi="宋体" w:cs="Arial"/>
          <w:color w:val="auto"/>
          <w:sz w:val="24"/>
          <w:szCs w:val="24"/>
          <w:highlight w:val="none"/>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等线" w:hAnsi="等线"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等线" w:hAnsi="等线" w:cs="宋体"/>
                <w:b/>
                <w:color w:val="auto"/>
                <w:sz w:val="24"/>
                <w:szCs w:val="24"/>
                <w:highlight w:val="none"/>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rPr>
            </w:pPr>
            <w:r>
              <w:rPr>
                <w:rFonts w:ascii="等线" w:hAnsi="等线" w:cs="Arial"/>
                <w:color w:val="auto"/>
                <w:sz w:val="32"/>
                <w:szCs w:val="32"/>
                <w:highlight w:val="none"/>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bl>
    <w:p>
      <w:pPr>
        <w:autoSpaceDE w:val="0"/>
        <w:autoSpaceDN w:val="0"/>
        <w:adjustRightInd w:val="0"/>
        <w:spacing w:line="480" w:lineRule="auto"/>
        <w:ind w:right="-512" w:rightChars="-24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r>
        <w:rPr>
          <w:rFonts w:hint="eastAsia" w:ascii="宋体" w:hAnsi="宋体" w:cs="宋体"/>
          <w:color w:val="auto"/>
          <w:sz w:val="24"/>
          <w:szCs w:val="24"/>
          <w:highlight w:val="none"/>
          <w:u w:val="single"/>
          <w:lang w:val="zh-CN"/>
        </w:rPr>
        <w:t xml:space="preserve">     （全称）   </w:t>
      </w:r>
      <w:r>
        <w:rPr>
          <w:rFonts w:hint="eastAsia" w:ascii="宋体" w:hAnsi="宋体" w:cs="宋体"/>
          <w:color w:val="auto"/>
          <w:sz w:val="24"/>
          <w:szCs w:val="24"/>
          <w:highlight w:val="none"/>
          <w:lang w:val="zh-CN"/>
        </w:rPr>
        <w:t>（公章）：</w:t>
      </w:r>
    </w:p>
    <w:p>
      <w:pPr>
        <w:autoSpaceDE w:val="0"/>
        <w:autoSpaceDN w:val="0"/>
        <w:adjustRightInd w:val="0"/>
        <w:spacing w:line="480" w:lineRule="auto"/>
        <w:ind w:right="-512" w:rightChars="-24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日期：   年   月   日</w:t>
      </w:r>
    </w:p>
    <w:p>
      <w:pPr>
        <w:autoSpaceDE w:val="0"/>
        <w:autoSpaceDN w:val="0"/>
        <w:adjustRightInd w:val="0"/>
        <w:spacing w:line="360" w:lineRule="auto"/>
        <w:ind w:right="-512" w:rightChars="-244"/>
        <w:rPr>
          <w:rFonts w:ascii="宋体" w:cs="宋体"/>
          <w:color w:val="auto"/>
          <w:sz w:val="24"/>
          <w:highlight w:val="none"/>
          <w:lang w:val="zh-CN"/>
        </w:rPr>
      </w:pPr>
    </w:p>
    <w:p>
      <w:pPr>
        <w:autoSpaceDE w:val="0"/>
        <w:autoSpaceDN w:val="0"/>
        <w:adjustRightInd w:val="0"/>
        <w:spacing w:line="480" w:lineRule="auto"/>
        <w:ind w:right="-512" w:rightChars="-244"/>
        <w:rPr>
          <w:rFonts w:ascii="宋体" w:hAnsi="宋体" w:cs="宋体"/>
          <w:color w:val="auto"/>
          <w:szCs w:val="21"/>
          <w:highlight w:val="none"/>
          <w:lang w:val="zh-CN"/>
        </w:rPr>
      </w:pPr>
      <w:r>
        <w:rPr>
          <w:rFonts w:hint="eastAsia" w:ascii="宋体" w:hAnsi="宋体" w:cs="宋体"/>
          <w:color w:val="auto"/>
          <w:szCs w:val="21"/>
          <w:highlight w:val="none"/>
          <w:lang w:val="zh-CN"/>
        </w:rPr>
        <w:t>注：1、合同履行期限指完成该项目的最终时间（日历天）。</w:t>
      </w:r>
    </w:p>
    <w:p>
      <w:pPr>
        <w:widowControl/>
        <w:ind w:right="-512" w:rightChars="-244"/>
        <w:jc w:val="left"/>
        <w:rPr>
          <w:rFonts w:ascii="宋体" w:hAnsi="宋体" w:cs="黑体"/>
          <w:b/>
          <w:bCs/>
          <w:color w:val="auto"/>
          <w:sz w:val="44"/>
          <w:szCs w:val="44"/>
          <w:highlight w:val="none"/>
          <w:lang w:val="zh-CN"/>
        </w:rPr>
      </w:pPr>
      <w:r>
        <w:rPr>
          <w:rFonts w:hint="eastAsia" w:ascii="宋体" w:hAnsi="宋体" w:cs="宋体"/>
          <w:color w:val="auto"/>
          <w:szCs w:val="21"/>
          <w:highlight w:val="none"/>
          <w:lang w:val="zh-CN"/>
        </w:rPr>
        <w:t xml:space="preserve">    2、如招标公告明确合同履行期限以年为单位，本表应填写完成该项目的年限。</w:t>
      </w:r>
      <w:r>
        <w:rPr>
          <w:rFonts w:ascii="宋体" w:hAnsi="宋体" w:cs="黑体"/>
          <w:b/>
          <w:bCs/>
          <w:color w:val="auto"/>
          <w:sz w:val="44"/>
          <w:szCs w:val="44"/>
          <w:highlight w:val="none"/>
          <w:lang w:val="zh-CN"/>
        </w:rPr>
        <w:br w:type="page"/>
      </w:r>
    </w:p>
    <w:p>
      <w:pPr>
        <w:autoSpaceDE w:val="0"/>
        <w:autoSpaceDN w:val="0"/>
        <w:adjustRightInd w:val="0"/>
        <w:spacing w:line="360" w:lineRule="auto"/>
        <w:ind w:right="-512" w:rightChars="-244"/>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三、资格审查证明材料</w:t>
      </w:r>
    </w:p>
    <w:p>
      <w:pPr>
        <w:pStyle w:val="20"/>
        <w:spacing w:line="360" w:lineRule="auto"/>
        <w:ind w:right="-512" w:rightChars="-244"/>
        <w:jc w:val="center"/>
        <w:rPr>
          <w:rFonts w:ascii="宋体" w:hAnsi="宋体"/>
          <w:b/>
          <w:snapToGrid w:val="0"/>
          <w:color w:val="auto"/>
          <w:sz w:val="24"/>
          <w:szCs w:val="24"/>
          <w:highlight w:val="none"/>
        </w:rPr>
      </w:pPr>
      <w:r>
        <w:rPr>
          <w:rFonts w:hint="eastAsia" w:ascii="宋体" w:hAnsi="宋体"/>
          <w:b/>
          <w:snapToGrid w:val="0"/>
          <w:color w:val="auto"/>
          <w:sz w:val="24"/>
          <w:szCs w:val="24"/>
          <w:highlight w:val="none"/>
        </w:rPr>
        <w:t>3.1 投 标 函</w:t>
      </w:r>
    </w:p>
    <w:p>
      <w:pPr>
        <w:adjustRightInd w:val="0"/>
        <w:spacing w:line="360" w:lineRule="auto"/>
        <w:ind w:right="-512" w:rightChars="-244"/>
        <w:contextualSpacing/>
        <w:rPr>
          <w:rFonts w:ascii="宋体" w:hAnsi="宋体"/>
          <w:b/>
          <w:snapToGrid w:val="0"/>
          <w:color w:val="auto"/>
          <w:kern w:val="0"/>
          <w:sz w:val="24"/>
          <w:szCs w:val="24"/>
          <w:highlight w:val="none"/>
        </w:rPr>
      </w:pPr>
      <w:r>
        <w:rPr>
          <w:rFonts w:hint="eastAsia" w:ascii="宋体" w:hAnsi="宋体"/>
          <w:snapToGrid w:val="0"/>
          <w:color w:val="auto"/>
          <w:kern w:val="0"/>
          <w:sz w:val="24"/>
          <w:szCs w:val="24"/>
          <w:highlight w:val="none"/>
        </w:rPr>
        <w:t>致：</w:t>
      </w:r>
      <w:r>
        <w:rPr>
          <w:rFonts w:hint="eastAsia" w:ascii="宋体" w:hAnsi="宋体"/>
          <w:b/>
          <w:snapToGrid w:val="0"/>
          <w:color w:val="auto"/>
          <w:kern w:val="0"/>
          <w:sz w:val="24"/>
          <w:szCs w:val="24"/>
          <w:highlight w:val="none"/>
          <w:u w:val="single"/>
        </w:rPr>
        <w:t>（采购人）</w:t>
      </w:r>
    </w:p>
    <w:p>
      <w:pPr>
        <w:adjustRightInd w:val="0"/>
        <w:spacing w:line="360" w:lineRule="auto"/>
        <w:ind w:right="-512" w:rightChars="-244" w:firstLine="480" w:firstLineChars="200"/>
        <w:contextualSpacing/>
        <w:outlineLvl w:val="0"/>
        <w:rPr>
          <w:rFonts w:ascii="宋体" w:hAnsi="宋体"/>
          <w:snapToGrid w:val="0"/>
          <w:color w:val="auto"/>
          <w:kern w:val="0"/>
          <w:sz w:val="24"/>
          <w:szCs w:val="24"/>
          <w:highlight w:val="none"/>
        </w:rPr>
      </w:pPr>
      <w:r>
        <w:rPr>
          <w:rFonts w:hint="eastAsia" w:ascii="宋体" w:hAnsi="宋体" w:cs="Courier New"/>
          <w:color w:val="auto"/>
          <w:sz w:val="24"/>
          <w:szCs w:val="24"/>
          <w:highlight w:val="none"/>
        </w:rPr>
        <w:t>根</w:t>
      </w:r>
      <w:r>
        <w:rPr>
          <w:rFonts w:hint="eastAsia" w:ascii="宋体" w:hAnsi="宋体"/>
          <w:snapToGrid w:val="0"/>
          <w:color w:val="auto"/>
          <w:kern w:val="0"/>
          <w:sz w:val="24"/>
          <w:szCs w:val="24"/>
          <w:highlight w:val="none"/>
        </w:rPr>
        <w:t>据贵方</w:t>
      </w:r>
      <w:r>
        <w:rPr>
          <w:rFonts w:hint="eastAsia" w:ascii="宋体" w:hAnsi="宋体"/>
          <w:snapToGrid w:val="0"/>
          <w:color w:val="auto"/>
          <w:kern w:val="0"/>
          <w:sz w:val="24"/>
          <w:szCs w:val="24"/>
          <w:highlight w:val="none"/>
          <w:u w:val="single"/>
        </w:rPr>
        <w:t xml:space="preserve">     （项目名称、项目编号）</w:t>
      </w:r>
      <w:r>
        <w:rPr>
          <w:rFonts w:hint="eastAsia" w:ascii="宋体" w:hAnsi="宋体"/>
          <w:snapToGrid w:val="0"/>
          <w:color w:val="auto"/>
          <w:kern w:val="0"/>
          <w:sz w:val="24"/>
          <w:szCs w:val="24"/>
          <w:highlight w:val="none"/>
        </w:rPr>
        <w:t>采购的招标公告及投标邀请，</w:t>
      </w:r>
      <w:r>
        <w:rPr>
          <w:rFonts w:hint="eastAsia" w:ascii="宋体" w:hAnsi="宋体"/>
          <w:snapToGrid w:val="0"/>
          <w:color w:val="auto"/>
          <w:kern w:val="0"/>
          <w:sz w:val="24"/>
          <w:szCs w:val="24"/>
          <w:highlight w:val="none"/>
          <w:u w:val="single"/>
        </w:rPr>
        <w:t xml:space="preserve">    （姓名和职务）</w:t>
      </w:r>
      <w:r>
        <w:rPr>
          <w:rFonts w:hint="eastAsia" w:ascii="宋体" w:hAnsi="宋体"/>
          <w:snapToGrid w:val="0"/>
          <w:color w:val="auto"/>
          <w:kern w:val="0"/>
          <w:sz w:val="24"/>
          <w:szCs w:val="24"/>
          <w:highlight w:val="none"/>
        </w:rPr>
        <w:t>被正式授权并代表</w:t>
      </w:r>
      <w:r>
        <w:rPr>
          <w:rFonts w:hint="eastAsia" w:ascii="宋体" w:hAnsi="宋体"/>
          <w:snapToGrid w:val="0"/>
          <w:color w:val="auto"/>
          <w:kern w:val="0"/>
          <w:sz w:val="24"/>
          <w:szCs w:val="24"/>
          <w:highlight w:val="none"/>
          <w:lang w:eastAsia="zh-CN"/>
        </w:rPr>
        <w:t>供应商</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lang w:eastAsia="zh-CN"/>
        </w:rPr>
        <w:t>供应商</w:t>
      </w:r>
      <w:r>
        <w:rPr>
          <w:rFonts w:hint="eastAsia" w:ascii="宋体" w:hAnsi="宋体"/>
          <w:snapToGrid w:val="0"/>
          <w:color w:val="auto"/>
          <w:kern w:val="0"/>
          <w:sz w:val="24"/>
          <w:szCs w:val="24"/>
          <w:highlight w:val="none"/>
          <w:u w:val="single"/>
        </w:rPr>
        <w:t>名称、地址）</w:t>
      </w:r>
      <w:r>
        <w:rPr>
          <w:rFonts w:hint="eastAsia" w:ascii="宋体" w:hAnsi="宋体"/>
          <w:snapToGrid w:val="0"/>
          <w:color w:val="auto"/>
          <w:kern w:val="0"/>
          <w:sz w:val="24"/>
          <w:szCs w:val="24"/>
          <w:highlight w:val="none"/>
        </w:rPr>
        <w:t>提交。</w:t>
      </w:r>
    </w:p>
    <w:p>
      <w:pPr>
        <w:pStyle w:val="20"/>
        <w:adjustRightInd w:val="0"/>
        <w:spacing w:line="360" w:lineRule="auto"/>
        <w:ind w:right="-512" w:rightChars="-244" w:firstLine="480" w:firstLineChars="200"/>
        <w:contextualSpacing/>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我方确认收到贵方提供的</w:t>
      </w:r>
      <w:r>
        <w:rPr>
          <w:rFonts w:hint="eastAsia" w:ascii="宋体" w:hAnsi="宋体" w:eastAsia="宋体" w:cs="Courier New"/>
          <w:color w:val="auto"/>
          <w:kern w:val="2"/>
          <w:sz w:val="24"/>
          <w:szCs w:val="24"/>
          <w:highlight w:val="none"/>
          <w:u w:val="single"/>
          <w:lang w:val="en-US" w:eastAsia="zh-CN" w:bidi="ar-SA"/>
        </w:rPr>
        <w:t xml:space="preserve">    （项目名称、项目编号）</w:t>
      </w:r>
      <w:r>
        <w:rPr>
          <w:rFonts w:hint="eastAsia" w:ascii="宋体" w:hAnsi="宋体" w:eastAsia="宋体" w:cs="Courier New"/>
          <w:color w:val="auto"/>
          <w:kern w:val="2"/>
          <w:sz w:val="24"/>
          <w:szCs w:val="24"/>
          <w:highlight w:val="none"/>
          <w:lang w:val="en-US" w:eastAsia="zh-CN" w:bidi="ar-SA"/>
        </w:rPr>
        <w:t>磋商文件的全部内容。</w:t>
      </w:r>
    </w:p>
    <w:p>
      <w:pPr>
        <w:pStyle w:val="20"/>
        <w:adjustRightInd w:val="0"/>
        <w:spacing w:line="360" w:lineRule="auto"/>
        <w:ind w:right="-512" w:rightChars="-244" w:firstLine="480" w:firstLineChars="200"/>
        <w:contextualSpacing/>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right="-512" w:rightChars="-244" w:firstLine="480" w:firstLineChars="200"/>
        <w:contextualSpacing/>
        <w:rPr>
          <w:rFonts w:ascii="宋体" w:hAnsi="宋体"/>
          <w:snapToGrid w:val="0"/>
          <w:color w:val="auto"/>
          <w:kern w:val="0"/>
          <w:sz w:val="24"/>
          <w:szCs w:val="24"/>
          <w:highlight w:val="none"/>
        </w:rPr>
      </w:pPr>
      <w:r>
        <w:rPr>
          <w:rFonts w:hint="eastAsia" w:ascii="宋体" w:hAnsi="宋体"/>
          <w:i w:val="0"/>
          <w:iCs/>
          <w:snapToGrid w:val="0"/>
          <w:color w:val="auto"/>
          <w:kern w:val="0"/>
          <w:sz w:val="24"/>
          <w:szCs w:val="24"/>
          <w:highlight w:val="none"/>
          <w:u w:val="single"/>
        </w:rPr>
        <w:t>(</w:t>
      </w:r>
      <w:r>
        <w:rPr>
          <w:rFonts w:hint="eastAsia" w:ascii="宋体" w:hAnsi="宋体"/>
          <w:i w:val="0"/>
          <w:iCs/>
          <w:snapToGrid w:val="0"/>
          <w:color w:val="auto"/>
          <w:kern w:val="0"/>
          <w:sz w:val="24"/>
          <w:szCs w:val="24"/>
          <w:highlight w:val="none"/>
          <w:u w:val="single"/>
          <w:lang w:eastAsia="zh-CN"/>
        </w:rPr>
        <w:t>供应商</w:t>
      </w:r>
      <w:r>
        <w:rPr>
          <w:rFonts w:hint="eastAsia" w:ascii="宋体" w:hAnsi="宋体"/>
          <w:i w:val="0"/>
          <w:iCs/>
          <w:snapToGrid w:val="0"/>
          <w:color w:val="auto"/>
          <w:kern w:val="0"/>
          <w:sz w:val="24"/>
          <w:szCs w:val="24"/>
          <w:highlight w:val="none"/>
          <w:u w:val="single"/>
        </w:rPr>
        <w:t xml:space="preserve">名称)    </w:t>
      </w:r>
      <w:r>
        <w:rPr>
          <w:rFonts w:hint="eastAsia"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作为</w:t>
      </w:r>
      <w:r>
        <w:rPr>
          <w:rFonts w:hint="eastAsia" w:ascii="宋体" w:hAnsi="宋体"/>
          <w:snapToGrid w:val="0"/>
          <w:color w:val="auto"/>
          <w:kern w:val="0"/>
          <w:sz w:val="24"/>
          <w:szCs w:val="24"/>
          <w:highlight w:val="none"/>
          <w:lang w:eastAsia="zh-CN"/>
        </w:rPr>
        <w:t>供应商</w:t>
      </w:r>
      <w:r>
        <w:rPr>
          <w:rFonts w:hint="eastAsia" w:ascii="宋体" w:hAnsi="宋体"/>
          <w:snapToGrid w:val="0"/>
          <w:color w:val="auto"/>
          <w:kern w:val="0"/>
          <w:sz w:val="24"/>
          <w:szCs w:val="24"/>
          <w:highlight w:val="none"/>
        </w:rPr>
        <w:t>正式授权</w:t>
      </w:r>
      <w:r>
        <w:rPr>
          <w:rFonts w:hint="eastAsia" w:ascii="宋体" w:hAnsi="宋体"/>
          <w:i w:val="0"/>
          <w:iCs/>
          <w:snapToGrid w:val="0"/>
          <w:color w:val="auto"/>
          <w:kern w:val="0"/>
          <w:sz w:val="24"/>
          <w:szCs w:val="24"/>
          <w:highlight w:val="none"/>
          <w:u w:val="single"/>
        </w:rPr>
        <w:t xml:space="preserve">(授权代表全名, 职务)   </w:t>
      </w:r>
      <w:r>
        <w:rPr>
          <w:rFonts w:hint="eastAsia"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代表我方全权处理有关本投标的一切事宜。</w:t>
      </w:r>
    </w:p>
    <w:p>
      <w:pPr>
        <w:adjustRightInd w:val="0"/>
        <w:spacing w:line="360" w:lineRule="auto"/>
        <w:ind w:right="-512" w:rightChars="-244" w:firstLine="480" w:firstLineChars="200"/>
        <w:contextualSpacing/>
        <w:rPr>
          <w:rFonts w:ascii="宋体" w:hAnsi="宋体" w:cs="Courier New"/>
          <w:color w:val="auto"/>
          <w:sz w:val="24"/>
          <w:szCs w:val="24"/>
          <w:highlight w:val="none"/>
        </w:rPr>
      </w:pPr>
      <w:r>
        <w:rPr>
          <w:rFonts w:hint="eastAsia" w:ascii="宋体" w:hAnsi="宋体" w:cs="Courier New"/>
          <w:color w:val="auto"/>
          <w:sz w:val="24"/>
          <w:szCs w:val="24"/>
          <w:highlight w:val="none"/>
        </w:rPr>
        <w:t>我方已完全明白</w:t>
      </w:r>
      <w:r>
        <w:rPr>
          <w:rFonts w:hint="eastAsia" w:ascii="宋体" w:hAnsi="宋体" w:cs="Courier New"/>
          <w:color w:val="auto"/>
          <w:sz w:val="24"/>
          <w:szCs w:val="24"/>
          <w:highlight w:val="none"/>
          <w:lang w:eastAsia="zh-CN"/>
        </w:rPr>
        <w:t>磋商文件</w:t>
      </w:r>
      <w:r>
        <w:rPr>
          <w:rFonts w:hint="eastAsia" w:ascii="宋体" w:hAnsi="宋体" w:cs="Courier New"/>
          <w:color w:val="auto"/>
          <w:sz w:val="24"/>
          <w:szCs w:val="24"/>
          <w:highlight w:val="none"/>
        </w:rPr>
        <w:t>的所有条款要求，并申明如下：</w:t>
      </w:r>
    </w:p>
    <w:p>
      <w:pPr>
        <w:adjustRightInd w:val="0"/>
        <w:spacing w:line="360" w:lineRule="auto"/>
        <w:ind w:right="-512" w:rightChars="-244" w:firstLine="480" w:firstLineChars="200"/>
        <w:contextualSpacing/>
        <w:rPr>
          <w:rFonts w:ascii="宋体" w:hAnsi="宋体" w:cs="Courier New"/>
          <w:color w:val="auto"/>
          <w:sz w:val="24"/>
          <w:szCs w:val="24"/>
          <w:highlight w:val="none"/>
        </w:rPr>
      </w:pPr>
      <w:r>
        <w:rPr>
          <w:rFonts w:hint="eastAsia" w:ascii="宋体" w:hAnsi="宋体" w:cs="Courier New"/>
          <w:color w:val="auto"/>
          <w:sz w:val="24"/>
          <w:szCs w:val="24"/>
          <w:highlight w:val="none"/>
        </w:rPr>
        <w:t>一、按</w:t>
      </w:r>
      <w:r>
        <w:rPr>
          <w:rFonts w:hint="eastAsia" w:ascii="宋体" w:hAnsi="宋体" w:cs="Courier New"/>
          <w:color w:val="auto"/>
          <w:sz w:val="24"/>
          <w:szCs w:val="24"/>
          <w:highlight w:val="none"/>
          <w:lang w:eastAsia="zh-CN"/>
        </w:rPr>
        <w:t>磋商文件</w:t>
      </w:r>
      <w:r>
        <w:rPr>
          <w:rFonts w:hint="eastAsia" w:ascii="宋体" w:hAnsi="宋体" w:cs="Courier New"/>
          <w:color w:val="auto"/>
          <w:sz w:val="24"/>
          <w:szCs w:val="24"/>
          <w:highlight w:val="none"/>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color w:val="auto"/>
          <w:sz w:val="24"/>
          <w:szCs w:val="24"/>
          <w:highlight w:val="none"/>
        </w:rPr>
      </w:pPr>
      <w:r>
        <w:rPr>
          <w:rFonts w:hint="eastAsia" w:ascii="宋体" w:hAnsi="宋体" w:cs="Courier New"/>
          <w:color w:val="auto"/>
          <w:sz w:val="24"/>
          <w:szCs w:val="24"/>
          <w:highlight w:val="none"/>
        </w:rPr>
        <w:t>二、本</w:t>
      </w:r>
      <w:r>
        <w:rPr>
          <w:rFonts w:hint="eastAsia" w:ascii="宋体" w:hAnsi="宋体" w:cs="Courier New"/>
          <w:color w:val="auto"/>
          <w:sz w:val="24"/>
          <w:szCs w:val="24"/>
          <w:highlight w:val="none"/>
          <w:lang w:eastAsia="zh-CN"/>
        </w:rPr>
        <w:t>响应文件</w:t>
      </w:r>
      <w:r>
        <w:rPr>
          <w:rFonts w:hint="eastAsia" w:ascii="宋体" w:hAnsi="宋体" w:cs="Courier New"/>
          <w:color w:val="auto"/>
          <w:sz w:val="24"/>
          <w:szCs w:val="24"/>
          <w:highlight w:val="none"/>
        </w:rPr>
        <w:t>的有效期为投标截止时间起</w:t>
      </w:r>
      <w:r>
        <w:rPr>
          <w:rFonts w:hint="eastAsia" w:ascii="宋体" w:hAnsi="宋体" w:cs="Courier New"/>
          <w:color w:val="auto"/>
          <w:sz w:val="24"/>
          <w:szCs w:val="24"/>
          <w:highlight w:val="none"/>
          <w:u w:val="single"/>
        </w:rPr>
        <w:t xml:space="preserve">   </w:t>
      </w:r>
      <w:r>
        <w:rPr>
          <w:rFonts w:hint="eastAsia" w:ascii="宋体" w:hAnsi="宋体" w:cs="Courier New"/>
          <w:color w:val="auto"/>
          <w:sz w:val="24"/>
          <w:szCs w:val="24"/>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before="0" w:beforeAutospacing="0" w:after="0" w:afterAutospacing="0" w:line="360" w:lineRule="auto"/>
        <w:ind w:right="-512" w:rightChars="-244" w:firstLine="480" w:firstLineChars="200"/>
        <w:contextualSpacing/>
        <w:rPr>
          <w:rFonts w:ascii="宋体" w:cs="Courier New"/>
          <w:color w:val="auto"/>
          <w:highlight w:val="none"/>
        </w:rPr>
      </w:pPr>
      <w:r>
        <w:rPr>
          <w:rFonts w:hint="eastAsia" w:ascii="宋体" w:cs="Courier New"/>
          <w:color w:val="auto"/>
          <w:highlight w:val="none"/>
        </w:rPr>
        <w:t>三、我方明白并同意，在规定的开标日之后，投标有效期之内撤销投标的，将依法自行承担不利后果</w:t>
      </w:r>
    </w:p>
    <w:p>
      <w:pPr>
        <w:pStyle w:val="32"/>
        <w:adjustRightInd w:val="0"/>
        <w:spacing w:before="0" w:beforeAutospacing="0" w:after="0" w:afterAutospacing="0" w:line="360" w:lineRule="auto"/>
        <w:ind w:right="-512" w:rightChars="-244" w:firstLine="480" w:firstLineChars="200"/>
        <w:contextualSpacing/>
        <w:rPr>
          <w:rFonts w:ascii="宋体" w:cs="Courier New"/>
          <w:color w:val="auto"/>
          <w:highlight w:val="none"/>
        </w:rPr>
      </w:pPr>
      <w:r>
        <w:rPr>
          <w:rFonts w:hint="eastAsia" w:ascii="宋体" w:cs="Courier New"/>
          <w:color w:val="auto"/>
          <w:highlight w:val="none"/>
        </w:rPr>
        <w:t>四、我方同意按照贵方可能提出的要求而提供与投标有关的任何其它数据、信息或资料。</w:t>
      </w:r>
    </w:p>
    <w:p>
      <w:pPr>
        <w:pStyle w:val="32"/>
        <w:adjustRightInd w:val="0"/>
        <w:spacing w:before="0" w:beforeAutospacing="0" w:after="0" w:afterAutospacing="0" w:line="360" w:lineRule="auto"/>
        <w:ind w:right="-512" w:rightChars="-244" w:firstLine="480" w:firstLineChars="200"/>
        <w:contextualSpacing/>
        <w:rPr>
          <w:rFonts w:ascii="宋体" w:cs="Courier New"/>
          <w:color w:val="auto"/>
          <w:highlight w:val="none"/>
        </w:rPr>
      </w:pPr>
      <w:r>
        <w:rPr>
          <w:rFonts w:hint="eastAsia" w:ascii="宋体" w:cs="Courier New"/>
          <w:color w:val="auto"/>
          <w:highlight w:val="none"/>
        </w:rPr>
        <w:t>五、我方理解贵方不一定接受最低投标价或任何贵方可能收到的投标。</w:t>
      </w:r>
    </w:p>
    <w:p>
      <w:pPr>
        <w:pStyle w:val="32"/>
        <w:adjustRightInd w:val="0"/>
        <w:spacing w:before="0" w:beforeAutospacing="0" w:after="0" w:afterAutospacing="0" w:line="360" w:lineRule="auto"/>
        <w:ind w:right="-512" w:rightChars="-244" w:firstLine="480" w:firstLineChars="200"/>
        <w:contextualSpacing/>
        <w:rPr>
          <w:rFonts w:ascii="宋体" w:cs="Courier New"/>
          <w:color w:val="auto"/>
          <w:highlight w:val="none"/>
        </w:rPr>
      </w:pPr>
      <w:r>
        <w:rPr>
          <w:rFonts w:hint="eastAsia" w:ascii="宋体" w:cs="Courier New"/>
          <w:color w:val="auto"/>
          <w:highlight w:val="none"/>
        </w:rPr>
        <w:t>六、我方如果中标，将保证履行</w:t>
      </w:r>
      <w:r>
        <w:rPr>
          <w:rFonts w:hint="eastAsia" w:ascii="宋体" w:cs="Courier New"/>
          <w:color w:val="auto"/>
          <w:highlight w:val="none"/>
          <w:lang w:eastAsia="zh-CN"/>
        </w:rPr>
        <w:t>磋商文件</w:t>
      </w:r>
      <w:r>
        <w:rPr>
          <w:rFonts w:hint="eastAsia" w:ascii="宋体" w:cs="Courier New"/>
          <w:color w:val="auto"/>
          <w:highlight w:val="none"/>
        </w:rPr>
        <w:t>及其澄清、修改文件（如果有）中的全部责任和义务，按质、按量、按期完成《项目需求》及《合同书》中的全部任务。</w:t>
      </w:r>
    </w:p>
    <w:p>
      <w:pPr>
        <w:pStyle w:val="32"/>
        <w:adjustRightInd w:val="0"/>
        <w:spacing w:before="0" w:beforeAutospacing="0" w:after="0" w:afterAutospacing="0" w:line="360" w:lineRule="auto"/>
        <w:ind w:right="-512" w:rightChars="-244" w:firstLine="480" w:firstLineChars="200"/>
        <w:contextualSpacing/>
        <w:rPr>
          <w:rFonts w:ascii="宋体"/>
          <w:color w:val="auto"/>
          <w:highlight w:val="none"/>
        </w:rPr>
      </w:pPr>
      <w:r>
        <w:rPr>
          <w:rFonts w:hint="eastAsia" w:ascii="宋体" w:cs="Courier New"/>
          <w:color w:val="auto"/>
          <w:highlight w:val="none"/>
        </w:rPr>
        <w:t>七、我方在此保证所提交的所有文件和全部说明是真实的和正确的。</w:t>
      </w:r>
    </w:p>
    <w:p>
      <w:pPr>
        <w:pStyle w:val="20"/>
        <w:adjustRightInd w:val="0"/>
        <w:spacing w:line="360" w:lineRule="auto"/>
        <w:ind w:right="-512" w:rightChars="-244" w:firstLine="480" w:firstLineChars="200"/>
        <w:contextualSpacing/>
        <w:rPr>
          <w:rFonts w:ascii="宋体" w:hAnsi="宋体" w:cs="Arial"/>
          <w:color w:val="auto"/>
          <w:sz w:val="24"/>
          <w:szCs w:val="24"/>
          <w:highlight w:val="none"/>
        </w:rPr>
      </w:pPr>
      <w:r>
        <w:rPr>
          <w:rFonts w:hint="eastAsia" w:ascii="宋体" w:hAnsi="宋体"/>
          <w:color w:val="auto"/>
          <w:sz w:val="24"/>
          <w:szCs w:val="22"/>
          <w:highlight w:val="none"/>
        </w:rPr>
        <w:t>八、我方投标报价已包含应向知识产权所有权人支付的所有相关税费，并保证采购人在</w:t>
      </w:r>
      <w:r>
        <w:rPr>
          <w:rFonts w:hint="eastAsia" w:ascii="宋体" w:hAnsi="宋体" w:cs="Arial"/>
          <w:color w:val="auto"/>
          <w:sz w:val="24"/>
          <w:szCs w:val="24"/>
          <w:highlight w:val="none"/>
        </w:rPr>
        <w:t xml:space="preserve">中国使用我方提供的货物时，如有第三方提出侵犯其知识产权主张的，责任由我方承担。 </w:t>
      </w:r>
    </w:p>
    <w:p>
      <w:pPr>
        <w:pStyle w:val="20"/>
        <w:adjustRightInd w:val="0"/>
        <w:spacing w:line="360" w:lineRule="auto"/>
        <w:ind w:right="-512" w:rightChars="-244" w:firstLine="480" w:firstLineChars="200"/>
        <w:contextualSpacing/>
        <w:rPr>
          <w:rFonts w:ascii="宋体" w:hAnsi="宋体" w:cs="Arial"/>
          <w:color w:val="auto"/>
          <w:sz w:val="24"/>
          <w:szCs w:val="24"/>
          <w:highlight w:val="none"/>
        </w:rPr>
      </w:pPr>
      <w:r>
        <w:rPr>
          <w:rFonts w:hint="eastAsia" w:ascii="宋体" w:hAnsi="宋体" w:cs="Arial"/>
          <w:color w:val="auto"/>
          <w:sz w:val="24"/>
          <w:szCs w:val="24"/>
          <w:highlight w:val="none"/>
        </w:rPr>
        <w:t>九、我方具备《政府采购法》第二十二条规定的条件；承诺如下：</w:t>
      </w:r>
    </w:p>
    <w:p>
      <w:pPr>
        <w:pStyle w:val="20"/>
        <w:adjustRightInd w:val="0"/>
        <w:spacing w:line="360" w:lineRule="auto"/>
        <w:ind w:right="-512" w:rightChars="-244" w:firstLine="480" w:firstLineChars="200"/>
        <w:contextualSpacing/>
        <w:rPr>
          <w:rFonts w:ascii="宋体" w:hAnsi="宋体" w:cs="Arial"/>
          <w:color w:val="auto"/>
          <w:szCs w:val="24"/>
          <w:highlight w:val="none"/>
        </w:rPr>
      </w:pPr>
      <w:r>
        <w:rPr>
          <w:rFonts w:hint="eastAsia" w:ascii="宋体" w:hAnsi="宋体" w:cs="Arial"/>
          <w:color w:val="auto"/>
          <w:sz w:val="24"/>
          <w:szCs w:val="24"/>
          <w:highlight w:val="none"/>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（5）符合法律、行政法规规定的其他条件。</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宋体"/>
          <w:color w:val="auto"/>
          <w:sz w:val="24"/>
          <w:szCs w:val="24"/>
          <w:highlight w:val="none"/>
        </w:rPr>
        <w:t>以上内容如有虚假或与事实不符的，评审委员会可将</w:t>
      </w:r>
      <w:r>
        <w:rPr>
          <w:rFonts w:hint="eastAsia" w:ascii="宋体" w:hAnsi="宋体" w:cs="Arial"/>
          <w:color w:val="auto"/>
          <w:sz w:val="24"/>
          <w:szCs w:val="24"/>
          <w:highlight w:val="none"/>
        </w:rPr>
        <w:t>我方做无效投标处理，我方愿意承担相应的法律责任。</w:t>
      </w:r>
    </w:p>
    <w:p>
      <w:pPr>
        <w:pStyle w:val="20"/>
        <w:adjustRightInd w:val="0"/>
        <w:spacing w:line="360" w:lineRule="auto"/>
        <w:ind w:right="-512" w:rightChars="-244"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十、我方具备履行合同所必需的设备和专业技术能力。</w:t>
      </w:r>
    </w:p>
    <w:p>
      <w:pPr>
        <w:pStyle w:val="20"/>
        <w:adjustRightInd w:val="0"/>
        <w:spacing w:line="360" w:lineRule="auto"/>
        <w:ind w:right="-512" w:rightChars="-244"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十一、我方对在本函及</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中所作的所有承诺承担法律责任。</w:t>
      </w:r>
    </w:p>
    <w:p>
      <w:pPr>
        <w:pStyle w:val="20"/>
        <w:adjustRightInd w:val="0"/>
        <w:snapToGrid w:val="0"/>
        <w:spacing w:line="360" w:lineRule="auto"/>
        <w:ind w:right="-512" w:rightChars="-244"/>
        <w:rPr>
          <w:rFonts w:ascii="宋体" w:hAnsi="宋体"/>
          <w:color w:val="auto"/>
          <w:szCs w:val="24"/>
          <w:highlight w:val="none"/>
        </w:rPr>
      </w:pPr>
    </w:p>
    <w:p>
      <w:pPr>
        <w:pStyle w:val="20"/>
        <w:adjustRightInd w:val="0"/>
        <w:snapToGrid w:val="0"/>
        <w:spacing w:line="360" w:lineRule="auto"/>
        <w:ind w:right="-512" w:rightChars="-244"/>
        <w:rPr>
          <w:rFonts w:ascii="宋体" w:hAnsi="宋体"/>
          <w:color w:val="auto"/>
          <w:szCs w:val="24"/>
          <w:highlight w:val="none"/>
        </w:rPr>
      </w:pPr>
    </w:p>
    <w:p>
      <w:pPr>
        <w:adjustRightInd w:val="0"/>
        <w:snapToGrid w:val="0"/>
        <w:spacing w:line="360" w:lineRule="auto"/>
        <w:ind w:right="-512" w:rightChars="-244"/>
        <w:rPr>
          <w:rFonts w:ascii="宋体" w:hAnsi="宋体"/>
          <w:color w:val="auto"/>
          <w:sz w:val="24"/>
          <w:szCs w:val="24"/>
          <w:highlight w:val="none"/>
        </w:rPr>
      </w:pPr>
      <w:r>
        <w:rPr>
          <w:rFonts w:hint="eastAsia" w:ascii="宋体" w:hAnsi="宋体"/>
          <w:color w:val="auto"/>
          <w:sz w:val="24"/>
          <w:szCs w:val="24"/>
          <w:highlight w:val="none"/>
        </w:rPr>
        <w:t>所有与本招标有关的一切正式往来请寄：</w:t>
      </w:r>
    </w:p>
    <w:p>
      <w:pPr>
        <w:adjustRightInd w:val="0"/>
        <w:snapToGrid w:val="0"/>
        <w:spacing w:line="360" w:lineRule="auto"/>
        <w:ind w:right="-512" w:rightChars="-244"/>
        <w:rPr>
          <w:rFonts w:ascii="宋体" w:hAnsi="宋体"/>
          <w:color w:val="auto"/>
          <w:sz w:val="24"/>
          <w:szCs w:val="24"/>
          <w:highlight w:val="none"/>
        </w:rPr>
      </w:pPr>
      <w:r>
        <w:rPr>
          <w:rFonts w:hint="eastAsia" w:ascii="宋体" w:hAnsi="宋体"/>
          <w:color w:val="auto"/>
          <w:sz w:val="24"/>
          <w:szCs w:val="24"/>
          <w:highlight w:val="none"/>
        </w:rPr>
        <w:t>地    址：.  邮政编码：.</w:t>
      </w:r>
    </w:p>
    <w:p>
      <w:pPr>
        <w:adjustRightInd w:val="0"/>
        <w:snapToGrid w:val="0"/>
        <w:spacing w:line="360" w:lineRule="auto"/>
        <w:ind w:right="-512" w:rightChars="-244"/>
        <w:rPr>
          <w:rFonts w:ascii="宋体" w:hAnsi="宋体"/>
          <w:color w:val="auto"/>
          <w:sz w:val="24"/>
          <w:szCs w:val="24"/>
          <w:highlight w:val="none"/>
        </w:rPr>
      </w:pPr>
      <w:r>
        <w:rPr>
          <w:rFonts w:hint="eastAsia" w:ascii="宋体" w:hAnsi="宋体"/>
          <w:color w:val="auto"/>
          <w:sz w:val="24"/>
          <w:szCs w:val="24"/>
          <w:highlight w:val="none"/>
        </w:rPr>
        <w:t>电    话：.  传    真：.</w:t>
      </w:r>
    </w:p>
    <w:p>
      <w:pPr>
        <w:adjustRightInd w:val="0"/>
        <w:snapToGrid w:val="0"/>
        <w:spacing w:line="360" w:lineRule="auto"/>
        <w:ind w:right="-512" w:rightChars="-244"/>
        <w:rPr>
          <w:rFonts w:ascii="宋体" w:hAnsi="宋体"/>
          <w:color w:val="auto"/>
          <w:sz w:val="24"/>
          <w:szCs w:val="24"/>
          <w:highlight w:val="none"/>
          <w:u w:val="single"/>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代表姓名：.  职    务：.</w:t>
      </w:r>
    </w:p>
    <w:p>
      <w:pPr>
        <w:adjustRightInd w:val="0"/>
        <w:snapToGrid w:val="0"/>
        <w:spacing w:line="360" w:lineRule="auto"/>
        <w:ind w:right="-512" w:rightChars="-244"/>
        <w:rPr>
          <w:rFonts w:ascii="宋体" w:hAnsi="宋体" w:cs="宋体"/>
          <w:color w:val="auto"/>
          <w:sz w:val="24"/>
          <w:szCs w:val="24"/>
          <w:highlight w:val="none"/>
          <w:u w:val="single"/>
        </w:rPr>
      </w:pPr>
    </w:p>
    <w:p>
      <w:pPr>
        <w:adjustRightInd w:val="0"/>
        <w:snapToGrid w:val="0"/>
        <w:spacing w:line="360" w:lineRule="auto"/>
        <w:ind w:right="-512" w:rightChars="-24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供应商法定代表人（或法定代表人授权代表）签字或盖章：</w:t>
      </w:r>
    </w:p>
    <w:p>
      <w:pPr>
        <w:adjustRightInd w:val="0"/>
        <w:snapToGrid w:val="0"/>
        <w:spacing w:line="360" w:lineRule="auto"/>
        <w:ind w:right="-512" w:rightChars="-244"/>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名称（盖章）：</w:t>
      </w:r>
    </w:p>
    <w:p>
      <w:pPr>
        <w:adjustRightInd w:val="0"/>
        <w:snapToGrid w:val="0"/>
        <w:spacing w:line="360" w:lineRule="auto"/>
        <w:ind w:right="-512" w:rightChars="-244" w:firstLine="4920" w:firstLineChars="205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spacing w:line="480" w:lineRule="exact"/>
        <w:ind w:right="-512" w:rightChars="-244"/>
        <w:jc w:val="center"/>
        <w:rPr>
          <w:rFonts w:ascii="宋体" w:hAnsi="宋体"/>
          <w:b/>
          <w:bCs/>
          <w:color w:val="auto"/>
          <w:sz w:val="36"/>
          <w:szCs w:val="36"/>
          <w:highlight w:val="none"/>
        </w:rPr>
      </w:pPr>
    </w:p>
    <w:p>
      <w:pPr>
        <w:spacing w:line="480" w:lineRule="exact"/>
        <w:ind w:right="-512" w:rightChars="-244"/>
        <w:jc w:val="center"/>
        <w:rPr>
          <w:rFonts w:ascii="宋体" w:hAnsi="宋体"/>
          <w:b/>
          <w:bCs/>
          <w:color w:val="auto"/>
          <w:sz w:val="36"/>
          <w:szCs w:val="36"/>
          <w:highlight w:val="none"/>
        </w:rPr>
      </w:pPr>
    </w:p>
    <w:p>
      <w:pPr>
        <w:pStyle w:val="16"/>
        <w:rPr>
          <w:rFonts w:ascii="宋体" w:hAnsi="宋体"/>
          <w:b/>
          <w:bCs/>
          <w:color w:val="auto"/>
          <w:sz w:val="36"/>
          <w:szCs w:val="36"/>
          <w:highlight w:val="none"/>
        </w:rPr>
      </w:pPr>
    </w:p>
    <w:p>
      <w:pPr>
        <w:pStyle w:val="17"/>
        <w:rPr>
          <w:color w:val="auto"/>
          <w:highlight w:val="none"/>
        </w:rPr>
      </w:pPr>
    </w:p>
    <w:p>
      <w:pPr>
        <w:spacing w:line="480" w:lineRule="exact"/>
        <w:ind w:right="-512" w:rightChars="-244"/>
        <w:jc w:val="center"/>
        <w:rPr>
          <w:rFonts w:ascii="宋体" w:hAnsi="宋体"/>
          <w:b/>
          <w:bCs/>
          <w:color w:val="auto"/>
          <w:sz w:val="36"/>
          <w:szCs w:val="36"/>
          <w:highlight w:val="none"/>
        </w:rPr>
      </w:pPr>
    </w:p>
    <w:p>
      <w:pPr>
        <w:spacing w:line="480" w:lineRule="exact"/>
        <w:ind w:right="-512" w:rightChars="-244"/>
        <w:jc w:val="center"/>
        <w:rPr>
          <w:rFonts w:ascii="宋体" w:hAnsi="宋体"/>
          <w:b/>
          <w:bCs/>
          <w:color w:val="auto"/>
          <w:sz w:val="28"/>
          <w:szCs w:val="28"/>
          <w:highlight w:val="none"/>
        </w:rPr>
      </w:pPr>
      <w:r>
        <w:rPr>
          <w:rFonts w:hint="eastAsia" w:ascii="宋体" w:hAnsi="宋体"/>
          <w:b/>
          <w:bCs/>
          <w:color w:val="auto"/>
          <w:sz w:val="28"/>
          <w:szCs w:val="28"/>
          <w:highlight w:val="none"/>
        </w:rPr>
        <w:t>3.2 法定代表人（单位负责人）</w:t>
      </w:r>
      <w:r>
        <w:rPr>
          <w:rFonts w:ascii="宋体" w:hAnsi="宋体"/>
          <w:b/>
          <w:bCs/>
          <w:color w:val="auto"/>
          <w:sz w:val="28"/>
          <w:szCs w:val="28"/>
          <w:highlight w:val="none"/>
        </w:rPr>
        <w:t>资</w:t>
      </w:r>
      <w:r>
        <w:rPr>
          <w:rFonts w:hint="eastAsia" w:ascii="宋体" w:hAnsi="宋体"/>
          <w:b/>
          <w:bCs/>
          <w:color w:val="auto"/>
          <w:sz w:val="28"/>
          <w:szCs w:val="28"/>
          <w:highlight w:val="none"/>
        </w:rPr>
        <w:t>格</w:t>
      </w:r>
      <w:r>
        <w:rPr>
          <w:rFonts w:ascii="宋体" w:hAnsi="宋体"/>
          <w:b/>
          <w:bCs/>
          <w:color w:val="auto"/>
          <w:sz w:val="28"/>
          <w:szCs w:val="28"/>
          <w:highlight w:val="none"/>
        </w:rPr>
        <w:t>证</w:t>
      </w:r>
      <w:r>
        <w:rPr>
          <w:rFonts w:hint="eastAsia" w:ascii="宋体" w:hAnsi="宋体"/>
          <w:b/>
          <w:bCs/>
          <w:color w:val="auto"/>
          <w:sz w:val="28"/>
          <w:szCs w:val="28"/>
          <w:highlight w:val="none"/>
        </w:rPr>
        <w:t>明</w:t>
      </w:r>
      <w:r>
        <w:rPr>
          <w:rFonts w:ascii="宋体" w:hAnsi="宋体"/>
          <w:b/>
          <w:bCs/>
          <w:color w:val="auto"/>
          <w:sz w:val="28"/>
          <w:szCs w:val="28"/>
          <w:highlight w:val="none"/>
        </w:rPr>
        <w:t>书</w:t>
      </w:r>
    </w:p>
    <w:p>
      <w:pPr>
        <w:autoSpaceDE w:val="0"/>
        <w:autoSpaceDN w:val="0"/>
        <w:adjustRightInd w:val="0"/>
        <w:spacing w:line="480" w:lineRule="auto"/>
        <w:ind w:right="-512" w:rightChars="-244" w:firstLine="616" w:firstLineChars="257"/>
        <w:rPr>
          <w:rFonts w:ascii="宋体" w:hAnsi="宋体"/>
          <w:color w:val="auto"/>
          <w:sz w:val="24"/>
          <w:szCs w:val="24"/>
          <w:highlight w:val="none"/>
        </w:rPr>
      </w:pPr>
    </w:p>
    <w:p>
      <w:pPr>
        <w:pStyle w:val="120"/>
        <w:spacing w:line="480" w:lineRule="auto"/>
        <w:ind w:right="-512" w:rightChars="-244" w:firstLine="540" w:firstLineChars="225"/>
        <w:jc w:val="left"/>
        <w:rPr>
          <w:rFonts w:hAnsi="宋体"/>
          <w:color w:val="auto"/>
          <w:szCs w:val="24"/>
          <w:highlight w:val="none"/>
        </w:rPr>
      </w:pPr>
      <w:r>
        <w:rPr>
          <w:rFonts w:hAnsi="宋体"/>
          <w:color w:val="auto"/>
          <w:szCs w:val="24"/>
          <w:highlight w:val="none"/>
        </w:rPr>
        <w:t>单</w:t>
      </w:r>
      <w:r>
        <w:rPr>
          <w:rFonts w:hint="eastAsia" w:hAnsi="宋体"/>
          <w:color w:val="auto"/>
          <w:szCs w:val="24"/>
          <w:highlight w:val="none"/>
        </w:rPr>
        <w:t>位名</w:t>
      </w:r>
      <w:r>
        <w:rPr>
          <w:rFonts w:hAnsi="宋体"/>
          <w:color w:val="auto"/>
          <w:szCs w:val="24"/>
          <w:highlight w:val="none"/>
        </w:rPr>
        <w:t>称</w:t>
      </w:r>
      <w:r>
        <w:rPr>
          <w:rFonts w:hint="eastAsia" w:hAnsi="宋体"/>
          <w:color w:val="auto"/>
          <w:szCs w:val="24"/>
          <w:highlight w:val="none"/>
        </w:rPr>
        <w:t>：</w:t>
      </w:r>
    </w:p>
    <w:p>
      <w:pPr>
        <w:pStyle w:val="120"/>
        <w:spacing w:line="480" w:lineRule="auto"/>
        <w:ind w:right="-512" w:rightChars="-244" w:firstLine="540" w:firstLineChars="225"/>
        <w:jc w:val="left"/>
        <w:rPr>
          <w:rFonts w:hAnsi="宋体"/>
          <w:color w:val="auto"/>
          <w:szCs w:val="24"/>
          <w:highlight w:val="none"/>
        </w:rPr>
      </w:pPr>
      <w:r>
        <w:rPr>
          <w:rFonts w:hint="eastAsia" w:hAnsi="宋体"/>
          <w:color w:val="auto"/>
          <w:szCs w:val="24"/>
          <w:highlight w:val="none"/>
        </w:rPr>
        <w:t>地址：</w:t>
      </w:r>
    </w:p>
    <w:p>
      <w:pPr>
        <w:pStyle w:val="120"/>
        <w:spacing w:line="480" w:lineRule="auto"/>
        <w:ind w:right="-512" w:rightChars="-244" w:firstLine="540" w:firstLineChars="225"/>
        <w:jc w:val="left"/>
        <w:rPr>
          <w:rFonts w:hAnsi="宋体"/>
          <w:color w:val="auto"/>
          <w:szCs w:val="24"/>
          <w:highlight w:val="none"/>
        </w:rPr>
      </w:pPr>
      <w:r>
        <w:rPr>
          <w:rFonts w:hint="eastAsia" w:hAnsi="宋体"/>
          <w:color w:val="auto"/>
          <w:szCs w:val="24"/>
          <w:highlight w:val="none"/>
        </w:rPr>
        <w:t>姓名：       性</w:t>
      </w:r>
      <w:r>
        <w:rPr>
          <w:rFonts w:hAnsi="宋体"/>
          <w:color w:val="auto"/>
          <w:szCs w:val="24"/>
          <w:highlight w:val="none"/>
        </w:rPr>
        <w:t>别</w:t>
      </w:r>
      <w:r>
        <w:rPr>
          <w:rFonts w:hint="eastAsia" w:hAnsi="宋体"/>
          <w:color w:val="auto"/>
          <w:szCs w:val="24"/>
          <w:highlight w:val="none"/>
        </w:rPr>
        <w:t>：     年</w:t>
      </w:r>
      <w:r>
        <w:rPr>
          <w:rFonts w:hAnsi="宋体"/>
          <w:color w:val="auto"/>
          <w:szCs w:val="24"/>
          <w:highlight w:val="none"/>
        </w:rPr>
        <w:t>龄</w:t>
      </w:r>
      <w:r>
        <w:rPr>
          <w:rFonts w:hint="eastAsia" w:hAnsi="宋体"/>
          <w:color w:val="auto"/>
          <w:szCs w:val="24"/>
          <w:highlight w:val="none"/>
        </w:rPr>
        <w:t>：</w:t>
      </w:r>
      <w:r>
        <w:rPr>
          <w:rFonts w:hAnsi="宋体"/>
          <w:color w:val="auto"/>
          <w:szCs w:val="24"/>
          <w:highlight w:val="none"/>
        </w:rPr>
        <w:t xml:space="preserve">     职务</w:t>
      </w:r>
      <w:r>
        <w:rPr>
          <w:rFonts w:hint="eastAsia" w:hAnsi="宋体"/>
          <w:color w:val="auto"/>
          <w:szCs w:val="24"/>
          <w:highlight w:val="none"/>
        </w:rPr>
        <w:t>：        联系电话：</w:t>
      </w:r>
    </w:p>
    <w:p>
      <w:pPr>
        <w:pStyle w:val="120"/>
        <w:spacing w:line="480" w:lineRule="auto"/>
        <w:ind w:right="-512" w:rightChars="-244" w:firstLine="540" w:firstLineChars="225"/>
        <w:jc w:val="left"/>
        <w:rPr>
          <w:rFonts w:hAnsi="宋体"/>
          <w:i w:val="0"/>
          <w:iCs w:val="0"/>
          <w:color w:val="auto"/>
          <w:szCs w:val="24"/>
          <w:highlight w:val="none"/>
        </w:rPr>
      </w:pPr>
      <w:r>
        <w:rPr>
          <w:rFonts w:hint="eastAsia" w:hAnsi="宋体"/>
          <w:color w:val="auto"/>
          <w:szCs w:val="24"/>
          <w:highlight w:val="none"/>
        </w:rPr>
        <w:t>本人系</w:t>
      </w:r>
      <w:r>
        <w:rPr>
          <w:rFonts w:hint="eastAsia" w:hAnsi="宋体"/>
          <w:i w:val="0"/>
          <w:iCs/>
          <w:snapToGrid w:val="0"/>
          <w:color w:val="auto"/>
          <w:szCs w:val="24"/>
          <w:highlight w:val="none"/>
          <w:u w:val="single"/>
          <w:lang w:eastAsia="zh-CN"/>
        </w:rPr>
        <w:t>供应商</w:t>
      </w:r>
      <w:r>
        <w:rPr>
          <w:rFonts w:hint="eastAsia" w:hAnsi="宋体"/>
          <w:i w:val="0"/>
          <w:iCs/>
          <w:snapToGrid w:val="0"/>
          <w:color w:val="auto"/>
          <w:szCs w:val="24"/>
          <w:highlight w:val="none"/>
          <w:u w:val="single"/>
        </w:rPr>
        <w:t>名</w:t>
      </w:r>
      <w:r>
        <w:rPr>
          <w:rFonts w:hAnsi="宋体"/>
          <w:i w:val="0"/>
          <w:iCs/>
          <w:snapToGrid w:val="0"/>
          <w:color w:val="auto"/>
          <w:szCs w:val="24"/>
          <w:highlight w:val="none"/>
          <w:u w:val="single"/>
        </w:rPr>
        <w:t>称</w:t>
      </w:r>
      <w:r>
        <w:rPr>
          <w:rFonts w:hint="eastAsia" w:hAnsi="宋体"/>
          <w:color w:val="auto"/>
          <w:szCs w:val="24"/>
          <w:highlight w:val="none"/>
        </w:rPr>
        <w:t>的法定代表人。就</w:t>
      </w:r>
      <w:r>
        <w:rPr>
          <w:rFonts w:hAnsi="宋体"/>
          <w:color w:val="auto"/>
          <w:szCs w:val="24"/>
          <w:highlight w:val="none"/>
        </w:rPr>
        <w:t>参</w:t>
      </w:r>
      <w:r>
        <w:rPr>
          <w:rFonts w:hint="eastAsia" w:hAnsi="宋体"/>
          <w:color w:val="auto"/>
          <w:szCs w:val="24"/>
          <w:highlight w:val="none"/>
        </w:rPr>
        <w:t>加贵方项目</w:t>
      </w:r>
      <w:r>
        <w:rPr>
          <w:rFonts w:hAnsi="宋体"/>
          <w:i w:val="0"/>
          <w:iCs w:val="0"/>
          <w:color w:val="auto"/>
          <w:szCs w:val="24"/>
          <w:highlight w:val="none"/>
        </w:rPr>
        <w:t>编号为</w:t>
      </w:r>
      <w:r>
        <w:rPr>
          <w:rFonts w:hAnsi="宋体"/>
          <w:i w:val="0"/>
          <w:iCs w:val="0"/>
          <w:color w:val="auto"/>
          <w:szCs w:val="24"/>
          <w:highlight w:val="none"/>
          <w:u w:val="single"/>
        </w:rPr>
        <w:t>项目编号</w:t>
      </w:r>
      <w:r>
        <w:rPr>
          <w:rFonts w:hint="eastAsia" w:hAnsi="宋体"/>
          <w:i w:val="0"/>
          <w:iCs w:val="0"/>
          <w:color w:val="auto"/>
          <w:szCs w:val="24"/>
          <w:highlight w:val="none"/>
        </w:rPr>
        <w:t>的</w:t>
      </w:r>
      <w:r>
        <w:rPr>
          <w:rFonts w:hAnsi="宋体"/>
          <w:i w:val="0"/>
          <w:iCs w:val="0"/>
          <w:color w:val="auto"/>
          <w:szCs w:val="24"/>
          <w:highlight w:val="none"/>
          <w:u w:val="single"/>
        </w:rPr>
        <w:t>项目</w:t>
      </w:r>
      <w:r>
        <w:rPr>
          <w:rFonts w:hint="eastAsia" w:hAnsi="宋体"/>
          <w:i w:val="0"/>
          <w:iCs w:val="0"/>
          <w:color w:val="auto"/>
          <w:szCs w:val="24"/>
          <w:highlight w:val="none"/>
          <w:u w:val="single"/>
        </w:rPr>
        <w:t>名</w:t>
      </w:r>
      <w:r>
        <w:rPr>
          <w:rFonts w:hAnsi="宋体"/>
          <w:i w:val="0"/>
          <w:iCs w:val="0"/>
          <w:color w:val="auto"/>
          <w:szCs w:val="24"/>
          <w:highlight w:val="none"/>
          <w:u w:val="single"/>
        </w:rPr>
        <w:t>称</w:t>
      </w:r>
      <w:r>
        <w:rPr>
          <w:rFonts w:hint="eastAsia" w:hAnsi="宋体"/>
          <w:i w:val="0"/>
          <w:iCs w:val="0"/>
          <w:color w:val="auto"/>
          <w:szCs w:val="24"/>
          <w:highlight w:val="none"/>
        </w:rPr>
        <w:t>公</w:t>
      </w:r>
      <w:r>
        <w:rPr>
          <w:rFonts w:hAnsi="宋体"/>
          <w:i w:val="0"/>
          <w:iCs w:val="0"/>
          <w:color w:val="auto"/>
          <w:szCs w:val="24"/>
          <w:highlight w:val="none"/>
        </w:rPr>
        <w:t>开</w:t>
      </w:r>
      <w:r>
        <w:rPr>
          <w:rFonts w:hint="eastAsia" w:hAnsi="宋体"/>
          <w:i w:val="0"/>
          <w:iCs w:val="0"/>
          <w:color w:val="auto"/>
          <w:szCs w:val="24"/>
          <w:highlight w:val="none"/>
        </w:rPr>
        <w:t>招</w:t>
      </w:r>
      <w:r>
        <w:rPr>
          <w:rFonts w:hAnsi="宋体"/>
          <w:i w:val="0"/>
          <w:iCs w:val="0"/>
          <w:color w:val="auto"/>
          <w:szCs w:val="24"/>
          <w:highlight w:val="none"/>
        </w:rPr>
        <w:t>标项目</w:t>
      </w:r>
      <w:r>
        <w:rPr>
          <w:rFonts w:hint="eastAsia" w:hAnsi="宋体"/>
          <w:i w:val="0"/>
          <w:iCs w:val="0"/>
          <w:color w:val="auto"/>
          <w:szCs w:val="24"/>
          <w:highlight w:val="none"/>
        </w:rPr>
        <w:t>的投</w:t>
      </w:r>
      <w:r>
        <w:rPr>
          <w:rFonts w:hAnsi="宋体"/>
          <w:i w:val="0"/>
          <w:iCs w:val="0"/>
          <w:color w:val="auto"/>
          <w:szCs w:val="24"/>
          <w:highlight w:val="none"/>
        </w:rPr>
        <w:t>标报价</w:t>
      </w:r>
      <w:r>
        <w:rPr>
          <w:rFonts w:hint="eastAsia" w:hAnsi="宋体"/>
          <w:i w:val="0"/>
          <w:iCs w:val="0"/>
          <w:color w:val="auto"/>
          <w:szCs w:val="24"/>
          <w:highlight w:val="none"/>
        </w:rPr>
        <w:t>，</w:t>
      </w:r>
      <w:r>
        <w:rPr>
          <w:rFonts w:hAnsi="宋体"/>
          <w:i w:val="0"/>
          <w:iCs w:val="0"/>
          <w:color w:val="auto"/>
          <w:szCs w:val="24"/>
          <w:highlight w:val="none"/>
        </w:rPr>
        <w:t>签</w:t>
      </w:r>
      <w:r>
        <w:rPr>
          <w:rFonts w:hint="eastAsia" w:hAnsi="宋体"/>
          <w:i w:val="0"/>
          <w:iCs w:val="0"/>
          <w:color w:val="auto"/>
          <w:szCs w:val="24"/>
          <w:highlight w:val="none"/>
        </w:rPr>
        <w:t>署上</w:t>
      </w:r>
      <w:r>
        <w:rPr>
          <w:rFonts w:hAnsi="宋体"/>
          <w:i w:val="0"/>
          <w:iCs w:val="0"/>
          <w:color w:val="auto"/>
          <w:szCs w:val="24"/>
          <w:highlight w:val="none"/>
        </w:rPr>
        <w:t>述项目</w:t>
      </w:r>
      <w:r>
        <w:rPr>
          <w:rFonts w:hint="eastAsia" w:hAnsi="宋体"/>
          <w:i w:val="0"/>
          <w:iCs w:val="0"/>
          <w:color w:val="auto"/>
          <w:szCs w:val="24"/>
          <w:highlight w:val="none"/>
        </w:rPr>
        <w:t>的</w:t>
      </w:r>
      <w:r>
        <w:rPr>
          <w:rFonts w:hint="eastAsia" w:hAnsi="宋体"/>
          <w:i w:val="0"/>
          <w:iCs w:val="0"/>
          <w:color w:val="auto"/>
          <w:szCs w:val="24"/>
          <w:highlight w:val="none"/>
          <w:lang w:eastAsia="zh-CN"/>
        </w:rPr>
        <w:t>响应文件</w:t>
      </w:r>
      <w:r>
        <w:rPr>
          <w:rFonts w:hint="eastAsia" w:hAnsi="宋体"/>
          <w:i w:val="0"/>
          <w:iCs w:val="0"/>
          <w:color w:val="auto"/>
          <w:szCs w:val="24"/>
          <w:highlight w:val="none"/>
        </w:rPr>
        <w:t>及合同的</w:t>
      </w:r>
      <w:r>
        <w:rPr>
          <w:rFonts w:hAnsi="宋体"/>
          <w:i w:val="0"/>
          <w:iCs w:val="0"/>
          <w:color w:val="auto"/>
          <w:szCs w:val="24"/>
          <w:highlight w:val="none"/>
        </w:rPr>
        <w:t>执</w:t>
      </w:r>
      <w:r>
        <w:rPr>
          <w:rFonts w:hint="eastAsia" w:hAnsi="宋体"/>
          <w:i w:val="0"/>
          <w:iCs w:val="0"/>
          <w:color w:val="auto"/>
          <w:szCs w:val="24"/>
          <w:highlight w:val="none"/>
        </w:rPr>
        <w:t>行、完成、服</w:t>
      </w:r>
      <w:r>
        <w:rPr>
          <w:rFonts w:hAnsi="宋体"/>
          <w:i w:val="0"/>
          <w:iCs w:val="0"/>
          <w:color w:val="auto"/>
          <w:szCs w:val="24"/>
          <w:highlight w:val="none"/>
        </w:rPr>
        <w:t>务</w:t>
      </w:r>
      <w:r>
        <w:rPr>
          <w:rFonts w:hint="eastAsia" w:hAnsi="宋体"/>
          <w:i w:val="0"/>
          <w:iCs w:val="0"/>
          <w:color w:val="auto"/>
          <w:szCs w:val="24"/>
          <w:highlight w:val="none"/>
        </w:rPr>
        <w:t>和保修，</w:t>
      </w:r>
      <w:r>
        <w:rPr>
          <w:rFonts w:hAnsi="宋体"/>
          <w:i w:val="0"/>
          <w:iCs w:val="0"/>
          <w:color w:val="auto"/>
          <w:szCs w:val="24"/>
          <w:highlight w:val="none"/>
        </w:rPr>
        <w:t>签</w:t>
      </w:r>
      <w:r>
        <w:rPr>
          <w:rFonts w:hint="eastAsia" w:hAnsi="宋体"/>
          <w:i w:val="0"/>
          <w:iCs w:val="0"/>
          <w:color w:val="auto"/>
          <w:szCs w:val="24"/>
          <w:highlight w:val="none"/>
        </w:rPr>
        <w:t>署合同和</w:t>
      </w:r>
      <w:r>
        <w:rPr>
          <w:rFonts w:hAnsi="宋体"/>
          <w:i w:val="0"/>
          <w:iCs w:val="0"/>
          <w:color w:val="auto"/>
          <w:szCs w:val="24"/>
          <w:highlight w:val="none"/>
        </w:rPr>
        <w:t>处</w:t>
      </w:r>
      <w:r>
        <w:rPr>
          <w:rFonts w:hint="eastAsia" w:hAnsi="宋体"/>
          <w:i w:val="0"/>
          <w:iCs w:val="0"/>
          <w:color w:val="auto"/>
          <w:szCs w:val="24"/>
          <w:highlight w:val="none"/>
        </w:rPr>
        <w:t>理与之有</w:t>
      </w:r>
      <w:r>
        <w:rPr>
          <w:rFonts w:hAnsi="宋体"/>
          <w:i w:val="0"/>
          <w:iCs w:val="0"/>
          <w:color w:val="auto"/>
          <w:szCs w:val="24"/>
          <w:highlight w:val="none"/>
        </w:rPr>
        <w:t>关的</w:t>
      </w:r>
      <w:r>
        <w:rPr>
          <w:rFonts w:hint="eastAsia" w:hAnsi="宋体"/>
          <w:i w:val="0"/>
          <w:iCs w:val="0"/>
          <w:color w:val="auto"/>
          <w:szCs w:val="24"/>
          <w:highlight w:val="none"/>
        </w:rPr>
        <w:t>一切事</w:t>
      </w:r>
      <w:r>
        <w:rPr>
          <w:rFonts w:hAnsi="宋体"/>
          <w:i w:val="0"/>
          <w:iCs w:val="0"/>
          <w:color w:val="auto"/>
          <w:szCs w:val="24"/>
          <w:highlight w:val="none"/>
        </w:rPr>
        <w:t>务</w:t>
      </w:r>
      <w:r>
        <w:rPr>
          <w:rFonts w:hint="eastAsia" w:hAnsi="宋体"/>
          <w:i w:val="0"/>
          <w:iCs w:val="0"/>
          <w:color w:val="auto"/>
          <w:szCs w:val="24"/>
          <w:highlight w:val="none"/>
        </w:rPr>
        <w:t>。</w:t>
      </w:r>
    </w:p>
    <w:p>
      <w:pPr>
        <w:pStyle w:val="120"/>
        <w:spacing w:line="480" w:lineRule="auto"/>
        <w:ind w:right="-512" w:rightChars="-244" w:firstLine="540" w:firstLineChars="225"/>
        <w:jc w:val="left"/>
        <w:rPr>
          <w:rFonts w:hAnsi="宋体"/>
          <w:color w:val="auto"/>
          <w:szCs w:val="24"/>
          <w:highlight w:val="none"/>
        </w:rPr>
      </w:pPr>
      <w:r>
        <w:rPr>
          <w:rFonts w:hint="eastAsia" w:hAnsi="宋体"/>
          <w:color w:val="auto"/>
          <w:szCs w:val="24"/>
          <w:highlight w:val="none"/>
        </w:rPr>
        <w:t>特此</w:t>
      </w:r>
      <w:r>
        <w:rPr>
          <w:rFonts w:hAnsi="宋体"/>
          <w:color w:val="auto"/>
          <w:szCs w:val="24"/>
          <w:highlight w:val="none"/>
        </w:rPr>
        <w:t>证</w:t>
      </w:r>
      <w:r>
        <w:rPr>
          <w:rFonts w:hint="eastAsia" w:hAnsi="宋体"/>
          <w:color w:val="auto"/>
          <w:szCs w:val="24"/>
          <w:highlight w:val="none"/>
        </w:rPr>
        <w:t>明。</w:t>
      </w:r>
    </w:p>
    <w:p>
      <w:pPr>
        <w:pStyle w:val="120"/>
        <w:spacing w:line="480" w:lineRule="auto"/>
        <w:ind w:right="-512" w:rightChars="-244" w:firstLine="540" w:firstLineChars="225"/>
        <w:jc w:val="left"/>
        <w:rPr>
          <w:rFonts w:hAnsi="宋体"/>
          <w:color w:val="auto"/>
          <w:szCs w:val="24"/>
          <w:highlight w:val="none"/>
        </w:rPr>
      </w:pPr>
    </w:p>
    <w:p>
      <w:pPr>
        <w:pStyle w:val="120"/>
        <w:spacing w:line="480" w:lineRule="auto"/>
        <w:ind w:right="-512" w:rightChars="-244" w:firstLine="540" w:firstLineChars="225"/>
        <w:jc w:val="left"/>
        <w:rPr>
          <w:rFonts w:hAnsi="宋体"/>
          <w:color w:val="auto"/>
          <w:szCs w:val="24"/>
          <w:highlight w:val="none"/>
        </w:rPr>
      </w:pPr>
    </w:p>
    <w:p>
      <w:pPr>
        <w:pStyle w:val="120"/>
        <w:spacing w:line="480" w:lineRule="auto"/>
        <w:ind w:left="-538" w:leftChars="-256" w:right="-512" w:rightChars="-244" w:firstLine="616" w:firstLineChars="257"/>
        <w:jc w:val="center"/>
        <w:rPr>
          <w:rFonts w:hAnsi="宋体"/>
          <w:bCs/>
          <w:color w:val="auto"/>
          <w:szCs w:val="24"/>
          <w:highlight w:val="none"/>
        </w:rPr>
      </w:pPr>
      <w:r>
        <w:rPr>
          <w:rFonts w:hint="eastAsia" w:hAnsi="宋体"/>
          <w:bCs/>
          <w:color w:val="auto"/>
          <w:szCs w:val="24"/>
          <w:highlight w:val="none"/>
        </w:rPr>
        <w:t>【此</w:t>
      </w:r>
      <w:r>
        <w:rPr>
          <w:rFonts w:hAnsi="宋体"/>
          <w:bCs/>
          <w:color w:val="auto"/>
          <w:szCs w:val="24"/>
          <w:highlight w:val="none"/>
        </w:rPr>
        <w:t>处请</w:t>
      </w:r>
      <w:r>
        <w:rPr>
          <w:rFonts w:hint="eastAsia" w:hAnsi="宋体"/>
          <w:bCs/>
          <w:color w:val="auto"/>
          <w:szCs w:val="24"/>
          <w:highlight w:val="none"/>
        </w:rPr>
        <w:t>粘</w:t>
      </w:r>
      <w:r>
        <w:rPr>
          <w:rFonts w:hAnsi="宋体"/>
          <w:bCs/>
          <w:color w:val="auto"/>
          <w:szCs w:val="24"/>
          <w:highlight w:val="none"/>
        </w:rPr>
        <w:t>贴</w:t>
      </w:r>
      <w:r>
        <w:rPr>
          <w:rFonts w:hint="eastAsia" w:hAnsi="宋体"/>
          <w:bCs/>
          <w:color w:val="auto"/>
          <w:szCs w:val="24"/>
          <w:highlight w:val="none"/>
        </w:rPr>
        <w:t>法定代表人身份</w:t>
      </w:r>
      <w:r>
        <w:rPr>
          <w:rFonts w:hAnsi="宋体"/>
          <w:bCs/>
          <w:color w:val="auto"/>
          <w:szCs w:val="24"/>
          <w:highlight w:val="none"/>
        </w:rPr>
        <w:t>证复</w:t>
      </w:r>
      <w:r>
        <w:rPr>
          <w:rFonts w:hint="eastAsia" w:hAnsi="宋体"/>
          <w:bCs/>
          <w:color w:val="auto"/>
          <w:szCs w:val="24"/>
          <w:highlight w:val="none"/>
        </w:rPr>
        <w:t>印件，需清晰反映身份证有效期限】</w:t>
      </w:r>
    </w:p>
    <w:p>
      <w:pPr>
        <w:pStyle w:val="120"/>
        <w:spacing w:line="480" w:lineRule="auto"/>
        <w:ind w:left="-538" w:leftChars="-256" w:right="-512" w:rightChars="-244" w:firstLine="616" w:firstLineChars="257"/>
        <w:jc w:val="center"/>
        <w:rPr>
          <w:rFonts w:hAnsi="宋体"/>
          <w:bCs/>
          <w:color w:val="auto"/>
          <w:szCs w:val="24"/>
          <w:highlight w:val="none"/>
        </w:rPr>
      </w:pPr>
    </w:p>
    <w:p>
      <w:pPr>
        <w:autoSpaceDE w:val="0"/>
        <w:autoSpaceDN w:val="0"/>
        <w:adjustRightInd w:val="0"/>
        <w:spacing w:line="360" w:lineRule="auto"/>
        <w:ind w:right="-512" w:rightChars="-244"/>
        <w:rPr>
          <w:rFonts w:ascii="宋体" w:hAnsi="宋体" w:cs="宋体"/>
          <w:color w:val="auto"/>
          <w:sz w:val="24"/>
          <w:szCs w:val="24"/>
          <w:highlight w:val="none"/>
          <w:lang w:val="zh-CN"/>
        </w:rPr>
      </w:pPr>
    </w:p>
    <w:p>
      <w:pPr>
        <w:autoSpaceDE w:val="0"/>
        <w:autoSpaceDN w:val="0"/>
        <w:adjustRightInd w:val="0"/>
        <w:spacing w:line="360" w:lineRule="auto"/>
        <w:ind w:right="-512" w:rightChars="-244"/>
        <w:rPr>
          <w:rFonts w:ascii="宋体" w:hAnsi="宋体" w:cs="宋体"/>
          <w:color w:val="auto"/>
          <w:sz w:val="24"/>
          <w:szCs w:val="24"/>
          <w:highlight w:val="none"/>
          <w:lang w:val="zh-CN"/>
        </w:rPr>
      </w:pPr>
    </w:p>
    <w:p>
      <w:pPr>
        <w:autoSpaceDE w:val="0"/>
        <w:autoSpaceDN w:val="0"/>
        <w:adjustRightInd w:val="0"/>
        <w:spacing w:line="360" w:lineRule="auto"/>
        <w:ind w:right="-512" w:rightChars="-244"/>
        <w:rPr>
          <w:rFonts w:ascii="宋体" w:hAnsi="宋体" w:cs="宋体"/>
          <w:color w:val="auto"/>
          <w:sz w:val="24"/>
          <w:szCs w:val="24"/>
          <w:highlight w:val="none"/>
          <w:lang w:val="zh-CN"/>
        </w:rPr>
      </w:pPr>
    </w:p>
    <w:p>
      <w:pPr>
        <w:spacing w:line="480" w:lineRule="auto"/>
        <w:ind w:right="-512" w:rightChars="-244" w:firstLine="3900" w:firstLineChars="1625"/>
        <w:rPr>
          <w:rFonts w:ascii="宋体" w:hAnsi="宋体" w:cs="Arial"/>
          <w:color w:val="auto"/>
          <w:sz w:val="24"/>
          <w:szCs w:val="24"/>
          <w:highlight w:val="none"/>
          <w:u w:val="single"/>
        </w:rPr>
      </w:pPr>
      <w:r>
        <w:rPr>
          <w:rFonts w:hint="eastAsia" w:ascii="宋体" w:hAnsi="宋体" w:cs="Arial"/>
          <w:color w:val="auto"/>
          <w:sz w:val="24"/>
          <w:szCs w:val="24"/>
          <w:highlight w:val="none"/>
          <w:lang w:eastAsia="zh-CN"/>
        </w:rPr>
        <w:t>供应商</w:t>
      </w:r>
      <w:r>
        <w:rPr>
          <w:rFonts w:hint="eastAsia" w:ascii="宋体" w:hAnsi="宋体" w:cs="Arial"/>
          <w:color w:val="auto"/>
          <w:sz w:val="24"/>
          <w:szCs w:val="24"/>
          <w:highlight w:val="none"/>
        </w:rPr>
        <w:t>名称（并加盖公章）：</w:t>
      </w:r>
    </w:p>
    <w:p>
      <w:pPr>
        <w:pStyle w:val="128"/>
        <w:spacing w:before="60" w:line="480" w:lineRule="auto"/>
        <w:ind w:right="-512" w:rightChars="-244" w:firstLine="3900" w:firstLineChars="1625"/>
        <w:rPr>
          <w:rFonts w:ascii="宋体" w:hAnsi="宋体" w:cs="Arial"/>
          <w:color w:val="auto"/>
          <w:szCs w:val="24"/>
          <w:highlight w:val="none"/>
        </w:rPr>
      </w:pPr>
      <w:r>
        <w:rPr>
          <w:rFonts w:hint="eastAsia" w:ascii="宋体" w:hAnsi="宋体" w:cs="Arial"/>
          <w:color w:val="auto"/>
          <w:szCs w:val="24"/>
          <w:highlight w:val="none"/>
        </w:rPr>
        <w:t>签署日期：   年   月  日</w:t>
      </w:r>
    </w:p>
    <w:p>
      <w:pPr>
        <w:pStyle w:val="123"/>
        <w:spacing w:line="480" w:lineRule="auto"/>
        <w:ind w:right="-512" w:rightChars="-244"/>
        <w:rPr>
          <w:rFonts w:ascii="宋体" w:hAnsi="宋体" w:cs="Arial"/>
          <w:color w:val="auto"/>
          <w:szCs w:val="24"/>
          <w:highlight w:val="none"/>
        </w:rPr>
      </w:pPr>
    </w:p>
    <w:p>
      <w:pPr>
        <w:ind w:right="-512" w:rightChars="-244"/>
        <w:rPr>
          <w:color w:val="auto"/>
          <w:highlight w:val="none"/>
        </w:rPr>
      </w:pPr>
    </w:p>
    <w:p>
      <w:pPr>
        <w:spacing w:line="320" w:lineRule="exact"/>
        <w:ind w:right="-512" w:rightChars="-244"/>
        <w:rPr>
          <w:rFonts w:ascii="宋体" w:hAnsi="宋体"/>
          <w:bCs/>
          <w:color w:val="auto"/>
          <w:kern w:val="12"/>
          <w:sz w:val="24"/>
          <w:szCs w:val="24"/>
          <w:highlight w:val="none"/>
        </w:rPr>
      </w:pPr>
      <w:r>
        <w:rPr>
          <w:rFonts w:hint="eastAsia" w:ascii="宋体" w:hAnsi="宋体"/>
          <w:bCs/>
          <w:color w:val="auto"/>
          <w:kern w:val="12"/>
          <w:sz w:val="24"/>
          <w:szCs w:val="24"/>
          <w:highlight w:val="none"/>
        </w:rPr>
        <w:t>说明：法定代表人（单位负责人）</w:t>
      </w:r>
      <w:r>
        <w:rPr>
          <w:rFonts w:ascii="宋体" w:hAnsi="宋体"/>
          <w:bCs/>
          <w:color w:val="auto"/>
          <w:kern w:val="12"/>
          <w:sz w:val="24"/>
          <w:szCs w:val="24"/>
          <w:highlight w:val="none"/>
        </w:rPr>
        <w:t>参</w:t>
      </w:r>
      <w:r>
        <w:rPr>
          <w:rFonts w:hint="eastAsia" w:ascii="宋体" w:hAnsi="宋体"/>
          <w:bCs/>
          <w:color w:val="auto"/>
          <w:kern w:val="12"/>
          <w:sz w:val="24"/>
          <w:szCs w:val="24"/>
          <w:highlight w:val="none"/>
        </w:rPr>
        <w:t>加本招</w:t>
      </w:r>
      <w:r>
        <w:rPr>
          <w:rFonts w:ascii="宋体" w:hAnsi="宋体"/>
          <w:bCs/>
          <w:color w:val="auto"/>
          <w:kern w:val="12"/>
          <w:sz w:val="24"/>
          <w:szCs w:val="24"/>
          <w:highlight w:val="none"/>
        </w:rPr>
        <w:t>标项目</w:t>
      </w:r>
      <w:r>
        <w:rPr>
          <w:rFonts w:hint="eastAsia" w:ascii="宋体" w:hAnsi="宋体"/>
          <w:bCs/>
          <w:color w:val="auto"/>
          <w:kern w:val="12"/>
          <w:sz w:val="24"/>
          <w:szCs w:val="24"/>
          <w:highlight w:val="none"/>
        </w:rPr>
        <w:t>投</w:t>
      </w:r>
      <w:r>
        <w:rPr>
          <w:rFonts w:ascii="宋体" w:hAnsi="宋体"/>
          <w:bCs/>
          <w:color w:val="auto"/>
          <w:kern w:val="12"/>
          <w:sz w:val="24"/>
          <w:szCs w:val="24"/>
          <w:highlight w:val="none"/>
        </w:rPr>
        <w:t>标</w:t>
      </w:r>
      <w:r>
        <w:rPr>
          <w:rFonts w:hint="eastAsia" w:ascii="宋体" w:hAnsi="宋体"/>
          <w:bCs/>
          <w:color w:val="auto"/>
          <w:kern w:val="12"/>
          <w:sz w:val="24"/>
          <w:szCs w:val="24"/>
          <w:highlight w:val="none"/>
        </w:rPr>
        <w:t>的，</w:t>
      </w:r>
      <w:r>
        <w:rPr>
          <w:rFonts w:ascii="宋体" w:hAnsi="宋体"/>
          <w:bCs/>
          <w:color w:val="auto"/>
          <w:kern w:val="12"/>
          <w:sz w:val="24"/>
          <w:szCs w:val="24"/>
          <w:highlight w:val="none"/>
        </w:rPr>
        <w:t>仅须</w:t>
      </w:r>
      <w:r>
        <w:rPr>
          <w:rFonts w:hint="eastAsia" w:ascii="宋体" w:hAnsi="宋体"/>
          <w:bCs/>
          <w:color w:val="auto"/>
          <w:kern w:val="12"/>
          <w:sz w:val="24"/>
          <w:szCs w:val="24"/>
          <w:highlight w:val="none"/>
        </w:rPr>
        <w:t>出具此</w:t>
      </w:r>
      <w:r>
        <w:rPr>
          <w:rFonts w:ascii="宋体" w:hAnsi="宋体"/>
          <w:bCs/>
          <w:color w:val="auto"/>
          <w:kern w:val="12"/>
          <w:sz w:val="24"/>
          <w:szCs w:val="24"/>
          <w:highlight w:val="none"/>
        </w:rPr>
        <w:t>证</w:t>
      </w:r>
      <w:r>
        <w:rPr>
          <w:rFonts w:hint="eastAsia" w:ascii="宋体" w:hAnsi="宋体"/>
          <w:bCs/>
          <w:color w:val="auto"/>
          <w:kern w:val="12"/>
          <w:sz w:val="24"/>
          <w:szCs w:val="24"/>
          <w:highlight w:val="none"/>
        </w:rPr>
        <w:t>明</w:t>
      </w:r>
      <w:r>
        <w:rPr>
          <w:rFonts w:ascii="宋体" w:hAnsi="宋体"/>
          <w:bCs/>
          <w:color w:val="auto"/>
          <w:kern w:val="12"/>
          <w:sz w:val="24"/>
          <w:szCs w:val="24"/>
          <w:highlight w:val="none"/>
        </w:rPr>
        <w:t>书</w:t>
      </w:r>
      <w:r>
        <w:rPr>
          <w:rFonts w:hint="eastAsia" w:ascii="宋体" w:hAnsi="宋体"/>
          <w:bCs/>
          <w:color w:val="auto"/>
          <w:kern w:val="12"/>
          <w:sz w:val="24"/>
          <w:szCs w:val="24"/>
          <w:highlight w:val="none"/>
        </w:rPr>
        <w:t>。</w:t>
      </w:r>
    </w:p>
    <w:p>
      <w:pPr>
        <w:pStyle w:val="35"/>
        <w:ind w:right="-512" w:rightChars="-244" w:firstLine="210"/>
        <w:rPr>
          <w:rFonts w:hint="default"/>
          <w:color w:val="auto"/>
          <w:highlight w:val="none"/>
        </w:rPr>
      </w:pPr>
    </w:p>
    <w:p>
      <w:pPr>
        <w:widowControl/>
        <w:ind w:right="-512" w:rightChars="-244"/>
        <w:jc w:val="left"/>
        <w:rPr>
          <w:rFonts w:ascii="宋体" w:hAnsi="宋体"/>
          <w:b/>
          <w:bCs/>
          <w:color w:val="auto"/>
          <w:sz w:val="36"/>
          <w:szCs w:val="36"/>
          <w:highlight w:val="none"/>
        </w:rPr>
      </w:pPr>
      <w:r>
        <w:rPr>
          <w:rFonts w:ascii="宋体" w:hAnsi="宋体"/>
          <w:b/>
          <w:bCs/>
          <w:color w:val="auto"/>
          <w:sz w:val="36"/>
          <w:szCs w:val="36"/>
          <w:highlight w:val="none"/>
        </w:rPr>
        <w:br w:type="page"/>
      </w:r>
    </w:p>
    <w:p>
      <w:pPr>
        <w:spacing w:line="480" w:lineRule="exact"/>
        <w:ind w:right="-512" w:rightChars="-244"/>
        <w:jc w:val="center"/>
        <w:rPr>
          <w:rFonts w:ascii="宋体" w:hAnsi="宋体"/>
          <w:b/>
          <w:bCs/>
          <w:color w:val="auto"/>
          <w:sz w:val="28"/>
          <w:szCs w:val="28"/>
          <w:highlight w:val="none"/>
        </w:rPr>
      </w:pPr>
      <w:r>
        <w:rPr>
          <w:rFonts w:hint="eastAsia" w:ascii="宋体" w:hAnsi="宋体"/>
          <w:b/>
          <w:bCs/>
          <w:color w:val="auto"/>
          <w:sz w:val="28"/>
          <w:szCs w:val="28"/>
          <w:highlight w:val="none"/>
        </w:rPr>
        <w:t>3.3 法定代表人（单位负责人）授权书</w:t>
      </w:r>
    </w:p>
    <w:p>
      <w:pPr>
        <w:spacing w:line="480" w:lineRule="exact"/>
        <w:ind w:right="-512" w:rightChars="-244"/>
        <w:jc w:val="center"/>
        <w:rPr>
          <w:rFonts w:ascii="宋体" w:hAnsi="宋体"/>
          <w:b/>
          <w:bCs/>
          <w:color w:val="auto"/>
          <w:sz w:val="36"/>
          <w:szCs w:val="36"/>
          <w:highlight w:val="none"/>
        </w:rPr>
      </w:pPr>
    </w:p>
    <w:p>
      <w:pPr>
        <w:adjustRightInd w:val="0"/>
        <w:spacing w:line="360" w:lineRule="auto"/>
        <w:ind w:right="-512" w:rightChars="-244" w:firstLine="504" w:firstLineChars="210"/>
        <w:contextualSpacing/>
        <w:rPr>
          <w:rFonts w:hint="eastAsia" w:ascii="宋体" w:hAnsi="宋体" w:cs="Arial"/>
          <w:i w:val="0"/>
          <w:iCs w:val="0"/>
          <w:color w:val="auto"/>
          <w:sz w:val="24"/>
          <w:szCs w:val="24"/>
          <w:highlight w:val="none"/>
        </w:rPr>
      </w:pPr>
      <w:r>
        <w:rPr>
          <w:rFonts w:hint="eastAsia" w:ascii="宋体" w:hAnsi="宋体" w:cs="Arial"/>
          <w:color w:val="auto"/>
          <w:sz w:val="24"/>
          <w:szCs w:val="24"/>
          <w:highlight w:val="none"/>
        </w:rPr>
        <w:t>本</w:t>
      </w:r>
      <w:r>
        <w:rPr>
          <w:rFonts w:hint="eastAsia" w:ascii="宋体" w:hAnsi="宋体" w:cs="Arial"/>
          <w:i w:val="0"/>
          <w:iCs w:val="0"/>
          <w:color w:val="auto"/>
          <w:sz w:val="24"/>
          <w:szCs w:val="24"/>
          <w:highlight w:val="none"/>
        </w:rPr>
        <w:t>人</w:t>
      </w:r>
      <w:r>
        <w:rPr>
          <w:rFonts w:hint="eastAsia" w:ascii="宋体" w:hAnsi="宋体"/>
          <w:i w:val="0"/>
          <w:iCs w:val="0"/>
          <w:snapToGrid w:val="0"/>
          <w:color w:val="auto"/>
          <w:sz w:val="24"/>
          <w:szCs w:val="24"/>
          <w:highlight w:val="none"/>
          <w:u w:val="single"/>
        </w:rPr>
        <w:t>法人姓名</w:t>
      </w:r>
      <w:r>
        <w:rPr>
          <w:rFonts w:hint="eastAsia" w:ascii="宋体" w:hAnsi="宋体" w:cs="Arial"/>
          <w:i w:val="0"/>
          <w:iCs w:val="0"/>
          <w:color w:val="auto"/>
          <w:sz w:val="24"/>
          <w:szCs w:val="24"/>
          <w:highlight w:val="none"/>
        </w:rPr>
        <w:t>系</w:t>
      </w:r>
      <w:r>
        <w:rPr>
          <w:rFonts w:hint="eastAsia" w:ascii="宋体" w:hAnsi="宋体"/>
          <w:i w:val="0"/>
          <w:iCs w:val="0"/>
          <w:snapToGrid w:val="0"/>
          <w:color w:val="auto"/>
          <w:sz w:val="24"/>
          <w:szCs w:val="24"/>
          <w:highlight w:val="none"/>
          <w:u w:val="single"/>
          <w:lang w:eastAsia="zh-CN"/>
        </w:rPr>
        <w:t>供应商</w:t>
      </w:r>
      <w:r>
        <w:rPr>
          <w:rFonts w:hint="eastAsia" w:ascii="宋体" w:hAnsi="宋体"/>
          <w:i w:val="0"/>
          <w:iCs w:val="0"/>
          <w:snapToGrid w:val="0"/>
          <w:color w:val="auto"/>
          <w:sz w:val="24"/>
          <w:szCs w:val="24"/>
          <w:highlight w:val="none"/>
          <w:u w:val="single"/>
        </w:rPr>
        <w:t xml:space="preserve">名称  </w:t>
      </w:r>
      <w:r>
        <w:rPr>
          <w:rFonts w:hint="eastAsia" w:ascii="宋体" w:hAnsi="宋体" w:cs="Arial"/>
          <w:i w:val="0"/>
          <w:iCs w:val="0"/>
          <w:color w:val="auto"/>
          <w:sz w:val="24"/>
          <w:szCs w:val="24"/>
          <w:highlight w:val="none"/>
        </w:rPr>
        <w:t>的法定代表人，现委托</w:t>
      </w:r>
      <w:r>
        <w:rPr>
          <w:rFonts w:hint="eastAsia" w:ascii="宋体" w:hAnsi="宋体"/>
          <w:i w:val="0"/>
          <w:iCs w:val="0"/>
          <w:snapToGrid w:val="0"/>
          <w:color w:val="auto"/>
          <w:sz w:val="24"/>
          <w:szCs w:val="24"/>
          <w:highlight w:val="none"/>
          <w:u w:val="single"/>
        </w:rPr>
        <w:t>姓名，职务</w:t>
      </w:r>
      <w:r>
        <w:rPr>
          <w:rFonts w:hint="eastAsia" w:ascii="宋体" w:hAnsi="宋体" w:cs="Arial"/>
          <w:i w:val="0"/>
          <w:iCs w:val="0"/>
          <w:color w:val="auto"/>
          <w:sz w:val="24"/>
          <w:szCs w:val="24"/>
          <w:highlight w:val="none"/>
        </w:rPr>
        <w:t>以我方的名义参加贵方</w:t>
      </w:r>
      <w:r>
        <w:rPr>
          <w:rFonts w:hint="eastAsia" w:ascii="宋体" w:hAnsi="宋体" w:cs="Arial"/>
          <w:i w:val="0"/>
          <w:iCs w:val="0"/>
          <w:color w:val="auto"/>
          <w:sz w:val="24"/>
          <w:szCs w:val="24"/>
          <w:highlight w:val="none"/>
          <w:u w:val="single"/>
          <w:lang w:val="en-US" w:eastAsia="zh-CN"/>
        </w:rPr>
        <w:t xml:space="preserve">                     </w:t>
      </w:r>
      <w:r>
        <w:rPr>
          <w:rFonts w:hint="eastAsia" w:ascii="宋体" w:hAnsi="宋体" w:cs="Arial"/>
          <w:i w:val="0"/>
          <w:iCs w:val="0"/>
          <w:color w:val="auto"/>
          <w:sz w:val="24"/>
          <w:szCs w:val="24"/>
          <w:highlight w:val="none"/>
        </w:rPr>
        <w:t>项目的磋商响应活动，</w:t>
      </w:r>
      <w:r>
        <w:rPr>
          <w:rFonts w:hint="eastAsia" w:ascii="宋体" w:hAnsi="宋体" w:cs="Arial"/>
          <w:i w:val="0"/>
          <w:iCs w:val="0"/>
          <w:color w:val="auto"/>
          <w:sz w:val="24"/>
          <w:szCs w:val="24"/>
          <w:highlight w:val="none"/>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i w:val="0"/>
          <w:iCs w:val="0"/>
          <w:color w:val="auto"/>
          <w:sz w:val="24"/>
          <w:szCs w:val="24"/>
          <w:highlight w:val="none"/>
        </w:rPr>
      </w:pPr>
      <w:r>
        <w:rPr>
          <w:rFonts w:hint="eastAsia" w:ascii="宋体" w:hAnsi="宋体" w:cs="Arial"/>
          <w:i w:val="0"/>
          <w:iCs w:val="0"/>
          <w:color w:val="auto"/>
          <w:sz w:val="24"/>
          <w:szCs w:val="24"/>
          <w:highlight w:val="none"/>
        </w:rPr>
        <w:t>我方对被授权人的签名事项负全部责任。</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Arial"/>
          <w:i w:val="0"/>
          <w:iCs w:val="0"/>
          <w:color w:val="auto"/>
          <w:sz w:val="24"/>
          <w:szCs w:val="24"/>
          <w:highlight w:val="none"/>
        </w:rPr>
        <w:t>在贵方收到我方撤销授权的</w:t>
      </w:r>
      <w:r>
        <w:rPr>
          <w:rFonts w:hint="eastAsia" w:ascii="宋体" w:hAnsi="宋体" w:cs="Arial"/>
          <w:color w:val="auto"/>
          <w:sz w:val="24"/>
          <w:szCs w:val="24"/>
          <w:highlight w:val="none"/>
        </w:rPr>
        <w:t>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被授权人无转委托权，特此委托。</w:t>
      </w:r>
    </w:p>
    <w:p>
      <w:pPr>
        <w:spacing w:line="480" w:lineRule="auto"/>
        <w:ind w:right="-512" w:rightChars="-244"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 xml:space="preserve">名称： </w:t>
      </w:r>
      <w:r>
        <w:rPr>
          <w:rFonts w:hint="eastAsia" w:ascii="宋体" w:hAnsi="宋体"/>
          <w:color w:val="auto"/>
          <w:sz w:val="24"/>
          <w:szCs w:val="24"/>
          <w:highlight w:val="none"/>
          <w:u w:val="single"/>
        </w:rPr>
        <w:t xml:space="preserve">       （全称）       </w:t>
      </w:r>
      <w:r>
        <w:rPr>
          <w:rFonts w:hint="eastAsia" w:ascii="宋体" w:hAnsi="宋体"/>
          <w:color w:val="auto"/>
          <w:sz w:val="24"/>
          <w:szCs w:val="24"/>
          <w:highlight w:val="none"/>
        </w:rPr>
        <w:t xml:space="preserve"> （盖单位公章）</w:t>
      </w:r>
    </w:p>
    <w:p>
      <w:pPr>
        <w:spacing w:line="480" w:lineRule="auto"/>
        <w:ind w:right="-512" w:rightChars="-244"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法定代表人（单位负责人）：（签字或加盖名章）</w:t>
      </w:r>
    </w:p>
    <w:p>
      <w:pPr>
        <w:spacing w:line="480" w:lineRule="auto"/>
        <w:ind w:right="-512" w:rightChars="-244"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法定代表人（单位负责人）授权代表：（签字或加盖名章）</w:t>
      </w:r>
    </w:p>
    <w:p>
      <w:pPr>
        <w:spacing w:line="480" w:lineRule="auto"/>
        <w:ind w:right="-512" w:rightChars="-244"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noWrap w:val="0"/>
            <w:vAlign w:val="center"/>
          </w:tcPr>
          <w:p>
            <w:pPr>
              <w:ind w:right="-512" w:rightChars="-244"/>
              <w:rPr>
                <w:rFonts w:ascii="宋体" w:hAnsi="宋体"/>
                <w:color w:val="auto"/>
                <w:sz w:val="21"/>
                <w:szCs w:val="21"/>
                <w:highlight w:val="none"/>
              </w:rPr>
            </w:pPr>
            <w:r>
              <w:rPr>
                <w:rFonts w:hint="eastAsia" w:ascii="宋体" w:hAnsi="宋体"/>
                <w:color w:val="auto"/>
                <w:sz w:val="21"/>
                <w:szCs w:val="21"/>
                <w:highlight w:val="none"/>
              </w:rPr>
              <w:t>法定代表人（单位负责人）身份证（正面）</w:t>
            </w:r>
          </w:p>
        </w:tc>
        <w:tc>
          <w:tcPr>
            <w:tcW w:w="4332" w:type="dxa"/>
            <w:noWrap w:val="0"/>
            <w:vAlign w:val="center"/>
          </w:tcPr>
          <w:p>
            <w:pPr>
              <w:ind w:right="-512" w:rightChars="-244"/>
              <w:rPr>
                <w:rFonts w:ascii="宋体" w:hAnsi="宋体"/>
                <w:color w:val="auto"/>
                <w:sz w:val="21"/>
                <w:szCs w:val="21"/>
                <w:highlight w:val="none"/>
              </w:rPr>
            </w:pPr>
            <w:r>
              <w:rPr>
                <w:rFonts w:hint="eastAsia" w:ascii="宋体" w:hAnsi="宋体"/>
                <w:color w:val="auto"/>
                <w:sz w:val="21"/>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noWrap w:val="0"/>
            <w:vAlign w:val="center"/>
          </w:tcPr>
          <w:p>
            <w:pPr>
              <w:ind w:right="-512" w:rightChars="-244"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法定代表人（单位负责人）授权代表身份证</w:t>
            </w:r>
          </w:p>
          <w:p>
            <w:pPr>
              <w:ind w:right="-512" w:rightChars="-244" w:firstLine="1890" w:firstLineChars="900"/>
              <w:rPr>
                <w:rFonts w:ascii="宋体" w:hAnsi="宋体"/>
                <w:color w:val="auto"/>
                <w:sz w:val="21"/>
                <w:szCs w:val="21"/>
                <w:highlight w:val="none"/>
              </w:rPr>
            </w:pPr>
            <w:r>
              <w:rPr>
                <w:rFonts w:hint="eastAsia" w:ascii="宋体" w:hAnsi="宋体"/>
                <w:color w:val="auto"/>
                <w:sz w:val="21"/>
                <w:szCs w:val="21"/>
                <w:highlight w:val="none"/>
              </w:rPr>
              <w:t>（正面）</w:t>
            </w:r>
          </w:p>
        </w:tc>
        <w:tc>
          <w:tcPr>
            <w:tcW w:w="4346" w:type="dxa"/>
            <w:gridSpan w:val="2"/>
            <w:noWrap w:val="0"/>
            <w:vAlign w:val="center"/>
          </w:tcPr>
          <w:p>
            <w:pPr>
              <w:ind w:right="-512" w:rightChars="-244"/>
              <w:rPr>
                <w:rFonts w:hint="eastAsia" w:ascii="宋体" w:hAnsi="宋体"/>
                <w:color w:val="auto"/>
                <w:sz w:val="21"/>
                <w:szCs w:val="21"/>
                <w:highlight w:val="none"/>
              </w:rPr>
            </w:pPr>
            <w:r>
              <w:rPr>
                <w:rFonts w:hint="eastAsia" w:ascii="宋体" w:hAnsi="宋体"/>
                <w:color w:val="auto"/>
                <w:sz w:val="21"/>
                <w:szCs w:val="21"/>
                <w:highlight w:val="none"/>
              </w:rPr>
              <w:t>法定代表人（单位负责人）授权代表身份证</w:t>
            </w:r>
          </w:p>
          <w:p>
            <w:pPr>
              <w:ind w:right="-512" w:rightChars="-244" w:firstLine="1890" w:firstLineChars="900"/>
              <w:rPr>
                <w:rFonts w:ascii="宋体" w:hAnsi="宋体"/>
                <w:color w:val="auto"/>
                <w:sz w:val="21"/>
                <w:szCs w:val="21"/>
                <w:highlight w:val="none"/>
              </w:rPr>
            </w:pPr>
            <w:r>
              <w:rPr>
                <w:rFonts w:hint="eastAsia" w:ascii="宋体" w:hAnsi="宋体"/>
                <w:color w:val="auto"/>
                <w:sz w:val="21"/>
                <w:szCs w:val="21"/>
                <w:highlight w:val="none"/>
              </w:rPr>
              <w:t>（反面）</w:t>
            </w:r>
          </w:p>
        </w:tc>
      </w:tr>
    </w:tbl>
    <w:p>
      <w:pPr>
        <w:spacing w:line="320" w:lineRule="exact"/>
        <w:ind w:left="2" w:right="-512" w:rightChars="-244" w:firstLine="357" w:firstLineChars="149"/>
        <w:rPr>
          <w:rFonts w:ascii="宋体" w:hAnsi="宋体" w:cs="Courier New"/>
          <w:color w:val="auto"/>
          <w:sz w:val="24"/>
          <w:szCs w:val="24"/>
          <w:highlight w:val="none"/>
        </w:rPr>
      </w:pPr>
    </w:p>
    <w:p>
      <w:pPr>
        <w:autoSpaceDE w:val="0"/>
        <w:autoSpaceDN w:val="0"/>
        <w:adjustRightInd w:val="0"/>
        <w:spacing w:line="360" w:lineRule="auto"/>
        <w:jc w:val="center"/>
        <w:outlineLvl w:val="0"/>
        <w:rPr>
          <w:rFonts w:hint="eastAsia" w:ascii="宋体" w:hAnsi="宋体" w:eastAsia="宋体"/>
          <w:b/>
          <w:bCs/>
          <w:color w:val="auto"/>
          <w:sz w:val="24"/>
          <w:szCs w:val="24"/>
          <w:highlight w:val="none"/>
          <w:lang w:eastAsia="zh-CN"/>
        </w:rPr>
      </w:pPr>
      <w:r>
        <w:rPr>
          <w:rFonts w:ascii="宋体" w:hAnsi="宋体"/>
          <w:b/>
          <w:bCs/>
          <w:color w:val="auto"/>
          <w:sz w:val="36"/>
          <w:szCs w:val="36"/>
          <w:highlight w:val="none"/>
        </w:rPr>
        <w:br w:type="page"/>
      </w:r>
      <w:r>
        <w:rPr>
          <w:rFonts w:hint="eastAsia" w:ascii="宋体" w:hAnsi="宋体" w:eastAsia="宋体" w:cs="宋体"/>
          <w:b/>
          <w:bCs/>
          <w:color w:val="auto"/>
          <w:sz w:val="28"/>
          <w:szCs w:val="28"/>
          <w:highlight w:val="none"/>
        </w:rPr>
        <w:t>3.4 中小企业声明函</w:t>
      </w:r>
      <w:r>
        <w:rPr>
          <w:rFonts w:hint="eastAsia" w:ascii="宋体" w:hAnsi="宋体" w:eastAsia="宋体" w:cs="宋体"/>
          <w:b/>
          <w:bCs/>
          <w:color w:val="auto"/>
          <w:sz w:val="28"/>
          <w:szCs w:val="28"/>
          <w:highlight w:val="none"/>
          <w:lang w:eastAsia="zh-CN"/>
        </w:rPr>
        <w:t>（工程、服务）</w:t>
      </w:r>
    </w:p>
    <w:p>
      <w:pPr>
        <w:spacing w:line="360" w:lineRule="auto"/>
        <w:ind w:firstLine="808" w:firstLineChars="337"/>
        <w:jc w:val="left"/>
        <w:rPr>
          <w:i w:val="0"/>
          <w:iCs w:val="0"/>
          <w:color w:val="auto"/>
          <w:sz w:val="24"/>
          <w:szCs w:val="24"/>
          <w:highlight w:val="none"/>
        </w:rPr>
      </w:pPr>
      <w:r>
        <w:rPr>
          <w:color w:val="auto"/>
          <w:sz w:val="24"/>
          <w:szCs w:val="24"/>
          <w:highlight w:val="none"/>
        </w:rPr>
        <w:t>本公司郑重声</w:t>
      </w:r>
      <w:r>
        <w:rPr>
          <w:i w:val="0"/>
          <w:iCs w:val="0"/>
          <w:color w:val="auto"/>
          <w:sz w:val="24"/>
          <w:szCs w:val="24"/>
          <w:highlight w:val="none"/>
        </w:rPr>
        <w:t>明，根据《政府采购促进中小企业发展管理办法》（财库﹝2020﹞46号）的规定，本公司参加</w:t>
      </w:r>
      <w:r>
        <w:rPr>
          <w:i w:val="0"/>
          <w:iCs w:val="0"/>
          <w:color w:val="auto"/>
          <w:sz w:val="24"/>
          <w:szCs w:val="24"/>
          <w:highlight w:val="none"/>
          <w:u w:val="single"/>
        </w:rPr>
        <w:t>（单位名称）</w:t>
      </w:r>
      <w:r>
        <w:rPr>
          <w:i w:val="0"/>
          <w:iCs w:val="0"/>
          <w:color w:val="auto"/>
          <w:sz w:val="24"/>
          <w:szCs w:val="24"/>
          <w:highlight w:val="none"/>
        </w:rPr>
        <w:t>的</w:t>
      </w:r>
      <w:r>
        <w:rPr>
          <w:i w:val="0"/>
          <w:iCs w:val="0"/>
          <w:color w:val="auto"/>
          <w:sz w:val="24"/>
          <w:szCs w:val="24"/>
          <w:highlight w:val="none"/>
          <w:u w:val="single"/>
        </w:rPr>
        <w:t>（项目名称）</w:t>
      </w:r>
      <w:r>
        <w:rPr>
          <w:i w:val="0"/>
          <w:iCs w:val="0"/>
          <w:color w:val="auto"/>
          <w:sz w:val="24"/>
          <w:szCs w:val="24"/>
          <w:highlight w:val="none"/>
        </w:rPr>
        <w:t>采购活动，提供的</w:t>
      </w:r>
      <w:r>
        <w:rPr>
          <w:rFonts w:hint="eastAsia"/>
          <w:i w:val="0"/>
          <w:iCs w:val="0"/>
          <w:color w:val="auto"/>
          <w:sz w:val="24"/>
          <w:szCs w:val="24"/>
          <w:highlight w:val="none"/>
        </w:rPr>
        <w:t>服务</w:t>
      </w:r>
      <w:r>
        <w:rPr>
          <w:i w:val="0"/>
          <w:iCs w:val="0"/>
          <w:color w:val="auto"/>
          <w:sz w:val="24"/>
          <w:szCs w:val="24"/>
          <w:highlight w:val="none"/>
        </w:rPr>
        <w:t>全部由符合政策要求的中小企业</w:t>
      </w:r>
      <w:r>
        <w:rPr>
          <w:rFonts w:hint="eastAsia"/>
          <w:i w:val="0"/>
          <w:iCs w:val="0"/>
          <w:color w:val="auto"/>
          <w:sz w:val="24"/>
          <w:szCs w:val="24"/>
          <w:highlight w:val="none"/>
        </w:rPr>
        <w:t>承接</w:t>
      </w:r>
      <w:r>
        <w:rPr>
          <w:i w:val="0"/>
          <w:iCs w:val="0"/>
          <w:color w:val="auto"/>
          <w:sz w:val="24"/>
          <w:szCs w:val="24"/>
          <w:highlight w:val="none"/>
        </w:rPr>
        <w:t>。</w:t>
      </w:r>
      <w:r>
        <w:rPr>
          <w:rFonts w:hint="eastAsia"/>
          <w:i w:val="0"/>
          <w:iCs w:val="0"/>
          <w:color w:val="auto"/>
          <w:sz w:val="24"/>
          <w:szCs w:val="24"/>
          <w:highlight w:val="none"/>
        </w:rPr>
        <w:t>承接企业</w:t>
      </w:r>
      <w:r>
        <w:rPr>
          <w:i w:val="0"/>
          <w:iCs w:val="0"/>
          <w:color w:val="auto"/>
          <w:sz w:val="24"/>
          <w:szCs w:val="24"/>
          <w:highlight w:val="none"/>
        </w:rPr>
        <w:t>的具体情况如下：</w:t>
      </w:r>
    </w:p>
    <w:p>
      <w:pPr>
        <w:spacing w:line="360" w:lineRule="auto"/>
        <w:ind w:firstLine="808" w:firstLineChars="337"/>
        <w:jc w:val="left"/>
        <w:rPr>
          <w:i w:val="0"/>
          <w:iCs w:val="0"/>
          <w:color w:val="auto"/>
          <w:sz w:val="24"/>
          <w:szCs w:val="24"/>
          <w:highlight w:val="none"/>
        </w:rPr>
      </w:pPr>
      <w:r>
        <w:rPr>
          <w:i w:val="0"/>
          <w:iCs w:val="0"/>
          <w:color w:val="auto"/>
          <w:sz w:val="24"/>
          <w:szCs w:val="24"/>
          <w:highlight w:val="none"/>
        </w:rPr>
        <w:t xml:space="preserve">1. </w:t>
      </w:r>
      <w:r>
        <w:rPr>
          <w:i w:val="0"/>
          <w:iCs w:val="0"/>
          <w:color w:val="auto"/>
          <w:sz w:val="24"/>
          <w:szCs w:val="24"/>
          <w:highlight w:val="none"/>
          <w:u w:val="single"/>
        </w:rPr>
        <w:t>（标的名称）</w:t>
      </w:r>
      <w:r>
        <w:rPr>
          <w:i w:val="0"/>
          <w:iCs w:val="0"/>
          <w:color w:val="auto"/>
          <w:sz w:val="24"/>
          <w:szCs w:val="24"/>
          <w:highlight w:val="none"/>
        </w:rPr>
        <w:t>，属于</w:t>
      </w:r>
      <w:r>
        <w:rPr>
          <w:i w:val="0"/>
          <w:iCs w:val="0"/>
          <w:color w:val="auto"/>
          <w:sz w:val="24"/>
          <w:szCs w:val="24"/>
          <w:highlight w:val="none"/>
          <w:u w:val="single"/>
        </w:rPr>
        <w:t>（采购文件中明确的所属行业）</w:t>
      </w:r>
      <w:r>
        <w:rPr>
          <w:i w:val="0"/>
          <w:iCs w:val="0"/>
          <w:color w:val="auto"/>
          <w:sz w:val="24"/>
          <w:szCs w:val="24"/>
          <w:highlight w:val="none"/>
        </w:rPr>
        <w:t>行业；</w:t>
      </w:r>
      <w:r>
        <w:rPr>
          <w:rFonts w:hint="eastAsia"/>
          <w:i w:val="0"/>
          <w:iCs w:val="0"/>
          <w:color w:val="auto"/>
          <w:sz w:val="24"/>
          <w:szCs w:val="24"/>
          <w:highlight w:val="none"/>
        </w:rPr>
        <w:t>承接企业</w:t>
      </w:r>
      <w:r>
        <w:rPr>
          <w:i w:val="0"/>
          <w:iCs w:val="0"/>
          <w:color w:val="auto"/>
          <w:sz w:val="24"/>
          <w:szCs w:val="24"/>
          <w:highlight w:val="none"/>
        </w:rPr>
        <w:t>为</w:t>
      </w:r>
      <w:r>
        <w:rPr>
          <w:i w:val="0"/>
          <w:iCs w:val="0"/>
          <w:color w:val="auto"/>
          <w:sz w:val="24"/>
          <w:szCs w:val="24"/>
          <w:highlight w:val="none"/>
          <w:u w:val="single"/>
        </w:rPr>
        <w:t>（企业名称）</w:t>
      </w:r>
      <w:r>
        <w:rPr>
          <w:i w:val="0"/>
          <w:iCs w:val="0"/>
          <w:color w:val="auto"/>
          <w:sz w:val="24"/>
          <w:szCs w:val="24"/>
          <w:highlight w:val="none"/>
        </w:rPr>
        <w:t>，从业人员</w:t>
      </w:r>
      <w:r>
        <w:rPr>
          <w:rFonts w:hint="eastAsia"/>
          <w:i w:val="0"/>
          <w:iCs w:val="0"/>
          <w:color w:val="auto"/>
          <w:sz w:val="24"/>
          <w:szCs w:val="24"/>
          <w:highlight w:val="none"/>
          <w:u w:val="single"/>
        </w:rPr>
        <w:t xml:space="preserve"> </w:t>
      </w:r>
      <w:r>
        <w:rPr>
          <w:i w:val="0"/>
          <w:iCs w:val="0"/>
          <w:color w:val="auto"/>
          <w:sz w:val="24"/>
          <w:szCs w:val="24"/>
          <w:highlight w:val="none"/>
          <w:u w:val="single"/>
        </w:rPr>
        <w:t xml:space="preserve">  </w:t>
      </w:r>
      <w:r>
        <w:rPr>
          <w:i w:val="0"/>
          <w:iCs w:val="0"/>
          <w:color w:val="auto"/>
          <w:sz w:val="24"/>
          <w:szCs w:val="24"/>
          <w:highlight w:val="none"/>
        </w:rPr>
        <w:t>人，营业收入为</w:t>
      </w:r>
      <w:r>
        <w:rPr>
          <w:rFonts w:hint="eastAsia"/>
          <w:i w:val="0"/>
          <w:iCs w:val="0"/>
          <w:color w:val="auto"/>
          <w:sz w:val="24"/>
          <w:szCs w:val="24"/>
          <w:highlight w:val="none"/>
          <w:u w:val="single"/>
        </w:rPr>
        <w:t xml:space="preserve"> </w:t>
      </w:r>
      <w:r>
        <w:rPr>
          <w:i w:val="0"/>
          <w:iCs w:val="0"/>
          <w:color w:val="auto"/>
          <w:sz w:val="24"/>
          <w:szCs w:val="24"/>
          <w:highlight w:val="none"/>
          <w:u w:val="single"/>
        </w:rPr>
        <w:t xml:space="preserve">  </w:t>
      </w:r>
      <w:r>
        <w:rPr>
          <w:i w:val="0"/>
          <w:iCs w:val="0"/>
          <w:color w:val="auto"/>
          <w:sz w:val="24"/>
          <w:szCs w:val="24"/>
          <w:highlight w:val="none"/>
        </w:rPr>
        <w:t>万元，资产总额为</w:t>
      </w:r>
      <w:r>
        <w:rPr>
          <w:rFonts w:hint="eastAsia"/>
          <w:i w:val="0"/>
          <w:iCs w:val="0"/>
          <w:color w:val="auto"/>
          <w:sz w:val="24"/>
          <w:szCs w:val="24"/>
          <w:highlight w:val="none"/>
          <w:u w:val="single"/>
        </w:rPr>
        <w:t xml:space="preserve"> </w:t>
      </w:r>
      <w:r>
        <w:rPr>
          <w:i w:val="0"/>
          <w:iCs w:val="0"/>
          <w:color w:val="auto"/>
          <w:sz w:val="24"/>
          <w:szCs w:val="24"/>
          <w:highlight w:val="none"/>
          <w:u w:val="single"/>
        </w:rPr>
        <w:t xml:space="preserve">   </w:t>
      </w:r>
      <w:r>
        <w:rPr>
          <w:i w:val="0"/>
          <w:iCs w:val="0"/>
          <w:color w:val="auto"/>
          <w:sz w:val="24"/>
          <w:szCs w:val="24"/>
          <w:highlight w:val="none"/>
        </w:rPr>
        <w:t>万元，属于</w:t>
      </w:r>
      <w:r>
        <w:rPr>
          <w:i w:val="0"/>
          <w:iCs w:val="0"/>
          <w:color w:val="auto"/>
          <w:sz w:val="24"/>
          <w:szCs w:val="24"/>
          <w:highlight w:val="none"/>
          <w:u w:val="single"/>
        </w:rPr>
        <w:t>（中型企业、小型企业、微型企业）</w:t>
      </w:r>
      <w:r>
        <w:rPr>
          <w:i w:val="0"/>
          <w:iCs w:val="0"/>
          <w:color w:val="auto"/>
          <w:sz w:val="24"/>
          <w:szCs w:val="24"/>
          <w:highlight w:val="none"/>
        </w:rPr>
        <w:t>；</w:t>
      </w:r>
    </w:p>
    <w:p>
      <w:pPr>
        <w:spacing w:line="360" w:lineRule="auto"/>
        <w:ind w:firstLine="808" w:firstLineChars="337"/>
        <w:jc w:val="left"/>
        <w:rPr>
          <w:i w:val="0"/>
          <w:iCs w:val="0"/>
          <w:color w:val="auto"/>
          <w:sz w:val="24"/>
          <w:szCs w:val="24"/>
          <w:highlight w:val="none"/>
        </w:rPr>
      </w:pPr>
      <w:r>
        <w:rPr>
          <w:rFonts w:hint="eastAsia"/>
          <w:i w:val="0"/>
          <w:iCs w:val="0"/>
          <w:color w:val="auto"/>
          <w:sz w:val="24"/>
          <w:szCs w:val="24"/>
          <w:highlight w:val="none"/>
          <w:lang w:val="en-US" w:eastAsia="zh-CN"/>
        </w:rPr>
        <w:t>2</w:t>
      </w:r>
      <w:r>
        <w:rPr>
          <w:i w:val="0"/>
          <w:iCs w:val="0"/>
          <w:color w:val="auto"/>
          <w:sz w:val="24"/>
          <w:szCs w:val="24"/>
          <w:highlight w:val="none"/>
        </w:rPr>
        <w:t xml:space="preserve">. </w:t>
      </w:r>
      <w:r>
        <w:rPr>
          <w:i w:val="0"/>
          <w:iCs w:val="0"/>
          <w:color w:val="auto"/>
          <w:sz w:val="24"/>
          <w:szCs w:val="24"/>
          <w:highlight w:val="none"/>
          <w:u w:val="single"/>
        </w:rPr>
        <w:t>（标的名称）</w:t>
      </w:r>
      <w:r>
        <w:rPr>
          <w:i w:val="0"/>
          <w:iCs w:val="0"/>
          <w:color w:val="auto"/>
          <w:sz w:val="24"/>
          <w:szCs w:val="24"/>
          <w:highlight w:val="none"/>
        </w:rPr>
        <w:t>，属于</w:t>
      </w:r>
      <w:r>
        <w:rPr>
          <w:i w:val="0"/>
          <w:iCs w:val="0"/>
          <w:color w:val="auto"/>
          <w:sz w:val="24"/>
          <w:szCs w:val="24"/>
          <w:highlight w:val="none"/>
          <w:u w:val="single"/>
        </w:rPr>
        <w:t>（采购文件中明确的所属行业）</w:t>
      </w:r>
      <w:r>
        <w:rPr>
          <w:i w:val="0"/>
          <w:iCs w:val="0"/>
          <w:color w:val="auto"/>
          <w:sz w:val="24"/>
          <w:szCs w:val="24"/>
          <w:highlight w:val="none"/>
        </w:rPr>
        <w:t>行业；</w:t>
      </w:r>
      <w:r>
        <w:rPr>
          <w:rFonts w:hint="eastAsia"/>
          <w:i w:val="0"/>
          <w:iCs w:val="0"/>
          <w:color w:val="auto"/>
          <w:sz w:val="24"/>
          <w:szCs w:val="24"/>
          <w:highlight w:val="none"/>
        </w:rPr>
        <w:t>承接企业</w:t>
      </w:r>
      <w:r>
        <w:rPr>
          <w:i w:val="0"/>
          <w:iCs w:val="0"/>
          <w:color w:val="auto"/>
          <w:sz w:val="24"/>
          <w:szCs w:val="24"/>
          <w:highlight w:val="none"/>
        </w:rPr>
        <w:t>为</w:t>
      </w:r>
      <w:r>
        <w:rPr>
          <w:i w:val="0"/>
          <w:iCs w:val="0"/>
          <w:color w:val="auto"/>
          <w:sz w:val="24"/>
          <w:szCs w:val="24"/>
          <w:highlight w:val="none"/>
          <w:u w:val="single"/>
        </w:rPr>
        <w:t>（企业名称）</w:t>
      </w:r>
      <w:r>
        <w:rPr>
          <w:i w:val="0"/>
          <w:iCs w:val="0"/>
          <w:color w:val="auto"/>
          <w:sz w:val="24"/>
          <w:szCs w:val="24"/>
          <w:highlight w:val="none"/>
        </w:rPr>
        <w:t>，从业人员</w:t>
      </w:r>
      <w:r>
        <w:rPr>
          <w:rFonts w:hint="eastAsia"/>
          <w:i w:val="0"/>
          <w:iCs w:val="0"/>
          <w:color w:val="auto"/>
          <w:sz w:val="24"/>
          <w:szCs w:val="24"/>
          <w:highlight w:val="none"/>
          <w:u w:val="single"/>
        </w:rPr>
        <w:t xml:space="preserve"> </w:t>
      </w:r>
      <w:r>
        <w:rPr>
          <w:i w:val="0"/>
          <w:iCs w:val="0"/>
          <w:color w:val="auto"/>
          <w:sz w:val="24"/>
          <w:szCs w:val="24"/>
          <w:highlight w:val="none"/>
          <w:u w:val="single"/>
        </w:rPr>
        <w:t xml:space="preserve">  </w:t>
      </w:r>
      <w:r>
        <w:rPr>
          <w:i w:val="0"/>
          <w:iCs w:val="0"/>
          <w:color w:val="auto"/>
          <w:sz w:val="24"/>
          <w:szCs w:val="24"/>
          <w:highlight w:val="none"/>
        </w:rPr>
        <w:t>人，营业收入为</w:t>
      </w:r>
      <w:r>
        <w:rPr>
          <w:rFonts w:hint="eastAsia"/>
          <w:i w:val="0"/>
          <w:iCs w:val="0"/>
          <w:color w:val="auto"/>
          <w:sz w:val="24"/>
          <w:szCs w:val="24"/>
          <w:highlight w:val="none"/>
          <w:u w:val="single"/>
        </w:rPr>
        <w:t xml:space="preserve"> </w:t>
      </w:r>
      <w:r>
        <w:rPr>
          <w:i w:val="0"/>
          <w:iCs w:val="0"/>
          <w:color w:val="auto"/>
          <w:sz w:val="24"/>
          <w:szCs w:val="24"/>
          <w:highlight w:val="none"/>
          <w:u w:val="single"/>
        </w:rPr>
        <w:t xml:space="preserve">  </w:t>
      </w:r>
      <w:r>
        <w:rPr>
          <w:i w:val="0"/>
          <w:iCs w:val="0"/>
          <w:color w:val="auto"/>
          <w:sz w:val="24"/>
          <w:szCs w:val="24"/>
          <w:highlight w:val="none"/>
        </w:rPr>
        <w:t>万元，资产总额为</w:t>
      </w:r>
      <w:r>
        <w:rPr>
          <w:rFonts w:hint="eastAsia"/>
          <w:i w:val="0"/>
          <w:iCs w:val="0"/>
          <w:color w:val="auto"/>
          <w:sz w:val="24"/>
          <w:szCs w:val="24"/>
          <w:highlight w:val="none"/>
          <w:u w:val="single"/>
        </w:rPr>
        <w:t xml:space="preserve"> </w:t>
      </w:r>
      <w:r>
        <w:rPr>
          <w:i w:val="0"/>
          <w:iCs w:val="0"/>
          <w:color w:val="auto"/>
          <w:sz w:val="24"/>
          <w:szCs w:val="24"/>
          <w:highlight w:val="none"/>
          <w:u w:val="single"/>
        </w:rPr>
        <w:t xml:space="preserve">   </w:t>
      </w:r>
      <w:r>
        <w:rPr>
          <w:i w:val="0"/>
          <w:iCs w:val="0"/>
          <w:color w:val="auto"/>
          <w:sz w:val="24"/>
          <w:szCs w:val="24"/>
          <w:highlight w:val="none"/>
        </w:rPr>
        <w:t>万元，属于</w:t>
      </w:r>
      <w:r>
        <w:rPr>
          <w:i w:val="0"/>
          <w:iCs w:val="0"/>
          <w:color w:val="auto"/>
          <w:sz w:val="24"/>
          <w:szCs w:val="24"/>
          <w:highlight w:val="none"/>
          <w:u w:val="single"/>
        </w:rPr>
        <w:t>（中型企业、小型企业、微型企业）</w:t>
      </w:r>
      <w:r>
        <w:rPr>
          <w:i w:val="0"/>
          <w:iCs w:val="0"/>
          <w:color w:val="auto"/>
          <w:sz w:val="24"/>
          <w:szCs w:val="24"/>
          <w:highlight w:val="none"/>
        </w:rPr>
        <w:t>；</w:t>
      </w:r>
    </w:p>
    <w:p>
      <w:pPr>
        <w:spacing w:line="360" w:lineRule="auto"/>
        <w:ind w:firstLine="808" w:firstLineChars="337"/>
        <w:jc w:val="left"/>
        <w:rPr>
          <w:i w:val="0"/>
          <w:iCs w:val="0"/>
          <w:color w:val="auto"/>
          <w:sz w:val="24"/>
          <w:szCs w:val="24"/>
          <w:highlight w:val="none"/>
        </w:rPr>
      </w:pPr>
      <w:r>
        <w:rPr>
          <w:i w:val="0"/>
          <w:iCs w:val="0"/>
          <w:color w:val="auto"/>
          <w:sz w:val="24"/>
          <w:szCs w:val="24"/>
          <w:highlight w:val="none"/>
        </w:rPr>
        <w:t xml:space="preserve">…… </w:t>
      </w:r>
    </w:p>
    <w:p>
      <w:pPr>
        <w:spacing w:line="360" w:lineRule="auto"/>
        <w:ind w:firstLine="808" w:firstLineChars="337"/>
        <w:jc w:val="left"/>
        <w:rPr>
          <w:color w:val="auto"/>
          <w:sz w:val="24"/>
          <w:szCs w:val="24"/>
          <w:highlight w:val="none"/>
        </w:rPr>
      </w:pPr>
      <w:r>
        <w:rPr>
          <w:i w:val="0"/>
          <w:iCs w:val="0"/>
          <w:color w:val="auto"/>
          <w:sz w:val="24"/>
          <w:szCs w:val="24"/>
          <w:highlight w:val="none"/>
        </w:rPr>
        <w:t>以上企业，不属于大企业的分</w:t>
      </w:r>
      <w:r>
        <w:rPr>
          <w:color w:val="auto"/>
          <w:sz w:val="24"/>
          <w:szCs w:val="24"/>
          <w:highlight w:val="none"/>
        </w:rPr>
        <w:t>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color w:val="auto"/>
          <w:sz w:val="24"/>
          <w:szCs w:val="24"/>
          <w:highlight w:val="none"/>
        </w:rPr>
      </w:pPr>
    </w:p>
    <w:p>
      <w:pPr>
        <w:spacing w:line="360" w:lineRule="auto"/>
        <w:ind w:firstLine="808" w:firstLineChars="337"/>
        <w:jc w:val="left"/>
        <w:rPr>
          <w:color w:val="auto"/>
          <w:sz w:val="24"/>
          <w:szCs w:val="24"/>
          <w:highlight w:val="none"/>
        </w:rPr>
      </w:pPr>
    </w:p>
    <w:p>
      <w:pPr>
        <w:spacing w:line="480" w:lineRule="auto"/>
        <w:jc w:val="left"/>
        <w:rPr>
          <w:color w:val="auto"/>
          <w:sz w:val="24"/>
          <w:szCs w:val="24"/>
          <w:highlight w:val="none"/>
        </w:rPr>
      </w:pPr>
      <w:r>
        <w:rPr>
          <w:color w:val="auto"/>
          <w:sz w:val="24"/>
          <w:szCs w:val="24"/>
          <w:highlight w:val="none"/>
        </w:rPr>
        <w:t>企业名称（盖章）：</w:t>
      </w:r>
    </w:p>
    <w:p>
      <w:pPr>
        <w:spacing w:line="480" w:lineRule="auto"/>
        <w:jc w:val="left"/>
        <w:rPr>
          <w:rFonts w:ascii="等线" w:hAnsi="等线" w:cs="Arial"/>
          <w:color w:val="auto"/>
          <w:sz w:val="24"/>
          <w:szCs w:val="24"/>
          <w:highlight w:val="none"/>
        </w:rPr>
      </w:pPr>
      <w:r>
        <w:rPr>
          <w:color w:val="auto"/>
          <w:sz w:val="24"/>
          <w:szCs w:val="24"/>
          <w:highlight w:val="none"/>
        </w:rPr>
        <w:t>日期：</w:t>
      </w:r>
    </w:p>
    <w:p>
      <w:pPr>
        <w:spacing w:line="480" w:lineRule="auto"/>
        <w:ind w:left="4358" w:leftChars="2075"/>
        <w:rPr>
          <w:rFonts w:ascii="等线" w:hAnsi="等线" w:cs="Arial"/>
          <w:color w:val="auto"/>
          <w:sz w:val="24"/>
          <w:szCs w:val="24"/>
          <w:highlight w:val="none"/>
        </w:rPr>
      </w:pPr>
    </w:p>
    <w:p>
      <w:pPr>
        <w:widowControl/>
        <w:spacing w:before="100" w:beforeAutospacing="1" w:after="100" w:afterAutospacing="1"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w:t>
      </w:r>
      <w:r>
        <w:rPr>
          <w:color w:val="auto"/>
          <w:sz w:val="24"/>
          <w:szCs w:val="24"/>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w:t>
      </w:r>
      <w:r>
        <w:rPr>
          <w:rFonts w:ascii="宋体" w:hAnsi="宋体" w:cs="Arial"/>
          <w:color w:val="auto"/>
          <w:kern w:val="0"/>
          <w:sz w:val="24"/>
          <w:szCs w:val="24"/>
          <w:highlight w:val="none"/>
        </w:rPr>
        <w:t>中小企业参加政府采购活动，应当出具</w:t>
      </w:r>
      <w:r>
        <w:rPr>
          <w:color w:val="auto"/>
          <w:sz w:val="24"/>
          <w:szCs w:val="24"/>
          <w:highlight w:val="none"/>
        </w:rPr>
        <w:t>《中小企业声明函》，否则不得享受相关中小企业扶持政</w:t>
      </w:r>
      <w:r>
        <w:rPr>
          <w:rFonts w:ascii="宋体" w:hAnsi="宋体" w:cs="Arial"/>
          <w:color w:val="auto"/>
          <w:kern w:val="0"/>
          <w:sz w:val="24"/>
          <w:szCs w:val="24"/>
          <w:highlight w:val="none"/>
        </w:rPr>
        <w:t>策。</w:t>
      </w:r>
    </w:p>
    <w:p>
      <w:pPr>
        <w:widowControl/>
        <w:ind w:right="-512" w:rightChars="-244"/>
        <w:jc w:val="center"/>
        <w:rPr>
          <w:rFonts w:hint="eastAsia" w:ascii="宋体" w:hAnsi="宋体"/>
          <w:b/>
          <w:bCs/>
          <w:color w:val="auto"/>
          <w:sz w:val="36"/>
          <w:szCs w:val="36"/>
          <w:highlight w:val="none"/>
        </w:rPr>
      </w:pPr>
    </w:p>
    <w:p>
      <w:pPr>
        <w:widowControl/>
        <w:ind w:right="-512" w:rightChars="-244"/>
        <w:jc w:val="center"/>
        <w:rPr>
          <w:rFonts w:hint="eastAsia" w:ascii="宋体" w:hAnsi="宋体"/>
          <w:b/>
          <w:bCs/>
          <w:color w:val="auto"/>
          <w:sz w:val="36"/>
          <w:szCs w:val="36"/>
          <w:highlight w:val="none"/>
        </w:rPr>
      </w:pPr>
    </w:p>
    <w:p>
      <w:pPr>
        <w:widowControl/>
        <w:ind w:right="-512" w:rightChars="-244"/>
        <w:jc w:val="center"/>
        <w:rPr>
          <w:rFonts w:hint="eastAsia" w:ascii="宋体" w:hAnsi="宋体"/>
          <w:b/>
          <w:bCs/>
          <w:color w:val="auto"/>
          <w:sz w:val="36"/>
          <w:szCs w:val="36"/>
          <w:highlight w:val="none"/>
        </w:rPr>
      </w:pPr>
    </w:p>
    <w:p>
      <w:pPr>
        <w:autoSpaceDE w:val="0"/>
        <w:autoSpaceDN w:val="0"/>
        <w:adjustRightInd w:val="0"/>
        <w:spacing w:line="360" w:lineRule="auto"/>
        <w:jc w:val="center"/>
        <w:outlineLvl w:val="0"/>
        <w:rPr>
          <w:rFonts w:ascii="宋体" w:cs="宋体"/>
          <w:b/>
          <w:bCs/>
          <w:color w:val="auto"/>
          <w:sz w:val="28"/>
          <w:szCs w:val="28"/>
          <w:highlight w:val="none"/>
        </w:rPr>
      </w:pPr>
      <w:r>
        <w:rPr>
          <w:rFonts w:ascii="宋体" w:hAnsi="宋体" w:cs="宋体"/>
          <w:b/>
          <w:bCs/>
          <w:color w:val="auto"/>
          <w:sz w:val="28"/>
          <w:szCs w:val="28"/>
          <w:highlight w:val="none"/>
        </w:rPr>
        <w:t xml:space="preserve">3.5 </w:t>
      </w:r>
      <w:r>
        <w:rPr>
          <w:rFonts w:hint="eastAsia" w:ascii="宋体" w:hAnsi="宋体" w:cs="宋体"/>
          <w:b/>
          <w:bCs/>
          <w:color w:val="auto"/>
          <w:sz w:val="28"/>
          <w:szCs w:val="28"/>
          <w:highlight w:val="none"/>
        </w:rPr>
        <w:t>残疾人福利性单位声明函</w:t>
      </w:r>
    </w:p>
    <w:p>
      <w:pPr>
        <w:spacing w:line="360" w:lineRule="auto"/>
        <w:rPr>
          <w:rFonts w:ascii="宋体" w:cs="宋体"/>
          <w:color w:val="auto"/>
          <w:szCs w:val="21"/>
          <w:highlight w:val="none"/>
        </w:rPr>
      </w:pP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号）的规定，本单位为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（符合/不符合）残疾人福利性单位的条件，且本单位参加单位的项目采购活动提供本单位制造的货物（由本单位承担工程</w:t>
      </w:r>
      <w:r>
        <w:rPr>
          <w:rFonts w:ascii="宋体" w:hAnsi="宋体" w:cs="宋体"/>
          <w:color w:val="auto"/>
          <w:sz w:val="24"/>
          <w:szCs w:val="24"/>
          <w:highlight w:val="none"/>
        </w:rPr>
        <w:t>/</w:t>
      </w:r>
      <w:r>
        <w:rPr>
          <w:rFonts w:hint="eastAsia" w:ascii="宋体" w:hAnsi="宋体" w:cs="宋体"/>
          <w:color w:val="auto"/>
          <w:sz w:val="24"/>
          <w:szCs w:val="24"/>
          <w:highlight w:val="none"/>
        </w:rPr>
        <w:t>提供服务），或者</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（提供/不提供）其他残疾人福利性单位制造的货物</w:t>
      </w:r>
      <w:r>
        <w:rPr>
          <w:rFonts w:hint="eastAsia" w:ascii="宋体" w:hAnsi="宋体" w:cs="宋体"/>
          <w:color w:val="auto"/>
          <w:sz w:val="24"/>
          <w:szCs w:val="24"/>
          <w:highlight w:val="none"/>
          <w:lang w:val="en-US" w:eastAsia="zh-CN"/>
        </w:rPr>
        <w:t>/承担工程/</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服务（不包括使用非残疾人福利性单位注册商标的货物）。</w:t>
      </w:r>
    </w:p>
    <w:p>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ind w:firstLine="5520" w:firstLineChars="2300"/>
        <w:rPr>
          <w:rFonts w:ascii="宋体" w:cs="宋体"/>
          <w:color w:val="auto"/>
          <w:sz w:val="24"/>
          <w:szCs w:val="24"/>
          <w:highlight w:val="none"/>
        </w:rPr>
      </w:pPr>
      <w:r>
        <w:rPr>
          <w:rFonts w:hint="eastAsia" w:ascii="宋体" w:hAnsi="宋体" w:cs="宋体"/>
          <w:color w:val="auto"/>
          <w:sz w:val="24"/>
          <w:szCs w:val="24"/>
          <w:highlight w:val="none"/>
        </w:rPr>
        <w:t>单位名称（盖章）：</w:t>
      </w:r>
    </w:p>
    <w:p>
      <w:pPr>
        <w:spacing w:line="360" w:lineRule="auto"/>
        <w:ind w:firstLine="5520" w:firstLineChars="2300"/>
        <w:rPr>
          <w:rFonts w:ascii="宋体" w:hAnsi="宋体" w:cs="宋体"/>
          <w:b/>
          <w:bCs/>
          <w:color w:val="auto"/>
          <w:sz w:val="36"/>
          <w:szCs w:val="36"/>
          <w:highlight w:val="none"/>
        </w:rPr>
      </w:pPr>
      <w:r>
        <w:rPr>
          <w:rFonts w:hint="eastAsia" w:ascii="宋体" w:hAnsi="宋体" w:cs="宋体"/>
          <w:color w:val="auto"/>
          <w:sz w:val="24"/>
          <w:szCs w:val="24"/>
          <w:highlight w:val="none"/>
        </w:rPr>
        <w:t>日    期：  年  月  日</w:t>
      </w:r>
    </w:p>
    <w:p>
      <w:pPr>
        <w:widowControl/>
        <w:spacing w:before="100" w:beforeAutospacing="1" w:after="100" w:afterAutospacing="1" w:line="360" w:lineRule="auto"/>
        <w:jc w:val="center"/>
        <w:rPr>
          <w:rFonts w:ascii="宋体" w:hAnsi="宋体" w:cs="宋体"/>
          <w:b/>
          <w:bCs/>
          <w:color w:val="auto"/>
          <w:sz w:val="36"/>
          <w:szCs w:val="36"/>
          <w:highlight w:val="none"/>
        </w:rPr>
      </w:pPr>
    </w:p>
    <w:p>
      <w:pPr>
        <w:widowControl/>
        <w:spacing w:before="100" w:beforeAutospacing="1" w:after="100" w:afterAutospacing="1" w:line="360" w:lineRule="auto"/>
        <w:jc w:val="left"/>
        <w:rPr>
          <w:rFonts w:ascii="宋体" w:hAnsi="宋体" w:cs="宋体"/>
          <w:b/>
          <w:bCs/>
          <w:color w:val="auto"/>
          <w:sz w:val="36"/>
          <w:szCs w:val="36"/>
          <w:highlight w:val="none"/>
        </w:rPr>
      </w:pPr>
    </w:p>
    <w:p>
      <w:pPr>
        <w:widowControl/>
        <w:spacing w:before="100" w:beforeAutospacing="1" w:after="100" w:afterAutospacing="1" w:line="360" w:lineRule="auto"/>
        <w:jc w:val="center"/>
        <w:rPr>
          <w:rFonts w:ascii="宋体" w:hAnsi="宋体" w:cs="宋体"/>
          <w:b/>
          <w:bCs/>
          <w:color w:val="auto"/>
          <w:sz w:val="36"/>
          <w:szCs w:val="36"/>
          <w:highlight w:val="none"/>
        </w:rPr>
      </w:pPr>
    </w:p>
    <w:p>
      <w:pPr>
        <w:widowControl/>
        <w:spacing w:before="100" w:beforeAutospacing="1" w:after="100" w:afterAutospacing="1" w:line="360" w:lineRule="auto"/>
        <w:jc w:val="center"/>
        <w:rPr>
          <w:rFonts w:ascii="宋体" w:hAnsi="宋体" w:cs="宋体"/>
          <w:b/>
          <w:bCs/>
          <w:color w:val="auto"/>
          <w:sz w:val="36"/>
          <w:szCs w:val="36"/>
          <w:highlight w:val="none"/>
        </w:rPr>
      </w:pPr>
    </w:p>
    <w:p>
      <w:pPr>
        <w:widowControl/>
        <w:spacing w:before="100" w:beforeAutospacing="1" w:after="100" w:afterAutospacing="1" w:line="360" w:lineRule="auto"/>
        <w:jc w:val="center"/>
        <w:rPr>
          <w:rFonts w:ascii="宋体" w:hAnsi="宋体" w:cs="宋体"/>
          <w:b/>
          <w:bCs/>
          <w:color w:val="auto"/>
          <w:sz w:val="36"/>
          <w:szCs w:val="36"/>
          <w:highlight w:val="none"/>
        </w:rPr>
      </w:pPr>
    </w:p>
    <w:p>
      <w:pPr>
        <w:widowControl/>
        <w:spacing w:before="100" w:beforeAutospacing="1" w:after="100" w:afterAutospacing="1" w:line="360" w:lineRule="auto"/>
        <w:jc w:val="center"/>
        <w:rPr>
          <w:rFonts w:ascii="宋体" w:hAnsi="宋体" w:cs="宋体"/>
          <w:b/>
          <w:bCs/>
          <w:color w:val="auto"/>
          <w:sz w:val="36"/>
          <w:szCs w:val="36"/>
          <w:highlight w:val="none"/>
        </w:rPr>
      </w:pPr>
    </w:p>
    <w:p>
      <w:pPr>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utoSpaceDE w:val="0"/>
        <w:autoSpaceDN w:val="0"/>
        <w:adjustRightInd w:val="0"/>
        <w:spacing w:line="360" w:lineRule="auto"/>
        <w:ind w:right="-512" w:rightChars="-244"/>
        <w:jc w:val="center"/>
        <w:outlineLvl w:val="0"/>
        <w:rPr>
          <w:rFonts w:ascii="宋体" w:hAnsi="宋体"/>
          <w:color w:val="auto"/>
          <w:sz w:val="18"/>
          <w:szCs w:val="20"/>
          <w:highlight w:val="none"/>
        </w:rPr>
      </w:pPr>
      <w:r>
        <w:rPr>
          <w:rFonts w:hint="eastAsia" w:ascii="宋体" w:hAnsi="宋体"/>
          <w:b/>
          <w:bCs/>
          <w:color w:val="auto"/>
          <w:sz w:val="28"/>
          <w:szCs w:val="28"/>
          <w:highlight w:val="none"/>
        </w:rPr>
        <w:t>3.</w:t>
      </w:r>
      <w:r>
        <w:rPr>
          <w:rFonts w:hint="eastAsia" w:ascii="宋体" w:hAnsi="宋体"/>
          <w:b/>
          <w:bCs/>
          <w:color w:val="auto"/>
          <w:sz w:val="28"/>
          <w:szCs w:val="28"/>
          <w:highlight w:val="none"/>
          <w:lang w:val="en-US" w:eastAsia="zh-CN"/>
        </w:rPr>
        <w:t>6</w:t>
      </w:r>
      <w:r>
        <w:rPr>
          <w:rFonts w:hint="eastAsia" w:ascii="宋体" w:hAnsi="宋体"/>
          <w:b/>
          <w:bCs/>
          <w:color w:val="auto"/>
          <w:sz w:val="28"/>
          <w:szCs w:val="28"/>
          <w:highlight w:val="none"/>
        </w:rPr>
        <w:t xml:space="preserve"> 许昌市建安区政府采购供应商信用承诺函</w:t>
      </w:r>
    </w:p>
    <w:p>
      <w:pPr>
        <w:spacing w:line="560" w:lineRule="exact"/>
        <w:ind w:right="-512" w:rightChars="-244"/>
        <w:rPr>
          <w:rFonts w:ascii="宋体" w:hAnsi="宋体" w:cs="仿宋_GB2312"/>
          <w:color w:val="auto"/>
          <w:sz w:val="24"/>
          <w:szCs w:val="24"/>
          <w:highlight w:val="none"/>
        </w:rPr>
      </w:pPr>
      <w:r>
        <w:rPr>
          <w:rFonts w:hint="eastAsia" w:ascii="宋体" w:hAnsi="宋体" w:cs="仿宋_GB2312"/>
          <w:color w:val="auto"/>
          <w:sz w:val="24"/>
          <w:szCs w:val="24"/>
          <w:highlight w:val="none"/>
        </w:rPr>
        <w:t>致</w:t>
      </w:r>
      <w:r>
        <w:rPr>
          <w:rFonts w:hint="eastAsia" w:ascii="宋体" w:hAnsi="宋体" w:cs="仿宋_GB2312"/>
          <w:color w:val="auto"/>
          <w:sz w:val="24"/>
          <w:szCs w:val="24"/>
          <w:highlight w:val="none"/>
          <w:u w:val="single"/>
        </w:rPr>
        <w:t>（采购人）</w:t>
      </w:r>
      <w:r>
        <w:rPr>
          <w:rFonts w:hint="eastAsia" w:ascii="宋体" w:hAnsi="宋体" w:cs="仿宋_GB2312"/>
          <w:color w:val="auto"/>
          <w:sz w:val="24"/>
          <w:szCs w:val="24"/>
          <w:highlight w:val="none"/>
        </w:rPr>
        <w:t>：</w:t>
      </w:r>
    </w:p>
    <w:p>
      <w:pPr>
        <w:spacing w:line="560" w:lineRule="exact"/>
        <w:ind w:right="-512" w:rightChars="-244" w:firstLine="436" w:firstLineChars="200"/>
        <w:rPr>
          <w:rFonts w:ascii="宋体" w:hAnsi="宋体" w:cs="仿宋_GB2312"/>
          <w:color w:val="auto"/>
          <w:spacing w:val="-11"/>
          <w:sz w:val="24"/>
          <w:szCs w:val="24"/>
          <w:highlight w:val="none"/>
          <w:u w:val="single"/>
        </w:rPr>
      </w:pPr>
      <w:r>
        <w:rPr>
          <w:rFonts w:hint="eastAsia" w:ascii="宋体" w:hAnsi="宋体" w:cs="仿宋_GB2312"/>
          <w:color w:val="auto"/>
          <w:spacing w:val="-11"/>
          <w:sz w:val="24"/>
          <w:szCs w:val="24"/>
          <w:highlight w:val="none"/>
        </w:rPr>
        <w:t>单位名称（自然人姓名）:</w:t>
      </w:r>
    </w:p>
    <w:p>
      <w:pPr>
        <w:spacing w:line="560" w:lineRule="exact"/>
        <w:ind w:right="-512" w:rightChars="-244" w:firstLine="436" w:firstLineChars="200"/>
        <w:rPr>
          <w:rFonts w:ascii="宋体" w:hAnsi="宋体" w:cs="仿宋_GB2312"/>
          <w:color w:val="auto"/>
          <w:spacing w:val="-11"/>
          <w:sz w:val="24"/>
          <w:szCs w:val="24"/>
          <w:highlight w:val="none"/>
          <w:u w:val="single"/>
        </w:rPr>
      </w:pPr>
      <w:r>
        <w:rPr>
          <w:rFonts w:hint="eastAsia" w:ascii="宋体" w:hAnsi="宋体" w:cs="仿宋_GB2312"/>
          <w:color w:val="auto"/>
          <w:spacing w:val="-11"/>
          <w:sz w:val="24"/>
          <w:szCs w:val="24"/>
          <w:highlight w:val="none"/>
        </w:rPr>
        <w:t>统一社会信用代码（身份证号码）:</w:t>
      </w:r>
    </w:p>
    <w:p>
      <w:pPr>
        <w:spacing w:line="560" w:lineRule="exact"/>
        <w:ind w:right="-512" w:rightChars="-244" w:firstLine="436" w:firstLineChars="200"/>
        <w:rPr>
          <w:rFonts w:ascii="宋体" w:hAnsi="宋体" w:cs="仿宋_GB2312"/>
          <w:color w:val="auto"/>
          <w:spacing w:val="-11"/>
          <w:sz w:val="24"/>
          <w:szCs w:val="24"/>
          <w:highlight w:val="none"/>
          <w:u w:val="single"/>
        </w:rPr>
      </w:pPr>
      <w:r>
        <w:rPr>
          <w:rFonts w:hint="eastAsia" w:ascii="宋体" w:hAnsi="宋体" w:cs="仿宋_GB2312"/>
          <w:color w:val="auto"/>
          <w:spacing w:val="-11"/>
          <w:sz w:val="24"/>
          <w:szCs w:val="24"/>
          <w:highlight w:val="none"/>
        </w:rPr>
        <w:t>法定代表人（负责人）:</w:t>
      </w:r>
    </w:p>
    <w:p>
      <w:pPr>
        <w:spacing w:line="560" w:lineRule="exact"/>
        <w:ind w:right="-512" w:rightChars="-244" w:firstLine="436" w:firstLineChars="200"/>
        <w:rPr>
          <w:rFonts w:ascii="宋体" w:hAnsi="宋体" w:cs="仿宋_GB2312"/>
          <w:color w:val="auto"/>
          <w:spacing w:val="-11"/>
          <w:sz w:val="24"/>
          <w:szCs w:val="24"/>
          <w:highlight w:val="none"/>
          <w:u w:val="single"/>
        </w:rPr>
      </w:pPr>
      <w:r>
        <w:rPr>
          <w:rFonts w:hint="eastAsia" w:ascii="宋体" w:hAnsi="宋体" w:cs="仿宋_GB2312"/>
          <w:color w:val="auto"/>
          <w:spacing w:val="-11"/>
          <w:sz w:val="24"/>
          <w:szCs w:val="24"/>
          <w:highlight w:val="none"/>
        </w:rPr>
        <w:t>联系地址和电话：</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（一）具有独立承担民事责任的能力；</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（二）具有良好的商业信誉和健全的财务会计制度；</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（三）具有履行合同所必需的设备和专业技术能力；</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（四）有依法缴纳税收和社会保障资金的良好记录；</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（五）参加政府采购活动前三年内，在经营活动中没有重大违法记录；</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（七）未被相关监管部门作出行政处罚且尚在处罚有效期的；</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（八）未曾作出虚假采购承诺；</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（九）符合法律、行政法规规定的其他条件。</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color w:val="auto"/>
          <w:spacing w:val="-11"/>
          <w:sz w:val="24"/>
          <w:szCs w:val="24"/>
          <w:highlight w:val="none"/>
        </w:rPr>
      </w:pP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供应商（电子章）:</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法定代表人、负责人、本人、或授权代表（签字或电子印章）:</w:t>
      </w:r>
    </w:p>
    <w:p>
      <w:pPr>
        <w:spacing w:line="560" w:lineRule="exact"/>
        <w:ind w:right="-512" w:rightChars="-244" w:firstLine="436" w:firstLineChars="200"/>
        <w:rPr>
          <w:rFonts w:ascii="宋体" w:hAnsi="宋体" w:cs="仿宋_GB2312"/>
          <w:color w:val="auto"/>
          <w:spacing w:val="-11"/>
          <w:sz w:val="24"/>
          <w:szCs w:val="24"/>
          <w:highlight w:val="none"/>
        </w:rPr>
      </w:pPr>
      <w:r>
        <w:rPr>
          <w:rFonts w:hint="eastAsia" w:ascii="宋体" w:hAnsi="宋体" w:cs="仿宋_GB2312"/>
          <w:color w:val="auto"/>
          <w:spacing w:val="-11"/>
          <w:sz w:val="24"/>
          <w:szCs w:val="24"/>
          <w:highlight w:val="none"/>
        </w:rPr>
        <w:t>日期：    年  月  日</w:t>
      </w:r>
    </w:p>
    <w:p>
      <w:pPr>
        <w:spacing w:line="560" w:lineRule="exact"/>
        <w:ind w:right="-512" w:rightChars="-244"/>
        <w:rPr>
          <w:rFonts w:ascii="仿宋_GB2312" w:hAnsi="仿宋_GB2312" w:eastAsia="仿宋_GB2312" w:cs="仿宋_GB2312"/>
          <w:color w:val="auto"/>
          <w:sz w:val="32"/>
          <w:szCs w:val="32"/>
          <w:highlight w:val="none"/>
        </w:rPr>
      </w:pPr>
    </w:p>
    <w:p>
      <w:pPr>
        <w:spacing w:line="560" w:lineRule="exact"/>
        <w:ind w:right="-512" w:rightChars="-244"/>
        <w:rPr>
          <w:rFonts w:ascii="华文仿宋" w:hAnsi="华文仿宋" w:eastAsia="华文仿宋" w:cs="华文仿宋"/>
          <w:color w:val="auto"/>
          <w:szCs w:val="21"/>
          <w:highlight w:val="none"/>
        </w:rPr>
      </w:pPr>
    </w:p>
    <w:p>
      <w:pPr>
        <w:spacing w:line="560" w:lineRule="exact"/>
        <w:ind w:right="-512" w:rightChars="-244"/>
        <w:rPr>
          <w:rFonts w:ascii="宋体" w:hAnsi="宋体" w:cs="华文仿宋"/>
          <w:b/>
          <w:bCs/>
          <w:color w:val="auto"/>
          <w:sz w:val="22"/>
          <w:highlight w:val="none"/>
        </w:rPr>
      </w:pPr>
      <w:r>
        <w:rPr>
          <w:rFonts w:hint="eastAsia" w:ascii="宋体" w:hAnsi="宋体" w:cs="华文仿宋"/>
          <w:b/>
          <w:bCs/>
          <w:color w:val="auto"/>
          <w:sz w:val="22"/>
          <w:highlight w:val="none"/>
        </w:rPr>
        <w:t>注：1.</w:t>
      </w:r>
      <w:r>
        <w:rPr>
          <w:rFonts w:hint="eastAsia" w:ascii="宋体" w:hAnsi="宋体" w:cs="华文仿宋"/>
          <w:b/>
          <w:bCs/>
          <w:color w:val="auto"/>
          <w:sz w:val="22"/>
          <w:highlight w:val="none"/>
          <w:lang w:eastAsia="zh-CN"/>
        </w:rPr>
        <w:t>供应商</w:t>
      </w:r>
      <w:r>
        <w:rPr>
          <w:rFonts w:hint="eastAsia" w:ascii="宋体" w:hAnsi="宋体" w:cs="华文仿宋"/>
          <w:b/>
          <w:bCs/>
          <w:color w:val="auto"/>
          <w:sz w:val="22"/>
          <w:highlight w:val="none"/>
        </w:rPr>
        <w:t>须在</w:t>
      </w:r>
      <w:r>
        <w:rPr>
          <w:rFonts w:hint="eastAsia" w:ascii="宋体" w:hAnsi="宋体" w:cs="华文仿宋"/>
          <w:b/>
          <w:bCs/>
          <w:color w:val="auto"/>
          <w:sz w:val="22"/>
          <w:highlight w:val="none"/>
          <w:lang w:eastAsia="zh-CN"/>
        </w:rPr>
        <w:t>响应文件</w:t>
      </w:r>
      <w:r>
        <w:rPr>
          <w:rFonts w:hint="eastAsia" w:ascii="宋体" w:hAnsi="宋体" w:cs="华文仿宋"/>
          <w:b/>
          <w:bCs/>
          <w:color w:val="auto"/>
          <w:sz w:val="22"/>
          <w:highlight w:val="none"/>
        </w:rPr>
        <w:t>中按此模板提供承诺函，未提供视为未实质性响应</w:t>
      </w:r>
      <w:r>
        <w:rPr>
          <w:rFonts w:hint="eastAsia" w:ascii="宋体" w:hAnsi="宋体" w:cs="华文仿宋"/>
          <w:b/>
          <w:bCs/>
          <w:color w:val="auto"/>
          <w:sz w:val="22"/>
          <w:highlight w:val="none"/>
          <w:lang w:eastAsia="zh-CN"/>
        </w:rPr>
        <w:t>磋商文件</w:t>
      </w:r>
      <w:r>
        <w:rPr>
          <w:rFonts w:hint="eastAsia" w:ascii="宋体" w:hAnsi="宋体" w:cs="华文仿宋"/>
          <w:b/>
          <w:bCs/>
          <w:color w:val="auto"/>
          <w:sz w:val="22"/>
          <w:highlight w:val="none"/>
        </w:rPr>
        <w:t>要求，按无效投标处理。</w:t>
      </w:r>
    </w:p>
    <w:p>
      <w:pPr>
        <w:spacing w:line="560" w:lineRule="exact"/>
        <w:ind w:right="-512" w:rightChars="-244"/>
        <w:rPr>
          <w:rFonts w:ascii="宋体" w:hAnsi="宋体" w:cs="华文仿宋"/>
          <w:b/>
          <w:bCs/>
          <w:color w:val="auto"/>
          <w:sz w:val="22"/>
          <w:highlight w:val="none"/>
        </w:rPr>
      </w:pPr>
      <w:r>
        <w:rPr>
          <w:rFonts w:hint="eastAsia" w:ascii="宋体" w:hAnsi="宋体" w:cs="华文仿宋"/>
          <w:b/>
          <w:bCs/>
          <w:color w:val="auto"/>
          <w:sz w:val="22"/>
          <w:highlight w:val="none"/>
        </w:rPr>
        <w:t>2.</w:t>
      </w:r>
      <w:r>
        <w:rPr>
          <w:rFonts w:hint="eastAsia" w:ascii="宋体" w:hAnsi="宋体" w:cs="华文仿宋"/>
          <w:b/>
          <w:bCs/>
          <w:color w:val="auto"/>
          <w:sz w:val="22"/>
          <w:highlight w:val="none"/>
          <w:lang w:eastAsia="zh-CN"/>
        </w:rPr>
        <w:t>供应商</w:t>
      </w:r>
      <w:r>
        <w:rPr>
          <w:rFonts w:hint="eastAsia" w:ascii="宋体" w:hAnsi="宋体" w:cs="华文仿宋"/>
          <w:b/>
          <w:bCs/>
          <w:color w:val="auto"/>
          <w:sz w:val="22"/>
          <w:highlight w:val="none"/>
        </w:rPr>
        <w:t>的法定代表人或者授权代表的签字或盖章应真实、有效，如由授权代表签字或盖章的，应提供“法定代表人授权书”。</w:t>
      </w:r>
    </w:p>
    <w:p>
      <w:pPr>
        <w:ind w:right="-512" w:rightChars="-244"/>
        <w:rPr>
          <w:color w:val="auto"/>
          <w:highlight w:val="none"/>
        </w:rPr>
      </w:pPr>
    </w:p>
    <w:p>
      <w:pPr>
        <w:pStyle w:val="35"/>
        <w:ind w:right="-512" w:rightChars="-244" w:firstLine="361"/>
        <w:jc w:val="center"/>
        <w:rPr>
          <w:rFonts w:hint="default" w:ascii="宋体"/>
          <w:b/>
          <w:bCs/>
          <w:color w:val="auto"/>
          <w:sz w:val="36"/>
          <w:szCs w:val="36"/>
          <w:highlight w:val="none"/>
        </w:rPr>
      </w:pPr>
    </w:p>
    <w:p>
      <w:pPr>
        <w:pStyle w:val="35"/>
        <w:ind w:right="-512" w:rightChars="-244" w:firstLine="361"/>
        <w:jc w:val="center"/>
        <w:rPr>
          <w:rFonts w:hint="default" w:ascii="宋体"/>
          <w:b/>
          <w:bCs/>
          <w:color w:val="auto"/>
          <w:sz w:val="36"/>
          <w:szCs w:val="36"/>
          <w:highlight w:val="none"/>
        </w:rPr>
      </w:pPr>
    </w:p>
    <w:p>
      <w:pPr>
        <w:pStyle w:val="35"/>
        <w:ind w:right="-512" w:rightChars="-244" w:firstLine="361"/>
        <w:jc w:val="center"/>
        <w:rPr>
          <w:rFonts w:hint="default" w:ascii="宋体"/>
          <w:b/>
          <w:bCs/>
          <w:color w:val="auto"/>
          <w:sz w:val="36"/>
          <w:szCs w:val="36"/>
          <w:highlight w:val="none"/>
        </w:rPr>
      </w:pPr>
    </w:p>
    <w:p>
      <w:pPr>
        <w:pStyle w:val="35"/>
        <w:ind w:right="-512" w:rightChars="-244" w:firstLine="361"/>
        <w:jc w:val="center"/>
        <w:rPr>
          <w:rFonts w:hint="default" w:ascii="宋体"/>
          <w:b/>
          <w:bCs/>
          <w:color w:val="auto"/>
          <w:sz w:val="36"/>
          <w:szCs w:val="36"/>
          <w:highlight w:val="none"/>
        </w:rPr>
      </w:pPr>
    </w:p>
    <w:p>
      <w:pPr>
        <w:pStyle w:val="35"/>
        <w:ind w:right="-512" w:rightChars="-244" w:firstLine="361"/>
        <w:jc w:val="center"/>
        <w:rPr>
          <w:rFonts w:hint="default" w:ascii="宋体"/>
          <w:b/>
          <w:bCs/>
          <w:color w:val="auto"/>
          <w:sz w:val="36"/>
          <w:szCs w:val="36"/>
          <w:highlight w:val="none"/>
        </w:rPr>
      </w:pPr>
    </w:p>
    <w:p>
      <w:pPr>
        <w:pStyle w:val="36"/>
        <w:rPr>
          <w:rFonts w:hint="default"/>
          <w:color w:val="auto"/>
          <w:highlight w:val="none"/>
        </w:rPr>
      </w:pPr>
    </w:p>
    <w:p>
      <w:pPr>
        <w:pStyle w:val="35"/>
        <w:ind w:right="-512" w:rightChars="-244" w:firstLine="361"/>
        <w:jc w:val="center"/>
        <w:rPr>
          <w:rFonts w:hint="default" w:ascii="宋体"/>
          <w:b/>
          <w:bCs/>
          <w:color w:val="auto"/>
          <w:sz w:val="36"/>
          <w:szCs w:val="36"/>
          <w:highlight w:val="none"/>
        </w:rPr>
      </w:pPr>
    </w:p>
    <w:p>
      <w:pPr>
        <w:widowControl/>
        <w:spacing w:before="100" w:beforeAutospacing="1" w:after="100" w:afterAutospacing="1" w:line="360" w:lineRule="auto"/>
        <w:jc w:val="center"/>
        <w:rPr>
          <w:rFonts w:ascii="宋体" w:cs="宋体"/>
          <w:color w:val="auto"/>
          <w:sz w:val="28"/>
          <w:szCs w:val="28"/>
          <w:highlight w:val="none"/>
          <w:lang w:val="zh-CN"/>
        </w:rPr>
      </w:pPr>
      <w:r>
        <w:rPr>
          <w:rFonts w:ascii="宋体" w:hAnsi="宋体" w:cs="宋体"/>
          <w:b/>
          <w:bCs/>
          <w:color w:val="auto"/>
          <w:sz w:val="28"/>
          <w:szCs w:val="28"/>
          <w:highlight w:val="none"/>
        </w:rPr>
        <w:t>3.</w:t>
      </w:r>
      <w:r>
        <w:rPr>
          <w:rFonts w:hint="eastAsia" w:ascii="宋体" w:hAnsi="宋体" w:cs="宋体"/>
          <w:b/>
          <w:bCs/>
          <w:color w:val="auto"/>
          <w:sz w:val="28"/>
          <w:szCs w:val="28"/>
          <w:highlight w:val="none"/>
          <w:lang w:val="en-US" w:eastAsia="zh-CN"/>
        </w:rPr>
        <w:t>7</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磋商承诺函</w:t>
      </w:r>
    </w:p>
    <w:p>
      <w:pPr>
        <w:spacing w:before="156" w:beforeLines="50" w:after="156" w:afterLines="50" w:line="480" w:lineRule="auto"/>
        <w:contextualSpacing/>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本企业郑重承诺：</w:t>
      </w:r>
    </w:p>
    <w:p>
      <w:pPr>
        <w:spacing w:before="156" w:beforeLines="50" w:line="480" w:lineRule="auto"/>
        <w:ind w:firstLine="480" w:firstLineChars="20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经研究，我方自愿参与贵方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年____月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u w:val="single"/>
          <w:lang w:val="zh-CN"/>
        </w:rPr>
        <w:t>_</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（招标编号、项目名称）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一、在投标有效期内撤销投标文件；</w:t>
      </w:r>
    </w:p>
    <w:p>
      <w:pPr>
        <w:spacing w:before="156" w:beforeLines="50" w:line="480" w:lineRule="auto"/>
        <w:ind w:firstLine="480" w:firstLineChars="20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二、在投标文件中提供虚假材料；</w:t>
      </w:r>
    </w:p>
    <w:p>
      <w:pPr>
        <w:spacing w:before="156" w:beforeLines="50" w:line="480" w:lineRule="auto"/>
        <w:ind w:firstLine="480" w:firstLineChars="20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四、与采购人、其他投标人或者采购代理机构恶意串通；</w:t>
      </w:r>
    </w:p>
    <w:p>
      <w:pPr>
        <w:spacing w:before="156" w:beforeLines="50" w:line="480" w:lineRule="auto"/>
        <w:ind w:firstLine="480" w:firstLineChars="200"/>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五、法律法规及本招标文件规定的其他严重违法行为。</w:t>
      </w:r>
    </w:p>
    <w:p>
      <w:pPr>
        <w:spacing w:line="480" w:lineRule="auto"/>
        <w:rPr>
          <w:rFonts w:hint="eastAsia"/>
          <w:color w:val="auto"/>
          <w:sz w:val="24"/>
          <w:szCs w:val="24"/>
          <w:highlight w:val="none"/>
          <w:u w:val="single"/>
        </w:rPr>
      </w:pPr>
    </w:p>
    <w:p>
      <w:pPr>
        <w:rPr>
          <w:color w:val="auto"/>
          <w:sz w:val="24"/>
          <w:szCs w:val="24"/>
          <w:highlight w:val="none"/>
          <w:u w:val="single"/>
        </w:rPr>
      </w:pPr>
    </w:p>
    <w:p>
      <w:pPr>
        <w:spacing w:line="480" w:lineRule="auto"/>
        <w:ind w:firstLine="4980" w:firstLineChars="2075"/>
        <w:rPr>
          <w:rFonts w:ascii="宋体" w:hAnsi="宋体" w:cs="Arial"/>
          <w:color w:val="auto"/>
          <w:sz w:val="24"/>
          <w:szCs w:val="24"/>
          <w:highlight w:val="none"/>
        </w:rPr>
      </w:pPr>
      <w:r>
        <w:rPr>
          <w:rFonts w:hint="eastAsia" w:ascii="宋体" w:hAnsi="宋体" w:cs="宋体"/>
          <w:color w:val="auto"/>
          <w:sz w:val="24"/>
          <w:szCs w:val="24"/>
          <w:highlight w:val="none"/>
          <w:lang w:val="zh-CN"/>
        </w:rPr>
        <w:t>供应商名称（</w:t>
      </w:r>
      <w:r>
        <w:rPr>
          <w:rFonts w:hint="eastAsia" w:ascii="宋体" w:hAnsi="宋体" w:cs="Arial"/>
          <w:color w:val="auto"/>
          <w:sz w:val="24"/>
          <w:szCs w:val="24"/>
          <w:highlight w:val="none"/>
        </w:rPr>
        <w:t>并加盖公章</w:t>
      </w:r>
      <w:r>
        <w:rPr>
          <w:rFonts w:hint="eastAsia" w:ascii="宋体" w:hAnsi="宋体" w:cs="宋体"/>
          <w:color w:val="auto"/>
          <w:sz w:val="24"/>
          <w:szCs w:val="24"/>
          <w:highlight w:val="none"/>
          <w:lang w:val="zh-CN"/>
        </w:rPr>
        <w:t>）：</w:t>
      </w:r>
      <w:r>
        <w:rPr>
          <w:rFonts w:hint="eastAsia" w:ascii="宋体" w:hAnsi="宋体" w:cs="Arial"/>
          <w:color w:val="auto"/>
          <w:sz w:val="24"/>
          <w:szCs w:val="24"/>
          <w:highlight w:val="none"/>
        </w:rPr>
        <w:t>　　　　　　　　　</w:t>
      </w:r>
    </w:p>
    <w:p>
      <w:pPr>
        <w:spacing w:line="480" w:lineRule="auto"/>
        <w:ind w:firstLine="4980" w:firstLineChars="2075"/>
        <w:rPr>
          <w:rFonts w:hint="eastAsia" w:ascii="宋体" w:hAnsi="宋体" w:cs="Arial"/>
          <w:color w:val="auto"/>
          <w:sz w:val="24"/>
          <w:szCs w:val="24"/>
          <w:highlight w:val="none"/>
        </w:rPr>
      </w:pPr>
      <w:r>
        <w:rPr>
          <w:rFonts w:hint="eastAsia" w:ascii="宋体" w:hAnsi="宋体" w:cs="Arial"/>
          <w:color w:val="auto"/>
          <w:sz w:val="24"/>
          <w:szCs w:val="24"/>
          <w:highlight w:val="none"/>
        </w:rPr>
        <w:t>日　  期：      年    月    日</w:t>
      </w:r>
    </w:p>
    <w:p>
      <w:pPr>
        <w:widowControl/>
        <w:spacing w:before="100" w:beforeAutospacing="1" w:after="100" w:afterAutospacing="1" w:line="360" w:lineRule="auto"/>
        <w:ind w:right="-512" w:rightChars="-244"/>
        <w:jc w:val="center"/>
        <w:rPr>
          <w:rFonts w:hint="eastAsia" w:ascii="宋体" w:hAnsi="宋体"/>
          <w:b w:val="0"/>
          <w:bCs w:val="0"/>
          <w:color w:val="auto"/>
          <w:sz w:val="32"/>
          <w:szCs w:val="32"/>
          <w:highlight w:val="none"/>
        </w:rPr>
      </w:pPr>
    </w:p>
    <w:p>
      <w:pPr>
        <w:widowControl/>
        <w:spacing w:before="100" w:beforeAutospacing="1" w:after="100" w:afterAutospacing="1" w:line="360" w:lineRule="auto"/>
        <w:ind w:right="-512" w:rightChars="-244"/>
        <w:jc w:val="center"/>
        <w:rPr>
          <w:rFonts w:hint="eastAsia" w:ascii="宋体" w:hAnsi="宋体"/>
          <w:b/>
          <w:bCs/>
          <w:color w:val="auto"/>
          <w:sz w:val="32"/>
          <w:szCs w:val="32"/>
          <w:highlight w:val="none"/>
        </w:rPr>
      </w:pPr>
    </w:p>
    <w:p>
      <w:pPr>
        <w:widowControl/>
        <w:spacing w:before="100" w:beforeAutospacing="1" w:after="100" w:afterAutospacing="1" w:line="360" w:lineRule="auto"/>
        <w:ind w:right="-512" w:rightChars="-244"/>
        <w:jc w:val="center"/>
        <w:rPr>
          <w:rFonts w:hint="eastAsia" w:ascii="宋体" w:hAnsi="宋体"/>
          <w:b/>
          <w:bCs/>
          <w:color w:val="auto"/>
          <w:sz w:val="32"/>
          <w:szCs w:val="32"/>
          <w:highlight w:val="none"/>
        </w:rPr>
      </w:pPr>
    </w:p>
    <w:p>
      <w:pPr>
        <w:widowControl/>
        <w:spacing w:before="100" w:beforeAutospacing="1" w:after="100" w:afterAutospacing="1" w:line="360" w:lineRule="auto"/>
        <w:ind w:right="-512" w:rightChars="-244"/>
        <w:jc w:val="center"/>
        <w:rPr>
          <w:rFonts w:ascii="宋体" w:hAnsi="宋体"/>
          <w:b/>
          <w:bCs/>
          <w:color w:val="auto"/>
          <w:sz w:val="32"/>
          <w:szCs w:val="32"/>
          <w:highlight w:val="none"/>
        </w:rPr>
      </w:pPr>
      <w:r>
        <w:rPr>
          <w:rFonts w:hint="eastAsia" w:ascii="宋体" w:hAnsi="宋体"/>
          <w:b/>
          <w:bCs/>
          <w:color w:val="auto"/>
          <w:sz w:val="32"/>
          <w:szCs w:val="32"/>
          <w:highlight w:val="none"/>
        </w:rPr>
        <w:t>3.</w:t>
      </w:r>
      <w:r>
        <w:rPr>
          <w:rFonts w:hint="eastAsia" w:ascii="宋体" w:hAnsi="宋体"/>
          <w:b/>
          <w:bCs/>
          <w:color w:val="auto"/>
          <w:sz w:val="32"/>
          <w:szCs w:val="32"/>
          <w:highlight w:val="none"/>
          <w:lang w:val="en-US" w:eastAsia="zh-CN"/>
        </w:rPr>
        <w:t>8</w:t>
      </w:r>
      <w:r>
        <w:rPr>
          <w:rFonts w:hint="eastAsia" w:ascii="宋体" w:hAnsi="宋体"/>
          <w:b/>
          <w:bCs/>
          <w:color w:val="auto"/>
          <w:sz w:val="32"/>
          <w:szCs w:val="32"/>
          <w:highlight w:val="none"/>
        </w:rPr>
        <w:t xml:space="preserve"> </w:t>
      </w:r>
      <w:r>
        <w:rPr>
          <w:rFonts w:hint="eastAsia" w:ascii="宋体" w:hAnsi="宋体"/>
          <w:b/>
          <w:bCs/>
          <w:color w:val="auto"/>
          <w:sz w:val="32"/>
          <w:szCs w:val="32"/>
          <w:highlight w:val="none"/>
          <w:lang w:eastAsia="zh-CN"/>
        </w:rPr>
        <w:t>供应商</w:t>
      </w:r>
      <w:r>
        <w:rPr>
          <w:rFonts w:hint="eastAsia" w:ascii="宋体" w:hAnsi="宋体"/>
          <w:b/>
          <w:bCs/>
          <w:color w:val="auto"/>
          <w:sz w:val="32"/>
          <w:szCs w:val="32"/>
          <w:highlight w:val="none"/>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color w:val="auto"/>
          <w:sz w:val="24"/>
          <w:szCs w:val="24"/>
          <w:highlight w:val="none"/>
        </w:rPr>
      </w:pPr>
      <w:r>
        <w:rPr>
          <w:rFonts w:hint="eastAsia" w:ascii="宋体" w:hAnsi="宋体"/>
          <w:bCs/>
          <w:color w:val="auto"/>
          <w:sz w:val="24"/>
          <w:szCs w:val="24"/>
          <w:highlight w:val="none"/>
        </w:rPr>
        <w:t>（承诺函格式自拟）</w:t>
      </w:r>
    </w:p>
    <w:p>
      <w:pPr>
        <w:ind w:right="-512" w:rightChars="-244"/>
        <w:rPr>
          <w:color w:val="auto"/>
          <w:highlight w:val="none"/>
          <w:lang w:val="zh-CN"/>
        </w:rPr>
      </w:pPr>
    </w:p>
    <w:p>
      <w:pPr>
        <w:ind w:right="-512" w:rightChars="-244"/>
        <w:rPr>
          <w:color w:val="auto"/>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b/>
          <w:bCs/>
          <w:color w:val="auto"/>
          <w:sz w:val="32"/>
          <w:szCs w:val="32"/>
          <w:highlight w:val="none"/>
        </w:rPr>
      </w:pPr>
    </w:p>
    <w:p>
      <w:pPr>
        <w:autoSpaceDE w:val="0"/>
        <w:autoSpaceDN w:val="0"/>
        <w:adjustRightInd w:val="0"/>
        <w:spacing w:line="360" w:lineRule="auto"/>
        <w:ind w:right="-512" w:rightChars="-244"/>
        <w:jc w:val="center"/>
        <w:rPr>
          <w:rFonts w:ascii="宋体" w:hAnsi="宋体"/>
          <w:b/>
          <w:bCs/>
          <w:color w:val="auto"/>
          <w:sz w:val="32"/>
          <w:szCs w:val="32"/>
          <w:highlight w:val="none"/>
        </w:rPr>
      </w:pPr>
    </w:p>
    <w:p>
      <w:pPr>
        <w:autoSpaceDE w:val="0"/>
        <w:autoSpaceDN w:val="0"/>
        <w:adjustRightInd w:val="0"/>
        <w:spacing w:line="360" w:lineRule="auto"/>
        <w:ind w:right="-512" w:rightChars="-244"/>
        <w:jc w:val="center"/>
        <w:rPr>
          <w:rFonts w:ascii="宋体" w:hAnsi="宋体"/>
          <w:b/>
          <w:bCs/>
          <w:color w:val="auto"/>
          <w:sz w:val="32"/>
          <w:szCs w:val="32"/>
          <w:highlight w:val="none"/>
        </w:rPr>
      </w:pPr>
      <w:r>
        <w:rPr>
          <w:rFonts w:ascii="宋体" w:hAnsi="宋体"/>
          <w:b/>
          <w:bCs/>
          <w:color w:val="auto"/>
          <w:sz w:val="32"/>
          <w:szCs w:val="32"/>
          <w:highlight w:val="none"/>
        </w:rPr>
        <w:t>3.</w:t>
      </w:r>
      <w:r>
        <w:rPr>
          <w:rFonts w:hint="eastAsia" w:ascii="宋体" w:hAnsi="宋体"/>
          <w:b/>
          <w:bCs/>
          <w:color w:val="auto"/>
          <w:sz w:val="32"/>
          <w:szCs w:val="32"/>
          <w:highlight w:val="none"/>
          <w:lang w:val="en-US" w:eastAsia="zh-CN"/>
        </w:rPr>
        <w:t>9</w:t>
      </w:r>
      <w:r>
        <w:rPr>
          <w:rFonts w:ascii="宋体" w:hAnsi="宋体"/>
          <w:b/>
          <w:bCs/>
          <w:color w:val="auto"/>
          <w:sz w:val="32"/>
          <w:szCs w:val="32"/>
          <w:highlight w:val="none"/>
        </w:rPr>
        <w:t xml:space="preserve"> </w:t>
      </w:r>
      <w:r>
        <w:rPr>
          <w:rFonts w:hint="eastAsia" w:ascii="宋体" w:hAnsi="宋体"/>
          <w:b/>
          <w:bCs/>
          <w:color w:val="auto"/>
          <w:sz w:val="32"/>
          <w:szCs w:val="32"/>
          <w:highlight w:val="none"/>
          <w:lang w:eastAsia="zh-CN"/>
        </w:rPr>
        <w:t>供应商</w:t>
      </w:r>
      <w:r>
        <w:rPr>
          <w:rFonts w:ascii="宋体" w:hAnsi="宋体"/>
          <w:b/>
          <w:bCs/>
          <w:color w:val="auto"/>
          <w:sz w:val="32"/>
          <w:szCs w:val="32"/>
          <w:highlight w:val="none"/>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r>
        <w:rPr>
          <w:color w:val="auto"/>
          <w:highlight w:val="none"/>
        </w:rPr>
        <w:t>（承诺函格式自拟）</w:t>
      </w: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outlineLvl w:val="0"/>
        <w:rPr>
          <w:rFonts w:ascii="宋体" w:hAnsi="宋体"/>
          <w:b/>
          <w:bCs/>
          <w:color w:val="auto"/>
          <w:sz w:val="36"/>
          <w:szCs w:val="36"/>
          <w:highlight w:val="none"/>
        </w:rPr>
      </w:pPr>
    </w:p>
    <w:p>
      <w:pPr>
        <w:autoSpaceDE w:val="0"/>
        <w:autoSpaceDN w:val="0"/>
        <w:adjustRightInd w:val="0"/>
        <w:spacing w:line="360" w:lineRule="auto"/>
        <w:ind w:right="-512" w:rightChars="-244"/>
        <w:jc w:val="center"/>
        <w:outlineLvl w:val="0"/>
        <w:rPr>
          <w:rFonts w:ascii="宋体" w:hAnsi="宋体"/>
          <w:b/>
          <w:bCs/>
          <w:color w:val="auto"/>
          <w:sz w:val="36"/>
          <w:szCs w:val="36"/>
          <w:highlight w:val="none"/>
        </w:rPr>
      </w:pPr>
    </w:p>
    <w:p>
      <w:pPr>
        <w:autoSpaceDE w:val="0"/>
        <w:autoSpaceDN w:val="0"/>
        <w:adjustRightInd w:val="0"/>
        <w:spacing w:line="360" w:lineRule="auto"/>
        <w:ind w:right="-512" w:rightChars="-244"/>
        <w:jc w:val="center"/>
        <w:outlineLvl w:val="0"/>
        <w:rPr>
          <w:rFonts w:ascii="宋体" w:hAnsi="宋体"/>
          <w:b/>
          <w:bCs/>
          <w:color w:val="auto"/>
          <w:sz w:val="36"/>
          <w:szCs w:val="36"/>
          <w:highlight w:val="none"/>
        </w:rPr>
      </w:pPr>
    </w:p>
    <w:p>
      <w:pPr>
        <w:autoSpaceDE w:val="0"/>
        <w:autoSpaceDN w:val="0"/>
        <w:adjustRightInd w:val="0"/>
        <w:spacing w:line="360" w:lineRule="auto"/>
        <w:ind w:right="-512" w:rightChars="-244"/>
        <w:jc w:val="center"/>
        <w:rPr>
          <w:rFonts w:ascii="宋体" w:hAnsi="宋体"/>
          <w:b/>
          <w:bCs/>
          <w:color w:val="auto"/>
          <w:sz w:val="32"/>
          <w:szCs w:val="32"/>
          <w:highlight w:val="none"/>
        </w:rPr>
      </w:pPr>
      <w:r>
        <w:rPr>
          <w:rFonts w:ascii="宋体" w:hAnsi="宋体"/>
          <w:b/>
          <w:bCs/>
          <w:color w:val="auto"/>
          <w:sz w:val="32"/>
          <w:szCs w:val="32"/>
          <w:highlight w:val="none"/>
        </w:rPr>
        <w:t>3.</w:t>
      </w:r>
      <w:r>
        <w:rPr>
          <w:rFonts w:hint="eastAsia" w:ascii="宋体" w:hAnsi="宋体"/>
          <w:b/>
          <w:bCs/>
          <w:color w:val="auto"/>
          <w:sz w:val="32"/>
          <w:szCs w:val="32"/>
          <w:highlight w:val="none"/>
          <w:lang w:val="en-US" w:eastAsia="zh-CN"/>
        </w:rPr>
        <w:t>10</w:t>
      </w:r>
      <w:r>
        <w:rPr>
          <w:rFonts w:ascii="宋体" w:hAnsi="宋体"/>
          <w:b/>
          <w:bCs/>
          <w:color w:val="auto"/>
          <w:sz w:val="32"/>
          <w:szCs w:val="32"/>
          <w:highlight w:val="none"/>
        </w:rPr>
        <w:t xml:space="preserve"> 其他资格证书或材料</w:t>
      </w: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44"/>
          <w:szCs w:val="44"/>
          <w:highlight w:val="none"/>
          <w:lang w:val="zh-CN"/>
        </w:rPr>
      </w:pPr>
    </w:p>
    <w:p>
      <w:pPr>
        <w:autoSpaceDE w:val="0"/>
        <w:autoSpaceDN w:val="0"/>
        <w:adjustRightInd w:val="0"/>
        <w:spacing w:line="360" w:lineRule="auto"/>
        <w:ind w:right="-512" w:rightChars="-244"/>
        <w:jc w:val="center"/>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四、符合性审查证明材料</w:t>
      </w: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4.1 投标分项报价表</w:t>
      </w:r>
    </w:p>
    <w:p>
      <w:pPr>
        <w:spacing w:before="50" w:after="156" w:afterLines="50" w:line="360" w:lineRule="auto"/>
        <w:contextualSpacing/>
        <w:jc w:val="left"/>
        <w:rPr>
          <w:rFonts w:hint="eastAsia" w:ascii="仿宋_GB2312" w:hAnsi="仿宋_GB2312" w:eastAsia="仿宋_GB2312" w:cs="仿宋_GB2312"/>
          <w:szCs w:val="21"/>
          <w:highlight w:val="none"/>
        </w:rPr>
      </w:pPr>
    </w:p>
    <w:p>
      <w:pPr>
        <w:spacing w:before="50" w:after="156" w:afterLines="50" w:line="360" w:lineRule="auto"/>
        <w:contextualSpacing/>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项目编号：</w:t>
      </w:r>
    </w:p>
    <w:p>
      <w:pPr>
        <w:autoSpaceDE w:val="0"/>
        <w:autoSpaceDN w:val="0"/>
        <w:adjustRightInd w:val="0"/>
        <w:spacing w:line="360" w:lineRule="auto"/>
        <w:outlineLvl w:val="0"/>
        <w:rPr>
          <w:rFonts w:hint="eastAsia" w:ascii="仿宋_GB2312" w:hAnsi="仿宋_GB2312" w:eastAsia="仿宋_GB2312" w:cs="仿宋_GB2312"/>
          <w:b/>
          <w:snapToGrid w:val="0"/>
          <w:kern w:val="0"/>
          <w:szCs w:val="21"/>
          <w:highlight w:val="none"/>
        </w:rPr>
      </w:pPr>
      <w:r>
        <w:rPr>
          <w:rFonts w:hint="eastAsia" w:ascii="仿宋_GB2312" w:hAnsi="仿宋_GB2312" w:eastAsia="仿宋_GB2312" w:cs="仿宋_GB2312"/>
          <w:szCs w:val="21"/>
          <w:highlight w:val="none"/>
        </w:rPr>
        <w:t xml:space="preserve">项目名称：   </w:t>
      </w:r>
    </w:p>
    <w:p>
      <w:pPr>
        <w:autoSpaceDE w:val="0"/>
        <w:autoSpaceDN w:val="0"/>
        <w:adjustRightInd w:val="0"/>
        <w:spacing w:line="480" w:lineRule="auto"/>
        <w:rPr>
          <w:rFonts w:hint="eastAsia" w:ascii="仿宋_GB2312" w:hAnsi="仿宋_GB2312" w:eastAsia="仿宋_GB2312" w:cs="仿宋_GB2312"/>
          <w:szCs w:val="21"/>
          <w:highlight w:val="none"/>
          <w:lang w:val="zh-CN"/>
        </w:rPr>
      </w:pPr>
    </w:p>
    <w:p>
      <w:pPr>
        <w:autoSpaceDE w:val="0"/>
        <w:autoSpaceDN w:val="0"/>
        <w:adjustRightInd w:val="0"/>
        <w:spacing w:line="480" w:lineRule="auto"/>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内容</w:t>
      </w:r>
      <w:r>
        <w:rPr>
          <w:rFonts w:hint="eastAsia" w:ascii="仿宋_GB2312" w:hAnsi="仿宋_GB2312" w:eastAsia="仿宋_GB2312" w:cs="仿宋_GB2312"/>
          <w:sz w:val="24"/>
          <w:szCs w:val="24"/>
          <w:highlight w:val="none"/>
          <w:lang w:val="zh-CN"/>
        </w:rPr>
        <w:t>格式自拟）</w:t>
      </w:r>
    </w:p>
    <w:p>
      <w:pPr>
        <w:autoSpaceDE w:val="0"/>
        <w:autoSpaceDN w:val="0"/>
        <w:adjustRightInd w:val="0"/>
        <w:spacing w:line="480" w:lineRule="auto"/>
        <w:rPr>
          <w:rFonts w:hint="eastAsia" w:ascii="仿宋_GB2312" w:hAnsi="仿宋_GB2312" w:eastAsia="仿宋_GB2312" w:cs="仿宋_GB2312"/>
          <w:szCs w:val="21"/>
          <w:highlight w:val="none"/>
          <w:lang w:val="zh-CN"/>
        </w:rPr>
      </w:pPr>
    </w:p>
    <w:p>
      <w:pPr>
        <w:autoSpaceDE w:val="0"/>
        <w:autoSpaceDN w:val="0"/>
        <w:adjustRightInd w:val="0"/>
        <w:spacing w:line="480" w:lineRule="auto"/>
        <w:rPr>
          <w:rFonts w:hint="eastAsia" w:ascii="仿宋_GB2312" w:hAnsi="仿宋_GB2312" w:eastAsia="仿宋_GB2312" w:cs="仿宋_GB2312"/>
          <w:szCs w:val="21"/>
          <w:highlight w:val="none"/>
          <w:lang w:val="zh-CN"/>
        </w:rPr>
      </w:pPr>
    </w:p>
    <w:p>
      <w:pPr>
        <w:autoSpaceDE w:val="0"/>
        <w:autoSpaceDN w:val="0"/>
        <w:adjustRightInd w:val="0"/>
        <w:spacing w:line="480" w:lineRule="auto"/>
        <w:rPr>
          <w:rFonts w:hint="eastAsia" w:ascii="仿宋_GB2312" w:hAnsi="仿宋_GB2312" w:eastAsia="仿宋_GB2312" w:cs="仿宋_GB2312"/>
          <w:szCs w:val="21"/>
          <w:highlight w:val="none"/>
          <w:lang w:val="zh-CN"/>
        </w:rPr>
      </w:pPr>
    </w:p>
    <w:p>
      <w:pPr>
        <w:autoSpaceDE w:val="0"/>
        <w:autoSpaceDN w:val="0"/>
        <w:adjustRightInd w:val="0"/>
        <w:spacing w:line="480" w:lineRule="auto"/>
        <w:rPr>
          <w:rFonts w:hint="eastAsia" w:ascii="仿宋_GB2312" w:hAnsi="仿宋_GB2312" w:eastAsia="仿宋_GB2312" w:cs="仿宋_GB2312"/>
          <w:szCs w:val="21"/>
          <w:highlight w:val="none"/>
          <w:lang w:val="zh-CN"/>
        </w:rPr>
      </w:pPr>
    </w:p>
    <w:p>
      <w:pPr>
        <w:autoSpaceDE w:val="0"/>
        <w:autoSpaceDN w:val="0"/>
        <w:adjustRightInd w:val="0"/>
        <w:spacing w:line="480" w:lineRule="auto"/>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投标人（公章）：</w:t>
      </w:r>
    </w:p>
    <w:p>
      <w:pPr>
        <w:autoSpaceDE w:val="0"/>
        <w:autoSpaceDN w:val="0"/>
        <w:adjustRightInd w:val="0"/>
        <w:spacing w:line="480" w:lineRule="auto"/>
        <w:ind w:right="-512" w:rightChars="-244"/>
        <w:jc w:val="both"/>
        <w:rPr>
          <w:rFonts w:ascii="宋体" w:hAnsi="宋体" w:cs="宋体"/>
          <w:color w:val="auto"/>
          <w:szCs w:val="21"/>
          <w:highlight w:val="none"/>
        </w:rPr>
      </w:pPr>
      <w:r>
        <w:rPr>
          <w:rFonts w:hint="eastAsia" w:ascii="仿宋_GB2312" w:hAnsi="仿宋_GB2312" w:eastAsia="仿宋_GB2312" w:cs="仿宋_GB2312"/>
          <w:szCs w:val="21"/>
          <w:highlight w:val="none"/>
          <w:lang w:val="zh-CN"/>
        </w:rPr>
        <w:t>投标人法定代表人（单位负责人）或授权代表（签字或盖章）：</w:t>
      </w:r>
    </w:p>
    <w:p>
      <w:pPr>
        <w:autoSpaceDE w:val="0"/>
        <w:autoSpaceDN w:val="0"/>
        <w:adjustRightInd w:val="0"/>
        <w:spacing w:line="480" w:lineRule="auto"/>
        <w:ind w:right="-512" w:rightChars="-244"/>
        <w:rPr>
          <w:rFonts w:ascii="宋体" w:hAnsi="宋体" w:cs="宋体"/>
          <w:color w:val="auto"/>
          <w:szCs w:val="21"/>
          <w:highlight w:val="none"/>
        </w:rPr>
      </w:pPr>
    </w:p>
    <w:p>
      <w:pPr>
        <w:ind w:right="-512" w:rightChars="-244"/>
        <w:rPr>
          <w:color w:val="auto"/>
          <w:highlight w:val="none"/>
        </w:rPr>
      </w:pPr>
    </w:p>
    <w:p>
      <w:pPr>
        <w:ind w:right="-512" w:rightChars="-244"/>
        <w:rPr>
          <w:color w:val="auto"/>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pStyle w:val="2"/>
        <w:ind w:right="-512" w:rightChars="-244"/>
        <w:rPr>
          <w:color w:val="auto"/>
          <w:highlight w:val="none"/>
        </w:rPr>
      </w:pPr>
    </w:p>
    <w:p>
      <w:pPr>
        <w:ind w:right="-512" w:rightChars="-244"/>
        <w:rPr>
          <w:color w:val="auto"/>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28"/>
          <w:szCs w:val="28"/>
          <w:highlight w:val="none"/>
        </w:rPr>
      </w:pPr>
      <w:bookmarkStart w:id="32" w:name="_GoBack"/>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2</w:t>
      </w:r>
      <w:r>
        <w:rPr>
          <w:rFonts w:hint="eastAsia" w:ascii="宋体" w:hAnsi="宋体"/>
          <w:b/>
          <w:bCs/>
          <w:color w:val="auto"/>
          <w:sz w:val="28"/>
          <w:szCs w:val="28"/>
          <w:highlight w:val="none"/>
        </w:rPr>
        <w:t xml:space="preserve"> 技术方案（实施方案）</w:t>
      </w:r>
    </w:p>
    <w:p>
      <w:pPr>
        <w:autoSpaceDE w:val="0"/>
        <w:autoSpaceDN w:val="0"/>
        <w:adjustRightInd w:val="0"/>
        <w:spacing w:line="480" w:lineRule="auto"/>
        <w:ind w:right="-512" w:rightChars="-244"/>
        <w:jc w:val="center"/>
        <w:rPr>
          <w:rFonts w:ascii="宋体" w:cs="宋体"/>
          <w:color w:val="auto"/>
          <w:sz w:val="24"/>
          <w:highlight w:val="none"/>
          <w:lang w:val="zh-CN"/>
        </w:rPr>
      </w:pPr>
      <w:r>
        <w:rPr>
          <w:rFonts w:hint="eastAsia" w:ascii="宋体" w:hAnsi="宋体" w:cs="宋体"/>
          <w:color w:val="auto"/>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val="en-US" w:eastAsia="zh-CN"/>
        </w:rPr>
        <w:t>3</w:t>
      </w:r>
      <w:r>
        <w:rPr>
          <w:rFonts w:hint="eastAsia" w:ascii="宋体" w:hAnsi="宋体"/>
          <w:b/>
          <w:bCs/>
          <w:color w:val="auto"/>
          <w:sz w:val="28"/>
          <w:szCs w:val="28"/>
          <w:highlight w:val="none"/>
        </w:rPr>
        <w:t>业绩情况表</w:t>
      </w:r>
    </w:p>
    <w:p>
      <w:pPr>
        <w:spacing w:before="50" w:after="156" w:afterLines="50" w:line="360" w:lineRule="auto"/>
        <w:ind w:right="-512" w:rightChars="-244"/>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ind w:right="-512" w:rightChars="-244"/>
        <w:rPr>
          <w:rFonts w:hAnsi="宋体"/>
          <w:b/>
          <w:snapToGrid w:val="0"/>
          <w:color w:val="auto"/>
          <w:kern w:val="0"/>
          <w:sz w:val="36"/>
          <w:szCs w:val="36"/>
          <w:highlight w:val="none"/>
        </w:rPr>
      </w:pPr>
      <w:r>
        <w:rPr>
          <w:rFonts w:hint="eastAsia" w:ascii="宋体" w:hAnsi="宋体"/>
          <w:color w:val="auto"/>
          <w:sz w:val="24"/>
          <w:szCs w:val="24"/>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2" w:type="dxa"/>
            <w:shd w:val="clear" w:color="auto" w:fill="F3F3F3"/>
            <w:noWrap w:val="0"/>
            <w:vAlign w:val="center"/>
          </w:tcPr>
          <w:p>
            <w:pPr>
              <w:pStyle w:val="1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noWrap w:val="0"/>
            <w:vAlign w:val="center"/>
          </w:tcPr>
          <w:p>
            <w:pPr>
              <w:pStyle w:val="1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noWrap w:val="0"/>
            <w:vAlign w:val="center"/>
          </w:tcPr>
          <w:p>
            <w:pPr>
              <w:pStyle w:val="1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noWrap w:val="0"/>
            <w:vAlign w:val="center"/>
          </w:tcPr>
          <w:p>
            <w:pPr>
              <w:pStyle w:val="1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noWrap w:val="0"/>
            <w:vAlign w:val="center"/>
          </w:tcPr>
          <w:p>
            <w:pPr>
              <w:pStyle w:val="12"/>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2"/>
              <w:spacing w:line="360" w:lineRule="auto"/>
              <w:rPr>
                <w:rFonts w:ascii="宋体" w:hAnsi="宋体" w:eastAsia="宋体" w:cs="宋体"/>
                <w:color w:val="auto"/>
                <w:sz w:val="21"/>
                <w:szCs w:val="21"/>
                <w:highlight w:val="none"/>
              </w:rPr>
            </w:pPr>
          </w:p>
        </w:tc>
        <w:tc>
          <w:tcPr>
            <w:tcW w:w="3579" w:type="dxa"/>
            <w:noWrap w:val="0"/>
            <w:vAlign w:val="center"/>
          </w:tcPr>
          <w:p>
            <w:pPr>
              <w:pStyle w:val="12"/>
              <w:spacing w:line="360" w:lineRule="auto"/>
              <w:rPr>
                <w:rFonts w:ascii="宋体" w:hAnsi="宋体" w:eastAsia="宋体" w:cs="宋体"/>
                <w:color w:val="auto"/>
                <w:sz w:val="21"/>
                <w:szCs w:val="21"/>
                <w:highlight w:val="none"/>
              </w:rPr>
            </w:pPr>
          </w:p>
        </w:tc>
        <w:tc>
          <w:tcPr>
            <w:tcW w:w="1440" w:type="dxa"/>
            <w:noWrap w:val="0"/>
            <w:vAlign w:val="center"/>
          </w:tcPr>
          <w:p>
            <w:pPr>
              <w:pStyle w:val="12"/>
              <w:spacing w:line="360" w:lineRule="auto"/>
              <w:rPr>
                <w:rFonts w:ascii="宋体" w:hAnsi="宋体" w:eastAsia="宋体" w:cs="宋体"/>
                <w:color w:val="auto"/>
                <w:sz w:val="21"/>
                <w:szCs w:val="21"/>
                <w:highlight w:val="none"/>
              </w:rPr>
            </w:pPr>
          </w:p>
        </w:tc>
        <w:tc>
          <w:tcPr>
            <w:tcW w:w="1706" w:type="dxa"/>
            <w:noWrap w:val="0"/>
            <w:vAlign w:val="center"/>
          </w:tcPr>
          <w:p>
            <w:pPr>
              <w:pStyle w:val="12"/>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2"/>
              <w:spacing w:line="360" w:lineRule="auto"/>
              <w:rPr>
                <w:rFonts w:ascii="宋体" w:hAnsi="宋体" w:eastAsia="宋体" w:cs="宋体"/>
                <w:color w:val="auto"/>
                <w:sz w:val="21"/>
                <w:szCs w:val="21"/>
                <w:highlight w:val="none"/>
              </w:rPr>
            </w:pPr>
          </w:p>
        </w:tc>
        <w:tc>
          <w:tcPr>
            <w:tcW w:w="3579" w:type="dxa"/>
            <w:noWrap w:val="0"/>
            <w:vAlign w:val="center"/>
          </w:tcPr>
          <w:p>
            <w:pPr>
              <w:pStyle w:val="12"/>
              <w:spacing w:line="360" w:lineRule="auto"/>
              <w:rPr>
                <w:rFonts w:ascii="宋体" w:hAnsi="宋体" w:eastAsia="宋体" w:cs="宋体"/>
                <w:color w:val="auto"/>
                <w:sz w:val="21"/>
                <w:szCs w:val="21"/>
                <w:highlight w:val="none"/>
              </w:rPr>
            </w:pPr>
          </w:p>
        </w:tc>
        <w:tc>
          <w:tcPr>
            <w:tcW w:w="1440" w:type="dxa"/>
            <w:noWrap w:val="0"/>
            <w:vAlign w:val="center"/>
          </w:tcPr>
          <w:p>
            <w:pPr>
              <w:pStyle w:val="12"/>
              <w:spacing w:line="360" w:lineRule="auto"/>
              <w:rPr>
                <w:rFonts w:ascii="宋体" w:hAnsi="宋体" w:eastAsia="宋体" w:cs="宋体"/>
                <w:color w:val="auto"/>
                <w:sz w:val="21"/>
                <w:szCs w:val="21"/>
                <w:highlight w:val="none"/>
              </w:rPr>
            </w:pPr>
          </w:p>
        </w:tc>
        <w:tc>
          <w:tcPr>
            <w:tcW w:w="1706" w:type="dxa"/>
            <w:noWrap w:val="0"/>
            <w:vAlign w:val="center"/>
          </w:tcPr>
          <w:p>
            <w:pPr>
              <w:pStyle w:val="12"/>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2"/>
              <w:spacing w:line="360" w:lineRule="auto"/>
              <w:rPr>
                <w:rFonts w:ascii="宋体" w:hAnsi="宋体" w:eastAsia="宋体" w:cs="宋体"/>
                <w:color w:val="auto"/>
                <w:sz w:val="21"/>
                <w:szCs w:val="21"/>
                <w:highlight w:val="none"/>
              </w:rPr>
            </w:pPr>
          </w:p>
        </w:tc>
        <w:tc>
          <w:tcPr>
            <w:tcW w:w="3579" w:type="dxa"/>
            <w:noWrap w:val="0"/>
            <w:vAlign w:val="center"/>
          </w:tcPr>
          <w:p>
            <w:pPr>
              <w:pStyle w:val="12"/>
              <w:spacing w:line="360" w:lineRule="auto"/>
              <w:rPr>
                <w:rFonts w:ascii="宋体" w:hAnsi="宋体" w:eastAsia="宋体" w:cs="宋体"/>
                <w:color w:val="auto"/>
                <w:sz w:val="21"/>
                <w:szCs w:val="21"/>
                <w:highlight w:val="none"/>
              </w:rPr>
            </w:pPr>
          </w:p>
        </w:tc>
        <w:tc>
          <w:tcPr>
            <w:tcW w:w="1440" w:type="dxa"/>
            <w:noWrap w:val="0"/>
            <w:vAlign w:val="center"/>
          </w:tcPr>
          <w:p>
            <w:pPr>
              <w:pStyle w:val="12"/>
              <w:spacing w:line="360" w:lineRule="auto"/>
              <w:rPr>
                <w:rFonts w:ascii="宋体" w:hAnsi="宋体" w:eastAsia="宋体" w:cs="宋体"/>
                <w:color w:val="auto"/>
                <w:sz w:val="21"/>
                <w:szCs w:val="21"/>
                <w:highlight w:val="none"/>
              </w:rPr>
            </w:pPr>
          </w:p>
        </w:tc>
        <w:tc>
          <w:tcPr>
            <w:tcW w:w="1706" w:type="dxa"/>
            <w:noWrap w:val="0"/>
            <w:vAlign w:val="center"/>
          </w:tcPr>
          <w:p>
            <w:pPr>
              <w:pStyle w:val="12"/>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rPr>
                <w:rFonts w:ascii="宋体" w:cs="宋体"/>
                <w:color w:val="auto"/>
                <w:szCs w:val="21"/>
                <w:highlight w:val="none"/>
              </w:rPr>
            </w:pPr>
          </w:p>
        </w:tc>
        <w:tc>
          <w:tcPr>
            <w:tcW w:w="3579" w:type="dxa"/>
            <w:noWrap w:val="0"/>
            <w:vAlign w:val="center"/>
          </w:tcPr>
          <w:p>
            <w:pPr>
              <w:rPr>
                <w:rFonts w:ascii="宋体" w:cs="宋体"/>
                <w:color w:val="auto"/>
                <w:szCs w:val="21"/>
                <w:highlight w:val="none"/>
              </w:rPr>
            </w:pPr>
          </w:p>
        </w:tc>
        <w:tc>
          <w:tcPr>
            <w:tcW w:w="1440" w:type="dxa"/>
            <w:noWrap w:val="0"/>
            <w:vAlign w:val="center"/>
          </w:tcPr>
          <w:p>
            <w:pPr>
              <w:rPr>
                <w:rFonts w:ascii="宋体" w:cs="宋体"/>
                <w:color w:val="auto"/>
                <w:szCs w:val="21"/>
                <w:highlight w:val="none"/>
              </w:rPr>
            </w:pPr>
          </w:p>
        </w:tc>
        <w:tc>
          <w:tcPr>
            <w:tcW w:w="1706" w:type="dxa"/>
            <w:noWrap w:val="0"/>
            <w:vAlign w:val="center"/>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rPr>
                <w:rFonts w:ascii="宋体" w:cs="宋体"/>
                <w:color w:val="auto"/>
                <w:szCs w:val="21"/>
                <w:highlight w:val="none"/>
              </w:rPr>
            </w:pPr>
          </w:p>
        </w:tc>
        <w:tc>
          <w:tcPr>
            <w:tcW w:w="3579" w:type="dxa"/>
            <w:noWrap w:val="0"/>
            <w:vAlign w:val="center"/>
          </w:tcPr>
          <w:p>
            <w:pPr>
              <w:rPr>
                <w:rFonts w:ascii="宋体" w:cs="宋体"/>
                <w:color w:val="auto"/>
                <w:szCs w:val="21"/>
                <w:highlight w:val="none"/>
              </w:rPr>
            </w:pPr>
          </w:p>
        </w:tc>
        <w:tc>
          <w:tcPr>
            <w:tcW w:w="1440" w:type="dxa"/>
            <w:noWrap w:val="0"/>
            <w:vAlign w:val="center"/>
          </w:tcPr>
          <w:p>
            <w:pPr>
              <w:rPr>
                <w:rFonts w:ascii="宋体" w:cs="宋体"/>
                <w:color w:val="auto"/>
                <w:szCs w:val="21"/>
                <w:highlight w:val="none"/>
              </w:rPr>
            </w:pPr>
          </w:p>
        </w:tc>
        <w:tc>
          <w:tcPr>
            <w:tcW w:w="1706" w:type="dxa"/>
            <w:noWrap w:val="0"/>
            <w:vAlign w:val="center"/>
          </w:tcPr>
          <w:p>
            <w:pPr>
              <w:rPr>
                <w:rFonts w:ascii="宋体" w:cs="宋体"/>
                <w:color w:val="auto"/>
                <w:szCs w:val="21"/>
                <w:highlight w:val="none"/>
              </w:rPr>
            </w:pPr>
          </w:p>
        </w:tc>
      </w:tr>
    </w:tbl>
    <w:p>
      <w:pPr>
        <w:autoSpaceDE w:val="0"/>
        <w:autoSpaceDN w:val="0"/>
        <w:adjustRightInd w:val="0"/>
        <w:spacing w:line="480" w:lineRule="auto"/>
        <w:ind w:right="-512" w:rightChars="-24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供应商（公章）：</w:t>
      </w:r>
    </w:p>
    <w:p>
      <w:pPr>
        <w:autoSpaceDE w:val="0"/>
        <w:autoSpaceDN w:val="0"/>
        <w:adjustRightInd w:val="0"/>
        <w:spacing w:line="480" w:lineRule="auto"/>
        <w:ind w:right="-512" w:rightChars="-24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4.</w:t>
      </w:r>
      <w:r>
        <w:rPr>
          <w:rFonts w:hint="eastAsia" w:ascii="宋体" w:hAnsi="宋体"/>
          <w:b/>
          <w:bCs/>
          <w:color w:val="auto"/>
          <w:sz w:val="32"/>
          <w:szCs w:val="32"/>
          <w:highlight w:val="none"/>
          <w:lang w:val="en-US" w:eastAsia="zh-CN"/>
        </w:rPr>
        <w:t>4</w:t>
      </w:r>
      <w:r>
        <w:rPr>
          <w:rFonts w:hint="eastAsia" w:ascii="宋体" w:hAnsi="宋体"/>
          <w:b/>
          <w:bCs/>
          <w:color w:val="auto"/>
          <w:sz w:val="32"/>
          <w:szCs w:val="32"/>
          <w:highlight w:val="none"/>
        </w:rPr>
        <w:t xml:space="preserve"> </w:t>
      </w:r>
      <w:r>
        <w:rPr>
          <w:rFonts w:hint="eastAsia" w:ascii="宋体" w:hAnsi="宋体"/>
          <w:b/>
          <w:bCs/>
          <w:color w:val="auto"/>
          <w:sz w:val="32"/>
          <w:szCs w:val="30"/>
          <w:highlight w:val="none"/>
        </w:rPr>
        <w:t>服务承诺</w:t>
      </w:r>
    </w:p>
    <w:p>
      <w:pPr>
        <w:autoSpaceDE w:val="0"/>
        <w:autoSpaceDN w:val="0"/>
        <w:adjustRightInd w:val="0"/>
        <w:spacing w:line="360" w:lineRule="auto"/>
        <w:ind w:right="-512" w:rightChars="-244"/>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（供应商根据磋商文件要求自行编制）</w:t>
      </w:r>
    </w:p>
    <w:p>
      <w:pPr>
        <w:spacing w:line="480" w:lineRule="exact"/>
        <w:ind w:right="-512" w:rightChars="-244"/>
        <w:jc w:val="center"/>
        <w:rPr>
          <w:rFonts w:ascii="宋体" w:hAnsi="宋体"/>
          <w:b/>
          <w:bCs/>
          <w:color w:val="auto"/>
          <w:sz w:val="36"/>
          <w:szCs w:val="36"/>
          <w:highlight w:val="none"/>
        </w:rPr>
      </w:pPr>
    </w:p>
    <w:p>
      <w:pPr>
        <w:autoSpaceDE w:val="0"/>
        <w:autoSpaceDN w:val="0"/>
        <w:adjustRightInd w:val="0"/>
        <w:spacing w:line="360" w:lineRule="auto"/>
        <w:ind w:right="-512" w:rightChars="-244"/>
        <w:jc w:val="center"/>
        <w:outlineLvl w:val="0"/>
        <w:rPr>
          <w:rFonts w:ascii="宋体" w:hAnsi="宋体"/>
          <w:b/>
          <w:bCs/>
          <w:color w:val="auto"/>
          <w:sz w:val="36"/>
          <w:szCs w:val="36"/>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bookmarkEnd w:id="32"/>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outlineLvl w:val="0"/>
        <w:rPr>
          <w:rFonts w:ascii="宋体" w:hAnsi="宋体"/>
          <w:b/>
          <w:bCs/>
          <w:color w:val="auto"/>
          <w:sz w:val="32"/>
          <w:szCs w:val="32"/>
          <w:highlight w:val="none"/>
        </w:rPr>
      </w:pPr>
    </w:p>
    <w:p>
      <w:pPr>
        <w:autoSpaceDE w:val="0"/>
        <w:autoSpaceDN w:val="0"/>
        <w:adjustRightInd w:val="0"/>
        <w:spacing w:line="360" w:lineRule="auto"/>
        <w:ind w:right="-512" w:rightChars="-244"/>
        <w:jc w:val="center"/>
        <w:rPr>
          <w:rFonts w:ascii="宋体" w:hAnsi="宋体"/>
          <w:b/>
          <w:bCs/>
          <w:color w:val="auto"/>
          <w:sz w:val="28"/>
          <w:szCs w:val="28"/>
          <w:highlight w:val="none"/>
        </w:rPr>
      </w:pPr>
      <w:r>
        <w:rPr>
          <w:rFonts w:hint="eastAsia" w:ascii="宋体" w:hAnsi="宋体"/>
          <w:b/>
          <w:bCs/>
          <w:color w:val="auto"/>
          <w:sz w:val="28"/>
          <w:szCs w:val="28"/>
          <w:highlight w:val="none"/>
        </w:rPr>
        <w:t>五、其他资料（若有）</w:t>
      </w:r>
    </w:p>
    <w:p>
      <w:pPr>
        <w:ind w:right="-512" w:rightChars="-244"/>
        <w:rPr>
          <w:color w:val="auto"/>
          <w:highlight w:val="none"/>
        </w:rPr>
      </w:pPr>
    </w:p>
    <w:p>
      <w:pPr>
        <w:ind w:right="-512" w:rightChars="-244"/>
        <w:rPr>
          <w:color w:val="auto"/>
          <w:highlight w:val="none"/>
        </w:rPr>
      </w:pPr>
    </w:p>
    <w:p>
      <w:pPr>
        <w:spacing w:line="360" w:lineRule="auto"/>
        <w:ind w:right="-512" w:rightChars="-244"/>
        <w:jc w:val="center"/>
        <w:rPr>
          <w:rFonts w:ascii="宋体" w:hAnsi="宋体"/>
          <w:b/>
          <w:bCs/>
          <w:color w:val="auto"/>
          <w:sz w:val="24"/>
          <w:szCs w:val="24"/>
          <w:highlight w:val="none"/>
        </w:rPr>
      </w:pPr>
      <w:r>
        <w:rPr>
          <w:rFonts w:hint="eastAsia" w:ascii="宋体" w:hAnsi="宋体"/>
          <w:b/>
          <w:bCs/>
          <w:color w:val="auto"/>
          <w:sz w:val="24"/>
          <w:szCs w:val="24"/>
          <w:highlight w:val="none"/>
        </w:rPr>
        <w:t>除</w:t>
      </w:r>
      <w:r>
        <w:rPr>
          <w:rFonts w:hint="eastAsia" w:ascii="宋体" w:hAnsi="宋体"/>
          <w:b/>
          <w:bCs/>
          <w:color w:val="auto"/>
          <w:sz w:val="24"/>
          <w:szCs w:val="24"/>
          <w:highlight w:val="none"/>
          <w:lang w:eastAsia="zh-CN"/>
        </w:rPr>
        <w:t>磋商文件</w:t>
      </w:r>
      <w:r>
        <w:rPr>
          <w:rFonts w:hint="eastAsia" w:ascii="宋体" w:hAnsi="宋体"/>
          <w:b/>
          <w:bCs/>
          <w:color w:val="auto"/>
          <w:sz w:val="24"/>
          <w:szCs w:val="24"/>
          <w:highlight w:val="none"/>
        </w:rPr>
        <w:t>另有规定外，</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认为需要提交的其他证明材料或资料加盖</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的单位公章后应在此项下提交。</w:t>
      </w:r>
    </w:p>
    <w:sectPr>
      <w:footerReference r:id="rId3" w:type="default"/>
      <w:pgSz w:w="11906" w:h="16838"/>
      <w:pgMar w:top="1440" w:right="1800" w:bottom="1440" w:left="13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DE8A8"/>
    <w:multiLevelType w:val="singleLevel"/>
    <w:tmpl w:val="881DE8A8"/>
    <w:lvl w:ilvl="0" w:tentative="0">
      <w:start w:val="1"/>
      <w:numFmt w:val="decimal"/>
      <w:lvlText w:val="%1."/>
      <w:lvlJc w:val="left"/>
      <w:pPr>
        <w:tabs>
          <w:tab w:val="left" w:pos="420"/>
        </w:tabs>
        <w:ind w:left="845" w:hanging="425"/>
      </w:pPr>
      <w:rPr>
        <w:rFonts w:hint="default"/>
        <w:b w:val="0"/>
        <w:bCs w:val="0"/>
      </w:rPr>
    </w:lvl>
  </w:abstractNum>
  <w:abstractNum w:abstractNumId="1">
    <w:nsid w:val="9377BC45"/>
    <w:multiLevelType w:val="singleLevel"/>
    <w:tmpl w:val="9377BC45"/>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9D5D7490"/>
    <w:multiLevelType w:val="singleLevel"/>
    <w:tmpl w:val="9D5D7490"/>
    <w:lvl w:ilvl="0" w:tentative="0">
      <w:start w:val="1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AAF3F3FA"/>
    <w:multiLevelType w:val="singleLevel"/>
    <w:tmpl w:val="AAF3F3FA"/>
    <w:lvl w:ilvl="0" w:tentative="0">
      <w:start w:val="1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
    <w:nsid w:val="B0ED9BEA"/>
    <w:multiLevelType w:val="singleLevel"/>
    <w:tmpl w:val="B0ED9BEA"/>
    <w:lvl w:ilvl="0" w:tentative="0">
      <w:start w:val="3"/>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
    <w:nsid w:val="D1B88CF2"/>
    <w:multiLevelType w:val="singleLevel"/>
    <w:tmpl w:val="D1B88CF2"/>
    <w:lvl w:ilvl="0" w:tentative="0">
      <w:start w:val="1"/>
      <w:numFmt w:val="decimal"/>
      <w:suff w:val="nothing"/>
      <w:lvlText w:val="%1、"/>
      <w:lvlJc w:val="left"/>
      <w:pPr>
        <w:ind w:left="120" w:firstLine="0"/>
      </w:pPr>
    </w:lvl>
  </w:abstractNum>
  <w:abstractNum w:abstractNumId="6">
    <w:nsid w:val="E653CCEA"/>
    <w:multiLevelType w:val="singleLevel"/>
    <w:tmpl w:val="E653CCEA"/>
    <w:lvl w:ilvl="0" w:tentative="0">
      <w:start w:val="1"/>
      <w:numFmt w:val="decimal"/>
      <w:lvlText w:val="%1."/>
      <w:lvlJc w:val="left"/>
      <w:pPr>
        <w:tabs>
          <w:tab w:val="left" w:pos="312"/>
        </w:tabs>
      </w:pPr>
    </w:lvl>
  </w:abstractNum>
  <w:abstractNum w:abstractNumId="7">
    <w:nsid w:val="F79E202E"/>
    <w:multiLevelType w:val="singleLevel"/>
    <w:tmpl w:val="F79E202E"/>
    <w:lvl w:ilvl="0" w:tentative="0">
      <w:start w:val="1"/>
      <w:numFmt w:val="decimal"/>
      <w:lvlText w:val="%1."/>
      <w:lvlJc w:val="left"/>
      <w:pPr>
        <w:tabs>
          <w:tab w:val="left" w:pos="420"/>
        </w:tabs>
        <w:ind w:left="845" w:hanging="425"/>
      </w:pPr>
      <w:rPr>
        <w:rFonts w:hint="default"/>
      </w:rPr>
    </w:lvl>
  </w:abstractNum>
  <w:abstractNum w:abstractNumId="8">
    <w:nsid w:val="2C6A7CBA"/>
    <w:multiLevelType w:val="singleLevel"/>
    <w:tmpl w:val="2C6A7CBA"/>
    <w:lvl w:ilvl="0" w:tentative="0">
      <w:start w:val="8"/>
      <w:numFmt w:val="decimal"/>
      <w:suff w:val="nothing"/>
      <w:lvlText w:val="（%1）"/>
      <w:lvlJc w:val="left"/>
    </w:lvl>
  </w:abstractNum>
  <w:abstractNum w:abstractNumId="9">
    <w:nsid w:val="59F817E8"/>
    <w:multiLevelType w:val="singleLevel"/>
    <w:tmpl w:val="59F817E8"/>
    <w:lvl w:ilvl="0" w:tentative="0">
      <w:start w:val="1"/>
      <w:numFmt w:val="chineseCounting"/>
      <w:pStyle w:val="126"/>
      <w:suff w:val="nothing"/>
      <w:lvlText w:val="%1、"/>
      <w:lvlJc w:val="left"/>
    </w:lvl>
  </w:abstractNum>
  <w:abstractNum w:abstractNumId="10">
    <w:nsid w:val="5B349C2F"/>
    <w:multiLevelType w:val="singleLevel"/>
    <w:tmpl w:val="5B349C2F"/>
    <w:lvl w:ilvl="0" w:tentative="0">
      <w:start w:val="2"/>
      <w:numFmt w:val="decimal"/>
      <w:suff w:val="nothing"/>
      <w:lvlText w:val="（%1）"/>
      <w:lvlJc w:val="left"/>
    </w:lvl>
  </w:abstractNum>
  <w:abstractNum w:abstractNumId="11">
    <w:nsid w:val="68F0CF0D"/>
    <w:multiLevelType w:val="singleLevel"/>
    <w:tmpl w:val="68F0CF0D"/>
    <w:lvl w:ilvl="0" w:tentative="0">
      <w:start w:val="1"/>
      <w:numFmt w:val="decimal"/>
      <w:suff w:val="nothing"/>
      <w:lvlText w:val="（%1）"/>
      <w:lvlJc w:val="left"/>
    </w:lvl>
  </w:abstractNum>
  <w:abstractNum w:abstractNumId="12">
    <w:nsid w:val="72882563"/>
    <w:multiLevelType w:val="singleLevel"/>
    <w:tmpl w:val="72882563"/>
    <w:lvl w:ilvl="0" w:tentative="0">
      <w:start w:val="1"/>
      <w:numFmt w:val="decimal"/>
      <w:suff w:val="nothing"/>
      <w:lvlText w:val="%1"/>
      <w:lvlJc w:val="center"/>
      <w:pPr>
        <w:ind w:left="0" w:firstLine="0"/>
      </w:pPr>
      <w:rPr>
        <w:rFonts w:hint="default"/>
      </w:rPr>
    </w:lvl>
  </w:abstractNum>
  <w:num w:numId="1">
    <w:abstractNumId w:val="9"/>
  </w:num>
  <w:num w:numId="2">
    <w:abstractNumId w:val="5"/>
  </w:num>
  <w:num w:numId="3">
    <w:abstractNumId w:val="10"/>
  </w:num>
  <w:num w:numId="4">
    <w:abstractNumId w:val="0"/>
  </w:num>
  <w:num w:numId="5">
    <w:abstractNumId w:val="6"/>
  </w:num>
  <w:num w:numId="6">
    <w:abstractNumId w:val="7"/>
  </w:num>
  <w:num w:numId="7">
    <w:abstractNumId w:val="11"/>
  </w:num>
  <w:num w:numId="8">
    <w:abstractNumId w:val="8"/>
  </w:num>
  <w:num w:numId="9">
    <w:abstractNumId w:val="4"/>
  </w:num>
  <w:num w:numId="10">
    <w:abstractNumId w:val="1"/>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DlkYjFmNGE3MmE5MzM2YjUzNzU5Y2FmNmVkNz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37D1B"/>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3400C5"/>
    <w:rsid w:val="01944A04"/>
    <w:rsid w:val="01EC3E90"/>
    <w:rsid w:val="020E1A81"/>
    <w:rsid w:val="021D1CB0"/>
    <w:rsid w:val="02637302"/>
    <w:rsid w:val="038A574A"/>
    <w:rsid w:val="03A569EC"/>
    <w:rsid w:val="03B92498"/>
    <w:rsid w:val="03EE0393"/>
    <w:rsid w:val="04214406"/>
    <w:rsid w:val="04B54A0D"/>
    <w:rsid w:val="05352CCF"/>
    <w:rsid w:val="05F746E6"/>
    <w:rsid w:val="06096508"/>
    <w:rsid w:val="06222576"/>
    <w:rsid w:val="064C13A1"/>
    <w:rsid w:val="069F3BC7"/>
    <w:rsid w:val="06DA22D0"/>
    <w:rsid w:val="06E96BF0"/>
    <w:rsid w:val="070457D8"/>
    <w:rsid w:val="076D05BF"/>
    <w:rsid w:val="078801B7"/>
    <w:rsid w:val="07D9342B"/>
    <w:rsid w:val="08134AB0"/>
    <w:rsid w:val="08326375"/>
    <w:rsid w:val="08514A4D"/>
    <w:rsid w:val="08DD4532"/>
    <w:rsid w:val="08F33D56"/>
    <w:rsid w:val="096E2339"/>
    <w:rsid w:val="09B131EA"/>
    <w:rsid w:val="09B30AD0"/>
    <w:rsid w:val="09C15C02"/>
    <w:rsid w:val="0A214554"/>
    <w:rsid w:val="0A375EC4"/>
    <w:rsid w:val="0A8530D4"/>
    <w:rsid w:val="0A9E7CF1"/>
    <w:rsid w:val="0B5F3925"/>
    <w:rsid w:val="0BE90451"/>
    <w:rsid w:val="0C1E10EA"/>
    <w:rsid w:val="0C230DF6"/>
    <w:rsid w:val="0C430B50"/>
    <w:rsid w:val="0C6A07D3"/>
    <w:rsid w:val="0CCD7EC4"/>
    <w:rsid w:val="0D3C2B42"/>
    <w:rsid w:val="0D441E2F"/>
    <w:rsid w:val="0D4C612B"/>
    <w:rsid w:val="0DBA2EC3"/>
    <w:rsid w:val="0DBA54E0"/>
    <w:rsid w:val="0DE93979"/>
    <w:rsid w:val="0E0D7668"/>
    <w:rsid w:val="0E172295"/>
    <w:rsid w:val="0E4B63E2"/>
    <w:rsid w:val="0E87208D"/>
    <w:rsid w:val="0E9324B3"/>
    <w:rsid w:val="0F1F3AF7"/>
    <w:rsid w:val="0F4C41C0"/>
    <w:rsid w:val="0FC24482"/>
    <w:rsid w:val="105C0433"/>
    <w:rsid w:val="10CD3EDD"/>
    <w:rsid w:val="11074842"/>
    <w:rsid w:val="112C24FB"/>
    <w:rsid w:val="11397C8E"/>
    <w:rsid w:val="1143447F"/>
    <w:rsid w:val="11765524"/>
    <w:rsid w:val="11984405"/>
    <w:rsid w:val="11A8215F"/>
    <w:rsid w:val="1246139A"/>
    <w:rsid w:val="12527D3F"/>
    <w:rsid w:val="12B92995"/>
    <w:rsid w:val="12F6691D"/>
    <w:rsid w:val="131B6383"/>
    <w:rsid w:val="13311FEB"/>
    <w:rsid w:val="13734411"/>
    <w:rsid w:val="1397559C"/>
    <w:rsid w:val="139A7BF0"/>
    <w:rsid w:val="13E64BE3"/>
    <w:rsid w:val="13ED41C3"/>
    <w:rsid w:val="13F45919"/>
    <w:rsid w:val="140E1D92"/>
    <w:rsid w:val="141B23B3"/>
    <w:rsid w:val="14B940A6"/>
    <w:rsid w:val="15233C15"/>
    <w:rsid w:val="154C316C"/>
    <w:rsid w:val="15604521"/>
    <w:rsid w:val="15D05B4B"/>
    <w:rsid w:val="167C538B"/>
    <w:rsid w:val="16AD207F"/>
    <w:rsid w:val="16D76A65"/>
    <w:rsid w:val="170A508C"/>
    <w:rsid w:val="17740758"/>
    <w:rsid w:val="17C90AA4"/>
    <w:rsid w:val="17D411F6"/>
    <w:rsid w:val="17DE3E23"/>
    <w:rsid w:val="18003D99"/>
    <w:rsid w:val="1869193F"/>
    <w:rsid w:val="189C59EF"/>
    <w:rsid w:val="18D3325C"/>
    <w:rsid w:val="194C5DCE"/>
    <w:rsid w:val="19680B28"/>
    <w:rsid w:val="19697BFA"/>
    <w:rsid w:val="1ACF4F4E"/>
    <w:rsid w:val="1ADC289C"/>
    <w:rsid w:val="1B1A2591"/>
    <w:rsid w:val="1B1A77CC"/>
    <w:rsid w:val="1B75684C"/>
    <w:rsid w:val="1BAA2FD3"/>
    <w:rsid w:val="1BE52C27"/>
    <w:rsid w:val="1C0C5403"/>
    <w:rsid w:val="1CF2284B"/>
    <w:rsid w:val="1D007F39"/>
    <w:rsid w:val="1D774AFE"/>
    <w:rsid w:val="1D927BB3"/>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BE4CC7"/>
    <w:rsid w:val="20CA5074"/>
    <w:rsid w:val="214C62A1"/>
    <w:rsid w:val="21A1039B"/>
    <w:rsid w:val="21C50A94"/>
    <w:rsid w:val="21F143D8"/>
    <w:rsid w:val="2205092A"/>
    <w:rsid w:val="221067A0"/>
    <w:rsid w:val="222C7EA7"/>
    <w:rsid w:val="222D66DE"/>
    <w:rsid w:val="22561186"/>
    <w:rsid w:val="226C6BFB"/>
    <w:rsid w:val="22A31EF1"/>
    <w:rsid w:val="22AF0896"/>
    <w:rsid w:val="22E42C35"/>
    <w:rsid w:val="23062446"/>
    <w:rsid w:val="23144B9D"/>
    <w:rsid w:val="234C4337"/>
    <w:rsid w:val="235B27CC"/>
    <w:rsid w:val="235D7B3C"/>
    <w:rsid w:val="23623B5A"/>
    <w:rsid w:val="236E2BFE"/>
    <w:rsid w:val="23737B15"/>
    <w:rsid w:val="23C91E2B"/>
    <w:rsid w:val="23DF164F"/>
    <w:rsid w:val="23F549CE"/>
    <w:rsid w:val="24542165"/>
    <w:rsid w:val="24877D1C"/>
    <w:rsid w:val="24A843FE"/>
    <w:rsid w:val="24CF521F"/>
    <w:rsid w:val="250F1AC0"/>
    <w:rsid w:val="253157EC"/>
    <w:rsid w:val="25850C3A"/>
    <w:rsid w:val="25983863"/>
    <w:rsid w:val="25AE3087"/>
    <w:rsid w:val="264277FB"/>
    <w:rsid w:val="268D7140"/>
    <w:rsid w:val="269F0C21"/>
    <w:rsid w:val="26AB0DC0"/>
    <w:rsid w:val="27400656"/>
    <w:rsid w:val="27402404"/>
    <w:rsid w:val="27423ECC"/>
    <w:rsid w:val="27F05BD9"/>
    <w:rsid w:val="281C0984"/>
    <w:rsid w:val="2907142C"/>
    <w:rsid w:val="29325D7D"/>
    <w:rsid w:val="29361D11"/>
    <w:rsid w:val="29BB5D72"/>
    <w:rsid w:val="29EA6657"/>
    <w:rsid w:val="2A0326A8"/>
    <w:rsid w:val="2A1E2500"/>
    <w:rsid w:val="2A241B69"/>
    <w:rsid w:val="2A45420D"/>
    <w:rsid w:val="2B193698"/>
    <w:rsid w:val="2B2362C5"/>
    <w:rsid w:val="2B3109E2"/>
    <w:rsid w:val="2BAF7B59"/>
    <w:rsid w:val="2BE23A8A"/>
    <w:rsid w:val="2C3F2C8B"/>
    <w:rsid w:val="2C6223F8"/>
    <w:rsid w:val="2C923702"/>
    <w:rsid w:val="2DBD465A"/>
    <w:rsid w:val="2E2E1209"/>
    <w:rsid w:val="2E3773BC"/>
    <w:rsid w:val="2E4C168F"/>
    <w:rsid w:val="2E6C3ADF"/>
    <w:rsid w:val="2EB1171F"/>
    <w:rsid w:val="2EBA2A9C"/>
    <w:rsid w:val="2F7B047E"/>
    <w:rsid w:val="3029612C"/>
    <w:rsid w:val="305111DE"/>
    <w:rsid w:val="307F3F9D"/>
    <w:rsid w:val="30DA5678"/>
    <w:rsid w:val="310E0E7D"/>
    <w:rsid w:val="31C15EBF"/>
    <w:rsid w:val="31E06CBE"/>
    <w:rsid w:val="31EC68A1"/>
    <w:rsid w:val="31F97D80"/>
    <w:rsid w:val="32691929"/>
    <w:rsid w:val="328A6C82"/>
    <w:rsid w:val="33387238"/>
    <w:rsid w:val="335A2AA0"/>
    <w:rsid w:val="337E22EA"/>
    <w:rsid w:val="33B04A91"/>
    <w:rsid w:val="342A4220"/>
    <w:rsid w:val="34865D22"/>
    <w:rsid w:val="34C12DD7"/>
    <w:rsid w:val="34E9358D"/>
    <w:rsid w:val="350E769E"/>
    <w:rsid w:val="351C000D"/>
    <w:rsid w:val="3538471B"/>
    <w:rsid w:val="35432BA8"/>
    <w:rsid w:val="35633E8E"/>
    <w:rsid w:val="357065AB"/>
    <w:rsid w:val="35AE2C2F"/>
    <w:rsid w:val="36201D7F"/>
    <w:rsid w:val="362E3116"/>
    <w:rsid w:val="36301896"/>
    <w:rsid w:val="367D0D29"/>
    <w:rsid w:val="36FF7BE6"/>
    <w:rsid w:val="3704175D"/>
    <w:rsid w:val="373D26E7"/>
    <w:rsid w:val="3790083E"/>
    <w:rsid w:val="37991DE9"/>
    <w:rsid w:val="37CA02FA"/>
    <w:rsid w:val="37F25055"/>
    <w:rsid w:val="37FF66B2"/>
    <w:rsid w:val="382B0567"/>
    <w:rsid w:val="38303DCF"/>
    <w:rsid w:val="384A30E3"/>
    <w:rsid w:val="388879A9"/>
    <w:rsid w:val="38D64977"/>
    <w:rsid w:val="38D97FC3"/>
    <w:rsid w:val="395E2731"/>
    <w:rsid w:val="395F671A"/>
    <w:rsid w:val="39A04AE8"/>
    <w:rsid w:val="39F20C48"/>
    <w:rsid w:val="3A2F2590"/>
    <w:rsid w:val="3A554CB4"/>
    <w:rsid w:val="3ADE7B13"/>
    <w:rsid w:val="3AE55345"/>
    <w:rsid w:val="3B0B24F1"/>
    <w:rsid w:val="3B344012"/>
    <w:rsid w:val="3B4A33FA"/>
    <w:rsid w:val="3B7037DF"/>
    <w:rsid w:val="3BB05953"/>
    <w:rsid w:val="3BC96A15"/>
    <w:rsid w:val="3BD038FF"/>
    <w:rsid w:val="3C0D06AF"/>
    <w:rsid w:val="3D0F2AA3"/>
    <w:rsid w:val="3D510A70"/>
    <w:rsid w:val="3D5347E8"/>
    <w:rsid w:val="3DB34D06"/>
    <w:rsid w:val="3DF33339"/>
    <w:rsid w:val="3E3839DE"/>
    <w:rsid w:val="3E4405D4"/>
    <w:rsid w:val="3E7D0EBE"/>
    <w:rsid w:val="3EA461EF"/>
    <w:rsid w:val="3EB23790"/>
    <w:rsid w:val="3F120F05"/>
    <w:rsid w:val="3F3348D1"/>
    <w:rsid w:val="3F892743"/>
    <w:rsid w:val="3F9427EE"/>
    <w:rsid w:val="3FA330D9"/>
    <w:rsid w:val="3FA7706D"/>
    <w:rsid w:val="3FE96673"/>
    <w:rsid w:val="3FF04570"/>
    <w:rsid w:val="400319B6"/>
    <w:rsid w:val="401572A2"/>
    <w:rsid w:val="402406BD"/>
    <w:rsid w:val="40662A84"/>
    <w:rsid w:val="4093139F"/>
    <w:rsid w:val="41140732"/>
    <w:rsid w:val="41235A33"/>
    <w:rsid w:val="413761CE"/>
    <w:rsid w:val="41C07DA5"/>
    <w:rsid w:val="41DB21CB"/>
    <w:rsid w:val="42597579"/>
    <w:rsid w:val="4267663F"/>
    <w:rsid w:val="42764AD5"/>
    <w:rsid w:val="42C972FA"/>
    <w:rsid w:val="42DF267A"/>
    <w:rsid w:val="42F802DC"/>
    <w:rsid w:val="4303280C"/>
    <w:rsid w:val="430976F7"/>
    <w:rsid w:val="430A1DED"/>
    <w:rsid w:val="43B86229"/>
    <w:rsid w:val="43CF0940"/>
    <w:rsid w:val="43E048FB"/>
    <w:rsid w:val="440837A8"/>
    <w:rsid w:val="446E0159"/>
    <w:rsid w:val="44872FC9"/>
    <w:rsid w:val="45154A79"/>
    <w:rsid w:val="45172574"/>
    <w:rsid w:val="452D591E"/>
    <w:rsid w:val="454B658D"/>
    <w:rsid w:val="45596713"/>
    <w:rsid w:val="45EF52CA"/>
    <w:rsid w:val="460743C1"/>
    <w:rsid w:val="460A3EB2"/>
    <w:rsid w:val="462C3E28"/>
    <w:rsid w:val="4633134E"/>
    <w:rsid w:val="463B2EDD"/>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DF25E3A"/>
    <w:rsid w:val="4E63710A"/>
    <w:rsid w:val="4EC07BE3"/>
    <w:rsid w:val="4ECF5C98"/>
    <w:rsid w:val="4F5543EF"/>
    <w:rsid w:val="4F822D0B"/>
    <w:rsid w:val="4FA62E9D"/>
    <w:rsid w:val="4FF754A7"/>
    <w:rsid w:val="514F4930"/>
    <w:rsid w:val="518E5997"/>
    <w:rsid w:val="51FD48CA"/>
    <w:rsid w:val="521D4F6D"/>
    <w:rsid w:val="526A7A6B"/>
    <w:rsid w:val="52A66D10"/>
    <w:rsid w:val="53D578AD"/>
    <w:rsid w:val="53DC242E"/>
    <w:rsid w:val="54322F51"/>
    <w:rsid w:val="548B440F"/>
    <w:rsid w:val="54994D7E"/>
    <w:rsid w:val="54A43723"/>
    <w:rsid w:val="54A85124"/>
    <w:rsid w:val="54D77655"/>
    <w:rsid w:val="559211FA"/>
    <w:rsid w:val="55B300C2"/>
    <w:rsid w:val="561A5A4B"/>
    <w:rsid w:val="56260894"/>
    <w:rsid w:val="563805C7"/>
    <w:rsid w:val="56B31638"/>
    <w:rsid w:val="56BA0FDC"/>
    <w:rsid w:val="580C3AB9"/>
    <w:rsid w:val="58144A64"/>
    <w:rsid w:val="58C5178D"/>
    <w:rsid w:val="58D21CE5"/>
    <w:rsid w:val="58DE2AF2"/>
    <w:rsid w:val="592A3B46"/>
    <w:rsid w:val="59460BB6"/>
    <w:rsid w:val="59856D95"/>
    <w:rsid w:val="59AA5338"/>
    <w:rsid w:val="59DB1995"/>
    <w:rsid w:val="59F82547"/>
    <w:rsid w:val="5A132EDD"/>
    <w:rsid w:val="5A1A69AD"/>
    <w:rsid w:val="5A392BDA"/>
    <w:rsid w:val="5A9131AC"/>
    <w:rsid w:val="5A953531"/>
    <w:rsid w:val="5AAE12D8"/>
    <w:rsid w:val="5AD7215D"/>
    <w:rsid w:val="5B164F3F"/>
    <w:rsid w:val="5B174C4F"/>
    <w:rsid w:val="5B7D3075"/>
    <w:rsid w:val="5B95730F"/>
    <w:rsid w:val="5BC85F49"/>
    <w:rsid w:val="5C0F1DCA"/>
    <w:rsid w:val="5C25339C"/>
    <w:rsid w:val="5CC024CE"/>
    <w:rsid w:val="5CE62B2B"/>
    <w:rsid w:val="5D4B6E32"/>
    <w:rsid w:val="5D5061F6"/>
    <w:rsid w:val="5D526412"/>
    <w:rsid w:val="5D950196"/>
    <w:rsid w:val="5DC15346"/>
    <w:rsid w:val="5DE30E18"/>
    <w:rsid w:val="5E202B40"/>
    <w:rsid w:val="5E6A7B74"/>
    <w:rsid w:val="5E940365"/>
    <w:rsid w:val="5EEC1F4F"/>
    <w:rsid w:val="5EFF6126"/>
    <w:rsid w:val="5F117C07"/>
    <w:rsid w:val="5F6441DB"/>
    <w:rsid w:val="5F987AD8"/>
    <w:rsid w:val="60082DB8"/>
    <w:rsid w:val="60116111"/>
    <w:rsid w:val="60B60A66"/>
    <w:rsid w:val="61016185"/>
    <w:rsid w:val="616E56E0"/>
    <w:rsid w:val="61926DDD"/>
    <w:rsid w:val="61BF7F8A"/>
    <w:rsid w:val="61C84EF5"/>
    <w:rsid w:val="627666FF"/>
    <w:rsid w:val="62BF76E4"/>
    <w:rsid w:val="63105B7D"/>
    <w:rsid w:val="63332842"/>
    <w:rsid w:val="63804284"/>
    <w:rsid w:val="63934BF9"/>
    <w:rsid w:val="63FC7B0A"/>
    <w:rsid w:val="64145D02"/>
    <w:rsid w:val="644D61E2"/>
    <w:rsid w:val="647C5B23"/>
    <w:rsid w:val="64BE01BC"/>
    <w:rsid w:val="64CC1F59"/>
    <w:rsid w:val="65000502"/>
    <w:rsid w:val="651D5558"/>
    <w:rsid w:val="65402FF4"/>
    <w:rsid w:val="656071F2"/>
    <w:rsid w:val="65C21C5B"/>
    <w:rsid w:val="65D26342"/>
    <w:rsid w:val="65F77B57"/>
    <w:rsid w:val="666B292D"/>
    <w:rsid w:val="666F3B91"/>
    <w:rsid w:val="672C7CD4"/>
    <w:rsid w:val="67B13D35"/>
    <w:rsid w:val="67E61C31"/>
    <w:rsid w:val="67FA1B80"/>
    <w:rsid w:val="67FF0F45"/>
    <w:rsid w:val="681C5653"/>
    <w:rsid w:val="68372D88"/>
    <w:rsid w:val="683A1F7D"/>
    <w:rsid w:val="68A35D74"/>
    <w:rsid w:val="68B03FED"/>
    <w:rsid w:val="68C152E3"/>
    <w:rsid w:val="68E73BC7"/>
    <w:rsid w:val="69033BEF"/>
    <w:rsid w:val="69E00902"/>
    <w:rsid w:val="6A2B7DCF"/>
    <w:rsid w:val="6A324C3D"/>
    <w:rsid w:val="6A3C0964"/>
    <w:rsid w:val="6AA95198"/>
    <w:rsid w:val="6AC6114F"/>
    <w:rsid w:val="6B0F4D73"/>
    <w:rsid w:val="6B607F4C"/>
    <w:rsid w:val="6B824366"/>
    <w:rsid w:val="6C1B2D7D"/>
    <w:rsid w:val="6C8B2217"/>
    <w:rsid w:val="6CF77B45"/>
    <w:rsid w:val="6D1B5985"/>
    <w:rsid w:val="6D6B5FA5"/>
    <w:rsid w:val="6D934609"/>
    <w:rsid w:val="6DA62AA7"/>
    <w:rsid w:val="6DAB2CD5"/>
    <w:rsid w:val="6DF332FA"/>
    <w:rsid w:val="6E076CB0"/>
    <w:rsid w:val="6E22773B"/>
    <w:rsid w:val="6E7206C2"/>
    <w:rsid w:val="6EFF61D9"/>
    <w:rsid w:val="6F7C2E7B"/>
    <w:rsid w:val="6FA911F4"/>
    <w:rsid w:val="6FB320D3"/>
    <w:rsid w:val="6FDE7692"/>
    <w:rsid w:val="6FF46EB5"/>
    <w:rsid w:val="701B2694"/>
    <w:rsid w:val="704A2F79"/>
    <w:rsid w:val="706120D9"/>
    <w:rsid w:val="706933FF"/>
    <w:rsid w:val="707806AF"/>
    <w:rsid w:val="707D38C7"/>
    <w:rsid w:val="70C90342"/>
    <w:rsid w:val="70DD3DED"/>
    <w:rsid w:val="70E707C8"/>
    <w:rsid w:val="70ED2C89"/>
    <w:rsid w:val="70F724BC"/>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2B3B04"/>
    <w:rsid w:val="77640DC4"/>
    <w:rsid w:val="77CA50CB"/>
    <w:rsid w:val="77EB6DF0"/>
    <w:rsid w:val="77F57C6E"/>
    <w:rsid w:val="77FE2FC7"/>
    <w:rsid w:val="78A376CA"/>
    <w:rsid w:val="78EE6B97"/>
    <w:rsid w:val="79030169"/>
    <w:rsid w:val="790E1AF5"/>
    <w:rsid w:val="79112886"/>
    <w:rsid w:val="79352A18"/>
    <w:rsid w:val="793F1C75"/>
    <w:rsid w:val="796E7CD8"/>
    <w:rsid w:val="79752E15"/>
    <w:rsid w:val="79C1696C"/>
    <w:rsid w:val="79DA20C2"/>
    <w:rsid w:val="79E9735F"/>
    <w:rsid w:val="79EA2C5F"/>
    <w:rsid w:val="7A601D17"/>
    <w:rsid w:val="7A6C5660"/>
    <w:rsid w:val="7A8F43AA"/>
    <w:rsid w:val="7ABD0F17"/>
    <w:rsid w:val="7AC35E02"/>
    <w:rsid w:val="7AC8166A"/>
    <w:rsid w:val="7B0E1773"/>
    <w:rsid w:val="7B2A7C2F"/>
    <w:rsid w:val="7BA21EBB"/>
    <w:rsid w:val="7C413482"/>
    <w:rsid w:val="7C4B7BB6"/>
    <w:rsid w:val="7CA51C63"/>
    <w:rsid w:val="7CAF6644"/>
    <w:rsid w:val="7CB4634A"/>
    <w:rsid w:val="7CC31733"/>
    <w:rsid w:val="7CE0713F"/>
    <w:rsid w:val="7CE87DA1"/>
    <w:rsid w:val="7D23702C"/>
    <w:rsid w:val="7D6E02A7"/>
    <w:rsid w:val="7DEE145B"/>
    <w:rsid w:val="7E582D05"/>
    <w:rsid w:val="7E742557"/>
    <w:rsid w:val="7EA85A3A"/>
    <w:rsid w:val="7EC108AA"/>
    <w:rsid w:val="7EED6215"/>
    <w:rsid w:val="7F310DE3"/>
    <w:rsid w:val="7FC05006"/>
    <w:rsid w:val="7FDD34C2"/>
    <w:rsid w:val="7FE74340"/>
    <w:rsid w:val="7FFE6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line="360" w:lineRule="auto"/>
      <w:outlineLvl w:val="3"/>
    </w:pPr>
    <w:rPr>
      <w:rFonts w:ascii="Arial" w:hAnsi="Arial"/>
      <w:b/>
      <w:bCs/>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55"/>
    <w:semiHidden/>
    <w:qFormat/>
    <w:uiPriority w:val="0"/>
    <w:pPr>
      <w:shd w:val="clear" w:color="auto" w:fill="000080"/>
    </w:pPr>
  </w:style>
  <w:style w:type="paragraph" w:styleId="14">
    <w:name w:val="annotation text"/>
    <w:basedOn w:val="1"/>
    <w:link w:val="56"/>
    <w:qFormat/>
    <w:uiPriority w:val="99"/>
    <w:pPr>
      <w:jc w:val="left"/>
    </w:pPr>
  </w:style>
  <w:style w:type="paragraph" w:styleId="15">
    <w:name w:val="Body Text 3"/>
    <w:basedOn w:val="1"/>
    <w:link w:val="57"/>
    <w:qFormat/>
    <w:uiPriority w:val="0"/>
    <w:rPr>
      <w:sz w:val="24"/>
    </w:rPr>
  </w:style>
  <w:style w:type="paragraph" w:styleId="16">
    <w:name w:val="Body Text"/>
    <w:basedOn w:val="1"/>
    <w:next w:val="17"/>
    <w:link w:val="58"/>
    <w:qFormat/>
    <w:uiPriority w:val="99"/>
    <w:pPr>
      <w:spacing w:after="120"/>
    </w:pPr>
    <w:rPr>
      <w:rFonts w:hint="eastAsia" w:hAnsi="宋体" w:cs="宋体"/>
      <w:szCs w:val="34"/>
    </w:rPr>
  </w:style>
  <w:style w:type="paragraph" w:styleId="17">
    <w:name w:val="Body Text 2"/>
    <w:basedOn w:val="1"/>
    <w:next w:val="16"/>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
    <w:link w:val="59"/>
    <w:qFormat/>
    <w:uiPriority w:val="99"/>
    <w:pPr>
      <w:spacing w:after="120"/>
      <w:ind w:left="420" w:leftChars="200"/>
    </w:pPr>
  </w:style>
  <w:style w:type="paragraph" w:styleId="19">
    <w:name w:val="toc 3"/>
    <w:basedOn w:val="1"/>
    <w:next w:val="1"/>
    <w:semiHidden/>
    <w:qFormat/>
    <w:uiPriority w:val="0"/>
    <w:pPr>
      <w:ind w:left="840" w:leftChars="400"/>
    </w:pPr>
  </w:style>
  <w:style w:type="paragraph" w:styleId="20">
    <w:name w:val="Plain Text"/>
    <w:basedOn w:val="1"/>
    <w:link w:val="60"/>
    <w:qFormat/>
    <w:uiPriority w:val="0"/>
    <w:rPr>
      <w:rFonts w:hAnsi="Courier New" w:cs="Courier New"/>
      <w:szCs w:val="21"/>
    </w:rPr>
  </w:style>
  <w:style w:type="paragraph" w:styleId="21">
    <w:name w:val="Date"/>
    <w:basedOn w:val="1"/>
    <w:next w:val="1"/>
    <w:link w:val="61"/>
    <w:qFormat/>
    <w:uiPriority w:val="99"/>
    <w:pPr>
      <w:ind w:left="100" w:leftChars="2500"/>
    </w:pPr>
  </w:style>
  <w:style w:type="paragraph" w:styleId="22">
    <w:name w:val="Body Text Indent 2"/>
    <w:basedOn w:val="1"/>
    <w:link w:val="62"/>
    <w:qFormat/>
    <w:uiPriority w:val="0"/>
    <w:pPr>
      <w:spacing w:after="120" w:line="480" w:lineRule="auto"/>
      <w:ind w:left="420" w:leftChars="200"/>
    </w:pPr>
  </w:style>
  <w:style w:type="paragraph" w:styleId="23">
    <w:name w:val="Balloon Text"/>
    <w:basedOn w:val="1"/>
    <w:link w:val="63"/>
    <w:qFormat/>
    <w:uiPriority w:val="99"/>
    <w:rPr>
      <w:sz w:val="18"/>
      <w:szCs w:val="18"/>
    </w:rPr>
  </w:style>
  <w:style w:type="paragraph" w:styleId="24">
    <w:name w:val="footer"/>
    <w:basedOn w:val="1"/>
    <w:link w:val="64"/>
    <w:qFormat/>
    <w:uiPriority w:val="99"/>
    <w:pPr>
      <w:tabs>
        <w:tab w:val="center" w:pos="4153"/>
        <w:tab w:val="right" w:pos="8306"/>
      </w:tabs>
      <w:snapToGrid w:val="0"/>
      <w:jc w:val="left"/>
    </w:pPr>
    <w:rPr>
      <w:sz w:val="18"/>
      <w:szCs w:val="18"/>
    </w:rPr>
  </w:style>
  <w:style w:type="paragraph" w:styleId="25">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footnote text"/>
    <w:basedOn w:val="1"/>
    <w:semiHidden/>
    <w:qFormat/>
    <w:uiPriority w:val="99"/>
    <w:pPr>
      <w:snapToGrid w:val="0"/>
      <w:spacing w:line="360" w:lineRule="auto"/>
      <w:jc w:val="left"/>
    </w:pPr>
    <w:rPr>
      <w:rFonts w:ascii="Times New Roman" w:hAnsi="Times New Roman" w:eastAsia="宋体" w:cs="Times New Roman"/>
      <w:sz w:val="18"/>
      <w:szCs w:val="18"/>
    </w:rPr>
  </w:style>
  <w:style w:type="paragraph" w:styleId="28">
    <w:name w:val="Body Text Indent 3"/>
    <w:basedOn w:val="1"/>
    <w:link w:val="66"/>
    <w:qFormat/>
    <w:uiPriority w:val="0"/>
    <w:pPr>
      <w:ind w:firstLine="420" w:firstLineChars="200"/>
    </w:pPr>
    <w:rPr>
      <w:rFonts w:hAnsi="宋体"/>
    </w:rPr>
  </w:style>
  <w:style w:type="paragraph" w:styleId="29">
    <w:name w:val="Message Header"/>
    <w:basedOn w:val="1"/>
    <w:next w:val="30"/>
    <w:link w:val="6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sz w:val="24"/>
    </w:rPr>
  </w:style>
  <w:style w:type="paragraph" w:customStyle="1" w:styleId="30">
    <w:name w:val="我的正文"/>
    <w:basedOn w:val="18"/>
    <w:qFormat/>
    <w:uiPriority w:val="99"/>
    <w:pPr>
      <w:spacing w:line="500" w:lineRule="exact"/>
      <w:ind w:firstLine="480" w:firstLineChars="200"/>
    </w:pPr>
    <w:rPr>
      <w:sz w:val="24"/>
      <w:szCs w:val="24"/>
    </w:rPr>
  </w:style>
  <w:style w:type="paragraph" w:styleId="31">
    <w:name w:val="HTML Preformatted"/>
    <w:basedOn w:val="1"/>
    <w:link w:val="6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9"/>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70"/>
    <w:unhideWhenUsed/>
    <w:qFormat/>
    <w:uiPriority w:val="99"/>
    <w:rPr>
      <w:b/>
      <w:bCs/>
    </w:rPr>
  </w:style>
  <w:style w:type="paragraph" w:styleId="35">
    <w:name w:val="Body Text First Indent"/>
    <w:basedOn w:val="16"/>
    <w:next w:val="1"/>
    <w:link w:val="71"/>
    <w:qFormat/>
    <w:uiPriority w:val="99"/>
    <w:pPr>
      <w:ind w:firstLine="420" w:firstLineChars="100"/>
    </w:pPr>
  </w:style>
  <w:style w:type="paragraph" w:styleId="36">
    <w:name w:val="Body Text First Indent 2"/>
    <w:basedOn w:val="18"/>
    <w:link w:val="72"/>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字符"/>
    <w:basedOn w:val="39"/>
    <w:link w:val="2"/>
    <w:qFormat/>
    <w:uiPriority w:val="9"/>
    <w:rPr>
      <w:rFonts w:ascii="宋体" w:hAnsi="Times New Roman"/>
      <w:b/>
      <w:bCs/>
      <w:kern w:val="44"/>
      <w:sz w:val="44"/>
      <w:szCs w:val="44"/>
    </w:rPr>
  </w:style>
  <w:style w:type="character" w:customStyle="1" w:styleId="47">
    <w:name w:val="标题 2 字符"/>
    <w:link w:val="3"/>
    <w:qFormat/>
    <w:uiPriority w:val="0"/>
    <w:rPr>
      <w:rFonts w:ascii="Arial" w:hAnsi="Arial" w:eastAsia="黑体"/>
      <w:b/>
      <w:bCs/>
      <w:kern w:val="2"/>
      <w:sz w:val="32"/>
      <w:szCs w:val="32"/>
      <w:lang w:val="en-US" w:eastAsia="zh-CN" w:bidi="ar-SA"/>
    </w:rPr>
  </w:style>
  <w:style w:type="character" w:customStyle="1" w:styleId="48">
    <w:name w:val="标题 3 字符"/>
    <w:basedOn w:val="39"/>
    <w:link w:val="4"/>
    <w:qFormat/>
    <w:uiPriority w:val="0"/>
    <w:rPr>
      <w:rFonts w:ascii="宋体" w:hAnsi="Times New Roman"/>
      <w:b/>
      <w:bCs/>
      <w:sz w:val="32"/>
      <w:szCs w:val="32"/>
    </w:rPr>
  </w:style>
  <w:style w:type="character" w:customStyle="1" w:styleId="49">
    <w:name w:val="标题 4 字符"/>
    <w:basedOn w:val="39"/>
    <w:link w:val="5"/>
    <w:qFormat/>
    <w:uiPriority w:val="0"/>
    <w:rPr>
      <w:rFonts w:ascii="Arial" w:hAnsi="Arial"/>
      <w:b/>
      <w:bCs/>
      <w:sz w:val="34"/>
      <w:szCs w:val="28"/>
    </w:rPr>
  </w:style>
  <w:style w:type="character" w:customStyle="1" w:styleId="50">
    <w:name w:val="标题 5 字符"/>
    <w:basedOn w:val="39"/>
    <w:link w:val="6"/>
    <w:qFormat/>
    <w:uiPriority w:val="0"/>
    <w:rPr>
      <w:rFonts w:ascii="宋体" w:hAnsi="Times New Roman"/>
      <w:b/>
      <w:bCs/>
      <w:sz w:val="28"/>
      <w:szCs w:val="28"/>
    </w:rPr>
  </w:style>
  <w:style w:type="character" w:customStyle="1" w:styleId="51">
    <w:name w:val="标题 6 字符"/>
    <w:basedOn w:val="39"/>
    <w:link w:val="7"/>
    <w:qFormat/>
    <w:uiPriority w:val="0"/>
    <w:rPr>
      <w:rFonts w:ascii="Arial" w:hAnsi="Arial" w:eastAsia="黑体"/>
      <w:b/>
      <w:bCs/>
      <w:sz w:val="24"/>
    </w:rPr>
  </w:style>
  <w:style w:type="character" w:customStyle="1" w:styleId="52">
    <w:name w:val="标题 7 字符"/>
    <w:basedOn w:val="39"/>
    <w:link w:val="8"/>
    <w:qFormat/>
    <w:uiPriority w:val="0"/>
    <w:rPr>
      <w:rFonts w:ascii="宋体" w:hAnsi="Times New Roman"/>
      <w:b/>
      <w:bCs/>
      <w:sz w:val="24"/>
    </w:rPr>
  </w:style>
  <w:style w:type="character" w:customStyle="1" w:styleId="53">
    <w:name w:val="标题 8 字符"/>
    <w:basedOn w:val="39"/>
    <w:link w:val="9"/>
    <w:qFormat/>
    <w:uiPriority w:val="0"/>
    <w:rPr>
      <w:rFonts w:ascii="Arial" w:hAnsi="Arial" w:eastAsia="黑体"/>
      <w:sz w:val="24"/>
    </w:rPr>
  </w:style>
  <w:style w:type="character" w:customStyle="1" w:styleId="54">
    <w:name w:val="标题 9 字符"/>
    <w:basedOn w:val="39"/>
    <w:link w:val="10"/>
    <w:qFormat/>
    <w:uiPriority w:val="0"/>
    <w:rPr>
      <w:rFonts w:ascii="Arial" w:hAnsi="Arial" w:eastAsia="黑体"/>
      <w:sz w:val="34"/>
      <w:szCs w:val="21"/>
    </w:rPr>
  </w:style>
  <w:style w:type="character" w:customStyle="1" w:styleId="55">
    <w:name w:val="文档结构图 字符"/>
    <w:basedOn w:val="39"/>
    <w:link w:val="13"/>
    <w:semiHidden/>
    <w:qFormat/>
    <w:uiPriority w:val="0"/>
    <w:rPr>
      <w:rFonts w:ascii="宋体" w:hAnsi="Times New Roman"/>
      <w:sz w:val="34"/>
      <w:shd w:val="clear" w:color="auto" w:fill="000080"/>
    </w:rPr>
  </w:style>
  <w:style w:type="character" w:customStyle="1" w:styleId="56">
    <w:name w:val="批注文字 字符"/>
    <w:basedOn w:val="39"/>
    <w:link w:val="14"/>
    <w:qFormat/>
    <w:uiPriority w:val="99"/>
    <w:rPr>
      <w:rFonts w:ascii="宋体" w:hAnsi="Times New Roman"/>
      <w:sz w:val="34"/>
    </w:rPr>
  </w:style>
  <w:style w:type="character" w:customStyle="1" w:styleId="57">
    <w:name w:val="正文文本 3 字符"/>
    <w:basedOn w:val="39"/>
    <w:link w:val="15"/>
    <w:qFormat/>
    <w:uiPriority w:val="0"/>
    <w:rPr>
      <w:rFonts w:ascii="宋体" w:hAnsi="Times New Roman"/>
      <w:sz w:val="24"/>
    </w:rPr>
  </w:style>
  <w:style w:type="character" w:customStyle="1" w:styleId="58">
    <w:name w:val="正文文本 字符"/>
    <w:basedOn w:val="39"/>
    <w:link w:val="16"/>
    <w:qFormat/>
    <w:uiPriority w:val="99"/>
    <w:rPr>
      <w:rFonts w:hint="eastAsia" w:ascii="宋体" w:hAnsi="宋体" w:eastAsia="宋体" w:cs="宋体"/>
      <w:sz w:val="34"/>
      <w:szCs w:val="34"/>
    </w:rPr>
  </w:style>
  <w:style w:type="character" w:customStyle="1" w:styleId="59">
    <w:name w:val="正文文本缩进 字符"/>
    <w:basedOn w:val="39"/>
    <w:link w:val="18"/>
    <w:qFormat/>
    <w:uiPriority w:val="0"/>
    <w:rPr>
      <w:rFonts w:ascii="宋体" w:hAnsi="Times New Roman"/>
      <w:sz w:val="34"/>
    </w:rPr>
  </w:style>
  <w:style w:type="character" w:customStyle="1" w:styleId="60">
    <w:name w:val="纯文本 字符"/>
    <w:link w:val="20"/>
    <w:qFormat/>
    <w:uiPriority w:val="0"/>
    <w:rPr>
      <w:rFonts w:ascii="宋体" w:hAnsi="Courier New" w:eastAsia="宋体" w:cs="Courier New"/>
      <w:kern w:val="2"/>
      <w:sz w:val="21"/>
      <w:szCs w:val="21"/>
      <w:lang w:val="en-US" w:eastAsia="zh-CN" w:bidi="ar-SA"/>
    </w:rPr>
  </w:style>
  <w:style w:type="character" w:customStyle="1" w:styleId="61">
    <w:name w:val="日期 字符"/>
    <w:basedOn w:val="39"/>
    <w:link w:val="21"/>
    <w:qFormat/>
    <w:uiPriority w:val="0"/>
    <w:rPr>
      <w:rFonts w:ascii="宋体" w:hAnsi="Times New Roman"/>
      <w:sz w:val="34"/>
    </w:rPr>
  </w:style>
  <w:style w:type="character" w:customStyle="1" w:styleId="62">
    <w:name w:val="正文文本缩进 2 字符"/>
    <w:basedOn w:val="39"/>
    <w:link w:val="22"/>
    <w:qFormat/>
    <w:uiPriority w:val="0"/>
    <w:rPr>
      <w:rFonts w:ascii="宋体" w:hAnsi="Times New Roman"/>
      <w:sz w:val="34"/>
    </w:rPr>
  </w:style>
  <w:style w:type="character" w:customStyle="1" w:styleId="63">
    <w:name w:val="批注框文本 字符"/>
    <w:basedOn w:val="39"/>
    <w:link w:val="23"/>
    <w:semiHidden/>
    <w:qFormat/>
    <w:uiPriority w:val="99"/>
    <w:rPr>
      <w:rFonts w:ascii="宋体" w:hAnsi="Times New Roman"/>
      <w:sz w:val="18"/>
      <w:szCs w:val="18"/>
    </w:rPr>
  </w:style>
  <w:style w:type="character" w:customStyle="1" w:styleId="64">
    <w:name w:val="页脚 字符"/>
    <w:link w:val="24"/>
    <w:qFormat/>
    <w:uiPriority w:val="99"/>
    <w:rPr>
      <w:kern w:val="2"/>
      <w:sz w:val="18"/>
      <w:szCs w:val="18"/>
    </w:rPr>
  </w:style>
  <w:style w:type="character" w:customStyle="1" w:styleId="65">
    <w:name w:val="页眉 字符"/>
    <w:basedOn w:val="39"/>
    <w:link w:val="25"/>
    <w:qFormat/>
    <w:uiPriority w:val="99"/>
    <w:rPr>
      <w:rFonts w:ascii="宋体"/>
      <w:sz w:val="18"/>
      <w:szCs w:val="18"/>
    </w:rPr>
  </w:style>
  <w:style w:type="character" w:customStyle="1" w:styleId="66">
    <w:name w:val="正文文本缩进 3 字符"/>
    <w:basedOn w:val="39"/>
    <w:link w:val="28"/>
    <w:qFormat/>
    <w:uiPriority w:val="0"/>
    <w:rPr>
      <w:rFonts w:ascii="宋体" w:hAnsi="宋体"/>
      <w:sz w:val="34"/>
    </w:rPr>
  </w:style>
  <w:style w:type="character" w:customStyle="1" w:styleId="67">
    <w:name w:val="信息标题 字符"/>
    <w:basedOn w:val="39"/>
    <w:link w:val="29"/>
    <w:qFormat/>
    <w:uiPriority w:val="0"/>
    <w:rPr>
      <w:rFonts w:ascii="Arial" w:hAnsi="Arial" w:cs="Times New Roman"/>
      <w:sz w:val="24"/>
      <w:shd w:val="pct20" w:color="auto" w:fill="auto"/>
    </w:rPr>
  </w:style>
  <w:style w:type="character" w:customStyle="1" w:styleId="68">
    <w:name w:val="HTML 预设格式 字符"/>
    <w:basedOn w:val="39"/>
    <w:link w:val="31"/>
    <w:qFormat/>
    <w:uiPriority w:val="99"/>
    <w:rPr>
      <w:rFonts w:ascii="宋体" w:hAnsi="宋体"/>
      <w:sz w:val="24"/>
      <w:szCs w:val="24"/>
    </w:rPr>
  </w:style>
  <w:style w:type="character" w:customStyle="1" w:styleId="69">
    <w:name w:val="标题 字符"/>
    <w:basedOn w:val="39"/>
    <w:link w:val="33"/>
    <w:qFormat/>
    <w:uiPriority w:val="0"/>
    <w:rPr>
      <w:rFonts w:ascii="Arial" w:hAnsi="Arial"/>
      <w:b/>
      <w:sz w:val="32"/>
    </w:rPr>
  </w:style>
  <w:style w:type="character" w:customStyle="1" w:styleId="70">
    <w:name w:val="批注主题 字符"/>
    <w:basedOn w:val="56"/>
    <w:link w:val="34"/>
    <w:semiHidden/>
    <w:qFormat/>
    <w:uiPriority w:val="99"/>
    <w:rPr>
      <w:rFonts w:ascii="宋体" w:hAnsi="Times New Roman"/>
      <w:b/>
      <w:bCs/>
      <w:kern w:val="2"/>
      <w:sz w:val="21"/>
      <w:szCs w:val="22"/>
    </w:rPr>
  </w:style>
  <w:style w:type="character" w:customStyle="1" w:styleId="71">
    <w:name w:val="正文文本首行缩进 字符"/>
    <w:basedOn w:val="58"/>
    <w:link w:val="35"/>
    <w:qFormat/>
    <w:uiPriority w:val="99"/>
    <w:rPr>
      <w:rFonts w:hint="eastAsia" w:ascii="宋体" w:hAnsi="宋体" w:eastAsia="宋体" w:cs="宋体"/>
      <w:sz w:val="34"/>
      <w:szCs w:val="34"/>
    </w:rPr>
  </w:style>
  <w:style w:type="character" w:customStyle="1" w:styleId="72">
    <w:name w:val="正文文本首行缩进 2 字符"/>
    <w:basedOn w:val="59"/>
    <w:link w:val="36"/>
    <w:qFormat/>
    <w:uiPriority w:val="0"/>
    <w:rPr>
      <w:rFonts w:ascii="仿宋_GB2312" w:hAnsi="仿宋_GB2312"/>
      <w:sz w:val="34"/>
      <w:szCs w:val="30"/>
      <w:lang w:eastAsia="en-US"/>
    </w:rPr>
  </w:style>
  <w:style w:type="paragraph" w:customStyle="1" w:styleId="73">
    <w:name w:val="_Style 2"/>
    <w:basedOn w:val="1"/>
    <w:next w:val="1"/>
    <w:qFormat/>
    <w:uiPriority w:val="0"/>
    <w:pPr>
      <w:ind w:firstLine="420" w:firstLineChars="200"/>
    </w:pPr>
  </w:style>
  <w:style w:type="character" w:customStyle="1" w:styleId="74">
    <w:name w:val="hover3"/>
    <w:qFormat/>
    <w:uiPriority w:val="0"/>
    <w:rPr>
      <w:bdr w:val="single" w:color="FFCC33" w:sz="6" w:space="0"/>
    </w:rPr>
  </w:style>
  <w:style w:type="character" w:customStyle="1" w:styleId="75">
    <w:name w:val="tit1"/>
    <w:basedOn w:val="39"/>
    <w:qFormat/>
    <w:uiPriority w:val="0"/>
  </w:style>
  <w:style w:type="character" w:customStyle="1" w:styleId="76">
    <w:name w:val="textcontents"/>
    <w:basedOn w:val="39"/>
    <w:qFormat/>
    <w:uiPriority w:val="0"/>
  </w:style>
  <w:style w:type="character" w:customStyle="1" w:styleId="77">
    <w:name w:val="down"/>
    <w:qFormat/>
    <w:uiPriority w:val="0"/>
    <w:rPr>
      <w:shd w:val="clear" w:color="auto" w:fill="DAEEF9"/>
    </w:rPr>
  </w:style>
  <w:style w:type="character" w:customStyle="1" w:styleId="78">
    <w:name w:val="lsl"/>
    <w:basedOn w:val="39"/>
    <w:qFormat/>
    <w:uiPriority w:val="0"/>
  </w:style>
  <w:style w:type="character" w:customStyle="1" w:styleId="79">
    <w:name w:val="tit"/>
    <w:basedOn w:val="39"/>
    <w:qFormat/>
    <w:uiPriority w:val="0"/>
  </w:style>
  <w:style w:type="character" w:customStyle="1" w:styleId="80">
    <w:name w:val="sl"/>
    <w:basedOn w:val="39"/>
    <w:qFormat/>
    <w:uiPriority w:val="0"/>
  </w:style>
  <w:style w:type="character" w:customStyle="1" w:styleId="81">
    <w:name w:val="up"/>
    <w:basedOn w:val="39"/>
    <w:qFormat/>
    <w:uiPriority w:val="0"/>
  </w:style>
  <w:style w:type="character" w:customStyle="1" w:styleId="82">
    <w:name w:val="lsr"/>
    <w:basedOn w:val="39"/>
    <w:qFormat/>
    <w:uiPriority w:val="0"/>
  </w:style>
  <w:style w:type="character" w:customStyle="1" w:styleId="83">
    <w:name w:val="cpb"/>
    <w:qFormat/>
    <w:uiPriority w:val="0"/>
    <w:rPr>
      <w:color w:val="FFFFFF"/>
    </w:rPr>
  </w:style>
  <w:style w:type="character" w:customStyle="1" w:styleId="84">
    <w:name w:val="sr"/>
    <w:basedOn w:val="39"/>
    <w:qFormat/>
    <w:uiPriority w:val="0"/>
  </w:style>
  <w:style w:type="character" w:customStyle="1" w:styleId="85">
    <w:name w:val="apple-converted-space"/>
    <w:basedOn w:val="39"/>
    <w:qFormat/>
    <w:uiPriority w:val="0"/>
  </w:style>
  <w:style w:type="character" w:customStyle="1" w:styleId="86">
    <w:name w:val="font161"/>
    <w:qFormat/>
    <w:uiPriority w:val="0"/>
    <w:rPr>
      <w:b/>
      <w:bCs/>
      <w:sz w:val="32"/>
      <w:szCs w:val="32"/>
    </w:rPr>
  </w:style>
  <w:style w:type="paragraph" w:customStyle="1" w:styleId="87">
    <w:name w:val="z-窗体顶端1"/>
    <w:basedOn w:val="1"/>
    <w:next w:val="1"/>
    <w:qFormat/>
    <w:uiPriority w:val="0"/>
    <w:pPr>
      <w:pBdr>
        <w:bottom w:val="single" w:color="auto" w:sz="6" w:space="1"/>
      </w:pBdr>
      <w:jc w:val="center"/>
    </w:pPr>
    <w:rPr>
      <w:rFonts w:ascii="Arial"/>
      <w:vanish/>
      <w:sz w:val="16"/>
    </w:rPr>
  </w:style>
  <w:style w:type="paragraph" w:customStyle="1" w:styleId="88">
    <w:name w:val="表格"/>
    <w:basedOn w:val="1"/>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qFormat/>
    <w:uiPriority w:val="0"/>
    <w:pPr>
      <w:adjustRightInd w:val="0"/>
      <w:spacing w:line="600" w:lineRule="exact"/>
      <w:ind w:firstLine="560" w:firstLineChars="200"/>
      <w:jc w:val="center"/>
    </w:pPr>
  </w:style>
  <w:style w:type="paragraph" w:customStyle="1" w:styleId="95">
    <w:name w:val="Char"/>
    <w:basedOn w:val="1"/>
    <w:qFormat/>
    <w:uiPriority w:val="0"/>
    <w:rPr>
      <w:rFonts w:ascii="仿宋_GB2312" w:eastAsia="仿宋_GB2312"/>
      <w:b/>
      <w:sz w:val="32"/>
      <w:szCs w:val="32"/>
    </w:rPr>
  </w:style>
  <w:style w:type="paragraph" w:customStyle="1" w:styleId="96">
    <w:name w:val="p0"/>
    <w:basedOn w:val="1"/>
    <w:qFormat/>
    <w:uiPriority w:val="0"/>
    <w:pPr>
      <w:widowControl/>
      <w:spacing w:line="408" w:lineRule="auto"/>
      <w:ind w:left="1"/>
      <w:textAlignment w:val="bottom"/>
    </w:pPr>
    <w:rPr>
      <w:color w:val="000000"/>
    </w:rPr>
  </w:style>
  <w:style w:type="paragraph" w:customStyle="1" w:styleId="97">
    <w:name w:val="1"/>
    <w:basedOn w:val="1"/>
    <w:next w:val="1"/>
    <w:qFormat/>
    <w:uiPriority w:val="0"/>
  </w:style>
  <w:style w:type="paragraph" w:customStyle="1" w:styleId="98">
    <w:name w:val="默认段落字体 Para Char Char Char Char Char Char Char"/>
    <w:basedOn w:val="1"/>
    <w:qFormat/>
    <w:uiPriority w:val="0"/>
    <w:rPr>
      <w:rFonts w:ascii="Tahoma" w:hAnsi="Tahoma"/>
      <w:sz w:val="24"/>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z-窗体底端1"/>
    <w:basedOn w:val="1"/>
    <w:next w:val="1"/>
    <w:qFormat/>
    <w:uiPriority w:val="0"/>
    <w:pPr>
      <w:pBdr>
        <w:top w:val="single" w:color="auto" w:sz="6" w:space="1"/>
      </w:pBdr>
      <w:jc w:val="center"/>
    </w:pPr>
    <w:rPr>
      <w:rFonts w:ascii="Arial"/>
      <w:vanish/>
      <w:sz w:val="16"/>
    </w:rPr>
  </w:style>
  <w:style w:type="paragraph" w:customStyle="1" w:styleId="104">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5">
    <w:name w:val="cjk"/>
    <w:basedOn w:val="1"/>
    <w:qFormat/>
    <w:uiPriority w:val="0"/>
    <w:pPr>
      <w:widowControl/>
      <w:jc w:val="left"/>
    </w:pPr>
    <w:rPr>
      <w:rFonts w:hAnsi="宋体" w:cs="宋体"/>
      <w:sz w:val="24"/>
      <w:szCs w:val="24"/>
    </w:rPr>
  </w:style>
  <w:style w:type="character" w:customStyle="1" w:styleId="106">
    <w:name w:val="15"/>
    <w:qFormat/>
    <w:uiPriority w:val="0"/>
    <w:rPr>
      <w:rFonts w:hint="default" w:ascii="Times New Roman" w:hAnsi="Times New Roman" w:cs="Times New Roman"/>
      <w:color w:val="0000FF"/>
      <w:u w:val="single"/>
    </w:rPr>
  </w:style>
  <w:style w:type="character" w:customStyle="1" w:styleId="107">
    <w:name w:val="blue"/>
    <w:basedOn w:val="39"/>
    <w:qFormat/>
    <w:uiPriority w:val="0"/>
    <w:rPr>
      <w:color w:val="0371C6"/>
      <w:sz w:val="21"/>
      <w:szCs w:val="21"/>
    </w:rPr>
  </w:style>
  <w:style w:type="character" w:customStyle="1" w:styleId="108">
    <w:name w:val="gb-jt"/>
    <w:basedOn w:val="39"/>
    <w:qFormat/>
    <w:uiPriority w:val="0"/>
  </w:style>
  <w:style w:type="character" w:customStyle="1" w:styleId="109">
    <w:name w:val="red"/>
    <w:basedOn w:val="39"/>
    <w:qFormat/>
    <w:uiPriority w:val="0"/>
    <w:rPr>
      <w:color w:val="FF0000"/>
      <w:sz w:val="18"/>
      <w:szCs w:val="18"/>
    </w:rPr>
  </w:style>
  <w:style w:type="character" w:customStyle="1" w:styleId="110">
    <w:name w:val="red1"/>
    <w:basedOn w:val="39"/>
    <w:qFormat/>
    <w:uiPriority w:val="0"/>
    <w:rPr>
      <w:color w:val="FF0000"/>
      <w:sz w:val="18"/>
      <w:szCs w:val="18"/>
    </w:rPr>
  </w:style>
  <w:style w:type="character" w:customStyle="1" w:styleId="111">
    <w:name w:val="red2"/>
    <w:basedOn w:val="39"/>
    <w:qFormat/>
    <w:uiPriority w:val="0"/>
    <w:rPr>
      <w:color w:val="FF0000"/>
    </w:rPr>
  </w:style>
  <w:style w:type="character" w:customStyle="1" w:styleId="112">
    <w:name w:val="green"/>
    <w:basedOn w:val="39"/>
    <w:qFormat/>
    <w:uiPriority w:val="0"/>
    <w:rPr>
      <w:color w:val="66AE00"/>
      <w:sz w:val="18"/>
      <w:szCs w:val="18"/>
    </w:rPr>
  </w:style>
  <w:style w:type="character" w:customStyle="1" w:styleId="113">
    <w:name w:val="green1"/>
    <w:basedOn w:val="39"/>
    <w:qFormat/>
    <w:uiPriority w:val="0"/>
    <w:rPr>
      <w:color w:val="66AE00"/>
      <w:sz w:val="18"/>
      <w:szCs w:val="18"/>
    </w:rPr>
  </w:style>
  <w:style w:type="character" w:customStyle="1" w:styleId="114">
    <w:name w:val="hover25"/>
    <w:basedOn w:val="39"/>
    <w:qFormat/>
    <w:uiPriority w:val="0"/>
  </w:style>
  <w:style w:type="character" w:customStyle="1" w:styleId="115">
    <w:name w:val="right"/>
    <w:basedOn w:val="39"/>
    <w:qFormat/>
    <w:uiPriority w:val="0"/>
    <w:rPr>
      <w:color w:val="999999"/>
      <w:sz w:val="18"/>
      <w:szCs w:val="18"/>
    </w:rPr>
  </w:style>
  <w:style w:type="character" w:customStyle="1" w:styleId="116">
    <w:name w:val="hover"/>
    <w:basedOn w:val="39"/>
    <w:qFormat/>
    <w:uiPriority w:val="0"/>
  </w:style>
  <w:style w:type="character" w:customStyle="1" w:styleId="117">
    <w:name w:val="red3"/>
    <w:basedOn w:val="39"/>
    <w:qFormat/>
    <w:uiPriority w:val="0"/>
    <w:rPr>
      <w:color w:val="FF0000"/>
    </w:rPr>
  </w:style>
  <w:style w:type="character" w:customStyle="1" w:styleId="118">
    <w:name w:val="hover24"/>
    <w:basedOn w:val="39"/>
    <w:qFormat/>
    <w:uiPriority w:val="0"/>
  </w:style>
  <w:style w:type="character" w:customStyle="1" w:styleId="119">
    <w:name w:val="正文文本缩进 Char Char"/>
    <w:link w:val="120"/>
    <w:qFormat/>
    <w:uiPriority w:val="0"/>
    <w:rPr>
      <w:rFonts w:ascii="宋体"/>
      <w:sz w:val="24"/>
    </w:rPr>
  </w:style>
  <w:style w:type="paragraph" w:customStyle="1" w:styleId="120">
    <w:name w:val="正文文本缩进1"/>
    <w:basedOn w:val="1"/>
    <w:link w:val="119"/>
    <w:qFormat/>
    <w:uiPriority w:val="0"/>
    <w:pPr>
      <w:spacing w:line="360" w:lineRule="auto"/>
      <w:ind w:firstLine="480" w:firstLineChars="200"/>
    </w:pPr>
    <w:rPr>
      <w:rFonts w:ascii="宋体"/>
      <w:kern w:val="0"/>
      <w:sz w:val="24"/>
      <w:szCs w:val="20"/>
    </w:rPr>
  </w:style>
  <w:style w:type="character" w:customStyle="1" w:styleId="121">
    <w:name w:val="font41"/>
    <w:basedOn w:val="39"/>
    <w:qFormat/>
    <w:uiPriority w:val="0"/>
    <w:rPr>
      <w:rFonts w:hint="eastAsia" w:ascii="宋体" w:hAnsi="宋体" w:eastAsia="宋体" w:cs="宋体"/>
      <w:color w:val="000000"/>
      <w:sz w:val="20"/>
      <w:szCs w:val="20"/>
      <w:u w:val="none"/>
    </w:rPr>
  </w:style>
  <w:style w:type="character" w:customStyle="1" w:styleId="122">
    <w:name w:val="日期 Char Char"/>
    <w:link w:val="123"/>
    <w:qFormat/>
    <w:uiPriority w:val="0"/>
    <w:rPr>
      <w:sz w:val="24"/>
    </w:rPr>
  </w:style>
  <w:style w:type="paragraph" w:customStyle="1" w:styleId="123">
    <w:name w:val="日期1"/>
    <w:basedOn w:val="1"/>
    <w:next w:val="1"/>
    <w:link w:val="122"/>
    <w:qFormat/>
    <w:uiPriority w:val="0"/>
    <w:rPr>
      <w:kern w:val="0"/>
      <w:sz w:val="24"/>
      <w:szCs w:val="20"/>
    </w:rPr>
  </w:style>
  <w:style w:type="character" w:customStyle="1" w:styleId="124">
    <w:name w:val="font11"/>
    <w:basedOn w:val="39"/>
    <w:qFormat/>
    <w:uiPriority w:val="0"/>
    <w:rPr>
      <w:rFonts w:hint="eastAsia" w:ascii="宋体" w:hAnsi="宋体" w:eastAsia="宋体" w:cs="宋体"/>
      <w:b/>
      <w:color w:val="000000"/>
      <w:sz w:val="20"/>
      <w:szCs w:val="20"/>
      <w:u w:val="none"/>
    </w:rPr>
  </w:style>
  <w:style w:type="character" w:customStyle="1" w:styleId="125">
    <w:name w:val="批注主题 Char"/>
    <w:basedOn w:val="56"/>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39"/>
    <w:qFormat/>
    <w:uiPriority w:val="0"/>
    <w:rPr>
      <w:rFonts w:ascii="宋体" w:hAnsi="宋体" w:eastAsia="宋体" w:cs="宋体"/>
      <w:color w:val="000000"/>
      <w:sz w:val="24"/>
      <w:szCs w:val="24"/>
      <w:u w:val="none"/>
    </w:rPr>
  </w:style>
  <w:style w:type="character" w:customStyle="1" w:styleId="135">
    <w:name w:val="font01"/>
    <w:basedOn w:val="39"/>
    <w:qFormat/>
    <w:uiPriority w:val="0"/>
    <w:rPr>
      <w:rFonts w:hint="eastAsia" w:ascii="宋体" w:hAnsi="宋体" w:eastAsia="宋体" w:cs="宋体"/>
      <w:color w:val="000000"/>
      <w:sz w:val="18"/>
      <w:szCs w:val="18"/>
      <w:u w:val="none"/>
    </w:rPr>
  </w:style>
  <w:style w:type="paragraph" w:customStyle="1" w:styleId="136">
    <w:name w:val="Heading #3|1"/>
    <w:basedOn w:val="1"/>
    <w:qFormat/>
    <w:uiPriority w:val="0"/>
    <w:pPr>
      <w:widowControl w:val="0"/>
      <w:shd w:val="clear" w:color="auto" w:fill="auto"/>
      <w:spacing w:line="466" w:lineRule="exact"/>
      <w:ind w:firstLine="420"/>
      <w:outlineLvl w:val="2"/>
    </w:pPr>
    <w:rPr>
      <w:rFonts w:ascii="宋体" w:hAnsi="宋体" w:eastAsia="宋体" w:cs="宋体"/>
      <w:b/>
      <w:bCs/>
      <w:sz w:val="20"/>
      <w:szCs w:val="20"/>
      <w:u w:val="none"/>
      <w:shd w:val="clear" w:color="auto" w:fill="auto"/>
      <w:lang w:val="zh-TW" w:eastAsia="zh-TW" w:bidi="zh-TW"/>
    </w:rPr>
  </w:style>
  <w:style w:type="paragraph" w:customStyle="1" w:styleId="137">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38">
    <w:name w:val="Body text|2"/>
    <w:basedOn w:val="1"/>
    <w:qFormat/>
    <w:uiPriority w:val="0"/>
    <w:pPr>
      <w:widowControl w:val="0"/>
      <w:shd w:val="clear" w:color="auto" w:fill="auto"/>
      <w:spacing w:line="476" w:lineRule="exact"/>
      <w:ind w:firstLine="600"/>
    </w:pPr>
    <w:rPr>
      <w:rFonts w:ascii="宋体" w:hAnsi="宋体" w:eastAsia="宋体" w:cs="宋体"/>
      <w:u w:val="none"/>
      <w:shd w:val="clear" w:color="auto" w:fill="auto"/>
      <w:lang w:val="zh-TW" w:eastAsia="zh-TW" w:bidi="zh-TW"/>
    </w:rPr>
  </w:style>
  <w:style w:type="paragraph" w:customStyle="1" w:styleId="139">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65</Pages>
  <Words>34622</Words>
  <Characters>36757</Characters>
  <Lines>283</Lines>
  <Paragraphs>79</Paragraphs>
  <TotalTime>52</TotalTime>
  <ScaleCrop>false</ScaleCrop>
  <LinksUpToDate>false</LinksUpToDate>
  <CharactersWithSpaces>37882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河南嘉泰工程管理有限公司:卜路号</cp:lastModifiedBy>
  <cp:lastPrinted>2023-11-29T03:35:00Z</cp:lastPrinted>
  <dcterms:modified xsi:type="dcterms:W3CDTF">2023-11-29T04:01:48Z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855F99DB9E304658ADFBFD3BF2E08C6F_13</vt:lpwstr>
  </property>
</Properties>
</file>