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ind w:firstLine="0" w:firstLineChars="0"/>
        <w:jc w:val="center"/>
        <w:rPr>
          <w:rFonts w:hAnsi="宋体"/>
          <w:b/>
          <w:bCs/>
          <w:sz w:val="50"/>
          <w:szCs w:val="50"/>
        </w:rPr>
      </w:pPr>
      <w:r>
        <w:rPr>
          <w:rFonts w:hint="eastAsia" w:hAnsi="宋体"/>
          <w:b/>
          <w:bCs/>
          <w:sz w:val="50"/>
          <w:szCs w:val="50"/>
        </w:rPr>
        <w:t>长葛市教育体育局关于长葛市第一小学等学校教师计算机等教学设备采购项目</w:t>
      </w:r>
      <w:r>
        <w:rPr>
          <w:rFonts w:hint="eastAsia" w:hAnsi="宋体"/>
          <w:b/>
          <w:bCs/>
          <w:sz w:val="50"/>
          <w:szCs w:val="50"/>
          <w:lang w:eastAsia="zh-CN"/>
        </w:rPr>
        <w:t>二次</w:t>
      </w:r>
      <w:r>
        <w:rPr>
          <w:rFonts w:hAnsi="宋体"/>
          <w:b/>
          <w:bCs/>
          <w:sz w:val="50"/>
          <w:szCs w:val="50"/>
        </w:rPr>
        <w:t>（不见面开标）</w:t>
      </w:r>
    </w:p>
    <w:p>
      <w:pPr>
        <w:adjustRightInd w:val="0"/>
        <w:snapToGrid w:val="0"/>
        <w:spacing w:line="273" w:lineRule="auto"/>
        <w:rPr>
          <w:rFonts w:ascii="宋体" w:hAnsi="宋体"/>
          <w:b/>
          <w:sz w:val="72"/>
          <w:szCs w:val="72"/>
        </w:rPr>
      </w:pPr>
    </w:p>
    <w:p>
      <w:pPr>
        <w:adjustRightInd w:val="0"/>
        <w:snapToGrid w:val="0"/>
        <w:spacing w:line="273" w:lineRule="auto"/>
        <w:jc w:val="center"/>
        <w:rPr>
          <w:rFonts w:ascii="宋体" w:hAnsi="宋体"/>
          <w:b/>
          <w:sz w:val="28"/>
          <w:szCs w:val="28"/>
        </w:rPr>
      </w:pPr>
      <w:r>
        <w:rPr>
          <w:rFonts w:hint="eastAsia" w:ascii="宋体" w:hAnsi="宋体"/>
          <w:b/>
          <w:sz w:val="72"/>
          <w:szCs w:val="72"/>
        </w:rPr>
        <w:t>招 标 文 件</w:t>
      </w:r>
    </w:p>
    <w:p>
      <w:pPr>
        <w:adjustRightInd w:val="0"/>
        <w:snapToGrid w:val="0"/>
        <w:spacing w:line="273" w:lineRule="auto"/>
        <w:jc w:val="center"/>
        <w:rPr>
          <w:rFonts w:ascii="宋体" w:hAnsi="宋体"/>
          <w:b/>
          <w:bCs/>
          <w:sz w:val="30"/>
          <w:szCs w:val="30"/>
        </w:rPr>
      </w:pPr>
    </w:p>
    <w:p>
      <w:pPr>
        <w:jc w:val="center"/>
        <w:rPr>
          <w:rFonts w:ascii="宋体" w:hAnsi="宋体"/>
        </w:rPr>
      </w:pPr>
    </w:p>
    <w:p>
      <w:pPr>
        <w:rPr>
          <w:rFonts w:ascii="宋体" w:hAnsi="宋体"/>
        </w:rPr>
      </w:pPr>
    </w:p>
    <w:p>
      <w:pPr>
        <w:rPr>
          <w:rFonts w:ascii="宋体" w:hAnsi="宋体"/>
        </w:rPr>
      </w:pPr>
    </w:p>
    <w:p>
      <w:pPr>
        <w:pStyle w:val="12"/>
        <w:ind w:firstLine="340"/>
      </w:pPr>
    </w:p>
    <w:p/>
    <w:p>
      <w:pPr>
        <w:adjustRightInd w:val="0"/>
        <w:snapToGrid w:val="0"/>
        <w:spacing w:line="360" w:lineRule="auto"/>
        <w:ind w:firstLine="723" w:firstLineChars="200"/>
        <w:rPr>
          <w:rFonts w:hAnsi="宋体" w:cs="新宋体"/>
          <w:b/>
          <w:sz w:val="36"/>
          <w:szCs w:val="32"/>
        </w:rPr>
      </w:pPr>
    </w:p>
    <w:p>
      <w:pPr>
        <w:adjustRightInd w:val="0"/>
        <w:snapToGrid w:val="0"/>
        <w:spacing w:line="360" w:lineRule="auto"/>
        <w:ind w:firstLine="1446" w:firstLineChars="400"/>
        <w:rPr>
          <w:rFonts w:hAnsi="宋体" w:cs="新宋体"/>
          <w:b/>
          <w:sz w:val="36"/>
          <w:szCs w:val="32"/>
        </w:rPr>
      </w:pPr>
      <w:r>
        <w:rPr>
          <w:rFonts w:hint="eastAsia" w:hAnsi="宋体" w:cs="新宋体"/>
          <w:b/>
          <w:sz w:val="36"/>
          <w:szCs w:val="32"/>
        </w:rPr>
        <w:t>采购编号：长招采公字</w:t>
      </w:r>
      <w:r>
        <w:rPr>
          <w:rFonts w:hint="eastAsia" w:hAnsi="宋体" w:cs="新宋体"/>
          <w:b/>
          <w:sz w:val="36"/>
          <w:szCs w:val="32"/>
          <w:lang w:val="en-US" w:eastAsia="zh-CN"/>
        </w:rPr>
        <w:t>[2023]021</w:t>
      </w:r>
      <w:r>
        <w:rPr>
          <w:rFonts w:hint="eastAsia" w:hAnsi="宋体" w:cs="新宋体"/>
          <w:b/>
          <w:sz w:val="36"/>
          <w:szCs w:val="32"/>
        </w:rPr>
        <w:t>号</w:t>
      </w:r>
    </w:p>
    <w:p>
      <w:pPr>
        <w:adjustRightInd w:val="0"/>
        <w:snapToGrid w:val="0"/>
        <w:spacing w:line="360" w:lineRule="auto"/>
        <w:ind w:firstLine="1446" w:firstLineChars="400"/>
        <w:rPr>
          <w:rFonts w:hAnsi="宋体" w:cs="新宋体"/>
          <w:b/>
          <w:bCs/>
          <w:sz w:val="36"/>
          <w:szCs w:val="32"/>
        </w:rPr>
      </w:pPr>
      <w:r>
        <w:rPr>
          <w:rFonts w:hint="eastAsia" w:hAnsi="宋体" w:cs="新宋体"/>
          <w:b/>
          <w:sz w:val="36"/>
          <w:szCs w:val="32"/>
        </w:rPr>
        <w:t>采购单位：</w:t>
      </w:r>
      <w:r>
        <w:rPr>
          <w:rFonts w:hAnsi="宋体" w:cs="新宋体"/>
          <w:b/>
          <w:bCs/>
          <w:sz w:val="36"/>
          <w:szCs w:val="32"/>
        </w:rPr>
        <w:t>长葛市</w:t>
      </w:r>
      <w:r>
        <w:rPr>
          <w:rFonts w:hint="eastAsia" w:hAnsi="宋体" w:cs="新宋体"/>
          <w:b/>
          <w:sz w:val="36"/>
          <w:szCs w:val="32"/>
        </w:rPr>
        <w:t>教育体育局</w:t>
      </w:r>
    </w:p>
    <w:p>
      <w:pPr>
        <w:adjustRightInd w:val="0"/>
        <w:snapToGrid w:val="0"/>
        <w:spacing w:line="360" w:lineRule="auto"/>
        <w:ind w:firstLine="1446" w:firstLineChars="400"/>
        <w:rPr>
          <w:rFonts w:ascii="新宋体" w:hAnsi="新宋体" w:eastAsia="新宋体" w:cs="新宋体"/>
          <w:b/>
          <w:sz w:val="36"/>
          <w:szCs w:val="32"/>
        </w:rPr>
      </w:pPr>
      <w:r>
        <w:rPr>
          <w:rFonts w:hint="eastAsia" w:ascii="新宋体" w:hAnsi="新宋体" w:eastAsia="新宋体" w:cs="新宋体"/>
          <w:b/>
          <w:sz w:val="36"/>
          <w:szCs w:val="32"/>
        </w:rPr>
        <w:t>集采机构：长葛市公共资源交易中心</w:t>
      </w:r>
    </w:p>
    <w:p>
      <w:pPr>
        <w:adjustRightInd w:val="0"/>
        <w:snapToGrid w:val="0"/>
        <w:spacing w:line="360" w:lineRule="auto"/>
        <w:ind w:firstLine="2891" w:firstLineChars="800"/>
        <w:rPr>
          <w:rFonts w:ascii="新宋体" w:hAnsi="新宋体" w:eastAsia="新宋体" w:cs="新宋体"/>
          <w:b/>
          <w:sz w:val="36"/>
          <w:szCs w:val="32"/>
        </w:rPr>
      </w:pPr>
    </w:p>
    <w:p>
      <w:pPr>
        <w:adjustRightInd w:val="0"/>
        <w:snapToGrid w:val="0"/>
        <w:spacing w:line="360" w:lineRule="auto"/>
        <w:ind w:firstLine="2891" w:firstLineChars="800"/>
        <w:rPr>
          <w:rFonts w:ascii="新宋体" w:hAnsi="新宋体" w:eastAsia="新宋体" w:cs="新宋体"/>
          <w:b/>
          <w:sz w:val="36"/>
          <w:szCs w:val="32"/>
        </w:rPr>
      </w:pPr>
    </w:p>
    <w:p>
      <w:pPr>
        <w:adjustRightInd w:val="0"/>
        <w:snapToGrid w:val="0"/>
        <w:spacing w:line="360" w:lineRule="auto"/>
        <w:ind w:firstLine="2891" w:firstLineChars="800"/>
      </w:pPr>
      <w:r>
        <w:rPr>
          <w:rFonts w:hint="eastAsia" w:ascii="新宋体" w:hAnsi="新宋体" w:eastAsia="新宋体" w:cs="新宋体"/>
          <w:b/>
          <w:sz w:val="36"/>
          <w:szCs w:val="32"/>
        </w:rPr>
        <w:t>二〇二三年</w:t>
      </w:r>
      <w:r>
        <w:rPr>
          <w:rFonts w:hint="eastAsia" w:ascii="新宋体" w:hAnsi="新宋体" w:eastAsia="新宋体" w:cs="新宋体"/>
          <w:b/>
          <w:sz w:val="36"/>
          <w:szCs w:val="32"/>
          <w:lang w:eastAsia="zh-CN"/>
        </w:rPr>
        <w:t>十一</w:t>
      </w:r>
      <w:r>
        <w:rPr>
          <w:rFonts w:hint="eastAsia" w:ascii="新宋体" w:hAnsi="新宋体" w:eastAsia="新宋体" w:cs="新宋体"/>
          <w:b/>
          <w:sz w:val="36"/>
          <w:szCs w:val="32"/>
        </w:rPr>
        <w:t>月</w:t>
      </w:r>
    </w:p>
    <w:p>
      <w:pPr>
        <w:autoSpaceDE w:val="0"/>
        <w:autoSpaceDN w:val="0"/>
        <w:adjustRightInd w:val="0"/>
        <w:spacing w:line="700" w:lineRule="exact"/>
        <w:jc w:val="center"/>
        <w:rPr>
          <w:rFonts w:ascii="宋体" w:hAnsi="宋体" w:cs="黑体"/>
          <w:b/>
          <w:bCs/>
          <w:sz w:val="44"/>
          <w:szCs w:val="44"/>
        </w:rPr>
        <w:sectPr>
          <w:pgSz w:w="11906" w:h="16838"/>
          <w:pgMar w:top="1531" w:right="1474" w:bottom="1361" w:left="1587" w:header="851" w:footer="992" w:gutter="0"/>
          <w:cols w:space="0" w:num="1"/>
          <w:docGrid w:type="lines" w:linePitch="324" w:charSpace="0"/>
        </w:sectPr>
      </w:pPr>
    </w:p>
    <w:p>
      <w:pPr>
        <w:autoSpaceDE w:val="0"/>
        <w:autoSpaceDN w:val="0"/>
        <w:adjustRightInd w:val="0"/>
        <w:spacing w:line="700" w:lineRule="exact"/>
        <w:jc w:val="center"/>
        <w:rPr>
          <w:rFonts w:ascii="宋体" w:hAnsi="宋体"/>
          <w:b/>
          <w:bCs/>
          <w:sz w:val="44"/>
          <w:szCs w:val="44"/>
        </w:rPr>
      </w:pPr>
      <w:r>
        <w:rPr>
          <w:rFonts w:hint="eastAsia" w:ascii="宋体" w:hAnsi="宋体"/>
          <w:b/>
          <w:bCs/>
          <w:sz w:val="44"/>
          <w:szCs w:val="44"/>
        </w:rPr>
        <w:t>目    录</w:t>
      </w:r>
    </w:p>
    <w:p>
      <w:pPr>
        <w:autoSpaceDE w:val="0"/>
        <w:autoSpaceDN w:val="0"/>
        <w:adjustRightInd w:val="0"/>
        <w:spacing w:line="700" w:lineRule="exact"/>
        <w:rPr>
          <w:rFonts w:ascii="宋体" w:hAnsi="宋体"/>
          <w:b/>
          <w:bCs/>
          <w:sz w:val="32"/>
          <w:szCs w:val="32"/>
        </w:rPr>
      </w:pP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第一章  投标邀请</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第二章  项目需求</w:t>
      </w:r>
    </w:p>
    <w:p>
      <w:pPr>
        <w:autoSpaceDE w:val="0"/>
        <w:autoSpaceDN w:val="0"/>
        <w:adjustRightInd w:val="0"/>
        <w:spacing w:line="700" w:lineRule="exact"/>
        <w:ind w:firstLine="560"/>
        <w:rPr>
          <w:rFonts w:ascii="宋体" w:hAnsi="宋体" w:cs="宋体"/>
          <w:b/>
          <w:kern w:val="0"/>
          <w:sz w:val="32"/>
          <w:szCs w:val="32"/>
        </w:rPr>
      </w:pPr>
      <w:r>
        <w:rPr>
          <w:rFonts w:hint="eastAsia" w:ascii="宋体" w:hAnsi="宋体" w:cs="宋体"/>
          <w:b/>
          <w:bCs/>
          <w:sz w:val="32"/>
          <w:szCs w:val="32"/>
          <w:lang w:val="zh-CN"/>
        </w:rPr>
        <w:t xml:space="preserve">第三章  </w:t>
      </w:r>
      <w:r>
        <w:rPr>
          <w:rFonts w:hint="eastAsia" w:ascii="宋体" w:hAnsi="宋体" w:cs="宋体"/>
          <w:b/>
          <w:kern w:val="0"/>
          <w:sz w:val="32"/>
          <w:szCs w:val="32"/>
        </w:rPr>
        <w:t>供应商须知前附表</w:t>
      </w:r>
    </w:p>
    <w:p>
      <w:pPr>
        <w:autoSpaceDE w:val="0"/>
        <w:autoSpaceDN w:val="0"/>
        <w:adjustRightInd w:val="0"/>
        <w:spacing w:line="700" w:lineRule="exact"/>
        <w:ind w:firstLine="560"/>
        <w:rPr>
          <w:rFonts w:ascii="宋体" w:hAnsi="宋体" w:cs="宋体"/>
          <w:b/>
          <w:kern w:val="0"/>
          <w:sz w:val="32"/>
          <w:szCs w:val="32"/>
        </w:rPr>
      </w:pPr>
      <w:r>
        <w:rPr>
          <w:rFonts w:hint="eastAsia" w:ascii="宋体" w:hAnsi="宋体" w:cs="宋体"/>
          <w:b/>
          <w:bCs/>
          <w:sz w:val="32"/>
          <w:szCs w:val="32"/>
          <w:lang w:val="zh-CN"/>
        </w:rPr>
        <w:t xml:space="preserve">第四章  </w:t>
      </w:r>
      <w:r>
        <w:rPr>
          <w:rFonts w:hint="eastAsia" w:ascii="宋体" w:hAnsi="宋体" w:cs="宋体"/>
          <w:b/>
          <w:kern w:val="0"/>
          <w:sz w:val="32"/>
          <w:szCs w:val="32"/>
        </w:rPr>
        <w:t>供应商须知</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一、概念释义</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二、招标文件说明</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三、投标文件的编制</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四、投标文件的递交</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五、开标和评标</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sz w:val="32"/>
          <w:szCs w:val="32"/>
          <w:lang w:val="zh-CN"/>
        </w:rPr>
        <w:t>六、定标和授予合同</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 xml:space="preserve">第五章  </w:t>
      </w:r>
      <w:r>
        <w:rPr>
          <w:rFonts w:hint="eastAsia" w:ascii="宋体" w:hAnsi="宋体" w:cs="宋体"/>
          <w:b/>
          <w:kern w:val="0"/>
          <w:sz w:val="32"/>
          <w:szCs w:val="32"/>
        </w:rPr>
        <w:t>政府采购政策功能</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 xml:space="preserve">第六章  </w:t>
      </w:r>
      <w:r>
        <w:rPr>
          <w:rFonts w:hint="eastAsia" w:ascii="宋体" w:hAnsi="宋体" w:cs="宋体"/>
          <w:b/>
          <w:kern w:val="0"/>
          <w:sz w:val="32"/>
          <w:szCs w:val="32"/>
        </w:rPr>
        <w:t>资格审查与评标</w:t>
      </w:r>
    </w:p>
    <w:p>
      <w:pPr>
        <w:autoSpaceDE w:val="0"/>
        <w:autoSpaceDN w:val="0"/>
        <w:adjustRightInd w:val="0"/>
        <w:spacing w:line="700" w:lineRule="exact"/>
        <w:ind w:firstLine="551"/>
        <w:outlineLvl w:val="0"/>
        <w:rPr>
          <w:rFonts w:ascii="宋体" w:hAnsi="宋体" w:cs="宋体"/>
          <w:b/>
          <w:bCs/>
          <w:sz w:val="32"/>
          <w:szCs w:val="32"/>
          <w:lang w:val="zh-CN"/>
        </w:rPr>
      </w:pPr>
      <w:r>
        <w:rPr>
          <w:rFonts w:hint="eastAsia" w:ascii="宋体" w:hAnsi="宋体" w:cs="宋体"/>
          <w:b/>
          <w:bCs/>
          <w:sz w:val="32"/>
          <w:szCs w:val="32"/>
          <w:lang w:val="zh-CN"/>
        </w:rPr>
        <w:t xml:space="preserve">第七章  </w:t>
      </w:r>
      <w:r>
        <w:rPr>
          <w:rFonts w:hint="eastAsia" w:ascii="宋体" w:hAnsi="宋体" w:cs="宋体"/>
          <w:b/>
          <w:kern w:val="0"/>
          <w:sz w:val="32"/>
          <w:szCs w:val="32"/>
        </w:rPr>
        <w:t>合同条款及格式</w:t>
      </w:r>
    </w:p>
    <w:p>
      <w:pPr>
        <w:autoSpaceDE w:val="0"/>
        <w:autoSpaceDN w:val="0"/>
        <w:adjustRightInd w:val="0"/>
        <w:spacing w:line="700" w:lineRule="exact"/>
        <w:ind w:firstLine="551"/>
        <w:rPr>
          <w:rFonts w:ascii="宋体" w:hAnsi="宋体" w:cs="宋体"/>
          <w:b/>
          <w:kern w:val="0"/>
          <w:sz w:val="32"/>
          <w:szCs w:val="32"/>
        </w:rPr>
      </w:pPr>
      <w:r>
        <w:rPr>
          <w:rFonts w:hint="eastAsia" w:ascii="宋体" w:hAnsi="宋体" w:cs="宋体"/>
          <w:b/>
          <w:bCs/>
          <w:sz w:val="32"/>
          <w:szCs w:val="32"/>
          <w:lang w:val="zh-CN"/>
        </w:rPr>
        <w:t xml:space="preserve">第八章  </w:t>
      </w:r>
      <w:r>
        <w:rPr>
          <w:rFonts w:hint="eastAsia" w:ascii="宋体" w:hAnsi="宋体" w:cs="宋体"/>
          <w:b/>
          <w:kern w:val="0"/>
          <w:sz w:val="32"/>
          <w:szCs w:val="32"/>
        </w:rPr>
        <w:t>投标文件有关格式</w:t>
      </w:r>
    </w:p>
    <w:p>
      <w:pPr>
        <w:autoSpaceDE w:val="0"/>
        <w:autoSpaceDN w:val="0"/>
        <w:adjustRightInd w:val="0"/>
        <w:spacing w:line="700" w:lineRule="exact"/>
        <w:ind w:firstLine="551"/>
        <w:rPr>
          <w:rFonts w:ascii="宋体" w:hAnsi="宋体"/>
          <w:b/>
          <w:sz w:val="36"/>
          <w:szCs w:val="36"/>
          <w:shd w:val="clear" w:color="auto" w:fill="FFFFFF"/>
        </w:rPr>
      </w:pPr>
    </w:p>
    <w:p>
      <w:pPr>
        <w:jc w:val="center"/>
        <w:rPr>
          <w:rFonts w:ascii="宋体" w:hAnsi="宋体"/>
          <w:b/>
          <w:kern w:val="0"/>
          <w:sz w:val="32"/>
          <w:szCs w:val="32"/>
        </w:rPr>
      </w:pPr>
    </w:p>
    <w:p>
      <w:pPr>
        <w:pStyle w:val="12"/>
        <w:ind w:firstLine="321"/>
        <w:rPr>
          <w:rFonts w:hAnsi="宋体"/>
          <w:b/>
          <w:sz w:val="32"/>
          <w:szCs w:val="32"/>
        </w:rPr>
      </w:pPr>
    </w:p>
    <w:p/>
    <w:p>
      <w:pPr>
        <w:numPr>
          <w:ilvl w:val="0"/>
          <w:numId w:val="1"/>
        </w:numPr>
        <w:jc w:val="center"/>
        <w:rPr>
          <w:rFonts w:ascii="宋体" w:hAnsi="宋体"/>
          <w:b/>
          <w:kern w:val="0"/>
          <w:sz w:val="32"/>
          <w:szCs w:val="32"/>
        </w:rPr>
      </w:pPr>
      <w:r>
        <w:rPr>
          <w:rFonts w:hint="eastAsia" w:ascii="宋体" w:hAnsi="宋体"/>
          <w:b/>
          <w:kern w:val="0"/>
          <w:sz w:val="32"/>
          <w:szCs w:val="32"/>
        </w:rPr>
        <w:t>投标邀请</w:t>
      </w:r>
    </w:p>
    <w:p>
      <w:pPr>
        <w:spacing w:line="500" w:lineRule="exact"/>
        <w:jc w:val="center"/>
        <w:rPr>
          <w:rFonts w:ascii="宋体" w:hAnsi="宋体"/>
          <w:b/>
          <w:bCs/>
          <w:kern w:val="0"/>
          <w:sz w:val="32"/>
          <w:szCs w:val="32"/>
        </w:rPr>
      </w:pPr>
      <w:r>
        <w:rPr>
          <w:rFonts w:hint="eastAsia" w:ascii="宋体" w:hAnsi="宋体"/>
          <w:b/>
          <w:bCs/>
          <w:kern w:val="0"/>
          <w:sz w:val="32"/>
          <w:szCs w:val="32"/>
        </w:rPr>
        <w:t>长葛市教育体育局关于长葛市第一小学等学校教师计算机等教学设备采购项目</w:t>
      </w:r>
      <w:r>
        <w:rPr>
          <w:rFonts w:hint="eastAsia" w:ascii="宋体" w:hAnsi="宋体"/>
          <w:b/>
          <w:bCs/>
          <w:kern w:val="0"/>
          <w:sz w:val="32"/>
          <w:szCs w:val="32"/>
          <w:lang w:eastAsia="zh-CN"/>
        </w:rPr>
        <w:t>二次</w:t>
      </w:r>
      <w:r>
        <w:rPr>
          <w:rFonts w:hint="eastAsia" w:ascii="宋体" w:hAnsi="宋体"/>
          <w:b/>
          <w:bCs/>
          <w:kern w:val="0"/>
          <w:sz w:val="32"/>
          <w:szCs w:val="32"/>
        </w:rPr>
        <w:t>招标公告</w:t>
      </w:r>
    </w:p>
    <w:p>
      <w:pPr>
        <w:spacing w:line="360" w:lineRule="auto"/>
        <w:ind w:firstLine="360" w:firstLineChars="150"/>
        <w:jc w:val="left"/>
        <w:rPr>
          <w:rFonts w:ascii="宋体" w:hAnsi="宋体"/>
          <w:bCs/>
          <w:kern w:val="0"/>
          <w:sz w:val="24"/>
          <w:szCs w:val="24"/>
        </w:rPr>
      </w:pPr>
      <w:r>
        <w:rPr>
          <w:rFonts w:hint="eastAsia" w:ascii="宋体" w:hAnsi="宋体"/>
          <w:bCs/>
          <w:kern w:val="0"/>
          <w:sz w:val="24"/>
          <w:szCs w:val="24"/>
        </w:rPr>
        <w:t>长葛市公共资源交易中心受长葛市教育体育局的委托，就长葛市教育体育局关于长葛市第一小学等学校教师计算机等教学设备采购项目</w:t>
      </w:r>
      <w:r>
        <w:rPr>
          <w:rFonts w:hint="eastAsia" w:ascii="宋体" w:hAnsi="宋体"/>
          <w:bCs/>
          <w:kern w:val="0"/>
          <w:sz w:val="24"/>
          <w:szCs w:val="24"/>
          <w:lang w:eastAsia="zh-CN"/>
        </w:rPr>
        <w:t>二次</w:t>
      </w:r>
      <w:r>
        <w:rPr>
          <w:rFonts w:hint="eastAsia" w:ascii="宋体" w:hAnsi="宋体"/>
          <w:bCs/>
          <w:kern w:val="0"/>
          <w:sz w:val="24"/>
          <w:szCs w:val="24"/>
        </w:rPr>
        <w:t>（不见面开标）进行公开招标，欢迎合格的供应商参加。</w:t>
      </w:r>
    </w:p>
    <w:p>
      <w:pPr>
        <w:spacing w:line="360" w:lineRule="auto"/>
        <w:jc w:val="left"/>
        <w:rPr>
          <w:rFonts w:ascii="宋体" w:hAnsi="宋体"/>
          <w:b/>
          <w:kern w:val="0"/>
          <w:sz w:val="24"/>
          <w:szCs w:val="24"/>
        </w:rPr>
      </w:pPr>
      <w:r>
        <w:rPr>
          <w:rFonts w:hint="eastAsia" w:ascii="宋体" w:hAnsi="宋体"/>
          <w:b/>
          <w:kern w:val="0"/>
          <w:sz w:val="24"/>
          <w:szCs w:val="24"/>
        </w:rPr>
        <w:t xml:space="preserve">一、项目基本情况 </w:t>
      </w:r>
    </w:p>
    <w:p>
      <w:pPr>
        <w:spacing w:line="500" w:lineRule="exact"/>
        <w:ind w:firstLine="480" w:firstLineChars="200"/>
        <w:rPr>
          <w:rFonts w:ascii="宋体" w:hAnsi="宋体"/>
          <w:kern w:val="0"/>
          <w:sz w:val="24"/>
          <w:szCs w:val="24"/>
        </w:rPr>
      </w:pPr>
      <w:r>
        <w:rPr>
          <w:rFonts w:hint="eastAsia" w:ascii="宋体" w:hAnsi="宋体"/>
          <w:kern w:val="0"/>
          <w:sz w:val="24"/>
          <w:szCs w:val="24"/>
        </w:rPr>
        <w:t>1.1项目名称：长葛市教育体育局关于长葛市第一小学等学校教师计算机等教学设备采购项目</w:t>
      </w:r>
      <w:r>
        <w:rPr>
          <w:rFonts w:hint="eastAsia" w:ascii="宋体" w:hAnsi="宋体"/>
          <w:kern w:val="0"/>
          <w:sz w:val="24"/>
          <w:szCs w:val="24"/>
          <w:lang w:eastAsia="zh-CN"/>
        </w:rPr>
        <w:t>二次</w:t>
      </w:r>
      <w:r>
        <w:rPr>
          <w:rFonts w:ascii="宋体" w:hAnsi="宋体"/>
          <w:bCs/>
          <w:kern w:val="0"/>
          <w:sz w:val="24"/>
          <w:szCs w:val="24"/>
        </w:rPr>
        <w:t>（不见面开标）</w:t>
      </w:r>
    </w:p>
    <w:p>
      <w:pPr>
        <w:spacing w:line="500" w:lineRule="exact"/>
        <w:ind w:firstLine="480" w:firstLineChars="200"/>
        <w:rPr>
          <w:rFonts w:ascii="宋体" w:hAnsi="宋体"/>
          <w:kern w:val="0"/>
          <w:sz w:val="24"/>
          <w:szCs w:val="24"/>
        </w:rPr>
      </w:pPr>
      <w:r>
        <w:rPr>
          <w:rFonts w:hint="eastAsia" w:ascii="宋体" w:hAnsi="宋体"/>
          <w:kern w:val="0"/>
          <w:sz w:val="24"/>
          <w:szCs w:val="24"/>
        </w:rPr>
        <w:t>1.2项目编号：长招采公字</w:t>
      </w:r>
      <w:r>
        <w:rPr>
          <w:rFonts w:hint="eastAsia" w:ascii="宋体" w:hAnsi="宋体"/>
          <w:kern w:val="0"/>
          <w:sz w:val="24"/>
          <w:szCs w:val="24"/>
          <w:lang w:eastAsia="zh-CN"/>
        </w:rPr>
        <w:t>【</w:t>
      </w:r>
      <w:r>
        <w:rPr>
          <w:rFonts w:hint="eastAsia" w:ascii="宋体" w:hAnsi="宋体"/>
          <w:kern w:val="0"/>
          <w:sz w:val="24"/>
          <w:szCs w:val="24"/>
          <w:lang w:val="en-US" w:eastAsia="zh-CN"/>
        </w:rPr>
        <w:t>2023</w:t>
      </w:r>
      <w:r>
        <w:rPr>
          <w:rFonts w:hint="eastAsia" w:ascii="宋体" w:hAnsi="宋体"/>
          <w:kern w:val="0"/>
          <w:sz w:val="24"/>
          <w:szCs w:val="24"/>
          <w:lang w:eastAsia="zh-CN"/>
        </w:rPr>
        <w:t>】</w:t>
      </w:r>
      <w:r>
        <w:rPr>
          <w:rFonts w:hint="eastAsia" w:ascii="宋体" w:hAnsi="宋体"/>
          <w:kern w:val="0"/>
          <w:sz w:val="24"/>
          <w:szCs w:val="24"/>
          <w:lang w:val="en-US" w:eastAsia="zh-CN"/>
        </w:rPr>
        <w:t>021</w:t>
      </w:r>
      <w:r>
        <w:rPr>
          <w:rFonts w:hint="eastAsia" w:ascii="宋体" w:hAnsi="宋体"/>
          <w:kern w:val="0"/>
          <w:sz w:val="24"/>
          <w:szCs w:val="24"/>
        </w:rPr>
        <w:t>号</w:t>
      </w:r>
    </w:p>
    <w:p>
      <w:pPr>
        <w:spacing w:line="500" w:lineRule="exact"/>
        <w:ind w:firstLine="480" w:firstLineChars="200"/>
        <w:rPr>
          <w:rFonts w:ascii="宋体" w:hAnsi="宋体"/>
          <w:kern w:val="0"/>
          <w:sz w:val="24"/>
          <w:szCs w:val="24"/>
        </w:rPr>
      </w:pPr>
      <w:r>
        <w:rPr>
          <w:rFonts w:hint="eastAsia" w:ascii="宋体" w:hAnsi="宋体"/>
          <w:kern w:val="0"/>
          <w:sz w:val="24"/>
          <w:szCs w:val="24"/>
        </w:rPr>
        <w:t>1.3项目内容：阶梯教室联排座椅、室内全彩P2.5 LED显示屏、台式分体计算机。</w:t>
      </w:r>
      <w:r>
        <w:rPr>
          <w:rFonts w:hint="eastAsia" w:ascii="宋体" w:hAnsi="宋体"/>
          <w:bCs/>
          <w:kern w:val="0"/>
          <w:sz w:val="24"/>
          <w:szCs w:val="24"/>
        </w:rPr>
        <w:t>具体采购参数详见招标文件第二章采购需求。</w:t>
      </w:r>
    </w:p>
    <w:p>
      <w:pPr>
        <w:spacing w:line="500" w:lineRule="exact"/>
        <w:ind w:firstLine="480" w:firstLineChars="200"/>
        <w:rPr>
          <w:rFonts w:ascii="宋体" w:hAnsi="宋体"/>
          <w:kern w:val="0"/>
          <w:sz w:val="24"/>
          <w:szCs w:val="24"/>
        </w:rPr>
      </w:pPr>
      <w:r>
        <w:rPr>
          <w:rFonts w:hint="eastAsia" w:ascii="宋体" w:hAnsi="宋体"/>
          <w:kern w:val="0"/>
          <w:sz w:val="24"/>
          <w:szCs w:val="24"/>
        </w:rPr>
        <w:t>1.4 标包划分：本项目划分为一个标包。</w:t>
      </w:r>
    </w:p>
    <w:p>
      <w:pPr>
        <w:spacing w:line="500" w:lineRule="exact"/>
        <w:ind w:firstLine="480" w:firstLineChars="200"/>
        <w:rPr>
          <w:rFonts w:ascii="宋体" w:hAnsi="宋体"/>
          <w:kern w:val="0"/>
          <w:sz w:val="24"/>
          <w:szCs w:val="24"/>
          <w:highlight w:val="yellow"/>
        </w:rPr>
      </w:pPr>
      <w:r>
        <w:rPr>
          <w:rFonts w:hint="eastAsia" w:ascii="宋体" w:hAnsi="宋体"/>
          <w:kern w:val="0"/>
          <w:sz w:val="24"/>
          <w:szCs w:val="24"/>
        </w:rPr>
        <w:t>1.5采购预算（最高限价）：3510000.00元。</w:t>
      </w:r>
    </w:p>
    <w:p>
      <w:pPr>
        <w:spacing w:line="500" w:lineRule="exact"/>
        <w:ind w:firstLine="480" w:firstLineChars="200"/>
        <w:rPr>
          <w:rFonts w:ascii="宋体" w:hAnsi="宋体"/>
          <w:color w:val="FF0000"/>
          <w:kern w:val="0"/>
          <w:sz w:val="24"/>
          <w:szCs w:val="24"/>
        </w:rPr>
      </w:pPr>
      <w:r>
        <w:rPr>
          <w:rFonts w:hint="eastAsia" w:ascii="宋体" w:hAnsi="宋体"/>
          <w:kern w:val="0"/>
          <w:sz w:val="24"/>
          <w:szCs w:val="24"/>
        </w:rPr>
        <w:t>1.6交付（服务、完工）时间：合同签订后到30日历天</w:t>
      </w:r>
    </w:p>
    <w:p>
      <w:pPr>
        <w:spacing w:line="500" w:lineRule="exact"/>
        <w:ind w:firstLine="480" w:firstLineChars="200"/>
        <w:rPr>
          <w:rFonts w:ascii="宋体" w:hAnsi="宋体"/>
          <w:kern w:val="0"/>
          <w:sz w:val="24"/>
          <w:szCs w:val="24"/>
        </w:rPr>
      </w:pPr>
      <w:r>
        <w:rPr>
          <w:rFonts w:hint="eastAsia" w:ascii="宋体" w:hAnsi="宋体"/>
          <w:kern w:val="0"/>
          <w:sz w:val="24"/>
          <w:szCs w:val="24"/>
        </w:rPr>
        <w:t>1.7</w:t>
      </w:r>
      <w:r>
        <w:rPr>
          <w:rFonts w:ascii="宋体" w:hAnsi="宋体"/>
          <w:kern w:val="0"/>
          <w:sz w:val="24"/>
          <w:szCs w:val="24"/>
        </w:rPr>
        <w:t xml:space="preserve"> </w:t>
      </w:r>
      <w:r>
        <w:rPr>
          <w:rFonts w:hint="eastAsia" w:ascii="宋体" w:hAnsi="宋体"/>
          <w:kern w:val="0"/>
          <w:sz w:val="24"/>
          <w:szCs w:val="24"/>
        </w:rPr>
        <w:t>交付（服务、完工）地点：采购人指定交货地点。</w:t>
      </w:r>
    </w:p>
    <w:p>
      <w:pPr>
        <w:spacing w:line="500" w:lineRule="exact"/>
        <w:ind w:firstLine="480" w:firstLineChars="200"/>
        <w:rPr>
          <w:rFonts w:ascii="宋体" w:hAnsi="宋体"/>
          <w:kern w:val="0"/>
          <w:sz w:val="24"/>
          <w:szCs w:val="24"/>
        </w:rPr>
      </w:pPr>
      <w:r>
        <w:rPr>
          <w:rFonts w:hint="eastAsia" w:ascii="宋体" w:hAnsi="宋体"/>
          <w:kern w:val="0"/>
          <w:sz w:val="24"/>
          <w:szCs w:val="24"/>
        </w:rPr>
        <w:t>1</w:t>
      </w:r>
      <w:r>
        <w:rPr>
          <w:rFonts w:ascii="宋体" w:hAnsi="宋体"/>
          <w:kern w:val="0"/>
          <w:sz w:val="24"/>
          <w:szCs w:val="24"/>
        </w:rPr>
        <w:t>.</w:t>
      </w:r>
      <w:r>
        <w:rPr>
          <w:rFonts w:hint="eastAsia" w:ascii="宋体" w:hAnsi="宋体"/>
          <w:kern w:val="0"/>
          <w:sz w:val="24"/>
          <w:szCs w:val="24"/>
        </w:rPr>
        <w:t>8资金来源：财政资金</w:t>
      </w:r>
    </w:p>
    <w:p>
      <w:pPr>
        <w:spacing w:line="360" w:lineRule="auto"/>
        <w:jc w:val="left"/>
        <w:rPr>
          <w:rFonts w:ascii="宋体" w:hAnsi="宋体"/>
          <w:b/>
          <w:kern w:val="0"/>
          <w:sz w:val="24"/>
          <w:szCs w:val="24"/>
        </w:rPr>
      </w:pPr>
      <w:r>
        <w:rPr>
          <w:rFonts w:hint="eastAsia" w:ascii="宋体" w:hAnsi="宋体"/>
          <w:b/>
          <w:kern w:val="0"/>
          <w:sz w:val="24"/>
          <w:szCs w:val="24"/>
        </w:rPr>
        <w:t>二、需要落实的政府采购政策</w:t>
      </w:r>
    </w:p>
    <w:p>
      <w:pPr>
        <w:spacing w:line="500" w:lineRule="exact"/>
        <w:ind w:firstLine="480" w:firstLineChars="200"/>
        <w:rPr>
          <w:rFonts w:ascii="宋体" w:hAnsi="宋体"/>
          <w:kern w:val="0"/>
          <w:sz w:val="24"/>
          <w:szCs w:val="24"/>
        </w:rPr>
      </w:pPr>
      <w:r>
        <w:rPr>
          <w:rFonts w:hint="eastAsia" w:ascii="宋体" w:hAnsi="宋体"/>
          <w:kern w:val="0"/>
          <w:sz w:val="24"/>
          <w:szCs w:val="24"/>
        </w:rPr>
        <w:t>本项目落实节能环保、中小微型企业扶持、支持监狱企业发展、残疾人福利性单位扶持等相关政府采购政策。</w:t>
      </w:r>
    </w:p>
    <w:p>
      <w:pPr>
        <w:spacing w:line="360" w:lineRule="auto"/>
        <w:jc w:val="left"/>
        <w:rPr>
          <w:rFonts w:ascii="宋体" w:hAnsi="宋体"/>
          <w:b/>
          <w:kern w:val="0"/>
          <w:sz w:val="24"/>
          <w:szCs w:val="24"/>
        </w:rPr>
      </w:pPr>
      <w:r>
        <w:rPr>
          <w:rFonts w:hint="eastAsia" w:ascii="宋体" w:hAnsi="宋体"/>
          <w:b/>
          <w:kern w:val="0"/>
          <w:sz w:val="24"/>
          <w:szCs w:val="24"/>
        </w:rPr>
        <w:t>三、投标人资格要求</w:t>
      </w:r>
    </w:p>
    <w:p>
      <w:pPr>
        <w:spacing w:line="500" w:lineRule="exact"/>
        <w:ind w:firstLine="480" w:firstLineChars="200"/>
        <w:rPr>
          <w:rFonts w:ascii="宋体" w:hAnsi="宋体"/>
          <w:kern w:val="0"/>
          <w:sz w:val="24"/>
          <w:szCs w:val="24"/>
        </w:rPr>
      </w:pPr>
      <w:r>
        <w:rPr>
          <w:rFonts w:hint="eastAsia" w:ascii="宋体" w:hAnsi="宋体"/>
          <w:kern w:val="0"/>
          <w:sz w:val="24"/>
          <w:szCs w:val="24"/>
        </w:rPr>
        <w:t>3.1符合《政府采购法》第二十二条之规定。</w:t>
      </w:r>
    </w:p>
    <w:p>
      <w:pPr>
        <w:spacing w:line="500" w:lineRule="exact"/>
        <w:ind w:firstLine="480" w:firstLineChars="200"/>
        <w:rPr>
          <w:rFonts w:ascii="宋体" w:hAnsi="宋体"/>
          <w:kern w:val="0"/>
          <w:sz w:val="24"/>
          <w:szCs w:val="24"/>
        </w:rPr>
      </w:pPr>
      <w:r>
        <w:rPr>
          <w:rFonts w:hint="eastAsia" w:ascii="宋体" w:hAnsi="宋体"/>
          <w:kern w:val="0"/>
          <w:sz w:val="24"/>
          <w:szCs w:val="24"/>
        </w:rPr>
        <w:t>3.2未被列入“信用中国”网站(www.creditchina.gov.cn)失信被执行人、重大税收违法案件当事人名单；“中国政府采购网” (www.ccgp.gov.cn)网站的政府采购严重违法失信行为记录名单的供应商；“中国社会组织公共服务平台”网站（www.chinanpo.gov.cn）严重违法失信名单的供应商。</w:t>
      </w:r>
    </w:p>
    <w:p>
      <w:pPr>
        <w:spacing w:line="500" w:lineRule="exact"/>
        <w:ind w:firstLine="482" w:firstLineChars="200"/>
        <w:rPr>
          <w:rFonts w:ascii="宋体" w:hAnsi="宋体"/>
          <w:b/>
          <w:bCs/>
          <w:kern w:val="0"/>
          <w:sz w:val="24"/>
          <w:szCs w:val="24"/>
        </w:rPr>
      </w:pPr>
      <w:r>
        <w:rPr>
          <w:rFonts w:hint="eastAsia" w:ascii="宋体" w:hAnsi="宋体"/>
          <w:b/>
          <w:bCs/>
          <w:kern w:val="0"/>
          <w:sz w:val="24"/>
          <w:szCs w:val="24"/>
        </w:rPr>
        <w:t xml:space="preserve">注： 1、 供应商在投标时，提供《长葛市政府采购供应商信用承诺函》（详见 招标文件第八章3.5格式），无需再提交上述证明材料。 </w:t>
      </w:r>
    </w:p>
    <w:p>
      <w:pPr>
        <w:spacing w:line="500" w:lineRule="exact"/>
        <w:ind w:firstLine="723" w:firstLineChars="300"/>
        <w:rPr>
          <w:rFonts w:ascii="宋体" w:hAnsi="宋体"/>
          <w:b/>
          <w:bCs/>
          <w:kern w:val="0"/>
          <w:sz w:val="24"/>
          <w:szCs w:val="24"/>
        </w:rPr>
      </w:pPr>
      <w:r>
        <w:rPr>
          <w:rFonts w:hint="eastAsia" w:ascii="宋体" w:hAnsi="宋体"/>
          <w:b/>
          <w:bCs/>
          <w:kern w:val="0"/>
          <w:sz w:val="24"/>
          <w:szCs w:val="24"/>
        </w:rPr>
        <w:t>2、 采购人有权在签订合同前要求中标供应商提供相关证明材料以核实中标供应商承诺事项的真实性。</w:t>
      </w:r>
    </w:p>
    <w:p>
      <w:pPr>
        <w:spacing w:line="500" w:lineRule="exact"/>
        <w:ind w:firstLine="723" w:firstLineChars="300"/>
        <w:rPr>
          <w:rFonts w:ascii="宋体" w:hAnsi="宋体"/>
          <w:kern w:val="0"/>
          <w:sz w:val="24"/>
          <w:szCs w:val="24"/>
        </w:rPr>
      </w:pPr>
      <w:r>
        <w:rPr>
          <w:rFonts w:hint="eastAsia" w:ascii="宋体" w:hAnsi="宋体"/>
          <w:b/>
          <w:bCs/>
          <w:kern w:val="0"/>
          <w:sz w:val="24"/>
          <w:szCs w:val="24"/>
        </w:rPr>
        <w:t>3、 供应商对信用承诺内容的真实性、合法性、有效性负责。如作出虚假信用承诺，视同为“提供虚假材料谋取中标”的违法行为。</w:t>
      </w:r>
    </w:p>
    <w:p>
      <w:pPr>
        <w:spacing w:line="500" w:lineRule="exact"/>
        <w:ind w:firstLine="480" w:firstLineChars="200"/>
        <w:rPr>
          <w:rFonts w:ascii="宋体" w:hAnsi="宋体"/>
          <w:kern w:val="0"/>
          <w:sz w:val="24"/>
          <w:szCs w:val="24"/>
        </w:rPr>
      </w:pPr>
      <w:r>
        <w:rPr>
          <w:rFonts w:hint="eastAsia" w:ascii="宋体" w:hAnsi="宋体"/>
          <w:kern w:val="0"/>
          <w:sz w:val="24"/>
          <w:szCs w:val="24"/>
        </w:rPr>
        <w:t xml:space="preserve">3.3 单位负责人为同一人或者存在直接控股、管理关系的不同供应商，不得参加同一合同项下的政府采购活动。为采购项目提供整体设计、规范编制或者项目管理、监理、检测等服务的供应商，不得再参加该采购项目的其他采购活动。 </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rPr>
        <w:t>3.4 本项目接受联合体投标，既两个以上的自然人、法人或者其他组织可以组成一个联合体，以一个供应商的身份共同参加政府采购。以联合体形式参加政府采购的，参加联合体的供应商均应具备《政府采购法》第二十二条规定的条件，并应当向采购人提交联合体协议，载明联合体各方承担的工作和义务。联合体各方应当共同与采购人签订采购合同，就采购合同约定的事项对采购人承担连带责任。</w:t>
      </w:r>
    </w:p>
    <w:p>
      <w:pPr>
        <w:spacing w:line="500" w:lineRule="exact"/>
        <w:ind w:firstLine="482" w:firstLineChars="200"/>
        <w:rPr>
          <w:rFonts w:ascii="宋体" w:hAnsi="宋体"/>
          <w:b/>
          <w:bCs/>
          <w:kern w:val="0"/>
          <w:sz w:val="24"/>
          <w:szCs w:val="24"/>
        </w:rPr>
      </w:pPr>
      <w:r>
        <w:rPr>
          <w:rFonts w:hint="eastAsia" w:ascii="宋体" w:hAnsi="宋体"/>
          <w:b/>
          <w:bCs/>
          <w:kern w:val="0"/>
          <w:sz w:val="24"/>
          <w:szCs w:val="24"/>
        </w:rPr>
        <w:t xml:space="preserve">3.5 本项目非专门面向中小企业采购。 </w:t>
      </w:r>
    </w:p>
    <w:p>
      <w:pPr>
        <w:spacing w:line="360" w:lineRule="auto"/>
        <w:jc w:val="left"/>
        <w:rPr>
          <w:rFonts w:ascii="宋体" w:hAnsi="宋体"/>
          <w:b/>
          <w:kern w:val="0"/>
          <w:sz w:val="24"/>
          <w:szCs w:val="24"/>
        </w:rPr>
      </w:pPr>
      <w:r>
        <w:rPr>
          <w:rFonts w:hint="eastAsia" w:ascii="宋体" w:hAnsi="宋体"/>
          <w:b/>
          <w:kern w:val="0"/>
          <w:sz w:val="24"/>
          <w:szCs w:val="24"/>
        </w:rPr>
        <w:t>四、招标文件的获取</w:t>
      </w:r>
    </w:p>
    <w:p>
      <w:pPr>
        <w:spacing w:line="360" w:lineRule="auto"/>
        <w:ind w:firstLine="480" w:firstLineChars="200"/>
        <w:jc w:val="left"/>
        <w:rPr>
          <w:rFonts w:ascii="宋体" w:hAnsi="宋体"/>
          <w:kern w:val="0"/>
          <w:sz w:val="24"/>
          <w:szCs w:val="24"/>
        </w:rPr>
      </w:pPr>
      <w:r>
        <w:rPr>
          <w:rFonts w:hint="eastAsia" w:ascii="宋体" w:hAnsi="宋体"/>
          <w:kern w:val="0"/>
          <w:sz w:val="24"/>
          <w:szCs w:val="24"/>
        </w:rPr>
        <w:t>4.1持CA数字认证证书，登录《全国公共资源交易平台（河南省•许昌市）》“系统用户注册”入口http://ggzy.xuchang.gov.cn:8088/ggzy/eps/public/RegistAllJcxx.html）进行免费注册登记（详见“常见问题解答-诚信库网上注册相关资料下载”）；</w:t>
      </w:r>
    </w:p>
    <w:p>
      <w:pPr>
        <w:spacing w:line="360" w:lineRule="auto"/>
        <w:ind w:firstLine="480" w:firstLineChars="200"/>
        <w:jc w:val="left"/>
        <w:rPr>
          <w:rFonts w:ascii="宋体" w:hAnsi="宋体"/>
          <w:kern w:val="0"/>
          <w:sz w:val="24"/>
          <w:szCs w:val="24"/>
        </w:rPr>
      </w:pPr>
      <w:r>
        <w:rPr>
          <w:rFonts w:hint="eastAsia" w:ascii="宋体" w:hAnsi="宋体"/>
          <w:kern w:val="0"/>
          <w:sz w:val="24"/>
          <w:szCs w:val="24"/>
        </w:rPr>
        <w:t>4.2在投标截止时间前均可登录《全国公共资源交易平台（河南省•许昌市）》“投标人/供应商登录”入口（http://ggzy.xuchang.gov.cn:8088/ggzy/）自行下载采购文件（详见“常见问题解答-交易系统操作手册”）。</w:t>
      </w:r>
    </w:p>
    <w:p>
      <w:pPr>
        <w:pStyle w:val="11"/>
        <w:wordWrap w:val="0"/>
        <w:spacing w:line="360" w:lineRule="auto"/>
        <w:contextualSpacing/>
        <w:rPr>
          <w:b/>
        </w:rPr>
      </w:pPr>
      <w:r>
        <w:rPr>
          <w:rFonts w:hint="eastAsia"/>
          <w:b/>
        </w:rPr>
        <w:t>五、</w:t>
      </w:r>
      <w:r>
        <w:rPr>
          <w:rFonts w:hint="eastAsia"/>
          <w:b/>
          <w:kern w:val="2"/>
        </w:rPr>
        <w:t>投标截止时间、开标时间及地点</w:t>
      </w:r>
    </w:p>
    <w:p>
      <w:pPr>
        <w:pStyle w:val="11"/>
        <w:shd w:val="clear" w:color="auto" w:fill="FFFFFF"/>
        <w:spacing w:line="360" w:lineRule="auto"/>
        <w:ind w:firstLine="360" w:firstLineChars="150"/>
        <w:contextualSpacing/>
        <w:rPr>
          <w:rFonts w:hint="eastAsia"/>
        </w:rPr>
      </w:pPr>
      <w:r>
        <w:rPr>
          <w:rFonts w:hint="eastAsia"/>
        </w:rPr>
        <w:t>5.1投标截止及开标时间：</w:t>
      </w:r>
      <w:r>
        <w:rPr>
          <w:rFonts w:hint="eastAsia"/>
          <w:lang w:eastAsia="zh-CN"/>
        </w:rPr>
        <w:t>2023年</w:t>
      </w:r>
      <w:r>
        <w:rPr>
          <w:rFonts w:hint="eastAsia"/>
          <w:lang w:val="en-US" w:eastAsia="zh-CN"/>
        </w:rPr>
        <w:t>12</w:t>
      </w:r>
      <w:r>
        <w:rPr>
          <w:rFonts w:hint="eastAsia"/>
          <w:lang w:eastAsia="zh-CN"/>
        </w:rPr>
        <w:t xml:space="preserve"> 月</w:t>
      </w:r>
      <w:r>
        <w:rPr>
          <w:rFonts w:hint="eastAsia"/>
          <w:lang w:val="en-US" w:eastAsia="zh-CN"/>
        </w:rPr>
        <w:t>5</w:t>
      </w:r>
      <w:r>
        <w:rPr>
          <w:rFonts w:hint="eastAsia"/>
          <w:lang w:eastAsia="zh-CN"/>
        </w:rPr>
        <w:t>日 9 时  30分（北京时间）</w:t>
      </w:r>
      <w:r>
        <w:rPr>
          <w:rFonts w:hint="eastAsia"/>
        </w:rPr>
        <w:t>，逾期提交或不符合规定的投标文件不予接受。</w:t>
      </w:r>
    </w:p>
    <w:p>
      <w:pPr>
        <w:pStyle w:val="11"/>
        <w:shd w:val="clear" w:color="auto" w:fill="FFFFFF"/>
        <w:spacing w:line="360" w:lineRule="auto"/>
        <w:ind w:firstLine="360" w:firstLineChars="150"/>
        <w:contextualSpacing/>
        <w:rPr>
          <w:rFonts w:hint="eastAsia"/>
        </w:rPr>
      </w:pPr>
      <w:r>
        <w:rPr>
          <w:rFonts w:hint="eastAsia"/>
        </w:rPr>
        <w:t>5.2开标地点：</w:t>
      </w:r>
      <w:bookmarkStart w:id="9" w:name="_GoBack"/>
      <w:bookmarkEnd w:id="9"/>
      <w:r>
        <w:rPr>
          <w:rFonts w:hint="eastAsia"/>
          <w:lang w:eastAsia="zh-CN"/>
        </w:rPr>
        <w:t>长葛市公共资源交易中心开标二室（长葛市葛天大道东段商务区6#楼409室）</w:t>
      </w:r>
      <w:r>
        <w:rPr>
          <w:rFonts w:hint="eastAsia"/>
        </w:rPr>
        <w:t>，（本项目采用远程不见面开标，投标人无须到现场）。</w:t>
      </w:r>
    </w:p>
    <w:p>
      <w:pPr>
        <w:pStyle w:val="11"/>
        <w:shd w:val="clear" w:color="auto" w:fill="FFFFFF"/>
        <w:spacing w:line="360" w:lineRule="auto"/>
        <w:ind w:firstLine="360" w:firstLineChars="150"/>
        <w:contextualSpacing/>
      </w:pPr>
      <w:r>
        <w:t>5.3</w:t>
      </w:r>
      <w:r>
        <w:rPr>
          <w:rFonts w:hint="eastAsia"/>
        </w:rPr>
        <w:t>本项目为全流程电子化交易项目，投标人须提交电子投标文件。</w:t>
      </w:r>
    </w:p>
    <w:p>
      <w:pPr>
        <w:pStyle w:val="11"/>
        <w:shd w:val="clear" w:color="auto" w:fill="FFFFFF"/>
        <w:spacing w:line="360" w:lineRule="auto"/>
        <w:ind w:firstLine="360" w:firstLineChars="150"/>
        <w:contextualSpacing/>
      </w:pPr>
      <w:r>
        <w:t>1</w:t>
      </w:r>
      <w:r>
        <w:rPr>
          <w:rFonts w:hint="eastAsia"/>
        </w:rPr>
        <w:t>、加密电子投标文件（</w:t>
      </w:r>
      <w:r>
        <w:t>.file</w:t>
      </w:r>
      <w:r>
        <w:rPr>
          <w:rFonts w:hint="eastAsia"/>
        </w:rPr>
        <w:t>格式）须在投标截止时间（开标时间）前通过《全国公共资源交易平台</w:t>
      </w:r>
      <w:r>
        <w:t>(</w:t>
      </w:r>
      <w:r>
        <w:rPr>
          <w:rFonts w:hint="eastAsia"/>
        </w:rPr>
        <w:t>河南省</w:t>
      </w:r>
      <w:r>
        <w:rPr>
          <w:rFonts w:ascii="Segoe UI Emoji" w:hAnsi="Segoe UI Emoji" w:cs="Segoe UI Emoji"/>
        </w:rPr>
        <w:t>▪</w:t>
      </w:r>
      <w:r>
        <w:rPr>
          <w:rFonts w:hint="eastAsia"/>
        </w:rPr>
        <w:t>许昌市</w:t>
      </w:r>
      <w:r>
        <w:t>)</w:t>
      </w:r>
      <w:r>
        <w:rPr>
          <w:rFonts w:hint="eastAsia"/>
        </w:rPr>
        <w:t>》公共资源交易系统成功上传。</w:t>
      </w:r>
    </w:p>
    <w:p>
      <w:pPr>
        <w:pStyle w:val="11"/>
        <w:shd w:val="clear" w:color="auto" w:fill="FFFFFF"/>
        <w:spacing w:line="360" w:lineRule="auto"/>
        <w:ind w:firstLine="360" w:firstLineChars="150"/>
        <w:contextualSpacing/>
        <w:rPr>
          <w:b/>
          <w:kern w:val="2"/>
        </w:rPr>
      </w:pPr>
      <w:r>
        <w:rPr>
          <w:rFonts w:hint="eastAsia"/>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r>
        <w:rPr>
          <w:rFonts w:hint="eastAsia"/>
          <w:b/>
        </w:rPr>
        <w:t>六、</w:t>
      </w:r>
      <w:r>
        <w:rPr>
          <w:rFonts w:hint="eastAsia"/>
          <w:b/>
          <w:kern w:val="2"/>
        </w:rPr>
        <w:t>发布公告的媒介</w:t>
      </w:r>
    </w:p>
    <w:p>
      <w:pPr>
        <w:pStyle w:val="11"/>
        <w:shd w:val="clear" w:color="auto" w:fill="FFFFFF"/>
        <w:spacing w:line="360" w:lineRule="auto"/>
        <w:ind w:firstLine="360" w:firstLineChars="150"/>
        <w:contextualSpacing/>
        <w:rPr>
          <w:b/>
          <w:kern w:val="2"/>
        </w:rPr>
      </w:pPr>
      <w:r>
        <w:rPr>
          <w:rFonts w:hint="eastAsia"/>
        </w:rPr>
        <w:t>本次招标公告同时在《河南省政府采购网》、《全国公共资源交易平台（河南省•许昌市）》发布。</w:t>
      </w:r>
    </w:p>
    <w:p>
      <w:pPr>
        <w:spacing w:line="360" w:lineRule="auto"/>
        <w:jc w:val="left"/>
        <w:rPr>
          <w:rFonts w:ascii="宋体" w:hAnsi="宋体"/>
          <w:b/>
          <w:bCs/>
          <w:kern w:val="0"/>
          <w:sz w:val="24"/>
          <w:szCs w:val="24"/>
        </w:rPr>
      </w:pPr>
      <w:r>
        <w:rPr>
          <w:rFonts w:hint="eastAsia" w:ascii="宋体" w:hAnsi="宋体"/>
          <w:b/>
          <w:bCs/>
          <w:kern w:val="0"/>
          <w:sz w:val="24"/>
          <w:szCs w:val="24"/>
        </w:rPr>
        <w:t>七、公告期限</w:t>
      </w:r>
    </w:p>
    <w:p>
      <w:pPr>
        <w:spacing w:line="360" w:lineRule="auto"/>
        <w:ind w:firstLine="600" w:firstLineChars="250"/>
        <w:jc w:val="left"/>
        <w:rPr>
          <w:rFonts w:ascii="宋体" w:hAnsi="宋体"/>
          <w:b/>
          <w:bCs/>
          <w:kern w:val="0"/>
          <w:sz w:val="24"/>
          <w:szCs w:val="24"/>
        </w:rPr>
      </w:pPr>
      <w:r>
        <w:rPr>
          <w:rFonts w:hint="eastAsia" w:ascii="宋体" w:hAnsi="宋体"/>
          <w:kern w:val="0"/>
          <w:sz w:val="24"/>
          <w:szCs w:val="24"/>
        </w:rPr>
        <w:t>自本公告发布之日起5个工作日。</w:t>
      </w:r>
    </w:p>
    <w:p>
      <w:pPr>
        <w:spacing w:line="360" w:lineRule="auto"/>
        <w:jc w:val="left"/>
        <w:rPr>
          <w:rFonts w:ascii="宋体" w:hAnsi="宋体"/>
          <w:b/>
          <w:bCs/>
          <w:kern w:val="0"/>
          <w:sz w:val="24"/>
          <w:szCs w:val="24"/>
        </w:rPr>
      </w:pPr>
      <w:r>
        <w:rPr>
          <w:rFonts w:hint="eastAsia" w:ascii="宋体" w:hAnsi="宋体"/>
          <w:b/>
          <w:bCs/>
          <w:kern w:val="0"/>
          <w:sz w:val="24"/>
          <w:szCs w:val="24"/>
        </w:rPr>
        <w:t>八、联系方式</w:t>
      </w:r>
    </w:p>
    <w:p>
      <w:pPr>
        <w:pStyle w:val="11"/>
        <w:shd w:val="clear" w:color="auto" w:fill="FFFFFF"/>
        <w:spacing w:before="0" w:beforeAutospacing="0" w:after="0" w:afterAutospacing="0" w:line="360" w:lineRule="auto"/>
        <w:ind w:firstLine="480" w:firstLineChars="200"/>
        <w:contextualSpacing/>
        <w:rPr>
          <w:kern w:val="2"/>
          <w:shd w:val="clear" w:color="auto" w:fill="FFFFFF"/>
        </w:rPr>
      </w:pPr>
      <w:r>
        <w:rPr>
          <w:rFonts w:hint="eastAsia"/>
          <w:kern w:val="2"/>
          <w:shd w:val="clear" w:color="auto" w:fill="FFFFFF"/>
        </w:rPr>
        <w:t>招 标 人：长葛市教育体育局</w:t>
      </w:r>
    </w:p>
    <w:p>
      <w:pPr>
        <w:pStyle w:val="11"/>
        <w:shd w:val="clear" w:color="auto" w:fill="FFFFFF"/>
        <w:spacing w:before="0" w:beforeAutospacing="0" w:after="0" w:afterAutospacing="0" w:line="360" w:lineRule="auto"/>
        <w:ind w:firstLine="480" w:firstLineChars="200"/>
        <w:contextualSpacing/>
        <w:rPr>
          <w:rFonts w:hint="eastAsia"/>
          <w:kern w:val="2"/>
          <w:shd w:val="clear" w:color="auto" w:fill="FFFFFF"/>
          <w:lang w:eastAsia="zh-CN"/>
        </w:rPr>
      </w:pPr>
      <w:r>
        <w:rPr>
          <w:rFonts w:hint="eastAsia"/>
          <w:kern w:val="2"/>
          <w:shd w:val="clear" w:color="auto" w:fill="FFFFFF"/>
        </w:rPr>
        <w:t>联 系 人：</w:t>
      </w:r>
      <w:r>
        <w:rPr>
          <w:rFonts w:hint="eastAsia"/>
          <w:kern w:val="2"/>
          <w:shd w:val="clear" w:color="auto" w:fill="FFFFFF"/>
          <w:lang w:eastAsia="zh-CN"/>
        </w:rPr>
        <w:t>赵先生</w:t>
      </w:r>
    </w:p>
    <w:p>
      <w:pPr>
        <w:pStyle w:val="11"/>
        <w:shd w:val="clear" w:color="auto" w:fill="FFFFFF"/>
        <w:spacing w:before="0" w:beforeAutospacing="0" w:after="0" w:afterAutospacing="0" w:line="360" w:lineRule="auto"/>
        <w:ind w:firstLine="480" w:firstLineChars="200"/>
        <w:contextualSpacing/>
        <w:rPr>
          <w:kern w:val="2"/>
          <w:shd w:val="clear" w:color="auto" w:fill="FFFFFF"/>
        </w:rPr>
      </w:pPr>
      <w:r>
        <w:rPr>
          <w:rFonts w:hint="eastAsia"/>
          <w:kern w:val="2"/>
          <w:shd w:val="clear" w:color="auto" w:fill="FFFFFF"/>
        </w:rPr>
        <w:t>联系电话：0374-6110218</w:t>
      </w:r>
    </w:p>
    <w:p>
      <w:pPr>
        <w:pStyle w:val="11"/>
        <w:shd w:val="clear" w:color="auto" w:fill="FFFFFF"/>
        <w:spacing w:before="0" w:beforeAutospacing="0" w:after="0" w:afterAutospacing="0" w:line="360" w:lineRule="auto"/>
        <w:ind w:firstLine="480" w:firstLineChars="200"/>
        <w:contextualSpacing/>
        <w:rPr>
          <w:kern w:val="2"/>
          <w:shd w:val="clear" w:color="auto" w:fill="FFFFFF"/>
        </w:rPr>
      </w:pPr>
      <w:r>
        <w:rPr>
          <w:rFonts w:hint="eastAsia"/>
          <w:kern w:val="2"/>
          <w:shd w:val="clear" w:color="auto" w:fill="FFFFFF"/>
        </w:rPr>
        <w:t>地址：长葛市商务区10#楼5楼</w:t>
      </w:r>
    </w:p>
    <w:p>
      <w:pPr>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集采机构：长葛市公共资源交易中心</w:t>
      </w:r>
    </w:p>
    <w:p>
      <w:pPr>
        <w:spacing w:line="360" w:lineRule="auto"/>
        <w:ind w:firstLine="480" w:firstLineChars="200"/>
        <w:contextualSpacing/>
        <w:jc w:val="left"/>
      </w:pPr>
      <w:r>
        <w:rPr>
          <w:rFonts w:hint="eastAsia" w:ascii="宋体" w:hAnsi="宋体" w:cs="宋体"/>
          <w:kern w:val="0"/>
          <w:sz w:val="24"/>
          <w:szCs w:val="24"/>
        </w:rPr>
        <w:t>联系人：</w:t>
      </w:r>
      <w:r>
        <w:rPr>
          <w:rFonts w:ascii="宋体" w:hAnsi="宋体"/>
          <w:bCs/>
          <w:sz w:val="24"/>
          <w:szCs w:val="24"/>
        </w:rPr>
        <w:t>长葛市公共资源交易中心</w:t>
      </w:r>
      <w:r>
        <w:rPr>
          <w:rFonts w:hint="eastAsia" w:ascii="宋体" w:hAnsi="宋体"/>
          <w:bCs/>
          <w:sz w:val="24"/>
          <w:szCs w:val="24"/>
        </w:rPr>
        <w:t xml:space="preserve">采购一部 </w:t>
      </w:r>
    </w:p>
    <w:p>
      <w:pPr>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地址：长葛市葛天大道东段商务区6#楼4楼</w:t>
      </w:r>
    </w:p>
    <w:p>
      <w:pPr>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联系电话：0374-6189379</w:t>
      </w:r>
    </w:p>
    <w:p>
      <w:pPr>
        <w:spacing w:line="360" w:lineRule="auto"/>
        <w:ind w:firstLine="480" w:firstLineChars="200"/>
        <w:contextualSpacing/>
        <w:jc w:val="left"/>
        <w:rPr>
          <w:rFonts w:ascii="宋体" w:hAnsi="宋体" w:cs="宋体"/>
          <w:kern w:val="0"/>
          <w:sz w:val="24"/>
          <w:szCs w:val="24"/>
        </w:rPr>
      </w:pPr>
      <w:r>
        <w:rPr>
          <w:rFonts w:hint="eastAsia" w:ascii="宋体" w:hAnsi="宋体" w:cs="宋体"/>
          <w:sz w:val="24"/>
          <w:szCs w:val="24"/>
          <w:shd w:val="clear" w:color="auto" w:fill="FFFFFF"/>
        </w:rPr>
        <w:t xml:space="preserve">监督单位：长葛市政府采购服务中心 </w:t>
      </w:r>
    </w:p>
    <w:p>
      <w:pPr>
        <w:spacing w:line="360" w:lineRule="auto"/>
        <w:ind w:firstLine="480" w:firstLineChars="200"/>
        <w:contextualSpacing/>
        <w:jc w:val="left"/>
        <w:rPr>
          <w:rFonts w:ascii="宋体" w:hAnsi="宋体" w:cs="宋体"/>
          <w:sz w:val="24"/>
          <w:szCs w:val="24"/>
          <w:shd w:val="clear" w:color="auto" w:fill="FFFFFF"/>
        </w:rPr>
      </w:pPr>
      <w:r>
        <w:rPr>
          <w:rFonts w:hint="eastAsia" w:ascii="宋体" w:hAnsi="宋体" w:cs="宋体"/>
          <w:sz w:val="24"/>
          <w:szCs w:val="24"/>
          <w:shd w:val="clear" w:color="auto" w:fill="FFFFFF"/>
        </w:rPr>
        <w:t xml:space="preserve">联系人：李女士    </w:t>
      </w:r>
    </w:p>
    <w:p>
      <w:pPr>
        <w:spacing w:line="360" w:lineRule="auto"/>
        <w:ind w:firstLine="480" w:firstLineChars="200"/>
        <w:contextualSpacing/>
        <w:jc w:val="left"/>
        <w:rPr>
          <w:rFonts w:ascii="宋体" w:hAnsi="宋体" w:cs="宋体"/>
          <w:kern w:val="0"/>
          <w:sz w:val="24"/>
          <w:szCs w:val="24"/>
        </w:rPr>
      </w:pPr>
      <w:r>
        <w:rPr>
          <w:rFonts w:hint="eastAsia" w:ascii="宋体" w:hAnsi="宋体" w:cs="宋体"/>
          <w:sz w:val="24"/>
          <w:szCs w:val="24"/>
          <w:shd w:val="clear" w:color="auto" w:fill="FFFFFF"/>
        </w:rPr>
        <w:t xml:space="preserve">联系电话：0374-6189720 </w:t>
      </w:r>
    </w:p>
    <w:p>
      <w:pPr>
        <w:spacing w:line="360" w:lineRule="auto"/>
        <w:ind w:firstLine="480" w:firstLineChars="200"/>
        <w:contextualSpacing/>
        <w:jc w:val="left"/>
        <w:rPr>
          <w:rFonts w:ascii="宋体" w:hAnsi="宋体" w:cs="宋体"/>
          <w:kern w:val="0"/>
          <w:sz w:val="24"/>
          <w:szCs w:val="24"/>
        </w:rPr>
      </w:pPr>
      <w:r>
        <w:rPr>
          <w:rFonts w:hint="eastAsia" w:ascii="宋体" w:hAnsi="宋体" w:cs="宋体"/>
          <w:sz w:val="24"/>
          <w:szCs w:val="24"/>
          <w:shd w:val="clear" w:color="auto" w:fill="FFFFFF"/>
        </w:rPr>
        <w:t>地址：长葛市葛天大道1号楼财政局308室</w:t>
      </w:r>
    </w:p>
    <w:p>
      <w:pPr>
        <w:spacing w:line="360" w:lineRule="auto"/>
        <w:jc w:val="left"/>
        <w:rPr>
          <w:rFonts w:ascii="宋体" w:hAnsi="宋体"/>
          <w:b/>
          <w:bCs/>
          <w:kern w:val="0"/>
          <w:sz w:val="24"/>
          <w:szCs w:val="24"/>
        </w:rPr>
      </w:pPr>
      <w:r>
        <w:rPr>
          <w:rFonts w:hint="eastAsia" w:ascii="宋体" w:hAnsi="宋体"/>
          <w:b/>
          <w:bCs/>
          <w:kern w:val="0"/>
          <w:sz w:val="24"/>
          <w:szCs w:val="24"/>
        </w:rPr>
        <w:t>九、特别提示：</w:t>
      </w:r>
    </w:p>
    <w:p>
      <w:pPr>
        <w:autoSpaceDE w:val="0"/>
        <w:autoSpaceDN w:val="0"/>
        <w:spacing w:line="440" w:lineRule="exact"/>
        <w:ind w:firstLine="480" w:firstLineChars="200"/>
        <w:outlineLvl w:val="0"/>
        <w:rPr>
          <w:rFonts w:ascii="宋体" w:hAnsi="宋体" w:cs="宋体"/>
          <w:sz w:val="24"/>
          <w:szCs w:val="24"/>
        </w:rPr>
      </w:pPr>
      <w:r>
        <w:rPr>
          <w:rFonts w:hint="eastAsia" w:ascii="宋体" w:hAnsi="宋体" w:cs="宋体"/>
          <w:sz w:val="24"/>
          <w:szCs w:val="24"/>
        </w:rPr>
        <w:t>1、所有投标单位请时刻关注全国公共资源交易平台（河南省.许昌市），澄清、答疑、变更均在全国公共资源交易平台（河南省.许昌市）发布，不再另行通知。如未及时查看影响其投标，后果自负。</w:t>
      </w:r>
    </w:p>
    <w:p>
      <w:pPr>
        <w:widowControl/>
        <w:shd w:val="clear" w:color="auto" w:fill="FFFFFF"/>
        <w:spacing w:line="460" w:lineRule="exact"/>
        <w:ind w:firstLine="480" w:firstLineChars="200"/>
        <w:jc w:val="left"/>
        <w:rPr>
          <w:rFonts w:ascii="宋体" w:hAnsi="宋体" w:cs="宋体"/>
          <w:b/>
          <w:bCs/>
          <w:sz w:val="24"/>
          <w:szCs w:val="24"/>
        </w:rPr>
      </w:pPr>
      <w:r>
        <w:rPr>
          <w:rFonts w:hint="eastAsia" w:ascii="宋体" w:hAnsi="宋体" w:cs="宋体"/>
          <w:sz w:val="24"/>
          <w:szCs w:val="24"/>
        </w:rPr>
        <w:t>2、各投标人对代理公司提供的服务不满意，或认为代理公司在服务过程中有不当行为的，</w:t>
      </w:r>
      <w:r>
        <w:rPr>
          <w:rFonts w:hint="eastAsia" w:ascii="宋体" w:hAnsi="宋体" w:cs="宋体"/>
          <w:kern w:val="0"/>
          <w:sz w:val="24"/>
          <w:szCs w:val="24"/>
        </w:rPr>
        <w:t>可致电长葛市公共资源交易中心监管股</w:t>
      </w:r>
      <w:r>
        <w:rPr>
          <w:rFonts w:hint="eastAsia" w:ascii="宋体" w:hAnsi="宋体" w:cs="宋体"/>
          <w:sz w:val="24"/>
          <w:szCs w:val="24"/>
        </w:rPr>
        <w:t>（0374-6189576），经查实后将按规定作出处理。</w:t>
      </w:r>
    </w:p>
    <w:p>
      <w:pPr>
        <w:spacing w:line="360" w:lineRule="auto"/>
        <w:rPr>
          <w:rFonts w:ascii="宋体" w:hAnsi="宋体" w:cs="宋体"/>
          <w:b/>
          <w:sz w:val="24"/>
          <w:szCs w:val="24"/>
        </w:rPr>
      </w:pPr>
      <w:r>
        <w:rPr>
          <w:rFonts w:hint="eastAsia" w:ascii="宋体" w:hAnsi="宋体" w:cs="宋体"/>
          <w:b/>
          <w:sz w:val="24"/>
          <w:szCs w:val="24"/>
        </w:rPr>
        <w:t>温馨提示：</w:t>
      </w:r>
    </w:p>
    <w:p>
      <w:pPr>
        <w:spacing w:line="360" w:lineRule="auto"/>
        <w:ind w:firstLine="482" w:firstLineChars="200"/>
        <w:rPr>
          <w:rFonts w:ascii="宋体" w:hAnsi="宋体" w:cs="宋体"/>
          <w:b/>
          <w:sz w:val="24"/>
          <w:szCs w:val="24"/>
        </w:rPr>
      </w:pPr>
      <w:r>
        <w:rPr>
          <w:rFonts w:hint="eastAsia" w:ascii="宋体" w:hAnsi="宋体" w:cs="宋体"/>
          <w:b/>
          <w:sz w:val="24"/>
          <w:szCs w:val="24"/>
        </w:rPr>
        <w:t>本项目为全流程电子化交易项目，请认真阅读招标文件，并注意以下事项。</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1.投标人应按招标文件规定编制、提交、解密电子投标文件。</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2.电子文件下载、制作、提交期间和远程不见面开标（</w:t>
      </w:r>
      <w:r>
        <w:rPr>
          <w:rFonts w:hint="eastAsia" w:ascii="宋体" w:hAnsi="宋体" w:cs="宋体"/>
          <w:sz w:val="24"/>
          <w:szCs w:val="24"/>
        </w:rPr>
        <w:t>电子投标文件的解密</w:t>
      </w:r>
      <w:r>
        <w:rPr>
          <w:rFonts w:hint="eastAsia" w:ascii="宋体" w:hAnsi="宋体" w:cs="宋体"/>
          <w:b/>
          <w:sz w:val="24"/>
          <w:szCs w:val="24"/>
        </w:rPr>
        <w:t>）环节，投标人须使用同一个CA数字证书（证书须在有效期内并可正常使用）。</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3.电子投标文件的制作</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3.1 投标人登录《全国公共资源交易平台(河南省</w:t>
      </w:r>
      <w:r>
        <w:rPr>
          <w:rFonts w:ascii="Segoe UI Emoji" w:hAnsi="Segoe UI Emoji" w:cs="Segoe UI Emoji"/>
          <w:sz w:val="24"/>
          <w:szCs w:val="24"/>
        </w:rPr>
        <w:t>▪</w:t>
      </w:r>
      <w:r>
        <w:rPr>
          <w:rFonts w:hint="eastAsia" w:ascii="宋体" w:hAnsi="宋体" w:cs="宋体"/>
          <w:sz w:val="24"/>
          <w:szCs w:val="24"/>
        </w:rPr>
        <w:t>许昌市)》公共资源交易系统（</w:t>
      </w:r>
      <w:r>
        <w:rPr>
          <w:rFonts w:hint="eastAsia"/>
        </w:rPr>
        <w:fldChar w:fldCharType="begin"/>
      </w:r>
      <w:r>
        <w:instrText xml:space="preserve"> HYPERLINK "http://221.14.6.70:8088/ggzy/" </w:instrText>
      </w:r>
      <w:r>
        <w:rPr>
          <w:rFonts w:hint="eastAsia"/>
        </w:rPr>
        <w:fldChar w:fldCharType="separate"/>
      </w:r>
      <w:r>
        <w:rPr>
          <w:rStyle w:val="16"/>
          <w:rFonts w:hint="eastAsia" w:ascii="宋体" w:hAnsi="宋体" w:cs="宋体"/>
          <w:sz w:val="24"/>
          <w:szCs w:val="24"/>
        </w:rPr>
        <w:t>http://ggzy.xuchang.gov.cn:8088/ggzy/</w:t>
      </w:r>
      <w:r>
        <w:rPr>
          <w:rStyle w:val="16"/>
          <w:rFonts w:hint="eastAsia" w:ascii="宋体" w:hAnsi="宋体" w:cs="宋体"/>
          <w:sz w:val="24"/>
          <w:szCs w:val="24"/>
        </w:rPr>
        <w:fldChar w:fldCharType="end"/>
      </w:r>
      <w:r>
        <w:rPr>
          <w:rFonts w:hint="eastAsia" w:ascii="宋体" w:hAnsi="宋体" w:cs="宋体"/>
          <w:sz w:val="24"/>
          <w:szCs w:val="24"/>
        </w:rPr>
        <w:t>）下载“许昌投标文件制作系统SEARUN 最新版本”，按招标文件要求制作电子投标文件。</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电子投标文件的制作，参考《全国公共资源交易平台(河南省</w:t>
      </w:r>
      <w:r>
        <w:rPr>
          <w:rFonts w:ascii="Segoe UI Emoji" w:hAnsi="Segoe UI Emoji" w:cs="Segoe UI Emoji"/>
          <w:sz w:val="24"/>
          <w:szCs w:val="24"/>
        </w:rPr>
        <w:t>▪</w:t>
      </w:r>
      <w:r>
        <w:rPr>
          <w:rFonts w:hint="eastAsia" w:ascii="宋体" w:hAnsi="宋体" w:cs="宋体"/>
          <w:sz w:val="24"/>
          <w:szCs w:val="24"/>
        </w:rPr>
        <w:t>许昌市)》公共资源交易系统——组件下载——交易系统操作手册（投标人、供应商）。</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3.2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60" w:firstLineChars="150"/>
        <w:contextualSpacing/>
        <w:rPr>
          <w:rFonts w:ascii="宋体" w:hAnsi="宋体" w:cs="宋体"/>
          <w:sz w:val="24"/>
          <w:szCs w:val="24"/>
        </w:rPr>
      </w:pPr>
      <w:r>
        <w:rPr>
          <w:rFonts w:hint="eastAsia" w:ascii="宋体" w:hAnsi="宋体" w:cs="宋体"/>
          <w:sz w:val="24"/>
          <w:szCs w:val="24"/>
        </w:rPr>
        <w:t>一个标段对应生成一个文件夹（xxxx项目xx标段）,其中后缀名为“.file”的文件用于电子投标使用。</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4.加密电子投标文件的提交</w:t>
      </w:r>
    </w:p>
    <w:p>
      <w:pPr>
        <w:tabs>
          <w:tab w:val="left" w:pos="7095"/>
        </w:tabs>
        <w:spacing w:line="360" w:lineRule="auto"/>
        <w:rPr>
          <w:rFonts w:ascii="宋体" w:hAnsi="宋体" w:cs="宋体"/>
          <w:sz w:val="24"/>
          <w:szCs w:val="24"/>
        </w:rPr>
      </w:pPr>
      <w:r>
        <w:rPr>
          <w:rFonts w:hint="eastAsia" w:ascii="宋体" w:hAnsi="宋体" w:cs="宋体"/>
          <w:sz w:val="24"/>
          <w:szCs w:val="24"/>
        </w:rPr>
        <w:t xml:space="preserve">    4.1加密电子投标文件应按规定在投标截止时间（开标时间）之前成功提交至《全国公共资源交易平台(河南省</w:t>
      </w:r>
      <w:r>
        <w:rPr>
          <w:rFonts w:ascii="Segoe UI Emoji" w:hAnsi="Segoe UI Emoji" w:cs="Segoe UI Emoji"/>
          <w:sz w:val="24"/>
          <w:szCs w:val="24"/>
        </w:rPr>
        <w:t>▪</w:t>
      </w:r>
      <w:r>
        <w:rPr>
          <w:rFonts w:hint="eastAsia" w:ascii="宋体" w:hAnsi="宋体" w:cs="宋体"/>
          <w:sz w:val="24"/>
          <w:szCs w:val="24"/>
        </w:rPr>
        <w:t>许昌市)》公共资源交易系统（</w:t>
      </w:r>
      <w:r>
        <w:rPr>
          <w:rFonts w:hint="eastAsia"/>
        </w:rPr>
        <w:fldChar w:fldCharType="begin"/>
      </w:r>
      <w:r>
        <w:instrText xml:space="preserve"> HYPERLINK "http://221.14.6.70:8088/ggzy/" </w:instrText>
      </w:r>
      <w:r>
        <w:rPr>
          <w:rFonts w:hint="eastAsia"/>
        </w:rPr>
        <w:fldChar w:fldCharType="separate"/>
      </w:r>
      <w:r>
        <w:rPr>
          <w:rStyle w:val="16"/>
          <w:rFonts w:hint="eastAsia" w:ascii="宋体" w:hAnsi="宋体" w:cs="宋体"/>
          <w:sz w:val="24"/>
          <w:szCs w:val="24"/>
        </w:rPr>
        <w:t>http://ggzy.xuchang.gov.cn:8088/ggzy/</w:t>
      </w:r>
      <w:r>
        <w:rPr>
          <w:rStyle w:val="16"/>
          <w:rFonts w:hint="eastAsia" w:ascii="宋体" w:hAnsi="宋体" w:cs="宋体"/>
          <w:sz w:val="24"/>
          <w:szCs w:val="24"/>
        </w:rPr>
        <w:fldChar w:fldCharType="end"/>
      </w:r>
      <w:r>
        <w:rPr>
          <w:rStyle w:val="16"/>
          <w:rFonts w:hint="eastAsia" w:ascii="宋体" w:hAnsi="宋体" w:cs="宋体"/>
          <w:sz w:val="24"/>
          <w:szCs w:val="24"/>
        </w:rPr>
        <w:t>）</w:t>
      </w:r>
      <w:r>
        <w:rPr>
          <w:rFonts w:hint="eastAsia" w:ascii="宋体" w:hAnsi="宋体" w:cs="宋体"/>
          <w:sz w:val="24"/>
          <w:szCs w:val="24"/>
        </w:rPr>
        <w:t>。投标人应充分考虑并预留技术处理和上传数据所需时间。</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4.2 投标人对同一项目多个标段进行投标的，加密电子投标文件应按标段分别提交。</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4.3 加密电子投标文件成功提交后，《全国公共资源交易平台(河南省.许昌市)》公共资源交易系统（</w:t>
      </w:r>
      <w:r>
        <w:rPr>
          <w:rFonts w:hint="eastAsia"/>
        </w:rPr>
        <w:fldChar w:fldCharType="begin"/>
      </w:r>
      <w:r>
        <w:instrText xml:space="preserve"> HYPERLINK "http://221.14.6.70:8088/ggzy/" </w:instrText>
      </w:r>
      <w:r>
        <w:rPr>
          <w:rFonts w:hint="eastAsia"/>
        </w:rPr>
        <w:fldChar w:fldCharType="separate"/>
      </w:r>
      <w:r>
        <w:rPr>
          <w:rStyle w:val="16"/>
          <w:rFonts w:hint="eastAsia" w:ascii="宋体" w:hAnsi="宋体" w:cs="宋体"/>
          <w:sz w:val="24"/>
          <w:szCs w:val="24"/>
        </w:rPr>
        <w:t>http://ggzy.xuchang.gov.cn:8088/ggzy/</w:t>
      </w:r>
      <w:r>
        <w:rPr>
          <w:rStyle w:val="16"/>
          <w:rFonts w:hint="eastAsia" w:ascii="宋体" w:hAnsi="宋体" w:cs="宋体"/>
          <w:sz w:val="24"/>
          <w:szCs w:val="24"/>
        </w:rPr>
        <w:fldChar w:fldCharType="end"/>
      </w:r>
      <w:r>
        <w:rPr>
          <w:rFonts w:hint="eastAsia" w:ascii="宋体" w:hAnsi="宋体" w:cs="宋体"/>
          <w:sz w:val="24"/>
          <w:szCs w:val="24"/>
        </w:rPr>
        <w:t>）生成“投标文件提交回执单”。</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5.远程不见面开标（电子投标文件的解密）</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5.1 投标人应熟悉《许昌市不见面操作手册》，并提前设置不见面开标浏览器（设置流程详见《许昌市不见面操作手册》）。</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5.2 《许昌市不见面操作手册》下载路径：全国公共资源交易平台（河南省·许昌市）—“资料下载”栏目。</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5.3开标时间前投标人应登录本项目不见面开标大厅，按照招标文件确定的开标时间准时参加网上开标。</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5.4投标人对开标过程和开标记录如有疑义，可在本项目不见面开标大厅“文字互动”对话框或“新增质疑”处在线提出询问。</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5.5根据采购代理机构在“文字互动”对话框的通知，投标人选择功能栏“解密环节”按钮进行电子投标文件解密（投标人解密应自采购代理机构点击“开标”按钮后1</w:t>
      </w:r>
      <w:r>
        <w:rPr>
          <w:rFonts w:ascii="宋体" w:hAnsi="宋体" w:cs="宋体"/>
          <w:sz w:val="24"/>
          <w:szCs w:val="24"/>
        </w:rPr>
        <w:t>20</w:t>
      </w:r>
      <w:r>
        <w:rPr>
          <w:rFonts w:hint="eastAsia" w:ascii="宋体" w:hAnsi="宋体" w:cs="宋体"/>
          <w:sz w:val="24"/>
          <w:szCs w:val="24"/>
        </w:rPr>
        <w:t>分钟内完成）。投标人未解密或因投标人原因解密失败的，其投标将被拒绝。</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5.6项目远程不见面开标活动结束时，投标人应在《开标记录表》上进行电子签章。投标人未签章的，视同认可开标结果。</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6.评标依据</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6.1全流程电子化交易（不见面开标）项目，评标委员会以成功上传、解密的电子投标文件为依据评审。</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6.2 评标期间，投标人应保持通讯手机畅通。评标委员会如要求投标人作出澄清、说明或者补正等，投标人应在评标委员会要求的评标期间合理的时间内通过电子邮件形式提供。</w:t>
      </w:r>
    </w:p>
    <w:p>
      <w:pPr>
        <w:tabs>
          <w:tab w:val="left" w:pos="7095"/>
        </w:tabs>
        <w:spacing w:line="360" w:lineRule="auto"/>
        <w:ind w:firstLine="480" w:firstLineChars="200"/>
        <w:rPr>
          <w:rFonts w:ascii="宋体" w:hAnsi="宋体" w:cs="宋体"/>
          <w:b/>
          <w:sz w:val="24"/>
          <w:szCs w:val="24"/>
        </w:rPr>
        <w:sectPr>
          <w:footerReference r:id="rId3" w:type="default"/>
          <w:pgSz w:w="11906" w:h="16838"/>
          <w:pgMar w:top="1531" w:right="1474" w:bottom="1361" w:left="1587" w:header="851" w:footer="992" w:gutter="0"/>
          <w:pgNumType w:start="1"/>
          <w:cols w:space="0" w:num="1"/>
          <w:docGrid w:type="lines" w:linePitch="324" w:charSpace="0"/>
        </w:sectPr>
      </w:pPr>
      <w:r>
        <w:rPr>
          <w:rFonts w:hint="eastAsia" w:ascii="宋体" w:hAnsi="宋体" w:cs="宋体"/>
          <w:sz w:val="24"/>
          <w:szCs w:val="24"/>
        </w:rPr>
        <w:t>投标人通过电子邮件提供的书面说明或相关证明材料应加盖公章，或者由法定代表人或其授权的代表签字。</w:t>
      </w:r>
    </w:p>
    <w:p>
      <w:pPr>
        <w:jc w:val="center"/>
        <w:rPr>
          <w:rFonts w:ascii="宋体" w:hAnsi="宋体"/>
          <w:b/>
          <w:kern w:val="0"/>
          <w:sz w:val="32"/>
          <w:szCs w:val="32"/>
        </w:rPr>
      </w:pPr>
      <w:r>
        <w:rPr>
          <w:rFonts w:hint="eastAsia" w:ascii="宋体" w:hAnsi="宋体"/>
          <w:b/>
          <w:kern w:val="0"/>
          <w:sz w:val="32"/>
          <w:szCs w:val="32"/>
        </w:rPr>
        <w:t>第二章 采购需求</w:t>
      </w:r>
    </w:p>
    <w:p>
      <w:pPr>
        <w:jc w:val="center"/>
        <w:rPr>
          <w:rFonts w:ascii="宋体" w:hAnsi="宋体" w:cs="宋体"/>
          <w:sz w:val="28"/>
          <w:szCs w:val="28"/>
        </w:rPr>
      </w:pPr>
      <w:r>
        <w:rPr>
          <w:rFonts w:hint="eastAsia" w:ascii="宋体" w:hAnsi="宋体" w:cs="宋体"/>
          <w:sz w:val="28"/>
          <w:szCs w:val="28"/>
        </w:rPr>
        <w:t>长葛市教育体育局关于长葛市第一小学等学校教师计算机等教学设备采购项目规格及参数</w:t>
      </w:r>
    </w:p>
    <w:tbl>
      <w:tblPr>
        <w:tblStyle w:val="14"/>
        <w:tblW w:w="9090" w:type="dxa"/>
        <w:tblInd w:w="93" w:type="dxa"/>
        <w:tblLayout w:type="autofit"/>
        <w:tblCellMar>
          <w:top w:w="0" w:type="dxa"/>
          <w:left w:w="108" w:type="dxa"/>
          <w:bottom w:w="0" w:type="dxa"/>
          <w:right w:w="108" w:type="dxa"/>
        </w:tblCellMar>
      </w:tblPr>
      <w:tblGrid>
        <w:gridCol w:w="570"/>
        <w:gridCol w:w="960"/>
        <w:gridCol w:w="6060"/>
        <w:gridCol w:w="750"/>
        <w:gridCol w:w="750"/>
      </w:tblGrid>
      <w:tr>
        <w:tblPrEx>
          <w:tblCellMar>
            <w:top w:w="0" w:type="dxa"/>
            <w:left w:w="108" w:type="dxa"/>
            <w:bottom w:w="0" w:type="dxa"/>
            <w:right w:w="108" w:type="dxa"/>
          </w:tblCellMar>
        </w:tblPrEx>
        <w:trPr>
          <w:trHeight w:val="739"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序号</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设备名称</w:t>
            </w:r>
          </w:p>
        </w:tc>
        <w:tc>
          <w:tcPr>
            <w:tcW w:w="6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参数及规格要求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 量</w:t>
            </w:r>
          </w:p>
        </w:tc>
      </w:tr>
      <w:tr>
        <w:tblPrEx>
          <w:tblCellMar>
            <w:top w:w="0" w:type="dxa"/>
            <w:left w:w="108" w:type="dxa"/>
            <w:bottom w:w="0" w:type="dxa"/>
            <w:right w:w="108" w:type="dxa"/>
          </w:tblCellMar>
        </w:tblPrEx>
        <w:trPr>
          <w:trHeight w:val="8180" w:hRule="atLeast"/>
        </w:trPr>
        <w:tc>
          <w:tcPr>
            <w:tcW w:w="57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阶梯教室联排座椅</w:t>
            </w:r>
          </w:p>
        </w:tc>
        <w:tc>
          <w:tcPr>
            <w:tcW w:w="6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座椅尺寸：座椅左右中心距为≥590mm ；座椅前后固定点中心距为≥420mm ,扶手顶端距地面高度≥645mm ；座椅内径为≥ 510mm； 座板放平后上沿距地面高度≥450mm,写字板打开前端距靠背后端深度≥800mm；座椅整体高度≥1040mm</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座背海绵：聚氨酯材料高回弹冷发泡一次性模塑成型，其海绵造型根据人体工程学原理设计，海绵久坐不变形。靠背海绵宽度≥480mm,高度≥700mm,靠背海绵厚度≥100mm（海绵上端加凸出头枕设计）；座包海绵宽度≥470mm,高度≥490mm,厚度≥140mm。</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2：椅座、背外板：多层环保实木板，喷环保漆，靠背板厚度≥1.5cm，座板厚度≥1.2cm，座板带有吸音孔。</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3：木扶手：实木制作，喷环保漆，铁架与扶手固定折页需为加厚合页，边椅脚扶手需用自攻丝螺钉固定，保证扶手牢固且美观，螺钉不外漏,扶手尺寸：长度≥410mm,宽度≥80mm,厚度≥25mm。</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椅架：外框为优质冷轧钢板，厚度≥1.5mm，框架宽≥8cm；为增加座椅整体牢固性，折弯内沿≥1.8cm：为减少木扶手与铁板碰撞的噪音，铁板与扶手接触面铁板为L型并装有塑胶减震消音垫，椅架侧板不得采用内插式，以保证侧板整体包裹椅架，美观且不外漏焊接点：铁架与座轴连接点需为方管满焊，增强其牢固性。                                                  5：脚架下部采用铝合金材质一体压铸成型，壁厚≥4mm,内凹面采用突出加强筋设计，加强筋宽度≥15mm，提高脚架受力度，脚架上端前后长度≥240mm，脚架左右宽度≥60mm,加长底脚板长度≥ 470mm，座椅前后固定点尺寸≥420mm；免开孔设计，防止座椅前后倾倒，底脚板配套平衡调节垫，脚架与脚架之间采用管材将座椅全部串联为一体，增加座椅自身的自重，防止座椅左右移动。                                                                        6:站脚与靠背链接点，需为铁板冲压一次成型 L型连接板，链接铁板尺寸为≥18cm*9.5cm；厚度≥2.5mm。</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7：面料：专用毛麻面料，颜色可定制。</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内藏式写字板机构：为保证写字板的受力强度，支架选用优质圆钢为支臂，固定底座需为高强度尼龙注塑件，写字板采用优质环保中密度纤维板，外贴防火饰面板，四周PVC材质封边处理。写字板支撑受力板，为钢板一次性冲压成型，并镶嵌入写字板板材内增加其牢固；写字板两角弧形处理，形状利于最大化利用写字面积。</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9：座包：座包为木框架，框架材质：环保胶合板一次热压成型后锯型，可自动回位等。</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座</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294</w:t>
            </w:r>
          </w:p>
        </w:tc>
      </w:tr>
      <w:tr>
        <w:tblPrEx>
          <w:tblCellMar>
            <w:top w:w="0" w:type="dxa"/>
            <w:left w:w="108" w:type="dxa"/>
            <w:bottom w:w="0" w:type="dxa"/>
            <w:right w:w="108" w:type="dxa"/>
          </w:tblCellMar>
        </w:tblPrEx>
        <w:trPr>
          <w:trHeight w:val="7605"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室内全彩P2.5 LED显示屏</w:t>
            </w:r>
          </w:p>
        </w:tc>
        <w:tc>
          <w:tcPr>
            <w:tcW w:w="6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1.显示屏面积尺寸：≥ 8.3m*3.3m=27.4m²;像素点间距：2.5mm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2.像素构成：1R、1G、1B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3.外观质量：无变形、无色差；LED显示屏的外表面无明显划痕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4.显示效果：4K超清显示、色温均匀性好、亮度匀性好，对比度高、色域广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5.供电方式：电源均流DC4.2V～DC4.5V供电</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6.维护方式：前后双向维护</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7.整屏平整度：≤0.1mm，模组平整度/拼接缝：≤0.03mm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8.套件材质：聚碳酸酯和玻璃纤维材质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9.驱动芯片功能：具有列下消隐功能、倍频刷新率提升2/4/8倍、低灰偏色改善</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10.调节软件设置：支持多种消除、去坏点、亮度缓慢变亮功能。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11.白平衡亮度：≥400Cd/m²</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12.亮度均匀性：≥99%</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13.亮度鉴别等级：依据SJ/T11141-2017 5.10.6规定；C级，Bj≥20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14.色度均匀性：±0.001Cx、Cy内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15.宽色域：≥120% NTSC</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16.色温和色温误差：800-18000K，色温为6500K时，100%、75%、50%、25%四档电平白场调节色温误差≤200K</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17.水平/垂直视角：≥170°/170°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18.低亮高灰：持软件实现0-100%不同亮度情况下，灰度8-14bits任意设置；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19.刷新率：≥3840Hz</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20.画面延时：≤500ns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21.衰减率：≤10%（工作3年）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22.噪声：1m范围内，噪音＜1.4dB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23.信噪比：≥47dB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24.换帧频率：60HZ，支持120HZ等3D显示技术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25.峰值功耗：≤252W/m²，平均功耗：≤101W/m²</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26.电流增益：电流增益调节范围：1%~199%</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27.能源效率：≥3.2cd/W，睡眠功耗：≤62 W/m²</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108" w:type="dxa"/>
            <w:bottom w:w="0" w:type="dxa"/>
            <w:right w:w="108" w:type="dxa"/>
          </w:tblCellMar>
        </w:tblPrEx>
        <w:trPr>
          <w:trHeight w:val="516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28.机械强度：≥30Mpa，抗拉强度：≥230Mpa，屈服强度≥170Mpa</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29.纵向和衡向拉伸承载力：≥3吨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30.图像质量：LED显示屏图像质量主观评价优、支持4K超清技术、HDR高动态光照渲染技术；符合LED显示屏绿色健康分级认证技术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31.智能节能：产品采用高端芯片，可智能调节正常工作与睡眠状态下的节能效果(动态节能，智能息屏) ，开启智能节电功能比没有开启节能45%以上                                                                                       32.防护性能：具有防静电、防电磁干扰、防腐蚀、防虫、防潮、抗震动、抗雷击等功能；具有电源过压、过流、断电保护、分布上电措施、防护等级达到IP60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33.老化稳定检测 LED显示屏通过在正常环境下168h不间断运行无故障的老化测试，试验结束后，产品能正常工作</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34.阻燃：PCB板、防火保护外壳及内部其他元器件均达到V-0等级</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35.播放记忆：支持LED显示屏断电重启，自动续播，无需重新设置节目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36.电源线柔韧性：拉力≥10kgf</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37.信号延迟： ≤2.5ns，信号衰减：≤200mV</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38.灯管耐焊耐热：灯珠引脚无氧化，焊接正常，灯珠胶体正常，点亮正常</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39.灯管红墨水试验：纯红墨水常温浸泡24H，无渗透，灯管气密性良好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40.该组设备包括LED显示屏配套的控制系统、LED视频控制器、钢结构+装修、配电柜、控制软件、通用播放软件、控制电脑等配套设施。           </w:t>
            </w:r>
            <w:r>
              <w:rPr>
                <w:rFonts w:hint="eastAsia" w:ascii="宋体" w:hAnsi="宋体" w:cs="宋体"/>
                <w:b/>
                <w:bCs/>
                <w:color w:val="000000"/>
                <w:kern w:val="0"/>
                <w:sz w:val="18"/>
                <w:szCs w:val="18"/>
                <w:highlight w:val="none"/>
                <w:lang w:bidi="ar"/>
              </w:rPr>
              <w:t>※ 须提供所投产品有效期内的CCC认证证书扫描件或图片</w:t>
            </w:r>
            <w:r>
              <w:rPr>
                <w:rFonts w:hint="eastAsia" w:ascii="宋体" w:hAnsi="宋体" w:cs="宋体"/>
                <w:b/>
                <w:bCs/>
                <w:color w:val="000000"/>
                <w:kern w:val="0"/>
                <w:sz w:val="18"/>
                <w:szCs w:val="18"/>
                <w:highlight w:val="none"/>
                <w:lang w:eastAsia="zh-CN" w:bidi="ar"/>
              </w:rPr>
              <w:t>。</w:t>
            </w:r>
            <w:r>
              <w:rPr>
                <w:rFonts w:hint="eastAsia" w:ascii="宋体" w:hAnsi="宋体" w:cs="宋体"/>
                <w:b/>
                <w:bCs/>
                <w:color w:val="000000"/>
                <w:kern w:val="0"/>
                <w:sz w:val="18"/>
                <w:szCs w:val="18"/>
                <w:highlight w:val="none"/>
                <w:lang w:bidi="ar"/>
              </w:rPr>
              <w:t xml:space="preserve">     </w:t>
            </w:r>
            <w:r>
              <w:rPr>
                <w:rFonts w:hint="eastAsia" w:ascii="宋体" w:hAnsi="宋体" w:cs="宋体"/>
                <w:color w:val="000000"/>
                <w:kern w:val="0"/>
                <w:sz w:val="18"/>
                <w:szCs w:val="18"/>
                <w:lang w:bidi="ar"/>
              </w:rPr>
              <w:t xml:space="preserve">                                                                                                                                                                                </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68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台式分体计算机</w:t>
            </w:r>
          </w:p>
        </w:tc>
        <w:tc>
          <w:tcPr>
            <w:tcW w:w="6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olor w:val="auto"/>
                <w:sz w:val="18"/>
                <w:szCs w:val="18"/>
              </w:rPr>
            </w:pPr>
            <w:r>
              <w:rPr>
                <w:rFonts w:ascii="宋体" w:hAnsi="宋体"/>
                <w:color w:val="auto"/>
                <w:sz w:val="18"/>
                <w:szCs w:val="18"/>
              </w:rPr>
              <w:t>CPU：</w:t>
            </w:r>
            <w:r>
              <w:rPr>
                <w:rFonts w:hint="eastAsia" w:ascii="宋体" w:hAnsi="宋体"/>
                <w:color w:val="auto"/>
                <w:sz w:val="18"/>
                <w:szCs w:val="18"/>
              </w:rPr>
              <w:t>A</w:t>
            </w:r>
            <w:r>
              <w:rPr>
                <w:rFonts w:ascii="宋体" w:hAnsi="宋体"/>
                <w:color w:val="auto"/>
                <w:sz w:val="18"/>
                <w:szCs w:val="18"/>
              </w:rPr>
              <w:t>MD</w:t>
            </w:r>
            <w:r>
              <w:rPr>
                <w:rFonts w:hint="eastAsia" w:ascii="宋体" w:hAnsi="宋体"/>
                <w:color w:val="auto"/>
                <w:sz w:val="18"/>
                <w:szCs w:val="18"/>
              </w:rPr>
              <w:t>高性能处理器或Intel十二代 Core i5处理器</w:t>
            </w:r>
            <w:r>
              <w:rPr>
                <w:rFonts w:hint="eastAsia" w:ascii="宋体" w:hAnsi="宋体"/>
                <w:color w:val="auto"/>
                <w:sz w:val="18"/>
                <w:szCs w:val="18"/>
                <w:lang w:eastAsia="zh-CN"/>
              </w:rPr>
              <w:t>以上</w:t>
            </w:r>
            <w:r>
              <w:rPr>
                <w:rFonts w:ascii="宋体" w:hAnsi="宋体"/>
                <w:color w:val="auto"/>
                <w:sz w:val="18"/>
                <w:szCs w:val="18"/>
              </w:rPr>
              <w:t>，线程≥</w:t>
            </w:r>
            <w:r>
              <w:rPr>
                <w:rFonts w:hint="eastAsia" w:ascii="宋体" w:hAnsi="宋体"/>
                <w:color w:val="auto"/>
                <w:sz w:val="18"/>
                <w:szCs w:val="18"/>
                <w:lang w:val="en-US" w:eastAsia="zh-CN"/>
              </w:rPr>
              <w:t>12</w:t>
            </w:r>
            <w:r>
              <w:rPr>
                <w:rFonts w:ascii="宋体" w:hAnsi="宋体"/>
                <w:color w:val="auto"/>
                <w:sz w:val="18"/>
                <w:szCs w:val="18"/>
              </w:rPr>
              <w:t>，主频≥</w:t>
            </w:r>
            <w:r>
              <w:rPr>
                <w:rFonts w:hint="eastAsia" w:ascii="宋体" w:hAnsi="宋体"/>
                <w:color w:val="auto"/>
                <w:sz w:val="18"/>
                <w:szCs w:val="18"/>
                <w:lang w:val="en-US" w:eastAsia="zh-CN"/>
              </w:rPr>
              <w:t>1.3</w:t>
            </w:r>
            <w:r>
              <w:rPr>
                <w:rFonts w:ascii="宋体" w:hAnsi="宋体"/>
                <w:color w:val="auto"/>
                <w:sz w:val="18"/>
                <w:szCs w:val="18"/>
              </w:rPr>
              <w:t>GHz</w:t>
            </w:r>
            <w:r>
              <w:rPr>
                <w:rFonts w:hint="eastAsia" w:ascii="宋体" w:hAnsi="宋体"/>
                <w:color w:val="auto"/>
                <w:sz w:val="18"/>
                <w:szCs w:val="18"/>
              </w:rPr>
              <w:t>，三级缓存</w:t>
            </w:r>
            <w:r>
              <w:rPr>
                <w:rFonts w:ascii="宋体" w:hAnsi="宋体"/>
                <w:color w:val="auto"/>
                <w:sz w:val="18"/>
                <w:szCs w:val="18"/>
              </w:rPr>
              <w:t>≥1</w:t>
            </w:r>
            <w:r>
              <w:rPr>
                <w:rFonts w:hint="eastAsia" w:ascii="宋体" w:hAnsi="宋体"/>
                <w:color w:val="auto"/>
                <w:sz w:val="18"/>
                <w:szCs w:val="18"/>
                <w:lang w:val="en-US" w:eastAsia="zh-CN"/>
              </w:rPr>
              <w:t>2</w:t>
            </w:r>
            <w:r>
              <w:rPr>
                <w:rFonts w:ascii="宋体" w:hAnsi="宋体"/>
                <w:color w:val="auto"/>
                <w:sz w:val="18"/>
                <w:szCs w:val="18"/>
              </w:rPr>
              <w:t>M</w:t>
            </w:r>
            <w:r>
              <w:rPr>
                <w:rFonts w:hint="eastAsia" w:ascii="宋体" w:hAnsi="宋体"/>
                <w:color w:val="auto"/>
                <w:sz w:val="18"/>
                <w:szCs w:val="18"/>
              </w:rPr>
              <w:t>；</w:t>
            </w:r>
          </w:p>
          <w:p>
            <w:pPr>
              <w:jc w:val="left"/>
              <w:rPr>
                <w:rFonts w:ascii="宋体" w:hAnsi="宋体"/>
                <w:color w:val="auto"/>
                <w:sz w:val="18"/>
                <w:szCs w:val="18"/>
              </w:rPr>
            </w:pPr>
            <w:r>
              <w:rPr>
                <w:rFonts w:hint="eastAsia" w:ascii="宋体" w:hAnsi="宋体"/>
                <w:color w:val="auto"/>
                <w:sz w:val="18"/>
                <w:szCs w:val="18"/>
              </w:rPr>
              <w:t>内存：</w:t>
            </w:r>
            <w:r>
              <w:rPr>
                <w:rFonts w:hint="eastAsia" w:ascii="宋体" w:hAnsi="宋体"/>
                <w:color w:val="auto"/>
                <w:sz w:val="18"/>
                <w:szCs w:val="18"/>
                <w:lang w:val="en-US" w:eastAsia="zh-CN"/>
              </w:rPr>
              <w:t>8G DDR4 3200MT/s 内存或以上</w:t>
            </w:r>
            <w:r>
              <w:rPr>
                <w:rFonts w:hint="eastAsia" w:ascii="宋体" w:hAnsi="宋体"/>
                <w:color w:val="auto"/>
                <w:sz w:val="18"/>
                <w:szCs w:val="18"/>
              </w:rPr>
              <w:t>；</w:t>
            </w:r>
          </w:p>
          <w:p>
            <w:pPr>
              <w:jc w:val="left"/>
              <w:rPr>
                <w:rFonts w:ascii="宋体" w:hAnsi="宋体"/>
                <w:color w:val="auto"/>
                <w:sz w:val="18"/>
                <w:szCs w:val="18"/>
              </w:rPr>
            </w:pPr>
            <w:r>
              <w:rPr>
                <w:rFonts w:hint="eastAsia" w:ascii="宋体" w:hAnsi="宋体"/>
                <w:color w:val="auto"/>
                <w:sz w:val="18"/>
                <w:szCs w:val="18"/>
              </w:rPr>
              <w:t>声卡：集成</w:t>
            </w:r>
            <w:r>
              <w:rPr>
                <w:rFonts w:ascii="宋体" w:hAnsi="宋体"/>
                <w:color w:val="auto"/>
                <w:sz w:val="18"/>
                <w:szCs w:val="18"/>
              </w:rPr>
              <w:t>声道</w:t>
            </w:r>
            <w:r>
              <w:rPr>
                <w:rFonts w:hint="eastAsia" w:ascii="宋体" w:hAnsi="宋体"/>
                <w:color w:val="auto"/>
                <w:sz w:val="18"/>
                <w:szCs w:val="18"/>
              </w:rPr>
              <w:t>；</w:t>
            </w:r>
          </w:p>
          <w:p>
            <w:pPr>
              <w:jc w:val="left"/>
              <w:rPr>
                <w:rFonts w:ascii="宋体" w:hAnsi="宋体"/>
                <w:color w:val="auto"/>
                <w:sz w:val="18"/>
                <w:szCs w:val="18"/>
              </w:rPr>
            </w:pPr>
            <w:r>
              <w:rPr>
                <w:rFonts w:hint="eastAsia" w:ascii="宋体" w:hAnsi="宋体"/>
                <w:color w:val="auto"/>
                <w:sz w:val="18"/>
                <w:szCs w:val="18"/>
              </w:rPr>
              <w:t>硬盘：≥512G M.2 SSD硬盘，支持机械硬盘拓展；</w:t>
            </w:r>
          </w:p>
          <w:p>
            <w:pPr>
              <w:jc w:val="left"/>
              <w:rPr>
                <w:rFonts w:ascii="宋体" w:hAnsi="宋体"/>
                <w:color w:val="auto"/>
                <w:sz w:val="18"/>
                <w:szCs w:val="18"/>
              </w:rPr>
            </w:pPr>
            <w:r>
              <w:rPr>
                <w:rFonts w:hint="eastAsia" w:ascii="宋体" w:hAnsi="宋体"/>
                <w:color w:val="auto"/>
                <w:sz w:val="18"/>
                <w:szCs w:val="18"/>
              </w:rPr>
              <w:t>网卡：千兆</w:t>
            </w:r>
            <w:r>
              <w:rPr>
                <w:rFonts w:ascii="宋体" w:hAnsi="宋体"/>
                <w:color w:val="auto"/>
                <w:sz w:val="18"/>
                <w:szCs w:val="18"/>
              </w:rPr>
              <w:t>以太网卡</w:t>
            </w:r>
            <w:r>
              <w:rPr>
                <w:rFonts w:hint="eastAsia" w:ascii="宋体" w:hAnsi="宋体"/>
                <w:color w:val="auto"/>
                <w:sz w:val="18"/>
                <w:szCs w:val="18"/>
              </w:rPr>
              <w:t>；</w:t>
            </w:r>
          </w:p>
          <w:p>
            <w:pPr>
              <w:jc w:val="left"/>
              <w:rPr>
                <w:rFonts w:ascii="宋体" w:hAnsi="宋体"/>
                <w:color w:val="auto"/>
                <w:sz w:val="18"/>
                <w:szCs w:val="18"/>
              </w:rPr>
            </w:pPr>
            <w:r>
              <w:rPr>
                <w:rFonts w:hint="eastAsia" w:ascii="宋体" w:hAnsi="宋体"/>
                <w:color w:val="auto"/>
                <w:sz w:val="18"/>
                <w:szCs w:val="18"/>
              </w:rPr>
              <w:t>扩展槽：</w:t>
            </w:r>
            <w:r>
              <w:rPr>
                <w:rFonts w:hint="eastAsia" w:ascii="宋体" w:hAnsi="宋体"/>
                <w:color w:val="auto"/>
                <w:sz w:val="18"/>
                <w:szCs w:val="18"/>
                <w:lang w:val="en-US" w:eastAsia="zh-CN"/>
              </w:rPr>
              <w:t>支持拓展9.5mm标准光驱</w:t>
            </w:r>
            <w:r>
              <w:rPr>
                <w:rFonts w:hint="eastAsia" w:ascii="宋体" w:hAnsi="宋体"/>
                <w:color w:val="auto"/>
                <w:sz w:val="18"/>
                <w:szCs w:val="18"/>
              </w:rPr>
              <w:t>；</w:t>
            </w:r>
          </w:p>
          <w:p>
            <w:pPr>
              <w:jc w:val="left"/>
              <w:rPr>
                <w:rFonts w:ascii="宋体" w:hAnsi="宋体"/>
                <w:color w:val="auto"/>
                <w:sz w:val="18"/>
                <w:szCs w:val="18"/>
              </w:rPr>
            </w:pPr>
            <w:r>
              <w:rPr>
                <w:rFonts w:hint="eastAsia" w:ascii="宋体" w:hAnsi="宋体"/>
                <w:color w:val="auto"/>
                <w:sz w:val="18"/>
                <w:szCs w:val="18"/>
                <w:lang w:val="en-US" w:eastAsia="zh-CN"/>
              </w:rPr>
              <w:t>集成标准声卡、USB键盘、鼠标</w:t>
            </w:r>
            <w:r>
              <w:rPr>
                <w:rFonts w:hint="eastAsia" w:ascii="宋体" w:hAnsi="宋体"/>
                <w:color w:val="auto"/>
                <w:sz w:val="18"/>
                <w:szCs w:val="18"/>
              </w:rPr>
              <w:t>；</w:t>
            </w:r>
          </w:p>
          <w:p>
            <w:pPr>
              <w:jc w:val="left"/>
              <w:rPr>
                <w:rFonts w:ascii="宋体" w:hAnsi="宋体"/>
                <w:color w:val="auto"/>
                <w:sz w:val="18"/>
                <w:szCs w:val="18"/>
              </w:rPr>
            </w:pPr>
            <w:r>
              <w:rPr>
                <w:rFonts w:hint="eastAsia" w:ascii="宋体" w:hAnsi="宋体"/>
                <w:color w:val="auto"/>
                <w:sz w:val="18"/>
                <w:szCs w:val="18"/>
              </w:rPr>
              <w:t>接口：≥</w:t>
            </w:r>
            <w:r>
              <w:rPr>
                <w:rFonts w:ascii="宋体" w:hAnsi="宋体"/>
                <w:color w:val="auto"/>
                <w:sz w:val="18"/>
                <w:szCs w:val="18"/>
              </w:rPr>
              <w:t>6个USB接口（其中至少4个USB 3.2 G</w:t>
            </w:r>
            <w:r>
              <w:rPr>
                <w:rFonts w:hint="eastAsia" w:ascii="宋体" w:hAnsi="宋体"/>
                <w:color w:val="auto"/>
                <w:sz w:val="18"/>
                <w:szCs w:val="18"/>
                <w:lang w:val="en-US" w:eastAsia="zh-CN"/>
              </w:rPr>
              <w:t>en*</w:t>
            </w:r>
            <w:r>
              <w:rPr>
                <w:rFonts w:ascii="宋体" w:hAnsi="宋体"/>
                <w:color w:val="auto"/>
                <w:sz w:val="18"/>
                <w:szCs w:val="18"/>
              </w:rPr>
              <w:t>1），≥2个视频接口</w:t>
            </w:r>
            <w:r>
              <w:rPr>
                <w:rFonts w:hint="eastAsia" w:ascii="宋体" w:hAnsi="宋体"/>
                <w:color w:val="auto"/>
                <w:sz w:val="18"/>
                <w:szCs w:val="18"/>
              </w:rPr>
              <w:t>，前置音频接口。</w:t>
            </w:r>
          </w:p>
          <w:p>
            <w:pPr>
              <w:jc w:val="left"/>
              <w:rPr>
                <w:rFonts w:ascii="宋体" w:hAnsi="宋体"/>
                <w:color w:val="auto"/>
                <w:sz w:val="18"/>
                <w:szCs w:val="18"/>
              </w:rPr>
            </w:pPr>
            <w:r>
              <w:rPr>
                <w:rFonts w:hint="eastAsia" w:ascii="宋体" w:hAnsi="宋体"/>
                <w:color w:val="auto"/>
                <w:sz w:val="18"/>
                <w:szCs w:val="18"/>
              </w:rPr>
              <w:t>电源</w:t>
            </w:r>
            <w:r>
              <w:rPr>
                <w:rFonts w:hint="eastAsia" w:ascii="宋体" w:hAnsi="宋体"/>
                <w:color w:val="auto"/>
                <w:sz w:val="18"/>
                <w:szCs w:val="18"/>
                <w:highlight w:val="none"/>
              </w:rPr>
              <w:t>：≤100W</w:t>
            </w:r>
            <w:r>
              <w:rPr>
                <w:rFonts w:ascii="宋体" w:hAnsi="宋体"/>
                <w:color w:val="auto"/>
                <w:sz w:val="18"/>
                <w:szCs w:val="18"/>
                <w:highlight w:val="none"/>
              </w:rPr>
              <w:t>节能电</w:t>
            </w:r>
            <w:r>
              <w:rPr>
                <w:rFonts w:ascii="宋体" w:hAnsi="宋体"/>
                <w:color w:val="auto"/>
                <w:sz w:val="18"/>
                <w:szCs w:val="18"/>
              </w:rPr>
              <w:t xml:space="preserve">源； </w:t>
            </w:r>
          </w:p>
          <w:p>
            <w:pPr>
              <w:jc w:val="left"/>
              <w:rPr>
                <w:rFonts w:ascii="宋体" w:hAnsi="宋体"/>
                <w:color w:val="auto"/>
                <w:sz w:val="18"/>
                <w:szCs w:val="18"/>
              </w:rPr>
            </w:pPr>
            <w:r>
              <w:rPr>
                <w:rFonts w:hint="eastAsia" w:ascii="宋体" w:hAnsi="宋体"/>
                <w:color w:val="auto"/>
                <w:sz w:val="18"/>
                <w:szCs w:val="18"/>
              </w:rPr>
              <w:t>显示器：≥</w:t>
            </w:r>
            <w:r>
              <w:rPr>
                <w:rFonts w:ascii="宋体" w:hAnsi="宋体"/>
                <w:color w:val="auto"/>
                <w:sz w:val="18"/>
                <w:szCs w:val="18"/>
              </w:rPr>
              <w:t>21</w:t>
            </w:r>
            <w:r>
              <w:rPr>
                <w:rFonts w:hint="eastAsia" w:ascii="宋体" w:hAnsi="宋体"/>
                <w:color w:val="auto"/>
                <w:sz w:val="18"/>
                <w:szCs w:val="18"/>
              </w:rPr>
              <w:t>英</w:t>
            </w:r>
            <w:r>
              <w:rPr>
                <w:rFonts w:ascii="宋体" w:hAnsi="宋体"/>
                <w:color w:val="auto"/>
                <w:sz w:val="18"/>
                <w:szCs w:val="18"/>
              </w:rPr>
              <w:t>寸</w:t>
            </w:r>
            <w:r>
              <w:rPr>
                <w:rFonts w:hint="eastAsia" w:ascii="宋体" w:hAnsi="宋体"/>
                <w:color w:val="auto"/>
                <w:sz w:val="18"/>
                <w:szCs w:val="18"/>
              </w:rPr>
              <w:t>宽屏</w:t>
            </w:r>
            <w:r>
              <w:rPr>
                <w:rFonts w:ascii="宋体" w:hAnsi="宋体"/>
                <w:color w:val="auto"/>
                <w:sz w:val="18"/>
                <w:szCs w:val="18"/>
              </w:rPr>
              <w:t>液晶显示器，</w:t>
            </w:r>
            <w:r>
              <w:rPr>
                <w:rFonts w:hint="eastAsia" w:ascii="宋体" w:hAnsi="宋体"/>
                <w:color w:val="auto"/>
                <w:sz w:val="18"/>
                <w:szCs w:val="18"/>
              </w:rPr>
              <w:t>分辨率1</w:t>
            </w:r>
            <w:r>
              <w:rPr>
                <w:rFonts w:ascii="宋体" w:hAnsi="宋体"/>
                <w:color w:val="auto"/>
                <w:sz w:val="18"/>
                <w:szCs w:val="18"/>
              </w:rPr>
              <w:t>920*1080</w:t>
            </w:r>
            <w:r>
              <w:rPr>
                <w:rFonts w:hint="eastAsia" w:ascii="宋体" w:hAnsi="宋体"/>
                <w:color w:val="auto"/>
                <w:sz w:val="18"/>
                <w:szCs w:val="18"/>
              </w:rPr>
              <w:t>；</w:t>
            </w:r>
          </w:p>
          <w:p>
            <w:pPr>
              <w:ind w:left="180" w:hanging="180" w:hangingChars="100"/>
              <w:jc w:val="left"/>
              <w:rPr>
                <w:rFonts w:hint="eastAsia" w:ascii="宋体" w:hAnsi="宋体"/>
                <w:color w:val="auto"/>
                <w:sz w:val="18"/>
                <w:szCs w:val="18"/>
                <w:lang w:val="en-US" w:eastAsia="zh-CN"/>
              </w:rPr>
            </w:pPr>
            <w:r>
              <w:rPr>
                <w:rFonts w:hint="eastAsia" w:ascii="宋体" w:hAnsi="宋体"/>
                <w:color w:val="auto"/>
                <w:sz w:val="18"/>
                <w:szCs w:val="18"/>
              </w:rPr>
              <w:t>机箱：</w:t>
            </w:r>
            <w:r>
              <w:rPr>
                <w:rFonts w:ascii="宋体" w:hAnsi="宋体"/>
                <w:color w:val="auto"/>
                <w:sz w:val="18"/>
                <w:szCs w:val="18"/>
              </w:rPr>
              <w:t>机箱不大于8L</w:t>
            </w:r>
            <w:r>
              <w:rPr>
                <w:rFonts w:hint="eastAsia" w:ascii="宋体" w:hAnsi="宋体"/>
                <w:color w:val="auto"/>
                <w:sz w:val="18"/>
                <w:szCs w:val="18"/>
              </w:rPr>
              <w:t>；</w:t>
            </w:r>
          </w:p>
          <w:p>
            <w:pPr>
              <w:jc w:val="left"/>
              <w:rPr>
                <w:rFonts w:hint="eastAsia" w:ascii="宋体" w:hAnsi="宋体"/>
                <w:color w:val="auto"/>
                <w:sz w:val="18"/>
                <w:szCs w:val="18"/>
                <w:lang w:val="en-US" w:eastAsia="zh-CN"/>
              </w:rPr>
            </w:pPr>
            <w:r>
              <w:rPr>
                <w:rFonts w:hint="eastAsia" w:ascii="宋体" w:hAnsi="宋体"/>
                <w:color w:val="auto"/>
                <w:sz w:val="18"/>
                <w:szCs w:val="18"/>
                <w:lang w:val="en-US" w:eastAsia="zh-CN"/>
              </w:rPr>
              <w:t>显示屏幕DCI-P3色域覆盖率≥ 90%;</w:t>
            </w:r>
          </w:p>
          <w:p>
            <w:pPr>
              <w:jc w:val="left"/>
              <w:rPr>
                <w:rFonts w:hint="eastAsia" w:ascii="宋体" w:hAnsi="宋体"/>
                <w:color w:val="auto"/>
                <w:sz w:val="18"/>
                <w:szCs w:val="18"/>
                <w:lang w:val="en-US" w:eastAsia="zh-CN"/>
              </w:rPr>
            </w:pPr>
            <w:r>
              <w:rPr>
                <w:rFonts w:hint="eastAsia" w:ascii="宋体" w:hAnsi="宋体"/>
                <w:color w:val="auto"/>
                <w:sz w:val="18"/>
                <w:szCs w:val="18"/>
                <w:lang w:val="en-US" w:eastAsia="zh-CN"/>
              </w:rPr>
              <w:t xml:space="preserve">对比度达到3000:1，屏幕刷新率达到75Hz，响应时间≤7ms，显示屏分别提供标准模式和炫彩模式选项；                                                 </w:t>
            </w:r>
          </w:p>
          <w:p>
            <w:pPr>
              <w:jc w:val="left"/>
              <w:rPr>
                <w:rFonts w:hint="eastAsia" w:ascii="宋体" w:hAnsi="宋体"/>
                <w:b/>
                <w:color w:val="auto"/>
                <w:sz w:val="18"/>
                <w:szCs w:val="18"/>
              </w:rPr>
            </w:pPr>
            <w:r>
              <w:rPr>
                <w:rFonts w:hint="eastAsia" w:ascii="宋体" w:hAnsi="宋体"/>
                <w:color w:val="auto"/>
                <w:sz w:val="18"/>
                <w:szCs w:val="18"/>
                <w:lang w:val="en-US" w:eastAsia="zh-CN"/>
              </w:rPr>
              <w:t>为保证兼容性，显示器与教学主机保持同一品牌。</w:t>
            </w:r>
          </w:p>
          <w:p>
            <w:pPr>
              <w:adjustRightInd w:val="0"/>
              <w:snapToGrid w:val="0"/>
              <w:spacing w:before="64" w:beforeLines="20"/>
              <w:jc w:val="left"/>
              <w:rPr>
                <w:rFonts w:ascii="宋体" w:hAnsi="宋体"/>
                <w:b/>
                <w:color w:val="auto"/>
                <w:sz w:val="18"/>
                <w:szCs w:val="18"/>
              </w:rPr>
            </w:pPr>
            <w:r>
              <w:rPr>
                <w:rFonts w:hint="eastAsia" w:ascii="宋体" w:hAnsi="宋体"/>
                <w:b/>
                <w:color w:val="auto"/>
                <w:sz w:val="18"/>
                <w:szCs w:val="18"/>
              </w:rPr>
              <w:t>配套专业教学管理软件：</w:t>
            </w:r>
          </w:p>
          <w:p>
            <w:pPr>
              <w:pStyle w:val="17"/>
              <w:spacing w:line="240" w:lineRule="auto"/>
              <w:jc w:val="left"/>
              <w:rPr>
                <w:rFonts w:hint="default" w:ascii="宋体" w:hAnsi="宋体" w:eastAsia="宋体" w:cs="Calibri"/>
                <w:color w:val="auto"/>
                <w:kern w:val="2"/>
                <w:sz w:val="18"/>
                <w:szCs w:val="18"/>
                <w:lang w:val="en-US" w:eastAsia="zh-Hans" w:bidi="ar-SA"/>
              </w:rPr>
            </w:pPr>
            <w:r>
              <w:rPr>
                <w:rFonts w:hint="default" w:ascii="宋体" w:hAnsi="宋体" w:eastAsia="宋体" w:cs="Calibri"/>
                <w:color w:val="auto"/>
                <w:kern w:val="2"/>
                <w:sz w:val="18"/>
                <w:szCs w:val="18"/>
                <w:lang w:val="en-US" w:eastAsia="zh-Hans" w:bidi="ar-SA"/>
              </w:rPr>
              <w:t>1、</w:t>
            </w:r>
            <w:r>
              <w:rPr>
                <w:rFonts w:hint="eastAsia" w:ascii="宋体" w:hAnsi="宋体" w:eastAsia="宋体" w:cs="Calibri"/>
                <w:color w:val="auto"/>
                <w:kern w:val="2"/>
                <w:sz w:val="18"/>
                <w:szCs w:val="18"/>
                <w:lang w:val="en-US" w:eastAsia="zh-Hans" w:bidi="ar-SA"/>
              </w:rPr>
              <w:t>能够为教师提供80T的云存储空间，教师可在个人云空间中上传存储互动课件、云教案和其他教学资源。</w:t>
            </w:r>
            <w:r>
              <w:rPr>
                <w:rFonts w:hint="default" w:ascii="宋体" w:hAnsi="宋体" w:eastAsia="宋体" w:cs="Calibri"/>
                <w:color w:val="auto"/>
                <w:kern w:val="2"/>
                <w:sz w:val="18"/>
                <w:szCs w:val="18"/>
                <w:lang w:val="en-US" w:eastAsia="zh-Hans" w:bidi="ar-SA"/>
              </w:rPr>
              <w:t xml:space="preserve">   </w:t>
            </w:r>
          </w:p>
          <w:p>
            <w:pPr>
              <w:pStyle w:val="17"/>
              <w:spacing w:line="240" w:lineRule="auto"/>
              <w:jc w:val="left"/>
              <w:rPr>
                <w:rFonts w:hint="default" w:ascii="宋体" w:hAnsi="宋体" w:eastAsia="宋体" w:cs="Calibri"/>
                <w:color w:val="auto"/>
                <w:kern w:val="2"/>
                <w:sz w:val="18"/>
                <w:szCs w:val="18"/>
                <w:lang w:val="en-US" w:eastAsia="zh-Hans" w:bidi="ar-SA"/>
              </w:rPr>
            </w:pPr>
            <w:r>
              <w:rPr>
                <w:rFonts w:hint="default" w:ascii="宋体" w:hAnsi="宋体" w:eastAsia="宋体" w:cs="Calibri"/>
                <w:color w:val="auto"/>
                <w:kern w:val="2"/>
                <w:sz w:val="18"/>
                <w:szCs w:val="18"/>
                <w:lang w:val="en-US" w:eastAsia="zh-Hans" w:bidi="ar-SA"/>
              </w:rPr>
              <w:t xml:space="preserve">支持上传的格式有：文档：ppt、pptx、word、pdf；图片：bmp、png、jpg、jpeg、gif；音视频：mp3、wav、wma、ogg、aac、mp4、rmvb、wmv、avi、rm、3gp、mkv、flv、mov、svg、swf。  </w:t>
            </w:r>
          </w:p>
          <w:p>
            <w:pPr>
              <w:pStyle w:val="17"/>
              <w:spacing w:line="240" w:lineRule="auto"/>
              <w:jc w:val="left"/>
              <w:rPr>
                <w:rFonts w:hint="default" w:ascii="宋体" w:hAnsi="宋体" w:eastAsia="宋体" w:cs="Calibri"/>
                <w:color w:val="auto"/>
                <w:kern w:val="2"/>
                <w:sz w:val="18"/>
                <w:szCs w:val="18"/>
                <w:lang w:val="en-US" w:eastAsia="zh-Hans" w:bidi="ar-SA"/>
              </w:rPr>
            </w:pPr>
            <w:r>
              <w:rPr>
                <w:rFonts w:hint="default" w:ascii="宋体" w:hAnsi="宋体" w:eastAsia="宋体" w:cs="Calibri"/>
                <w:color w:val="auto"/>
                <w:kern w:val="2"/>
                <w:sz w:val="18"/>
                <w:szCs w:val="18"/>
                <w:lang w:val="en-US" w:eastAsia="zh-Hans" w:bidi="ar-SA"/>
              </w:rPr>
              <w:t>可以移动调整文件及文件夹的层级，能够对文件进行重命名、删除操作。</w:t>
            </w:r>
          </w:p>
          <w:p>
            <w:pPr>
              <w:pStyle w:val="17"/>
              <w:spacing w:line="240" w:lineRule="auto"/>
              <w:jc w:val="left"/>
              <w:rPr>
                <w:rFonts w:hint="default" w:ascii="宋体" w:hAnsi="宋体" w:eastAsia="宋体" w:cs="Calibri"/>
                <w:color w:val="auto"/>
                <w:kern w:val="2"/>
                <w:sz w:val="18"/>
                <w:szCs w:val="18"/>
                <w:lang w:val="en-US" w:eastAsia="zh-Hans" w:bidi="ar-SA"/>
              </w:rPr>
            </w:pPr>
            <w:r>
              <w:rPr>
                <w:rFonts w:hint="default" w:ascii="宋体" w:hAnsi="宋体" w:eastAsia="宋体" w:cs="Calibri"/>
                <w:color w:val="auto"/>
                <w:kern w:val="2"/>
                <w:sz w:val="18"/>
                <w:szCs w:val="18"/>
                <w:lang w:val="en-US" w:eastAsia="zh-Hans" w:bidi="ar-SA"/>
              </w:rPr>
              <w:t xml:space="preserve">互动课件与其他教学资源的云空间相互独立。教师可新建课件组或素材文件夹对教学资源进行个性化分类与标记。  </w:t>
            </w:r>
          </w:p>
          <w:p>
            <w:pPr>
              <w:pStyle w:val="17"/>
              <w:spacing w:line="240" w:lineRule="auto"/>
              <w:jc w:val="left"/>
              <w:rPr>
                <w:rFonts w:hint="default" w:ascii="宋体" w:hAnsi="宋体" w:eastAsia="宋体" w:cs="Calibri"/>
                <w:color w:val="auto"/>
                <w:kern w:val="2"/>
                <w:sz w:val="18"/>
                <w:szCs w:val="18"/>
                <w:lang w:val="en-US" w:eastAsia="zh-Hans" w:bidi="ar-SA"/>
              </w:rPr>
            </w:pPr>
            <w:r>
              <w:rPr>
                <w:rFonts w:hint="default" w:ascii="宋体" w:hAnsi="宋体" w:eastAsia="宋体" w:cs="Calibri"/>
                <w:color w:val="auto"/>
                <w:kern w:val="2"/>
                <w:sz w:val="18"/>
                <w:szCs w:val="18"/>
                <w:lang w:val="en-US" w:eastAsia="zh-Hans" w:bidi="ar-SA"/>
              </w:rPr>
              <w:t>多媒体素材库内的素材能插入互动课件，互动课件内的多媒体素材能在课件内直接上传至多媒体素材存储空间，实现了教师调用、采集教学素材。</w:t>
            </w:r>
          </w:p>
          <w:p>
            <w:pPr>
              <w:pStyle w:val="17"/>
              <w:spacing w:line="240" w:lineRule="auto"/>
              <w:jc w:val="left"/>
              <w:rPr>
                <w:rFonts w:hint="default" w:ascii="宋体" w:hAnsi="宋体" w:eastAsia="宋体" w:cs="Calibri"/>
                <w:color w:val="auto"/>
                <w:kern w:val="2"/>
                <w:sz w:val="18"/>
                <w:szCs w:val="18"/>
                <w:lang w:val="en-US" w:eastAsia="zh-Hans" w:bidi="ar-SA"/>
              </w:rPr>
            </w:pPr>
            <w:r>
              <w:rPr>
                <w:rFonts w:hint="default" w:ascii="宋体" w:hAnsi="宋体" w:eastAsia="宋体" w:cs="Calibri"/>
                <w:color w:val="auto"/>
                <w:kern w:val="2"/>
                <w:sz w:val="18"/>
                <w:szCs w:val="18"/>
                <w:lang w:val="en-US" w:eastAsia="zh-Hans" w:bidi="ar-SA"/>
              </w:rPr>
              <w:t>2、</w:t>
            </w:r>
            <w:r>
              <w:rPr>
                <w:rFonts w:hint="eastAsia" w:ascii="宋体" w:hAnsi="宋体" w:eastAsia="宋体" w:cs="Calibri"/>
                <w:color w:val="auto"/>
                <w:kern w:val="2"/>
                <w:sz w:val="18"/>
                <w:szCs w:val="18"/>
                <w:lang w:val="en-US" w:eastAsia="zh-CN" w:bidi="ar-SA"/>
              </w:rPr>
              <w:t>★</w:t>
            </w:r>
            <w:r>
              <w:rPr>
                <w:rFonts w:hint="default" w:ascii="宋体" w:hAnsi="宋体" w:eastAsia="宋体" w:cs="Calibri"/>
                <w:color w:val="auto"/>
                <w:kern w:val="2"/>
                <w:sz w:val="18"/>
                <w:szCs w:val="18"/>
                <w:lang w:val="en-US" w:eastAsia="zh-Hans" w:bidi="ar-SA"/>
              </w:rPr>
              <w:t>支持PPT的原生解析，教师可将pptx课件转化为互动教学课件，支持单份导入和批量文件夹导入两种导入方式，保留pptx原文件中的文字、图片、表格等对象及动画的可编辑性，并可为课件增加互动教学元素。</w:t>
            </w:r>
          </w:p>
          <w:p>
            <w:pPr>
              <w:pStyle w:val="17"/>
              <w:spacing w:line="240" w:lineRule="auto"/>
              <w:jc w:val="left"/>
              <w:rPr>
                <w:rFonts w:hint="default" w:ascii="宋体" w:hAnsi="宋体" w:eastAsia="宋体" w:cs="Calibri"/>
                <w:color w:val="auto"/>
                <w:kern w:val="2"/>
                <w:sz w:val="18"/>
                <w:szCs w:val="18"/>
                <w:lang w:val="en-US" w:eastAsia="zh-Hans" w:bidi="ar-SA"/>
              </w:rPr>
            </w:pPr>
            <w:r>
              <w:rPr>
                <w:rFonts w:hint="default" w:ascii="宋体" w:hAnsi="宋体" w:eastAsia="宋体" w:cs="Calibri"/>
                <w:color w:val="auto"/>
                <w:kern w:val="2"/>
                <w:sz w:val="18"/>
                <w:szCs w:val="18"/>
                <w:lang w:val="en-US" w:eastAsia="zh-Hans" w:bidi="ar-SA"/>
              </w:rPr>
              <w:t>3、</w:t>
            </w:r>
            <w:r>
              <w:rPr>
                <w:rFonts w:hint="eastAsia" w:ascii="宋体" w:hAnsi="宋体" w:eastAsia="宋体" w:cs="Calibri"/>
                <w:color w:val="auto"/>
                <w:kern w:val="2"/>
                <w:sz w:val="18"/>
                <w:szCs w:val="18"/>
                <w:lang w:val="en-US" w:eastAsia="zh-CN" w:bidi="ar-SA"/>
              </w:rPr>
              <w:t>★</w:t>
            </w:r>
            <w:r>
              <w:rPr>
                <w:rFonts w:hint="default" w:ascii="宋体" w:hAnsi="宋体" w:eastAsia="宋体" w:cs="Calibri"/>
                <w:color w:val="auto"/>
                <w:kern w:val="2"/>
                <w:sz w:val="18"/>
                <w:szCs w:val="18"/>
                <w:lang w:val="en-US" w:eastAsia="zh-Hans" w:bidi="ar-SA"/>
              </w:rPr>
              <w:t>支持将互动课件导出为pptx、pdf、H5或web链接，在多终端（包含windows、Macos、iOS、安卓、</w:t>
            </w:r>
            <w:r>
              <w:rPr>
                <w:rFonts w:hint="eastAsia" w:ascii="宋体" w:hAnsi="宋体" w:eastAsia="宋体" w:cs="Calibri"/>
                <w:color w:val="auto"/>
                <w:kern w:val="2"/>
                <w:sz w:val="18"/>
                <w:szCs w:val="18"/>
                <w:lang w:val="en-US" w:eastAsia="zh-CN" w:bidi="ar-SA"/>
              </w:rPr>
              <w:t>国产化系统</w:t>
            </w:r>
            <w:r>
              <w:rPr>
                <w:rFonts w:hint="default" w:ascii="宋体" w:hAnsi="宋体" w:eastAsia="宋体" w:cs="Calibri"/>
                <w:color w:val="auto"/>
                <w:kern w:val="2"/>
                <w:sz w:val="18"/>
                <w:szCs w:val="18"/>
                <w:lang w:val="en-US" w:eastAsia="zh-Hans" w:bidi="ar-SA"/>
              </w:rPr>
              <w:t xml:space="preserve">）二次编辑。 </w:t>
            </w:r>
          </w:p>
          <w:p>
            <w:pPr>
              <w:pStyle w:val="17"/>
              <w:spacing w:line="240" w:lineRule="auto"/>
              <w:jc w:val="left"/>
              <w:rPr>
                <w:rFonts w:hint="default" w:ascii="宋体" w:hAnsi="宋体" w:eastAsia="宋体" w:cs="Calibri"/>
                <w:color w:val="auto"/>
                <w:kern w:val="2"/>
                <w:sz w:val="18"/>
                <w:szCs w:val="18"/>
                <w:lang w:val="en-US" w:eastAsia="zh-Hans" w:bidi="ar-SA"/>
              </w:rPr>
            </w:pPr>
            <w:r>
              <w:rPr>
                <w:rFonts w:hint="default" w:ascii="宋体" w:hAnsi="宋体" w:eastAsia="宋体" w:cs="Calibri"/>
                <w:color w:val="auto"/>
                <w:kern w:val="2"/>
                <w:sz w:val="18"/>
                <w:szCs w:val="18"/>
                <w:lang w:val="en-US" w:eastAsia="zh-Hans" w:bidi="ar-SA"/>
              </w:rPr>
              <w:t>4、</w:t>
            </w:r>
            <w:r>
              <w:rPr>
                <w:rFonts w:hint="eastAsia" w:ascii="宋体" w:hAnsi="宋体" w:eastAsia="宋体" w:cs="Calibri"/>
                <w:color w:val="auto"/>
                <w:kern w:val="2"/>
                <w:sz w:val="18"/>
                <w:szCs w:val="18"/>
                <w:lang w:val="en-US" w:eastAsia="zh-CN" w:bidi="ar-SA"/>
              </w:rPr>
              <w:t>★提供</w:t>
            </w:r>
            <w:r>
              <w:rPr>
                <w:rFonts w:hint="default" w:ascii="宋体" w:hAnsi="宋体" w:eastAsia="宋体" w:cs="Calibri"/>
                <w:color w:val="auto"/>
                <w:kern w:val="2"/>
                <w:sz w:val="18"/>
                <w:szCs w:val="18"/>
                <w:lang w:val="en-US" w:eastAsia="zh-Hans" w:bidi="ar-SA"/>
              </w:rPr>
              <w:t xml:space="preserve">互动式教学课件资源，包含学科教育各学段各地区教材版本 </w:t>
            </w:r>
            <w:r>
              <w:rPr>
                <w:rFonts w:hint="eastAsia" w:ascii="宋体" w:hAnsi="宋体" w:eastAsia="宋体" w:cs="Calibri"/>
                <w:color w:val="auto"/>
                <w:kern w:val="2"/>
                <w:sz w:val="18"/>
                <w:szCs w:val="18"/>
                <w:lang w:val="en-US" w:eastAsia="zh-CN" w:bidi="ar-SA"/>
              </w:rPr>
              <w:t>不少于88</w:t>
            </w:r>
            <w:r>
              <w:rPr>
                <w:rFonts w:hint="default" w:ascii="宋体" w:hAnsi="宋体" w:eastAsia="宋体" w:cs="Calibri"/>
                <w:color w:val="auto"/>
                <w:kern w:val="2"/>
                <w:sz w:val="18"/>
                <w:szCs w:val="18"/>
                <w:lang w:val="en-US" w:eastAsia="zh-Hans" w:bidi="ar-SA"/>
              </w:rPr>
              <w:t>个</w:t>
            </w:r>
            <w:r>
              <w:rPr>
                <w:rFonts w:hint="eastAsia" w:ascii="宋体" w:hAnsi="宋体" w:eastAsia="宋体" w:cs="Calibri"/>
                <w:color w:val="auto"/>
                <w:kern w:val="2"/>
                <w:sz w:val="18"/>
                <w:szCs w:val="18"/>
                <w:lang w:val="en-US" w:eastAsia="zh-CN" w:bidi="ar-SA"/>
              </w:rPr>
              <w:t>，</w:t>
            </w:r>
            <w:r>
              <w:rPr>
                <w:rFonts w:hint="default" w:ascii="宋体" w:hAnsi="宋体" w:eastAsia="宋体" w:cs="Calibri"/>
                <w:color w:val="auto"/>
                <w:kern w:val="2"/>
                <w:sz w:val="18"/>
                <w:szCs w:val="18"/>
                <w:lang w:val="en-US" w:eastAsia="zh-Hans" w:bidi="ar-SA"/>
              </w:rPr>
              <w:t>包含学科教育各学段教材版本全部教学章节、专题教育多个主题教育、特殊教育 3 大分类</w:t>
            </w:r>
            <w:r>
              <w:rPr>
                <w:rFonts w:hint="eastAsia" w:ascii="宋体" w:hAnsi="宋体" w:eastAsia="宋体" w:cs="Calibri"/>
                <w:color w:val="auto"/>
                <w:kern w:val="2"/>
                <w:sz w:val="18"/>
                <w:szCs w:val="18"/>
                <w:lang w:val="en-US" w:eastAsia="zh-CN" w:bidi="ar-SA"/>
              </w:rPr>
              <w:t>不少于150000份</w:t>
            </w:r>
            <w:r>
              <w:rPr>
                <w:rFonts w:hint="default" w:ascii="宋体" w:hAnsi="宋体" w:eastAsia="宋体" w:cs="Calibri"/>
                <w:color w:val="auto"/>
                <w:kern w:val="2"/>
                <w:sz w:val="18"/>
                <w:szCs w:val="18"/>
                <w:lang w:val="en-US" w:eastAsia="zh-Hans" w:bidi="ar-SA"/>
              </w:rPr>
              <w:t>的互动课件。按照下载量、课件质量、相关性会每天动态更新课件列表，提供按章节、主题筛选和关键词搜索，支持模糊搜索。具有默认排序、最多获取和最新上架三种排序方式。课件支持直接预览并下载。预览课 件时可以拖动课堂活动、形状、几何、文本元素。下载时课件可同步至教师个人云空间。课件支持教师在线评分。</w:t>
            </w:r>
          </w:p>
          <w:p>
            <w:pPr>
              <w:pStyle w:val="17"/>
              <w:spacing w:line="240" w:lineRule="auto"/>
              <w:jc w:val="left"/>
              <w:rPr>
                <w:rFonts w:hint="default" w:ascii="宋体" w:hAnsi="宋体" w:eastAsia="宋体" w:cs="Calibri"/>
                <w:color w:val="auto"/>
                <w:kern w:val="2"/>
                <w:sz w:val="18"/>
                <w:szCs w:val="18"/>
                <w:lang w:val="en-US" w:eastAsia="zh-Hans" w:bidi="ar-SA"/>
              </w:rPr>
            </w:pPr>
            <w:r>
              <w:rPr>
                <w:rFonts w:hint="default" w:ascii="宋体" w:hAnsi="宋体" w:eastAsia="宋体" w:cs="Calibri"/>
                <w:color w:val="auto"/>
                <w:kern w:val="2"/>
                <w:sz w:val="18"/>
                <w:szCs w:val="18"/>
                <w:lang w:val="en-US" w:eastAsia="zh-Hans" w:bidi="ar-SA"/>
              </w:rPr>
              <w:t xml:space="preserve">5、全文快速搜索：支持在课件中通过快捷键（Ctrl+F）调用搜索控件，输入文本即可查找课件内文本框、形状、表格中对应的文本匹配项。 </w:t>
            </w:r>
          </w:p>
          <w:p>
            <w:pPr>
              <w:pStyle w:val="17"/>
              <w:spacing w:line="240" w:lineRule="auto"/>
              <w:jc w:val="left"/>
              <w:rPr>
                <w:rFonts w:hint="default" w:ascii="宋体" w:hAnsi="宋体" w:eastAsia="宋体" w:cs="Calibri"/>
                <w:color w:val="auto"/>
                <w:kern w:val="2"/>
                <w:sz w:val="18"/>
                <w:szCs w:val="18"/>
                <w:lang w:val="en-US" w:eastAsia="zh-Hans" w:bidi="ar-SA"/>
              </w:rPr>
            </w:pPr>
            <w:r>
              <w:rPr>
                <w:rFonts w:hint="default" w:ascii="宋体" w:hAnsi="宋体" w:eastAsia="宋体" w:cs="Calibri"/>
                <w:color w:val="auto"/>
                <w:kern w:val="2"/>
                <w:sz w:val="18"/>
                <w:szCs w:val="18"/>
                <w:lang w:val="en-US" w:eastAsia="zh-Hans" w:bidi="ar-SA"/>
              </w:rPr>
              <w:t>6、</w:t>
            </w:r>
            <w:r>
              <w:rPr>
                <w:rFonts w:hint="eastAsia" w:ascii="宋体" w:hAnsi="宋体" w:eastAsia="宋体" w:cs="Calibri"/>
                <w:color w:val="auto"/>
                <w:kern w:val="2"/>
                <w:sz w:val="18"/>
                <w:szCs w:val="18"/>
                <w:lang w:val="en-US" w:eastAsia="zh-CN" w:bidi="ar-SA"/>
              </w:rPr>
              <w:t>★</w:t>
            </w:r>
            <w:r>
              <w:rPr>
                <w:rFonts w:hint="default" w:ascii="宋体" w:hAnsi="宋体" w:eastAsia="宋体" w:cs="Calibri"/>
                <w:color w:val="auto"/>
                <w:kern w:val="2"/>
                <w:sz w:val="18"/>
                <w:szCs w:val="18"/>
                <w:lang w:val="en-US" w:eastAsia="zh-Hans" w:bidi="ar-SA"/>
              </w:rPr>
              <w:t>云教案内容</w:t>
            </w:r>
            <w:r>
              <w:rPr>
                <w:rFonts w:hint="eastAsia" w:ascii="宋体" w:hAnsi="宋体" w:eastAsia="宋体" w:cs="Calibri"/>
                <w:color w:val="auto"/>
                <w:kern w:val="2"/>
                <w:sz w:val="18"/>
                <w:szCs w:val="18"/>
                <w:lang w:val="en-US" w:eastAsia="zh-CN" w:bidi="ar-SA"/>
              </w:rPr>
              <w:t>可自动</w:t>
            </w:r>
            <w:r>
              <w:rPr>
                <w:rFonts w:hint="default" w:ascii="宋体" w:hAnsi="宋体" w:eastAsia="宋体" w:cs="Calibri"/>
                <w:color w:val="auto"/>
                <w:kern w:val="2"/>
                <w:sz w:val="18"/>
                <w:szCs w:val="18"/>
                <w:lang w:val="en-US" w:eastAsia="zh-Hans" w:bidi="ar-SA"/>
              </w:rPr>
              <w:t>同步至云空间，支持</w:t>
            </w:r>
            <w:r>
              <w:rPr>
                <w:rFonts w:hint="eastAsia" w:ascii="宋体" w:hAnsi="宋体" w:eastAsia="宋体" w:cs="Calibri"/>
                <w:color w:val="auto"/>
                <w:kern w:val="2"/>
                <w:sz w:val="18"/>
                <w:szCs w:val="18"/>
                <w:lang w:val="en-US" w:eastAsia="zh-CN" w:bidi="ar-SA"/>
              </w:rPr>
              <w:t>以</w:t>
            </w:r>
            <w:r>
              <w:rPr>
                <w:rFonts w:hint="default" w:ascii="宋体" w:hAnsi="宋体" w:eastAsia="宋体" w:cs="Calibri"/>
                <w:color w:val="auto"/>
                <w:kern w:val="2"/>
                <w:sz w:val="18"/>
                <w:szCs w:val="18"/>
                <w:lang w:val="en-US" w:eastAsia="zh-Hans" w:bidi="ar-SA"/>
              </w:rPr>
              <w:t xml:space="preserve">链接方式进行定向式分享和开放式分享。接收者可直接在桌面浏览器、微信浏览器内打开预览，可将云教案转存至个人云空间。云教案支持导出为PDF格式。 </w:t>
            </w:r>
          </w:p>
          <w:p>
            <w:pPr>
              <w:pStyle w:val="17"/>
              <w:spacing w:line="240" w:lineRule="auto"/>
              <w:jc w:val="left"/>
              <w:rPr>
                <w:rFonts w:hint="default" w:ascii="宋体" w:hAnsi="宋体" w:eastAsia="宋体" w:cs="Calibri"/>
                <w:color w:val="auto"/>
                <w:kern w:val="2"/>
                <w:sz w:val="18"/>
                <w:szCs w:val="18"/>
                <w:lang w:val="en-US" w:eastAsia="zh-Hans" w:bidi="ar-SA"/>
              </w:rPr>
            </w:pPr>
            <w:r>
              <w:rPr>
                <w:rFonts w:hint="default" w:ascii="宋体" w:hAnsi="宋体" w:eastAsia="宋体" w:cs="Calibri"/>
                <w:color w:val="auto"/>
                <w:kern w:val="2"/>
                <w:sz w:val="18"/>
                <w:szCs w:val="18"/>
                <w:lang w:val="en-US" w:eastAsia="zh-Hans" w:bidi="ar-SA"/>
              </w:rPr>
              <w:t>7、</w:t>
            </w:r>
            <w:r>
              <w:rPr>
                <w:rFonts w:hint="eastAsia" w:ascii="宋体" w:hAnsi="宋体" w:eastAsia="宋体" w:cs="Calibri"/>
                <w:color w:val="auto"/>
                <w:kern w:val="2"/>
                <w:sz w:val="18"/>
                <w:szCs w:val="18"/>
                <w:lang w:val="en-US" w:eastAsia="zh-CN" w:bidi="ar-SA"/>
              </w:rPr>
              <w:t>★</w:t>
            </w:r>
            <w:r>
              <w:rPr>
                <w:rFonts w:hint="default" w:ascii="宋体" w:hAnsi="宋体" w:eastAsia="宋体" w:cs="Calibri"/>
                <w:color w:val="auto"/>
                <w:kern w:val="2"/>
                <w:sz w:val="18"/>
                <w:szCs w:val="18"/>
                <w:lang w:val="en-US" w:eastAsia="zh-Hans" w:bidi="ar-SA"/>
              </w:rPr>
              <w:t>提供将Word转换为云教案的能力，支持解析文本、表格等通用元素，方便老师迁移旧教案。</w:t>
            </w:r>
          </w:p>
          <w:p>
            <w:pPr>
              <w:pStyle w:val="17"/>
              <w:spacing w:line="240" w:lineRule="auto"/>
              <w:jc w:val="left"/>
              <w:rPr>
                <w:rFonts w:hint="default" w:ascii="宋体" w:hAnsi="宋体" w:eastAsia="宋体" w:cs="Calibri"/>
                <w:color w:val="auto"/>
                <w:kern w:val="2"/>
                <w:sz w:val="18"/>
                <w:szCs w:val="18"/>
                <w:lang w:val="en-US" w:eastAsia="zh-Hans" w:bidi="ar-SA"/>
              </w:rPr>
            </w:pPr>
            <w:r>
              <w:rPr>
                <w:rFonts w:hint="default" w:ascii="宋体" w:hAnsi="宋体" w:eastAsia="宋体" w:cs="Calibri"/>
                <w:color w:val="auto"/>
                <w:kern w:val="2"/>
                <w:sz w:val="18"/>
                <w:szCs w:val="18"/>
                <w:lang w:val="en-US" w:eastAsia="zh-Hans" w:bidi="ar-SA"/>
              </w:rPr>
              <w:t xml:space="preserve">8、云教案支持插入表格、图片、音视频（mp3、mp4、oga、ogg、wav、webm）、文档附件（.pdf、doc、docx、xls、xlsx）。 </w:t>
            </w:r>
          </w:p>
          <w:p>
            <w:pPr>
              <w:pStyle w:val="17"/>
              <w:spacing w:line="240" w:lineRule="auto"/>
              <w:jc w:val="left"/>
              <w:rPr>
                <w:rFonts w:hint="default" w:ascii="宋体" w:hAnsi="宋体" w:eastAsia="宋体" w:cs="Calibri"/>
                <w:color w:val="auto"/>
                <w:kern w:val="2"/>
                <w:sz w:val="18"/>
                <w:szCs w:val="18"/>
                <w:lang w:val="en-US" w:eastAsia="zh-Hans" w:bidi="ar-SA"/>
              </w:rPr>
            </w:pPr>
            <w:r>
              <w:rPr>
                <w:rFonts w:hint="default" w:ascii="宋体" w:hAnsi="宋体" w:eastAsia="宋体" w:cs="Calibri"/>
                <w:color w:val="auto"/>
                <w:kern w:val="2"/>
                <w:sz w:val="18"/>
                <w:szCs w:val="18"/>
                <w:lang w:val="en-US" w:eastAsia="zh-Hans" w:bidi="ar-SA"/>
              </w:rPr>
              <w:t xml:space="preserve">9、提供教案模板，方便老师撰写教案，预置模板包含表格式、提纲式、集备式、多课时式、单元设计式等不少于7个。支持校本模板，管理员在教研管理后台设置校本模板后，老师可在云教案模板调用。 </w:t>
            </w:r>
          </w:p>
          <w:p>
            <w:pPr>
              <w:pStyle w:val="17"/>
              <w:spacing w:line="240" w:lineRule="auto"/>
              <w:jc w:val="left"/>
              <w:rPr>
                <w:rFonts w:hint="default" w:ascii="宋体" w:hAnsi="宋体" w:eastAsia="宋体" w:cs="Calibri"/>
                <w:color w:val="auto"/>
                <w:kern w:val="2"/>
                <w:sz w:val="18"/>
                <w:szCs w:val="18"/>
                <w:lang w:val="en-US" w:eastAsia="zh-Hans" w:bidi="ar-SA"/>
              </w:rPr>
            </w:pPr>
            <w:r>
              <w:rPr>
                <w:rFonts w:hint="default" w:ascii="宋体" w:hAnsi="宋体" w:eastAsia="宋体" w:cs="Calibri"/>
                <w:color w:val="auto"/>
                <w:kern w:val="2"/>
                <w:sz w:val="18"/>
                <w:szCs w:val="18"/>
                <w:lang w:val="en-US" w:eastAsia="zh-Hans" w:bidi="ar-SA"/>
              </w:rPr>
              <w:t>10、云教案与云课件可一对多关联绑定，产生绑定后，在课件页和教案页均支持在同一面板打开关联的云课件或云教案预览，便于老师备课时相互对照。</w:t>
            </w:r>
          </w:p>
          <w:p>
            <w:pPr>
              <w:pStyle w:val="17"/>
              <w:spacing w:line="240" w:lineRule="auto"/>
              <w:jc w:val="left"/>
              <w:rPr>
                <w:rFonts w:hint="default" w:ascii="宋体" w:hAnsi="宋体" w:eastAsia="宋体" w:cs="Calibri"/>
                <w:color w:val="auto"/>
                <w:kern w:val="2"/>
                <w:sz w:val="18"/>
                <w:szCs w:val="18"/>
                <w:lang w:val="en-US" w:eastAsia="zh-Hans" w:bidi="ar-SA"/>
              </w:rPr>
            </w:pPr>
            <w:r>
              <w:rPr>
                <w:rFonts w:hint="default" w:ascii="宋体" w:hAnsi="宋体" w:eastAsia="宋体" w:cs="Calibri"/>
                <w:color w:val="auto"/>
                <w:kern w:val="2"/>
                <w:sz w:val="18"/>
                <w:szCs w:val="18"/>
                <w:lang w:val="en-US" w:eastAsia="zh-Hans" w:bidi="ar-SA"/>
              </w:rPr>
              <w:t>11、</w:t>
            </w:r>
            <w:r>
              <w:rPr>
                <w:rFonts w:hint="eastAsia" w:ascii="宋体" w:hAnsi="宋体" w:eastAsia="宋体" w:cs="Calibri"/>
                <w:color w:val="auto"/>
                <w:kern w:val="2"/>
                <w:sz w:val="18"/>
                <w:szCs w:val="18"/>
                <w:lang w:val="en-US" w:eastAsia="zh-CN" w:bidi="ar-SA"/>
              </w:rPr>
              <w:t>互动课件支持开放式云分享，分享者可将互动课件、课件组以公开或加密的web链接和二维码形式进行分享，分享链接可以设置访问有效期</w:t>
            </w:r>
            <w:r>
              <w:rPr>
                <w:rFonts w:hint="default" w:ascii="宋体" w:hAnsi="宋体" w:eastAsia="宋体" w:cs="Calibri"/>
                <w:color w:val="auto"/>
                <w:kern w:val="2"/>
                <w:sz w:val="18"/>
                <w:szCs w:val="18"/>
                <w:lang w:val="en-US" w:eastAsia="zh-Hans" w:bidi="ar-SA"/>
              </w:rPr>
              <w:t>。</w:t>
            </w:r>
          </w:p>
          <w:p>
            <w:pPr>
              <w:pStyle w:val="17"/>
              <w:spacing w:line="240" w:lineRule="auto"/>
              <w:jc w:val="left"/>
              <w:rPr>
                <w:rFonts w:hint="default" w:ascii="宋体" w:hAnsi="宋体" w:eastAsia="宋体" w:cs="Calibri"/>
                <w:color w:val="auto"/>
                <w:kern w:val="2"/>
                <w:sz w:val="18"/>
                <w:szCs w:val="18"/>
                <w:lang w:val="en-US" w:eastAsia="zh-Hans" w:bidi="ar-SA"/>
              </w:rPr>
            </w:pPr>
            <w:r>
              <w:rPr>
                <w:rFonts w:hint="default" w:ascii="宋体" w:hAnsi="宋体" w:eastAsia="宋体" w:cs="Calibri"/>
                <w:color w:val="auto"/>
                <w:kern w:val="2"/>
                <w:sz w:val="18"/>
                <w:szCs w:val="18"/>
                <w:lang w:val="en-US" w:eastAsia="zh-Hans" w:bidi="ar-SA"/>
              </w:rPr>
              <w:t>1</w:t>
            </w:r>
            <w:r>
              <w:rPr>
                <w:rFonts w:hint="eastAsia" w:ascii="宋体" w:hAnsi="宋体" w:eastAsia="宋体" w:cs="Calibri"/>
                <w:color w:val="auto"/>
                <w:kern w:val="2"/>
                <w:sz w:val="18"/>
                <w:szCs w:val="18"/>
                <w:lang w:val="en-US" w:eastAsia="zh-CN" w:bidi="ar-SA"/>
              </w:rPr>
              <w:t>2</w:t>
            </w:r>
            <w:r>
              <w:rPr>
                <w:rFonts w:hint="default" w:ascii="宋体" w:hAnsi="宋体" w:eastAsia="宋体" w:cs="Calibri"/>
                <w:color w:val="auto"/>
                <w:kern w:val="2"/>
                <w:sz w:val="18"/>
                <w:szCs w:val="18"/>
                <w:lang w:val="en-US" w:eastAsia="zh-Hans" w:bidi="ar-SA"/>
              </w:rPr>
              <w:t>、</w:t>
            </w:r>
            <w:r>
              <w:rPr>
                <w:rFonts w:hint="eastAsia" w:ascii="宋体" w:hAnsi="宋体" w:eastAsia="宋体" w:cs="Calibri"/>
                <w:color w:val="auto"/>
                <w:kern w:val="2"/>
                <w:sz w:val="18"/>
                <w:szCs w:val="18"/>
                <w:lang w:val="en-US" w:eastAsia="zh-CN" w:bidi="ar-SA"/>
              </w:rPr>
              <w:t>★</w:t>
            </w:r>
            <w:r>
              <w:rPr>
                <w:rFonts w:hint="default" w:ascii="宋体" w:hAnsi="宋体" w:eastAsia="宋体" w:cs="Calibri"/>
                <w:color w:val="auto"/>
                <w:kern w:val="2"/>
                <w:sz w:val="18"/>
                <w:szCs w:val="18"/>
                <w:lang w:val="en-US" w:eastAsia="zh-Hans" w:bidi="ar-SA"/>
              </w:rPr>
              <w:t>AI智能纠错：软件内置的AI智能语义分析模块，可对输入的英文文本的拼写、句型、语法进行错误检查，并支持一键纠错。</w:t>
            </w:r>
          </w:p>
          <w:p>
            <w:pPr>
              <w:pStyle w:val="17"/>
              <w:spacing w:line="240" w:lineRule="auto"/>
              <w:jc w:val="left"/>
              <w:rPr>
                <w:rFonts w:hint="eastAsia" w:ascii="宋体" w:hAnsi="宋体" w:eastAsia="宋体" w:cs="Calibri"/>
                <w:color w:val="auto"/>
                <w:kern w:val="2"/>
                <w:sz w:val="18"/>
                <w:szCs w:val="18"/>
                <w:lang w:val="en-US" w:eastAsia="zh-CN" w:bidi="ar-SA"/>
              </w:rPr>
            </w:pPr>
            <w:r>
              <w:rPr>
                <w:rFonts w:hint="default" w:ascii="宋体" w:hAnsi="宋体" w:eastAsia="宋体" w:cs="Calibri"/>
                <w:color w:val="auto"/>
                <w:kern w:val="2"/>
                <w:sz w:val="18"/>
                <w:szCs w:val="18"/>
                <w:lang w:val="en-US" w:eastAsia="zh-Hans" w:bidi="ar-SA"/>
              </w:rPr>
              <w:t xml:space="preserve">13、★支持多种格式的试题批量上传，包含.doc、.docx、.png、.jpeg、.jpg类型，并可自动转换为电子试题，便于老师优质试题的收集使用和作业布置。 </w:t>
            </w:r>
            <w:r>
              <w:rPr>
                <w:rFonts w:hint="eastAsia" w:ascii="宋体" w:hAnsi="宋体" w:eastAsia="宋体" w:cs="Calibri"/>
                <w:color w:val="auto"/>
                <w:kern w:val="2"/>
                <w:sz w:val="18"/>
                <w:szCs w:val="18"/>
                <w:lang w:val="en-US" w:eastAsia="zh-CN" w:bidi="ar-SA"/>
              </w:rPr>
              <w:t xml:space="preserve">                                                      </w:t>
            </w:r>
          </w:p>
          <w:p>
            <w:pPr>
              <w:pStyle w:val="17"/>
              <w:spacing w:line="240" w:lineRule="auto"/>
              <w:jc w:val="left"/>
              <w:rPr>
                <w:rFonts w:hint="eastAsia" w:ascii="宋体" w:hAnsi="宋体" w:eastAsia="宋体" w:cs="Calibri"/>
                <w:b/>
                <w:bCs/>
                <w:color w:val="auto"/>
                <w:kern w:val="2"/>
                <w:sz w:val="18"/>
                <w:szCs w:val="18"/>
                <w:lang w:val="en-US" w:eastAsia="zh-CN" w:bidi="ar-SA"/>
              </w:rPr>
            </w:pPr>
            <w:r>
              <w:rPr>
                <w:rFonts w:hint="eastAsia" w:ascii="宋体" w:hAnsi="宋体" w:eastAsia="宋体" w:cs="Calibri"/>
                <w:b/>
                <w:bCs/>
                <w:color w:val="auto"/>
                <w:kern w:val="2"/>
                <w:sz w:val="18"/>
                <w:szCs w:val="18"/>
                <w:lang w:val="en-US" w:eastAsia="zh-Hans" w:bidi="ar-SA"/>
              </w:rPr>
              <w:t>教师电脑助手</w:t>
            </w:r>
            <w:r>
              <w:rPr>
                <w:rFonts w:hint="eastAsia" w:ascii="宋体" w:hAnsi="宋体" w:eastAsia="宋体" w:cs="Calibri"/>
                <w:b/>
                <w:bCs/>
                <w:color w:val="auto"/>
                <w:kern w:val="2"/>
                <w:sz w:val="18"/>
                <w:szCs w:val="18"/>
                <w:lang w:val="en-US" w:eastAsia="zh-CN" w:bidi="ar-SA"/>
              </w:rPr>
              <w:t>：</w:t>
            </w:r>
          </w:p>
          <w:p>
            <w:pPr>
              <w:pStyle w:val="17"/>
              <w:spacing w:line="240" w:lineRule="auto"/>
              <w:jc w:val="left"/>
              <w:rPr>
                <w:rFonts w:hint="default" w:ascii="宋体" w:hAnsi="宋体" w:eastAsia="宋体" w:cs="Calibri"/>
                <w:color w:val="auto"/>
                <w:kern w:val="2"/>
                <w:sz w:val="18"/>
                <w:szCs w:val="18"/>
                <w:highlight w:val="none"/>
                <w:lang w:val="en-US" w:eastAsia="zh-Hans" w:bidi="ar-SA"/>
              </w:rPr>
            </w:pPr>
            <w:r>
              <w:rPr>
                <w:rFonts w:hint="default" w:ascii="宋体" w:hAnsi="宋体" w:eastAsia="宋体" w:cs="Calibri"/>
                <w:color w:val="auto"/>
                <w:kern w:val="2"/>
                <w:sz w:val="18"/>
                <w:szCs w:val="18"/>
                <w:highlight w:val="none"/>
                <w:lang w:val="en-US" w:eastAsia="zh-Hans" w:bidi="ar-SA"/>
              </w:rPr>
              <w:t>1.登录方式多样性：支持账号/密码和手机微信扫码两种登录方式。用户首次登录时绑定微信 ID 与账号的对应关系，绑定后即可通过微信扫码登录，无需再次输入账号/密码。</w:t>
            </w:r>
          </w:p>
          <w:p>
            <w:pPr>
              <w:pStyle w:val="17"/>
              <w:spacing w:line="240" w:lineRule="auto"/>
              <w:jc w:val="left"/>
              <w:rPr>
                <w:rFonts w:hint="default" w:ascii="宋体" w:hAnsi="宋体" w:eastAsia="宋体" w:cs="Calibri"/>
                <w:color w:val="auto"/>
                <w:kern w:val="2"/>
                <w:sz w:val="18"/>
                <w:szCs w:val="18"/>
                <w:highlight w:val="none"/>
                <w:lang w:val="en-US" w:eastAsia="zh-Hans" w:bidi="ar-SA"/>
              </w:rPr>
            </w:pPr>
            <w:r>
              <w:rPr>
                <w:rFonts w:hint="default" w:ascii="宋体" w:hAnsi="宋体" w:eastAsia="宋体" w:cs="Calibri"/>
                <w:color w:val="auto"/>
                <w:kern w:val="2"/>
                <w:sz w:val="18"/>
                <w:szCs w:val="18"/>
                <w:highlight w:val="none"/>
                <w:lang w:val="en-US" w:eastAsia="zh-Hans" w:bidi="ar-SA"/>
              </w:rPr>
              <w:t>2.终端关联设备：支持通过微信扫码进行设备与学校的设备管理系统的绑定，设置当前设备类型与归属用户。</w:t>
            </w:r>
          </w:p>
          <w:p>
            <w:pPr>
              <w:pStyle w:val="17"/>
              <w:spacing w:line="240" w:lineRule="auto"/>
              <w:jc w:val="left"/>
              <w:rPr>
                <w:rFonts w:hint="default" w:ascii="宋体" w:hAnsi="宋体" w:eastAsia="宋体" w:cs="Calibri"/>
                <w:color w:val="auto"/>
                <w:kern w:val="2"/>
                <w:sz w:val="18"/>
                <w:szCs w:val="18"/>
                <w:highlight w:val="none"/>
                <w:lang w:val="en-US" w:eastAsia="zh-Hans" w:bidi="ar-SA"/>
              </w:rPr>
            </w:pPr>
            <w:r>
              <w:rPr>
                <w:rFonts w:hint="default" w:ascii="宋体" w:hAnsi="宋体" w:eastAsia="宋体" w:cs="Calibri"/>
                <w:color w:val="auto"/>
                <w:kern w:val="2"/>
                <w:sz w:val="18"/>
                <w:szCs w:val="18"/>
                <w:highlight w:val="none"/>
                <w:lang w:val="en-US" w:eastAsia="zh-Hans" w:bidi="ar-SA"/>
              </w:rPr>
              <w:t>3.设备详情：支持查看当前设备的硬件信息（包括 CPU、主板、显卡、硬盘、显示器、网卡、声卡）和系统信息（包括操作系统、系统激活状态、连接 ID、SN 、MAC 地址、内外网 IP）。</w:t>
            </w:r>
          </w:p>
          <w:p>
            <w:pPr>
              <w:pStyle w:val="17"/>
              <w:spacing w:line="240" w:lineRule="auto"/>
              <w:jc w:val="left"/>
              <w:rPr>
                <w:rFonts w:hint="default" w:ascii="宋体" w:hAnsi="宋体" w:eastAsia="宋体" w:cs="Calibri"/>
                <w:color w:val="auto"/>
                <w:kern w:val="2"/>
                <w:sz w:val="18"/>
                <w:szCs w:val="18"/>
                <w:highlight w:val="none"/>
                <w:lang w:val="en-US" w:eastAsia="zh-Hans" w:bidi="ar-SA"/>
              </w:rPr>
            </w:pPr>
            <w:r>
              <w:rPr>
                <w:rFonts w:hint="default" w:ascii="宋体" w:hAnsi="宋体" w:eastAsia="宋体" w:cs="Calibri"/>
                <w:color w:val="auto"/>
                <w:kern w:val="2"/>
                <w:sz w:val="18"/>
                <w:szCs w:val="18"/>
                <w:highlight w:val="none"/>
                <w:lang w:val="en-US" w:eastAsia="zh-Hans" w:bidi="ar-SA"/>
              </w:rPr>
              <w:t>4.设备运行状态：支持查看当前设备的内存、CPU、硬盘、系统盘、网速的实时占用状态等信息。</w:t>
            </w:r>
          </w:p>
          <w:p>
            <w:pPr>
              <w:ind w:left="180" w:hanging="180" w:hangingChars="100"/>
              <w:jc w:val="left"/>
              <w:rPr>
                <w:rFonts w:hint="default" w:ascii="宋体" w:hAnsi="宋体" w:eastAsia="宋体" w:cs="Calibri"/>
                <w:color w:val="auto"/>
                <w:kern w:val="2"/>
                <w:sz w:val="18"/>
                <w:szCs w:val="18"/>
                <w:highlight w:val="none"/>
                <w:lang w:val="en-US" w:eastAsia="zh-Hans" w:bidi="ar-SA"/>
              </w:rPr>
            </w:pPr>
            <w:r>
              <w:rPr>
                <w:rFonts w:hint="default" w:ascii="宋体" w:hAnsi="宋体" w:eastAsia="宋体" w:cs="Calibri"/>
                <w:color w:val="auto"/>
                <w:kern w:val="2"/>
                <w:sz w:val="18"/>
                <w:szCs w:val="18"/>
                <w:highlight w:val="none"/>
                <w:lang w:val="en-US" w:eastAsia="zh-Hans" w:bidi="ar-SA"/>
              </w:rPr>
              <w:t>5.</w:t>
            </w:r>
            <w:r>
              <w:rPr>
                <w:rFonts w:hint="eastAsia" w:ascii="宋体" w:hAnsi="宋体" w:eastAsia="宋体" w:cs="Calibri"/>
                <w:color w:val="auto"/>
                <w:kern w:val="2"/>
                <w:sz w:val="18"/>
                <w:szCs w:val="18"/>
                <w:lang w:val="en-US" w:eastAsia="zh-CN" w:bidi="ar-SA"/>
              </w:rPr>
              <w:t>★</w:t>
            </w:r>
            <w:r>
              <w:rPr>
                <w:rFonts w:hint="default" w:ascii="宋体" w:hAnsi="宋体" w:eastAsia="宋体" w:cs="Calibri"/>
                <w:color w:val="auto"/>
                <w:kern w:val="2"/>
                <w:sz w:val="18"/>
                <w:szCs w:val="18"/>
                <w:highlight w:val="none"/>
                <w:lang w:val="en-US" w:eastAsia="zh-Hans" w:bidi="ar-SA"/>
              </w:rPr>
              <w:t>整体描述：支持发送端设备使用发送端软件发送文件至接收端设备的接收端软件。</w:t>
            </w:r>
          </w:p>
          <w:p>
            <w:pPr>
              <w:pStyle w:val="17"/>
              <w:spacing w:line="240" w:lineRule="auto"/>
              <w:jc w:val="left"/>
              <w:rPr>
                <w:rFonts w:hint="default" w:ascii="宋体" w:hAnsi="宋体" w:eastAsia="宋体" w:cs="Calibri"/>
                <w:color w:val="auto"/>
                <w:kern w:val="2"/>
                <w:sz w:val="18"/>
                <w:szCs w:val="18"/>
                <w:highlight w:val="none"/>
                <w:lang w:val="en-US" w:eastAsia="zh-Hans" w:bidi="ar-SA"/>
              </w:rPr>
            </w:pPr>
            <w:r>
              <w:rPr>
                <w:rFonts w:hint="default" w:ascii="宋体" w:hAnsi="宋体" w:eastAsia="宋体" w:cs="Calibri"/>
                <w:color w:val="auto"/>
                <w:kern w:val="2"/>
                <w:sz w:val="18"/>
                <w:szCs w:val="18"/>
                <w:highlight w:val="none"/>
                <w:lang w:val="en-US" w:eastAsia="zh-Hans" w:bidi="ar-SA"/>
              </w:rPr>
              <w:t>6.文件条件：支持一次发送多个文件；支持发送图片、视频、文档等类型的文件。</w:t>
            </w:r>
          </w:p>
          <w:p>
            <w:pPr>
              <w:pStyle w:val="17"/>
              <w:spacing w:line="240" w:lineRule="auto"/>
              <w:jc w:val="left"/>
              <w:rPr>
                <w:rFonts w:hint="default" w:ascii="宋体" w:hAnsi="宋体" w:eastAsia="宋体" w:cs="Calibri"/>
                <w:color w:val="auto"/>
                <w:kern w:val="2"/>
                <w:sz w:val="18"/>
                <w:szCs w:val="18"/>
                <w:highlight w:val="none"/>
                <w:lang w:val="en-US" w:eastAsia="zh-Hans" w:bidi="ar-SA"/>
              </w:rPr>
            </w:pPr>
            <w:r>
              <w:rPr>
                <w:rFonts w:hint="default" w:ascii="宋体" w:hAnsi="宋体" w:eastAsia="宋体" w:cs="Calibri"/>
                <w:color w:val="auto"/>
                <w:kern w:val="2"/>
                <w:sz w:val="18"/>
                <w:szCs w:val="18"/>
                <w:highlight w:val="none"/>
                <w:lang w:val="en-US" w:eastAsia="zh-Hans" w:bidi="ar-SA"/>
              </w:rPr>
              <w:t>7.文件发送：支持从不同的文件夹拖动或选择文件至发送区；支持查看待发送的文件列表，文件选择错误时支持移除。</w:t>
            </w:r>
          </w:p>
          <w:p>
            <w:pPr>
              <w:pStyle w:val="17"/>
              <w:spacing w:line="240" w:lineRule="auto"/>
              <w:jc w:val="left"/>
              <w:rPr>
                <w:rFonts w:hint="default" w:ascii="宋体" w:hAnsi="宋体" w:eastAsia="宋体" w:cs="Calibri"/>
                <w:color w:val="auto"/>
                <w:kern w:val="2"/>
                <w:sz w:val="18"/>
                <w:szCs w:val="18"/>
                <w:highlight w:val="none"/>
                <w:lang w:val="en-US" w:eastAsia="zh-Hans" w:bidi="ar-SA"/>
              </w:rPr>
            </w:pPr>
            <w:r>
              <w:rPr>
                <w:rFonts w:hint="default" w:ascii="宋体" w:hAnsi="宋体" w:eastAsia="宋体" w:cs="Calibri"/>
                <w:color w:val="auto"/>
                <w:kern w:val="2"/>
                <w:sz w:val="18"/>
                <w:szCs w:val="18"/>
                <w:highlight w:val="none"/>
                <w:lang w:val="en-US" w:eastAsia="zh-Hans" w:bidi="ar-SA"/>
              </w:rPr>
              <w:t>8.快捷发送区：支持拖动文件至发送区进行文件发送；支持显示或隐藏发送区。</w:t>
            </w:r>
          </w:p>
          <w:p>
            <w:pPr>
              <w:ind w:left="180" w:hanging="180" w:hangingChars="100"/>
              <w:jc w:val="left"/>
              <w:rPr>
                <w:rFonts w:hint="default" w:ascii="宋体" w:hAnsi="宋体" w:eastAsia="宋体" w:cs="Calibri"/>
                <w:color w:val="auto"/>
                <w:kern w:val="2"/>
                <w:sz w:val="18"/>
                <w:szCs w:val="18"/>
                <w:highlight w:val="none"/>
                <w:lang w:val="en-US" w:eastAsia="zh-Hans" w:bidi="ar-SA"/>
              </w:rPr>
            </w:pPr>
            <w:r>
              <w:rPr>
                <w:rFonts w:hint="default" w:ascii="宋体" w:hAnsi="宋体" w:eastAsia="宋体" w:cs="Calibri"/>
                <w:color w:val="auto"/>
                <w:kern w:val="2"/>
                <w:sz w:val="18"/>
                <w:szCs w:val="18"/>
                <w:highlight w:val="none"/>
                <w:lang w:val="en-US" w:eastAsia="zh-Hans" w:bidi="ar-SA"/>
              </w:rPr>
              <w:t>9.</w:t>
            </w:r>
            <w:r>
              <w:rPr>
                <w:rFonts w:hint="eastAsia" w:ascii="宋体" w:hAnsi="宋体" w:eastAsia="宋体" w:cs="Calibri"/>
                <w:color w:val="auto"/>
                <w:kern w:val="2"/>
                <w:sz w:val="18"/>
                <w:szCs w:val="18"/>
                <w:lang w:val="en-US" w:eastAsia="zh-CN" w:bidi="ar-SA"/>
              </w:rPr>
              <w:t>★</w:t>
            </w:r>
            <w:r>
              <w:rPr>
                <w:rFonts w:hint="default" w:ascii="宋体" w:hAnsi="宋体" w:eastAsia="宋体" w:cs="Calibri"/>
                <w:color w:val="auto"/>
                <w:kern w:val="2"/>
                <w:sz w:val="18"/>
                <w:szCs w:val="18"/>
                <w:highlight w:val="none"/>
                <w:lang w:val="en-US" w:eastAsia="zh-Hans" w:bidi="ar-SA"/>
              </w:rPr>
              <w:t>离线暂存：支持一次发送文件给多个接收端设备；接收端设备离线时文件支 持暂存云端，等接收端设备在线后进行自动下载。</w:t>
            </w:r>
          </w:p>
          <w:p>
            <w:pPr>
              <w:pStyle w:val="17"/>
              <w:spacing w:line="240" w:lineRule="auto"/>
              <w:jc w:val="left"/>
              <w:rPr>
                <w:rFonts w:hint="default" w:ascii="宋体" w:hAnsi="宋体" w:eastAsia="宋体" w:cs="Calibri"/>
                <w:color w:val="auto"/>
                <w:kern w:val="2"/>
                <w:sz w:val="18"/>
                <w:szCs w:val="18"/>
                <w:highlight w:val="none"/>
                <w:lang w:val="en-US" w:eastAsia="zh-Hans" w:bidi="ar-SA"/>
              </w:rPr>
            </w:pPr>
            <w:r>
              <w:rPr>
                <w:rFonts w:hint="default" w:ascii="宋体" w:hAnsi="宋体" w:eastAsia="宋体" w:cs="Calibri"/>
                <w:color w:val="auto"/>
                <w:kern w:val="2"/>
                <w:sz w:val="18"/>
                <w:szCs w:val="18"/>
                <w:highlight w:val="none"/>
                <w:lang w:val="en-US" w:eastAsia="zh-Hans" w:bidi="ar-SA"/>
              </w:rPr>
              <w:t>10.其他：支持查看发送进度；支持上传失败的文件重试。</w:t>
            </w:r>
          </w:p>
          <w:p>
            <w:pPr>
              <w:pStyle w:val="17"/>
              <w:spacing w:line="240" w:lineRule="auto"/>
              <w:jc w:val="left"/>
              <w:rPr>
                <w:rFonts w:hint="default" w:ascii="宋体" w:hAnsi="宋体" w:eastAsia="宋体" w:cs="Calibri"/>
                <w:color w:val="auto"/>
                <w:kern w:val="2"/>
                <w:sz w:val="18"/>
                <w:szCs w:val="18"/>
                <w:highlight w:val="none"/>
                <w:lang w:val="en-US" w:eastAsia="zh-Hans" w:bidi="ar-SA"/>
              </w:rPr>
            </w:pPr>
            <w:r>
              <w:rPr>
                <w:rFonts w:hint="default" w:ascii="宋体" w:hAnsi="宋体" w:eastAsia="宋体" w:cs="Calibri"/>
                <w:color w:val="auto"/>
                <w:kern w:val="2"/>
                <w:sz w:val="18"/>
                <w:szCs w:val="18"/>
                <w:highlight w:val="none"/>
                <w:lang w:val="en-US" w:eastAsia="zh-Hans" w:bidi="ar-SA"/>
              </w:rPr>
              <w:t>11.个性接收夹：支持在接收端设备上创建自己独立的文件接收夹，可个性化定义文件的名称与图标颜色；接收到新文件时，有提示新文件。</w:t>
            </w:r>
          </w:p>
          <w:p>
            <w:pPr>
              <w:pStyle w:val="17"/>
              <w:spacing w:line="240" w:lineRule="auto"/>
              <w:jc w:val="left"/>
              <w:rPr>
                <w:rFonts w:hint="default" w:ascii="宋体" w:hAnsi="宋体" w:eastAsia="宋体" w:cs="Calibri"/>
                <w:color w:val="auto"/>
                <w:kern w:val="2"/>
                <w:sz w:val="18"/>
                <w:szCs w:val="18"/>
                <w:highlight w:val="none"/>
                <w:lang w:val="en-US" w:eastAsia="zh-Hans" w:bidi="ar-SA"/>
              </w:rPr>
            </w:pPr>
            <w:r>
              <w:rPr>
                <w:rFonts w:hint="default" w:ascii="宋体" w:hAnsi="宋体" w:eastAsia="宋体" w:cs="Calibri"/>
                <w:color w:val="auto"/>
                <w:kern w:val="2"/>
                <w:sz w:val="18"/>
                <w:szCs w:val="18"/>
                <w:highlight w:val="none"/>
                <w:lang w:val="en-US" w:eastAsia="zh-Hans" w:bidi="ar-SA"/>
              </w:rPr>
              <w:t>12.文件列表：支持接收端设备展示当前已接收的文件列表，包括文件名称、接收时间、接收状态等信息；对已下载的文件可直接打开，未下载或下载失败的文件可手动下载；支持查看单个文件下载进度与总进度。</w:t>
            </w:r>
          </w:p>
          <w:p>
            <w:pPr>
              <w:ind w:left="180" w:hanging="180" w:hangingChars="100"/>
              <w:jc w:val="left"/>
              <w:rPr>
                <w:rFonts w:hint="eastAsia" w:ascii="宋体" w:hAnsi="宋体"/>
                <w:color w:val="auto"/>
                <w:sz w:val="18"/>
                <w:szCs w:val="18"/>
                <w:highlight w:val="none"/>
                <w:lang w:val="en-US" w:eastAsia="zh-CN"/>
              </w:rPr>
            </w:pPr>
            <w:r>
              <w:rPr>
                <w:rFonts w:hint="default" w:ascii="宋体" w:hAnsi="宋体" w:eastAsia="宋体" w:cs="Calibri"/>
                <w:color w:val="auto"/>
                <w:kern w:val="2"/>
                <w:sz w:val="18"/>
                <w:szCs w:val="18"/>
                <w:highlight w:val="none"/>
                <w:lang w:val="en-US" w:eastAsia="zh-Hans" w:bidi="ar-SA"/>
              </w:rPr>
              <w:t>13.</w:t>
            </w:r>
            <w:r>
              <w:rPr>
                <w:rFonts w:hint="eastAsia" w:ascii="宋体" w:hAnsi="宋体" w:eastAsia="宋体" w:cs="Calibri"/>
                <w:color w:val="auto"/>
                <w:kern w:val="2"/>
                <w:sz w:val="18"/>
                <w:szCs w:val="18"/>
                <w:lang w:val="en-US" w:eastAsia="zh-CN" w:bidi="ar-SA"/>
              </w:rPr>
              <w:t>★</w:t>
            </w:r>
            <w:r>
              <w:rPr>
                <w:rFonts w:hint="default" w:ascii="宋体" w:hAnsi="宋体" w:eastAsia="宋体" w:cs="Calibri"/>
                <w:color w:val="auto"/>
                <w:kern w:val="2"/>
                <w:sz w:val="18"/>
                <w:szCs w:val="18"/>
                <w:highlight w:val="none"/>
                <w:lang w:val="en-US" w:eastAsia="zh-Hans" w:bidi="ar-SA"/>
              </w:rPr>
              <w:t>自动下载：支持接收端设备在线状态下自动接收发送端设备发送的文件。</w:t>
            </w:r>
          </w:p>
          <w:p>
            <w:pPr>
              <w:pStyle w:val="17"/>
              <w:spacing w:line="240" w:lineRule="auto"/>
              <w:jc w:val="left"/>
              <w:rPr>
                <w:rFonts w:hint="default" w:ascii="宋体" w:hAnsi="宋体" w:eastAsia="宋体" w:cs="Calibri"/>
                <w:color w:val="auto"/>
                <w:kern w:val="2"/>
                <w:sz w:val="18"/>
                <w:szCs w:val="18"/>
                <w:highlight w:val="none"/>
                <w:lang w:val="en-US" w:eastAsia="zh-Hans" w:bidi="ar-SA"/>
              </w:rPr>
            </w:pPr>
            <w:r>
              <w:rPr>
                <w:rFonts w:hint="default" w:ascii="宋体" w:hAnsi="宋体" w:eastAsia="宋体" w:cs="Calibri"/>
                <w:color w:val="auto"/>
                <w:kern w:val="2"/>
                <w:sz w:val="18"/>
                <w:szCs w:val="18"/>
                <w:highlight w:val="none"/>
                <w:lang w:val="en-US" w:eastAsia="zh-Hans" w:bidi="ar-SA"/>
              </w:rPr>
              <w:t>14.自动清理：支持自动清理超过 14 天的文件。</w:t>
            </w:r>
          </w:p>
          <w:p>
            <w:pPr>
              <w:pStyle w:val="17"/>
              <w:spacing w:line="240" w:lineRule="auto"/>
              <w:jc w:val="left"/>
              <w:rPr>
                <w:rFonts w:hint="default" w:ascii="宋体" w:hAnsi="宋体" w:eastAsia="宋体" w:cs="Calibri"/>
                <w:color w:val="auto"/>
                <w:kern w:val="2"/>
                <w:sz w:val="18"/>
                <w:szCs w:val="18"/>
                <w:highlight w:val="none"/>
                <w:lang w:val="en-US" w:eastAsia="zh-Hans" w:bidi="ar-SA"/>
              </w:rPr>
            </w:pPr>
            <w:r>
              <w:rPr>
                <w:rFonts w:hint="default" w:ascii="宋体" w:hAnsi="宋体" w:eastAsia="宋体" w:cs="Calibri"/>
                <w:color w:val="auto"/>
                <w:kern w:val="2"/>
                <w:sz w:val="18"/>
                <w:szCs w:val="18"/>
                <w:highlight w:val="none"/>
                <w:lang w:val="en-US" w:eastAsia="zh-Hans" w:bidi="ar-SA"/>
              </w:rPr>
              <w:t>15.设备管理：支持查看当前学校的电脑列表，包括电脑在线状态、归属用户、操作系统、IP 地址、上线时间与最后在线时间；支持对设备分组管理；支持通过设备名称与归属用户进行搜索。</w:t>
            </w:r>
          </w:p>
          <w:p>
            <w:pPr>
              <w:pStyle w:val="17"/>
              <w:spacing w:line="240" w:lineRule="auto"/>
              <w:jc w:val="left"/>
              <w:rPr>
                <w:rFonts w:hint="default" w:ascii="宋体" w:hAnsi="宋体" w:eastAsia="宋体" w:cs="Calibri"/>
                <w:color w:val="auto"/>
                <w:kern w:val="2"/>
                <w:sz w:val="18"/>
                <w:szCs w:val="18"/>
                <w:highlight w:val="none"/>
                <w:lang w:val="en-US" w:eastAsia="zh-Hans" w:bidi="ar-SA"/>
              </w:rPr>
            </w:pPr>
            <w:r>
              <w:rPr>
                <w:rFonts w:hint="default" w:ascii="宋体" w:hAnsi="宋体" w:eastAsia="宋体" w:cs="Calibri"/>
                <w:color w:val="auto"/>
                <w:kern w:val="2"/>
                <w:sz w:val="18"/>
                <w:szCs w:val="18"/>
                <w:highlight w:val="none"/>
                <w:lang w:val="en-US" w:eastAsia="zh-Hans" w:bidi="ar-SA"/>
              </w:rPr>
              <w:t>16.设备信息：支持查看单个电脑的硬件信息与系统信息。</w:t>
            </w:r>
          </w:p>
          <w:p>
            <w:pPr>
              <w:pStyle w:val="17"/>
              <w:spacing w:line="240" w:lineRule="auto"/>
              <w:jc w:val="left"/>
              <w:rPr>
                <w:rFonts w:hint="default" w:ascii="宋体" w:hAnsi="宋体" w:eastAsia="宋体" w:cs="Calibri"/>
                <w:color w:val="auto"/>
                <w:kern w:val="2"/>
                <w:sz w:val="18"/>
                <w:szCs w:val="18"/>
                <w:highlight w:val="none"/>
                <w:lang w:val="en-US" w:eastAsia="zh-Hans" w:bidi="ar-SA"/>
              </w:rPr>
            </w:pPr>
            <w:r>
              <w:rPr>
                <w:rFonts w:hint="default" w:ascii="宋体" w:hAnsi="宋体" w:eastAsia="宋体" w:cs="Calibri"/>
                <w:color w:val="auto"/>
                <w:kern w:val="2"/>
                <w:sz w:val="18"/>
                <w:szCs w:val="18"/>
                <w:highlight w:val="none"/>
                <w:lang w:val="en-US" w:eastAsia="zh-Hans" w:bidi="ar-SA"/>
              </w:rPr>
              <w:t>17.指令下发：支持对单个电脑或批量设备下发关机与重启指令、移动分组、移除设备。</w:t>
            </w:r>
          </w:p>
          <w:p>
            <w:pPr>
              <w:pStyle w:val="17"/>
              <w:spacing w:line="240" w:lineRule="auto"/>
              <w:jc w:val="left"/>
              <w:rPr>
                <w:rFonts w:hint="eastAsia" w:ascii="宋体" w:hAnsi="宋体" w:eastAsia="宋体" w:cs="Calibri"/>
                <w:color w:val="auto"/>
                <w:kern w:val="2"/>
                <w:sz w:val="18"/>
                <w:szCs w:val="18"/>
                <w:highlight w:val="none"/>
                <w:lang w:val="en-US" w:eastAsia="zh-CN" w:bidi="ar-SA"/>
              </w:rPr>
            </w:pPr>
            <w:r>
              <w:rPr>
                <w:rFonts w:hint="default" w:ascii="宋体" w:hAnsi="宋体" w:eastAsia="宋体" w:cs="Calibri"/>
                <w:color w:val="auto"/>
                <w:kern w:val="2"/>
                <w:sz w:val="18"/>
                <w:szCs w:val="18"/>
                <w:highlight w:val="none"/>
                <w:lang w:val="en-US" w:eastAsia="zh-Hans" w:bidi="ar-SA"/>
              </w:rPr>
              <w:t>18.状态查看：支持展示电脑实时的数据信息，包括 CPU、内存、系统盘、总存储、实时网速等数据信息，离线的设备也展示最后的数据信息。</w:t>
            </w:r>
            <w:r>
              <w:rPr>
                <w:rFonts w:hint="default" w:ascii="宋体" w:hAnsi="宋体" w:eastAsia="宋体" w:cs="Calibri"/>
                <w:color w:val="auto"/>
                <w:kern w:val="2"/>
                <w:sz w:val="18"/>
                <w:szCs w:val="18"/>
                <w:highlight w:val="none"/>
                <w:lang w:val="en-US" w:eastAsia="zh-Hans" w:bidi="ar-SA"/>
              </w:rPr>
              <w:br w:type="textWrapping"/>
            </w:r>
            <w:r>
              <w:rPr>
                <w:rFonts w:hint="default" w:ascii="宋体" w:hAnsi="宋体" w:eastAsia="宋体" w:cs="Calibri"/>
                <w:color w:val="auto"/>
                <w:kern w:val="2"/>
                <w:sz w:val="18"/>
                <w:szCs w:val="18"/>
                <w:highlight w:val="none"/>
                <w:lang w:val="en-US" w:eastAsia="zh-Hans" w:bidi="ar-SA"/>
              </w:rPr>
              <w:t>1</w:t>
            </w:r>
            <w:r>
              <w:rPr>
                <w:rFonts w:hint="eastAsia" w:ascii="宋体" w:hAnsi="宋体" w:cs="Calibri"/>
                <w:color w:val="auto"/>
                <w:kern w:val="2"/>
                <w:sz w:val="18"/>
                <w:szCs w:val="18"/>
                <w:highlight w:val="none"/>
                <w:lang w:val="en-US" w:eastAsia="zh-CN" w:bidi="ar-SA"/>
              </w:rPr>
              <w:t>9</w:t>
            </w:r>
            <w:r>
              <w:rPr>
                <w:rFonts w:hint="default" w:ascii="宋体" w:hAnsi="宋体" w:eastAsia="宋体" w:cs="Calibri"/>
                <w:color w:val="auto"/>
                <w:kern w:val="2"/>
                <w:sz w:val="18"/>
                <w:szCs w:val="18"/>
                <w:highlight w:val="none"/>
                <w:lang w:val="en-US" w:eastAsia="zh-Hans" w:bidi="ar-SA"/>
              </w:rPr>
              <w:t>.为确保兼容性，与电脑终端同品牌软件</w:t>
            </w:r>
            <w:r>
              <w:rPr>
                <w:rFonts w:hint="eastAsia" w:ascii="宋体" w:hAnsi="宋体" w:cs="Calibri"/>
                <w:color w:val="auto"/>
                <w:kern w:val="2"/>
                <w:sz w:val="18"/>
                <w:szCs w:val="18"/>
                <w:highlight w:val="none"/>
                <w:lang w:val="en-US" w:eastAsia="zh-CN" w:bidi="ar-SA"/>
              </w:rPr>
              <w:t>.</w:t>
            </w:r>
          </w:p>
          <w:p>
            <w:pPr>
              <w:jc w:val="left"/>
              <w:rPr>
                <w:rFonts w:ascii="宋体" w:hAnsi="宋体" w:cs="宋体"/>
                <w:color w:val="auto"/>
                <w:sz w:val="18"/>
                <w:szCs w:val="18"/>
              </w:rPr>
            </w:pPr>
            <w:r>
              <w:rPr>
                <w:rFonts w:hint="eastAsia" w:ascii="宋体" w:hAnsi="宋体" w:cs="宋体"/>
                <w:b/>
                <w:bCs/>
                <w:color w:val="auto"/>
                <w:kern w:val="0"/>
                <w:sz w:val="18"/>
                <w:szCs w:val="18"/>
                <w:highlight w:val="none"/>
                <w:lang w:bidi="ar"/>
              </w:rPr>
              <w:t>※ 须提供所投产品有效期内的CCC认证、</w:t>
            </w:r>
            <w:r>
              <w:rPr>
                <w:rFonts w:hint="eastAsia" w:ascii="宋体" w:hAnsi="宋体" w:cs="宋体"/>
                <w:b/>
                <w:bCs/>
                <w:color w:val="auto"/>
                <w:kern w:val="0"/>
                <w:sz w:val="18"/>
                <w:szCs w:val="18"/>
                <w:highlight w:val="none"/>
                <w:lang w:eastAsia="zh-CN" w:bidi="ar"/>
              </w:rPr>
              <w:t>强制</w:t>
            </w:r>
            <w:r>
              <w:rPr>
                <w:rFonts w:hint="eastAsia" w:ascii="宋体" w:hAnsi="宋体" w:cs="宋体"/>
                <w:b/>
                <w:bCs/>
                <w:color w:val="auto"/>
                <w:kern w:val="0"/>
                <w:sz w:val="18"/>
                <w:szCs w:val="18"/>
                <w:highlight w:val="none"/>
                <w:lang w:bidi="ar"/>
              </w:rPr>
              <w:t xml:space="preserve">节能产品认证证书扫描件或图片。 </w:t>
            </w:r>
            <w:r>
              <w:rPr>
                <w:rFonts w:hint="eastAsia" w:ascii="宋体" w:hAnsi="宋体" w:eastAsia="宋体" w:cs="Calibri"/>
                <w:color w:val="auto"/>
                <w:kern w:val="2"/>
                <w:sz w:val="18"/>
                <w:szCs w:val="18"/>
                <w:highlight w:val="none"/>
                <w:lang w:val="en-US" w:eastAsia="zh-CN" w:bidi="ar-SA"/>
              </w:rPr>
              <w:t xml:space="preserve"> </w:t>
            </w:r>
            <w:r>
              <w:rPr>
                <w:rFonts w:hint="eastAsia" w:ascii="宋体" w:hAnsi="宋体" w:eastAsia="宋体" w:cs="Calibri"/>
                <w:color w:val="auto"/>
                <w:kern w:val="2"/>
                <w:sz w:val="18"/>
                <w:szCs w:val="18"/>
                <w:lang w:val="en-US" w:eastAsia="zh-CN" w:bidi="ar-SA"/>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680</w:t>
            </w:r>
          </w:p>
        </w:tc>
      </w:tr>
    </w:tbl>
    <w:p>
      <w:pPr>
        <w:pStyle w:val="2"/>
        <w:ind w:firstLine="0"/>
        <w:rPr>
          <w:color w:val="auto"/>
        </w:rPr>
      </w:pPr>
    </w:p>
    <w:p>
      <w:pPr>
        <w:widowControl/>
        <w:ind w:firstLine="422" w:firstLineChars="200"/>
        <w:rPr>
          <w:rFonts w:ascii="宋体" w:hAnsi="宋体"/>
          <w:color w:val="auto"/>
        </w:rPr>
      </w:pPr>
      <w:r>
        <w:rPr>
          <w:rFonts w:hint="eastAsia" w:ascii="宋体" w:hAnsi="宋体" w:cs="宋体"/>
          <w:b/>
          <w:bCs/>
          <w:color w:val="auto"/>
        </w:rPr>
        <w:t>备注：该项目核心产品为：台式分体计算机，</w:t>
      </w:r>
    </w:p>
    <w:p>
      <w:pPr>
        <w:tabs>
          <w:tab w:val="left" w:pos="7095"/>
        </w:tabs>
        <w:spacing w:line="360" w:lineRule="auto"/>
        <w:ind w:firstLine="480" w:firstLineChars="200"/>
        <w:rPr>
          <w:rFonts w:ascii="宋体" w:hAnsi="宋体" w:cs="宋体"/>
          <w:sz w:val="24"/>
          <w:szCs w:val="24"/>
        </w:rPr>
      </w:pPr>
      <w:r>
        <w:rPr>
          <w:rFonts w:hint="eastAsia" w:ascii="宋体" w:hAnsi="宋体" w:cs="宋体"/>
          <w:color w:val="auto"/>
          <w:sz w:val="24"/>
          <w:szCs w:val="24"/>
        </w:rPr>
        <w:t>备注：1、投标人须明确投标产品的厂家、品牌、型号、详细参</w:t>
      </w:r>
      <w:r>
        <w:rPr>
          <w:rFonts w:hint="eastAsia" w:ascii="宋体" w:hAnsi="宋体" w:cs="宋体"/>
          <w:sz w:val="24"/>
          <w:szCs w:val="24"/>
        </w:rPr>
        <w:t>数，否则为无效投标。</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2、投标人应就本项目完整投标，投标人所投产品必须满足招标文件要求，否则为无效投标。</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3、供应商应具有完善的的售后服务，免费培训操作及维修人员，免费负责设备的安装及调试。不响应者为无效投标。</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4、本项目投标报价为总包价，包含货物采购、包装、运输、装卸、备品备件、质保、税金、调试和教学使用培训等一切费用，如有招标文件中没有明确，而本项目必须的各种材料，均应包括在本项目中，采购人不再另行进行支付有关款项。</w:t>
      </w:r>
    </w:p>
    <w:p>
      <w:pPr>
        <w:tabs>
          <w:tab w:val="left" w:pos="7095"/>
        </w:tabs>
        <w:spacing w:line="360" w:lineRule="auto"/>
        <w:ind w:firstLine="480" w:firstLineChars="200"/>
        <w:rPr>
          <w:rFonts w:hint="eastAsia" w:ascii="宋体" w:hAnsi="宋体" w:cs="宋体"/>
          <w:sz w:val="24"/>
          <w:szCs w:val="24"/>
        </w:rPr>
      </w:pPr>
      <w:r>
        <w:rPr>
          <w:rFonts w:hint="eastAsia" w:ascii="宋体" w:hAnsi="宋体" w:cs="宋体"/>
          <w:sz w:val="24"/>
          <w:szCs w:val="24"/>
        </w:rPr>
        <w:t>5、招标文件中所列产品参数为最低要求,投标产品不得低于最低要求，低于采购文件要求的作为废标处理。凡对技术资料采用弄虚作假的，即作为废标处理。</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6、交货期：合同签订后30日历天，不响应者为无效投标。</w:t>
      </w:r>
    </w:p>
    <w:p>
      <w:pPr>
        <w:spacing w:line="500" w:lineRule="exact"/>
        <w:ind w:firstLine="480" w:firstLineChars="200"/>
        <w:rPr>
          <w:rFonts w:ascii="宋体" w:hAnsi="宋体" w:cs="宋体"/>
          <w:b/>
          <w:bCs/>
          <w:sz w:val="28"/>
          <w:szCs w:val="28"/>
        </w:rPr>
      </w:pPr>
      <w:r>
        <w:rPr>
          <w:rFonts w:hint="eastAsia" w:ascii="宋体" w:hAnsi="宋体" w:cs="宋体"/>
          <w:sz w:val="24"/>
          <w:szCs w:val="24"/>
        </w:rPr>
        <w:t>7、本项目货物售后服务免费质保期：</w:t>
      </w:r>
      <w:r>
        <w:rPr>
          <w:rFonts w:hint="eastAsia" w:ascii="宋体" w:hAnsi="宋体" w:cs="宋体"/>
          <w:color w:val="auto"/>
          <w:sz w:val="24"/>
          <w:szCs w:val="24"/>
          <w:highlight w:val="none"/>
        </w:rPr>
        <w:t>座椅质保两年；大屏和台式计算机等质保三年。供应商须明确免费保修期限，同时应提出故障响应时间，在免费保修期内，同</w:t>
      </w:r>
      <w:r>
        <w:rPr>
          <w:rFonts w:hint="eastAsia" w:ascii="宋体" w:hAnsi="宋体" w:cs="宋体"/>
          <w:sz w:val="24"/>
          <w:szCs w:val="24"/>
        </w:rPr>
        <w:t>一质量问题连续两次维修仍无法正常使用，供应商必须予以更换同品牌、同型号的全新产品，超过保修期发生故障，用户可自由选择维修单位，如委托给供应商，供应商不得借故推诿，并且维修费不能超过市场平均价格。</w:t>
      </w:r>
    </w:p>
    <w:p>
      <w:pPr>
        <w:spacing w:line="500" w:lineRule="exact"/>
        <w:ind w:firstLine="562" w:firstLineChars="200"/>
        <w:rPr>
          <w:rFonts w:ascii="宋体" w:hAnsi="宋体" w:cs="宋体"/>
          <w:b/>
          <w:bCs/>
          <w:sz w:val="28"/>
          <w:szCs w:val="28"/>
        </w:rPr>
      </w:pPr>
      <w:r>
        <w:rPr>
          <w:rFonts w:hint="eastAsia" w:ascii="宋体" w:hAnsi="宋体" w:cs="宋体"/>
          <w:b/>
          <w:bCs/>
          <w:sz w:val="28"/>
          <w:szCs w:val="28"/>
        </w:rPr>
        <w:t>验收标准</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按照招标文件要求、投标文件响应和承诺验收。</w:t>
      </w:r>
    </w:p>
    <w:p>
      <w:pPr>
        <w:spacing w:line="500" w:lineRule="exact"/>
        <w:ind w:firstLine="562" w:firstLineChars="200"/>
        <w:rPr>
          <w:rFonts w:ascii="宋体" w:hAnsi="宋体" w:cs="宋体"/>
          <w:b/>
          <w:bCs/>
          <w:sz w:val="28"/>
          <w:szCs w:val="28"/>
        </w:rPr>
      </w:pPr>
      <w:r>
        <w:rPr>
          <w:rFonts w:hint="eastAsia" w:ascii="宋体" w:hAnsi="宋体" w:cs="宋体"/>
          <w:b/>
          <w:bCs/>
          <w:sz w:val="28"/>
          <w:szCs w:val="28"/>
        </w:rPr>
        <w:t>资金支付</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1、支付方式：国库集中支付。</w:t>
      </w:r>
    </w:p>
    <w:p>
      <w:pPr>
        <w:tabs>
          <w:tab w:val="left" w:pos="7095"/>
        </w:tabs>
        <w:spacing w:line="360" w:lineRule="auto"/>
        <w:ind w:firstLine="480" w:firstLineChars="200"/>
        <w:rPr>
          <w:rFonts w:ascii="宋体" w:hAnsi="宋体" w:cs="宋体"/>
          <w:sz w:val="32"/>
          <w:szCs w:val="32"/>
        </w:rPr>
      </w:pPr>
      <w:r>
        <w:rPr>
          <w:rFonts w:hint="eastAsia" w:ascii="宋体" w:hAnsi="宋体" w:cs="宋体"/>
          <w:sz w:val="24"/>
          <w:szCs w:val="24"/>
        </w:rPr>
        <w:t>2、支付时间及条件：以签订合同为准。</w:t>
      </w:r>
    </w:p>
    <w:p>
      <w:pPr>
        <w:widowControl/>
        <w:spacing w:line="360" w:lineRule="auto"/>
        <w:jc w:val="center"/>
        <w:rPr>
          <w:rFonts w:ascii="宋体" w:hAnsi="宋体"/>
          <w:b/>
          <w:kern w:val="0"/>
          <w:sz w:val="32"/>
          <w:szCs w:val="32"/>
        </w:rPr>
      </w:pPr>
      <w:r>
        <w:rPr>
          <w:rFonts w:hint="eastAsia" w:ascii="宋体" w:hAnsi="宋体"/>
          <w:b/>
          <w:kern w:val="0"/>
          <w:sz w:val="32"/>
          <w:szCs w:val="32"/>
        </w:rPr>
        <w:t>第三章  供应商须知前附表</w:t>
      </w:r>
    </w:p>
    <w:p>
      <w:pPr>
        <w:widowControl/>
        <w:spacing w:line="360" w:lineRule="auto"/>
        <w:rPr>
          <w:rFonts w:ascii="宋体" w:hAnsi="宋体"/>
          <w:b/>
          <w:kern w:val="0"/>
          <w:sz w:val="22"/>
          <w:szCs w:val="22"/>
        </w:rPr>
      </w:pPr>
      <w:r>
        <w:rPr>
          <w:rFonts w:hint="eastAsia" w:ascii="宋体" w:hAnsi="宋体"/>
          <w:b/>
          <w:sz w:val="22"/>
          <w:szCs w:val="22"/>
        </w:rPr>
        <w:t>采购</w:t>
      </w:r>
      <w:r>
        <w:rPr>
          <w:rFonts w:hint="eastAsia" w:ascii="宋体" w:hAnsi="宋体" w:cs="微软雅黑"/>
          <w:b/>
          <w:sz w:val="22"/>
          <w:szCs w:val="22"/>
        </w:rPr>
        <w:t>文件中凡标有★条款均为实质性要求条款，投标文件须完全响应，未实质响应的，按照无效投标处理。</w:t>
      </w:r>
    </w:p>
    <w:tbl>
      <w:tblPr>
        <w:tblStyle w:val="14"/>
        <w:tblW w:w="9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983"/>
        <w:gridCol w:w="6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sz w:val="24"/>
                <w:szCs w:val="24"/>
              </w:rPr>
            </w:pPr>
            <w:r>
              <w:rPr>
                <w:rFonts w:hint="eastAsia" w:ascii="宋体" w:hAnsi="宋体"/>
                <w:b/>
                <w:sz w:val="24"/>
                <w:szCs w:val="24"/>
              </w:rPr>
              <w:t>序号</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sz w:val="24"/>
                <w:szCs w:val="24"/>
              </w:rPr>
            </w:pPr>
            <w:r>
              <w:rPr>
                <w:rFonts w:hint="eastAsia" w:ascii="宋体" w:hAnsi="宋体"/>
                <w:b/>
                <w:sz w:val="24"/>
                <w:szCs w:val="24"/>
              </w:rPr>
              <w:t>条款名称</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sz w:val="24"/>
                <w:szCs w:val="24"/>
              </w:rPr>
            </w:pPr>
            <w:r>
              <w:rPr>
                <w:rFonts w:hint="eastAsia" w:ascii="宋体" w:hAnsi="宋体"/>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w:t>
            </w:r>
          </w:p>
        </w:tc>
        <w:tc>
          <w:tcPr>
            <w:tcW w:w="1983" w:type="dxa"/>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ascii="宋体" w:hAnsi="宋体"/>
                <w:bCs/>
                <w:sz w:val="24"/>
                <w:szCs w:val="24"/>
              </w:rPr>
            </w:pPr>
            <w:r>
              <w:rPr>
                <w:rFonts w:hint="eastAsia" w:ascii="宋体" w:hAnsi="宋体"/>
                <w:sz w:val="24"/>
                <w:szCs w:val="24"/>
              </w:rPr>
              <w:t>采购项目</w:t>
            </w:r>
          </w:p>
        </w:tc>
        <w:tc>
          <w:tcPr>
            <w:tcW w:w="6800" w:type="dxa"/>
            <w:tcBorders>
              <w:top w:val="single" w:color="auto" w:sz="4" w:space="0"/>
              <w:left w:val="nil"/>
              <w:bottom w:val="single" w:color="auto" w:sz="4" w:space="0"/>
              <w:right w:val="single" w:color="auto" w:sz="4" w:space="0"/>
            </w:tcBorders>
          </w:tcPr>
          <w:p>
            <w:pPr>
              <w:autoSpaceDE w:val="0"/>
              <w:autoSpaceDN w:val="0"/>
              <w:adjustRightInd w:val="0"/>
              <w:snapToGrid w:val="0"/>
              <w:spacing w:line="400" w:lineRule="exact"/>
              <w:jc w:val="left"/>
              <w:rPr>
                <w:rFonts w:ascii="宋体" w:hAnsi="宋体"/>
                <w:sz w:val="24"/>
                <w:szCs w:val="24"/>
              </w:rPr>
            </w:pPr>
            <w:r>
              <w:rPr>
                <w:rFonts w:hint="eastAsia" w:ascii="宋体" w:hAnsi="宋体"/>
                <w:sz w:val="24"/>
                <w:szCs w:val="24"/>
              </w:rPr>
              <w:t>项目名称：长葛市教育体育局关于长葛市第一小学等学校教师计算机等教学设备采购项目（不见面开标）</w:t>
            </w:r>
          </w:p>
          <w:p>
            <w:pPr>
              <w:autoSpaceDE w:val="0"/>
              <w:autoSpaceDN w:val="0"/>
              <w:adjustRightInd w:val="0"/>
              <w:snapToGrid w:val="0"/>
              <w:spacing w:line="400" w:lineRule="exact"/>
              <w:jc w:val="left"/>
              <w:rPr>
                <w:rFonts w:ascii="宋体" w:hAnsi="宋体"/>
                <w:sz w:val="24"/>
                <w:szCs w:val="24"/>
              </w:rPr>
            </w:pPr>
            <w:r>
              <w:rPr>
                <w:rFonts w:hint="eastAsia" w:ascii="宋体" w:hAnsi="宋体"/>
                <w:sz w:val="24"/>
                <w:szCs w:val="24"/>
              </w:rPr>
              <w:t>项目编号：长招采公字【2023】</w:t>
            </w:r>
            <w:r>
              <w:rPr>
                <w:rFonts w:hint="eastAsia" w:ascii="宋体" w:hAnsi="宋体"/>
                <w:sz w:val="24"/>
                <w:szCs w:val="24"/>
                <w:lang w:val="en-US" w:eastAsia="zh-CN"/>
              </w:rPr>
              <w:t>021</w:t>
            </w:r>
            <w:r>
              <w:rPr>
                <w:rFonts w:hint="eastAsia" w:ascii="宋体" w:hAnsi="宋体"/>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采购人</w:t>
            </w:r>
          </w:p>
        </w:tc>
        <w:tc>
          <w:tcPr>
            <w:tcW w:w="6800" w:type="dxa"/>
            <w:tcBorders>
              <w:top w:val="single" w:color="auto" w:sz="4" w:space="0"/>
              <w:left w:val="nil"/>
              <w:bottom w:val="single" w:color="auto" w:sz="4" w:space="0"/>
              <w:right w:val="single" w:color="auto" w:sz="4" w:space="0"/>
            </w:tcBorders>
          </w:tcPr>
          <w:p>
            <w:pPr>
              <w:widowControl/>
              <w:spacing w:before="31" w:line="360" w:lineRule="auto"/>
              <w:jc w:val="left"/>
              <w:rPr>
                <w:rFonts w:ascii="宋体" w:hAnsi="宋体"/>
                <w:bCs/>
                <w:sz w:val="24"/>
                <w:szCs w:val="24"/>
              </w:rPr>
            </w:pPr>
            <w:r>
              <w:rPr>
                <w:rFonts w:ascii="宋体" w:hAnsi="宋体"/>
                <w:bCs/>
                <w:sz w:val="24"/>
                <w:szCs w:val="24"/>
              </w:rPr>
              <w:t>采购单位：长葛市教育体育局</w:t>
            </w:r>
          </w:p>
          <w:p>
            <w:pPr>
              <w:widowControl/>
              <w:spacing w:before="31" w:line="360" w:lineRule="auto"/>
              <w:jc w:val="left"/>
              <w:rPr>
                <w:rFonts w:hint="eastAsia" w:ascii="宋体" w:hAnsi="宋体" w:eastAsia="宋体"/>
                <w:bCs/>
                <w:sz w:val="24"/>
                <w:szCs w:val="24"/>
                <w:lang w:eastAsia="zh-CN"/>
              </w:rPr>
            </w:pPr>
            <w:r>
              <w:rPr>
                <w:rFonts w:ascii="宋体" w:hAnsi="宋体"/>
                <w:bCs/>
                <w:sz w:val="24"/>
                <w:szCs w:val="24"/>
              </w:rPr>
              <w:t>联系人：</w:t>
            </w:r>
            <w:r>
              <w:rPr>
                <w:rFonts w:hint="eastAsia" w:ascii="宋体" w:hAnsi="宋体"/>
                <w:bCs/>
                <w:sz w:val="24"/>
                <w:szCs w:val="24"/>
              </w:rPr>
              <w:t xml:space="preserve"> </w:t>
            </w:r>
            <w:r>
              <w:rPr>
                <w:rFonts w:hint="eastAsia" w:ascii="宋体" w:hAnsi="宋体"/>
                <w:bCs/>
                <w:sz w:val="24"/>
                <w:szCs w:val="24"/>
                <w:lang w:eastAsia="zh-CN"/>
              </w:rPr>
              <w:t>赵先生</w:t>
            </w:r>
          </w:p>
          <w:p>
            <w:pPr>
              <w:widowControl/>
              <w:spacing w:before="31" w:line="360" w:lineRule="auto"/>
              <w:jc w:val="left"/>
              <w:rPr>
                <w:rFonts w:ascii="宋体" w:hAnsi="宋体"/>
                <w:bCs/>
                <w:sz w:val="24"/>
                <w:szCs w:val="24"/>
              </w:rPr>
            </w:pPr>
            <w:r>
              <w:rPr>
                <w:rFonts w:ascii="宋体" w:hAnsi="宋体"/>
                <w:bCs/>
                <w:sz w:val="24"/>
                <w:szCs w:val="24"/>
              </w:rPr>
              <w:t>电话：</w:t>
            </w:r>
            <w:r>
              <w:rPr>
                <w:rFonts w:hint="eastAsia" w:ascii="宋体" w:hAnsi="宋体"/>
                <w:bCs/>
                <w:sz w:val="24"/>
                <w:szCs w:val="24"/>
              </w:rPr>
              <w:t xml:space="preserve"> 0374-6110218 </w:t>
            </w:r>
          </w:p>
          <w:p>
            <w:pPr>
              <w:widowControl/>
              <w:spacing w:before="31" w:line="360" w:lineRule="auto"/>
              <w:jc w:val="left"/>
              <w:rPr>
                <w:rFonts w:ascii="宋体" w:hAnsi="宋体"/>
                <w:bCs/>
                <w:sz w:val="24"/>
                <w:szCs w:val="24"/>
              </w:rPr>
            </w:pPr>
            <w:r>
              <w:rPr>
                <w:rFonts w:ascii="宋体" w:hAnsi="宋体"/>
                <w:bCs/>
                <w:sz w:val="24"/>
                <w:szCs w:val="24"/>
              </w:rPr>
              <w:t>地址：长葛市葛天大道商务区1</w:t>
            </w:r>
            <w:r>
              <w:rPr>
                <w:rFonts w:hint="eastAsia" w:ascii="宋体" w:hAnsi="宋体"/>
                <w:bCs/>
                <w:sz w:val="24"/>
                <w:szCs w:val="24"/>
              </w:rPr>
              <w:t>0</w:t>
            </w:r>
            <w:r>
              <w:rPr>
                <w:rFonts w:ascii="宋体" w:hAnsi="宋体"/>
                <w:bCs/>
                <w:sz w:val="24"/>
                <w:szCs w:val="24"/>
              </w:rPr>
              <w:t>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3</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集采机构</w:t>
            </w:r>
          </w:p>
        </w:tc>
        <w:tc>
          <w:tcPr>
            <w:tcW w:w="6800" w:type="dxa"/>
            <w:tcBorders>
              <w:top w:val="single" w:color="auto" w:sz="4" w:space="0"/>
              <w:left w:val="nil"/>
              <w:bottom w:val="single" w:color="auto" w:sz="4" w:space="0"/>
              <w:right w:val="single" w:color="auto" w:sz="4" w:space="0"/>
            </w:tcBorders>
          </w:tcPr>
          <w:p>
            <w:pPr>
              <w:widowControl/>
              <w:spacing w:before="31" w:line="360" w:lineRule="auto"/>
              <w:jc w:val="left"/>
              <w:rPr>
                <w:rFonts w:ascii="宋体" w:hAnsi="宋体"/>
                <w:bCs/>
                <w:sz w:val="24"/>
                <w:szCs w:val="24"/>
              </w:rPr>
            </w:pPr>
            <w:r>
              <w:rPr>
                <w:rFonts w:ascii="宋体" w:hAnsi="宋体"/>
                <w:bCs/>
                <w:sz w:val="24"/>
                <w:szCs w:val="24"/>
              </w:rPr>
              <w:t>集采机构：长葛市公共资源交易中心</w:t>
            </w:r>
          </w:p>
          <w:p>
            <w:pPr>
              <w:widowControl/>
              <w:spacing w:before="31" w:line="360" w:lineRule="auto"/>
              <w:jc w:val="left"/>
              <w:rPr>
                <w:rFonts w:ascii="宋体" w:hAnsi="宋体"/>
                <w:bCs/>
                <w:sz w:val="24"/>
                <w:szCs w:val="24"/>
              </w:rPr>
            </w:pPr>
            <w:r>
              <w:rPr>
                <w:rFonts w:ascii="宋体" w:hAnsi="宋体"/>
                <w:bCs/>
                <w:sz w:val="24"/>
                <w:szCs w:val="24"/>
              </w:rPr>
              <w:t>地  址：长葛市葛天大道东段商务区6#楼4楼</w:t>
            </w:r>
          </w:p>
          <w:p>
            <w:pPr>
              <w:widowControl/>
              <w:spacing w:before="31" w:line="360" w:lineRule="auto"/>
              <w:jc w:val="left"/>
              <w:rPr>
                <w:rFonts w:ascii="宋体" w:hAnsi="宋体"/>
                <w:bCs/>
                <w:sz w:val="24"/>
                <w:szCs w:val="24"/>
              </w:rPr>
            </w:pPr>
            <w:r>
              <w:rPr>
                <w:rFonts w:ascii="宋体" w:hAnsi="宋体"/>
                <w:bCs/>
                <w:sz w:val="24"/>
                <w:szCs w:val="24"/>
              </w:rPr>
              <w:t>联系人：长葛市公共资源交易中心</w:t>
            </w:r>
            <w:r>
              <w:rPr>
                <w:rFonts w:hint="eastAsia" w:ascii="宋体" w:hAnsi="宋体"/>
                <w:bCs/>
                <w:sz w:val="24"/>
                <w:szCs w:val="24"/>
              </w:rPr>
              <w:t xml:space="preserve">采购一部 </w:t>
            </w:r>
          </w:p>
          <w:p>
            <w:pPr>
              <w:widowControl/>
              <w:spacing w:before="31" w:line="360" w:lineRule="auto"/>
              <w:jc w:val="left"/>
              <w:rPr>
                <w:rFonts w:ascii="宋体" w:hAnsi="宋体"/>
                <w:sz w:val="24"/>
                <w:szCs w:val="24"/>
              </w:rPr>
            </w:pPr>
            <w:r>
              <w:rPr>
                <w:rFonts w:ascii="宋体" w:hAnsi="宋体"/>
                <w:bCs/>
                <w:sz w:val="24"/>
                <w:szCs w:val="24"/>
              </w:rPr>
              <w:t>联系电话：</w:t>
            </w:r>
            <w:r>
              <w:rPr>
                <w:rFonts w:hint="eastAsia" w:ascii="宋体" w:hAnsi="宋体"/>
                <w:bCs/>
                <w:sz w:val="24"/>
                <w:szCs w:val="24"/>
              </w:rPr>
              <w:t>0374-6189379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4</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cs="微软雅黑"/>
                <w:b/>
                <w:sz w:val="24"/>
                <w:szCs w:val="24"/>
              </w:rPr>
              <w:t>★</w:t>
            </w:r>
            <w:r>
              <w:rPr>
                <w:rFonts w:hint="eastAsia" w:ascii="宋体" w:hAnsi="宋体" w:cs="仿宋_GB2312"/>
                <w:sz w:val="24"/>
                <w:szCs w:val="24"/>
              </w:rPr>
              <w:t>投标人资格</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b/>
                <w:sz w:val="24"/>
                <w:szCs w:val="24"/>
              </w:rPr>
            </w:pPr>
            <w:r>
              <w:rPr>
                <w:rFonts w:hint="eastAsia"/>
                <w:b/>
                <w:sz w:val="24"/>
                <w:szCs w:val="24"/>
              </w:rPr>
              <w:t>一、法人或者其他组织的营业执照、自然人的身份证明，资质等证明文件</w:t>
            </w:r>
          </w:p>
          <w:p>
            <w:pPr>
              <w:autoSpaceDE w:val="0"/>
              <w:autoSpaceDN w:val="0"/>
              <w:adjustRightInd w:val="0"/>
              <w:snapToGrid w:val="0"/>
              <w:spacing w:line="400" w:lineRule="exact"/>
              <w:jc w:val="left"/>
              <w:rPr>
                <w:sz w:val="24"/>
                <w:szCs w:val="24"/>
              </w:rPr>
            </w:pPr>
            <w:r>
              <w:rPr>
                <w:sz w:val="24"/>
                <w:szCs w:val="24"/>
              </w:rPr>
              <w:t xml:space="preserve">符合《政府采购法》第二十二条规定 </w:t>
            </w:r>
          </w:p>
          <w:p>
            <w:pPr>
              <w:autoSpaceDE w:val="0"/>
              <w:autoSpaceDN w:val="0"/>
              <w:adjustRightInd w:val="0"/>
              <w:snapToGrid w:val="0"/>
              <w:spacing w:line="400" w:lineRule="exact"/>
              <w:jc w:val="left"/>
              <w:rPr>
                <w:sz w:val="24"/>
                <w:szCs w:val="24"/>
              </w:rPr>
            </w:pPr>
            <w:r>
              <w:rPr>
                <w:sz w:val="24"/>
                <w:szCs w:val="24"/>
              </w:rPr>
              <w:t xml:space="preserve">1．具有独立承担民事责任的能力； </w:t>
            </w:r>
          </w:p>
          <w:p>
            <w:pPr>
              <w:autoSpaceDE w:val="0"/>
              <w:autoSpaceDN w:val="0"/>
              <w:adjustRightInd w:val="0"/>
              <w:snapToGrid w:val="0"/>
              <w:spacing w:line="400" w:lineRule="exact"/>
              <w:jc w:val="left"/>
              <w:rPr>
                <w:sz w:val="24"/>
                <w:szCs w:val="24"/>
              </w:rPr>
            </w:pPr>
            <w:r>
              <w:rPr>
                <w:sz w:val="24"/>
                <w:szCs w:val="24"/>
              </w:rPr>
              <w:t xml:space="preserve">2．具有良好的商业信誉和健全的财务会计制度； </w:t>
            </w:r>
          </w:p>
          <w:p>
            <w:pPr>
              <w:autoSpaceDE w:val="0"/>
              <w:autoSpaceDN w:val="0"/>
              <w:adjustRightInd w:val="0"/>
              <w:snapToGrid w:val="0"/>
              <w:spacing w:line="400" w:lineRule="exact"/>
              <w:jc w:val="left"/>
              <w:rPr>
                <w:sz w:val="24"/>
                <w:szCs w:val="24"/>
              </w:rPr>
            </w:pPr>
            <w:r>
              <w:rPr>
                <w:sz w:val="24"/>
                <w:szCs w:val="24"/>
              </w:rPr>
              <w:t>3．具有履行合同所必需的设备和专业技术能力；</w:t>
            </w:r>
          </w:p>
          <w:p>
            <w:pPr>
              <w:autoSpaceDE w:val="0"/>
              <w:autoSpaceDN w:val="0"/>
              <w:adjustRightInd w:val="0"/>
              <w:snapToGrid w:val="0"/>
              <w:spacing w:line="400" w:lineRule="exact"/>
              <w:jc w:val="left"/>
              <w:rPr>
                <w:sz w:val="24"/>
                <w:szCs w:val="24"/>
              </w:rPr>
            </w:pPr>
            <w:r>
              <w:rPr>
                <w:sz w:val="24"/>
                <w:szCs w:val="24"/>
              </w:rPr>
              <w:t>4．具有依法缴纳税收和社会保障资金的良好记录；</w:t>
            </w:r>
          </w:p>
          <w:p>
            <w:pPr>
              <w:autoSpaceDE w:val="0"/>
              <w:autoSpaceDN w:val="0"/>
              <w:adjustRightInd w:val="0"/>
              <w:snapToGrid w:val="0"/>
              <w:spacing w:line="400" w:lineRule="exact"/>
              <w:jc w:val="left"/>
              <w:rPr>
                <w:sz w:val="24"/>
                <w:szCs w:val="24"/>
              </w:rPr>
            </w:pPr>
            <w:r>
              <w:rPr>
                <w:sz w:val="24"/>
                <w:szCs w:val="24"/>
              </w:rPr>
              <w:t>5．参加政府采购活动前三年内，在经营活动中没有重大违法记录；</w:t>
            </w:r>
          </w:p>
          <w:p>
            <w:pPr>
              <w:pStyle w:val="4"/>
              <w:adjustRightInd/>
              <w:spacing w:before="0" w:after="0" w:line="276" w:lineRule="auto"/>
              <w:ind w:left="0" w:firstLine="0"/>
              <w:contextualSpacing/>
              <w:jc w:val="left"/>
              <w:rPr>
                <w:rFonts w:ascii="宋体" w:hAnsi="宋体" w:eastAsia="宋体"/>
                <w:sz w:val="24"/>
                <w:szCs w:val="24"/>
              </w:rPr>
            </w:pPr>
            <w:r>
              <w:rPr>
                <w:rFonts w:hint="eastAsia" w:ascii="宋体" w:hAnsi="宋体" w:eastAsia="宋体"/>
                <w:sz w:val="24"/>
                <w:szCs w:val="24"/>
              </w:rPr>
              <w:t>二、未被列入“信用中国”网站(www.creditchina.gov.cn)失信被执行人、重大税收违法案件当事人名单；“中国政府采购网” (www.ccgp.gov.cn)网站的政府采购严重违法失信行为记录名单的供应商；“中国社会组织公共服务平台”网站（www.chinanpo.gov.cn）严重违法失信名单的供应商。</w:t>
            </w:r>
          </w:p>
          <w:p>
            <w:pPr>
              <w:pStyle w:val="4"/>
              <w:adjustRightInd/>
              <w:spacing w:before="0" w:after="0" w:line="276" w:lineRule="auto"/>
              <w:ind w:left="0" w:firstLine="0"/>
              <w:contextualSpacing/>
              <w:jc w:val="left"/>
              <w:rPr>
                <w:rFonts w:ascii="Times New Roman" w:hAnsi="Times New Roman" w:eastAsia="宋体" w:cs="Calibri"/>
                <w:b/>
                <w:kern w:val="2"/>
                <w:sz w:val="24"/>
                <w:szCs w:val="24"/>
              </w:rPr>
            </w:pPr>
            <w:r>
              <w:rPr>
                <w:rFonts w:ascii="Times New Roman" w:hAnsi="Times New Roman" w:eastAsia="宋体" w:cs="Calibri"/>
                <w:b/>
                <w:kern w:val="2"/>
                <w:sz w:val="24"/>
                <w:szCs w:val="24"/>
              </w:rPr>
              <w:t>注： 1、 供应商在投标时，提供《</w:t>
            </w:r>
            <w:r>
              <w:rPr>
                <w:rFonts w:hint="eastAsia" w:ascii="Times New Roman" w:hAnsi="Times New Roman" w:eastAsia="宋体" w:cs="Calibri"/>
                <w:b/>
                <w:kern w:val="2"/>
                <w:sz w:val="24"/>
                <w:szCs w:val="24"/>
              </w:rPr>
              <w:t>长葛</w:t>
            </w:r>
            <w:r>
              <w:rPr>
                <w:rFonts w:ascii="Times New Roman" w:hAnsi="Times New Roman" w:eastAsia="宋体" w:cs="Calibri"/>
                <w:b/>
                <w:kern w:val="2"/>
                <w:sz w:val="24"/>
                <w:szCs w:val="24"/>
              </w:rPr>
              <w:t xml:space="preserve">市政府采购供应商信用承诺函》（详见 招标文件第八章3.5格式），无需再提交上述证明材料。 </w:t>
            </w:r>
          </w:p>
          <w:p>
            <w:pPr>
              <w:pStyle w:val="4"/>
              <w:adjustRightInd/>
              <w:spacing w:before="0" w:after="0" w:line="276" w:lineRule="auto"/>
              <w:ind w:left="0" w:firstLine="0"/>
              <w:contextualSpacing/>
              <w:jc w:val="left"/>
              <w:rPr>
                <w:rFonts w:ascii="Times New Roman" w:hAnsi="Times New Roman" w:eastAsia="宋体" w:cs="Calibri"/>
                <w:b/>
                <w:kern w:val="2"/>
                <w:sz w:val="24"/>
                <w:szCs w:val="24"/>
              </w:rPr>
            </w:pPr>
            <w:r>
              <w:rPr>
                <w:rFonts w:ascii="Times New Roman" w:hAnsi="Times New Roman" w:eastAsia="宋体" w:cs="Calibri"/>
                <w:b/>
                <w:kern w:val="2"/>
                <w:sz w:val="24"/>
                <w:szCs w:val="24"/>
              </w:rPr>
              <w:t>2、 采购人有权在签订合同前要求中标供应商提供相关证明材料以核实中标供应商承诺事项的真实性。</w:t>
            </w:r>
          </w:p>
          <w:p>
            <w:pPr>
              <w:spacing w:line="500" w:lineRule="exact"/>
              <w:rPr>
                <w:b/>
                <w:sz w:val="24"/>
                <w:szCs w:val="24"/>
              </w:rPr>
            </w:pPr>
            <w:r>
              <w:rPr>
                <w:b/>
                <w:sz w:val="24"/>
                <w:szCs w:val="24"/>
              </w:rPr>
              <w:t>3、 供应商对信用承诺内容的真实性、合法性、有效性负责。如作出虚假 信用承诺，视同为“提供虚假材料谋取中标”的违法行为。</w:t>
            </w:r>
          </w:p>
          <w:p>
            <w:pPr>
              <w:spacing w:line="500" w:lineRule="exact"/>
              <w:rPr>
                <w:rFonts w:ascii="宋体" w:hAnsi="宋体"/>
                <w:kern w:val="0"/>
                <w:sz w:val="24"/>
                <w:szCs w:val="24"/>
              </w:rPr>
            </w:pPr>
            <w:r>
              <w:rPr>
                <w:rFonts w:hint="eastAsia" w:ascii="宋体" w:hAnsi="宋体"/>
                <w:kern w:val="0"/>
                <w:sz w:val="24"/>
                <w:szCs w:val="24"/>
              </w:rPr>
              <w:t xml:space="preserve">三、单位负责人为同一人或者存在直接控股、管理关系的不同供应商，不得参加同一合同项下的政府采购活动。为采购项目提供整体设计、规范编制或者项目管理、监理、检测等服务的供应商，不得再参加该采购项目的其他采购活动。 </w:t>
            </w:r>
          </w:p>
          <w:p>
            <w:pPr>
              <w:spacing w:line="500" w:lineRule="exact"/>
              <w:rPr>
                <w:rFonts w:ascii="宋体" w:hAnsi="宋体"/>
                <w:kern w:val="0"/>
                <w:sz w:val="24"/>
                <w:szCs w:val="24"/>
              </w:rPr>
            </w:pPr>
            <w:r>
              <w:rPr>
                <w:rFonts w:hint="eastAsia" w:ascii="宋体" w:hAnsi="宋体"/>
                <w:kern w:val="0"/>
                <w:sz w:val="24"/>
                <w:szCs w:val="24"/>
              </w:rPr>
              <w:t>四、本项目接受联合体投标，既两个以上的自然人、法人或者其他组织可以组成一个联合体，以一个供应商的身份共同参加政府采购。以联合体形式参加政府采购的，参加联合体的供应商均应具备《政府采购法》第二十二条规定的条件，并应当向采购人提交联合体协议，载明联合体各方承担的工作和义务。联合体各方应当共同与采购人签订采购合同，就采购合同约定的事项对采购人承担连带责任。</w:t>
            </w:r>
          </w:p>
          <w:p>
            <w:pPr>
              <w:spacing w:line="500" w:lineRule="exact"/>
            </w:pPr>
            <w:r>
              <w:rPr>
                <w:rFonts w:hint="eastAsia" w:ascii="宋体" w:hAnsi="宋体"/>
                <w:b/>
                <w:bCs/>
                <w:kern w:val="0"/>
                <w:sz w:val="24"/>
                <w:szCs w:val="24"/>
              </w:rPr>
              <w:t xml:space="preserve">五、本项目非专门面向中小企业采购。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5</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cs="微软雅黑"/>
                <w:b/>
                <w:sz w:val="24"/>
                <w:szCs w:val="24"/>
              </w:rPr>
              <w:t>★</w:t>
            </w:r>
            <w:r>
              <w:rPr>
                <w:rFonts w:hint="eastAsia" w:ascii="宋体" w:hAnsi="宋体"/>
                <w:bCs/>
                <w:sz w:val="24"/>
                <w:szCs w:val="24"/>
              </w:rPr>
              <w:t>联合体投标</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sz w:val="24"/>
                <w:szCs w:val="24"/>
              </w:rPr>
              <w:t>本项目</w:t>
            </w:r>
            <w:r>
              <w:rPr>
                <w:rFonts w:hint="eastAsia"/>
                <w:sz w:val="24"/>
                <w:szCs w:val="24"/>
                <w:lang w:val="zh-CN"/>
              </w:rPr>
              <w:fldChar w:fldCharType="begin"/>
            </w:r>
            <w:r>
              <w:rPr>
                <w:rFonts w:hint="eastAsia"/>
                <w:sz w:val="24"/>
                <w:szCs w:val="24"/>
                <w:lang w:val="zh-CN"/>
              </w:rPr>
              <w:instrText xml:space="preserve"> eq \o\ac(□)</w:instrText>
            </w:r>
            <w:r>
              <w:rPr>
                <w:rFonts w:hint="eastAsia"/>
                <w:sz w:val="24"/>
                <w:szCs w:val="24"/>
                <w:lang w:val="zh-CN"/>
              </w:rPr>
              <w:fldChar w:fldCharType="end"/>
            </w:r>
            <w:r>
              <w:rPr>
                <w:rFonts w:hint="eastAsia"/>
                <w:sz w:val="24"/>
                <w:szCs w:val="24"/>
              </w:rPr>
              <w:t xml:space="preserve">不接受   </w:t>
            </w:r>
            <w:r>
              <w:rPr>
                <w:rFonts w:hint="eastAsia"/>
                <w:sz w:val="24"/>
                <w:szCs w:val="24"/>
                <w:lang w:val="zh-CN"/>
              </w:rPr>
              <w:fldChar w:fldCharType="begin"/>
            </w:r>
            <w:r>
              <w:rPr>
                <w:rFonts w:hint="eastAsia"/>
                <w:sz w:val="24"/>
                <w:szCs w:val="24"/>
                <w:lang w:val="zh-CN"/>
              </w:rPr>
              <w:instrText xml:space="preserve"> eq \o\ac(□,</w:instrText>
            </w:r>
            <w:r>
              <w:rPr>
                <w:rFonts w:hint="eastAsia"/>
                <w:position w:val="2"/>
                <w:sz w:val="16"/>
                <w:szCs w:val="24"/>
                <w:lang w:val="zh-CN"/>
              </w:rPr>
              <w:instrText xml:space="preserve">√</w:instrText>
            </w:r>
            <w:r>
              <w:rPr>
                <w:rFonts w:hint="eastAsia"/>
                <w:sz w:val="24"/>
                <w:szCs w:val="24"/>
                <w:lang w:val="zh-CN"/>
              </w:rPr>
              <w:instrText xml:space="preserve">)</w:instrText>
            </w:r>
            <w:r>
              <w:rPr>
                <w:rFonts w:hint="eastAsia"/>
                <w:sz w:val="24"/>
                <w:szCs w:val="24"/>
                <w:lang w:val="zh-CN"/>
              </w:rPr>
              <w:fldChar w:fldCharType="end"/>
            </w:r>
            <w:r>
              <w:rPr>
                <w:rFonts w:hint="eastAsia"/>
                <w:sz w:val="24"/>
                <w:szCs w:val="24"/>
                <w:lang w:val="zh-CN"/>
              </w:rPr>
              <w:t>接受</w:t>
            </w:r>
            <w:r>
              <w:rPr>
                <w:rFonts w:hint="eastAsia"/>
                <w:sz w:val="24"/>
                <w:szCs w:val="24"/>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6</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cs="微软雅黑"/>
                <w:b/>
                <w:sz w:val="24"/>
                <w:szCs w:val="24"/>
              </w:rPr>
              <w:t>★</w:t>
            </w:r>
            <w:r>
              <w:rPr>
                <w:rFonts w:hint="eastAsia" w:ascii="宋体" w:hAnsi="宋体"/>
                <w:bCs/>
                <w:sz w:val="24"/>
                <w:szCs w:val="24"/>
              </w:rPr>
              <w:t>预算金额</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cs="宋体"/>
                <w:b/>
                <w:sz w:val="24"/>
              </w:rPr>
            </w:pPr>
            <w:r>
              <w:rPr>
                <w:rFonts w:hint="eastAsia" w:ascii="宋体" w:hAnsi="宋体" w:cs="宋体"/>
                <w:b/>
                <w:sz w:val="24"/>
              </w:rPr>
              <w:t>招标控制价：3510000.00元，投标报价不得超过预算金额（最高限价），否则为无效报价。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7</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现场考察</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sz w:val="24"/>
                <w:szCs w:val="24"/>
                <w:lang w:val="zh-CN"/>
              </w:rPr>
              <w:fldChar w:fldCharType="end"/>
            </w:r>
            <w:r>
              <w:rPr>
                <w:rFonts w:hint="eastAsia" w:ascii="宋体" w:hAnsi="宋体"/>
                <w:color w:val="000000"/>
                <w:sz w:val="24"/>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8</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开标前答疑会</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sz w:val="24"/>
                <w:szCs w:val="24"/>
                <w:lang w:val="zh-CN"/>
              </w:rPr>
              <w:fldChar w:fldCharType="end"/>
            </w:r>
            <w:r>
              <w:rPr>
                <w:rFonts w:hint="eastAsia" w:ascii="宋体" w:hAnsi="宋体"/>
                <w:color w:val="000000"/>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9</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进口产品参与</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sz w:val="24"/>
                <w:szCs w:val="24"/>
                <w:lang w:val="zh-CN"/>
              </w:rPr>
              <w:fldChar w:fldCharType="end"/>
            </w:r>
            <w:r>
              <w:rPr>
                <w:rFonts w:hint="eastAsia" w:ascii="宋体" w:hAnsi="宋体"/>
                <w:color w:val="000000"/>
                <w:sz w:val="24"/>
                <w:szCs w:val="24"/>
              </w:rPr>
              <w:t>不允许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10</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b/>
                <w:sz w:val="24"/>
                <w:szCs w:val="24"/>
              </w:rPr>
              <w:t>★</w:t>
            </w:r>
            <w:r>
              <w:rPr>
                <w:rFonts w:hint="eastAsia" w:ascii="宋体" w:hAnsi="宋体"/>
                <w:sz w:val="24"/>
                <w:szCs w:val="24"/>
              </w:rPr>
              <w:t>投标有效期</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rPr>
              <w:t>60天（自提交投标文件的截止之日起算）</w:t>
            </w:r>
          </w:p>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rPr>
              <w:t>成交供应商有效期延至合同验收之日，成交供应商全部合同义务履行完毕为止。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11</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bCs/>
                <w:sz w:val="24"/>
                <w:szCs w:val="24"/>
              </w:rPr>
              <w:t>中标人将本项目非主体、非关键性工作分包</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sz w:val="24"/>
                <w:szCs w:val="24"/>
                <w:lang w:val="zh-CN"/>
              </w:rPr>
              <w:fldChar w:fldCharType="end"/>
            </w:r>
            <w:r>
              <w:rPr>
                <w:rFonts w:hint="eastAsia" w:ascii="宋体" w:hAnsi="宋体"/>
                <w:color w:val="000000"/>
                <w:sz w:val="24"/>
                <w:szCs w:val="24"/>
              </w:rPr>
              <w:t>不允许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hint="eastAsia" w:ascii="宋体" w:hAnsi="宋体"/>
                <w:sz w:val="24"/>
                <w:szCs w:val="24"/>
              </w:rPr>
            </w:pPr>
            <w:r>
              <w:rPr>
                <w:rFonts w:hint="eastAsia" w:ascii="宋体" w:hAnsi="宋体"/>
                <w:sz w:val="24"/>
                <w:szCs w:val="24"/>
              </w:rPr>
              <w:t>12</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hint="eastAsia" w:ascii="宋体" w:hAnsi="宋体" w:cs="仿宋_GB2312"/>
                <w:sz w:val="24"/>
                <w:szCs w:val="24"/>
              </w:rPr>
            </w:pPr>
            <w:r>
              <w:rPr>
                <w:rFonts w:hint="eastAsia" w:ascii="宋体" w:hAnsi="宋体" w:cs="仿宋_GB2312"/>
                <w:sz w:val="24"/>
                <w:szCs w:val="24"/>
              </w:rPr>
              <w:t>投标截止及开标时间</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hint="eastAsia" w:ascii="宋体" w:hAnsi="宋体" w:cs="仿宋_GB2312"/>
                <w:sz w:val="24"/>
                <w:szCs w:val="24"/>
                <w:lang w:eastAsia="zh-CN"/>
              </w:rPr>
            </w:pPr>
            <w:r>
              <w:rPr>
                <w:rFonts w:hint="eastAsia" w:ascii="宋体" w:hAnsi="宋体" w:cs="仿宋_GB2312"/>
                <w:sz w:val="24"/>
                <w:szCs w:val="24"/>
                <w:lang w:eastAsia="zh-CN"/>
              </w:rPr>
              <w:t>2023年</w:t>
            </w:r>
            <w:r>
              <w:rPr>
                <w:rFonts w:hint="eastAsia" w:ascii="宋体" w:hAnsi="宋体" w:cs="仿宋_GB2312"/>
                <w:sz w:val="24"/>
                <w:szCs w:val="24"/>
                <w:lang w:val="en-US" w:eastAsia="zh-CN"/>
              </w:rPr>
              <w:t>12</w:t>
            </w:r>
            <w:r>
              <w:rPr>
                <w:rFonts w:hint="eastAsia" w:ascii="宋体" w:hAnsi="宋体" w:cs="仿宋_GB2312"/>
                <w:sz w:val="24"/>
                <w:szCs w:val="24"/>
                <w:lang w:eastAsia="zh-CN"/>
              </w:rPr>
              <w:t xml:space="preserve">月 </w:t>
            </w:r>
            <w:r>
              <w:rPr>
                <w:rFonts w:hint="eastAsia" w:ascii="宋体" w:hAnsi="宋体" w:cs="仿宋_GB2312"/>
                <w:sz w:val="24"/>
                <w:szCs w:val="24"/>
                <w:lang w:val="en-US" w:eastAsia="zh-CN"/>
              </w:rPr>
              <w:t>5</w:t>
            </w:r>
            <w:r>
              <w:rPr>
                <w:rFonts w:hint="eastAsia" w:ascii="宋体" w:hAnsi="宋体" w:cs="仿宋_GB2312"/>
                <w:sz w:val="24"/>
                <w:szCs w:val="24"/>
                <w:lang w:eastAsia="zh-CN"/>
              </w:rPr>
              <w:t>日 9时 30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hint="eastAsia" w:ascii="宋体" w:hAnsi="宋体"/>
                <w:sz w:val="24"/>
                <w:szCs w:val="24"/>
              </w:rPr>
            </w:pPr>
            <w:r>
              <w:rPr>
                <w:rFonts w:hint="eastAsia" w:ascii="宋体" w:hAnsi="宋体"/>
                <w:sz w:val="24"/>
                <w:szCs w:val="24"/>
              </w:rPr>
              <w:t>13</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hint="eastAsia" w:ascii="宋体" w:hAnsi="宋体" w:cs="仿宋_GB2312"/>
                <w:sz w:val="24"/>
                <w:szCs w:val="24"/>
              </w:rPr>
            </w:pPr>
            <w:r>
              <w:rPr>
                <w:rFonts w:hint="eastAsia" w:ascii="宋体" w:hAnsi="宋体" w:cs="仿宋_GB2312"/>
                <w:sz w:val="24"/>
                <w:szCs w:val="24"/>
              </w:rPr>
              <w:t>提交投标文件</w:t>
            </w:r>
          </w:p>
          <w:p>
            <w:pPr>
              <w:autoSpaceDE w:val="0"/>
              <w:autoSpaceDN w:val="0"/>
              <w:adjustRightInd w:val="0"/>
              <w:snapToGrid w:val="0"/>
              <w:spacing w:line="400" w:lineRule="exact"/>
              <w:rPr>
                <w:rFonts w:hint="eastAsia" w:ascii="宋体" w:hAnsi="宋体" w:cs="仿宋_GB2312"/>
                <w:sz w:val="24"/>
                <w:szCs w:val="24"/>
              </w:rPr>
            </w:pPr>
            <w:r>
              <w:rPr>
                <w:rFonts w:hint="eastAsia" w:ascii="宋体" w:hAnsi="宋体" w:cs="仿宋_GB2312"/>
                <w:sz w:val="24"/>
                <w:szCs w:val="24"/>
              </w:rPr>
              <w:t>及开标地点</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hint="eastAsia" w:ascii="宋体" w:hAnsi="宋体" w:cs="仿宋_GB2312"/>
                <w:sz w:val="24"/>
                <w:szCs w:val="24"/>
              </w:rPr>
            </w:pPr>
            <w:r>
              <w:rPr>
                <w:rFonts w:hint="eastAsia" w:ascii="宋体" w:hAnsi="宋体" w:cs="仿宋_GB2312"/>
                <w:sz w:val="24"/>
                <w:szCs w:val="24"/>
                <w:lang w:eastAsia="zh-CN"/>
              </w:rPr>
              <w:t>长葛市公共资源交易中心开标二室（长葛市葛天大道东段商务区6#楼409室）</w:t>
            </w:r>
            <w:r>
              <w:rPr>
                <w:rFonts w:hint="eastAsia" w:ascii="宋体" w:hAnsi="宋体" w:cs="仿宋_GB2312"/>
                <w:sz w:val="24"/>
                <w:szCs w:val="24"/>
              </w:rPr>
              <w:t>（本项目采用远程不见面开标，投标人无须到交易中心现场）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14</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kern w:val="0"/>
                <w:sz w:val="24"/>
                <w:szCs w:val="24"/>
              </w:rPr>
              <w:t>投标保证金</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cs="仿宋_GB2312"/>
                <w:sz w:val="24"/>
                <w:szCs w:val="24"/>
              </w:rPr>
              <w:t>按照河南省《关于优化政府采购营商环境有关问题的通知》（豫财购（2019）4号文）的要求，</w:t>
            </w:r>
            <w:r>
              <w:rPr>
                <w:rFonts w:hint="eastAsia" w:ascii="宋体" w:hAnsi="宋体" w:cs="仿宋_GB2312"/>
                <w:b/>
                <w:bCs/>
                <w:sz w:val="24"/>
                <w:szCs w:val="24"/>
              </w:rPr>
              <w:t>不收取投标保证金。</w:t>
            </w:r>
            <w:r>
              <w:rPr>
                <w:rFonts w:hint="eastAsia" w:ascii="宋体" w:hAnsi="宋体" w:cs="仿宋_GB2312"/>
                <w:sz w:val="24"/>
                <w:szCs w:val="24"/>
                <w:lang w:val="zh-CN"/>
              </w:rPr>
              <w:t>供应商应提供投标承诺函（按照招标文件第八章</w:t>
            </w:r>
            <w:r>
              <w:rPr>
                <w:rFonts w:hint="eastAsia" w:ascii="宋体" w:hAnsi="宋体" w:cs="仿宋_GB2312"/>
                <w:sz w:val="24"/>
                <w:szCs w:val="24"/>
              </w:rPr>
              <w:t>3.4格式填写</w:t>
            </w:r>
            <w:r>
              <w:rPr>
                <w:rFonts w:hint="eastAsia" w:ascii="宋体" w:hAnsi="宋体" w:cs="仿宋_GB2312"/>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15</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公告发布</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sz w:val="24"/>
                <w:szCs w:val="24"/>
              </w:rPr>
              <w:t>招标公告、成交公告、变更（更正）公告、现场勘察答复等相关信息同时在以下网站发布：《河南省政府采购网》、《全国公共资源交易平台（河南省·许昌市）》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16</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采购人澄清或修改采购文件时间</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bCs/>
                <w:sz w:val="24"/>
                <w:szCs w:val="24"/>
              </w:rPr>
              <w:t>在投标截止时间至少15日前，通过全国公共资源交易平台（河南省.许昌市）交易系统电子平台发出；不足15日的，采购人或者采购代理机构应当顺延提交投标文件的截止时间。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17</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供应商对采购文件质疑截止时间</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bCs/>
                <w:sz w:val="24"/>
                <w:szCs w:val="24"/>
              </w:rPr>
              <w:t>招标公告期满之日起七个工作日内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18</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投标文件份数</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cs="宋体"/>
                <w:b/>
              </w:rPr>
              <w:fldChar w:fldCharType="begin"/>
            </w:r>
            <w:r>
              <w:rPr>
                <w:rFonts w:hint="eastAsia" w:ascii="宋体" w:hAnsi="宋体" w:cs="宋体"/>
                <w:b/>
              </w:rPr>
              <w:instrText xml:space="preserve"> eq \o\ac(</w:instrText>
            </w:r>
            <w:r>
              <w:rPr>
                <w:rFonts w:hint="eastAsia" w:ascii="宋体" w:hAnsi="宋体" w:cs="宋体"/>
                <w:b/>
                <w:position w:val="-4"/>
                <w:sz w:val="31"/>
              </w:rPr>
              <w:instrText xml:space="preserve">□</w:instrText>
            </w:r>
            <w:r>
              <w:rPr>
                <w:rFonts w:hint="eastAsia" w:ascii="宋体" w:hAnsi="宋体" w:cs="宋体"/>
                <w:b/>
              </w:rPr>
              <w:instrText xml:space="preserve">,√)</w:instrText>
            </w:r>
            <w:r>
              <w:rPr>
                <w:rFonts w:hint="eastAsia" w:ascii="宋体" w:hAnsi="宋体" w:cs="宋体"/>
                <w:b/>
              </w:rPr>
              <w:fldChar w:fldCharType="end"/>
            </w:r>
            <w:r>
              <w:rPr>
                <w:rFonts w:hint="eastAsia" w:ascii="宋体" w:hAnsi="宋体"/>
                <w:bCs/>
                <w:sz w:val="24"/>
                <w:szCs w:val="24"/>
              </w:rPr>
              <w:t>电子投标文件：成功上传至《全国公共资源交易平台（河南省·许昌市）》公共资源交易系统加密电子投标文件1份</w:t>
            </w:r>
            <w:r>
              <w:rPr>
                <w:rFonts w:hint="eastAsia" w:ascii="宋体" w:hAnsi="宋体"/>
                <w:bCs/>
                <w:sz w:val="24"/>
                <w:szCs w:val="24"/>
                <w:lang w:val="zh-CN"/>
              </w:rPr>
              <w:t>（文件格式为：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19</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投标文件的</w:t>
            </w:r>
          </w:p>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签署盖章</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cs="宋体"/>
                <w:b/>
              </w:rPr>
              <w:fldChar w:fldCharType="begin"/>
            </w:r>
            <w:r>
              <w:rPr>
                <w:rFonts w:hint="eastAsia" w:ascii="宋体" w:hAnsi="宋体" w:cs="宋体"/>
                <w:b/>
              </w:rPr>
              <w:instrText xml:space="preserve"> eq \o\ac(</w:instrText>
            </w:r>
            <w:r>
              <w:rPr>
                <w:rFonts w:hint="eastAsia" w:ascii="宋体" w:hAnsi="宋体" w:cs="宋体"/>
                <w:b/>
                <w:position w:val="-4"/>
                <w:sz w:val="31"/>
              </w:rPr>
              <w:instrText xml:space="preserve">□</w:instrText>
            </w:r>
            <w:r>
              <w:rPr>
                <w:rFonts w:hint="eastAsia" w:ascii="宋体" w:hAnsi="宋体" w:cs="宋体"/>
                <w:b/>
              </w:rPr>
              <w:instrText xml:space="preserve">,√)</w:instrText>
            </w:r>
            <w:r>
              <w:rPr>
                <w:rFonts w:hint="eastAsia" w:ascii="宋体" w:hAnsi="宋体" w:cs="宋体"/>
                <w:b/>
              </w:rPr>
              <w:fldChar w:fldCharType="end"/>
            </w:r>
            <w:r>
              <w:rPr>
                <w:rFonts w:hint="eastAsia" w:ascii="宋体" w:hAnsi="宋体"/>
                <w:sz w:val="24"/>
                <w:szCs w:val="24"/>
              </w:rPr>
              <w:t>电子投标文件：按采购文件要求加盖供应商电子印章和法人电子印章。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20</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cs="黑体"/>
                <w:sz w:val="24"/>
              </w:rPr>
              <w:t>评标委员会</w:t>
            </w:r>
            <w:r>
              <w:rPr>
                <w:rFonts w:hint="eastAsia" w:ascii="宋体" w:hAnsi="宋体"/>
                <w:sz w:val="24"/>
                <w:szCs w:val="24"/>
              </w:rPr>
              <w:t>组建</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cs="宋体"/>
                <w:sz w:val="24"/>
                <w:szCs w:val="24"/>
                <w:lang w:val="zh-CN"/>
              </w:rPr>
            </w:pPr>
            <w:r>
              <w:rPr>
                <w:rFonts w:hint="eastAsia" w:ascii="宋体" w:hAnsi="宋体" w:cs="宋体"/>
                <w:b/>
              </w:rPr>
              <w:fldChar w:fldCharType="begin"/>
            </w:r>
            <w:r>
              <w:rPr>
                <w:rFonts w:hint="eastAsia" w:ascii="宋体" w:hAnsi="宋体" w:cs="宋体"/>
                <w:b/>
              </w:rPr>
              <w:instrText xml:space="preserve"> eq \o\ac(</w:instrText>
            </w:r>
            <w:r>
              <w:rPr>
                <w:rFonts w:hint="eastAsia" w:ascii="宋体" w:hAnsi="宋体" w:cs="宋体"/>
                <w:b/>
                <w:position w:val="-4"/>
                <w:sz w:val="31"/>
              </w:rPr>
              <w:instrText xml:space="preserve">□</w:instrText>
            </w:r>
            <w:r>
              <w:rPr>
                <w:rFonts w:hint="eastAsia" w:ascii="宋体" w:hAnsi="宋体" w:cs="宋体"/>
                <w:b/>
              </w:rPr>
              <w:instrText xml:space="preserve">,√)</w:instrText>
            </w:r>
            <w:r>
              <w:rPr>
                <w:rFonts w:hint="eastAsia" w:ascii="宋体" w:hAnsi="宋体" w:cs="宋体"/>
                <w:b/>
              </w:rPr>
              <w:fldChar w:fldCharType="end"/>
            </w:r>
            <w:r>
              <w:rPr>
                <w:rFonts w:hint="eastAsia" w:ascii="宋体" w:hAnsi="宋体" w:cs="宋体"/>
                <w:sz w:val="24"/>
                <w:szCs w:val="24"/>
                <w:lang w:val="zh-CN"/>
              </w:rPr>
              <w:t>由采购人代表</w:t>
            </w:r>
            <w:r>
              <w:rPr>
                <w:rFonts w:hint="eastAsia" w:ascii="宋体" w:hAnsi="宋体" w:cs="宋体"/>
                <w:sz w:val="24"/>
                <w:szCs w:val="24"/>
              </w:rPr>
              <w:t>1人</w:t>
            </w:r>
            <w:r>
              <w:rPr>
                <w:rFonts w:hint="eastAsia" w:ascii="宋体" w:hAnsi="宋体" w:cs="宋体"/>
                <w:sz w:val="24"/>
                <w:szCs w:val="24"/>
                <w:lang w:val="zh-CN"/>
              </w:rPr>
              <w:t>和评审专家</w:t>
            </w:r>
            <w:r>
              <w:rPr>
                <w:rFonts w:hint="eastAsia" w:ascii="宋体" w:hAnsi="宋体" w:cs="宋体"/>
                <w:sz w:val="24"/>
                <w:szCs w:val="24"/>
              </w:rPr>
              <w:t>4人</w:t>
            </w:r>
            <w:r>
              <w:rPr>
                <w:rFonts w:hint="eastAsia" w:ascii="宋体" w:hAnsi="宋体" w:cs="宋体"/>
                <w:sz w:val="24"/>
                <w:szCs w:val="24"/>
                <w:lang w:val="zh-CN"/>
              </w:rPr>
              <w:t>组成，其中评审专家的人数不少于采购小组成员总数的三分之二。评审专家从政府采购评审专家库中随机抽取。评审委员会应当推选组长，但采购人代表不得担任组长。与供应商有利害关系的人不得进入评标委员会。</w:t>
            </w:r>
          </w:p>
          <w:p>
            <w:pPr>
              <w:autoSpaceDE w:val="0"/>
              <w:autoSpaceDN w:val="0"/>
              <w:adjustRightInd w:val="0"/>
              <w:snapToGrid w:val="0"/>
              <w:spacing w:line="400" w:lineRule="exact"/>
              <w:rPr>
                <w:rFonts w:ascii="宋体" w:hAnsi="宋体"/>
                <w:bCs/>
                <w:sz w:val="24"/>
                <w:szCs w:val="24"/>
              </w:rPr>
            </w:pPr>
            <w:r>
              <w:rPr>
                <w:rFonts w:hint="eastAsia" w:ascii="宋体" w:hAnsi="宋体" w:cs="宋体"/>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21</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评标方法</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hint="eastAsia" w:ascii="宋体" w:hAnsi="宋体"/>
                <w:sz w:val="24"/>
                <w:szCs w:val="24"/>
              </w:rPr>
              <w:t>综合评分法□最低评标价法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22</w:t>
            </w:r>
          </w:p>
        </w:tc>
        <w:tc>
          <w:tcPr>
            <w:tcW w:w="1983"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right="-23" w:rightChars="-11"/>
              <w:jc w:val="center"/>
              <w:rPr>
                <w:rFonts w:ascii="宋体" w:hAnsi="宋体"/>
                <w:bCs/>
                <w:sz w:val="24"/>
                <w:szCs w:val="24"/>
                <w:lang w:val="zh-CN"/>
              </w:rPr>
            </w:pPr>
            <w:r>
              <w:rPr>
                <w:rFonts w:hint="eastAsia" w:ascii="宋体" w:hAnsi="宋体"/>
                <w:bCs/>
                <w:sz w:val="24"/>
                <w:szCs w:val="24"/>
                <w:lang w:val="zh-CN"/>
              </w:rPr>
              <w:t>履约担保</w:t>
            </w:r>
          </w:p>
        </w:tc>
        <w:tc>
          <w:tcPr>
            <w:tcW w:w="6800"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right="-23" w:rightChars="-11"/>
              <w:jc w:val="left"/>
              <w:rPr>
                <w:rFonts w:ascii="宋体" w:hAnsi="宋体"/>
                <w:bCs/>
                <w:sz w:val="24"/>
                <w:szCs w:val="24"/>
                <w:lang w:val="zh-CN"/>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ascii="宋体" w:hAnsi="宋体"/>
                <w:bCs/>
                <w:sz w:val="24"/>
                <w:szCs w:val="24"/>
              </w:rPr>
              <w:t>无要求</w:t>
            </w:r>
            <w:r>
              <w:rPr>
                <w:rFonts w:hint="eastAsia" w:ascii="宋体" w:hAnsi="宋体"/>
                <w:bCs/>
                <w:sz w:val="24"/>
                <w:szCs w:val="24"/>
              </w:rPr>
              <w:t xml:space="preserve"> 按照《许昌市财政局关于加大政府采购支持中小企业力度有关事项的通知》(许财购【2022】5号）文的要求，不收取履约保证金。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23</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代理服务费</w:t>
            </w:r>
          </w:p>
        </w:tc>
        <w:tc>
          <w:tcPr>
            <w:tcW w:w="6800" w:type="dxa"/>
            <w:tcBorders>
              <w:top w:val="single" w:color="auto" w:sz="4" w:space="0"/>
              <w:left w:val="nil"/>
              <w:bottom w:val="single" w:color="auto" w:sz="4" w:space="0"/>
              <w:right w:val="single" w:color="auto" w:sz="4" w:space="0"/>
            </w:tcBorders>
            <w:vAlign w:val="center"/>
          </w:tcPr>
          <w:p>
            <w:pPr>
              <w:widowControl/>
              <w:jc w:val="left"/>
              <w:rPr>
                <w:rFonts w:ascii="宋体" w:hAnsi="宋体"/>
                <w:bCs/>
                <w:sz w:val="24"/>
                <w:szCs w:val="24"/>
              </w:rPr>
            </w:pPr>
            <w:r>
              <w:rPr>
                <w:rFonts w:hint="eastAsia" w:ascii="宋体" w:cs="宋体"/>
                <w:sz w:val="24"/>
                <w:lang w:val="zh-CN"/>
              </w:rPr>
              <w:fldChar w:fldCharType="begin"/>
            </w:r>
            <w:r>
              <w:rPr>
                <w:rFonts w:hint="eastAsia" w:ascii="宋体" w:cs="宋体"/>
                <w:sz w:val="24"/>
                <w:lang w:val="zh-CN"/>
              </w:rPr>
              <w:instrText xml:space="preserve"> eq \o\ac(□,</w:instrText>
            </w:r>
            <w:r>
              <w:rPr>
                <w:rFonts w:hint="eastAsia" w:ascii="宋体" w:cs="宋体"/>
                <w:position w:val="2"/>
                <w:sz w:val="16"/>
                <w:lang w:val="zh-CN"/>
              </w:rPr>
              <w:instrText xml:space="preserve">√</w:instrText>
            </w:r>
            <w:r>
              <w:rPr>
                <w:rFonts w:hint="eastAsia" w:ascii="宋体" w:cs="宋体"/>
                <w:sz w:val="24"/>
                <w:lang w:val="zh-CN"/>
              </w:rPr>
              <w:instrText xml:space="preserve">)</w:instrText>
            </w:r>
            <w:r>
              <w:rPr>
                <w:rFonts w:hint="eastAsia" w:ascii="宋体" w:cs="宋体"/>
                <w:sz w:val="24"/>
                <w:lang w:val="zh-CN"/>
              </w:rPr>
              <w:fldChar w:fldCharType="end"/>
            </w:r>
            <w:r>
              <w:rPr>
                <w:rFonts w:hint="eastAsia" w:ascii="宋体" w:cs="宋体"/>
                <w:sz w:val="24"/>
                <w:lang w:val="zh-CN"/>
              </w:rPr>
              <w:t>不收取。</w:t>
            </w:r>
            <w:r>
              <w:rPr>
                <w:rFonts w:hint="eastAsia" w:ascii="宋体" w:cs="宋体"/>
                <w:sz w:val="24"/>
                <w:lang w:val="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24</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中标</w:t>
            </w:r>
            <w:r>
              <w:rPr>
                <w:rFonts w:ascii="宋体" w:hAnsi="宋体"/>
                <w:bCs/>
                <w:sz w:val="24"/>
                <w:szCs w:val="24"/>
              </w:rPr>
              <w:t>人资格核验</w:t>
            </w:r>
          </w:p>
        </w:tc>
        <w:tc>
          <w:tcPr>
            <w:tcW w:w="6800" w:type="dxa"/>
            <w:tcBorders>
              <w:top w:val="single" w:color="auto" w:sz="4" w:space="0"/>
              <w:left w:val="nil"/>
              <w:bottom w:val="single" w:color="auto" w:sz="4" w:space="0"/>
              <w:right w:val="single" w:color="auto" w:sz="4" w:space="0"/>
            </w:tcBorders>
            <w:vAlign w:val="center"/>
          </w:tcPr>
          <w:p>
            <w:pPr>
              <w:spacing w:line="500" w:lineRule="exact"/>
              <w:rPr>
                <w:rFonts w:ascii="宋体" w:hAnsi="宋体"/>
                <w:bCs/>
                <w:sz w:val="24"/>
                <w:szCs w:val="24"/>
              </w:rPr>
            </w:pPr>
            <w:r>
              <w:rPr>
                <w:rFonts w:ascii="宋体" w:hAnsi="宋体"/>
                <w:bCs/>
                <w:sz w:val="24"/>
                <w:szCs w:val="24"/>
              </w:rPr>
              <w:t>供应商在中标后，应将由《</w:t>
            </w:r>
            <w:r>
              <w:rPr>
                <w:rFonts w:hint="eastAsia" w:ascii="宋体" w:hAnsi="宋体"/>
                <w:bCs/>
                <w:sz w:val="24"/>
                <w:szCs w:val="24"/>
              </w:rPr>
              <w:t>长葛</w:t>
            </w:r>
            <w:r>
              <w:rPr>
                <w:rFonts w:ascii="宋体" w:hAnsi="宋体"/>
                <w:bCs/>
                <w:sz w:val="24"/>
                <w:szCs w:val="24"/>
              </w:rPr>
              <w:t>市政府采购供应商信用承诺函》替代的证明材料提交采购人核验，经核验无误后，发出中标通知书。</w:t>
            </w:r>
          </w:p>
          <w:p>
            <w:pPr>
              <w:spacing w:line="500" w:lineRule="exact"/>
              <w:rPr>
                <w:rFonts w:ascii="宋体" w:hAnsi="宋体"/>
                <w:b/>
                <w:bCs/>
                <w:sz w:val="24"/>
                <w:szCs w:val="24"/>
              </w:rPr>
            </w:pPr>
            <w:r>
              <w:rPr>
                <w:rFonts w:ascii="宋体" w:hAnsi="宋体"/>
                <w:b/>
                <w:bCs/>
                <w:sz w:val="24"/>
                <w:szCs w:val="24"/>
              </w:rPr>
              <w:t xml:space="preserve"> 一、法人或者其他组织的营业执照等证明文件，自然人的身份证明 </w:t>
            </w:r>
          </w:p>
          <w:p>
            <w:pPr>
              <w:spacing w:line="500" w:lineRule="exact"/>
              <w:rPr>
                <w:rFonts w:ascii="宋体" w:hAnsi="宋体"/>
                <w:bCs/>
                <w:sz w:val="24"/>
                <w:szCs w:val="24"/>
              </w:rPr>
            </w:pPr>
            <w:r>
              <w:rPr>
                <w:rFonts w:ascii="宋体" w:hAnsi="宋体"/>
                <w:bCs/>
                <w:sz w:val="24"/>
                <w:szCs w:val="24"/>
              </w:rPr>
              <w:t>1、企业法人营业执照或营业执照。（企业投标提供）</w:t>
            </w:r>
          </w:p>
          <w:p>
            <w:pPr>
              <w:spacing w:line="500" w:lineRule="exact"/>
              <w:rPr>
                <w:rFonts w:ascii="宋体" w:hAnsi="宋体"/>
                <w:bCs/>
                <w:sz w:val="24"/>
                <w:szCs w:val="24"/>
              </w:rPr>
            </w:pPr>
            <w:r>
              <w:rPr>
                <w:rFonts w:ascii="宋体" w:hAnsi="宋体"/>
                <w:bCs/>
                <w:sz w:val="24"/>
                <w:szCs w:val="24"/>
              </w:rPr>
              <w:t xml:space="preserve"> 2、事业单位法人证书。（事业单位投标提供）</w:t>
            </w:r>
          </w:p>
          <w:p>
            <w:pPr>
              <w:spacing w:line="500" w:lineRule="exact"/>
              <w:rPr>
                <w:rFonts w:ascii="宋体" w:hAnsi="宋体"/>
                <w:bCs/>
                <w:sz w:val="24"/>
                <w:szCs w:val="24"/>
              </w:rPr>
            </w:pPr>
            <w:r>
              <w:rPr>
                <w:rFonts w:ascii="宋体" w:hAnsi="宋体"/>
                <w:bCs/>
                <w:sz w:val="24"/>
                <w:szCs w:val="24"/>
              </w:rPr>
              <w:t xml:space="preserve"> 3、执业许可证。（非企业专业服务机构投标提供） </w:t>
            </w:r>
          </w:p>
          <w:p>
            <w:pPr>
              <w:spacing w:line="500" w:lineRule="exact"/>
              <w:rPr>
                <w:rFonts w:ascii="宋体" w:hAnsi="宋体"/>
                <w:bCs/>
                <w:sz w:val="24"/>
                <w:szCs w:val="24"/>
              </w:rPr>
            </w:pPr>
            <w:r>
              <w:rPr>
                <w:rFonts w:ascii="宋体" w:hAnsi="宋体"/>
                <w:bCs/>
                <w:sz w:val="24"/>
                <w:szCs w:val="24"/>
              </w:rPr>
              <w:t xml:space="preserve">4、个体工商户营业执照。（个体工商户投标提供） </w:t>
            </w:r>
          </w:p>
          <w:p>
            <w:pPr>
              <w:spacing w:line="500" w:lineRule="exact"/>
              <w:rPr>
                <w:rFonts w:ascii="宋体" w:hAnsi="宋体"/>
                <w:bCs/>
                <w:sz w:val="24"/>
                <w:szCs w:val="24"/>
              </w:rPr>
            </w:pPr>
            <w:r>
              <w:rPr>
                <w:rFonts w:ascii="宋体" w:hAnsi="宋体"/>
                <w:bCs/>
                <w:sz w:val="24"/>
                <w:szCs w:val="24"/>
              </w:rPr>
              <w:t xml:space="preserve">5、自然人身份证明。（自然人投标提供） </w:t>
            </w:r>
          </w:p>
          <w:p>
            <w:pPr>
              <w:spacing w:line="500" w:lineRule="exact"/>
              <w:rPr>
                <w:rFonts w:ascii="宋体" w:hAnsi="宋体"/>
                <w:bCs/>
                <w:sz w:val="24"/>
                <w:szCs w:val="24"/>
              </w:rPr>
            </w:pPr>
            <w:r>
              <w:rPr>
                <w:rFonts w:ascii="宋体" w:hAnsi="宋体"/>
                <w:bCs/>
                <w:sz w:val="24"/>
                <w:szCs w:val="24"/>
              </w:rPr>
              <w:t>6、民办非企业单位登记证书。（民办非企业单位投标提供）</w:t>
            </w:r>
          </w:p>
          <w:p>
            <w:pPr>
              <w:spacing w:line="500" w:lineRule="exact"/>
              <w:rPr>
                <w:rFonts w:ascii="宋体" w:hAnsi="宋体"/>
                <w:b/>
                <w:bCs/>
                <w:sz w:val="24"/>
                <w:szCs w:val="24"/>
              </w:rPr>
            </w:pPr>
            <w:r>
              <w:rPr>
                <w:rFonts w:ascii="宋体" w:hAnsi="宋体"/>
                <w:b/>
                <w:bCs/>
                <w:sz w:val="24"/>
                <w:szCs w:val="24"/>
              </w:rPr>
              <w:t xml:space="preserve"> 二、财务状况报告相关材料</w:t>
            </w:r>
          </w:p>
          <w:p>
            <w:pPr>
              <w:spacing w:line="500" w:lineRule="exact"/>
              <w:rPr>
                <w:rFonts w:ascii="宋体" w:hAnsi="宋体"/>
                <w:bCs/>
                <w:sz w:val="24"/>
                <w:szCs w:val="24"/>
              </w:rPr>
            </w:pPr>
            <w:r>
              <w:rPr>
                <w:rFonts w:ascii="宋体" w:hAnsi="宋体"/>
                <w:bCs/>
                <w:sz w:val="24"/>
                <w:szCs w:val="24"/>
              </w:rPr>
              <w:t xml:space="preserve"> 1、投标人是法人（法人包括企业法人、机关法人、事业单位法人和社会 团体法人），提供本单位：</w:t>
            </w:r>
          </w:p>
          <w:p>
            <w:pPr>
              <w:spacing w:line="500" w:lineRule="exact"/>
              <w:rPr>
                <w:rFonts w:ascii="宋体" w:hAnsi="宋体"/>
                <w:bCs/>
                <w:sz w:val="24"/>
                <w:szCs w:val="24"/>
              </w:rPr>
            </w:pPr>
            <w:r>
              <w:rPr>
                <w:rFonts w:ascii="宋体" w:hAnsi="宋体"/>
                <w:bCs/>
                <w:sz w:val="24"/>
                <w:szCs w:val="24"/>
              </w:rPr>
              <w:t xml:space="preserve"> ①202</w:t>
            </w:r>
            <w:r>
              <w:rPr>
                <w:rFonts w:hint="eastAsia" w:ascii="宋体" w:hAnsi="宋体"/>
                <w:bCs/>
                <w:sz w:val="24"/>
                <w:szCs w:val="24"/>
              </w:rPr>
              <w:t>2</w:t>
            </w:r>
            <w:r>
              <w:rPr>
                <w:rFonts w:ascii="宋体" w:hAnsi="宋体"/>
                <w:bCs/>
                <w:sz w:val="24"/>
                <w:szCs w:val="24"/>
              </w:rPr>
              <w:t xml:space="preserve"> 年度经审计的财务报告，包括资产负债表、利润表、现金流量表、所有者权益变动表及其附注； </w:t>
            </w:r>
          </w:p>
          <w:p>
            <w:pPr>
              <w:spacing w:line="500" w:lineRule="exact"/>
              <w:rPr>
                <w:rFonts w:ascii="宋体" w:hAnsi="宋体"/>
                <w:bCs/>
                <w:sz w:val="24"/>
                <w:szCs w:val="24"/>
              </w:rPr>
            </w:pPr>
            <w:r>
              <w:rPr>
                <w:rFonts w:ascii="宋体" w:hAnsi="宋体"/>
                <w:bCs/>
                <w:sz w:val="24"/>
                <w:szCs w:val="24"/>
              </w:rPr>
              <w:t>②基本开户银行出具的资信证明；</w:t>
            </w:r>
          </w:p>
          <w:p>
            <w:pPr>
              <w:spacing w:line="500" w:lineRule="exact"/>
              <w:rPr>
                <w:rFonts w:ascii="宋体" w:hAnsi="宋体"/>
                <w:bCs/>
                <w:sz w:val="24"/>
                <w:szCs w:val="24"/>
              </w:rPr>
            </w:pPr>
            <w:r>
              <w:rPr>
                <w:rFonts w:ascii="宋体" w:hAnsi="宋体"/>
                <w:bCs/>
                <w:sz w:val="24"/>
                <w:szCs w:val="24"/>
              </w:rPr>
              <w:t xml:space="preserve">③财政部门认可的政府采购专业担保机构的证明文件和担保机构出具的 投标担保函。 </w:t>
            </w:r>
          </w:p>
          <w:p>
            <w:pPr>
              <w:spacing w:line="500" w:lineRule="exact"/>
              <w:rPr>
                <w:rFonts w:ascii="宋体" w:hAnsi="宋体"/>
                <w:bCs/>
                <w:sz w:val="24"/>
                <w:szCs w:val="24"/>
              </w:rPr>
            </w:pPr>
            <w:r>
              <w:rPr>
                <w:rFonts w:ascii="宋体" w:hAnsi="宋体"/>
                <w:bCs/>
                <w:sz w:val="24"/>
                <w:szCs w:val="24"/>
              </w:rPr>
              <w:t xml:space="preserve">注：仅需提供序号①～③其中之一即可。 </w:t>
            </w:r>
          </w:p>
          <w:p>
            <w:pPr>
              <w:spacing w:line="500" w:lineRule="exact"/>
              <w:rPr>
                <w:rFonts w:ascii="宋体" w:hAnsi="宋体"/>
                <w:bCs/>
                <w:sz w:val="24"/>
                <w:szCs w:val="24"/>
              </w:rPr>
            </w:pPr>
            <w:r>
              <w:rPr>
                <w:rFonts w:ascii="宋体" w:hAnsi="宋体"/>
                <w:bCs/>
                <w:sz w:val="24"/>
                <w:szCs w:val="24"/>
              </w:rPr>
              <w:t>2、投标人（其他组织和自然人）提供本单位：</w:t>
            </w:r>
          </w:p>
          <w:p>
            <w:pPr>
              <w:spacing w:line="500" w:lineRule="exact"/>
              <w:rPr>
                <w:rFonts w:ascii="宋体" w:hAnsi="宋体"/>
                <w:bCs/>
                <w:sz w:val="24"/>
                <w:szCs w:val="24"/>
              </w:rPr>
            </w:pPr>
            <w:r>
              <w:rPr>
                <w:rFonts w:ascii="宋体" w:hAnsi="宋体"/>
                <w:bCs/>
                <w:sz w:val="24"/>
                <w:szCs w:val="24"/>
              </w:rPr>
              <w:t xml:space="preserve"> ①202</w:t>
            </w:r>
            <w:r>
              <w:rPr>
                <w:rFonts w:hint="eastAsia" w:ascii="宋体" w:hAnsi="宋体"/>
                <w:bCs/>
                <w:sz w:val="24"/>
                <w:szCs w:val="24"/>
                <w:lang w:val="en-US" w:eastAsia="zh-CN"/>
              </w:rPr>
              <w:t>2</w:t>
            </w:r>
            <w:r>
              <w:rPr>
                <w:rFonts w:ascii="宋体" w:hAnsi="宋体"/>
                <w:bCs/>
                <w:sz w:val="24"/>
                <w:szCs w:val="24"/>
              </w:rPr>
              <w:t>年度经审计的财务报告，包括资产负债表、利润表、现金流量表、 所有者权益变动表及其附注；</w:t>
            </w:r>
          </w:p>
          <w:p>
            <w:pPr>
              <w:spacing w:line="500" w:lineRule="exact"/>
              <w:rPr>
                <w:rFonts w:ascii="宋体" w:hAnsi="宋体"/>
                <w:bCs/>
                <w:sz w:val="24"/>
                <w:szCs w:val="24"/>
              </w:rPr>
            </w:pPr>
            <w:r>
              <w:rPr>
                <w:rFonts w:ascii="宋体" w:hAnsi="宋体"/>
                <w:bCs/>
                <w:sz w:val="24"/>
                <w:szCs w:val="24"/>
              </w:rPr>
              <w:t xml:space="preserve"> ②银行出具的资信证明；</w:t>
            </w:r>
          </w:p>
          <w:p>
            <w:pPr>
              <w:spacing w:line="500" w:lineRule="exact"/>
              <w:rPr>
                <w:rFonts w:ascii="宋体" w:hAnsi="宋体"/>
                <w:bCs/>
                <w:sz w:val="24"/>
                <w:szCs w:val="24"/>
              </w:rPr>
            </w:pPr>
            <w:r>
              <w:rPr>
                <w:rFonts w:ascii="宋体" w:hAnsi="宋体"/>
                <w:bCs/>
                <w:sz w:val="24"/>
                <w:szCs w:val="24"/>
              </w:rPr>
              <w:t xml:space="preserve"> ③财政部门认可的政府采购专业担保机构的证明文件和担保机构出具的 投标担保函。 </w:t>
            </w:r>
          </w:p>
          <w:p>
            <w:pPr>
              <w:spacing w:line="500" w:lineRule="exact"/>
              <w:rPr>
                <w:rFonts w:ascii="宋体" w:hAnsi="宋体"/>
                <w:bCs/>
                <w:sz w:val="24"/>
                <w:szCs w:val="24"/>
              </w:rPr>
            </w:pPr>
            <w:r>
              <w:rPr>
                <w:rFonts w:ascii="宋体" w:hAnsi="宋体"/>
                <w:bCs/>
                <w:sz w:val="24"/>
                <w:szCs w:val="24"/>
              </w:rPr>
              <w:t>注：仅需提供序号①～③其中之一即可。</w:t>
            </w:r>
          </w:p>
          <w:p>
            <w:pPr>
              <w:spacing w:line="500" w:lineRule="exact"/>
              <w:rPr>
                <w:rFonts w:ascii="宋体" w:hAnsi="宋体"/>
                <w:b/>
                <w:bCs/>
                <w:sz w:val="24"/>
                <w:szCs w:val="24"/>
              </w:rPr>
            </w:pPr>
            <w:r>
              <w:rPr>
                <w:rFonts w:ascii="宋体" w:hAnsi="宋体"/>
                <w:bCs/>
                <w:sz w:val="24"/>
                <w:szCs w:val="24"/>
              </w:rPr>
              <w:t xml:space="preserve"> </w:t>
            </w:r>
            <w:r>
              <w:rPr>
                <w:rFonts w:ascii="宋体" w:hAnsi="宋体"/>
                <w:b/>
                <w:bCs/>
                <w:sz w:val="24"/>
                <w:szCs w:val="24"/>
              </w:rPr>
              <w:t>三、依法缴纳税收相关材料参加本次政府采购项目投标截止时间前一年内任意一个月缴纳税收凭据</w:t>
            </w:r>
          </w:p>
          <w:p>
            <w:pPr>
              <w:spacing w:line="500" w:lineRule="exact"/>
              <w:rPr>
                <w:rFonts w:ascii="宋体" w:hAnsi="宋体"/>
                <w:bCs/>
                <w:sz w:val="24"/>
                <w:szCs w:val="24"/>
              </w:rPr>
            </w:pPr>
            <w:r>
              <w:rPr>
                <w:rFonts w:ascii="宋体" w:hAnsi="宋体"/>
                <w:bCs/>
                <w:sz w:val="24"/>
                <w:szCs w:val="24"/>
              </w:rPr>
              <w:t xml:space="preserve">（依法免税的投标人，应提供相应文件证明依法免税） </w:t>
            </w:r>
          </w:p>
          <w:p>
            <w:pPr>
              <w:spacing w:line="500" w:lineRule="exact"/>
              <w:rPr>
                <w:rFonts w:ascii="宋体" w:hAnsi="宋体"/>
                <w:b/>
                <w:bCs/>
                <w:sz w:val="24"/>
                <w:szCs w:val="24"/>
              </w:rPr>
            </w:pPr>
            <w:r>
              <w:rPr>
                <w:rFonts w:ascii="宋体" w:hAnsi="宋体"/>
                <w:b/>
                <w:bCs/>
                <w:sz w:val="24"/>
                <w:szCs w:val="24"/>
              </w:rPr>
              <w:t xml:space="preserve">四、依法缴纳社会保障资金的证明材料 </w:t>
            </w:r>
          </w:p>
          <w:p>
            <w:pPr>
              <w:spacing w:line="500" w:lineRule="exact"/>
              <w:rPr>
                <w:rFonts w:ascii="宋体" w:hAnsi="宋体"/>
                <w:bCs/>
                <w:sz w:val="24"/>
                <w:szCs w:val="24"/>
              </w:rPr>
            </w:pPr>
            <w:r>
              <w:rPr>
                <w:rFonts w:ascii="宋体" w:hAnsi="宋体"/>
                <w:bCs/>
                <w:sz w:val="24"/>
                <w:szCs w:val="24"/>
              </w:rPr>
              <w:t xml:space="preserve">参加本次政府采购项目投标截止时间前一年内任意一个月缴纳社会保险凭据。（依法不需要缴纳社会保障资金的投标人，应提供相应文件证明依 法不需要缴纳社会保障资金） </w:t>
            </w:r>
          </w:p>
          <w:p>
            <w:pPr>
              <w:spacing w:line="500" w:lineRule="exact"/>
              <w:rPr>
                <w:rFonts w:ascii="宋体" w:hAnsi="宋体"/>
                <w:b/>
                <w:bCs/>
                <w:sz w:val="24"/>
                <w:szCs w:val="24"/>
              </w:rPr>
            </w:pPr>
            <w:r>
              <w:rPr>
                <w:rFonts w:ascii="宋体" w:hAnsi="宋体"/>
                <w:b/>
                <w:bCs/>
                <w:sz w:val="24"/>
                <w:szCs w:val="24"/>
              </w:rPr>
              <w:t xml:space="preserve">五、履行合同所必须的设备和专业技术能力的证明材料 </w:t>
            </w:r>
          </w:p>
          <w:p>
            <w:pPr>
              <w:spacing w:line="500" w:lineRule="exact"/>
              <w:rPr>
                <w:rFonts w:ascii="宋体" w:hAnsi="宋体"/>
                <w:bCs/>
                <w:sz w:val="24"/>
                <w:szCs w:val="24"/>
              </w:rPr>
            </w:pPr>
            <w:r>
              <w:rPr>
                <w:rFonts w:ascii="宋体" w:hAnsi="宋体"/>
                <w:bCs/>
                <w:sz w:val="24"/>
                <w:szCs w:val="24"/>
              </w:rPr>
              <w:t xml:space="preserve"> 1、相关设备的购置发票、专业技术人员职称证书、用工合同等；</w:t>
            </w:r>
          </w:p>
          <w:p>
            <w:pPr>
              <w:spacing w:line="500" w:lineRule="exact"/>
              <w:rPr>
                <w:rFonts w:ascii="宋体" w:hAnsi="宋体"/>
                <w:bCs/>
                <w:sz w:val="24"/>
                <w:szCs w:val="24"/>
              </w:rPr>
            </w:pPr>
            <w:r>
              <w:rPr>
                <w:rFonts w:ascii="宋体" w:hAnsi="宋体"/>
                <w:bCs/>
                <w:sz w:val="24"/>
                <w:szCs w:val="24"/>
              </w:rPr>
              <w:t xml:space="preserve"> 2、投标人具备履行合同所必须的设备和专业技术能力承诺函或声明（承诺函或声明格式自拟）。</w:t>
            </w:r>
          </w:p>
          <w:p>
            <w:pPr>
              <w:spacing w:line="500" w:lineRule="exact"/>
              <w:rPr>
                <w:rFonts w:ascii="宋体" w:hAnsi="宋体"/>
                <w:bCs/>
                <w:sz w:val="24"/>
                <w:szCs w:val="24"/>
              </w:rPr>
            </w:pPr>
            <w:r>
              <w:rPr>
                <w:rFonts w:ascii="宋体" w:hAnsi="宋体"/>
                <w:bCs/>
                <w:sz w:val="24"/>
                <w:szCs w:val="24"/>
              </w:rPr>
              <w:t xml:space="preserve"> 注：仅需提供序号1～2其中之一即可。 </w:t>
            </w:r>
          </w:p>
          <w:p>
            <w:pPr>
              <w:spacing w:line="500" w:lineRule="exact"/>
              <w:rPr>
                <w:rFonts w:ascii="宋体" w:hAnsi="宋体"/>
                <w:b/>
                <w:bCs/>
                <w:sz w:val="24"/>
                <w:szCs w:val="24"/>
              </w:rPr>
            </w:pPr>
            <w:r>
              <w:rPr>
                <w:rFonts w:ascii="宋体" w:hAnsi="宋体"/>
                <w:b/>
                <w:bCs/>
                <w:sz w:val="24"/>
                <w:szCs w:val="24"/>
              </w:rPr>
              <w:t xml:space="preserve">六、参加政府采购活动前3年内在经营活动中没有重大违法记录的声明 </w:t>
            </w:r>
          </w:p>
          <w:p>
            <w:pPr>
              <w:spacing w:line="500" w:lineRule="exact"/>
              <w:rPr>
                <w:rFonts w:ascii="宋体" w:hAnsi="宋体"/>
                <w:bCs/>
                <w:sz w:val="24"/>
                <w:szCs w:val="24"/>
              </w:rPr>
            </w:pPr>
            <w:r>
              <w:rPr>
                <w:rFonts w:ascii="宋体" w:hAnsi="宋体"/>
                <w:bCs/>
                <w:sz w:val="24"/>
                <w:szCs w:val="24"/>
              </w:rPr>
              <w:t>投标人“参加政府采购活动前3年内在经营活动中没有重大违法记录的书 面声明”。 重大违法记录，是指投标人因违法经营受到刑事处罚或者责 令停产停业、吊销许可证或者执照、较大数额罚款等行政处罚。</w:t>
            </w:r>
          </w:p>
          <w:p>
            <w:pPr>
              <w:spacing w:line="500" w:lineRule="exact"/>
              <w:rPr>
                <w:rFonts w:ascii="宋体" w:hAnsi="宋体"/>
                <w:bCs/>
                <w:sz w:val="24"/>
                <w:szCs w:val="24"/>
              </w:rPr>
            </w:pPr>
            <w:r>
              <w:rPr>
                <w:rFonts w:ascii="宋体" w:hAnsi="宋体"/>
                <w:b/>
                <w:bCs/>
                <w:sz w:val="24"/>
                <w:szCs w:val="24"/>
              </w:rPr>
              <w:t xml:space="preserve"> 七、未被列入“信用中国”</w:t>
            </w:r>
            <w:r>
              <w:rPr>
                <w:rFonts w:ascii="宋体" w:hAnsi="宋体"/>
                <w:bCs/>
                <w:sz w:val="24"/>
                <w:szCs w:val="24"/>
              </w:rPr>
              <w:t>网站(www.creditchina.gov.cn)失信被执行人、税收违法黑名单的投标人；“中国政府采购网” (www.ccgp.gov.cn) 政府采购严重违法失信行为记录名单的投标人； “中国社会组织政务服 务平台”网站（https://chinanpo.mca.gov.cn）严重违法失信社会组织 （联合体形式投标的，联合体成员存在不良信用记录，视同联合体存在 不良信用记录）。</w:t>
            </w:r>
          </w:p>
          <w:p>
            <w:pPr>
              <w:spacing w:line="500" w:lineRule="exact"/>
              <w:rPr>
                <w:rFonts w:ascii="宋体" w:hAnsi="宋体"/>
                <w:bCs/>
                <w:sz w:val="24"/>
                <w:szCs w:val="24"/>
              </w:rPr>
            </w:pPr>
            <w:r>
              <w:rPr>
                <w:rFonts w:ascii="宋体" w:hAnsi="宋体"/>
                <w:bCs/>
                <w:sz w:val="24"/>
                <w:szCs w:val="24"/>
              </w:rPr>
              <w:t xml:space="preserve"> 1、查询渠道：</w:t>
            </w:r>
          </w:p>
          <w:p>
            <w:pPr>
              <w:spacing w:line="500" w:lineRule="exact"/>
              <w:rPr>
                <w:rFonts w:ascii="宋体" w:hAnsi="宋体"/>
                <w:bCs/>
                <w:sz w:val="24"/>
                <w:szCs w:val="24"/>
              </w:rPr>
            </w:pPr>
            <w:r>
              <w:rPr>
                <w:rFonts w:ascii="宋体" w:hAnsi="宋体"/>
                <w:bCs/>
                <w:sz w:val="24"/>
                <w:szCs w:val="24"/>
              </w:rPr>
              <w:t>①“信用中国”网站（</w:t>
            </w:r>
            <w:r>
              <w:fldChar w:fldCharType="begin"/>
            </w:r>
            <w:r>
              <w:instrText xml:space="preserve"> HYPERLINK "http://www.creditchina.gov.cn" </w:instrText>
            </w:r>
            <w:r>
              <w:fldChar w:fldCharType="separate"/>
            </w:r>
            <w:r>
              <w:rPr>
                <w:rStyle w:val="16"/>
                <w:rFonts w:ascii="宋体" w:hAnsi="宋体"/>
                <w:bCs/>
                <w:sz w:val="24"/>
                <w:szCs w:val="24"/>
              </w:rPr>
              <w:t>www.creditchina.gov.cn</w:t>
            </w:r>
            <w:r>
              <w:rPr>
                <w:rStyle w:val="16"/>
                <w:rFonts w:ascii="宋体" w:hAnsi="宋体"/>
                <w:bCs/>
                <w:sz w:val="24"/>
                <w:szCs w:val="24"/>
              </w:rPr>
              <w:fldChar w:fldCharType="end"/>
            </w:r>
            <w:r>
              <w:rPr>
                <w:rFonts w:ascii="宋体" w:hAnsi="宋体"/>
                <w:bCs/>
                <w:sz w:val="24"/>
                <w:szCs w:val="24"/>
              </w:rPr>
              <w:t xml:space="preserve">） </w:t>
            </w:r>
          </w:p>
          <w:p>
            <w:pPr>
              <w:spacing w:line="500" w:lineRule="exact"/>
              <w:rPr>
                <w:rFonts w:ascii="宋体" w:hAnsi="宋体"/>
                <w:bCs/>
                <w:sz w:val="24"/>
                <w:szCs w:val="24"/>
              </w:rPr>
            </w:pPr>
            <w:r>
              <w:rPr>
                <w:rFonts w:ascii="宋体" w:hAnsi="宋体"/>
                <w:bCs/>
                <w:sz w:val="24"/>
                <w:szCs w:val="24"/>
              </w:rPr>
              <w:t>②“中国政府采购网”（</w:t>
            </w:r>
            <w:r>
              <w:fldChar w:fldCharType="begin"/>
            </w:r>
            <w:r>
              <w:instrText xml:space="preserve"> HYPERLINK "http://www.ccgp.gov.cn" </w:instrText>
            </w:r>
            <w:r>
              <w:fldChar w:fldCharType="separate"/>
            </w:r>
            <w:r>
              <w:rPr>
                <w:rStyle w:val="16"/>
                <w:rFonts w:ascii="宋体" w:hAnsi="宋体"/>
                <w:bCs/>
                <w:sz w:val="24"/>
                <w:szCs w:val="24"/>
              </w:rPr>
              <w:t>www.ccgp.gov.cn</w:t>
            </w:r>
            <w:r>
              <w:rPr>
                <w:rStyle w:val="16"/>
                <w:rFonts w:ascii="宋体" w:hAnsi="宋体"/>
                <w:bCs/>
                <w:sz w:val="24"/>
                <w:szCs w:val="24"/>
              </w:rPr>
              <w:fldChar w:fldCharType="end"/>
            </w:r>
            <w:r>
              <w:rPr>
                <w:rFonts w:ascii="宋体" w:hAnsi="宋体"/>
                <w:bCs/>
                <w:sz w:val="24"/>
                <w:szCs w:val="24"/>
              </w:rPr>
              <w:t>）</w:t>
            </w:r>
          </w:p>
          <w:p>
            <w:pPr>
              <w:spacing w:line="500" w:lineRule="exact"/>
              <w:rPr>
                <w:rFonts w:ascii="宋体" w:hAnsi="宋体"/>
                <w:bCs/>
                <w:sz w:val="24"/>
                <w:szCs w:val="24"/>
              </w:rPr>
            </w:pPr>
            <w:r>
              <w:rPr>
                <w:rFonts w:ascii="宋体" w:hAnsi="宋体"/>
                <w:bCs/>
                <w:sz w:val="24"/>
                <w:szCs w:val="24"/>
              </w:rPr>
              <w:t xml:space="preserve"> ③“中国社会组织政务服务平台”网站（https://chinanpo.mca.gov.cn） （仅查询社会组织）；</w:t>
            </w:r>
          </w:p>
          <w:p>
            <w:pPr>
              <w:spacing w:line="500" w:lineRule="exact"/>
              <w:rPr>
                <w:rFonts w:ascii="宋体" w:hAnsi="宋体"/>
                <w:bCs/>
                <w:sz w:val="24"/>
                <w:szCs w:val="24"/>
              </w:rPr>
            </w:pPr>
            <w:r>
              <w:rPr>
                <w:rFonts w:ascii="宋体" w:hAnsi="宋体"/>
                <w:bCs/>
                <w:sz w:val="24"/>
                <w:szCs w:val="24"/>
              </w:rPr>
              <w:t xml:space="preserve"> 2、截止时间：同投标截止时间； </w:t>
            </w:r>
          </w:p>
          <w:p>
            <w:pPr>
              <w:spacing w:line="500" w:lineRule="exact"/>
              <w:rPr>
                <w:rFonts w:ascii="宋体" w:hAnsi="宋体"/>
                <w:bCs/>
                <w:sz w:val="24"/>
                <w:szCs w:val="24"/>
              </w:rPr>
            </w:pPr>
            <w:r>
              <w:rPr>
                <w:rFonts w:ascii="宋体" w:hAnsi="宋体"/>
                <w:bCs/>
                <w:sz w:val="24"/>
                <w:szCs w:val="24"/>
              </w:rPr>
              <w:t>3、信用信息的使用原则：经采购人认定的被列入失信被执行人、税收违法黑名单、政府采购严重违法失信行为记录名单的投标人、严重违法失信社会组织，将拒绝其参与本次政府采购活动。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25</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电子化采购模式</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sz w:val="24"/>
                <w:szCs w:val="24"/>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hint="eastAsia" w:ascii="宋体" w:hAnsi="宋体"/>
                <w:bCs/>
                <w:sz w:val="24"/>
                <w:szCs w:val="24"/>
              </w:rPr>
              <w:t>是。投标人投标时须成功上传、解密电子投标文件。投标人资质、业绩、荣誉及相关人员证明材料等资料原件不再提交（本招标文件第六章另有要求提供原件的除外）。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26</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供应商代表出席开标会</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sz w:val="24"/>
                <w:szCs w:val="24"/>
              </w:rPr>
            </w:pPr>
            <w:r>
              <w:rPr>
                <w:rFonts w:hint="eastAsia" w:ascii="宋体" w:hAnsi="宋体"/>
                <w:sz w:val="24"/>
                <w:szCs w:val="24"/>
              </w:rPr>
              <w:t>供应商准时在网上参加投标、开标活动。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27</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bCs/>
                <w:sz w:val="24"/>
                <w:szCs w:val="24"/>
              </w:rPr>
            </w:pPr>
            <w:r>
              <w:rPr>
                <w:rFonts w:hint="eastAsia" w:ascii="宋体" w:hAnsi="宋体"/>
                <w:b/>
                <w:bCs/>
                <w:sz w:val="24"/>
                <w:szCs w:val="24"/>
              </w:rPr>
              <w:t>特别提示</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b/>
                <w:sz w:val="24"/>
                <w:szCs w:val="24"/>
              </w:rPr>
            </w:pPr>
            <w:r>
              <w:rPr>
                <w:rFonts w:hint="eastAsia" w:ascii="宋体" w:hAnsi="宋体"/>
                <w:b/>
                <w:sz w:val="24"/>
                <w:szCs w:val="24"/>
              </w:rPr>
              <w:t>按照《关于推进全流程电子化交易和在线监管工作有关问题的通知》（许公管办[2019]3号）规定：</w:t>
            </w:r>
          </w:p>
          <w:p>
            <w:pPr>
              <w:autoSpaceDE w:val="0"/>
              <w:autoSpaceDN w:val="0"/>
              <w:adjustRightInd w:val="0"/>
              <w:snapToGrid w:val="0"/>
              <w:spacing w:line="360" w:lineRule="auto"/>
              <w:rPr>
                <w:rFonts w:ascii="宋体" w:hAnsi="宋体"/>
                <w:b/>
                <w:sz w:val="24"/>
                <w:szCs w:val="24"/>
              </w:rPr>
            </w:pPr>
            <w:r>
              <w:rPr>
                <w:rFonts w:hint="eastAsia" w:ascii="宋体" w:hAnsi="宋体"/>
                <w:b/>
                <w:sz w:val="24"/>
                <w:szCs w:val="24"/>
              </w:rPr>
              <w:t>不同供应商电子投标文件记录的网卡MAC地址、CPU序号、硬盘序列号等硬件特征码均相同时，视为‘不同供应商的投标文件由同一单位或者个人编制’或‘不同供应商委托同一单位或者个人办理响应事宜’，其投标无效。</w:t>
            </w:r>
          </w:p>
          <w:p>
            <w:pPr>
              <w:autoSpaceDE w:val="0"/>
              <w:autoSpaceDN w:val="0"/>
              <w:adjustRightInd w:val="0"/>
              <w:snapToGrid w:val="0"/>
              <w:spacing w:line="360" w:lineRule="auto"/>
              <w:rPr>
                <w:rFonts w:ascii="宋体" w:hAnsi="宋体"/>
                <w:b/>
                <w:kern w:val="0"/>
                <w:sz w:val="24"/>
                <w:szCs w:val="24"/>
              </w:rPr>
            </w:pPr>
            <w:r>
              <w:rPr>
                <w:rFonts w:hint="eastAsia" w:ascii="宋体" w:hAnsi="宋体"/>
                <w:b/>
                <w:sz w:val="24"/>
                <w:szCs w:val="24"/>
              </w:rPr>
              <w:t>评审专家应严格按照要求查看“硬件特征码”相关信息并进行评审，在评审报告中显示“不同供应商电子投标文件制作硬件特征码”是否雷同的分析及判定结果。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28</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bCs/>
                <w:sz w:val="24"/>
                <w:szCs w:val="24"/>
              </w:rPr>
            </w:pPr>
            <w:r>
              <w:rPr>
                <w:sz w:val="24"/>
              </w:rPr>
              <w:t>中小企业有关政策</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新宋体" w:hAnsi="新宋体" w:eastAsia="新宋体" w:cs="宋体"/>
                <w:b/>
                <w:bCs/>
                <w:kern w:val="0"/>
                <w:sz w:val="24"/>
                <w:szCs w:val="24"/>
              </w:rPr>
            </w:pPr>
            <w:r>
              <w:rPr>
                <w:rFonts w:hint="eastAsia" w:ascii="新宋体" w:hAnsi="新宋体" w:eastAsia="新宋体" w:cs="宋体"/>
                <w:b/>
                <w:bCs/>
                <w:kern w:val="0"/>
                <w:sz w:val="24"/>
                <w:szCs w:val="24"/>
              </w:rPr>
              <w:t>1、本项目不专门面向中小企业采购。</w:t>
            </w:r>
          </w:p>
          <w:p>
            <w:pPr>
              <w:autoSpaceDE w:val="0"/>
              <w:autoSpaceDN w:val="0"/>
              <w:adjustRightInd w:val="0"/>
              <w:snapToGrid w:val="0"/>
              <w:spacing w:line="360" w:lineRule="auto"/>
              <w:rPr>
                <w:rFonts w:ascii="新宋体" w:hAnsi="新宋体" w:eastAsia="新宋体" w:cs="宋体"/>
                <w:sz w:val="24"/>
                <w:szCs w:val="24"/>
              </w:rPr>
            </w:pPr>
            <w:r>
              <w:rPr>
                <w:rFonts w:hint="eastAsia" w:ascii="新宋体" w:hAnsi="新宋体" w:eastAsia="新宋体" w:cs="宋体"/>
                <w:sz w:val="24"/>
                <w:szCs w:val="24"/>
              </w:rPr>
              <w:t xml:space="preserve">2、根据工信部等部委发布的《关于印发中小企业划型标准规定的通知》 （工信部联企业〔2011〕300号），按照本次采购标的所属行业的划型标 准，符合条件的中小企业应按照采购文件格式要求提供《中小企业声明 函》，否则不得享受相关中小企业扶持政策。 </w:t>
            </w:r>
          </w:p>
          <w:p>
            <w:pPr>
              <w:autoSpaceDE w:val="0"/>
              <w:autoSpaceDN w:val="0"/>
              <w:adjustRightInd w:val="0"/>
              <w:snapToGrid w:val="0"/>
              <w:spacing w:line="460" w:lineRule="exact"/>
              <w:rPr>
                <w:rFonts w:ascii="新宋体" w:hAnsi="新宋体" w:eastAsia="新宋体" w:cs="宋体"/>
                <w:sz w:val="24"/>
                <w:szCs w:val="24"/>
              </w:rPr>
            </w:pPr>
            <w:r>
              <w:rPr>
                <w:rFonts w:hint="eastAsia" w:ascii="新宋体" w:hAnsi="新宋体" w:eastAsia="新宋体" w:cs="宋体"/>
                <w:sz w:val="24"/>
                <w:szCs w:val="24"/>
              </w:rPr>
              <w:t>3、本次采购标的对应的中小企业划分标准所属行业：制造业。</w:t>
            </w:r>
          </w:p>
          <w:p>
            <w:pPr>
              <w:autoSpaceDE w:val="0"/>
              <w:autoSpaceDN w:val="0"/>
              <w:adjustRightInd w:val="0"/>
              <w:snapToGrid w:val="0"/>
              <w:spacing w:line="460" w:lineRule="exact"/>
              <w:rPr>
                <w:rFonts w:ascii="新宋体" w:hAnsi="新宋体" w:eastAsia="新宋体" w:cs="宋体"/>
                <w:sz w:val="24"/>
                <w:szCs w:val="24"/>
              </w:rPr>
            </w:pPr>
            <w:r>
              <w:rPr>
                <w:rFonts w:hint="eastAsia" w:ascii="新宋体" w:hAnsi="新宋体" w:eastAsia="新宋体"/>
                <w:sz w:val="24"/>
                <w:szCs w:val="24"/>
              </w:rPr>
              <w:t>4、</w:t>
            </w:r>
            <w:r>
              <w:rPr>
                <w:rFonts w:ascii="新宋体" w:hAnsi="新宋体" w:eastAsia="新宋体"/>
                <w:sz w:val="24"/>
                <w:szCs w:val="24"/>
              </w:rPr>
              <w:t>根据财政部、工业和信息化部发布的《政府采购促进中小企业发展管 理办法》（财库〔2020〕46号）、《关于进一步加大政府采购支持中小企业 力度的通知》（财库〔2022〕19号）规定，</w:t>
            </w:r>
            <w:r>
              <w:rPr>
                <w:rFonts w:ascii="新宋体" w:hAnsi="新宋体" w:eastAsia="新宋体"/>
                <w:b/>
                <w:bCs/>
                <w:sz w:val="24"/>
                <w:szCs w:val="24"/>
              </w:rPr>
              <w:t>对小型和微型企业投标价格给予20%（10%-20%）</w:t>
            </w:r>
            <w:r>
              <w:rPr>
                <w:rFonts w:hint="eastAsia" w:ascii="新宋体" w:hAnsi="新宋体" w:eastAsia="新宋体"/>
                <w:b/>
                <w:bCs/>
                <w:sz w:val="24"/>
                <w:szCs w:val="24"/>
              </w:rPr>
              <w:t>(工程项目为3%-5%）</w:t>
            </w:r>
            <w:r>
              <w:rPr>
                <w:rFonts w:ascii="新宋体" w:hAnsi="新宋体" w:eastAsia="新宋体"/>
                <w:b/>
                <w:bCs/>
                <w:sz w:val="24"/>
                <w:szCs w:val="24"/>
              </w:rPr>
              <w:t>的扣除，用扣除后的价格参与评审。</w:t>
            </w:r>
          </w:p>
          <w:p>
            <w:pPr>
              <w:autoSpaceDE w:val="0"/>
              <w:autoSpaceDN w:val="0"/>
              <w:adjustRightInd w:val="0"/>
              <w:snapToGrid w:val="0"/>
              <w:spacing w:line="360" w:lineRule="auto"/>
              <w:rPr>
                <w:rFonts w:ascii="新宋体" w:hAnsi="新宋体" w:eastAsia="新宋体" w:cs="宋体"/>
                <w:sz w:val="24"/>
                <w:szCs w:val="24"/>
              </w:rPr>
            </w:pPr>
            <w:r>
              <w:rPr>
                <w:rFonts w:hint="eastAsia" w:ascii="新宋体" w:hAnsi="新宋体" w:eastAsia="新宋体" w:cs="宋体"/>
                <w:sz w:val="24"/>
                <w:szCs w:val="24"/>
              </w:rPr>
              <w:t>5、以联合体形式参加政府采购活动，联合体各方均为中小企业的，联合 体视同中小企业。其中，联合体各方均为小微企业的，联合体视同小微企业。</w:t>
            </w:r>
          </w:p>
          <w:p>
            <w:pPr>
              <w:autoSpaceDE w:val="0"/>
              <w:autoSpaceDN w:val="0"/>
              <w:adjustRightInd w:val="0"/>
              <w:snapToGrid w:val="0"/>
              <w:spacing w:line="360" w:lineRule="auto"/>
              <w:rPr>
                <w:rFonts w:ascii="新宋体" w:hAnsi="新宋体" w:eastAsia="新宋体" w:cs="宋体"/>
                <w:sz w:val="24"/>
                <w:szCs w:val="24"/>
              </w:rPr>
            </w:pPr>
            <w:r>
              <w:rPr>
                <w:rFonts w:hint="eastAsia" w:ascii="新宋体" w:hAnsi="新宋体" w:eastAsia="新宋体" w:cs="宋体"/>
                <w:sz w:val="24"/>
                <w:szCs w:val="24"/>
              </w:rPr>
              <w:t>6、接受大中型企业与小微企业组成联合体或者允许大中型企业向一家或 者多家小微企业分包的采购项目，对于联合协议或者分包意向协议约定小微企业的合同份额占到合同总金额 30%以上的，采购人、采购代理机 构应当对联合体或者大中型企业的报价给予6%（4%—6%）(工程项目为1%-2%）的扣除，用扣 除后的价格参加评审。组成联合体或者接受分包的小微企业与联合体内其他企业、分包企业之间存在直接控股、管理关系的，不享受价格扣除优惠政策。</w:t>
            </w:r>
          </w:p>
          <w:p>
            <w:pPr>
              <w:autoSpaceDE w:val="0"/>
              <w:autoSpaceDN w:val="0"/>
              <w:adjustRightInd w:val="0"/>
              <w:snapToGrid w:val="0"/>
              <w:spacing w:line="360" w:lineRule="auto"/>
              <w:rPr>
                <w:rFonts w:ascii="新宋体" w:hAnsi="新宋体" w:eastAsia="新宋体" w:cs="宋体"/>
                <w:sz w:val="24"/>
                <w:szCs w:val="24"/>
              </w:rPr>
            </w:pPr>
            <w:r>
              <w:rPr>
                <w:rFonts w:hint="eastAsia" w:ascii="新宋体" w:hAnsi="新宋体" w:eastAsia="新宋体" w:cs="宋体"/>
                <w:sz w:val="24"/>
                <w:szCs w:val="24"/>
              </w:rPr>
              <w:t>7、提供由省级以上监狱管理局、戒毒管理局（含新疆生产建设兵团）出 具的属于监狱企业证明文件的，视同为小型和微型企业。</w:t>
            </w:r>
          </w:p>
          <w:p>
            <w:pPr>
              <w:autoSpaceDE w:val="0"/>
              <w:autoSpaceDN w:val="0"/>
              <w:adjustRightInd w:val="0"/>
              <w:snapToGrid w:val="0"/>
              <w:spacing w:line="360" w:lineRule="auto"/>
              <w:rPr>
                <w:rFonts w:ascii="新宋体" w:hAnsi="新宋体" w:eastAsia="新宋体" w:cs="宋体"/>
                <w:sz w:val="24"/>
                <w:szCs w:val="24"/>
              </w:rPr>
            </w:pPr>
            <w:r>
              <w:rPr>
                <w:rFonts w:hint="eastAsia" w:ascii="新宋体" w:hAnsi="新宋体" w:eastAsia="新宋体" w:cs="宋体"/>
                <w:sz w:val="24"/>
                <w:szCs w:val="24"/>
              </w:rPr>
              <w:t>8、符合享受政府采购支持政策的残疾人福利性单位条件且提供《残疾人 福利性单位声明函》的，视同为小型和微型企业。</w:t>
            </w:r>
          </w:p>
          <w:p>
            <w:pPr>
              <w:autoSpaceDE w:val="0"/>
              <w:autoSpaceDN w:val="0"/>
              <w:adjustRightInd w:val="0"/>
              <w:snapToGrid w:val="0"/>
              <w:spacing w:line="360" w:lineRule="auto"/>
              <w:rPr>
                <w:rFonts w:ascii="新宋体" w:hAnsi="新宋体" w:eastAsia="新宋体" w:cs="宋体"/>
                <w:sz w:val="24"/>
                <w:szCs w:val="24"/>
              </w:rPr>
            </w:pPr>
            <w:r>
              <w:rPr>
                <w:rFonts w:hint="eastAsia" w:ascii="新宋体" w:hAnsi="新宋体" w:eastAsia="新宋体" w:cs="宋体"/>
                <w:sz w:val="24"/>
                <w:szCs w:val="24"/>
              </w:rPr>
              <w:t>享受政府采购支持政策的残疾人福利性单位应当同时满足以下条件：</w:t>
            </w:r>
          </w:p>
          <w:p>
            <w:pPr>
              <w:autoSpaceDE w:val="0"/>
              <w:autoSpaceDN w:val="0"/>
              <w:adjustRightInd w:val="0"/>
              <w:snapToGrid w:val="0"/>
              <w:spacing w:line="360" w:lineRule="auto"/>
              <w:rPr>
                <w:rFonts w:ascii="新宋体" w:hAnsi="新宋体" w:eastAsia="新宋体" w:cs="宋体"/>
                <w:sz w:val="24"/>
                <w:szCs w:val="24"/>
              </w:rPr>
            </w:pPr>
            <w:r>
              <w:rPr>
                <w:rFonts w:hint="eastAsia" w:ascii="新宋体" w:hAnsi="新宋体" w:eastAsia="新宋体" w:cs="宋体"/>
                <w:sz w:val="24"/>
                <w:szCs w:val="24"/>
              </w:rPr>
              <w:t>（一）安置的残疾人占本单位在职职工人数的比例不低于 25%（含 25%），并且安置的残疾人人数不少于 10 人（含 10 人）；</w:t>
            </w:r>
          </w:p>
          <w:p>
            <w:pPr>
              <w:autoSpaceDE w:val="0"/>
              <w:autoSpaceDN w:val="0"/>
              <w:adjustRightInd w:val="0"/>
              <w:snapToGrid w:val="0"/>
              <w:spacing w:line="360" w:lineRule="auto"/>
              <w:rPr>
                <w:rFonts w:ascii="新宋体" w:hAnsi="新宋体" w:eastAsia="新宋体" w:cs="宋体"/>
                <w:sz w:val="24"/>
                <w:szCs w:val="24"/>
              </w:rPr>
            </w:pPr>
            <w:r>
              <w:rPr>
                <w:rFonts w:hint="eastAsia" w:ascii="新宋体" w:hAnsi="新宋体" w:eastAsia="新宋体" w:cs="宋体"/>
                <w:sz w:val="24"/>
                <w:szCs w:val="24"/>
              </w:rPr>
              <w:t>（二）依法与安置的每位残疾人签订了一年以上（含一年）的劳动合同或服务协议；</w:t>
            </w:r>
          </w:p>
          <w:p>
            <w:pPr>
              <w:autoSpaceDE w:val="0"/>
              <w:autoSpaceDN w:val="0"/>
              <w:adjustRightInd w:val="0"/>
              <w:snapToGrid w:val="0"/>
              <w:spacing w:line="360" w:lineRule="auto"/>
              <w:rPr>
                <w:rFonts w:ascii="新宋体" w:hAnsi="新宋体" w:eastAsia="新宋体" w:cs="宋体"/>
                <w:sz w:val="24"/>
                <w:szCs w:val="24"/>
              </w:rPr>
            </w:pPr>
            <w:r>
              <w:rPr>
                <w:rFonts w:hint="eastAsia" w:ascii="新宋体" w:hAnsi="新宋体" w:eastAsia="新宋体" w:cs="宋体"/>
                <w:sz w:val="24"/>
                <w:szCs w:val="24"/>
              </w:rPr>
              <w:t>（三）为安置的每位残疾人按月足额缴纳了基本养老保险、基本医疗保险、失业保险、工伤保险和生育保险等社会保险费；</w:t>
            </w:r>
          </w:p>
          <w:p>
            <w:pPr>
              <w:autoSpaceDE w:val="0"/>
              <w:autoSpaceDN w:val="0"/>
              <w:adjustRightInd w:val="0"/>
              <w:snapToGrid w:val="0"/>
              <w:spacing w:line="360" w:lineRule="auto"/>
              <w:rPr>
                <w:rFonts w:ascii="新宋体" w:hAnsi="新宋体" w:eastAsia="新宋体" w:cs="宋体"/>
                <w:sz w:val="24"/>
                <w:szCs w:val="24"/>
              </w:rPr>
            </w:pPr>
            <w:r>
              <w:rPr>
                <w:rFonts w:hint="eastAsia" w:ascii="新宋体" w:hAnsi="新宋体" w:eastAsia="新宋体" w:cs="宋体"/>
                <w:sz w:val="24"/>
                <w:szCs w:val="24"/>
              </w:rPr>
              <w:t>（四）通过银行等金融机构向安置的每位残疾人，按月支付了不低于单位所在区县适用的经省级人民政府批准的月最低工资标准的工资；</w:t>
            </w:r>
          </w:p>
          <w:p>
            <w:pPr>
              <w:autoSpaceDE w:val="0"/>
              <w:autoSpaceDN w:val="0"/>
              <w:adjustRightInd w:val="0"/>
              <w:snapToGrid w:val="0"/>
              <w:spacing w:line="360" w:lineRule="auto"/>
              <w:rPr>
                <w:rFonts w:ascii="新宋体" w:hAnsi="新宋体" w:eastAsia="新宋体" w:cs="宋体"/>
                <w:sz w:val="24"/>
                <w:szCs w:val="24"/>
              </w:rPr>
            </w:pPr>
            <w:r>
              <w:rPr>
                <w:rFonts w:hint="eastAsia" w:ascii="新宋体" w:hAnsi="新宋体" w:eastAsia="新宋体" w:cs="宋体"/>
                <w:sz w:val="24"/>
                <w:szCs w:val="24"/>
              </w:rPr>
              <w:t>（五）提供本单位制造的货物、承担的工程或者服务（以下简称产品），或者提供其他残疾人福利性单位制造的货物（不包括使用非残疾人福利性单位注册商标的货物）。</w:t>
            </w:r>
          </w:p>
          <w:p>
            <w:pPr>
              <w:autoSpaceDE w:val="0"/>
              <w:autoSpaceDN w:val="0"/>
              <w:adjustRightInd w:val="0"/>
              <w:snapToGrid w:val="0"/>
              <w:spacing w:line="360" w:lineRule="auto"/>
              <w:rPr>
                <w:rFonts w:ascii="新宋体" w:hAnsi="新宋体" w:eastAsia="新宋体" w:cs="宋体"/>
                <w:sz w:val="24"/>
                <w:szCs w:val="24"/>
              </w:rPr>
            </w:pPr>
            <w:r>
              <w:rPr>
                <w:rFonts w:hint="eastAsia" w:ascii="新宋体" w:hAnsi="新宋体" w:eastAsia="新宋体" w:cs="宋体"/>
                <w:sz w:val="24"/>
                <w:szCs w:val="24"/>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autoSpaceDE w:val="0"/>
              <w:autoSpaceDN w:val="0"/>
              <w:adjustRightInd w:val="0"/>
              <w:snapToGrid w:val="0"/>
              <w:spacing w:line="360" w:lineRule="auto"/>
              <w:rPr>
                <w:rFonts w:ascii="新宋体" w:hAnsi="新宋体" w:eastAsia="新宋体" w:cs="宋体"/>
                <w:sz w:val="24"/>
                <w:szCs w:val="24"/>
              </w:rPr>
            </w:pPr>
            <w:r>
              <w:rPr>
                <w:rFonts w:hint="eastAsia" w:ascii="新宋体" w:hAnsi="新宋体" w:eastAsia="新宋体" w:cs="宋体"/>
                <w:sz w:val="24"/>
                <w:szCs w:val="24"/>
              </w:rPr>
              <w:t>9、小型和微型企业不包括民办非企业单位。</w:t>
            </w:r>
          </w:p>
          <w:p>
            <w:pPr>
              <w:autoSpaceDE w:val="0"/>
              <w:autoSpaceDN w:val="0"/>
              <w:adjustRightInd w:val="0"/>
              <w:snapToGrid w:val="0"/>
              <w:spacing w:line="360" w:lineRule="auto"/>
              <w:rPr>
                <w:rFonts w:ascii="宋体" w:hAnsi="宋体"/>
                <w:b/>
                <w:sz w:val="24"/>
                <w:szCs w:val="24"/>
              </w:rPr>
            </w:pPr>
            <w:r>
              <w:rPr>
                <w:rFonts w:hint="eastAsia" w:ascii="新宋体" w:hAnsi="新宋体" w:eastAsia="新宋体" w:cs="宋体"/>
                <w:sz w:val="24"/>
                <w:szCs w:val="24"/>
              </w:rPr>
              <w:t>10、符合中小企业划分标准的个体工商户，在政府采购活动中视同中小企业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29</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bCs/>
                <w:sz w:val="24"/>
                <w:szCs w:val="24"/>
              </w:rPr>
            </w:pPr>
            <w:r>
              <w:rPr>
                <w:sz w:val="24"/>
              </w:rPr>
              <w:t>节能环保要求</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b/>
                <w:sz w:val="24"/>
                <w:szCs w:val="24"/>
              </w:rPr>
            </w:pPr>
            <w:r>
              <w:rPr>
                <w:sz w:val="24"/>
              </w:rPr>
              <w:t>执行《财政部 发展改革委 生态环境部 市场监管总局关于调整优化节能 产品、环境标志产品政府采购执行机制的通知》（财库〔2019〕9号）、关 于印发节能产品政府采购品目清单的通知（财库〔2019〕19号）、关于印 发环境标志产品政府采购品目清单的通知（财库〔2019〕18号）、市场监 管总局关于发布参与实施政府采购节能产品、环境标志产品认证机构名 录的公告（2019年第16号），本次投标产品属于政府强制采购产品的，须 提供国家确定的认证机构出具的、处于有效期之内的节能产品认证证书， 否则投标无效；属于政府优先采购产品的，须提供国家确定的认证机构出具的、处于有效期之内的节能产品、环境标志产品认证证书，否则不予认定。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89"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position w:val="6"/>
                <w:sz w:val="24"/>
                <w:szCs w:val="24"/>
              </w:rPr>
              <w:t>未尽事宜，按国家有关规定执行。</w:t>
            </w:r>
          </w:p>
        </w:tc>
      </w:tr>
    </w:tbl>
    <w:p>
      <w:pPr>
        <w:pStyle w:val="13"/>
        <w:ind w:firstLine="400"/>
      </w:pPr>
    </w:p>
    <w:p/>
    <w:p>
      <w:pPr>
        <w:autoSpaceDE w:val="0"/>
        <w:autoSpaceDN w:val="0"/>
        <w:adjustRightInd w:val="0"/>
        <w:spacing w:line="360" w:lineRule="auto"/>
        <w:contextualSpacing/>
        <w:jc w:val="center"/>
        <w:rPr>
          <w:rFonts w:ascii="宋体" w:hAnsi="宋体"/>
          <w:b/>
          <w:kern w:val="0"/>
          <w:sz w:val="56"/>
          <w:szCs w:val="32"/>
        </w:rPr>
      </w:pPr>
      <w:r>
        <w:rPr>
          <w:rFonts w:hint="eastAsia"/>
          <w:b/>
          <w:kern w:val="0"/>
          <w:sz w:val="40"/>
        </w:rPr>
        <w:t>第四章 供应商须知</w:t>
      </w:r>
    </w:p>
    <w:p>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一、概念释义</w:t>
      </w:r>
    </w:p>
    <w:p>
      <w:pPr>
        <w:pStyle w:val="18"/>
        <w:numPr>
          <w:ilvl w:val="0"/>
          <w:numId w:val="2"/>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适用范围</w:t>
      </w:r>
    </w:p>
    <w:p>
      <w:pPr>
        <w:pStyle w:val="18"/>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 本采购文件仅适用于本次“采购邀请”</w:t>
      </w:r>
      <w:r>
        <w:rPr>
          <w:rFonts w:hint="eastAsia" w:ascii="宋体" w:hAnsi="宋体"/>
          <w:sz w:val="24"/>
          <w:szCs w:val="24"/>
        </w:rPr>
        <w:t xml:space="preserve"> 和“供应商须知前附表”中所述采购项目的采购。</w:t>
      </w:r>
    </w:p>
    <w:p>
      <w:pPr>
        <w:pStyle w:val="18"/>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1.2 本采购文件解释权属于“采购邀请”</w:t>
      </w:r>
      <w:r>
        <w:rPr>
          <w:rFonts w:hint="eastAsia" w:ascii="宋体" w:hAnsi="宋体"/>
          <w:sz w:val="24"/>
          <w:szCs w:val="24"/>
        </w:rPr>
        <w:t xml:space="preserve"> 和“供应商须知前附表”</w:t>
      </w:r>
      <w:r>
        <w:rPr>
          <w:rFonts w:hint="eastAsia" w:ascii="宋体" w:hAnsi="宋体" w:cs="宋体"/>
          <w:kern w:val="0"/>
          <w:sz w:val="24"/>
          <w:szCs w:val="24"/>
        </w:rPr>
        <w:t>所述的采购人、采购代理公司。</w:t>
      </w:r>
    </w:p>
    <w:p>
      <w:pPr>
        <w:pStyle w:val="18"/>
        <w:numPr>
          <w:ilvl w:val="0"/>
          <w:numId w:val="2"/>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定义</w:t>
      </w:r>
    </w:p>
    <w:p>
      <w:pPr>
        <w:pStyle w:val="18"/>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2.1“采购项目”：</w:t>
      </w:r>
      <w:r>
        <w:rPr>
          <w:rFonts w:hint="eastAsia" w:ascii="宋体" w:hAnsi="宋体"/>
          <w:sz w:val="24"/>
          <w:szCs w:val="24"/>
        </w:rPr>
        <w:t>系指</w:t>
      </w:r>
      <w:r>
        <w:rPr>
          <w:rFonts w:hint="eastAsia" w:ascii="宋体" w:hAnsi="宋体" w:cs="宋体"/>
          <w:kern w:val="0"/>
          <w:sz w:val="24"/>
          <w:szCs w:val="24"/>
        </w:rPr>
        <w:t>“供应商须知前附表”中所述的采购项目。</w:t>
      </w:r>
    </w:p>
    <w:p>
      <w:pPr>
        <w:pStyle w:val="18"/>
        <w:autoSpaceDE w:val="0"/>
        <w:autoSpaceDN w:val="0"/>
        <w:spacing w:line="360" w:lineRule="auto"/>
        <w:ind w:left="420" w:firstLine="0" w:firstLineChars="0"/>
        <w:contextualSpacing/>
        <w:rPr>
          <w:rFonts w:ascii="宋体" w:hAnsi="宋体" w:cs="宋体"/>
          <w:kern w:val="0"/>
          <w:sz w:val="24"/>
          <w:szCs w:val="24"/>
        </w:rPr>
      </w:pPr>
      <w:r>
        <w:rPr>
          <w:rFonts w:hint="eastAsia" w:ascii="宋体" w:hAnsi="宋体" w:cs="宋体"/>
          <w:kern w:val="0"/>
          <w:sz w:val="24"/>
          <w:szCs w:val="24"/>
        </w:rPr>
        <w:t>2.2“采购人、 采购代理机构”：</w:t>
      </w:r>
      <w:r>
        <w:rPr>
          <w:rFonts w:hint="eastAsia" w:ascii="宋体" w:hAnsi="宋体"/>
          <w:sz w:val="24"/>
          <w:szCs w:val="24"/>
        </w:rPr>
        <w:t>系指“供应商须知前附表”中所述的组织本次采购的代理公司和采购人。</w:t>
      </w:r>
    </w:p>
    <w:p>
      <w:pPr>
        <w:pStyle w:val="18"/>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2.3“供应商”系指从采购人、代理机构处按规定获取采购文件，并按照采购文件向采购人、代理公司提交投标文件的供应商。</w:t>
      </w:r>
    </w:p>
    <w:p>
      <w:pPr>
        <w:pStyle w:val="18"/>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2.4“成交供应商”系指成交的供应商。</w:t>
      </w:r>
    </w:p>
    <w:p>
      <w:pPr>
        <w:pStyle w:val="18"/>
        <w:autoSpaceDE w:val="0"/>
        <w:autoSpaceDN w:val="0"/>
        <w:spacing w:line="360" w:lineRule="auto"/>
        <w:ind w:firstLineChars="0"/>
        <w:contextualSpacing/>
        <w:rPr>
          <w:rFonts w:ascii="宋体" w:hAnsi="宋体" w:cs="宋体"/>
          <w:kern w:val="0"/>
          <w:sz w:val="24"/>
          <w:szCs w:val="24"/>
        </w:rPr>
      </w:pPr>
      <w:r>
        <w:rPr>
          <w:rFonts w:hint="eastAsia" w:ascii="宋体" w:hAnsi="宋体"/>
          <w:color w:val="000000"/>
          <w:sz w:val="24"/>
          <w:szCs w:val="24"/>
        </w:rPr>
        <w:t>2.5“甲方”系指采购人。</w:t>
      </w:r>
    </w:p>
    <w:p>
      <w:pPr>
        <w:pStyle w:val="18"/>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2.6“乙方”系指成交并向采购人提供服务的供应商。</w:t>
      </w:r>
    </w:p>
    <w:p>
      <w:pPr>
        <w:pStyle w:val="18"/>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2.7“服务”系指磋商文件规定的供应商为完成采购项目所需承担的全部义务。</w:t>
      </w:r>
    </w:p>
    <w:p>
      <w:pPr>
        <w:pStyle w:val="18"/>
        <w:autoSpaceDE w:val="0"/>
        <w:autoSpaceDN w:val="0"/>
        <w:spacing w:line="360" w:lineRule="auto"/>
        <w:ind w:left="420" w:firstLine="0" w:firstLineChars="0"/>
        <w:contextualSpacing/>
        <w:rPr>
          <w:rFonts w:ascii="宋体" w:hAnsi="宋体" w:cs="宋体"/>
          <w:kern w:val="0"/>
          <w:sz w:val="24"/>
          <w:szCs w:val="24"/>
        </w:rPr>
      </w:pPr>
      <w:r>
        <w:rPr>
          <w:rFonts w:hint="eastAsia" w:ascii="宋体" w:hAnsi="宋体" w:cs="宋体"/>
          <w:kern w:val="0"/>
          <w:sz w:val="24"/>
          <w:szCs w:val="24"/>
        </w:rPr>
        <w:t>2.8“进口产品”：是指通过中国海关报关验放进入中国境内且产自关境外的产品，包括已经进入中国境内的进口产品。详见《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hint="eastAsia" w:ascii="宋体" w:hAnsi="宋体" w:cs="宋体"/>
          <w:kern w:val="0"/>
          <w:sz w:val="24"/>
          <w:szCs w:val="24"/>
        </w:rPr>
        <w:t>》(财库[2007]119号)、《关于政府采购进口产品管理有关问题的通知》（财办库［</w:t>
      </w:r>
      <w:r>
        <w:rPr>
          <w:rFonts w:ascii="宋体" w:hAnsi="宋体" w:cs="宋体"/>
          <w:kern w:val="0"/>
          <w:sz w:val="24"/>
          <w:szCs w:val="24"/>
        </w:rPr>
        <w:t>2008</w:t>
      </w:r>
      <w:r>
        <w:rPr>
          <w:rFonts w:hint="eastAsia" w:ascii="宋体" w:hAnsi="宋体" w:cs="宋体"/>
          <w:kern w:val="0"/>
          <w:sz w:val="24"/>
          <w:szCs w:val="24"/>
        </w:rPr>
        <w:t>］</w:t>
      </w:r>
      <w:r>
        <w:rPr>
          <w:rFonts w:ascii="宋体" w:hAnsi="宋体" w:cs="宋体"/>
          <w:kern w:val="0"/>
          <w:sz w:val="24"/>
          <w:szCs w:val="24"/>
        </w:rPr>
        <w:t xml:space="preserve">248 </w:t>
      </w:r>
      <w:r>
        <w:rPr>
          <w:rFonts w:hint="eastAsia" w:ascii="宋体" w:hAnsi="宋体" w:cs="宋体"/>
          <w:kern w:val="0"/>
          <w:sz w:val="24"/>
          <w:szCs w:val="24"/>
        </w:rPr>
        <w:t>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2.8.1采购文件</w:t>
      </w:r>
      <w:r>
        <w:rPr>
          <w:rFonts w:ascii="宋体" w:hAnsi="宋体" w:cs="宋体"/>
          <w:kern w:val="0"/>
          <w:sz w:val="24"/>
          <w:szCs w:val="24"/>
        </w:rPr>
        <w:t>列明不允许或未列明允许进口产品参加</w:t>
      </w:r>
      <w:r>
        <w:rPr>
          <w:rFonts w:hint="eastAsia" w:ascii="宋体" w:hAnsi="宋体" w:cs="宋体"/>
          <w:kern w:val="0"/>
          <w:sz w:val="24"/>
          <w:szCs w:val="24"/>
        </w:rPr>
        <w:t>响应</w:t>
      </w:r>
      <w:r>
        <w:rPr>
          <w:rFonts w:ascii="宋体" w:hAnsi="宋体" w:cs="宋体"/>
          <w:kern w:val="0"/>
          <w:sz w:val="24"/>
          <w:szCs w:val="24"/>
        </w:rPr>
        <w:t>的，均视为拒绝进口产品参加</w:t>
      </w:r>
      <w:r>
        <w:rPr>
          <w:rFonts w:hint="eastAsia" w:ascii="宋体" w:hAnsi="宋体" w:cs="宋体"/>
          <w:kern w:val="0"/>
          <w:sz w:val="24"/>
          <w:szCs w:val="24"/>
        </w:rPr>
        <w:t>响应</w:t>
      </w:r>
      <w:r>
        <w:rPr>
          <w:rFonts w:ascii="宋体" w:hAnsi="宋体" w:cs="宋体"/>
          <w:kern w:val="0"/>
          <w:sz w:val="24"/>
          <w:szCs w:val="24"/>
        </w:rPr>
        <w:t>。</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2.8.2</w:t>
      </w:r>
      <w:r>
        <w:rPr>
          <w:rFonts w:ascii="宋体" w:hAnsi="宋体" w:cs="宋体"/>
          <w:kern w:val="0"/>
          <w:sz w:val="24"/>
          <w:szCs w:val="24"/>
        </w:rPr>
        <w:t>如</w:t>
      </w:r>
      <w:r>
        <w:rPr>
          <w:rFonts w:hint="eastAsia" w:ascii="宋体" w:hAnsi="宋体" w:cs="宋体"/>
          <w:kern w:val="0"/>
          <w:sz w:val="24"/>
          <w:szCs w:val="24"/>
        </w:rPr>
        <w:t>投标文件</w:t>
      </w:r>
      <w:r>
        <w:rPr>
          <w:rFonts w:ascii="宋体" w:hAnsi="宋体" w:cs="宋体"/>
          <w:kern w:val="0"/>
          <w:sz w:val="24"/>
          <w:szCs w:val="24"/>
        </w:rPr>
        <w:t>中已说明，经财政部门审核同意，允许部分或全部产品采购进口产品，</w:t>
      </w:r>
      <w:r>
        <w:rPr>
          <w:rFonts w:hint="eastAsia" w:ascii="宋体" w:hAnsi="宋体" w:cs="宋体"/>
          <w:kern w:val="0"/>
          <w:sz w:val="24"/>
          <w:szCs w:val="24"/>
        </w:rPr>
        <w:t>供应商</w:t>
      </w:r>
      <w:r>
        <w:rPr>
          <w:rFonts w:ascii="宋体" w:hAnsi="宋体" w:cs="宋体"/>
          <w:kern w:val="0"/>
          <w:sz w:val="24"/>
          <w:szCs w:val="24"/>
        </w:rPr>
        <w:t>既可提供本国产品，也可以提供进口产品。</w:t>
      </w:r>
    </w:p>
    <w:p>
      <w:pPr>
        <w:pStyle w:val="18"/>
        <w:numPr>
          <w:ilvl w:val="0"/>
          <w:numId w:val="0"/>
        </w:numPr>
        <w:autoSpaceDE w:val="0"/>
        <w:autoSpaceDN w:val="0"/>
        <w:spacing w:line="360" w:lineRule="auto"/>
        <w:ind w:leftChars="0"/>
        <w:contextualSpacing/>
        <w:rPr>
          <w:rFonts w:ascii="宋体" w:hAnsi="宋体" w:cs="宋体"/>
          <w:b/>
          <w:kern w:val="0"/>
          <w:sz w:val="24"/>
          <w:szCs w:val="24"/>
        </w:rPr>
      </w:pPr>
      <w:r>
        <w:rPr>
          <w:rFonts w:hint="eastAsia" w:ascii="宋体" w:hAnsi="宋体" w:cs="宋体"/>
          <w:b/>
          <w:kern w:val="0"/>
          <w:sz w:val="24"/>
          <w:szCs w:val="24"/>
          <w:lang w:val="en-US" w:eastAsia="zh-CN"/>
        </w:rPr>
        <w:t xml:space="preserve">   3、</w:t>
      </w:r>
      <w:r>
        <w:rPr>
          <w:rFonts w:hint="eastAsia" w:ascii="宋体" w:hAnsi="宋体" w:cs="宋体"/>
          <w:b/>
          <w:kern w:val="0"/>
          <w:sz w:val="24"/>
          <w:szCs w:val="24"/>
        </w:rPr>
        <w:t>合格的供应商</w:t>
      </w:r>
    </w:p>
    <w:p>
      <w:pPr>
        <w:pStyle w:val="18"/>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3.1具有本项目生产、制造、供应或实施能力，符合、承认并承诺履行本采购文件各项规定的法人、其他组织或者自然人。</w:t>
      </w:r>
    </w:p>
    <w:p>
      <w:pPr>
        <w:pStyle w:val="18"/>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3.2符合本项目“采购邀请”和“供应商须知前附表”中规定的合格供应商所必须具备的条件。</w:t>
      </w:r>
    </w:p>
    <w:p>
      <w:pPr>
        <w:pStyle w:val="18"/>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3.3政府采购活动中查询及使用供应商信用记录的具体要求为：供应商未被列入失信被执行人、税收违法黑名单、政府采购严重违法失信行为记录名单、严重违法失信社会组织名单（联合体形式投标的，联合体成员存在不良信用记录，视同联合体存在不良信用记录）。</w:t>
      </w:r>
    </w:p>
    <w:p>
      <w:pPr>
        <w:pStyle w:val="18"/>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3.4单位负责人为同一人或者存在直接控股、管理关系的不同供应商，不得参加同一合同项下的政府采购活动。违反规定的，相关投标均无效。</w:t>
      </w:r>
    </w:p>
    <w:p>
      <w:pPr>
        <w:pStyle w:val="18"/>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3.5除单一来源外，为采购项目提供整体设计、规范编制或者项目管理、监理、检测等服务的供应商，不得再参加该采购项目的其他采购活动。</w:t>
      </w:r>
    </w:p>
    <w:p>
      <w:pPr>
        <w:pStyle w:val="18"/>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3.6“采购邀请”和“供应商须知前附表”规定接受联合体响应的，除应符合本章第</w:t>
      </w:r>
      <w:r>
        <w:rPr>
          <w:rFonts w:ascii="宋体" w:hAnsi="宋体" w:cs="宋体"/>
          <w:kern w:val="0"/>
          <w:sz w:val="24"/>
          <w:szCs w:val="24"/>
        </w:rPr>
        <w:t>3.1</w:t>
      </w:r>
      <w:r>
        <w:rPr>
          <w:rFonts w:hint="eastAsia" w:ascii="宋体" w:hAnsi="宋体" w:cs="宋体"/>
          <w:kern w:val="0"/>
          <w:sz w:val="24"/>
          <w:szCs w:val="24"/>
        </w:rPr>
        <w:t>项和3.2项要求外，还应遵守以下规定：</w:t>
      </w:r>
    </w:p>
    <w:p>
      <w:pPr>
        <w:pStyle w:val="18"/>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3.6.1在投标文件中向采购人提交联合体协议书，明确联合体各方承担的工作和义务；</w:t>
      </w:r>
    </w:p>
    <w:p>
      <w:pPr>
        <w:pStyle w:val="18"/>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3.6.2联合体中有同类资质的供应商按联合体分工承担相同工作的，应当按照资质等级较低的供应商确定资质等级；</w:t>
      </w:r>
    </w:p>
    <w:p>
      <w:pPr>
        <w:pStyle w:val="18"/>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3.6.3采购人根据采购项目的特殊要求规定供应商特定条件的，联合体各方中至少应当有一方符合采购规定的特定条件。</w:t>
      </w:r>
    </w:p>
    <w:p>
      <w:pPr>
        <w:pStyle w:val="18"/>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3.6.4联合体各方不得再单独参加或者与其他供应商另外组成联合体参加同一合同项下的政府采购活动。</w:t>
      </w:r>
    </w:p>
    <w:p>
      <w:pPr>
        <w:pStyle w:val="18"/>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3.6.5</w:t>
      </w:r>
      <w:r>
        <w:rPr>
          <w:rFonts w:ascii="宋体" w:hAnsi="宋体" w:cs="宋体"/>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ascii="宋体" w:hAnsi="宋体" w:cs="宋体"/>
          <w:kern w:val="0"/>
          <w:sz w:val="24"/>
          <w:szCs w:val="24"/>
        </w:rPr>
        <w:t>承担连带责任</w:t>
      </w:r>
      <w:r>
        <w:rPr>
          <w:rFonts w:ascii="宋体" w:hAnsi="宋体" w:cs="宋体"/>
          <w:kern w:val="0"/>
          <w:sz w:val="24"/>
          <w:szCs w:val="24"/>
        </w:rPr>
        <w:fldChar w:fldCharType="end"/>
      </w:r>
      <w:r>
        <w:rPr>
          <w:rFonts w:ascii="宋体" w:hAnsi="宋体" w:cs="宋体"/>
          <w:kern w:val="0"/>
          <w:sz w:val="24"/>
          <w:szCs w:val="24"/>
        </w:rPr>
        <w:t>。</w:t>
      </w:r>
    </w:p>
    <w:p>
      <w:pPr>
        <w:pStyle w:val="18"/>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3.7法律、行政法规规定的其他条件。</w:t>
      </w:r>
    </w:p>
    <w:p>
      <w:pPr>
        <w:pStyle w:val="18"/>
        <w:numPr>
          <w:ilvl w:val="0"/>
          <w:numId w:val="2"/>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合格的货物和服务</w:t>
      </w:r>
    </w:p>
    <w:p>
      <w:pPr>
        <w:pStyle w:val="18"/>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4.1供应商提供的货物和服务应当符合采购文件的要求，并且其质量完全符合国家标准、行业标准或地方标准，均有标准的以高（严格）者为准。没有国家标准、行业标准和企业标准的，按照通常标准或者符合采购目的的特定标准确定。</w:t>
      </w:r>
    </w:p>
    <w:p>
      <w:pPr>
        <w:pStyle w:val="18"/>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4.2供应商</w:t>
      </w:r>
      <w:r>
        <w:rPr>
          <w:rFonts w:hint="eastAsia" w:ascii="宋体" w:hAnsi="宋体" w:cs="宋体"/>
          <w:kern w:val="0"/>
          <w:sz w:val="24"/>
          <w:szCs w:val="24"/>
          <w:lang w:val="en-US" w:eastAsia="zh-CN"/>
        </w:rPr>
        <w:t>须承诺</w:t>
      </w:r>
      <w:r>
        <w:rPr>
          <w:rFonts w:hint="eastAsia" w:ascii="宋体" w:hAnsi="宋体" w:cs="宋体"/>
          <w:kern w:val="0"/>
          <w:sz w:val="24"/>
          <w:szCs w:val="24"/>
        </w:rPr>
        <w:t>所提供的服务应当没有侵犯任何第三方的知识产权、技术秘密等合法权利。否则视为非实质性响应。</w:t>
      </w:r>
    </w:p>
    <w:p>
      <w:pPr>
        <w:pStyle w:val="18"/>
        <w:autoSpaceDE w:val="0"/>
        <w:autoSpaceDN w:val="0"/>
        <w:spacing w:line="360" w:lineRule="auto"/>
        <w:ind w:firstLineChars="0"/>
        <w:contextualSpacing/>
        <w:rPr>
          <w:rFonts w:ascii="宋体" w:hAnsi="宋体" w:cs="宋体"/>
          <w:b/>
          <w:bCs/>
          <w:kern w:val="0"/>
          <w:sz w:val="24"/>
          <w:szCs w:val="24"/>
        </w:rPr>
      </w:pPr>
      <w:r>
        <w:rPr>
          <w:rFonts w:hint="eastAsia" w:ascii="宋体" w:hAnsi="宋体" w:cs="宋体"/>
          <w:b/>
          <w:bCs/>
          <w:kern w:val="0"/>
          <w:sz w:val="24"/>
          <w:szCs w:val="24"/>
        </w:rPr>
        <w:t>4.3如供应商所投产品被列入</w:t>
      </w:r>
      <w:r>
        <w:rPr>
          <w:rFonts w:ascii="宋体" w:hAnsi="宋体" w:cs="宋体"/>
          <w:b/>
          <w:bCs/>
          <w:kern w:val="0"/>
          <w:sz w:val="24"/>
          <w:szCs w:val="24"/>
        </w:rPr>
        <w:t>《中华人民共和国实施强制性产品认证的产品目录》，</w:t>
      </w:r>
      <w:r>
        <w:rPr>
          <w:rFonts w:hint="eastAsia" w:ascii="宋体" w:hAnsi="宋体" w:cs="宋体"/>
          <w:b/>
          <w:bCs/>
          <w:kern w:val="0"/>
          <w:sz w:val="24"/>
          <w:szCs w:val="24"/>
        </w:rPr>
        <w:t>则该产品应具备国家认监委指定强制性产品认证机构颁发的《中国国家强制性产品认证证书》（CCC 认证）。供应商不能提供超出此目录范畴外的替代品。</w:t>
      </w:r>
    </w:p>
    <w:p>
      <w:pPr>
        <w:pStyle w:val="18"/>
        <w:autoSpaceDE w:val="0"/>
        <w:autoSpaceDN w:val="0"/>
        <w:spacing w:line="360" w:lineRule="auto"/>
        <w:ind w:firstLineChars="0"/>
        <w:contextualSpacing/>
        <w:rPr>
          <w:rFonts w:ascii="宋体" w:hAnsi="宋体" w:cs="宋体"/>
          <w:b/>
          <w:bCs/>
          <w:kern w:val="0"/>
          <w:sz w:val="24"/>
          <w:szCs w:val="24"/>
        </w:rPr>
      </w:pPr>
      <w:r>
        <w:rPr>
          <w:rFonts w:hint="eastAsia" w:ascii="宋体" w:hAnsi="宋体" w:cs="宋体"/>
          <w:b/>
          <w:bCs/>
          <w:kern w:val="0"/>
          <w:sz w:val="24"/>
          <w:szCs w:val="24"/>
        </w:rPr>
        <w:t>供应商所投产品如被列入《信息安全产品强制性认证目录》，则该产品应具备中国信息安全认证中心颁发的《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b/>
          <w:bCs/>
          <w:kern w:val="0"/>
          <w:sz w:val="24"/>
          <w:szCs w:val="24"/>
        </w:rPr>
        <w:t>中国国家信息安全产品认证证书</w:t>
      </w:r>
      <w:r>
        <w:rPr>
          <w:rFonts w:hint="eastAsia" w:ascii="宋体" w:hAnsi="宋体" w:cs="宋体"/>
          <w:b/>
          <w:bCs/>
          <w:kern w:val="0"/>
          <w:sz w:val="24"/>
          <w:szCs w:val="24"/>
        </w:rPr>
        <w:fldChar w:fldCharType="end"/>
      </w:r>
      <w:r>
        <w:rPr>
          <w:rFonts w:hint="eastAsia" w:ascii="宋体" w:hAnsi="宋体" w:cs="宋体"/>
          <w:b/>
          <w:bCs/>
          <w:kern w:val="0"/>
          <w:sz w:val="24"/>
          <w:szCs w:val="24"/>
        </w:rPr>
        <w:t>》。供应商不能提供超出此目录范畴外的替代品。</w:t>
      </w:r>
    </w:p>
    <w:p>
      <w:pPr>
        <w:pStyle w:val="18"/>
        <w:numPr>
          <w:ilvl w:val="0"/>
          <w:numId w:val="2"/>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投标费用</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不论采购的结果如何，供应商均应自行承担所有与采购有关的全部费用，采购人、采购代理公司在任何情况下均无义务和责任承担这些费用。</w:t>
      </w:r>
    </w:p>
    <w:p>
      <w:pPr>
        <w:pStyle w:val="18"/>
        <w:numPr>
          <w:ilvl w:val="0"/>
          <w:numId w:val="2"/>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信息发布</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本采购项目需要公开的有关信息，包括招标公告、采购文件澄清或修改公告、成交公告以及延长投标文件提交截止时间等与采购活动有关的通知，采购人、采购代理机构均将通过在 《河南省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pPr>
        <w:pStyle w:val="18"/>
        <w:numPr>
          <w:ilvl w:val="0"/>
          <w:numId w:val="2"/>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b/>
          <w:kern w:val="0"/>
          <w:sz w:val="24"/>
          <w:szCs w:val="24"/>
        </w:rPr>
        <w:t>代理费用</w:t>
      </w:r>
      <w:r>
        <w:rPr>
          <w:rFonts w:hint="eastAsia" w:ascii="宋体" w:hAnsi="宋体" w:cs="宋体"/>
          <w:kern w:val="0"/>
          <w:sz w:val="24"/>
          <w:szCs w:val="24"/>
        </w:rPr>
        <w:t>：不收取。</w:t>
      </w:r>
    </w:p>
    <w:p>
      <w:pPr>
        <w:pStyle w:val="18"/>
        <w:numPr>
          <w:ilvl w:val="0"/>
          <w:numId w:val="2"/>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其他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
      <w:pPr>
        <w:pStyle w:val="2"/>
      </w:pP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二、采购文件说明</w:t>
      </w:r>
    </w:p>
    <w:p>
      <w:pPr>
        <w:pStyle w:val="18"/>
        <w:numPr>
          <w:ilvl w:val="0"/>
          <w:numId w:val="2"/>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采购文件构成</w:t>
      </w:r>
    </w:p>
    <w:p>
      <w:pPr>
        <w:pStyle w:val="18"/>
        <w:numPr>
          <w:ilvl w:val="0"/>
          <w:numId w:val="3"/>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采购文件由以下部分组成：</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第一章 投标邀请</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第二章 采购需求</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第三章 供应商须知前附表</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第四章 供应商须知</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第五章 政府采购政策功能</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第六章 资格审查与评审</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第七章 合同书格式及合同条款</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第八章 投标文件有关格式</w:t>
      </w:r>
    </w:p>
    <w:p>
      <w:pPr>
        <w:pStyle w:val="18"/>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9.2供应商应认真阅读、并充分理解采购文件的全部内容（包括所有的补充、修改内容、重要事项、格式、条款和技术规范、参数及要求等），按采购文件要求和规定编制投标文件，并保证所提供的全部资料的真实性，否则有可能导致响应被拒绝，其风险由供应商自行承担。</w:t>
      </w:r>
    </w:p>
    <w:p>
      <w:pPr>
        <w:pStyle w:val="18"/>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numPr>
          <w:ilvl w:val="0"/>
          <w:numId w:val="2"/>
        </w:numPr>
        <w:autoSpaceDE w:val="0"/>
        <w:autoSpaceDN w:val="0"/>
        <w:spacing w:line="360" w:lineRule="auto"/>
        <w:contextualSpacing/>
        <w:rPr>
          <w:rFonts w:ascii="宋体" w:hAnsi="宋体" w:cs="宋体"/>
          <w:b/>
          <w:kern w:val="0"/>
          <w:sz w:val="24"/>
        </w:rPr>
      </w:pPr>
      <w:r>
        <w:rPr>
          <w:rFonts w:hint="eastAsia" w:ascii="宋体" w:hAnsi="宋体" w:cs="宋体"/>
          <w:b/>
          <w:kern w:val="0"/>
          <w:sz w:val="24"/>
        </w:rPr>
        <w:t>现场考察、开标前答疑会</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10.1 招标人根据采购项目的具体情况，可以在招标文件公告期满后，组织已获取招标文件的潜在投标人现场考察或者召开开标前答疑会。</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10.4 现场考察及参加开标前答疑会所发生的费用及一切责任由投标人自行承担。</w:t>
      </w:r>
    </w:p>
    <w:p>
      <w:pPr>
        <w:pStyle w:val="18"/>
        <w:numPr>
          <w:ilvl w:val="0"/>
          <w:numId w:val="2"/>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采购文件的澄清或修改</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11.1在投标截止期前，无论出于何种原因，采购人可主动地或在解答供应商提出的澄清问题时对采购文件进行修改。</w:t>
      </w:r>
    </w:p>
    <w:p>
      <w:pPr>
        <w:pStyle w:val="18"/>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11.2采购人、</w:t>
      </w:r>
      <w:r>
        <w:rPr>
          <w:rFonts w:hint="eastAsia" w:ascii="宋体" w:hAnsi="宋体" w:cs="宋体"/>
          <w:kern w:val="0"/>
          <w:sz w:val="24"/>
          <w:szCs w:val="24"/>
          <w:lang w:eastAsia="zh-CN"/>
        </w:rPr>
        <w:t>集中采购机构</w:t>
      </w:r>
      <w:r>
        <w:rPr>
          <w:rFonts w:hint="eastAsia" w:ascii="宋体" w:hAnsi="宋体" w:cs="宋体"/>
          <w:kern w:val="0"/>
          <w:sz w:val="24"/>
          <w:szCs w:val="24"/>
        </w:rPr>
        <w:t>可以对已发出的采购文件进行必要的澄清或者修改。澄清或者修改的内容可能影响投标文件编制的，采购人将在投标文件提交截止之日</w:t>
      </w:r>
      <w:r>
        <w:rPr>
          <w:rFonts w:ascii="宋体" w:hAnsi="宋体" w:cs="宋体"/>
          <w:kern w:val="0"/>
          <w:sz w:val="24"/>
          <w:szCs w:val="24"/>
        </w:rPr>
        <w:t>15</w:t>
      </w:r>
      <w:r>
        <w:rPr>
          <w:rFonts w:hint="eastAsia" w:ascii="宋体" w:hAnsi="宋体" w:cs="宋体"/>
          <w:kern w:val="0"/>
          <w:sz w:val="24"/>
          <w:szCs w:val="24"/>
        </w:rPr>
        <w:t>日前，在财政部门指定的政府采购信息发布媒体和《全国公共资源交易平台（河南省·许昌市）》发布更正公告。</w:t>
      </w:r>
    </w:p>
    <w:p>
      <w:pPr>
        <w:pStyle w:val="18"/>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11.3澄清或修改公告的内容为采购文件的组成部分，并对供应商具有约束力。当采购文件与澄清或修改公告就同一内容的表述不一致时，以最后发出的文件内容为准。</w:t>
      </w:r>
    </w:p>
    <w:p>
      <w:pPr>
        <w:pStyle w:val="18"/>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11.4如果澄清或者修改发出的时间距规定的投标截止时间不足</w:t>
      </w:r>
      <w:r>
        <w:rPr>
          <w:rFonts w:ascii="宋体" w:hAnsi="宋体" w:cs="宋体"/>
          <w:kern w:val="0"/>
          <w:sz w:val="24"/>
          <w:szCs w:val="24"/>
        </w:rPr>
        <w:t>15</w:t>
      </w:r>
      <w:r>
        <w:rPr>
          <w:rFonts w:hint="eastAsia" w:ascii="宋体" w:hAnsi="宋体" w:cs="宋体"/>
          <w:kern w:val="0"/>
          <w:sz w:val="24"/>
          <w:szCs w:val="24"/>
        </w:rPr>
        <w:t>日的，采购人、采购代理公司将顺延提交投标文件的截止时间。</w:t>
      </w:r>
    </w:p>
    <w:p/>
    <w:p>
      <w:pPr>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三、投标文件的编制</w:t>
      </w:r>
    </w:p>
    <w:p>
      <w:pPr>
        <w:pStyle w:val="18"/>
        <w:numPr>
          <w:ilvl w:val="0"/>
          <w:numId w:val="2"/>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投标文件的语言及计量单位</w:t>
      </w:r>
    </w:p>
    <w:p>
      <w:pPr>
        <w:pStyle w:val="18"/>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12.1供应商提交的投标文件以及供应商与采购人、 采购代理公司就有关采购事宜的所有来往书面文件均应使用中文。除签名、盖章、专用名称等特殊情形外，以中文以外的文字表述的投标文件视同未提供。</w:t>
      </w:r>
    </w:p>
    <w:p>
      <w:pPr>
        <w:pStyle w:val="18"/>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12.2投标文件计量单位，采购文件已有明确规定的，使用采购文件规定的计量单位；采购文件没有规定的，一律采用中华人民共和国法定计量单位。</w:t>
      </w:r>
    </w:p>
    <w:p>
      <w:pPr>
        <w:pStyle w:val="18"/>
        <w:numPr>
          <w:ilvl w:val="0"/>
          <w:numId w:val="2"/>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报价</w:t>
      </w:r>
    </w:p>
    <w:p>
      <w:pPr>
        <w:pStyle w:val="18"/>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13.1本次采购项目的报价均以人民币为计算单位。</w:t>
      </w:r>
    </w:p>
    <w:p>
      <w:pPr>
        <w:pStyle w:val="18"/>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13.2采购人不得向供应商索要或者接受其给予的赠品、回扣或者与采购无关的其他商品、服务。</w:t>
      </w:r>
    </w:p>
    <w:p>
      <w:pPr>
        <w:pStyle w:val="18"/>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13.3供应商应对项目要求的全部内容进行报价，少报漏报将导致其投标为非实质性响应予以拒绝。</w:t>
      </w:r>
    </w:p>
    <w:p>
      <w:pPr>
        <w:pStyle w:val="18"/>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18"/>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13.5本项目所涉及的运输、施工、安装、集成、调试、验收、备品和工具等费用均包含在响应报价中。</w:t>
      </w:r>
      <w:r>
        <w:rPr>
          <w:rFonts w:hint="eastAsia" w:ascii="宋体" w:hAnsi="宋体" w:cs="宋体"/>
          <w:sz w:val="24"/>
          <w:szCs w:val="24"/>
        </w:rPr>
        <w:t>中标人提供的设备经采购人验货，无质量问题后方可施工，承诺不因资金问题影响项目进度，否则为无效投标。</w:t>
      </w:r>
    </w:p>
    <w:p>
      <w:pPr>
        <w:pStyle w:val="18"/>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13.6</w:t>
      </w:r>
      <w:r>
        <w:rPr>
          <w:rFonts w:hint="eastAsia" w:ascii="宋体" w:hAnsi="宋体" w:cs="宋体"/>
          <w:color w:val="000000"/>
          <w:kern w:val="0"/>
          <w:sz w:val="24"/>
          <w:szCs w:val="24"/>
        </w:rPr>
        <w:t>本次招标不接受可选择或可调整的投标方案和报价，任何有选择的或可调整的投标方案和报价将被视为非实质性响应投标而作无效投标处理。</w:t>
      </w:r>
    </w:p>
    <w:p>
      <w:pPr>
        <w:pStyle w:val="18"/>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3.7</w:t>
      </w:r>
      <w:r>
        <w:rPr>
          <w:rFonts w:hint="eastAsia" w:ascii="宋体" w:hAnsi="宋体" w:cs="宋体"/>
          <w:kern w:val="0"/>
          <w:sz w:val="24"/>
          <w:szCs w:val="24"/>
        </w:rPr>
        <w:t>报价不得高于本项目预算金额，且不低于成本价。供应商的响应报价高于预算金额（项目控制金额上限）的，该供应商的投标文件将被视为非实质性响应予以拒绝。</w:t>
      </w:r>
    </w:p>
    <w:p>
      <w:pPr>
        <w:pStyle w:val="18"/>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w:t>
      </w:r>
      <w:r>
        <w:rPr>
          <w:rFonts w:ascii="宋体" w:hAnsi="宋体" w:cs="宋体"/>
          <w:kern w:val="0"/>
          <w:sz w:val="24"/>
          <w:szCs w:val="24"/>
        </w:rPr>
        <w:t>8</w:t>
      </w:r>
      <w:r>
        <w:rPr>
          <w:rFonts w:hint="eastAsia" w:ascii="宋体" w:hAnsi="宋体" w:cs="宋体"/>
          <w:kern w:val="0"/>
          <w:sz w:val="24"/>
          <w:szCs w:val="24"/>
        </w:rPr>
        <w:t>最低报价不能做为成交的保证。</w:t>
      </w:r>
    </w:p>
    <w:p>
      <w:pPr>
        <w:pStyle w:val="18"/>
        <w:numPr>
          <w:ilvl w:val="0"/>
          <w:numId w:val="2"/>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投标文件有效期</w:t>
      </w:r>
    </w:p>
    <w:p>
      <w:pPr>
        <w:pStyle w:val="18"/>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14.1投标文件有效期从提交投标文件的截止之日起算。本项目投标文件有效期详见供应商须知前附表。投标文件中承诺的有效期应当不少于“供应商须知前附表”载明的投标文件有效期。投标文件有效期比采购文件规定短的属于非实质性响应，将被认定为无效投标。</w:t>
      </w:r>
    </w:p>
    <w:p>
      <w:pPr>
        <w:pStyle w:val="18"/>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14.2投标有效期内投标人撤销投标文件的，供应商将承担违背投标承诺函的责任追究。</w:t>
      </w:r>
    </w:p>
    <w:p>
      <w:pPr>
        <w:pStyle w:val="18"/>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4.3</w:t>
      </w:r>
      <w:r>
        <w:rPr>
          <w:rFonts w:hint="eastAsia" w:ascii="宋体" w:hAnsi="宋体" w:cs="宋体"/>
          <w:kern w:val="0"/>
          <w:sz w:val="24"/>
          <w:szCs w:val="24"/>
        </w:rPr>
        <w:t>特殊情况下，在原投标有效期截止之前，采购人可要求供应商延长投标有效期。这种要求与答复均应以书面形式提交。供应商可拒绝采购人的这种要求，但其投标在原投标有效期期满后将不再有效。同意延长投标有效期的供应商将不会被要求和允许修正其投标，而只会被要求相应地延长其投标承诺函的有效期。在这种情况下，有关供应商违背投标承诺的责任追究措施将在延长了的有效期内继续有效。同意延期的供应商在原投标有效期内应享之权利及应负之责任也相应延续。</w:t>
      </w:r>
    </w:p>
    <w:p>
      <w:pPr>
        <w:pStyle w:val="18"/>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14.</w:t>
      </w:r>
      <w:r>
        <w:rPr>
          <w:rFonts w:ascii="宋体" w:hAnsi="宋体" w:cs="宋体"/>
          <w:kern w:val="0"/>
          <w:sz w:val="24"/>
          <w:szCs w:val="24"/>
        </w:rPr>
        <w:t>4</w:t>
      </w:r>
      <w:r>
        <w:rPr>
          <w:rFonts w:hint="eastAsia" w:ascii="宋体" w:hAnsi="宋体" w:cs="宋体"/>
          <w:kern w:val="0"/>
          <w:sz w:val="24"/>
          <w:szCs w:val="24"/>
        </w:rPr>
        <w:t>成交供应商的投标文件作为项目合同的附件，其有效期至成交供应商全部合同义务履行完毕为止。</w:t>
      </w:r>
    </w:p>
    <w:p>
      <w:pPr>
        <w:pStyle w:val="18"/>
        <w:numPr>
          <w:ilvl w:val="0"/>
          <w:numId w:val="2"/>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投标文件构成</w:t>
      </w:r>
    </w:p>
    <w:p>
      <w:pPr>
        <w:pStyle w:val="18"/>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15.1投标文件的构成应符合法律法规及采购文件的要求。</w:t>
      </w:r>
    </w:p>
    <w:p>
      <w:pPr>
        <w:pStyle w:val="18"/>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15.2供应商应当按照采购文件的要求编制投标文件。投标文件应当对采购文件提出的要求和条件作出明确响应。</w:t>
      </w:r>
    </w:p>
    <w:p>
      <w:pPr>
        <w:pStyle w:val="18"/>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15.3投标文件由资格证明材料、符合性证明材料、其它材料等组成。</w:t>
      </w:r>
    </w:p>
    <w:p>
      <w:pPr>
        <w:pStyle w:val="18"/>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15.4供应商根据采购文件的规定和采购项目的实际情况，拟在成交后将成交项目的非主体、非关键性工作分包的，应当在投标文件中载明分包承担主体，分包承担主体应当具备相应资质条件且不得再次分包。</w:t>
      </w:r>
    </w:p>
    <w:p>
      <w:pPr>
        <w:pStyle w:val="18"/>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15.5投标人登录许昌公共资源交易系统下载“许昌投标文件制作系统SEARUN 最新版本”，按招标文件要求根据所投标段制作电子投标文件。 一个标段对应生成一个文件夹（xxxx项目xx标段）,后缀名为“.file”的文件用于电子投标使用。</w:t>
      </w:r>
    </w:p>
    <w:p>
      <w:pPr>
        <w:autoSpaceDE w:val="0"/>
        <w:autoSpaceDN w:val="0"/>
        <w:spacing w:line="360" w:lineRule="auto"/>
        <w:ind w:firstLine="480" w:firstLineChars="200"/>
        <w:contextualSpacing/>
        <w:rPr>
          <w:rFonts w:ascii="宋体" w:hAnsi="宋体"/>
          <w:sz w:val="24"/>
          <w:szCs w:val="24"/>
        </w:rPr>
      </w:pPr>
      <w:r>
        <w:rPr>
          <w:rFonts w:hint="eastAsia" w:ascii="宋体" w:hAnsi="宋体" w:cs="宋体"/>
          <w:kern w:val="0"/>
          <w:sz w:val="24"/>
          <w:szCs w:val="24"/>
        </w:rPr>
        <w:t>电子投标文件制作技术咨询：</w:t>
      </w:r>
      <w:r>
        <w:rPr>
          <w:rFonts w:hint="eastAsia" w:ascii="宋体" w:hAnsi="宋体" w:cs="宋体"/>
          <w:b/>
          <w:kern w:val="0"/>
          <w:sz w:val="24"/>
          <w:szCs w:val="24"/>
        </w:rPr>
        <w:t>0374-2961598</w:t>
      </w:r>
      <w:r>
        <w:rPr>
          <w:rFonts w:hint="eastAsia" w:ascii="宋体" w:hAnsi="宋体" w:cs="宋体"/>
          <w:kern w:val="0"/>
          <w:sz w:val="24"/>
          <w:szCs w:val="24"/>
        </w:rPr>
        <w:t>。</w:t>
      </w:r>
    </w:p>
    <w:p>
      <w:pPr>
        <w:pStyle w:val="18"/>
        <w:numPr>
          <w:ilvl w:val="0"/>
          <w:numId w:val="2"/>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投标文件格式</w:t>
      </w:r>
    </w:p>
    <w:p>
      <w:pPr>
        <w:autoSpaceDE w:val="0"/>
        <w:autoSpaceDN w:val="0"/>
        <w:spacing w:line="360" w:lineRule="auto"/>
        <w:ind w:firstLine="480" w:firstLineChars="200"/>
        <w:jc w:val="left"/>
        <w:rPr>
          <w:rFonts w:ascii="宋体" w:hAnsi="宋体" w:cs="宋体"/>
          <w:color w:val="000000"/>
          <w:kern w:val="0"/>
          <w:sz w:val="24"/>
          <w:szCs w:val="24"/>
        </w:rPr>
      </w:pPr>
      <w:r>
        <w:rPr>
          <w:rFonts w:hint="eastAsia" w:ascii="宋体" w:hAnsi="宋体" w:cs="宋体"/>
          <w:kern w:val="0"/>
          <w:sz w:val="24"/>
          <w:szCs w:val="24"/>
        </w:rPr>
        <w:t>16.1</w:t>
      </w:r>
      <w:r>
        <w:rPr>
          <w:rStyle w:val="19"/>
          <w:rFonts w:hint="eastAsia" w:ascii="宋体" w:hAnsi="宋体"/>
          <w:sz w:val="24"/>
          <w:szCs w:val="24"/>
        </w:rPr>
        <w:t>投标文件应参照招标文</w:t>
      </w:r>
      <w:r>
        <w:rPr>
          <w:rFonts w:hint="eastAsia" w:ascii="宋体" w:hAnsi="宋体" w:cs="宋体"/>
          <w:color w:val="000000"/>
          <w:kern w:val="0"/>
          <w:sz w:val="24"/>
          <w:szCs w:val="24"/>
        </w:rPr>
        <w:t>件第八章（投标文件有关格式）的内容要求、编排顺序和格式要求，投标人应按照以上要求以A4幅将投标文件编上唯一的连贯页码，并在投标文件封面上注明：所投项目名称、项目编号、投标人名称、日期等字样。</w:t>
      </w:r>
    </w:p>
    <w:p>
      <w:pPr>
        <w:pStyle w:val="18"/>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16.2供应商应按采购文件提供的格式编写投标文件。采购文件未提供标准格式的供应商可自行拟定。</w:t>
      </w:r>
    </w:p>
    <w:p>
      <w:pPr>
        <w:pStyle w:val="18"/>
        <w:numPr>
          <w:ilvl w:val="0"/>
          <w:numId w:val="2"/>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投标保证金：不收取。投标人应提供投标承诺函。</w:t>
      </w:r>
    </w:p>
    <w:p>
      <w:pPr>
        <w:pStyle w:val="18"/>
        <w:numPr>
          <w:ilvl w:val="0"/>
          <w:numId w:val="2"/>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采购文件的数量和签署盖章</w:t>
      </w:r>
    </w:p>
    <w:p>
      <w:pPr>
        <w:pStyle w:val="18"/>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18.1供应商应提交投标文件份数见“供应商须知前附表”。</w:t>
      </w:r>
    </w:p>
    <w:p>
      <w:pPr>
        <w:pStyle w:val="18"/>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18.2在采购文件中已明示需盖章及签名之处，电子投标文件应按采购文件要求加盖供应商电子印章和法人电子印章或授权代表电子印章。</w:t>
      </w: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四、投标文件的提交</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19</w:t>
      </w:r>
      <w:r>
        <w:rPr>
          <w:rFonts w:hint="eastAsia" w:ascii="宋体" w:hAnsi="宋体" w:cs="宋体"/>
          <w:b/>
          <w:kern w:val="0"/>
          <w:sz w:val="24"/>
          <w:szCs w:val="24"/>
        </w:rPr>
        <w:t>.投标截止时间</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19.1</w:t>
      </w:r>
      <w:r>
        <w:rPr>
          <w:rFonts w:hint="eastAsia" w:ascii="宋体" w:hAnsi="宋体" w:cs="宋体"/>
          <w:kern w:val="0"/>
          <w:sz w:val="24"/>
          <w:szCs w:val="24"/>
        </w:rPr>
        <w:t>供应商必须在“投标邀请”和“投标人须知前附表”中规定的投标截止时间前，将加密电子投标文件（</w:t>
      </w:r>
      <w:r>
        <w:rPr>
          <w:rFonts w:ascii="宋体" w:hAnsi="宋体" w:cs="宋体"/>
          <w:kern w:val="0"/>
          <w:sz w:val="24"/>
          <w:szCs w:val="24"/>
        </w:rPr>
        <w:t>.file</w:t>
      </w:r>
      <w:r>
        <w:rPr>
          <w:rFonts w:hint="eastAsia" w:ascii="宋体" w:hAnsi="宋体" w:cs="宋体"/>
          <w:kern w:val="0"/>
          <w:sz w:val="24"/>
          <w:szCs w:val="24"/>
        </w:rPr>
        <w:t>格式）通过《全国公共资源交易平台</w:t>
      </w:r>
      <w:r>
        <w:rPr>
          <w:rFonts w:ascii="宋体" w:hAnsi="宋体" w:cs="宋体"/>
          <w:kern w:val="0"/>
          <w:sz w:val="24"/>
          <w:szCs w:val="24"/>
        </w:rPr>
        <w:t>(</w:t>
      </w:r>
      <w:r>
        <w:rPr>
          <w:rFonts w:hint="eastAsia" w:ascii="宋体" w:hAnsi="宋体" w:cs="宋体"/>
          <w:kern w:val="0"/>
          <w:sz w:val="24"/>
          <w:szCs w:val="24"/>
        </w:rPr>
        <w:t>河南省</w:t>
      </w:r>
      <w:r>
        <w:rPr>
          <w:rFonts w:ascii="Segoe UI Emoji" w:hAnsi="Segoe UI Emoji" w:cs="Segoe UI Emoji"/>
          <w:kern w:val="0"/>
          <w:sz w:val="24"/>
          <w:szCs w:val="24"/>
        </w:rPr>
        <w:t>▪</w:t>
      </w:r>
      <w:r>
        <w:rPr>
          <w:rFonts w:hint="eastAsia" w:ascii="宋体" w:hAnsi="宋体" w:cs="宋体"/>
          <w:kern w:val="0"/>
          <w:sz w:val="24"/>
          <w:szCs w:val="24"/>
        </w:rPr>
        <w:t>许昌市</w:t>
      </w:r>
      <w:r>
        <w:rPr>
          <w:rFonts w:ascii="宋体" w:hAnsi="宋体" w:cs="宋体"/>
          <w:kern w:val="0"/>
          <w:sz w:val="24"/>
          <w:szCs w:val="24"/>
        </w:rPr>
        <w:t>)</w:t>
      </w:r>
      <w:r>
        <w:rPr>
          <w:rFonts w:hint="eastAsia" w:ascii="宋体" w:hAnsi="宋体" w:cs="宋体"/>
          <w:kern w:val="0"/>
          <w:sz w:val="24"/>
          <w:szCs w:val="24"/>
        </w:rPr>
        <w:t>》公共资源交易系统成功上传。</w:t>
      </w:r>
    </w:p>
    <w:p>
      <w:pPr>
        <w:autoSpaceDE w:val="0"/>
        <w:autoSpaceDN w:val="0"/>
        <w:spacing w:line="360" w:lineRule="auto"/>
        <w:ind w:left="198" w:firstLine="240" w:firstLineChars="100"/>
        <w:contextualSpacing/>
        <w:rPr>
          <w:rFonts w:ascii="宋体" w:hAnsi="宋体" w:cs="宋体"/>
          <w:kern w:val="0"/>
          <w:sz w:val="24"/>
          <w:szCs w:val="24"/>
        </w:rPr>
      </w:pPr>
      <w:r>
        <w:rPr>
          <w:rFonts w:ascii="宋体" w:hAnsi="宋体" w:cs="宋体"/>
          <w:kern w:val="0"/>
          <w:sz w:val="24"/>
          <w:szCs w:val="24"/>
        </w:rPr>
        <w:t>19.2</w:t>
      </w:r>
      <w:r>
        <w:rPr>
          <w:rFonts w:hint="eastAsia" w:ascii="宋体" w:hAnsi="宋体" w:cs="宋体"/>
          <w:kern w:val="0"/>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0.</w:t>
      </w:r>
      <w:r>
        <w:rPr>
          <w:rFonts w:hint="eastAsia" w:ascii="宋体" w:hAnsi="宋体" w:cs="宋体"/>
          <w:b/>
          <w:kern w:val="0"/>
          <w:sz w:val="24"/>
          <w:szCs w:val="24"/>
        </w:rPr>
        <w:t>迟交的投标文件</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投标截止时间之后上传的投标文件，招标人将拒绝接收。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1.</w:t>
      </w:r>
      <w:r>
        <w:rPr>
          <w:rFonts w:hint="eastAsia" w:ascii="宋体" w:hAnsi="宋体" w:cs="宋体"/>
          <w:b/>
          <w:kern w:val="0"/>
          <w:sz w:val="24"/>
          <w:szCs w:val="24"/>
        </w:rPr>
        <w:t>投标文件的修改和撤回</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1</w:t>
      </w:r>
      <w:r>
        <w:rPr>
          <w:rFonts w:hint="eastAsia" w:ascii="宋体" w:hAnsi="宋体" w:cs="宋体"/>
          <w:kern w:val="0"/>
          <w:sz w:val="24"/>
          <w:szCs w:val="24"/>
        </w:rPr>
        <w:t>.1</w:t>
      </w:r>
      <w:r>
        <w:rPr>
          <w:rFonts w:ascii="宋体" w:hAnsi="宋体" w:cs="宋体"/>
          <w:kern w:val="0"/>
          <w:sz w:val="24"/>
          <w:szCs w:val="24"/>
        </w:rPr>
        <w:t>.</w:t>
      </w:r>
      <w:r>
        <w:rPr>
          <w:rFonts w:hint="eastAsia" w:ascii="宋体" w:hAnsi="宋体" w:cs="宋体"/>
          <w:kern w:val="0"/>
          <w:sz w:val="24"/>
          <w:szCs w:val="24"/>
        </w:rPr>
        <w:t>供应商应当在投标截止时间前完成电子投标文件的提交，可以补充、修改或撤回。投标截止时间前未完成电子投标文件提交、取得“投标文件提交回执单”的，视为撤回投标文件。</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21.2.</w:t>
      </w:r>
      <w:r>
        <w:rPr>
          <w:rFonts w:hint="eastAsia" w:ascii="宋体" w:hAnsi="宋体" w:cs="宋体"/>
          <w:kern w:val="0"/>
          <w:sz w:val="24"/>
          <w:szCs w:val="24"/>
        </w:rPr>
        <w:t>投标人补充、修改的内容并作为投标文件的组成部分。补充或修改应当按招标文件要求签署、盖章、提交，并应注明“修改”或“补充”字样。</w:t>
      </w:r>
    </w:p>
    <w:p>
      <w:pPr>
        <w:autoSpaceDE w:val="0"/>
        <w:autoSpaceDN w:val="0"/>
        <w:spacing w:line="360" w:lineRule="auto"/>
        <w:ind w:firstLine="480" w:firstLineChars="200"/>
        <w:jc w:val="left"/>
        <w:rPr>
          <w:rFonts w:ascii="宋体" w:hAnsi="宋体" w:cs="仿宋_GB2312"/>
          <w:color w:val="000000"/>
          <w:sz w:val="24"/>
          <w:szCs w:val="24"/>
          <w:lang w:val="zh-CN"/>
        </w:rPr>
      </w:pPr>
      <w:r>
        <w:rPr>
          <w:rFonts w:ascii="宋体" w:hAnsi="宋体" w:cs="宋体"/>
          <w:color w:val="000000"/>
          <w:kern w:val="0"/>
          <w:sz w:val="24"/>
          <w:szCs w:val="24"/>
        </w:rPr>
        <w:t>21.</w:t>
      </w:r>
      <w:r>
        <w:rPr>
          <w:rFonts w:hint="eastAsia" w:ascii="宋体" w:hAnsi="宋体" w:cs="宋体"/>
          <w:color w:val="000000"/>
          <w:kern w:val="0"/>
          <w:sz w:val="24"/>
          <w:szCs w:val="24"/>
        </w:rPr>
        <w:t>3</w:t>
      </w:r>
      <w:r>
        <w:rPr>
          <w:rFonts w:ascii="宋体" w:hAnsi="宋体" w:cs="宋体"/>
          <w:color w:val="000000"/>
          <w:kern w:val="0"/>
          <w:sz w:val="24"/>
          <w:szCs w:val="24"/>
        </w:rPr>
        <w:t>.</w:t>
      </w:r>
      <w:r>
        <w:rPr>
          <w:rFonts w:hint="eastAsia" w:ascii="宋体" w:hAnsi="宋体" w:cs="宋体"/>
          <w:color w:val="000000"/>
          <w:kern w:val="0"/>
          <w:sz w:val="24"/>
          <w:szCs w:val="24"/>
        </w:rPr>
        <w:t>投标人不得在投标</w:t>
      </w:r>
      <w:r>
        <w:rPr>
          <w:rFonts w:hint="eastAsia" w:ascii="宋体" w:hAnsi="宋体" w:cs="仿宋_GB2312"/>
          <w:color w:val="000000"/>
          <w:sz w:val="24"/>
          <w:szCs w:val="24"/>
          <w:lang w:val="zh-CN"/>
        </w:rPr>
        <w:t>有效期内撤销投标文件，否则投标人将承担违背投标承诺函的责任追究。</w:t>
      </w:r>
    </w:p>
    <w:p>
      <w:pPr>
        <w:autoSpaceDE w:val="0"/>
        <w:autoSpaceDN w:val="0"/>
        <w:spacing w:line="360" w:lineRule="auto"/>
        <w:contextualSpacing/>
      </w:pPr>
      <w:r>
        <w:rPr>
          <w:rFonts w:hint="eastAsia" w:ascii="宋体" w:hAnsi="宋体" w:cs="宋体"/>
          <w:b/>
          <w:kern w:val="0"/>
          <w:sz w:val="24"/>
          <w:szCs w:val="24"/>
        </w:rPr>
        <w:t>2</w:t>
      </w:r>
      <w:r>
        <w:rPr>
          <w:rFonts w:ascii="宋体" w:hAnsi="宋体" w:cs="宋体"/>
          <w:b/>
          <w:kern w:val="0"/>
          <w:sz w:val="24"/>
          <w:szCs w:val="24"/>
        </w:rPr>
        <w:t>2.</w:t>
      </w:r>
      <w:r>
        <w:rPr>
          <w:rFonts w:hint="eastAsia" w:ascii="宋体" w:hAnsi="宋体" w:cs="宋体"/>
          <w:b/>
          <w:kern w:val="0"/>
          <w:sz w:val="24"/>
          <w:szCs w:val="24"/>
        </w:rPr>
        <w:t>除投标人须知前附表另有规定外，投标人所提交的电子投标文件不予退还。</w:t>
      </w:r>
    </w:p>
    <w:p>
      <w:pPr>
        <w:tabs>
          <w:tab w:val="left" w:pos="1260"/>
        </w:tabs>
        <w:autoSpaceDE w:val="0"/>
        <w:autoSpaceDN w:val="0"/>
        <w:spacing w:line="360" w:lineRule="auto"/>
        <w:jc w:val="center"/>
        <w:rPr>
          <w:rFonts w:ascii="宋体" w:hAnsi="宋体" w:cs="宋体"/>
          <w:b/>
          <w:kern w:val="0"/>
          <w:sz w:val="24"/>
          <w:szCs w:val="24"/>
        </w:rPr>
      </w:pPr>
    </w:p>
    <w:p>
      <w:pPr>
        <w:tabs>
          <w:tab w:val="left" w:pos="1260"/>
        </w:tabs>
        <w:autoSpaceDE w:val="0"/>
        <w:autoSpaceDN w:val="0"/>
        <w:spacing w:line="360" w:lineRule="auto"/>
        <w:jc w:val="center"/>
        <w:rPr>
          <w:rFonts w:ascii="宋体" w:hAnsi="宋体" w:cs="宋体"/>
          <w:b/>
          <w:kern w:val="0"/>
          <w:sz w:val="24"/>
          <w:szCs w:val="24"/>
        </w:rPr>
      </w:pPr>
      <w:r>
        <w:rPr>
          <w:rFonts w:hint="eastAsia" w:ascii="宋体" w:hAnsi="宋体" w:cs="宋体"/>
          <w:b/>
          <w:kern w:val="0"/>
          <w:sz w:val="24"/>
          <w:szCs w:val="24"/>
        </w:rPr>
        <w:t>五、开标和评标</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23.</w:t>
      </w:r>
      <w:r>
        <w:rPr>
          <w:rFonts w:hint="eastAsia" w:ascii="宋体" w:hAnsi="宋体" w:cs="宋体"/>
          <w:b/>
          <w:kern w:val="0"/>
          <w:sz w:val="24"/>
          <w:szCs w:val="24"/>
        </w:rPr>
        <w:t>开标</w:t>
      </w:r>
    </w:p>
    <w:p>
      <w:pPr>
        <w:autoSpaceDE w:val="0"/>
        <w:autoSpaceDN w:val="0"/>
        <w:spacing w:line="360" w:lineRule="auto"/>
        <w:ind w:firstLine="480" w:firstLineChars="200"/>
        <w:jc w:val="left"/>
        <w:rPr>
          <w:rFonts w:ascii="宋体" w:hAnsi="宋体" w:cs="宋体"/>
          <w:color w:val="000000"/>
          <w:kern w:val="0"/>
          <w:sz w:val="24"/>
          <w:szCs w:val="24"/>
        </w:rPr>
      </w:pPr>
      <w:r>
        <w:rPr>
          <w:rStyle w:val="19"/>
          <w:rFonts w:hint="eastAsia" w:ascii="宋体" w:hAnsi="宋体"/>
          <w:sz w:val="24"/>
          <w:szCs w:val="24"/>
          <w:lang w:val="zh-CN"/>
        </w:rPr>
        <w:t>23.1本项目采用“远程</w:t>
      </w:r>
      <w:r>
        <w:rPr>
          <w:rFonts w:hint="eastAsia" w:ascii="宋体" w:hAnsi="宋体" w:cs="宋体"/>
          <w:color w:val="000000"/>
          <w:kern w:val="0"/>
          <w:sz w:val="24"/>
          <w:szCs w:val="24"/>
        </w:rPr>
        <w:t>不见面”开标方式,投标人应当在开标时间前使用CA数字证书登录交易系统远程开标大厅在线准时参加开标活动并进行投标文件远程解密、在线提异议（质疑）及电子签章等；采购代理机构在开标时间前到达指定地点使用CA数字证书登录交易系统远程开标大厅，做好开标前各项准备。</w:t>
      </w:r>
    </w:p>
    <w:p>
      <w:pPr>
        <w:autoSpaceDE w:val="0"/>
        <w:autoSpaceDN w:val="0"/>
        <w:spacing w:line="360" w:lineRule="auto"/>
        <w:ind w:firstLine="480" w:firstLineChars="200"/>
        <w:jc w:val="left"/>
        <w:rPr>
          <w:rStyle w:val="19"/>
          <w:rFonts w:cs="黑体"/>
          <w:lang w:val="zh-CN"/>
        </w:rPr>
      </w:pPr>
      <w:r>
        <w:rPr>
          <w:rFonts w:hint="eastAsia" w:ascii="宋体" w:hAnsi="宋体" w:cs="宋体"/>
          <w:color w:val="000000"/>
          <w:kern w:val="0"/>
          <w:sz w:val="24"/>
          <w:szCs w:val="24"/>
        </w:rPr>
        <w:t>23.2 投标截止时间到达时，采购代理机构点击“开标”按钮，开标开始，各投标人可以远程进行解密投标文</w:t>
      </w:r>
      <w:r>
        <w:rPr>
          <w:rStyle w:val="19"/>
          <w:rFonts w:hint="eastAsia" w:ascii="宋体" w:hAnsi="宋体"/>
          <w:sz w:val="24"/>
          <w:szCs w:val="24"/>
          <w:lang w:val="zh-CN"/>
        </w:rPr>
        <w:t>件，解密时限为</w:t>
      </w:r>
      <w:r>
        <w:rPr>
          <w:rStyle w:val="19"/>
          <w:rFonts w:ascii="宋体" w:hAnsi="宋体"/>
          <w:sz w:val="24"/>
          <w:szCs w:val="24"/>
          <w:lang w:val="zh-CN"/>
        </w:rPr>
        <w:t>120</w:t>
      </w:r>
      <w:r>
        <w:rPr>
          <w:rStyle w:val="19"/>
          <w:rFonts w:hint="eastAsia" w:ascii="宋体" w:hAnsi="宋体"/>
          <w:sz w:val="24"/>
          <w:szCs w:val="24"/>
          <w:lang w:val="zh-CN"/>
        </w:rPr>
        <w:t>分钟。投标人未进行解密或未按规定进行解密的，视为放弃投标。待全部投标人解密完成后，采购人（集采机构）进行一键解密。</w:t>
      </w:r>
    </w:p>
    <w:p>
      <w:pPr>
        <w:autoSpaceDE w:val="0"/>
        <w:autoSpaceDN w:val="0"/>
        <w:spacing w:line="360" w:lineRule="auto"/>
        <w:ind w:firstLine="480" w:firstLineChars="200"/>
        <w:jc w:val="left"/>
        <w:rPr>
          <w:rFonts w:cs="宋体"/>
          <w:color w:val="000000"/>
          <w:kern w:val="0"/>
        </w:rPr>
      </w:pPr>
      <w:r>
        <w:rPr>
          <w:rStyle w:val="19"/>
          <w:rFonts w:hint="eastAsia" w:ascii="宋体" w:hAnsi="宋体"/>
          <w:sz w:val="24"/>
          <w:szCs w:val="24"/>
          <w:lang w:val="zh-CN"/>
        </w:rPr>
        <w:t>23.3 解密完成后，投标人</w:t>
      </w:r>
      <w:r>
        <w:rPr>
          <w:rFonts w:hint="eastAsia" w:ascii="宋体" w:hAnsi="宋体" w:cs="宋体"/>
          <w:color w:val="000000"/>
          <w:kern w:val="0"/>
          <w:sz w:val="24"/>
          <w:szCs w:val="24"/>
        </w:rPr>
        <w:t>可点击“开标记录”查看各投标人投标报价等信息，对开标过程或有关内容有异议（质疑）的，按照《许昌市不见面开标操作手册》在本项目不见面开标大厅“文字互动”对话框或“新增质疑”处在线询问和发起异议（质疑），采购人（集采机构）在线进行回复。</w:t>
      </w:r>
    </w:p>
    <w:p>
      <w:pPr>
        <w:autoSpaceDE w:val="0"/>
        <w:autoSpaceDN w:val="0"/>
        <w:spacing w:line="360" w:lineRule="auto"/>
        <w:ind w:firstLine="480" w:firstLineChars="200"/>
        <w:jc w:val="left"/>
        <w:rPr>
          <w:rStyle w:val="19"/>
          <w:rFonts w:cs="黑体"/>
          <w:lang w:val="zh-CN"/>
        </w:rPr>
      </w:pPr>
      <w:r>
        <w:rPr>
          <w:rFonts w:hint="eastAsia" w:ascii="宋体" w:hAnsi="宋体" w:cs="宋体"/>
          <w:color w:val="000000"/>
          <w:kern w:val="0"/>
          <w:sz w:val="24"/>
          <w:szCs w:val="24"/>
        </w:rPr>
        <w:t>23.4如无投标人提出异议，采购代理机构通过“文字互动”对话框通知各投标人进行电子签章。投标人应在《开</w:t>
      </w:r>
      <w:r>
        <w:rPr>
          <w:rStyle w:val="19"/>
          <w:rFonts w:hint="eastAsia" w:ascii="宋体" w:hAnsi="宋体"/>
          <w:sz w:val="24"/>
          <w:szCs w:val="24"/>
          <w:lang w:val="zh-CN"/>
        </w:rPr>
        <w:t>标记录表》上进行电子签章，未进行电子签章的视为对开标结果无异议。</w:t>
      </w:r>
    </w:p>
    <w:p>
      <w:pPr>
        <w:autoSpaceDE w:val="0"/>
        <w:autoSpaceDN w:val="0"/>
        <w:spacing w:line="360" w:lineRule="auto"/>
        <w:ind w:firstLine="480" w:firstLineChars="200"/>
        <w:jc w:val="left"/>
        <w:rPr>
          <w:rStyle w:val="19"/>
          <w:rFonts w:ascii="宋体" w:hAnsi="宋体"/>
          <w:sz w:val="24"/>
          <w:szCs w:val="24"/>
          <w:lang w:val="zh-CN"/>
        </w:rPr>
      </w:pPr>
      <w:r>
        <w:rPr>
          <w:rStyle w:val="19"/>
          <w:rFonts w:hint="eastAsia" w:ascii="宋体" w:hAnsi="宋体"/>
          <w:sz w:val="24"/>
          <w:szCs w:val="24"/>
          <w:lang w:val="zh-CN"/>
        </w:rPr>
        <w:t>23.5采购人（集采机构）签章并上传《开标记录表》，不见面开标活动结束。</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4.</w:t>
      </w:r>
      <w:r>
        <w:rPr>
          <w:rFonts w:hint="eastAsia" w:ascii="宋体" w:hAnsi="宋体" w:cs="宋体"/>
          <w:b/>
          <w:kern w:val="0"/>
          <w:sz w:val="24"/>
          <w:szCs w:val="24"/>
        </w:rPr>
        <w:t>资格审查</w:t>
      </w:r>
    </w:p>
    <w:p>
      <w:pPr>
        <w:autoSpaceDE w:val="0"/>
        <w:autoSpaceDN w:val="0"/>
        <w:spacing w:line="360" w:lineRule="auto"/>
        <w:ind w:firstLine="480" w:firstLineChars="200"/>
        <w:contextualSpacing/>
        <w:rPr>
          <w:rFonts w:ascii="宋体" w:hAnsi="宋体" w:cs="宋体"/>
          <w:b/>
          <w:kern w:val="0"/>
          <w:sz w:val="24"/>
          <w:szCs w:val="24"/>
        </w:rPr>
      </w:pPr>
      <w:r>
        <w:rPr>
          <w:rFonts w:hint="eastAsia" w:ascii="宋体" w:hAnsi="宋体" w:cs="宋体"/>
          <w:kern w:val="0"/>
          <w:sz w:val="24"/>
          <w:szCs w:val="24"/>
        </w:rPr>
        <w:t>开标结束后，采购人代表1人依法对投标人的资格进行审查。合格投标人不足3家的，不得评标。</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5.</w:t>
      </w:r>
      <w:r>
        <w:rPr>
          <w:rFonts w:hint="eastAsia" w:ascii="宋体" w:hAnsi="宋体" w:cs="宋体"/>
          <w:b/>
          <w:kern w:val="0"/>
          <w:sz w:val="24"/>
          <w:szCs w:val="24"/>
        </w:rPr>
        <w:t>评标委员会的组成</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招标人将依法组建评标委员会，评标委员会由采购人代表1人和评审专家4人组成，成员人数应当为5人，其中评审专家的人数不少于评标委员会成员总数的三分之二。评审专家依法从政府采购评审专家库中随机抽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.1.1  招标人将依法组建评标委员会，评标委员会由评审专家组成，成员人数应当为5人以上单数。评审专家依法从政府采购评审专家库中随机抽取。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.1.2  采购项目符合下列情形之一的，评标委员会成员人数应当为7人以上单数：</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（1）采购预算金额在1000万元以上；</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（2）技术复杂；</w:t>
      </w:r>
    </w:p>
    <w:p>
      <w:pPr>
        <w:numPr>
          <w:ilvl w:val="0"/>
          <w:numId w:val="4"/>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cs="宋体"/>
          <w:kern w:val="0"/>
          <w:sz w:val="24"/>
          <w:szCs w:val="24"/>
        </w:rPr>
        <w:t>社会影响较大。</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xml:space="preserve">5.1.3 </w:t>
      </w:r>
      <w:r>
        <w:rPr>
          <w:rFonts w:hint="eastAsia" w:ascii="宋体" w:hAnsi="宋体" w:cs="宋体"/>
          <w:kern w:val="0"/>
          <w:sz w:val="24"/>
          <w:szCs w:val="24"/>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xml:space="preserve">5.1.4 </w:t>
      </w:r>
      <w:r>
        <w:rPr>
          <w:rFonts w:hint="eastAsia" w:ascii="宋体" w:hAnsi="宋体" w:cs="宋体"/>
          <w:kern w:val="0"/>
          <w:sz w:val="24"/>
          <w:szCs w:val="24"/>
        </w:rPr>
        <w:t>评审专家与投标人存在下列利害关系之一的,应当回避:</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（2）与供应商的法定代表人或者负责人有夫妻、直系血亲、三代以内旁系血亲或者近姻亲关系；</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（3）与供应商有其他可能影响政府采购活动公平、公正进行的关系。</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xml:space="preserve">5.1.5 </w:t>
      </w:r>
      <w:r>
        <w:rPr>
          <w:rFonts w:hint="eastAsia" w:ascii="宋体" w:hAnsi="宋体" w:cs="宋体"/>
          <w:kern w:val="0"/>
          <w:sz w:val="24"/>
          <w:szCs w:val="24"/>
        </w:rPr>
        <w:t>评审专家发现本人与参加采购活动的供应商有利害关系的,应当主动提出回避。采购人或者代理机构发现评审专家与参加采购活动的供应商有利害关系的,应当要求其回避。</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.1.6采购人不得担任评标小组长。</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.1.7采购人可以在评标前说明项目背景和采购需求，说明内容不得含有歧视性、倾向性意见，不得超出招标文件所述范围。说明应当提交书面材料，并随采购文件一并存档。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.2评标委员会成员名单在评标结果公告前应当保密。</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6.</w:t>
      </w:r>
      <w:r>
        <w:rPr>
          <w:rFonts w:hint="eastAsia" w:ascii="宋体" w:hAnsi="宋体" w:cs="宋体"/>
          <w:b/>
          <w:kern w:val="0"/>
          <w:sz w:val="24"/>
          <w:szCs w:val="24"/>
        </w:rPr>
        <w:t>符合性审查</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6</w:t>
      </w: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评标委员会依据有关法律法规和招标文件的规定，对符合资格的投标人的投标文件进行符合性审查，以确定其是否满足招标文件的实质性要求。</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26.2</w:t>
      </w:r>
      <w:r>
        <w:rPr>
          <w:rFonts w:hint="eastAsia" w:ascii="宋体" w:hAnsi="宋体" w:cs="宋体"/>
          <w:kern w:val="0"/>
          <w:sz w:val="24"/>
          <w:szCs w:val="24"/>
        </w:rPr>
        <w:t>审查、评价投标文件是否符合招标文件的商务、技术等实质性要求。</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6.3</w:t>
      </w:r>
      <w:r>
        <w:rPr>
          <w:rFonts w:hint="eastAsia" w:ascii="宋体" w:hAnsi="宋体" w:cs="宋体"/>
          <w:kern w:val="0"/>
          <w:sz w:val="24"/>
          <w:szCs w:val="24"/>
        </w:rPr>
        <w:t>可要求投标人对投标文件有关事项作出澄清或者说明。</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7.</w:t>
      </w:r>
      <w:r>
        <w:rPr>
          <w:rFonts w:hint="eastAsia" w:ascii="宋体" w:hAnsi="宋体" w:cs="宋体"/>
          <w:b/>
          <w:kern w:val="0"/>
          <w:sz w:val="24"/>
          <w:szCs w:val="24"/>
        </w:rPr>
        <w:t>投标文件的澄清</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xml:space="preserve">7.1 </w:t>
      </w:r>
      <w:r>
        <w:rPr>
          <w:rFonts w:hint="eastAsia" w:ascii="宋体" w:hAnsi="宋体" w:cs="宋体"/>
          <w:kern w:val="0"/>
          <w:sz w:val="24"/>
          <w:szCs w:val="24"/>
        </w:rPr>
        <w:t>对于投标文件中含义不明确、同类问题表述不一致或者有明显文字和计算错误的内容，评标委员会应当以书面形式要求投标人作出必要的澄清、说明或者补正。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 xml:space="preserve">27.2 </w:t>
      </w:r>
      <w:r>
        <w:rPr>
          <w:rFonts w:hint="eastAsia" w:ascii="宋体" w:hAnsi="宋体" w:cs="宋体"/>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7</w:t>
      </w:r>
      <w:r>
        <w:rPr>
          <w:rFonts w:hint="eastAsia" w:ascii="宋体" w:hAnsi="宋体" w:cs="宋体"/>
          <w:kern w:val="0"/>
          <w:sz w:val="24"/>
          <w:szCs w:val="24"/>
        </w:rPr>
        <w:t>.3 投标人的澄清文件是其投标文件的组成部分。</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28.</w:t>
      </w:r>
      <w:r>
        <w:rPr>
          <w:rFonts w:hint="eastAsia" w:ascii="宋体" w:hAnsi="宋体" w:cs="宋体"/>
          <w:b/>
          <w:kern w:val="0"/>
          <w:sz w:val="24"/>
          <w:szCs w:val="24"/>
        </w:rPr>
        <w:t>投标文件报价出现前后不一致的修正</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（1）投标文件中开标一览表(报价表)内容与投标文件中相应内容不一致的，以开标一览表(报价表)为准；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（2）大写金额和小写金额不一致的，以大写金额为准；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 单价金额小数点或者百分比有明显错位的，以开标一览表的总价为准，并修改单价；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（4） 总价金额与按单价汇总金额不一致的，以单价金额计算结果为准。同时出现两种以上不一致的，按照前款规定的顺序修正。修正后的报价按照“投标人须知”2</w:t>
      </w:r>
      <w:r>
        <w:rPr>
          <w:rFonts w:ascii="宋体" w:hAnsi="宋体" w:cs="宋体"/>
          <w:kern w:val="0"/>
          <w:sz w:val="24"/>
          <w:szCs w:val="24"/>
        </w:rPr>
        <w:t>7</w:t>
      </w:r>
      <w:r>
        <w:rPr>
          <w:rFonts w:hint="eastAsia" w:ascii="宋体" w:hAnsi="宋体" w:cs="宋体"/>
          <w:kern w:val="0"/>
          <w:sz w:val="24"/>
          <w:szCs w:val="24"/>
        </w:rPr>
        <w:t>.2规定经投标人确认后产生约束力，投标人不确认的，其投标无效。</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29.</w:t>
      </w:r>
      <w:r>
        <w:rPr>
          <w:rFonts w:hint="eastAsia" w:ascii="宋体" w:hAnsi="宋体" w:cs="宋体"/>
          <w:b/>
          <w:kern w:val="0"/>
          <w:sz w:val="24"/>
          <w:szCs w:val="24"/>
        </w:rPr>
        <w:t>投标无效情形</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29</w:t>
      </w:r>
      <w:r>
        <w:rPr>
          <w:rFonts w:hint="eastAsia" w:ascii="宋体" w:hAnsi="宋体" w:cs="宋体"/>
          <w:kern w:val="0"/>
          <w:sz w:val="24"/>
          <w:szCs w:val="24"/>
        </w:rPr>
        <w:t>.1投标文件属下列情况之一的，按照无效投标处理：</w:t>
      </w:r>
    </w:p>
    <w:p>
      <w:pPr>
        <w:pStyle w:val="18"/>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（1）未按照招标文件的规定提交投标承诺函的；</w:t>
      </w:r>
    </w:p>
    <w:p>
      <w:pPr>
        <w:pStyle w:val="18"/>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（2）投标文件未按招标文件要求签署、盖章的；</w:t>
      </w:r>
    </w:p>
    <w:p>
      <w:pPr>
        <w:pStyle w:val="18"/>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（3）不具备招标文件中规定的资格要求的；</w:t>
      </w:r>
    </w:p>
    <w:p>
      <w:pPr>
        <w:pStyle w:val="18"/>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（4）报价超过招标文件中规定的预算金额或者最高限价的；</w:t>
      </w:r>
    </w:p>
    <w:p>
      <w:pPr>
        <w:pStyle w:val="18"/>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（5）</w:t>
      </w:r>
      <w:r>
        <w:rPr>
          <w:rFonts w:ascii="宋体" w:hAnsi="宋体" w:cs="宋体"/>
          <w:kern w:val="0"/>
          <w:sz w:val="24"/>
        </w:rPr>
        <w:t>投标文件含有采购人不能接受的附加条件的</w:t>
      </w:r>
      <w:r>
        <w:rPr>
          <w:rFonts w:hint="eastAsia" w:ascii="宋体" w:hAnsi="宋体" w:cs="宋体"/>
          <w:kern w:val="0"/>
          <w:sz w:val="24"/>
        </w:rPr>
        <w:t>；</w:t>
      </w:r>
    </w:p>
    <w:p>
      <w:pPr>
        <w:pStyle w:val="18"/>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（6）未按照招标文件的规定提交《长葛市政府采购供应商信用承诺函》的；</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29</w:t>
      </w:r>
      <w:r>
        <w:rPr>
          <w:rFonts w:hint="eastAsia" w:ascii="宋体" w:hAnsi="宋体" w:cs="宋体"/>
          <w:kern w:val="0"/>
          <w:sz w:val="24"/>
          <w:szCs w:val="24"/>
        </w:rPr>
        <w:t>.2有下列情形之一的，视为投标人串通投标，其投标无效：</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 不同投标人的投标文件由同一单位或者个人编制；</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 不同投标人委托同一单位或者个人办理投标事宜；</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 不同投标人的投标文件载明的项目管理成员或者联系人员为同一人；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（4） 不同投标人的投标文件异常一致或者投标报价呈规律性差异；</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（5） 不同投标人的投标文件相互混装；</w:t>
      </w:r>
    </w:p>
    <w:p>
      <w:pPr>
        <w:numPr>
          <w:ilvl w:val="1"/>
          <w:numId w:val="5"/>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cs="宋体"/>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numPr>
          <w:ilvl w:val="1"/>
          <w:numId w:val="5"/>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cs="宋体"/>
          <w:kern w:val="0"/>
          <w:sz w:val="24"/>
          <w:szCs w:val="24"/>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numPr>
          <w:ilvl w:val="1"/>
          <w:numId w:val="5"/>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sz w:val="24"/>
          <w:szCs w:val="24"/>
        </w:rPr>
        <w:t>按照《关于推进全流程电子化交易和在线监管工作有关问题的通知》（许公管办[2019]3号）规定，不同投标人电子投标文件制作硬件特征码（网卡MAC地址、CPU序号、硬盘序列号等）均一致时，视为‘不同投标人的投标文件由同一单位或者个人编制’或‘不同投标人委托同一单位或者个人办理响应事宜’，其投标无效。</w:t>
      </w:r>
    </w:p>
    <w:p>
      <w:pPr>
        <w:numPr>
          <w:ilvl w:val="1"/>
          <w:numId w:val="5"/>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cs="宋体"/>
          <w:kern w:val="0"/>
          <w:sz w:val="24"/>
          <w:szCs w:val="24"/>
        </w:rPr>
        <w:t>法律、法规和招标文件规定的其他无效情形。</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w:t>
      </w:r>
      <w:r>
        <w:rPr>
          <w:rFonts w:ascii="宋体" w:hAnsi="宋体" w:cs="宋体"/>
          <w:b/>
          <w:kern w:val="0"/>
          <w:sz w:val="24"/>
          <w:szCs w:val="24"/>
        </w:rPr>
        <w:t>0.</w:t>
      </w:r>
      <w:r>
        <w:rPr>
          <w:rFonts w:hint="eastAsia" w:ascii="宋体" w:hAnsi="宋体" w:cs="宋体"/>
          <w:b/>
          <w:kern w:val="0"/>
          <w:sz w:val="24"/>
          <w:szCs w:val="24"/>
        </w:rPr>
        <w:t>相同品牌投标人的认定</w:t>
      </w:r>
      <w:r>
        <w:rPr>
          <w:rFonts w:hint="eastAsia" w:ascii="宋体" w:hAnsi="宋体" w:cs="仿宋_GB2312"/>
          <w:b/>
          <w:bCs/>
          <w:sz w:val="24"/>
          <w:szCs w:val="24"/>
          <w:lang w:val="zh-CN"/>
        </w:rPr>
        <w:t>（服务类项目不适用本条款规定）</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0</w:t>
      </w:r>
      <w:r>
        <w:rPr>
          <w:rFonts w:hint="eastAsia" w:ascii="宋体" w:hAnsi="宋体" w:cs="宋体"/>
          <w:kern w:val="0"/>
          <w:sz w:val="24"/>
          <w:szCs w:val="24"/>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0</w:t>
      </w:r>
      <w:r>
        <w:rPr>
          <w:rFonts w:hint="eastAsia" w:ascii="宋体" w:hAnsi="宋体" w:cs="宋体"/>
          <w:kern w:val="0"/>
          <w:sz w:val="24"/>
          <w:szCs w:val="24"/>
        </w:rPr>
        <w:t>.2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31.</w:t>
      </w:r>
      <w:r>
        <w:rPr>
          <w:rFonts w:hint="eastAsia" w:ascii="宋体" w:hAnsi="宋体" w:cs="宋体"/>
          <w:b/>
          <w:kern w:val="0"/>
          <w:sz w:val="24"/>
          <w:szCs w:val="24"/>
        </w:rPr>
        <w:t>投标文件的比较与评价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评标委员会按照招标文件中规定的评标方法和标准，对符合性审查合格的投标文件进行商务和技术评估，综合比较与评价。</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32.</w:t>
      </w:r>
      <w:r>
        <w:rPr>
          <w:rFonts w:hint="eastAsia" w:ascii="宋体" w:hAnsi="宋体" w:cs="宋体"/>
          <w:b/>
          <w:kern w:val="0"/>
          <w:sz w:val="24"/>
          <w:szCs w:val="24"/>
        </w:rPr>
        <w:t>评标方法、评标标准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2</w:t>
      </w:r>
      <w:r>
        <w:rPr>
          <w:rFonts w:hint="eastAsia" w:ascii="宋体" w:hAnsi="宋体" w:cs="宋体"/>
          <w:kern w:val="0"/>
          <w:sz w:val="24"/>
          <w:szCs w:val="24"/>
        </w:rPr>
        <w:t>.1评标方法分为最低评标价法和综合评分法。</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（1）最低评标价法</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a. 最低评标价法，是指投标文件满足招标文件全部实质性要求，且投标报价最低的投标人为中标候选人的评标方法。</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b. 采用最低评标价法评标时，除了算术修正和落实政府采购政策需进行的价格扣除外，不能对投标人的投标价格进行任何调整。</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（2） 综合评分法，是指投标文件满足招标文件全部实质性要求，且按照评审因素的量化指标评审得分最高的投标人为中标候选人的评标方法。</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w:t>
      </w:r>
      <w:r>
        <w:rPr>
          <w:rFonts w:ascii="宋体" w:hAnsi="宋体" w:cs="宋体"/>
          <w:kern w:val="0"/>
          <w:sz w:val="24"/>
        </w:rPr>
        <w:t>2</w:t>
      </w:r>
      <w:r>
        <w:rPr>
          <w:rFonts w:hint="eastAsia" w:ascii="宋体" w:hAnsi="宋体" w:cs="宋体"/>
          <w:kern w:val="0"/>
          <w:sz w:val="24"/>
        </w:rPr>
        <w:t>.2  价格分</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投标报价得分=(评标基准价/投标报价)×100</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评标总得分=F1×A1+F2×A2+……+Fn×An</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F1、F2……Fn分别为各项评审因素的得分;</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A1、A2、……An 分别为各项评审因素所占的权重(A1+A2+……+An=1)。</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（2）评标过程中，不得去掉报价中的最高报价和最低报价。</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（3）因落实政府采购政策进行价格调整的，以调整后的价格计算评标基准价和投标报价。</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w:t>
      </w:r>
      <w:r>
        <w:rPr>
          <w:rFonts w:ascii="宋体" w:hAnsi="宋体" w:cs="宋体"/>
          <w:kern w:val="0"/>
          <w:sz w:val="24"/>
        </w:rPr>
        <w:t>2</w:t>
      </w:r>
      <w:r>
        <w:rPr>
          <w:rFonts w:hint="eastAsia" w:ascii="宋体" w:hAnsi="宋体" w:cs="宋体"/>
          <w:kern w:val="0"/>
          <w:sz w:val="24"/>
        </w:rPr>
        <w:t>.3 本次评标具体评标方法、评标标准见（第六章 资格审查与评标）。</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33.</w:t>
      </w:r>
      <w:r>
        <w:rPr>
          <w:rFonts w:hint="eastAsia" w:ascii="宋体" w:hAnsi="宋体" w:cs="宋体"/>
          <w:b/>
          <w:kern w:val="0"/>
          <w:sz w:val="24"/>
          <w:szCs w:val="24"/>
        </w:rPr>
        <w:t>推荐中标候选人</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3</w:t>
      </w:r>
      <w:r>
        <w:rPr>
          <w:rFonts w:hint="eastAsia" w:ascii="宋体" w:hAnsi="宋体" w:cs="宋体"/>
          <w:kern w:val="0"/>
          <w:sz w:val="24"/>
          <w:szCs w:val="24"/>
        </w:rPr>
        <w:t>.1采用最低评标价法的，评标结果按投标报价由低到高顺序排列。投标报价相同的并列。投标文件满足招标文件全部实质性要求且投标报价最低的供应商为排名第一的中标候选人。</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3</w:t>
      </w:r>
      <w:r>
        <w:rPr>
          <w:rFonts w:hint="eastAsia" w:ascii="宋体" w:hAnsi="宋体" w:cs="宋体"/>
          <w:kern w:val="0"/>
          <w:sz w:val="24"/>
          <w:szCs w:val="24"/>
        </w:rPr>
        <w:t>.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w:t>
      </w:r>
      <w:r>
        <w:rPr>
          <w:rFonts w:ascii="宋体" w:hAnsi="宋体" w:cs="宋体"/>
          <w:b/>
          <w:kern w:val="0"/>
          <w:sz w:val="24"/>
          <w:szCs w:val="24"/>
        </w:rPr>
        <w:t>4.</w:t>
      </w:r>
      <w:r>
        <w:rPr>
          <w:rFonts w:hint="eastAsia" w:ascii="宋体" w:hAnsi="宋体" w:cs="宋体"/>
          <w:b/>
          <w:kern w:val="0"/>
          <w:sz w:val="24"/>
          <w:szCs w:val="24"/>
        </w:rPr>
        <w:t>评审意见无效情形</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评标委员会及其成员有下列行为之一的，其评审意见无效：</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 确定参与评标至评标结束前私自接触投标人；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 接受投标人提出的与投标文件不一致的澄清或者说明，《投标人须知》26条规定的情形除外；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 违反评标纪律发表倾向性意见或者征询采购人的倾向性意见；</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（4） 对需要专业判断的主观评审因素协商评分；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（5） 在评标过程中擅离职守，影响评标程序正常进行的；</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（6） 记录、复制或者带走任何评标资料；</w:t>
      </w:r>
    </w:p>
    <w:p>
      <w:pPr>
        <w:numPr>
          <w:ilvl w:val="0"/>
          <w:numId w:val="6"/>
        </w:num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 xml:space="preserve"> 其他不遵守评标纪律的行为。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35.</w:t>
      </w:r>
      <w:r>
        <w:rPr>
          <w:rFonts w:hint="eastAsia" w:ascii="宋体" w:hAnsi="宋体" w:cs="宋体"/>
          <w:b/>
          <w:kern w:val="0"/>
          <w:sz w:val="24"/>
          <w:szCs w:val="24"/>
        </w:rPr>
        <w:t>保密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5</w:t>
      </w:r>
      <w:r>
        <w:rPr>
          <w:rFonts w:hint="eastAsia" w:ascii="宋体" w:hAnsi="宋体" w:cs="宋体"/>
          <w:kern w:val="0"/>
          <w:sz w:val="24"/>
          <w:szCs w:val="24"/>
        </w:rPr>
        <w:t>.1评审专家应当遵守评审工作纪律，不得泄露评审文件、评审情况和评审中获悉的商业秘密。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 xml:space="preserve">5.2 </w:t>
      </w:r>
      <w:r>
        <w:rPr>
          <w:rFonts w:hint="eastAsia" w:ascii="宋体" w:hAnsi="宋体" w:cs="宋体"/>
          <w:kern w:val="0"/>
          <w:sz w:val="24"/>
          <w:szCs w:val="24"/>
        </w:rPr>
        <w:t>采购人、采购代理机构应当采取必要措施，保证评标在严格保密的情况下进行。有关人员对评标情况以及在评标过程中获悉的国家秘密、商业秘密负有保密责任。</w:t>
      </w:r>
    </w:p>
    <w:p>
      <w:pPr>
        <w:pStyle w:val="2"/>
      </w:pPr>
    </w:p>
    <w:p>
      <w:pPr>
        <w:pStyle w:val="2"/>
        <w:ind w:firstLine="0"/>
        <w:rPr>
          <w:rFonts w:ascii="宋体" w:hAnsi="宋体" w:cs="宋体"/>
          <w:b/>
          <w:kern w:val="0"/>
          <w:sz w:val="24"/>
          <w:szCs w:val="24"/>
        </w:rPr>
      </w:pP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六、定标和授予合同</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36.</w:t>
      </w:r>
      <w:r>
        <w:rPr>
          <w:rFonts w:hint="eastAsia" w:ascii="宋体" w:hAnsi="宋体" w:cs="宋体"/>
          <w:b/>
          <w:kern w:val="0"/>
          <w:sz w:val="24"/>
          <w:szCs w:val="24"/>
        </w:rPr>
        <w:t>确定中标人</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6</w:t>
      </w:r>
      <w:r>
        <w:rPr>
          <w:rFonts w:hint="eastAsia" w:ascii="宋体" w:hAnsi="宋体" w:cs="宋体"/>
          <w:kern w:val="0"/>
          <w:sz w:val="24"/>
          <w:szCs w:val="24"/>
        </w:rPr>
        <w:t>.1采购人应当自收到评标报告之日起5个工作日内，在评标报告确定的中标候选人名单中按顺序确定中标人。中标候选人并列的，由采购人采取随机抽取的方式确定。</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6</w:t>
      </w:r>
      <w:r>
        <w:rPr>
          <w:rFonts w:hint="eastAsia" w:ascii="宋体" w:hAnsi="宋体" w:cs="宋体"/>
          <w:kern w:val="0"/>
          <w:sz w:val="24"/>
          <w:szCs w:val="24"/>
        </w:rPr>
        <w:t>.2采购人在收到评标报告5个工作日内未按评标报告推荐的中标候选人顺序确定中标人，又不能说明合法理由的，视同按评标报告推荐的顺序确定排名第一的中标候选人为中标人。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37.</w:t>
      </w:r>
      <w:r>
        <w:rPr>
          <w:rFonts w:hint="eastAsia" w:ascii="宋体" w:hAnsi="宋体" w:cs="宋体"/>
          <w:b/>
          <w:kern w:val="0"/>
          <w:sz w:val="24"/>
          <w:szCs w:val="24"/>
        </w:rPr>
        <w:t>中标公告、发出中标通知书</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7</w:t>
      </w:r>
      <w:r>
        <w:rPr>
          <w:rFonts w:hint="eastAsia" w:ascii="宋体" w:hAnsi="宋体" w:cs="宋体"/>
          <w:kern w:val="0"/>
          <w:sz w:val="24"/>
          <w:szCs w:val="24"/>
        </w:rPr>
        <w:t>.1采购人确认中标人后，招标人在公告中标结果的同时，向中标人发出中标通知书。</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7</w:t>
      </w:r>
      <w:r>
        <w:rPr>
          <w:rFonts w:hint="eastAsia" w:ascii="宋体" w:hAnsi="宋体" w:cs="宋体"/>
          <w:kern w:val="0"/>
          <w:sz w:val="24"/>
          <w:szCs w:val="24"/>
        </w:rPr>
        <w:t>.2中标通知书发出后，采购人不得违法改变中标结果，中标人无正当理由不得放弃中标。</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7</w:t>
      </w:r>
      <w:r>
        <w:rPr>
          <w:rFonts w:hint="eastAsia" w:ascii="宋体" w:hAnsi="宋体" w:cs="宋体"/>
          <w:kern w:val="0"/>
          <w:sz w:val="24"/>
          <w:szCs w:val="24"/>
        </w:rPr>
        <w:t>.3中标人在接到中标通知时，须向代理机构发送投标报价及分项报价一览表（包含主要中标标的的名称、规格型号、数量、单价、服务要求等）电子文档，并同时通知代理机构联系人。</w:t>
      </w:r>
    </w:p>
    <w:p>
      <w:pPr>
        <w:autoSpaceDE w:val="0"/>
        <w:autoSpaceDN w:val="0"/>
        <w:spacing w:line="360" w:lineRule="auto"/>
        <w:contextualSpacing/>
        <w:rPr>
          <w:rFonts w:ascii="宋体" w:hAnsi="宋体" w:cs="宋体"/>
          <w:kern w:val="0"/>
          <w:sz w:val="24"/>
          <w:szCs w:val="24"/>
        </w:rPr>
      </w:pPr>
      <w:r>
        <w:rPr>
          <w:rFonts w:ascii="宋体" w:hAnsi="宋体" w:cs="宋体"/>
          <w:b/>
          <w:kern w:val="0"/>
          <w:sz w:val="24"/>
          <w:szCs w:val="24"/>
        </w:rPr>
        <w:t>38.</w:t>
      </w:r>
      <w:r>
        <w:rPr>
          <w:rFonts w:hint="eastAsia" w:ascii="宋体" w:hAnsi="宋体" w:cs="宋体"/>
          <w:b/>
          <w:kern w:val="0"/>
          <w:sz w:val="24"/>
          <w:szCs w:val="24"/>
        </w:rPr>
        <w:t>质疑提出与答复</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8</w:t>
      </w:r>
      <w:r>
        <w:rPr>
          <w:rFonts w:hint="eastAsia" w:ascii="宋体" w:hAnsi="宋体" w:cs="宋体"/>
          <w:kern w:val="0"/>
          <w:sz w:val="24"/>
          <w:szCs w:val="24"/>
        </w:rPr>
        <w:t>.1供应商认为采购文件、采购过程和中标结果使自己的权益受到损害的，可以按照《政府采购质疑和投诉办法》（财政部令第94号）提出质疑。提出质疑的供应商应当是参与本项目采购活动的供应商。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 对采购文件提出质疑的，潜在投标人应已依法获取采购文件，且应当在获取采购文件或者采购文件公告期限届满之日起7个工作日内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 对采购过程提出质疑的，为各采购程序环节结束之日起七个工作日内，以书面形式向采购人和采购代理机构一次性提出；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 对中标结果提出质疑的，为中标结果公告期限届满之日起七个工作日内，以书面形式向采购人和采购代理机构一次性提出。</w:t>
      </w:r>
    </w:p>
    <w:p>
      <w:pPr>
        <w:autoSpaceDE w:val="0"/>
        <w:autoSpaceDN w:val="0"/>
        <w:spacing w:line="360" w:lineRule="auto"/>
        <w:ind w:firstLine="600" w:firstLineChars="2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8</w:t>
      </w:r>
      <w:r>
        <w:rPr>
          <w:rFonts w:hint="eastAsia" w:ascii="宋体" w:hAnsi="宋体" w:cs="宋体"/>
          <w:kern w:val="0"/>
          <w:sz w:val="24"/>
          <w:szCs w:val="24"/>
        </w:rPr>
        <w:t>.2采购人、采购代理机构认为供应商质疑不成立，或者成立但未对中标结果构成影响的，继续开展采购活动；认为供应商质疑成立且影响或者可能影响中标结果的，按照下列情况处理：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 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 对采购过程、中标结果提出的质疑，合格供应商符合法定数量时，可以从合格的中标候选人中另行确定中标供应商的，应当依法另行确定中标供应商；否则应当重新开展采购活动。</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39.</w:t>
      </w:r>
      <w:r>
        <w:rPr>
          <w:rFonts w:hint="eastAsia" w:ascii="宋体" w:hAnsi="宋体" w:cs="宋体"/>
          <w:b/>
          <w:kern w:val="0"/>
          <w:sz w:val="24"/>
          <w:szCs w:val="24"/>
        </w:rPr>
        <w:t>签订合同</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40.</w:t>
      </w:r>
      <w:r>
        <w:rPr>
          <w:rFonts w:hint="eastAsia" w:ascii="宋体" w:hAnsi="宋体" w:cs="宋体"/>
          <w:b/>
          <w:kern w:val="0"/>
          <w:sz w:val="24"/>
          <w:szCs w:val="24"/>
        </w:rPr>
        <w:t>履约</w:t>
      </w:r>
      <w:r>
        <w:rPr>
          <w:rFonts w:hint="eastAsia" w:ascii="宋体" w:hAnsi="宋体" w:cs="宋体"/>
          <w:b/>
          <w:kern w:val="0"/>
        </w:rPr>
        <w:t>保证金</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根据长财[2022]32号《长葛市财政局关于加大政府采购支持中小企业力度有关事项的通知》要求，自2022年7月1日起，全面取消政府采购履约保证金。</w:t>
      </w:r>
    </w:p>
    <w:p>
      <w:pPr>
        <w:autoSpaceDE w:val="0"/>
        <w:autoSpaceDN w:val="0"/>
        <w:spacing w:line="360" w:lineRule="auto"/>
        <w:ind w:firstLine="480" w:firstLineChars="200"/>
        <w:contextualSpacing/>
        <w:rPr>
          <w:rFonts w:ascii="宋体" w:hAnsi="宋体" w:cs="宋体"/>
          <w:kern w:val="0"/>
          <w:sz w:val="24"/>
          <w:szCs w:val="24"/>
        </w:rPr>
      </w:pPr>
    </w:p>
    <w:p>
      <w:pPr>
        <w:pStyle w:val="2"/>
        <w:ind w:left="0" w:leftChars="0" w:firstLine="0" w:firstLineChars="0"/>
        <w:rPr>
          <w:rFonts w:ascii="宋体" w:hAnsi="宋体" w:cs="宋体"/>
          <w:b/>
          <w:kern w:val="0"/>
          <w:sz w:val="32"/>
          <w:szCs w:val="32"/>
        </w:rPr>
      </w:pPr>
    </w:p>
    <w:p>
      <w:pPr>
        <w:pStyle w:val="2"/>
        <w:ind w:left="0" w:leftChars="0" w:firstLine="0" w:firstLineChars="0"/>
        <w:rPr>
          <w:rFonts w:ascii="宋体" w:hAnsi="宋体" w:cs="宋体"/>
          <w:b/>
          <w:kern w:val="0"/>
          <w:sz w:val="32"/>
          <w:szCs w:val="32"/>
        </w:rPr>
      </w:pPr>
    </w:p>
    <w:p>
      <w:pPr>
        <w:autoSpaceDE w:val="0"/>
        <w:autoSpaceDN w:val="0"/>
        <w:spacing w:line="360" w:lineRule="auto"/>
        <w:contextualSpacing/>
        <w:jc w:val="center"/>
        <w:rPr>
          <w:rFonts w:ascii="宋体" w:cs="宋体"/>
          <w:b/>
          <w:kern w:val="0"/>
          <w:sz w:val="36"/>
          <w:szCs w:val="36"/>
        </w:rPr>
      </w:pPr>
      <w:r>
        <w:rPr>
          <w:rFonts w:hint="eastAsia" w:ascii="宋体" w:hAnsi="宋体" w:cs="宋体"/>
          <w:b/>
          <w:kern w:val="0"/>
          <w:sz w:val="32"/>
          <w:szCs w:val="32"/>
        </w:rPr>
        <w:t>第五章</w:t>
      </w:r>
      <w:r>
        <w:rPr>
          <w:rFonts w:ascii="宋体" w:hAnsi="宋体" w:cs="宋体"/>
          <w:b/>
          <w:kern w:val="0"/>
          <w:sz w:val="32"/>
          <w:szCs w:val="32"/>
        </w:rPr>
        <w:t xml:space="preserve"> </w:t>
      </w:r>
      <w:r>
        <w:rPr>
          <w:rFonts w:hint="eastAsia" w:ascii="宋体" w:hAnsi="宋体" w:cs="宋体"/>
          <w:b/>
          <w:kern w:val="0"/>
          <w:sz w:val="32"/>
          <w:szCs w:val="32"/>
        </w:rPr>
        <w:t>政府采购政策功能</w:t>
      </w:r>
    </w:p>
    <w:p>
      <w:pPr>
        <w:pStyle w:val="9"/>
        <w:spacing w:line="440" w:lineRule="exact"/>
        <w:ind w:firstLine="480" w:firstLineChars="200"/>
        <w:contextualSpacing/>
        <w:rPr>
          <w:rFonts w:hAnsi="宋体" w:cs="宋体"/>
          <w:bCs/>
          <w:lang w:val="zh-CN"/>
        </w:rPr>
      </w:pPr>
      <w:r>
        <w:rPr>
          <w:rFonts w:hint="eastAsia" w:hAnsi="宋体" w:cs="宋体"/>
          <w:bCs/>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spacing w:line="440" w:lineRule="exact"/>
        <w:ind w:firstLine="482" w:firstLineChars="200"/>
        <w:contextualSpacing/>
        <w:rPr>
          <w:rFonts w:ascii="宋体" w:hAnsi="宋体" w:cs="宋体"/>
          <w:b/>
          <w:sz w:val="24"/>
          <w:szCs w:val="24"/>
          <w:lang w:val="zh-CN"/>
        </w:rPr>
      </w:pPr>
      <w:r>
        <w:rPr>
          <w:rFonts w:hint="eastAsia" w:ascii="宋体" w:hAnsi="宋体" w:cs="宋体"/>
          <w:b/>
          <w:sz w:val="24"/>
          <w:szCs w:val="24"/>
          <w:lang w:val="zh-CN"/>
        </w:rPr>
        <w:t>一、节能能源、保护环境</w:t>
      </w:r>
    </w:p>
    <w:p>
      <w:pPr>
        <w:pStyle w:val="9"/>
        <w:spacing w:line="440" w:lineRule="exact"/>
        <w:ind w:firstLine="480" w:firstLineChars="200"/>
        <w:contextualSpacing/>
        <w:rPr>
          <w:rFonts w:hAnsi="宋体" w:cs="宋体"/>
          <w:bCs/>
          <w:lang w:val="zh-CN"/>
        </w:rPr>
      </w:pPr>
      <w:r>
        <w:rPr>
          <w:rFonts w:hint="eastAsia" w:hAnsi="宋体" w:cs="宋体"/>
          <w:bCs/>
          <w:lang w:val="zh-CN"/>
        </w:rPr>
        <w:t>按照《财政部、发展改革委、生态环境部、市场监管总局关于调整优化节能产品、环境标志产品政府采购执行机制的通知》（财库〔2019〕9号）和</w:t>
      </w:r>
      <w:r>
        <w:rPr>
          <w:rFonts w:hint="eastAsia" w:hAnsi="宋体" w:cs="宋体"/>
          <w:bCs/>
        </w:rPr>
        <w:t>财政部、生态环境部</w:t>
      </w:r>
      <w:r>
        <w:rPr>
          <w:rFonts w:hint="eastAsia" w:hAnsi="宋体" w:cs="宋体"/>
          <w:bCs/>
          <w:lang w:val="zh-CN"/>
        </w:rPr>
        <w:t>《关于印发环境标志产品政府采购品目清单的通知》</w:t>
      </w:r>
      <w:r>
        <w:rPr>
          <w:rFonts w:hint="eastAsia" w:hAnsi="宋体" w:cs="宋体"/>
          <w:bCs/>
        </w:rPr>
        <w:t>（财库[2019]18号）以及</w:t>
      </w:r>
      <w:r>
        <w:rPr>
          <w:rFonts w:hint="eastAsia" w:hAnsi="宋体" w:cs="宋体"/>
          <w:bCs/>
          <w:lang w:val="zh-CN"/>
        </w:rPr>
        <w:t>财政部、发展改革委</w:t>
      </w:r>
      <w:r>
        <w:rPr>
          <w:rFonts w:hint="eastAsia" w:hAnsi="宋体" w:cs="宋体"/>
          <w:bCs/>
        </w:rPr>
        <w:t>《关于印发节能产品政府采购品目清单的通知》（财库[2019]19号）</w:t>
      </w:r>
      <w:r>
        <w:rPr>
          <w:rFonts w:hint="eastAsia" w:hAnsi="宋体" w:cs="宋体"/>
          <w:bCs/>
          <w:lang w:val="zh-CN"/>
        </w:rPr>
        <w:t>，</w:t>
      </w:r>
      <w:r>
        <w:rPr>
          <w:rFonts w:hint="eastAsia" w:hAnsi="宋体" w:cs="宋体"/>
          <w:bCs/>
        </w:rPr>
        <w:t>采购属于政府强</w:t>
      </w:r>
      <w:r>
        <w:rPr>
          <w:rFonts w:hint="eastAsia" w:hAnsi="宋体" w:cs="宋体"/>
          <w:bCs/>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440" w:lineRule="exact"/>
        <w:ind w:firstLine="482" w:firstLineChars="200"/>
        <w:contextualSpacing/>
        <w:rPr>
          <w:rFonts w:ascii="宋体" w:hAnsi="宋体" w:cs="宋体"/>
          <w:b/>
          <w:sz w:val="24"/>
          <w:szCs w:val="24"/>
          <w:lang w:val="zh-CN"/>
        </w:rPr>
      </w:pPr>
      <w:r>
        <w:rPr>
          <w:rFonts w:hint="eastAsia" w:ascii="宋体" w:hAnsi="宋体" w:cs="宋体"/>
          <w:b/>
          <w:sz w:val="24"/>
          <w:szCs w:val="24"/>
          <w:lang w:val="zh-CN"/>
        </w:rPr>
        <w:t>二、促进中小企业发展（不含民办非企业）</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1、本项目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pPr>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2、</w:t>
      </w:r>
      <w:r>
        <w:rPr>
          <w:rFonts w:hAnsi="宋体" w:cs="宋体"/>
          <w:bCs/>
          <w:kern w:val="0"/>
          <w:sz w:val="24"/>
          <w:szCs w:val="24"/>
          <w:lang w:val="zh-CN"/>
        </w:rPr>
        <w:t>在货物采购项目中，供应商提供的货物既有中小企业制造货物，也有大型企业制造货物的，不享受</w:t>
      </w:r>
      <w:r>
        <w:rPr>
          <w:rFonts w:hint="eastAsia" w:hAnsi="宋体" w:cs="宋体"/>
          <w:bCs/>
          <w:kern w:val="0"/>
          <w:sz w:val="24"/>
          <w:szCs w:val="24"/>
          <w:lang w:val="zh-CN"/>
        </w:rPr>
        <w:t>《政府采购促进中小企业发展管理办法》（财库[2020]46号）</w:t>
      </w:r>
      <w:r>
        <w:rPr>
          <w:rFonts w:hAnsi="宋体" w:cs="宋体"/>
          <w:bCs/>
          <w:kern w:val="0"/>
          <w:sz w:val="24"/>
          <w:szCs w:val="24"/>
          <w:lang w:val="zh-CN"/>
        </w:rPr>
        <w:t>规定的中小企业扶持政策。</w:t>
      </w:r>
    </w:p>
    <w:p>
      <w:pPr>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3、</w:t>
      </w:r>
      <w:r>
        <w:rPr>
          <w:rFonts w:hAnsi="宋体" w:cs="宋体"/>
          <w:bCs/>
          <w:kern w:val="0"/>
          <w:sz w:val="24"/>
          <w:szCs w:val="24"/>
          <w:lang w:val="zh-CN"/>
        </w:rPr>
        <w:t>以联合体形式参加政府采购活动，联合体各方均为中小企业的，联合体视同中小企业。其中，联合体各方均为小微企业的，联合体视同小微企业。</w:t>
      </w:r>
    </w:p>
    <w:p>
      <w:pPr>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4、</w:t>
      </w:r>
      <w:r>
        <w:rPr>
          <w:rFonts w:hAnsi="宋体" w:cs="宋体"/>
          <w:bCs/>
          <w:kern w:val="0"/>
          <w:sz w:val="24"/>
          <w:szCs w:val="24"/>
          <w:lang w:val="zh-CN"/>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hAnsi="宋体" w:cs="宋体"/>
          <w:bCs/>
          <w:kern w:val="0"/>
          <w:sz w:val="24"/>
          <w:szCs w:val="24"/>
          <w:lang w:val="zh-CN"/>
        </w:rPr>
        <w:t>4</w:t>
      </w:r>
      <w:r>
        <w:rPr>
          <w:rFonts w:hAnsi="宋体" w:cs="宋体"/>
          <w:bCs/>
          <w:kern w:val="0"/>
          <w:sz w:val="24"/>
          <w:szCs w:val="24"/>
          <w:lang w:val="zh-CN"/>
        </w:rPr>
        <w:t>—</w:t>
      </w:r>
      <w:r>
        <w:rPr>
          <w:rFonts w:hint="eastAsia" w:hAnsi="宋体" w:cs="宋体"/>
          <w:bCs/>
          <w:kern w:val="0"/>
          <w:sz w:val="24"/>
          <w:szCs w:val="24"/>
          <w:lang w:val="zh-CN"/>
        </w:rPr>
        <w:t>6</w:t>
      </w:r>
      <w:r>
        <w:rPr>
          <w:rFonts w:hAnsi="宋体" w:cs="宋体"/>
          <w:bCs/>
          <w:kern w:val="0"/>
          <w:sz w:val="24"/>
          <w:szCs w:val="24"/>
          <w:lang w:val="zh-CN"/>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5、按照本次采购标的所属行业的划型标准，符合条件的中小企业应按照招标文件格式要求提供《中小企业声明函》，</w:t>
      </w:r>
      <w:r>
        <w:rPr>
          <w:rFonts w:hAnsi="宋体" w:cs="宋体"/>
          <w:bCs/>
          <w:kern w:val="0"/>
          <w:sz w:val="24"/>
          <w:szCs w:val="24"/>
          <w:lang w:val="zh-CN"/>
        </w:rPr>
        <w:t>否则不得享受相关中小企业扶持政策。</w:t>
      </w:r>
    </w:p>
    <w:p>
      <w:pPr>
        <w:spacing w:line="440" w:lineRule="exact"/>
        <w:ind w:firstLine="482" w:firstLineChars="200"/>
        <w:contextualSpacing/>
        <w:rPr>
          <w:rFonts w:ascii="宋体" w:hAnsi="宋体" w:cs="宋体"/>
          <w:b/>
          <w:sz w:val="24"/>
          <w:szCs w:val="24"/>
          <w:lang w:val="zh-CN"/>
        </w:rPr>
      </w:pPr>
      <w:r>
        <w:rPr>
          <w:rFonts w:hint="eastAsia" w:ascii="宋体" w:hAnsi="宋体" w:cs="宋体"/>
          <w:b/>
          <w:sz w:val="24"/>
          <w:szCs w:val="24"/>
          <w:lang w:val="zh-CN"/>
        </w:rPr>
        <w:t>三、支持监狱企业发展</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按照财政部、司法部发布的《关于政府采购支持监狱企业发展有关问题的通知》（</w:t>
      </w:r>
      <w:bookmarkStart w:id="0" w:name="OLE_LINK6"/>
      <w:r>
        <w:rPr>
          <w:rFonts w:hint="eastAsia" w:hAnsi="宋体" w:cs="宋体"/>
          <w:bCs/>
          <w:kern w:val="0"/>
          <w:sz w:val="24"/>
          <w:szCs w:val="24"/>
          <w:lang w:val="zh-CN"/>
        </w:rPr>
        <w:t>财库[2014]68号</w:t>
      </w:r>
      <w:bookmarkEnd w:id="0"/>
      <w:r>
        <w:rPr>
          <w:rFonts w:hint="eastAsia" w:hAnsi="宋体" w:cs="宋体"/>
          <w:bCs/>
          <w:kern w:val="0"/>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440" w:lineRule="exact"/>
        <w:ind w:firstLine="482" w:firstLineChars="200"/>
        <w:contextualSpacing/>
        <w:rPr>
          <w:rFonts w:ascii="宋体" w:hAnsi="宋体" w:cs="宋体"/>
          <w:b/>
          <w:sz w:val="24"/>
          <w:szCs w:val="24"/>
          <w:lang w:val="zh-CN"/>
        </w:rPr>
      </w:pPr>
      <w:r>
        <w:rPr>
          <w:rFonts w:hint="eastAsia" w:ascii="宋体" w:hAnsi="宋体" w:cs="宋体"/>
          <w:b/>
          <w:sz w:val="24"/>
          <w:szCs w:val="24"/>
          <w:lang w:val="zh-CN"/>
        </w:rPr>
        <w:t>四、促进残疾人就业</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3、中标人为残疾人福利性单位的，招标人应当随中标结果同时公告其《残疾人福利性单位声明函》，接受社会监督。</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享受政府采购支持政策的残疾人福利性单位应当同时满足以下条件：</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（一）安置的残疾人占本单位在职职工人数的比例不低于 25%（含 25%），并且安置的残疾人人数不少于 10 人（含 10 人）；</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（二）依法与安置的每位残疾人签订了一年以上（含一年）的劳动合同或服务协议；</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（三）为安置的每位残疾人按月足额缴纳了基本养老保险、基本医疗保险、失业保险、工伤保险和生育保险等社会保险费；</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（四）通过银行等金融机构向安置的每位残疾人，按月支付了不低于单位所在区县适用的经省级人民政府批准的月最低工资标准的工资；</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（五）提供本单位制造的货物、承担的工程或者服务（以下简称产品），或者提供其他残疾人福利性单位制造的货物（不包括使用非残疾人福利性单位注册商标的货物）。</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topLinePunct/>
        <w:spacing w:line="360" w:lineRule="auto"/>
        <w:ind w:firstLine="420" w:firstLineChars="200"/>
        <w:contextualSpacing/>
        <w:rPr>
          <w:rFonts w:ascii="宋体" w:hAnsi="宋体" w:cs="仿宋_GB2312"/>
          <w:lang w:val="zh-CN"/>
        </w:rPr>
      </w:pPr>
    </w:p>
    <w:p>
      <w:pPr>
        <w:topLinePunct/>
        <w:spacing w:line="360" w:lineRule="auto"/>
        <w:ind w:firstLine="420" w:firstLineChars="200"/>
        <w:contextualSpacing/>
        <w:rPr>
          <w:rFonts w:ascii="宋体" w:hAnsi="宋体" w:cs="仿宋_GB2312"/>
          <w:lang w:val="zh-CN"/>
        </w:rPr>
      </w:pPr>
    </w:p>
    <w:p>
      <w:pPr>
        <w:rPr>
          <w:lang w:val="zh-CN"/>
        </w:rPr>
      </w:pPr>
    </w:p>
    <w:p>
      <w:pPr>
        <w:autoSpaceDE w:val="0"/>
        <w:autoSpaceDN w:val="0"/>
        <w:adjustRightInd w:val="0"/>
        <w:spacing w:line="360" w:lineRule="auto"/>
        <w:contextualSpacing/>
        <w:jc w:val="center"/>
        <w:rPr>
          <w:rFonts w:ascii="宋体" w:hAnsi="宋体"/>
        </w:rPr>
      </w:pPr>
      <w:r>
        <w:rPr>
          <w:rFonts w:hint="eastAsia" w:ascii="宋体" w:hAnsi="宋体"/>
          <w:b/>
          <w:kern w:val="0"/>
          <w:sz w:val="32"/>
          <w:szCs w:val="32"/>
        </w:rPr>
        <w:t>第六章 资格审查与评审</w:t>
      </w:r>
    </w:p>
    <w:p>
      <w:pPr>
        <w:pStyle w:val="9"/>
        <w:spacing w:line="360" w:lineRule="auto"/>
        <w:contextualSpacing/>
        <w:rPr>
          <w:rFonts w:ascii="宋体" w:hAnsi="宋体"/>
          <w:bCs/>
        </w:rPr>
      </w:pPr>
      <w:r>
        <w:rPr>
          <w:rFonts w:hint="eastAsia" w:ascii="宋体" w:hAnsi="宋体"/>
          <w:b/>
        </w:rPr>
        <w:t>一、资格审查</w:t>
      </w:r>
    </w:p>
    <w:p>
      <w:pPr>
        <w:spacing w:line="360" w:lineRule="auto"/>
        <w:ind w:right="420" w:rightChars="200" w:firstLine="480" w:firstLineChars="200"/>
        <w:contextualSpacing/>
        <w:rPr>
          <w:rFonts w:ascii="宋体" w:hAnsi="宋体"/>
          <w:bCs/>
          <w:sz w:val="24"/>
          <w:szCs w:val="24"/>
        </w:rPr>
      </w:pPr>
      <w:r>
        <w:rPr>
          <w:rFonts w:hint="eastAsia" w:ascii="宋体" w:hAnsi="宋体"/>
          <w:bCs/>
          <w:sz w:val="24"/>
          <w:szCs w:val="24"/>
        </w:rPr>
        <w:t>（一）开标结束后，在开标室进行。</w:t>
      </w:r>
    </w:p>
    <w:p>
      <w:pPr>
        <w:spacing w:line="360" w:lineRule="auto"/>
        <w:ind w:right="420" w:rightChars="200" w:firstLine="480" w:firstLineChars="200"/>
        <w:contextualSpacing/>
        <w:rPr>
          <w:rFonts w:ascii="宋体" w:hAnsi="宋体"/>
          <w:bCs/>
          <w:sz w:val="24"/>
          <w:szCs w:val="24"/>
        </w:rPr>
      </w:pPr>
      <w:r>
        <w:rPr>
          <w:rFonts w:hint="eastAsia" w:ascii="宋体" w:hAnsi="宋体"/>
          <w:bCs/>
          <w:sz w:val="24"/>
          <w:szCs w:val="24"/>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bCs/>
          <w:sz w:val="24"/>
          <w:szCs w:val="24"/>
        </w:rPr>
      </w:pPr>
      <w:r>
        <w:rPr>
          <w:rFonts w:hint="eastAsia" w:ascii="宋体" w:hAnsi="宋体"/>
          <w:bCs/>
          <w:sz w:val="24"/>
          <w:szCs w:val="24"/>
        </w:rPr>
        <w:t>（三）资格审查小组由采购人代表1人组成（需出具由采购人法定代表人签署的有明确授权事项的授权委托书，资格审查小组成员不得做为业主代表进入评标委员会参与评标），对供应商的资格要求进行审查，在资格性审查期间，所有供应商应当回避。</w:t>
      </w:r>
    </w:p>
    <w:tbl>
      <w:tblPr>
        <w:tblStyle w:val="14"/>
        <w:tblW w:w="9330" w:type="dxa"/>
        <w:tblInd w:w="-2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2506"/>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0" w:type="dxa"/>
            <w:vAlign w:val="center"/>
          </w:tcPr>
          <w:p>
            <w:pPr>
              <w:spacing w:line="360" w:lineRule="auto"/>
              <w:jc w:val="center"/>
              <w:rPr>
                <w:rFonts w:ascii="宋体" w:hAnsi="宋体"/>
                <w:b/>
                <w:sz w:val="24"/>
              </w:rPr>
            </w:pPr>
            <w:r>
              <w:rPr>
                <w:rFonts w:hint="eastAsia" w:ascii="宋体" w:hAnsi="宋体"/>
                <w:b/>
                <w:sz w:val="24"/>
              </w:rPr>
              <w:t>序号</w:t>
            </w:r>
          </w:p>
        </w:tc>
        <w:tc>
          <w:tcPr>
            <w:tcW w:w="2506" w:type="dxa"/>
            <w:vAlign w:val="center"/>
          </w:tcPr>
          <w:p>
            <w:pPr>
              <w:spacing w:line="360" w:lineRule="auto"/>
              <w:jc w:val="center"/>
              <w:rPr>
                <w:rFonts w:ascii="宋体" w:hAnsi="宋体"/>
                <w:b/>
                <w:sz w:val="24"/>
              </w:rPr>
            </w:pPr>
            <w:r>
              <w:rPr>
                <w:rFonts w:hint="eastAsia" w:ascii="宋体" w:hAnsi="宋体"/>
                <w:b/>
                <w:sz w:val="24"/>
              </w:rPr>
              <w:t>资格审查</w:t>
            </w:r>
            <w:r>
              <w:rPr>
                <w:rFonts w:ascii="宋体" w:hAnsi="宋体"/>
                <w:b/>
                <w:sz w:val="24"/>
              </w:rPr>
              <w:t>因素</w:t>
            </w:r>
          </w:p>
        </w:tc>
        <w:tc>
          <w:tcPr>
            <w:tcW w:w="5954" w:type="dxa"/>
            <w:vAlign w:val="center"/>
          </w:tcPr>
          <w:p>
            <w:pPr>
              <w:spacing w:line="360" w:lineRule="auto"/>
              <w:jc w:val="center"/>
              <w:rPr>
                <w:rFonts w:ascii="宋体" w:hAnsi="宋体"/>
                <w:b/>
                <w:sz w:val="24"/>
              </w:rPr>
            </w:pPr>
            <w:r>
              <w:rPr>
                <w:rFonts w:hint="eastAsia" w:ascii="宋体" w:hAnsi="宋体"/>
                <w:b/>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0" w:type="dxa"/>
            <w:vAlign w:val="center"/>
          </w:tcPr>
          <w:p>
            <w:pPr>
              <w:spacing w:line="360" w:lineRule="auto"/>
              <w:jc w:val="center"/>
              <w:rPr>
                <w:rFonts w:ascii="宋体" w:hAnsi="宋体"/>
                <w:b/>
                <w:sz w:val="24"/>
              </w:rPr>
            </w:pPr>
            <w:r>
              <w:rPr>
                <w:rFonts w:hint="eastAsia" w:ascii="宋体" w:hAnsi="宋体"/>
                <w:b/>
                <w:sz w:val="24"/>
              </w:rPr>
              <w:t>1</w:t>
            </w:r>
          </w:p>
        </w:tc>
        <w:tc>
          <w:tcPr>
            <w:tcW w:w="2506" w:type="dxa"/>
            <w:vAlign w:val="center"/>
          </w:tcPr>
          <w:p>
            <w:pPr>
              <w:spacing w:line="360" w:lineRule="auto"/>
              <w:jc w:val="center"/>
              <w:rPr>
                <w:rFonts w:ascii="宋体" w:hAnsi="宋体" w:cs="宋体"/>
                <w:bCs/>
                <w:sz w:val="24"/>
                <w:lang w:val="zh-CN"/>
              </w:rPr>
            </w:pPr>
            <w:r>
              <w:rPr>
                <w:rFonts w:hint="eastAsia" w:ascii="宋体" w:hAnsi="宋体" w:cs="宋体"/>
                <w:bCs/>
                <w:sz w:val="24"/>
                <w:lang w:val="zh-CN"/>
              </w:rPr>
              <w:t>投标函</w:t>
            </w:r>
          </w:p>
        </w:tc>
        <w:tc>
          <w:tcPr>
            <w:tcW w:w="5954" w:type="dxa"/>
            <w:vAlign w:val="center"/>
          </w:tcPr>
          <w:p>
            <w:pPr>
              <w:spacing w:line="360" w:lineRule="auto"/>
              <w:rPr>
                <w:rFonts w:ascii="宋体" w:hAnsi="宋体" w:cs="宋体"/>
                <w:bCs/>
                <w:sz w:val="24"/>
                <w:lang w:val="zh-CN"/>
              </w:rPr>
            </w:pPr>
            <w:r>
              <w:rPr>
                <w:rFonts w:hint="eastAsia" w:ascii="宋体" w:hAnsi="宋体" w:cs="宋体"/>
                <w:bCs/>
                <w:sz w:val="24"/>
                <w:lang w:val="zh-CN"/>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spacing w:line="360" w:lineRule="auto"/>
              <w:jc w:val="center"/>
              <w:rPr>
                <w:rFonts w:ascii="宋体" w:hAnsi="宋体"/>
                <w:b/>
                <w:bCs/>
                <w:sz w:val="24"/>
              </w:rPr>
            </w:pPr>
            <w:r>
              <w:rPr>
                <w:rFonts w:hint="eastAsia" w:ascii="宋体" w:hAnsi="宋体"/>
                <w:b/>
                <w:bCs/>
                <w:sz w:val="24"/>
              </w:rPr>
              <w:t>2</w:t>
            </w:r>
          </w:p>
        </w:tc>
        <w:tc>
          <w:tcPr>
            <w:tcW w:w="2506" w:type="dxa"/>
            <w:vAlign w:val="center"/>
          </w:tcPr>
          <w:p>
            <w:pPr>
              <w:spacing w:line="360" w:lineRule="auto"/>
              <w:jc w:val="center"/>
              <w:rPr>
                <w:rFonts w:ascii="宋体" w:hAnsi="宋体" w:cs="宋体"/>
                <w:bCs/>
                <w:sz w:val="24"/>
                <w:lang w:val="zh-CN"/>
              </w:rPr>
            </w:pPr>
            <w:r>
              <w:rPr>
                <w:rFonts w:hint="eastAsia" w:ascii="宋体" w:hAnsi="宋体" w:cs="宋体"/>
                <w:bCs/>
                <w:sz w:val="24"/>
                <w:lang w:val="zh-CN"/>
              </w:rPr>
              <w:t>长葛市</w:t>
            </w:r>
            <w:r>
              <w:rPr>
                <w:rFonts w:ascii="宋体" w:hAnsi="宋体" w:cs="宋体"/>
                <w:bCs/>
                <w:sz w:val="24"/>
                <w:lang w:val="zh-CN"/>
              </w:rPr>
              <w:t>政府采购</w:t>
            </w:r>
          </w:p>
          <w:p>
            <w:pPr>
              <w:spacing w:line="360" w:lineRule="auto"/>
              <w:jc w:val="center"/>
              <w:rPr>
                <w:rFonts w:ascii="宋体" w:hAnsi="宋体" w:cs="宋体"/>
                <w:bCs/>
                <w:sz w:val="24"/>
                <w:lang w:val="zh-CN"/>
              </w:rPr>
            </w:pPr>
            <w:r>
              <w:rPr>
                <w:rFonts w:ascii="宋体" w:hAnsi="宋体" w:cs="宋体"/>
                <w:bCs/>
                <w:sz w:val="24"/>
                <w:lang w:val="zh-CN"/>
              </w:rPr>
              <w:t>供应商信用承诺函</w:t>
            </w:r>
          </w:p>
        </w:tc>
        <w:tc>
          <w:tcPr>
            <w:tcW w:w="5954" w:type="dxa"/>
            <w:vAlign w:val="center"/>
          </w:tcPr>
          <w:p>
            <w:pPr>
              <w:spacing w:line="360" w:lineRule="auto"/>
              <w:jc w:val="left"/>
              <w:rPr>
                <w:rFonts w:ascii="宋体" w:hAnsi="宋体" w:cs="宋体"/>
                <w:bCs/>
                <w:sz w:val="24"/>
                <w:lang w:val="zh-CN"/>
              </w:rPr>
            </w:pPr>
            <w:r>
              <w:rPr>
                <w:rFonts w:hint="eastAsia" w:ascii="宋体" w:hAnsi="宋体" w:cs="宋体"/>
                <w:bCs/>
                <w:sz w:val="24"/>
                <w:lang w:val="zh-CN"/>
              </w:rPr>
              <w:t>按照招标文件第八章3.5格式填写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spacing w:line="360" w:lineRule="auto"/>
              <w:jc w:val="center"/>
              <w:rPr>
                <w:rFonts w:ascii="宋体" w:hAnsi="宋体"/>
                <w:b/>
                <w:bCs/>
                <w:sz w:val="24"/>
              </w:rPr>
            </w:pPr>
            <w:r>
              <w:rPr>
                <w:rFonts w:hint="eastAsia" w:ascii="宋体" w:hAnsi="宋体"/>
                <w:b/>
                <w:bCs/>
                <w:sz w:val="24"/>
              </w:rPr>
              <w:t>3</w:t>
            </w:r>
          </w:p>
        </w:tc>
        <w:tc>
          <w:tcPr>
            <w:tcW w:w="2506" w:type="dxa"/>
            <w:vAlign w:val="center"/>
          </w:tcPr>
          <w:p>
            <w:pPr>
              <w:spacing w:line="360" w:lineRule="auto"/>
              <w:jc w:val="center"/>
              <w:rPr>
                <w:rFonts w:ascii="宋体" w:hAnsi="宋体" w:cs="宋体"/>
                <w:bCs/>
                <w:sz w:val="24"/>
                <w:lang w:val="zh-CN"/>
              </w:rPr>
            </w:pPr>
            <w:r>
              <w:rPr>
                <w:rFonts w:hint="eastAsia" w:ascii="宋体" w:hAnsi="宋体" w:cs="宋体"/>
                <w:bCs/>
                <w:sz w:val="24"/>
                <w:lang w:val="zh-CN"/>
              </w:rPr>
              <w:t>投标报价</w:t>
            </w:r>
          </w:p>
        </w:tc>
        <w:tc>
          <w:tcPr>
            <w:tcW w:w="5954" w:type="dxa"/>
          </w:tcPr>
          <w:p>
            <w:pPr>
              <w:spacing w:line="360" w:lineRule="auto"/>
              <w:rPr>
                <w:rFonts w:ascii="宋体" w:hAnsi="宋体" w:cs="宋体"/>
                <w:bCs/>
                <w:sz w:val="24"/>
                <w:lang w:val="zh-CN"/>
              </w:rPr>
            </w:pPr>
            <w:r>
              <w:rPr>
                <w:rFonts w:hint="eastAsia" w:ascii="宋体" w:hAnsi="宋体" w:cs="宋体"/>
                <w:bCs/>
                <w:sz w:val="24"/>
                <w:lang w:val="zh-CN"/>
              </w:rPr>
              <w:t>投标报价是否超出招标文件中规定的预算金额，超出预算金额的投标无效。如投标人须知前附表规定最高限价，则超出预算金额和最高限价的投标无效。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spacing w:line="360" w:lineRule="auto"/>
              <w:rPr>
                <w:rFonts w:hint="eastAsia" w:ascii="宋体" w:hAnsi="宋体" w:cs="宋体"/>
                <w:bCs/>
                <w:sz w:val="24"/>
                <w:lang w:val="zh-CN"/>
              </w:rPr>
            </w:pPr>
            <w:r>
              <w:rPr>
                <w:rFonts w:hint="eastAsia" w:ascii="宋体" w:hAnsi="宋体" w:cs="宋体"/>
                <w:bCs/>
                <w:sz w:val="24"/>
                <w:lang w:val="zh-CN"/>
              </w:rPr>
              <w:t>4</w:t>
            </w:r>
          </w:p>
        </w:tc>
        <w:tc>
          <w:tcPr>
            <w:tcW w:w="2506" w:type="dxa"/>
            <w:vAlign w:val="center"/>
          </w:tcPr>
          <w:p>
            <w:pPr>
              <w:spacing w:line="360" w:lineRule="auto"/>
              <w:rPr>
                <w:rFonts w:hint="eastAsia" w:ascii="宋体" w:hAnsi="宋体" w:cs="宋体"/>
                <w:bCs/>
                <w:sz w:val="24"/>
                <w:lang w:val="zh-CN"/>
              </w:rPr>
            </w:pPr>
            <w:r>
              <w:rPr>
                <w:rFonts w:hint="eastAsia" w:ascii="宋体" w:hAnsi="宋体" w:cs="宋体"/>
                <w:bCs/>
                <w:sz w:val="24"/>
                <w:lang w:val="zh-CN"/>
              </w:rPr>
              <w:t>投标承诺函</w:t>
            </w:r>
          </w:p>
        </w:tc>
        <w:tc>
          <w:tcPr>
            <w:tcW w:w="5954" w:type="dxa"/>
            <w:vAlign w:val="center"/>
          </w:tcPr>
          <w:p>
            <w:pPr>
              <w:spacing w:line="360" w:lineRule="auto"/>
              <w:rPr>
                <w:rFonts w:hint="eastAsia" w:ascii="宋体" w:hAnsi="宋体" w:cs="宋体"/>
                <w:bCs/>
                <w:sz w:val="24"/>
                <w:lang w:val="zh-CN"/>
              </w:rPr>
            </w:pPr>
            <w:r>
              <w:rPr>
                <w:rFonts w:hint="eastAsia" w:ascii="宋体" w:hAnsi="宋体" w:cs="宋体"/>
                <w:bCs/>
                <w:sz w:val="24"/>
                <w:lang w:val="zh-CN"/>
              </w:rPr>
              <w:t>按照招标文件第八章3.4格式填写。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spacing w:line="360" w:lineRule="auto"/>
              <w:rPr>
                <w:rFonts w:hint="eastAsia" w:ascii="宋体" w:hAnsi="宋体" w:cs="宋体"/>
                <w:bCs/>
                <w:sz w:val="24"/>
                <w:lang w:val="zh-CN"/>
              </w:rPr>
            </w:pPr>
            <w:r>
              <w:rPr>
                <w:rFonts w:hint="eastAsia" w:ascii="宋体" w:hAnsi="宋体" w:cs="宋体"/>
                <w:bCs/>
                <w:sz w:val="24"/>
                <w:lang w:val="zh-CN"/>
              </w:rPr>
              <w:t>5</w:t>
            </w:r>
          </w:p>
        </w:tc>
        <w:tc>
          <w:tcPr>
            <w:tcW w:w="2506" w:type="dxa"/>
            <w:vAlign w:val="center"/>
          </w:tcPr>
          <w:p>
            <w:pPr>
              <w:spacing w:line="360" w:lineRule="auto"/>
              <w:rPr>
                <w:rFonts w:hint="eastAsia" w:ascii="宋体" w:hAnsi="宋体" w:cs="宋体"/>
                <w:bCs/>
                <w:sz w:val="24"/>
                <w:lang w:val="zh-CN"/>
              </w:rPr>
            </w:pPr>
            <w:r>
              <w:rPr>
                <w:rFonts w:hint="eastAsia" w:ascii="宋体" w:hAnsi="宋体" w:cs="宋体"/>
                <w:bCs/>
                <w:sz w:val="24"/>
                <w:lang w:val="zh-CN"/>
              </w:rPr>
              <w:t>联合体协议</w:t>
            </w:r>
          </w:p>
        </w:tc>
        <w:tc>
          <w:tcPr>
            <w:tcW w:w="5954" w:type="dxa"/>
          </w:tcPr>
          <w:p>
            <w:pPr>
              <w:spacing w:line="360" w:lineRule="auto"/>
              <w:rPr>
                <w:rFonts w:hint="eastAsia" w:ascii="宋体" w:hAnsi="宋体" w:cs="宋体"/>
                <w:bCs/>
                <w:sz w:val="24"/>
                <w:lang w:val="zh-CN"/>
              </w:rPr>
            </w:pPr>
            <w:r>
              <w:rPr>
                <w:rFonts w:hint="eastAsia" w:ascii="宋体" w:hAnsi="宋体" w:cs="宋体"/>
                <w:bCs/>
                <w:sz w:val="24"/>
                <w:lang w:val="zh-CN"/>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0" w:type="dxa"/>
            <w:vAlign w:val="center"/>
          </w:tcPr>
          <w:p>
            <w:pPr>
              <w:spacing w:line="360" w:lineRule="auto"/>
              <w:rPr>
                <w:rFonts w:hint="eastAsia" w:ascii="宋体" w:hAnsi="宋体" w:cs="宋体"/>
                <w:bCs/>
                <w:sz w:val="24"/>
                <w:lang w:val="zh-CN"/>
              </w:rPr>
            </w:pPr>
            <w:r>
              <w:rPr>
                <w:rFonts w:hint="eastAsia" w:ascii="宋体" w:hAnsi="宋体" w:cs="宋体"/>
                <w:bCs/>
                <w:sz w:val="24"/>
                <w:lang w:val="zh-CN"/>
              </w:rPr>
              <w:t>6</w:t>
            </w:r>
          </w:p>
        </w:tc>
        <w:tc>
          <w:tcPr>
            <w:tcW w:w="2506" w:type="dxa"/>
            <w:vAlign w:val="center"/>
          </w:tcPr>
          <w:p>
            <w:pPr>
              <w:spacing w:line="360" w:lineRule="auto"/>
              <w:rPr>
                <w:rFonts w:hint="eastAsia" w:ascii="宋体" w:hAnsi="宋体" w:cs="宋体"/>
                <w:bCs/>
                <w:sz w:val="24"/>
                <w:lang w:val="zh-CN"/>
              </w:rPr>
            </w:pPr>
            <w:r>
              <w:rPr>
                <w:rFonts w:hint="eastAsia" w:ascii="宋体" w:hAnsi="宋体" w:cs="宋体"/>
                <w:bCs/>
                <w:sz w:val="24"/>
                <w:lang w:val="zh-CN"/>
              </w:rPr>
              <w:t>投标人身份证明</w:t>
            </w:r>
          </w:p>
          <w:p>
            <w:pPr>
              <w:spacing w:line="360" w:lineRule="auto"/>
              <w:rPr>
                <w:rFonts w:hint="eastAsia" w:ascii="宋体" w:hAnsi="宋体" w:cs="宋体"/>
                <w:bCs/>
                <w:sz w:val="24"/>
                <w:lang w:val="zh-CN"/>
              </w:rPr>
            </w:pPr>
            <w:r>
              <w:rPr>
                <w:rFonts w:hint="eastAsia" w:ascii="宋体" w:hAnsi="宋体" w:cs="宋体"/>
                <w:bCs/>
                <w:sz w:val="24"/>
                <w:lang w:val="zh-CN"/>
              </w:rPr>
              <w:t>及授权</w:t>
            </w:r>
          </w:p>
        </w:tc>
        <w:tc>
          <w:tcPr>
            <w:tcW w:w="5954" w:type="dxa"/>
          </w:tcPr>
          <w:p>
            <w:pPr>
              <w:spacing w:line="360" w:lineRule="auto"/>
              <w:rPr>
                <w:rFonts w:hint="eastAsia" w:ascii="宋体" w:hAnsi="宋体" w:cs="宋体"/>
                <w:bCs/>
                <w:sz w:val="24"/>
                <w:lang w:val="zh-CN"/>
              </w:rPr>
            </w:pPr>
            <w:r>
              <w:rPr>
                <w:rFonts w:hint="eastAsia" w:ascii="宋体" w:hAnsi="宋体" w:cs="宋体"/>
                <w:bCs/>
                <w:sz w:val="24"/>
                <w:lang w:val="zh-CN"/>
              </w:rPr>
              <w:t>（1）法定代表人身份证明或提供法定代表人授权委托书及被授权人身份证明。（法人投标提供）</w:t>
            </w:r>
          </w:p>
          <w:p>
            <w:pPr>
              <w:spacing w:line="360" w:lineRule="auto"/>
              <w:rPr>
                <w:rFonts w:hint="eastAsia" w:ascii="宋体" w:hAnsi="宋体" w:cs="宋体"/>
                <w:bCs/>
                <w:sz w:val="24"/>
                <w:lang w:val="zh-CN"/>
              </w:rPr>
            </w:pPr>
            <w:r>
              <w:rPr>
                <w:rFonts w:hint="eastAsia" w:ascii="宋体" w:hAnsi="宋体" w:cs="宋体"/>
                <w:bCs/>
                <w:sz w:val="24"/>
                <w:lang w:val="zh-CN"/>
              </w:rPr>
              <w:t>（2）单位负责人身份证明或提供单位负责人授权委托书及被授权人身份证明。（非法人投标提供）</w:t>
            </w:r>
          </w:p>
          <w:p>
            <w:pPr>
              <w:spacing w:line="360" w:lineRule="auto"/>
              <w:rPr>
                <w:rFonts w:hint="eastAsia" w:ascii="宋体" w:hAnsi="宋体" w:cs="宋体"/>
                <w:bCs/>
                <w:sz w:val="24"/>
                <w:lang w:val="zh-CN"/>
              </w:rPr>
            </w:pPr>
            <w:r>
              <w:rPr>
                <w:rFonts w:hint="eastAsia" w:ascii="宋体" w:hAnsi="宋体" w:cs="宋体"/>
                <w:bCs/>
                <w:sz w:val="24"/>
                <w:lang w:val="zh-CN"/>
              </w:rPr>
              <w:t>注：</w:t>
            </w:r>
          </w:p>
          <w:p>
            <w:pPr>
              <w:spacing w:line="360" w:lineRule="auto"/>
              <w:rPr>
                <w:rFonts w:hint="eastAsia" w:ascii="宋体" w:hAnsi="宋体" w:cs="宋体"/>
                <w:bCs/>
                <w:sz w:val="24"/>
                <w:lang w:val="zh-CN"/>
              </w:rPr>
            </w:pPr>
            <w:r>
              <w:rPr>
                <w:rFonts w:hint="eastAsia" w:ascii="宋体" w:hAnsi="宋体" w:cs="宋体"/>
                <w:bCs/>
                <w:sz w:val="24"/>
                <w:lang w:val="zh-CN"/>
              </w:rPr>
              <w:t>①企业（银行、保险、石油石化、电力、电信等行业除外）、事业单位和社会团体投标人以法人身份参加投标的，法定代表人应与实际提交的“营业执照等证明文件”载明的一致。</w:t>
            </w:r>
          </w:p>
          <w:p>
            <w:pPr>
              <w:spacing w:line="360" w:lineRule="auto"/>
              <w:rPr>
                <w:rFonts w:hint="eastAsia" w:ascii="宋体" w:hAnsi="宋体" w:cs="宋体"/>
                <w:bCs/>
                <w:sz w:val="24"/>
                <w:lang w:val="zh-CN"/>
              </w:rPr>
            </w:pPr>
            <w:r>
              <w:rPr>
                <w:rFonts w:hint="eastAsia" w:ascii="宋体" w:hAnsi="宋体" w:cs="宋体"/>
                <w:bCs/>
                <w:sz w:val="24"/>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rPr>
                <w:rFonts w:hint="eastAsia" w:ascii="宋体" w:hAnsi="宋体" w:cs="宋体"/>
                <w:bCs/>
                <w:sz w:val="24"/>
                <w:lang w:val="zh-CN"/>
              </w:rPr>
            </w:pPr>
            <w:r>
              <w:rPr>
                <w:rFonts w:hint="eastAsia" w:ascii="宋体" w:hAnsi="宋体" w:cs="宋体"/>
                <w:bCs/>
                <w:sz w:val="24"/>
                <w:lang w:val="zh-CN"/>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0" w:type="dxa"/>
            <w:vAlign w:val="center"/>
          </w:tcPr>
          <w:p>
            <w:pPr>
              <w:spacing w:line="360" w:lineRule="auto"/>
              <w:rPr>
                <w:rFonts w:hint="eastAsia" w:ascii="宋体" w:hAnsi="宋体" w:cs="宋体"/>
                <w:bCs/>
                <w:sz w:val="24"/>
                <w:lang w:val="zh-CN"/>
              </w:rPr>
            </w:pPr>
            <w:r>
              <w:rPr>
                <w:rFonts w:hint="eastAsia" w:ascii="宋体" w:hAnsi="宋体" w:cs="宋体"/>
                <w:bCs/>
                <w:sz w:val="24"/>
                <w:lang w:val="zh-CN"/>
              </w:rPr>
              <w:t>7</w:t>
            </w:r>
          </w:p>
        </w:tc>
        <w:tc>
          <w:tcPr>
            <w:tcW w:w="2506" w:type="dxa"/>
            <w:vAlign w:val="center"/>
          </w:tcPr>
          <w:p>
            <w:pPr>
              <w:spacing w:line="360" w:lineRule="auto"/>
              <w:rPr>
                <w:rFonts w:hint="eastAsia" w:ascii="宋体" w:hAnsi="宋体" w:cs="宋体"/>
                <w:bCs/>
                <w:sz w:val="24"/>
                <w:lang w:val="zh-CN"/>
              </w:rPr>
            </w:pPr>
            <w:r>
              <w:rPr>
                <w:rFonts w:hint="eastAsia" w:ascii="宋体" w:hAnsi="宋体" w:cs="宋体"/>
                <w:b/>
                <w:bCs w:val="0"/>
                <w:sz w:val="24"/>
                <w:lang w:val="zh-CN"/>
              </w:rPr>
              <w:t>单位负责人为同一人或者存在直接控股、管理关系的不同供应商，不得参加同一合同项下的政府采购活动</w:t>
            </w:r>
          </w:p>
        </w:tc>
        <w:tc>
          <w:tcPr>
            <w:tcW w:w="5954" w:type="dxa"/>
            <w:vAlign w:val="center"/>
          </w:tcPr>
          <w:p>
            <w:pPr>
              <w:spacing w:line="360" w:lineRule="auto"/>
              <w:rPr>
                <w:rFonts w:hint="eastAsia" w:ascii="宋体" w:hAnsi="宋体" w:cs="宋体"/>
                <w:bCs/>
                <w:sz w:val="24"/>
                <w:lang w:val="zh-CN"/>
              </w:rPr>
            </w:pPr>
            <w:r>
              <w:rPr>
                <w:rFonts w:hint="eastAsia" w:ascii="宋体" w:hAnsi="宋体" w:cs="宋体"/>
                <w:bCs/>
                <w:sz w:val="24"/>
                <w:lang w:val="zh-CN"/>
              </w:rPr>
              <w:t>投标人提供与参加本项目投标的其他供应商之间，单位负责人不为同一人并且不存在直接控股、管理关系承诺函（承诺函格式自拟）。</w:t>
            </w:r>
          </w:p>
          <w:p>
            <w:pPr>
              <w:spacing w:line="360" w:lineRule="auto"/>
              <w:rPr>
                <w:rFonts w:hint="eastAsia" w:ascii="宋体" w:hAnsi="宋体" w:cs="宋体"/>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0" w:type="dxa"/>
            <w:vAlign w:val="center"/>
          </w:tcPr>
          <w:p>
            <w:pPr>
              <w:spacing w:line="360" w:lineRule="auto"/>
              <w:rPr>
                <w:rFonts w:hint="eastAsia" w:ascii="宋体" w:hAnsi="宋体" w:cs="宋体"/>
                <w:bCs/>
                <w:sz w:val="24"/>
                <w:lang w:val="zh-CN"/>
              </w:rPr>
            </w:pPr>
            <w:r>
              <w:rPr>
                <w:rFonts w:hint="eastAsia" w:ascii="宋体" w:hAnsi="宋体" w:cs="宋体"/>
                <w:bCs/>
                <w:sz w:val="24"/>
                <w:lang w:val="zh-CN"/>
              </w:rPr>
              <w:t>8</w:t>
            </w:r>
          </w:p>
        </w:tc>
        <w:tc>
          <w:tcPr>
            <w:tcW w:w="2506" w:type="dxa"/>
            <w:vAlign w:val="center"/>
          </w:tcPr>
          <w:p>
            <w:pPr>
              <w:spacing w:line="360" w:lineRule="auto"/>
              <w:rPr>
                <w:rFonts w:hint="eastAsia" w:ascii="宋体" w:hAnsi="宋体" w:cs="宋体"/>
                <w:bCs/>
                <w:sz w:val="24"/>
                <w:lang w:val="zh-CN"/>
              </w:rPr>
            </w:pPr>
            <w:r>
              <w:rPr>
                <w:rFonts w:hint="eastAsia" w:ascii="宋体" w:hAnsi="宋体" w:cs="宋体"/>
                <w:b/>
                <w:bCs w:val="0"/>
                <w:sz w:val="24"/>
                <w:lang w:val="zh-CN"/>
              </w:rPr>
              <w:t>为本项目提供整体设计、规范编制或者项目管理、监理、检测等服务的供应商不得参加本项目投标</w:t>
            </w:r>
          </w:p>
        </w:tc>
        <w:tc>
          <w:tcPr>
            <w:tcW w:w="5954" w:type="dxa"/>
            <w:vAlign w:val="center"/>
          </w:tcPr>
          <w:p>
            <w:pPr>
              <w:spacing w:line="360" w:lineRule="auto"/>
              <w:rPr>
                <w:rFonts w:hint="eastAsia" w:ascii="宋体" w:hAnsi="宋体" w:cs="宋体"/>
                <w:bCs/>
                <w:sz w:val="24"/>
                <w:lang w:val="zh-CN"/>
              </w:rPr>
            </w:pPr>
            <w:r>
              <w:rPr>
                <w:rFonts w:hint="eastAsia" w:ascii="宋体" w:hAnsi="宋体" w:cs="宋体"/>
                <w:bCs/>
                <w:sz w:val="24"/>
                <w:lang w:val="zh-CN"/>
              </w:rPr>
              <w:t>投标人</w:t>
            </w:r>
            <w:bookmarkStart w:id="1" w:name="baidusnap2"/>
            <w:bookmarkEnd w:id="1"/>
            <w:r>
              <w:rPr>
                <w:rFonts w:hint="eastAsia" w:ascii="宋体" w:hAnsi="宋体" w:cs="宋体"/>
                <w:bCs/>
                <w:sz w:val="24"/>
                <w:lang w:val="zh-CN"/>
              </w:rPr>
              <w:t>提供未为本项目提供整体设计、</w:t>
            </w:r>
            <w:bookmarkStart w:id="2" w:name="baidusnap9"/>
            <w:bookmarkEnd w:id="2"/>
            <w:r>
              <w:rPr>
                <w:rFonts w:hint="eastAsia" w:ascii="宋体" w:hAnsi="宋体" w:cs="宋体"/>
                <w:bCs/>
                <w:sz w:val="24"/>
                <w:lang w:val="zh-CN"/>
              </w:rPr>
              <w:t>规范编制或者项目管理、监理、检测等服务承诺函（承诺函格式自拟）。</w:t>
            </w:r>
          </w:p>
          <w:p>
            <w:pPr>
              <w:spacing w:line="360" w:lineRule="auto"/>
              <w:rPr>
                <w:rFonts w:hint="eastAsia" w:ascii="宋体" w:hAnsi="宋体" w:cs="宋体"/>
                <w:bCs/>
                <w:sz w:val="24"/>
                <w:lang w:val="zh-CN"/>
              </w:rPr>
            </w:pPr>
          </w:p>
        </w:tc>
      </w:tr>
    </w:tbl>
    <w:p>
      <w:pPr>
        <w:spacing w:line="360" w:lineRule="auto"/>
        <w:rPr>
          <w:rFonts w:ascii="宋体" w:hAnsi="宋体"/>
          <w:b/>
        </w:rPr>
      </w:pPr>
      <w:r>
        <w:rPr>
          <w:rFonts w:hint="eastAsia" w:ascii="宋体" w:hAnsi="宋体" w:cs="宋体"/>
          <w:bCs/>
          <w:sz w:val="24"/>
          <w:lang w:val="zh-CN"/>
        </w:rPr>
        <w:t>二、评审</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（一）评标方法</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本项目采用综合评分法，总分为100分。</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（二）评标委员会负责具体评标事务，并独立履行下列职责</w:t>
      </w:r>
    </w:p>
    <w:p>
      <w:pPr>
        <w:spacing w:line="360" w:lineRule="auto"/>
        <w:ind w:firstLine="482" w:firstLineChars="200"/>
        <w:jc w:val="left"/>
        <w:rPr>
          <w:rFonts w:ascii="宋体" w:hAnsi="宋体" w:cs="宋体"/>
          <w:b/>
          <w:sz w:val="24"/>
          <w:szCs w:val="24"/>
          <w:lang w:val="zh-CN"/>
        </w:rPr>
      </w:pPr>
      <w:r>
        <w:rPr>
          <w:rFonts w:hint="eastAsia" w:ascii="宋体" w:hAnsi="宋体" w:cs="宋体"/>
          <w:b/>
          <w:sz w:val="24"/>
          <w:szCs w:val="24"/>
          <w:lang w:val="zh-CN"/>
        </w:rPr>
        <w:t>1、审查、评价投标文件是否符合招标文件的商务、技术等实质性要求；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评标委员会对符合资格的投标人的投标文件进行符合性审查，以确定其是否满足采购需求等实质性要求。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注：符合性审查中所涉及到的证书及材料，均须在电子投标文件中提供原件扫描件（或图片）。</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2、要求投标人对投标文件有关事项作出澄清或者说明；</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numPr>
          <w:ilvl w:val="0"/>
          <w:numId w:val="7"/>
        </w:numPr>
        <w:spacing w:line="360" w:lineRule="auto"/>
        <w:ind w:firstLine="465"/>
        <w:contextualSpacing/>
        <w:jc w:val="left"/>
        <w:rPr>
          <w:rFonts w:ascii="宋体" w:hAnsi="宋体" w:cs="宋体"/>
          <w:b/>
          <w:sz w:val="24"/>
          <w:szCs w:val="24"/>
          <w:lang w:val="zh-CN"/>
        </w:rPr>
      </w:pPr>
      <w:r>
        <w:rPr>
          <w:rFonts w:hint="eastAsia" w:ascii="宋体" w:hAnsi="宋体" w:cs="宋体"/>
          <w:b/>
          <w:sz w:val="24"/>
          <w:szCs w:val="24"/>
          <w:lang w:val="zh-CN"/>
        </w:rPr>
        <w:t>对投标文件进行比较和评价；</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注：评标标准中所涉及到的证书及材料，均须在电子投标文件中提供原件扫描件（或图片）。</w:t>
      </w:r>
    </w:p>
    <w:p>
      <w:pPr>
        <w:pStyle w:val="9"/>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（1）价格分计算</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价格分采用低价优先法计算，即满足招标文件要求且投标价格最低的投标报价为评标基准价，其价格分为满分</w:t>
      </w:r>
      <w:r>
        <w:rPr>
          <w:rFonts w:ascii="宋体" w:hAnsi="宋体" w:cs="宋体"/>
          <w:sz w:val="24"/>
          <w:szCs w:val="24"/>
          <w:lang w:val="zh-CN"/>
        </w:rPr>
        <w:t>。因落实政府采购政策进行价格调整的，以调整后的价格计算评标基准价和投标报价。</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1）如果本项目非专门面向中小企业采购，对</w:t>
      </w:r>
      <w:r>
        <w:rPr>
          <w:rFonts w:ascii="宋体" w:hAnsi="宋体" w:cs="宋体"/>
          <w:sz w:val="24"/>
          <w:szCs w:val="24"/>
          <w:lang w:val="zh-CN"/>
        </w:rPr>
        <w:t>符合</w:t>
      </w:r>
      <w:r>
        <w:rPr>
          <w:rFonts w:hint="eastAsia" w:ascii="宋体" w:hAnsi="宋体" w:cs="宋体"/>
          <w:sz w:val="24"/>
          <w:szCs w:val="24"/>
          <w:lang w:val="zh-CN"/>
        </w:rPr>
        <w:t>《政府采购促进中小企业发展管理办法》(财库〔2020〕46号、《关于进一步加大政府采购支持中小企业力度的通知》（财库〔2022〕19号）</w:t>
      </w:r>
      <w:r>
        <w:rPr>
          <w:rFonts w:ascii="宋体" w:hAnsi="宋体" w:cs="宋体"/>
          <w:sz w:val="24"/>
          <w:szCs w:val="24"/>
          <w:lang w:val="zh-CN"/>
        </w:rPr>
        <w:t>规定的小微企业报价</w:t>
      </w:r>
      <w:r>
        <w:rPr>
          <w:rFonts w:hint="eastAsia" w:ascii="宋体" w:hAnsi="宋体" w:cs="宋体"/>
          <w:sz w:val="24"/>
          <w:szCs w:val="24"/>
          <w:lang w:val="zh-CN"/>
        </w:rPr>
        <w:t>给予20%的扣除，用扣除后的价格参与评审。</w:t>
      </w:r>
      <w:r>
        <w:rPr>
          <w:rFonts w:ascii="宋体" w:hAnsi="宋体" w:cs="宋体"/>
          <w:sz w:val="24"/>
          <w:szCs w:val="24"/>
          <w:lang w:val="zh-CN"/>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cs="宋体"/>
          <w:sz w:val="24"/>
          <w:szCs w:val="24"/>
          <w:lang w:val="zh-CN"/>
        </w:rPr>
        <w:t>6</w:t>
      </w:r>
      <w:r>
        <w:rPr>
          <w:rFonts w:ascii="宋体" w:hAnsi="宋体" w:cs="宋体"/>
          <w:sz w:val="24"/>
          <w:szCs w:val="24"/>
          <w:lang w:val="zh-CN"/>
        </w:rPr>
        <w:t>%的扣除，用扣除后的价格参加评审。组成联合体或者接受分包的小微企业与联合体内其他企业、分包企业之间存在直接控股、管理关系的，不享受价格扣除优惠政策。</w:t>
      </w:r>
      <w:r>
        <w:rPr>
          <w:rFonts w:hint="eastAsia" w:ascii="宋体" w:hAnsi="宋体" w:cs="宋体"/>
          <w:sz w:val="24"/>
          <w:szCs w:val="24"/>
          <w:lang w:val="zh-CN"/>
        </w:rPr>
        <w:t>按照本次采购标的所属行业的划型标准，符合条件的中小企业应按照招标文件格式要求提供《中小企业声明函》，</w:t>
      </w:r>
      <w:r>
        <w:rPr>
          <w:rFonts w:ascii="宋体" w:hAnsi="宋体" w:cs="宋体"/>
          <w:sz w:val="24"/>
          <w:szCs w:val="24"/>
          <w:lang w:val="zh-CN"/>
        </w:rPr>
        <w:t>否则不得享受相关中小企业扶持政策。</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小型和微型企业不包含民办非企业单位。</w:t>
      </w:r>
    </w:p>
    <w:p>
      <w:pPr>
        <w:pStyle w:val="18"/>
        <w:rPr>
          <w:lang w:val="zh-CN"/>
        </w:rPr>
      </w:pPr>
      <w:r>
        <w:rPr>
          <w:rFonts w:hint="eastAsia"/>
          <w:lang w:val="zh-CN"/>
        </w:rPr>
        <w:t>符合中小企业划分标准的个体工商户，在政府采购活动中视同中小企业。</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2）对监狱企业价格给予20%的扣除，用扣除后的价格参与评审。监狱企业应当提供由省级以上监狱管理局、戒毒管理局(含新疆生产建设兵团)出具的属于监狱企业的证明文件。</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3）对残疾人福利性单位提供本单位制造的货物、承担的工程或者服务，或者提供其他残疾人福利性单位制造的货物（不包括使用非残疾人福利性单位注册商标的货物）价格给予20%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widowControl/>
        <w:spacing w:line="360" w:lineRule="auto"/>
        <w:jc w:val="left"/>
        <w:rPr>
          <w:rFonts w:ascii="宋体" w:hAnsi="宋体" w:cs="宋体"/>
          <w:sz w:val="24"/>
          <w:szCs w:val="24"/>
        </w:rPr>
      </w:pPr>
      <w:r>
        <w:rPr>
          <w:rFonts w:hint="eastAsia" w:ascii="宋体" w:hAnsi="宋体" w:cs="宋体"/>
          <w:color w:val="000000"/>
          <w:kern w:val="0"/>
          <w:sz w:val="24"/>
          <w:szCs w:val="24"/>
          <w:lang w:bidi="ar"/>
        </w:rPr>
        <w:t xml:space="preserve">享受政府采购支持政策的残疾人福利性单位应当同时满足以下条件： </w:t>
      </w:r>
    </w:p>
    <w:p>
      <w:pPr>
        <w:widowControl/>
        <w:spacing w:line="360" w:lineRule="auto"/>
        <w:jc w:val="left"/>
        <w:rPr>
          <w:rFonts w:ascii="宋体" w:hAnsi="宋体" w:cs="宋体"/>
          <w:sz w:val="24"/>
          <w:szCs w:val="24"/>
        </w:rPr>
      </w:pPr>
      <w:r>
        <w:rPr>
          <w:rFonts w:hint="eastAsia" w:ascii="宋体" w:hAnsi="宋体" w:cs="宋体"/>
          <w:color w:val="000000"/>
          <w:kern w:val="0"/>
          <w:sz w:val="24"/>
          <w:szCs w:val="24"/>
          <w:lang w:bidi="ar"/>
        </w:rPr>
        <w:t xml:space="preserve">（一）安置的残疾人占本单位在职职工人数的比例不低于 25%（含 25%），并且安置的残 疾人人数不少于 10 人（含 10 人）； </w:t>
      </w:r>
    </w:p>
    <w:p>
      <w:pPr>
        <w:widowControl/>
        <w:spacing w:line="360" w:lineRule="auto"/>
        <w:jc w:val="left"/>
        <w:rPr>
          <w:rFonts w:ascii="宋体" w:hAnsi="宋体" w:cs="宋体"/>
          <w:sz w:val="24"/>
          <w:szCs w:val="24"/>
        </w:rPr>
      </w:pPr>
      <w:r>
        <w:rPr>
          <w:rFonts w:hint="eastAsia" w:ascii="宋体" w:hAnsi="宋体" w:cs="宋体"/>
          <w:color w:val="000000"/>
          <w:kern w:val="0"/>
          <w:sz w:val="24"/>
          <w:szCs w:val="24"/>
          <w:lang w:bidi="ar"/>
        </w:rPr>
        <w:t>（二）依法与安置的每位残疾人签订了一年以上（含一年）的劳动合同或服务协议；</w:t>
      </w:r>
    </w:p>
    <w:p>
      <w:pPr>
        <w:widowControl/>
        <w:spacing w:line="360" w:lineRule="auto"/>
        <w:jc w:val="left"/>
        <w:rPr>
          <w:rFonts w:ascii="宋体" w:hAnsi="宋体" w:cs="宋体"/>
          <w:sz w:val="24"/>
          <w:szCs w:val="24"/>
        </w:rPr>
      </w:pPr>
      <w:r>
        <w:rPr>
          <w:rFonts w:hint="eastAsia" w:ascii="宋体" w:hAnsi="宋体" w:cs="宋体"/>
          <w:color w:val="000000"/>
          <w:kern w:val="0"/>
          <w:sz w:val="24"/>
          <w:szCs w:val="24"/>
          <w:lang w:bidi="ar"/>
        </w:rPr>
        <w:t xml:space="preserve">（三）为安置的每位残疾人按月足额缴纳了基本养老保险、基本医疗保险、失业保险、工伤保险和生育保险等社会保险费； </w:t>
      </w:r>
    </w:p>
    <w:p>
      <w:pPr>
        <w:widowControl/>
        <w:spacing w:line="360" w:lineRule="auto"/>
        <w:jc w:val="left"/>
        <w:rPr>
          <w:rFonts w:ascii="宋体" w:hAnsi="宋体" w:cs="宋体"/>
          <w:sz w:val="24"/>
          <w:szCs w:val="24"/>
        </w:rPr>
      </w:pPr>
      <w:r>
        <w:rPr>
          <w:rFonts w:hint="eastAsia" w:ascii="宋体" w:hAnsi="宋体" w:cs="宋体"/>
          <w:color w:val="000000"/>
          <w:kern w:val="0"/>
          <w:sz w:val="24"/>
          <w:szCs w:val="24"/>
          <w:lang w:bidi="ar"/>
        </w:rPr>
        <w:t xml:space="preserve">（四）通过银行等金融机构向安置的每位残疾人，按月支付了不低于单位所在区县适用的经省级人民政府批准的月最低工资标准的工资； </w:t>
      </w:r>
    </w:p>
    <w:p>
      <w:pPr>
        <w:widowControl/>
        <w:spacing w:line="360" w:lineRule="auto"/>
        <w:jc w:val="left"/>
        <w:rPr>
          <w:rFonts w:ascii="宋体" w:hAnsi="宋体" w:cs="宋体"/>
          <w:sz w:val="24"/>
          <w:szCs w:val="24"/>
        </w:rPr>
      </w:pPr>
      <w:r>
        <w:rPr>
          <w:rFonts w:hint="eastAsia" w:ascii="宋体" w:hAnsi="宋体" w:cs="宋体"/>
          <w:color w:val="000000"/>
          <w:kern w:val="0"/>
          <w:sz w:val="24"/>
          <w:szCs w:val="24"/>
          <w:lang w:bidi="ar"/>
        </w:rPr>
        <w:t xml:space="preserve">（五）提供本单位制造的货物、承担的工程或者服务（以下简称产品），或者提供其他残疾人福利性单位制造的货物（不包括使用非残疾人福利性单位注册商标的货物）。 </w:t>
      </w:r>
    </w:p>
    <w:p>
      <w:pPr>
        <w:tabs>
          <w:tab w:val="left" w:pos="1260"/>
        </w:tabs>
        <w:autoSpaceDE w:val="0"/>
        <w:autoSpaceDN w:val="0"/>
        <w:spacing w:line="400" w:lineRule="exact"/>
        <w:ind w:firstLine="240" w:firstLineChars="100"/>
        <w:rPr>
          <w:rFonts w:ascii="宋体" w:hAnsi="宋体" w:cs="宋体"/>
          <w:color w:val="000000"/>
          <w:kern w:val="0"/>
          <w:sz w:val="24"/>
          <w:szCs w:val="24"/>
          <w:lang w:bidi="ar"/>
        </w:rPr>
      </w:pPr>
      <w:r>
        <w:rPr>
          <w:rFonts w:hint="eastAsia" w:ascii="宋体" w:hAnsi="宋体" w:cs="宋体"/>
          <w:color w:val="000000"/>
          <w:kern w:val="0"/>
          <w:sz w:val="24"/>
          <w:szCs w:val="24"/>
          <w:lang w:bidi="ar"/>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tabs>
          <w:tab w:val="left" w:pos="1260"/>
        </w:tabs>
        <w:autoSpaceDE w:val="0"/>
        <w:autoSpaceDN w:val="0"/>
        <w:spacing w:line="400" w:lineRule="exact"/>
        <w:ind w:firstLine="241" w:firstLineChars="100"/>
        <w:rPr>
          <w:rFonts w:ascii="宋体" w:hAnsi="宋体" w:cs="仿宋_GB2312"/>
          <w:bCs/>
          <w:sz w:val="24"/>
          <w:lang w:val="zh-CN"/>
        </w:rPr>
      </w:pPr>
      <w:r>
        <w:rPr>
          <w:rFonts w:hint="eastAsia" w:ascii="宋体" w:hAnsi="宋体" w:cs="仿宋_GB2312"/>
          <w:b/>
          <w:sz w:val="24"/>
          <w:lang w:val="zh-CN"/>
        </w:rPr>
        <w:t>（2）关于相同品牌产品（服务类项目不适用本条款规定）</w:t>
      </w:r>
    </w:p>
    <w:p>
      <w:pPr>
        <w:tabs>
          <w:tab w:val="left" w:pos="1260"/>
        </w:tabs>
        <w:autoSpaceDE w:val="0"/>
        <w:autoSpaceDN w:val="0"/>
        <w:spacing w:line="400" w:lineRule="exact"/>
        <w:rPr>
          <w:rFonts w:ascii="宋体" w:hAnsi="宋体" w:cs="仿宋_GB2312"/>
          <w:bCs/>
          <w:sz w:val="24"/>
          <w:lang w:val="zh-CN"/>
        </w:rPr>
      </w:pPr>
      <w:r>
        <w:rPr>
          <w:rFonts w:hint="eastAsia" w:ascii="宋体" w:hAnsi="宋体" w:cs="仿宋_GB2312"/>
          <w:bCs/>
          <w:sz w:val="24"/>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tabs>
          <w:tab w:val="left" w:pos="1260"/>
        </w:tabs>
        <w:autoSpaceDE w:val="0"/>
        <w:autoSpaceDN w:val="0"/>
        <w:spacing w:line="400" w:lineRule="exact"/>
        <w:rPr>
          <w:lang w:val="zh-CN"/>
        </w:rPr>
      </w:pPr>
      <w:r>
        <w:rPr>
          <w:rFonts w:hint="eastAsia" w:ascii="宋体" w:hAnsi="宋体" w:cs="仿宋_GB2312"/>
          <w:bCs/>
          <w:sz w:val="24"/>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9"/>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w:t>
      </w:r>
      <w:r>
        <w:rPr>
          <w:rFonts w:hint="eastAsia" w:ascii="宋体" w:hAnsi="宋体" w:cs="宋体"/>
          <w:b/>
          <w:kern w:val="2"/>
        </w:rPr>
        <w:t>3</w:t>
      </w:r>
      <w:r>
        <w:rPr>
          <w:rFonts w:hint="eastAsia" w:ascii="宋体" w:hAnsi="宋体" w:cs="宋体"/>
          <w:b/>
          <w:kern w:val="2"/>
          <w:lang w:val="zh-CN"/>
        </w:rPr>
        <w:t>）强制采购节能产品和优先采购节能产品、优先采购环保产品</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对《节能产品政府采购品目清单》所列的政府强制采购节能产品，投标人投标文件中应提供具有国家确定的认证机构出具的、处于有效期之内的节能产品认证证书，否则将承担其投标被视为非实质性响应投标的风险。</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投标人所投产品若属于《节能产品政府采购品目清单》优先采购产品，投标文件中应提供具有国家确定的认证机构出具的、处于有效期之内的节能产品认证证书，评标委员会根据本项目评标标准予以判定并赋分。</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9"/>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w:t>
      </w:r>
      <w:r>
        <w:rPr>
          <w:rFonts w:hint="eastAsia" w:ascii="宋体" w:hAnsi="宋体" w:cs="宋体"/>
          <w:b/>
          <w:kern w:val="2"/>
        </w:rPr>
        <w:t>4</w:t>
      </w:r>
      <w:r>
        <w:rPr>
          <w:rFonts w:hint="eastAsia" w:ascii="宋体" w:hAnsi="宋体" w:cs="宋体"/>
          <w:b/>
          <w:kern w:val="2"/>
          <w:lang w:val="zh-CN"/>
        </w:rPr>
        <w:t>）信息产品要求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投标人所投产品如被列入</w:t>
      </w:r>
      <w:r>
        <w:rPr>
          <w:rFonts w:ascii="宋体" w:hAnsi="宋体" w:cs="宋体"/>
          <w:sz w:val="24"/>
          <w:szCs w:val="24"/>
          <w:lang w:val="zh-CN"/>
        </w:rPr>
        <w:t>《信息安全产品强制性认证目录》，</w:t>
      </w:r>
      <w:r>
        <w:rPr>
          <w:rFonts w:hint="eastAsia" w:ascii="宋体" w:hAnsi="宋体" w:cs="宋体"/>
          <w:sz w:val="24"/>
          <w:szCs w:val="24"/>
          <w:lang w:val="zh-CN"/>
        </w:rPr>
        <w:t>应提供由中国信息安全认证中心按国家标准认证颁发的有效认证证书。</w:t>
      </w:r>
    </w:p>
    <w:p>
      <w:pPr>
        <w:pStyle w:val="9"/>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w:t>
      </w:r>
      <w:r>
        <w:rPr>
          <w:rFonts w:hint="eastAsia" w:ascii="宋体" w:hAnsi="宋体" w:cs="宋体"/>
          <w:b/>
          <w:kern w:val="2"/>
        </w:rPr>
        <w:t>5</w:t>
      </w:r>
      <w:r>
        <w:rPr>
          <w:rFonts w:hint="eastAsia" w:ascii="宋体" w:hAnsi="宋体" w:cs="宋体"/>
          <w:b/>
          <w:kern w:val="2"/>
          <w:lang w:val="zh-CN"/>
        </w:rPr>
        <w:t>）投标无效情形</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1、投标文件属下列情况之一的，按照无效投标处理：</w:t>
      </w:r>
    </w:p>
    <w:p>
      <w:pPr>
        <w:pStyle w:val="18"/>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（1）未按照招标文件的规定提交投标承诺函的；</w:t>
      </w:r>
    </w:p>
    <w:p>
      <w:pPr>
        <w:pStyle w:val="18"/>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（2）投标文件未按招标文件要求签署、盖章的；</w:t>
      </w:r>
    </w:p>
    <w:p>
      <w:pPr>
        <w:pStyle w:val="18"/>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（3）不具备招标文件中规定的资格要求的；</w:t>
      </w:r>
    </w:p>
    <w:p>
      <w:pPr>
        <w:pStyle w:val="18"/>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（4）报价超过招标文件中规定的预算金额或者最高限价的；</w:t>
      </w:r>
    </w:p>
    <w:p>
      <w:pPr>
        <w:pStyle w:val="18"/>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（5）投标文件含有采购人不能接受的附加条件的；</w:t>
      </w:r>
    </w:p>
    <w:p>
      <w:pPr>
        <w:pStyle w:val="18"/>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（6）未按照招标文件的规定提交《长葛市政府采购供应商信用承诺函》的；</w:t>
      </w:r>
    </w:p>
    <w:p>
      <w:pPr>
        <w:pStyle w:val="18"/>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 xml:space="preserve">2、 根据《河南省财政厅关于防范供应商串通投标促进政府采购公平竞争的通知》（豫财购﹝2021﹞6号）要求，参与同一个标段的供应商存在下列情形之一的，其投标文件无效： </w:t>
      </w:r>
    </w:p>
    <w:p>
      <w:pPr>
        <w:pStyle w:val="18"/>
        <w:autoSpaceDE w:val="0"/>
        <w:autoSpaceDN w:val="0"/>
        <w:spacing w:line="360" w:lineRule="auto"/>
        <w:ind w:left="426" w:firstLine="240" w:firstLineChars="100"/>
        <w:contextualSpacing/>
        <w:rPr>
          <w:rFonts w:ascii="宋体" w:hAnsi="宋体" w:cs="宋体"/>
          <w:kern w:val="0"/>
          <w:sz w:val="24"/>
        </w:rPr>
      </w:pPr>
      <w:r>
        <w:rPr>
          <w:rFonts w:hint="eastAsia" w:ascii="宋体" w:hAnsi="宋体" w:cs="宋体"/>
          <w:kern w:val="0"/>
          <w:sz w:val="24"/>
        </w:rPr>
        <w:t xml:space="preserve">（1）不同供应商的电子投标文件上传计算机的网卡MAC地址、CPU序列号和硬盘序列号等硬件信息相同的； </w:t>
      </w:r>
    </w:p>
    <w:p>
      <w:pPr>
        <w:pStyle w:val="18"/>
        <w:autoSpaceDE w:val="0"/>
        <w:autoSpaceDN w:val="0"/>
        <w:spacing w:line="360" w:lineRule="auto"/>
        <w:ind w:left="426" w:firstLine="240" w:firstLineChars="100"/>
        <w:contextualSpacing/>
        <w:rPr>
          <w:rFonts w:ascii="宋体" w:hAnsi="宋体" w:cs="宋体"/>
          <w:kern w:val="0"/>
          <w:sz w:val="24"/>
        </w:rPr>
      </w:pPr>
      <w:r>
        <w:rPr>
          <w:rFonts w:hint="eastAsia" w:ascii="宋体" w:hAnsi="宋体" w:cs="宋体"/>
          <w:kern w:val="0"/>
          <w:sz w:val="24"/>
        </w:rPr>
        <w:t>（2）不同供应商的投标文件由同一电子设备编制、上传；</w:t>
      </w:r>
    </w:p>
    <w:p>
      <w:pPr>
        <w:pStyle w:val="18"/>
        <w:autoSpaceDE w:val="0"/>
        <w:autoSpaceDN w:val="0"/>
        <w:spacing w:line="360" w:lineRule="auto"/>
        <w:ind w:firstLine="720" w:firstLineChars="300"/>
        <w:contextualSpacing/>
        <w:rPr>
          <w:rFonts w:ascii="宋体" w:hAnsi="宋体" w:cs="宋体"/>
          <w:kern w:val="0"/>
          <w:sz w:val="24"/>
        </w:rPr>
      </w:pPr>
      <w:r>
        <w:rPr>
          <w:rFonts w:hint="eastAsia" w:ascii="宋体" w:hAnsi="宋体" w:cs="宋体"/>
          <w:kern w:val="0"/>
          <w:sz w:val="24"/>
        </w:rPr>
        <w:t xml:space="preserve">（3）不同供应商联系人为同一人或不同联系人的联系电话一致的； </w:t>
      </w:r>
    </w:p>
    <w:p>
      <w:pPr>
        <w:pStyle w:val="18"/>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 xml:space="preserve">  （4）不同供应商的投标文件的内容存在两处以上细节错误一致； </w:t>
      </w:r>
    </w:p>
    <w:p>
      <w:pPr>
        <w:pStyle w:val="18"/>
        <w:autoSpaceDE w:val="0"/>
        <w:autoSpaceDN w:val="0"/>
        <w:spacing w:line="360" w:lineRule="auto"/>
        <w:ind w:left="479" w:leftChars="228" w:firstLine="240" w:firstLineChars="100"/>
        <w:contextualSpacing/>
        <w:rPr>
          <w:rFonts w:ascii="宋体" w:hAnsi="宋体" w:cs="宋体"/>
          <w:kern w:val="0"/>
          <w:sz w:val="24"/>
        </w:rPr>
      </w:pPr>
      <w:r>
        <w:rPr>
          <w:rFonts w:hint="eastAsia" w:ascii="宋体" w:hAnsi="宋体" w:cs="宋体"/>
          <w:kern w:val="0"/>
          <w:sz w:val="24"/>
        </w:rPr>
        <w:t xml:space="preserve">（5）不同供应商的法定代表人、委托代理人、项目经理、项目负责人等由同一个单位缴纳社会保险或者领取报酬的； </w:t>
      </w:r>
    </w:p>
    <w:p>
      <w:pPr>
        <w:pStyle w:val="18"/>
        <w:autoSpaceDE w:val="0"/>
        <w:autoSpaceDN w:val="0"/>
        <w:spacing w:line="360" w:lineRule="auto"/>
        <w:ind w:left="426" w:firstLine="240" w:firstLineChars="100"/>
        <w:contextualSpacing/>
        <w:rPr>
          <w:rFonts w:ascii="宋体" w:hAnsi="宋体" w:cs="宋体"/>
          <w:kern w:val="0"/>
          <w:sz w:val="24"/>
        </w:rPr>
      </w:pPr>
      <w:r>
        <w:rPr>
          <w:rFonts w:hint="eastAsia" w:ascii="宋体" w:hAnsi="宋体" w:cs="宋体"/>
          <w:kern w:val="0"/>
          <w:sz w:val="24"/>
        </w:rPr>
        <w:t xml:space="preserve">（6）不同供应商投标文件中法定代表人或者负责人签字出自同一人之手； </w:t>
      </w:r>
    </w:p>
    <w:p>
      <w:pPr>
        <w:pStyle w:val="18"/>
        <w:autoSpaceDE w:val="0"/>
        <w:autoSpaceDN w:val="0"/>
        <w:spacing w:line="360" w:lineRule="auto"/>
        <w:ind w:left="426" w:firstLine="240" w:firstLineChars="100"/>
        <w:contextualSpacing/>
        <w:rPr>
          <w:rFonts w:ascii="宋体" w:hAnsi="宋体" w:cs="宋体"/>
          <w:kern w:val="0"/>
          <w:sz w:val="24"/>
        </w:rPr>
      </w:pPr>
      <w:r>
        <w:rPr>
          <w:rFonts w:hint="eastAsia" w:ascii="宋体" w:hAnsi="宋体" w:cs="宋体"/>
          <w:kern w:val="0"/>
          <w:sz w:val="24"/>
        </w:rPr>
        <w:t>（7）其它涉嫌串通的情形。</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3、有下列情形之一的，视为投标人串通投标，其投标无效：</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 不同投标人的投标文件由同一单位或者个人编制；</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 不同投标人委托同一单位或者个人办理投标事宜；</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 不同投标人的投标文件载明的项目管理成员或者联系人员为同一人；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（4） 不同投标人的投标文件异常一致或者投标报价呈规律性差异；</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（5） 不同投标人的投标文件相互混装；</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4、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5、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sz w:val="24"/>
          <w:szCs w:val="24"/>
        </w:rPr>
        <w:t>6、按照《关于推进全流程电子化交易和在线监管工作有关问题的通知》（许公管办[2019]3号）规定，不同投标人电子投标文件制作硬件特征码（网卡MAC地址、CPU序号、硬盘序列号等）均一致时，视为‘不同投标人的投标文件由同一单位或者个人编制’或‘不同投标人委托同一单位或者个人办理响应事宜’，其投标无效。</w:t>
      </w:r>
    </w:p>
    <w:p>
      <w:pPr>
        <w:autoSpaceDE w:val="0"/>
        <w:autoSpaceDN w:val="0"/>
        <w:spacing w:line="360" w:lineRule="auto"/>
        <w:ind w:firstLine="480" w:firstLineChars="200"/>
        <w:contextualSpacing/>
        <w:rPr>
          <w:rFonts w:ascii="宋体" w:hAnsi="宋体" w:cs="宋体"/>
          <w:b/>
          <w:sz w:val="24"/>
          <w:szCs w:val="24"/>
          <w:lang w:val="zh-CN"/>
        </w:rPr>
      </w:pPr>
      <w:r>
        <w:rPr>
          <w:rFonts w:hint="eastAsia" w:ascii="宋体" w:hAnsi="宋体" w:cs="宋体"/>
          <w:kern w:val="0"/>
          <w:sz w:val="24"/>
          <w:szCs w:val="24"/>
        </w:rPr>
        <w:t>7、法律、法规和招标文件规定的其他无效情形。</w:t>
      </w:r>
    </w:p>
    <w:p>
      <w:pPr>
        <w:tabs>
          <w:tab w:val="left" w:pos="1260"/>
        </w:tabs>
        <w:autoSpaceDE w:val="0"/>
        <w:autoSpaceDN w:val="0"/>
        <w:spacing w:line="360" w:lineRule="auto"/>
        <w:rPr>
          <w:rFonts w:ascii="宋体" w:hAnsi="宋体" w:cs="宋体"/>
          <w:b/>
          <w:sz w:val="24"/>
          <w:szCs w:val="24"/>
          <w:lang w:val="zh-CN"/>
        </w:rPr>
      </w:pPr>
    </w:p>
    <w:p>
      <w:pPr>
        <w:numPr>
          <w:ilvl w:val="0"/>
          <w:numId w:val="8"/>
        </w:numPr>
        <w:tabs>
          <w:tab w:val="left" w:pos="1260"/>
        </w:tabs>
        <w:autoSpaceDE w:val="0"/>
        <w:autoSpaceDN w:val="0"/>
        <w:spacing w:line="360" w:lineRule="auto"/>
        <w:rPr>
          <w:lang w:val="zh-CN"/>
        </w:rPr>
      </w:pPr>
      <w:r>
        <w:rPr>
          <w:rFonts w:hint="eastAsia" w:ascii="宋体" w:hAnsi="宋体" w:cs="宋体"/>
          <w:b/>
          <w:sz w:val="24"/>
          <w:lang w:val="zh-CN"/>
        </w:rPr>
        <w:t>评标标准</w:t>
      </w:r>
    </w:p>
    <w:tbl>
      <w:tblPr>
        <w:tblStyle w:val="14"/>
        <w:tblpPr w:leftFromText="180" w:rightFromText="180" w:vertAnchor="text" w:horzAnchor="page" w:tblpX="1585" w:tblpY="479"/>
        <w:tblOverlap w:val="never"/>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8"/>
        <w:gridCol w:w="1580"/>
        <w:gridCol w:w="6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2978" w:type="dxa"/>
            <w:gridSpan w:val="2"/>
            <w:vAlign w:val="center"/>
          </w:tcPr>
          <w:p>
            <w:pPr>
              <w:spacing w:line="276" w:lineRule="auto"/>
              <w:ind w:firstLine="420" w:firstLineChars="200"/>
              <w:rPr>
                <w:rFonts w:ascii="宋体" w:hAnsi="宋体" w:cs="宋体"/>
                <w:kern w:val="0"/>
              </w:rPr>
            </w:pPr>
            <w:r>
              <w:rPr>
                <w:rFonts w:hint="eastAsia" w:ascii="宋体" w:hAnsi="宋体" w:cs="宋体"/>
                <w:kern w:val="0"/>
              </w:rPr>
              <w:t>分值构成</w:t>
            </w:r>
          </w:p>
          <w:p>
            <w:pPr>
              <w:spacing w:line="276" w:lineRule="auto"/>
              <w:ind w:firstLine="420" w:firstLineChars="200"/>
              <w:rPr>
                <w:rFonts w:asciiTheme="minorEastAsia" w:hAnsiTheme="minorEastAsia" w:eastAsiaTheme="minorEastAsia"/>
                <w:b/>
              </w:rPr>
            </w:pPr>
            <w:r>
              <w:rPr>
                <w:rFonts w:hint="eastAsia" w:ascii="宋体" w:hAnsi="宋体" w:cs="宋体"/>
                <w:kern w:val="0"/>
              </w:rPr>
              <w:t>(总分100分)</w:t>
            </w:r>
          </w:p>
        </w:tc>
        <w:tc>
          <w:tcPr>
            <w:tcW w:w="6231" w:type="dxa"/>
            <w:vAlign w:val="center"/>
          </w:tcPr>
          <w:p>
            <w:pPr>
              <w:spacing w:line="276" w:lineRule="auto"/>
              <w:ind w:firstLine="1680" w:firstLineChars="800"/>
              <w:rPr>
                <w:rFonts w:ascii="宋体" w:hAnsi="宋体" w:cs="宋体"/>
                <w:kern w:val="0"/>
              </w:rPr>
            </w:pPr>
            <w:r>
              <w:rPr>
                <w:rFonts w:hint="eastAsia" w:ascii="宋体" w:hAnsi="宋体" w:cs="宋体"/>
                <w:kern w:val="0"/>
              </w:rPr>
              <w:t>价格分值：</w:t>
            </w:r>
            <w:r>
              <w:rPr>
                <w:rFonts w:hint="eastAsia" w:ascii="宋体" w:hAnsi="宋体" w:cs="宋体"/>
                <w:kern w:val="0"/>
                <w:lang w:val="en-US" w:eastAsia="zh-CN"/>
              </w:rPr>
              <w:t>30</w:t>
            </w:r>
            <w:r>
              <w:rPr>
                <w:rFonts w:hint="eastAsia" w:ascii="宋体" w:hAnsi="宋体" w:cs="宋体"/>
                <w:kern w:val="0"/>
              </w:rPr>
              <w:t>分</w:t>
            </w:r>
          </w:p>
          <w:p>
            <w:pPr>
              <w:spacing w:line="276" w:lineRule="auto"/>
              <w:ind w:firstLine="1680" w:firstLineChars="800"/>
              <w:rPr>
                <w:rFonts w:ascii="宋体" w:hAnsi="宋体" w:cs="宋体"/>
                <w:kern w:val="0"/>
              </w:rPr>
            </w:pPr>
            <w:r>
              <w:rPr>
                <w:rFonts w:hint="eastAsia" w:ascii="宋体" w:hAnsi="宋体" w:cs="宋体"/>
                <w:kern w:val="0"/>
              </w:rPr>
              <w:t>商务部分：</w:t>
            </w:r>
            <w:r>
              <w:rPr>
                <w:rFonts w:ascii="宋体" w:hAnsi="宋体" w:cs="宋体"/>
                <w:kern w:val="0"/>
              </w:rPr>
              <w:t>3</w:t>
            </w:r>
            <w:r>
              <w:rPr>
                <w:rFonts w:hint="eastAsia" w:ascii="宋体" w:hAnsi="宋体" w:cs="宋体"/>
                <w:kern w:val="0"/>
                <w:lang w:val="en-US" w:eastAsia="zh-CN"/>
              </w:rPr>
              <w:t>2</w:t>
            </w:r>
            <w:r>
              <w:rPr>
                <w:rFonts w:hint="eastAsia" w:ascii="宋体" w:hAnsi="宋体" w:cs="宋体"/>
                <w:kern w:val="0"/>
              </w:rPr>
              <w:t>分</w:t>
            </w:r>
          </w:p>
          <w:p>
            <w:pPr>
              <w:spacing w:line="276" w:lineRule="auto"/>
              <w:ind w:firstLine="1680" w:firstLineChars="800"/>
              <w:rPr>
                <w:rFonts w:cs="Times New Roman" w:asciiTheme="minorEastAsia" w:hAnsiTheme="minorEastAsia" w:eastAsiaTheme="minorEastAsia"/>
              </w:rPr>
            </w:pPr>
            <w:r>
              <w:rPr>
                <w:rFonts w:hint="eastAsia" w:ascii="宋体" w:hAnsi="宋体" w:cs="宋体"/>
                <w:kern w:val="0"/>
              </w:rPr>
              <w:t>技术部分：</w:t>
            </w:r>
            <w:r>
              <w:rPr>
                <w:rFonts w:hint="eastAsia" w:ascii="宋体" w:hAnsi="宋体" w:cs="宋体"/>
                <w:kern w:val="0"/>
                <w:lang w:val="en-US" w:eastAsia="zh-CN"/>
              </w:rPr>
              <w:t>38</w:t>
            </w:r>
            <w:r>
              <w:rPr>
                <w:rFonts w:hint="eastAsia" w:ascii="宋体" w:hAnsi="宋体" w:cs="宋体"/>
                <w:kern w:val="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398" w:type="dxa"/>
            <w:vAlign w:val="center"/>
          </w:tcPr>
          <w:p>
            <w:pPr>
              <w:snapToGrid w:val="0"/>
              <w:spacing w:before="162" w:beforeLines="50"/>
              <w:jc w:val="center"/>
              <w:rPr>
                <w:rFonts w:asciiTheme="minorEastAsia" w:hAnsiTheme="minorEastAsia" w:eastAsiaTheme="minorEastAsia"/>
                <w:b/>
              </w:rPr>
            </w:pPr>
            <w:r>
              <w:rPr>
                <w:rFonts w:hint="eastAsia" w:asciiTheme="minorEastAsia" w:hAnsiTheme="minorEastAsia" w:eastAsiaTheme="minorEastAsia"/>
                <w:b/>
              </w:rPr>
              <w:t>评审项</w:t>
            </w:r>
          </w:p>
        </w:tc>
        <w:tc>
          <w:tcPr>
            <w:tcW w:w="1580" w:type="dxa"/>
            <w:vAlign w:val="center"/>
          </w:tcPr>
          <w:p>
            <w:pPr>
              <w:snapToGrid w:val="0"/>
              <w:spacing w:before="162" w:beforeLines="50"/>
              <w:jc w:val="center"/>
              <w:rPr>
                <w:rFonts w:asciiTheme="minorEastAsia" w:hAnsiTheme="minorEastAsia" w:eastAsiaTheme="minorEastAsia"/>
                <w:b/>
              </w:rPr>
            </w:pPr>
            <w:r>
              <w:rPr>
                <w:rFonts w:hint="eastAsia" w:asciiTheme="minorEastAsia" w:hAnsiTheme="minorEastAsia" w:eastAsiaTheme="minorEastAsia"/>
                <w:b/>
              </w:rPr>
              <w:t>评分因素</w:t>
            </w:r>
          </w:p>
        </w:tc>
        <w:tc>
          <w:tcPr>
            <w:tcW w:w="6231" w:type="dxa"/>
            <w:vAlign w:val="center"/>
          </w:tcPr>
          <w:p>
            <w:pPr>
              <w:snapToGrid w:val="0"/>
              <w:spacing w:before="162" w:beforeLines="50"/>
              <w:jc w:val="center"/>
              <w:rPr>
                <w:rFonts w:asciiTheme="minorEastAsia" w:hAnsiTheme="minorEastAsia" w:eastAsiaTheme="minorEastAsia"/>
                <w:b/>
              </w:rPr>
            </w:pPr>
            <w:r>
              <w:rPr>
                <w:rFonts w:hint="eastAsia" w:asciiTheme="minorEastAsia" w:hAnsiTheme="minorEastAsia" w:eastAsiaTheme="minorEastAsia"/>
                <w:b/>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6" w:hRule="atLeast"/>
        </w:trPr>
        <w:tc>
          <w:tcPr>
            <w:tcW w:w="1398" w:type="dxa"/>
            <w:vAlign w:val="center"/>
          </w:tcPr>
          <w:p>
            <w:pPr>
              <w:widowControl/>
              <w:snapToGrid w:val="0"/>
              <w:spacing w:before="162" w:beforeLines="50"/>
              <w:ind w:leftChars="-2" w:hanging="4" w:hangingChars="2"/>
              <w:jc w:val="center"/>
              <w:rPr>
                <w:rFonts w:cs="Times New Roman" w:asciiTheme="minorEastAsia" w:hAnsiTheme="minorEastAsia" w:eastAsiaTheme="minorEastAsia"/>
              </w:rPr>
            </w:pPr>
            <w:r>
              <w:rPr>
                <w:rFonts w:hint="eastAsia" w:asciiTheme="minorEastAsia" w:hAnsiTheme="minorEastAsia" w:eastAsiaTheme="minorEastAsia"/>
              </w:rPr>
              <w:t>报价部分</w:t>
            </w:r>
          </w:p>
          <w:p>
            <w:pPr>
              <w:widowControl/>
              <w:snapToGrid w:val="0"/>
              <w:spacing w:before="162" w:beforeLines="50"/>
              <w:ind w:leftChars="-2" w:hanging="4" w:hangingChars="2"/>
              <w:jc w:val="center"/>
              <w:rPr>
                <w:rFonts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kern w:val="0"/>
                <w:u w:val="single"/>
              </w:rPr>
              <w:t> </w:t>
            </w:r>
            <w:r>
              <w:rPr>
                <w:rFonts w:hint="eastAsia" w:asciiTheme="minorEastAsia" w:hAnsiTheme="minorEastAsia" w:eastAsiaTheme="minorEastAsia"/>
                <w:kern w:val="0"/>
                <w:u w:val="single"/>
                <w:lang w:val="en-US" w:eastAsia="zh-CN"/>
              </w:rPr>
              <w:t>30</w:t>
            </w:r>
            <w:r>
              <w:rPr>
                <w:rFonts w:hint="eastAsia" w:asciiTheme="minorEastAsia" w:hAnsiTheme="minorEastAsia" w:eastAsiaTheme="minorEastAsia"/>
                <w:kern w:val="0"/>
                <w:u w:val="single"/>
              </w:rPr>
              <w:t> </w:t>
            </w:r>
            <w:r>
              <w:rPr>
                <w:rFonts w:hint="eastAsia" w:asciiTheme="minorEastAsia" w:hAnsiTheme="minorEastAsia" w:eastAsiaTheme="minorEastAsia"/>
              </w:rPr>
              <w:t>分）</w:t>
            </w:r>
          </w:p>
        </w:tc>
        <w:tc>
          <w:tcPr>
            <w:tcW w:w="1580" w:type="dxa"/>
            <w:vAlign w:val="center"/>
          </w:tcPr>
          <w:p>
            <w:pPr>
              <w:widowControl/>
              <w:snapToGrid w:val="0"/>
              <w:spacing w:before="162" w:beforeLines="50"/>
              <w:jc w:val="center"/>
              <w:rPr>
                <w:rFonts w:cs="Times New Roman" w:asciiTheme="minorEastAsia" w:hAnsiTheme="minorEastAsia" w:eastAsiaTheme="minorEastAsia"/>
              </w:rPr>
            </w:pPr>
            <w:r>
              <w:rPr>
                <w:rFonts w:hint="eastAsia" w:asciiTheme="minorEastAsia" w:hAnsiTheme="minorEastAsia" w:eastAsiaTheme="minorEastAsia"/>
              </w:rPr>
              <w:t>报价</w:t>
            </w:r>
          </w:p>
          <w:p>
            <w:pPr>
              <w:widowControl/>
              <w:snapToGrid w:val="0"/>
              <w:spacing w:before="162" w:beforeLines="50"/>
              <w:jc w:val="center"/>
              <w:rPr>
                <w:rFonts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kern w:val="0"/>
                <w:u w:val="single"/>
              </w:rPr>
              <w:t> </w:t>
            </w:r>
            <w:r>
              <w:rPr>
                <w:rFonts w:hint="eastAsia" w:asciiTheme="minorEastAsia" w:hAnsiTheme="minorEastAsia" w:eastAsiaTheme="minorEastAsia"/>
                <w:kern w:val="0"/>
                <w:u w:val="single"/>
                <w:lang w:val="en-US" w:eastAsia="zh-CN"/>
              </w:rPr>
              <w:t>30</w:t>
            </w:r>
            <w:r>
              <w:rPr>
                <w:rFonts w:hint="eastAsia" w:asciiTheme="minorEastAsia" w:hAnsiTheme="minorEastAsia" w:eastAsiaTheme="minorEastAsia"/>
                <w:kern w:val="0"/>
                <w:u w:val="single"/>
              </w:rPr>
              <w:t> </w:t>
            </w:r>
            <w:r>
              <w:rPr>
                <w:rFonts w:hint="eastAsia" w:asciiTheme="minorEastAsia" w:hAnsiTheme="minorEastAsia" w:eastAsiaTheme="minorEastAsia"/>
              </w:rPr>
              <w:t>分）</w:t>
            </w:r>
          </w:p>
        </w:tc>
        <w:tc>
          <w:tcPr>
            <w:tcW w:w="6231" w:type="dxa"/>
            <w:vAlign w:val="center"/>
          </w:tcPr>
          <w:p>
            <w:pPr>
              <w:spacing w:line="276" w:lineRule="auto"/>
              <w:ind w:left="210" w:hanging="210" w:hangingChars="100"/>
            </w:pPr>
            <w:r>
              <w:rPr>
                <w:rFonts w:hint="eastAsia"/>
              </w:rPr>
              <w:t>有效供应商中投标价格最低的投标报价为评标基准价，其价格分为</w:t>
            </w:r>
          </w:p>
          <w:p>
            <w:pPr>
              <w:spacing w:line="276" w:lineRule="auto"/>
              <w:ind w:left="210" w:hanging="210" w:hangingChars="100"/>
            </w:pPr>
            <w:r>
              <w:rPr>
                <w:rFonts w:hint="eastAsia"/>
              </w:rPr>
              <w:t>满分。</w:t>
            </w:r>
          </w:p>
          <w:p>
            <w:pPr>
              <w:spacing w:line="276" w:lineRule="auto"/>
              <w:ind w:left="210" w:hanging="210" w:hangingChars="100"/>
            </w:pPr>
            <w:r>
              <w:rPr>
                <w:rFonts w:hint="eastAsia"/>
              </w:rPr>
              <w:t>其他供应商的价格分统一按照下列公式计算：</w:t>
            </w:r>
          </w:p>
          <w:p>
            <w:pPr>
              <w:spacing w:line="276" w:lineRule="auto"/>
              <w:ind w:left="210" w:hanging="210" w:hangingChars="100"/>
            </w:pPr>
            <w:r>
              <w:rPr>
                <w:rFonts w:hint="eastAsia"/>
              </w:rPr>
              <w:t>投标报价得分=(评标基准价／投标报价)×30%×100。</w:t>
            </w:r>
          </w:p>
          <w:p>
            <w:pPr>
              <w:spacing w:line="276" w:lineRule="auto"/>
              <w:ind w:left="210" w:hanging="210" w:hangingChars="100"/>
            </w:pPr>
            <w:r>
              <w:rPr>
                <w:rFonts w:hint="eastAsia"/>
              </w:rPr>
              <w:t>注：分值计算保留小数点后两位，小数点后第三位“四舍五入”。</w:t>
            </w:r>
          </w:p>
          <w:p>
            <w:pPr>
              <w:spacing w:line="276" w:lineRule="auto"/>
              <w:ind w:left="210" w:hanging="210" w:hangingChars="100"/>
            </w:pPr>
            <w:r>
              <w:rPr>
                <w:rFonts w:hint="eastAsia"/>
              </w:rPr>
              <w:t>有效供应商的有效投标报价为通过符合评审、不高于预算价的供</w:t>
            </w:r>
          </w:p>
          <w:p>
            <w:pPr>
              <w:spacing w:line="276" w:lineRule="auto"/>
              <w:ind w:left="210" w:hanging="210" w:hangingChars="100"/>
            </w:pPr>
            <w:r>
              <w:rPr>
                <w:rFonts w:hint="eastAsia"/>
              </w:rPr>
              <w:t>应商报价。评标委员会认为供应商的报价明显低于其他通过符合性</w:t>
            </w:r>
          </w:p>
          <w:p>
            <w:pPr>
              <w:spacing w:line="276" w:lineRule="auto"/>
              <w:ind w:left="210" w:hanging="210" w:hangingChars="100"/>
            </w:pPr>
            <w:r>
              <w:rPr>
                <w:rFonts w:hint="eastAsia"/>
              </w:rPr>
              <w:t>审查供应商的报价，有可能影响产品质量或者不能诚信履约的，应</w:t>
            </w:r>
          </w:p>
          <w:p>
            <w:pPr>
              <w:spacing w:line="276" w:lineRule="auto"/>
              <w:ind w:left="210" w:hanging="210" w:hangingChars="100"/>
            </w:pPr>
            <w:r>
              <w:rPr>
                <w:rFonts w:hint="eastAsia"/>
              </w:rPr>
              <w:t>当要求其在评标现场合理的时间内提供书面说明，必要时提交相关</w:t>
            </w:r>
          </w:p>
          <w:p>
            <w:pPr>
              <w:spacing w:line="276" w:lineRule="auto"/>
              <w:ind w:left="210" w:hanging="210" w:hangingChars="100"/>
            </w:pPr>
            <w:r>
              <w:rPr>
                <w:rFonts w:hint="eastAsia"/>
              </w:rPr>
              <w:t>证明材料;供应商不能证明其报价合理性的，评标委员会应当将其</w:t>
            </w:r>
          </w:p>
          <w:p>
            <w:pPr>
              <w:spacing w:line="276" w:lineRule="auto"/>
              <w:ind w:left="210" w:hanging="210" w:hangingChars="100"/>
              <w:rPr>
                <w:rFonts w:asciiTheme="minorEastAsia" w:hAnsiTheme="minorEastAsia" w:eastAsiaTheme="minorEastAsia"/>
              </w:rPr>
            </w:pPr>
            <w:r>
              <w:rPr>
                <w:rFonts w:hint="eastAsia"/>
              </w:rPr>
              <w:t>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1398" w:type="dxa"/>
            <w:vMerge w:val="restart"/>
            <w:vAlign w:val="center"/>
          </w:tcPr>
          <w:p>
            <w:pPr>
              <w:widowControl/>
              <w:snapToGrid w:val="0"/>
              <w:spacing w:before="162" w:beforeLines="50"/>
              <w:ind w:leftChars="-2" w:hanging="4" w:hangingChars="2"/>
              <w:jc w:val="center"/>
              <w:rPr>
                <w:rFonts w:cs="Times New Roman" w:asciiTheme="minorEastAsia" w:hAnsiTheme="minorEastAsia" w:eastAsiaTheme="minorEastAsia"/>
              </w:rPr>
            </w:pPr>
            <w:r>
              <w:rPr>
                <w:rFonts w:hint="eastAsia" w:asciiTheme="minorEastAsia" w:hAnsiTheme="minorEastAsia" w:eastAsiaTheme="minorEastAsia"/>
              </w:rPr>
              <w:t>商务部分</w:t>
            </w:r>
          </w:p>
          <w:p>
            <w:pPr>
              <w:snapToGrid w:val="0"/>
              <w:spacing w:before="162" w:beforeLines="50"/>
              <w:ind w:leftChars="-2" w:hanging="4" w:hangingChars="2"/>
              <w:jc w:val="center"/>
              <w:rPr>
                <w:rFonts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kern w:val="0"/>
                <w:u w:val="single"/>
                <w:lang w:val="en-US" w:eastAsia="zh-CN"/>
              </w:rPr>
              <w:t>32</w:t>
            </w:r>
            <w:r>
              <w:rPr>
                <w:rFonts w:hint="eastAsia" w:asciiTheme="minorEastAsia" w:hAnsiTheme="minorEastAsia" w:eastAsiaTheme="minorEastAsia"/>
              </w:rPr>
              <w:t>分）</w:t>
            </w:r>
          </w:p>
        </w:tc>
        <w:tc>
          <w:tcPr>
            <w:tcW w:w="1580" w:type="dxa"/>
            <w:vAlign w:val="center"/>
          </w:tcPr>
          <w:p>
            <w:pPr>
              <w:widowControl/>
              <w:snapToGrid w:val="0"/>
              <w:spacing w:before="162" w:beforeLines="50"/>
              <w:jc w:val="center"/>
              <w:rPr>
                <w:rFonts w:cs="Times New Roman" w:asciiTheme="minorEastAsia" w:hAnsiTheme="minorEastAsia" w:eastAsiaTheme="minorEastAsia"/>
              </w:rPr>
            </w:pPr>
            <w:r>
              <w:rPr>
                <w:rFonts w:hint="eastAsia" w:cs="Times New Roman" w:asciiTheme="minorEastAsia" w:hAnsiTheme="minorEastAsia" w:eastAsiaTheme="minorEastAsia"/>
                <w:lang w:bidi="ar"/>
              </w:rPr>
              <w:t>业绩</w:t>
            </w:r>
          </w:p>
          <w:p>
            <w:pPr>
              <w:snapToGrid w:val="0"/>
              <w:spacing w:before="162" w:beforeLines="50"/>
              <w:jc w:val="center"/>
              <w:rPr>
                <w:rFonts w:asciiTheme="minorEastAsia" w:hAnsiTheme="minorEastAsia" w:eastAsiaTheme="minorEastAsia"/>
              </w:rPr>
            </w:pPr>
            <w:r>
              <w:rPr>
                <w:rFonts w:hint="eastAsia" w:cs="Times New Roman" w:asciiTheme="minorEastAsia" w:hAnsiTheme="minorEastAsia" w:eastAsiaTheme="minorEastAsia"/>
                <w:lang w:bidi="ar"/>
              </w:rPr>
              <w:t>（</w:t>
            </w:r>
            <w:r>
              <w:rPr>
                <w:rFonts w:hint="eastAsia" w:cs="Times New Roman" w:asciiTheme="minorEastAsia" w:hAnsiTheme="minorEastAsia" w:eastAsiaTheme="minorEastAsia"/>
                <w:lang w:val="en-US" w:eastAsia="zh-CN" w:bidi="ar"/>
              </w:rPr>
              <w:t>8</w:t>
            </w:r>
            <w:r>
              <w:rPr>
                <w:rFonts w:hint="eastAsia" w:cs="Times New Roman" w:asciiTheme="minorEastAsia" w:hAnsiTheme="minorEastAsia" w:eastAsiaTheme="minorEastAsia"/>
                <w:lang w:bidi="ar"/>
              </w:rPr>
              <w:t>分）</w:t>
            </w:r>
          </w:p>
        </w:tc>
        <w:tc>
          <w:tcPr>
            <w:tcW w:w="6231" w:type="dxa"/>
            <w:vAlign w:val="center"/>
          </w:tcPr>
          <w:p>
            <w:pPr>
              <w:spacing w:line="276" w:lineRule="auto"/>
              <w:rPr>
                <w:rFonts w:cs="Times New Roman" w:asciiTheme="minorEastAsia" w:hAnsiTheme="minorEastAsia" w:eastAsiaTheme="minorEastAsia"/>
                <w:kern w:val="0"/>
              </w:rPr>
            </w:pPr>
            <w:r>
              <w:rPr>
                <w:rFonts w:hint="eastAsia"/>
              </w:rPr>
              <w:t>提供</w:t>
            </w:r>
            <w:r>
              <w:rPr>
                <w:rFonts w:hint="eastAsia" w:ascii="Times New Roman" w:hAnsi="Times New Roman" w:eastAsia="宋体"/>
                <w:lang w:val="en-US" w:eastAsia="zh-CN"/>
              </w:rPr>
              <w:t>2021</w:t>
            </w:r>
            <w:r>
              <w:rPr>
                <w:rFonts w:hint="eastAsia"/>
              </w:rPr>
              <w:t>年以来类似产品业绩的每份得</w:t>
            </w:r>
            <w:r>
              <w:rPr>
                <w:rFonts w:hint="eastAsia"/>
                <w:lang w:val="en-US" w:eastAsia="zh-CN"/>
              </w:rPr>
              <w:t>4</w:t>
            </w:r>
            <w:r>
              <w:rPr>
                <w:rFonts w:hint="eastAsia"/>
              </w:rPr>
              <w:t>分，最高得</w:t>
            </w:r>
            <w:r>
              <w:rPr>
                <w:rFonts w:hint="eastAsia"/>
                <w:lang w:val="en-US" w:eastAsia="zh-CN"/>
              </w:rPr>
              <w:t>8</w:t>
            </w:r>
            <w:r>
              <w:rPr>
                <w:rFonts w:hint="eastAsia"/>
              </w:rPr>
              <w:t>分（以合同签订时间为准）（开标时提供</w:t>
            </w:r>
            <w:r>
              <w:rPr>
                <w:rFonts w:hint="eastAsia" w:asciiTheme="minorEastAsia" w:hAnsiTheme="minorEastAsia" w:eastAsiaTheme="minorEastAsia"/>
                <w:szCs w:val="21"/>
              </w:rPr>
              <w:t>开标时提供法定媒介中标(成交)公示网页截图</w:t>
            </w:r>
            <w:r>
              <w:rPr>
                <w:rFonts w:hint="eastAsia"/>
              </w:rPr>
              <w:t>、合同、中标通知书电子扫描件，</w:t>
            </w:r>
            <w:r>
              <w:rPr>
                <w:rFonts w:hint="eastAsia"/>
                <w:lang w:eastAsia="zh-CN"/>
              </w:rPr>
              <w:t>三</w:t>
            </w:r>
            <w:r>
              <w:rPr>
                <w:rFonts w:hint="eastAsia"/>
              </w:rPr>
              <w:t>者缺一不计分）。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398" w:type="dxa"/>
            <w:vMerge w:val="continue"/>
            <w:vAlign w:val="center"/>
          </w:tcPr>
          <w:p>
            <w:pPr>
              <w:widowControl/>
              <w:snapToGrid w:val="0"/>
              <w:spacing w:before="162" w:beforeLines="50"/>
              <w:ind w:leftChars="-2" w:hanging="4" w:hangingChars="2"/>
              <w:jc w:val="center"/>
              <w:rPr>
                <w:rFonts w:asciiTheme="minorEastAsia" w:hAnsiTheme="minorEastAsia" w:eastAsiaTheme="minorEastAsia"/>
              </w:rPr>
            </w:pPr>
          </w:p>
        </w:tc>
        <w:tc>
          <w:tcPr>
            <w:tcW w:w="1580" w:type="dxa"/>
            <w:vAlign w:val="center"/>
          </w:tcPr>
          <w:p>
            <w:pPr>
              <w:spacing w:after="120"/>
              <w:ind w:left="210" w:hanging="210" w:hangingChars="100"/>
              <w:rPr>
                <w:rFonts w:cs="Times New Roman" w:asciiTheme="minorEastAsia" w:hAnsiTheme="minorEastAsia" w:eastAsiaTheme="minorEastAsia"/>
              </w:rPr>
            </w:pPr>
            <w:r>
              <w:rPr>
                <w:rFonts w:hint="eastAsia" w:cs="Times New Roman" w:asciiTheme="minorEastAsia" w:hAnsiTheme="minorEastAsia" w:eastAsiaTheme="minorEastAsia"/>
              </w:rPr>
              <w:t>供应商综合实力（</w:t>
            </w:r>
            <w:r>
              <w:rPr>
                <w:rFonts w:hint="eastAsia" w:cs="Times New Roman" w:asciiTheme="minorEastAsia" w:hAnsiTheme="minorEastAsia" w:eastAsiaTheme="minorEastAsia"/>
                <w:u w:val="single"/>
              </w:rPr>
              <w:t xml:space="preserve"> </w:t>
            </w:r>
            <w:r>
              <w:rPr>
                <w:rFonts w:hint="eastAsia" w:cs="Times New Roman" w:asciiTheme="minorEastAsia" w:hAnsiTheme="minorEastAsia" w:eastAsiaTheme="minorEastAsia"/>
                <w:u w:val="single"/>
                <w:lang w:val="en-US" w:eastAsia="zh-CN"/>
              </w:rPr>
              <w:t>10</w:t>
            </w:r>
            <w:r>
              <w:rPr>
                <w:rFonts w:hint="eastAsia" w:cs="Times New Roman" w:asciiTheme="minorEastAsia" w:hAnsiTheme="minorEastAsia" w:eastAsiaTheme="minorEastAsia"/>
                <w:u w:val="single"/>
              </w:rPr>
              <w:t>分</w:t>
            </w:r>
            <w:r>
              <w:rPr>
                <w:rFonts w:hint="eastAsia" w:cs="Times New Roman" w:asciiTheme="minorEastAsia" w:hAnsiTheme="minorEastAsia" w:eastAsiaTheme="minorEastAsia"/>
              </w:rPr>
              <w:t>）</w:t>
            </w:r>
          </w:p>
        </w:tc>
        <w:tc>
          <w:tcPr>
            <w:tcW w:w="6231" w:type="dxa"/>
            <w:vAlign w:val="center"/>
          </w:tcPr>
          <w:p>
            <w:pPr>
              <w:spacing w:line="276" w:lineRule="auto"/>
              <w:rPr>
                <w:rFonts w:hint="eastAsia"/>
              </w:rPr>
            </w:pPr>
            <w:r>
              <w:rPr>
                <w:rFonts w:hint="eastAsia"/>
                <w:lang w:val="en-US" w:eastAsia="zh-CN"/>
              </w:rPr>
              <w:t>1、</w:t>
            </w:r>
            <w:r>
              <w:rPr>
                <w:rFonts w:hint="eastAsia"/>
              </w:rPr>
              <w:t>提供质量管理体系认证证书、环境管理体系认证证书、职业健</w:t>
            </w:r>
            <w:r>
              <w:rPr>
                <w:rFonts w:hint="eastAsia"/>
                <w:color w:val="auto"/>
              </w:rPr>
              <w:t>康</w:t>
            </w:r>
            <w:r>
              <w:rPr>
                <w:rFonts w:hint="eastAsia"/>
              </w:rPr>
              <w:t>安全管理体系认证证书的，每提供一份得2分，共</w:t>
            </w:r>
            <w:r>
              <w:rPr>
                <w:rFonts w:hint="eastAsia"/>
                <w:lang w:val="en-US" w:eastAsia="zh-CN"/>
              </w:rPr>
              <w:t>6</w:t>
            </w:r>
            <w:r>
              <w:rPr>
                <w:rFonts w:hint="eastAsia"/>
              </w:rPr>
              <w:t>分。</w:t>
            </w:r>
          </w:p>
          <w:p>
            <w:pPr>
              <w:spacing w:line="276" w:lineRule="auto"/>
              <w:rPr>
                <w:rFonts w:hint="default"/>
                <w:lang w:val="en-US" w:eastAsia="zh-CN"/>
              </w:rPr>
            </w:pPr>
            <w:r>
              <w:rPr>
                <w:rFonts w:hint="eastAsia"/>
                <w:lang w:val="en-US" w:eastAsia="zh-CN"/>
              </w:rPr>
              <w:t>2、</w:t>
            </w:r>
            <w:r>
              <w:rPr>
                <w:rFonts w:hint="eastAsia"/>
              </w:rPr>
              <w:t>所投货物（除政府强制采购节能产品外）有《中国节能产品认证证书》的加1分</w:t>
            </w:r>
            <w:r>
              <w:rPr>
                <w:rFonts w:hint="eastAsia"/>
                <w:lang w:eastAsia="zh-CN"/>
              </w:rPr>
              <w:t>，最多加</w:t>
            </w:r>
            <w:r>
              <w:rPr>
                <w:rFonts w:hint="eastAsia"/>
                <w:lang w:val="en-US" w:eastAsia="zh-CN"/>
              </w:rPr>
              <w:t>2分。</w:t>
            </w:r>
            <w:r>
              <w:rPr>
                <w:rFonts w:hint="eastAsia"/>
              </w:rPr>
              <w:t>（以所投货物的《中国节能产品认证证书》扫描件为依据；证书不显示规格型号的，还须同时提供证书配套附件；证书应是由《市场监管总局关于发布参与实施政府采购节能产品、环境标志产品认证机构名录的公告》的认证机构出具的、处于有效期之内的）</w:t>
            </w:r>
            <w:r>
              <w:rPr>
                <w:rFonts w:hint="eastAsia"/>
                <w:lang w:val="en-US" w:eastAsia="zh-CN"/>
              </w:rPr>
              <w:t>。</w:t>
            </w:r>
          </w:p>
          <w:p>
            <w:pPr>
              <w:spacing w:line="276" w:lineRule="auto"/>
              <w:rPr>
                <w:rFonts w:ascii="宋体" w:hAnsi="宋体" w:cs="宋体"/>
                <w:b/>
                <w:bCs/>
              </w:rPr>
            </w:pPr>
            <w:r>
              <w:rPr>
                <w:rFonts w:hint="eastAsia"/>
                <w:lang w:val="en-US" w:eastAsia="zh-CN"/>
              </w:rPr>
              <w:t>3、</w:t>
            </w:r>
            <w:r>
              <w:rPr>
                <w:rFonts w:hint="eastAsia"/>
              </w:rPr>
              <w:t>环境标志产品：所投货物有《中国环境标志产品认证证书》（有效期内）的加1分</w:t>
            </w:r>
            <w:r>
              <w:rPr>
                <w:rFonts w:hint="eastAsia"/>
                <w:lang w:eastAsia="zh-CN"/>
              </w:rPr>
              <w:t>，最多加</w:t>
            </w:r>
            <w:r>
              <w:rPr>
                <w:rFonts w:hint="eastAsia"/>
                <w:lang w:val="en-US" w:eastAsia="zh-CN"/>
              </w:rPr>
              <w:t>2分。</w:t>
            </w:r>
            <w:r>
              <w:rPr>
                <w:rFonts w:hint="eastAsia"/>
              </w:rPr>
              <w:t>（以所投货物的《中国环境标志产品认证证书》扫描件为依据；证书不显示规格型号的，还须同时提供证书配套附件；证书应是由《市场监管总局关于发布参与实施政府采购节能产品、环境标志产品认证机构名录的公告》的认证机构出具的、处于有效期之内的）</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1398" w:type="dxa"/>
            <w:vMerge w:val="continue"/>
            <w:vAlign w:val="center"/>
          </w:tcPr>
          <w:p>
            <w:pPr>
              <w:rPr>
                <w:rFonts w:asciiTheme="minorEastAsia" w:hAnsiTheme="minorEastAsia" w:eastAsiaTheme="minorEastAsia"/>
              </w:rPr>
            </w:pPr>
          </w:p>
        </w:tc>
        <w:tc>
          <w:tcPr>
            <w:tcW w:w="1580" w:type="dxa"/>
            <w:vAlign w:val="center"/>
          </w:tcPr>
          <w:p>
            <w:pPr>
              <w:spacing w:after="120"/>
              <w:rPr>
                <w:rFonts w:cs="Times New Roman" w:asciiTheme="minorEastAsia" w:hAnsiTheme="minorEastAsia" w:eastAsiaTheme="minorEastAsia"/>
              </w:rPr>
            </w:pPr>
            <w:r>
              <w:rPr>
                <w:rFonts w:hint="eastAsia" w:cs="Times New Roman" w:asciiTheme="minorEastAsia" w:hAnsiTheme="minorEastAsia" w:eastAsiaTheme="minorEastAsia"/>
                <w:kern w:val="0"/>
              </w:rPr>
              <w:t>售后服务能力及承诺（</w:t>
            </w:r>
            <w:r>
              <w:rPr>
                <w:rFonts w:cs="Times New Roman" w:asciiTheme="minorEastAsia" w:hAnsiTheme="minorEastAsia" w:eastAsiaTheme="minorEastAsia"/>
                <w:kern w:val="0"/>
              </w:rPr>
              <w:t>1</w:t>
            </w:r>
            <w:r>
              <w:rPr>
                <w:rFonts w:hint="eastAsia" w:cs="Times New Roman" w:asciiTheme="minorEastAsia" w:hAnsiTheme="minorEastAsia" w:eastAsiaTheme="minorEastAsia"/>
                <w:kern w:val="0"/>
                <w:lang w:val="en-US" w:eastAsia="zh-CN"/>
              </w:rPr>
              <w:t>4</w:t>
            </w:r>
            <w:r>
              <w:rPr>
                <w:rFonts w:hint="eastAsia" w:cs="Times New Roman" w:asciiTheme="minorEastAsia" w:hAnsiTheme="minorEastAsia" w:eastAsiaTheme="minorEastAsia"/>
                <w:kern w:val="0"/>
              </w:rPr>
              <w:t>分）</w:t>
            </w:r>
          </w:p>
        </w:tc>
        <w:tc>
          <w:tcPr>
            <w:tcW w:w="6231" w:type="dxa"/>
            <w:vAlign w:val="center"/>
          </w:tcPr>
          <w:p>
            <w:pPr>
              <w:widowControl/>
              <w:spacing w:line="276" w:lineRule="auto"/>
              <w:jc w:val="left"/>
              <w:rPr>
                <w:lang w:val="zh-CN"/>
              </w:rPr>
            </w:pPr>
            <w:r>
              <w:rPr>
                <w:rFonts w:hint="eastAsia"/>
              </w:rPr>
              <w:t>1、投标人售后服务体系是否完善，根据投标单位在设备保修、维护响应时间、定期回访，服务年限，质保期，使用培训等方面的承诺打分，承诺</w:t>
            </w:r>
            <w:r>
              <w:rPr>
                <w:rFonts w:hint="eastAsia"/>
                <w:lang w:val="zh-CN"/>
              </w:rPr>
              <w:t>清楚、详尽、合理、可靠的得</w:t>
            </w:r>
            <w:r>
              <w:rPr>
                <w:rFonts w:hint="eastAsia"/>
                <w:lang w:val="en-US" w:eastAsia="zh-CN"/>
              </w:rPr>
              <w:t>6</w:t>
            </w:r>
            <w:r>
              <w:rPr>
                <w:rFonts w:hint="eastAsia"/>
                <w:lang w:val="zh-CN"/>
              </w:rPr>
              <w:t>分； 仅有</w:t>
            </w:r>
            <w:r>
              <w:rPr>
                <w:rFonts w:hint="eastAsia"/>
              </w:rPr>
              <w:t>一般</w:t>
            </w:r>
            <w:r>
              <w:rPr>
                <w:rFonts w:hint="eastAsia"/>
                <w:lang w:val="zh-CN"/>
              </w:rPr>
              <w:t>承诺，得</w:t>
            </w:r>
            <w:r>
              <w:rPr>
                <w:rFonts w:hint="eastAsia"/>
              </w:rPr>
              <w:t>4</w:t>
            </w:r>
            <w:r>
              <w:rPr>
                <w:rFonts w:hint="eastAsia"/>
                <w:lang w:val="zh-CN"/>
              </w:rPr>
              <w:t>分，描述不详尽的得</w:t>
            </w:r>
            <w:r>
              <w:rPr>
                <w:rFonts w:hint="eastAsia"/>
              </w:rPr>
              <w:t>2</w:t>
            </w:r>
            <w:r>
              <w:rPr>
                <w:rFonts w:hint="eastAsia"/>
                <w:lang w:val="zh-CN"/>
              </w:rPr>
              <w:t>分； 不提供不得分。</w:t>
            </w:r>
            <w:r>
              <w:rPr>
                <w:rFonts w:hint="eastAsia"/>
              </w:rPr>
              <w:t xml:space="preserve">                                      </w:t>
            </w:r>
          </w:p>
          <w:p>
            <w:pPr>
              <w:widowControl/>
              <w:spacing w:line="276" w:lineRule="auto"/>
              <w:jc w:val="left"/>
              <w:rPr>
                <w:highlight w:val="yellow"/>
              </w:rPr>
            </w:pPr>
            <w:r>
              <w:rPr>
                <w:rFonts w:hint="eastAsia"/>
              </w:rPr>
              <w:t>2、投标人需</w:t>
            </w:r>
            <w:r>
              <w:rPr>
                <w:rFonts w:hint="eastAsia"/>
                <w:lang w:val="zh-CN"/>
              </w:rPr>
              <w:t>具有</w:t>
            </w:r>
            <w:r>
              <w:rPr>
                <w:rFonts w:hint="eastAsia"/>
              </w:rPr>
              <w:t>售后服务完善成熟度认证证书五星级</w:t>
            </w:r>
            <w:r>
              <w:rPr>
                <w:rFonts w:hint="eastAsia"/>
                <w:lang w:val="zh-CN"/>
              </w:rPr>
              <w:t>得</w:t>
            </w:r>
            <w:r>
              <w:rPr>
                <w:rFonts w:hint="eastAsia"/>
              </w:rPr>
              <w:t>2</w:t>
            </w:r>
            <w:r>
              <w:rPr>
                <w:rFonts w:hint="eastAsia"/>
                <w:lang w:val="zh-CN"/>
              </w:rPr>
              <w:t>分，七</w:t>
            </w:r>
            <w:r>
              <w:rPr>
                <w:rFonts w:hint="eastAsia"/>
              </w:rPr>
              <w:t>星级</w:t>
            </w:r>
            <w:r>
              <w:rPr>
                <w:rFonts w:hint="eastAsia"/>
                <w:lang w:val="zh-CN"/>
              </w:rPr>
              <w:t>得</w:t>
            </w:r>
            <w:r>
              <w:rPr>
                <w:rFonts w:hint="eastAsia"/>
              </w:rPr>
              <w:t>4</w:t>
            </w:r>
            <w:r>
              <w:rPr>
                <w:rFonts w:hint="eastAsia"/>
                <w:lang w:val="zh-CN"/>
              </w:rPr>
              <w:t>分，</w:t>
            </w:r>
            <w:r>
              <w:rPr>
                <w:rFonts w:hint="eastAsia"/>
              </w:rPr>
              <w:t>十星级</w:t>
            </w:r>
            <w:r>
              <w:rPr>
                <w:rFonts w:hint="eastAsia"/>
                <w:lang w:val="zh-CN"/>
              </w:rPr>
              <w:t>得</w:t>
            </w:r>
            <w:r>
              <w:rPr>
                <w:rFonts w:hint="eastAsia"/>
                <w:lang w:val="en-US" w:eastAsia="zh-CN"/>
              </w:rPr>
              <w:t>8</w:t>
            </w:r>
            <w:r>
              <w:rPr>
                <w:rFonts w:hint="eastAsia"/>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398" w:type="dxa"/>
            <w:vMerge w:val="restart"/>
            <w:tcBorders>
              <w:right w:val="single" w:color="auto" w:sz="4" w:space="0"/>
            </w:tcBorders>
            <w:vAlign w:val="center"/>
          </w:tcPr>
          <w:p>
            <w:pPr>
              <w:widowControl/>
              <w:snapToGrid w:val="0"/>
              <w:spacing w:before="162" w:beforeLines="50"/>
              <w:ind w:firstLine="210" w:firstLineChars="100"/>
              <w:rPr>
                <w:rFonts w:cs="Times New Roman" w:asciiTheme="minorEastAsia" w:hAnsiTheme="minorEastAsia" w:eastAsiaTheme="minorEastAsia"/>
              </w:rPr>
            </w:pPr>
            <w:r>
              <w:rPr>
                <w:rFonts w:hint="eastAsia" w:asciiTheme="minorEastAsia" w:hAnsiTheme="minorEastAsia" w:eastAsiaTheme="minorEastAsia"/>
              </w:rPr>
              <w:t>技术部分</w:t>
            </w:r>
          </w:p>
          <w:p>
            <w:pPr>
              <w:widowControl/>
              <w:snapToGrid w:val="0"/>
              <w:spacing w:before="162" w:beforeLines="50"/>
              <w:jc w:val="center"/>
              <w:rPr>
                <w:rFonts w:asciiTheme="minorEastAsia" w:hAnsiTheme="minorEastAsia" w:eastAsiaTheme="minorEastAsia"/>
              </w:rPr>
            </w:pPr>
            <w:r>
              <w:rPr>
                <w:rFonts w:hint="eastAsia" w:cs="Times New Roman" w:asciiTheme="minorEastAsia" w:hAnsiTheme="minorEastAsia" w:eastAsiaTheme="minorEastAsia"/>
              </w:rPr>
              <w:t>（</w:t>
            </w:r>
            <w:r>
              <w:rPr>
                <w:rFonts w:hint="eastAsia" w:cs="Times New Roman" w:asciiTheme="minorEastAsia" w:hAnsiTheme="minorEastAsia" w:eastAsiaTheme="minorEastAsia"/>
                <w:lang w:val="en-US" w:eastAsia="zh-CN"/>
              </w:rPr>
              <w:t>38</w:t>
            </w:r>
            <w:r>
              <w:rPr>
                <w:rFonts w:hint="eastAsia" w:cs="Times New Roman" w:asciiTheme="minorEastAsia" w:hAnsiTheme="minorEastAsia" w:eastAsiaTheme="minorEastAsia"/>
              </w:rPr>
              <w:t>分）</w:t>
            </w:r>
          </w:p>
        </w:tc>
        <w:tc>
          <w:tcPr>
            <w:tcW w:w="1580" w:type="dxa"/>
            <w:tcBorders>
              <w:right w:val="single" w:color="auto" w:sz="4" w:space="0"/>
            </w:tcBorders>
            <w:vAlign w:val="center"/>
          </w:tcPr>
          <w:p>
            <w:pPr>
              <w:widowControl/>
              <w:spacing w:line="276" w:lineRule="auto"/>
              <w:jc w:val="center"/>
            </w:pPr>
            <w:r>
              <w:rPr>
                <w:rFonts w:hint="eastAsia"/>
              </w:rPr>
              <w:t>技术参数</w:t>
            </w:r>
          </w:p>
          <w:p>
            <w:pPr>
              <w:widowControl/>
              <w:spacing w:line="276" w:lineRule="auto"/>
              <w:jc w:val="center"/>
            </w:pPr>
            <w:r>
              <w:rPr>
                <w:rFonts w:hint="eastAsia"/>
              </w:rPr>
              <w:t>（</w:t>
            </w:r>
            <w:r>
              <w:rPr>
                <w:rFonts w:hint="eastAsia"/>
                <w:lang w:val="en-US" w:eastAsia="zh-CN"/>
              </w:rPr>
              <w:t>20</w:t>
            </w:r>
            <w:r>
              <w:rPr>
                <w:rFonts w:hint="eastAsia"/>
              </w:rPr>
              <w:t>分）</w:t>
            </w:r>
          </w:p>
        </w:tc>
        <w:tc>
          <w:tcPr>
            <w:tcW w:w="6231" w:type="dxa"/>
            <w:tcBorders>
              <w:right w:val="single" w:color="auto" w:sz="4" w:space="0"/>
            </w:tcBorders>
            <w:vAlign w:val="center"/>
          </w:tcPr>
          <w:p>
            <w:pPr>
              <w:pStyle w:val="2"/>
              <w:ind w:left="0" w:leftChars="0" w:firstLine="0" w:firstLineChars="0"/>
              <w:rPr>
                <w:rFonts w:hint="eastAsia" w:eastAsia="宋体"/>
                <w:color w:val="auto"/>
                <w:lang w:eastAsia="zh-CN"/>
              </w:rPr>
            </w:pPr>
            <w:r>
              <w:rPr>
                <w:rFonts w:hint="eastAsia"/>
                <w:color w:val="auto"/>
              </w:rPr>
              <w:t>1、评委根据投标文件内容及所投产品打分。供应商所投产品参数及功能均满足采购文件要求的得</w:t>
            </w:r>
            <w:r>
              <w:rPr>
                <w:rFonts w:hint="eastAsia"/>
                <w:color w:val="auto"/>
                <w:lang w:val="en-US" w:eastAsia="zh-CN"/>
              </w:rPr>
              <w:t>10</w:t>
            </w:r>
            <w:r>
              <w:rPr>
                <w:rFonts w:hint="eastAsia"/>
                <w:color w:val="auto"/>
              </w:rPr>
              <w:t>分。</w:t>
            </w:r>
            <w:r>
              <w:rPr>
                <w:rFonts w:hint="eastAsia"/>
                <w:color w:val="auto"/>
                <w:highlight w:val="none"/>
                <w:lang w:val="en-US" w:eastAsia="zh-CN"/>
              </w:rPr>
              <w:t>带“★”号</w:t>
            </w:r>
            <w:r>
              <w:rPr>
                <w:rFonts w:hint="eastAsia"/>
                <w:color w:val="auto"/>
              </w:rPr>
              <w:t>提供国家级检测机构所出具的权威检测报告复印件或认证证书复印件</w:t>
            </w:r>
            <w:r>
              <w:rPr>
                <w:rFonts w:hint="eastAsia"/>
                <w:color w:val="auto"/>
                <w:lang w:eastAsia="zh-CN"/>
              </w:rPr>
              <w:t>；</w:t>
            </w:r>
            <w:r>
              <w:rPr>
                <w:rFonts w:hint="eastAsia"/>
                <w:color w:val="auto"/>
                <w:highlight w:val="none"/>
                <w:lang w:val="en-US" w:eastAsia="zh-CN"/>
              </w:rPr>
              <w:t>每提供一项加1分，最高加10分</w:t>
            </w:r>
            <w:r>
              <w:rPr>
                <w:rFonts w:hint="eastAsia" w:eastAsia="宋体"/>
                <w:color w:val="auto"/>
                <w:highlight w:val="none"/>
                <w:lang w:eastAsia="zh-CN"/>
              </w:rPr>
              <w:t>。</w:t>
            </w:r>
          </w:p>
          <w:p>
            <w:pPr>
              <w:widowControl/>
              <w:spacing w:line="276" w:lineRule="auto"/>
              <w:jc w:val="left"/>
              <w:rPr>
                <w:rFonts w:hint="eastAsia"/>
                <w:lang w:val="en-US" w:eastAsia="zh-CN"/>
              </w:rPr>
            </w:pPr>
            <w:r>
              <w:rPr>
                <w:rFonts w:hint="eastAsia"/>
                <w:color w:val="auto"/>
              </w:rPr>
              <w:t>2、凡对技术资料采用弄虚作假的，即作为废标处理。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3" w:hRule="atLeast"/>
        </w:trPr>
        <w:tc>
          <w:tcPr>
            <w:tcW w:w="1398" w:type="dxa"/>
            <w:vMerge w:val="continue"/>
            <w:tcBorders>
              <w:right w:val="single" w:color="auto" w:sz="4" w:space="0"/>
            </w:tcBorders>
            <w:vAlign w:val="center"/>
          </w:tcPr>
          <w:p>
            <w:pPr>
              <w:widowControl/>
              <w:spacing w:line="276" w:lineRule="auto"/>
              <w:jc w:val="left"/>
            </w:pPr>
          </w:p>
        </w:tc>
        <w:tc>
          <w:tcPr>
            <w:tcW w:w="1580" w:type="dxa"/>
            <w:tcBorders>
              <w:right w:val="single" w:color="auto" w:sz="4" w:space="0"/>
            </w:tcBorders>
            <w:vAlign w:val="center"/>
          </w:tcPr>
          <w:p>
            <w:pPr>
              <w:widowControl/>
              <w:spacing w:line="276" w:lineRule="auto"/>
              <w:jc w:val="center"/>
            </w:pPr>
            <w:r>
              <w:rPr>
                <w:rFonts w:hint="eastAsia"/>
              </w:rPr>
              <w:t>项目实施方案（</w:t>
            </w:r>
            <w:r>
              <w:rPr>
                <w:rFonts w:hint="eastAsia"/>
                <w:lang w:val="en-US" w:eastAsia="zh-CN"/>
              </w:rPr>
              <w:t>18</w:t>
            </w:r>
            <w:r>
              <w:rPr>
                <w:rFonts w:hint="eastAsia"/>
              </w:rPr>
              <w:t>分）</w:t>
            </w:r>
          </w:p>
          <w:p>
            <w:pPr>
              <w:widowControl/>
              <w:spacing w:line="276" w:lineRule="auto"/>
              <w:jc w:val="center"/>
            </w:pPr>
          </w:p>
        </w:tc>
        <w:tc>
          <w:tcPr>
            <w:tcW w:w="6231" w:type="dxa"/>
            <w:tcBorders>
              <w:right w:val="single" w:color="auto" w:sz="4" w:space="0"/>
            </w:tcBorders>
            <w:vAlign w:val="center"/>
          </w:tcPr>
          <w:p>
            <w:pPr>
              <w:widowControl/>
              <w:spacing w:line="276" w:lineRule="auto"/>
              <w:jc w:val="left"/>
            </w:pPr>
            <w:r>
              <w:rPr>
                <w:rFonts w:hint="eastAsia"/>
              </w:rPr>
              <w:t>1、根据投标人的供货方案细致程度，包括供货实施方案、供货期、、运输安装人员的安排等进行综合评分；清晰合理的得</w:t>
            </w:r>
            <w:r>
              <w:rPr>
                <w:rFonts w:hint="eastAsia"/>
                <w:lang w:val="en-US" w:eastAsia="zh-CN"/>
              </w:rPr>
              <w:t>6</w:t>
            </w:r>
            <w:r>
              <w:rPr>
                <w:rFonts w:hint="eastAsia"/>
              </w:rPr>
              <w:t>分；方案提供一般得4分；仅进行简单描述的得2分，</w:t>
            </w:r>
            <w:r>
              <w:rPr>
                <w:rFonts w:hint="eastAsia"/>
                <w:lang w:val="zh-CN"/>
              </w:rPr>
              <w:t>不提供不得分。</w:t>
            </w:r>
          </w:p>
          <w:p>
            <w:pPr>
              <w:widowControl/>
              <w:spacing w:line="276" w:lineRule="auto"/>
              <w:jc w:val="left"/>
              <w:rPr>
                <w:rFonts w:hint="eastAsia"/>
                <w:lang w:val="zh-CN"/>
              </w:rPr>
            </w:pPr>
            <w:r>
              <w:rPr>
                <w:rFonts w:hint="eastAsia"/>
              </w:rPr>
              <w:t>2、针对投标人安装调试方案，进行综合评分；清晰合理的得</w:t>
            </w:r>
            <w:r>
              <w:rPr>
                <w:rFonts w:hint="eastAsia"/>
                <w:lang w:val="en-US" w:eastAsia="zh-CN"/>
              </w:rPr>
              <w:t>6</w:t>
            </w:r>
            <w:r>
              <w:rPr>
                <w:rFonts w:hint="eastAsia"/>
              </w:rPr>
              <w:t>分；方案提供一般得</w:t>
            </w:r>
            <w:r>
              <w:rPr>
                <w:rFonts w:hint="eastAsia"/>
                <w:lang w:val="en-US" w:eastAsia="zh-CN"/>
              </w:rPr>
              <w:t>4</w:t>
            </w:r>
            <w:r>
              <w:rPr>
                <w:rFonts w:hint="eastAsia"/>
              </w:rPr>
              <w:t>分；仅进行简单描述的得2分，</w:t>
            </w:r>
            <w:r>
              <w:rPr>
                <w:rFonts w:hint="eastAsia"/>
                <w:lang w:val="zh-CN"/>
              </w:rPr>
              <w:t>不提供不得分。</w:t>
            </w:r>
          </w:p>
          <w:p>
            <w:pPr>
              <w:widowControl/>
              <w:spacing w:line="276" w:lineRule="auto"/>
              <w:jc w:val="left"/>
              <w:rPr>
                <w:rFonts w:hint="default" w:eastAsia="宋体"/>
                <w:lang w:val="en-US" w:eastAsia="zh-CN"/>
              </w:rPr>
            </w:pPr>
            <w:r>
              <w:rPr>
                <w:rFonts w:hint="eastAsia"/>
                <w:lang w:val="en-US" w:eastAsia="zh-CN"/>
              </w:rPr>
              <w:t>3、</w:t>
            </w:r>
            <w:r>
              <w:rPr>
                <w:rFonts w:hint="eastAsia"/>
              </w:rPr>
              <w:t>根据投标人的供货保障措施</w:t>
            </w:r>
            <w:r>
              <w:rPr>
                <w:rFonts w:hint="eastAsia"/>
                <w:lang w:val="en-US" w:eastAsia="zh-CN"/>
              </w:rPr>
              <w:t>及质量保证方案，</w:t>
            </w:r>
            <w:r>
              <w:rPr>
                <w:rFonts w:hint="eastAsia"/>
              </w:rPr>
              <w:t>进行综合评分；清晰合理的得</w:t>
            </w:r>
            <w:r>
              <w:rPr>
                <w:rFonts w:hint="eastAsia"/>
                <w:lang w:val="en-US" w:eastAsia="zh-CN"/>
              </w:rPr>
              <w:t>6</w:t>
            </w:r>
            <w:r>
              <w:rPr>
                <w:rFonts w:hint="eastAsia"/>
              </w:rPr>
              <w:t>分；方案提供一般得</w:t>
            </w:r>
            <w:r>
              <w:rPr>
                <w:rFonts w:hint="eastAsia"/>
                <w:lang w:val="en-US" w:eastAsia="zh-CN"/>
              </w:rPr>
              <w:t>4</w:t>
            </w:r>
            <w:r>
              <w:rPr>
                <w:rFonts w:hint="eastAsia"/>
              </w:rPr>
              <w:t>分；仅进行简单描述的得2分，</w:t>
            </w:r>
            <w:r>
              <w:rPr>
                <w:rFonts w:hint="eastAsia"/>
                <w:lang w:val="zh-CN"/>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209" w:type="dxa"/>
            <w:gridSpan w:val="3"/>
            <w:tcBorders>
              <w:right w:val="single" w:color="auto" w:sz="4" w:space="0"/>
            </w:tcBorders>
            <w:vAlign w:val="center"/>
          </w:tcPr>
          <w:p>
            <w:pPr>
              <w:widowControl/>
              <w:jc w:val="left"/>
              <w:rPr>
                <w:rFonts w:cs="Times New Roman" w:asciiTheme="minorEastAsia" w:hAnsiTheme="minorEastAsia" w:eastAsiaTheme="minorEastAsia"/>
              </w:rPr>
            </w:pPr>
            <w:r>
              <w:rPr>
                <w:rFonts w:hint="eastAsia" w:cs="仿宋_GB2312" w:asciiTheme="minorEastAsia" w:hAnsiTheme="minorEastAsia" w:eastAsiaTheme="minorEastAsia"/>
                <w:lang w:val="zh-CN"/>
              </w:rPr>
              <w:t>注：评标标准中所涉及到的证书及材料不需提供原件，均应在电子投标文件中提供原件扫描件（或图片）。</w:t>
            </w:r>
          </w:p>
        </w:tc>
      </w:tr>
    </w:tbl>
    <w:p>
      <w:pPr>
        <w:tabs>
          <w:tab w:val="left" w:pos="1260"/>
        </w:tabs>
        <w:autoSpaceDE w:val="0"/>
        <w:autoSpaceDN w:val="0"/>
        <w:spacing w:line="360" w:lineRule="auto"/>
        <w:rPr>
          <w:rFonts w:ascii="宋体" w:hAnsi="宋体" w:cs="宋体"/>
          <w:b/>
          <w:sz w:val="24"/>
          <w:lang w:val="zh-CN"/>
        </w:rPr>
      </w:pPr>
    </w:p>
    <w:p>
      <w:pPr>
        <w:rPr>
          <w:rFonts w:hAnsi="宋体" w:cs="仿宋_GB2312"/>
          <w:b/>
          <w:sz w:val="24"/>
          <w:szCs w:val="24"/>
          <w:lang w:val="zh-CN"/>
        </w:rPr>
      </w:pPr>
      <w:r>
        <w:rPr>
          <w:rFonts w:hint="eastAsia" w:hAnsi="宋体" w:cs="仿宋_GB2312"/>
          <w:b/>
          <w:sz w:val="24"/>
          <w:szCs w:val="24"/>
          <w:lang w:val="zh-CN"/>
        </w:rPr>
        <w:t>注：评标标准中所涉及到的证书及材料不需提供原件，均应在电子投标文件中提供原件扫描件（或图片）</w:t>
      </w:r>
    </w:p>
    <w:p>
      <w:pPr>
        <w:pStyle w:val="2"/>
        <w:rPr>
          <w:rFonts w:hAnsi="宋体" w:cs="仿宋_GB2312"/>
          <w:b/>
          <w:sz w:val="24"/>
          <w:szCs w:val="24"/>
          <w:lang w:val="zh-CN"/>
        </w:rPr>
      </w:pPr>
    </w:p>
    <w:p>
      <w:pPr>
        <w:pStyle w:val="2"/>
        <w:rPr>
          <w:rFonts w:hAnsi="宋体" w:cs="仿宋_GB2312"/>
          <w:b/>
          <w:sz w:val="24"/>
          <w:szCs w:val="24"/>
          <w:lang w:val="zh-CN"/>
        </w:rPr>
      </w:pPr>
    </w:p>
    <w:p>
      <w:pPr>
        <w:pStyle w:val="2"/>
        <w:rPr>
          <w:rFonts w:hAnsi="宋体" w:cs="仿宋_GB2312"/>
          <w:b/>
          <w:sz w:val="24"/>
          <w:szCs w:val="24"/>
          <w:lang w:val="zh-CN"/>
        </w:rPr>
      </w:pPr>
    </w:p>
    <w:p>
      <w:pPr>
        <w:spacing w:line="360" w:lineRule="auto"/>
        <w:ind w:firstLine="422" w:firstLineChars="200"/>
        <w:rPr>
          <w:rFonts w:ascii="宋体" w:hAnsi="宋体" w:cs="仿宋_GB2312"/>
          <w:b/>
          <w:lang w:val="zh-CN"/>
        </w:rPr>
      </w:pPr>
      <w:r>
        <w:rPr>
          <w:rFonts w:hint="eastAsia" w:ascii="宋体" w:hAnsi="宋体" w:cs="仿宋_GB2312"/>
          <w:b/>
          <w:lang w:val="zh-CN"/>
        </w:rPr>
        <w:t>其中：价格分计算（落实政府采购政策价格调整部分）</w:t>
      </w:r>
    </w:p>
    <w:tbl>
      <w:tblPr>
        <w:tblStyle w:val="1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 w:val="24"/>
                <w:lang w:val="en-GB"/>
              </w:rPr>
            </w:pPr>
            <w:r>
              <w:rPr>
                <w:rFonts w:hint="eastAsia" w:ascii="宋体" w:hAnsi="宋体"/>
                <w:b/>
                <w:sz w:val="24"/>
                <w:lang w:val="en-GB"/>
              </w:rPr>
              <w:t>序号</w:t>
            </w:r>
          </w:p>
        </w:tc>
        <w:tc>
          <w:tcPr>
            <w:tcW w:w="2823" w:type="dxa"/>
            <w:vAlign w:val="center"/>
          </w:tcPr>
          <w:p>
            <w:pPr>
              <w:jc w:val="center"/>
              <w:rPr>
                <w:rFonts w:ascii="宋体" w:hAnsi="宋体"/>
                <w:b/>
                <w:sz w:val="24"/>
                <w:lang w:val="en-GB"/>
              </w:rPr>
            </w:pPr>
            <w:r>
              <w:rPr>
                <w:rFonts w:hint="eastAsia" w:ascii="宋体" w:hAnsi="宋体"/>
                <w:b/>
                <w:sz w:val="24"/>
                <w:lang w:val="en-GB"/>
              </w:rPr>
              <w:t>情形</w:t>
            </w:r>
          </w:p>
        </w:tc>
        <w:tc>
          <w:tcPr>
            <w:tcW w:w="2552" w:type="dxa"/>
            <w:vAlign w:val="center"/>
          </w:tcPr>
          <w:p>
            <w:pPr>
              <w:jc w:val="center"/>
              <w:rPr>
                <w:rFonts w:ascii="宋体" w:hAnsi="宋体"/>
                <w:b/>
                <w:sz w:val="24"/>
                <w:lang w:val="en-GB"/>
              </w:rPr>
            </w:pPr>
            <w:r>
              <w:rPr>
                <w:rFonts w:hint="eastAsia" w:ascii="宋体" w:hAnsi="宋体"/>
                <w:b/>
                <w:sz w:val="24"/>
              </w:rPr>
              <w:t>价格扣除</w:t>
            </w:r>
            <w:r>
              <w:rPr>
                <w:rFonts w:hint="eastAsia" w:ascii="宋体" w:hAnsi="宋体"/>
                <w:b/>
                <w:sz w:val="24"/>
                <w:lang w:val="en-GB"/>
              </w:rPr>
              <w:t>比例</w:t>
            </w:r>
          </w:p>
        </w:tc>
        <w:tc>
          <w:tcPr>
            <w:tcW w:w="2835" w:type="dxa"/>
            <w:vAlign w:val="center"/>
          </w:tcPr>
          <w:p>
            <w:pPr>
              <w:jc w:val="center"/>
              <w:rPr>
                <w:rFonts w:ascii="宋体" w:hAnsi="宋体"/>
                <w:b/>
                <w:sz w:val="24"/>
                <w:lang w:val="en-GB"/>
              </w:rPr>
            </w:pPr>
            <w:r>
              <w:rPr>
                <w:rFonts w:hint="eastAsia" w:ascii="宋体" w:hAnsi="宋体"/>
                <w:b/>
                <w:sz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 w:val="24"/>
                <w:lang w:val="en-GB"/>
              </w:rPr>
            </w:pPr>
            <w:r>
              <w:rPr>
                <w:rFonts w:hint="eastAsia" w:ascii="宋体" w:hAnsi="宋体"/>
                <w:b/>
                <w:sz w:val="24"/>
                <w:lang w:val="en-GB"/>
              </w:rPr>
              <w:t>1</w:t>
            </w:r>
          </w:p>
        </w:tc>
        <w:tc>
          <w:tcPr>
            <w:tcW w:w="2823" w:type="dxa"/>
            <w:vAlign w:val="center"/>
          </w:tcPr>
          <w:p>
            <w:pPr>
              <w:jc w:val="center"/>
              <w:rPr>
                <w:rFonts w:ascii="宋体" w:hAnsi="宋体"/>
                <w:b/>
                <w:sz w:val="24"/>
                <w:lang w:val="en-GB"/>
              </w:rPr>
            </w:pPr>
            <w:r>
              <w:rPr>
                <w:rFonts w:hint="eastAsia" w:ascii="宋体" w:hAnsi="宋体"/>
                <w:sz w:val="24"/>
                <w:lang w:val="en-GB"/>
              </w:rPr>
              <w:t>非联合体投标人</w:t>
            </w:r>
          </w:p>
        </w:tc>
        <w:tc>
          <w:tcPr>
            <w:tcW w:w="2552" w:type="dxa"/>
            <w:vAlign w:val="center"/>
          </w:tcPr>
          <w:p>
            <w:pPr>
              <w:jc w:val="center"/>
              <w:rPr>
                <w:rFonts w:ascii="ˎ̥" w:hAnsi="ˎ̥"/>
                <w:sz w:val="24"/>
              </w:rPr>
            </w:pPr>
            <w:r>
              <w:rPr>
                <w:rFonts w:hint="eastAsia" w:ascii="ˎ̥" w:hAnsi="ˎ̥"/>
                <w:sz w:val="24"/>
              </w:rPr>
              <w:t>对小型和微型企业报价</w:t>
            </w:r>
          </w:p>
          <w:p>
            <w:pPr>
              <w:jc w:val="center"/>
              <w:rPr>
                <w:rFonts w:ascii="宋体" w:hAnsi="宋体"/>
                <w:b/>
                <w:sz w:val="24"/>
                <w:lang w:val="en-GB"/>
              </w:rPr>
            </w:pPr>
            <w:r>
              <w:rPr>
                <w:rFonts w:hint="eastAsia" w:ascii="ˎ̥" w:hAnsi="ˎ̥"/>
                <w:sz w:val="24"/>
              </w:rPr>
              <w:t>扣除</w:t>
            </w:r>
            <w:r>
              <w:rPr>
                <w:rFonts w:hint="eastAsia" w:ascii="ˎ̥" w:hAnsi="ˎ̥"/>
                <w:color w:val="FF0000"/>
                <w:sz w:val="24"/>
              </w:rPr>
              <w:t>20</w:t>
            </w:r>
            <w:r>
              <w:rPr>
                <w:rFonts w:hint="eastAsia" w:ascii="ˎ̥" w:hAnsi="ˎ̥"/>
                <w:sz w:val="24"/>
              </w:rPr>
              <w:t>%</w:t>
            </w:r>
          </w:p>
        </w:tc>
        <w:tc>
          <w:tcPr>
            <w:tcW w:w="2835" w:type="dxa"/>
            <w:vMerge w:val="restart"/>
            <w:vAlign w:val="center"/>
          </w:tcPr>
          <w:p>
            <w:pPr>
              <w:jc w:val="center"/>
              <w:rPr>
                <w:sz w:val="24"/>
                <w:lang w:val="en-GB"/>
              </w:rPr>
            </w:pPr>
            <w:r>
              <w:rPr>
                <w:rFonts w:hint="eastAsia"/>
                <w:sz w:val="24"/>
                <w:lang w:val="en-GB"/>
              </w:rPr>
              <w:t>评标价格＝</w:t>
            </w:r>
            <w:r>
              <w:rPr>
                <w:rFonts w:hint="eastAsia" w:ascii="ˎ̥" w:hAnsi="ˎ̥"/>
                <w:sz w:val="24"/>
              </w:rPr>
              <w:t>小型和微型企业报价</w:t>
            </w:r>
            <w:r>
              <w:rPr>
                <w:rFonts w:hint="eastAsia" w:ascii="宋体" w:hAnsi="宋体"/>
                <w:sz w:val="24"/>
                <w:lang w:val="en-GB"/>
              </w:rPr>
              <w:t>×（1-</w:t>
            </w:r>
            <w:r>
              <w:rPr>
                <w:rFonts w:hint="eastAsia" w:ascii="ˎ̥" w:hAnsi="ˎ̥"/>
                <w:color w:val="FF0000"/>
                <w:sz w:val="24"/>
              </w:rPr>
              <w:t>20</w:t>
            </w:r>
            <w:r>
              <w:rPr>
                <w:rFonts w:hint="eastAsia"/>
                <w:sz w:val="24"/>
                <w:lang w:val="en-GB"/>
              </w:rPr>
              <w:t>%</w:t>
            </w:r>
            <w:r>
              <w:rPr>
                <w:rFonts w:hint="eastAsia" w:ascii="宋体" w:hAnsi="宋体"/>
                <w:sz w:val="24"/>
                <w:lang w:val="en-GB"/>
              </w:rPr>
              <w:t>）</w:t>
            </w:r>
          </w:p>
          <w:p>
            <w:pPr>
              <w:jc w:val="center"/>
              <w:rPr>
                <w:rFonts w:ascii="宋体" w:hAnsi="宋体"/>
                <w:b/>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 w:val="24"/>
                <w:lang w:val="en-GB"/>
              </w:rPr>
            </w:pPr>
            <w:r>
              <w:rPr>
                <w:rFonts w:hint="eastAsia" w:ascii="宋体" w:hAnsi="宋体"/>
                <w:b/>
                <w:sz w:val="24"/>
                <w:lang w:val="en-GB"/>
              </w:rPr>
              <w:t>2</w:t>
            </w:r>
          </w:p>
        </w:tc>
        <w:tc>
          <w:tcPr>
            <w:tcW w:w="2823" w:type="dxa"/>
            <w:vAlign w:val="center"/>
          </w:tcPr>
          <w:p>
            <w:pPr>
              <w:jc w:val="center"/>
              <w:rPr>
                <w:rFonts w:ascii="宋体" w:hAnsi="宋体"/>
                <w:sz w:val="24"/>
                <w:lang w:val="en-GB"/>
              </w:rPr>
            </w:pPr>
            <w:r>
              <w:rPr>
                <w:rFonts w:hint="eastAsia" w:ascii="宋体" w:hAnsi="宋体"/>
                <w:sz w:val="24"/>
                <w:lang w:val="en-GB"/>
              </w:rPr>
              <w:t>联合体各方均为</w:t>
            </w:r>
          </w:p>
          <w:p>
            <w:pPr>
              <w:jc w:val="center"/>
              <w:rPr>
                <w:rFonts w:ascii="宋体" w:hAnsi="宋体"/>
                <w:b/>
                <w:sz w:val="24"/>
              </w:rPr>
            </w:pPr>
            <w:r>
              <w:rPr>
                <w:rFonts w:hint="eastAsia" w:ascii="宋体" w:hAnsi="宋体"/>
                <w:sz w:val="24"/>
                <w:lang w:val="en-GB"/>
              </w:rPr>
              <w:t>小型、微型企业</w:t>
            </w:r>
          </w:p>
        </w:tc>
        <w:tc>
          <w:tcPr>
            <w:tcW w:w="2552" w:type="dxa"/>
            <w:vAlign w:val="center"/>
          </w:tcPr>
          <w:p>
            <w:pPr>
              <w:jc w:val="center"/>
              <w:rPr>
                <w:rFonts w:ascii="宋体" w:hAnsi="宋体"/>
                <w:sz w:val="24"/>
              </w:rPr>
            </w:pPr>
            <w:r>
              <w:rPr>
                <w:rFonts w:hint="eastAsia" w:ascii="ˎ̥" w:hAnsi="ˎ̥"/>
                <w:sz w:val="24"/>
              </w:rPr>
              <w:t>对小型和微型企业报价</w:t>
            </w:r>
          </w:p>
          <w:p>
            <w:pPr>
              <w:jc w:val="center"/>
              <w:rPr>
                <w:rFonts w:ascii="宋体" w:hAnsi="宋体"/>
                <w:sz w:val="24"/>
              </w:rPr>
            </w:pPr>
            <w:r>
              <w:rPr>
                <w:rFonts w:hint="eastAsia" w:ascii="宋体" w:hAnsi="宋体"/>
                <w:sz w:val="24"/>
              </w:rPr>
              <w:t>扣除</w:t>
            </w:r>
            <w:r>
              <w:rPr>
                <w:rFonts w:hint="eastAsia" w:ascii="ˎ̥" w:hAnsi="ˎ̥"/>
                <w:color w:val="FF0000"/>
                <w:sz w:val="24"/>
              </w:rPr>
              <w:t>20</w:t>
            </w:r>
            <w:r>
              <w:rPr>
                <w:rFonts w:hint="eastAsia" w:ascii="宋体" w:hAnsi="宋体"/>
                <w:sz w:val="24"/>
              </w:rPr>
              <w:t>%</w:t>
            </w:r>
          </w:p>
          <w:p>
            <w:pPr>
              <w:jc w:val="center"/>
              <w:rPr>
                <w:rFonts w:ascii="宋体" w:hAnsi="宋体"/>
                <w:b/>
                <w:sz w:val="24"/>
                <w:lang w:val="en-GB"/>
              </w:rPr>
            </w:pPr>
            <w:r>
              <w:rPr>
                <w:rFonts w:hint="eastAsia" w:ascii="宋体" w:hAnsi="宋体"/>
                <w:sz w:val="24"/>
              </w:rPr>
              <w:t>（不再享受序号3的价格折扣）</w:t>
            </w:r>
          </w:p>
        </w:tc>
        <w:tc>
          <w:tcPr>
            <w:tcW w:w="2835" w:type="dxa"/>
            <w:vMerge w:val="continue"/>
          </w:tcPr>
          <w:p>
            <w:pPr>
              <w:rPr>
                <w:rFonts w:ascii="宋体" w:hAnsi="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lang w:val="en-GB"/>
              </w:rPr>
            </w:pPr>
            <w:r>
              <w:rPr>
                <w:rFonts w:hint="eastAsia" w:ascii="宋体" w:hAnsi="宋体"/>
                <w:b/>
                <w:sz w:val="24"/>
                <w:lang w:val="en-GB"/>
              </w:rPr>
              <w:t>3</w:t>
            </w:r>
          </w:p>
        </w:tc>
        <w:tc>
          <w:tcPr>
            <w:tcW w:w="2823" w:type="dxa"/>
            <w:vAlign w:val="center"/>
          </w:tcPr>
          <w:p>
            <w:pPr>
              <w:jc w:val="center"/>
              <w:rPr>
                <w:rFonts w:ascii="宋体" w:hAnsi="宋体"/>
                <w:b/>
                <w:sz w:val="24"/>
                <w:lang w:val="en-GB"/>
              </w:rPr>
            </w:pPr>
            <w:r>
              <w:rPr>
                <w:rFonts w:ascii="ˎ̥" w:hAnsi="ˎ̥"/>
                <w:sz w:val="24"/>
              </w:rPr>
              <w:t>接受大中型企业与小微企业组成联合体或者允许大中型企业向一家或者多家小微企业分包的采购项目，对于联合协议或者分包意向协议约定小微企业的合同份额占到合同总金额 30%以上</w:t>
            </w:r>
          </w:p>
        </w:tc>
        <w:tc>
          <w:tcPr>
            <w:tcW w:w="2552" w:type="dxa"/>
            <w:vAlign w:val="center"/>
          </w:tcPr>
          <w:p>
            <w:pPr>
              <w:jc w:val="center"/>
              <w:rPr>
                <w:rFonts w:ascii="宋体" w:hAnsi="宋体"/>
                <w:b/>
                <w:sz w:val="24"/>
                <w:lang w:val="en-GB"/>
              </w:rPr>
            </w:pPr>
            <w:r>
              <w:rPr>
                <w:rFonts w:ascii="ˎ̥" w:hAnsi="ˎ̥"/>
                <w:sz w:val="24"/>
              </w:rPr>
              <w:t>对联合体或者大中型企业的报价</w:t>
            </w:r>
            <w:r>
              <w:rPr>
                <w:rFonts w:hint="eastAsia" w:ascii="宋体" w:hAnsi="宋体"/>
                <w:sz w:val="24"/>
                <w:lang w:val="en-GB"/>
              </w:rPr>
              <w:t>扣除</w:t>
            </w:r>
            <w:r>
              <w:rPr>
                <w:rFonts w:hint="eastAsia" w:ascii="宋体" w:hAnsi="宋体"/>
                <w:sz w:val="24"/>
              </w:rPr>
              <w:t>%</w:t>
            </w:r>
          </w:p>
        </w:tc>
        <w:tc>
          <w:tcPr>
            <w:tcW w:w="2835" w:type="dxa"/>
            <w:vAlign w:val="center"/>
          </w:tcPr>
          <w:p>
            <w:pPr>
              <w:jc w:val="center"/>
              <w:rPr>
                <w:rFonts w:ascii="宋体" w:hAnsi="宋体"/>
                <w:b/>
                <w:sz w:val="24"/>
                <w:lang w:val="en-GB"/>
              </w:rPr>
            </w:pPr>
            <w:r>
              <w:rPr>
                <w:rFonts w:hint="eastAsia" w:ascii="宋体" w:hAnsi="宋体"/>
                <w:sz w:val="24"/>
                <w:lang w:val="en-GB"/>
              </w:rPr>
              <w:t>评标价格＝投标报价×</w:t>
            </w:r>
            <w:r>
              <w:rPr>
                <w:rFonts w:hint="eastAsia" w:ascii="宋体" w:hAnsi="宋体"/>
                <w:sz w:val="24"/>
              </w:rPr>
              <w:t>(1-6</w:t>
            </w:r>
            <w:r>
              <w:rPr>
                <w:rFonts w:hint="eastAsia"/>
                <w:sz w:val="24"/>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lang w:val="en-GB"/>
              </w:rPr>
            </w:pPr>
            <w:r>
              <w:rPr>
                <w:rFonts w:hint="eastAsia" w:ascii="宋体" w:hAnsi="宋体"/>
                <w:b/>
                <w:sz w:val="24"/>
                <w:lang w:val="en-GB"/>
              </w:rPr>
              <w:t>4</w:t>
            </w:r>
          </w:p>
        </w:tc>
        <w:tc>
          <w:tcPr>
            <w:tcW w:w="2823" w:type="dxa"/>
            <w:vAlign w:val="center"/>
          </w:tcPr>
          <w:p>
            <w:pPr>
              <w:jc w:val="center"/>
              <w:rPr>
                <w:rFonts w:ascii="宋体" w:hAnsi="宋体"/>
                <w:sz w:val="24"/>
                <w:lang w:val="en-GB"/>
              </w:rPr>
            </w:pPr>
            <w:r>
              <w:rPr>
                <w:rFonts w:hint="eastAsia" w:ascii="宋体" w:hAnsi="宋体"/>
                <w:sz w:val="24"/>
                <w:lang w:val="en-GB"/>
              </w:rPr>
              <w:t>监狱企业</w:t>
            </w:r>
          </w:p>
        </w:tc>
        <w:tc>
          <w:tcPr>
            <w:tcW w:w="2552" w:type="dxa"/>
            <w:vAlign w:val="center"/>
          </w:tcPr>
          <w:p>
            <w:pPr>
              <w:jc w:val="center"/>
              <w:rPr>
                <w:rFonts w:ascii="宋体" w:hAnsi="宋体"/>
                <w:sz w:val="24"/>
                <w:lang w:val="en-GB"/>
              </w:rPr>
            </w:pPr>
            <w:r>
              <w:rPr>
                <w:rFonts w:hint="eastAsia" w:ascii="宋体" w:hAnsi="宋体"/>
                <w:sz w:val="24"/>
                <w:lang w:val="en-GB"/>
              </w:rPr>
              <w:t>对监狱企业产品价格扣除</w:t>
            </w:r>
            <w:r>
              <w:rPr>
                <w:rFonts w:hint="eastAsia" w:ascii="ˎ̥" w:hAnsi="ˎ̥"/>
                <w:color w:val="FF0000"/>
                <w:sz w:val="24"/>
              </w:rPr>
              <w:t>20</w:t>
            </w:r>
            <w:r>
              <w:rPr>
                <w:rFonts w:hint="eastAsia" w:ascii="宋体" w:hAnsi="宋体"/>
                <w:sz w:val="24"/>
              </w:rPr>
              <w:t>%</w:t>
            </w:r>
          </w:p>
        </w:tc>
        <w:tc>
          <w:tcPr>
            <w:tcW w:w="2835" w:type="dxa"/>
            <w:vAlign w:val="center"/>
          </w:tcPr>
          <w:p>
            <w:pPr>
              <w:jc w:val="center"/>
              <w:rPr>
                <w:rFonts w:ascii="宋体" w:hAnsi="宋体"/>
                <w:sz w:val="24"/>
                <w:lang w:val="en-GB"/>
              </w:rPr>
            </w:pPr>
            <w:r>
              <w:rPr>
                <w:rFonts w:hint="eastAsia"/>
                <w:sz w:val="24"/>
                <w:lang w:val="en-GB"/>
              </w:rPr>
              <w:t>评标价格＝投标报价—</w:t>
            </w:r>
            <w:r>
              <w:rPr>
                <w:rFonts w:hint="eastAsia"/>
                <w:sz w:val="24"/>
              </w:rPr>
              <w:t>监狱企业产品的价格</w:t>
            </w:r>
            <w:r>
              <w:rPr>
                <w:rFonts w:hint="eastAsia" w:ascii="宋体" w:hAnsi="宋体"/>
                <w:sz w:val="24"/>
                <w:lang w:val="en-GB"/>
              </w:rPr>
              <w:t>×</w:t>
            </w:r>
            <w:r>
              <w:rPr>
                <w:rFonts w:hint="eastAsia" w:ascii="ˎ̥" w:hAnsi="ˎ̥"/>
                <w:color w:val="FF0000"/>
                <w:sz w:val="24"/>
              </w:rPr>
              <w:t>20</w:t>
            </w:r>
            <w:r>
              <w:rPr>
                <w:rFonts w:hint="eastAsia"/>
                <w:sz w:val="24"/>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lang w:val="en-GB"/>
              </w:rPr>
            </w:pPr>
            <w:r>
              <w:rPr>
                <w:rFonts w:hint="eastAsia" w:ascii="宋体" w:hAnsi="宋体"/>
                <w:b/>
                <w:sz w:val="24"/>
                <w:lang w:val="en-GB"/>
              </w:rPr>
              <w:t>5</w:t>
            </w:r>
          </w:p>
        </w:tc>
        <w:tc>
          <w:tcPr>
            <w:tcW w:w="2823" w:type="dxa"/>
            <w:vAlign w:val="center"/>
          </w:tcPr>
          <w:p>
            <w:pPr>
              <w:jc w:val="center"/>
              <w:rPr>
                <w:rFonts w:ascii="宋体" w:hAnsi="宋体"/>
                <w:sz w:val="24"/>
                <w:lang w:val="en-GB"/>
              </w:rPr>
            </w:pPr>
            <w:r>
              <w:rPr>
                <w:rFonts w:hint="eastAsia" w:ascii="宋体" w:hAnsi="宋体"/>
                <w:sz w:val="24"/>
                <w:lang w:val="en-GB"/>
              </w:rPr>
              <w:t>残疾人福利性单位</w:t>
            </w:r>
          </w:p>
        </w:tc>
        <w:tc>
          <w:tcPr>
            <w:tcW w:w="2552" w:type="dxa"/>
            <w:vAlign w:val="center"/>
          </w:tcPr>
          <w:p>
            <w:pPr>
              <w:jc w:val="center"/>
              <w:rPr>
                <w:rFonts w:ascii="宋体" w:hAnsi="宋体"/>
                <w:sz w:val="24"/>
                <w:lang w:val="en-GB"/>
              </w:rPr>
            </w:pPr>
            <w:r>
              <w:rPr>
                <w:rFonts w:hint="eastAsia" w:ascii="宋体" w:hAnsi="宋体"/>
                <w:sz w:val="24"/>
                <w:lang w:val="en-GB"/>
              </w:rPr>
              <w:t>对残疾人福利性单位产品价格扣除</w:t>
            </w:r>
            <w:r>
              <w:rPr>
                <w:rFonts w:hint="eastAsia" w:ascii="ˎ̥" w:hAnsi="ˎ̥"/>
                <w:color w:val="FF0000"/>
                <w:sz w:val="24"/>
              </w:rPr>
              <w:t>20</w:t>
            </w:r>
            <w:r>
              <w:rPr>
                <w:rFonts w:hint="eastAsia" w:ascii="宋体" w:hAnsi="宋体"/>
                <w:sz w:val="24"/>
              </w:rPr>
              <w:t>%</w:t>
            </w:r>
          </w:p>
        </w:tc>
        <w:tc>
          <w:tcPr>
            <w:tcW w:w="2835" w:type="dxa"/>
            <w:vAlign w:val="center"/>
          </w:tcPr>
          <w:p>
            <w:pPr>
              <w:jc w:val="center"/>
              <w:rPr>
                <w:sz w:val="24"/>
                <w:lang w:val="en-GB"/>
              </w:rPr>
            </w:pPr>
            <w:r>
              <w:rPr>
                <w:rFonts w:hint="eastAsia"/>
                <w:sz w:val="24"/>
                <w:lang w:val="en-GB"/>
              </w:rPr>
              <w:t>评标价格＝投标报价—</w:t>
            </w:r>
            <w:r>
              <w:rPr>
                <w:rFonts w:hint="eastAsia"/>
                <w:sz w:val="24"/>
              </w:rPr>
              <w:t>残疾人福利性单位产品的价格</w:t>
            </w:r>
            <w:r>
              <w:rPr>
                <w:rFonts w:hint="eastAsia" w:ascii="宋体" w:hAnsi="宋体"/>
                <w:sz w:val="24"/>
                <w:lang w:val="en-GB"/>
              </w:rPr>
              <w:t>×</w:t>
            </w:r>
            <w:r>
              <w:rPr>
                <w:rFonts w:hint="eastAsia" w:ascii="ˎ̥" w:hAnsi="ˎ̥"/>
                <w:color w:val="FF0000"/>
                <w:sz w:val="24"/>
              </w:rPr>
              <w:t>20</w:t>
            </w:r>
            <w:r>
              <w:rPr>
                <w:rFonts w:hint="eastAsia"/>
                <w:sz w:val="24"/>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ascii="宋体" w:hAnsi="宋体" w:cs="仿宋_GB2312"/>
                <w:sz w:val="24"/>
                <w:lang w:val="zh-CN"/>
              </w:rPr>
            </w:pPr>
            <w:r>
              <w:rPr>
                <w:rFonts w:hint="eastAsia" w:ascii="宋体" w:hAnsi="宋体" w:cs="仿宋_GB2312"/>
                <w:sz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ascii="宋体" w:hAnsi="宋体" w:cs="仿宋_GB2312"/>
                <w:sz w:val="24"/>
                <w:lang w:val="zh-CN"/>
              </w:rPr>
            </w:pPr>
            <w:r>
              <w:rPr>
                <w:rFonts w:hint="eastAsia" w:ascii="宋体" w:hAnsi="宋体" w:cs="仿宋_GB2312"/>
                <w:sz w:val="24"/>
                <w:lang w:val="zh-CN"/>
              </w:rPr>
              <w:t>2、</w:t>
            </w:r>
            <w:r>
              <w:rPr>
                <w:rFonts w:ascii="宋体" w:hAnsi="宋体" w:cs="仿宋_GB2312"/>
                <w:sz w:val="24"/>
                <w:lang w:val="zh-CN"/>
              </w:rPr>
              <w:t>经评标委员会</w:t>
            </w:r>
            <w:r>
              <w:rPr>
                <w:rFonts w:hint="eastAsia" w:ascii="宋体" w:hAnsi="宋体" w:cs="仿宋_GB2312"/>
                <w:sz w:val="24"/>
                <w:lang w:val="zh-CN"/>
              </w:rPr>
              <w:t>审查、评价</w:t>
            </w:r>
            <w:r>
              <w:rPr>
                <w:rFonts w:ascii="宋体" w:hAnsi="宋体" w:cs="仿宋_GB2312"/>
                <w:sz w:val="24"/>
                <w:lang w:val="zh-CN"/>
              </w:rPr>
              <w:t>，</w:t>
            </w:r>
            <w:r>
              <w:rPr>
                <w:rFonts w:hint="eastAsia" w:ascii="宋体" w:hAnsi="宋体" w:cs="仿宋_GB2312"/>
                <w:sz w:val="24"/>
                <w:lang w:val="zh-CN"/>
              </w:rPr>
              <w:t>投标文件符合</w:t>
            </w:r>
            <w:r>
              <w:rPr>
                <w:rFonts w:ascii="宋体" w:hAnsi="宋体" w:cs="仿宋_GB2312"/>
                <w:sz w:val="24"/>
                <w:lang w:val="zh-CN"/>
              </w:rPr>
              <w:t>招标文件</w:t>
            </w:r>
            <w:r>
              <w:rPr>
                <w:rFonts w:hint="eastAsia" w:ascii="宋体" w:hAnsi="宋体" w:cs="仿宋_GB2312"/>
                <w:sz w:val="24"/>
                <w:lang w:val="zh-CN"/>
              </w:rPr>
              <w:t>实质性</w:t>
            </w:r>
            <w:r>
              <w:rPr>
                <w:rFonts w:ascii="宋体" w:hAnsi="宋体" w:cs="仿宋_GB2312"/>
                <w:sz w:val="24"/>
                <w:lang w:val="zh-CN"/>
              </w:rPr>
              <w:t>要求且</w:t>
            </w:r>
            <w:r>
              <w:rPr>
                <w:rFonts w:hint="eastAsia" w:ascii="宋体" w:hAnsi="宋体" w:cs="仿宋_GB2312"/>
                <w:sz w:val="24"/>
                <w:lang w:val="zh-CN"/>
              </w:rPr>
              <w:t>进行了政策性价格扣除后，</w:t>
            </w:r>
            <w:r>
              <w:rPr>
                <w:rFonts w:ascii="宋体" w:hAnsi="宋体" w:cs="仿宋_GB2312"/>
                <w:sz w:val="24"/>
                <w:lang w:val="zh-CN"/>
              </w:rPr>
              <w:t>以</w:t>
            </w:r>
            <w:r>
              <w:rPr>
                <w:rFonts w:hint="eastAsia" w:ascii="宋体" w:hAnsi="宋体" w:cs="仿宋_GB2312"/>
                <w:sz w:val="24"/>
                <w:lang w:val="zh-CN"/>
              </w:rPr>
              <w:t>评标价格的</w:t>
            </w:r>
            <w:r>
              <w:rPr>
                <w:rFonts w:ascii="宋体" w:hAnsi="宋体" w:cs="仿宋_GB2312"/>
                <w:sz w:val="24"/>
                <w:lang w:val="zh-CN"/>
              </w:rPr>
              <w:t>最低价者定为评标基准价，其价格分为满分。其他投标人的价格分统一按下列公式</w:t>
            </w:r>
            <w:r>
              <w:rPr>
                <w:rFonts w:hint="eastAsia" w:ascii="宋体" w:hAnsi="宋体" w:cs="仿宋_GB2312"/>
                <w:sz w:val="24"/>
                <w:lang w:val="zh-CN"/>
              </w:rPr>
              <w:t>计算</w:t>
            </w:r>
            <w:r>
              <w:rPr>
                <w:rFonts w:ascii="宋体" w:hAnsi="宋体" w:cs="仿宋_GB2312"/>
                <w:sz w:val="24"/>
                <w:lang w:val="zh-CN"/>
              </w:rPr>
              <w:t>。即：</w:t>
            </w:r>
          </w:p>
          <w:p>
            <w:pPr>
              <w:widowControl/>
              <w:adjustRightInd w:val="0"/>
              <w:spacing w:line="360" w:lineRule="auto"/>
              <w:ind w:left="-88" w:leftChars="-42" w:firstLine="513" w:firstLineChars="214"/>
              <w:jc w:val="left"/>
              <w:rPr>
                <w:rFonts w:ascii="宋体" w:hAnsi="宋体" w:cs="仿宋_GB2312"/>
                <w:sz w:val="24"/>
                <w:lang w:val="zh-CN"/>
              </w:rPr>
            </w:pPr>
            <w:r>
              <w:rPr>
                <w:rFonts w:ascii="宋体" w:hAnsi="宋体" w:cs="仿宋_GB2312"/>
                <w:sz w:val="24"/>
                <w:lang w:val="zh-CN"/>
              </w:rPr>
              <w:t>评标基准价</w:t>
            </w:r>
            <w:r>
              <w:rPr>
                <w:rFonts w:hint="eastAsia" w:ascii="宋体" w:hAnsi="宋体" w:cs="仿宋_GB2312"/>
                <w:sz w:val="24"/>
                <w:lang w:val="zh-CN"/>
              </w:rPr>
              <w:t>=评标价格的最低价</w:t>
            </w:r>
          </w:p>
          <w:p>
            <w:pPr>
              <w:widowControl/>
              <w:spacing w:line="360" w:lineRule="auto"/>
              <w:ind w:firstLine="480" w:firstLineChars="200"/>
              <w:jc w:val="left"/>
              <w:rPr>
                <w:lang w:val="zh-CN"/>
              </w:rPr>
            </w:pPr>
            <w:r>
              <w:rPr>
                <w:rFonts w:ascii="宋体" w:hAnsi="宋体" w:cs="仿宋_GB2312"/>
                <w:sz w:val="24"/>
                <w:lang w:val="zh-CN"/>
              </w:rPr>
              <w:t>其他投标报价得分</w:t>
            </w:r>
            <w:r>
              <w:rPr>
                <w:rFonts w:hint="eastAsia" w:ascii="宋体" w:hAnsi="宋体" w:cs="仿宋_GB2312"/>
                <w:sz w:val="24"/>
                <w:lang w:val="zh-CN"/>
              </w:rPr>
              <w:t>=（</w:t>
            </w:r>
            <w:r>
              <w:rPr>
                <w:rFonts w:ascii="宋体" w:hAnsi="宋体" w:cs="仿宋_GB2312"/>
                <w:sz w:val="24"/>
                <w:lang w:val="zh-CN"/>
              </w:rPr>
              <w:t>评标基准价</w:t>
            </w:r>
            <w:r>
              <w:rPr>
                <w:rFonts w:hint="eastAsia" w:ascii="宋体" w:hAnsi="宋体" w:cs="仿宋_GB2312"/>
                <w:sz w:val="24"/>
                <w:lang w:val="zh-CN"/>
              </w:rPr>
              <w:t>/评标价格）</w:t>
            </w:r>
            <w:r>
              <w:rPr>
                <w:rFonts w:ascii="宋体" w:hAnsi="宋体" w:cs="仿宋_GB2312"/>
                <w:sz w:val="24"/>
                <w:lang w:val="zh-CN"/>
              </w:rPr>
              <w:t>×</w:t>
            </w:r>
            <w:r>
              <w:rPr>
                <w:rFonts w:hint="eastAsia" w:ascii="宋体" w:hAnsi="宋体" w:cs="仿宋_GB2312"/>
                <w:sz w:val="24"/>
                <w:lang w:val="zh-CN"/>
              </w:rPr>
              <w:t>评标标准中价格分值</w:t>
            </w:r>
          </w:p>
          <w:p>
            <w:pPr>
              <w:widowControl/>
              <w:spacing w:line="360" w:lineRule="auto"/>
              <w:jc w:val="left"/>
            </w:pPr>
            <w:r>
              <w:rPr>
                <w:rFonts w:hint="eastAsia" w:ascii="宋体" w:hAnsi="宋体" w:cs="宋体"/>
                <w:b/>
                <w:bCs/>
                <w:color w:val="000000"/>
                <w:kern w:val="0"/>
                <w:sz w:val="22"/>
                <w:szCs w:val="22"/>
                <w:lang w:bidi="ar"/>
              </w:rPr>
              <w:t xml:space="preserve">注：因落实政府采购政策进行价格调整的，以调整后的价格参与评标，但不作为合同签订 </w:t>
            </w:r>
          </w:p>
          <w:p>
            <w:pPr>
              <w:widowControl/>
              <w:spacing w:line="360" w:lineRule="auto"/>
              <w:jc w:val="left"/>
              <w:rPr>
                <w:rFonts w:ascii="宋体" w:hAnsi="宋体" w:cs="仿宋_GB2312"/>
                <w:sz w:val="24"/>
                <w:lang w:val="zh-CN"/>
              </w:rPr>
            </w:pPr>
            <w:r>
              <w:rPr>
                <w:rFonts w:hint="eastAsia" w:ascii="宋体" w:hAnsi="宋体" w:cs="宋体"/>
                <w:b/>
                <w:bCs/>
                <w:color w:val="000000"/>
                <w:kern w:val="0"/>
                <w:sz w:val="22"/>
                <w:szCs w:val="22"/>
                <w:lang w:bidi="ar"/>
              </w:rPr>
              <w:t>价。合同签订价仍以供应商的最后报价为准。</w:t>
            </w:r>
          </w:p>
        </w:tc>
      </w:tr>
    </w:tbl>
    <w:p>
      <w:pPr>
        <w:spacing w:line="360" w:lineRule="auto"/>
        <w:rPr>
          <w:rFonts w:ascii="宋体" w:hAnsi="宋体"/>
          <w:bCs/>
          <w:sz w:val="24"/>
          <w:lang w:val="en-GB"/>
        </w:rPr>
      </w:pPr>
      <w:r>
        <w:rPr>
          <w:rFonts w:hint="eastAsia" w:ascii="宋体" w:hAnsi="宋体"/>
          <w:bCs/>
          <w:sz w:val="24"/>
          <w:lang w:val="en-GB"/>
        </w:rPr>
        <w:t>备注：</w:t>
      </w:r>
    </w:p>
    <w:p>
      <w:pPr>
        <w:spacing w:line="360" w:lineRule="auto"/>
        <w:ind w:firstLine="480" w:firstLineChars="200"/>
        <w:rPr>
          <w:sz w:val="24"/>
        </w:rPr>
      </w:pPr>
      <w:r>
        <w:rPr>
          <w:rFonts w:hint="eastAsia" w:ascii="宋体" w:hAnsi="宋体"/>
          <w:bCs/>
          <w:sz w:val="24"/>
          <w:lang w:val="en-GB"/>
        </w:rPr>
        <w:t>a、不接受联合体投标的项目，</w:t>
      </w:r>
      <w:r>
        <w:rPr>
          <w:rFonts w:hint="eastAsia"/>
          <w:sz w:val="24"/>
        </w:rPr>
        <w:t>本表中第2项、第3项情形不适用。</w:t>
      </w:r>
    </w:p>
    <w:p>
      <w:pPr>
        <w:spacing w:line="360" w:lineRule="auto"/>
        <w:ind w:firstLine="480" w:firstLineChars="200"/>
        <w:rPr>
          <w:rFonts w:ascii="宋体" w:hAnsi="宋体"/>
          <w:bCs/>
          <w:sz w:val="24"/>
          <w:lang w:val="en-GB"/>
        </w:rPr>
      </w:pPr>
      <w:r>
        <w:rPr>
          <w:rFonts w:hint="eastAsia" w:ascii="宋体" w:hAnsi="宋体"/>
          <w:bCs/>
          <w:sz w:val="24"/>
          <w:lang w:val="en-GB"/>
        </w:rPr>
        <w:t>b、</w:t>
      </w:r>
      <w:r>
        <w:rPr>
          <w:sz w:val="24"/>
        </w:rPr>
        <w:t>在货物采购项目中，货物由中小企业制造，即货物由中小企业生产且使用该中小企业商号或者注册商标</w:t>
      </w:r>
      <w:r>
        <w:rPr>
          <w:rFonts w:hint="eastAsia" w:ascii="宋体" w:hAnsi="宋体"/>
          <w:bCs/>
          <w:sz w:val="24"/>
          <w:lang w:val="en-GB"/>
        </w:rPr>
        <w:t>。</w:t>
      </w:r>
      <w:r>
        <w:rPr>
          <w:sz w:val="24"/>
        </w:rPr>
        <w:t>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pPr>
        <w:spacing w:line="360" w:lineRule="auto"/>
        <w:ind w:firstLine="480" w:firstLineChars="200"/>
        <w:rPr>
          <w:rFonts w:ascii="宋体" w:hAnsi="宋体"/>
          <w:bCs/>
          <w:sz w:val="24"/>
          <w:lang w:val="en-GB"/>
        </w:rPr>
      </w:pPr>
      <w:r>
        <w:rPr>
          <w:rFonts w:hint="eastAsia" w:ascii="宋体" w:hAnsi="宋体"/>
          <w:bCs/>
          <w:sz w:val="24"/>
          <w:lang w:val="en-GB"/>
        </w:rPr>
        <w:t>c、中小企业、残疾人福利性单位提供其他企业制造的货物的，则该货物的制造商也必须为上述企业，否则不能享受价格优惠。</w:t>
      </w:r>
    </w:p>
    <w:p>
      <w:pPr>
        <w:spacing w:line="360" w:lineRule="auto"/>
        <w:ind w:firstLine="480" w:firstLineChars="200"/>
        <w:jc w:val="left"/>
        <w:rPr>
          <w:rFonts w:ascii="宋体" w:hAnsi="宋体"/>
          <w:bCs/>
          <w:sz w:val="24"/>
          <w:lang w:val="en-GB"/>
        </w:rPr>
      </w:pPr>
      <w:r>
        <w:rPr>
          <w:rFonts w:hint="eastAsia" w:ascii="宋体" w:hAnsi="宋体"/>
          <w:bCs/>
          <w:sz w:val="24"/>
          <w:lang w:val="en-GB"/>
        </w:rPr>
        <w:t>d、残疾人福利性单位属于小型、微型企业的，不重复享受政策。</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享受政府采购支持政策的残疾人福利性单位应当同时满足以下条件：</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（一）安置的残疾人占本单位在职职工人数的比例不低于 25%（含 25%），并且安置的残疾人人数不少于 10 人（含 10 人）；</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（二）依法与安置的每位残疾人签订了一年以上（含一年）的劳动合同或服务协议；</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（三）为安置的每位残疾人按月足额缴纳了基本养老保险、基本医疗保险、失业保险、工伤保险和生育保险等社会保险费；</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（四）通过银行等金融机构向安置的每位残疾人，按月支付了不低于单位所在区县适用的经省级人民政府批准的月最低工资标准的工资；</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（五）提供本单位制造的货物、承担的工程或者服务（以下简称产品），或者提供其他残疾人福利性单位制造的货物（不包括使用非残疾人福利性单位注册商标的货物）。</w:t>
      </w:r>
    </w:p>
    <w:p>
      <w:pPr>
        <w:spacing w:line="360" w:lineRule="auto"/>
        <w:ind w:firstLine="480" w:firstLineChars="200"/>
        <w:jc w:val="left"/>
        <w:rPr>
          <w:rFonts w:ascii="宋体" w:hAnsi="宋体"/>
          <w:bCs/>
          <w:sz w:val="24"/>
          <w:lang w:val="en-GB"/>
        </w:rPr>
      </w:pPr>
      <w:r>
        <w:rPr>
          <w:rFonts w:hint="eastAsia" w:ascii="宋体" w:hAnsi="宋体" w:cs="宋体"/>
          <w:sz w:val="24"/>
          <w:szCs w:val="24"/>
          <w:lang w:val="zh-CN"/>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numPr>
          <w:ilvl w:val="0"/>
          <w:numId w:val="9"/>
        </w:numPr>
        <w:spacing w:line="360" w:lineRule="auto"/>
        <w:ind w:firstLine="480" w:firstLineChars="200"/>
        <w:rPr>
          <w:rFonts w:ascii="宋体" w:hAnsi="宋体"/>
          <w:bCs/>
          <w:sz w:val="24"/>
          <w:lang w:val="en-GB"/>
        </w:rPr>
      </w:pPr>
      <w:r>
        <w:rPr>
          <w:rFonts w:hint="eastAsia" w:ascii="宋体" w:hAnsi="宋体"/>
          <w:bCs/>
          <w:sz w:val="24"/>
          <w:lang w:val="en-GB"/>
        </w:rPr>
        <w:t>小型和微型企业不包括民办非企业单位。</w:t>
      </w:r>
    </w:p>
    <w:p>
      <w:pPr>
        <w:spacing w:line="360" w:lineRule="auto"/>
        <w:ind w:firstLine="480" w:firstLineChars="200"/>
        <w:rPr>
          <w:rFonts w:ascii="宋体" w:hAnsi="宋体"/>
          <w:bCs/>
          <w:sz w:val="24"/>
          <w:lang w:val="en-GB"/>
        </w:rPr>
      </w:pPr>
      <w:r>
        <w:rPr>
          <w:rFonts w:hint="eastAsia" w:ascii="宋体" w:hAnsi="宋体" w:cs="宋体"/>
          <w:sz w:val="24"/>
          <w:szCs w:val="24"/>
        </w:rPr>
        <w:t>F、</w:t>
      </w:r>
      <w:r>
        <w:rPr>
          <w:rFonts w:hint="eastAsia" w:ascii="宋体" w:hAnsi="宋体" w:cs="宋体"/>
          <w:sz w:val="24"/>
          <w:szCs w:val="24"/>
          <w:lang w:val="en-GB"/>
        </w:rPr>
        <w:t>符合中小企业划分标准的个体工商户，在政府采购活动中视同中小企业。</w:t>
      </w:r>
    </w:p>
    <w:p>
      <w:pPr>
        <w:pStyle w:val="9"/>
        <w:spacing w:line="360" w:lineRule="auto"/>
        <w:ind w:firstLine="482" w:firstLineChars="200"/>
        <w:contextualSpacing/>
        <w:rPr>
          <w:rFonts w:ascii="宋体" w:hAnsi="宋体" w:cs="仿宋_GB2312"/>
          <w:szCs w:val="21"/>
          <w:lang w:val="zh-CN"/>
        </w:rPr>
      </w:pPr>
      <w:r>
        <w:rPr>
          <w:rFonts w:hint="eastAsia" w:ascii="宋体" w:hAnsi="宋体" w:cs="仿宋_GB2312"/>
          <w:b/>
          <w:szCs w:val="21"/>
          <w:lang w:val="zh-CN"/>
        </w:rPr>
        <w:t>（7）</w:t>
      </w:r>
      <w:r>
        <w:rPr>
          <w:rFonts w:ascii="宋体" w:hAnsi="宋体" w:cs="仿宋_GB2312"/>
          <w:b/>
          <w:szCs w:val="21"/>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 xml:space="preserve">1） </w:t>
      </w:r>
      <w:r>
        <w:rPr>
          <w:rFonts w:ascii="宋体" w:hAnsi="宋体" w:cs="仿宋_GB2312"/>
          <w:sz w:val="24"/>
          <w:lang w:val="zh-CN"/>
        </w:rPr>
        <w:t>分值汇总计算错误的；</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 xml:space="preserve">2） </w:t>
      </w:r>
      <w:r>
        <w:rPr>
          <w:rFonts w:ascii="宋体" w:hAnsi="宋体" w:cs="仿宋_GB2312"/>
          <w:sz w:val="24"/>
          <w:lang w:val="zh-CN"/>
        </w:rPr>
        <w:t>分项评分超出评分标准范围的；</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 xml:space="preserve">3） </w:t>
      </w:r>
      <w:r>
        <w:rPr>
          <w:rFonts w:ascii="宋体" w:hAnsi="宋体" w:cs="仿宋_GB2312"/>
          <w:sz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 xml:space="preserve">4） </w:t>
      </w:r>
      <w:r>
        <w:rPr>
          <w:rFonts w:ascii="宋体" w:hAnsi="宋体" w:cs="仿宋_GB2312"/>
          <w:sz w:val="24"/>
          <w:lang w:val="zh-CN"/>
        </w:rPr>
        <w:t>经评标委员会认定评分畸高、畸低的。</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ascii="宋体" w:hAnsi="宋体" w:cs="仿宋_GB2312"/>
          <w:sz w:val="24"/>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82" w:firstLineChars="200"/>
        <w:contextualSpacing/>
        <w:rPr>
          <w:rFonts w:ascii="宋体" w:hAnsi="宋体" w:cs="仿宋_GB2312"/>
          <w:b/>
          <w:bCs/>
          <w:sz w:val="24"/>
          <w:lang w:val="zh-CN"/>
        </w:rPr>
      </w:pPr>
      <w:r>
        <w:rPr>
          <w:rFonts w:hint="eastAsia" w:ascii="宋体" w:hAnsi="宋体" w:cs="仿宋_GB2312"/>
          <w:b/>
          <w:bCs/>
          <w:sz w:val="24"/>
          <w:lang w:val="zh-CN"/>
        </w:rPr>
        <w:t>（8）采购小组编写评审报告</w:t>
      </w:r>
    </w:p>
    <w:p>
      <w:pPr>
        <w:wordWrap w:val="0"/>
        <w:spacing w:line="360" w:lineRule="auto"/>
        <w:ind w:firstLine="480" w:firstLineChars="200"/>
        <w:contextualSpacing/>
        <w:rPr>
          <w:rFonts w:ascii="宋体" w:hAnsi="宋体" w:cs="仿宋_GB2312"/>
          <w:lang w:val="zh-CN"/>
        </w:rPr>
      </w:pPr>
      <w:r>
        <w:rPr>
          <w:rFonts w:hint="eastAsia" w:ascii="宋体" w:hAnsi="宋体" w:cs="仿宋_GB2312"/>
          <w:sz w:val="24"/>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（9）谈判小组争议处理</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pStyle w:val="4"/>
        <w:numPr>
          <w:ilvl w:val="0"/>
          <w:numId w:val="7"/>
        </w:numPr>
        <w:ind w:firstLine="465"/>
        <w:rPr>
          <w:rFonts w:ascii="宋体" w:hAnsi="宋体" w:eastAsia="宋体" w:cs="仿宋_GB2312"/>
          <w:b/>
          <w:sz w:val="24"/>
          <w:szCs w:val="24"/>
          <w:lang w:val="zh-CN"/>
        </w:rPr>
      </w:pPr>
      <w:r>
        <w:rPr>
          <w:rFonts w:ascii="宋体" w:hAnsi="宋体" w:eastAsia="宋体" w:cs="仿宋_GB2312"/>
          <w:b/>
          <w:sz w:val="24"/>
          <w:szCs w:val="24"/>
          <w:lang w:val="zh-CN"/>
        </w:rPr>
        <w:t>确定中标候选人名单</w:t>
      </w:r>
      <w:r>
        <w:rPr>
          <w:rFonts w:hint="eastAsia" w:ascii="宋体" w:hAnsi="宋体" w:eastAsia="宋体" w:cs="仿宋_GB2312"/>
          <w:b/>
          <w:sz w:val="24"/>
          <w:szCs w:val="24"/>
          <w:lang w:val="zh-CN"/>
        </w:rPr>
        <w:t>。</w:t>
      </w:r>
    </w:p>
    <w:p>
      <w:pPr>
        <w:pStyle w:val="9"/>
        <w:spacing w:line="360" w:lineRule="auto"/>
        <w:ind w:firstLine="480" w:firstLineChars="200"/>
        <w:contextualSpacing/>
        <w:rPr>
          <w:rFonts w:ascii="宋体" w:hAnsi="宋体" w:cs="仿宋_GB2312"/>
          <w:bCs/>
        </w:rPr>
      </w:pPr>
      <w:r>
        <w:rPr>
          <w:rFonts w:hint="eastAsia" w:ascii="宋体" w:hAnsi="宋体" w:cs="仿宋_GB2312"/>
          <w:bCs/>
          <w:lang w:val="zh-CN"/>
        </w:rPr>
        <w:t>从质量和服务均能满足采购文件实质性响应要求的供应商中，按照评分由高到底的顺序提出</w:t>
      </w:r>
      <w:r>
        <w:rPr>
          <w:rFonts w:hint="eastAsia" w:ascii="宋体" w:hAnsi="宋体" w:cs="仿宋_GB2312"/>
          <w:bCs/>
        </w:rPr>
        <w:t>3名成交候选人。根据规定，采购人按照成交候选人排名顺序确定成交供应商。</w:t>
      </w:r>
    </w:p>
    <w:p>
      <w:pPr>
        <w:autoSpaceDE w:val="0"/>
        <w:autoSpaceDN w:val="0"/>
        <w:adjustRightInd w:val="0"/>
        <w:spacing w:line="360" w:lineRule="auto"/>
        <w:ind w:firstLine="643" w:firstLineChars="200"/>
        <w:contextualSpacing/>
        <w:rPr>
          <w:rFonts w:ascii="宋体" w:hAnsi="宋体"/>
          <w:b/>
          <w:kern w:val="0"/>
          <w:sz w:val="36"/>
          <w:szCs w:val="36"/>
        </w:rPr>
      </w:pPr>
      <w:r>
        <w:rPr>
          <w:rFonts w:ascii="宋体" w:hAnsi="宋体"/>
          <w:b/>
          <w:kern w:val="0"/>
          <w:sz w:val="32"/>
          <w:szCs w:val="32"/>
        </w:rPr>
        <w:br w:type="page"/>
      </w:r>
      <w:r>
        <w:rPr>
          <w:rFonts w:hint="eastAsia" w:ascii="宋体" w:hAnsi="宋体"/>
          <w:b/>
          <w:kern w:val="0"/>
          <w:sz w:val="32"/>
          <w:szCs w:val="32"/>
        </w:rPr>
        <w:t xml:space="preserve">               第七章 合同条款及格式</w:t>
      </w:r>
    </w:p>
    <w:p>
      <w:pPr>
        <w:spacing w:line="360" w:lineRule="auto"/>
        <w:jc w:val="center"/>
        <w:rPr>
          <w:rFonts w:ascii="宋体" w:hAnsi="宋体"/>
          <w:b/>
          <w:bCs/>
        </w:rPr>
      </w:pPr>
      <w:r>
        <w:rPr>
          <w:rFonts w:hint="eastAsia" w:ascii="宋体" w:hAnsi="宋体"/>
          <w:b/>
          <w:bCs/>
        </w:rPr>
        <w:t>（此合同仅供参考。以最终采购人与成交供应商签定的合同条款为准进行公示，</w:t>
      </w:r>
    </w:p>
    <w:p>
      <w:pPr>
        <w:spacing w:line="360" w:lineRule="auto"/>
        <w:jc w:val="center"/>
        <w:rPr>
          <w:rFonts w:ascii="宋体" w:hAnsi="宋体"/>
          <w:b/>
          <w:bCs/>
        </w:rPr>
      </w:pPr>
      <w:r>
        <w:rPr>
          <w:rFonts w:hint="eastAsia" w:ascii="宋体" w:hAnsi="宋体"/>
          <w:b/>
          <w:bCs/>
        </w:rPr>
        <w:t>最终签定合同的主要条款不能与招标文件有冲突）</w:t>
      </w:r>
    </w:p>
    <w:p>
      <w:pPr>
        <w:pStyle w:val="11"/>
        <w:spacing w:line="360" w:lineRule="auto"/>
      </w:pPr>
      <w:r>
        <w:rPr>
          <w:rFonts w:hint="eastAsia"/>
        </w:rPr>
        <w:t>甲方：</w:t>
      </w:r>
      <w:r>
        <w:rPr>
          <w:rFonts w:hint="eastAsia"/>
          <w:u w:val="single"/>
        </w:rPr>
        <w:t>（采购人全称）</w:t>
      </w:r>
    </w:p>
    <w:p>
      <w:pPr>
        <w:pStyle w:val="11"/>
        <w:spacing w:before="0" w:beforeAutospacing="0" w:after="0" w:afterAutospacing="0" w:line="360" w:lineRule="auto"/>
        <w:contextualSpacing/>
      </w:pPr>
      <w:r>
        <w:rPr>
          <w:rFonts w:hint="eastAsia"/>
        </w:rPr>
        <w:t>乙方：</w:t>
      </w:r>
      <w:r>
        <w:rPr>
          <w:rFonts w:hint="eastAsia"/>
          <w:u w:val="single"/>
        </w:rPr>
        <w:t>（中标人全称）</w:t>
      </w:r>
    </w:p>
    <w:p>
      <w:pPr>
        <w:pStyle w:val="11"/>
        <w:spacing w:before="0" w:beforeAutospacing="0" w:after="0" w:afterAutospacing="0" w:line="360" w:lineRule="auto"/>
        <w:ind w:firstLine="482"/>
        <w:contextualSpacing/>
      </w:pPr>
      <w:r>
        <w:rPr>
          <w:rFonts w:hint="eastAsia"/>
        </w:rPr>
        <w:t>根据招标编号为的</w:t>
      </w:r>
      <w:r>
        <w:rPr>
          <w:rFonts w:hint="eastAsia"/>
          <w:u w:val="single"/>
        </w:rPr>
        <w:t>（填写“项目名称”）</w:t>
      </w:r>
      <w:r>
        <w:rPr>
          <w:rFonts w:hint="eastAsia"/>
        </w:rPr>
        <w:t>项目（以下简称：“本项目”）的招标结果，乙方为中标人。现经甲乙双方友好协商，就以下事项达成一致并签订本合同：</w:t>
      </w:r>
    </w:p>
    <w:p>
      <w:pPr>
        <w:pStyle w:val="11"/>
        <w:spacing w:before="0" w:beforeAutospacing="0" w:after="0" w:afterAutospacing="0" w:line="360" w:lineRule="auto"/>
        <w:ind w:firstLine="482"/>
        <w:contextualSpacing/>
      </w:pPr>
      <w:r>
        <w:rPr>
          <w:rFonts w:hint="eastAsia"/>
        </w:rPr>
        <w:t>1、下列合同文件是构成本合同不可分割的部分：</w:t>
      </w:r>
    </w:p>
    <w:p>
      <w:pPr>
        <w:pStyle w:val="11"/>
        <w:spacing w:before="0" w:beforeAutospacing="0" w:after="0" w:afterAutospacing="0" w:line="360" w:lineRule="auto"/>
        <w:ind w:firstLine="482"/>
        <w:contextualSpacing/>
      </w:pPr>
      <w:r>
        <w:rPr>
          <w:rFonts w:hint="eastAsia"/>
        </w:rPr>
        <w:t>1.1合同条款；</w:t>
      </w:r>
    </w:p>
    <w:p>
      <w:pPr>
        <w:pStyle w:val="11"/>
        <w:spacing w:before="0" w:beforeAutospacing="0" w:after="0" w:afterAutospacing="0" w:line="360" w:lineRule="auto"/>
        <w:ind w:firstLine="482"/>
        <w:contextualSpacing/>
      </w:pPr>
      <w:r>
        <w:rPr>
          <w:rFonts w:hint="eastAsia"/>
        </w:rPr>
        <w:t>1.2招标文件、乙方的投标文件；</w:t>
      </w:r>
    </w:p>
    <w:p>
      <w:pPr>
        <w:pStyle w:val="11"/>
        <w:spacing w:before="0" w:beforeAutospacing="0" w:after="0" w:afterAutospacing="0" w:line="360" w:lineRule="auto"/>
        <w:ind w:firstLine="482"/>
        <w:contextualSpacing/>
      </w:pPr>
      <w:r>
        <w:rPr>
          <w:rFonts w:hint="eastAsia"/>
        </w:rPr>
        <w:t>1.3其他文件或材料：□无。□</w:t>
      </w:r>
      <w:r>
        <w:rPr>
          <w:rFonts w:hint="eastAsia"/>
          <w:u w:val="single"/>
        </w:rPr>
        <w:t>（按照实际情况编制填写需要增加的内容）</w:t>
      </w:r>
      <w:r>
        <w:rPr>
          <w:rFonts w:hint="eastAsia"/>
        </w:rPr>
        <w:t>。</w:t>
      </w:r>
    </w:p>
    <w:p>
      <w:pPr>
        <w:pStyle w:val="11"/>
        <w:spacing w:before="0" w:beforeAutospacing="0" w:after="0" w:afterAutospacing="0" w:line="360" w:lineRule="auto"/>
        <w:ind w:firstLine="482"/>
        <w:contextualSpacing/>
      </w:pPr>
      <w:r>
        <w:rPr>
          <w:rFonts w:hint="eastAsia"/>
        </w:rPr>
        <w:t>2、合同标的</w:t>
      </w:r>
    </w:p>
    <w:p>
      <w:pPr>
        <w:pStyle w:val="11"/>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11"/>
        <w:spacing w:before="0" w:beforeAutospacing="0" w:after="0" w:afterAutospacing="0" w:line="360" w:lineRule="auto"/>
        <w:ind w:firstLine="482"/>
        <w:contextualSpacing/>
      </w:pPr>
      <w:r>
        <w:rPr>
          <w:rFonts w:hint="eastAsia"/>
        </w:rPr>
        <w:t>3、合同总金额</w:t>
      </w:r>
    </w:p>
    <w:p>
      <w:pPr>
        <w:pStyle w:val="11"/>
        <w:spacing w:before="0" w:beforeAutospacing="0" w:after="0" w:afterAutospacing="0" w:line="360" w:lineRule="auto"/>
        <w:ind w:firstLine="482"/>
        <w:contextualSpacing/>
      </w:pPr>
      <w:r>
        <w:rPr>
          <w:rFonts w:hint="eastAsia"/>
        </w:rPr>
        <w:t>3.1合同总金额为人民币大写：元（￥）。</w:t>
      </w:r>
    </w:p>
    <w:p>
      <w:pPr>
        <w:pStyle w:val="11"/>
        <w:spacing w:before="0" w:beforeAutospacing="0" w:after="0" w:afterAutospacing="0" w:line="360" w:lineRule="auto"/>
        <w:ind w:firstLine="482"/>
        <w:contextualSpacing/>
      </w:pPr>
      <w:r>
        <w:rPr>
          <w:rFonts w:hint="eastAsia"/>
        </w:rPr>
        <w:t>4、合同标的交付时间、地点和条件</w:t>
      </w:r>
    </w:p>
    <w:p>
      <w:pPr>
        <w:pStyle w:val="11"/>
        <w:spacing w:before="0" w:beforeAutospacing="0" w:after="0" w:afterAutospacing="0" w:line="360" w:lineRule="auto"/>
        <w:ind w:firstLine="482"/>
        <w:contextualSpacing/>
      </w:pPr>
      <w:r>
        <w:rPr>
          <w:rFonts w:hint="eastAsia"/>
        </w:rPr>
        <w:t>4.1交付时间：；</w:t>
      </w:r>
    </w:p>
    <w:p>
      <w:pPr>
        <w:pStyle w:val="11"/>
        <w:spacing w:before="0" w:beforeAutospacing="0" w:after="0" w:afterAutospacing="0" w:line="360" w:lineRule="auto"/>
        <w:ind w:firstLine="482"/>
        <w:contextualSpacing/>
      </w:pPr>
      <w:r>
        <w:rPr>
          <w:rFonts w:hint="eastAsia"/>
        </w:rPr>
        <w:t>4.2交付地点：；</w:t>
      </w:r>
    </w:p>
    <w:p>
      <w:pPr>
        <w:pStyle w:val="11"/>
        <w:spacing w:before="0" w:beforeAutospacing="0" w:after="0" w:afterAutospacing="0" w:line="360" w:lineRule="auto"/>
        <w:ind w:firstLine="482"/>
        <w:contextualSpacing/>
      </w:pPr>
      <w:r>
        <w:rPr>
          <w:rFonts w:hint="eastAsia"/>
        </w:rPr>
        <w:t>4.3交付条件：。</w:t>
      </w:r>
    </w:p>
    <w:p>
      <w:pPr>
        <w:pStyle w:val="11"/>
        <w:spacing w:before="0" w:beforeAutospacing="0" w:after="0" w:afterAutospacing="0" w:line="360" w:lineRule="auto"/>
        <w:ind w:firstLine="482"/>
        <w:contextualSpacing/>
      </w:pPr>
      <w:r>
        <w:rPr>
          <w:rFonts w:hint="eastAsia"/>
        </w:rPr>
        <w:t>5、合同标的应符合招标文件、乙方投标文件的规定或约定，具体如下：</w:t>
      </w:r>
    </w:p>
    <w:p>
      <w:pPr>
        <w:pStyle w:val="11"/>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11"/>
        <w:spacing w:before="0" w:beforeAutospacing="0" w:after="0" w:afterAutospacing="0" w:line="360" w:lineRule="auto"/>
        <w:ind w:firstLine="482"/>
        <w:contextualSpacing/>
      </w:pPr>
      <w:r>
        <w:rPr>
          <w:rFonts w:hint="eastAsia"/>
        </w:rPr>
        <w:t>6、验收</w:t>
      </w:r>
    </w:p>
    <w:p>
      <w:pPr>
        <w:pStyle w:val="11"/>
        <w:spacing w:before="0" w:beforeAutospacing="0" w:after="0" w:afterAutospacing="0" w:line="360" w:lineRule="auto"/>
        <w:ind w:firstLine="482"/>
        <w:contextualSpacing/>
      </w:pPr>
      <w:r>
        <w:rPr>
          <w:rFonts w:hint="eastAsia"/>
        </w:rPr>
        <w:t>6.1验收应按照招标文件、乙方投标文件的规定或约定进行，具体如下：</w:t>
      </w:r>
    </w:p>
    <w:p>
      <w:pPr>
        <w:pStyle w:val="11"/>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11"/>
        <w:spacing w:before="0" w:beforeAutospacing="0" w:after="0" w:afterAutospacing="0" w:line="360" w:lineRule="auto"/>
        <w:ind w:firstLine="482"/>
        <w:contextualSpacing/>
      </w:pPr>
      <w:r>
        <w:rPr>
          <w:rFonts w:hint="eastAsia"/>
        </w:rPr>
        <w:t>6.2本项目是否邀请其他投标人参与验收：</w:t>
      </w:r>
    </w:p>
    <w:p>
      <w:pPr>
        <w:pStyle w:val="11"/>
        <w:spacing w:before="0" w:beforeAutospacing="0" w:after="0" w:afterAutospacing="0" w:line="360" w:lineRule="auto"/>
        <w:ind w:firstLine="482"/>
        <w:contextualSpacing/>
      </w:pPr>
      <w:r>
        <w:rPr>
          <w:rFonts w:hint="eastAsia"/>
        </w:rPr>
        <w:t>□不邀请。□邀请，具体如下：</w:t>
      </w:r>
      <w:r>
        <w:rPr>
          <w:rFonts w:hint="eastAsia"/>
          <w:u w:val="single"/>
        </w:rPr>
        <w:t>（按照招标文件规定填写）</w:t>
      </w:r>
      <w:r>
        <w:rPr>
          <w:rFonts w:hint="eastAsia"/>
        </w:rPr>
        <w:t>。</w:t>
      </w:r>
    </w:p>
    <w:p>
      <w:pPr>
        <w:pStyle w:val="11"/>
        <w:spacing w:before="0" w:beforeAutospacing="0" w:after="0" w:afterAutospacing="0" w:line="360" w:lineRule="auto"/>
        <w:ind w:firstLine="482"/>
        <w:contextualSpacing/>
      </w:pPr>
      <w:r>
        <w:rPr>
          <w:rFonts w:hint="eastAsia"/>
        </w:rPr>
        <w:t>7、合同款项的支付应按照招标文件的规定进行，具体如下：</w:t>
      </w:r>
    </w:p>
    <w:p>
      <w:pPr>
        <w:pStyle w:val="11"/>
        <w:spacing w:before="0" w:beforeAutospacing="0" w:after="0" w:afterAutospacing="0" w:line="360" w:lineRule="auto"/>
        <w:ind w:firstLine="482"/>
        <w:contextualSpacing/>
      </w:pPr>
      <w:r>
        <w:rPr>
          <w:rFonts w:hint="eastAsia"/>
          <w:u w:val="single"/>
        </w:rPr>
        <w:t>（按照实际情况编制填写，可以是表格或文字描述，包括一次性支付等）</w:t>
      </w:r>
      <w:r>
        <w:rPr>
          <w:rFonts w:hint="eastAsia"/>
        </w:rPr>
        <w:t>。</w:t>
      </w:r>
    </w:p>
    <w:p>
      <w:pPr>
        <w:pStyle w:val="11"/>
        <w:spacing w:before="0" w:beforeAutospacing="0" w:after="0" w:afterAutospacing="0" w:line="360" w:lineRule="auto"/>
        <w:ind w:firstLine="482"/>
        <w:contextualSpacing/>
      </w:pPr>
      <w:r>
        <w:rPr>
          <w:rFonts w:hint="eastAsia"/>
        </w:rPr>
        <w:t>8、履约担保</w:t>
      </w:r>
    </w:p>
    <w:p>
      <w:pPr>
        <w:pStyle w:val="11"/>
        <w:spacing w:before="0" w:beforeAutospacing="0" w:after="0" w:afterAutospacing="0" w:line="360" w:lineRule="auto"/>
        <w:ind w:firstLine="482"/>
        <w:contextualSpacing/>
      </w:pPr>
      <w:r>
        <w:rPr>
          <w:rFonts w:hint="eastAsia"/>
        </w:rPr>
        <w:t>□无。□有，具体如下：</w:t>
      </w:r>
      <w:r>
        <w:rPr>
          <w:rFonts w:hint="eastAsia"/>
          <w:u w:val="single"/>
        </w:rPr>
        <w:t>（按照招标文件规定填写）</w:t>
      </w:r>
      <w:r>
        <w:rPr>
          <w:rFonts w:hint="eastAsia"/>
        </w:rPr>
        <w:t>。</w:t>
      </w:r>
    </w:p>
    <w:p>
      <w:pPr>
        <w:pStyle w:val="11"/>
        <w:spacing w:before="0" w:beforeAutospacing="0" w:after="0" w:afterAutospacing="0" w:line="360" w:lineRule="auto"/>
        <w:ind w:firstLine="482"/>
        <w:contextualSpacing/>
      </w:pPr>
      <w:r>
        <w:rPr>
          <w:rFonts w:hint="eastAsia"/>
        </w:rPr>
        <w:t>9、合同有效期</w:t>
      </w:r>
    </w:p>
    <w:p>
      <w:pPr>
        <w:pStyle w:val="11"/>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11"/>
        <w:spacing w:before="0" w:beforeAutospacing="0" w:after="0" w:afterAutospacing="0" w:line="360" w:lineRule="auto"/>
        <w:ind w:firstLine="482"/>
        <w:contextualSpacing/>
      </w:pPr>
      <w:r>
        <w:rPr>
          <w:rFonts w:hint="eastAsia"/>
        </w:rPr>
        <w:t>10、违约责任</w:t>
      </w:r>
    </w:p>
    <w:p>
      <w:pPr>
        <w:pStyle w:val="11"/>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11"/>
        <w:spacing w:before="0" w:beforeAutospacing="0" w:after="0" w:afterAutospacing="0" w:line="360" w:lineRule="auto"/>
        <w:ind w:firstLine="482"/>
        <w:contextualSpacing/>
      </w:pPr>
      <w:r>
        <w:rPr>
          <w:rFonts w:hint="eastAsia"/>
        </w:rPr>
        <w:t>11、知识产权</w:t>
      </w:r>
    </w:p>
    <w:p>
      <w:pPr>
        <w:pStyle w:val="11"/>
        <w:spacing w:before="0" w:beforeAutospacing="0" w:after="0" w:afterAutospacing="0" w:line="360" w:lineRule="auto"/>
        <w:ind w:firstLine="482"/>
        <w:contextualSpacing/>
      </w:pPr>
      <w:r>
        <w:rPr>
          <w:rFonts w:hint="eastAsia"/>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1"/>
        <w:spacing w:before="0" w:beforeAutospacing="0" w:after="0" w:afterAutospacing="0" w:line="360" w:lineRule="auto"/>
        <w:ind w:firstLine="482"/>
        <w:contextualSpacing/>
      </w:pPr>
      <w:r>
        <w:rPr>
          <w:rFonts w:hint="eastAsia"/>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u w:val="single"/>
        </w:rPr>
        <w:t>（按照实际情况编制填写）</w:t>
      </w:r>
      <w:r>
        <w:rPr>
          <w:rFonts w:hint="eastAsia"/>
        </w:rPr>
        <w:t>。</w:t>
      </w:r>
    </w:p>
    <w:p>
      <w:pPr>
        <w:pStyle w:val="11"/>
        <w:spacing w:before="0" w:beforeAutospacing="0" w:after="0" w:afterAutospacing="0" w:line="360" w:lineRule="auto"/>
        <w:ind w:firstLine="482"/>
        <w:contextualSpacing/>
      </w:pPr>
      <w:r>
        <w:rPr>
          <w:rFonts w:hint="eastAsia"/>
        </w:rPr>
        <w:t>12、解决争议的方法</w:t>
      </w:r>
    </w:p>
    <w:p>
      <w:pPr>
        <w:pStyle w:val="11"/>
        <w:spacing w:before="0" w:beforeAutospacing="0" w:after="0" w:afterAutospacing="0" w:line="360" w:lineRule="auto"/>
        <w:ind w:firstLine="482"/>
        <w:contextualSpacing/>
      </w:pPr>
      <w:r>
        <w:rPr>
          <w:rFonts w:hint="eastAsia"/>
        </w:rPr>
        <w:t>12.1甲、乙双方协商解决。</w:t>
      </w:r>
    </w:p>
    <w:p>
      <w:pPr>
        <w:pStyle w:val="11"/>
        <w:spacing w:before="0" w:beforeAutospacing="0" w:after="0" w:afterAutospacing="0" w:line="360" w:lineRule="auto"/>
        <w:ind w:firstLine="482"/>
        <w:contextualSpacing/>
      </w:pPr>
      <w:r>
        <w:rPr>
          <w:rFonts w:hint="eastAsia"/>
        </w:rPr>
        <w:t>12.2若协商解决不成，则通过下列途径之一解决：</w:t>
      </w:r>
    </w:p>
    <w:p>
      <w:pPr>
        <w:pStyle w:val="11"/>
        <w:spacing w:before="0" w:beforeAutospacing="0" w:after="0" w:afterAutospacing="0" w:line="360" w:lineRule="auto"/>
        <w:ind w:firstLine="482"/>
        <w:contextualSpacing/>
      </w:pPr>
      <w:r>
        <w:rPr>
          <w:rFonts w:hint="eastAsia"/>
        </w:rPr>
        <w:t>□提交仲裁委员会仲裁，具体如下：</w:t>
      </w:r>
      <w:r>
        <w:rPr>
          <w:rFonts w:hint="eastAsia"/>
          <w:u w:val="single"/>
        </w:rPr>
        <w:t>（按照实际情况编制填写）</w:t>
      </w:r>
      <w:r>
        <w:rPr>
          <w:rFonts w:hint="eastAsia"/>
        </w:rPr>
        <w:t>。</w:t>
      </w:r>
    </w:p>
    <w:p>
      <w:pPr>
        <w:pStyle w:val="11"/>
        <w:spacing w:before="0" w:beforeAutospacing="0" w:after="0" w:afterAutospacing="0" w:line="360" w:lineRule="auto"/>
        <w:ind w:firstLine="482"/>
        <w:contextualSpacing/>
      </w:pPr>
      <w:r>
        <w:rPr>
          <w:rFonts w:hint="eastAsia"/>
        </w:rPr>
        <w:t>□向人民法院提起诉讼，具体如下：</w:t>
      </w:r>
      <w:r>
        <w:rPr>
          <w:rFonts w:hint="eastAsia"/>
          <w:u w:val="single"/>
        </w:rPr>
        <w:t>（按照实际情况编制填写）</w:t>
      </w:r>
      <w:r>
        <w:rPr>
          <w:rFonts w:hint="eastAsia"/>
        </w:rPr>
        <w:t>。</w:t>
      </w:r>
    </w:p>
    <w:p>
      <w:pPr>
        <w:pStyle w:val="11"/>
        <w:spacing w:before="0" w:beforeAutospacing="0" w:after="0" w:afterAutospacing="0" w:line="360" w:lineRule="auto"/>
        <w:ind w:firstLine="482"/>
        <w:contextualSpacing/>
      </w:pPr>
      <w:r>
        <w:rPr>
          <w:rFonts w:hint="eastAsia"/>
        </w:rPr>
        <w:t>13、不可抗力</w:t>
      </w:r>
    </w:p>
    <w:p>
      <w:pPr>
        <w:pStyle w:val="11"/>
        <w:spacing w:before="0" w:beforeAutospacing="0" w:after="0" w:afterAutospacing="0" w:line="360" w:lineRule="auto"/>
        <w:ind w:firstLine="482"/>
        <w:contextualSpacing/>
      </w:pPr>
      <w:r>
        <w:rPr>
          <w:rFonts w:hint="eastAsia"/>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1"/>
        <w:spacing w:before="0" w:beforeAutospacing="0" w:after="0" w:afterAutospacing="0" w:line="360" w:lineRule="auto"/>
        <w:ind w:firstLine="482"/>
        <w:contextualSpacing/>
      </w:pPr>
      <w:r>
        <w:rPr>
          <w:rFonts w:hint="eastAsia"/>
        </w:rPr>
        <w:t>13.2本合同中的不可抗力指不能预见、不能避免、不能克服的客观情况，包括但不限于：自然灾害如地震、台风、洪水、火灾及政府行为、法律规定或其适用的变化或其他任何无法预见、避免或控制的事件。</w:t>
      </w:r>
    </w:p>
    <w:p>
      <w:pPr>
        <w:pStyle w:val="11"/>
        <w:spacing w:before="0" w:beforeAutospacing="0" w:after="0" w:afterAutospacing="0" w:line="360" w:lineRule="auto"/>
        <w:ind w:firstLine="482"/>
        <w:contextualSpacing/>
      </w:pPr>
      <w:r>
        <w:rPr>
          <w:rFonts w:hint="eastAsia"/>
        </w:rPr>
        <w:t>14、合同条款</w:t>
      </w:r>
    </w:p>
    <w:p>
      <w:pPr>
        <w:pStyle w:val="11"/>
        <w:spacing w:before="0" w:beforeAutospacing="0" w:after="0" w:afterAutospacing="0" w:line="360" w:lineRule="auto"/>
        <w:ind w:firstLine="482"/>
        <w:contextualSpacing/>
      </w:pPr>
      <w:r>
        <w:rPr>
          <w:rFonts w:hint="eastAsia"/>
          <w:u w:val="single"/>
        </w:rPr>
        <w:t>（按照实际情况编制填写。招标文件第五章已有规定的，双方均不得变更或调整；招标文件第五章未作规定的，双方可通过友好协商进行约定）</w:t>
      </w:r>
      <w:r>
        <w:rPr>
          <w:rFonts w:hint="eastAsia"/>
        </w:rPr>
        <w:t>。</w:t>
      </w:r>
    </w:p>
    <w:p>
      <w:pPr>
        <w:pStyle w:val="11"/>
        <w:spacing w:before="0" w:beforeAutospacing="0" w:after="0" w:afterAutospacing="0" w:line="360" w:lineRule="auto"/>
        <w:ind w:firstLine="482"/>
        <w:contextualSpacing/>
      </w:pPr>
      <w:r>
        <w:rPr>
          <w:rFonts w:hint="eastAsia"/>
        </w:rPr>
        <w:t>15、其他约定</w:t>
      </w:r>
    </w:p>
    <w:p>
      <w:pPr>
        <w:pStyle w:val="11"/>
        <w:spacing w:before="0" w:beforeAutospacing="0" w:after="0" w:afterAutospacing="0" w:line="360" w:lineRule="auto"/>
        <w:ind w:firstLine="482"/>
        <w:contextualSpacing/>
      </w:pPr>
      <w:r>
        <w:rPr>
          <w:rFonts w:hint="eastAsia"/>
        </w:rPr>
        <w:t>15.1合同文件与本合同具有同等法律效力。</w:t>
      </w:r>
    </w:p>
    <w:p>
      <w:pPr>
        <w:pStyle w:val="11"/>
        <w:spacing w:before="0" w:beforeAutospacing="0" w:after="0" w:afterAutospacing="0" w:line="360" w:lineRule="auto"/>
        <w:ind w:firstLine="482"/>
        <w:contextualSpacing/>
      </w:pPr>
      <w:r>
        <w:rPr>
          <w:rFonts w:hint="eastAsia"/>
        </w:rPr>
        <w:t>15.2本合同未尽事宜，双方可另行补充。</w:t>
      </w:r>
    </w:p>
    <w:p>
      <w:pPr>
        <w:pStyle w:val="11"/>
        <w:spacing w:before="0" w:beforeAutospacing="0" w:after="0" w:afterAutospacing="0" w:line="360" w:lineRule="auto"/>
        <w:ind w:firstLine="482"/>
        <w:contextualSpacing/>
      </w:pPr>
      <w:r>
        <w:rPr>
          <w:rFonts w:hint="eastAsia"/>
        </w:rPr>
        <w:t>15.3合同生效：自签订之日起生效。</w:t>
      </w:r>
    </w:p>
    <w:p>
      <w:pPr>
        <w:pStyle w:val="11"/>
        <w:spacing w:before="0" w:beforeAutospacing="0" w:after="0" w:afterAutospacing="0" w:line="360" w:lineRule="auto"/>
        <w:ind w:firstLine="482"/>
        <w:contextualSpacing/>
      </w:pPr>
      <w:r>
        <w:rPr>
          <w:rFonts w:hint="eastAsia"/>
        </w:rPr>
        <w:t>15.4本合同一式</w:t>
      </w:r>
      <w:r>
        <w:rPr>
          <w:rFonts w:hint="eastAsia"/>
          <w:u w:val="single"/>
        </w:rPr>
        <w:t>（填写具体份数）</w:t>
      </w:r>
      <w:r>
        <w:rPr>
          <w:rFonts w:hint="eastAsia"/>
        </w:rPr>
        <w:t>份，经双方授权代表签字并盖章后生效。甲方、乙方各执</w:t>
      </w:r>
      <w:r>
        <w:rPr>
          <w:rFonts w:hint="eastAsia"/>
          <w:u w:val="single"/>
        </w:rPr>
        <w:t>（填写具体份数）</w:t>
      </w:r>
      <w:r>
        <w:rPr>
          <w:rFonts w:hint="eastAsia"/>
        </w:rPr>
        <w:t>份，送</w:t>
      </w:r>
      <w:r>
        <w:rPr>
          <w:rFonts w:hint="eastAsia"/>
          <w:u w:val="single"/>
        </w:rPr>
        <w:t>（填写需要备案的监管部门的全称）</w:t>
      </w:r>
      <w:r>
        <w:rPr>
          <w:rFonts w:hint="eastAsia"/>
        </w:rPr>
        <w:t>备案</w:t>
      </w:r>
      <w:r>
        <w:rPr>
          <w:rFonts w:hint="eastAsia"/>
          <w:u w:val="single"/>
        </w:rPr>
        <w:t>（填写具体份数）</w:t>
      </w:r>
      <w:r>
        <w:rPr>
          <w:rFonts w:hint="eastAsia"/>
        </w:rPr>
        <w:t>份，具有同等效力。</w:t>
      </w:r>
    </w:p>
    <w:p>
      <w:pPr>
        <w:pStyle w:val="11"/>
        <w:spacing w:before="0" w:beforeAutospacing="0" w:after="0" w:afterAutospacing="0" w:line="360" w:lineRule="auto"/>
        <w:ind w:firstLine="482"/>
        <w:contextualSpacing/>
      </w:pPr>
      <w:r>
        <w:rPr>
          <w:rFonts w:hint="eastAsia"/>
        </w:rPr>
        <w:t>15.5其他：□无。□</w:t>
      </w:r>
      <w:r>
        <w:rPr>
          <w:rFonts w:hint="eastAsia"/>
          <w:u w:val="single"/>
        </w:rPr>
        <w:t>（按照实际情况编制填写需要增加的内容）</w:t>
      </w:r>
      <w:r>
        <w:rPr>
          <w:rFonts w:hint="eastAsia"/>
        </w:rPr>
        <w:t>。</w:t>
      </w:r>
    </w:p>
    <w:p>
      <w:pPr>
        <w:pStyle w:val="11"/>
        <w:spacing w:before="0" w:beforeAutospacing="0" w:after="0" w:afterAutospacing="0"/>
        <w:contextualSpacing/>
      </w:pPr>
    </w:p>
    <w:p>
      <w:pPr>
        <w:pStyle w:val="11"/>
        <w:spacing w:before="0" w:beforeAutospacing="0" w:after="0" w:afterAutospacing="0"/>
        <w:contextualSpacing/>
      </w:pPr>
    </w:p>
    <w:p>
      <w:pPr>
        <w:pStyle w:val="11"/>
        <w:spacing w:before="0" w:beforeAutospacing="0" w:after="0" w:afterAutospacing="0" w:line="360" w:lineRule="auto"/>
        <w:contextualSpacing/>
      </w:pPr>
      <w:r>
        <w:rPr>
          <w:rFonts w:hint="eastAsia"/>
        </w:rPr>
        <w:t>甲方：                        乙方：</w:t>
      </w:r>
    </w:p>
    <w:p>
      <w:pPr>
        <w:pStyle w:val="11"/>
        <w:spacing w:before="0" w:beforeAutospacing="0" w:after="0" w:afterAutospacing="0" w:line="360" w:lineRule="auto"/>
        <w:contextualSpacing/>
      </w:pPr>
      <w:r>
        <w:rPr>
          <w:rFonts w:hint="eastAsia"/>
        </w:rPr>
        <w:t>住所：                        住所：</w:t>
      </w:r>
    </w:p>
    <w:p>
      <w:pPr>
        <w:pStyle w:val="11"/>
        <w:spacing w:before="0" w:beforeAutospacing="0" w:after="0" w:afterAutospacing="0" w:line="360" w:lineRule="auto"/>
        <w:contextualSpacing/>
      </w:pPr>
      <w:r>
        <w:rPr>
          <w:rFonts w:hint="eastAsia"/>
        </w:rPr>
        <w:t>法定代表人（单位负责人）：              法定代表人（单位负责人）：</w:t>
      </w:r>
    </w:p>
    <w:p>
      <w:pPr>
        <w:pStyle w:val="11"/>
        <w:spacing w:before="0" w:beforeAutospacing="0" w:after="0" w:afterAutospacing="0" w:line="360" w:lineRule="auto"/>
        <w:contextualSpacing/>
      </w:pPr>
      <w:r>
        <w:rPr>
          <w:rFonts w:hint="eastAsia"/>
        </w:rPr>
        <w:t>联系方法：                      联系方法：</w:t>
      </w:r>
    </w:p>
    <w:p>
      <w:pPr>
        <w:pStyle w:val="11"/>
        <w:spacing w:before="0" w:beforeAutospacing="0" w:after="0" w:afterAutospacing="0" w:line="360" w:lineRule="auto"/>
        <w:contextualSpacing/>
      </w:pPr>
      <w:r>
        <w:rPr>
          <w:rFonts w:hint="eastAsia"/>
        </w:rPr>
        <w:t>开户银行：                      开户银行：</w:t>
      </w:r>
    </w:p>
    <w:p>
      <w:pPr>
        <w:pStyle w:val="11"/>
        <w:spacing w:before="0" w:beforeAutospacing="0" w:after="0" w:afterAutospacing="0" w:line="360" w:lineRule="auto"/>
        <w:contextualSpacing/>
      </w:pPr>
      <w:r>
        <w:rPr>
          <w:rFonts w:hint="eastAsia"/>
        </w:rPr>
        <w:t>账号：                        账号：</w:t>
      </w:r>
    </w:p>
    <w:p>
      <w:pPr>
        <w:pStyle w:val="11"/>
        <w:spacing w:before="0" w:beforeAutospacing="0" w:after="0" w:afterAutospacing="0" w:line="360" w:lineRule="auto"/>
        <w:contextualSpacing/>
      </w:pPr>
      <w:r>
        <w:rPr>
          <w:rFonts w:hint="eastAsia"/>
        </w:rPr>
        <w:t>签订地点：</w:t>
      </w:r>
    </w:p>
    <w:p>
      <w:pPr>
        <w:pStyle w:val="11"/>
        <w:spacing w:before="0" w:beforeAutospacing="0" w:after="0" w:afterAutospacing="0" w:line="360" w:lineRule="auto"/>
        <w:contextualSpacing/>
      </w:pPr>
      <w:r>
        <w:rPr>
          <w:rFonts w:hint="eastAsia"/>
        </w:rPr>
        <w:t>签订日期：   年   月   日</w:t>
      </w:r>
    </w:p>
    <w:p>
      <w:pPr>
        <w:pStyle w:val="9"/>
        <w:spacing w:line="360" w:lineRule="auto"/>
        <w:rPr>
          <w:rFonts w:hAnsi="宋体"/>
          <w:sz w:val="36"/>
          <w:szCs w:val="36"/>
        </w:rPr>
      </w:pPr>
    </w:p>
    <w:p>
      <w:pPr>
        <w:pStyle w:val="9"/>
        <w:adjustRightInd w:val="0"/>
        <w:snapToGrid w:val="0"/>
        <w:spacing w:line="440" w:lineRule="exact"/>
        <w:jc w:val="center"/>
        <w:rPr>
          <w:rFonts w:ascii="宋体" w:hAnsi="宋体"/>
          <w:b/>
          <w:sz w:val="36"/>
          <w:szCs w:val="36"/>
        </w:rPr>
      </w:pPr>
    </w:p>
    <w:p>
      <w:pPr>
        <w:pStyle w:val="9"/>
        <w:adjustRightInd w:val="0"/>
        <w:snapToGrid w:val="0"/>
        <w:spacing w:line="440" w:lineRule="exact"/>
        <w:jc w:val="center"/>
        <w:rPr>
          <w:rFonts w:ascii="宋体" w:hAnsi="宋体"/>
          <w:b/>
          <w:sz w:val="36"/>
          <w:szCs w:val="36"/>
        </w:rPr>
      </w:pPr>
    </w:p>
    <w:p>
      <w:pPr>
        <w:pStyle w:val="9"/>
        <w:adjustRightInd w:val="0"/>
        <w:snapToGrid w:val="0"/>
        <w:spacing w:line="440" w:lineRule="exact"/>
        <w:jc w:val="center"/>
        <w:rPr>
          <w:rFonts w:ascii="宋体" w:hAnsi="宋体"/>
          <w:b/>
          <w:sz w:val="36"/>
          <w:szCs w:val="36"/>
        </w:rPr>
      </w:pPr>
    </w:p>
    <w:p/>
    <w:p>
      <w:pPr>
        <w:autoSpaceDE w:val="0"/>
        <w:autoSpaceDN w:val="0"/>
        <w:adjustRightInd w:val="0"/>
        <w:spacing w:line="360" w:lineRule="auto"/>
        <w:contextualSpacing/>
        <w:rPr>
          <w:rFonts w:ascii="宋体" w:hAnsi="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t>第八章 投标文件有关格式</w:t>
      </w: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t>（如涉及本项目的提供）</w:t>
      </w:r>
    </w:p>
    <w:p>
      <w:pPr>
        <w:spacing w:line="360" w:lineRule="auto"/>
        <w:jc w:val="center"/>
        <w:rPr>
          <w:rFonts w:ascii="宋体" w:hAnsi="宋体" w:cs="宋体"/>
          <w:b/>
          <w:sz w:val="32"/>
          <w:szCs w:val="32"/>
        </w:rPr>
      </w:pPr>
    </w:p>
    <w:p>
      <w:pPr>
        <w:spacing w:line="360" w:lineRule="auto"/>
        <w:jc w:val="center"/>
        <w:rPr>
          <w:rFonts w:ascii="宋体" w:hAnsi="宋体"/>
          <w:b/>
          <w:sz w:val="52"/>
          <w:szCs w:val="52"/>
          <w:u w:val="single"/>
        </w:rPr>
      </w:pPr>
      <w:r>
        <w:rPr>
          <w:rFonts w:hint="eastAsia" w:ascii="宋体" w:hAnsi="宋体"/>
          <w:b/>
          <w:sz w:val="52"/>
          <w:szCs w:val="52"/>
          <w:u w:val="single"/>
        </w:rPr>
        <w:t xml:space="preserve">                 项目</w:t>
      </w:r>
    </w:p>
    <w:p>
      <w:pPr>
        <w:spacing w:line="360" w:lineRule="auto"/>
        <w:jc w:val="center"/>
        <w:rPr>
          <w:rFonts w:ascii="宋体" w:hAnsi="宋体"/>
          <w:b/>
          <w:sz w:val="72"/>
          <w:szCs w:val="72"/>
          <w:u w:val="single"/>
        </w:rPr>
      </w:pPr>
    </w:p>
    <w:p>
      <w:pPr>
        <w:spacing w:line="360" w:lineRule="auto"/>
        <w:jc w:val="center"/>
        <w:rPr>
          <w:rFonts w:ascii="宋体" w:hAnsi="宋体"/>
          <w:b/>
          <w:sz w:val="72"/>
          <w:szCs w:val="72"/>
          <w:u w:val="single"/>
        </w:rPr>
      </w:pPr>
    </w:p>
    <w:p>
      <w:pPr>
        <w:spacing w:line="360" w:lineRule="auto"/>
        <w:jc w:val="center"/>
        <w:rPr>
          <w:rFonts w:ascii="宋体" w:hAnsi="宋体"/>
          <w:b/>
          <w:sz w:val="72"/>
          <w:szCs w:val="72"/>
        </w:rPr>
      </w:pPr>
      <w:r>
        <w:rPr>
          <w:rFonts w:hint="eastAsia" w:ascii="宋体" w:hAnsi="宋体"/>
          <w:b/>
          <w:sz w:val="72"/>
          <w:szCs w:val="72"/>
        </w:rPr>
        <w:t>投标文件</w:t>
      </w:r>
    </w:p>
    <w:p>
      <w:pPr>
        <w:adjustRightInd w:val="0"/>
        <w:spacing w:line="360" w:lineRule="auto"/>
        <w:jc w:val="center"/>
        <w:textAlignment w:val="baseline"/>
        <w:rPr>
          <w:rFonts w:ascii="宋体" w:hAnsi="宋体" w:cs="宋体"/>
          <w:b/>
          <w:bCs/>
          <w:sz w:val="84"/>
          <w:szCs w:val="96"/>
        </w:rPr>
      </w:pPr>
    </w:p>
    <w:p>
      <w:pPr>
        <w:adjustRightInd w:val="0"/>
        <w:spacing w:line="360" w:lineRule="auto"/>
        <w:jc w:val="center"/>
        <w:textAlignment w:val="baseline"/>
        <w:rPr>
          <w:rFonts w:ascii="宋体" w:hAnsi="宋体" w:cs="宋体"/>
          <w:b/>
          <w:bCs/>
          <w:sz w:val="48"/>
          <w:szCs w:val="96"/>
        </w:rPr>
      </w:pPr>
    </w:p>
    <w:p>
      <w:pPr>
        <w:spacing w:line="360" w:lineRule="auto"/>
        <w:rPr>
          <w:rFonts w:ascii="宋体" w:hAnsi="宋体" w:cs="宋体"/>
          <w:b/>
          <w:sz w:val="32"/>
          <w:szCs w:val="32"/>
        </w:rPr>
      </w:pPr>
    </w:p>
    <w:p>
      <w:pPr>
        <w:spacing w:line="480" w:lineRule="exact"/>
        <w:rPr>
          <w:rFonts w:ascii="宋体" w:hAnsi="宋体" w:cs="Lucida Sans Unicode"/>
        </w:rPr>
      </w:pPr>
    </w:p>
    <w:p>
      <w:pPr>
        <w:spacing w:line="360" w:lineRule="auto"/>
        <w:ind w:firstLine="900" w:firstLineChars="249"/>
        <w:rPr>
          <w:rFonts w:ascii="宋体" w:hAnsi="宋体"/>
          <w:b/>
          <w:sz w:val="36"/>
          <w:szCs w:val="36"/>
        </w:rPr>
      </w:pPr>
      <w:r>
        <w:rPr>
          <w:rFonts w:hint="eastAsia" w:ascii="宋体" w:hAnsi="宋体"/>
          <w:b/>
          <w:sz w:val="36"/>
          <w:szCs w:val="36"/>
        </w:rPr>
        <w:t>采购项目名称：</w:t>
      </w:r>
    </w:p>
    <w:p>
      <w:pPr>
        <w:spacing w:line="360" w:lineRule="auto"/>
        <w:ind w:firstLine="900" w:firstLineChars="249"/>
        <w:rPr>
          <w:rFonts w:ascii="宋体" w:hAnsi="宋体"/>
          <w:b/>
          <w:sz w:val="36"/>
          <w:szCs w:val="36"/>
        </w:rPr>
      </w:pPr>
      <w:r>
        <w:rPr>
          <w:rFonts w:hint="eastAsia" w:ascii="宋体" w:hAnsi="宋体"/>
          <w:b/>
          <w:sz w:val="36"/>
          <w:szCs w:val="36"/>
        </w:rPr>
        <w:t>采购项目编号：</w:t>
      </w:r>
    </w:p>
    <w:p>
      <w:pPr>
        <w:spacing w:line="360" w:lineRule="auto"/>
        <w:ind w:firstLine="900" w:firstLineChars="249"/>
        <w:rPr>
          <w:rFonts w:ascii="宋体" w:hAnsi="宋体" w:cs="Lucida Sans Unicode"/>
          <w:b/>
          <w:sz w:val="36"/>
          <w:szCs w:val="36"/>
        </w:rPr>
      </w:pPr>
      <w:r>
        <w:rPr>
          <w:rFonts w:hint="eastAsia" w:ascii="宋体" w:hAnsi="宋体"/>
          <w:b/>
          <w:sz w:val="36"/>
          <w:szCs w:val="36"/>
        </w:rPr>
        <w:t>供应商名称 ：</w:t>
      </w:r>
      <w:r>
        <w:rPr>
          <w:rFonts w:ascii="宋体" w:hAnsi="宋体" w:cs="Lucida Sans Unicode"/>
          <w:b/>
          <w:sz w:val="36"/>
          <w:szCs w:val="36"/>
        </w:rPr>
        <w:t xml:space="preserve"> </w:t>
      </w:r>
    </w:p>
    <w:p>
      <w:pPr>
        <w:spacing w:line="360" w:lineRule="auto"/>
        <w:rPr>
          <w:rFonts w:ascii="宋体" w:hAnsi="宋体" w:cs="宋体"/>
          <w:b/>
          <w:sz w:val="32"/>
          <w:szCs w:val="32"/>
        </w:rPr>
      </w:pPr>
      <w:r>
        <w:rPr>
          <w:rFonts w:hint="eastAsia" w:ascii="宋体" w:hAnsi="宋体" w:cs="Lucida Sans Unicode"/>
          <w:b/>
          <w:sz w:val="36"/>
          <w:szCs w:val="36"/>
        </w:rPr>
        <w:t xml:space="preserve">     时间：</w:t>
      </w:r>
      <w:r>
        <w:rPr>
          <w:rFonts w:hint="eastAsia" w:ascii="宋体" w:hAnsi="宋体" w:cs="宋体"/>
          <w:b/>
          <w:sz w:val="32"/>
          <w:szCs w:val="32"/>
        </w:rPr>
        <w:t xml:space="preserve">                        </w:t>
      </w:r>
    </w:p>
    <w:p>
      <w:pPr>
        <w:spacing w:line="360" w:lineRule="auto"/>
        <w:rPr>
          <w:rFonts w:ascii="宋体" w:hAnsi="宋体" w:cs="宋体"/>
          <w:sz w:val="28"/>
        </w:rPr>
      </w:pPr>
    </w:p>
    <w:p>
      <w:pPr>
        <w:autoSpaceDE w:val="0"/>
        <w:autoSpaceDN w:val="0"/>
        <w:adjustRightInd w:val="0"/>
        <w:spacing w:line="700" w:lineRule="exact"/>
        <w:rPr>
          <w:rFonts w:ascii="宋体" w:hAnsi="宋体" w:cs="黑体"/>
          <w:b/>
          <w:bCs/>
          <w:sz w:val="44"/>
          <w:szCs w:val="44"/>
          <w:lang w:val="zh-CN"/>
        </w:rPr>
      </w:pPr>
      <w:r>
        <w:rPr>
          <w:rFonts w:cs="黑体"/>
          <w:sz w:val="28"/>
          <w:szCs w:val="28"/>
          <w:lang w:val="zh-CN"/>
        </w:rPr>
        <w:br w:type="page"/>
      </w:r>
    </w:p>
    <w:p>
      <w:pPr>
        <w:pStyle w:val="20"/>
        <w:tabs>
          <w:tab w:val="left" w:pos="660"/>
        </w:tabs>
        <w:snapToGrid w:val="0"/>
        <w:spacing w:before="0" w:line="400" w:lineRule="exact"/>
        <w:rPr>
          <w:rFonts w:cs="黑体"/>
          <w:color w:val="auto"/>
          <w:kern w:val="2"/>
          <w:sz w:val="28"/>
          <w:szCs w:val="28"/>
          <w:lang w:val="zh-CN"/>
        </w:rPr>
      </w:pPr>
      <w:bookmarkStart w:id="3" w:name="_Toc186274126"/>
      <w:bookmarkStart w:id="4" w:name="_Toc174185203"/>
      <w:bookmarkStart w:id="5" w:name="_Toc184023138"/>
      <w:r>
        <w:rPr>
          <w:rFonts w:hint="eastAsia" w:cs="黑体"/>
          <w:color w:val="auto"/>
          <w:kern w:val="2"/>
          <w:sz w:val="28"/>
          <w:szCs w:val="28"/>
          <w:lang w:val="zh-CN"/>
        </w:rPr>
        <w:t>一、投标人应答索引表</w:t>
      </w:r>
      <w:bookmarkEnd w:id="3"/>
      <w:bookmarkEnd w:id="4"/>
      <w:bookmarkEnd w:id="5"/>
    </w:p>
    <w:tbl>
      <w:tblPr>
        <w:tblStyle w:val="1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rPr>
            </w:pPr>
            <w:r>
              <w:rPr>
                <w:rFonts w:hint="eastAsia" w:ascii="宋体" w:hAnsi="宋体" w:cs="微软雅黑"/>
                <w:b/>
              </w:rPr>
              <w:t>序号</w:t>
            </w:r>
          </w:p>
        </w:tc>
        <w:tc>
          <w:tcPr>
            <w:tcW w:w="3751" w:type="dxa"/>
            <w:vAlign w:val="center"/>
          </w:tcPr>
          <w:p>
            <w:pPr>
              <w:snapToGrid w:val="0"/>
              <w:spacing w:line="400" w:lineRule="exact"/>
              <w:jc w:val="center"/>
              <w:rPr>
                <w:rFonts w:ascii="宋体" w:hAnsi="宋体" w:cs="微软雅黑"/>
                <w:b/>
              </w:rPr>
            </w:pPr>
            <w:r>
              <w:rPr>
                <w:rFonts w:hint="eastAsia" w:ascii="宋体" w:hAnsi="宋体" w:cs="微软雅黑"/>
                <w:b/>
              </w:rPr>
              <w:t>项  目</w:t>
            </w:r>
          </w:p>
        </w:tc>
        <w:tc>
          <w:tcPr>
            <w:tcW w:w="1559" w:type="dxa"/>
            <w:vAlign w:val="center"/>
          </w:tcPr>
          <w:p>
            <w:pPr>
              <w:snapToGrid w:val="0"/>
              <w:spacing w:line="400" w:lineRule="exact"/>
              <w:jc w:val="center"/>
              <w:rPr>
                <w:rFonts w:ascii="宋体" w:hAnsi="宋体" w:cs="微软雅黑"/>
                <w:b/>
              </w:rPr>
            </w:pPr>
            <w:r>
              <w:rPr>
                <w:rFonts w:hint="eastAsia" w:ascii="宋体" w:hAnsi="宋体" w:cs="微软雅黑"/>
                <w:b/>
              </w:rPr>
              <w:t>投标人应答</w:t>
            </w:r>
          </w:p>
          <w:p>
            <w:pPr>
              <w:snapToGrid w:val="0"/>
              <w:spacing w:line="400" w:lineRule="exact"/>
              <w:jc w:val="center"/>
              <w:rPr>
                <w:rFonts w:ascii="宋体" w:hAnsi="宋体" w:cs="微软雅黑"/>
                <w:b/>
              </w:rPr>
            </w:pPr>
            <w:r>
              <w:rPr>
                <w:rFonts w:hint="eastAsia" w:ascii="宋体" w:hAnsi="宋体" w:cs="微软雅黑"/>
                <w:b/>
              </w:rPr>
              <w:t>（有/没有）</w:t>
            </w:r>
          </w:p>
        </w:tc>
        <w:tc>
          <w:tcPr>
            <w:tcW w:w="1560" w:type="dxa"/>
            <w:vAlign w:val="center"/>
          </w:tcPr>
          <w:p>
            <w:pPr>
              <w:snapToGrid w:val="0"/>
              <w:spacing w:line="400" w:lineRule="exact"/>
              <w:jc w:val="center"/>
              <w:rPr>
                <w:rFonts w:ascii="宋体" w:hAnsi="宋体" w:cs="微软雅黑"/>
                <w:b/>
              </w:rPr>
            </w:pPr>
            <w:r>
              <w:rPr>
                <w:rFonts w:hint="eastAsia" w:ascii="宋体" w:hAnsi="宋体" w:cs="微软雅黑"/>
                <w:b/>
              </w:rPr>
              <w:t>投标文件中所在页码</w:t>
            </w:r>
          </w:p>
        </w:tc>
        <w:tc>
          <w:tcPr>
            <w:tcW w:w="2018" w:type="dxa"/>
            <w:vAlign w:val="center"/>
          </w:tcPr>
          <w:p>
            <w:pPr>
              <w:snapToGrid w:val="0"/>
              <w:spacing w:line="400" w:lineRule="exact"/>
              <w:jc w:val="center"/>
              <w:rPr>
                <w:rFonts w:ascii="宋体" w:hAnsi="宋体" w:cs="微软雅黑"/>
                <w:b/>
              </w:rPr>
            </w:pPr>
            <w:r>
              <w:rPr>
                <w:rFonts w:hint="eastAsia" w:ascii="宋体" w:hAnsi="宋体" w:cs="微软雅黑"/>
                <w:b/>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w:t>
            </w:r>
          </w:p>
        </w:tc>
        <w:tc>
          <w:tcPr>
            <w:tcW w:w="3751" w:type="dxa"/>
            <w:vAlign w:val="center"/>
          </w:tcPr>
          <w:p>
            <w:pPr>
              <w:pStyle w:val="9"/>
              <w:kinsoku w:val="0"/>
              <w:overflowPunct w:val="0"/>
              <w:autoSpaceDE w:val="0"/>
              <w:autoSpaceDN w:val="0"/>
              <w:spacing w:line="320" w:lineRule="exact"/>
              <w:rPr>
                <w:rFonts w:hAnsi="宋体" w:cs="微软雅黑"/>
                <w:bCs/>
                <w:sz w:val="21"/>
                <w:szCs w:val="21"/>
              </w:rPr>
            </w:pPr>
            <w:r>
              <w:rPr>
                <w:rFonts w:hint="eastAsia" w:hAnsi="宋体"/>
                <w:sz w:val="21"/>
                <w:szCs w:val="21"/>
              </w:rPr>
              <w:t>投标人应答索引表</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w:t>
            </w:r>
          </w:p>
        </w:tc>
        <w:tc>
          <w:tcPr>
            <w:tcW w:w="3751" w:type="dxa"/>
            <w:vAlign w:val="center"/>
          </w:tcPr>
          <w:p>
            <w:pPr>
              <w:pStyle w:val="9"/>
              <w:kinsoku w:val="0"/>
              <w:overflowPunct w:val="0"/>
              <w:autoSpaceDE w:val="0"/>
              <w:autoSpaceDN w:val="0"/>
              <w:spacing w:line="320" w:lineRule="exact"/>
              <w:rPr>
                <w:rFonts w:hAnsi="宋体"/>
                <w:sz w:val="21"/>
                <w:szCs w:val="21"/>
              </w:rPr>
            </w:pPr>
            <w:r>
              <w:rPr>
                <w:rFonts w:hint="eastAsia" w:hAnsi="宋体"/>
                <w:sz w:val="21"/>
                <w:szCs w:val="21"/>
              </w:rPr>
              <w:t>报价一览表</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3</w:t>
            </w:r>
          </w:p>
        </w:tc>
        <w:tc>
          <w:tcPr>
            <w:tcW w:w="3751" w:type="dxa"/>
            <w:vAlign w:val="center"/>
          </w:tcPr>
          <w:p>
            <w:pPr>
              <w:pStyle w:val="9"/>
              <w:kinsoku w:val="0"/>
              <w:overflowPunct w:val="0"/>
              <w:autoSpaceDE w:val="0"/>
              <w:autoSpaceDN w:val="0"/>
              <w:spacing w:line="320" w:lineRule="exact"/>
              <w:rPr>
                <w:rFonts w:hAnsi="宋体" w:cs="微软雅黑"/>
                <w:bCs/>
                <w:sz w:val="21"/>
                <w:szCs w:val="21"/>
              </w:rPr>
            </w:pPr>
            <w:r>
              <w:rPr>
                <w:rFonts w:hint="eastAsia" w:hAnsi="宋体"/>
                <w:sz w:val="21"/>
                <w:szCs w:val="21"/>
              </w:rPr>
              <w:t>投标函</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4</w:t>
            </w:r>
          </w:p>
        </w:tc>
        <w:tc>
          <w:tcPr>
            <w:tcW w:w="3751" w:type="dxa"/>
            <w:vAlign w:val="center"/>
          </w:tcPr>
          <w:p>
            <w:pPr>
              <w:pStyle w:val="9"/>
              <w:kinsoku w:val="0"/>
              <w:overflowPunct w:val="0"/>
              <w:autoSpaceDE w:val="0"/>
              <w:autoSpaceDN w:val="0"/>
              <w:spacing w:line="320" w:lineRule="exact"/>
              <w:rPr>
                <w:rFonts w:hAnsi="宋体"/>
                <w:sz w:val="21"/>
                <w:szCs w:val="21"/>
              </w:rPr>
            </w:pPr>
            <w:r>
              <w:rPr>
                <w:rFonts w:hint="eastAsia" w:ascii="宋体" w:hAnsi="宋体" w:cs="宋体"/>
                <w:bCs/>
                <w:sz w:val="21"/>
                <w:szCs w:val="21"/>
                <w:lang w:val="zh-CN"/>
              </w:rPr>
              <w:t>法定代表人（单位负责人）</w:t>
            </w:r>
            <w:r>
              <w:rPr>
                <w:rFonts w:ascii="宋体" w:hAnsi="宋体" w:cs="宋体"/>
                <w:bCs/>
                <w:sz w:val="21"/>
                <w:szCs w:val="21"/>
                <w:lang w:val="zh-CN"/>
              </w:rPr>
              <w:t>资</w:t>
            </w:r>
            <w:r>
              <w:rPr>
                <w:rFonts w:hint="eastAsia" w:ascii="宋体" w:hAnsi="宋体" w:cs="宋体"/>
                <w:bCs/>
                <w:sz w:val="21"/>
                <w:szCs w:val="21"/>
                <w:lang w:val="zh-CN"/>
              </w:rPr>
              <w:t>格</w:t>
            </w:r>
            <w:r>
              <w:rPr>
                <w:rFonts w:ascii="宋体" w:hAnsi="宋体" w:cs="宋体"/>
                <w:bCs/>
                <w:sz w:val="21"/>
                <w:szCs w:val="21"/>
                <w:lang w:val="zh-CN"/>
              </w:rPr>
              <w:t>证</w:t>
            </w:r>
            <w:r>
              <w:rPr>
                <w:rFonts w:hint="eastAsia" w:ascii="宋体" w:hAnsi="宋体" w:cs="宋体"/>
                <w:bCs/>
                <w:sz w:val="21"/>
                <w:szCs w:val="21"/>
                <w:lang w:val="zh-CN"/>
              </w:rPr>
              <w:t>明</w:t>
            </w:r>
            <w:r>
              <w:rPr>
                <w:rFonts w:ascii="宋体" w:hAnsi="宋体" w:cs="宋体"/>
                <w:bCs/>
                <w:sz w:val="21"/>
                <w:szCs w:val="21"/>
                <w:lang w:val="zh-CN"/>
              </w:rPr>
              <w:t>书</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5</w:t>
            </w:r>
          </w:p>
        </w:tc>
        <w:tc>
          <w:tcPr>
            <w:tcW w:w="3751" w:type="dxa"/>
            <w:vAlign w:val="center"/>
          </w:tcPr>
          <w:p>
            <w:pPr>
              <w:pStyle w:val="9"/>
              <w:kinsoku w:val="0"/>
              <w:overflowPunct w:val="0"/>
              <w:autoSpaceDE w:val="0"/>
              <w:autoSpaceDN w:val="0"/>
              <w:spacing w:line="320" w:lineRule="exact"/>
              <w:rPr>
                <w:rFonts w:hAnsi="宋体"/>
                <w:sz w:val="21"/>
                <w:szCs w:val="21"/>
              </w:rPr>
            </w:pPr>
            <w:r>
              <w:rPr>
                <w:rFonts w:hint="eastAsia" w:hAnsi="宋体"/>
                <w:sz w:val="21"/>
                <w:szCs w:val="21"/>
              </w:rPr>
              <w:t>法定代表人（单位负责人）授权书</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6</w:t>
            </w:r>
          </w:p>
        </w:tc>
        <w:tc>
          <w:tcPr>
            <w:tcW w:w="3751" w:type="dxa"/>
            <w:vAlign w:val="center"/>
          </w:tcPr>
          <w:p>
            <w:pPr>
              <w:pStyle w:val="9"/>
              <w:kinsoku w:val="0"/>
              <w:overflowPunct w:val="0"/>
              <w:autoSpaceDE w:val="0"/>
              <w:autoSpaceDN w:val="0"/>
              <w:spacing w:line="320" w:lineRule="exact"/>
              <w:rPr>
                <w:rFonts w:hAnsi="宋体" w:cs="微软雅黑"/>
                <w:bCs/>
                <w:sz w:val="21"/>
                <w:szCs w:val="21"/>
              </w:rPr>
            </w:pPr>
            <w:r>
              <w:rPr>
                <w:rFonts w:hint="eastAsia" w:ascii="宋体" w:hAnsi="宋体" w:cs="宋体"/>
                <w:bCs/>
                <w:sz w:val="21"/>
                <w:szCs w:val="21"/>
                <w:lang w:val="zh-CN"/>
              </w:rPr>
              <w:t>投标承诺函</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7</w:t>
            </w:r>
          </w:p>
        </w:tc>
        <w:tc>
          <w:tcPr>
            <w:tcW w:w="3751" w:type="dxa"/>
            <w:vAlign w:val="center"/>
          </w:tcPr>
          <w:p>
            <w:pPr>
              <w:pStyle w:val="9"/>
              <w:kinsoku w:val="0"/>
              <w:overflowPunct w:val="0"/>
              <w:autoSpaceDE w:val="0"/>
              <w:autoSpaceDN w:val="0"/>
              <w:spacing w:line="320" w:lineRule="exact"/>
              <w:rPr>
                <w:rFonts w:hAnsi="宋体" w:cs="微软雅黑"/>
                <w:bCs/>
                <w:sz w:val="21"/>
                <w:szCs w:val="21"/>
              </w:rPr>
            </w:pPr>
            <w:r>
              <w:rPr>
                <w:rFonts w:hint="eastAsia" w:hAnsi="宋体"/>
                <w:sz w:val="21"/>
                <w:szCs w:val="21"/>
              </w:rPr>
              <w:t>长葛市政府采购供应商信用承诺函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lang w:val="zh-CN"/>
              </w:rPr>
            </w:pPr>
            <w:r>
              <w:rPr>
                <w:rFonts w:hint="eastAsia" w:ascii="宋体" w:hAnsi="宋体" w:cs="宋体"/>
                <w:bCs/>
                <w:lang w:val="zh-CN"/>
              </w:rPr>
              <w:t>8</w:t>
            </w:r>
          </w:p>
        </w:tc>
        <w:tc>
          <w:tcPr>
            <w:tcW w:w="3751" w:type="dxa"/>
            <w:vAlign w:val="center"/>
          </w:tcPr>
          <w:p>
            <w:pPr>
              <w:pStyle w:val="9"/>
              <w:kinsoku w:val="0"/>
              <w:overflowPunct w:val="0"/>
              <w:autoSpaceDE w:val="0"/>
              <w:autoSpaceDN w:val="0"/>
              <w:spacing w:line="320" w:lineRule="exact"/>
              <w:rPr>
                <w:rFonts w:ascii="宋体" w:hAnsi="宋体" w:cs="宋体"/>
                <w:bCs/>
                <w:sz w:val="21"/>
                <w:szCs w:val="21"/>
                <w:lang w:val="zh-CN"/>
              </w:rPr>
            </w:pPr>
            <w:r>
              <w:rPr>
                <w:rFonts w:hint="eastAsia" w:ascii="宋体" w:hAnsi="宋体" w:cs="宋体"/>
                <w:bCs/>
                <w:sz w:val="21"/>
                <w:szCs w:val="21"/>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lang w:val="zh-CN"/>
              </w:rPr>
            </w:pPr>
            <w:r>
              <w:rPr>
                <w:rFonts w:hint="eastAsia" w:ascii="宋体" w:hAnsi="宋体" w:cs="宋体"/>
                <w:bCs/>
                <w:lang w:val="zh-CN"/>
              </w:rPr>
              <w:t>9</w:t>
            </w:r>
          </w:p>
        </w:tc>
        <w:tc>
          <w:tcPr>
            <w:tcW w:w="3751" w:type="dxa"/>
            <w:vAlign w:val="center"/>
          </w:tcPr>
          <w:p>
            <w:pPr>
              <w:pStyle w:val="9"/>
              <w:kinsoku w:val="0"/>
              <w:overflowPunct w:val="0"/>
              <w:autoSpaceDE w:val="0"/>
              <w:autoSpaceDN w:val="0"/>
              <w:spacing w:line="320" w:lineRule="exact"/>
              <w:rPr>
                <w:rFonts w:ascii="宋体" w:hAnsi="宋体" w:cs="宋体"/>
                <w:bCs/>
                <w:sz w:val="21"/>
                <w:szCs w:val="21"/>
                <w:lang w:val="zh-CN"/>
              </w:rPr>
            </w:pPr>
            <w:r>
              <w:rPr>
                <w:rFonts w:hint="eastAsia" w:ascii="宋体" w:hAnsi="宋体" w:cs="宋体"/>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lang w:val="zh-CN"/>
              </w:rPr>
            </w:pPr>
            <w:r>
              <w:rPr>
                <w:rFonts w:hint="eastAsia" w:ascii="宋体" w:hAnsi="宋体" w:cs="宋体"/>
                <w:bCs/>
                <w:lang w:val="zh-CN"/>
              </w:rPr>
              <w:t>10</w:t>
            </w:r>
          </w:p>
        </w:tc>
        <w:tc>
          <w:tcPr>
            <w:tcW w:w="3751" w:type="dxa"/>
            <w:vAlign w:val="center"/>
          </w:tcPr>
          <w:p>
            <w:pPr>
              <w:pStyle w:val="9"/>
              <w:kinsoku w:val="0"/>
              <w:overflowPunct w:val="0"/>
              <w:autoSpaceDE w:val="0"/>
              <w:autoSpaceDN w:val="0"/>
              <w:spacing w:line="320" w:lineRule="exact"/>
              <w:rPr>
                <w:rFonts w:ascii="宋体" w:hAnsi="宋体" w:cs="宋体"/>
                <w:bCs/>
                <w:sz w:val="21"/>
                <w:szCs w:val="21"/>
                <w:lang w:val="zh-CN"/>
              </w:rPr>
            </w:pPr>
            <w:r>
              <w:rPr>
                <w:rFonts w:hint="eastAsia" w:ascii="宋体" w:hAnsi="宋体" w:cs="仿宋_GB2312"/>
                <w:sz w:val="21"/>
                <w:szCs w:val="21"/>
                <w:lang w:val="zh-CN"/>
              </w:rPr>
              <w:t>投标人未为本项目提供整体设计、规范编制或者项目管理、监理、检测等服务承诺函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11</w:t>
            </w:r>
          </w:p>
        </w:tc>
        <w:tc>
          <w:tcPr>
            <w:tcW w:w="3751" w:type="dxa"/>
            <w:tcBorders>
              <w:top w:val="double" w:color="auto" w:sz="4" w:space="0"/>
            </w:tcBorders>
            <w:vAlign w:val="center"/>
          </w:tcPr>
          <w:p>
            <w:pPr>
              <w:pStyle w:val="9"/>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rPr>
            </w:pPr>
          </w:p>
        </w:tc>
        <w:tc>
          <w:tcPr>
            <w:tcW w:w="2018" w:type="dxa"/>
            <w:tcBorders>
              <w:top w:val="double" w:color="auto" w:sz="4"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12</w:t>
            </w:r>
          </w:p>
        </w:tc>
        <w:tc>
          <w:tcPr>
            <w:tcW w:w="3751" w:type="dxa"/>
            <w:vAlign w:val="center"/>
          </w:tcPr>
          <w:p>
            <w:pPr>
              <w:pStyle w:val="9"/>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13</w:t>
            </w:r>
          </w:p>
        </w:tc>
        <w:tc>
          <w:tcPr>
            <w:tcW w:w="3751" w:type="dxa"/>
            <w:vAlign w:val="center"/>
          </w:tcPr>
          <w:p>
            <w:pPr>
              <w:pStyle w:val="9"/>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rPr>
            </w:pPr>
          </w:p>
        </w:tc>
        <w:tc>
          <w:tcPr>
            <w:tcW w:w="2018" w:type="dxa"/>
            <w:tcBorders>
              <w:top w:val="single" w:color="auto" w:sz="4"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14</w:t>
            </w:r>
          </w:p>
        </w:tc>
        <w:tc>
          <w:tcPr>
            <w:tcW w:w="3751" w:type="dxa"/>
            <w:vAlign w:val="center"/>
          </w:tcPr>
          <w:p>
            <w:pPr>
              <w:pStyle w:val="9"/>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15</w:t>
            </w:r>
          </w:p>
        </w:tc>
        <w:tc>
          <w:tcPr>
            <w:tcW w:w="3751" w:type="dxa"/>
            <w:vAlign w:val="center"/>
          </w:tcPr>
          <w:p>
            <w:pPr>
              <w:pStyle w:val="9"/>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16</w:t>
            </w:r>
          </w:p>
        </w:tc>
        <w:tc>
          <w:tcPr>
            <w:tcW w:w="3751" w:type="dxa"/>
            <w:vAlign w:val="center"/>
          </w:tcPr>
          <w:p>
            <w:pPr>
              <w:pStyle w:val="9"/>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政府强制采购节能产品品目清单情况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17</w:t>
            </w:r>
          </w:p>
        </w:tc>
        <w:tc>
          <w:tcPr>
            <w:tcW w:w="3751" w:type="dxa"/>
            <w:vAlign w:val="center"/>
          </w:tcPr>
          <w:p>
            <w:pPr>
              <w:pStyle w:val="9"/>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优先采购节能产品政府采购品目清单情况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18</w:t>
            </w:r>
          </w:p>
        </w:tc>
        <w:tc>
          <w:tcPr>
            <w:tcW w:w="3751" w:type="dxa"/>
            <w:vAlign w:val="center"/>
          </w:tcPr>
          <w:p>
            <w:pPr>
              <w:pStyle w:val="9"/>
              <w:kinsoku w:val="0"/>
              <w:overflowPunct w:val="0"/>
              <w:autoSpaceDE w:val="0"/>
              <w:autoSpaceDN w:val="0"/>
              <w:spacing w:line="320" w:lineRule="exact"/>
              <w:rPr>
                <w:rFonts w:hAnsi="宋体" w:cs="微软雅黑"/>
                <w:bCs/>
                <w:sz w:val="21"/>
                <w:szCs w:val="21"/>
              </w:rPr>
            </w:pPr>
            <w:r>
              <w:rPr>
                <w:rFonts w:hint="eastAsia" w:ascii="宋体" w:hAnsi="宋体"/>
                <w:sz w:val="21"/>
                <w:szCs w:val="21"/>
                <w:lang w:val="en-GB"/>
              </w:rPr>
              <w:t>优先采购环境标志产品政府采购品目清单情况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19</w:t>
            </w:r>
          </w:p>
        </w:tc>
        <w:tc>
          <w:tcPr>
            <w:tcW w:w="3751" w:type="dxa"/>
            <w:vAlign w:val="center"/>
          </w:tcPr>
          <w:p>
            <w:pPr>
              <w:pStyle w:val="9"/>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20</w:t>
            </w:r>
          </w:p>
        </w:tc>
        <w:tc>
          <w:tcPr>
            <w:tcW w:w="3751" w:type="dxa"/>
            <w:vAlign w:val="center"/>
          </w:tcPr>
          <w:p>
            <w:pPr>
              <w:pStyle w:val="9"/>
              <w:kinsoku w:val="0"/>
              <w:overflowPunct w:val="0"/>
              <w:autoSpaceDE w:val="0"/>
              <w:autoSpaceDN w:val="0"/>
              <w:spacing w:line="320" w:lineRule="exact"/>
              <w:rPr>
                <w:rFonts w:hAnsi="宋体" w:cs="微软雅黑"/>
                <w:bCs/>
                <w:sz w:val="21"/>
                <w:szCs w:val="21"/>
              </w:rPr>
            </w:pPr>
            <w:r>
              <w:rPr>
                <w:rFonts w:hint="eastAsia" w:ascii="宋体" w:hAnsi="宋体" w:cs="仿宋_GB2312"/>
                <w:sz w:val="21"/>
                <w:szCs w:val="21"/>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21</w:t>
            </w:r>
          </w:p>
        </w:tc>
        <w:tc>
          <w:tcPr>
            <w:tcW w:w="3751" w:type="dxa"/>
            <w:vAlign w:val="center"/>
          </w:tcPr>
          <w:p>
            <w:pPr>
              <w:pStyle w:val="9"/>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22</w:t>
            </w:r>
          </w:p>
        </w:tc>
        <w:tc>
          <w:tcPr>
            <w:tcW w:w="3751" w:type="dxa"/>
            <w:vAlign w:val="center"/>
          </w:tcPr>
          <w:p>
            <w:pPr>
              <w:pStyle w:val="9"/>
              <w:kinsoku w:val="0"/>
              <w:overflowPunct w:val="0"/>
              <w:autoSpaceDE w:val="0"/>
              <w:autoSpaceDN w:val="0"/>
              <w:spacing w:line="320" w:lineRule="exact"/>
              <w:rPr>
                <w:rFonts w:ascii="宋体" w:hAnsi="宋体" w:cs="宋体"/>
                <w:bCs/>
                <w:sz w:val="21"/>
                <w:szCs w:val="21"/>
                <w:lang w:val="zh-CN"/>
              </w:rPr>
            </w:pPr>
            <w:r>
              <w:rPr>
                <w:rFonts w:hint="eastAsia" w:ascii="宋体" w:hAnsi="宋体" w:cs="宋体"/>
                <w:bCs/>
                <w:sz w:val="21"/>
                <w:szCs w:val="21"/>
                <w:lang w:val="zh-CN"/>
              </w:rPr>
              <w:t>中国信息安全认证中心按国家标准认证颁发的</w:t>
            </w:r>
            <w:r>
              <w:rPr>
                <w:rFonts w:ascii="宋体" w:hAnsi="宋体" w:cs="宋体"/>
                <w:sz w:val="21"/>
                <w:szCs w:val="21"/>
              </w:rPr>
              <w:t>信息安全产品</w:t>
            </w:r>
            <w:r>
              <w:rPr>
                <w:rFonts w:hint="eastAsia" w:ascii="宋体" w:hAnsi="宋体" w:cs="宋体"/>
                <w:bCs/>
                <w:sz w:val="21"/>
                <w:szCs w:val="21"/>
                <w:lang w:val="zh-CN"/>
              </w:rPr>
              <w:t>有效认证证书</w:t>
            </w:r>
          </w:p>
        </w:tc>
        <w:tc>
          <w:tcPr>
            <w:tcW w:w="1559" w:type="dxa"/>
            <w:vAlign w:val="center"/>
          </w:tcPr>
          <w:p>
            <w:pPr>
              <w:pStyle w:val="9"/>
              <w:rPr>
                <w:sz w:val="21"/>
                <w:szCs w:val="21"/>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23</w:t>
            </w:r>
          </w:p>
        </w:tc>
        <w:tc>
          <w:tcPr>
            <w:tcW w:w="3751" w:type="dxa"/>
            <w:tcBorders>
              <w:bottom w:val="single" w:color="auto" w:sz="4" w:space="0"/>
            </w:tcBorders>
            <w:vAlign w:val="center"/>
          </w:tcPr>
          <w:p>
            <w:pPr>
              <w:pStyle w:val="9"/>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其它资料</w:t>
            </w:r>
          </w:p>
        </w:tc>
        <w:tc>
          <w:tcPr>
            <w:tcW w:w="1559" w:type="dxa"/>
            <w:vAlign w:val="center"/>
          </w:tcPr>
          <w:p>
            <w:pPr>
              <w:pStyle w:val="9"/>
              <w:rPr>
                <w:szCs w:val="21"/>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bl>
    <w:p>
      <w:pPr>
        <w:pStyle w:val="20"/>
        <w:tabs>
          <w:tab w:val="left" w:pos="660"/>
        </w:tabs>
        <w:snapToGrid w:val="0"/>
        <w:spacing w:before="0" w:line="400" w:lineRule="exact"/>
        <w:rPr>
          <w:rFonts w:ascii="等线 Light" w:hAnsi="等线 Light" w:eastAsia="等线 Light"/>
          <w:b w:val="0"/>
          <w:snapToGrid w:val="0"/>
          <w:sz w:val="28"/>
          <w:szCs w:val="28"/>
        </w:rPr>
      </w:pPr>
    </w:p>
    <w:p>
      <w:pPr>
        <w:tabs>
          <w:tab w:val="left" w:pos="1260"/>
        </w:tabs>
        <w:autoSpaceDE w:val="0"/>
        <w:autoSpaceDN w:val="0"/>
        <w:adjustRightInd w:val="0"/>
        <w:spacing w:line="360" w:lineRule="auto"/>
        <w:ind w:left="424" w:leftChars="202"/>
        <w:contextualSpacing/>
        <w:rPr>
          <w:rFonts w:ascii="楷体" w:hAnsi="楷体" w:eastAsia="楷体"/>
          <w:sz w:val="24"/>
          <w:szCs w:val="24"/>
        </w:rPr>
      </w:pPr>
    </w:p>
    <w:p>
      <w:pPr>
        <w:pStyle w:val="9"/>
        <w:spacing w:line="360" w:lineRule="auto"/>
        <w:jc w:val="center"/>
        <w:rPr>
          <w:rFonts w:ascii="等线 Light" w:hAnsi="等线 Light" w:eastAsia="等线 Light"/>
          <w:snapToGrid w:val="0"/>
          <w:sz w:val="28"/>
          <w:szCs w:val="28"/>
        </w:rPr>
      </w:pPr>
      <w:r>
        <w:rPr>
          <w:rFonts w:hAnsi="宋体"/>
          <w:snapToGrid w:val="0"/>
          <w:sz w:val="28"/>
          <w:szCs w:val="28"/>
        </w:rPr>
        <w:br w:type="page"/>
      </w:r>
      <w:r>
        <w:rPr>
          <w:rFonts w:hint="eastAsia" w:hAnsi="宋体"/>
          <w:snapToGrid w:val="0"/>
          <w:sz w:val="28"/>
          <w:szCs w:val="28"/>
        </w:rPr>
        <w:t>二、报价一览表</w:t>
      </w:r>
    </w:p>
    <w:p>
      <w:pPr>
        <w:pStyle w:val="9"/>
        <w:spacing w:line="360" w:lineRule="auto"/>
        <w:jc w:val="center"/>
        <w:rPr>
          <w:rFonts w:ascii="等线 Light" w:hAnsi="等线 Light" w:eastAsia="等线 Light"/>
          <w:snapToGrid w:val="0"/>
          <w:sz w:val="28"/>
          <w:szCs w:val="28"/>
        </w:rPr>
      </w:pPr>
    </w:p>
    <w:p>
      <w:pPr>
        <w:spacing w:before="50" w:after="162" w:afterLines="50" w:line="360" w:lineRule="auto"/>
        <w:contextualSpacing/>
        <w:jc w:val="left"/>
        <w:rPr>
          <w:rFonts w:ascii="等线" w:hAnsi="等线"/>
          <w:sz w:val="24"/>
          <w:szCs w:val="24"/>
        </w:rPr>
      </w:pPr>
      <w:r>
        <w:rPr>
          <w:rFonts w:hint="eastAsia" w:ascii="等线" w:hAnsi="等线"/>
          <w:sz w:val="24"/>
          <w:szCs w:val="24"/>
        </w:rPr>
        <w:t>项目编号：</w:t>
      </w:r>
    </w:p>
    <w:p>
      <w:pPr>
        <w:spacing w:line="360" w:lineRule="auto"/>
        <w:contextualSpacing/>
        <w:rPr>
          <w:rFonts w:ascii="等线" w:hAnsi="等线"/>
          <w:sz w:val="24"/>
          <w:szCs w:val="24"/>
        </w:rPr>
      </w:pPr>
      <w:r>
        <w:rPr>
          <w:rFonts w:hint="eastAsia" w:ascii="等线" w:hAnsi="等线"/>
          <w:sz w:val="24"/>
          <w:szCs w:val="24"/>
        </w:rPr>
        <w:t xml:space="preserve">项目名称：                                     </w:t>
      </w:r>
      <w:r>
        <w:rPr>
          <w:rFonts w:hint="eastAsia" w:ascii="等线" w:hAnsi="等线" w:cs="Arial"/>
          <w:sz w:val="24"/>
          <w:szCs w:val="24"/>
        </w:rPr>
        <w:t>单位：元（人民币）</w:t>
      </w:r>
    </w:p>
    <w:tbl>
      <w:tblPr>
        <w:tblStyle w:val="14"/>
        <w:tblW w:w="8907" w:type="dxa"/>
        <w:jc w:val="center"/>
        <w:tblLayout w:type="fixed"/>
        <w:tblCellMar>
          <w:top w:w="0" w:type="dxa"/>
          <w:left w:w="108" w:type="dxa"/>
          <w:bottom w:w="0" w:type="dxa"/>
          <w:right w:w="108" w:type="dxa"/>
        </w:tblCellMar>
      </w:tblPr>
      <w:tblGrid>
        <w:gridCol w:w="2552"/>
        <w:gridCol w:w="2852"/>
        <w:gridCol w:w="2360"/>
        <w:gridCol w:w="1143"/>
      </w:tblGrid>
      <w:tr>
        <w:tblPrEx>
          <w:tblCellMar>
            <w:top w:w="0" w:type="dxa"/>
            <w:left w:w="108" w:type="dxa"/>
            <w:bottom w:w="0" w:type="dxa"/>
            <w:right w:w="108" w:type="dxa"/>
          </w:tblCellMar>
        </w:tblPrEx>
        <w:trPr>
          <w:trHeight w:val="864" w:hRule="atLeast"/>
          <w:jc w:val="center"/>
        </w:trPr>
        <w:tc>
          <w:tcPr>
            <w:tcW w:w="255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rPr>
            </w:pPr>
            <w:r>
              <w:rPr>
                <w:rFonts w:hint="eastAsia" w:ascii="等线" w:hAnsi="等线" w:cs="宋体"/>
                <w:b/>
                <w:sz w:val="24"/>
                <w:szCs w:val="24"/>
              </w:rPr>
              <w:t>供应商名称</w:t>
            </w:r>
          </w:p>
        </w:tc>
        <w:tc>
          <w:tcPr>
            <w:tcW w:w="285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投标报价</w:t>
            </w:r>
          </w:p>
        </w:tc>
        <w:tc>
          <w:tcPr>
            <w:tcW w:w="236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交付（服务、完工）时间</w:t>
            </w:r>
          </w:p>
        </w:tc>
        <w:tc>
          <w:tcPr>
            <w:tcW w:w="11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备注</w:t>
            </w:r>
          </w:p>
        </w:tc>
      </w:tr>
      <w:tr>
        <w:tblPrEx>
          <w:tblCellMar>
            <w:top w:w="0" w:type="dxa"/>
            <w:left w:w="108" w:type="dxa"/>
            <w:bottom w:w="0" w:type="dxa"/>
            <w:right w:w="108" w:type="dxa"/>
          </w:tblCellMar>
        </w:tblPrEx>
        <w:trPr>
          <w:trHeight w:val="864" w:hRule="atLeast"/>
          <w:jc w:val="center"/>
        </w:trPr>
        <w:tc>
          <w:tcPr>
            <w:tcW w:w="25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sz w:val="24"/>
                <w:szCs w:val="24"/>
              </w:rPr>
            </w:pPr>
          </w:p>
        </w:tc>
        <w:tc>
          <w:tcPr>
            <w:tcW w:w="28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等线" w:hAnsi="等线" w:cs="宋体"/>
                <w:sz w:val="24"/>
                <w:szCs w:val="24"/>
                <w:lang w:val="zh-CN"/>
              </w:rPr>
            </w:pPr>
            <w:r>
              <w:rPr>
                <w:rFonts w:hint="eastAsia" w:ascii="等线" w:hAnsi="等线" w:cs="宋体"/>
                <w:sz w:val="24"/>
                <w:szCs w:val="24"/>
                <w:lang w:val="zh-CN"/>
              </w:rPr>
              <w:t>大写：　</w:t>
            </w:r>
          </w:p>
          <w:p>
            <w:pPr>
              <w:autoSpaceDE w:val="0"/>
              <w:autoSpaceDN w:val="0"/>
              <w:adjustRightInd w:val="0"/>
              <w:spacing w:line="480" w:lineRule="exact"/>
              <w:rPr>
                <w:rFonts w:ascii="等线" w:hAnsi="等线" w:cs="宋体"/>
                <w:sz w:val="24"/>
                <w:szCs w:val="24"/>
                <w:lang w:val="zh-CN"/>
              </w:rPr>
            </w:pPr>
            <w:r>
              <w:rPr>
                <w:rFonts w:hint="eastAsia" w:ascii="等线" w:hAnsi="等线" w:cs="宋体"/>
                <w:sz w:val="24"/>
                <w:szCs w:val="24"/>
                <w:lang w:val="zh-CN"/>
              </w:rPr>
              <w:t>小写：</w:t>
            </w:r>
          </w:p>
        </w:tc>
        <w:tc>
          <w:tcPr>
            <w:tcW w:w="23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r>
      <w:tr>
        <w:tblPrEx>
          <w:tblCellMar>
            <w:top w:w="0" w:type="dxa"/>
            <w:left w:w="108" w:type="dxa"/>
            <w:bottom w:w="0" w:type="dxa"/>
            <w:right w:w="108" w:type="dxa"/>
          </w:tblCellMar>
        </w:tblPrEx>
        <w:trPr>
          <w:trHeight w:val="864" w:hRule="atLeast"/>
          <w:jc w:val="center"/>
        </w:trPr>
        <w:tc>
          <w:tcPr>
            <w:tcW w:w="25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sz w:val="24"/>
                <w:szCs w:val="24"/>
              </w:rPr>
            </w:pPr>
          </w:p>
        </w:tc>
        <w:tc>
          <w:tcPr>
            <w:tcW w:w="28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等线" w:hAnsi="等线" w:cs="宋体"/>
                <w:sz w:val="24"/>
                <w:szCs w:val="24"/>
                <w:lang w:val="zh-CN"/>
              </w:rPr>
            </w:pPr>
          </w:p>
        </w:tc>
        <w:tc>
          <w:tcPr>
            <w:tcW w:w="23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r>
    </w:tbl>
    <w:p>
      <w:pPr>
        <w:autoSpaceDE w:val="0"/>
        <w:autoSpaceDN w:val="0"/>
        <w:adjustRightInd w:val="0"/>
        <w:spacing w:line="480" w:lineRule="auto"/>
        <w:rPr>
          <w:rFonts w:ascii="等线" w:hAnsi="等线" w:cs="宋体"/>
          <w:sz w:val="28"/>
          <w:szCs w:val="28"/>
          <w:lang w:val="zh-CN"/>
        </w:rPr>
      </w:pPr>
    </w:p>
    <w:p>
      <w:pPr>
        <w:autoSpaceDE w:val="0"/>
        <w:autoSpaceDN w:val="0"/>
        <w:adjustRightInd w:val="0"/>
        <w:spacing w:line="480" w:lineRule="auto"/>
        <w:rPr>
          <w:rFonts w:ascii="等线" w:hAnsi="等线" w:cs="宋体"/>
          <w:sz w:val="28"/>
          <w:szCs w:val="28"/>
          <w:lang w:val="zh-CN"/>
        </w:rPr>
      </w:pP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供应商名称：</w:t>
      </w:r>
      <w:r>
        <w:rPr>
          <w:rFonts w:hint="eastAsia" w:ascii="等线" w:hAnsi="等线" w:cs="宋体"/>
          <w:sz w:val="24"/>
          <w:szCs w:val="24"/>
          <w:u w:val="single"/>
          <w:lang w:val="zh-CN"/>
        </w:rPr>
        <w:t xml:space="preserve">     （全称）   </w:t>
      </w:r>
      <w:r>
        <w:rPr>
          <w:rFonts w:hint="eastAsia" w:ascii="等线" w:hAnsi="等线" w:cs="宋体"/>
          <w:sz w:val="24"/>
          <w:szCs w:val="24"/>
          <w:lang w:val="zh-CN"/>
        </w:rPr>
        <w:t>（公章）</w:t>
      </w: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供应商法定代表人（单位负责人）或授权代表签字：</w:t>
      </w: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 xml:space="preserve">日期： </w:t>
      </w:r>
      <w:r>
        <w:rPr>
          <w:rFonts w:ascii="等线" w:hAnsi="等线" w:cs="宋体"/>
          <w:sz w:val="24"/>
          <w:szCs w:val="24"/>
          <w:lang w:val="zh-CN"/>
        </w:rPr>
        <w:t xml:space="preserve"> </w:t>
      </w:r>
      <w:r>
        <w:rPr>
          <w:rFonts w:hint="eastAsia" w:ascii="等线" w:hAnsi="等线" w:cs="宋体"/>
          <w:sz w:val="24"/>
          <w:szCs w:val="24"/>
          <w:lang w:val="zh-CN"/>
        </w:rPr>
        <w:t xml:space="preserve">年 </w:t>
      </w:r>
      <w:r>
        <w:rPr>
          <w:rFonts w:ascii="等线" w:hAnsi="等线" w:cs="宋体"/>
          <w:sz w:val="24"/>
          <w:szCs w:val="24"/>
          <w:lang w:val="zh-CN"/>
        </w:rPr>
        <w:t xml:space="preserve"> </w:t>
      </w:r>
      <w:r>
        <w:rPr>
          <w:rFonts w:hint="eastAsia" w:ascii="等线" w:hAnsi="等线" w:cs="宋体"/>
          <w:sz w:val="24"/>
          <w:szCs w:val="24"/>
          <w:lang w:val="zh-CN"/>
        </w:rPr>
        <w:t xml:space="preserve">月 </w:t>
      </w:r>
      <w:r>
        <w:rPr>
          <w:rFonts w:ascii="等线" w:hAnsi="等线" w:cs="宋体"/>
          <w:sz w:val="24"/>
          <w:szCs w:val="24"/>
          <w:lang w:val="zh-CN"/>
        </w:rPr>
        <w:t xml:space="preserve"> </w:t>
      </w:r>
      <w:r>
        <w:rPr>
          <w:rFonts w:hint="eastAsia" w:ascii="等线" w:hAnsi="等线" w:cs="宋体"/>
          <w:sz w:val="24"/>
          <w:szCs w:val="24"/>
          <w:lang w:val="zh-CN"/>
        </w:rPr>
        <w:t>日</w:t>
      </w:r>
    </w:p>
    <w:p>
      <w:pPr>
        <w:pStyle w:val="9"/>
        <w:spacing w:line="360" w:lineRule="auto"/>
        <w:jc w:val="center"/>
        <w:rPr>
          <w:rFonts w:hAnsi="宋体"/>
          <w:snapToGrid w:val="0"/>
          <w:sz w:val="28"/>
          <w:szCs w:val="28"/>
        </w:rPr>
      </w:pPr>
    </w:p>
    <w:p>
      <w:pPr>
        <w:autoSpaceDE w:val="0"/>
        <w:autoSpaceDN w:val="0"/>
        <w:adjustRightInd w:val="0"/>
        <w:spacing w:line="480" w:lineRule="auto"/>
        <w:rPr>
          <w:rFonts w:ascii="宋体" w:hAnsi="宋体" w:cs="宋体"/>
          <w:u w:val="single"/>
        </w:rPr>
      </w:pPr>
      <w:r>
        <w:t> </w:t>
      </w:r>
    </w:p>
    <w:p>
      <w:pPr>
        <w:adjustRightInd w:val="0"/>
        <w:snapToGrid w:val="0"/>
        <w:spacing w:line="360" w:lineRule="auto"/>
        <w:rPr>
          <w:rFonts w:ascii="宋体" w:hAnsi="宋体" w:cs="宋体"/>
          <w:u w:val="single"/>
        </w:rPr>
      </w:pPr>
    </w:p>
    <w:p>
      <w:pPr>
        <w:rPr>
          <w:rFonts w:ascii="宋体" w:hAnsi="宋体" w:cs="黑体"/>
          <w:b/>
          <w:bCs/>
          <w:sz w:val="44"/>
          <w:szCs w:val="44"/>
          <w:lang w:val="zh-CN"/>
        </w:rPr>
      </w:pPr>
      <w:r>
        <w:rPr>
          <w:rFonts w:hint="eastAsia" w:ascii="等线" w:hAnsi="等线" w:cs="宋体"/>
          <w:sz w:val="24"/>
          <w:szCs w:val="24"/>
          <w:u w:val="single"/>
          <w:lang w:val="zh-CN"/>
        </w:rPr>
        <w:br w:type="page"/>
      </w:r>
      <w:bookmarkStart w:id="6" w:name="_Hlk51678110"/>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三、资格审查证明材料</w:t>
      </w:r>
    </w:p>
    <w:p>
      <w:pPr>
        <w:autoSpaceDE w:val="0"/>
        <w:autoSpaceDN w:val="0"/>
        <w:spacing w:line="480" w:lineRule="auto"/>
        <w:jc w:val="center"/>
        <w:rPr>
          <w:rFonts w:ascii="宋体" w:hAnsi="宋体"/>
          <w:b/>
          <w:sz w:val="28"/>
          <w:szCs w:val="24"/>
        </w:rPr>
      </w:pPr>
      <w:r>
        <w:rPr>
          <w:rFonts w:hint="eastAsia" w:ascii="宋体" w:hAnsi="宋体"/>
          <w:b/>
          <w:sz w:val="28"/>
          <w:szCs w:val="24"/>
        </w:rPr>
        <w:t>3.1 投 标 函</w:t>
      </w:r>
    </w:p>
    <w:p>
      <w:pPr>
        <w:autoSpaceDE w:val="0"/>
        <w:autoSpaceDN w:val="0"/>
        <w:adjustRightInd w:val="0"/>
        <w:spacing w:line="480" w:lineRule="auto"/>
        <w:rPr>
          <w:rFonts w:ascii="宋体" w:hAnsi="宋体"/>
          <w:b/>
          <w:snapToGrid w:val="0"/>
          <w:kern w:val="0"/>
          <w:sz w:val="24"/>
        </w:rPr>
      </w:pPr>
      <w:r>
        <w:rPr>
          <w:sz w:val="28"/>
          <w:szCs w:val="24"/>
        </w:rPr>
        <w:t>致：</w:t>
      </w:r>
      <w:r>
        <w:rPr>
          <w:rFonts w:hint="eastAsia" w:ascii="宋体" w:hAnsi="宋体"/>
          <w:b/>
          <w:snapToGrid w:val="0"/>
          <w:kern w:val="0"/>
          <w:sz w:val="24"/>
        </w:rPr>
        <w:t>（采购人）</w:t>
      </w:r>
    </w:p>
    <w:p>
      <w:pPr>
        <w:adjustRightInd w:val="0"/>
        <w:spacing w:line="360" w:lineRule="auto"/>
        <w:ind w:firstLine="480" w:firstLineChars="200"/>
        <w:contextualSpacing/>
        <w:outlineLvl w:val="0"/>
        <w:rPr>
          <w:rFonts w:ascii="宋体" w:hAnsi="宋体"/>
          <w:snapToGrid w:val="0"/>
          <w:kern w:val="0"/>
          <w:sz w:val="24"/>
        </w:rPr>
      </w:pPr>
      <w:r>
        <w:rPr>
          <w:rFonts w:hint="eastAsia" w:ascii="宋体" w:hAnsi="宋体"/>
          <w:snapToGrid w:val="0"/>
          <w:kern w:val="0"/>
          <w:sz w:val="24"/>
        </w:rPr>
        <w:t>根据贵方</w:t>
      </w:r>
      <w:r>
        <w:rPr>
          <w:rFonts w:hint="eastAsia" w:ascii="宋体" w:hAnsi="宋体"/>
          <w:snapToGrid w:val="0"/>
          <w:kern w:val="0"/>
          <w:sz w:val="24"/>
          <w:u w:val="single"/>
        </w:rPr>
        <w:t>（项目名称、招标编号）</w:t>
      </w:r>
      <w:r>
        <w:rPr>
          <w:rFonts w:hint="eastAsia" w:ascii="宋体" w:hAnsi="宋体"/>
          <w:snapToGrid w:val="0"/>
          <w:kern w:val="0"/>
          <w:sz w:val="24"/>
        </w:rPr>
        <w:t>采购的招标公告及投标邀请，</w:t>
      </w:r>
      <w:r>
        <w:rPr>
          <w:rFonts w:hint="eastAsia" w:ascii="宋体" w:hAnsi="宋体"/>
          <w:snapToGrid w:val="0"/>
          <w:kern w:val="0"/>
          <w:sz w:val="24"/>
          <w:u w:val="single"/>
        </w:rPr>
        <w:t>（姓名和职务）</w:t>
      </w:r>
      <w:r>
        <w:rPr>
          <w:rFonts w:hint="eastAsia" w:ascii="宋体" w:hAnsi="宋体"/>
          <w:snapToGrid w:val="0"/>
          <w:kern w:val="0"/>
          <w:sz w:val="24"/>
        </w:rPr>
        <w:t>被正式授权并代表投标人</w:t>
      </w:r>
      <w:r>
        <w:rPr>
          <w:rFonts w:hint="eastAsia" w:ascii="宋体" w:hAnsi="宋体"/>
          <w:snapToGrid w:val="0"/>
          <w:kern w:val="0"/>
          <w:sz w:val="24"/>
          <w:u w:val="single"/>
        </w:rPr>
        <w:t>（投标人名称、地址）</w:t>
      </w:r>
      <w:r>
        <w:rPr>
          <w:rFonts w:hint="eastAsia" w:ascii="宋体" w:hAnsi="宋体"/>
          <w:snapToGrid w:val="0"/>
          <w:kern w:val="0"/>
          <w:sz w:val="24"/>
        </w:rPr>
        <w:t>提交。</w:t>
      </w:r>
    </w:p>
    <w:p>
      <w:pPr>
        <w:pStyle w:val="9"/>
        <w:adjustRightInd w:val="0"/>
        <w:spacing w:line="360" w:lineRule="auto"/>
        <w:ind w:firstLine="480" w:firstLineChars="200"/>
        <w:contextualSpacing/>
        <w:rPr>
          <w:rFonts w:ascii="宋体" w:hAnsi="宋体"/>
          <w:snapToGrid w:val="0"/>
          <w:szCs w:val="21"/>
        </w:rPr>
      </w:pPr>
      <w:r>
        <w:rPr>
          <w:rFonts w:hint="eastAsia" w:ascii="宋体" w:hAnsi="宋体"/>
          <w:snapToGrid w:val="0"/>
          <w:szCs w:val="21"/>
        </w:rPr>
        <w:t>我方确认收到贵方提供的</w:t>
      </w:r>
      <w:r>
        <w:rPr>
          <w:rFonts w:hint="eastAsia" w:ascii="宋体" w:hAnsi="宋体"/>
          <w:snapToGrid w:val="0"/>
          <w:szCs w:val="21"/>
          <w:u w:val="single"/>
        </w:rPr>
        <w:t>（项目名称、招标编号）</w:t>
      </w:r>
      <w:r>
        <w:rPr>
          <w:rFonts w:hint="eastAsia" w:ascii="宋体" w:hAnsi="宋体"/>
          <w:snapToGrid w:val="0"/>
          <w:szCs w:val="21"/>
        </w:rPr>
        <w:t>招标文件的全部内容。</w:t>
      </w:r>
    </w:p>
    <w:p>
      <w:pPr>
        <w:pStyle w:val="9"/>
        <w:adjustRightInd w:val="0"/>
        <w:spacing w:line="360" w:lineRule="auto"/>
        <w:ind w:firstLine="480" w:firstLineChars="200"/>
        <w:contextualSpacing/>
        <w:rPr>
          <w:rFonts w:ascii="宋体" w:hAnsi="宋体"/>
          <w:snapToGrid w:val="0"/>
          <w:szCs w:val="21"/>
        </w:rPr>
      </w:pPr>
      <w:r>
        <w:rPr>
          <w:rFonts w:hint="eastAsia" w:ascii="宋体" w:hAnsi="宋体"/>
          <w:snapToGrid w:val="0"/>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Cs w:val="21"/>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adjustRightInd w:val="0"/>
        <w:spacing w:line="360" w:lineRule="auto"/>
        <w:ind w:firstLine="480" w:firstLineChars="200"/>
        <w:contextualSpacing/>
        <w:rPr>
          <w:rFonts w:ascii="宋体" w:hAnsi="宋体" w:cs="Courier New"/>
          <w:sz w:val="24"/>
        </w:rPr>
      </w:pPr>
      <w:r>
        <w:rPr>
          <w:rFonts w:hint="eastAsia" w:ascii="宋体" w:hAnsi="宋体" w:cs="Courier New"/>
          <w:sz w:val="24"/>
        </w:rPr>
        <w:t>我方已完全明白招标文件的所有条款要求，并申明如下：</w:t>
      </w:r>
    </w:p>
    <w:p>
      <w:pPr>
        <w:adjustRightInd w:val="0"/>
        <w:spacing w:line="360" w:lineRule="auto"/>
        <w:ind w:firstLine="480" w:firstLineChars="200"/>
        <w:contextualSpacing/>
        <w:rPr>
          <w:rFonts w:ascii="宋体" w:hAnsi="宋体" w:cs="Courier New"/>
          <w:sz w:val="24"/>
        </w:rPr>
      </w:pPr>
      <w:r>
        <w:rPr>
          <w:rFonts w:hint="eastAsia" w:ascii="宋体" w:hAnsi="宋体" w:cs="Courier New"/>
          <w:sz w:val="24"/>
        </w:rPr>
        <w:t>一、按招标文件提供的全部货物与相关服务的投标总价详见《开标一览表》。</w:t>
      </w:r>
    </w:p>
    <w:p>
      <w:pPr>
        <w:adjustRightInd w:val="0"/>
        <w:spacing w:line="360" w:lineRule="auto"/>
        <w:ind w:firstLine="480" w:firstLineChars="200"/>
        <w:contextualSpacing/>
        <w:rPr>
          <w:rFonts w:ascii="宋体" w:hAnsi="宋体" w:cs="Courier New"/>
          <w:sz w:val="24"/>
        </w:rPr>
      </w:pPr>
      <w:r>
        <w:rPr>
          <w:rFonts w:hint="eastAsia" w:ascii="宋体" w:hAnsi="宋体" w:cs="Courier New"/>
          <w:sz w:val="24"/>
        </w:rPr>
        <w:t>二、</w:t>
      </w:r>
      <w:r>
        <w:rPr>
          <w:rFonts w:hint="eastAsia" w:ascii="宋体" w:hAnsi="宋体"/>
          <w:sz w:val="24"/>
        </w:rPr>
        <w:t>我方同意在本项目招标文件中规定的开标日起天内遵守本投标文件中的承诺且在此期限期满之前均具有约束力。我方同意并遵守本招标文件“投标人须知”中第十四条第三款关于延长投标有效期的规定。</w:t>
      </w:r>
      <w:r>
        <w:rPr>
          <w:rFonts w:hint="eastAsia" w:ascii="宋体" w:hAnsi="宋体" w:cs="Courier New"/>
          <w:sz w:val="24"/>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adjustRightInd w:val="0"/>
        <w:spacing w:line="360" w:lineRule="auto"/>
        <w:ind w:firstLine="480" w:firstLineChars="200"/>
        <w:contextualSpacing/>
        <w:rPr>
          <w:rFonts w:cs="Courier New"/>
          <w:sz w:val="24"/>
          <w:szCs w:val="24"/>
        </w:rPr>
      </w:pPr>
      <w:r>
        <w:rPr>
          <w:rFonts w:hint="eastAsia" w:cs="Courier New"/>
          <w:sz w:val="24"/>
          <w:szCs w:val="24"/>
        </w:rPr>
        <w:t>三、我方明白并同意，在规定的开标日之后，投标有效期之内撤销投标的，则我方承担违背投标承诺的责任追究。</w:t>
      </w:r>
    </w:p>
    <w:p>
      <w:pPr>
        <w:adjustRightInd w:val="0"/>
        <w:spacing w:line="360" w:lineRule="auto"/>
        <w:ind w:firstLine="420" w:firstLineChars="200"/>
        <w:contextualSpacing/>
        <w:rPr>
          <w:rFonts w:cs="Courier New"/>
          <w:sz w:val="24"/>
          <w:szCs w:val="24"/>
        </w:rPr>
      </w:pPr>
      <w:r>
        <w:rPr>
          <w:rFonts w:hint="eastAsia" w:cs="Courier New"/>
        </w:rPr>
        <w:t>四</w:t>
      </w:r>
      <w:r>
        <w:rPr>
          <w:rFonts w:hint="eastAsia" w:cs="Courier New"/>
          <w:sz w:val="24"/>
          <w:szCs w:val="24"/>
        </w:rPr>
        <w:t>、我方同意按照贵方可能提出的要求而提供与投标有关的任何其它数据、信息或资料。</w:t>
      </w:r>
    </w:p>
    <w:p>
      <w:pPr>
        <w:adjustRightInd w:val="0"/>
        <w:spacing w:line="360" w:lineRule="auto"/>
        <w:ind w:firstLine="480" w:firstLineChars="200"/>
        <w:contextualSpacing/>
        <w:rPr>
          <w:rFonts w:cs="Courier New"/>
          <w:sz w:val="24"/>
          <w:szCs w:val="24"/>
        </w:rPr>
      </w:pPr>
      <w:r>
        <w:rPr>
          <w:rFonts w:hint="eastAsia" w:cs="Courier New"/>
          <w:sz w:val="24"/>
          <w:szCs w:val="24"/>
        </w:rPr>
        <w:t>五、我方理解贵方不一定接受最低投标价或任何贵方可能收到的投标。</w:t>
      </w:r>
    </w:p>
    <w:p>
      <w:pPr>
        <w:adjustRightInd w:val="0"/>
        <w:spacing w:line="360" w:lineRule="auto"/>
        <w:ind w:firstLine="480" w:firstLineChars="200"/>
        <w:contextualSpacing/>
        <w:rPr>
          <w:rFonts w:cs="Courier New"/>
          <w:sz w:val="24"/>
          <w:szCs w:val="24"/>
        </w:rPr>
      </w:pPr>
      <w:r>
        <w:rPr>
          <w:rFonts w:hint="eastAsia" w:cs="Courier New"/>
          <w:sz w:val="24"/>
          <w:szCs w:val="24"/>
        </w:rPr>
        <w:t>六、我方如果中标，将保证履行招标文件及其澄清、修改文件（如果有）中的全部责任和义务，按质、按量、按期完成《项目需求》及《合同书》中的全部任务。</w:t>
      </w:r>
    </w:p>
    <w:p>
      <w:pPr>
        <w:adjustRightInd w:val="0"/>
        <w:spacing w:line="360" w:lineRule="auto"/>
        <w:ind w:firstLine="480" w:firstLineChars="200"/>
        <w:contextualSpacing/>
      </w:pPr>
      <w:r>
        <w:rPr>
          <w:rFonts w:hint="eastAsia" w:cs="Courier New"/>
          <w:sz w:val="24"/>
          <w:szCs w:val="24"/>
        </w:rPr>
        <w:t>七、我方在此保证所提交的所有文件和全部说明是真实的和正确的。</w:t>
      </w:r>
    </w:p>
    <w:p>
      <w:pPr>
        <w:pStyle w:val="9"/>
        <w:adjustRightInd w:val="0"/>
        <w:spacing w:line="360" w:lineRule="auto"/>
        <w:ind w:firstLine="480" w:firstLineChars="200"/>
        <w:contextualSpacing/>
        <w:rPr>
          <w:rFonts w:ascii="宋体" w:hAnsi="宋体"/>
          <w:szCs w:val="21"/>
        </w:rPr>
      </w:pPr>
      <w:r>
        <w:rPr>
          <w:rFonts w:hint="eastAsia" w:ascii="宋体" w:hAnsi="宋体"/>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9"/>
        <w:adjustRightInd w:val="0"/>
        <w:spacing w:line="360" w:lineRule="auto"/>
        <w:ind w:firstLine="480" w:firstLineChars="200"/>
        <w:contextualSpacing/>
        <w:rPr>
          <w:rFonts w:ascii="宋体" w:hAnsi="宋体" w:cs="Arial"/>
          <w:szCs w:val="21"/>
        </w:rPr>
      </w:pPr>
      <w:r>
        <w:rPr>
          <w:rFonts w:hint="eastAsia" w:ascii="宋体" w:hAnsi="宋体" w:cs="Arial"/>
          <w:szCs w:val="21"/>
        </w:rPr>
        <w:t>九、我方具备《政府采购法》第二十二条规定的条件；承诺如下：</w:t>
      </w:r>
    </w:p>
    <w:p>
      <w:pPr>
        <w:pStyle w:val="9"/>
        <w:adjustRightInd w:val="0"/>
        <w:spacing w:line="360" w:lineRule="auto"/>
        <w:ind w:firstLine="480" w:firstLineChars="200"/>
        <w:contextualSpacing/>
        <w:rPr>
          <w:rFonts w:ascii="宋体" w:hAnsi="宋体" w:cs="Arial"/>
          <w:szCs w:val="21"/>
        </w:rPr>
      </w:pPr>
      <w:r>
        <w:rPr>
          <w:rFonts w:hint="eastAsia" w:ascii="宋体" w:hAnsi="宋体" w:cs="Arial"/>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2. 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3. 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4. 参加政府采购活动前三年内，在经营活动中没有重大违法记录。</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5. 符合法律、行政法规规定的其他条件。</w:t>
      </w:r>
    </w:p>
    <w:p>
      <w:pPr>
        <w:adjustRightInd w:val="0"/>
        <w:spacing w:line="360" w:lineRule="auto"/>
        <w:ind w:firstLine="504" w:firstLineChars="210"/>
        <w:contextualSpacing/>
        <w:rPr>
          <w:rFonts w:ascii="宋体" w:hAnsi="宋体" w:cs="Arial"/>
          <w:sz w:val="24"/>
        </w:rPr>
      </w:pPr>
      <w:r>
        <w:rPr>
          <w:rFonts w:hint="eastAsia" w:ascii="宋体" w:hAnsi="宋体" w:cs="宋体"/>
          <w:sz w:val="24"/>
        </w:rPr>
        <w:t>以上内容如有虚假或与事实不符的，评审委员会可将</w:t>
      </w:r>
      <w:r>
        <w:rPr>
          <w:rFonts w:hint="eastAsia" w:ascii="宋体" w:hAnsi="宋体" w:cs="Arial"/>
          <w:sz w:val="24"/>
        </w:rPr>
        <w:t>我方做无效投标处理，我方愿意承担相应的法律责任。</w:t>
      </w:r>
    </w:p>
    <w:p>
      <w:pPr>
        <w:pStyle w:val="9"/>
        <w:adjustRightInd w:val="0"/>
        <w:spacing w:line="360" w:lineRule="auto"/>
        <w:ind w:firstLine="480" w:firstLineChars="200"/>
        <w:contextualSpacing/>
        <w:rPr>
          <w:rFonts w:ascii="宋体" w:hAnsi="宋体"/>
          <w:szCs w:val="21"/>
        </w:rPr>
      </w:pPr>
      <w:r>
        <w:rPr>
          <w:rFonts w:hint="eastAsia" w:ascii="宋体" w:hAnsi="宋体"/>
          <w:szCs w:val="21"/>
        </w:rPr>
        <w:t>十、我方具备履行合同所必需的设备和专业技术能力。</w:t>
      </w:r>
    </w:p>
    <w:p>
      <w:pPr>
        <w:pStyle w:val="9"/>
        <w:adjustRightInd w:val="0"/>
        <w:spacing w:line="360" w:lineRule="auto"/>
        <w:ind w:firstLine="480" w:firstLineChars="200"/>
        <w:contextualSpacing/>
        <w:rPr>
          <w:rFonts w:ascii="宋体" w:hAnsi="宋体"/>
          <w:szCs w:val="21"/>
        </w:rPr>
      </w:pPr>
      <w:r>
        <w:rPr>
          <w:rFonts w:hint="eastAsia" w:ascii="宋体" w:hAnsi="宋体"/>
          <w:snapToGrid w:val="0"/>
          <w:szCs w:val="21"/>
        </w:rPr>
        <w:t>十一、</w:t>
      </w:r>
      <w:r>
        <w:rPr>
          <w:rFonts w:hint="eastAsia" w:ascii="宋体" w:hAnsi="宋体"/>
          <w:szCs w:val="21"/>
        </w:rPr>
        <w:t>我方对在本函及投标文件中所作的所有承诺承担法律责任。</w:t>
      </w:r>
    </w:p>
    <w:p>
      <w:pPr>
        <w:pStyle w:val="9"/>
        <w:adjustRightInd w:val="0"/>
        <w:snapToGrid w:val="0"/>
        <w:spacing w:line="360" w:lineRule="auto"/>
        <w:rPr>
          <w:rFonts w:ascii="宋体" w:hAnsi="宋体"/>
          <w:szCs w:val="21"/>
        </w:rPr>
      </w:pPr>
    </w:p>
    <w:p>
      <w:pPr>
        <w:pStyle w:val="9"/>
        <w:adjustRightInd w:val="0"/>
        <w:snapToGrid w:val="0"/>
        <w:spacing w:line="360" w:lineRule="auto"/>
        <w:rPr>
          <w:rFonts w:ascii="宋体" w:hAnsi="宋体"/>
          <w:szCs w:val="21"/>
        </w:rPr>
      </w:pPr>
    </w:p>
    <w:p>
      <w:pPr>
        <w:pStyle w:val="9"/>
        <w:adjustRightInd w:val="0"/>
        <w:snapToGrid w:val="0"/>
        <w:spacing w:line="360" w:lineRule="auto"/>
        <w:rPr>
          <w:rFonts w:ascii="宋体" w:hAnsi="宋体"/>
          <w:szCs w:val="21"/>
        </w:rPr>
      </w:pPr>
      <w:r>
        <w:rPr>
          <w:rFonts w:hint="eastAsia" w:ascii="宋体" w:hAnsi="宋体"/>
          <w:szCs w:val="21"/>
        </w:rPr>
        <w:t>所有与本招标有关的一切正式往来请寄：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地    址：  邮政编码：</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电    话：  传    真：</w:t>
      </w:r>
    </w:p>
    <w:p>
      <w:pPr>
        <w:adjustRightInd w:val="0"/>
        <w:snapToGrid w:val="0"/>
        <w:spacing w:line="360" w:lineRule="auto"/>
        <w:ind w:firstLine="480" w:firstLineChars="200"/>
        <w:rPr>
          <w:rFonts w:ascii="宋体" w:hAnsi="宋体" w:cs="宋体"/>
          <w:sz w:val="24"/>
          <w:u w:val="single"/>
        </w:rPr>
      </w:pPr>
      <w:r>
        <w:rPr>
          <w:rFonts w:hint="eastAsia" w:ascii="宋体" w:hAnsi="宋体" w:cs="宋体"/>
          <w:sz w:val="24"/>
        </w:rPr>
        <w:t>投标人代表姓名：  职    务：</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投标人名称（并加盖公章）：</w:t>
      </w:r>
    </w:p>
    <w:p>
      <w:pPr>
        <w:adjustRightInd w:val="0"/>
        <w:snapToGrid w:val="0"/>
        <w:spacing w:line="360" w:lineRule="auto"/>
        <w:ind w:firstLine="480" w:firstLineChars="200"/>
        <w:rPr>
          <w:rFonts w:ascii="宋体" w:hAnsi="宋体" w:cs="宋体"/>
          <w:sz w:val="24"/>
        </w:rPr>
      </w:pPr>
      <w:r>
        <w:rPr>
          <w:rFonts w:hint="eastAsia" w:ascii="等线" w:hAnsi="等线" w:cs="宋体"/>
          <w:sz w:val="24"/>
          <w:szCs w:val="24"/>
          <w:lang w:val="zh-CN"/>
        </w:rPr>
        <w:t>法定代表人（单位负责人）或授权代表：</w:t>
      </w:r>
      <w:r>
        <w:rPr>
          <w:rFonts w:hint="eastAsia" w:ascii="等线" w:hAnsi="等线" w:cs="宋体"/>
          <w:sz w:val="24"/>
          <w:szCs w:val="24"/>
        </w:rPr>
        <w:t xml:space="preserve">  </w:t>
      </w:r>
      <w:r>
        <w:rPr>
          <w:rFonts w:hint="eastAsia" w:ascii="等线" w:hAnsi="等线" w:cs="宋体"/>
          <w:sz w:val="24"/>
          <w:szCs w:val="24"/>
          <w:lang w:val="zh-CN"/>
        </w:rPr>
        <w:t>（签字</w:t>
      </w:r>
      <w:r>
        <w:rPr>
          <w:rFonts w:hint="eastAsia" w:ascii="等线" w:hAnsi="等线" w:cs="宋体"/>
          <w:sz w:val="24"/>
          <w:szCs w:val="24"/>
        </w:rPr>
        <w:t>并盖章</w:t>
      </w:r>
      <w:r>
        <w:rPr>
          <w:rFonts w:hint="eastAsia" w:ascii="等线" w:hAnsi="等线" w:cs="宋体"/>
          <w:sz w:val="24"/>
          <w:szCs w:val="24"/>
          <w:lang w:val="zh-CN"/>
        </w:rPr>
        <w:t>）</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日期：年月 日</w:t>
      </w:r>
    </w:p>
    <w:p/>
    <w:p>
      <w:pPr>
        <w:spacing w:line="480" w:lineRule="exact"/>
        <w:jc w:val="center"/>
        <w:rPr>
          <w:rFonts w:ascii="宋体" w:hAnsi="宋体"/>
          <w:b/>
          <w:bCs/>
          <w:sz w:val="24"/>
          <w:szCs w:val="24"/>
        </w:rPr>
      </w:pPr>
      <w:r>
        <w:rPr>
          <w:rFonts w:ascii="宋体" w:hAnsi="宋体"/>
          <w:b/>
          <w:bCs/>
          <w:sz w:val="24"/>
          <w:szCs w:val="24"/>
        </w:rPr>
        <w:br w:type="page"/>
      </w:r>
      <w:r>
        <w:rPr>
          <w:rFonts w:hint="eastAsia" w:ascii="宋体" w:hAnsi="宋体"/>
          <w:b/>
          <w:bCs/>
          <w:sz w:val="24"/>
          <w:szCs w:val="24"/>
        </w:rPr>
        <w:t>3.2 法定代表人（单位负责人）</w:t>
      </w:r>
      <w:r>
        <w:rPr>
          <w:rFonts w:ascii="宋体" w:hAnsi="宋体"/>
          <w:b/>
          <w:bCs/>
          <w:sz w:val="24"/>
          <w:szCs w:val="24"/>
        </w:rPr>
        <w:t>资</w:t>
      </w:r>
      <w:r>
        <w:rPr>
          <w:rFonts w:hint="eastAsia" w:ascii="宋体" w:hAnsi="宋体"/>
          <w:b/>
          <w:bCs/>
          <w:sz w:val="24"/>
          <w:szCs w:val="24"/>
        </w:rPr>
        <w:t>格</w:t>
      </w:r>
      <w:r>
        <w:rPr>
          <w:rFonts w:ascii="宋体" w:hAnsi="宋体"/>
          <w:b/>
          <w:bCs/>
          <w:sz w:val="24"/>
          <w:szCs w:val="24"/>
        </w:rPr>
        <w:t>证</w:t>
      </w:r>
      <w:r>
        <w:rPr>
          <w:rFonts w:hint="eastAsia" w:ascii="宋体" w:hAnsi="宋体"/>
          <w:b/>
          <w:bCs/>
          <w:sz w:val="24"/>
          <w:szCs w:val="24"/>
        </w:rPr>
        <w:t>明</w:t>
      </w:r>
      <w:r>
        <w:rPr>
          <w:rFonts w:ascii="宋体" w:hAnsi="宋体"/>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21"/>
        <w:spacing w:line="480" w:lineRule="auto"/>
        <w:ind w:firstLine="472" w:firstLineChars="225"/>
        <w:jc w:val="left"/>
        <w:rPr>
          <w:rFonts w:hAnsi="宋体"/>
          <w:sz w:val="21"/>
          <w:szCs w:val="21"/>
          <w:u w:val="single"/>
        </w:rPr>
      </w:pPr>
      <w:r>
        <w:rPr>
          <w:rFonts w:hAnsi="宋体"/>
          <w:sz w:val="21"/>
          <w:szCs w:val="21"/>
        </w:rPr>
        <w:t>单</w:t>
      </w:r>
      <w:r>
        <w:rPr>
          <w:rFonts w:hint="eastAsia" w:hAnsi="宋体"/>
          <w:sz w:val="21"/>
          <w:szCs w:val="21"/>
        </w:rPr>
        <w:t>位名</w:t>
      </w:r>
      <w:r>
        <w:rPr>
          <w:rFonts w:hAnsi="宋体"/>
          <w:sz w:val="21"/>
          <w:szCs w:val="21"/>
        </w:rPr>
        <w:t>称</w:t>
      </w:r>
      <w:r>
        <w:rPr>
          <w:rFonts w:hint="eastAsia" w:hAnsi="宋体"/>
          <w:sz w:val="21"/>
          <w:szCs w:val="21"/>
        </w:rPr>
        <w:t xml:space="preserve">： </w:t>
      </w:r>
      <w:r>
        <w:rPr>
          <w:rFonts w:hAnsi="宋体"/>
          <w:sz w:val="21"/>
          <w:szCs w:val="21"/>
        </w:rPr>
        <w:t xml:space="preserve"> </w:t>
      </w:r>
      <w:r>
        <w:rPr>
          <w:rFonts w:hAnsi="宋体"/>
          <w:sz w:val="21"/>
          <w:szCs w:val="21"/>
          <w:u w:val="single"/>
        </w:rPr>
        <w:t xml:space="preserve">                         </w:t>
      </w:r>
    </w:p>
    <w:p>
      <w:pPr>
        <w:pStyle w:val="21"/>
        <w:spacing w:line="480" w:lineRule="auto"/>
        <w:ind w:firstLine="472" w:firstLineChars="225"/>
        <w:jc w:val="left"/>
        <w:rPr>
          <w:rFonts w:hAnsi="宋体"/>
          <w:sz w:val="21"/>
          <w:szCs w:val="21"/>
          <w:u w:val="single"/>
        </w:rPr>
      </w:pPr>
      <w:r>
        <w:rPr>
          <w:rFonts w:hint="eastAsia" w:hAnsi="宋体"/>
          <w:sz w:val="21"/>
          <w:szCs w:val="21"/>
        </w:rPr>
        <w:t xml:space="preserve">地址： </w:t>
      </w:r>
      <w:r>
        <w:rPr>
          <w:rFonts w:hAnsi="宋体"/>
          <w:sz w:val="21"/>
          <w:szCs w:val="21"/>
          <w:u w:val="single"/>
        </w:rPr>
        <w:t xml:space="preserve">                          </w:t>
      </w:r>
    </w:p>
    <w:p>
      <w:pPr>
        <w:pStyle w:val="21"/>
        <w:spacing w:line="480" w:lineRule="auto"/>
        <w:ind w:firstLine="472" w:firstLineChars="225"/>
        <w:jc w:val="left"/>
        <w:rPr>
          <w:rFonts w:hAnsi="宋体"/>
          <w:sz w:val="21"/>
          <w:szCs w:val="21"/>
          <w:u w:val="single"/>
        </w:rPr>
      </w:pPr>
      <w:r>
        <w:rPr>
          <w:rFonts w:hint="eastAsia" w:hAnsi="宋体"/>
          <w:sz w:val="21"/>
          <w:szCs w:val="21"/>
        </w:rPr>
        <w:t>姓名：</w:t>
      </w:r>
      <w:r>
        <w:rPr>
          <w:rFonts w:hint="eastAsia" w:hAnsi="宋体"/>
          <w:sz w:val="21"/>
          <w:szCs w:val="21"/>
          <w:u w:val="single"/>
        </w:rPr>
        <w:t xml:space="preserve">      </w:t>
      </w:r>
      <w:r>
        <w:rPr>
          <w:rFonts w:hint="eastAsia" w:hAnsi="宋体"/>
          <w:sz w:val="21"/>
          <w:szCs w:val="21"/>
        </w:rPr>
        <w:t xml:space="preserve"> 性</w:t>
      </w:r>
      <w:r>
        <w:rPr>
          <w:rFonts w:hAnsi="宋体"/>
          <w:sz w:val="21"/>
          <w:szCs w:val="21"/>
        </w:rPr>
        <w:t>别</w:t>
      </w:r>
      <w:r>
        <w:rPr>
          <w:rFonts w:hint="eastAsia" w:hAnsi="宋体"/>
          <w:sz w:val="21"/>
          <w:szCs w:val="21"/>
        </w:rPr>
        <w:t>：</w:t>
      </w:r>
      <w:r>
        <w:rPr>
          <w:rFonts w:hAnsi="宋体"/>
          <w:sz w:val="21"/>
          <w:szCs w:val="21"/>
          <w:u w:val="single"/>
        </w:rPr>
        <w:t xml:space="preserve">      </w:t>
      </w:r>
      <w:r>
        <w:rPr>
          <w:rFonts w:hint="eastAsia" w:hAnsi="宋体"/>
          <w:sz w:val="21"/>
          <w:szCs w:val="21"/>
        </w:rPr>
        <w:t xml:space="preserve">  年</w:t>
      </w:r>
      <w:r>
        <w:rPr>
          <w:rFonts w:hAnsi="宋体"/>
          <w:sz w:val="21"/>
          <w:szCs w:val="21"/>
        </w:rPr>
        <w:t>龄</w:t>
      </w:r>
      <w:r>
        <w:rPr>
          <w:rFonts w:hint="eastAsia" w:hAnsi="宋体"/>
          <w:sz w:val="21"/>
          <w:szCs w:val="21"/>
        </w:rPr>
        <w:t>：</w:t>
      </w:r>
      <w:r>
        <w:rPr>
          <w:rFonts w:hAnsi="宋体"/>
          <w:sz w:val="21"/>
          <w:szCs w:val="21"/>
          <w:u w:val="single"/>
        </w:rPr>
        <w:t xml:space="preserve">            </w:t>
      </w:r>
      <w:r>
        <w:rPr>
          <w:rFonts w:hAnsi="宋体"/>
          <w:sz w:val="21"/>
          <w:szCs w:val="21"/>
        </w:rPr>
        <w:t>职务</w:t>
      </w:r>
      <w:r>
        <w:rPr>
          <w:rFonts w:hint="eastAsia" w:hAnsi="宋体"/>
          <w:sz w:val="21"/>
          <w:szCs w:val="21"/>
        </w:rPr>
        <w:t>：</w:t>
      </w:r>
      <w:r>
        <w:rPr>
          <w:rFonts w:hint="eastAsia" w:hAnsi="宋体"/>
          <w:sz w:val="21"/>
          <w:szCs w:val="21"/>
          <w:u w:val="single"/>
        </w:rPr>
        <w:t xml:space="preserve">        </w:t>
      </w:r>
    </w:p>
    <w:p>
      <w:pPr>
        <w:pStyle w:val="21"/>
        <w:spacing w:line="480" w:lineRule="auto"/>
        <w:ind w:firstLine="472" w:firstLineChars="225"/>
        <w:jc w:val="left"/>
        <w:rPr>
          <w:rFonts w:hAnsi="宋体"/>
          <w:sz w:val="21"/>
          <w:szCs w:val="21"/>
        </w:rPr>
      </w:pPr>
      <w:r>
        <w:rPr>
          <w:rFonts w:hint="eastAsia" w:hAnsi="宋体"/>
          <w:sz w:val="21"/>
          <w:szCs w:val="21"/>
        </w:rPr>
        <w:t>本人系</w:t>
      </w:r>
      <w:r>
        <w:rPr>
          <w:rFonts w:hint="eastAsia" w:hAnsi="宋体"/>
          <w:sz w:val="21"/>
          <w:szCs w:val="21"/>
          <w:u w:val="single"/>
        </w:rPr>
        <w:t xml:space="preserve">  </w:t>
      </w:r>
      <w:r>
        <w:rPr>
          <w:rFonts w:hint="eastAsia" w:hAnsi="宋体"/>
          <w:i/>
          <w:snapToGrid w:val="0"/>
          <w:sz w:val="21"/>
          <w:szCs w:val="21"/>
          <w:u w:val="single"/>
        </w:rPr>
        <w:t>供应商名</w:t>
      </w:r>
      <w:r>
        <w:rPr>
          <w:rFonts w:hAnsi="宋体"/>
          <w:i/>
          <w:snapToGrid w:val="0"/>
          <w:sz w:val="21"/>
          <w:szCs w:val="21"/>
          <w:u w:val="single"/>
        </w:rPr>
        <w:t>称</w:t>
      </w:r>
      <w:r>
        <w:rPr>
          <w:rFonts w:hint="eastAsia" w:hAnsi="宋体"/>
          <w:i/>
          <w:snapToGrid w:val="0"/>
          <w:sz w:val="21"/>
          <w:szCs w:val="21"/>
          <w:u w:val="single"/>
        </w:rPr>
        <w:t xml:space="preserve">  </w:t>
      </w:r>
      <w:r>
        <w:rPr>
          <w:rFonts w:hint="eastAsia" w:hAnsi="宋体"/>
          <w:sz w:val="21"/>
          <w:szCs w:val="21"/>
        </w:rPr>
        <w:t>的法定代表人（单位负责人）。就</w:t>
      </w:r>
      <w:r>
        <w:rPr>
          <w:rFonts w:hAnsi="宋体"/>
          <w:sz w:val="21"/>
          <w:szCs w:val="21"/>
        </w:rPr>
        <w:t>参</w:t>
      </w:r>
      <w:r>
        <w:rPr>
          <w:rFonts w:hint="eastAsia" w:hAnsi="宋体"/>
          <w:sz w:val="21"/>
          <w:szCs w:val="21"/>
        </w:rPr>
        <w:t>加贵方招</w:t>
      </w:r>
      <w:r>
        <w:rPr>
          <w:rFonts w:hAnsi="宋体"/>
          <w:sz w:val="21"/>
          <w:szCs w:val="21"/>
        </w:rPr>
        <w:t>标编号为</w:t>
      </w:r>
      <w:r>
        <w:rPr>
          <w:rFonts w:hint="eastAsia" w:hAnsi="宋体"/>
          <w:sz w:val="21"/>
          <w:szCs w:val="21"/>
          <w:u w:val="single"/>
        </w:rPr>
        <w:t xml:space="preserve">  </w:t>
      </w:r>
      <w:r>
        <w:rPr>
          <w:rFonts w:hAnsi="宋体"/>
          <w:i/>
          <w:sz w:val="21"/>
          <w:szCs w:val="21"/>
          <w:u w:val="single"/>
        </w:rPr>
        <w:t>项目编号</w:t>
      </w:r>
      <w:r>
        <w:rPr>
          <w:rFonts w:hint="eastAsia" w:hAnsi="宋体"/>
          <w:i/>
          <w:sz w:val="21"/>
          <w:szCs w:val="21"/>
          <w:u w:val="single"/>
        </w:rPr>
        <w:t xml:space="preserve"> </w:t>
      </w:r>
      <w:r>
        <w:rPr>
          <w:rFonts w:hint="eastAsia" w:hAnsi="宋体"/>
          <w:sz w:val="21"/>
          <w:szCs w:val="21"/>
          <w:u w:val="single"/>
        </w:rPr>
        <w:t xml:space="preserve">  </w:t>
      </w:r>
      <w:r>
        <w:rPr>
          <w:rFonts w:hint="eastAsia" w:hAnsi="宋体"/>
          <w:sz w:val="21"/>
          <w:szCs w:val="21"/>
        </w:rPr>
        <w:t>的</w:t>
      </w:r>
      <w:r>
        <w:rPr>
          <w:rFonts w:hint="eastAsia" w:hAnsi="宋体"/>
          <w:sz w:val="21"/>
          <w:szCs w:val="21"/>
          <w:u w:val="single"/>
        </w:rPr>
        <w:t xml:space="preserve">  </w:t>
      </w:r>
      <w:r>
        <w:rPr>
          <w:rFonts w:hAnsi="宋体"/>
          <w:i/>
          <w:sz w:val="21"/>
          <w:szCs w:val="21"/>
          <w:u w:val="single"/>
        </w:rPr>
        <w:t>项目</w:t>
      </w:r>
      <w:r>
        <w:rPr>
          <w:rFonts w:hint="eastAsia" w:hAnsi="宋体"/>
          <w:i/>
          <w:sz w:val="21"/>
          <w:szCs w:val="21"/>
          <w:u w:val="single"/>
        </w:rPr>
        <w:t>名</w:t>
      </w:r>
      <w:r>
        <w:rPr>
          <w:rFonts w:hAnsi="宋体"/>
          <w:i/>
          <w:sz w:val="21"/>
          <w:szCs w:val="21"/>
          <w:u w:val="single"/>
        </w:rPr>
        <w:t>称</w:t>
      </w:r>
      <w:r>
        <w:rPr>
          <w:rFonts w:hint="eastAsia" w:hAnsi="宋体"/>
          <w:i/>
          <w:sz w:val="21"/>
          <w:szCs w:val="21"/>
          <w:u w:val="single"/>
        </w:rPr>
        <w:t xml:space="preserve"> </w:t>
      </w:r>
      <w:r>
        <w:rPr>
          <w:rFonts w:hint="eastAsia" w:hAnsi="宋体"/>
          <w:sz w:val="21"/>
          <w:szCs w:val="21"/>
          <w:u w:val="single"/>
        </w:rPr>
        <w:t xml:space="preserve">   </w:t>
      </w:r>
      <w:r>
        <w:rPr>
          <w:rFonts w:hint="eastAsia" w:hAnsi="宋体"/>
          <w:sz w:val="21"/>
          <w:szCs w:val="21"/>
        </w:rPr>
        <w:t>采购</w:t>
      </w:r>
      <w:r>
        <w:rPr>
          <w:rFonts w:hAnsi="宋体"/>
          <w:sz w:val="21"/>
          <w:szCs w:val="21"/>
        </w:rPr>
        <w:t>项目</w:t>
      </w:r>
      <w:r>
        <w:rPr>
          <w:rFonts w:hint="eastAsia" w:hAnsi="宋体"/>
          <w:sz w:val="21"/>
          <w:szCs w:val="21"/>
        </w:rPr>
        <w:t>的投标</w:t>
      </w:r>
      <w:r>
        <w:rPr>
          <w:rFonts w:hAnsi="宋体"/>
          <w:sz w:val="21"/>
          <w:szCs w:val="21"/>
        </w:rPr>
        <w:t>报价</w:t>
      </w:r>
      <w:r>
        <w:rPr>
          <w:rFonts w:hint="eastAsia" w:hAnsi="宋体"/>
          <w:sz w:val="21"/>
          <w:szCs w:val="21"/>
        </w:rPr>
        <w:t>，</w:t>
      </w:r>
      <w:r>
        <w:rPr>
          <w:rFonts w:hAnsi="宋体"/>
          <w:sz w:val="21"/>
          <w:szCs w:val="21"/>
        </w:rPr>
        <w:t>签</w:t>
      </w:r>
      <w:r>
        <w:rPr>
          <w:rFonts w:hint="eastAsia" w:hAnsi="宋体"/>
          <w:sz w:val="21"/>
          <w:szCs w:val="21"/>
        </w:rPr>
        <w:t>署上</w:t>
      </w:r>
      <w:r>
        <w:rPr>
          <w:rFonts w:hAnsi="宋体"/>
          <w:sz w:val="21"/>
          <w:szCs w:val="21"/>
        </w:rPr>
        <w:t>述项目</w:t>
      </w:r>
      <w:r>
        <w:rPr>
          <w:rFonts w:hint="eastAsia" w:hAnsi="宋体"/>
          <w:sz w:val="21"/>
          <w:szCs w:val="21"/>
        </w:rPr>
        <w:t>的投标文件及合同的</w:t>
      </w:r>
      <w:r>
        <w:rPr>
          <w:rFonts w:hAnsi="宋体"/>
          <w:sz w:val="21"/>
          <w:szCs w:val="21"/>
        </w:rPr>
        <w:t>执</w:t>
      </w:r>
      <w:r>
        <w:rPr>
          <w:rFonts w:hint="eastAsia" w:hAnsi="宋体"/>
          <w:sz w:val="21"/>
          <w:szCs w:val="21"/>
        </w:rPr>
        <w:t>行、完成、服</w:t>
      </w:r>
      <w:r>
        <w:rPr>
          <w:rFonts w:hAnsi="宋体"/>
          <w:sz w:val="21"/>
          <w:szCs w:val="21"/>
        </w:rPr>
        <w:t>务</w:t>
      </w:r>
      <w:r>
        <w:rPr>
          <w:rFonts w:hint="eastAsia" w:hAnsi="宋体"/>
          <w:sz w:val="21"/>
          <w:szCs w:val="21"/>
        </w:rPr>
        <w:t>和保修，</w:t>
      </w:r>
      <w:r>
        <w:rPr>
          <w:rFonts w:hAnsi="宋体"/>
          <w:sz w:val="21"/>
          <w:szCs w:val="21"/>
        </w:rPr>
        <w:t>签</w:t>
      </w:r>
      <w:r>
        <w:rPr>
          <w:rFonts w:hint="eastAsia" w:hAnsi="宋体"/>
          <w:sz w:val="21"/>
          <w:szCs w:val="21"/>
        </w:rPr>
        <w:t>署合同和</w:t>
      </w:r>
      <w:r>
        <w:rPr>
          <w:rFonts w:hAnsi="宋体"/>
          <w:sz w:val="21"/>
          <w:szCs w:val="21"/>
        </w:rPr>
        <w:t>处</w:t>
      </w:r>
      <w:r>
        <w:rPr>
          <w:rFonts w:hint="eastAsia" w:hAnsi="宋体"/>
          <w:sz w:val="21"/>
          <w:szCs w:val="21"/>
        </w:rPr>
        <w:t>理与之有</w:t>
      </w:r>
      <w:r>
        <w:rPr>
          <w:rFonts w:hAnsi="宋体"/>
          <w:sz w:val="21"/>
          <w:szCs w:val="21"/>
        </w:rPr>
        <w:t>关的</w:t>
      </w:r>
      <w:r>
        <w:rPr>
          <w:rFonts w:hint="eastAsia" w:hAnsi="宋体"/>
          <w:sz w:val="21"/>
          <w:szCs w:val="21"/>
        </w:rPr>
        <w:t>一切事</w:t>
      </w:r>
      <w:r>
        <w:rPr>
          <w:rFonts w:hAnsi="宋体"/>
          <w:sz w:val="21"/>
          <w:szCs w:val="21"/>
        </w:rPr>
        <w:t>务</w:t>
      </w:r>
      <w:r>
        <w:rPr>
          <w:rFonts w:hint="eastAsia" w:hAnsi="宋体"/>
          <w:sz w:val="21"/>
          <w:szCs w:val="21"/>
        </w:rPr>
        <w:t>。</w:t>
      </w:r>
    </w:p>
    <w:p>
      <w:pPr>
        <w:pStyle w:val="21"/>
        <w:spacing w:line="480" w:lineRule="auto"/>
        <w:ind w:firstLine="472" w:firstLineChars="225"/>
        <w:jc w:val="left"/>
        <w:rPr>
          <w:rFonts w:hAnsi="宋体"/>
          <w:sz w:val="21"/>
          <w:szCs w:val="21"/>
        </w:rPr>
      </w:pPr>
      <w:r>
        <w:rPr>
          <w:rFonts w:hint="eastAsia" w:hAnsi="宋体"/>
          <w:sz w:val="21"/>
          <w:szCs w:val="21"/>
        </w:rPr>
        <w:t>特此</w:t>
      </w:r>
      <w:r>
        <w:rPr>
          <w:rFonts w:hAnsi="宋体"/>
          <w:sz w:val="21"/>
          <w:szCs w:val="21"/>
        </w:rPr>
        <w:t>证</w:t>
      </w:r>
      <w:r>
        <w:rPr>
          <w:rFonts w:hint="eastAsia" w:hAnsi="宋体"/>
          <w:sz w:val="21"/>
          <w:szCs w:val="21"/>
        </w:rPr>
        <w:t>明。</w:t>
      </w:r>
    </w:p>
    <w:p>
      <w:pPr>
        <w:pStyle w:val="21"/>
        <w:spacing w:line="480" w:lineRule="auto"/>
        <w:ind w:firstLine="472" w:firstLineChars="225"/>
        <w:jc w:val="left"/>
        <w:rPr>
          <w:rFonts w:hAnsi="宋体"/>
          <w:sz w:val="21"/>
          <w:szCs w:val="21"/>
        </w:rPr>
      </w:pPr>
    </w:p>
    <w:p>
      <w:pPr>
        <w:pStyle w:val="21"/>
        <w:spacing w:line="480" w:lineRule="auto"/>
        <w:ind w:firstLine="472" w:firstLineChars="225"/>
        <w:jc w:val="left"/>
        <w:rPr>
          <w:rFonts w:hAnsi="宋体"/>
          <w:sz w:val="21"/>
          <w:szCs w:val="21"/>
        </w:rPr>
      </w:pPr>
    </w:p>
    <w:p>
      <w:pPr>
        <w:pStyle w:val="21"/>
        <w:spacing w:line="480" w:lineRule="auto"/>
        <w:ind w:left="-538" w:leftChars="-256" w:firstLine="539" w:firstLineChars="257"/>
        <w:jc w:val="center"/>
        <w:rPr>
          <w:rFonts w:hAnsi="宋体"/>
          <w:bCs/>
          <w:sz w:val="21"/>
          <w:szCs w:val="21"/>
        </w:rPr>
      </w:pPr>
      <w:r>
        <w:rPr>
          <w:rFonts w:hint="eastAsia" w:hAnsi="宋体"/>
          <w:bCs/>
          <w:sz w:val="21"/>
          <w:szCs w:val="21"/>
        </w:rPr>
        <w:t>【此</w:t>
      </w:r>
      <w:r>
        <w:rPr>
          <w:rFonts w:hAnsi="宋体"/>
          <w:bCs/>
          <w:sz w:val="21"/>
          <w:szCs w:val="21"/>
        </w:rPr>
        <w:t>处请</w:t>
      </w:r>
      <w:r>
        <w:rPr>
          <w:rFonts w:hint="eastAsia" w:hAnsi="宋体"/>
          <w:bCs/>
          <w:sz w:val="21"/>
          <w:szCs w:val="21"/>
        </w:rPr>
        <w:t>粘</w:t>
      </w:r>
      <w:r>
        <w:rPr>
          <w:rFonts w:hAnsi="宋体"/>
          <w:bCs/>
          <w:sz w:val="21"/>
          <w:szCs w:val="21"/>
        </w:rPr>
        <w:t>贴</w:t>
      </w:r>
      <w:r>
        <w:rPr>
          <w:rFonts w:hint="eastAsia" w:hAnsi="宋体"/>
          <w:bCs/>
          <w:sz w:val="21"/>
          <w:szCs w:val="21"/>
        </w:rPr>
        <w:t>法定代表人（单位负责人）身份</w:t>
      </w:r>
      <w:r>
        <w:rPr>
          <w:rFonts w:hAnsi="宋体"/>
          <w:bCs/>
          <w:sz w:val="21"/>
          <w:szCs w:val="21"/>
        </w:rPr>
        <w:t>证复</w:t>
      </w:r>
      <w:r>
        <w:rPr>
          <w:rFonts w:hint="eastAsia" w:hAnsi="宋体"/>
          <w:bCs/>
          <w:sz w:val="21"/>
          <w:szCs w:val="21"/>
        </w:rPr>
        <w:t>印件，需清晰反映身份证有效期限】</w:t>
      </w:r>
    </w:p>
    <w:p>
      <w:pPr>
        <w:pStyle w:val="21"/>
        <w:spacing w:line="480" w:lineRule="auto"/>
        <w:ind w:left="-538" w:leftChars="-256" w:firstLine="539" w:firstLineChars="257"/>
        <w:jc w:val="center"/>
        <w:rPr>
          <w:rFonts w:hAnsi="宋体"/>
          <w:bCs/>
          <w:sz w:val="21"/>
          <w:szCs w:val="21"/>
        </w:rPr>
      </w:pPr>
    </w:p>
    <w:p>
      <w:pPr>
        <w:autoSpaceDE w:val="0"/>
        <w:autoSpaceDN w:val="0"/>
        <w:adjustRightInd w:val="0"/>
        <w:spacing w:line="360" w:lineRule="auto"/>
        <w:ind w:right="-11"/>
        <w:rPr>
          <w:rFonts w:ascii="宋体" w:hAnsi="宋体" w:cs="宋体"/>
          <w:lang w:val="zh-CN"/>
        </w:rPr>
      </w:pPr>
    </w:p>
    <w:p>
      <w:pPr>
        <w:autoSpaceDE w:val="0"/>
        <w:autoSpaceDN w:val="0"/>
        <w:adjustRightInd w:val="0"/>
        <w:spacing w:line="360" w:lineRule="auto"/>
        <w:ind w:right="-11"/>
        <w:rPr>
          <w:rFonts w:ascii="宋体" w:hAnsi="宋体" w:cs="宋体"/>
          <w:lang w:val="zh-CN"/>
        </w:rPr>
      </w:pPr>
    </w:p>
    <w:p>
      <w:pPr>
        <w:autoSpaceDE w:val="0"/>
        <w:autoSpaceDN w:val="0"/>
        <w:adjustRightInd w:val="0"/>
        <w:spacing w:line="360" w:lineRule="auto"/>
        <w:ind w:right="-11"/>
        <w:rPr>
          <w:rFonts w:ascii="宋体" w:hAnsi="宋体" w:cs="宋体"/>
          <w:lang w:val="zh-CN"/>
        </w:rPr>
      </w:pPr>
    </w:p>
    <w:p>
      <w:pPr>
        <w:spacing w:line="480" w:lineRule="auto"/>
        <w:ind w:firstLine="3937" w:firstLineChars="1875"/>
        <w:rPr>
          <w:rFonts w:ascii="宋体" w:hAnsi="宋体" w:cs="Arial"/>
          <w:u w:val="single"/>
        </w:rPr>
      </w:pPr>
      <w:r>
        <w:rPr>
          <w:rFonts w:hint="eastAsia" w:ascii="宋体" w:hAnsi="宋体" w:cs="Arial"/>
        </w:rPr>
        <w:t>供应商名称（并加盖公章）：</w:t>
      </w:r>
    </w:p>
    <w:p>
      <w:pPr>
        <w:pStyle w:val="22"/>
        <w:spacing w:before="60" w:line="480" w:lineRule="auto"/>
        <w:ind w:firstLine="3937" w:firstLineChars="1875"/>
        <w:rPr>
          <w:rFonts w:ascii="宋体" w:hAnsi="宋体" w:cs="Arial"/>
          <w:sz w:val="21"/>
          <w:szCs w:val="21"/>
        </w:rPr>
      </w:pPr>
      <w:r>
        <w:rPr>
          <w:rFonts w:hint="eastAsia" w:ascii="宋体" w:hAnsi="宋体" w:cs="Arial"/>
          <w:sz w:val="21"/>
          <w:szCs w:val="21"/>
        </w:rPr>
        <w:t>签署日期：   年   月  日</w:t>
      </w:r>
    </w:p>
    <w:p>
      <w:pPr>
        <w:pStyle w:val="23"/>
        <w:spacing w:line="480" w:lineRule="auto"/>
        <w:rPr>
          <w:rFonts w:ascii="宋体" w:hAnsi="宋体" w:cs="Arial"/>
          <w:sz w:val="21"/>
          <w:szCs w:val="21"/>
        </w:rPr>
      </w:pPr>
    </w:p>
    <w:p/>
    <w:p>
      <w:pPr>
        <w:spacing w:line="320" w:lineRule="exact"/>
        <w:ind w:firstLine="420" w:firstLineChars="200"/>
        <w:rPr>
          <w:rFonts w:ascii="宋体" w:hAnsi="宋体"/>
          <w:bCs/>
          <w:kern w:val="12"/>
        </w:rPr>
      </w:pPr>
      <w:r>
        <w:rPr>
          <w:rFonts w:hint="eastAsia" w:ascii="宋体" w:hAnsi="宋体"/>
          <w:bCs/>
          <w:kern w:val="12"/>
        </w:rPr>
        <w:t>说明：法定代表人（单位负责人）</w:t>
      </w:r>
      <w:r>
        <w:rPr>
          <w:rFonts w:ascii="宋体" w:hAnsi="宋体"/>
          <w:bCs/>
          <w:kern w:val="12"/>
        </w:rPr>
        <w:t>参</w:t>
      </w:r>
      <w:r>
        <w:rPr>
          <w:rFonts w:hint="eastAsia" w:ascii="宋体" w:hAnsi="宋体"/>
          <w:bCs/>
          <w:kern w:val="12"/>
        </w:rPr>
        <w:t>加本采购</w:t>
      </w:r>
      <w:r>
        <w:rPr>
          <w:rFonts w:ascii="宋体" w:hAnsi="宋体"/>
          <w:bCs/>
          <w:kern w:val="12"/>
        </w:rPr>
        <w:t>项目</w:t>
      </w:r>
      <w:r>
        <w:rPr>
          <w:rFonts w:hint="eastAsia" w:ascii="宋体" w:hAnsi="宋体"/>
          <w:bCs/>
          <w:kern w:val="12"/>
        </w:rPr>
        <w:t>投标的，</w:t>
      </w:r>
      <w:r>
        <w:rPr>
          <w:rFonts w:ascii="宋体" w:hAnsi="宋体"/>
          <w:bCs/>
          <w:kern w:val="12"/>
        </w:rPr>
        <w:t>仅须</w:t>
      </w:r>
      <w:r>
        <w:rPr>
          <w:rFonts w:hint="eastAsia" w:ascii="宋体" w:hAnsi="宋体"/>
          <w:bCs/>
          <w:kern w:val="12"/>
        </w:rPr>
        <w:t>出具此</w:t>
      </w:r>
      <w:r>
        <w:rPr>
          <w:rFonts w:ascii="宋体" w:hAnsi="宋体"/>
          <w:bCs/>
          <w:kern w:val="12"/>
        </w:rPr>
        <w:t>证</w:t>
      </w:r>
      <w:r>
        <w:rPr>
          <w:rFonts w:hint="eastAsia" w:ascii="宋体" w:hAnsi="宋体"/>
          <w:bCs/>
          <w:kern w:val="12"/>
        </w:rPr>
        <w:t>明</w:t>
      </w:r>
      <w:r>
        <w:rPr>
          <w:rFonts w:ascii="宋体" w:hAnsi="宋体"/>
          <w:bCs/>
          <w:kern w:val="12"/>
        </w:rPr>
        <w:t>书</w:t>
      </w:r>
      <w:r>
        <w:rPr>
          <w:rFonts w:hint="eastAsia" w:ascii="宋体" w:hAnsi="宋体"/>
          <w:bCs/>
          <w:kern w:val="12"/>
        </w:rPr>
        <w:t>。</w:t>
      </w:r>
    </w:p>
    <w:p>
      <w:pPr>
        <w:spacing w:line="480" w:lineRule="exact"/>
        <w:jc w:val="center"/>
        <w:rPr>
          <w:rFonts w:ascii="宋体" w:hAnsi="宋体"/>
          <w:b/>
          <w:bCs/>
          <w:sz w:val="36"/>
          <w:szCs w:val="36"/>
        </w:rPr>
      </w:pPr>
    </w:p>
    <w:p>
      <w:pPr>
        <w:spacing w:line="480" w:lineRule="exact"/>
        <w:jc w:val="center"/>
        <w:rPr>
          <w:rFonts w:ascii="宋体" w:hAnsi="宋体"/>
          <w:b/>
          <w:bCs/>
          <w:sz w:val="24"/>
          <w:szCs w:val="24"/>
        </w:rPr>
      </w:pPr>
      <w:r>
        <w:rPr>
          <w:rFonts w:ascii="宋体" w:hAnsi="宋体"/>
          <w:b/>
          <w:bCs/>
          <w:sz w:val="24"/>
          <w:szCs w:val="24"/>
        </w:rPr>
        <w:br w:type="page"/>
      </w: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ascii="宋体" w:hAnsi="宋体" w:cs="Arial"/>
        </w:rPr>
      </w:pPr>
      <w:r>
        <w:rPr>
          <w:rFonts w:hint="eastAsia" w:ascii="宋体" w:hAnsi="宋体"/>
        </w:rPr>
        <w:t xml:space="preserve"> </w:t>
      </w:r>
      <w:r>
        <w:rPr>
          <w:rFonts w:hint="eastAsia" w:ascii="宋体" w:hAnsi="宋体" w:cs="Arial"/>
        </w:rPr>
        <w:t>本人</w:t>
      </w:r>
      <w:r>
        <w:rPr>
          <w:rFonts w:hint="eastAsia" w:ascii="宋体" w:hAnsi="宋体" w:cs="Arial"/>
          <w:u w:val="single"/>
        </w:rPr>
        <w:t xml:space="preserve">　 </w:t>
      </w:r>
      <w:r>
        <w:rPr>
          <w:rFonts w:hint="eastAsia" w:ascii="宋体" w:hAnsi="宋体"/>
          <w:i/>
          <w:snapToGrid w:val="0"/>
          <w:u w:val="single"/>
        </w:rPr>
        <w:t>法人姓名</w:t>
      </w:r>
      <w:r>
        <w:rPr>
          <w:rFonts w:hint="eastAsia" w:ascii="宋体" w:hAnsi="宋体" w:cs="Arial"/>
          <w:u w:val="single"/>
        </w:rPr>
        <w:t xml:space="preserve">  </w:t>
      </w:r>
      <w:r>
        <w:rPr>
          <w:rFonts w:hint="eastAsia" w:ascii="宋体" w:hAnsi="宋体" w:cs="Arial"/>
        </w:rPr>
        <w:t>系</w:t>
      </w:r>
      <w:r>
        <w:rPr>
          <w:rFonts w:hint="eastAsia" w:ascii="宋体" w:hAnsi="宋体" w:cs="Arial"/>
          <w:u w:val="single"/>
        </w:rPr>
        <w:t>　</w:t>
      </w:r>
      <w:r>
        <w:rPr>
          <w:rFonts w:hint="eastAsia" w:ascii="宋体" w:hAnsi="宋体"/>
          <w:i/>
          <w:snapToGrid w:val="0"/>
          <w:u w:val="single"/>
        </w:rPr>
        <w:t xml:space="preserve">供应商名称  </w:t>
      </w:r>
      <w:r>
        <w:rPr>
          <w:rFonts w:hint="eastAsia" w:ascii="宋体" w:hAnsi="宋体" w:cs="Arial"/>
          <w:u w:val="single"/>
        </w:rPr>
        <w:t xml:space="preserve"> </w:t>
      </w:r>
      <w:r>
        <w:rPr>
          <w:rFonts w:hint="eastAsia" w:ascii="宋体" w:hAnsi="宋体" w:cs="Arial"/>
        </w:rPr>
        <w:t>的法定代表人（单位负责人），现委托</w:t>
      </w:r>
      <w:r>
        <w:rPr>
          <w:rFonts w:hint="eastAsia" w:ascii="宋体" w:hAnsi="宋体" w:cs="Arial"/>
          <w:u w:val="single"/>
        </w:rPr>
        <w:t xml:space="preserve">　 </w:t>
      </w:r>
      <w:r>
        <w:rPr>
          <w:rFonts w:hint="eastAsia" w:ascii="宋体" w:hAnsi="宋体"/>
          <w:i/>
          <w:snapToGrid w:val="0"/>
          <w:u w:val="single"/>
        </w:rPr>
        <w:t>姓名，职务</w:t>
      </w:r>
      <w:r>
        <w:rPr>
          <w:rFonts w:hint="eastAsia" w:ascii="宋体" w:hAnsi="宋体" w:cs="Arial"/>
          <w:u w:val="single"/>
        </w:rPr>
        <w:t xml:space="preserve">    </w:t>
      </w:r>
      <w:r>
        <w:rPr>
          <w:rFonts w:hint="eastAsia" w:ascii="宋体" w:hAnsi="宋体" w:cs="Arial"/>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ascii="宋体" w:hAnsi="宋体" w:cs="Arial"/>
        </w:rPr>
      </w:pPr>
      <w:r>
        <w:rPr>
          <w:rFonts w:hint="eastAsia" w:ascii="宋体" w:hAnsi="宋体" w:cs="Arial"/>
        </w:rPr>
        <w:t>我方对被授权人的签名事项负全部责任。</w:t>
      </w:r>
    </w:p>
    <w:p>
      <w:pPr>
        <w:adjustRightInd w:val="0"/>
        <w:spacing w:line="360" w:lineRule="auto"/>
        <w:ind w:firstLine="441" w:firstLineChars="210"/>
        <w:contextualSpacing/>
        <w:rPr>
          <w:rFonts w:ascii="宋体" w:hAnsi="宋体" w:cs="Arial"/>
        </w:rPr>
      </w:pPr>
      <w:r>
        <w:rPr>
          <w:rFonts w:hint="eastAsia" w:ascii="宋体" w:hAnsi="宋体" w:cs="Arial"/>
        </w:rPr>
        <w:t>在贵方收到我方撤销授权的书面通知以前，本授权书一直有效。被授权人在授权书有效期内签署的所有文件不因授权的撤销而失效。除我方书面撤销授权外，本授权书自投标截止之日起直至我方的投标文件有效期结束前始终有效。</w:t>
      </w:r>
    </w:p>
    <w:p>
      <w:pPr>
        <w:adjustRightInd w:val="0"/>
        <w:spacing w:line="360" w:lineRule="auto"/>
        <w:ind w:firstLine="441" w:firstLineChars="210"/>
        <w:contextualSpacing/>
        <w:rPr>
          <w:rFonts w:ascii="宋体" w:hAnsi="宋体" w:cs="Arial"/>
        </w:rPr>
      </w:pPr>
      <w:r>
        <w:rPr>
          <w:rFonts w:hint="eastAsia" w:ascii="宋体" w:hAnsi="宋体" w:cs="Arial"/>
        </w:rPr>
        <w:t>被授权人无转委托权，特此委托。</w:t>
      </w:r>
    </w:p>
    <w:p>
      <w:pPr>
        <w:spacing w:line="480" w:lineRule="auto"/>
        <w:ind w:firstLine="420" w:firstLineChars="200"/>
        <w:rPr>
          <w:rFonts w:ascii="宋体" w:hAnsi="宋体"/>
        </w:rPr>
      </w:pPr>
      <w:r>
        <w:rPr>
          <w:rFonts w:hint="eastAsia" w:ascii="宋体" w:hAnsi="宋体"/>
        </w:rPr>
        <w:t xml:space="preserve">供应商名称： </w:t>
      </w:r>
      <w:r>
        <w:rPr>
          <w:rFonts w:hint="eastAsia" w:ascii="宋体" w:hAnsi="宋体"/>
          <w:u w:val="single"/>
        </w:rPr>
        <w:t xml:space="preserve">       （全称）       </w:t>
      </w:r>
      <w:r>
        <w:rPr>
          <w:rFonts w:hint="eastAsia" w:ascii="宋体" w:hAnsi="宋体"/>
        </w:rPr>
        <w:t xml:space="preserve"> （盖单位公章）</w:t>
      </w:r>
    </w:p>
    <w:p>
      <w:pPr>
        <w:spacing w:line="480" w:lineRule="auto"/>
        <w:ind w:firstLine="420" w:firstLineChars="200"/>
        <w:rPr>
          <w:rFonts w:ascii="宋体" w:hAnsi="宋体" w:cs="Arial"/>
        </w:rPr>
      </w:pPr>
      <w:r>
        <w:rPr>
          <w:rFonts w:hint="eastAsia" w:ascii="宋体" w:hAnsi="宋体" w:cs="Arial"/>
        </w:rPr>
        <w:t>法定代表人（单位负责人）：</w:t>
      </w:r>
      <w:r>
        <w:rPr>
          <w:rFonts w:hint="eastAsia" w:ascii="宋体" w:hAnsi="宋体" w:cs="Arial"/>
          <w:u w:val="single"/>
        </w:rPr>
        <w:t xml:space="preserve">              </w:t>
      </w:r>
      <w:r>
        <w:rPr>
          <w:rFonts w:hint="eastAsia" w:ascii="宋体" w:hAnsi="宋体" w:cs="Arial"/>
        </w:rPr>
        <w:t>（签字或加盖名章）</w:t>
      </w:r>
    </w:p>
    <w:p>
      <w:pPr>
        <w:spacing w:line="480" w:lineRule="auto"/>
        <w:ind w:firstLine="420" w:firstLineChars="200"/>
        <w:rPr>
          <w:rFonts w:ascii="宋体" w:hAnsi="宋体"/>
        </w:rPr>
      </w:pPr>
      <w:r>
        <w:rPr>
          <w:rFonts w:hint="eastAsia" w:ascii="宋体" w:hAnsi="宋体" w:cs="Arial"/>
        </w:rPr>
        <w:t>法定代表人（单位负责人）</w:t>
      </w:r>
      <w:r>
        <w:rPr>
          <w:rFonts w:hint="eastAsia" w:ascii="宋体" w:hAnsi="宋体"/>
        </w:rPr>
        <w:t xml:space="preserve">授权代表： </w:t>
      </w:r>
      <w:r>
        <w:rPr>
          <w:rFonts w:hint="eastAsia" w:ascii="宋体" w:hAnsi="宋体"/>
          <w:u w:val="single"/>
        </w:rPr>
        <w:t xml:space="preserve">         </w:t>
      </w:r>
      <w:r>
        <w:rPr>
          <w:rFonts w:hint="eastAsia" w:ascii="宋体" w:hAnsi="宋体"/>
        </w:rPr>
        <w:t xml:space="preserve"> （签字或加盖名章）</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rPr>
            </w:pPr>
            <w:r>
              <w:rPr>
                <w:rFonts w:hint="eastAsia" w:ascii="宋体" w:hAnsi="宋体"/>
              </w:rPr>
              <w:t>法定代表人（单位负责人）身份证（正面）</w:t>
            </w:r>
          </w:p>
        </w:tc>
        <w:tc>
          <w:tcPr>
            <w:tcW w:w="4485" w:type="dxa"/>
            <w:gridSpan w:val="2"/>
            <w:vAlign w:val="center"/>
          </w:tcPr>
          <w:p>
            <w:pPr>
              <w:jc w:val="center"/>
              <w:rPr>
                <w:rFonts w:ascii="宋体" w:hAnsi="宋体"/>
              </w:rPr>
            </w:pPr>
            <w:r>
              <w:rPr>
                <w:rFonts w:hint="eastAsia" w:ascii="宋体" w:hAnsi="宋体"/>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rPr>
            </w:pPr>
            <w:r>
              <w:rPr>
                <w:rFonts w:hint="eastAsia" w:ascii="宋体" w:hAnsi="宋体"/>
              </w:rPr>
              <w:t>法定代表人（单位负责人）授权代表身份证</w:t>
            </w:r>
          </w:p>
          <w:p>
            <w:pPr>
              <w:jc w:val="center"/>
              <w:rPr>
                <w:rFonts w:ascii="宋体" w:hAnsi="宋体"/>
              </w:rPr>
            </w:pPr>
            <w:r>
              <w:rPr>
                <w:rFonts w:hint="eastAsia" w:ascii="宋体" w:hAnsi="宋体"/>
              </w:rPr>
              <w:t>（正面）</w:t>
            </w:r>
          </w:p>
        </w:tc>
        <w:tc>
          <w:tcPr>
            <w:tcW w:w="4492" w:type="dxa"/>
            <w:gridSpan w:val="2"/>
            <w:vAlign w:val="center"/>
          </w:tcPr>
          <w:p>
            <w:pPr>
              <w:jc w:val="center"/>
              <w:rPr>
                <w:rFonts w:ascii="宋体" w:hAnsi="宋体"/>
              </w:rPr>
            </w:pPr>
            <w:r>
              <w:rPr>
                <w:rFonts w:hint="eastAsia" w:ascii="宋体" w:hAnsi="宋体"/>
              </w:rPr>
              <w:t>法定代表人（单位负责人）授权代表身份证</w:t>
            </w:r>
          </w:p>
          <w:p>
            <w:pPr>
              <w:jc w:val="center"/>
              <w:rPr>
                <w:rFonts w:ascii="宋体" w:hAnsi="宋体"/>
              </w:rPr>
            </w:pPr>
            <w:r>
              <w:rPr>
                <w:rFonts w:hint="eastAsia" w:ascii="宋体" w:hAnsi="宋体"/>
              </w:rPr>
              <w:t>（反面）</w:t>
            </w:r>
          </w:p>
        </w:tc>
      </w:tr>
    </w:tbl>
    <w:p>
      <w:pPr>
        <w:spacing w:line="320" w:lineRule="exact"/>
        <w:ind w:left="2" w:firstLine="357" w:firstLineChars="149"/>
        <w:rPr>
          <w:rFonts w:ascii="宋体" w:hAnsi="宋体" w:cs="Courier New"/>
          <w:sz w:val="24"/>
          <w:szCs w:val="24"/>
        </w:rPr>
      </w:pPr>
    </w:p>
    <w:bookmarkEnd w:id="6"/>
    <w:p>
      <w:pPr>
        <w:widowControl/>
        <w:spacing w:before="100" w:beforeAutospacing="1" w:after="100" w:afterAutospacing="1" w:line="360" w:lineRule="auto"/>
        <w:rPr>
          <w:rFonts w:ascii="宋体" w:hAnsi="宋体"/>
          <w:b/>
          <w:bCs/>
          <w:sz w:val="24"/>
          <w:szCs w:val="24"/>
        </w:rPr>
      </w:pP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投标承诺函</w:t>
      </w:r>
    </w:p>
    <w:p>
      <w:pPr>
        <w:autoSpaceDE w:val="0"/>
        <w:autoSpaceDN w:val="0"/>
        <w:snapToGrid w:val="0"/>
        <w:spacing w:line="360" w:lineRule="auto"/>
        <w:jc w:val="center"/>
        <w:rPr>
          <w:rFonts w:ascii="宋体" w:hAnsi="宋体"/>
          <w:b/>
          <w:bCs/>
          <w:sz w:val="24"/>
          <w:szCs w:val="24"/>
        </w:rPr>
      </w:pPr>
    </w:p>
    <w:p>
      <w:pPr>
        <w:spacing w:before="162" w:beforeLines="50" w:after="162" w:afterLines="50" w:line="360" w:lineRule="auto"/>
        <w:contextualSpacing/>
        <w:rPr>
          <w:rFonts w:ascii="宋体" w:hAnsi="宋体" w:cs="宋体"/>
          <w:sz w:val="20"/>
          <w:lang w:val="zh-CN"/>
        </w:rPr>
      </w:pPr>
      <w:r>
        <w:rPr>
          <w:rFonts w:hint="eastAsia" w:cs="仿宋_GB2312" w:asciiTheme="minorEastAsia" w:hAnsiTheme="minorEastAsia" w:eastAsiaTheme="minorEastAsia"/>
          <w:sz w:val="22"/>
          <w:szCs w:val="32"/>
        </w:rPr>
        <w:t>致：</w:t>
      </w:r>
      <w:r>
        <w:rPr>
          <w:rFonts w:hint="eastAsia" w:cs="仿宋_GB2312" w:asciiTheme="minorEastAsia" w:hAnsiTheme="minorEastAsia" w:eastAsiaTheme="minorEastAsia"/>
          <w:sz w:val="22"/>
          <w:szCs w:val="32"/>
          <w:u w:val="single"/>
        </w:rPr>
        <w:t>采购人</w:t>
      </w:r>
    </w:p>
    <w:p>
      <w:pPr>
        <w:spacing w:before="162" w:beforeLines="50" w:after="162" w:afterLines="50" w:line="360" w:lineRule="auto"/>
        <w:ind w:firstLine="420" w:firstLineChars="200"/>
        <w:contextualSpacing/>
        <w:rPr>
          <w:rFonts w:ascii="宋体" w:hAnsi="宋体" w:cs="宋体"/>
          <w:lang w:val="zh-CN"/>
        </w:rPr>
      </w:pPr>
      <w:r>
        <w:rPr>
          <w:rFonts w:ascii="宋体" w:hAnsi="宋体" w:cs="宋体"/>
          <w:lang w:val="zh-CN"/>
        </w:rPr>
        <w:t>经研究，我</w:t>
      </w:r>
      <w:r>
        <w:rPr>
          <w:rFonts w:hint="eastAsia" w:ascii="宋体" w:hAnsi="宋体" w:cs="宋体"/>
          <w:lang w:val="zh-CN"/>
        </w:rPr>
        <w:t>方自愿参与贵方</w:t>
      </w:r>
      <w:r>
        <w:rPr>
          <w:rFonts w:ascii="宋体" w:hAnsi="宋体" w:cs="宋体"/>
          <w:lang w:val="zh-CN"/>
        </w:rPr>
        <w:t>____年____月____日________</w:t>
      </w:r>
      <w:r>
        <w:rPr>
          <w:rFonts w:hint="eastAsia" w:ascii="宋体" w:hAnsi="宋体" w:cs="宋体"/>
          <w:i/>
          <w:u w:val="single"/>
          <w:lang w:val="zh-CN"/>
        </w:rPr>
        <w:t>（招标编号、项目名称）</w:t>
      </w:r>
      <w:r>
        <w:rPr>
          <w:rFonts w:hint="eastAsia" w:ascii="宋体" w:hAnsi="宋体" w:cs="宋体"/>
          <w:lang w:val="zh-CN"/>
        </w:rPr>
        <w:t>的</w:t>
      </w:r>
      <w:r>
        <w:rPr>
          <w:rFonts w:ascii="宋体" w:hAnsi="宋体" w:cs="宋体"/>
          <w:lang w:val="zh-CN"/>
        </w:rPr>
        <w:t>投标，</w:t>
      </w:r>
      <w:r>
        <w:rPr>
          <w:rFonts w:hint="eastAsia" w:ascii="宋体" w:hAnsi="宋体" w:cs="宋体"/>
          <w:lang w:val="zh-CN"/>
        </w:rPr>
        <w:t>将</w:t>
      </w:r>
      <w:r>
        <w:rPr>
          <w:rFonts w:ascii="宋体" w:hAnsi="宋体" w:cs="宋体"/>
          <w:lang w:val="zh-CN"/>
        </w:rPr>
        <w:t>严格</w:t>
      </w:r>
      <w:r>
        <w:rPr>
          <w:rFonts w:hint="eastAsia" w:ascii="宋体" w:hAnsi="宋体" w:cs="宋体"/>
          <w:lang w:val="zh-CN"/>
        </w:rPr>
        <w:t>遵守</w:t>
      </w:r>
      <w:r>
        <w:rPr>
          <w:rFonts w:ascii="宋体" w:hAnsi="宋体" w:cs="宋体"/>
          <w:lang w:val="zh-CN"/>
        </w:rPr>
        <w:t>《</w:t>
      </w:r>
      <w:r>
        <w:rPr>
          <w:rFonts w:hint="eastAsia" w:ascii="宋体" w:hAnsi="宋体" w:cs="宋体"/>
          <w:lang w:val="zh-CN"/>
        </w:rPr>
        <w:t>中华人民共和国政府采购</w:t>
      </w:r>
      <w:r>
        <w:rPr>
          <w:rFonts w:ascii="宋体" w:hAnsi="宋体" w:cs="宋体"/>
          <w:lang w:val="zh-CN"/>
        </w:rPr>
        <w:t>法》等</w:t>
      </w:r>
      <w:r>
        <w:rPr>
          <w:rFonts w:hint="eastAsia" w:ascii="宋体" w:hAnsi="宋体" w:cs="宋体"/>
          <w:lang w:val="zh-CN"/>
        </w:rPr>
        <w:t>相关</w:t>
      </w:r>
      <w:r>
        <w:rPr>
          <w:rFonts w:ascii="宋体" w:hAnsi="宋体" w:cs="宋体"/>
          <w:lang w:val="zh-CN"/>
        </w:rPr>
        <w:t>法律法规</w:t>
      </w:r>
      <w:r>
        <w:rPr>
          <w:rFonts w:hint="eastAsia" w:ascii="宋体" w:hAnsi="宋体" w:cs="宋体"/>
          <w:lang w:val="zh-CN"/>
        </w:rPr>
        <w:t>规定</w:t>
      </w:r>
      <w:r>
        <w:rPr>
          <w:rFonts w:ascii="宋体" w:hAnsi="宋体" w:cs="宋体"/>
          <w:lang w:val="zh-CN"/>
        </w:rPr>
        <w:t>，并无条件地遵守本次采购活动各项规定。我们郑重承诺：</w:t>
      </w:r>
      <w:r>
        <w:rPr>
          <w:rFonts w:hint="eastAsia" w:ascii="宋体" w:hAnsi="宋体" w:cs="宋体"/>
          <w:lang w:val="zh-CN"/>
        </w:rPr>
        <w:t>我方</w:t>
      </w:r>
      <w:r>
        <w:rPr>
          <w:rFonts w:ascii="宋体" w:hAnsi="宋体" w:cs="宋体"/>
          <w:lang w:val="zh-CN"/>
        </w:rPr>
        <w:t>如果在本次</w:t>
      </w:r>
      <w:r>
        <w:rPr>
          <w:rFonts w:hint="eastAsia" w:ascii="宋体" w:hAnsi="宋体" w:cs="宋体"/>
          <w:lang w:val="zh-CN"/>
        </w:rPr>
        <w:t>投标</w:t>
      </w:r>
      <w:r>
        <w:rPr>
          <w:rFonts w:ascii="宋体" w:hAnsi="宋体" w:cs="宋体"/>
          <w:lang w:val="zh-CN"/>
        </w:rPr>
        <w:t>活动中有</w:t>
      </w:r>
      <w:r>
        <w:rPr>
          <w:rFonts w:hint="eastAsia" w:ascii="宋体" w:hAnsi="宋体" w:cs="宋体"/>
          <w:lang w:val="zh-CN"/>
        </w:rPr>
        <w:t>下列</w:t>
      </w:r>
      <w:r>
        <w:rPr>
          <w:rFonts w:ascii="宋体" w:hAnsi="宋体" w:cs="宋体"/>
          <w:lang w:val="zh-CN"/>
        </w:rPr>
        <w:t>情形</w:t>
      </w:r>
      <w:r>
        <w:rPr>
          <w:rFonts w:hint="eastAsia" w:ascii="宋体" w:hAnsi="宋体" w:cs="宋体"/>
          <w:lang w:val="zh-CN"/>
        </w:rPr>
        <w:t>之一</w:t>
      </w:r>
      <w:r>
        <w:rPr>
          <w:rFonts w:ascii="宋体" w:hAnsi="宋体" w:cs="宋体"/>
          <w:lang w:val="zh-CN"/>
        </w:rPr>
        <w:t>的，愿接受政府采购</w:t>
      </w:r>
      <w:r>
        <w:rPr>
          <w:rFonts w:hint="eastAsia" w:ascii="宋体" w:hAnsi="宋体" w:cs="宋体"/>
          <w:lang w:val="zh-CN"/>
        </w:rPr>
        <w:t>监督管理</w:t>
      </w:r>
      <w:r>
        <w:rPr>
          <w:rFonts w:ascii="宋体" w:hAnsi="宋体" w:cs="宋体"/>
          <w:lang w:val="zh-CN"/>
        </w:rPr>
        <w:t>部门给予相关处罚并</w:t>
      </w:r>
      <w:r>
        <w:rPr>
          <w:rFonts w:hint="eastAsia" w:ascii="宋体" w:hAnsi="宋体" w:cs="宋体"/>
          <w:lang w:val="zh-CN"/>
        </w:rPr>
        <w:t>承诺依法</w:t>
      </w:r>
      <w:r>
        <w:rPr>
          <w:rFonts w:ascii="宋体" w:hAnsi="宋体" w:cs="宋体"/>
          <w:lang w:val="zh-CN"/>
        </w:rPr>
        <w:t>承担</w:t>
      </w:r>
      <w:r>
        <w:rPr>
          <w:rFonts w:hint="eastAsia" w:ascii="宋体" w:hAnsi="宋体" w:cs="宋体"/>
          <w:lang w:val="zh-CN"/>
        </w:rPr>
        <w:t>相关的经济赔偿责任和</w:t>
      </w:r>
      <w:r>
        <w:rPr>
          <w:rFonts w:ascii="宋体" w:hAnsi="宋体" w:cs="宋体"/>
          <w:lang w:val="zh-CN"/>
        </w:rPr>
        <w:t>法律责任。</w:t>
      </w:r>
    </w:p>
    <w:p>
      <w:pPr>
        <w:spacing w:before="162" w:beforeLines="50" w:after="162" w:afterLines="50" w:line="360" w:lineRule="auto"/>
        <w:ind w:firstLine="420" w:firstLineChars="200"/>
        <w:contextualSpacing/>
        <w:rPr>
          <w:rFonts w:ascii="宋体" w:hAnsi="宋体" w:cs="宋体"/>
          <w:lang w:val="zh-CN"/>
        </w:rPr>
      </w:pPr>
      <w:r>
        <w:rPr>
          <w:rFonts w:hint="eastAsia" w:ascii="宋体" w:hAnsi="宋体" w:cs="宋体"/>
          <w:lang w:val="zh-CN"/>
        </w:rPr>
        <w:t>一、在投标有效期内撤销投标文件；</w:t>
      </w:r>
    </w:p>
    <w:p>
      <w:pPr>
        <w:spacing w:before="162" w:beforeLines="50" w:after="162" w:afterLines="50" w:line="360" w:lineRule="auto"/>
        <w:ind w:firstLine="420" w:firstLineChars="200"/>
        <w:contextualSpacing/>
        <w:rPr>
          <w:rFonts w:ascii="宋体" w:hAnsi="宋体" w:cs="宋体"/>
          <w:lang w:val="zh-CN"/>
        </w:rPr>
      </w:pPr>
      <w:r>
        <w:rPr>
          <w:rFonts w:hint="eastAsia" w:ascii="宋体" w:hAnsi="宋体" w:cs="宋体"/>
          <w:lang w:val="zh-CN"/>
        </w:rPr>
        <w:t>二、在投标文件中提供虚假材料；</w:t>
      </w:r>
    </w:p>
    <w:p>
      <w:pPr>
        <w:spacing w:before="162" w:beforeLines="50" w:after="162" w:afterLines="50" w:line="360" w:lineRule="auto"/>
        <w:ind w:firstLine="420" w:firstLineChars="200"/>
        <w:contextualSpacing/>
        <w:rPr>
          <w:rFonts w:ascii="宋体" w:hAnsi="宋体" w:cs="宋体"/>
          <w:lang w:val="zh-CN"/>
        </w:rPr>
      </w:pPr>
      <w:r>
        <w:rPr>
          <w:rFonts w:hint="eastAsia" w:ascii="宋体" w:hAnsi="宋体" w:cs="宋体"/>
          <w:lang w:val="zh-CN"/>
        </w:rPr>
        <w:t>三、除因不可抗力或招标文件认可的情形以外，中标后不与采购人签订合同；</w:t>
      </w:r>
    </w:p>
    <w:p>
      <w:pPr>
        <w:spacing w:before="162" w:beforeLines="50" w:after="162" w:afterLines="50" w:line="360" w:lineRule="auto"/>
        <w:ind w:firstLine="420" w:firstLineChars="200"/>
        <w:contextualSpacing/>
        <w:rPr>
          <w:rFonts w:ascii="宋体" w:hAnsi="宋体" w:cs="宋体"/>
          <w:lang w:val="zh-CN"/>
        </w:rPr>
      </w:pPr>
      <w:r>
        <w:rPr>
          <w:rFonts w:hint="eastAsia" w:ascii="宋体" w:hAnsi="宋体" w:cs="宋体"/>
          <w:lang w:val="zh-CN"/>
        </w:rPr>
        <w:t>四、与采购人、其他投标人或者采购代理机构恶意串通；</w:t>
      </w:r>
    </w:p>
    <w:p>
      <w:pPr>
        <w:spacing w:before="162" w:beforeLines="50" w:after="162" w:afterLines="50" w:line="360" w:lineRule="auto"/>
        <w:ind w:firstLine="420" w:firstLineChars="200"/>
        <w:contextualSpacing/>
        <w:rPr>
          <w:rFonts w:ascii="宋体" w:hAnsi="宋体" w:cs="宋体"/>
          <w:lang w:val="zh-CN"/>
        </w:rPr>
      </w:pPr>
      <w:r>
        <w:rPr>
          <w:rFonts w:hint="eastAsia" w:ascii="宋体" w:hAnsi="宋体" w:cs="宋体"/>
          <w:lang w:val="zh-CN"/>
        </w:rPr>
        <w:t>五、法律法规及本招标文件规定的其他严重违法行为。</w:t>
      </w:r>
    </w:p>
    <w:p>
      <w:pPr>
        <w:rPr>
          <w:sz w:val="28"/>
          <w:szCs w:val="28"/>
          <w:u w:val="single"/>
        </w:rPr>
      </w:pPr>
    </w:p>
    <w:p>
      <w:pPr>
        <w:rPr>
          <w:sz w:val="28"/>
          <w:szCs w:val="28"/>
          <w:u w:val="single"/>
        </w:rPr>
      </w:pPr>
    </w:p>
    <w:p>
      <w:pPr>
        <w:spacing w:line="480" w:lineRule="auto"/>
        <w:ind w:firstLine="4357" w:firstLineChars="2075"/>
        <w:rPr>
          <w:rFonts w:ascii="宋体" w:hAnsi="宋体" w:cs="Arial"/>
        </w:rPr>
      </w:pPr>
      <w:r>
        <w:rPr>
          <w:rFonts w:hint="eastAsia" w:ascii="宋体" w:hAnsi="宋体" w:cs="Arial"/>
        </w:rPr>
        <w:t>投标人名称（并加盖公章）：　　　　　　　　　</w:t>
      </w:r>
    </w:p>
    <w:p>
      <w:pPr>
        <w:spacing w:line="480" w:lineRule="auto"/>
        <w:ind w:firstLine="4357" w:firstLineChars="2075"/>
        <w:rPr>
          <w:rFonts w:ascii="宋体" w:hAnsi="宋体" w:cs="Arial"/>
        </w:rPr>
      </w:pPr>
      <w:r>
        <w:rPr>
          <w:rFonts w:hint="eastAsia" w:ascii="宋体" w:hAnsi="宋体" w:cs="Arial"/>
        </w:rPr>
        <w:t>日　  期：      年    月    日</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ind w:right="-11"/>
        <w:rPr>
          <w:rFonts w:ascii="宋体" w:cs="宋体"/>
          <w:lang w:val="zh-CN"/>
        </w:rPr>
      </w:pPr>
    </w:p>
    <w:p>
      <w:pPr>
        <w:autoSpaceDE w:val="0"/>
        <w:autoSpaceDN w:val="0"/>
        <w:adjustRightInd w:val="0"/>
        <w:spacing w:line="360" w:lineRule="auto"/>
        <w:jc w:val="center"/>
        <w:rPr>
          <w:rFonts w:ascii="宋体" w:hAnsi="宋体" w:cs="宋体"/>
          <w:sz w:val="24"/>
          <w:szCs w:val="24"/>
          <w:lang w:val="zh-CN"/>
        </w:rPr>
      </w:pPr>
    </w:p>
    <w:p>
      <w:pPr>
        <w:autoSpaceDE w:val="0"/>
        <w:autoSpaceDN w:val="0"/>
        <w:adjustRightInd w:val="0"/>
        <w:spacing w:line="360" w:lineRule="auto"/>
        <w:jc w:val="center"/>
        <w:rPr>
          <w:rFonts w:ascii="宋体" w:hAnsi="宋体" w:cs="宋体"/>
          <w:sz w:val="24"/>
          <w:szCs w:val="24"/>
          <w:lang w:val="zh-CN"/>
        </w:rPr>
      </w:pPr>
    </w:p>
    <w:p>
      <w:pPr>
        <w:jc w:val="center"/>
        <w:rPr>
          <w:rFonts w:ascii="方正小标宋简体" w:hAnsi="方正小标宋简体" w:eastAsia="方正小标宋简体" w:cs="方正小标宋简体"/>
          <w:sz w:val="24"/>
          <w:szCs w:val="24"/>
        </w:rPr>
      </w:pPr>
      <w:r>
        <w:rPr>
          <w:rFonts w:ascii="宋体" w:hAnsi="宋体"/>
          <w:b/>
          <w:bCs/>
          <w:sz w:val="24"/>
          <w:szCs w:val="24"/>
        </w:rPr>
        <w:br w:type="page"/>
      </w:r>
      <w:r>
        <w:rPr>
          <w:rFonts w:hint="eastAsia" w:ascii="宋体" w:hAnsi="宋体"/>
          <w:b/>
          <w:bCs/>
          <w:sz w:val="24"/>
          <w:szCs w:val="24"/>
        </w:rPr>
        <w:t>3.5</w:t>
      </w:r>
      <w:r>
        <w:rPr>
          <w:rFonts w:hint="eastAsia" w:cs="方正小标宋简体" w:asciiTheme="minorEastAsia" w:hAnsiTheme="minorEastAsia" w:eastAsiaTheme="minorEastAsia"/>
          <w:b/>
          <w:sz w:val="24"/>
          <w:szCs w:val="24"/>
        </w:rPr>
        <w:t>长葛市政府采购供应商信用承诺函</w:t>
      </w:r>
    </w:p>
    <w:p>
      <w:pPr>
        <w:rPr>
          <w:rFonts w:ascii="仿宋_GB2312" w:hAnsi="仿宋_GB2312" w:eastAsia="仿宋_GB2312" w:cs="仿宋_GB2312"/>
          <w:sz w:val="32"/>
          <w:szCs w:val="32"/>
        </w:rPr>
      </w:pPr>
    </w:p>
    <w:p>
      <w:pPr>
        <w:spacing w:line="600" w:lineRule="exac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致</w:t>
      </w:r>
      <w:r>
        <w:rPr>
          <w:rFonts w:hint="eastAsia" w:cs="仿宋_GB2312" w:asciiTheme="minorEastAsia" w:hAnsiTheme="minorEastAsia" w:eastAsiaTheme="minorEastAsia"/>
          <w:sz w:val="24"/>
          <w:szCs w:val="32"/>
          <w:u w:val="single"/>
        </w:rPr>
        <w:t>（采购人或采购代理机构）</w:t>
      </w:r>
      <w:r>
        <w:rPr>
          <w:rFonts w:hint="eastAsia" w:cs="仿宋_GB2312" w:asciiTheme="minorEastAsia" w:hAnsiTheme="minorEastAsia" w:eastAsiaTheme="minorEastAsia"/>
          <w:sz w:val="24"/>
          <w:szCs w:val="32"/>
        </w:rPr>
        <w:t>：</w:t>
      </w:r>
    </w:p>
    <w:p>
      <w:pPr>
        <w:spacing w:line="600" w:lineRule="exact"/>
        <w:ind w:firstLine="436" w:firstLineChars="200"/>
        <w:rPr>
          <w:rFonts w:cs="仿宋_GB2312" w:asciiTheme="minorEastAsia" w:hAnsiTheme="minorEastAsia" w:eastAsiaTheme="minorEastAsia"/>
          <w:spacing w:val="-11"/>
          <w:sz w:val="24"/>
          <w:szCs w:val="32"/>
          <w:u w:val="single"/>
        </w:rPr>
      </w:pPr>
      <w:r>
        <w:rPr>
          <w:rFonts w:hint="eastAsia" w:cs="仿宋_GB2312" w:asciiTheme="minorEastAsia" w:hAnsiTheme="minorEastAsia" w:eastAsiaTheme="minorEastAsia"/>
          <w:spacing w:val="-11"/>
          <w:sz w:val="24"/>
          <w:szCs w:val="32"/>
        </w:rPr>
        <w:t>单位名称（自然人姓名）:</w:t>
      </w:r>
      <w:r>
        <w:rPr>
          <w:rFonts w:hint="eastAsia" w:cs="仿宋_GB2312" w:asciiTheme="minorEastAsia" w:hAnsiTheme="minorEastAsia" w:eastAsiaTheme="minorEastAsia"/>
          <w:spacing w:val="-11"/>
          <w:sz w:val="24"/>
          <w:szCs w:val="32"/>
          <w:u w:val="single"/>
        </w:rPr>
        <w:t xml:space="preserve">                             </w:t>
      </w:r>
    </w:p>
    <w:p>
      <w:pPr>
        <w:spacing w:line="600" w:lineRule="exact"/>
        <w:ind w:firstLine="436" w:firstLineChars="200"/>
        <w:rPr>
          <w:rFonts w:cs="仿宋_GB2312" w:asciiTheme="minorEastAsia" w:hAnsiTheme="minorEastAsia" w:eastAsiaTheme="minorEastAsia"/>
          <w:spacing w:val="-11"/>
          <w:sz w:val="24"/>
          <w:szCs w:val="32"/>
          <w:u w:val="single"/>
        </w:rPr>
      </w:pPr>
      <w:r>
        <w:rPr>
          <w:rFonts w:hint="eastAsia" w:cs="仿宋_GB2312" w:asciiTheme="minorEastAsia" w:hAnsiTheme="minorEastAsia" w:eastAsiaTheme="minorEastAsia"/>
          <w:spacing w:val="-11"/>
          <w:sz w:val="24"/>
          <w:szCs w:val="32"/>
        </w:rPr>
        <w:t>统一社会信用代码（身份证号码）:</w:t>
      </w:r>
      <w:r>
        <w:rPr>
          <w:rFonts w:hint="eastAsia" w:cs="仿宋_GB2312" w:asciiTheme="minorEastAsia" w:hAnsiTheme="minorEastAsia" w:eastAsiaTheme="minorEastAsia"/>
          <w:spacing w:val="-11"/>
          <w:sz w:val="24"/>
          <w:szCs w:val="32"/>
          <w:u w:val="single"/>
        </w:rPr>
        <w:t xml:space="preserve">                     </w:t>
      </w:r>
    </w:p>
    <w:p>
      <w:pPr>
        <w:spacing w:line="600" w:lineRule="exact"/>
        <w:ind w:firstLine="436" w:firstLineChars="200"/>
        <w:rPr>
          <w:rFonts w:cs="仿宋_GB2312" w:asciiTheme="minorEastAsia" w:hAnsiTheme="minorEastAsia" w:eastAsiaTheme="minorEastAsia"/>
          <w:spacing w:val="-11"/>
          <w:sz w:val="24"/>
          <w:szCs w:val="32"/>
          <w:u w:val="single"/>
        </w:rPr>
      </w:pPr>
      <w:r>
        <w:rPr>
          <w:rFonts w:hint="eastAsia" w:cs="仿宋_GB2312" w:asciiTheme="minorEastAsia" w:hAnsiTheme="minorEastAsia" w:eastAsiaTheme="minorEastAsia"/>
          <w:spacing w:val="-11"/>
          <w:sz w:val="24"/>
          <w:szCs w:val="32"/>
        </w:rPr>
        <w:t>法定代表人（负责人）:</w:t>
      </w:r>
      <w:r>
        <w:rPr>
          <w:rFonts w:hint="eastAsia" w:cs="仿宋_GB2312" w:asciiTheme="minorEastAsia" w:hAnsiTheme="minorEastAsia" w:eastAsiaTheme="minorEastAsia"/>
          <w:spacing w:val="-11"/>
          <w:sz w:val="24"/>
          <w:szCs w:val="32"/>
          <w:u w:val="single"/>
        </w:rPr>
        <w:t xml:space="preserve">                               </w:t>
      </w:r>
    </w:p>
    <w:p>
      <w:pPr>
        <w:spacing w:line="600" w:lineRule="exact"/>
        <w:ind w:firstLine="436" w:firstLineChars="200"/>
        <w:rPr>
          <w:rFonts w:cs="仿宋_GB2312" w:asciiTheme="minorEastAsia" w:hAnsiTheme="minorEastAsia" w:eastAsiaTheme="minorEastAsia"/>
          <w:spacing w:val="-11"/>
          <w:sz w:val="24"/>
          <w:szCs w:val="32"/>
          <w:u w:val="single"/>
        </w:rPr>
      </w:pPr>
      <w:r>
        <w:rPr>
          <w:rFonts w:hint="eastAsia" w:cs="仿宋_GB2312" w:asciiTheme="minorEastAsia" w:hAnsiTheme="minorEastAsia" w:eastAsiaTheme="minorEastAsia"/>
          <w:spacing w:val="-11"/>
          <w:sz w:val="24"/>
          <w:szCs w:val="32"/>
        </w:rPr>
        <w:t>联系地址和电话：</w:t>
      </w:r>
      <w:r>
        <w:rPr>
          <w:rFonts w:hint="eastAsia" w:cs="仿宋_GB2312" w:asciiTheme="minorEastAsia" w:hAnsiTheme="minorEastAsia" w:eastAsiaTheme="minorEastAsia"/>
          <w:spacing w:val="-11"/>
          <w:sz w:val="24"/>
          <w:szCs w:val="32"/>
          <w:u w:val="single"/>
        </w:rPr>
        <w:t xml:space="preserve">                                    </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为维护公平、公正、公开的政府采购市场秩序，树立诚实守信的政府采购供应商形象，我单位（本人）自愿作出以下承诺：</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（一）具有独立承担民事责任的能力；</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（二）具有良好的商业信誉和健全的财务会计制度；</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（三）具有履行合同所必需的设备和专业技术能力；</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（四）有依法缴纳税收和社会保障资金的良好记录；</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（五）参加政府采购活动前三年内，在经营活动中没有重大违法记录；</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（六）未被列入经营异常名录或者严重违法失信名单、失信被执行人，重大税收违法案件当事人名单、政府采购严重违法失信行为记录名单；</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（七）未被相关监管部门作出行政处罚且尚在处罚有效期的；</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（八）未曾作出虚假采购承诺；</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（九）符合法律、行政法规规定的其他条件。</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供应商（电子章）:</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法定代表人、负责人、本人、或授权代表（签字或电子印章）:</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日期：    年   月  日</w:t>
      </w:r>
    </w:p>
    <w:p>
      <w:pPr>
        <w:rPr>
          <w:rFonts w:ascii="仿宋_GB2312" w:hAnsi="仿宋_GB2312" w:eastAsia="仿宋_GB2312" w:cs="仿宋_GB2312"/>
          <w:sz w:val="32"/>
          <w:szCs w:val="32"/>
        </w:rPr>
      </w:pPr>
    </w:p>
    <w:p>
      <w:pPr>
        <w:rPr>
          <w:rFonts w:ascii="华文仿宋" w:hAnsi="华文仿宋" w:eastAsia="华文仿宋" w:cs="华文仿宋"/>
        </w:rPr>
      </w:pPr>
    </w:p>
    <w:p>
      <w:pPr>
        <w:rPr>
          <w:rFonts w:cs="华文仿宋" w:asciiTheme="minorEastAsia" w:hAnsiTheme="minorEastAsia" w:eastAsiaTheme="minorEastAsia"/>
          <w:b/>
          <w:sz w:val="22"/>
        </w:rPr>
      </w:pPr>
      <w:r>
        <w:rPr>
          <w:rFonts w:hint="eastAsia" w:cs="华文仿宋" w:asciiTheme="minorEastAsia" w:hAnsiTheme="minorEastAsia" w:eastAsiaTheme="minorEastAsia"/>
          <w:b/>
          <w:sz w:val="22"/>
        </w:rPr>
        <w:t>注：1.投标人须在投标文件中按此模板提供承诺函，未提供视为未实质性响应招标文件要求，按无效投标处理。</w:t>
      </w:r>
    </w:p>
    <w:p>
      <w:pPr>
        <w:rPr>
          <w:rFonts w:cs="华文仿宋" w:asciiTheme="minorEastAsia" w:hAnsiTheme="minorEastAsia" w:eastAsiaTheme="minorEastAsia"/>
          <w:b/>
          <w:sz w:val="22"/>
        </w:rPr>
      </w:pPr>
      <w:r>
        <w:rPr>
          <w:rFonts w:hint="eastAsia" w:cs="华文仿宋" w:asciiTheme="minorEastAsia" w:hAnsiTheme="minorEastAsia" w:eastAsiaTheme="minorEastAsia"/>
          <w:b/>
          <w:sz w:val="22"/>
        </w:rPr>
        <w:t>2.投标人的法定代表人或者授权代表的签字或盖章应真实、有效，如由授权代表签字或盖章的，应提供“法定代表人授权书”。</w:t>
      </w:r>
    </w:p>
    <w:p>
      <w:pPr>
        <w:spacing w:line="360" w:lineRule="auto"/>
        <w:jc w:val="cente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7"/>
        <w:rPr>
          <w:rFonts w:ascii="宋体" w:cs="宋体"/>
          <w:sz w:val="24"/>
          <w:lang w:val="zh-CN"/>
        </w:rPr>
      </w:pPr>
    </w:p>
    <w:p>
      <w:pPr>
        <w:pStyle w:val="7"/>
        <w:rPr>
          <w:rFonts w:ascii="宋体" w:cs="宋体"/>
          <w:sz w:val="24"/>
          <w:lang w:val="zh-CN"/>
        </w:rPr>
      </w:pPr>
    </w:p>
    <w:p>
      <w:pPr>
        <w:pStyle w:val="7"/>
        <w:rPr>
          <w:rFonts w:ascii="宋体" w:cs="宋体"/>
          <w:sz w:val="24"/>
          <w:lang w:val="zh-CN"/>
        </w:rPr>
      </w:pPr>
    </w:p>
    <w:p>
      <w:pPr>
        <w:spacing w:line="360" w:lineRule="auto"/>
        <w:rPr>
          <w:rFonts w:ascii="宋体" w:hAnsi="宋体"/>
          <w:b/>
          <w:bCs/>
          <w:sz w:val="24"/>
          <w:szCs w:val="24"/>
        </w:rPr>
      </w:pPr>
    </w:p>
    <w:p>
      <w:pPr>
        <w:spacing w:line="360" w:lineRule="auto"/>
        <w:jc w:val="center"/>
        <w:rPr>
          <w:rFonts w:ascii="宋体" w:hAnsi="宋体"/>
          <w:b/>
          <w:bCs/>
          <w:sz w:val="24"/>
          <w:szCs w:val="24"/>
        </w:rPr>
      </w:pPr>
      <w:r>
        <w:rPr>
          <w:rFonts w:ascii="宋体" w:hAnsi="宋体"/>
          <w:b/>
          <w:bCs/>
          <w:sz w:val="24"/>
          <w:szCs w:val="24"/>
        </w:rPr>
        <w:br w:type="page"/>
      </w:r>
    </w:p>
    <w:p>
      <w:pPr>
        <w:spacing w:line="360" w:lineRule="auto"/>
        <w:jc w:val="center"/>
        <w:rPr>
          <w:rFonts w:ascii="宋体" w:hAnsi="宋体"/>
          <w:b/>
          <w:bCs/>
          <w:sz w:val="24"/>
          <w:szCs w:val="24"/>
        </w:rPr>
      </w:pPr>
      <w:r>
        <w:rPr>
          <w:rFonts w:hint="eastAsia" w:ascii="宋体" w:hAnsi="宋体"/>
          <w:b/>
          <w:bCs/>
          <w:sz w:val="24"/>
          <w:szCs w:val="24"/>
        </w:rPr>
        <w:t>3.6投标人提供与参加本项目投标的其他供应商之间，单位负责人不为同一人并且不存在直接控股、管理关系承诺函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spacing w:line="360" w:lineRule="auto"/>
        <w:jc w:val="center"/>
        <w:rPr>
          <w:rFonts w:ascii="宋体" w:hAnsi="宋体"/>
          <w:b/>
          <w:bCs/>
          <w:sz w:val="24"/>
          <w:szCs w:val="24"/>
        </w:rPr>
      </w:pPr>
      <w:r>
        <w:rPr>
          <w:rFonts w:hint="eastAsia" w:ascii="宋体" w:hAnsi="宋体"/>
          <w:b/>
          <w:bCs/>
          <w:sz w:val="24"/>
          <w:szCs w:val="24"/>
        </w:rPr>
        <w:t>3.7投标人提供未为本项目提供整体设计、规范编制或者项目管理、监理、检测等服务承诺函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widowControl/>
        <w:jc w:val="center"/>
        <w:rPr>
          <w:rFonts w:ascii="宋体" w:hAnsi="宋体"/>
          <w:b/>
          <w:bCs/>
          <w:sz w:val="24"/>
          <w:szCs w:val="24"/>
        </w:rPr>
      </w:pPr>
    </w:p>
    <w:p>
      <w:pPr>
        <w:widowControl/>
        <w:spacing w:before="100" w:beforeAutospacing="1" w:after="100" w:afterAutospacing="1" w:line="360" w:lineRule="auto"/>
        <w:jc w:val="center"/>
        <w:rPr>
          <w:rFonts w:ascii="宋体" w:hAnsi="宋体" w:cs="宋体"/>
          <w:b/>
          <w:bCs/>
          <w:sz w:val="24"/>
          <w:szCs w:val="24"/>
        </w:rPr>
      </w:pPr>
      <w:r>
        <w:rPr>
          <w:rFonts w:hint="eastAsia" w:ascii="宋体" w:hAnsi="宋体" w:cs="宋体"/>
          <w:b/>
          <w:bCs/>
          <w:sz w:val="24"/>
          <w:szCs w:val="24"/>
        </w:rPr>
        <w:t>3.8没有重大违法记录的声明</w:t>
      </w:r>
    </w:p>
    <w:p>
      <w:pPr>
        <w:spacing w:before="162" w:beforeLines="50" w:after="162" w:afterLines="50"/>
        <w:jc w:val="center"/>
        <w:rPr>
          <w:rFonts w:ascii="宋体" w:hAnsi="宋体" w:cs="宋体"/>
          <w:kern w:val="0"/>
          <w:sz w:val="28"/>
          <w:szCs w:val="28"/>
        </w:rPr>
      </w:pPr>
      <w:r>
        <w:rPr>
          <w:rFonts w:hint="eastAsia" w:ascii="宋体" w:hAnsi="宋体" w:cs="宋体"/>
          <w:kern w:val="0"/>
          <w:sz w:val="28"/>
          <w:szCs w:val="28"/>
        </w:rPr>
        <w:t>声　   明</w:t>
      </w:r>
    </w:p>
    <w:p>
      <w:pPr>
        <w:spacing w:before="162" w:beforeLines="50" w:after="162"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62" w:beforeLines="50" w:after="162"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特此声明。</w:t>
      </w:r>
    </w:p>
    <w:p>
      <w:pPr>
        <w:spacing w:before="162" w:beforeLines="50" w:after="162"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本公司对上述声明的真实性负责。如有虚假，将依法承担相应责任。</w:t>
      </w:r>
    </w:p>
    <w:p>
      <w:pPr>
        <w:spacing w:before="162" w:beforeLines="50" w:after="162" w:afterLines="50" w:line="360" w:lineRule="auto"/>
        <w:ind w:firstLine="566" w:firstLineChars="236"/>
        <w:rPr>
          <w:rFonts w:ascii="宋体" w:hAnsi="宋体" w:cs="宋体"/>
          <w:sz w:val="24"/>
          <w:szCs w:val="24"/>
          <w:lang w:val="zh-CN"/>
        </w:rPr>
      </w:pPr>
    </w:p>
    <w:p>
      <w:pPr>
        <w:spacing w:before="162" w:beforeLines="50" w:after="162" w:afterLines="50" w:line="360" w:lineRule="auto"/>
        <w:ind w:right="420" w:firstLine="720" w:firstLineChars="300"/>
        <w:rPr>
          <w:rFonts w:ascii="宋体" w:hAnsi="宋体" w:cs="宋体"/>
          <w:sz w:val="24"/>
          <w:szCs w:val="24"/>
          <w:lang w:val="zh-CN"/>
        </w:rPr>
      </w:pPr>
      <w:r>
        <w:rPr>
          <w:rFonts w:hint="eastAsia" w:ascii="宋体" w:hAnsi="宋体" w:cs="宋体"/>
          <w:sz w:val="24"/>
          <w:szCs w:val="24"/>
          <w:lang w:val="zh-CN"/>
        </w:rPr>
        <w:t>单位名称（盖章）：</w:t>
      </w:r>
    </w:p>
    <w:p>
      <w:pPr>
        <w:spacing w:before="162" w:beforeLines="50" w:after="162" w:afterLines="50" w:line="360" w:lineRule="auto"/>
        <w:ind w:right="420" w:firstLine="720" w:firstLineChars="300"/>
        <w:rPr>
          <w:rFonts w:ascii="宋体" w:hAnsi="宋体" w:cs="宋体"/>
          <w:sz w:val="24"/>
          <w:szCs w:val="24"/>
          <w:lang w:val="zh-CN"/>
        </w:rPr>
      </w:pPr>
      <w:r>
        <w:rPr>
          <w:rFonts w:hint="eastAsia" w:ascii="宋体" w:hAnsi="宋体" w:cs="宋体"/>
          <w:sz w:val="24"/>
          <w:szCs w:val="24"/>
          <w:lang w:val="zh-CN"/>
        </w:rPr>
        <w:t xml:space="preserve">日    期： </w:t>
      </w:r>
      <w:r>
        <w:rPr>
          <w:rFonts w:hint="eastAsia" w:ascii="宋体" w:hAnsi="宋体" w:cs="宋体"/>
          <w:sz w:val="24"/>
          <w:szCs w:val="24"/>
        </w:rPr>
        <w:t xml:space="preserve"> </w:t>
      </w:r>
      <w:r>
        <w:rPr>
          <w:rFonts w:hint="eastAsia" w:ascii="宋体" w:hAnsi="宋体" w:cs="宋体"/>
          <w:sz w:val="24"/>
          <w:szCs w:val="24"/>
          <w:lang w:val="zh-CN"/>
        </w:rPr>
        <w:t xml:space="preserve"> </w:t>
      </w:r>
      <w:r>
        <w:rPr>
          <w:rFonts w:hint="eastAsia" w:ascii="宋体" w:hAnsi="宋体" w:cs="宋体"/>
          <w:sz w:val="24"/>
          <w:szCs w:val="24"/>
        </w:rPr>
        <w:t>年    月    日</w:t>
      </w: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rPr>
          <w:rFonts w:ascii="宋体" w:hAnsi="宋体"/>
          <w:b/>
          <w:bCs/>
          <w:sz w:val="24"/>
          <w:szCs w:val="24"/>
        </w:rPr>
      </w:pPr>
    </w:p>
    <w:p>
      <w:pPr>
        <w:pStyle w:val="5"/>
        <w:spacing w:line="460" w:lineRule="exact"/>
        <w:ind w:firstLine="138"/>
        <w:jc w:val="center"/>
        <w:rPr>
          <w:rFonts w:ascii="宋体" w:hAnsi="宋体" w:cs="Calibri"/>
          <w:bCs/>
          <w:sz w:val="24"/>
        </w:rPr>
      </w:pPr>
      <w:r>
        <w:rPr>
          <w:rFonts w:hint="eastAsia" w:ascii="宋体" w:hAnsi="宋体" w:cs="Calibri"/>
          <w:bCs/>
          <w:sz w:val="24"/>
        </w:rPr>
        <w:t>3.9联合体协议书（如有）</w:t>
      </w:r>
    </w:p>
    <w:p>
      <w:pPr>
        <w:topLinePunct/>
        <w:spacing w:line="460" w:lineRule="exact"/>
        <w:ind w:left="210" w:leftChars="100" w:firstLine="210" w:firstLineChars="100"/>
        <w:contextualSpacing/>
        <w:rPr>
          <w:rFonts w:hAnsi="宋体" w:cs="宋体"/>
        </w:rPr>
      </w:pPr>
      <w:r>
        <w:rPr>
          <w:rFonts w:hint="eastAsia" w:hAnsi="宋体" w:cs="宋体"/>
        </w:rPr>
        <w:t>（所有成员单位名称）自愿组成（联合体名称）联合体，共同参加（项目名称）投标。现就联合体投标事宜订立如下协议。</w:t>
      </w:r>
    </w:p>
    <w:p>
      <w:pPr>
        <w:topLinePunct/>
        <w:spacing w:line="460" w:lineRule="exact"/>
        <w:ind w:firstLine="420" w:firstLineChars="200"/>
        <w:contextualSpacing/>
        <w:rPr>
          <w:rFonts w:hAnsi="宋体" w:cs="宋体"/>
        </w:rPr>
      </w:pPr>
      <w:r>
        <w:rPr>
          <w:rFonts w:hint="eastAsia" w:hAnsi="宋体" w:cs="宋体"/>
        </w:rPr>
        <w:t>1、（某成员单位名称）为（联合体名称）牵头人。</w:t>
      </w:r>
    </w:p>
    <w:p>
      <w:pPr>
        <w:topLinePunct/>
        <w:spacing w:line="460" w:lineRule="exact"/>
        <w:ind w:firstLine="420" w:firstLineChars="200"/>
        <w:contextualSpacing/>
        <w:rPr>
          <w:rFonts w:hAnsi="宋体" w:cs="宋体"/>
        </w:rPr>
      </w:pPr>
      <w:r>
        <w:rPr>
          <w:rFonts w:hint="eastAsia" w:hAnsi="宋体" w:cs="宋体"/>
        </w:rPr>
        <w:t>2、联合体牵头人合法代表联合体各成员负责本招标项目投标文件编制和合同谈判活动，牵头人法定代表人或其授权的委托代理人负责签署本次投标文件相关资料，并代表联合体提交和接收相关的资料、信息及指示，并处理与之有关的一切事务，负责合同实施阶段的主办、组织和协调工作。</w:t>
      </w:r>
    </w:p>
    <w:p>
      <w:pPr>
        <w:topLinePunct/>
        <w:spacing w:line="460" w:lineRule="exact"/>
        <w:ind w:firstLine="420" w:firstLineChars="200"/>
        <w:contextualSpacing/>
        <w:rPr>
          <w:rFonts w:hAnsi="宋体" w:cs="宋体"/>
        </w:rPr>
      </w:pPr>
      <w:r>
        <w:rPr>
          <w:rFonts w:hint="eastAsia" w:hAnsi="宋体" w:cs="宋体"/>
        </w:rPr>
        <w:t>3、联合体将严格按照招标文件的各项要求，递交投标文件，履行合同，并对招标人承担连带责任。</w:t>
      </w:r>
    </w:p>
    <w:p>
      <w:pPr>
        <w:topLinePunct/>
        <w:spacing w:line="460" w:lineRule="exact"/>
        <w:ind w:firstLine="420" w:firstLineChars="200"/>
        <w:contextualSpacing/>
        <w:rPr>
          <w:rFonts w:hAnsi="宋体" w:cs="宋体"/>
        </w:rPr>
      </w:pPr>
      <w:r>
        <w:rPr>
          <w:rFonts w:hint="eastAsia" w:hAnsi="宋体" w:cs="宋体"/>
        </w:rPr>
        <w:t>4、联合体各成员单位内部的职责分工如下：。</w:t>
      </w:r>
    </w:p>
    <w:p>
      <w:pPr>
        <w:topLinePunct/>
        <w:spacing w:line="460" w:lineRule="exact"/>
        <w:ind w:firstLine="420" w:firstLineChars="200"/>
        <w:contextualSpacing/>
        <w:rPr>
          <w:rFonts w:hAnsi="宋体" w:cs="宋体"/>
        </w:rPr>
      </w:pPr>
      <w:r>
        <w:rPr>
          <w:rFonts w:hint="eastAsia" w:hAnsi="宋体" w:cs="宋体"/>
        </w:rPr>
        <w:t>5、本协议书自签署之日起生效，合同履行完毕后自动失效。</w:t>
      </w:r>
    </w:p>
    <w:p>
      <w:pPr>
        <w:topLinePunct/>
        <w:spacing w:line="460" w:lineRule="exact"/>
        <w:ind w:firstLine="420" w:firstLineChars="200"/>
        <w:contextualSpacing/>
        <w:rPr>
          <w:rFonts w:hAnsi="宋体" w:cs="宋体"/>
        </w:rPr>
      </w:pPr>
      <w:r>
        <w:rPr>
          <w:rFonts w:hint="eastAsia" w:hAnsi="宋体" w:cs="宋体"/>
        </w:rPr>
        <w:t>6、本协议书一式份，联合体成员和招标人各执一份。</w:t>
      </w:r>
    </w:p>
    <w:p>
      <w:pPr>
        <w:topLinePunct/>
        <w:spacing w:line="460" w:lineRule="exact"/>
        <w:contextualSpacing/>
        <w:rPr>
          <w:rFonts w:hAnsi="宋体" w:cs="宋体"/>
        </w:rPr>
      </w:pPr>
    </w:p>
    <w:p>
      <w:pPr>
        <w:topLinePunct/>
        <w:spacing w:line="460" w:lineRule="exact"/>
        <w:ind w:firstLine="420" w:firstLineChars="200"/>
        <w:contextualSpacing/>
        <w:rPr>
          <w:rFonts w:hAnsi="宋体" w:cs="宋体"/>
        </w:rPr>
      </w:pPr>
      <w:r>
        <w:rPr>
          <w:rFonts w:hint="eastAsia" w:hAnsi="宋体" w:cs="宋体"/>
        </w:rPr>
        <w:t>注：本协议书由委托代理人签字的，应附法定代表人签字的授权委托书。</w:t>
      </w:r>
    </w:p>
    <w:p>
      <w:pPr>
        <w:topLinePunct/>
        <w:spacing w:line="460" w:lineRule="exact"/>
        <w:contextualSpacing/>
        <w:rPr>
          <w:rFonts w:hAnsi="宋体" w:cs="宋体"/>
        </w:rPr>
      </w:pPr>
    </w:p>
    <w:p>
      <w:pPr>
        <w:topLinePunct/>
        <w:spacing w:line="460" w:lineRule="exact"/>
        <w:contextualSpacing/>
        <w:rPr>
          <w:rFonts w:hAnsi="宋体" w:cs="宋体"/>
        </w:rPr>
      </w:pPr>
      <w:r>
        <w:rPr>
          <w:rFonts w:hint="eastAsia" w:hAnsi="宋体" w:cs="宋体"/>
        </w:rPr>
        <w:t>牵头人名称：（盖单位章）</w:t>
      </w:r>
    </w:p>
    <w:p>
      <w:pPr>
        <w:topLinePunct/>
        <w:spacing w:line="460" w:lineRule="exact"/>
        <w:contextualSpacing/>
        <w:rPr>
          <w:rFonts w:hAnsi="宋体" w:cs="宋体"/>
        </w:rPr>
      </w:pPr>
      <w:r>
        <w:rPr>
          <w:rFonts w:hint="eastAsia" w:hAnsi="宋体" w:cs="宋体"/>
        </w:rPr>
        <w:t>法定代表人或其委托代理人：（签字或盖章）</w:t>
      </w:r>
    </w:p>
    <w:p>
      <w:pPr>
        <w:topLinePunct/>
        <w:spacing w:line="460" w:lineRule="exact"/>
        <w:contextualSpacing/>
        <w:rPr>
          <w:rFonts w:hAnsi="宋体" w:cs="宋体"/>
        </w:rPr>
      </w:pPr>
    </w:p>
    <w:p>
      <w:pPr>
        <w:topLinePunct/>
        <w:spacing w:line="460" w:lineRule="exact"/>
        <w:contextualSpacing/>
        <w:rPr>
          <w:rFonts w:hAnsi="宋体" w:cs="宋体"/>
        </w:rPr>
      </w:pPr>
      <w:r>
        <w:rPr>
          <w:rFonts w:hint="eastAsia" w:hAnsi="宋体" w:cs="宋体"/>
        </w:rPr>
        <w:t>成员一名称：（盖单位章）</w:t>
      </w:r>
    </w:p>
    <w:p>
      <w:pPr>
        <w:topLinePunct/>
        <w:spacing w:line="460" w:lineRule="exact"/>
        <w:contextualSpacing/>
        <w:rPr>
          <w:rFonts w:hAnsi="宋体" w:cs="宋体"/>
        </w:rPr>
      </w:pPr>
      <w:r>
        <w:rPr>
          <w:rFonts w:hint="eastAsia" w:hAnsi="宋体" w:cs="宋体"/>
        </w:rPr>
        <w:t>法定代表人或其委托代理人：（签字或盖章）</w:t>
      </w:r>
    </w:p>
    <w:p>
      <w:pPr>
        <w:topLinePunct/>
        <w:spacing w:line="460" w:lineRule="exact"/>
        <w:contextualSpacing/>
        <w:rPr>
          <w:rFonts w:hAnsi="宋体" w:cs="宋体"/>
        </w:rPr>
      </w:pPr>
    </w:p>
    <w:p>
      <w:pPr>
        <w:topLinePunct/>
        <w:spacing w:line="460" w:lineRule="exact"/>
        <w:contextualSpacing/>
        <w:rPr>
          <w:rFonts w:hAnsi="宋体" w:cs="宋体"/>
        </w:rPr>
      </w:pPr>
    </w:p>
    <w:p>
      <w:pPr>
        <w:topLinePunct/>
        <w:spacing w:line="460" w:lineRule="exact"/>
        <w:contextualSpacing/>
        <w:rPr>
          <w:rFonts w:hAnsi="宋体" w:cs="宋体"/>
        </w:rPr>
      </w:pPr>
    </w:p>
    <w:p>
      <w:pPr>
        <w:widowControl/>
        <w:jc w:val="center"/>
        <w:rPr>
          <w:rFonts w:hAnsi="宋体"/>
          <w:b/>
          <w:sz w:val="24"/>
        </w:rPr>
      </w:pPr>
      <w:r>
        <w:rPr>
          <w:rFonts w:hint="eastAsia" w:hAnsi="宋体" w:cs="宋体"/>
        </w:rPr>
        <w:t xml:space="preserve">                                      年    月     日</w:t>
      </w: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color w:val="000000" w:themeColor="text1"/>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3</w:t>
      </w:r>
      <w:r>
        <w:rPr>
          <w:rFonts w:hint="eastAsia" w:ascii="宋体" w:hAnsi="宋体"/>
          <w:b/>
          <w:bCs/>
          <w:color w:val="000000" w:themeColor="text1"/>
          <w14:textFill>
            <w14:solidFill>
              <w14:schemeClr w14:val="tx1"/>
            </w14:solidFill>
          </w14:textFill>
        </w:rPr>
        <w:t>.10投标人提供</w:t>
      </w:r>
      <w:r>
        <w:rPr>
          <w:rFonts w:hint="eastAsia" w:ascii="宋体" w:hAnsi="宋体" w:cs="宋体"/>
          <w:b/>
          <w:bCs/>
          <w:color w:val="000000" w:themeColor="text1"/>
          <w14:textFill>
            <w14:solidFill>
              <w14:schemeClr w14:val="tx1"/>
            </w14:solidFill>
          </w14:textFill>
        </w:rPr>
        <w:t>该项目核心产品具有有效期内的CCC认证承诺函</w:t>
      </w:r>
    </w:p>
    <w:p>
      <w:pPr>
        <w:widowControl/>
        <w:jc w:val="center"/>
        <w:rPr>
          <w:rFonts w:ascii="宋体" w:hAnsi="宋体"/>
          <w:b/>
          <w:bCs/>
          <w:color w:val="000000" w:themeColor="text1"/>
          <w14:textFill>
            <w14:solidFill>
              <w14:schemeClr w14:val="tx1"/>
            </w14:solidFill>
          </w14:textFill>
        </w:rPr>
      </w:pPr>
    </w:p>
    <w:p>
      <w:pPr>
        <w:spacing w:line="360" w:lineRule="auto"/>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（承诺函格式自拟）</w:t>
      </w: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r>
        <w:rPr>
          <w:rFonts w:hint="eastAsia" w:ascii="宋体" w:hAnsi="宋体"/>
          <w:b/>
          <w:bCs/>
          <w:sz w:val="24"/>
          <w:szCs w:val="24"/>
        </w:rPr>
        <w:t>3.11其他资格证书或材料</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28"/>
          <w:szCs w:val="28"/>
          <w:lang w:val="zh-CN"/>
        </w:rPr>
      </w:pPr>
      <w:r>
        <w:rPr>
          <w:rFonts w:ascii="宋体" w:hAnsi="宋体" w:cs="黑体"/>
          <w:b/>
          <w:bCs/>
          <w:sz w:val="44"/>
          <w:szCs w:val="44"/>
          <w:lang w:val="zh-CN"/>
        </w:rPr>
        <w:br w:type="page"/>
      </w:r>
      <w:r>
        <w:rPr>
          <w:rFonts w:hint="eastAsia" w:ascii="宋体" w:hAnsi="宋体" w:cs="黑体"/>
          <w:b/>
          <w:bCs/>
          <w:sz w:val="28"/>
          <w:szCs w:val="28"/>
          <w:lang w:val="zh-CN"/>
        </w:rPr>
        <w:t>四、符合性审查证明材料</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 投标分项报价表</w:t>
      </w:r>
    </w:p>
    <w:p>
      <w:pPr>
        <w:spacing w:before="50" w:after="162" w:afterLines="50" w:line="360" w:lineRule="auto"/>
        <w:contextualSpacing/>
        <w:jc w:val="left"/>
        <w:rPr>
          <w:rFonts w:ascii="宋体" w:hAnsi="宋体"/>
        </w:rPr>
      </w:pPr>
      <w:r>
        <w:rPr>
          <w:rFonts w:hint="eastAsia" w:ascii="宋体" w:hAnsi="宋体"/>
        </w:rPr>
        <w:t>采购编号：</w:t>
      </w:r>
    </w:p>
    <w:p>
      <w:pPr>
        <w:autoSpaceDE w:val="0"/>
        <w:autoSpaceDN w:val="0"/>
        <w:adjustRightInd w:val="0"/>
        <w:spacing w:line="360" w:lineRule="auto"/>
        <w:outlineLvl w:val="0"/>
        <w:rPr>
          <w:rFonts w:hAnsi="宋体"/>
          <w:b/>
          <w:snapToGrid w:val="0"/>
          <w:kern w:val="0"/>
        </w:rPr>
      </w:pPr>
      <w:r>
        <w:rPr>
          <w:rFonts w:hint="eastAsia" w:ascii="宋体" w:hAnsi="宋体"/>
        </w:rPr>
        <w:t xml:space="preserve">项目名称：   </w:t>
      </w:r>
    </w:p>
    <w:tbl>
      <w:tblPr>
        <w:tblStyle w:val="14"/>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80" w:lineRule="exact"/>
              <w:jc w:val="center"/>
              <w:rPr>
                <w:rFonts w:ascii="宋体" w:hAnsi="宋体" w:cs="宋体"/>
                <w:b/>
                <w:lang w:val="zh-CN"/>
              </w:rPr>
            </w:pPr>
            <w:r>
              <w:rPr>
                <w:rFonts w:hint="eastAsia" w:ascii="宋体" w:hAnsi="宋体" w:cs="宋体"/>
                <w:b/>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jc w:val="center"/>
              <w:rPr>
                <w:rFonts w:ascii="宋体" w:hAnsi="宋体" w:cs="宋体"/>
                <w:b/>
                <w:lang w:val="zh-CN"/>
              </w:rPr>
            </w:pPr>
            <w:r>
              <w:rPr>
                <w:rFonts w:hint="eastAsia" w:ascii="宋体" w:hAnsi="宋体" w:cs="宋体"/>
                <w:b/>
                <w:lang w:val="zh-CN"/>
              </w:rPr>
              <w:t>品牌</w:t>
            </w:r>
          </w:p>
          <w:p>
            <w:pPr>
              <w:autoSpaceDE w:val="0"/>
              <w:autoSpaceDN w:val="0"/>
              <w:adjustRightInd w:val="0"/>
              <w:spacing w:line="360" w:lineRule="auto"/>
              <w:ind w:firstLine="120"/>
              <w:jc w:val="center"/>
              <w:rPr>
                <w:rFonts w:ascii="宋体" w:hAnsi="宋体" w:cs="宋体"/>
                <w:b/>
                <w:lang w:val="zh-CN"/>
              </w:rPr>
            </w:pPr>
            <w:r>
              <w:rPr>
                <w:rFonts w:hint="eastAsia" w:ascii="宋体" w:hAnsi="宋体" w:cs="宋体"/>
                <w:b/>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技术</w:t>
            </w:r>
          </w:p>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jc w:val="center"/>
              <w:rPr>
                <w:rFonts w:ascii="宋体" w:hAnsi="宋体" w:cs="宋体"/>
                <w:b/>
                <w:lang w:val="zh-CN"/>
              </w:rPr>
            </w:pPr>
            <w:r>
              <w:rPr>
                <w:rFonts w:hint="eastAsia" w:ascii="宋体" w:hAnsi="宋体" w:cs="宋体"/>
                <w:b/>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left="120" w:hanging="120"/>
              <w:jc w:val="center"/>
              <w:rPr>
                <w:rFonts w:ascii="宋体" w:hAnsi="宋体" w:cs="宋体"/>
                <w:b/>
                <w:lang w:val="zh-CN"/>
              </w:rPr>
            </w:pPr>
            <w:r>
              <w:rPr>
                <w:rFonts w:hint="eastAsia" w:ascii="宋体" w:hAnsi="宋体" w:cs="宋体"/>
                <w:b/>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rPr>
            </w:pPr>
            <w:r>
              <w:rPr>
                <w:rFonts w:hint="eastAsia" w:ascii="宋体" w:hAnsi="宋体"/>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rPr>
            </w:pPr>
            <w:r>
              <w:rPr>
                <w:rFonts w:hint="eastAsia" w:ascii="宋体" w:hAnsi="宋体"/>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rPr>
            </w:pPr>
            <w:r>
              <w:rPr>
                <w:rFonts w:hint="eastAsia" w:ascii="宋体" w:hAnsi="宋体"/>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rPr>
            </w:pPr>
            <w:r>
              <w:rPr>
                <w:rFonts w:hint="eastAsia" w:ascii="宋体" w:hAnsi="宋体" w:cs="宋体"/>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ascii="宋体" w:hAnsi="宋体" w:cs="宋体"/>
                <w:lang w:val="zh-CN"/>
              </w:rPr>
            </w:pPr>
            <w:r>
              <w:rPr>
                <w:rFonts w:hint="eastAsia" w:ascii="宋体" w:hAnsi="宋体" w:cs="宋体"/>
                <w:lang w:val="zh-CN"/>
              </w:rPr>
              <w:t>大写：　　　　　　小写：</w:t>
            </w:r>
          </w:p>
        </w:tc>
      </w:tr>
    </w:tbl>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lang w:val="zh-CN"/>
        </w:rPr>
      </w:pPr>
      <w:r>
        <w:rPr>
          <w:rFonts w:hint="eastAsia" w:ascii="宋体" w:hAnsi="宋体" w:cs="宋体"/>
          <w:lang w:val="zh-CN"/>
        </w:rPr>
        <w:t>投标人（并加盖公章）：</w:t>
      </w:r>
    </w:p>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jc w:val="center"/>
        <w:rPr>
          <w:rFonts w:ascii="宋体" w:hAnsi="宋体"/>
          <w:b/>
          <w:bCs/>
          <w:sz w:val="24"/>
          <w:szCs w:val="24"/>
        </w:rPr>
      </w:pPr>
      <w:r>
        <w:rPr>
          <w:rFonts w:ascii="宋体" w:hAnsi="宋体" w:cs="宋体"/>
          <w:sz w:val="24"/>
          <w:szCs w:val="24"/>
          <w:lang w:val="zh-CN"/>
        </w:rPr>
        <w:br w:type="page"/>
      </w:r>
      <w:r>
        <w:rPr>
          <w:rFonts w:hint="eastAsia" w:ascii="宋体" w:hAnsi="宋体"/>
          <w:b/>
          <w:bCs/>
          <w:sz w:val="24"/>
          <w:szCs w:val="24"/>
        </w:rPr>
        <w:t>4.2 技术规格偏离表（货物类项目提供）</w:t>
      </w:r>
    </w:p>
    <w:p>
      <w:pPr>
        <w:spacing w:before="50" w:after="162" w:afterLines="50" w:line="360" w:lineRule="auto"/>
        <w:contextualSpacing/>
        <w:jc w:val="left"/>
        <w:rPr>
          <w:rFonts w:ascii="宋体" w:hAnsi="宋体"/>
        </w:rPr>
      </w:pPr>
      <w:r>
        <w:rPr>
          <w:rFonts w:hint="eastAsia" w:ascii="宋体" w:hAnsi="宋体"/>
        </w:rPr>
        <w:t>采购编号：</w:t>
      </w:r>
    </w:p>
    <w:p>
      <w:pPr>
        <w:autoSpaceDE w:val="0"/>
        <w:autoSpaceDN w:val="0"/>
        <w:adjustRightInd w:val="0"/>
        <w:spacing w:line="360" w:lineRule="auto"/>
        <w:outlineLvl w:val="0"/>
        <w:rPr>
          <w:rFonts w:ascii="宋体" w:hAnsi="宋体"/>
        </w:rPr>
      </w:pPr>
      <w:r>
        <w:rPr>
          <w:rFonts w:hint="eastAsia" w:ascii="宋体" w:hAnsi="宋体"/>
        </w:rPr>
        <w:t xml:space="preserve">项目名称：   </w:t>
      </w:r>
    </w:p>
    <w:p>
      <w:pPr>
        <w:autoSpaceDE w:val="0"/>
        <w:autoSpaceDN w:val="0"/>
        <w:adjustRightInd w:val="0"/>
        <w:spacing w:line="360" w:lineRule="auto"/>
        <w:outlineLvl w:val="0"/>
        <w:rPr>
          <w:rFonts w:hAnsi="宋体"/>
          <w:b/>
          <w:snapToGrid w:val="0"/>
          <w:kern w:val="0"/>
        </w:rPr>
      </w:pPr>
    </w:p>
    <w:tbl>
      <w:tblPr>
        <w:tblStyle w:val="14"/>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6"/>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6"/>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6"/>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cs="宋体"/>
                <w:b/>
                <w:bCs/>
              </w:rPr>
            </w:pPr>
            <w:r>
              <w:rPr>
                <w:rFonts w:hint="eastAsia" w:ascii="宋体" w:hAnsi="宋体" w:cs="宋体"/>
                <w:b/>
                <w:bCs/>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6"/>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rPr>
            </w:pPr>
            <w:r>
              <w:rPr>
                <w:rFonts w:hint="eastAsia" w:ascii="宋体" w:hAnsi="宋体"/>
                <w:bCs/>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rPr>
            </w:pPr>
            <w:r>
              <w:rPr>
                <w:rFonts w:hint="eastAsia" w:ascii="宋体" w:hAnsi="宋体"/>
                <w:bCs/>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rPr>
            </w:pPr>
            <w:r>
              <w:rPr>
                <w:rFonts w:hint="eastAsia" w:ascii="宋体" w:hAnsi="宋体"/>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rPr>
            </w:pPr>
          </w:p>
        </w:tc>
      </w:tr>
    </w:tbl>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lang w:val="zh-CN"/>
        </w:rPr>
      </w:pPr>
      <w:r>
        <w:rPr>
          <w:rFonts w:hint="eastAsia" w:ascii="宋体" w:hAnsi="宋体" w:cs="宋体"/>
          <w:lang w:val="zh-CN"/>
        </w:rPr>
        <w:t>投标人（并加盖公章）：</w:t>
      </w:r>
    </w:p>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hint="eastAsia" w:ascii="宋体" w:hAnsi="宋体"/>
          <w:b/>
          <w:bCs/>
          <w:sz w:val="24"/>
          <w:szCs w:val="24"/>
        </w:rPr>
        <w:t>4.3 技术方案（实施方案）</w:t>
      </w: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rPr>
          <w:rFonts w:ascii="宋体" w:hAnsi="宋体" w:cs="宋体"/>
          <w:lang w:val="zh-CN"/>
        </w:rPr>
      </w:pPr>
      <w:r>
        <w:rPr>
          <w:rFonts w:hint="eastAsia" w:ascii="宋体" w:hAnsi="宋体" w:cs="宋体"/>
          <w:lang w:val="zh-CN"/>
        </w:rPr>
        <w:t>（投标人根据招标文件要求自行编制）</w:t>
      </w: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ascii="宋体" w:hAnsi="宋体"/>
          <w:b/>
          <w:bCs/>
          <w:sz w:val="24"/>
          <w:szCs w:val="24"/>
        </w:rPr>
      </w:pPr>
      <w:r>
        <w:rPr>
          <w:rFonts w:hAnsi="宋体"/>
          <w:b/>
          <w:snapToGrid w:val="0"/>
          <w:kern w:val="0"/>
          <w:sz w:val="36"/>
          <w:szCs w:val="36"/>
        </w:rPr>
        <w:br w:type="page"/>
      </w: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162" w:afterLines="50" w:line="360" w:lineRule="auto"/>
        <w:contextualSpacing/>
        <w:jc w:val="left"/>
        <w:rPr>
          <w:rFonts w:ascii="宋体" w:hAnsi="宋体"/>
        </w:rPr>
      </w:pPr>
      <w:r>
        <w:rPr>
          <w:rFonts w:hint="eastAsia" w:ascii="宋体" w:hAnsi="宋体"/>
        </w:rPr>
        <w:t>采购编号：</w:t>
      </w:r>
    </w:p>
    <w:p>
      <w:pPr>
        <w:snapToGrid w:val="0"/>
        <w:spacing w:line="360" w:lineRule="auto"/>
        <w:rPr>
          <w:rFonts w:ascii="宋体" w:hAnsi="宋体"/>
        </w:rPr>
      </w:pPr>
      <w:r>
        <w:rPr>
          <w:rFonts w:hint="eastAsia" w:ascii="宋体" w:hAnsi="宋体"/>
        </w:rPr>
        <w:t xml:space="preserve">项目名称：   </w:t>
      </w:r>
    </w:p>
    <w:p>
      <w:pPr>
        <w:snapToGrid w:val="0"/>
        <w:spacing w:line="360" w:lineRule="auto"/>
        <w:rPr>
          <w:rFonts w:hAnsi="宋体"/>
          <w:b/>
          <w:snapToGrid w:val="0"/>
          <w:kern w:val="0"/>
        </w:rPr>
      </w:pPr>
    </w:p>
    <w:tbl>
      <w:tblPr>
        <w:tblStyle w:val="1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6"/>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6"/>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6"/>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6"/>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6"/>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6"/>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6"/>
              <w:spacing w:line="360" w:lineRule="auto"/>
              <w:rPr>
                <w:rFonts w:ascii="宋体" w:hAnsi="宋体" w:eastAsia="宋体" w:cs="Times New Roman"/>
                <w:sz w:val="21"/>
                <w:szCs w:val="21"/>
              </w:rPr>
            </w:pPr>
          </w:p>
        </w:tc>
        <w:tc>
          <w:tcPr>
            <w:tcW w:w="3579" w:type="dxa"/>
            <w:vAlign w:val="center"/>
          </w:tcPr>
          <w:p>
            <w:pPr>
              <w:pStyle w:val="6"/>
              <w:spacing w:line="360" w:lineRule="auto"/>
              <w:rPr>
                <w:rFonts w:ascii="宋体" w:hAnsi="宋体" w:eastAsia="宋体" w:cs="Times New Roman"/>
                <w:sz w:val="21"/>
                <w:szCs w:val="21"/>
              </w:rPr>
            </w:pPr>
          </w:p>
        </w:tc>
        <w:tc>
          <w:tcPr>
            <w:tcW w:w="1440" w:type="dxa"/>
            <w:vAlign w:val="center"/>
          </w:tcPr>
          <w:p>
            <w:pPr>
              <w:pStyle w:val="6"/>
              <w:spacing w:line="360" w:lineRule="auto"/>
              <w:rPr>
                <w:rFonts w:ascii="宋体" w:hAnsi="宋体" w:eastAsia="宋体" w:cs="Times New Roman"/>
                <w:sz w:val="21"/>
                <w:szCs w:val="21"/>
              </w:rPr>
            </w:pPr>
          </w:p>
        </w:tc>
        <w:tc>
          <w:tcPr>
            <w:tcW w:w="1706" w:type="dxa"/>
            <w:vAlign w:val="center"/>
          </w:tcPr>
          <w:p>
            <w:pPr>
              <w:pStyle w:val="6"/>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6"/>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6"/>
              <w:spacing w:line="360" w:lineRule="auto"/>
              <w:rPr>
                <w:rFonts w:ascii="宋体" w:hAnsi="宋体" w:eastAsia="宋体" w:cs="Times New Roman"/>
                <w:sz w:val="21"/>
                <w:szCs w:val="21"/>
              </w:rPr>
            </w:pPr>
          </w:p>
        </w:tc>
        <w:tc>
          <w:tcPr>
            <w:tcW w:w="3579" w:type="dxa"/>
            <w:vAlign w:val="center"/>
          </w:tcPr>
          <w:p>
            <w:pPr>
              <w:pStyle w:val="6"/>
              <w:spacing w:line="360" w:lineRule="auto"/>
              <w:rPr>
                <w:rFonts w:ascii="宋体" w:hAnsi="宋体" w:eastAsia="宋体" w:cs="Times New Roman"/>
                <w:sz w:val="21"/>
                <w:szCs w:val="21"/>
              </w:rPr>
            </w:pPr>
          </w:p>
        </w:tc>
        <w:tc>
          <w:tcPr>
            <w:tcW w:w="1440" w:type="dxa"/>
            <w:vAlign w:val="center"/>
          </w:tcPr>
          <w:p>
            <w:pPr>
              <w:pStyle w:val="6"/>
              <w:spacing w:line="360" w:lineRule="auto"/>
              <w:rPr>
                <w:rFonts w:ascii="宋体" w:hAnsi="宋体" w:eastAsia="宋体" w:cs="Times New Roman"/>
                <w:sz w:val="21"/>
                <w:szCs w:val="21"/>
              </w:rPr>
            </w:pPr>
          </w:p>
        </w:tc>
        <w:tc>
          <w:tcPr>
            <w:tcW w:w="1706" w:type="dxa"/>
            <w:vAlign w:val="center"/>
          </w:tcPr>
          <w:p>
            <w:pPr>
              <w:pStyle w:val="6"/>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6"/>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6"/>
              <w:spacing w:line="360" w:lineRule="auto"/>
              <w:rPr>
                <w:rFonts w:ascii="宋体" w:hAnsi="宋体" w:eastAsia="宋体" w:cs="Times New Roman"/>
                <w:sz w:val="21"/>
                <w:szCs w:val="21"/>
              </w:rPr>
            </w:pPr>
          </w:p>
        </w:tc>
        <w:tc>
          <w:tcPr>
            <w:tcW w:w="3579" w:type="dxa"/>
            <w:vAlign w:val="center"/>
          </w:tcPr>
          <w:p>
            <w:pPr>
              <w:pStyle w:val="6"/>
              <w:spacing w:line="360" w:lineRule="auto"/>
              <w:rPr>
                <w:rFonts w:ascii="宋体" w:hAnsi="宋体" w:eastAsia="宋体" w:cs="Times New Roman"/>
                <w:sz w:val="21"/>
                <w:szCs w:val="21"/>
              </w:rPr>
            </w:pPr>
          </w:p>
        </w:tc>
        <w:tc>
          <w:tcPr>
            <w:tcW w:w="1440" w:type="dxa"/>
            <w:vAlign w:val="center"/>
          </w:tcPr>
          <w:p>
            <w:pPr>
              <w:pStyle w:val="6"/>
              <w:spacing w:line="360" w:lineRule="auto"/>
              <w:rPr>
                <w:rFonts w:ascii="宋体" w:hAnsi="宋体" w:eastAsia="宋体" w:cs="Times New Roman"/>
                <w:sz w:val="21"/>
                <w:szCs w:val="21"/>
              </w:rPr>
            </w:pPr>
          </w:p>
        </w:tc>
        <w:tc>
          <w:tcPr>
            <w:tcW w:w="1706" w:type="dxa"/>
            <w:vAlign w:val="center"/>
          </w:tcPr>
          <w:p>
            <w:pPr>
              <w:pStyle w:val="6"/>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6"/>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6"/>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lang w:val="zh-CN"/>
        </w:rPr>
      </w:pPr>
      <w:r>
        <w:rPr>
          <w:rFonts w:hint="eastAsia" w:ascii="宋体" w:hAnsi="宋体" w:cs="宋体"/>
          <w:lang w:val="zh-CN"/>
        </w:rPr>
        <w:t>投标人（并加盖公章）：</w:t>
      </w:r>
    </w:p>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hint="eastAsia" w:ascii="宋体" w:hAnsi="宋体"/>
          <w:b/>
          <w:bCs/>
          <w:sz w:val="24"/>
          <w:szCs w:val="24"/>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cs="宋体"/>
          <w:lang w:val="zh-CN"/>
        </w:rPr>
      </w:pPr>
      <w:r>
        <w:rPr>
          <w:rFonts w:hint="eastAsia" w:ascii="宋体" w:hAnsi="宋体" w:cs="宋体"/>
          <w:lang w:val="zh-CN"/>
        </w:rPr>
        <w:t>（投标人根据招标文件要求自行编制）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hint="eastAsia" w:ascii="宋体" w:hAnsi="宋体"/>
          <w:b/>
          <w:bCs/>
          <w:sz w:val="24"/>
          <w:szCs w:val="24"/>
        </w:rPr>
        <w:t>4.6“节能产品政府采购品目清单”强制节能产品情况（如有）</w:t>
      </w:r>
    </w:p>
    <w:p>
      <w:pPr>
        <w:autoSpaceDE w:val="0"/>
        <w:autoSpaceDN w:val="0"/>
        <w:adjustRightInd w:val="0"/>
        <w:spacing w:line="360" w:lineRule="auto"/>
        <w:jc w:val="center"/>
        <w:outlineLvl w:val="0"/>
        <w:rPr>
          <w:rFonts w:ascii="宋体" w:hAnsi="宋体"/>
          <w:b/>
          <w:bCs/>
          <w:sz w:val="28"/>
          <w:szCs w:val="28"/>
        </w:rPr>
      </w:pPr>
    </w:p>
    <w:p>
      <w:pPr>
        <w:spacing w:before="50" w:after="162" w:afterLines="50" w:line="360" w:lineRule="auto"/>
        <w:contextualSpacing/>
        <w:jc w:val="left"/>
        <w:rPr>
          <w:rFonts w:ascii="宋体" w:hAnsi="宋体"/>
        </w:rPr>
      </w:pPr>
      <w:r>
        <w:rPr>
          <w:rFonts w:hint="eastAsia" w:ascii="宋体" w:hAnsi="宋体"/>
        </w:rPr>
        <w:t>采购编号：</w:t>
      </w:r>
    </w:p>
    <w:p>
      <w:pPr>
        <w:tabs>
          <w:tab w:val="left" w:pos="1800"/>
          <w:tab w:val="left" w:pos="5580"/>
        </w:tabs>
        <w:spacing w:line="360" w:lineRule="auto"/>
        <w:rPr>
          <w:rFonts w:ascii="宋体" w:hAnsi="宋体"/>
        </w:rPr>
      </w:pPr>
      <w:r>
        <w:rPr>
          <w:rFonts w:hint="eastAsia" w:ascii="宋体" w:hAnsi="宋体"/>
        </w:rPr>
        <w:t>项目名称：</w:t>
      </w:r>
    </w:p>
    <w:p>
      <w:pPr>
        <w:tabs>
          <w:tab w:val="left" w:pos="1800"/>
          <w:tab w:val="left" w:pos="5580"/>
        </w:tabs>
        <w:spacing w:line="360" w:lineRule="auto"/>
        <w:rPr>
          <w:rFonts w:ascii="宋体" w:hAnsi="宋体"/>
        </w:rPr>
      </w:pPr>
    </w:p>
    <w:tbl>
      <w:tblPr>
        <w:tblStyle w:val="14"/>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2F2F2"/>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2F2F2"/>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2F2F2"/>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2F2F2"/>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2F2F2"/>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2F2F2"/>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2F2F2"/>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6"/>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6"/>
              <w:spacing w:line="360" w:lineRule="auto"/>
              <w:rPr>
                <w:rFonts w:ascii="宋体" w:hAnsi="宋体" w:eastAsia="宋体" w:cs="Times New Roman"/>
                <w:sz w:val="21"/>
                <w:szCs w:val="21"/>
              </w:rPr>
            </w:pPr>
          </w:p>
        </w:tc>
        <w:tc>
          <w:tcPr>
            <w:tcW w:w="814" w:type="pct"/>
            <w:vAlign w:val="center"/>
          </w:tcPr>
          <w:p>
            <w:pPr>
              <w:pStyle w:val="6"/>
              <w:spacing w:line="360" w:lineRule="auto"/>
              <w:rPr>
                <w:rFonts w:ascii="宋体" w:hAnsi="宋体" w:eastAsia="宋体" w:cs="Times New Roman"/>
                <w:sz w:val="21"/>
                <w:szCs w:val="21"/>
              </w:rPr>
            </w:pPr>
          </w:p>
        </w:tc>
        <w:tc>
          <w:tcPr>
            <w:tcW w:w="665" w:type="pct"/>
          </w:tcPr>
          <w:p>
            <w:pPr>
              <w:pStyle w:val="6"/>
              <w:spacing w:line="360" w:lineRule="auto"/>
              <w:rPr>
                <w:rFonts w:ascii="宋体" w:hAnsi="宋体" w:eastAsia="宋体" w:cs="Times New Roman"/>
                <w:sz w:val="21"/>
                <w:szCs w:val="21"/>
              </w:rPr>
            </w:pPr>
          </w:p>
        </w:tc>
        <w:tc>
          <w:tcPr>
            <w:tcW w:w="884" w:type="pct"/>
          </w:tcPr>
          <w:p>
            <w:pPr>
              <w:pStyle w:val="6"/>
              <w:spacing w:line="360" w:lineRule="auto"/>
              <w:rPr>
                <w:rFonts w:ascii="宋体" w:hAnsi="宋体" w:eastAsia="宋体" w:cs="Times New Roman"/>
                <w:sz w:val="21"/>
                <w:szCs w:val="21"/>
              </w:rPr>
            </w:pPr>
          </w:p>
        </w:tc>
        <w:tc>
          <w:tcPr>
            <w:tcW w:w="858" w:type="pct"/>
          </w:tcPr>
          <w:p>
            <w:pPr>
              <w:pStyle w:val="6"/>
              <w:spacing w:line="360" w:lineRule="auto"/>
              <w:rPr>
                <w:rFonts w:ascii="宋体" w:hAnsi="宋体" w:eastAsia="宋体" w:cs="Times New Roman"/>
                <w:sz w:val="21"/>
                <w:szCs w:val="21"/>
              </w:rPr>
            </w:pPr>
          </w:p>
        </w:tc>
        <w:tc>
          <w:tcPr>
            <w:tcW w:w="760" w:type="pct"/>
          </w:tcPr>
          <w:p>
            <w:pPr>
              <w:pStyle w:val="6"/>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6"/>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6"/>
              <w:spacing w:line="360" w:lineRule="auto"/>
              <w:rPr>
                <w:rFonts w:ascii="宋体" w:hAnsi="宋体" w:eastAsia="宋体" w:cs="Times New Roman"/>
                <w:sz w:val="21"/>
                <w:szCs w:val="21"/>
              </w:rPr>
            </w:pPr>
          </w:p>
        </w:tc>
        <w:tc>
          <w:tcPr>
            <w:tcW w:w="814" w:type="pct"/>
            <w:vAlign w:val="center"/>
          </w:tcPr>
          <w:p>
            <w:pPr>
              <w:pStyle w:val="6"/>
              <w:spacing w:line="360" w:lineRule="auto"/>
              <w:rPr>
                <w:rFonts w:ascii="宋体" w:hAnsi="宋体" w:eastAsia="宋体" w:cs="Times New Roman"/>
                <w:sz w:val="21"/>
                <w:szCs w:val="21"/>
              </w:rPr>
            </w:pPr>
          </w:p>
        </w:tc>
        <w:tc>
          <w:tcPr>
            <w:tcW w:w="665" w:type="pct"/>
          </w:tcPr>
          <w:p>
            <w:pPr>
              <w:pStyle w:val="6"/>
              <w:spacing w:line="360" w:lineRule="auto"/>
              <w:rPr>
                <w:rFonts w:ascii="宋体" w:hAnsi="宋体" w:eastAsia="宋体" w:cs="Times New Roman"/>
                <w:sz w:val="21"/>
                <w:szCs w:val="21"/>
              </w:rPr>
            </w:pPr>
          </w:p>
        </w:tc>
        <w:tc>
          <w:tcPr>
            <w:tcW w:w="884" w:type="pct"/>
          </w:tcPr>
          <w:p>
            <w:pPr>
              <w:pStyle w:val="6"/>
              <w:spacing w:line="360" w:lineRule="auto"/>
              <w:rPr>
                <w:rFonts w:ascii="宋体" w:hAnsi="宋体" w:eastAsia="宋体" w:cs="Times New Roman"/>
                <w:sz w:val="21"/>
                <w:szCs w:val="21"/>
              </w:rPr>
            </w:pPr>
          </w:p>
        </w:tc>
        <w:tc>
          <w:tcPr>
            <w:tcW w:w="858" w:type="pct"/>
          </w:tcPr>
          <w:p>
            <w:pPr>
              <w:pStyle w:val="6"/>
              <w:spacing w:line="360" w:lineRule="auto"/>
              <w:rPr>
                <w:rFonts w:ascii="宋体" w:hAnsi="宋体" w:eastAsia="宋体" w:cs="Times New Roman"/>
                <w:sz w:val="21"/>
                <w:szCs w:val="21"/>
              </w:rPr>
            </w:pPr>
          </w:p>
        </w:tc>
        <w:tc>
          <w:tcPr>
            <w:tcW w:w="760" w:type="pct"/>
          </w:tcPr>
          <w:p>
            <w:pPr>
              <w:pStyle w:val="6"/>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6"/>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6"/>
              <w:spacing w:line="360" w:lineRule="auto"/>
              <w:rPr>
                <w:rFonts w:ascii="宋体" w:hAnsi="宋体" w:eastAsia="宋体" w:cs="Times New Roman"/>
                <w:sz w:val="21"/>
                <w:szCs w:val="21"/>
              </w:rPr>
            </w:pPr>
          </w:p>
        </w:tc>
        <w:tc>
          <w:tcPr>
            <w:tcW w:w="814" w:type="pct"/>
            <w:vAlign w:val="center"/>
          </w:tcPr>
          <w:p>
            <w:pPr>
              <w:pStyle w:val="6"/>
              <w:spacing w:line="360" w:lineRule="auto"/>
              <w:rPr>
                <w:rFonts w:ascii="宋体" w:hAnsi="宋体" w:eastAsia="宋体" w:cs="Times New Roman"/>
                <w:sz w:val="21"/>
                <w:szCs w:val="21"/>
              </w:rPr>
            </w:pPr>
          </w:p>
        </w:tc>
        <w:tc>
          <w:tcPr>
            <w:tcW w:w="665" w:type="pct"/>
          </w:tcPr>
          <w:p>
            <w:pPr>
              <w:pStyle w:val="6"/>
              <w:spacing w:line="360" w:lineRule="auto"/>
              <w:rPr>
                <w:rFonts w:ascii="宋体" w:hAnsi="宋体" w:eastAsia="宋体" w:cs="Times New Roman"/>
                <w:sz w:val="21"/>
                <w:szCs w:val="21"/>
              </w:rPr>
            </w:pPr>
          </w:p>
        </w:tc>
        <w:tc>
          <w:tcPr>
            <w:tcW w:w="884" w:type="pct"/>
          </w:tcPr>
          <w:p>
            <w:pPr>
              <w:pStyle w:val="6"/>
              <w:spacing w:line="360" w:lineRule="auto"/>
              <w:rPr>
                <w:rFonts w:ascii="宋体" w:hAnsi="宋体" w:eastAsia="宋体" w:cs="Times New Roman"/>
                <w:sz w:val="21"/>
                <w:szCs w:val="21"/>
              </w:rPr>
            </w:pPr>
          </w:p>
        </w:tc>
        <w:tc>
          <w:tcPr>
            <w:tcW w:w="858" w:type="pct"/>
          </w:tcPr>
          <w:p>
            <w:pPr>
              <w:pStyle w:val="6"/>
              <w:spacing w:line="360" w:lineRule="auto"/>
              <w:rPr>
                <w:rFonts w:ascii="宋体" w:hAnsi="宋体" w:eastAsia="宋体" w:cs="Times New Roman"/>
                <w:sz w:val="21"/>
                <w:szCs w:val="21"/>
              </w:rPr>
            </w:pPr>
          </w:p>
        </w:tc>
        <w:tc>
          <w:tcPr>
            <w:tcW w:w="760" w:type="pct"/>
          </w:tcPr>
          <w:p>
            <w:pPr>
              <w:pStyle w:val="6"/>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lang w:val="zh-CN"/>
        </w:rPr>
      </w:pPr>
      <w:r>
        <w:rPr>
          <w:rFonts w:hint="eastAsia" w:ascii="宋体" w:hAnsi="宋体" w:cs="宋体"/>
          <w:lang w:val="zh-CN"/>
        </w:rPr>
        <w:t>投标人（并加盖公章）：</w:t>
      </w:r>
    </w:p>
    <w:p>
      <w:pPr>
        <w:autoSpaceDE w:val="0"/>
        <w:autoSpaceDN w:val="0"/>
        <w:adjustRightInd w:val="0"/>
        <w:spacing w:line="480" w:lineRule="auto"/>
        <w:rPr>
          <w:rFonts w:ascii="宋体" w:hAnsi="宋体" w:cs="宋体"/>
          <w:lang w:val="zh-CN"/>
        </w:rPr>
      </w:pPr>
    </w:p>
    <w:p>
      <w:pPr>
        <w:snapToGrid w:val="0"/>
        <w:spacing w:line="500" w:lineRule="exact"/>
        <w:rPr>
          <w:rFonts w:ascii="宋体" w:hAnsi="宋体" w:cs="宋体"/>
          <w:lang w:val="zh-CN"/>
        </w:rPr>
      </w:pPr>
    </w:p>
    <w:p>
      <w:pPr>
        <w:rPr>
          <w:rFonts w:ascii="宋体" w:hAnsi="宋体" w:cs="宋体"/>
          <w:lang w:val="zh-CN"/>
        </w:rPr>
      </w:pPr>
      <w:r>
        <w:rPr>
          <w:rFonts w:hint="eastAsia" w:ascii="宋体" w:hAnsi="宋体" w:cs="宋体"/>
          <w:lang w:val="zh-CN"/>
        </w:rPr>
        <w:t>说明：所投产品节能认证证书须附后。</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hint="eastAsia" w:ascii="宋体" w:hAnsi="宋体"/>
          <w:b/>
          <w:bCs/>
          <w:sz w:val="24"/>
          <w:szCs w:val="24"/>
        </w:rPr>
        <w:t>4.7“节能产品政府采购品目清单”优先采购节能产品情况（如有）</w:t>
      </w:r>
    </w:p>
    <w:p>
      <w:pPr>
        <w:autoSpaceDE w:val="0"/>
        <w:autoSpaceDN w:val="0"/>
        <w:adjustRightInd w:val="0"/>
        <w:spacing w:line="360" w:lineRule="auto"/>
        <w:jc w:val="center"/>
        <w:outlineLvl w:val="0"/>
        <w:rPr>
          <w:rFonts w:ascii="宋体" w:hAnsi="宋体"/>
          <w:b/>
          <w:bCs/>
          <w:sz w:val="28"/>
          <w:szCs w:val="28"/>
        </w:rPr>
      </w:pPr>
    </w:p>
    <w:p>
      <w:pPr>
        <w:spacing w:before="50" w:after="162" w:afterLines="50" w:line="360" w:lineRule="auto"/>
        <w:contextualSpacing/>
        <w:jc w:val="left"/>
        <w:rPr>
          <w:rFonts w:ascii="宋体" w:hAnsi="宋体"/>
        </w:rPr>
      </w:pPr>
      <w:r>
        <w:rPr>
          <w:rFonts w:hint="eastAsia" w:ascii="宋体" w:hAnsi="宋体"/>
        </w:rPr>
        <w:t>采购编号：</w:t>
      </w:r>
    </w:p>
    <w:p>
      <w:pPr>
        <w:tabs>
          <w:tab w:val="left" w:pos="1800"/>
          <w:tab w:val="left" w:pos="5580"/>
        </w:tabs>
        <w:spacing w:line="360" w:lineRule="auto"/>
        <w:rPr>
          <w:rFonts w:ascii="宋体" w:hAnsi="宋体"/>
        </w:rPr>
      </w:pPr>
      <w:r>
        <w:rPr>
          <w:rFonts w:hint="eastAsia" w:ascii="宋体" w:hAnsi="宋体"/>
        </w:rPr>
        <w:t>项目名称：</w:t>
      </w:r>
    </w:p>
    <w:p>
      <w:pPr>
        <w:tabs>
          <w:tab w:val="left" w:pos="1800"/>
          <w:tab w:val="left" w:pos="5580"/>
        </w:tabs>
        <w:spacing w:line="360" w:lineRule="auto"/>
        <w:rPr>
          <w:rFonts w:ascii="宋体" w:hAnsi="宋体"/>
        </w:rPr>
      </w:pPr>
    </w:p>
    <w:tbl>
      <w:tblPr>
        <w:tblStyle w:val="14"/>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atLeast"/>
          <w:tblHeader/>
        </w:trPr>
        <w:tc>
          <w:tcPr>
            <w:tcW w:w="282" w:type="pct"/>
            <w:shd w:val="clear" w:color="auto" w:fill="F2F2F2"/>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2F2F2"/>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2F2F2"/>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2F2F2"/>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2F2F2"/>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2F2F2"/>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2F2F2"/>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6"/>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6"/>
              <w:spacing w:line="360" w:lineRule="auto"/>
              <w:rPr>
                <w:rFonts w:ascii="宋体" w:hAnsi="宋体" w:eastAsia="宋体" w:cs="Times New Roman"/>
                <w:sz w:val="21"/>
                <w:szCs w:val="21"/>
              </w:rPr>
            </w:pPr>
          </w:p>
        </w:tc>
        <w:tc>
          <w:tcPr>
            <w:tcW w:w="814" w:type="pct"/>
            <w:vAlign w:val="center"/>
          </w:tcPr>
          <w:p>
            <w:pPr>
              <w:pStyle w:val="6"/>
              <w:spacing w:line="360" w:lineRule="auto"/>
              <w:rPr>
                <w:rFonts w:ascii="宋体" w:hAnsi="宋体" w:eastAsia="宋体" w:cs="Times New Roman"/>
                <w:sz w:val="21"/>
                <w:szCs w:val="21"/>
              </w:rPr>
            </w:pPr>
          </w:p>
        </w:tc>
        <w:tc>
          <w:tcPr>
            <w:tcW w:w="665" w:type="pct"/>
          </w:tcPr>
          <w:p>
            <w:pPr>
              <w:pStyle w:val="6"/>
              <w:spacing w:line="360" w:lineRule="auto"/>
              <w:rPr>
                <w:rFonts w:ascii="宋体" w:hAnsi="宋体" w:eastAsia="宋体" w:cs="Times New Roman"/>
                <w:sz w:val="21"/>
                <w:szCs w:val="21"/>
              </w:rPr>
            </w:pPr>
          </w:p>
        </w:tc>
        <w:tc>
          <w:tcPr>
            <w:tcW w:w="884" w:type="pct"/>
          </w:tcPr>
          <w:p>
            <w:pPr>
              <w:pStyle w:val="6"/>
              <w:spacing w:line="360" w:lineRule="auto"/>
              <w:rPr>
                <w:rFonts w:ascii="宋体" w:hAnsi="宋体" w:eastAsia="宋体" w:cs="Times New Roman"/>
                <w:sz w:val="21"/>
                <w:szCs w:val="21"/>
              </w:rPr>
            </w:pPr>
          </w:p>
        </w:tc>
        <w:tc>
          <w:tcPr>
            <w:tcW w:w="858" w:type="pct"/>
          </w:tcPr>
          <w:p>
            <w:pPr>
              <w:pStyle w:val="6"/>
              <w:spacing w:line="360" w:lineRule="auto"/>
              <w:rPr>
                <w:rFonts w:ascii="宋体" w:hAnsi="宋体" w:eastAsia="宋体" w:cs="Times New Roman"/>
                <w:sz w:val="21"/>
                <w:szCs w:val="21"/>
              </w:rPr>
            </w:pPr>
          </w:p>
        </w:tc>
        <w:tc>
          <w:tcPr>
            <w:tcW w:w="760" w:type="pct"/>
          </w:tcPr>
          <w:p>
            <w:pPr>
              <w:pStyle w:val="6"/>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6"/>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6"/>
              <w:spacing w:line="360" w:lineRule="auto"/>
              <w:rPr>
                <w:rFonts w:ascii="宋体" w:hAnsi="宋体" w:eastAsia="宋体" w:cs="Times New Roman"/>
                <w:sz w:val="21"/>
                <w:szCs w:val="21"/>
              </w:rPr>
            </w:pPr>
          </w:p>
        </w:tc>
        <w:tc>
          <w:tcPr>
            <w:tcW w:w="814" w:type="pct"/>
            <w:vAlign w:val="center"/>
          </w:tcPr>
          <w:p>
            <w:pPr>
              <w:pStyle w:val="6"/>
              <w:spacing w:line="360" w:lineRule="auto"/>
              <w:rPr>
                <w:rFonts w:ascii="宋体" w:hAnsi="宋体" w:eastAsia="宋体" w:cs="Times New Roman"/>
                <w:sz w:val="21"/>
                <w:szCs w:val="21"/>
              </w:rPr>
            </w:pPr>
          </w:p>
        </w:tc>
        <w:tc>
          <w:tcPr>
            <w:tcW w:w="665" w:type="pct"/>
          </w:tcPr>
          <w:p>
            <w:pPr>
              <w:pStyle w:val="6"/>
              <w:spacing w:line="360" w:lineRule="auto"/>
              <w:rPr>
                <w:rFonts w:ascii="宋体" w:hAnsi="宋体" w:eastAsia="宋体" w:cs="Times New Roman"/>
                <w:sz w:val="21"/>
                <w:szCs w:val="21"/>
              </w:rPr>
            </w:pPr>
          </w:p>
        </w:tc>
        <w:tc>
          <w:tcPr>
            <w:tcW w:w="884" w:type="pct"/>
          </w:tcPr>
          <w:p>
            <w:pPr>
              <w:pStyle w:val="6"/>
              <w:spacing w:line="360" w:lineRule="auto"/>
              <w:rPr>
                <w:rFonts w:ascii="宋体" w:hAnsi="宋体" w:eastAsia="宋体" w:cs="Times New Roman"/>
                <w:sz w:val="21"/>
                <w:szCs w:val="21"/>
              </w:rPr>
            </w:pPr>
          </w:p>
        </w:tc>
        <w:tc>
          <w:tcPr>
            <w:tcW w:w="858" w:type="pct"/>
          </w:tcPr>
          <w:p>
            <w:pPr>
              <w:pStyle w:val="6"/>
              <w:spacing w:line="360" w:lineRule="auto"/>
              <w:rPr>
                <w:rFonts w:ascii="宋体" w:hAnsi="宋体" w:eastAsia="宋体" w:cs="Times New Roman"/>
                <w:sz w:val="21"/>
                <w:szCs w:val="21"/>
              </w:rPr>
            </w:pPr>
          </w:p>
        </w:tc>
        <w:tc>
          <w:tcPr>
            <w:tcW w:w="760" w:type="pct"/>
          </w:tcPr>
          <w:p>
            <w:pPr>
              <w:pStyle w:val="6"/>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6"/>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6"/>
              <w:spacing w:line="360" w:lineRule="auto"/>
              <w:rPr>
                <w:rFonts w:ascii="宋体" w:hAnsi="宋体" w:eastAsia="宋体" w:cs="Times New Roman"/>
                <w:sz w:val="21"/>
                <w:szCs w:val="21"/>
              </w:rPr>
            </w:pPr>
          </w:p>
        </w:tc>
        <w:tc>
          <w:tcPr>
            <w:tcW w:w="814" w:type="pct"/>
            <w:vAlign w:val="center"/>
          </w:tcPr>
          <w:p>
            <w:pPr>
              <w:pStyle w:val="6"/>
              <w:spacing w:line="360" w:lineRule="auto"/>
              <w:rPr>
                <w:rFonts w:ascii="宋体" w:hAnsi="宋体" w:eastAsia="宋体" w:cs="Times New Roman"/>
                <w:sz w:val="21"/>
                <w:szCs w:val="21"/>
              </w:rPr>
            </w:pPr>
          </w:p>
        </w:tc>
        <w:tc>
          <w:tcPr>
            <w:tcW w:w="665" w:type="pct"/>
          </w:tcPr>
          <w:p>
            <w:pPr>
              <w:pStyle w:val="6"/>
              <w:spacing w:line="360" w:lineRule="auto"/>
              <w:rPr>
                <w:rFonts w:ascii="宋体" w:hAnsi="宋体" w:eastAsia="宋体" w:cs="Times New Roman"/>
                <w:sz w:val="21"/>
                <w:szCs w:val="21"/>
              </w:rPr>
            </w:pPr>
          </w:p>
        </w:tc>
        <w:tc>
          <w:tcPr>
            <w:tcW w:w="884" w:type="pct"/>
          </w:tcPr>
          <w:p>
            <w:pPr>
              <w:pStyle w:val="6"/>
              <w:spacing w:line="360" w:lineRule="auto"/>
              <w:rPr>
                <w:rFonts w:ascii="宋体" w:hAnsi="宋体" w:eastAsia="宋体" w:cs="Times New Roman"/>
                <w:sz w:val="21"/>
                <w:szCs w:val="21"/>
              </w:rPr>
            </w:pPr>
          </w:p>
        </w:tc>
        <w:tc>
          <w:tcPr>
            <w:tcW w:w="858" w:type="pct"/>
          </w:tcPr>
          <w:p>
            <w:pPr>
              <w:pStyle w:val="6"/>
              <w:spacing w:line="360" w:lineRule="auto"/>
              <w:rPr>
                <w:rFonts w:ascii="宋体" w:hAnsi="宋体" w:eastAsia="宋体" w:cs="Times New Roman"/>
                <w:sz w:val="21"/>
                <w:szCs w:val="21"/>
              </w:rPr>
            </w:pPr>
          </w:p>
        </w:tc>
        <w:tc>
          <w:tcPr>
            <w:tcW w:w="760" w:type="pct"/>
          </w:tcPr>
          <w:p>
            <w:pPr>
              <w:pStyle w:val="6"/>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lang w:val="zh-CN"/>
        </w:rPr>
      </w:pPr>
      <w:r>
        <w:rPr>
          <w:rFonts w:hint="eastAsia" w:ascii="宋体" w:hAnsi="宋体" w:cs="宋体"/>
          <w:lang w:val="zh-CN"/>
        </w:rPr>
        <w:t>投标人（并加盖公章）：</w:t>
      </w:r>
    </w:p>
    <w:p>
      <w:pPr>
        <w:autoSpaceDE w:val="0"/>
        <w:autoSpaceDN w:val="0"/>
        <w:adjustRightInd w:val="0"/>
        <w:spacing w:line="480" w:lineRule="auto"/>
        <w:rPr>
          <w:rFonts w:ascii="宋体" w:hAnsi="宋体" w:cs="宋体"/>
          <w:lang w:val="zh-CN"/>
        </w:rPr>
      </w:pPr>
    </w:p>
    <w:p>
      <w:pPr>
        <w:snapToGrid w:val="0"/>
        <w:spacing w:line="500" w:lineRule="exact"/>
        <w:rPr>
          <w:rFonts w:ascii="宋体" w:hAnsi="宋体" w:cs="宋体"/>
          <w:lang w:val="zh-CN"/>
        </w:rPr>
      </w:pPr>
    </w:p>
    <w:p>
      <w:pPr>
        <w:rPr>
          <w:rFonts w:ascii="宋体" w:hAnsi="宋体" w:cs="宋体"/>
          <w:lang w:val="zh-CN"/>
        </w:rPr>
      </w:pPr>
      <w:r>
        <w:rPr>
          <w:rFonts w:hint="eastAsia" w:ascii="宋体" w:hAnsi="宋体" w:cs="宋体"/>
          <w:lang w:val="zh-CN"/>
        </w:rPr>
        <w:t>说明：所投产品节能认证证书须附后。</w:t>
      </w: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r>
        <w:rPr>
          <w:rFonts w:ascii="宋体" w:hAnsi="宋体" w:cs="宋体"/>
          <w:lang w:val="zh-CN"/>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4.8 “环境标志产品政府采购品目清单”优先采购产品情况（如有）</w:t>
      </w:r>
    </w:p>
    <w:p>
      <w:pPr>
        <w:autoSpaceDE w:val="0"/>
        <w:autoSpaceDN w:val="0"/>
        <w:adjustRightInd w:val="0"/>
        <w:spacing w:line="360" w:lineRule="auto"/>
        <w:jc w:val="center"/>
        <w:outlineLvl w:val="0"/>
        <w:rPr>
          <w:rFonts w:ascii="宋体" w:hAnsi="宋体"/>
          <w:b/>
          <w:bCs/>
          <w:sz w:val="28"/>
          <w:szCs w:val="28"/>
        </w:rPr>
      </w:pPr>
    </w:p>
    <w:p>
      <w:pPr>
        <w:spacing w:before="50" w:after="162" w:afterLines="50" w:line="360" w:lineRule="auto"/>
        <w:contextualSpacing/>
        <w:jc w:val="left"/>
        <w:rPr>
          <w:rFonts w:ascii="宋体" w:hAnsi="宋体"/>
        </w:rPr>
      </w:pPr>
      <w:r>
        <w:rPr>
          <w:rFonts w:hint="eastAsia" w:ascii="宋体" w:hAnsi="宋体"/>
        </w:rPr>
        <w:t>采购编号：</w:t>
      </w:r>
    </w:p>
    <w:p>
      <w:pPr>
        <w:tabs>
          <w:tab w:val="left" w:pos="1800"/>
          <w:tab w:val="left" w:pos="5580"/>
        </w:tabs>
        <w:spacing w:line="360" w:lineRule="auto"/>
        <w:rPr>
          <w:rFonts w:ascii="宋体" w:hAnsi="宋体"/>
        </w:rPr>
      </w:pPr>
      <w:r>
        <w:rPr>
          <w:rFonts w:hint="eastAsia" w:ascii="宋体" w:hAnsi="宋体"/>
        </w:rPr>
        <w:t>项目名称：</w:t>
      </w:r>
    </w:p>
    <w:p>
      <w:pPr>
        <w:tabs>
          <w:tab w:val="left" w:pos="1800"/>
          <w:tab w:val="left" w:pos="5580"/>
        </w:tabs>
        <w:spacing w:line="360" w:lineRule="auto"/>
        <w:rPr>
          <w:rFonts w:ascii="宋体" w:hAnsi="宋体"/>
        </w:rPr>
      </w:pPr>
    </w:p>
    <w:tbl>
      <w:tblPr>
        <w:tblStyle w:val="14"/>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atLeast"/>
          <w:tblHeader/>
        </w:trPr>
        <w:tc>
          <w:tcPr>
            <w:tcW w:w="282" w:type="pct"/>
            <w:shd w:val="clear" w:color="auto" w:fill="F2F2F2"/>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2F2F2"/>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2F2F2"/>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2F2F2"/>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2F2F2"/>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2F2F2"/>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2F2F2"/>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6"/>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6"/>
              <w:spacing w:line="360" w:lineRule="auto"/>
              <w:rPr>
                <w:rFonts w:ascii="宋体" w:hAnsi="宋体" w:eastAsia="宋体" w:cs="Times New Roman"/>
                <w:sz w:val="21"/>
                <w:szCs w:val="21"/>
              </w:rPr>
            </w:pPr>
          </w:p>
        </w:tc>
        <w:tc>
          <w:tcPr>
            <w:tcW w:w="814" w:type="pct"/>
            <w:vAlign w:val="center"/>
          </w:tcPr>
          <w:p>
            <w:pPr>
              <w:pStyle w:val="6"/>
              <w:spacing w:line="360" w:lineRule="auto"/>
              <w:rPr>
                <w:rFonts w:ascii="宋体" w:hAnsi="宋体" w:eastAsia="宋体" w:cs="Times New Roman"/>
                <w:sz w:val="21"/>
                <w:szCs w:val="21"/>
              </w:rPr>
            </w:pPr>
          </w:p>
        </w:tc>
        <w:tc>
          <w:tcPr>
            <w:tcW w:w="665" w:type="pct"/>
          </w:tcPr>
          <w:p>
            <w:pPr>
              <w:pStyle w:val="6"/>
              <w:spacing w:line="360" w:lineRule="auto"/>
              <w:rPr>
                <w:rFonts w:ascii="宋体" w:hAnsi="宋体" w:eastAsia="宋体" w:cs="Times New Roman"/>
                <w:sz w:val="21"/>
                <w:szCs w:val="21"/>
              </w:rPr>
            </w:pPr>
          </w:p>
        </w:tc>
        <w:tc>
          <w:tcPr>
            <w:tcW w:w="884" w:type="pct"/>
          </w:tcPr>
          <w:p>
            <w:pPr>
              <w:pStyle w:val="6"/>
              <w:spacing w:line="360" w:lineRule="auto"/>
              <w:rPr>
                <w:rFonts w:ascii="宋体" w:hAnsi="宋体" w:eastAsia="宋体" w:cs="Times New Roman"/>
                <w:sz w:val="21"/>
                <w:szCs w:val="21"/>
              </w:rPr>
            </w:pPr>
          </w:p>
        </w:tc>
        <w:tc>
          <w:tcPr>
            <w:tcW w:w="858" w:type="pct"/>
          </w:tcPr>
          <w:p>
            <w:pPr>
              <w:pStyle w:val="6"/>
              <w:spacing w:line="360" w:lineRule="auto"/>
              <w:rPr>
                <w:rFonts w:ascii="宋体" w:hAnsi="宋体" w:eastAsia="宋体" w:cs="Times New Roman"/>
                <w:sz w:val="21"/>
                <w:szCs w:val="21"/>
              </w:rPr>
            </w:pPr>
          </w:p>
        </w:tc>
        <w:tc>
          <w:tcPr>
            <w:tcW w:w="760" w:type="pct"/>
          </w:tcPr>
          <w:p>
            <w:pPr>
              <w:pStyle w:val="6"/>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6"/>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6"/>
              <w:spacing w:line="360" w:lineRule="auto"/>
              <w:rPr>
                <w:rFonts w:ascii="宋体" w:hAnsi="宋体" w:eastAsia="宋体" w:cs="Times New Roman"/>
                <w:sz w:val="21"/>
                <w:szCs w:val="21"/>
              </w:rPr>
            </w:pPr>
          </w:p>
        </w:tc>
        <w:tc>
          <w:tcPr>
            <w:tcW w:w="814" w:type="pct"/>
            <w:vAlign w:val="center"/>
          </w:tcPr>
          <w:p>
            <w:pPr>
              <w:pStyle w:val="6"/>
              <w:spacing w:line="360" w:lineRule="auto"/>
              <w:rPr>
                <w:rFonts w:ascii="宋体" w:hAnsi="宋体" w:eastAsia="宋体" w:cs="Times New Roman"/>
                <w:sz w:val="21"/>
                <w:szCs w:val="21"/>
              </w:rPr>
            </w:pPr>
          </w:p>
        </w:tc>
        <w:tc>
          <w:tcPr>
            <w:tcW w:w="665" w:type="pct"/>
          </w:tcPr>
          <w:p>
            <w:pPr>
              <w:pStyle w:val="6"/>
              <w:spacing w:line="360" w:lineRule="auto"/>
              <w:rPr>
                <w:rFonts w:ascii="宋体" w:hAnsi="宋体" w:eastAsia="宋体" w:cs="Times New Roman"/>
                <w:sz w:val="21"/>
                <w:szCs w:val="21"/>
              </w:rPr>
            </w:pPr>
          </w:p>
        </w:tc>
        <w:tc>
          <w:tcPr>
            <w:tcW w:w="884" w:type="pct"/>
          </w:tcPr>
          <w:p>
            <w:pPr>
              <w:pStyle w:val="6"/>
              <w:spacing w:line="360" w:lineRule="auto"/>
              <w:rPr>
                <w:rFonts w:ascii="宋体" w:hAnsi="宋体" w:eastAsia="宋体" w:cs="Times New Roman"/>
                <w:sz w:val="21"/>
                <w:szCs w:val="21"/>
              </w:rPr>
            </w:pPr>
          </w:p>
        </w:tc>
        <w:tc>
          <w:tcPr>
            <w:tcW w:w="858" w:type="pct"/>
          </w:tcPr>
          <w:p>
            <w:pPr>
              <w:pStyle w:val="6"/>
              <w:spacing w:line="360" w:lineRule="auto"/>
              <w:rPr>
                <w:rFonts w:ascii="宋体" w:hAnsi="宋体" w:eastAsia="宋体" w:cs="Times New Roman"/>
                <w:sz w:val="21"/>
                <w:szCs w:val="21"/>
              </w:rPr>
            </w:pPr>
          </w:p>
        </w:tc>
        <w:tc>
          <w:tcPr>
            <w:tcW w:w="760" w:type="pct"/>
          </w:tcPr>
          <w:p>
            <w:pPr>
              <w:pStyle w:val="6"/>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6"/>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6"/>
              <w:spacing w:line="360" w:lineRule="auto"/>
              <w:rPr>
                <w:rFonts w:ascii="宋体" w:hAnsi="宋体" w:eastAsia="宋体" w:cs="Times New Roman"/>
                <w:sz w:val="21"/>
                <w:szCs w:val="21"/>
              </w:rPr>
            </w:pPr>
          </w:p>
        </w:tc>
        <w:tc>
          <w:tcPr>
            <w:tcW w:w="814" w:type="pct"/>
            <w:vAlign w:val="center"/>
          </w:tcPr>
          <w:p>
            <w:pPr>
              <w:pStyle w:val="6"/>
              <w:spacing w:line="360" w:lineRule="auto"/>
              <w:rPr>
                <w:rFonts w:ascii="宋体" w:hAnsi="宋体" w:eastAsia="宋体" w:cs="Times New Roman"/>
                <w:sz w:val="21"/>
                <w:szCs w:val="21"/>
              </w:rPr>
            </w:pPr>
          </w:p>
        </w:tc>
        <w:tc>
          <w:tcPr>
            <w:tcW w:w="665" w:type="pct"/>
          </w:tcPr>
          <w:p>
            <w:pPr>
              <w:pStyle w:val="6"/>
              <w:spacing w:line="360" w:lineRule="auto"/>
              <w:rPr>
                <w:rFonts w:ascii="宋体" w:hAnsi="宋体" w:eastAsia="宋体" w:cs="Times New Roman"/>
                <w:sz w:val="21"/>
                <w:szCs w:val="21"/>
              </w:rPr>
            </w:pPr>
          </w:p>
        </w:tc>
        <w:tc>
          <w:tcPr>
            <w:tcW w:w="884" w:type="pct"/>
          </w:tcPr>
          <w:p>
            <w:pPr>
              <w:pStyle w:val="6"/>
              <w:spacing w:line="360" w:lineRule="auto"/>
              <w:rPr>
                <w:rFonts w:ascii="宋体" w:hAnsi="宋体" w:eastAsia="宋体" w:cs="Times New Roman"/>
                <w:sz w:val="21"/>
                <w:szCs w:val="21"/>
              </w:rPr>
            </w:pPr>
          </w:p>
        </w:tc>
        <w:tc>
          <w:tcPr>
            <w:tcW w:w="858" w:type="pct"/>
          </w:tcPr>
          <w:p>
            <w:pPr>
              <w:pStyle w:val="6"/>
              <w:spacing w:line="360" w:lineRule="auto"/>
              <w:rPr>
                <w:rFonts w:ascii="宋体" w:hAnsi="宋体" w:eastAsia="宋体" w:cs="Times New Roman"/>
                <w:sz w:val="21"/>
                <w:szCs w:val="21"/>
              </w:rPr>
            </w:pPr>
          </w:p>
        </w:tc>
        <w:tc>
          <w:tcPr>
            <w:tcW w:w="760" w:type="pct"/>
          </w:tcPr>
          <w:p>
            <w:pPr>
              <w:pStyle w:val="6"/>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lang w:val="zh-CN"/>
        </w:rPr>
      </w:pPr>
      <w:r>
        <w:rPr>
          <w:rFonts w:hint="eastAsia" w:ascii="宋体" w:hAnsi="宋体" w:cs="宋体"/>
          <w:lang w:val="zh-CN"/>
        </w:rPr>
        <w:t>投标人（并加盖公章）：</w:t>
      </w:r>
    </w:p>
    <w:p>
      <w:pPr>
        <w:autoSpaceDE w:val="0"/>
        <w:autoSpaceDN w:val="0"/>
        <w:adjustRightInd w:val="0"/>
        <w:spacing w:line="480" w:lineRule="auto"/>
        <w:rPr>
          <w:rFonts w:ascii="宋体" w:hAnsi="宋体" w:cs="宋体"/>
          <w:lang w:val="zh-CN"/>
        </w:rPr>
      </w:pPr>
    </w:p>
    <w:p>
      <w:pPr>
        <w:snapToGrid w:val="0"/>
        <w:spacing w:line="500" w:lineRule="exact"/>
        <w:rPr>
          <w:rFonts w:ascii="宋体" w:hAnsi="宋体" w:cs="宋体"/>
          <w:lang w:val="zh-CN"/>
        </w:rPr>
      </w:pPr>
    </w:p>
    <w:p>
      <w:pPr>
        <w:spacing w:line="360" w:lineRule="auto"/>
        <w:rPr>
          <w:rFonts w:ascii="宋体" w:hAnsi="宋体"/>
          <w:b/>
          <w:bCs/>
          <w:sz w:val="36"/>
          <w:szCs w:val="36"/>
        </w:rPr>
      </w:pPr>
      <w:r>
        <w:rPr>
          <w:rFonts w:hint="eastAsia" w:ascii="宋体" w:hAnsi="宋体" w:cs="宋体"/>
          <w:lang w:val="zh-CN"/>
        </w:rPr>
        <w:t>说明：所投产品环境标志产品认证证书须附后。</w:t>
      </w: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widowControl/>
        <w:spacing w:before="100" w:beforeAutospacing="1" w:after="100" w:afterAutospacing="1" w:line="360" w:lineRule="auto"/>
        <w:contextualSpacing/>
        <w:jc w:val="left"/>
      </w:pPr>
      <w:bookmarkStart w:id="7" w:name="OLE_LINK13"/>
      <w:bookmarkStart w:id="8" w:name="OLE_LINK14"/>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4.9</w:t>
      </w:r>
      <w:r>
        <w:rPr>
          <w:rFonts w:ascii="宋体" w:hAnsi="宋体"/>
          <w:b/>
          <w:bCs/>
          <w:sz w:val="24"/>
          <w:szCs w:val="24"/>
        </w:rPr>
        <w:t>中小企业声明函（货物）</w:t>
      </w:r>
    </w:p>
    <w:p>
      <w:pPr>
        <w:spacing w:line="360" w:lineRule="auto"/>
        <w:jc w:val="center"/>
        <w:rPr>
          <w:rFonts w:ascii="宋体" w:hAnsi="宋体"/>
          <w:b/>
          <w:bCs/>
        </w:rPr>
      </w:pPr>
    </w:p>
    <w:p>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 </w:t>
      </w:r>
    </w:p>
    <w:p>
      <w:pPr>
        <w:spacing w:line="360" w:lineRule="auto"/>
        <w:ind w:firstLine="707" w:firstLineChars="337"/>
        <w:jc w:val="left"/>
      </w:pPr>
      <w:r>
        <w:t>以上企业，不属于大企业的分支机构，不存在控股股东为大企业的情形，也不存在与大企业的负责人为同一人的情形。</w:t>
      </w:r>
    </w:p>
    <w:p>
      <w:pPr>
        <w:spacing w:line="360" w:lineRule="auto"/>
        <w:ind w:firstLine="707" w:firstLineChars="337"/>
        <w:jc w:val="left"/>
      </w:pPr>
      <w:r>
        <w:t>本企业对上述声明内容的真实性负责。如有虚假，将依法承担相应责任。</w:t>
      </w:r>
    </w:p>
    <w:p>
      <w:pPr>
        <w:spacing w:line="360" w:lineRule="auto"/>
        <w:ind w:firstLine="707" w:firstLineChars="337"/>
        <w:jc w:val="left"/>
      </w:pPr>
    </w:p>
    <w:p>
      <w:pPr>
        <w:spacing w:line="360" w:lineRule="auto"/>
        <w:ind w:firstLine="707" w:firstLineChars="337"/>
        <w:jc w:val="left"/>
      </w:pPr>
    </w:p>
    <w:p>
      <w:pPr>
        <w:spacing w:line="480" w:lineRule="auto"/>
        <w:ind w:firstLine="5957" w:firstLineChars="2837"/>
        <w:jc w:val="left"/>
      </w:pPr>
      <w:r>
        <w:t>企业名称（盖章）：</w:t>
      </w:r>
    </w:p>
    <w:p>
      <w:pPr>
        <w:spacing w:line="480" w:lineRule="auto"/>
        <w:ind w:firstLine="5957" w:firstLineChars="2837"/>
        <w:jc w:val="left"/>
        <w:rPr>
          <w:rFonts w:ascii="宋体" w:hAnsi="宋体" w:cs="Arial"/>
        </w:rPr>
      </w:pPr>
      <w:r>
        <w:t>日期：</w:t>
      </w:r>
    </w:p>
    <w:p>
      <w:pPr>
        <w:spacing w:line="480" w:lineRule="auto"/>
        <w:ind w:left="4358" w:leftChars="2075"/>
        <w:rPr>
          <w:rFonts w:ascii="宋体" w:hAnsi="宋体" w:cs="Arial"/>
        </w:rPr>
      </w:pPr>
    </w:p>
    <w:p>
      <w:pPr>
        <w:widowControl/>
        <w:spacing w:before="100" w:beforeAutospacing="1" w:after="100" w:afterAutospacing="1" w:line="360" w:lineRule="auto"/>
        <w:contextualSpacing/>
        <w:jc w:val="left"/>
        <w:rPr>
          <w:rFonts w:ascii="宋体" w:hAnsi="宋体"/>
        </w:rPr>
      </w:pPr>
      <w:r>
        <w:rPr>
          <w:rFonts w:hint="eastAsia" w:ascii="宋体" w:hAnsi="宋体"/>
        </w:rPr>
        <w:t>说明：</w:t>
      </w:r>
    </w:p>
    <w:p>
      <w:pPr>
        <w:widowControl/>
        <w:spacing w:before="100" w:beforeAutospacing="1" w:after="100" w:afterAutospacing="1" w:line="360" w:lineRule="auto"/>
        <w:contextualSpacing/>
        <w:jc w:val="left"/>
        <w:rPr>
          <w:rFonts w:ascii="宋体" w:hAnsi="宋体" w:cs="Arial"/>
          <w:kern w:val="0"/>
        </w:rPr>
      </w:pPr>
      <w:r>
        <w:rPr>
          <w:rFonts w:hint="eastAsia" w:ascii="宋体" w:hAnsi="宋体" w:cs="Arial"/>
          <w:kern w:val="0"/>
        </w:rPr>
        <w:t>1、</w:t>
      </w:r>
      <w: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kern w:val="0"/>
        </w:rPr>
      </w:pPr>
      <w:r>
        <w:rPr>
          <w:rFonts w:hint="eastAsia" w:ascii="宋体" w:hAnsi="宋体" w:cs="Arial"/>
          <w:kern w:val="0"/>
        </w:rPr>
        <w:t>2、</w:t>
      </w:r>
      <w:r>
        <w:rPr>
          <w:rFonts w:ascii="宋体" w:hAnsi="宋体" w:cs="Arial"/>
          <w:kern w:val="0"/>
        </w:rPr>
        <w:t>中小企业参加政府采购活动，应当出具</w:t>
      </w:r>
      <w:r>
        <w:t>《中小企业声明函》，否则不得享受相关中小企业扶持政</w:t>
      </w:r>
      <w:r>
        <w:rPr>
          <w:rFonts w:ascii="宋体" w:hAnsi="宋体" w:cs="Arial"/>
          <w:kern w:val="0"/>
        </w:rPr>
        <w:t>策。</w:t>
      </w:r>
    </w:p>
    <w:p>
      <w:pPr>
        <w:spacing w:line="360" w:lineRule="auto"/>
        <w:jc w:val="center"/>
        <w:rPr>
          <w:rFonts w:ascii="宋体" w:hAnsi="宋体"/>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widowControl/>
        <w:spacing w:line="276" w:lineRule="auto"/>
        <w:jc w:val="center"/>
        <w:rPr>
          <w:b/>
          <w:sz w:val="28"/>
          <w:szCs w:val="28"/>
        </w:rPr>
      </w:pPr>
      <w:r>
        <w:rPr>
          <w:rFonts w:ascii="宋体" w:hAnsi="宋体"/>
          <w:bCs/>
          <w:sz w:val="24"/>
          <w:szCs w:val="24"/>
        </w:rPr>
        <w:br w:type="page"/>
      </w:r>
      <w:r>
        <w:rPr>
          <w:rFonts w:hint="eastAsia" w:ascii="宋体" w:hAnsi="宋体"/>
          <w:b/>
          <w:bCs/>
          <w:sz w:val="24"/>
          <w:szCs w:val="24"/>
        </w:rPr>
        <w:t xml:space="preserve">4.10 </w:t>
      </w:r>
      <w:r>
        <w:rPr>
          <w:b/>
          <w:sz w:val="28"/>
          <w:szCs w:val="28"/>
        </w:rPr>
        <w:t>中小企业声明函（工程、服务）</w:t>
      </w:r>
    </w:p>
    <w:p>
      <w:pPr>
        <w:widowControl/>
        <w:spacing w:line="276" w:lineRule="auto"/>
        <w:ind w:firstLine="315" w:firstLineChars="150"/>
        <w:jc w:val="left"/>
        <w:rPr>
          <w:rFonts w:ascii="宋体" w:hAnsi="宋体"/>
        </w:rPr>
      </w:pPr>
    </w:p>
    <w:p>
      <w:pPr>
        <w:widowControl/>
        <w:spacing w:line="276" w:lineRule="auto"/>
        <w:ind w:firstLine="315" w:firstLineChars="150"/>
        <w:jc w:val="left"/>
        <w:rPr>
          <w:rFonts w:ascii="宋体" w:hAnsi="宋体"/>
        </w:rPr>
      </w:pPr>
      <w:r>
        <w:rPr>
          <w:rFonts w:ascii="宋体" w:hAnsi="宋体"/>
        </w:rPr>
        <w:t>本公司（联合体）郑重声明，根据《政府采购促进中小 企业发展管理办法》（财库﹝2020﹞46 号）的规定，本公司 （联合体）参加（单位名称）的（项目名称）采购活动，工 程的施工单位全部为符合政策要求的中小企业（或者：服务 全部由符合政策要求的中小企业承接）。相关企业（含联合 体中的中小企业、签订分包意向协议的中小企业）的具体情 况如下：</w:t>
      </w:r>
    </w:p>
    <w:p>
      <w:pPr>
        <w:widowControl/>
        <w:spacing w:line="360" w:lineRule="auto"/>
        <w:ind w:firstLine="315" w:firstLineChars="150"/>
        <w:jc w:val="left"/>
        <w:rPr>
          <w:rFonts w:ascii="宋体" w:hAnsi="宋体"/>
        </w:rPr>
      </w:pPr>
      <w:r>
        <w:rPr>
          <w:rFonts w:ascii="宋体" w:hAnsi="宋体"/>
        </w:rPr>
        <w:t xml:space="preserve"> 1.</w:t>
      </w:r>
      <w:r>
        <w:rPr>
          <w:rFonts w:ascii="宋体" w:hAnsi="宋体"/>
          <w:i/>
          <w:u w:val="single"/>
        </w:rPr>
        <w:t xml:space="preserve"> （标的名称）</w:t>
      </w:r>
      <w:r>
        <w:rPr>
          <w:rFonts w:ascii="宋体" w:hAnsi="宋体"/>
        </w:rPr>
        <w:t xml:space="preserve"> ，属于</w:t>
      </w:r>
      <w:r>
        <w:rPr>
          <w:rFonts w:ascii="宋体" w:hAnsi="宋体"/>
          <w:i/>
          <w:u w:val="single"/>
        </w:rPr>
        <w:t>（采购文件中明确的所属行业）</w:t>
      </w:r>
      <w:r>
        <w:rPr>
          <w:rFonts w:ascii="宋体" w:hAnsi="宋体"/>
        </w:rPr>
        <w:t>； 承建（承接）企业为</w:t>
      </w:r>
      <w:r>
        <w:rPr>
          <w:rFonts w:ascii="宋体" w:hAnsi="宋体"/>
          <w:i/>
          <w:u w:val="single"/>
        </w:rPr>
        <w:t>（企业名称）</w:t>
      </w:r>
      <w:r>
        <w:rPr>
          <w:rFonts w:ascii="宋体" w:hAnsi="宋体"/>
        </w:rPr>
        <w:t>，从业人员 人，营业 收入为万元，资产总额为万元，属于</w:t>
      </w:r>
      <w:r>
        <w:rPr>
          <w:rFonts w:ascii="宋体" w:hAnsi="宋体"/>
          <w:i/>
          <w:u w:val="single"/>
        </w:rPr>
        <w:t>（中型企业、 小型企业、微型企业</w:t>
      </w:r>
      <w:r>
        <w:rPr>
          <w:rFonts w:ascii="宋体" w:hAnsi="宋体"/>
        </w:rPr>
        <w:t>）；</w:t>
      </w:r>
    </w:p>
    <w:p>
      <w:pPr>
        <w:widowControl/>
        <w:spacing w:line="360" w:lineRule="auto"/>
        <w:ind w:firstLine="315" w:firstLineChars="150"/>
        <w:jc w:val="left"/>
        <w:rPr>
          <w:rFonts w:ascii="宋体" w:hAnsi="宋体"/>
        </w:rPr>
      </w:pPr>
      <w:r>
        <w:rPr>
          <w:rFonts w:ascii="宋体" w:hAnsi="宋体"/>
        </w:rPr>
        <w:t xml:space="preserve"> 2. </w:t>
      </w:r>
      <w:r>
        <w:rPr>
          <w:rFonts w:ascii="宋体" w:hAnsi="宋体"/>
          <w:i/>
        </w:rPr>
        <w:t>（标的名称）</w:t>
      </w:r>
      <w:r>
        <w:rPr>
          <w:rFonts w:ascii="宋体" w:hAnsi="宋体"/>
        </w:rPr>
        <w:t xml:space="preserve"> ，属于</w:t>
      </w:r>
      <w:r>
        <w:rPr>
          <w:rFonts w:ascii="宋体" w:hAnsi="宋体"/>
          <w:i/>
        </w:rPr>
        <w:t>（采购文件中明确的所属行业）</w:t>
      </w:r>
      <w:r>
        <w:rPr>
          <w:rFonts w:ascii="宋体" w:hAnsi="宋体"/>
        </w:rPr>
        <w:t>； 承建（承接）企业为</w:t>
      </w:r>
      <w:r>
        <w:rPr>
          <w:rFonts w:ascii="宋体" w:hAnsi="宋体"/>
          <w:i/>
        </w:rPr>
        <w:t>（企业名称）</w:t>
      </w:r>
      <w:r>
        <w:rPr>
          <w:rFonts w:ascii="宋体" w:hAnsi="宋体"/>
        </w:rPr>
        <w:t>，从业人员人，营业 收入为万元，资产总额为万元，属于</w:t>
      </w:r>
      <w:r>
        <w:rPr>
          <w:rFonts w:ascii="宋体" w:hAnsi="宋体"/>
          <w:i/>
        </w:rPr>
        <w:t>（中型企业、 小型企业、微型企业）</w:t>
      </w:r>
      <w:r>
        <w:rPr>
          <w:rFonts w:ascii="宋体" w:hAnsi="宋体"/>
        </w:rPr>
        <w:t>；</w:t>
      </w:r>
    </w:p>
    <w:p>
      <w:pPr>
        <w:widowControl/>
        <w:spacing w:line="360" w:lineRule="auto"/>
        <w:ind w:firstLine="315" w:firstLineChars="150"/>
        <w:jc w:val="left"/>
        <w:rPr>
          <w:rFonts w:ascii="宋体" w:hAnsi="宋体"/>
        </w:rPr>
      </w:pPr>
      <w:r>
        <w:rPr>
          <w:rFonts w:ascii="宋体" w:hAnsi="宋体"/>
        </w:rPr>
        <w:t xml:space="preserve"> ……</w:t>
      </w:r>
    </w:p>
    <w:p>
      <w:pPr>
        <w:widowControl/>
        <w:spacing w:line="360" w:lineRule="auto"/>
        <w:ind w:firstLine="315" w:firstLineChars="150"/>
        <w:jc w:val="left"/>
        <w:rPr>
          <w:rFonts w:ascii="宋体" w:hAnsi="宋体"/>
        </w:rPr>
      </w:pPr>
      <w:r>
        <w:rPr>
          <w:rFonts w:ascii="宋体" w:hAnsi="宋体"/>
        </w:rPr>
        <w:t xml:space="preserve"> 以上企业，不属于大企业的分支机构，不存在控股股东 为大企业的情形，也不存在与大企业的负责人为同一人的情 形。 </w:t>
      </w:r>
    </w:p>
    <w:p>
      <w:pPr>
        <w:widowControl/>
        <w:spacing w:line="360" w:lineRule="auto"/>
        <w:ind w:firstLine="315" w:firstLineChars="150"/>
        <w:jc w:val="left"/>
        <w:rPr>
          <w:rFonts w:ascii="宋体" w:hAnsi="宋体"/>
        </w:rPr>
      </w:pPr>
      <w:r>
        <w:rPr>
          <w:rFonts w:ascii="宋体" w:hAnsi="宋体"/>
        </w:rPr>
        <w:t xml:space="preserve">本企业对上述声明内容的真实性负责。如有虚假，将依 法承担相应责任。 </w:t>
      </w:r>
    </w:p>
    <w:p>
      <w:pPr>
        <w:widowControl/>
        <w:spacing w:line="360" w:lineRule="auto"/>
        <w:ind w:right="840" w:firstLine="4830" w:firstLineChars="2300"/>
        <w:rPr>
          <w:rFonts w:ascii="宋体" w:hAnsi="宋体"/>
        </w:rPr>
      </w:pPr>
    </w:p>
    <w:p>
      <w:pPr>
        <w:widowControl/>
        <w:spacing w:line="360" w:lineRule="auto"/>
        <w:ind w:right="840" w:firstLine="4830" w:firstLineChars="2300"/>
        <w:rPr>
          <w:rFonts w:ascii="宋体" w:hAnsi="宋体"/>
        </w:rPr>
      </w:pPr>
      <w:r>
        <w:rPr>
          <w:rFonts w:ascii="宋体" w:hAnsi="宋体"/>
        </w:rPr>
        <w:t>企业名称（盖章）：</w:t>
      </w:r>
    </w:p>
    <w:p>
      <w:pPr>
        <w:widowControl/>
        <w:spacing w:line="360" w:lineRule="auto"/>
        <w:ind w:right="1155" w:firstLine="315" w:firstLineChars="150"/>
        <w:jc w:val="center"/>
        <w:rPr>
          <w:rFonts w:ascii="宋体" w:hAnsi="宋体"/>
        </w:rPr>
      </w:pPr>
      <w:r>
        <w:rPr>
          <w:rFonts w:hint="eastAsia" w:ascii="宋体" w:hAnsi="宋体"/>
        </w:rPr>
        <w:t xml:space="preserve">                           </w:t>
      </w:r>
      <w:r>
        <w:rPr>
          <w:rFonts w:ascii="宋体" w:hAnsi="宋体"/>
        </w:rPr>
        <w:t xml:space="preserve"> 日 期： </w:t>
      </w:r>
    </w:p>
    <w:p>
      <w:pPr>
        <w:autoSpaceDE w:val="0"/>
        <w:autoSpaceDN w:val="0"/>
        <w:adjustRightInd w:val="0"/>
        <w:spacing w:line="360" w:lineRule="auto"/>
        <w:jc w:val="center"/>
        <w:outlineLvl w:val="0"/>
        <w:rPr>
          <w:rFonts w:ascii="宋体" w:hAnsi="宋体" w:cs="Arial"/>
        </w:rPr>
      </w:pPr>
    </w:p>
    <w:p>
      <w:pPr>
        <w:widowControl/>
        <w:spacing w:before="100" w:beforeAutospacing="1" w:after="100" w:afterAutospacing="1" w:line="360" w:lineRule="auto"/>
        <w:contextualSpacing/>
        <w:jc w:val="left"/>
        <w:rPr>
          <w:rFonts w:ascii="宋体" w:hAnsi="宋体"/>
        </w:rPr>
      </w:pPr>
      <w:r>
        <w:rPr>
          <w:rFonts w:hint="eastAsia" w:ascii="宋体" w:hAnsi="宋体"/>
        </w:rPr>
        <w:t>说明：</w:t>
      </w:r>
    </w:p>
    <w:p>
      <w:pPr>
        <w:widowControl/>
        <w:spacing w:before="100" w:beforeAutospacing="1" w:after="100" w:afterAutospacing="1" w:line="360" w:lineRule="auto"/>
        <w:contextualSpacing/>
        <w:jc w:val="left"/>
        <w:rPr>
          <w:rFonts w:ascii="宋体" w:hAnsi="宋体" w:cs="Arial"/>
          <w:kern w:val="0"/>
        </w:rPr>
      </w:pPr>
      <w:r>
        <w:rPr>
          <w:rFonts w:hint="eastAsia" w:ascii="宋体" w:hAnsi="宋体" w:cs="Arial"/>
          <w:kern w:val="0"/>
        </w:rPr>
        <w:t>1、</w:t>
      </w:r>
      <w:r>
        <w:rPr>
          <w:rFonts w:hint="eastAsia"/>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kern w:val="0"/>
        </w:rPr>
      </w:pPr>
      <w:r>
        <w:rPr>
          <w:rFonts w:hint="eastAsia" w:ascii="宋体" w:hAnsi="宋体" w:cs="Arial"/>
          <w:kern w:val="0"/>
        </w:rPr>
        <w:t>2、中小企业参加政府采购活动，应当出具</w:t>
      </w:r>
      <w:r>
        <w:rPr>
          <w:rFonts w:hint="eastAsia"/>
        </w:rPr>
        <w:t>《中小企业声明函》，否则不得享受相关中小企业扶持政</w:t>
      </w:r>
      <w:r>
        <w:rPr>
          <w:rFonts w:hint="eastAsia" w:ascii="宋体" w:hAnsi="宋体" w:cs="Arial"/>
          <w:kern w:val="0"/>
        </w:rPr>
        <w:t>策。</w:t>
      </w:r>
    </w:p>
    <w:p>
      <w:pPr>
        <w:spacing w:line="360" w:lineRule="auto"/>
        <w:ind w:firstLine="361" w:firstLineChars="150"/>
        <w:jc w:val="center"/>
        <w:rPr>
          <w:rFonts w:ascii="宋体" w:hAnsi="宋体"/>
          <w:b/>
          <w:bCs/>
          <w:sz w:val="24"/>
          <w:szCs w:val="24"/>
        </w:rPr>
      </w:pPr>
    </w:p>
    <w:p>
      <w:pPr>
        <w:spacing w:line="360" w:lineRule="auto"/>
        <w:ind w:firstLine="361" w:firstLineChars="150"/>
        <w:jc w:val="center"/>
        <w:rPr>
          <w:rFonts w:ascii="宋体" w:hAnsi="宋体"/>
          <w:b/>
          <w:bCs/>
          <w:sz w:val="24"/>
          <w:szCs w:val="24"/>
        </w:rPr>
      </w:pPr>
    </w:p>
    <w:p>
      <w:pPr>
        <w:spacing w:line="360" w:lineRule="auto"/>
        <w:ind w:firstLine="361" w:firstLineChars="150"/>
        <w:jc w:val="center"/>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4.11残疾人福利性单位声明函</w:t>
      </w:r>
    </w:p>
    <w:bookmarkEnd w:id="7"/>
    <w:bookmarkEnd w:id="8"/>
    <w:p>
      <w:pPr>
        <w:spacing w:line="360" w:lineRule="auto"/>
        <w:rPr>
          <w:rFonts w:ascii="宋体" w:hAnsi="宋体"/>
        </w:rPr>
      </w:pPr>
    </w:p>
    <w:p>
      <w:pPr>
        <w:spacing w:line="360" w:lineRule="auto"/>
        <w:ind w:firstLine="420" w:firstLineChars="200"/>
        <w:rPr>
          <w:rFonts w:ascii="宋体" w:hAnsi="宋体"/>
        </w:rPr>
      </w:pPr>
      <w:r>
        <w:rPr>
          <w:rFonts w:hint="eastAsia" w:ascii="宋体" w:hAnsi="宋体"/>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rPr>
      </w:pPr>
      <w:r>
        <w:rPr>
          <w:rFonts w:hint="eastAsia" w:ascii="宋体" w:hAnsi="宋体"/>
        </w:rPr>
        <w:t>本单位对上述声明的真实性负责。如有虚假，将依法承担相应责任。</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adjustRightInd w:val="0"/>
        <w:snapToGrid w:val="0"/>
        <w:spacing w:line="360" w:lineRule="auto"/>
        <w:ind w:firstLine="3150" w:firstLineChars="1500"/>
        <w:rPr>
          <w:rFonts w:ascii="宋体" w:hAnsi="宋体" w:cs="宋体"/>
        </w:rPr>
      </w:pPr>
      <w:r>
        <w:rPr>
          <w:rFonts w:hint="eastAsia" w:ascii="宋体" w:hAnsi="宋体"/>
        </w:rPr>
        <w:t>单位名称（盖章）</w:t>
      </w:r>
      <w:r>
        <w:rPr>
          <w:rFonts w:hint="eastAsia" w:ascii="宋体" w:hAnsi="宋体" w:cs="宋体"/>
        </w:rPr>
        <w:t>：</w:t>
      </w:r>
    </w:p>
    <w:p>
      <w:pPr>
        <w:spacing w:line="480" w:lineRule="auto"/>
        <w:ind w:left="4358" w:leftChars="2075"/>
        <w:rPr>
          <w:rFonts w:ascii="宋体" w:hAnsi="宋体" w:cs="Arial"/>
        </w:rPr>
      </w:pPr>
      <w:r>
        <w:rPr>
          <w:rFonts w:hint="eastAsia" w:ascii="宋体" w:hAnsi="宋体" w:cs="Arial"/>
        </w:rPr>
        <w:t xml:space="preserve"> 日    期：      年    月    日</w:t>
      </w:r>
    </w:p>
    <w:p>
      <w:pPr>
        <w:spacing w:line="480" w:lineRule="auto"/>
        <w:ind w:left="4358" w:leftChars="2075"/>
        <w:rPr>
          <w:rFonts w:ascii="宋体" w:hAnsi="宋体" w:cs="Arial"/>
        </w:rPr>
      </w:pPr>
    </w:p>
    <w:p/>
    <w:p/>
    <w:p/>
    <w:p/>
    <w:p/>
    <w:p/>
    <w:p>
      <w:pPr>
        <w:autoSpaceDE w:val="0"/>
        <w:autoSpaceDN w:val="0"/>
        <w:adjustRightInd w:val="0"/>
        <w:spacing w:line="360" w:lineRule="auto"/>
        <w:jc w:val="center"/>
      </w:pPr>
      <w:r>
        <w:rPr>
          <w:rFonts w:hint="eastAsia"/>
        </w:rPr>
        <w:tab/>
      </w:r>
    </w:p>
    <w:p>
      <w:pPr>
        <w:autoSpaceDE w:val="0"/>
        <w:autoSpaceDN w:val="0"/>
        <w:adjustRightInd w:val="0"/>
        <w:spacing w:line="360" w:lineRule="auto"/>
        <w:jc w:val="center"/>
      </w:pPr>
    </w:p>
    <w:p>
      <w:pPr>
        <w:autoSpaceDE w:val="0"/>
        <w:autoSpaceDN w:val="0"/>
        <w:adjustRightInd w:val="0"/>
        <w:spacing w:line="360" w:lineRule="auto"/>
        <w:jc w:val="center"/>
      </w:pPr>
    </w:p>
    <w:p>
      <w:pPr>
        <w:autoSpaceDE w:val="0"/>
        <w:autoSpaceDN w:val="0"/>
        <w:adjustRightInd w:val="0"/>
        <w:spacing w:line="360" w:lineRule="auto"/>
        <w:jc w:val="center"/>
      </w:pPr>
    </w:p>
    <w:p>
      <w:pPr>
        <w:autoSpaceDE w:val="0"/>
        <w:autoSpaceDN w:val="0"/>
        <w:adjustRightInd w:val="0"/>
        <w:spacing w:line="360" w:lineRule="auto"/>
        <w:jc w:val="center"/>
      </w:pPr>
    </w:p>
    <w:p>
      <w:pPr>
        <w:autoSpaceDE w:val="0"/>
        <w:autoSpaceDN w:val="0"/>
        <w:adjustRightInd w:val="0"/>
        <w:spacing w:line="360" w:lineRule="auto"/>
        <w:jc w:val="center"/>
      </w:pPr>
    </w:p>
    <w:p>
      <w:pPr>
        <w:autoSpaceDE w:val="0"/>
        <w:autoSpaceDN w:val="0"/>
        <w:adjustRightInd w:val="0"/>
        <w:spacing w:line="360" w:lineRule="auto"/>
        <w:jc w:val="center"/>
      </w:pPr>
    </w:p>
    <w:p>
      <w:pPr>
        <w:autoSpaceDE w:val="0"/>
        <w:autoSpaceDN w:val="0"/>
        <w:adjustRightInd w:val="0"/>
        <w:spacing w:line="360" w:lineRule="auto"/>
        <w:jc w:val="center"/>
      </w:pPr>
    </w:p>
    <w:p>
      <w:pPr>
        <w:autoSpaceDE w:val="0"/>
        <w:autoSpaceDN w:val="0"/>
        <w:adjustRightInd w:val="0"/>
        <w:spacing w:line="360" w:lineRule="auto"/>
        <w:jc w:val="center"/>
      </w:pPr>
    </w:p>
    <w:p>
      <w:pPr>
        <w:autoSpaceDE w:val="0"/>
        <w:autoSpaceDN w:val="0"/>
        <w:adjustRightInd w:val="0"/>
        <w:spacing w:line="360" w:lineRule="auto"/>
        <w:jc w:val="center"/>
      </w:pPr>
    </w:p>
    <w:p>
      <w:pPr>
        <w:autoSpaceDE w:val="0"/>
        <w:autoSpaceDN w:val="0"/>
        <w:adjustRightInd w:val="0"/>
        <w:spacing w:line="360" w:lineRule="auto"/>
        <w:jc w:val="center"/>
      </w:pPr>
    </w:p>
    <w:p>
      <w:pPr>
        <w:autoSpaceDE w:val="0"/>
        <w:autoSpaceDN w:val="0"/>
        <w:adjustRightInd w:val="0"/>
        <w:spacing w:line="360" w:lineRule="auto"/>
        <w:jc w:val="center"/>
        <w:rPr>
          <w:rFonts w:ascii="宋体" w:hAnsi="宋体" w:cs="黑体"/>
          <w:b/>
          <w:bCs/>
          <w:sz w:val="24"/>
          <w:szCs w:val="24"/>
        </w:rPr>
      </w:pPr>
      <w:r>
        <w:rPr>
          <w:rFonts w:hint="eastAsia" w:ascii="宋体" w:hAnsi="宋体" w:cs="黑体"/>
          <w:b/>
          <w:bCs/>
          <w:sz w:val="24"/>
          <w:szCs w:val="24"/>
        </w:rPr>
        <w:t>4.12监狱企业证明函</w:t>
      </w:r>
    </w:p>
    <w:p>
      <w:pPr>
        <w:autoSpaceDE w:val="0"/>
        <w:autoSpaceDN w:val="0"/>
        <w:adjustRightInd w:val="0"/>
        <w:spacing w:line="360" w:lineRule="auto"/>
        <w:ind w:firstLine="562"/>
        <w:jc w:val="left"/>
        <w:rPr>
          <w:rFonts w:ascii="宋体" w:hAnsi="宋体"/>
          <w:sz w:val="24"/>
          <w:szCs w:val="24"/>
        </w:rPr>
      </w:pPr>
    </w:p>
    <w:p>
      <w:pPr>
        <w:autoSpaceDE w:val="0"/>
        <w:autoSpaceDN w:val="0"/>
        <w:adjustRightInd w:val="0"/>
        <w:spacing w:line="360" w:lineRule="auto"/>
        <w:ind w:firstLine="562"/>
        <w:jc w:val="left"/>
        <w:rPr>
          <w:rFonts w:ascii="宋体" w:hAnsi="宋体" w:cs="黑体"/>
          <w:sz w:val="24"/>
          <w:szCs w:val="24"/>
        </w:rPr>
      </w:pPr>
      <w:r>
        <w:rPr>
          <w:rFonts w:hint="eastAsia" w:ascii="宋体" w:hAnsi="宋体"/>
          <w:sz w:val="24"/>
          <w:szCs w:val="24"/>
        </w:rPr>
        <w:t>根据《财政部 司法部关于政府采购支持监狱企业发展有关问题的通知》（财库[2014]68 号）的规定，</w:t>
      </w:r>
      <w:r>
        <w:rPr>
          <w:rFonts w:hint="eastAsia" w:ascii="宋体" w:hAnsi="宋体" w:cs="黑体"/>
          <w:sz w:val="24"/>
          <w:szCs w:val="24"/>
          <w:u w:val="single"/>
        </w:rPr>
        <w:t xml:space="preserve">（填写投标人全称）    </w:t>
      </w:r>
      <w:r>
        <w:rPr>
          <w:rFonts w:hint="eastAsia" w:ascii="宋体" w:hAnsi="宋体" w:cs="黑体"/>
          <w:sz w:val="24"/>
          <w:szCs w:val="24"/>
        </w:rPr>
        <w:t xml:space="preserve">为监狱企业。 </w:t>
      </w:r>
    </w:p>
    <w:p>
      <w:pPr>
        <w:autoSpaceDE w:val="0"/>
        <w:autoSpaceDN w:val="0"/>
        <w:adjustRightInd w:val="0"/>
        <w:spacing w:line="360" w:lineRule="auto"/>
        <w:ind w:firstLine="562"/>
        <w:jc w:val="left"/>
        <w:rPr>
          <w:rFonts w:ascii="宋体" w:hAnsi="宋体" w:cs="黑体"/>
          <w:sz w:val="24"/>
          <w:szCs w:val="24"/>
        </w:rPr>
      </w:pPr>
      <w:r>
        <w:rPr>
          <w:rFonts w:hint="eastAsia" w:ascii="宋体" w:hAnsi="宋体" w:cs="黑体"/>
          <w:sz w:val="24"/>
          <w:szCs w:val="24"/>
        </w:rPr>
        <w:t>特此声明。</w:t>
      </w:r>
    </w:p>
    <w:p>
      <w:pPr>
        <w:autoSpaceDE w:val="0"/>
        <w:autoSpaceDN w:val="0"/>
        <w:adjustRightInd w:val="0"/>
        <w:spacing w:line="360" w:lineRule="auto"/>
        <w:ind w:firstLine="880" w:firstLineChars="367"/>
        <w:jc w:val="left"/>
        <w:rPr>
          <w:rFonts w:ascii="宋体" w:hAnsi="宋体" w:cs="黑体"/>
          <w:sz w:val="24"/>
          <w:szCs w:val="24"/>
        </w:rPr>
      </w:pPr>
    </w:p>
    <w:p>
      <w:pPr>
        <w:autoSpaceDE w:val="0"/>
        <w:autoSpaceDN w:val="0"/>
        <w:adjustRightInd w:val="0"/>
        <w:spacing w:line="360" w:lineRule="auto"/>
        <w:ind w:firstLine="880" w:firstLineChars="367"/>
        <w:jc w:val="left"/>
        <w:rPr>
          <w:rFonts w:ascii="宋体" w:hAnsi="宋体" w:cs="黑体"/>
          <w:sz w:val="24"/>
          <w:szCs w:val="24"/>
        </w:rPr>
      </w:pPr>
      <w:r>
        <w:rPr>
          <w:rFonts w:hint="eastAsia" w:ascii="宋体" w:hAnsi="宋体" w:cs="黑体"/>
          <w:sz w:val="24"/>
          <w:szCs w:val="24"/>
        </w:rPr>
        <w:t>省级以上监狱管理局、戒毒管理局（含新疆生产建设兵团） （盖章）：</w:t>
      </w:r>
    </w:p>
    <w:p>
      <w:pPr>
        <w:autoSpaceDE w:val="0"/>
        <w:autoSpaceDN w:val="0"/>
        <w:adjustRightInd w:val="0"/>
        <w:spacing w:line="360" w:lineRule="auto"/>
        <w:ind w:firstLine="2880" w:firstLineChars="1200"/>
        <w:jc w:val="left"/>
        <w:rPr>
          <w:rFonts w:ascii="宋体" w:hAnsi="宋体" w:cs="黑体"/>
          <w:sz w:val="24"/>
          <w:szCs w:val="24"/>
        </w:rPr>
      </w:pPr>
      <w:r>
        <w:rPr>
          <w:rFonts w:hint="eastAsia" w:ascii="宋体" w:hAnsi="宋体" w:cs="黑体"/>
          <w:sz w:val="24"/>
          <w:szCs w:val="24"/>
        </w:rPr>
        <w:t xml:space="preserve"> 日    期：  年  月 日 </w:t>
      </w:r>
    </w:p>
    <w:p>
      <w:pPr>
        <w:autoSpaceDE w:val="0"/>
        <w:autoSpaceDN w:val="0"/>
        <w:adjustRightInd w:val="0"/>
        <w:spacing w:line="360" w:lineRule="auto"/>
        <w:ind w:firstLine="880" w:firstLineChars="367"/>
        <w:jc w:val="left"/>
        <w:rPr>
          <w:rFonts w:ascii="宋体" w:hAnsi="宋体" w:cs="黑体"/>
          <w:sz w:val="24"/>
          <w:szCs w:val="24"/>
        </w:rPr>
      </w:pPr>
    </w:p>
    <w:p>
      <w:pPr>
        <w:autoSpaceDE w:val="0"/>
        <w:autoSpaceDN w:val="0"/>
        <w:adjustRightInd w:val="0"/>
        <w:spacing w:line="360" w:lineRule="auto"/>
        <w:jc w:val="left"/>
        <w:rPr>
          <w:rFonts w:ascii="宋体" w:hAnsi="宋体" w:cs="黑体"/>
          <w:b/>
          <w:bCs/>
          <w:sz w:val="24"/>
          <w:szCs w:val="24"/>
        </w:rPr>
      </w:pPr>
      <w:r>
        <w:rPr>
          <w:rFonts w:hint="eastAsia" w:ascii="宋体" w:hAnsi="宋体" w:cs="黑体"/>
          <w:b/>
          <w:bCs/>
          <w:sz w:val="24"/>
          <w:szCs w:val="24"/>
        </w:rPr>
        <w:t>注：符合条件的监狱企业请提供本函，不符合的不提供本函。</w:t>
      </w:r>
    </w:p>
    <w:p/>
    <w:p/>
    <w:p>
      <w:pPr>
        <w:tabs>
          <w:tab w:val="left" w:pos="1993"/>
        </w:tabs>
      </w:pPr>
    </w:p>
    <w:p/>
    <w:p/>
    <w:p/>
    <w:p/>
    <w:p/>
    <w:p/>
    <w:p/>
    <w:p>
      <w:pPr>
        <w:autoSpaceDE w:val="0"/>
        <w:autoSpaceDN w:val="0"/>
        <w:adjustRightInd w:val="0"/>
        <w:spacing w:line="360" w:lineRule="auto"/>
        <w:rPr>
          <w:rFonts w:ascii="宋体" w:hAnsi="宋体" w:cs="黑体"/>
          <w:b/>
          <w:bCs/>
          <w:sz w:val="28"/>
          <w:szCs w:val="28"/>
          <w:lang w:val="zh-CN"/>
        </w:rPr>
      </w:pPr>
    </w:p>
    <w:p>
      <w:pPr>
        <w:autoSpaceDE w:val="0"/>
        <w:autoSpaceDN w:val="0"/>
        <w:adjustRightInd w:val="0"/>
        <w:spacing w:line="360" w:lineRule="auto"/>
        <w:rPr>
          <w:rFonts w:ascii="宋体" w:hAnsi="宋体" w:cs="黑体"/>
          <w:b/>
          <w:bCs/>
          <w:sz w:val="28"/>
          <w:szCs w:val="28"/>
          <w:lang w:val="zh-CN"/>
        </w:rPr>
      </w:pPr>
    </w:p>
    <w:p>
      <w:pPr>
        <w:autoSpaceDE w:val="0"/>
        <w:autoSpaceDN w:val="0"/>
        <w:adjustRightInd w:val="0"/>
        <w:spacing w:line="360" w:lineRule="auto"/>
        <w:rPr>
          <w:rFonts w:ascii="宋体" w:hAnsi="宋体" w:cs="黑体"/>
          <w:b/>
          <w:bCs/>
          <w:sz w:val="28"/>
          <w:szCs w:val="28"/>
          <w:lang w:val="zh-CN"/>
        </w:rPr>
      </w:pPr>
    </w:p>
    <w:p>
      <w:pPr>
        <w:autoSpaceDE w:val="0"/>
        <w:autoSpaceDN w:val="0"/>
        <w:adjustRightInd w:val="0"/>
        <w:spacing w:line="360" w:lineRule="auto"/>
        <w:rPr>
          <w:rFonts w:ascii="宋体" w:hAnsi="宋体" w:cs="黑体"/>
          <w:b/>
          <w:bCs/>
          <w:sz w:val="28"/>
          <w:szCs w:val="28"/>
          <w:lang w:val="zh-CN"/>
        </w:rPr>
      </w:pPr>
    </w:p>
    <w:p>
      <w:pPr>
        <w:autoSpaceDE w:val="0"/>
        <w:autoSpaceDN w:val="0"/>
        <w:adjustRightInd w:val="0"/>
        <w:spacing w:line="360" w:lineRule="auto"/>
        <w:rPr>
          <w:rFonts w:ascii="宋体" w:hAnsi="宋体" w:cs="黑体"/>
          <w:b/>
          <w:bCs/>
          <w:sz w:val="28"/>
          <w:szCs w:val="28"/>
          <w:lang w:val="zh-CN"/>
        </w:rPr>
      </w:pPr>
    </w:p>
    <w:p>
      <w:pPr>
        <w:autoSpaceDE w:val="0"/>
        <w:autoSpaceDN w:val="0"/>
        <w:adjustRightInd w:val="0"/>
        <w:spacing w:line="360" w:lineRule="auto"/>
        <w:rPr>
          <w:rFonts w:ascii="宋体" w:hAnsi="宋体" w:cs="黑体"/>
          <w:b/>
          <w:bCs/>
          <w:sz w:val="28"/>
          <w:szCs w:val="28"/>
          <w:lang w:val="zh-CN"/>
        </w:rPr>
      </w:pPr>
    </w:p>
    <w:p>
      <w:pPr>
        <w:autoSpaceDE w:val="0"/>
        <w:autoSpaceDN w:val="0"/>
        <w:adjustRightInd w:val="0"/>
        <w:spacing w:line="360" w:lineRule="auto"/>
        <w:rPr>
          <w:rFonts w:ascii="宋体" w:hAnsi="宋体" w:cs="黑体"/>
          <w:b/>
          <w:bCs/>
          <w:sz w:val="28"/>
          <w:szCs w:val="28"/>
          <w:lang w:val="zh-CN"/>
        </w:rPr>
      </w:pPr>
    </w:p>
    <w:p>
      <w:pPr>
        <w:autoSpaceDE w:val="0"/>
        <w:autoSpaceDN w:val="0"/>
        <w:adjustRightInd w:val="0"/>
        <w:spacing w:line="360" w:lineRule="auto"/>
        <w:rPr>
          <w:rFonts w:ascii="宋体" w:hAnsi="宋体" w:cs="黑体"/>
          <w:b/>
          <w:bCs/>
          <w:sz w:val="28"/>
          <w:szCs w:val="28"/>
          <w:lang w:val="zh-CN"/>
        </w:rPr>
      </w:pPr>
    </w:p>
    <w:p>
      <w:pPr>
        <w:autoSpaceDE w:val="0"/>
        <w:autoSpaceDN w:val="0"/>
        <w:adjustRightInd w:val="0"/>
        <w:spacing w:line="360" w:lineRule="auto"/>
        <w:rPr>
          <w:rFonts w:ascii="宋体" w:hAnsi="宋体" w:cs="黑体"/>
          <w:b/>
          <w:bCs/>
          <w:sz w:val="28"/>
          <w:szCs w:val="28"/>
          <w:lang w:val="zh-CN"/>
        </w:rPr>
      </w:pPr>
    </w:p>
    <w:p>
      <w:pPr>
        <w:autoSpaceDE w:val="0"/>
        <w:autoSpaceDN w:val="0"/>
        <w:adjustRightInd w:val="0"/>
        <w:spacing w:line="360" w:lineRule="auto"/>
        <w:rPr>
          <w:rFonts w:ascii="宋体" w:hAnsi="宋体" w:cs="黑体"/>
          <w:b/>
          <w:bCs/>
          <w:sz w:val="28"/>
          <w:szCs w:val="28"/>
          <w:lang w:val="zh-CN"/>
        </w:rPr>
      </w:pPr>
    </w:p>
    <w:p>
      <w:pPr>
        <w:autoSpaceDE w:val="0"/>
        <w:autoSpaceDN w:val="0"/>
        <w:adjustRightInd w:val="0"/>
        <w:spacing w:line="360" w:lineRule="auto"/>
        <w:ind w:firstLine="2811" w:firstLineChars="1000"/>
        <w:rPr>
          <w:rFonts w:ascii="宋体" w:hAnsi="宋体" w:cs="黑体"/>
          <w:b/>
          <w:bCs/>
          <w:sz w:val="28"/>
          <w:szCs w:val="28"/>
          <w:lang w:val="zh-CN"/>
        </w:rPr>
      </w:pPr>
      <w:r>
        <w:rPr>
          <w:rFonts w:hint="eastAsia" w:ascii="宋体" w:hAnsi="宋体" w:cs="黑体"/>
          <w:b/>
          <w:bCs/>
          <w:sz w:val="28"/>
          <w:szCs w:val="28"/>
          <w:lang w:val="zh-CN"/>
        </w:rPr>
        <w:t>五、</w:t>
      </w:r>
      <w:r>
        <w:rPr>
          <w:rFonts w:ascii="宋体" w:hAnsi="宋体" w:cs="黑体"/>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p/>
    <w:p/>
    <w:p/>
    <w:p/>
    <w:p>
      <w:pPr>
        <w:widowControl/>
        <w:spacing w:before="100" w:beforeAutospacing="1" w:after="100" w:afterAutospacing="1" w:line="360" w:lineRule="auto"/>
        <w:jc w:val="center"/>
      </w:pPr>
    </w:p>
    <w:p/>
    <w:sectPr>
      <w:footerReference r:id="rId4" w:type="default"/>
      <w:pgSz w:w="11906" w:h="16838"/>
      <w:pgMar w:top="1531" w:right="1474" w:bottom="1361" w:left="1587" w:header="851" w:footer="992" w:gutter="0"/>
      <w:cols w:space="0" w:num="1"/>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Segoe UI Emoji">
    <w:altName w:val="Segoe UI"/>
    <w:panose1 w:val="020B0502040204020203"/>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黑体"/>
    <w:panose1 w:val="00000000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AaxfIyAgAAY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N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sLkWRa2&#10;+sHyCB3l8XZ1CJAzqRxF6ZRAd+IBs5f61O9JHO4/zynq6b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BrF8j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74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EE5639"/>
    <w:multiLevelType w:val="singleLevel"/>
    <w:tmpl w:val="DEEE5639"/>
    <w:lvl w:ilvl="0" w:tentative="0">
      <w:start w:val="5"/>
      <w:numFmt w:val="upperLetter"/>
      <w:suff w:val="nothing"/>
      <w:lvlText w:val="%1、"/>
      <w:lvlJc w:val="left"/>
    </w:lvl>
  </w:abstractNum>
  <w:abstractNum w:abstractNumId="1">
    <w:nsid w:val="00000003"/>
    <w:multiLevelType w:val="multilevel"/>
    <w:tmpl w:val="00000003"/>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4"/>
    <w:multiLevelType w:val="multilevel"/>
    <w:tmpl w:val="00000004"/>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
    <w:nsid w:val="00000005"/>
    <w:multiLevelType w:val="multilevel"/>
    <w:tmpl w:val="00000005"/>
    <w:lvl w:ilvl="0" w:tentative="0">
      <w:start w:val="27"/>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6"/>
    <w:multiLevelType w:val="multilevel"/>
    <w:tmpl w:val="00000006"/>
    <w:lvl w:ilvl="0" w:tentative="0">
      <w:start w:val="7"/>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00000008"/>
    <w:multiLevelType w:val="singleLevel"/>
    <w:tmpl w:val="00000008"/>
    <w:lvl w:ilvl="0" w:tentative="0">
      <w:start w:val="3"/>
      <w:numFmt w:val="decimal"/>
      <w:suff w:val="nothing"/>
      <w:lvlText w:val="%1、"/>
      <w:lvlJc w:val="left"/>
      <w:pPr>
        <w:ind w:left="0" w:firstLine="0"/>
      </w:pPr>
    </w:lvl>
  </w:abstractNum>
  <w:abstractNum w:abstractNumId="6">
    <w:nsid w:val="00000009"/>
    <w:multiLevelType w:val="multilevel"/>
    <w:tmpl w:val="00000009"/>
    <w:lvl w:ilvl="0" w:tentative="0">
      <w:start w:val="3"/>
      <w:numFmt w:val="decimal"/>
      <w:lvlText w:val="（%1）"/>
      <w:lvlJc w:val="left"/>
      <w:pPr>
        <w:ind w:left="1684" w:hanging="720"/>
      </w:pPr>
      <w:rPr>
        <w:rFonts w:hint="default"/>
      </w:rPr>
    </w:lvl>
    <w:lvl w:ilvl="1" w:tentative="0">
      <w:start w:val="1"/>
      <w:numFmt w:val="lowerLetter"/>
      <w:lvlText w:val="%2)"/>
      <w:lvlJc w:val="left"/>
      <w:pPr>
        <w:ind w:left="1804" w:hanging="420"/>
      </w:pPr>
    </w:lvl>
    <w:lvl w:ilvl="2" w:tentative="0">
      <w:start w:val="31"/>
      <w:numFmt w:val="decimal"/>
      <w:lvlText w:val="%3"/>
      <w:lvlJc w:val="left"/>
      <w:pPr>
        <w:ind w:left="2164" w:hanging="360"/>
      </w:pPr>
      <w:rPr>
        <w:rFonts w:hint="default"/>
      </w:r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
    <w:nsid w:val="4EE21484"/>
    <w:multiLevelType w:val="singleLevel"/>
    <w:tmpl w:val="4EE21484"/>
    <w:lvl w:ilvl="0" w:tentative="0">
      <w:start w:val="6"/>
      <w:numFmt w:val="decimal"/>
      <w:suff w:val="nothing"/>
      <w:lvlText w:val="（%1）"/>
      <w:lvlJc w:val="left"/>
    </w:lvl>
  </w:abstractNum>
  <w:abstractNum w:abstractNumId="8">
    <w:nsid w:val="596824C7"/>
    <w:multiLevelType w:val="multilevel"/>
    <w:tmpl w:val="596824C7"/>
    <w:lvl w:ilvl="0" w:tentative="0">
      <w:start w:val="1"/>
      <w:numFmt w:val="chineseCounting"/>
      <w:suff w:val="space"/>
      <w:lvlText w:val="第%1章"/>
      <w:lvlJc w:val="left"/>
      <w:pPr>
        <w:ind w:left="0" w:firstLine="0"/>
      </w:pPr>
      <w:rPr>
        <w:rFonts w:hint="eastAsia" w:ascii="宋体" w:hAnsi="宋体" w:eastAsia="宋体"/>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6"/>
  </w:num>
  <w:num w:numId="5">
    <w:abstractNumId w:val="3"/>
  </w:num>
  <w:num w:numId="6">
    <w:abstractNumId w:val="4"/>
  </w:num>
  <w:num w:numId="7">
    <w:abstractNumId w:val="5"/>
    <w:lvlOverride w:ilvl="0">
      <w:startOverride w:val="3"/>
    </w:lvlOverride>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ZTJkMDY0NWE5NTI4ZDZmNTYxMTk4YWRjYjUyNDAifQ=="/>
  </w:docVars>
  <w:rsids>
    <w:rsidRoot w:val="69AE12D8"/>
    <w:rsid w:val="69AE1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paragraph" w:styleId="4">
    <w:name w:val="heading 2"/>
    <w:basedOn w:val="1"/>
    <w:next w:val="1"/>
    <w:qFormat/>
    <w:uiPriority w:val="0"/>
    <w:pPr>
      <w:keepNext/>
      <w:keepLines/>
      <w:adjustRightInd w:val="0"/>
      <w:spacing w:before="160" w:after="160" w:line="240" w:lineRule="atLeast"/>
      <w:ind w:left="965" w:hanging="425"/>
      <w:textAlignment w:val="baseline"/>
      <w:outlineLvl w:val="1"/>
    </w:pPr>
    <w:rPr>
      <w:rFonts w:ascii="黑体" w:hAnsi="Arial" w:eastAsia="黑体" w:cs="Times New Roman"/>
      <w:kern w:val="0"/>
      <w:sz w:val="28"/>
      <w:szCs w:val="28"/>
    </w:rPr>
  </w:style>
  <w:style w:type="paragraph" w:styleId="5">
    <w:name w:val="heading 3"/>
    <w:basedOn w:val="1"/>
    <w:next w:val="1"/>
    <w:qFormat/>
    <w:uiPriority w:val="0"/>
    <w:pPr>
      <w:keepNext/>
      <w:keepLines/>
      <w:spacing w:before="260" w:after="260" w:line="413" w:lineRule="auto"/>
      <w:ind w:left="720" w:hanging="720"/>
      <w:outlineLvl w:val="2"/>
    </w:pPr>
    <w:rPr>
      <w:rFonts w:ascii="Calibri" w:hAnsi="Calibri" w:cs="Times New Roman"/>
      <w:b/>
      <w:sz w:val="32"/>
      <w:szCs w:val="24"/>
    </w:rPr>
  </w:style>
  <w:style w:type="character" w:default="1" w:styleId="15">
    <w:name w:val="Default Paragraph Font"/>
    <w:semiHidden/>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Normal Indent"/>
    <w:basedOn w:val="1"/>
    <w:next w:val="3"/>
    <w:unhideWhenUsed/>
    <w:qFormat/>
    <w:uiPriority w:val="0"/>
    <w:pPr>
      <w:ind w:firstLine="425"/>
    </w:pPr>
    <w:rPr>
      <w:rFonts w:cs="Times New Roman"/>
    </w:rPr>
  </w:style>
  <w:style w:type="paragraph" w:styleId="3">
    <w:name w:val="Body Text 2"/>
    <w:basedOn w:val="1"/>
    <w:next w:val="1"/>
    <w:qFormat/>
    <w:uiPriority w:val="0"/>
    <w:pPr>
      <w:widowControl/>
      <w:spacing w:before="100" w:beforeAutospacing="1" w:after="100" w:afterAutospacing="1"/>
      <w:jc w:val="left"/>
    </w:pPr>
    <w:rPr>
      <w:rFonts w:ascii="宋体" w:hAnsi="宋体"/>
      <w:kern w:val="0"/>
      <w:sz w:val="24"/>
    </w:rPr>
  </w:style>
  <w:style w:type="paragraph" w:styleId="6">
    <w:name w:val="caption"/>
    <w:basedOn w:val="1"/>
    <w:next w:val="1"/>
    <w:qFormat/>
    <w:uiPriority w:val="0"/>
    <w:rPr>
      <w:rFonts w:ascii="Arial" w:hAnsi="Arial" w:eastAsia="黑体" w:cs="Arial"/>
      <w:sz w:val="20"/>
      <w:szCs w:val="20"/>
    </w:rPr>
  </w:style>
  <w:style w:type="paragraph" w:styleId="7">
    <w:name w:val="Body Text"/>
    <w:basedOn w:val="1"/>
    <w:next w:val="3"/>
    <w:unhideWhenUsed/>
    <w:qFormat/>
    <w:uiPriority w:val="0"/>
    <w:pPr>
      <w:spacing w:after="120"/>
    </w:pPr>
    <w:rPr>
      <w:rFonts w:ascii="Calibri" w:hAnsi="Calibri" w:cs="Times New Roman"/>
      <w:kern w:val="0"/>
      <w:sz w:val="20"/>
    </w:rPr>
  </w:style>
  <w:style w:type="paragraph" w:styleId="8">
    <w:name w:val="Body Text Indent"/>
    <w:basedOn w:val="1"/>
    <w:next w:val="1"/>
    <w:unhideWhenUsed/>
    <w:qFormat/>
    <w:uiPriority w:val="99"/>
    <w:pPr>
      <w:spacing w:after="120"/>
      <w:ind w:left="420" w:leftChars="200"/>
    </w:pPr>
    <w:rPr>
      <w:rFonts w:ascii="Calibri" w:hAnsi="Calibri" w:cs="Times New Roman"/>
      <w:kern w:val="0"/>
      <w:sz w:val="20"/>
    </w:rPr>
  </w:style>
  <w:style w:type="paragraph" w:styleId="9">
    <w:name w:val="Plain Text"/>
    <w:basedOn w:val="1"/>
    <w:unhideWhenUsed/>
    <w:qFormat/>
    <w:uiPriority w:val="0"/>
    <w:rPr>
      <w:rFonts w:cs="Times New Roman"/>
      <w:kern w:val="0"/>
      <w:sz w:val="24"/>
      <w:szCs w:val="24"/>
    </w:rPr>
  </w:style>
  <w:style w:type="paragraph" w:styleId="10">
    <w:name w:val="footer"/>
    <w:basedOn w:val="1"/>
    <w:unhideWhenUsed/>
    <w:qFormat/>
    <w:uiPriority w:val="99"/>
    <w:pPr>
      <w:snapToGrid w:val="0"/>
      <w:jc w:val="left"/>
    </w:pPr>
    <w:rPr>
      <w:rFonts w:cs="Times New Roman"/>
      <w:kern w:val="0"/>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2">
    <w:name w:val="Body Text First Indent"/>
    <w:basedOn w:val="7"/>
    <w:next w:val="13"/>
    <w:unhideWhenUsed/>
    <w:qFormat/>
    <w:uiPriority w:val="0"/>
    <w:pPr>
      <w:spacing w:before="100" w:beforeAutospacing="1"/>
      <w:ind w:firstLine="420" w:firstLineChars="100"/>
    </w:pPr>
    <w:rPr>
      <w:rFonts w:ascii="宋体" w:hAnsi="Times New Roman"/>
      <w:sz w:val="34"/>
      <w:szCs w:val="34"/>
    </w:rPr>
  </w:style>
  <w:style w:type="paragraph" w:styleId="13">
    <w:name w:val="Body Text First Indent 2"/>
    <w:basedOn w:val="8"/>
    <w:next w:val="1"/>
    <w:qFormat/>
    <w:uiPriority w:val="0"/>
    <w:pPr>
      <w:ind w:firstLine="420" w:firstLineChars="200"/>
    </w:pPr>
    <w:rPr>
      <w:rFonts w:ascii="Times New Roman" w:hAnsi="Times New Roman"/>
    </w:rPr>
  </w:style>
  <w:style w:type="character" w:styleId="16">
    <w:name w:val="Hyperlink"/>
    <w:basedOn w:val="15"/>
    <w:unhideWhenUsed/>
    <w:qFormat/>
    <w:uiPriority w:val="99"/>
    <w:rPr>
      <w:color w:val="000000"/>
      <w:u w:val="none"/>
    </w:rPr>
  </w:style>
  <w:style w:type="paragraph" w:customStyle="1" w:styleId="17">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styleId="18">
    <w:name w:val="List Paragraph"/>
    <w:basedOn w:val="1"/>
    <w:qFormat/>
    <w:uiPriority w:val="99"/>
    <w:pPr>
      <w:ind w:firstLine="420" w:firstLineChars="200"/>
    </w:pPr>
  </w:style>
  <w:style w:type="character" w:customStyle="1" w:styleId="19">
    <w:name w:val="NormalCharacter"/>
    <w:qFormat/>
    <w:uiPriority w:val="0"/>
  </w:style>
  <w:style w:type="paragraph" w:customStyle="1" w:styleId="20">
    <w:name w:val="样式 样式 样式 样式 标题 2 + 宋体 五号 非加粗 黑色 + 段前: 6 磅 段后: 0 磅 行距: 单倍行距 + 段前:..."/>
    <w:basedOn w:val="1"/>
    <w:qFormat/>
    <w:uiPriority w:val="0"/>
    <w:pPr>
      <w:keepNext/>
      <w:keepLines/>
      <w:adjustRightInd w:val="0"/>
      <w:spacing w:before="240" w:after="100" w:afterAutospacing="1"/>
      <w:jc w:val="left"/>
      <w:textAlignment w:val="baseline"/>
      <w:outlineLvl w:val="1"/>
    </w:pPr>
    <w:rPr>
      <w:rFonts w:ascii="宋体" w:hAnsi="宋体" w:cs="宋体"/>
      <w:b/>
      <w:bCs/>
      <w:color w:val="000000"/>
      <w:kern w:val="0"/>
    </w:rPr>
  </w:style>
  <w:style w:type="paragraph" w:customStyle="1" w:styleId="21">
    <w:name w:val="正文文本缩进1"/>
    <w:basedOn w:val="1"/>
    <w:qFormat/>
    <w:uiPriority w:val="0"/>
    <w:pPr>
      <w:spacing w:line="360" w:lineRule="auto"/>
      <w:ind w:firstLine="480" w:firstLineChars="200"/>
    </w:pPr>
    <w:rPr>
      <w:rFonts w:ascii="宋体" w:cs="宋体"/>
      <w:kern w:val="0"/>
      <w:sz w:val="24"/>
      <w:szCs w:val="24"/>
    </w:rPr>
  </w:style>
  <w:style w:type="paragraph" w:customStyle="1" w:styleId="22">
    <w:name w:val="正文缩进1"/>
    <w:basedOn w:val="1"/>
    <w:qFormat/>
    <w:uiPriority w:val="0"/>
    <w:pPr>
      <w:adjustRightInd w:val="0"/>
      <w:spacing w:line="360" w:lineRule="atLeast"/>
      <w:ind w:firstLine="420" w:firstLineChars="200"/>
      <w:jc w:val="left"/>
      <w:textAlignment w:val="baseline"/>
    </w:pPr>
    <w:rPr>
      <w:rFonts w:cs="Times New Roman"/>
      <w:kern w:val="0"/>
      <w:sz w:val="24"/>
      <w:szCs w:val="24"/>
    </w:rPr>
  </w:style>
  <w:style w:type="paragraph" w:customStyle="1" w:styleId="23">
    <w:name w:val="日期1"/>
    <w:basedOn w:val="1"/>
    <w:next w:val="1"/>
    <w:qFormat/>
    <w:uiPriority w:val="0"/>
    <w:rPr>
      <w:rFonts w:cs="Times New Roman"/>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2023-11-15T00:09:00Z</dcterms:created>
  <dc:creator>聪</dc:creator>
  <cp:lastModifiedBy>聪</cp:lastModifiedBy>
  <dcterms:modified xsi:type="dcterms:W3CDTF">2023-11-15T00:11:00Z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30F9DC4A19A948A88069A93032FE4867_11</vt:lpwstr>
  </property>
</Properties>
</file>