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44"/>
          <w:szCs w:val="44"/>
        </w:rPr>
      </w:pPr>
      <w:r>
        <w:rPr>
          <w:rFonts w:ascii="黑体" w:hAnsi="黑体" w:eastAsia="黑体" w:cstheme="majorEastAsia"/>
          <w:b/>
          <w:bCs/>
          <w:sz w:val="44"/>
          <w:szCs w:val="44"/>
        </w:rPr>
        <w:t>禹州市教育体育局电子设备采购项目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39</w:t>
      </w:r>
      <w:r>
        <w:rPr>
          <w:rFonts w:hint="eastAsia" w:asciiTheme="majorEastAsia" w:hAnsiTheme="majorEastAsia" w:eastAsiaTheme="majorEastAsia" w:cstheme="majorEastAsia"/>
          <w:b/>
          <w:bCs/>
          <w:sz w:val="36"/>
          <w:szCs w:val="36"/>
        </w:rPr>
        <w:t xml:space="preserve">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二〇二三年十一月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禹州市政府采购中心受禹州市教育体育局的委托，就“</w:t>
      </w:r>
      <w:r>
        <w:rPr>
          <w:rFonts w:hint="eastAsia" w:asciiTheme="majorEastAsia" w:hAnsiTheme="majorEastAsia" w:eastAsiaTheme="majorEastAsia" w:cstheme="majorEastAsia"/>
          <w:szCs w:val="21"/>
          <w:lang w:val="zh-CN"/>
        </w:rPr>
        <w:t>禹州市教育体育局电子设备采购项目（不见面开标）</w:t>
      </w:r>
      <w:r>
        <w:rPr>
          <w:rFonts w:hint="eastAsia" w:asciiTheme="majorEastAsia" w:hAnsiTheme="majorEastAsia" w:eastAsiaTheme="majorEastAsia" w:cstheme="majorEastAsia"/>
          <w:szCs w:val="21"/>
        </w:rPr>
        <w:t>”进行竞争性谈判，欢迎合格的投标人前来投标。</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val="zh-CN"/>
        </w:rPr>
        <w:t>禹州市教育体育局电子设备采购项目（不见面开标）</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3、采购编号：YZCG-T20230</w:t>
      </w:r>
      <w:r>
        <w:rPr>
          <w:rFonts w:hint="eastAsia" w:asciiTheme="majorEastAsia" w:hAnsiTheme="majorEastAsia" w:eastAsiaTheme="majorEastAsia" w:cstheme="majorEastAsia"/>
          <w:szCs w:val="21"/>
          <w:lang w:val="en-US" w:eastAsia="zh-CN"/>
        </w:rPr>
        <w:t>39</w:t>
      </w:r>
      <w:r>
        <w:rPr>
          <w:rFonts w:hint="eastAsia" w:asciiTheme="majorEastAsia" w:hAnsiTheme="majorEastAsia" w:eastAsiaTheme="majorEastAsia" w:cstheme="majorEastAsia"/>
          <w:szCs w:val="21"/>
        </w:rPr>
        <w:t xml:space="preserve">  </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zh-CN"/>
        </w:rPr>
        <w:t>采购一批</w:t>
      </w:r>
      <w:r>
        <w:rPr>
          <w:rFonts w:hint="eastAsia" w:asciiTheme="majorEastAsia" w:hAnsiTheme="majorEastAsia" w:eastAsiaTheme="majorEastAsia" w:cstheme="majorEastAsia"/>
          <w:szCs w:val="21"/>
        </w:rPr>
        <w:t>教学设备（详见谈判文件）</w:t>
      </w:r>
    </w:p>
    <w:p>
      <w:pPr>
        <w:widowControl/>
        <w:shd w:val="clear" w:color="auto" w:fill="FFFFFF"/>
        <w:spacing w:line="440" w:lineRule="exact"/>
        <w:ind w:firstLine="420" w:firstLineChars="200"/>
        <w:jc w:val="left"/>
        <w:rPr>
          <w:rFonts w:ascii="宋体" w:hAnsi="宋体" w:cs="仿宋"/>
          <w:kern w:val="0"/>
          <w:sz w:val="24"/>
        </w:rPr>
      </w:pPr>
      <w:r>
        <w:rPr>
          <w:rFonts w:hint="eastAsia" w:asciiTheme="majorEastAsia" w:hAnsiTheme="majorEastAsia" w:eastAsiaTheme="majorEastAsia" w:cstheme="majorEastAsia"/>
          <w:szCs w:val="21"/>
        </w:rPr>
        <w:t>5、合同履约期限</w:t>
      </w:r>
      <w:r>
        <w:rPr>
          <w:rFonts w:hint="eastAsia" w:asciiTheme="majorEastAsia" w:hAnsiTheme="majorEastAsia" w:eastAsiaTheme="majorEastAsia" w:cstheme="majorEastAsia"/>
          <w:szCs w:val="21"/>
          <w:lang w:val="zh-CN"/>
        </w:rPr>
        <w:t>：合同签订后45日历天内完成供货</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6、采购预算：670000.00元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w:t>
      </w:r>
      <w:bookmarkStart w:id="1" w:name="_GoBack"/>
      <w:bookmarkEnd w:id="1"/>
      <w:r>
        <w:rPr>
          <w:rFonts w:hint="eastAsia" w:cs="仿宋_GB2312" w:asciiTheme="minorEastAsia" w:hAnsiTheme="minorEastAsia"/>
          <w:color w:val="000000"/>
          <w:szCs w:val="21"/>
          <w:shd w:val="clear" w:color="auto" w:fill="FFFFFF"/>
        </w:rPr>
        <w:t>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1、响应文件提交截止时间及谈判响应截止时间、谈判时间：2023年11月</w:t>
      </w:r>
      <w:r>
        <w:rPr>
          <w:rFonts w:hint="eastAsia" w:cs="仿宋_GB2312" w:asciiTheme="minorEastAsia" w:hAnsiTheme="minorEastAsia"/>
          <w:color w:val="000000"/>
          <w:szCs w:val="21"/>
          <w:shd w:val="clear" w:color="auto" w:fill="FFFFFF"/>
          <w:lang w:val="en-US" w:eastAsia="zh-CN"/>
        </w:rPr>
        <w:t>20</w:t>
      </w:r>
      <w:r>
        <w:rPr>
          <w:rFonts w:hint="eastAsia" w:cs="仿宋_GB2312" w:asciiTheme="minorEastAsia" w:hAnsiTheme="minorEastAsia"/>
          <w:color w:val="000000"/>
          <w:szCs w:val="21"/>
          <w:shd w:val="clear" w:color="auto" w:fill="FFFFFF"/>
        </w:rPr>
        <w:t>日08：30（北京时间），逾期送达或不符合规定的响应文件恕不接受。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w:t>
      </w:r>
      <w:r>
        <w:rPr>
          <w:rFonts w:hint="eastAsia" w:cs="仿宋_GB2312" w:asciiTheme="minorEastAsia" w:hAnsiTheme="minorEastAsia" w:eastAsiaTheme="minorEastAsia"/>
          <w:color w:val="000000"/>
          <w:sz w:val="21"/>
          <w:szCs w:val="21"/>
          <w:shd w:val="clear" w:color="auto" w:fill="FFFFFF"/>
          <w:lang w:eastAsia="zh-CN"/>
        </w:rPr>
        <w:t>无需</w:t>
      </w:r>
      <w:r>
        <w:rPr>
          <w:rFonts w:hint="eastAsia" w:cs="仿宋_GB2312" w:asciiTheme="minorEastAsia" w:hAnsiTheme="minorEastAsia" w:eastAsiaTheme="minorEastAsia"/>
          <w:color w:val="000000"/>
          <w:sz w:val="21"/>
          <w:szCs w:val="21"/>
          <w:shd w:val="clear" w:color="auto" w:fill="FFFFFF"/>
        </w:rPr>
        <w:t>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河南省▪许昌市</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r>
        <w:rPr>
          <w:rFonts w:hint="eastAsia" w:cs="仿宋_GB2312" w:asciiTheme="minorEastAsia" w:hAnsiTheme="minorEastAsia"/>
          <w:color w:val="000000"/>
          <w:szCs w:val="21"/>
          <w:shd w:val="clear" w:color="auto" w:fill="FFFFFF"/>
        </w:rPr>
        <w:t>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pStyle w:val="49"/>
        <w:widowControl/>
        <w:shd w:val="clear" w:color="auto" w:fill="FFFFFF"/>
        <w:spacing w:line="440" w:lineRule="exact"/>
        <w:ind w:left="420" w:leftChars="200" w:firstLine="315" w:firstLineChars="150"/>
        <w:jc w:val="left"/>
        <w:rPr>
          <w:rFonts w:ascii="宋体" w:hAnsi="宋体" w:cs="宋体"/>
        </w:rPr>
      </w:pPr>
      <w:r>
        <w:rPr>
          <w:rFonts w:hint="eastAsia" w:ascii="宋体" w:hAnsi="宋体" w:cs="宋体"/>
        </w:rPr>
        <w:t>地址：禹州市禹王大道111号</w:t>
      </w:r>
    </w:p>
    <w:p>
      <w:pPr>
        <w:widowControl/>
        <w:shd w:val="clear" w:color="auto" w:fill="FFFFFF"/>
        <w:spacing w:line="440" w:lineRule="exact"/>
        <w:ind w:firstLine="735" w:firstLineChars="350"/>
        <w:jc w:val="left"/>
        <w:rPr>
          <w:rFonts w:ascii="宋体" w:hAnsi="宋体" w:cs="宋体"/>
        </w:rPr>
      </w:pPr>
      <w:r>
        <w:rPr>
          <w:rFonts w:hint="eastAsia" w:ascii="宋体" w:hAnsi="宋体" w:cs="宋体"/>
        </w:rPr>
        <w:t>联系人： 杜女士        联系电话：0374-8256166</w:t>
      </w:r>
    </w:p>
    <w:p>
      <w:pPr>
        <w:pStyle w:val="2"/>
      </w:pPr>
    </w:p>
    <w:p>
      <w:pPr>
        <w:pStyle w:val="2"/>
      </w:pPr>
    </w:p>
    <w:p>
      <w:pPr>
        <w:pStyle w:val="2"/>
      </w:pPr>
    </w:p>
    <w:p>
      <w:pPr>
        <w:pStyle w:val="2"/>
        <w:ind w:firstLine="0" w:firstLineChars="0"/>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Calibri" w:hAnsi="宋体" w:eastAsia="宋体" w:cs="Times New Roman"/>
          <w:lang w:eastAsia="zh-C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宋体"/>
          <w:lang w:eastAsia="zh-C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w:t>
      </w:r>
      <w:r>
        <w:rPr>
          <w:rFonts w:hint="eastAsia" w:ascii="Calibri" w:hAnsi="宋体" w:eastAsia="宋体" w:cs="Times New Roman"/>
          <w:lang w:eastAsia="zh-CN"/>
        </w:rPr>
        <w:t>，</w:t>
      </w:r>
      <w:r>
        <w:rPr>
          <w:rFonts w:hint="eastAsia" w:ascii="Calibri" w:hAnsi="宋体" w:eastAsia="宋体" w:cs="Times New Roman"/>
        </w:rPr>
        <w:t>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w:t>
      </w:r>
      <w:r>
        <w:rPr>
          <w:rFonts w:hint="eastAsia" w:ascii="Calibri" w:hAnsi="宋体" w:eastAsia="宋体" w:cs="Times New Roman"/>
          <w:lang w:eastAsia="zh-C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宋体"/>
          <w:lang w:eastAsia="zh-C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lang w:eastAsia="zh-CN"/>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eastAsia="宋体" w:cs="宋体"/>
          <w:szCs w:val="21"/>
          <w:lang w:eastAsia="zh-CN"/>
        </w:rPr>
        <w:t>）</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49"/>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ascii="仿宋" w:hAnsi="仿宋" w:eastAsia="仿宋" w:cs="仿宋"/>
          <w:b/>
          <w:kern w:val="0"/>
          <w:sz w:val="28"/>
          <w:szCs w:val="28"/>
        </w:rPr>
      </w:pPr>
      <w:r>
        <w:rPr>
          <w:rFonts w:hint="eastAsia" w:ascii="仿宋" w:hAnsi="仿宋" w:eastAsia="仿宋" w:cs="仿宋"/>
          <w:b/>
          <w:kern w:val="0"/>
          <w:sz w:val="28"/>
          <w:szCs w:val="28"/>
        </w:rPr>
        <w:t>（一）本项目需实现的功能或者目标</w:t>
      </w:r>
    </w:p>
    <w:p>
      <w:pPr>
        <w:pStyle w:val="2"/>
        <w:rPr>
          <w:rFonts w:cs="仿宋_GB2312" w:asciiTheme="minorEastAsia" w:hAnsiTheme="minorEastAsia"/>
          <w:szCs w:val="21"/>
          <w:lang w:val="zh-CN"/>
        </w:rPr>
      </w:pPr>
      <w:r>
        <w:rPr>
          <w:rFonts w:hint="eastAsia" w:cs="仿宋_GB2312" w:asciiTheme="minorEastAsia" w:hAnsiTheme="minorEastAsia"/>
          <w:szCs w:val="21"/>
          <w:lang w:val="zh-CN"/>
        </w:rPr>
        <w:t>为了提升教学质量，提高教学环境，采购一批教学设备。</w:t>
      </w:r>
    </w:p>
    <w:p>
      <w:pPr>
        <w:widowControl/>
        <w:shd w:val="clear" w:color="auto" w:fill="FFFFFF"/>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kern w:val="0"/>
          <w:sz w:val="28"/>
          <w:szCs w:val="28"/>
        </w:rPr>
        <w:t>（二）采购清单</w:t>
      </w:r>
      <w:r>
        <w:rPr>
          <w:rFonts w:hint="eastAsia" w:ascii="仿宋" w:hAnsi="仿宋" w:eastAsia="仿宋" w:cs="仿宋"/>
          <w:b/>
          <w:kern w:val="0"/>
          <w:sz w:val="28"/>
          <w:szCs w:val="28"/>
          <w:lang w:eastAsia="zh-CN"/>
        </w:rPr>
        <w:t>：</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850"/>
        <w:gridCol w:w="5954"/>
        <w:gridCol w:w="570"/>
        <w:gridCol w:w="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50"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595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技术参数</w:t>
            </w:r>
          </w:p>
        </w:tc>
        <w:tc>
          <w:tcPr>
            <w:tcW w:w="570"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61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笔记本</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1、处理器：国产兆芯处理器；8核；主频2.7Ghz</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2、内存：容量16GB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支持双内存插槽。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3、硬盘： ≥512GB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4、无线通信：≥1个WIFI6无线网卡；≥1个蓝牙5.0模块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5、显卡：集成显卡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6、电源：采用最新Type-C规格接口供电；电池容量≥61WH；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7、声卡：集成声卡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8、摄像头：≥720P分辨率；支持物理遮挡。</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教学一体机</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一、显示及触控参数要求：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1.屏幕采用≥65英寸UHD 超高清液晶屏，显示比例16:9，具备防眩光效果，可视角度≥178°。</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2.交互平板屏幕色彩覆盖率不低于120%，最高灰阶256灰阶。（提供相关检测报告的原件扫描件或图片）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3.物理分辨率：≥3840×2160可无损播放4K片源。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4.交互平板表面玻璃采用高强度钢化玻璃，硬度可达莫氏7级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表面强度≥100Mpa（提供相关检测报告的原件扫描件或图片）。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5.整机在Windows与Android系统下均支持不少于20点同时触控及书写，触控书写延迟≤20ms。（提供相关检测报告的原件扫描件或图片）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二、嵌入式系统参数要求：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1.内置嵌入式安卓系统版本不低于11.0，内存≥2GB，存储空间≥8GB。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2.整机在任意通道下通过手势识别调出板擦工具擦除批注内容。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3.为方便老师使用，触摸中控菜单上的通道信号源支持自定义。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5.在同一局域网环境下，支持通过移动端扫描二维码的方式实现整机文件共享及板书内容共享。</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6.智能交互平板双侧快捷键支持自定义功能，并可根据用户的实际使用需求设置快捷键的数量，可单侧显示或双侧同时显示。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7.为满足教学场景使用需求，支持不少于2种方式进行屏幕下移，屏幕下移后仍可进行触控、书写等操作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提供相关检测报告的原件扫描件或图片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8.为方便教师使用，在双系统下提供悬浮菜单，可按教师需求，自定义设置常用功能，也可隐藏。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三、整机要求：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1.前置接口采用隐藏式设计，具有翻转式防护盖板，且盖板高度不小于4CM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保证用户使用安全的同时，也可防止前置接口粉尘堆积，避免造成损坏。（提供相关检测报告的原件扫描件或图片）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2.为方便教师使用，常用按键均为前置设计，至少可以实现关闭窗口、截屏、录屏等功能。（提供相关检测报告的原件扫描件或图片）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3.为满足课堂视听需求，交互平板采用多声道组合音响，前置双扬声器功率高于30W，且为保证高人声还原度，谐振频率低于300Hz。（提供相关检测报告的原件扫描件或图片）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4.为保证教室声学环境的扩声效果，距离平板扬声器10米处声压级达到70dB。（提供相关检测报告的原件扫描件或图片）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5.交互平板具有前置笔槽结构，可便于用户存放粉笔等教学工具。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6.整机屏体无需操作即可实现蓝光防护，具备物理防蓝光（过滤蓝光）功能，有效抗蓝光、防眩光。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7.整机具备智能护眼书写+护眼模式双重护眼功能，护眼时可做到屏幕书写过程中逐步降低整机背光亮度和色温。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8.为方便用户售后维修，前置接口面板和前置按键面板具备前拆式结构。（提供相关检测报告的原件扫描件或图片）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9.通过多指抓取屏幕任意位置可调出多任务处理窗口，并对正在运行的应用进行浏览、快速切换或结束进程。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10.为充分满足用户实际使用需求，前置面板需具有以下输入接口：不少于1路标准HDMI接口、2路双通道USB3.0接口及1路USB Type-C接口。（提供相关检测报告的原件扫描件或图片）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11.整机后置接口：≥1路HDMI输入接口、≥1路音频输入接口、≥1路音频输出接口、≥1路USB Type-B触控接口、≥1路VGA等。（提供相关检测报告的原件扫描件或图片）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13.通电关机状态下交互平板与外接电脑、机顶盒等设备通过HDMI/VGA连接时，识别到外接设备的输入信号后自动开机。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14.交互平板与外接电脑设备连接时，支持以一根USB线直接读取插在交互平板上的U盘，并识别连接至交互平板的翻页笔、无线键鼠等USB设备。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15.整机前置内置无线网络与蓝牙模块，PC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16.智能交互平板须整机符合GB21520-2015的能源效率等级1级要求，整机功耗不高于250W。（提供相关检测报告的原件扫描件或图片）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四、内置电脑参数要求：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1.采用插拔式模块化电脑，采用OPS-C 标准的80pin针口设计，屏体与插拔式电脑无单独连接线。（提供相关检测报告的原件扫描件或图片）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2.内置电脑CPU不低于Intel 第十代i5；内存：≥8G DDR4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硬盘：≥256G固态硬盘。具备不少于5个USB接口。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一、多媒体智慧教学软件要求：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1.支持三种登录方式；账号密码直接登录，手机验证码快捷登录、微信扫码登录；还支持免登录打开本地课件。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3.提供教育云平台，支持云端备课，教师</w:t>
            </w:r>
            <w:r>
              <w:rPr>
                <w:rFonts w:hint="eastAsia" w:ascii="宋体" w:hAnsi="宋体" w:eastAsia="宋体" w:cs="宋体"/>
                <w:color w:val="auto"/>
                <w:sz w:val="21"/>
                <w:szCs w:val="21"/>
                <w:lang w:eastAsia="zh-CN"/>
              </w:rPr>
              <w:t>可直接登录</w:t>
            </w:r>
            <w:r>
              <w:rPr>
                <w:rFonts w:hint="eastAsia" w:ascii="宋体" w:hAnsi="宋体" w:eastAsia="宋体" w:cs="宋体"/>
                <w:color w:val="auto"/>
                <w:sz w:val="21"/>
                <w:szCs w:val="21"/>
              </w:rPr>
              <w:t>云平台进行备课及课件下载使用，教师注册即可获得不少于100GB的云盘容量，无需用户通过完成特定任务才能获取，方便教师使用。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4.支持分组管理云课件，用户可自定义分组名称，并根据需要将课件分类管理。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6.书写：支持多笔同时书写，可自由选择笔颜色及粗细，支持手势擦除。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7.支持绘制任意平面图形、任意几何图形、任意3D动态课件等，并可将绘制的函数图像一键导出为图片，插入课件中。</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二、教学媒体中心：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提供课堂专属的影音播放平台，软件至少包含产品教程、云课堂、TV 电视、我的资源等功能模块：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2.云课堂在线直播：提供直播观看入口，输入数字直播码即可观看，可观看专递课堂直播、录课助手直播，支持多路径直播观看统一。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4.支持扫码登录即可享有专属资源空间，教师可根据需求自行添加课程资源，频道资源、课件资源皆支持，资源需以链接方式添加。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三、课件演示助手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1.可适用于WPS与PPT，打开课件自动启动，无需手动打开。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2.为满足教师使用习惯，可支持双侧工具栏位置自定义。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3.在不修改WPS与PPT的课件格式情况下，支持原文档随时批注，擦除。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5.提供多种教学常用工具，无需切换软件，即可在WPS与PPT的课件中添加时钟，聚光灯等小工具。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6.支持在WPS与PPT的课件播放音视频时，无需通过物理按键即可实现黑屏，轻触屏幕即可点亮，同时支持在黑屏状态下不影响音视频的正常播放。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四、录课助手系统：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1.支持屏幕、屏幕+摄像头等多种形式的录制，也可结合录播系统进行全景录制；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2.支持对视频清晰度的调整，提供高清、超清、超高清的切换，方便用户在手机、电脑或者大屏上观看；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3.具有便捷的录制工具条，可快速录制，可移动，3s无操作即变为半透明；可实时查看录制进度，进行暂停、 开始、结束操作；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4.录制过程中支持随时开启分享功能，实现即时直播，听课端无需下载软件，扫描二维码即可进入直播课堂并进行互动；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5.开通直播后生成直播海报、直播码，易于分享，多人观看无压力，且支持手机端、PC端观看直播，可实现课堂实时评论；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6.录制视频可自动保存在本地，也可上传至云端教师空间，结束录制即生成回看视频，可快速浏览录制情况。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五、多屏互动软件系统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1.支持Android 4.0及IOS 6.0以上版本系统。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2.支持手机投屏，可通过该软件将手机屏幕画面实时投影到大屏上。</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3.可一键对试卷、课本等实物进行拍摄，将实物照片上传至智能平板中，并可通过移动端实现双向批注功能，同时，可一键打开电脑桌面课件并播放，进行批注等操作。</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交互式电视触控一体机</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一、显示及触控参数要求：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1.屏幕采用≥75英寸UHD 超高清液晶屏，显示比例16:9，具备防眩光效果，可视角度≥178°。</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2.交互平板屏幕色彩覆盖率不低于120%，最高灰阶256灰阶。（提供相关检测报告的原件扫描件或图片）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3.物理分辨率：≥3840×2160可无损播放4K片源。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4.交互平板表面玻璃采用高强度钢化玻璃，硬度可达莫氏7级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表面强度≥100Mpa（提供相关检测报告的原件扫描件或图片）。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5.整机在Windows与Android系统下均支持不少于20点同时触控及书写，触控书写延迟≤20ms。（提供相关检测报告的原件扫描件或图片）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二、嵌入式系统参数要求：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1.内置嵌入式安卓系统版本不低于11.0，内存≥2GB，存储空间≥8GB。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2.整机在任意通道下通过手势识别调出板擦工具擦除批注内容。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3.为方便老师使用，触摸中控菜单上的通道信号源支持自定义。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5.在同一局域网环境下，支持通过移动端扫描二维码的方式实现整机文件共享及板书内容共享。</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6.智能交互平板双侧快捷键支持自定义功能，并可根据用户的实际使用需求设置快捷键的数量，可单侧显示或双侧同时显示。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7.为满足教学场景使用需求，支持不少于2种方式进行屏幕下移，屏幕下移后仍可进行触控、书写等操作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提供相关检测报告的原件扫描件或图片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8.为方便教师使用，在双系统下提供悬浮菜单，可按教师需求，自定义设置常用功能，也可隐藏。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三、整机要求：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1.前置接口采用隐藏式设计，具有翻转式防护盖板，且盖板高度不小于4CM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保证用户使用安全的同时，也可防止前置接口粉尘堆积，避免造成损坏。（提供相关检测报告的原件扫描件或图片）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2.为方便教师使用，常用按键均为前置设计，至少可以实现关闭窗口、截屏、录屏等功能。（提供相关检测报告的原件扫描件或图片）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3.为满足课堂视听需求，交互平板采用多声道组合音响，前置双扬声器功率高于30W，且为保证高人声还原度，谐振频率低于300Hz。（提供相关检测报告的原件扫描件或图片）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4.为保证教室声学环境的扩声效果，距离平板扬声器10米处声压级达到70dB。（提供相关检测报告的原件扫描件或图片）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5.交互平板具有前置笔槽结构，可便于用户存放粉笔等教学工具。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6.整机屏体无需操作即可实现蓝光防护，具备物理防蓝光（过滤蓝光）功能，有效抗蓝光、防眩光。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7.整机具备智能护眼书写+护眼模式双重护眼功能，护眼时可做到屏幕书写过程中逐步降低整机背光亮度和色温。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8.为方便用户售后维修，前置接口面板和前置按键面板具备前拆式结构。（提供相关检测报告的原件扫描件或图片）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9.通过多指抓取屏幕任意位置可调出多任务处理窗口，并对正在运行的应用进行浏览、快速切换或结束进程。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10.为充分满足用户实际使用需求，前置面板需具有以下输入接口：不少于1路标准HDMI接口、2路双通道USB3.0接口及1路USB Type-C接口。（提供相关检测报告的原件扫描件或图片）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11.整机后置接口：≥1路HDMI输入接口、≥1路音频输入接口、≥1路音频输出接口、≥1路USB Type-B触控接口、≥1路VGA等。（提供相关检测报告的原件扫描件或图片）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13.通电关机状态下交互平板与外接电脑、机顶盒等设备通过HDMI/VGA连接时，识别到外接设备的输入信号后自动开机。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14.交互平板与外接电脑设备连接时，支持以一根USB线直接读取插在交互平板上的U盘，并识别连接至交互平板的翻页笔、无线键鼠等USB设备。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15.整机前置内置无线网络与蓝牙模块，PC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16.智能交互平板须整机符合GB21520-2015的能源效率等级1级要求，整机功耗低于350W。（提供相关检测报告的原件扫描件或图片）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17.交互平</w:t>
            </w:r>
            <w:r>
              <w:rPr>
                <w:rFonts w:hint="eastAsia" w:ascii="宋体" w:hAnsi="宋体" w:eastAsia="宋体" w:cs="宋体"/>
                <w:color w:val="auto"/>
                <w:sz w:val="21"/>
                <w:szCs w:val="21"/>
                <w:lang w:eastAsia="zh-CN"/>
              </w:rPr>
              <w:t>板</w:t>
            </w:r>
            <w:r>
              <w:rPr>
                <w:rFonts w:hint="eastAsia" w:ascii="宋体" w:hAnsi="宋体" w:eastAsia="宋体" w:cs="宋体"/>
                <w:color w:val="auto"/>
                <w:sz w:val="21"/>
                <w:szCs w:val="21"/>
              </w:rPr>
              <w:t>具有一体化2D降噪4K摄像头，像素不低于1300万，水平视角 120°，视角在120°的范围下，畸变不大于5%， 拾音单元有效保真拾音距离可达12米，全结构无外部连线与屏体齐平；高清摄像头模组支持远程巡课系统，并可对接人脸识别软件进行使用；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提供相关检测报告的原件扫描件或图片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四、内置电脑参数要求：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1.采用插拔式模块化电脑，采用OPS-C 标准的80pin针口设计，屏体与插拔式电脑无单独连接线。（提供相关检测报告的原件扫描件或图片）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2.内置电脑CPU不低于Intel 第十代i5；内存：≥8G DDR4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硬盘：≥256G固态硬盘。具备不少于5个USB接口。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一、多媒体智慧教学软件要求：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1.支持三种登录方式；账号密码直接登录，手机验证码快捷登录、微信扫码登录；还支持免登录打开本地课件。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3.提供教育云平台，支持云端备课，教师</w:t>
            </w:r>
            <w:r>
              <w:rPr>
                <w:rFonts w:hint="eastAsia" w:ascii="宋体" w:hAnsi="宋体" w:eastAsia="宋体" w:cs="宋体"/>
                <w:color w:val="auto"/>
                <w:sz w:val="21"/>
                <w:szCs w:val="21"/>
                <w:lang w:eastAsia="zh-CN"/>
              </w:rPr>
              <w:t>可直接登录</w:t>
            </w:r>
            <w:r>
              <w:rPr>
                <w:rFonts w:hint="eastAsia" w:ascii="宋体" w:hAnsi="宋体" w:eastAsia="宋体" w:cs="宋体"/>
                <w:color w:val="auto"/>
                <w:sz w:val="21"/>
                <w:szCs w:val="21"/>
              </w:rPr>
              <w:t>云平台进行备课及课件下载使用，教师注册即可获得不少于100GB的云盘容量，无需用户通过完成特定任务才能获取，方便教师使用。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4.支持分组管理云课件，用户可自定义分组名称，并根据需要将课件分类管理。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6.书写：支持多笔同时书写，可自由选择笔颜色及粗细，支持手势擦除。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7.支持绘制任意平面图形、任意几何图形、任意3D动态课件等，并可将绘制的函数图像一键导出为图片，插入课件中。</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二、教学媒体中心：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提供课堂专属的影音播放平台，软件至少包含产品教程、云课堂、TV 电视、我的资源等功能模块：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2.云课堂在线直播：提供直播观看入口，输入数字直播码即可观看，可观看专递课堂直播、录课助手直播，支持多路径直播观看统一。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4.支持扫码登录即可享有专属资源空间，教师可根据需求自行添加课程资源，频道资源、课件资源皆支持，资源需以链接方式添加。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三、课件演示助手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1.可适用于WPS与PPT，打开课件自动启动，无需手动打开。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2.为满足教师使用习惯，可支持双侧工具栏位置自定义。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3.在不修改WPS与PPT的课件格式情况下，支持原文档随时批注，擦除。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5.提供多种教学常用工具，无需切换软件，即可在WPS与PPT的课件中添加时钟，聚光灯等小工具。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6.支持在WPS与PPT的课件播放音视频时，无需通过物理按键即可实现黑屏，轻触屏幕即可点亮，同时支持在黑屏状态下不影响音视频的正常播放。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四、录课助手系统：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1.支持屏幕、屏幕+摄像头等多种形式的录制，也可结合录播系统进行全景录制；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2.支持对视频清晰度的调整，提供高清、超清、超高清的切换，方便用户在手机、电脑或者大屏上观看；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3.具有便捷的录制工具条，可快速录制，可移动，3s无操作即变为半透明；可实时查看录制进度，进行暂停、 开始、结束操作；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4.录制过程中支持随时开启分享功能，实现即时直播，听课端无需下载软件，扫描二维码即可进入直播课堂并进行互动；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5.开通直播后生成直播海报、直播码，易于分享，多人观看无压力，且支持手机端、PC端观看直播，可实现课堂实时评论；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6.录制视频可自动保存在本地，也可上传至云端教师空间，结束录制即生成回看视频，可快速浏览录制情况。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五、多屏互动软件系统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1.支持Android 4.0及IOS 6.0以上版本系统。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2.支持手机投屏，可通过该软件将手机屏幕画面实时投影到大屏上。</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3.可一键对试卷、课本等实物进行拍摄，将实物照片上传至智能平板中，并可通过移动端实现双向批注功能，同时，可一键打开电脑桌面课件并播放，进行批注等操作。</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电脑</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1、处理器：国产兆芯处理器，8核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2.5GHz主频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2、内存：标配8GB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3、硬盘： M.2接口 NVME SSD固态硬盘，容量256G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4、显卡：标配集显。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5、电源：功率180W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6、显示器：23.8英寸高清窄边框显示器，分辨率1920*1080，</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打印机</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大功能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打印/复印/扫描 三合一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LCD 显示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10 字符*2 行 中文LCD 显示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接口类型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USB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产品尺寸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385*340*255mm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产品重量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7.1Kg</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打印幅面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A4</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处理器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200MHz</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内存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16MB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A4 打印速度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不少于 20 页/分钟</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彩色打印</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1.打印速度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每分钟大于 18 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2.首页打印时间黑白：10s 以下 彩色：11s 以下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3.最大月打印量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最大 30000 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4.建议月打印量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300-1500 页</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办公桌椅组合</w:t>
            </w:r>
          </w:p>
        </w:tc>
        <w:tc>
          <w:tcPr>
            <w:tcW w:w="5954" w:type="dxa"/>
            <w:noWrap/>
          </w:tcPr>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办公桌规格：1400*700*760 mm                      </w:t>
            </w:r>
          </w:p>
          <w:p>
            <w:pPr>
              <w:wordWrap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1、台面采用≧25mm双贴面三聚氰胺板制作，台身采用≧16mm双贴面三聚氰胺板，带抽屉及储物柜各一个。所有板材均经过防虫、防腐等化学处理，饰面颜色，木材质感强，硬度好，纹理清晰，绿色环保，甲醛释放量≤1.5mg/L。              2、封边条：采用PVC封边，厚度≥1.5mm，数控精确封边；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3、胶水：采用优质环保热熔胶，VOC含量极低，符合国际E1级环保标准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4、五金件：采用优质五金配件，功能好、使用寿命长。</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5、工艺要求：所有板件无蹦边、封边倒角圆润光滑；         办公椅规格：575*560*940mm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面料：采用优质高级透气网布，防潮、防污、易清洁，布面柔软舒适，透气强而富于韧性。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海绵：采用优质高密度阻燃海绵，用抽纱或丝绒覆面，表面有防腐化和防</w:t>
            </w:r>
            <w:r>
              <w:rPr>
                <w:rFonts w:hint="eastAsia" w:ascii="宋体" w:hAnsi="宋体" w:eastAsia="宋体" w:cs="宋体"/>
                <w:color w:val="auto"/>
                <w:sz w:val="21"/>
                <w:szCs w:val="21"/>
                <w:lang w:eastAsia="zh-CN"/>
              </w:rPr>
              <w:t>变形</w:t>
            </w:r>
            <w:r>
              <w:rPr>
                <w:rFonts w:hint="eastAsia" w:ascii="宋体" w:hAnsi="宋体" w:eastAsia="宋体" w:cs="宋体"/>
                <w:color w:val="auto"/>
                <w:sz w:val="21"/>
                <w:szCs w:val="21"/>
              </w:rPr>
              <w:t>保护膜，回弹性高，耐用度高，防碎，防氧化。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弓</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型脚：喷涂弓形脚架/金属脚架，经酸洗磷化等处理，表面电镀工艺。</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主席台条形会议桌</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规格：1400mm×600mm×750mm，基材采用优质环保中密度纤维板，甲醛含量≤1.0mg/L，符合国家环保标准。面材采用胡桃木木皮饰面，木材含水率10%±1%，面漆采用PU聚酯漆，底漆采用PE不饱和树脂漆，漆膜附着力达到1级，充分保证产品具有较好耐磨、耐温性能。优质五金配件。</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条形会议桌</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规格：1200mm×400mm×750mm，基材采用优质环保中密度纤维板，甲醛含量≤1.0mg/L，符合国家环保标准。面材采用胡桃木木皮饰面，木材含水率10%±1%，面漆采用PU聚酯漆，底漆采用PE不饱和树脂漆，漆膜附着力达到1级，充分保证产品具有较好耐磨、耐温性能。优质五金配件。</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注：                                </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1、提供由质量监督检验中心出具的油漆检验报告的原件扫描件或图片，并提供官网查询截图。                           2、提供由质量监督检验中心出具的五金螺丝检验报告的原件扫描件或图片，并提供官网查询截图。</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演讲台</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规格：700*500*1100mm，基材采用优质环保中密度纤维板，甲醛含量≤1.0mg/L，符合国家环保标准。面材采用胡桃木木纹纸饰面。</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主席台凳子</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橡木木材、环保油漆、精选皮革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2.高回弹棉、亲肤透气</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3.带靠背 高1m宽63cm坐高45cm</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椅子</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1.材质；pu面、橡木材质平稳防滑脚垫</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2.人体工学、科学设计贴合腰背支撑力强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3.高0.9m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宽0.45米坐高0.45m</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档案柜</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规格：1800*850*390mm冷轧钢板，上下各两层，层高隔板可调节，静电喷涂工艺。</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教学电视</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分辨率 3840*2160 高清 4K</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内存 2G，存储 16G，网口*1，</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USB2.0*2，音视频输入*1，HDMI2.0*2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有线/天线输入*1，人工智能电视，单屏尺寸</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65 寸以上</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多媒体</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一、显示及触控参数要求：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1.屏幕采用≥65英寸UHD 超高清液晶屏，显示比例16:9，具备防眩光效果，可视角度≥178°。</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2.交互平板屏幕色彩覆盖率不低于120%，最高灰阶256灰阶。（提供相关检测报告的原件扫描件或图片）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3.物理分辨率：≥3840×2160可无损播放4K片源。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4.交互平板表面玻璃采用高强度钢化玻璃，硬度可达莫氏7级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表面强度≥100Mpa（提供相关检测报告的原件扫描件或图片）。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5.整机在Windows与Android系统下均支持不少于20点同时触控及书写，触控书写延迟≤20ms。（提供相关检测报告的原件扫描件或图片）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二、嵌入式系统参数要求：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1.内置嵌入式安卓系统版本不低于11.0，内存≥2GB，存储空间≥8GB。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2.整机在任意通道下通过手势识别调出板擦工具擦除批注内容。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3.为方便老师使用，触摸中控菜单上的通道信号源支持自定义。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5.在同一局域网环境下，支持通过移动端扫描二维码的方式实现整机文件共享及板书内容共享。</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6.智能交互平板双侧快捷键支持自定义功能，并可根据用户的实际使用需求设置快捷键的数量，可单侧显示或双侧同时显示。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7.为满足教学场景使用需求，支持不少于2种方式进行屏幕下移，屏幕下移后仍可进行触控、书写等操作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提供相关检测报告的原件扫描件或图片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8.为方便教师使用，在双系统下提供悬浮菜单，可按教师需求，自定义设置常用功能，也可隐藏。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三、整机要求：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1.前置接口采用隐藏式设计，具有翻转式防护盖板，且盖板高度不小于4CM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保证用户使用安全的同时，也可防止前置接口粉尘堆积，避免造成损坏。（提供相关检测报告的原件扫描件或图片）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2.为方便教师使用，常用按键均为前置设计，至少可以实现关闭窗口、截屏、录屏等功能。（提供相关检测报告的原件扫描件或图片）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3.为满足课堂视听需求，交互平板采用多声道组合音响，前置双扬声器功率高于30W，且为保证高人声还原度，谐振频率低于300Hz。（提供相关检测报告的原件扫描件或图片）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4.为保证教室声学环境的扩声效果，距离平板扬声器10米处声压级达到70dB。（提供相关检测报告的原件扫描件或图片）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5.交互平板具有前置笔槽结构，可便于用户存放粉笔等教学工具。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6.整机屏体无需操作即可实现蓝光防护，具备物理防蓝光（过滤蓝光）功能，有效抗蓝光、防眩光。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7.整机具备智能护眼书写+护眼模式双重护眼功能，护眼时可做到屏幕书写过程中逐步降低整机背光亮度和色温。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8.为方便用户售后维修，前置接口面板和前置按键面板具备前拆式结构。（提供相关检测报告的原件扫描件或图片）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9.通过多指抓取屏幕任意位置可调出多任务处理窗口，并对正在运行的应用进行浏览、快速切换或结束进程。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10.为充分满足用户实际使用需求，前置面板需具有以下输入接口：不少于1路标准HDMI接口、2路双通道USB3.0接口及1路USB Type-C接口。（提供相关检测报告的原件扫描件或图片）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11.整机后置接口：≥1路HDMI输入接口、≥1路音频输入接口、≥1路音频输出接口、≥1路USB Type-B触控接口、≥1路VGA等。（提供相关检测报告的原件扫描件或图片）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13.通电关机状态下交互平板与外接电脑、机顶盒等设备通过HDMI/VGA连接时，识别到外接设备的输入信号后自动开机。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14.交互平板与外接电脑设备连接时，支持以一根USB线直接读取插在交互平板上的U盘，并识别连接至交互平板的翻页笔、无线键鼠等USB设备。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15.整机前置内置无线网络与蓝牙模块，PC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16.智能交互平板须整机符合GB21520-2015的能源效率等级1级要求，整机功耗不高于250W。（提供相关检测报告的原件扫描件或图片）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四、内置电脑参数要求：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1.采用插拔式模块化电脑，采用OPS-C 标准的80pin针口设计，屏体与插拔式电脑无单独连接线。（提供相关检测报告的原件扫描件或图片）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2.内置电脑CPU不低于Intel 第十代i5；内存：≥8G DDR4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硬盘：≥256G固态硬盘。具备不少于5个USB接口。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一、多媒体智慧教学软件要求：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1.支持三种登录方式；账号密码直接登录，手机验证码快捷登录、微信扫码登录；还支持免登录打开本地课件。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3.提供教育云平台，支持云端备课，教师</w:t>
            </w:r>
            <w:r>
              <w:rPr>
                <w:rFonts w:hint="eastAsia" w:ascii="宋体" w:hAnsi="宋体" w:eastAsia="宋体" w:cs="宋体"/>
                <w:color w:val="auto"/>
                <w:sz w:val="21"/>
                <w:szCs w:val="21"/>
                <w:lang w:eastAsia="zh-CN"/>
              </w:rPr>
              <w:t>可直接登录</w:t>
            </w:r>
            <w:r>
              <w:rPr>
                <w:rFonts w:hint="eastAsia" w:ascii="宋体" w:hAnsi="宋体" w:eastAsia="宋体" w:cs="宋体"/>
                <w:color w:val="auto"/>
                <w:sz w:val="21"/>
                <w:szCs w:val="21"/>
              </w:rPr>
              <w:t>云平台进行备课及课件下载使用，教师注册即可获得不少于100GB的云盘容量，无需用户通过完成特定任务才能获取，方便教师使用。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4.支持分组管理云课件，用户可自定义分组名称，并根据需要将课件分类管理。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6.书写：支持多笔同时书写，可自由选择笔颜色及粗细，支持手势擦除。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7.支持绘制任意平面图形、任意几何图形、任意3D动态课件等，并可将绘制的函数图像一键导出为图片，插入课件中。</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二、教学媒体中心：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提供课堂专属的影音播放平台，软件至少包含产品教程、云课堂、TV 电视、我的资源等功能模块：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2.云课堂在线直播：提供直播观看入口，输入数字直播码即可观看，可观看专递课堂直播、录课助手直播，支持多路径直播观看统一。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4.支持扫码登录即可享有专属资源空间，教师可根据需求自行添加课程资源，频道资源、课件资源皆支持，资源需以链接方式添加。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三、课件演示助手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1.可适用于WPS与PPT，打开课件自动启动，无需手动打开。</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2.为满足教师使用习惯，可支持双侧工具栏位置自定义。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3.在不修改WPS与PPT的课件格式情况下，支持原文档随时批注，擦除。</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5.提供多种教学常用工具，无需切换软件，即可在WPS与PPT的课件中添加时钟，聚光灯等小工具。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6.支持在WPS与PPT的课件播放音视频时，无需通过物理按键即可实现黑屏，轻触屏幕即可点亮，同时支持在黑屏状态下不影响音视频的正常播放。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四、录课助手系统：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1.支持屏幕、屏幕+摄像头等多种形式的录制，也可结合录播系统进行全景录制；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2.支持对视频清晰度的调整，提供高清、超清、超高清的切换，方便用户在手机、电脑或者大屏上观看；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3.具有便捷的录制工具条，可快速录制，可移动，3s无操作即变为半透明；可实时查看录制进度，进行暂停、 开始、结束操作；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4.录制过程中支持随时开启分享功能，实现即时直播，听课端无需下载软件，扫描二维码即可进入直播课堂并进行互动；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5.开通直播后生成直播海报、直播码，易于分享，多人观看无压力，且支持手机端、PC端观看直播，可实现课堂实时评论；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6.录制视频可自动保存在本地，也可上传至云端教师空间，结束录制即生成回看视频，可快速浏览录制情况。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五、多屏互动软件系统: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1.支持Android 4.0及IOS 6.0以上版本系统。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2.支持手机投屏，可通过该软件将手机屏幕画面实时投影到大屏上。</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3.可一键对试卷、课本等实物进行拍摄，将实物照片上传至智能平板中，并可通过移动端实现双向批注功能，同时，可一键打开电脑桌面课件并播放，进行批注等操作。</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音响设备</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音响系统：功放、音箱、话筒功能等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1.DVD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高亮度动态VFD屏显示，清晰醒目。可播放CD/MP3碟片。电子抗震、防尘，支持USB盘MP3音乐播放。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2.功率放大器：输出功率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立体声8Ω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120WX2输入灵敏度：0.775V输入阻抗平衡：20KΩ/不平衡10KΩTDH&lt;0.05%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1KHz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额定功率以下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3.音响：6.5"二分频高性能全频音箱受功率：120W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4.无线话筒：类型：一拖2无线话筒。</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音响设备1</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电源：DC9V 1.4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2A      频率响应；80Hz-18KHz±3dB</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单台重量；14.1 公斤        支持读取：TF卡 U盘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尺寸：420*315*680mm          </w:t>
            </w:r>
          </w:p>
          <w:p>
            <w:pPr>
              <w:rPr>
                <w:rFonts w:hint="eastAsia" w:ascii="宋体" w:hAnsi="宋体" w:eastAsia="宋体" w:cs="宋体"/>
                <w:color w:val="auto"/>
                <w:sz w:val="21"/>
                <w:szCs w:val="21"/>
              </w:rPr>
            </w:pPr>
            <w:r>
              <w:rPr>
                <w:rFonts w:hint="eastAsia" w:ascii="宋体" w:hAnsi="宋体" w:eastAsia="宋体" w:cs="宋体"/>
                <w:color w:val="auto"/>
                <w:sz w:val="21"/>
                <w:szCs w:val="21"/>
              </w:rPr>
              <w:t>扬声器单元；15英寸低音喇叭+2.5英寸低音+2.5英寸高音+手持麦克风</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电子显示屏及监控1</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1.摄像头9台：采用高性能200万1/2.8英寸CMOS图像传感器，低照度效果好，图像清晰度高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可输出200万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1920×1080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@30fps</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支持H.265编码，压缩比高，超低码流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最大红外监控距离80米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支持走廊模式，宽动态，3D降噪，强光抑制，背光补偿，数字水印，适用不同监控环境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支持ROI，SMART H.264/H.265，灵活编码，适用不同带宽和存储环境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内置MIC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支持DC12V供电方式，方便工程安装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支持IP67防护等级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2.硬盘</w:t>
            </w:r>
            <w:r>
              <w:rPr>
                <w:rFonts w:hint="eastAsia" w:ascii="宋体" w:hAnsi="宋体" w:eastAsia="宋体" w:cs="宋体"/>
                <w:color w:val="auto"/>
                <w:sz w:val="21"/>
                <w:szCs w:val="21"/>
                <w:lang w:eastAsia="zh-CN"/>
              </w:rPr>
              <w:t>录像机</w:t>
            </w:r>
            <w:r>
              <w:rPr>
                <w:rFonts w:hint="eastAsia" w:ascii="宋体" w:hAnsi="宋体" w:eastAsia="宋体" w:cs="宋体"/>
                <w:color w:val="auto"/>
                <w:sz w:val="21"/>
                <w:szCs w:val="21"/>
              </w:rPr>
              <w:t>：支持全新UI4.0界面风格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支持嵌入式Linux系统，工业级嵌入式微控制器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支持WEB、本地GUI界面操作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支持最大16路网络视频接入；最多支持256Mbps接入/存储/转发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支持Smart H.265/H.265/Smart H.264/H.264/MJPEG码流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支持VGA、HDMI异源输出，HDMI视频输出分辨率最高达4K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支持前智能：人脸检测比对、周界防范、通用行为分析、立体行为分析、人群分布、人数统计、热度图、SMD功能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可接驳支持ONVIF、RTSP协议的第三方摄像机和主流品牌摄像机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支持IPv4、IPv6、HTTP、NTP、DNS、ONVIF网络协议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支持16M/12M/8M/6M/5M/4M/3M/1080P/1.3M/720PIPC分辨率接入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支持1×16M/2×8M/3×6M/4×5M/5×4M/10×1080P/16×720P解码，最大支持16路视频回放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支持2个内置SATA接口，单盘容量支持16T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监控硬盘：6TB/64MB(6Gb/秒 NCQ)/5900RPM/SATA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交换机：全千兆接入设计：大缓存，全千兆接入设计满足大码流高清接入需求。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智能PoE：支持功耗管理策略，保障重点电口供电，智能检测功耗变化防宕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机；支持宽功率供电，适应恶劣环境下IPC功耗波动。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红口90W：红口支持IEEE820.3af/at标准外，也满足60W Hi-PoE与90W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IEEE802.3 bt标准。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八芯供电：网口支持八芯供电，增强前后端的兼容性；减小线缆损耗，提升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带载能力。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监视器：工业级宽视角面板，适合7*24小时连续工作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领先算法技术，色彩靓丽、逼真超高清4K分辨率，画质清晰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9ms快速响应时间，画面真正无拖尾自动消除残影功能，保护液晶屏的长期使用专业散热设计，延长设备使用寿命支持HDMI、USB等多种信号输入按键控制、红外遥控双重控制。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线材要求：抗拉、抗扭、耐磨、防水、撕裂绳自剥皮线缆设计特性，减少线缆安装过程中的各种潜在风险、CAT6 传输带宽250MHZ，推荐用于千兆传输、导体采用无氧铜，符合国家标准：GB/T3953，传输衰减小、延时低，阻燃性能符合国家标准：GB/T 18380.22。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7.以上含线材及安装，调试费用。</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电子显示屏及监控2</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1.摄像头16台：采用高性能200万1/2.8英寸CMOS图像传感器，低照度效果好，图像清晰度高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可输出200万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1920×1080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@30fps</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支持H.265编码，压缩比高，超低码流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最大红外监控距离80米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支持走廊模式，宽动态，3D降噪，强光抑制，背光补偿，数字水印，适用不同监控环境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支持ROI，SMART H.264/H.265，灵活编码，适用不同带宽和存储环境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内置MIC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支持DC12V供电方式，方便工程安装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支持IP67防护等级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2.硬盘</w:t>
            </w:r>
            <w:r>
              <w:rPr>
                <w:rFonts w:hint="eastAsia" w:ascii="宋体" w:hAnsi="宋体" w:eastAsia="宋体" w:cs="宋体"/>
                <w:color w:val="auto"/>
                <w:sz w:val="21"/>
                <w:szCs w:val="21"/>
                <w:lang w:eastAsia="zh-CN"/>
              </w:rPr>
              <w:t>录像机</w:t>
            </w:r>
            <w:r>
              <w:rPr>
                <w:rFonts w:hint="eastAsia" w:ascii="宋体" w:hAnsi="宋体" w:eastAsia="宋体" w:cs="宋体"/>
                <w:color w:val="auto"/>
                <w:sz w:val="21"/>
                <w:szCs w:val="21"/>
              </w:rPr>
              <w:t>：支持全新UI4.0界面风格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支持嵌入式Linux系统，工业级嵌入式微控制器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支持WEB、本地GUI界面操作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支持最大16路网络视频接入；最多支持256Mbps接入/存储/转发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支持Smart H.265/H.265/Smart H.264/H.264/MJPEG码流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支持VGA、HDMI异源输出，HDMI视频输出分辨率最高达4K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支持前智能：人脸检测比对、周界防范、通用行为分析、立体行为分析、人群分布、人数统计、热度图、SMD功能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可接驳支持ONVIF、RTSP协议的第三方摄像机和主流品牌摄像机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支持IPv4、IPv6、HTTP、NTP、DNS、ONVIF网络协议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支持16M/12M/8M/6M/5M/4M/3M/1080P/1.3M/720PIPC分辨率接入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支持1×16M/2×8M/3×6M/4×5M/5×4M/10×1080P/16×720P解码，最大支持16路视频回放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支持2个内置SATA接口，单盘容量支持16T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监控硬盘：6TB/64MB(6Gb/秒 NCQ)/5900RPM/SATA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交换机：全千兆接入设计：大缓存，全千兆接入设计满足大码流高清接入需求。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智能PoE：支持功耗管理策略，保障重点电口供电，智能检测功耗变化防宕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机；支持宽功率供电，适应恶劣环境下IPC功耗波动。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红口90W：红口支持IEEE820.3af/at标准外，也满足60W Hi-PoE与90W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IEEE802.3 bt标准。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八芯供电：网口支持八芯供电，增强前后端的兼容性；减小线缆损耗，提升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带载能力。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监视器：工业级宽视角面板，适合7*24小时连续工作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领先算法技术，色彩靓丽、逼真超高清4K分辨率，画质清晰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9ms快速响应时间，画面真正无拖尾自动消除残影功能，保护液晶屏的长期使用专业散热设计，延长设备使用寿命支持HDMI、USB等多种信号输入按键控制、红外遥控双重控制。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线材要求：抗拉、抗扭、耐磨、防水、撕裂绳自剥皮线缆设计特性，减少线缆安装过程中的各种潜在风险、CAT6 传输带宽250MHZ，推荐用于千兆传输、导体采用无氧铜，符合国家标准：GB/T3953，传输衰减小、延时低，阻燃性能符合国家标准：GB/T 18380.22。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7.以上含线材及安装，调试费用。</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电子显示屏及监控3</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1.摄像头2台：采用高性能200万1/2.8英寸CMOS图像传感器，低照度效果好，图像清晰度高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可输出200万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1920×1080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@30fps</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支持H.265编码，压缩比高，超低码流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最大红外监控距离80米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支持走廊模式，宽动态，3D降噪，强光抑制，背光补偿，数字水印，适用不同监控环境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支持ROI，SMART H.264/H.265，灵活编码，适用不同带宽和存储环境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内置MIC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支持DC12V供电方式，方便工程安装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支持IP67防护等级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2.硬盘</w:t>
            </w:r>
            <w:r>
              <w:rPr>
                <w:rFonts w:hint="eastAsia" w:ascii="宋体" w:hAnsi="宋体" w:eastAsia="宋体" w:cs="宋体"/>
                <w:color w:val="auto"/>
                <w:sz w:val="21"/>
                <w:szCs w:val="21"/>
                <w:lang w:eastAsia="zh-CN"/>
              </w:rPr>
              <w:t>录像机</w:t>
            </w:r>
            <w:r>
              <w:rPr>
                <w:rFonts w:hint="eastAsia" w:ascii="宋体" w:hAnsi="宋体" w:eastAsia="宋体" w:cs="宋体"/>
                <w:color w:val="auto"/>
                <w:sz w:val="21"/>
                <w:szCs w:val="21"/>
              </w:rPr>
              <w:t>：支持全新UI4.0界面风格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支持嵌入式Linux系统，工业级嵌入式微控制器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支持WEB、本地GUI界面操作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支持最大16路网络视频接入；最多支持256Mbps接入/存储/转发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支持Smart H.265/H.265/Smart H.264/H.264/MJPEG码流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支持VGA、HDMI异源输出，HDMI视频输出分辨率最高达4K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支持前智能：人脸检测比对、周界防范、通用行为分析、立体行为分析、人群分布、人数统计、热度图、SMD功能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可接驳支持ONVIF、RTSP协议的第三方摄像机和主流品牌摄像机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支持IPv4、IPv6、HTTP、NTP、DNS、ONVIF网络协议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支持16M/12M/8M/6M/5M/4M/3M/1080P/1.3M/720PIPC分辨率接入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支持1×16M/2×8M/3×6M/4×5M/5×4M/10×1080P/16×720P解码，最大支持16路视频回放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支持2个内置SATA接口，单盘容量支持16T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监控硬盘：6TB/64MB(6Gb/秒 NCQ)/5900RPM/SATA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交换机：全千兆接入设计：大缓存，全千兆接入设计满足大码流高清接入需求。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智能PoE：支持功耗管理策略，保障重点电口供电，智能检测功耗变化防宕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机；支持宽功率供电，适应恶劣环境下IPC功耗波动。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红口90W：红口支持IEEE820.3af/at标准外，也满足60W Hi-PoE与90W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IEEE802.3 bt标准。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八芯供电：网口支持八芯供电，增强前后端的兼容性；减小线缆损耗，提升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带载能力。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监视器：工业级宽视角面板，适合7*24小时连续工作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领先算法技术，色彩靓丽、逼真超高清4K分辨率，画质清晰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9ms快速响应时间，画面真正无拖尾自动消除残影功能，保护液晶屏的长期使用专业散热设计，延长设备使用寿命支持HDMI、USB等多种信号输入按键控制、红外遥控双重控制。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线材要求：抗拉、抗扭、耐磨、防水、撕裂绳自剥皮线缆设计特性，减少线缆安装过程中的各种潜在风险、CAT6 传输带宽250MHZ，推荐用于千兆传输、导体采用无氧铜，符合国家标准：GB/T3953，传输衰减小、延时低，阻燃性能符合国家标准：GB/T 18380.22。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7.以上含线材及安装，调试费用。</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电子显示屏及监控4</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1.摄像头13台：采用高性能200万1/2.8英寸CMOS图像传感器，低照度效果好，图像清晰度高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可输出200万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1920×1080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@30fps</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支持H.265编码，压缩比高，超低码流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最大红外监控距离80米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支持走廊模式，宽动态，3D降噪，强光抑制，背光补偿，数字水印，适用不同监控环境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支持ROI，SMART H.264/H.265，灵活编码，适用不同带宽和存储环境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内置MIC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支持DC12V供电方式，方便工程安装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支持IP67防护等级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2.硬盘</w:t>
            </w:r>
            <w:r>
              <w:rPr>
                <w:rFonts w:hint="eastAsia" w:ascii="宋体" w:hAnsi="宋体" w:eastAsia="宋体" w:cs="宋体"/>
                <w:color w:val="auto"/>
                <w:sz w:val="21"/>
                <w:szCs w:val="21"/>
                <w:lang w:eastAsia="zh-CN"/>
              </w:rPr>
              <w:t>录像机</w:t>
            </w:r>
            <w:r>
              <w:rPr>
                <w:rFonts w:hint="eastAsia" w:ascii="宋体" w:hAnsi="宋体" w:eastAsia="宋体" w:cs="宋体"/>
                <w:color w:val="auto"/>
                <w:sz w:val="21"/>
                <w:szCs w:val="21"/>
              </w:rPr>
              <w:t>：支持全新UI4.0界面风格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支持嵌入式Linux系统，工业级嵌入式微控制器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支持WEB、本地GUI界面操作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支持最大16路网络视频接入；最多支持256Mbps接入/存储/转发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支持Smart H.265/H.265/Smart H.264/H.264/MJPEG码流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支持VGA、HDMI异源输出，HDMI视频输出分辨率最高达4K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支持前智能：人脸检测比对、周界防范、通用行为分析、立体行为分析、人群分布、人数统计、热度图、SMD功能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可接驳支持ONVIF、RTSP协议的第三方摄像机和主流品牌摄像机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支持IPv4、IPv6、HTTP、NTP、DNS、ONVIF网络协议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支持16M/12M/8M/6M/5M/4M/3M/1080P/1.3M/720PIPC分辨率接入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支持1×16M/2×8M/3×6M/4×5M/5×4M/10×1080P/16×720P解码，最大支持16路视频回放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支持2个内置SATA接口，单盘容量支持16T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监控硬盘：6TB/64MB(6Gb/秒 NCQ)/5900RPM/SATA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交换机：全千兆接入设计：大缓存，全千兆接入设计满足大码流高清接入需求。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智能PoE：支持功耗管理策略，保障重点电口供电，智能检测功耗变化防宕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机；支持宽功率供电，适应恶劣环境下IPC功耗波动。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红口90W：红口支持IEEE820.3af/at标准外，也满足60W Hi-PoE与90W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IEEE802.3 bt标准。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八芯供电：网口支持八芯供电，增强前后端的兼容性；减小线缆损耗，提升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带载能力。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监视器：工业级宽视角面板，适合7*24小时连续工作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领先算法技术，色彩靓丽、逼真超高清4K分辨率，画质清晰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9ms快速响应时间，画面真正无拖尾自动消除残影功能，保护液晶屏的长期使用专业散热设计，延长设备使用寿命支持HDMI、USB等多种信号输入按键控制、红外遥控双重控制。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线材要求：抗拉、抗扭、耐磨、防水、撕裂绳自剥皮线缆设计特性，减少线缆安装过程中的各种潜在风险、CAT6 传输带宽250MHZ，推荐用于千兆传输、导体采用无氧铜，符合国家标准：GB/T3953，传输衰减小、延时低，阻燃性能符合国家标准：GB/T 18380.22。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7.以上含线材及安装，调试费用。</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53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85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电子显示屏及监控5</w:t>
            </w:r>
          </w:p>
        </w:tc>
        <w:tc>
          <w:tcPr>
            <w:tcW w:w="595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1.摄像头40台：采用高性能200万1/2.8英寸CMOS图像传感器，低照度效果好，图像清晰度高可输出200万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1920×1080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@30fps 支持H.265编码，压缩比高，超低码流最大红外监控距离50米支持走廊模式，宽动态，3D降噪，强光抑制，背光补偿，数字水印，适用不同监控环境支持ROI，SMART H.264/H.265，灵活编码，适用不同带宽和存储环境内置MIC 支持DC12V供电方式，方便工程安装支持IP67防护等级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2.硬盘</w:t>
            </w:r>
            <w:r>
              <w:rPr>
                <w:rFonts w:hint="eastAsia" w:ascii="宋体" w:hAnsi="宋体" w:eastAsia="宋体" w:cs="宋体"/>
                <w:color w:val="auto"/>
                <w:sz w:val="21"/>
                <w:szCs w:val="21"/>
                <w:lang w:eastAsia="zh-CN"/>
              </w:rPr>
              <w:t>录像机</w:t>
            </w:r>
            <w:r>
              <w:rPr>
                <w:rFonts w:hint="eastAsia" w:ascii="宋体" w:hAnsi="宋体" w:eastAsia="宋体" w:cs="宋体"/>
                <w:color w:val="auto"/>
                <w:sz w:val="21"/>
                <w:szCs w:val="21"/>
              </w:rPr>
              <w:t>：支持全新UI4.0界面风格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支持嵌入式Linux系统，工业级嵌入式微控制器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支持WEB、本地GUI界面操作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支持最大16路网络视频接入；最多支持256Mbps接入/存储/转发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支持Smart H.265/H.265/Smart H.264/H.264/MJPEG码流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支持VGA、HDMI异源输出，HDMI视频输出分辨率最高达4K</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支持前智能：人脸检测比对、周界防范、通用行为分析、立体行为分析、人群分布、人数统计、热度图、SMD功能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可接驳支持ONVIF、RTSP协议的第三方摄像机和主流品牌摄像机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支持IPv4、IPv6、HTTP、NTP、DNS、ONVIF网络协议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支持16M/12M/8M/6M/5M/4M/3M/1080P/1.3M/720PIPC分辨率接入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支持1×16M/2×8M/3×6M/4×5M/5×4M/10×1080P/16×720P解码，最大支持16路视频回放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支持2个内置SATA接口，单盘容量支持16T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监控硬盘：6TB/64MB(6Gb/秒 NCQ)/5900RPM/SATA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交换机：全千兆接入设计：大缓存，全千兆接入设计满足大码流高清接入需求。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智能PoE：支持功耗管理策略，保障重点电口供电，智能检测功耗变化防宕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机；支持宽功率供电，适应恶劣环境下IPC功耗波动。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红口90W：红口支持IEEE820.3af/at标准外，也满足60W Hi-PoE与90W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IEEE802.3 bt标准。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八芯供电：网口支持八芯供电，增强前后端的兼容性；减小线缆损耗，提升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带载能力。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监视器：工业级宽视角面板，适合7*24小时连续工作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领先算法技术，色彩靓丽、逼真超高清4K分辨率，画质清晰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9ms快速响应时间，画面真正无拖尾自动消除残影功能，保护液晶屏的长期使用专业散热设计，延长设备使用寿命支持HDMI、USB等多种信号输入按键控制、红外遥控双重控制。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线材要求：抗拉、抗扭、耐磨、防水、撕裂绳自剥皮线缆设计特性，减少线缆安装过程中的各种潜在风险、CAT6 传输带宽250MHZ，推荐用于千兆传输、导体采用无氧铜，符合国家标准：GB/T3953，传输衰减小、延时低，阻燃性能符合国家标准：GB/T 18380.22。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7.以上含线材及安装，调试费用。</w:t>
            </w:r>
          </w:p>
        </w:tc>
        <w:tc>
          <w:tcPr>
            <w:tcW w:w="570"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14" w:type="dxa"/>
            <w:noWra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widowControl/>
        <w:shd w:val="clear" w:color="auto" w:fill="FFFFFF"/>
        <w:spacing w:line="360" w:lineRule="auto"/>
        <w:ind w:firstLine="482" w:firstLineChars="200"/>
        <w:jc w:val="left"/>
        <w:rPr>
          <w:rFonts w:cs="仿宋" w:asciiTheme="minorEastAsia" w:hAnsiTheme="minorEastAsia"/>
          <w:b/>
          <w:sz w:val="24"/>
          <w:szCs w:val="24"/>
        </w:rPr>
      </w:pPr>
    </w:p>
    <w:p>
      <w:pPr>
        <w:widowControl/>
        <w:shd w:val="clear" w:color="auto" w:fill="FFFFFF"/>
        <w:spacing w:line="360" w:lineRule="auto"/>
        <w:ind w:firstLine="482" w:firstLineChars="200"/>
        <w:jc w:val="left"/>
        <w:rPr>
          <w:rFonts w:cs="仿宋" w:asciiTheme="minorEastAsia" w:hAnsiTheme="minorEastAsia"/>
          <w:b/>
          <w:sz w:val="24"/>
          <w:szCs w:val="24"/>
        </w:rPr>
      </w:pPr>
      <w:r>
        <w:rPr>
          <w:rFonts w:hint="eastAsia" w:cs="仿宋" w:asciiTheme="minorEastAsia" w:hAnsiTheme="minorEastAsia"/>
          <w:b/>
          <w:sz w:val="24"/>
          <w:szCs w:val="24"/>
        </w:rPr>
        <w:t>注：以上采购清单中的要求为最低要求，投标人不得低于此要求，否则为无效响应文件 。</w:t>
      </w:r>
    </w:p>
    <w:p>
      <w:pPr>
        <w:wordWrap w:val="0"/>
        <w:spacing w:line="360" w:lineRule="auto"/>
        <w:ind w:firstLine="482" w:firstLineChars="200"/>
        <w:contextualSpacing/>
        <w:rPr>
          <w:rFonts w:cs="仿宋" w:asciiTheme="minorEastAsia" w:hAnsiTheme="minorEastAsia"/>
          <w:sz w:val="24"/>
          <w:szCs w:val="24"/>
        </w:rPr>
      </w:pPr>
      <w:r>
        <w:rPr>
          <w:rFonts w:hint="eastAsia" w:cs="仿宋" w:asciiTheme="minorEastAsia" w:hAnsiTheme="minorEastAsia"/>
          <w:b/>
          <w:sz w:val="24"/>
          <w:szCs w:val="24"/>
        </w:rPr>
        <w:t>（三）采购标的执行标准：</w:t>
      </w:r>
      <w:r>
        <w:rPr>
          <w:rFonts w:hint="eastAsia" w:cs="仿宋" w:asciiTheme="minorEastAsia" w:hAnsiTheme="minorEastAsia"/>
          <w:sz w:val="24"/>
          <w:szCs w:val="24"/>
        </w:rPr>
        <w:t xml:space="preserve">需执行的国家相关标准、规范。 </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（四）服务标准、期限、效率等要求：</w:t>
      </w:r>
    </w:p>
    <w:p>
      <w:pPr>
        <w:widowControl/>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1、质保期为设备安装调试验收合格后1年，质保期内发生故障或质量问题，卖方在接到通知后2小时进行响应，4小时到达，24小时内处理问题，否则需提供备用机直至原设备修好为止。</w:t>
      </w:r>
    </w:p>
    <w:p>
      <w:pPr>
        <w:widowControl/>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2、计算机设备质保期间当日下午4点前报修，下一自然日24点前修复，若没有完成修复，则</w:t>
      </w:r>
      <w:r>
        <w:rPr>
          <w:rFonts w:hint="eastAsia" w:ascii="宋体" w:hAnsi="宋体" w:cs="宋体"/>
          <w:kern w:val="0"/>
          <w:szCs w:val="21"/>
          <w:lang w:eastAsia="zh-CN"/>
        </w:rPr>
        <w:t>赠送</w:t>
      </w:r>
      <w:r>
        <w:rPr>
          <w:rFonts w:hint="eastAsia" w:ascii="宋体" w:hAnsi="宋体" w:cs="宋体"/>
          <w:kern w:val="0"/>
          <w:szCs w:val="21"/>
        </w:rPr>
        <w:t>延迟日数对应的月度延保服务；在三年维保时间内，承诺将提供1次免费的尝试性故障硬盘（单盘）数据拯救服务，若未恢复则不计次数；</w:t>
      </w:r>
    </w:p>
    <w:p>
      <w:pPr>
        <w:widowControl/>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3、一体机需提供原厂1年部件及人工上门要求7*24全年无休服务，第2日然日上门，提供厂家大客户专人专家400/800服务热线。</w:t>
      </w:r>
    </w:p>
    <w:p>
      <w:pPr>
        <w:spacing w:line="560" w:lineRule="exact"/>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4、投标人保证其提供的产品是全新的、未使用过的，并在各个方面符合谈判文件规定的质量、规格和性能。</w:t>
      </w:r>
    </w:p>
    <w:p>
      <w:pPr>
        <w:widowControl/>
        <w:shd w:val="clear" w:color="auto" w:fill="FFFFFF"/>
        <w:spacing w:line="560" w:lineRule="exact"/>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w:t>
      </w:r>
      <w:r>
        <w:rPr>
          <w:rFonts w:hint="eastAsia" w:ascii="新宋体" w:hAnsi="新宋体" w:eastAsia="新宋体" w:cs="新宋体"/>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2、投标人应就本项目完整投标，报价含税费、设备、材料、元件等购置、安装调试、验收、与其他施工单位协作所产生的费用等综合费用，</w:t>
      </w:r>
      <w:r>
        <w:rPr>
          <w:rFonts w:hint="eastAsia" w:ascii="新宋体" w:hAnsi="新宋体" w:eastAsia="新宋体" w:cs="新宋体"/>
          <w:bCs/>
          <w:szCs w:val="21"/>
          <w:lang w:val="zh-CN"/>
        </w:rPr>
        <w:t>否则为无效响应文件</w:t>
      </w:r>
      <w:r>
        <w:rPr>
          <w:rFonts w:hint="eastAsia" w:ascii="新宋体" w:hAnsi="新宋体" w:eastAsia="新宋体" w:cs="新宋体"/>
          <w:szCs w:val="21"/>
          <w:lang w:val="zh-CN"/>
        </w:rPr>
        <w:t>。</w:t>
      </w:r>
    </w:p>
    <w:p>
      <w:pPr>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lang w:val="zh-CN"/>
        </w:rPr>
        <w:t>3、响应文件中具有完整可行的实施（技术）方案，须明确售后负责人、联系人和联系电话否则为无效响应文件。</w:t>
      </w:r>
    </w:p>
    <w:p>
      <w:pPr>
        <w:pStyle w:val="2"/>
        <w:spacing w:line="360" w:lineRule="auto"/>
        <w:rPr>
          <w:rFonts w:ascii="新宋体" w:hAnsi="新宋体" w:eastAsia="新宋体" w:cs="新宋体"/>
          <w:szCs w:val="21"/>
          <w:lang w:val="zh-CN"/>
        </w:rPr>
      </w:pPr>
      <w:r>
        <w:rPr>
          <w:rFonts w:hint="eastAsia" w:ascii="新宋体" w:hAnsi="新宋体" w:eastAsia="新宋体" w:cs="新宋体"/>
          <w:szCs w:val="21"/>
          <w:lang w:val="zh-CN"/>
        </w:rPr>
        <w:t>4、中标企业于中标后第三日上午09:00向禹州市教育体育局提供招标文件中厂家的相关资质原件及检测报告原件。相关资质及检测报告原件不符合或不能提供，取消其中标资格，并列入不良记录及信用中国。</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（六）验收标准</w:t>
      </w:r>
    </w:p>
    <w:p>
      <w:pPr>
        <w:widowControl/>
        <w:shd w:val="clear" w:color="auto" w:fill="FFFFFF"/>
        <w:spacing w:line="360" w:lineRule="auto"/>
        <w:ind w:firstLine="600"/>
        <w:jc w:val="left"/>
        <w:rPr>
          <w:rFonts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1、按照国家相关标准、行业标准、地方标准或其他标准、规范验收。国家相关标准；</w:t>
      </w:r>
    </w:p>
    <w:p>
      <w:pPr>
        <w:widowControl/>
        <w:shd w:val="clear" w:color="auto" w:fill="FFFFFF"/>
        <w:spacing w:line="360" w:lineRule="auto"/>
        <w:ind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widowControl/>
        <w:shd w:val="clear" w:color="auto" w:fill="FFFFFF"/>
        <w:spacing w:line="360" w:lineRule="auto"/>
        <w:ind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3、项目质量按照国家相关标准及规范进行验收。</w:t>
      </w:r>
    </w:p>
    <w:p>
      <w:pPr>
        <w:widowControl/>
        <w:shd w:val="clear" w:color="auto" w:fill="FFFFFF"/>
        <w:spacing w:line="360" w:lineRule="auto"/>
        <w:ind w:firstLine="482" w:firstLineChars="200"/>
        <w:contextualSpacing/>
        <w:jc w:val="left"/>
        <w:rPr>
          <w:rFonts w:cs="仿宋" w:asciiTheme="minorEastAsia" w:hAnsiTheme="minorEastAsia"/>
          <w:b/>
          <w:sz w:val="24"/>
          <w:szCs w:val="24"/>
        </w:rPr>
      </w:pPr>
      <w:r>
        <w:rPr>
          <w:rFonts w:hint="eastAsia" w:cs="仿宋" w:asciiTheme="minorEastAsia" w:hAnsiTheme="minorEastAsia"/>
          <w:b/>
          <w:sz w:val="24"/>
          <w:szCs w:val="24"/>
          <w:lang w:eastAsia="zh-CN"/>
        </w:rPr>
        <w:t>（</w:t>
      </w:r>
      <w:r>
        <w:rPr>
          <w:rFonts w:hint="eastAsia" w:cs="仿宋" w:asciiTheme="minorEastAsia" w:hAnsiTheme="minorEastAsia"/>
          <w:b/>
          <w:sz w:val="24"/>
          <w:szCs w:val="24"/>
        </w:rPr>
        <w:t>七</w:t>
      </w:r>
      <w:r>
        <w:rPr>
          <w:rFonts w:hint="eastAsia" w:cs="仿宋" w:asciiTheme="minorEastAsia" w:hAnsiTheme="minorEastAsia"/>
          <w:b/>
          <w:sz w:val="24"/>
          <w:szCs w:val="24"/>
          <w:lang w:eastAsia="zh-CN"/>
        </w:rPr>
        <w:t>）</w:t>
      </w:r>
      <w:r>
        <w:rPr>
          <w:rFonts w:hint="eastAsia" w:cs="仿宋" w:asciiTheme="minorEastAsia" w:hAnsiTheme="minorEastAsia"/>
          <w:b/>
          <w:sz w:val="24"/>
          <w:szCs w:val="24"/>
        </w:rPr>
        <w:t>采购资金支付</w:t>
      </w:r>
    </w:p>
    <w:p>
      <w:pPr>
        <w:widowControl/>
        <w:shd w:val="clear" w:color="auto" w:fill="FFFFFF"/>
        <w:spacing w:line="560" w:lineRule="exact"/>
        <w:ind w:firstLine="600"/>
        <w:jc w:val="left"/>
        <w:rPr>
          <w:rFonts w:cs="仿宋_GB2312" w:asciiTheme="minorEastAsia" w:hAnsiTheme="minorEastAsia"/>
          <w:szCs w:val="21"/>
          <w:lang w:val="zh-CN"/>
        </w:rPr>
      </w:pPr>
      <w:r>
        <w:rPr>
          <w:rFonts w:hint="eastAsia" w:cs="仿宋_GB2312" w:asciiTheme="minorEastAsia" w:hAnsiTheme="minorEastAsia"/>
          <w:szCs w:val="21"/>
          <w:lang w:val="zh-CN"/>
        </w:rPr>
        <w:t>（一）支付方式：财政支付</w:t>
      </w:r>
    </w:p>
    <w:p>
      <w:pPr>
        <w:widowControl/>
        <w:shd w:val="clear" w:color="auto" w:fill="FFFFFF"/>
        <w:spacing w:line="560" w:lineRule="exact"/>
        <w:ind w:firstLine="600"/>
        <w:jc w:val="left"/>
        <w:rPr>
          <w:rFonts w:cs="仿宋_GB2312" w:asciiTheme="minorEastAsia" w:hAnsiTheme="minorEastAsia"/>
          <w:szCs w:val="21"/>
          <w:lang w:val="zh-CN"/>
        </w:rPr>
      </w:pPr>
      <w:r>
        <w:rPr>
          <w:rFonts w:hint="eastAsia" w:cs="仿宋_GB2312" w:asciiTheme="minorEastAsia" w:hAnsiTheme="minorEastAsia"/>
          <w:szCs w:val="21"/>
          <w:lang w:val="zh-CN"/>
        </w:rPr>
        <w:t>（二）支付时间及条件：按照合同约定，经验收合格后申请支付。</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禹州市教育体育局电子设备采购项目</w:t>
            </w:r>
            <w:r>
              <w:rPr>
                <w:rFonts w:hint="eastAsia" w:cs="仿宋_GB2312" w:asciiTheme="minorEastAsia" w:hAnsiTheme="minorEastAsia"/>
                <w:color w:val="000000"/>
                <w:szCs w:val="21"/>
                <w:shd w:val="clear" w:color="auto" w:fill="FFFFFF"/>
              </w:rPr>
              <w:t>（不见面开标）</w:t>
            </w:r>
            <w:r>
              <w:rPr>
                <w:rFonts w:cs="仿宋_GB2312" w:asciiTheme="minorEastAsia" w:hAnsiTheme="minorEastAsia"/>
                <w:szCs w:val="21"/>
              </w:rPr>
              <w:t xml:space="preserve"> </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039</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交付（服务、完工）时间：合同签订后45日历天内完成供货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地址：禹州市禹王大道111号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 杜女士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联系电话：0374-8256166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w:t>
            </w:r>
            <w:r>
              <w:rPr>
                <w:rFonts w:hint="eastAsia" w:cs="仿宋_GB2312" w:asciiTheme="minorEastAsia" w:hAnsiTheme="minorEastAsia"/>
                <w:b/>
                <w:color w:val="FF0000"/>
                <w:szCs w:val="21"/>
                <w:shd w:val="clear" w:color="auto" w:fill="FFFFFF"/>
              </w:rPr>
              <w:t>》第二十二条规定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670000.00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w:t>
            </w:r>
            <w:r>
              <w:rPr>
                <w:rFonts w:hint="eastAsia" w:cs="宋体" w:asciiTheme="minorEastAsia" w:hAnsiTheme="minorEastAsia"/>
                <w:szCs w:val="21"/>
                <w:lang w:eastAsia="zh-CN"/>
              </w:rPr>
              <w:t>》《</w:t>
            </w:r>
            <w:r>
              <w:rPr>
                <w:rFonts w:hint="eastAsia" w:cs="宋体" w:asciiTheme="minorEastAsia" w:hAnsiTheme="minorEastAsia"/>
                <w:szCs w:val="21"/>
              </w:rPr>
              <w:t>河南省政府采购网</w:t>
            </w:r>
            <w:r>
              <w:rPr>
                <w:rFonts w:hint="eastAsia" w:cs="宋体" w:asciiTheme="minorEastAsia" w:hAnsiTheme="minorEastAsia"/>
                <w:szCs w:val="21"/>
                <w:lang w:eastAsia="zh-CN"/>
              </w:rPr>
              <w:t>》《</w:t>
            </w:r>
            <w:r>
              <w:rPr>
                <w:rFonts w:hint="eastAsia" w:cs="宋体" w:asciiTheme="minorEastAsia" w:hAnsiTheme="minorEastAsia"/>
                <w:szCs w:val="21"/>
              </w:rPr>
              <w:t>许昌市政府采购网</w:t>
            </w:r>
            <w:r>
              <w:rPr>
                <w:rFonts w:hint="eastAsia" w:cs="宋体" w:asciiTheme="minorEastAsia" w:hAnsiTheme="minorEastAsia"/>
                <w:szCs w:val="21"/>
                <w:lang w:eastAsia="zh-CN"/>
              </w:rPr>
              <w:t>》《</w:t>
            </w:r>
            <w:r>
              <w:rPr>
                <w:rFonts w:hint="eastAsia" w:cs="宋体" w:asciiTheme="minorEastAsia" w:hAnsiTheme="minorEastAsia"/>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pStyle w:val="60"/>
              <w:numPr>
                <w:ilvl w:val="0"/>
                <w:numId w:val="0"/>
              </w:numPr>
            </w:pPr>
            <w:r>
              <w:rPr>
                <w:rFonts w:hint="eastAsia" w:ascii="ˎ̥" w:hAnsi="ˎ̥" w:eastAsiaTheme="minorEastAsia" w:cstheme="minorBidi"/>
                <w:kern w:val="2"/>
                <w:sz w:val="21"/>
                <w:szCs w:val="22"/>
                <w:lang w:val="en-US" w:eastAsia="zh-CN" w:bidi="ar-SA"/>
              </w:rPr>
              <w:t>2、本次采购标的对应的行业为：制造业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w:t>
            </w:r>
            <w:r>
              <w:rPr>
                <w:rFonts w:hint="eastAsia" w:ascii="ˎ̥" w:hAnsi="ˎ̥"/>
                <w:color w:val="FF0000"/>
                <w:lang w:eastAsia="zh-CN"/>
              </w:rPr>
              <w:t>—</w:t>
            </w:r>
            <w:r>
              <w:rPr>
                <w:rFonts w:hint="eastAsia" w:ascii="ˎ̥" w:hAnsi="ˎ̥"/>
                <w:color w:val="FF0000"/>
              </w:rPr>
              <w:t>20%）</w:t>
            </w:r>
            <w:r>
              <w:rPr>
                <w:rFonts w:hint="eastAsia" w:ascii="ˎ̥" w:hAnsi="ˎ̥"/>
              </w:rPr>
              <w:t>的扣除，用扣除后的价格参与评审。</w:t>
            </w:r>
          </w:p>
          <w:p>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lang w:eastAsia="zh-CN"/>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w:t>
            </w:r>
            <w:r>
              <w:rPr>
                <w:rFonts w:hint="eastAsia" w:ascii="ˎ̥" w:hAnsi="ˎ̥"/>
                <w:lang w:eastAsia="zh-CN"/>
              </w:rPr>
              <w:t>（</w:t>
            </w:r>
            <w:r>
              <w:rPr>
                <w:rFonts w:hint="eastAsia" w:ascii="ˎ̥" w:hAnsi="ˎ̥"/>
              </w:rPr>
              <w:t>河南省▪许昌市</w:t>
            </w:r>
            <w:r>
              <w:rPr>
                <w:rFonts w:hint="eastAsia" w:ascii="ˎ̥" w:hAnsi="ˎ̥"/>
                <w:lang w:eastAsia="zh-CN"/>
              </w:rPr>
              <w:t>）</w:t>
            </w:r>
            <w:r>
              <w:rPr>
                <w:rFonts w:hint="eastAsia" w:ascii="ˎ̥" w:hAnsi="ˎ̥"/>
              </w:rPr>
              <w:t>》公共资源交易系统（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w:t>
            </w:r>
            <w:r>
              <w:rPr>
                <w:rFonts w:hint="eastAsia" w:asciiTheme="minorEastAsia" w:hAnsiTheme="minorEastAsia"/>
                <w:bCs/>
                <w:szCs w:val="21"/>
                <w:lang w:eastAsia="zh-CN"/>
              </w:rPr>
              <w:t>所必需的</w:t>
            </w:r>
            <w:r>
              <w:rPr>
                <w:rFonts w:hint="eastAsia" w:asciiTheme="minorEastAsia" w:hAnsiTheme="minorEastAsia"/>
                <w:bCs/>
                <w:szCs w:val="21"/>
              </w:rPr>
              <w:t>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w:t>
      </w:r>
      <w:r>
        <w:rPr>
          <w:rFonts w:hint="eastAsia" w:cs="宋体" w:asciiTheme="minorEastAsia" w:hAnsiTheme="minorEastAsia"/>
          <w:kern w:val="0"/>
          <w:szCs w:val="21"/>
          <w:lang w:eastAsia="zh-CN"/>
        </w:rPr>
        <w:t>（</w:t>
      </w:r>
      <w:r>
        <w:rPr>
          <w:rFonts w:hint="eastAsia" w:cs="宋体" w:asciiTheme="minorEastAsia" w:hAnsiTheme="minorEastAsia"/>
          <w:kern w:val="0"/>
          <w:szCs w:val="21"/>
        </w:rPr>
        <w:t>财库[2007]119号</w:t>
      </w:r>
      <w:r>
        <w:rPr>
          <w:rFonts w:hint="eastAsia" w:cs="宋体" w:asciiTheme="minorEastAsia" w:hAnsiTheme="minorEastAsia"/>
          <w:kern w:val="0"/>
          <w:szCs w:val="21"/>
          <w:lang w:eastAsia="zh-CN"/>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供应商须知前附表”和“对响应文件审查与评审”就同一内容的表述不一致的，以“采购邀请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 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w:t>
      </w:r>
      <w:r>
        <w:rPr>
          <w:rFonts w:hint="eastAsia" w:cs="宋体" w:asciiTheme="minorEastAsia" w:hAnsiTheme="minorEastAsia"/>
          <w:kern w:val="0"/>
          <w:szCs w:val="21"/>
          <w:lang w:eastAsia="zh-CN"/>
        </w:rPr>
        <w:t>不能作为</w:t>
      </w:r>
      <w:r>
        <w:rPr>
          <w:rFonts w:hint="eastAsia" w:cs="宋体" w:asciiTheme="minorEastAsia" w:hAnsiTheme="minorEastAsia"/>
          <w:kern w:val="0"/>
          <w:szCs w:val="21"/>
        </w:rPr>
        <w:t>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w:t>
      </w:r>
      <w:r>
        <w:rPr>
          <w:rFonts w:hint="eastAsia" w:cs="宋体" w:asciiTheme="minorEastAsia" w:hAnsiTheme="minorEastAsia"/>
          <w:kern w:val="0"/>
          <w:szCs w:val="21"/>
          <w:lang w:eastAsia="zh-CN"/>
        </w:rPr>
        <w:t>其他材料</w:t>
      </w:r>
      <w:r>
        <w:rPr>
          <w:rFonts w:hint="eastAsia" w:cs="宋体" w:asciiTheme="minorEastAsia" w:hAnsiTheme="minorEastAsia"/>
          <w:kern w:val="0"/>
          <w:szCs w:val="21"/>
        </w:rPr>
        <w:t>等组成。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kern w:val="0"/>
          <w:szCs w:val="21"/>
          <w:lang w:eastAsia="zh-CN"/>
        </w:rPr>
        <w:t>，</w:t>
      </w:r>
      <w:r>
        <w:rPr>
          <w:rFonts w:hint="eastAsia" w:cs="宋体" w:asciiTheme="minorEastAsia" w:hAnsiTheme="minorEastAsia"/>
          <w:kern w:val="0"/>
          <w:szCs w:val="21"/>
        </w:rPr>
        <w:t>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lang w:eastAsia="zh-CN"/>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cs="宋体"/>
          <w:szCs w:val="21"/>
          <w:lang w:eastAsia="zh-CN"/>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w:t>
      </w:r>
      <w:r>
        <w:rPr>
          <w:rFonts w:hint="eastAsia" w:cs="宋体" w:asciiTheme="minorEastAsia" w:hAnsiTheme="minorEastAsia"/>
          <w:kern w:val="0"/>
          <w:szCs w:val="21"/>
          <w:lang w:eastAsia="zh-CN"/>
        </w:rPr>
        <w:t>将</w:t>
      </w:r>
      <w:r>
        <w:rPr>
          <w:rFonts w:hint="eastAsia" w:cs="宋体" w:asciiTheme="minorEastAsia" w:hAnsiTheme="minorEastAsia"/>
          <w:kern w:val="0"/>
          <w:szCs w:val="21"/>
        </w:rPr>
        <w:t>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w:t>
      </w:r>
      <w:r>
        <w:rPr>
          <w:rFonts w:hint="eastAsia" w:cs="宋体" w:asciiTheme="minorEastAsia" w:hAnsiTheme="minorEastAsia"/>
          <w:kern w:val="0"/>
          <w:szCs w:val="21"/>
          <w:lang w:eastAsia="zh-CN"/>
        </w:rPr>
        <w:t>无需</w:t>
      </w:r>
      <w:r>
        <w:rPr>
          <w:rFonts w:hint="eastAsia" w:cs="宋体" w:asciiTheme="minorEastAsia" w:hAnsiTheme="minorEastAsia"/>
          <w:kern w:val="0"/>
          <w:szCs w:val="21"/>
        </w:rPr>
        <w:t>到现场。</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3"/>
        </w:numPr>
        <w:autoSpaceDE w:val="0"/>
        <w:autoSpaceDN w:val="0"/>
        <w:spacing w:line="360" w:lineRule="auto"/>
        <w:ind w:firstLineChars="0"/>
        <w:contextualSpacing/>
        <w:rPr>
          <w:rFonts w:ascii="ˎ̥" w:hAnsi="ˎ̥"/>
          <w:vanish/>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应当回避：</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w:t>
      </w:r>
      <w:r>
        <w:rPr>
          <w:rFonts w:hint="eastAsia" w:ascii="ˎ̥" w:hAnsi="ˎ̥"/>
          <w:lang w:eastAsia="zh-CN"/>
        </w:rPr>
        <w:t>，</w:t>
      </w:r>
      <w:r>
        <w:rPr>
          <w:rFonts w:hint="eastAsia" w:ascii="ˎ̥" w:hAnsi="ˎ̥"/>
        </w:rPr>
        <w:t>与供应商存在劳动关系</w:t>
      </w:r>
      <w:r>
        <w:rPr>
          <w:rFonts w:hint="eastAsia" w:ascii="ˎ̥" w:hAnsi="ˎ̥"/>
          <w:lang w:eastAsia="zh-CN"/>
        </w:rPr>
        <w:t>，</w:t>
      </w:r>
      <w:r>
        <w:rPr>
          <w:rFonts w:hint="eastAsia" w:ascii="ˎ̥" w:hAnsi="ˎ̥"/>
        </w:rPr>
        <w:t>或者担任过供应商的董事、监事</w:t>
      </w:r>
      <w:r>
        <w:rPr>
          <w:rFonts w:hint="eastAsia" w:ascii="ˎ̥" w:hAnsi="ˎ̥"/>
          <w:lang w:eastAsia="zh-CN"/>
        </w:rPr>
        <w:t>，</w:t>
      </w:r>
      <w:r>
        <w:rPr>
          <w:rFonts w:hint="eastAsia" w:ascii="ˎ̥" w:hAnsi="ˎ̥"/>
        </w:rPr>
        <w:t>或者是供应商的控股股东或实际控制人；</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应当主动提出回避。采购人或者集中采购机构发现评审专家与参加采购活动的供应商有利害关系的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应当要求其回避。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w:t>
      </w:r>
      <w:r>
        <w:rPr>
          <w:rFonts w:hint="eastAsia" w:cs="宋体" w:asciiTheme="minorEastAsia" w:hAnsiTheme="minorEastAsia"/>
          <w:kern w:val="0"/>
          <w:szCs w:val="21"/>
          <w:lang w:eastAsia="zh-CN"/>
        </w:rPr>
        <w:t>〔</w:t>
      </w:r>
      <w:r>
        <w:rPr>
          <w:rFonts w:hint="eastAsia" w:cs="宋体" w:asciiTheme="minorEastAsia" w:hAnsiTheme="minorEastAsia"/>
          <w:kern w:val="0"/>
          <w:szCs w:val="21"/>
        </w:rPr>
        <w:t>2019</w:t>
      </w:r>
      <w:r>
        <w:rPr>
          <w:rFonts w:hint="eastAsia" w:cs="宋体" w:asciiTheme="minorEastAsia" w:hAnsiTheme="minorEastAsia"/>
          <w:kern w:val="0"/>
          <w:szCs w:val="21"/>
          <w:lang w:eastAsia="zh-CN"/>
        </w:rPr>
        <w:t>〕</w:t>
      </w:r>
      <w:r>
        <w:rPr>
          <w:rFonts w:hint="eastAsia" w:cs="宋体" w:asciiTheme="minorEastAsia" w:hAnsiTheme="minorEastAsia"/>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法律法规</w:t>
      </w:r>
      <w:r>
        <w:rPr>
          <w:rFonts w:hint="eastAsia" w:cs="宋体" w:asciiTheme="minorEastAsia" w:hAnsiTheme="minorEastAsia"/>
          <w:kern w:val="0"/>
          <w:szCs w:val="21"/>
        </w:rPr>
        <w:t>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0"/>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w:t>
      </w:r>
      <w:r>
        <w:rPr>
          <w:rFonts w:hint="eastAsia" w:cs="宋体" w:asciiTheme="minorEastAsia" w:hAnsiTheme="minorEastAsia"/>
          <w:kern w:val="0"/>
          <w:szCs w:val="21"/>
          <w:lang w:eastAsia="zh-CN"/>
        </w:rPr>
        <w:t>质疑</w:t>
      </w:r>
      <w:r>
        <w:rPr>
          <w:rFonts w:hint="eastAsia" w:cs="宋体" w:asciiTheme="minorEastAsia" w:hAnsiTheme="minorEastAsia"/>
          <w:kern w:val="0"/>
          <w:szCs w:val="21"/>
        </w:rPr>
        <w:t>。</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hint="eastAsia"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pPr>
        <w:pStyle w:val="2"/>
      </w:pP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w:t>
            </w:r>
            <w:r>
              <w:rPr>
                <w:rFonts w:hint="eastAsia" w:asciiTheme="minorEastAsia" w:hAnsiTheme="minorEastAsia"/>
                <w:bCs/>
                <w:szCs w:val="21"/>
                <w:lang w:eastAsia="zh-CN"/>
              </w:rPr>
              <w:t>文件接收</w:t>
            </w:r>
            <w:r>
              <w:rPr>
                <w:rFonts w:hint="eastAsia" w:asciiTheme="minorEastAsia" w:hAnsiTheme="minorEastAsia"/>
                <w:bCs/>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w:t>
      </w:r>
      <w:r>
        <w:rPr>
          <w:rFonts w:hint="eastAsia" w:ascii="宋体" w:hAnsi="宋体" w:cs="微软雅黑"/>
          <w:b/>
          <w:bCs/>
          <w:szCs w:val="21"/>
          <w:lang w:eastAsia="zh-CN"/>
        </w:rPr>
        <w:t>签订的</w:t>
      </w:r>
      <w:r>
        <w:rPr>
          <w:rFonts w:hint="eastAsia" w:ascii="宋体" w:hAnsi="宋体" w:cs="微软雅黑"/>
          <w:b/>
          <w:bCs/>
          <w:szCs w:val="21"/>
        </w:rPr>
        <w:t>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w:t>
      </w:r>
      <w:r>
        <w:rPr>
          <w:rFonts w:hint="eastAsia" w:ascii="宋体" w:hAnsi="宋体" w:cs="微软雅黑"/>
          <w:b/>
          <w:bCs/>
          <w:szCs w:val="21"/>
          <w:lang w:eastAsia="zh-CN"/>
        </w:rPr>
        <w:t>签订合同的</w:t>
      </w:r>
      <w:r>
        <w:rPr>
          <w:rFonts w:hint="eastAsia" w:ascii="宋体" w:hAnsi="宋体" w:cs="微软雅黑"/>
          <w:b/>
          <w:bCs/>
          <w:szCs w:val="21"/>
        </w:rPr>
        <w:t>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9"/>
        <w:numPr>
          <w:ilvl w:val="0"/>
          <w:numId w:val="79"/>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r>
        <w:rPr>
          <w:rFonts w:hint="eastAsia" w:ascii="宋体" w:hAnsi="宋体" w:eastAsia="宋体"/>
          <w:szCs w:val="21"/>
          <w:lang w:eastAsia="zh-CN"/>
        </w:rPr>
        <w:t>：</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r>
        <w:rPr>
          <w:rFonts w:hint="eastAsia" w:ascii="宋体" w:hAnsi="宋体" w:eastAsia="宋体"/>
          <w:szCs w:val="21"/>
          <w:lang w:eastAsia="zh-CN"/>
        </w:rPr>
        <w:t>：</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r>
        <w:rPr>
          <w:rFonts w:hint="eastAsia" w:ascii="宋体" w:hAnsi="宋体" w:eastAsia="宋体"/>
          <w:szCs w:val="21"/>
          <w:lang w:eastAsia="zh-CN"/>
        </w:rPr>
        <w:t>：</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w:t>
      </w:r>
      <w:r>
        <w:rPr>
          <w:rFonts w:hint="eastAsia" w:ascii="宋体" w:hAnsi="宋体" w:eastAsia="宋体"/>
          <w:szCs w:val="21"/>
          <w:lang w:eastAsia="zh-CN"/>
        </w:rPr>
        <w:t>〉</w:t>
      </w:r>
      <w:r>
        <w:rPr>
          <w:rFonts w:hint="eastAsia" w:ascii="宋体" w:hAnsi="宋体" w:eastAsia="宋体"/>
          <w:szCs w:val="21"/>
        </w:rPr>
        <w:t>〈快递包装政府采购需求标准（试行）的通知》规定，对乙方提出的具体包装要求：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val="en-US" w:eastAsia="zh-CN"/>
        </w:rPr>
        <w:t xml:space="preserve"> </w:t>
      </w:r>
      <w:r>
        <w:rPr>
          <w:rFonts w:hint="eastAsia" w:ascii="宋体" w:hAnsi="宋体" w:eastAsia="宋体"/>
          <w:szCs w:val="21"/>
        </w:rPr>
        <w:t>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w:t>
      </w:r>
      <w:r>
        <w:rPr>
          <w:rFonts w:hint="eastAsia" w:ascii="宋体" w:hAnsi="宋体" w:eastAsia="宋体"/>
          <w:szCs w:val="21"/>
          <w:lang w:eastAsia="zh-CN"/>
        </w:rPr>
        <w:t>〉</w:t>
      </w:r>
      <w:r>
        <w:rPr>
          <w:rFonts w:hint="eastAsia" w:ascii="宋体" w:hAnsi="宋体" w:eastAsia="宋体"/>
          <w:szCs w:val="21"/>
        </w:rPr>
        <w:t>〈快遇包装政府采购需求标准（试行）〉的通知》规定，采购文件对商品包装和快递包装提出具体要求的，对乙方所提供包装的履约验收要求（必要时要求乙方在履约验收环节出具检测报告）：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w:t>
      </w:r>
      <w:r>
        <w:rPr>
          <w:rFonts w:hint="eastAsia" w:ascii="宋体" w:hAnsi="宋体" w:eastAsia="宋体"/>
          <w:szCs w:val="21"/>
          <w:lang w:eastAsia="zh-CN"/>
        </w:rPr>
        <w:t>免于</w:t>
      </w:r>
      <w:r>
        <w:rPr>
          <w:rFonts w:hint="eastAsia" w:ascii="宋体" w:hAnsi="宋体" w:eastAsia="宋体"/>
          <w:szCs w:val="21"/>
        </w:rPr>
        <w:t>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w:t>
      </w:r>
      <w:r>
        <w:rPr>
          <w:rFonts w:hint="eastAsia" w:cs="Courier New" w:asciiTheme="minorEastAsia" w:hAnsiTheme="minorEastAsia" w:eastAsiaTheme="minorEastAsia"/>
          <w:sz w:val="21"/>
          <w:szCs w:val="21"/>
          <w:lang w:eastAsia="zh-CN"/>
        </w:rPr>
        <w:t>任何其他</w:t>
      </w:r>
      <w:r>
        <w:rPr>
          <w:rFonts w:hint="eastAsia" w:cs="Courier New" w:asciiTheme="minorEastAsia" w:hAnsiTheme="minorEastAsia" w:eastAsiaTheme="minorEastAsia"/>
          <w:sz w:val="21"/>
          <w:szCs w:val="21"/>
        </w:rPr>
        <w:t>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w:t>
      </w:r>
      <w:r>
        <w:rPr>
          <w:rFonts w:hint="eastAsia" w:cs="Arial" w:asciiTheme="minorEastAsia" w:hAnsiTheme="minorEastAsia" w:eastAsiaTheme="minorEastAsia"/>
          <w:sz w:val="21"/>
          <w:szCs w:val="21"/>
        </w:rPr>
        <w:t>》第二十二条规定的条件；承诺如下：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w:t>
      </w:r>
      <w:r>
        <w:rPr>
          <w:rFonts w:hint="eastAsia" w:cs="Arial" w:asciiTheme="minorEastAsia" w:hAnsiTheme="minorEastAsia"/>
          <w:szCs w:val="21"/>
          <w:lang w:eastAsia="zh-CN"/>
        </w:rPr>
        <w:t>作</w:t>
      </w:r>
      <w:r>
        <w:rPr>
          <w:rFonts w:hint="eastAsia" w:cs="Arial" w:asciiTheme="minorEastAsia" w:hAnsiTheme="minorEastAsia"/>
          <w:szCs w:val="21"/>
        </w:rPr>
        <w:t>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lang w:eastAsia="zh-CN"/>
        </w:rPr>
        <w:t>：</w:t>
      </w:r>
      <w:r>
        <w:rPr>
          <w:rFonts w:hint="eastAsia" w:cs="宋体" w:asciiTheme="minorEastAsia" w:hAnsiTheme="minorEastAsia"/>
          <w:szCs w:val="21"/>
          <w:lang w:val="en-US" w:eastAsia="zh-CN"/>
        </w:rPr>
        <w:t xml:space="preserve">         </w:t>
      </w:r>
      <w:r>
        <w:rPr>
          <w:rFonts w:hint="eastAsia" w:cs="宋体" w:asciiTheme="minorEastAsia" w:hAnsiTheme="minorEastAsia"/>
          <w:szCs w:val="21"/>
        </w:rPr>
        <w:t>邮政编码</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lang w:eastAsia="zh-CN"/>
        </w:rPr>
        <w:t>：</w:t>
      </w:r>
      <w:r>
        <w:rPr>
          <w:rFonts w:hint="eastAsia" w:cs="宋体" w:asciiTheme="minorEastAsia" w:hAnsiTheme="minorEastAsia"/>
          <w:szCs w:val="21"/>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职    务</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w:t>
      </w:r>
      <w:r>
        <w:rPr>
          <w:rFonts w:hint="eastAsia" w:cs="宋体" w:asciiTheme="minorEastAsia" w:hAnsiTheme="minorEastAsia"/>
          <w:szCs w:val="21"/>
          <w:lang w:eastAsia="zh-CN"/>
        </w:rPr>
        <w:t>：</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固定电话</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59"/>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7F6BCDF0"/>
    <w:multiLevelType w:val="singleLevel"/>
    <w:tmpl w:val="7F6BCDF0"/>
    <w:lvl w:ilvl="0" w:tentative="0">
      <w:start w:val="1"/>
      <w:numFmt w:val="decimal"/>
      <w:suff w:val="nothing"/>
      <w:lvlText w:val="%1、"/>
      <w:lvlJc w:val="left"/>
    </w:lvl>
  </w:abstractNum>
  <w:num w:numId="1">
    <w:abstractNumId w:val="1"/>
  </w:num>
  <w:num w:numId="2">
    <w:abstractNumId w:val="2"/>
  </w:num>
  <w:num w:numId="3">
    <w:abstractNumId w:val="52"/>
  </w:num>
  <w:num w:numId="4">
    <w:abstractNumId w:val="57"/>
  </w:num>
  <w:num w:numId="5">
    <w:abstractNumId w:val="0"/>
  </w:num>
  <w:num w:numId="6">
    <w:abstractNumId w:val="10"/>
  </w:num>
  <w:num w:numId="7">
    <w:abstractNumId w:val="8"/>
  </w:num>
  <w:num w:numId="8">
    <w:abstractNumId w:val="40"/>
  </w:num>
  <w:num w:numId="9">
    <w:abstractNumId w:val="54"/>
  </w:num>
  <w:num w:numId="10">
    <w:abstractNumId w:val="69"/>
  </w:num>
  <w:num w:numId="11">
    <w:abstractNumId w:val="74"/>
  </w:num>
  <w:num w:numId="12">
    <w:abstractNumId w:val="37"/>
  </w:num>
  <w:num w:numId="13">
    <w:abstractNumId w:val="47"/>
  </w:num>
  <w:num w:numId="14">
    <w:abstractNumId w:val="49"/>
  </w:num>
  <w:num w:numId="15">
    <w:abstractNumId w:val="64"/>
  </w:num>
  <w:num w:numId="16">
    <w:abstractNumId w:val="31"/>
  </w:num>
  <w:num w:numId="17">
    <w:abstractNumId w:val="77"/>
  </w:num>
  <w:num w:numId="18">
    <w:abstractNumId w:val="18"/>
  </w:num>
  <w:num w:numId="19">
    <w:abstractNumId w:val="19"/>
  </w:num>
  <w:num w:numId="20">
    <w:abstractNumId w:val="60"/>
  </w:num>
  <w:num w:numId="21">
    <w:abstractNumId w:val="73"/>
  </w:num>
  <w:num w:numId="22">
    <w:abstractNumId w:val="71"/>
  </w:num>
  <w:num w:numId="23">
    <w:abstractNumId w:val="59"/>
  </w:num>
  <w:num w:numId="24">
    <w:abstractNumId w:val="27"/>
  </w:num>
  <w:num w:numId="25">
    <w:abstractNumId w:val="20"/>
  </w:num>
  <w:num w:numId="26">
    <w:abstractNumId w:val="62"/>
  </w:num>
  <w:num w:numId="27">
    <w:abstractNumId w:val="55"/>
  </w:num>
  <w:num w:numId="28">
    <w:abstractNumId w:val="70"/>
  </w:num>
  <w:num w:numId="29">
    <w:abstractNumId w:val="42"/>
  </w:num>
  <w:num w:numId="30">
    <w:abstractNumId w:val="15"/>
  </w:num>
  <w:num w:numId="31">
    <w:abstractNumId w:val="48"/>
  </w:num>
  <w:num w:numId="32">
    <w:abstractNumId w:val="6"/>
  </w:num>
  <w:num w:numId="33">
    <w:abstractNumId w:val="25"/>
  </w:num>
  <w:num w:numId="34">
    <w:abstractNumId w:val="44"/>
  </w:num>
  <w:num w:numId="35">
    <w:abstractNumId w:val="5"/>
  </w:num>
  <w:num w:numId="36">
    <w:abstractNumId w:val="66"/>
  </w:num>
  <w:num w:numId="37">
    <w:abstractNumId w:val="14"/>
  </w:num>
  <w:num w:numId="38">
    <w:abstractNumId w:val="30"/>
  </w:num>
  <w:num w:numId="39">
    <w:abstractNumId w:val="35"/>
  </w:num>
  <w:num w:numId="40">
    <w:abstractNumId w:val="21"/>
  </w:num>
  <w:num w:numId="41">
    <w:abstractNumId w:val="53"/>
  </w:num>
  <w:num w:numId="42">
    <w:abstractNumId w:val="28"/>
  </w:num>
  <w:num w:numId="43">
    <w:abstractNumId w:val="65"/>
  </w:num>
  <w:num w:numId="44">
    <w:abstractNumId w:val="36"/>
  </w:num>
  <w:num w:numId="45">
    <w:abstractNumId w:val="68"/>
  </w:num>
  <w:num w:numId="46">
    <w:abstractNumId w:val="16"/>
  </w:num>
  <w:num w:numId="47">
    <w:abstractNumId w:val="4"/>
  </w:num>
  <w:num w:numId="48">
    <w:abstractNumId w:val="12"/>
  </w:num>
  <w:num w:numId="49">
    <w:abstractNumId w:val="7"/>
  </w:num>
  <w:num w:numId="50">
    <w:abstractNumId w:val="33"/>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45"/>
  </w:num>
  <w:num w:numId="6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67"/>
  </w:num>
  <w:num w:numId="70">
    <w:abstractNumId w:val="46"/>
  </w:num>
  <w:num w:numId="71">
    <w:abstractNumId w:val="22"/>
  </w:num>
  <w:num w:numId="72">
    <w:abstractNumId w:val="29"/>
  </w:num>
  <w:num w:numId="73">
    <w:abstractNumId w:val="39"/>
  </w:num>
  <w:num w:numId="74">
    <w:abstractNumId w:val="58"/>
  </w:num>
  <w:num w:numId="75">
    <w:abstractNumId w:val="76"/>
  </w:num>
  <w:num w:numId="76">
    <w:abstractNumId w:val="13"/>
  </w:num>
  <w:num w:numId="77">
    <w:abstractNumId w:val="41"/>
  </w:num>
  <w:num w:numId="78">
    <w:abstractNumId w:val="23"/>
  </w:num>
  <w:num w:numId="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3853D74"/>
    <w:rsid w:val="0C4F2BA9"/>
    <w:rsid w:val="0C697B1C"/>
    <w:rsid w:val="19C71013"/>
    <w:rsid w:val="1D7403AC"/>
    <w:rsid w:val="27CB1FDF"/>
    <w:rsid w:val="282C0ABA"/>
    <w:rsid w:val="2CF25D23"/>
    <w:rsid w:val="307A7AF5"/>
    <w:rsid w:val="33E33C4B"/>
    <w:rsid w:val="38AB7314"/>
    <w:rsid w:val="392D778D"/>
    <w:rsid w:val="3D4F74CE"/>
    <w:rsid w:val="41A24945"/>
    <w:rsid w:val="423053ED"/>
    <w:rsid w:val="44C91833"/>
    <w:rsid w:val="44EF2D10"/>
    <w:rsid w:val="4BC85F53"/>
    <w:rsid w:val="4D9036ED"/>
    <w:rsid w:val="65965B7A"/>
    <w:rsid w:val="679E5E52"/>
    <w:rsid w:val="6F6F5243"/>
    <w:rsid w:val="6FED2FBA"/>
    <w:rsid w:val="710F47F4"/>
    <w:rsid w:val="7202032D"/>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sz w:val="28"/>
      <w:szCs w:val="28"/>
    </w:rPr>
  </w:style>
  <w:style w:type="character" w:customStyle="1" w:styleId="34">
    <w:name w:val="正文文本 3 Char"/>
    <w:basedOn w:val="26"/>
    <w:link w:val="10"/>
    <w:qFormat/>
    <w:uiPriority w:val="0"/>
    <w:rPr>
      <w:rFonts w:ascii="Times New Roman" w:hAnsi="Times New Roman" w:eastAsia="宋体" w:cs="Times New Roman"/>
      <w:color w:val="FF0000"/>
      <w:sz w:val="24"/>
      <w:szCs w:val="24"/>
    </w:rPr>
  </w:style>
  <w:style w:type="character" w:customStyle="1" w:styleId="35">
    <w:name w:val="正文文本 Char"/>
    <w:basedOn w:val="26"/>
    <w:link w:val="11"/>
    <w:semiHidden/>
    <w:qFormat/>
    <w:uiPriority w:val="99"/>
  </w:style>
  <w:style w:type="character" w:customStyle="1" w:styleId="36">
    <w:name w:val="正文文本缩进 Char"/>
    <w:basedOn w:val="26"/>
    <w:qFormat/>
    <w:uiPriority w:val="0"/>
  </w:style>
  <w:style w:type="character" w:customStyle="1" w:styleId="37">
    <w:name w:val="正文文本缩进 Char1"/>
    <w:basedOn w:val="26"/>
    <w:link w:val="12"/>
    <w:qFormat/>
    <w:uiPriority w:val="0"/>
    <w:rPr>
      <w:kern w:val="0"/>
      <w:sz w:val="24"/>
      <w:szCs w:val="20"/>
    </w:rPr>
  </w:style>
  <w:style w:type="character" w:customStyle="1" w:styleId="38">
    <w:name w:val="纯文本 Char"/>
    <w:basedOn w:val="26"/>
    <w:link w:val="15"/>
    <w:qFormat/>
    <w:uiPriority w:val="0"/>
    <w:rPr>
      <w:rFonts w:eastAsia="宋体"/>
      <w:sz w:val="24"/>
    </w:rPr>
  </w:style>
  <w:style w:type="character" w:customStyle="1" w:styleId="39">
    <w:name w:val="日期 Char"/>
    <w:basedOn w:val="26"/>
    <w:link w:val="16"/>
    <w:qFormat/>
    <w:uiPriority w:val="99"/>
  </w:style>
  <w:style w:type="character" w:customStyle="1" w:styleId="40">
    <w:name w:val="批注框文本 Char"/>
    <w:basedOn w:val="26"/>
    <w:semiHidden/>
    <w:qFormat/>
    <w:uiPriority w:val="99"/>
    <w:rPr>
      <w:sz w:val="18"/>
      <w:szCs w:val="18"/>
    </w:rPr>
  </w:style>
  <w:style w:type="character" w:customStyle="1" w:styleId="41">
    <w:name w:val="批注框文本 Char1"/>
    <w:basedOn w:val="26"/>
    <w:link w:val="17"/>
    <w:semiHidden/>
    <w:qFormat/>
    <w:uiPriority w:val="99"/>
    <w:rPr>
      <w:sz w:val="18"/>
      <w:szCs w:val="18"/>
    </w:rPr>
  </w:style>
  <w:style w:type="character" w:customStyle="1" w:styleId="42">
    <w:name w:val="页脚 Char"/>
    <w:basedOn w:val="26"/>
    <w:link w:val="18"/>
    <w:qFormat/>
    <w:uiPriority w:val="99"/>
    <w:rPr>
      <w:sz w:val="18"/>
      <w:szCs w:val="18"/>
    </w:rPr>
  </w:style>
  <w:style w:type="character" w:customStyle="1" w:styleId="43">
    <w:name w:val="页眉 Char"/>
    <w:basedOn w:val="26"/>
    <w:link w:val="19"/>
    <w:qFormat/>
    <w:uiPriority w:val="99"/>
    <w:rPr>
      <w:sz w:val="18"/>
      <w:szCs w:val="18"/>
    </w:rPr>
  </w:style>
  <w:style w:type="character" w:customStyle="1" w:styleId="44">
    <w:name w:val="HTML 预设格式 Char"/>
    <w:basedOn w:val="26"/>
    <w:semiHidden/>
    <w:qFormat/>
    <w:uiPriority w:val="99"/>
    <w:rPr>
      <w:rFonts w:ascii="宋体" w:hAnsi="宋体" w:eastAsia="宋体" w:cs="宋体"/>
      <w:kern w:val="0"/>
      <w:sz w:val="24"/>
      <w:szCs w:val="24"/>
    </w:rPr>
  </w:style>
  <w:style w:type="character" w:customStyle="1" w:styleId="45">
    <w:name w:val="HTML 预设格式 Char1"/>
    <w:basedOn w:val="26"/>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34"/>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8049</Words>
  <Characters>45884</Characters>
  <Lines>382</Lines>
  <Paragraphs>107</Paragraphs>
  <TotalTime>1</TotalTime>
  <ScaleCrop>false</ScaleCrop>
  <LinksUpToDate>false</LinksUpToDate>
  <CharactersWithSpaces>53826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2023-11-14T02:43:40Z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5880AFD1B7C5407DAC1A471E794A0553</vt:lpwstr>
  </property>
</Properties>
</file>