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w w:val="90"/>
          <w:sz w:val="36"/>
          <w:szCs w:val="11"/>
          <w:lang w:eastAsia="zh-CN"/>
        </w:rPr>
      </w:pPr>
      <w:r>
        <w:rPr>
          <w:rFonts w:hint="eastAsia" w:ascii="方正小标宋简体" w:hAnsi="方正小标宋简体" w:eastAsia="方正小标宋简体" w:cs="方正小标宋简体"/>
          <w:bCs/>
          <w:w w:val="90"/>
          <w:sz w:val="36"/>
          <w:szCs w:val="11"/>
        </w:rPr>
        <w:t>禹州市粮食和物资服务中心粮食购销领域监管信息化建设项目</w:t>
      </w:r>
      <w:r>
        <w:rPr>
          <w:rFonts w:hint="eastAsia" w:ascii="方正小标宋简体" w:hAnsi="方正小标宋简体" w:eastAsia="方正小标宋简体" w:cs="方正小标宋简体"/>
          <w:bCs/>
          <w:w w:val="90"/>
          <w:sz w:val="36"/>
          <w:szCs w:val="11"/>
          <w:lang w:eastAsia="zh-CN"/>
        </w:rPr>
        <w:t>（</w:t>
      </w:r>
      <w:r>
        <w:rPr>
          <w:rFonts w:hint="eastAsia" w:ascii="方正小标宋简体" w:hAnsi="方正小标宋简体" w:eastAsia="方正小标宋简体" w:cs="方正小标宋简体"/>
          <w:bCs/>
          <w:w w:val="90"/>
          <w:sz w:val="36"/>
          <w:szCs w:val="11"/>
          <w:lang w:val="en-US" w:eastAsia="zh-CN"/>
        </w:rPr>
        <w:t>不见面开标</w:t>
      </w:r>
      <w:r>
        <w:rPr>
          <w:rFonts w:hint="eastAsia" w:ascii="方正小标宋简体" w:hAnsi="方正小标宋简体" w:eastAsia="方正小标宋简体" w:cs="方正小标宋简体"/>
          <w:bCs/>
          <w:w w:val="90"/>
          <w:sz w:val="36"/>
          <w:szCs w:val="11"/>
          <w:lang w:eastAsia="zh-CN"/>
        </w:rPr>
        <w:t>）</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华文细黑" w:hAnsi="华文细黑" w:eastAsia="华文细黑" w:cs="华文细黑"/>
          <w:bCs/>
          <w:w w:val="90"/>
          <w:sz w:val="96"/>
        </w:rPr>
      </w:pPr>
      <w:r>
        <w:rPr>
          <w:rFonts w:hint="eastAsia" w:ascii="华文细黑" w:hAnsi="华文细黑" w:eastAsia="华文细黑" w:cs="华文细黑"/>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采购编号：YZCG-T20230</w:t>
      </w:r>
      <w:r>
        <w:rPr>
          <w:rFonts w:hint="eastAsia" w:asciiTheme="majorEastAsia" w:hAnsiTheme="majorEastAsia" w:eastAsiaTheme="majorEastAsia" w:cstheme="majorEastAsia"/>
          <w:b/>
          <w:bCs/>
          <w:sz w:val="36"/>
          <w:szCs w:val="36"/>
          <w:lang w:val="en-US" w:eastAsia="zh-CN"/>
        </w:rPr>
        <w:t>38</w:t>
      </w:r>
    </w:p>
    <w:p>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采购单位：禹州市粮食和物资服务中心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禹州市政府采购中心受禹州市粮食和物资服务中心的委托，就</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禹州市粮食和物资服务中心粮食购销领域监管信息化建设项目</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不见面开标</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”进行竞争性谈判，欢迎合格的投标人前来投标。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47"/>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1、采购人：禹州市粮食和物资服务中心</w:t>
      </w:r>
    </w:p>
    <w:p>
      <w:pPr>
        <w:widowControl/>
        <w:shd w:val="clear" w:color="auto" w:fill="FFFFFF"/>
        <w:spacing w:line="440" w:lineRule="exact"/>
        <w:ind w:left="420" w:leftChars="200" w:firstLine="0" w:firstLineChars="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禹州市粮食和物资服务中心粮食购销领域监管信息化建设项目</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不见面开标</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3、采购编号：YZCG-T20230</w:t>
      </w:r>
      <w:r>
        <w:rPr>
          <w:rFonts w:hint="eastAsia" w:asciiTheme="majorEastAsia" w:hAnsiTheme="majorEastAsia" w:eastAsiaTheme="majorEastAsia" w:cstheme="majorEastAsia"/>
          <w:szCs w:val="21"/>
          <w:lang w:val="en-US" w:eastAsia="zh-CN"/>
        </w:rPr>
        <w:t>38</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4、项目需求：粮情监测主机、粮情监测分机等一批（详见谈判文件）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6、采购预算：819526</w:t>
      </w:r>
      <w:r>
        <w:rPr>
          <w:rFonts w:hint="eastAsia" w:asciiTheme="majorEastAsia" w:hAnsiTheme="majorEastAsia" w:eastAsiaTheme="majorEastAsia" w:cstheme="majorEastAsia"/>
          <w:szCs w:val="21"/>
          <w:lang w:val="en-US" w:eastAsia="zh-CN"/>
        </w:rPr>
        <w:t>.00元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11</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8：30</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3"/>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1270" w:firstLineChars="6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1270" w:firstLineChars="6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联系人：侯女士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联系电话：0374-2077111</w:t>
      </w:r>
    </w:p>
    <w:p>
      <w:pPr>
        <w:widowControl/>
        <w:numPr>
          <w:ilvl w:val="0"/>
          <w:numId w:val="6"/>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rPr>
        <w:t>禹州市粮食和物资服务中心</w:t>
      </w:r>
    </w:p>
    <w:p>
      <w:pPr>
        <w:widowControl/>
        <w:shd w:val="clear" w:color="auto" w:fill="FFFFFF"/>
        <w:spacing w:line="440" w:lineRule="exact"/>
        <w:ind w:left="640" w:leftChars="305" w:firstLine="735" w:firstLineChars="3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w:t>
      </w:r>
      <w:r>
        <w:rPr>
          <w:rFonts w:hint="eastAsia" w:asciiTheme="majorEastAsia" w:hAnsiTheme="majorEastAsia" w:eastAsiaTheme="majorEastAsia" w:cstheme="majorEastAsia"/>
          <w:szCs w:val="21"/>
        </w:rPr>
        <w:t>禹州市禹王大道99号政务服务大楼6楼</w:t>
      </w:r>
    </w:p>
    <w:p>
      <w:pPr>
        <w:widowControl/>
        <w:shd w:val="clear" w:color="auto" w:fill="FFFFFF"/>
        <w:spacing w:line="440" w:lineRule="exact"/>
        <w:ind w:firstLine="1367" w:firstLineChars="651"/>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张</w:t>
      </w:r>
      <w:r>
        <w:rPr>
          <w:rFonts w:hint="eastAsia" w:cs="仿宋_GB2312" w:asciiTheme="minorEastAsia" w:hAnsiTheme="minorEastAsia"/>
          <w:color w:val="000000"/>
          <w:szCs w:val="21"/>
          <w:shd w:val="clear" w:color="auto" w:fill="FFFFFF"/>
        </w:rPr>
        <w:t>先生</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w:t>
      </w:r>
      <w:r>
        <w:rPr>
          <w:rFonts w:hint="eastAsia" w:ascii="宋体" w:hAnsi="宋体" w:cs="宋体"/>
          <w:bCs/>
          <w:kern w:val="0"/>
          <w:szCs w:val="21"/>
          <w:lang w:val="en-US" w:eastAsia="zh-CN"/>
        </w:rPr>
        <w:t>0374-2076686</w:t>
      </w:r>
    </w:p>
    <w:p>
      <w:pPr>
        <w:spacing w:line="440" w:lineRule="exact"/>
        <w:ind w:firstLine="6615" w:firstLineChars="3150"/>
        <w:rPr>
          <w:rFonts w:cs="仿宋_GB2312" w:asciiTheme="minorEastAsia" w:hAnsiTheme="minorEastAsia"/>
          <w:color w:val="000000"/>
          <w:szCs w:val="21"/>
          <w:shd w:val="clear" w:color="auto" w:fill="FFFFFF"/>
        </w:rPr>
      </w:pPr>
    </w:p>
    <w:p>
      <w:pPr>
        <w:pStyle w:val="30"/>
        <w:ind w:firstLine="0" w:firstLineChars="0"/>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pStyle w:val="50"/>
        <w:widowControl/>
        <w:ind w:left="0" w:leftChars="0" w:firstLine="3213" w:firstLineChars="1000"/>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rPr>
        <w:t>第二章 采购需求</w:t>
      </w:r>
      <w:r>
        <w:rPr>
          <w:rFonts w:hint="eastAsia" w:cs="宋体" w:asciiTheme="majorEastAsia" w:hAnsiTheme="majorEastAsia" w:eastAsiaTheme="majorEastAsia"/>
          <w:b/>
          <w:kern w:val="0"/>
          <w:sz w:val="32"/>
          <w:szCs w:val="32"/>
          <w:lang w:val="en-US" w:eastAsia="zh-CN"/>
        </w:rPr>
        <w:t xml:space="preserve"> </w:t>
      </w:r>
    </w:p>
    <w:p>
      <w:pPr>
        <w:pStyle w:val="50"/>
        <w:widowControl/>
        <w:ind w:left="0" w:leftChars="0" w:firstLine="3213" w:firstLineChars="1000"/>
        <w:rPr>
          <w:rFonts w:hint="eastAsia" w:cs="宋体" w:asciiTheme="majorEastAsia" w:hAnsiTheme="majorEastAsia" w:eastAsiaTheme="majorEastAsia"/>
          <w:b/>
          <w:kern w:val="0"/>
          <w:sz w:val="32"/>
          <w:szCs w:val="32"/>
          <w:lang w:val="en-US" w:eastAsia="zh-CN"/>
        </w:rPr>
      </w:pP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w:t>
      </w:r>
      <w:r>
        <w:rPr>
          <w:rFonts w:hint="eastAsia" w:ascii="仿宋" w:hAnsi="仿宋" w:eastAsia="仿宋" w:cs="仿宋"/>
          <w:b/>
          <w:bCs/>
          <w:kern w:val="0"/>
          <w:sz w:val="28"/>
          <w:szCs w:val="28"/>
        </w:rPr>
        <w:t>本项目需实现的功能或者目标：</w:t>
      </w:r>
      <w:r>
        <w:rPr>
          <w:rFonts w:hint="eastAsia" w:ascii="仿宋" w:hAnsi="仿宋" w:eastAsia="仿宋" w:cs="仿宋"/>
          <w:kern w:val="0"/>
          <w:sz w:val="28"/>
          <w:szCs w:val="28"/>
        </w:rPr>
        <w:t>完成安装仓内和关键部位摄像头，做到视频监控全覆盖，并确保与省级平台互联互通，实现全程实时监控。完成测温测湿等粮情监测和出入库管理系统安装调试。</w:t>
      </w:r>
    </w:p>
    <w:p>
      <w:pPr>
        <w:widowControl/>
        <w:shd w:val="clear" w:color="auto" w:fill="FFFFFF"/>
        <w:spacing w:line="560" w:lineRule="exact"/>
        <w:ind w:firstLine="560" w:firstLineChars="200"/>
        <w:jc w:val="left"/>
        <w:rPr>
          <w:rFonts w:ascii="仿宋" w:hAnsi="仿宋" w:eastAsia="仿宋" w:cs="仿宋"/>
          <w:b/>
          <w:bCs/>
          <w:kern w:val="0"/>
          <w:sz w:val="28"/>
          <w:szCs w:val="28"/>
        </w:rPr>
      </w:pPr>
      <w:r>
        <w:rPr>
          <w:rFonts w:hint="eastAsia" w:ascii="仿宋" w:hAnsi="仿宋" w:eastAsia="仿宋" w:cs="仿宋"/>
          <w:kern w:val="0"/>
          <w:sz w:val="28"/>
          <w:szCs w:val="28"/>
        </w:rPr>
        <w:t>（二）</w:t>
      </w:r>
      <w:r>
        <w:rPr>
          <w:rFonts w:hint="eastAsia" w:ascii="仿宋" w:hAnsi="仿宋" w:eastAsia="仿宋" w:cs="仿宋"/>
          <w:b/>
          <w:bCs/>
          <w:kern w:val="0"/>
          <w:sz w:val="28"/>
          <w:szCs w:val="28"/>
        </w:rPr>
        <w:t>采购清单:</w:t>
      </w:r>
    </w:p>
    <w:tbl>
      <w:tblPr>
        <w:tblStyle w:val="25"/>
        <w:tblW w:w="9140" w:type="dxa"/>
        <w:tblInd w:w="113" w:type="dxa"/>
        <w:tblLayout w:type="autofit"/>
        <w:tblCellMar>
          <w:top w:w="0" w:type="dxa"/>
          <w:left w:w="108" w:type="dxa"/>
          <w:bottom w:w="0" w:type="dxa"/>
          <w:right w:w="108" w:type="dxa"/>
        </w:tblCellMar>
      </w:tblPr>
      <w:tblGrid>
        <w:gridCol w:w="860"/>
        <w:gridCol w:w="540"/>
        <w:gridCol w:w="1200"/>
        <w:gridCol w:w="4240"/>
        <w:gridCol w:w="2300"/>
      </w:tblGrid>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b/>
                <w:bCs/>
                <w:color w:val="0D0D0D"/>
                <w:kern w:val="0"/>
                <w:sz w:val="22"/>
                <w:szCs w:val="22"/>
              </w:rPr>
            </w:pPr>
            <w:r>
              <w:rPr>
                <w:rFonts w:hint="eastAsia" w:ascii="微软雅黑" w:hAnsi="微软雅黑" w:eastAsia="微软雅黑" w:cs="宋体"/>
                <w:b/>
                <w:bCs/>
                <w:color w:val="0D0D0D"/>
                <w:kern w:val="0"/>
                <w:sz w:val="22"/>
                <w:szCs w:val="22"/>
              </w:rPr>
              <w:t>粮食购销子系统</w:t>
            </w:r>
          </w:p>
        </w:tc>
      </w:tr>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D0D0D"/>
                <w:kern w:val="0"/>
                <w:sz w:val="20"/>
                <w:szCs w:val="20"/>
              </w:rPr>
            </w:pPr>
            <w:r>
              <w:rPr>
                <w:rFonts w:hint="eastAsia" w:ascii="微软雅黑" w:hAnsi="微软雅黑" w:eastAsia="微软雅黑" w:cs="宋体"/>
                <w:b/>
                <w:bCs/>
                <w:color w:val="0D0D0D"/>
                <w:kern w:val="0"/>
                <w:sz w:val="20"/>
                <w:szCs w:val="20"/>
              </w:rPr>
              <w:t>出入库作业主要设备清单与功能要求</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序号</w:t>
            </w:r>
          </w:p>
        </w:tc>
        <w:tc>
          <w:tcPr>
            <w:tcW w:w="5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分类</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设备名称</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参数要求</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数量</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c>
          <w:tcPr>
            <w:tcW w:w="540"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登记环节</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身份证阅读器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1.工作频率：不低于13.56MHZ，支持14443 type A/B标准；</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lang w:val="en-US" w:eastAsia="zh-CN"/>
              </w:rPr>
              <w:t>2</w:t>
            </w:r>
            <w:r>
              <w:rPr>
                <w:rFonts w:hint="eastAsia" w:ascii="微软雅黑" w:hAnsi="微软雅黑" w:eastAsia="微软雅黑" w:cs="宋体"/>
                <w:color w:val="0D0D0D"/>
                <w:kern w:val="0"/>
                <w:sz w:val="20"/>
                <w:szCs w:val="20"/>
              </w:rPr>
              <w:t>.感应距离不低于50mm，供电方式 5V USB供电。</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w:t>
            </w:r>
          </w:p>
        </w:tc>
        <w:tc>
          <w:tcPr>
            <w:tcW w:w="54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IC卡读写器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支持IC卡读卡、发卡，支持各种平台驱动开发包，能适应国产环境</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c>
          <w:tcPr>
            <w:tcW w:w="54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IC卡</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容量为8K位EEPROM;</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分为16个扇区，每个扇区为4块，每块16个字节,以块为存取单位;</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每个扇区有独立的一组密码及访问控制;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具有防冲突机制，支持多卡操作;</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无电源，自带天线</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150</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4</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扦样环节</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IC卡读卡器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支持IC卡读卡、发卡，支持各种平台驱动开发包，能适应国产环境</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5</w:t>
            </w:r>
          </w:p>
        </w:tc>
        <w:tc>
          <w:tcPr>
            <w:tcW w:w="5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PC机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硬件性能:CPU核数≥4核，主频≥3.3GHZ，内存≥8GB，硬盘≥</w:t>
            </w:r>
            <w:r>
              <w:rPr>
                <w:rFonts w:hint="eastAsia" w:ascii="微软雅黑" w:hAnsi="微软雅黑" w:eastAsia="微软雅黑" w:cs="宋体"/>
                <w:color w:val="0D0D0D"/>
                <w:kern w:val="0"/>
                <w:sz w:val="20"/>
                <w:szCs w:val="20"/>
                <w:lang w:val="en-US" w:eastAsia="zh-CN"/>
              </w:rPr>
              <w:t>256</w:t>
            </w:r>
            <w:r>
              <w:rPr>
                <w:rFonts w:hint="eastAsia" w:ascii="微软雅黑" w:hAnsi="微软雅黑" w:eastAsia="微软雅黑" w:cs="宋体"/>
                <w:color w:val="0D0D0D"/>
                <w:kern w:val="0"/>
                <w:sz w:val="20"/>
                <w:szCs w:val="20"/>
              </w:rPr>
              <w:t>G SSD，支持1000Mbps以太网卡，≥23英寸显示器。</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6</w:t>
            </w:r>
          </w:p>
        </w:tc>
        <w:tc>
          <w:tcPr>
            <w:tcW w:w="5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计量环节</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出入口目标识别设备</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1.采用高性能AI处理器，不低于1/2.7英寸CMOS图像传感器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2.主码流分辨率为：1920×1080；</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3.最低照度，黑白：≤0.0001lx，彩色：≤0.0002lx</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4.支持视频触发抓拍车辆功能；支持行驶方向判定，抓拍车辆速度范围检查：(0~60)km/h。</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5.支持将车牌抠图，并叠加至主画面。</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6.支持全天候车辆信息全结构化深度提取，车辆捕获率和车牌识别率都达到99.9%以上</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7.内置暖光、红外双光补光灯，支持根据环境亮度自动控制开关或调节补光亮度，降低光污染和功耗</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8.智能帧功能检查：支持智能帧功能，对车牌和车辆实时跟踪并识别；并支持录像智能帧回放功能。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9.支持14种车身颜色识别；支持车辆车标识别功能，可识别数量不少于250种；支持车辆子品牌识别功能，可识别数量不少于3500种。</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10.外壳防护等级：IP66。</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6</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7</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车牌识别一体机立柱及支架</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1.5m银色立杆支架;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外壳材料：金属(铝)</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6</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8</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出入口控制设备</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1.产品采用双核 2.3GHz处理器以上，标配4G内存、M.2接口128G固态硬盘;</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2.预留DDR内存卡槽、2.5寸硬盘SATA接口可扩展；</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3.内置车道管理软件加密狗，支持添加2万条白名单，支持同步下发相机，支持按次收费、按时收费、按时段收费、按日夜收费、分时收费；</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4.支持5类车类：固定车、月租车、储值车、临时车和VIP车，支持3种车型：黄牌、蓝牌和绿牌；</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5.单台支持6车道，支持5台级联；</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6.支持6车道监控，岗亭收费、异常放行；</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7.外部接口：4个USB3.0接口、1个VGA、1个HDMI、1路音频输入、1路音频输出，双网卡设计，8口千兆交换机，1个电源开关按键；</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8.采用无风扇、低功耗设计。</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微软雅黑" w:hAnsi="微软雅黑" w:eastAsia="微软雅黑" w:cs="宋体"/>
                <w:color w:val="0D0D0D"/>
                <w:kern w:val="0"/>
                <w:sz w:val="20"/>
                <w:szCs w:val="20"/>
                <w:lang w:val="en-US" w:eastAsia="zh-CN"/>
              </w:rPr>
            </w:pPr>
            <w:r>
              <w:rPr>
                <w:rFonts w:hint="eastAsia" w:ascii="微软雅黑" w:hAnsi="微软雅黑" w:eastAsia="微软雅黑" w:cs="宋体"/>
                <w:color w:val="0D0D0D"/>
                <w:kern w:val="0"/>
                <w:sz w:val="20"/>
                <w:szCs w:val="20"/>
                <w:lang w:val="en-US" w:eastAsia="zh-CN"/>
              </w:rPr>
              <w:t>6</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9</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车辆道闸</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配置不低于：杆件长度：3-5 m；</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 xml:space="preserve">通讯接口：RS485、IO 运行速度：&lt;5s 工作电压：AC220V  </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 xml:space="preserve">电机功率：90W </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工作环境温度：-20~50℃</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防护等级：IP44。</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6</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10</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防砸雷达</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采用79GHz MMIC技术，分辨率更高，检测更稳定；</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雷达检测距离可调，检测宽度可调，操作方便，通用性强；</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无需学习背景，适应更多复杂现场环境；</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采用先进的信号处理技术，可稳定检测到行人和车辆，有效防止“砸车、砸人”事故的发生。</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采用LED灯指示雷达工作状态，状态更直观。</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自动记录雷达的配置参数，断电重启后可恢复至之前的工作状态；</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环境适应性强，检测性能不受电磁干扰、光照、灰尘、雨雪等外界环境影响。</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具备检测车和人功能，支持单人过滤。</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6</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11</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PC机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硬件性能:CPU核数≥4核，主频≥3.3GHZ，内存≥8GB，硬盘≥256 SSD，支持1000Mbps以太网卡，≥23英寸显示器。</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12</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IC卡读卡器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支持IC卡读卡、发卡，支持各种平台驱动开发包，能适应国产环境</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13</w:t>
            </w:r>
          </w:p>
        </w:tc>
        <w:tc>
          <w:tcPr>
            <w:tcW w:w="5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结算环节</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IC卡读卡器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支持IC卡读卡、发卡，支持各种平台驱动开发包，能适应国产环境</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14</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PC机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硬件性能:CPU核数≥4核，主频≥3.3GHZ，内存≥8GB，硬盘≥</w:t>
            </w:r>
            <w:r>
              <w:rPr>
                <w:rFonts w:hint="eastAsia" w:ascii="微软雅黑" w:hAnsi="微软雅黑" w:eastAsia="微软雅黑" w:cs="宋体"/>
                <w:color w:val="0D0D0D"/>
                <w:kern w:val="0"/>
                <w:sz w:val="20"/>
                <w:szCs w:val="20"/>
                <w:lang w:val="en-US" w:eastAsia="zh-CN"/>
              </w:rPr>
              <w:t>256</w:t>
            </w:r>
            <w:r>
              <w:rPr>
                <w:rFonts w:hint="eastAsia" w:ascii="微软雅黑" w:hAnsi="微软雅黑" w:eastAsia="微软雅黑" w:cs="宋体"/>
                <w:color w:val="0D0D0D"/>
                <w:kern w:val="0"/>
                <w:sz w:val="20"/>
                <w:szCs w:val="20"/>
              </w:rPr>
              <w:t xml:space="preserve"> SSD，支持1000Mbps以太网卡，≥23英寸显示器。</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15</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00000"/>
                <w:kern w:val="0"/>
                <w:sz w:val="22"/>
                <w:szCs w:val="22"/>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身份证、银行卡读卡器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用于读取客户</w:t>
            </w:r>
            <w:r>
              <w:rPr>
                <w:rFonts w:hint="eastAsia" w:ascii="微软雅黑" w:hAnsi="微软雅黑" w:eastAsia="微软雅黑" w:cs="宋体"/>
                <w:kern w:val="0"/>
                <w:sz w:val="20"/>
                <w:szCs w:val="20"/>
              </w:rPr>
              <w:t>身份证、银行卡信息，快</w:t>
            </w:r>
            <w:r>
              <w:rPr>
                <w:rFonts w:hint="eastAsia" w:ascii="微软雅黑" w:hAnsi="微软雅黑" w:eastAsia="微软雅黑" w:cs="宋体"/>
                <w:color w:val="0D0D0D"/>
                <w:kern w:val="0"/>
                <w:sz w:val="20"/>
                <w:szCs w:val="20"/>
              </w:rPr>
              <w:t>速登记客户信息。</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D0D0D"/>
                <w:kern w:val="0"/>
                <w:sz w:val="20"/>
                <w:szCs w:val="20"/>
              </w:rPr>
            </w:pPr>
            <w:r>
              <w:rPr>
                <w:rFonts w:hint="eastAsia" w:ascii="微软雅黑" w:hAnsi="微软雅黑" w:eastAsia="微软雅黑" w:cs="宋体"/>
                <w:b/>
                <w:bCs/>
                <w:color w:val="0D0D0D"/>
                <w:kern w:val="0"/>
                <w:sz w:val="20"/>
                <w:szCs w:val="20"/>
              </w:rPr>
              <w:t>仓储保管子系统</w:t>
            </w:r>
          </w:p>
        </w:tc>
      </w:tr>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D0D0D"/>
                <w:kern w:val="0"/>
                <w:sz w:val="20"/>
                <w:szCs w:val="20"/>
              </w:rPr>
            </w:pPr>
            <w:r>
              <w:rPr>
                <w:rFonts w:hint="eastAsia" w:ascii="微软雅黑" w:hAnsi="微软雅黑" w:eastAsia="微软雅黑" w:cs="宋体"/>
                <w:b/>
                <w:bCs/>
                <w:color w:val="0D0D0D"/>
                <w:kern w:val="0"/>
                <w:sz w:val="20"/>
                <w:szCs w:val="20"/>
              </w:rPr>
              <w:t>仓储管理主要设备清单与功能要求</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16</w:t>
            </w:r>
          </w:p>
        </w:tc>
        <w:tc>
          <w:tcPr>
            <w:tcW w:w="5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粮情检测</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粮情检测主机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1.主机工作环境湿度：10%RH～99%RH</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2.检测温度范围：-20℃～125℃</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3.检测湿度范围：0%RH～99%RH</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4.湿度检测误差: 不高于±3%RH</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17</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粮情检测分机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安装在综合控制柜内，通过连接仓内测温电缆及温湿度传感器实现粮仓温湿度粮情检测。</w:t>
            </w:r>
            <w:r>
              <w:rPr>
                <w:rFonts w:hint="eastAsia" w:ascii="微软雅黑" w:hAnsi="微软雅黑" w:eastAsia="微软雅黑" w:cs="宋体"/>
                <w:color w:val="0D0D0D"/>
                <w:kern w:val="0"/>
                <w:sz w:val="20"/>
                <w:szCs w:val="20"/>
              </w:rPr>
              <w:br w:type="textWrapping"/>
            </w:r>
            <w:r>
              <w:rPr>
                <w:rFonts w:hint="eastAsia" w:cs="微软雅黑" w:asciiTheme="minorEastAsia" w:hAnsiTheme="minorEastAsia"/>
                <w:b/>
                <w:szCs w:val="21"/>
              </w:rPr>
              <w:t>★</w:t>
            </w:r>
            <w:r>
              <w:rPr>
                <w:rFonts w:hint="eastAsia" w:ascii="微软雅黑" w:hAnsi="微软雅黑" w:eastAsia="微软雅黑" w:cs="宋体"/>
                <w:color w:val="0D0D0D"/>
                <w:kern w:val="0"/>
                <w:sz w:val="20"/>
                <w:szCs w:val="20"/>
              </w:rPr>
              <w:t>1.支持TCP/IP及485通讯协议，具备100M以太网接口。</w:t>
            </w:r>
            <w:r>
              <w:rPr>
                <w:rFonts w:hint="eastAsia" w:ascii="微软雅黑" w:hAnsi="微软雅黑" w:eastAsia="微软雅黑" w:cs="宋体"/>
                <w:color w:val="0D0D0D"/>
                <w:kern w:val="0"/>
                <w:sz w:val="20"/>
                <w:szCs w:val="20"/>
              </w:rPr>
              <w:br w:type="textWrapping"/>
            </w:r>
            <w:r>
              <w:rPr>
                <w:rFonts w:hint="eastAsia" w:cs="微软雅黑" w:asciiTheme="minorEastAsia" w:hAnsiTheme="minorEastAsia"/>
                <w:b/>
                <w:szCs w:val="21"/>
              </w:rPr>
              <w:t>★</w:t>
            </w:r>
            <w:r>
              <w:rPr>
                <w:rFonts w:hint="eastAsia" w:ascii="微软雅黑" w:hAnsi="微软雅黑" w:eastAsia="微软雅黑" w:cs="宋体"/>
                <w:color w:val="0D0D0D"/>
                <w:kern w:val="0"/>
                <w:sz w:val="20"/>
                <w:szCs w:val="20"/>
              </w:rPr>
              <w:t>2.支持8路温度信号输入，可处理不小于2000个温度传感器，支持8路温湿度传感器输入。</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27</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18</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粮情测温电缆</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cs="微软雅黑" w:asciiTheme="minorEastAsia" w:hAnsiTheme="minorEastAsia"/>
                <w:b/>
                <w:szCs w:val="21"/>
              </w:rPr>
              <w:t>★</w:t>
            </w:r>
            <w:r>
              <w:rPr>
                <w:rFonts w:hint="eastAsia" w:ascii="微软雅黑" w:hAnsi="微软雅黑" w:eastAsia="微软雅黑" w:cs="宋体"/>
                <w:color w:val="0D0D0D"/>
                <w:kern w:val="0"/>
                <w:sz w:val="20"/>
                <w:szCs w:val="20"/>
              </w:rPr>
              <w:t>1.测温电缆长度6米，每根测温电缆4个传感器。</w:t>
            </w:r>
            <w:r>
              <w:rPr>
                <w:rFonts w:hint="eastAsia" w:ascii="微软雅黑" w:hAnsi="微软雅黑" w:eastAsia="微软雅黑" w:cs="宋体"/>
                <w:color w:val="0D0D0D"/>
                <w:kern w:val="0"/>
                <w:sz w:val="20"/>
                <w:szCs w:val="20"/>
              </w:rPr>
              <w:br w:type="textWrapping"/>
            </w:r>
            <w:r>
              <w:rPr>
                <w:rFonts w:hint="eastAsia" w:cs="微软雅黑" w:asciiTheme="minorEastAsia" w:hAnsiTheme="minorEastAsia"/>
                <w:b/>
                <w:szCs w:val="21"/>
              </w:rPr>
              <w:t>★</w:t>
            </w:r>
            <w:r>
              <w:rPr>
                <w:rFonts w:hint="eastAsia" w:ascii="微软雅黑" w:hAnsi="微软雅黑" w:eastAsia="微软雅黑" w:cs="宋体"/>
                <w:color w:val="0D0D0D"/>
                <w:kern w:val="0"/>
                <w:sz w:val="20"/>
                <w:szCs w:val="20"/>
              </w:rPr>
              <w:t>2.平房仓采用轻型数字测温电缆，其电缆截面为扁园型，电缆表面材料为 HDPE（高密度聚乙烯），测温电缆采用先进的两线制，两根平行的航空专用钢丝绳，钢丝绳截面直径不小于 1.3mm2，兼数据传输和承受拉力两项功能。</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500</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19</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仓温仓湿传感器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安装在仓房内部，用于测量仓房内粮食上部空间的温度及湿度数据。</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1.检测范围：温度-35℃～50℃，湿度10%RH～98%RH</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 xml:space="preserve">2.测量误差：温度-30℃～50℃时，温度≤±0.3℃，湿度误差±3%RH。 </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27</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20</w:t>
            </w:r>
          </w:p>
        </w:tc>
        <w:tc>
          <w:tcPr>
            <w:tcW w:w="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气温气湿传感器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检测范围：-40℃～+85℃ ±0.5℃ 10%RH～99%RH ±4%RH</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D0D0D"/>
                <w:kern w:val="0"/>
                <w:sz w:val="20"/>
                <w:szCs w:val="20"/>
              </w:rPr>
            </w:pPr>
            <w:r>
              <w:rPr>
                <w:rFonts w:hint="eastAsia" w:ascii="微软雅黑" w:hAnsi="微软雅黑" w:eastAsia="微软雅黑" w:cs="宋体"/>
                <w:b/>
                <w:bCs/>
                <w:color w:val="0D0D0D"/>
                <w:kern w:val="0"/>
                <w:sz w:val="20"/>
                <w:szCs w:val="20"/>
              </w:rPr>
              <w:t>安全生产子系统</w:t>
            </w:r>
          </w:p>
        </w:tc>
      </w:tr>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D0D0D"/>
                <w:kern w:val="0"/>
                <w:sz w:val="20"/>
                <w:szCs w:val="20"/>
              </w:rPr>
            </w:pPr>
            <w:r>
              <w:rPr>
                <w:rFonts w:hint="eastAsia" w:ascii="微软雅黑" w:hAnsi="微软雅黑" w:eastAsia="微软雅黑" w:cs="宋体"/>
                <w:b/>
                <w:bCs/>
                <w:color w:val="0D0D0D"/>
                <w:kern w:val="0"/>
                <w:sz w:val="20"/>
                <w:szCs w:val="20"/>
              </w:rPr>
              <w:t>视频监控主要设备清单与功能要求</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21</w:t>
            </w:r>
          </w:p>
        </w:tc>
        <w:tc>
          <w:tcPr>
            <w:tcW w:w="5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仓内监控</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仓内一体化防熏蒸球型云台摄像机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1.支持不低于32倍光学变倍，16倍数字变倍</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2.采用400万像素1/1.8英寸CMOS传感器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3.可输出不低于2688×1520分辨率的视频画面。</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4.支持超低照度，彩色≤0.001lux@F1.5，黑白≤0.0001lux@F1.5</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5.支持H.265编码</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6.内置100米白光灯补光，采用倍率与补光灯功率匹配算法，补光效果更均匀</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7.支持水平方向360°连续旋转，垂直方向-20°～90°</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8.支持不低于500个预置位，20条巡航路径，5条巡迹路径</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9.支持AC24V±25%宽电压输入</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10.具有防熏蒸、防腐蚀设计，WF2、C5-M要求</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29</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22</w:t>
            </w:r>
          </w:p>
        </w:tc>
        <w:tc>
          <w:tcPr>
            <w:tcW w:w="54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库区监控</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室外数字高清球型摄像机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1.支持双路视频输出，全景不低于400W、F1.0、1/1.8英寸 CMOS 传感器；细节不低于400W、1/2.8英寸 CMOS 传感器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2.最低照度：彩色≤0.0002lx；黑白≤0.0001lx</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3.内置150米红外灯补光</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4.支持水平方向360°连续旋转，垂直方向-35°～90°自动翻转180°后连续监视,无监视盲区，云台定位准确度小于等于0.01°</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5.支持300个预置位，8条巡航路径，5条巡迹路径</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6.全景摄像机与细节摄像机互为180°夹角监控。</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7.支持快速智能切换，当更换智能模式时设备不重启，新智能使能后即可生效。</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8.细节镜头支持23倍光学变倍，最大焦距不小于110mm</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9.需具备智能分析抗干扰功能，当篮球、小狗、树叶等非人或车辆目标经过检测区域时，不会触发报警（需提供</w:t>
            </w:r>
            <w:r>
              <w:rPr>
                <w:rFonts w:hint="eastAsia" w:ascii="微软雅黑" w:hAnsi="微软雅黑" w:eastAsia="微软雅黑" w:cs="宋体"/>
                <w:color w:val="0D0D0D"/>
                <w:kern w:val="0"/>
                <w:sz w:val="20"/>
                <w:szCs w:val="20"/>
                <w:lang w:val="en-US" w:eastAsia="zh-CN"/>
              </w:rPr>
              <w:t>封面具有CNAS标志的</w:t>
            </w:r>
            <w:r>
              <w:rPr>
                <w:rFonts w:hint="eastAsia" w:ascii="微软雅黑" w:hAnsi="微软雅黑" w:eastAsia="微软雅黑" w:cs="宋体"/>
                <w:color w:val="0D0D0D"/>
                <w:kern w:val="0"/>
                <w:sz w:val="20"/>
                <w:szCs w:val="20"/>
              </w:rPr>
              <w:t>检验报告复印件）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10.支持跟踪报警功能，可对监视画面中的多个目标进行跟踪，并可显示移动目标的属性（人、车、其他）；当移动目标进入监视画面时可报警上传，离开监视画面5s后解除报警。</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11.支持图片合成功能，报警事件触发后，样机可联动全景视频图像与细节视频图像进行抓图，并将两张报警图片合成（需提供</w:t>
            </w:r>
            <w:r>
              <w:rPr>
                <w:rFonts w:hint="eastAsia" w:ascii="微软雅黑" w:hAnsi="微软雅黑" w:eastAsia="微软雅黑" w:cs="宋体"/>
                <w:color w:val="0D0D0D"/>
                <w:kern w:val="0"/>
                <w:sz w:val="20"/>
                <w:szCs w:val="20"/>
                <w:lang w:val="en-US" w:eastAsia="zh-CN"/>
              </w:rPr>
              <w:t>封面具有CNAS标志的</w:t>
            </w:r>
            <w:r>
              <w:rPr>
                <w:rFonts w:hint="eastAsia" w:ascii="微软雅黑" w:hAnsi="微软雅黑" w:eastAsia="微软雅黑" w:cs="宋体"/>
                <w:color w:val="0D0D0D"/>
                <w:kern w:val="0"/>
                <w:sz w:val="20"/>
                <w:szCs w:val="20"/>
              </w:rPr>
              <w:t>检验报告复印件）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12.支持定位联动功能，可自动标定全景视频图像与细节视频图像，使通过客户端软件或IE浏览器在全景视频图像中点击或框选任意区域后，在细节视频图像旋转角度范围允许的条件下，可将该区域处于细节视频图像中央，可标定5个点位，且标定用时不大于1.5s（需提供</w:t>
            </w:r>
            <w:r>
              <w:rPr>
                <w:rFonts w:hint="eastAsia" w:ascii="微软雅黑" w:hAnsi="微软雅黑" w:eastAsia="微软雅黑" w:cs="宋体"/>
                <w:color w:val="0D0D0D"/>
                <w:kern w:val="0"/>
                <w:sz w:val="20"/>
                <w:szCs w:val="20"/>
                <w:lang w:val="en-US" w:eastAsia="zh-CN"/>
              </w:rPr>
              <w:t>封面具有CNAS标志的</w:t>
            </w:r>
            <w:r>
              <w:rPr>
                <w:rFonts w:hint="eastAsia" w:ascii="微软雅黑" w:hAnsi="微软雅黑" w:eastAsia="微软雅黑" w:cs="宋体"/>
                <w:color w:val="0D0D0D"/>
                <w:kern w:val="0"/>
                <w:sz w:val="20"/>
                <w:szCs w:val="20"/>
              </w:rPr>
              <w:t>检验报告复印件）</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6</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23</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枪机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1.内置GPU芯片，采用星光级低照度400万像素1/2.7英寸CMOS图像传感器，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2.可输出400万（2688 × 1520）@25fps；</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3.镜头支持电动变焦；镜头焦距可变范围2.7~13.5mm；支持自动聚焦、一键聚焦</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4.最低照度支持：彩色：≤0.0002lx；黑白：≤0.0001lx</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5.内置高效暖光和红外补光灯，红外监控距离60米，暖光监控距离30米</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6.当补光灯打开时，补光亮度应均匀，无明显波纹状、圆环状、麻点状、条纹状及不规则亮斑（需提供</w:t>
            </w:r>
            <w:r>
              <w:rPr>
                <w:rFonts w:hint="eastAsia" w:ascii="微软雅黑" w:hAnsi="微软雅黑" w:eastAsia="微软雅黑" w:cs="宋体"/>
                <w:color w:val="0D0D0D"/>
                <w:kern w:val="0"/>
                <w:sz w:val="20"/>
                <w:szCs w:val="20"/>
                <w:lang w:val="en-US" w:eastAsia="zh-CN"/>
              </w:rPr>
              <w:t>封面具有CNAS标志的</w:t>
            </w:r>
            <w:r>
              <w:rPr>
                <w:rFonts w:hint="eastAsia" w:ascii="微软雅黑" w:hAnsi="微软雅黑" w:eastAsia="微软雅黑" w:cs="宋体"/>
                <w:color w:val="0D0D0D"/>
                <w:kern w:val="0"/>
                <w:sz w:val="20"/>
                <w:szCs w:val="20"/>
              </w:rPr>
              <w:t>检验报告复印件）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7.应具有自动增益功能，使视频信号随目标亮度的变化自动调整视频输出</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8.具有宽动态自动切换功能，在环境亮度变化时，可自动进行关闭/开启切换</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9.支持512G Micro SD卡，内置麦克和扬声器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10.具有耀光抑制功能,耀光区域&lt;1%</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11.支持DC12V/POE供电方式</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12.支持IP67防护等级</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27</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24</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车辆抓拍设备</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400万像素车辆抓拍单元</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快门：1秒~1/100，000秒</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压缩输出码率：32 Kbps~16 Mbps</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图像设置：饱和度，亮度，对比度，白平衡，增益通过软件可调</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采用防护罩及高清相机一体化设计，支持8-32mm电动变焦镜头</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帧率：25fps（2688 × 1520）</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支持协议：ISAPI ，GB/T 28181-2016视频联网标准，GA/T 1400视图库标准</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最小照度：彩色：0.001Lux @（F1.2，AGC ON）</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黑白：0.0001Lux @（F1.2，AGC ON）</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视频分辨率：2688（H）×1520（V）</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视频压缩标准：H.264;H.265;MJPEG</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支持输出H.265或H.264码流，压缩比高，且处理非常灵活，码流同时支持MJPEG编码，抓拍图片采用JPEG编码及Smart JPEG压缩，图片质量可设。</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支持3D数字降噪功能。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支持机动车辆抓拍，内置车牌识别、车身颜色识别、车型识别功能，车辆主子品牌识别功能。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支持行人抓拍，支持输出行人对应的人脸小图，同时检测多类人体属性。</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具有防尘、防水、防浪涌功能。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内含配件：电源适配器，万向节</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8</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25</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补光灯</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1.LED灯</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2.光源为可见光（波长350-780nm）</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3.色温5800±200K</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4.灯珠数量不少于12颗（LED）</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5.RS-485接口不少于1个</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6.功耗不小于10W</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7.工作温度:-40℃~+60℃</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8.防护等级:IP66</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8</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26</w:t>
            </w:r>
          </w:p>
        </w:tc>
        <w:tc>
          <w:tcPr>
            <w:tcW w:w="5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安防监控</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硬盘录像机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1.具有2个HDMI接口、2个VGA接口、2个RJ45千兆网络接口、1个USB2.0接口、2个USB3.0接口、1个RS232接口、1个RS485接口、1个eSata接口；具有1路音频输入接口、2路音频输出接口，可内置9个SATA接口硬盘</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2.支持32路网络视频接入，支持300Mbps接入、300Mbps存储、256Mbps转发</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可同时正放或倒放16路H.265或H.264编码1080P分辨率的视频图像；或者16路H.265和H.264编码、2560×1440分辨率的视频图像；或8路H.265或H.264编码、4096×2160分辨率的视频图像；或2路H.265或H.264编码、8192×3840分辨率的视频图像。</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4.支持2路H.265编码、25fps、32MP分辨率的拼接摄像机视频实时预览功能。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5.可接入1T、2T、3T、4T、6T、8T、10T、12TB、14TB、16TB、18TB容量的SATA接口硬盘</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6.具有存储安全保障功能，当存储压力过高或硬盘出现性能不足时，可优先录像业务存储。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7.HDMI接口最大支持8K输出，两个HDMI接口可同时支持双4K异源输出。（需提供</w:t>
            </w:r>
            <w:r>
              <w:rPr>
                <w:rFonts w:hint="eastAsia" w:ascii="微软雅黑" w:hAnsi="微软雅黑" w:eastAsia="微软雅黑" w:cs="宋体"/>
                <w:color w:val="0D0D0D"/>
                <w:kern w:val="0"/>
                <w:sz w:val="20"/>
                <w:szCs w:val="20"/>
                <w:lang w:val="en-US" w:eastAsia="zh-CN"/>
              </w:rPr>
              <w:t>封面具有CNAS标志的</w:t>
            </w:r>
            <w:r>
              <w:rPr>
                <w:rFonts w:hint="eastAsia" w:ascii="微软雅黑" w:hAnsi="微软雅黑" w:eastAsia="微软雅黑" w:cs="宋体"/>
                <w:color w:val="0D0D0D"/>
                <w:kern w:val="0"/>
                <w:sz w:val="20"/>
                <w:szCs w:val="20"/>
              </w:rPr>
              <w:t>检验报告复印件）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8.设备支持码流采用AES256加密技术加密后在网络中传输；设备支持码流采用TLS通道加密技术加密后在网络中传输。</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9.库区本地满足录像存储时间不少于3个月。</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10.需无缝接入禹州市粮食和物资服务中心现用监控平台，如无法实现无缝对接将视为虚假投标，取消中标资格并追究其相关法律责任</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9140"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b/>
                <w:bCs/>
                <w:color w:val="0D0D0D"/>
                <w:kern w:val="0"/>
                <w:sz w:val="20"/>
                <w:szCs w:val="20"/>
              </w:rPr>
            </w:pPr>
            <w:r>
              <w:rPr>
                <w:rFonts w:hint="eastAsia" w:ascii="微软雅黑" w:hAnsi="微软雅黑" w:eastAsia="微软雅黑" w:cs="宋体"/>
                <w:b/>
                <w:bCs/>
                <w:color w:val="0D0D0D"/>
                <w:kern w:val="0"/>
                <w:sz w:val="20"/>
                <w:szCs w:val="20"/>
              </w:rPr>
              <w:t>数据采集、传输设备清单与功能要求</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27</w:t>
            </w:r>
          </w:p>
        </w:tc>
        <w:tc>
          <w:tcPr>
            <w:tcW w:w="54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基础设施</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交换机</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1.交换容量不低于336G、包转发率不低于51Mpps；</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2.固化10/100/1000M以太网端口不低于24，固化1G SFP光接口不低于4个；支持生成树协议STP(IEEE 802.1d)，RSTP(IEEE 802.1w)和MSTP(IEEE 802.1s)。</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28</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网络服务器</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1、架构：标准2U机架式服务器，标配原厂导轨；</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2、处理器：配置2颗处理器；单颗不低于12核心2.4GHz主频；</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3、内存：配置不低于128GB DDR4内存，支持32个内存插槽；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4、散热：配置4个冗余热插拔双转子风扇，由风扇控制器、风扇，独立风扇控制；风扇转速自动调节；风流向前进后出，具备防回流设计；</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5、存储：配置</w:t>
            </w:r>
            <w:r>
              <w:rPr>
                <w:rFonts w:hint="eastAsia" w:ascii="微软雅黑" w:hAnsi="微软雅黑" w:eastAsia="微软雅黑" w:cs="宋体"/>
                <w:color w:val="0D0D0D"/>
                <w:kern w:val="0"/>
                <w:sz w:val="20"/>
                <w:szCs w:val="20"/>
                <w:lang w:val="en-US" w:eastAsia="zh-CN"/>
              </w:rPr>
              <w:t>不低于</w:t>
            </w:r>
            <w:r>
              <w:rPr>
                <w:rFonts w:hint="eastAsia" w:ascii="微软雅黑" w:hAnsi="微软雅黑" w:eastAsia="微软雅黑" w:cs="宋体"/>
                <w:color w:val="0D0D0D"/>
                <w:kern w:val="0"/>
                <w:sz w:val="20"/>
                <w:szCs w:val="20"/>
              </w:rPr>
              <w:t>2块480GB SSD硬盘；</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6、RAID卡：配置1块8通道2GB缓存高性能RAID卡并配置断电保护模块；</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7、网络接口：配置4个千兆以太网接口，2个万兆光口（含模块）；</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8、电源模块：配置1+1个冗余热插拔800W铂金交流电源，支持-48V/336V直流电源；</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29</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数据库</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1.与服务器操作系统匹配:</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2.具备数据管理、对象管理、备份恢复等数据库功能:</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30</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防火墙</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1.支持一体化安全策略配置，可以通过一条策略实现用户认证、IPS、AV、URL过滤、协议控制、流量控制、并发、新建限制、垃圾邮件过滤、审计等功能,简化用户管理；</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2.支持基于文件类型的策略路由，可实现将预定义或者自定义的文件按照不同的分类进行智能选路；</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3.支持针对策略中的源、目的地址进行新建限制，可以针对单IP(或地址范围)进行新建控制；</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4.支持服务器负载均衡，支持10种负载均衡算法；至少支持两种方法主动探测服务器的存活状态；</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5.支持DMVPN，在增加一个新的分支节点网关后，不需要在中心网关更改任何配置，且支持路由推送，实现spoketospoke互通，不必建立额外隧道；</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6.支持防邮件炸弹功能，即设置POP3、SMTP的连接频率，具备垃圾邮件过滤方法功能；</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7.支持针对用户/用户组进行URL、文件类型、应用的流量管理；</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8.支持对WEB认证、LDAP认证、RADIUS认证、IP识别用户的强制下线；支持设置认证服务器组；支持用户口令复杂度设置；</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9.支持包括后门、服务探测、文件共享、Windows系统补丁、认证等主动式扫描；</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10.支持多重冗余协议，实现链路备份、端口冗余、双机热备份、集群备份等,具备集群模式下实现网络安全设备高可用性的方法；</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11.支持IPv6安全控制策略设置，能针对IPV6的目的/源地址、目的/源服务端口、服务、扩展头属性等条件进行安全访问规则的设置；</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12.支持对Web恶意扫描行为的防护能力，至少包含对弱口令、版本探测、漏洞扫描三种行为的防护能力；</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13.支持数据防泄密功能，可针对SMTP协议主题、正文的敏感信息检测，支持对HTTP协议POST数据的消息体的敏感信息检测，支持对FTP协议上传下载文件内容的敏感信息检测；</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31</w:t>
            </w:r>
          </w:p>
        </w:tc>
        <w:tc>
          <w:tcPr>
            <w:tcW w:w="54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微软雅黑" w:hAnsi="微软雅黑" w:eastAsia="微软雅黑" w:cs="宋体"/>
                <w:color w:val="0D0D0D"/>
                <w:kern w:val="0"/>
                <w:sz w:val="20"/>
                <w:szCs w:val="20"/>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库区出口VPN网关</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1.国产化设备，支持国家商用密码算法包括： SM1、SM2,SM3,SM4算法；能够与省粮食和储备局通过Ipsec vpn进行互联；</w:t>
            </w:r>
            <w:r>
              <w:rPr>
                <w:rFonts w:hint="eastAsia" w:ascii="微软雅黑" w:hAnsi="微软雅黑" w:eastAsia="微软雅黑" w:cs="宋体"/>
                <w:color w:val="0D0D0D"/>
                <w:kern w:val="0"/>
                <w:sz w:val="20"/>
                <w:szCs w:val="20"/>
              </w:rPr>
              <w:br w:type="textWrapping"/>
            </w:r>
            <w:r>
              <w:rPr>
                <w:rFonts w:hint="eastAsia" w:ascii="微软雅黑" w:hAnsi="微软雅黑" w:eastAsia="微软雅黑" w:cs="宋体"/>
                <w:color w:val="0D0D0D"/>
                <w:kern w:val="0"/>
                <w:sz w:val="20"/>
                <w:szCs w:val="20"/>
              </w:rPr>
              <w:t>2.IPSEC隧道数≥800，IPSEC国密吞吐率≥100Mbps</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32</w:t>
            </w:r>
          </w:p>
        </w:tc>
        <w:tc>
          <w:tcPr>
            <w:tcW w:w="5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设备集成</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库端设备集成</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实现粮食购销子系统设备、仓储保管子系统、安全生产子系统等设备与智慧粮库系统信息化管理系统的集成，以及与省级监管平台的对接:按照《粮食购销领域监管信息化规范(2022年4月)》的要求实现视频监控和数据与省平台互联互通。</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r>
        <w:tblPrEx>
          <w:tblCellMar>
            <w:top w:w="0" w:type="dxa"/>
            <w:left w:w="108" w:type="dxa"/>
            <w:bottom w:w="0" w:type="dxa"/>
            <w:right w:w="108" w:type="dxa"/>
          </w:tblCellMar>
        </w:tblPrEx>
        <w:trPr>
          <w:trHeight w:val="503" w:hRule="atLeast"/>
        </w:trPr>
        <w:tc>
          <w:tcPr>
            <w:tcW w:w="86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33</w:t>
            </w:r>
          </w:p>
        </w:tc>
        <w:tc>
          <w:tcPr>
            <w:tcW w:w="54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设备运维</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库端设备运维</w:t>
            </w:r>
          </w:p>
        </w:tc>
        <w:tc>
          <w:tcPr>
            <w:tcW w:w="424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实现智慧粮库系统信息化管理系统设备的运行维护，保持与省级监管平台的稳定对接以及与省监管平台视频监控和数据的互联互通。</w:t>
            </w:r>
          </w:p>
        </w:tc>
        <w:tc>
          <w:tcPr>
            <w:tcW w:w="230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微软雅黑" w:hAnsi="微软雅黑" w:eastAsia="微软雅黑" w:cs="宋体"/>
                <w:color w:val="0D0D0D"/>
                <w:kern w:val="0"/>
                <w:sz w:val="20"/>
                <w:szCs w:val="20"/>
              </w:rPr>
            </w:pPr>
            <w:r>
              <w:rPr>
                <w:rFonts w:hint="eastAsia" w:ascii="微软雅黑" w:hAnsi="微软雅黑" w:eastAsia="微软雅黑" w:cs="宋体"/>
                <w:color w:val="0D0D0D"/>
                <w:kern w:val="0"/>
                <w:sz w:val="20"/>
                <w:szCs w:val="20"/>
              </w:rPr>
              <w:t>1</w:t>
            </w:r>
          </w:p>
        </w:tc>
      </w:tr>
    </w:tbl>
    <w:p>
      <w:pPr>
        <w:pStyle w:val="2"/>
        <w:ind w:firstLine="560"/>
        <w:rPr>
          <w:rFonts w:hint="eastAsia"/>
        </w:rPr>
      </w:pPr>
    </w:p>
    <w:p>
      <w:pPr>
        <w:pStyle w:val="2"/>
        <w:ind w:firstLine="560"/>
        <w:rPr>
          <w:rFonts w:ascii="仿宋" w:hAnsi="仿宋" w:eastAsia="仿宋" w:cs="仿宋"/>
          <w:szCs w:val="28"/>
        </w:rPr>
      </w:pPr>
      <w:r>
        <w:rPr>
          <w:rFonts w:hint="eastAsia"/>
        </w:rPr>
        <w:t>注：以上采购清单中的技术要求为最低要求，供应商不能低于此要求，否则为无效响应文件 。</w:t>
      </w:r>
    </w:p>
    <w:p>
      <w:pPr>
        <w:widowControl/>
        <w:shd w:val="clear" w:color="auto" w:fill="FFFFFF"/>
        <w:spacing w:line="5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（三）采购标的执行标准</w:t>
      </w:r>
    </w:p>
    <w:p>
      <w:pPr>
        <w:spacing w:line="360" w:lineRule="auto"/>
        <w:ind w:firstLine="840" w:firstLineChars="300"/>
        <w:contextualSpacing/>
        <w:rPr>
          <w:rFonts w:hint="eastAsia" w:ascii="仿宋" w:hAnsi="仿宋" w:eastAsia="仿宋" w:cs="仿宋"/>
          <w:sz w:val="28"/>
          <w:szCs w:val="28"/>
          <w:lang w:val="zh-CN"/>
        </w:rPr>
      </w:pPr>
      <w:r>
        <w:rPr>
          <w:rFonts w:hint="eastAsia" w:ascii="仿宋" w:hAnsi="仿宋" w:eastAsia="仿宋" w:cs="仿宋"/>
          <w:sz w:val="28"/>
          <w:szCs w:val="28"/>
          <w:lang w:val="zh-CN"/>
        </w:rPr>
        <w:t>1、国家标准</w:t>
      </w:r>
    </w:p>
    <w:p>
      <w:pPr>
        <w:wordWrap w:val="0"/>
        <w:spacing w:line="360" w:lineRule="auto"/>
        <w:ind w:firstLine="562" w:firstLineChars="200"/>
        <w:contextualSpacing/>
        <w:rPr>
          <w:rFonts w:ascii="宋体" w:hAnsi="宋体" w:cs="宋体"/>
          <w:b/>
          <w:bCs/>
          <w:color w:val="000000"/>
          <w:kern w:val="0"/>
          <w:szCs w:val="21"/>
          <w:lang w:val="zh-CN"/>
        </w:rPr>
      </w:pPr>
      <w:r>
        <w:rPr>
          <w:rFonts w:hint="eastAsia" w:ascii="仿宋" w:hAnsi="仿宋" w:eastAsia="仿宋" w:cs="仿宋"/>
          <w:b/>
          <w:bCs/>
          <w:color w:val="000000"/>
          <w:sz w:val="28"/>
          <w:szCs w:val="28"/>
        </w:rPr>
        <w:t>（四）服务标准、期限、效率等要求</w:t>
      </w:r>
    </w:p>
    <w:p>
      <w:pPr>
        <w:wordWrap w:val="0"/>
        <w:spacing w:line="360" w:lineRule="auto"/>
        <w:ind w:firstLine="560" w:firstLineChars="200"/>
        <w:contextualSpacing/>
        <w:rPr>
          <w:rFonts w:hint="eastAsia" w:ascii="仿宋" w:hAnsi="仿宋" w:eastAsia="仿宋" w:cs="仿宋"/>
          <w:color w:val="000000"/>
          <w:sz w:val="28"/>
          <w:szCs w:val="28"/>
        </w:rPr>
      </w:pPr>
      <w:r>
        <w:rPr>
          <w:rFonts w:hint="eastAsia" w:ascii="仿宋" w:hAnsi="仿宋" w:eastAsia="仿宋" w:cs="仿宋"/>
          <w:color w:val="000000"/>
          <w:sz w:val="28"/>
          <w:szCs w:val="28"/>
        </w:rPr>
        <w:t>1、接到报修后,2小时内响应，4小时内到场，除需更换配件外，48小时内解决故障。</w:t>
      </w:r>
    </w:p>
    <w:p>
      <w:pPr>
        <w:wordWrap w:val="0"/>
        <w:spacing w:line="360" w:lineRule="auto"/>
        <w:ind w:firstLine="560" w:firstLineChars="200"/>
        <w:contextualSpacing/>
        <w:rPr>
          <w:rFonts w:hint="eastAsia" w:ascii="仿宋" w:hAnsi="仿宋" w:eastAsia="仿宋" w:cs="仿宋"/>
          <w:color w:val="000000"/>
          <w:sz w:val="28"/>
          <w:szCs w:val="28"/>
        </w:rPr>
      </w:pPr>
      <w:r>
        <w:rPr>
          <w:rFonts w:hint="eastAsia" w:ascii="仿宋" w:hAnsi="仿宋" w:eastAsia="仿宋" w:cs="仿宋"/>
          <w:color w:val="000000"/>
          <w:sz w:val="28"/>
          <w:szCs w:val="28"/>
        </w:rPr>
        <w:t>2、整体免费保修1年（包括所有部件、耗材），终身维修，1年后免除人工费用只收取材料及耗材费。</w:t>
      </w:r>
    </w:p>
    <w:p>
      <w:pPr>
        <w:wordWrap w:val="0"/>
        <w:spacing w:line="360" w:lineRule="auto"/>
        <w:ind w:firstLine="560" w:firstLineChars="200"/>
        <w:contextualSpacing/>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3、设备的质量保证期，从验收合格之日起计。在保证期内因设备本身的质量问题发生故障，负责免费修理和更换零部件。对达不到使用要求者，经双方协商，可以更换设备，由中标单位承担所发生的全部费用。</w:t>
      </w:r>
    </w:p>
    <w:p>
      <w:pPr>
        <w:wordWrap w:val="0"/>
        <w:spacing w:line="360" w:lineRule="auto"/>
        <w:ind w:firstLine="560" w:firstLineChars="200"/>
        <w:contextualSpacing/>
        <w:rPr>
          <w:rFonts w:hint="eastAsia" w:ascii="仿宋" w:hAnsi="仿宋" w:eastAsia="仿宋" w:cs="仿宋"/>
          <w:color w:val="000000"/>
          <w:sz w:val="28"/>
          <w:szCs w:val="28"/>
        </w:rPr>
      </w:pPr>
      <w:r>
        <w:rPr>
          <w:rFonts w:hint="eastAsia" w:ascii="仿宋" w:hAnsi="仿宋" w:eastAsia="仿宋" w:cs="仿宋"/>
          <w:color w:val="000000"/>
          <w:sz w:val="28"/>
          <w:szCs w:val="28"/>
        </w:rPr>
        <w:t>4、在质保期内，由中标单位对出现的质量问题负责处理解决。</w:t>
      </w:r>
    </w:p>
    <w:p>
      <w:pPr>
        <w:wordWrap w:val="0"/>
        <w:spacing w:line="360" w:lineRule="auto"/>
        <w:ind w:firstLine="560" w:firstLineChars="200"/>
        <w:contextualSpacing/>
        <w:rPr>
          <w:rFonts w:hint="eastAsia" w:ascii="仿宋" w:hAnsi="仿宋" w:eastAsia="仿宋" w:cs="仿宋"/>
          <w:color w:val="000000"/>
          <w:sz w:val="28"/>
          <w:szCs w:val="28"/>
          <w:lang w:val="zh-CN"/>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val="zh-CN"/>
        </w:rPr>
        <w:t>、本项目为交钥匙工程（包括设备、材料、辅材、施工相关材料及设施、元件等购置、安装调试、验收、与其它施工单位协作</w:t>
      </w:r>
      <w:r>
        <w:rPr>
          <w:rFonts w:hint="eastAsia" w:ascii="仿宋" w:hAnsi="仿宋" w:eastAsia="仿宋" w:cs="仿宋"/>
          <w:color w:val="000000"/>
          <w:sz w:val="28"/>
          <w:szCs w:val="28"/>
        </w:rPr>
        <w:t>及与禹州市粮食和物资服务中心现用监控平台对接</w:t>
      </w:r>
      <w:r>
        <w:rPr>
          <w:rFonts w:hint="eastAsia" w:ascii="仿宋" w:hAnsi="仿宋" w:eastAsia="仿宋" w:cs="仿宋"/>
          <w:color w:val="000000"/>
          <w:sz w:val="28"/>
          <w:szCs w:val="28"/>
          <w:lang w:val="zh-CN"/>
        </w:rPr>
        <w:t>所产生的</w:t>
      </w:r>
      <w:r>
        <w:rPr>
          <w:rFonts w:hint="eastAsia" w:ascii="仿宋" w:hAnsi="仿宋" w:eastAsia="仿宋" w:cs="仿宋"/>
          <w:color w:val="000000"/>
          <w:sz w:val="28"/>
          <w:szCs w:val="28"/>
        </w:rPr>
        <w:t>所有</w:t>
      </w:r>
      <w:r>
        <w:rPr>
          <w:rFonts w:hint="eastAsia" w:ascii="仿宋" w:hAnsi="仿宋" w:eastAsia="仿宋" w:cs="仿宋"/>
          <w:color w:val="000000"/>
          <w:sz w:val="28"/>
          <w:szCs w:val="28"/>
          <w:lang w:val="zh-CN"/>
        </w:rPr>
        <w:t>费用等）。</w:t>
      </w:r>
    </w:p>
    <w:p>
      <w:pPr>
        <w:wordWrap w:val="0"/>
        <w:spacing w:line="360" w:lineRule="auto"/>
        <w:ind w:firstLine="560" w:firstLineChars="200"/>
        <w:contextualSpacing/>
        <w:rPr>
          <w:rFonts w:hint="eastAsia" w:ascii="仿宋" w:hAnsi="仿宋" w:eastAsia="仿宋" w:cs="仿宋"/>
          <w:color w:val="000000"/>
          <w:sz w:val="28"/>
          <w:szCs w:val="28"/>
          <w:lang w:val="zh-CN"/>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val="zh-CN"/>
        </w:rPr>
        <w:t>、交货地点：采购人指定地点，现场交货，中标人负责办理运输，保证运输到</w:t>
      </w:r>
      <w:r>
        <w:rPr>
          <w:rFonts w:hint="eastAsia" w:ascii="仿宋" w:hAnsi="仿宋" w:eastAsia="仿宋" w:cs="仿宋"/>
          <w:color w:val="000000"/>
          <w:sz w:val="28"/>
          <w:szCs w:val="28"/>
        </w:rPr>
        <w:t>甲方指定地点</w:t>
      </w:r>
      <w:r>
        <w:rPr>
          <w:rFonts w:hint="eastAsia" w:ascii="仿宋" w:hAnsi="仿宋" w:eastAsia="仿宋" w:cs="仿宋"/>
          <w:color w:val="000000"/>
          <w:sz w:val="28"/>
          <w:szCs w:val="28"/>
          <w:lang w:val="zh-CN"/>
        </w:rPr>
        <w:t>。</w:t>
      </w:r>
    </w:p>
    <w:p>
      <w:pPr>
        <w:wordWrap w:val="0"/>
        <w:spacing w:line="360" w:lineRule="auto"/>
        <w:ind w:firstLine="560" w:firstLineChars="200"/>
        <w:contextualSpacing/>
        <w:rPr>
          <w:rFonts w:hint="eastAsia" w:ascii="仿宋" w:hAnsi="仿宋" w:eastAsia="仿宋" w:cs="仿宋"/>
          <w:color w:val="000000"/>
          <w:sz w:val="28"/>
          <w:szCs w:val="28"/>
          <w:lang w:val="zh-CN"/>
        </w:rPr>
      </w:pPr>
      <w:r>
        <w:rPr>
          <w:rFonts w:hint="eastAsia" w:ascii="仿宋" w:hAnsi="仿宋" w:eastAsia="仿宋" w:cs="仿宋"/>
          <w:color w:val="000000"/>
          <w:sz w:val="28"/>
          <w:szCs w:val="28"/>
        </w:rPr>
        <w:t>7</w:t>
      </w:r>
      <w:r>
        <w:rPr>
          <w:rFonts w:hint="eastAsia" w:ascii="仿宋" w:hAnsi="仿宋" w:eastAsia="仿宋" w:cs="仿宋"/>
          <w:color w:val="000000"/>
          <w:sz w:val="28"/>
          <w:szCs w:val="28"/>
          <w:lang w:val="zh-CN"/>
        </w:rPr>
        <w:t>、投标人应具有完善的善后服务。投标人须明确质保期限，须明确维修地址、负责人、联系人和联系电话，维修点具备什么样的维修能力等详细资料。</w:t>
      </w:r>
    </w:p>
    <w:p>
      <w:pPr>
        <w:wordWrap w:val="0"/>
        <w:spacing w:line="360" w:lineRule="auto"/>
        <w:ind w:firstLine="560" w:firstLineChars="200"/>
        <w:contextualSpacing/>
        <w:rPr>
          <w:rFonts w:hint="eastAsia" w:ascii="仿宋" w:hAnsi="仿宋" w:eastAsia="仿宋" w:cs="仿宋"/>
          <w:color w:val="000000"/>
          <w:sz w:val="28"/>
          <w:szCs w:val="28"/>
          <w:lang w:val="zh-CN"/>
        </w:rPr>
      </w:pPr>
      <w:r>
        <w:rPr>
          <w:rFonts w:ascii="仿宋" w:hAnsi="仿宋" w:eastAsia="仿宋" w:cs="仿宋"/>
          <w:color w:val="000000"/>
          <w:sz w:val="28"/>
          <w:szCs w:val="28"/>
        </w:rPr>
        <w:t>8</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合同履行期限：合同签订后1</w:t>
      </w:r>
      <w:r>
        <w:rPr>
          <w:rFonts w:ascii="仿宋" w:hAnsi="仿宋" w:eastAsia="仿宋" w:cs="仿宋"/>
          <w:color w:val="000000"/>
          <w:sz w:val="28"/>
          <w:szCs w:val="28"/>
        </w:rPr>
        <w:t>5</w:t>
      </w:r>
      <w:r>
        <w:rPr>
          <w:rFonts w:hint="eastAsia" w:ascii="仿宋" w:hAnsi="仿宋" w:eastAsia="仿宋" w:cs="仿宋"/>
          <w:color w:val="000000"/>
          <w:sz w:val="28"/>
          <w:szCs w:val="28"/>
        </w:rPr>
        <w:t>日历天内完成安装调试，</w:t>
      </w:r>
      <w:r>
        <w:rPr>
          <w:rFonts w:hint="eastAsia" w:ascii="仿宋" w:hAnsi="仿宋" w:eastAsia="仿宋" w:cs="仿宋"/>
          <w:color w:val="000000"/>
          <w:sz w:val="28"/>
          <w:szCs w:val="28"/>
          <w:lang w:val="zh-CN"/>
        </w:rPr>
        <w:t>中标人需按合同约定时间供货，中标人须现场提供技术指导，直至配合完成整个项目的竣工验收等工作。</w:t>
      </w:r>
    </w:p>
    <w:p>
      <w:pPr>
        <w:widowControl/>
        <w:shd w:val="clear" w:color="auto" w:fill="FFFFFF"/>
        <w:spacing w:line="360" w:lineRule="auto"/>
        <w:ind w:firstLine="562" w:firstLineChars="200"/>
        <w:contextualSpacing/>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rPr>
        <w:t>（五）</w:t>
      </w:r>
      <w:r>
        <w:rPr>
          <w:rFonts w:hint="eastAsia" w:ascii="仿宋" w:hAnsi="仿宋" w:eastAsia="仿宋" w:cs="仿宋"/>
          <w:b/>
          <w:color w:val="000000"/>
          <w:kern w:val="0"/>
          <w:sz w:val="28"/>
          <w:szCs w:val="28"/>
          <w:lang w:val="zh-CN"/>
        </w:rPr>
        <w:t>采购标的的其他技术、服务等要求</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1、投标人须明确投标产品的厂家、产地、品牌、型号（采购清单中</w:t>
      </w:r>
      <w:r>
        <w:rPr>
          <w:rFonts w:hint="eastAsia" w:ascii="仿宋" w:hAnsi="仿宋" w:eastAsia="仿宋" w:cs="仿宋"/>
          <w:sz w:val="28"/>
          <w:szCs w:val="28"/>
          <w:lang w:val="en-US" w:eastAsia="zh-CN"/>
        </w:rPr>
        <w:t>不加</w:t>
      </w:r>
      <w:r>
        <w:rPr>
          <w:rFonts w:hint="eastAsia" w:ascii="仿宋" w:hAnsi="仿宋" w:eastAsia="仿宋" w:cs="仿宋"/>
          <w:sz w:val="28"/>
          <w:szCs w:val="28"/>
          <w:lang w:val="zh-CN"/>
        </w:rPr>
        <w:t>“★”项除外）等参数，否则为无效响应文件 。</w:t>
      </w:r>
    </w:p>
    <w:p>
      <w:pPr>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2、投标人应就本项目完整投标，报价含税费、设备、材料、元件等购置、安装调试、验收、与其它施工单位协作所产生的费用等综合费用，</w:t>
      </w:r>
      <w:r>
        <w:rPr>
          <w:rFonts w:hint="eastAsia" w:ascii="仿宋" w:hAnsi="仿宋" w:eastAsia="仿宋" w:cs="仿宋"/>
          <w:b/>
          <w:bCs/>
          <w:sz w:val="28"/>
          <w:szCs w:val="28"/>
          <w:lang w:val="zh-CN"/>
        </w:rPr>
        <w:t>否则为无效</w:t>
      </w:r>
      <w:r>
        <w:rPr>
          <w:rFonts w:hint="eastAsia" w:ascii="仿宋" w:hAnsi="仿宋" w:eastAsia="仿宋" w:cs="仿宋"/>
          <w:b/>
          <w:bCs/>
          <w:sz w:val="28"/>
          <w:szCs w:val="28"/>
        </w:rPr>
        <w:t xml:space="preserve">响应文件 </w:t>
      </w:r>
      <w:r>
        <w:rPr>
          <w:rFonts w:hint="eastAsia" w:ascii="仿宋" w:hAnsi="仿宋" w:eastAsia="仿宋" w:cs="仿宋"/>
          <w:sz w:val="28"/>
          <w:szCs w:val="28"/>
          <w:lang w:val="zh-CN"/>
        </w:rPr>
        <w:t>。</w:t>
      </w:r>
    </w:p>
    <w:p>
      <w:pPr>
        <w:widowControl/>
        <w:shd w:val="clear" w:color="auto" w:fill="FFFFFF"/>
        <w:spacing w:line="360" w:lineRule="auto"/>
        <w:ind w:firstLine="562" w:firstLineChars="200"/>
        <w:contextualSpacing/>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rPr>
        <w:t>（六）</w:t>
      </w:r>
      <w:r>
        <w:rPr>
          <w:rFonts w:hint="eastAsia" w:ascii="仿宋" w:hAnsi="仿宋" w:eastAsia="仿宋" w:cs="仿宋"/>
          <w:b/>
          <w:color w:val="000000"/>
          <w:kern w:val="0"/>
          <w:sz w:val="28"/>
          <w:szCs w:val="28"/>
          <w:lang w:val="zh-CN"/>
        </w:rPr>
        <w:t>验收标准</w:t>
      </w:r>
    </w:p>
    <w:p>
      <w:pPr>
        <w:widowControl/>
        <w:shd w:val="clear" w:color="auto" w:fill="FFFFFF"/>
        <w:spacing w:line="360" w:lineRule="auto"/>
        <w:ind w:firstLine="560" w:firstLineChars="200"/>
        <w:contextualSpacing/>
        <w:jc w:val="left"/>
        <w:rPr>
          <w:rFonts w:hint="eastAsia" w:ascii="仿宋" w:hAnsi="仿宋" w:eastAsia="仿宋" w:cs="仿宋"/>
          <w:kern w:val="0"/>
          <w:sz w:val="28"/>
          <w:szCs w:val="28"/>
        </w:rPr>
      </w:pPr>
      <w:r>
        <w:rPr>
          <w:rFonts w:hint="eastAsia" w:ascii="仿宋" w:hAnsi="仿宋" w:eastAsia="仿宋" w:cs="仿宋"/>
          <w:kern w:val="0"/>
          <w:sz w:val="28"/>
          <w:szCs w:val="28"/>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1、项目质量按照国家相关标准、行业标准、地方标准或者其他标准、规范验收；</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2、按照招标文件要求、投标文件响应和承诺验收；</w:t>
      </w:r>
    </w:p>
    <w:p>
      <w:pPr>
        <w:pStyle w:val="2"/>
        <w:ind w:firstLine="560"/>
        <w:rPr>
          <w:rFonts w:hint="eastAsia" w:ascii="仿宋" w:hAnsi="仿宋" w:eastAsia="仿宋" w:cs="仿宋"/>
          <w:kern w:val="0"/>
          <w:szCs w:val="28"/>
        </w:rPr>
      </w:pPr>
      <w:r>
        <w:rPr>
          <w:rFonts w:hint="eastAsia" w:ascii="仿宋" w:hAnsi="仿宋" w:eastAsia="仿宋" w:cs="仿宋"/>
          <w:kern w:val="0"/>
          <w:szCs w:val="28"/>
        </w:rPr>
        <w:t>3、本项目验收如需要第三方验收，中标方将承担所有产生的费用。</w:t>
      </w:r>
    </w:p>
    <w:p>
      <w:pPr>
        <w:widowControl/>
        <w:shd w:val="clear" w:color="auto" w:fill="FFFFFF"/>
        <w:spacing w:line="560" w:lineRule="exact"/>
        <w:ind w:firstLine="840" w:firstLineChars="300"/>
        <w:jc w:val="left"/>
        <w:rPr>
          <w:rFonts w:ascii="仿宋" w:hAnsi="仿宋" w:eastAsia="仿宋" w:cs="仿宋"/>
          <w:kern w:val="0"/>
          <w:sz w:val="28"/>
          <w:szCs w:val="28"/>
        </w:rPr>
      </w:pPr>
      <w:r>
        <w:rPr>
          <w:rFonts w:hint="eastAsia" w:ascii="仿宋" w:hAnsi="仿宋" w:eastAsia="仿宋" w:cs="仿宋"/>
          <w:kern w:val="0"/>
          <w:sz w:val="28"/>
          <w:szCs w:val="28"/>
          <w:lang w:val="en-US" w:eastAsia="zh-CN"/>
        </w:rPr>
        <w:t>（七）</w:t>
      </w:r>
      <w:r>
        <w:rPr>
          <w:rFonts w:hint="eastAsia" w:ascii="仿宋" w:hAnsi="仿宋" w:eastAsia="仿宋" w:cs="仿宋"/>
          <w:kern w:val="0"/>
          <w:sz w:val="28"/>
          <w:szCs w:val="28"/>
        </w:rPr>
        <w:t>、采购资金支付</w:t>
      </w:r>
    </w:p>
    <w:p>
      <w:pPr>
        <w:widowControl/>
        <w:shd w:val="clear" w:color="auto" w:fill="FFFFFF"/>
        <w:spacing w:line="560" w:lineRule="exact"/>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（一）支付方式：</w:t>
      </w:r>
      <w:r>
        <w:rPr>
          <w:rFonts w:hint="eastAsia" w:ascii="仿宋" w:hAnsi="仿宋" w:eastAsia="仿宋" w:cs="仿宋"/>
          <w:sz w:val="28"/>
          <w:szCs w:val="28"/>
        </w:rPr>
        <w:t>按照合同约定，经验收合格后申请支付。</w:t>
      </w:r>
    </w:p>
    <w:p>
      <w:pPr>
        <w:widowControl/>
        <w:shd w:val="clear" w:color="auto" w:fill="FFFFFF"/>
        <w:spacing w:line="560" w:lineRule="exact"/>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（二）支付时间及条件：以合同为准。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440" w:lineRule="exact"/>
              <w:jc w:val="left"/>
              <w:rPr>
                <w:rFonts w:hint="eastAsia" w:asciiTheme="majorEastAsia" w:hAnsiTheme="majorEastAsia" w:eastAsiaTheme="majorEastAsia" w:cstheme="majorEastAsia"/>
                <w:szCs w:val="21"/>
                <w:lang w:eastAsia="zh-CN"/>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禹州市粮食和物资服务中心粮食购销领域监管信息化建设项目</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不见面开标</w:t>
            </w:r>
            <w:r>
              <w:rPr>
                <w:rFonts w:hint="eastAsia" w:asciiTheme="majorEastAsia" w:hAnsiTheme="majorEastAsia" w:eastAsiaTheme="majorEastAsia" w:cstheme="majorEastAsia"/>
                <w:szCs w:val="21"/>
                <w:lang w:eastAsia="zh-CN"/>
              </w:rPr>
              <w:t>）</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采购编号：YZCG-T20230</w:t>
            </w:r>
            <w:r>
              <w:rPr>
                <w:rFonts w:hint="eastAsia" w:cs="仿宋_GB2312" w:asciiTheme="minorEastAsia" w:hAnsiTheme="minorEastAsia"/>
                <w:szCs w:val="21"/>
                <w:lang w:val="en-US" w:eastAsia="zh-CN"/>
              </w:rPr>
              <w:t>38</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合同签订后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w:t>
            </w:r>
            <w:r>
              <w:rPr>
                <w:rFonts w:hint="eastAsia" w:cs="仿宋_GB2312" w:asciiTheme="minorEastAsia" w:hAnsiTheme="minorEastAsia"/>
                <w:szCs w:val="21"/>
                <w:lang w:val="en-US" w:eastAsia="zh-CN"/>
              </w:rPr>
              <w:t>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asciiTheme="majorEastAsia" w:hAnsiTheme="majorEastAsia" w:eastAsiaTheme="majorEastAsia" w:cstheme="majorEastAsia"/>
                <w:szCs w:val="21"/>
                <w:lang w:val="en-US" w:eastAsia="zh-CN"/>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rPr>
              <w:t>禹州市粮食和物资服务中心</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w:t>
            </w:r>
            <w:r>
              <w:rPr>
                <w:rFonts w:hint="eastAsia" w:asciiTheme="majorEastAsia" w:hAnsiTheme="majorEastAsia" w:eastAsiaTheme="majorEastAsia" w:cstheme="majorEastAsia"/>
                <w:szCs w:val="21"/>
              </w:rPr>
              <w:t>禹州市禹王大道99号政务服务大楼6楼</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张</w:t>
            </w:r>
            <w:r>
              <w:rPr>
                <w:rFonts w:hint="eastAsia" w:cs="仿宋_GB2312" w:asciiTheme="minorEastAsia" w:hAnsiTheme="minorEastAsia"/>
                <w:color w:val="000000"/>
                <w:szCs w:val="21"/>
                <w:shd w:val="clear" w:color="auto" w:fill="FFFFFF"/>
              </w:rPr>
              <w:t>先生</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联系电话：</w:t>
            </w:r>
            <w:r>
              <w:rPr>
                <w:rFonts w:hint="eastAsia" w:ascii="宋体" w:hAnsi="宋体" w:cs="宋体"/>
                <w:bCs/>
                <w:kern w:val="0"/>
                <w:szCs w:val="21"/>
                <w:lang w:val="en-US" w:eastAsia="zh-CN"/>
              </w:rPr>
              <w:t>0374-2076686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restart"/>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w:t>
            </w:r>
            <w:r>
              <w:rPr>
                <w:rFonts w:hint="eastAsia" w:cs="仿宋_GB2312" w:asciiTheme="minorEastAsia" w:hAnsiTheme="minorEastAsia"/>
                <w:b/>
                <w:color w:val="FF0000"/>
                <w:szCs w:val="21"/>
                <w:shd w:val="clear" w:color="auto" w:fill="FFFFFF"/>
                <w:lang w:val="en-US" w:eastAsia="zh-CN"/>
              </w:rPr>
              <w:t>中华人民共和国</w:t>
            </w:r>
            <w:r>
              <w:rPr>
                <w:rFonts w:hint="eastAsia" w:cs="仿宋_GB2312" w:asciiTheme="minorEastAsia" w:hAnsiTheme="minorEastAsia"/>
                <w:b/>
                <w:color w:val="FF0000"/>
                <w:szCs w:val="21"/>
                <w:shd w:val="clear" w:color="auto" w:fill="FFFFFF"/>
              </w:rPr>
              <w:t>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仿宋_GB2312"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注：1、供应商在投标时，提供《禹州市政府采购供应商信用承诺函》（详见谈判文件第八章3.5格式），无需再提交上述证明材料。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FF0000"/>
                <w:szCs w:val="21"/>
                <w:shd w:val="clear" w:color="auto" w:fill="FFFFFF"/>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Theme="majorEastAsia" w:hAnsiTheme="majorEastAsia" w:eastAsiaTheme="majorEastAsia" w:cstheme="majorEastAsia"/>
                <w:szCs w:val="21"/>
              </w:rPr>
              <w:t>819526</w:t>
            </w:r>
            <w:r>
              <w:rPr>
                <w:rFonts w:hint="eastAsia" w:asciiTheme="majorEastAsia" w:hAnsiTheme="majorEastAsia" w:eastAsiaTheme="majorEastAsia" w:cstheme="majorEastAsia"/>
                <w:szCs w:val="21"/>
                <w:lang w:val="en-US" w:eastAsia="zh-CN"/>
              </w:rPr>
              <w:t>.00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bookmarkStart w:id="1" w:name="_GoBack"/>
            <w:bookmarkEnd w:id="1"/>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8：30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8"/>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符合条件的中小企业应按照谈判文件格式要求提供《中小企业声明函》，</w:t>
            </w:r>
            <w:r>
              <w:rPr>
                <w:rFonts w:ascii="ˎ̥" w:hAnsi="ˎ̥"/>
              </w:rPr>
              <w:t>否则不得享受相关中小企业扶持政策。</w:t>
            </w:r>
          </w:p>
          <w:p>
            <w:pPr>
              <w:pStyle w:val="2"/>
              <w:numPr>
                <w:ilvl w:val="0"/>
                <w:numId w:val="0"/>
              </w:numPr>
              <w:rPr>
                <w:rFonts w:hint="default"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2、本次采购标的对应的行业为：制造业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vAlign w:val="center"/>
          </w:tcPr>
          <w:p>
            <w:pPr>
              <w:numPr>
                <w:ilvl w:val="0"/>
                <w:numId w:val="0"/>
              </w:numPr>
              <w:autoSpaceDE w:val="0"/>
              <w:autoSpaceDN w:val="0"/>
              <w:adjustRightInd w:val="0"/>
              <w:spacing w:line="360" w:lineRule="auto"/>
              <w:rPr>
                <w:rFonts w:hint="default" w:eastAsia="宋体"/>
                <w:lang w:val="en-US" w:eastAsia="zh-CN"/>
              </w:rPr>
            </w:pPr>
            <w:r>
              <w:rPr>
                <w:rFonts w:hint="eastAsia"/>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68" w:type="dxa"/>
            <w:vAlign w:val="center"/>
          </w:tcPr>
          <w:p>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kern w:val="2"/>
                <w:sz w:val="21"/>
                <w:szCs w:val="21"/>
                <w:lang w:val="en-US" w:eastAsia="zh-CN" w:bidi="ar-SA"/>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0"/>
      </w:pPr>
    </w:p>
    <w:p>
      <w:pPr>
        <w:pStyle w:val="30"/>
      </w:pPr>
    </w:p>
    <w:p>
      <w:pPr>
        <w:pStyle w:val="30"/>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2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0"/>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0"/>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0"/>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0"/>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0"/>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0"/>
        <w:autoSpaceDE w:val="0"/>
        <w:autoSpaceDN w:val="0"/>
        <w:spacing w:line="360" w:lineRule="auto"/>
        <w:ind w:left="420" w:firstLine="0" w:firstLineChars="0"/>
        <w:contextualSpacing/>
        <w:rPr>
          <w:rFonts w:cs="宋体" w:asciiTheme="minorEastAsia" w:hAnsiTheme="minorEastAsia"/>
          <w:kern w:val="0"/>
          <w:szCs w:val="21"/>
        </w:rPr>
      </w:pP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0"/>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44"/>
        </w:numPr>
        <w:autoSpaceDE w:val="0"/>
        <w:autoSpaceDN w:val="0"/>
        <w:spacing w:line="360" w:lineRule="auto"/>
        <w:ind w:firstLineChars="0"/>
        <w:contextualSpacing/>
        <w:rPr>
          <w:rFonts w:ascii="ˎ̥" w:hAnsi="ˎ̥"/>
          <w:vanish/>
        </w:rPr>
      </w:pP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4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4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4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24"/>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0"/>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0"/>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0"/>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5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0"/>
        <w:numPr>
          <w:ilvl w:val="0"/>
          <w:numId w:val="6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0"/>
        <w:numPr>
          <w:ilvl w:val="0"/>
          <w:numId w:val="6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6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6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0"/>
        <w:numPr>
          <w:ilvl w:val="0"/>
          <w:numId w:val="6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0"/>
        <w:numPr>
          <w:ilvl w:val="0"/>
          <w:numId w:val="6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0"/>
        <w:autoSpaceDE w:val="0"/>
        <w:autoSpaceDN w:val="0"/>
        <w:spacing w:line="360" w:lineRule="auto"/>
        <w:ind w:left="964" w:firstLine="0" w:firstLineChars="0"/>
        <w:contextualSpacing/>
        <w:rPr>
          <w:rFonts w:ascii="ˎ̥" w:hAnsi="ˎ̥"/>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0"/>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7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0"/>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0"/>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0"/>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0"/>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0"/>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0"/>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pPr>
        <w:ind w:firstLine="480" w:firstLineChars="200"/>
        <w:jc w:val="center"/>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签</w:t>
      </w:r>
      <w:r>
        <w:rPr>
          <w:rFonts w:ascii="仿宋" w:hAnsi="仿宋" w:eastAsia="仿宋" w:cs="仿宋"/>
          <w:sz w:val="24"/>
          <w:lang w:val="zh-CN"/>
        </w:rPr>
        <w:t xml:space="preserve"> </w:t>
      </w:r>
      <w:r>
        <w:rPr>
          <w:rFonts w:hint="eastAsia" w:ascii="仿宋" w:hAnsi="仿宋" w:eastAsia="仿宋" w:cs="仿宋"/>
          <w:sz w:val="24"/>
          <w:lang w:val="zh-CN"/>
        </w:rPr>
        <w:t>订</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lang w:val="zh-CN"/>
        </w:rPr>
        <w:t xml:space="preserve"> </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w:t>
      </w:r>
      <w:r>
        <w:rPr>
          <w:rFonts w:ascii="仿宋" w:hAnsi="仿宋" w:eastAsia="仿宋" w:cs="仿宋"/>
          <w:sz w:val="24"/>
          <w:lang w:val="zh-CN"/>
        </w:rPr>
        <w:t xml:space="preserve"> </w:t>
      </w:r>
      <w:r>
        <w:rPr>
          <w:rFonts w:hint="eastAsia" w:ascii="仿宋" w:hAnsi="仿宋" w:eastAsia="仿宋" w:cs="仿宋"/>
          <w:sz w:val="24"/>
          <w:lang w:val="zh-CN"/>
        </w:rPr>
        <w:t>所</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u w:val="single"/>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noWrap w:val="0"/>
            <w:vAlign w:val="center"/>
          </w:tcPr>
          <w:p>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pPr>
              <w:spacing w:line="440" w:lineRule="exact"/>
              <w:jc w:val="center"/>
              <w:rPr>
                <w:rFonts w:ascii="仿宋" w:hAnsi="仿宋" w:eastAsia="仿宋" w:cs="仿宋"/>
                <w:sz w:val="24"/>
                <w:lang w:val="zh-CN"/>
              </w:rPr>
            </w:pPr>
          </w:p>
        </w:tc>
        <w:tc>
          <w:tcPr>
            <w:tcW w:w="5013"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884" w:type="dxa"/>
            <w:noWrap w:val="0"/>
            <w:vAlign w:val="center"/>
          </w:tcPr>
          <w:p>
            <w:pPr>
              <w:spacing w:line="440" w:lineRule="exact"/>
              <w:jc w:val="center"/>
              <w:rPr>
                <w:rFonts w:ascii="仿宋" w:hAnsi="仿宋" w:eastAsia="仿宋" w:cs="仿宋"/>
                <w:sz w:val="24"/>
                <w:lang w:val="zh-CN"/>
              </w:rPr>
            </w:pPr>
          </w:p>
        </w:tc>
        <w:tc>
          <w:tcPr>
            <w:tcW w:w="1179" w:type="dxa"/>
            <w:noWrap w:val="0"/>
            <w:vAlign w:val="center"/>
          </w:tcPr>
          <w:p>
            <w:pPr>
              <w:spacing w:line="440" w:lineRule="exact"/>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noWrap w:val="0"/>
            <w:vAlign w:val="center"/>
          </w:tcPr>
          <w:p>
            <w:pPr>
              <w:spacing w:line="440" w:lineRule="exact"/>
              <w:jc w:val="center"/>
              <w:rPr>
                <w:rFonts w:ascii="仿宋" w:hAnsi="仿宋" w:eastAsia="仿宋" w:cs="仿宋"/>
                <w:sz w:val="24"/>
                <w:lang w:val="zh-CN"/>
              </w:rPr>
            </w:pPr>
          </w:p>
        </w:tc>
      </w:tr>
    </w:tbl>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pPr>
        <w:autoSpaceDE w:val="0"/>
        <w:autoSpaceDN w:val="0"/>
        <w:adjustRightInd w:val="0"/>
        <w:spacing w:line="400" w:lineRule="exact"/>
        <w:ind w:firstLine="482"/>
        <w:rPr>
          <w:rFonts w:ascii="仿宋" w:hAnsi="仿宋" w:eastAsia="仿宋" w:cs="仿宋"/>
          <w:sz w:val="24"/>
        </w:rPr>
      </w:pPr>
      <w:r>
        <w:rPr>
          <w:rFonts w:ascii="仿宋" w:hAnsi="仿宋" w:eastAsia="仿宋" w:cs="仿宋"/>
          <w:sz w:val="24"/>
          <w:lang w:val="zh-CN"/>
        </w:rPr>
        <w:t>3.</w:t>
      </w:r>
      <w:r>
        <w:rPr>
          <w:rFonts w:hint="eastAsia" w:ascii="仿宋" w:hAnsi="仿宋" w:eastAsia="仿宋"/>
          <w:sz w:val="24"/>
        </w:rPr>
        <w:t>根据财政部等三部门《关于印发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的通知》规定，对乙方提出的具体包装要求：</w:t>
      </w:r>
      <w:r>
        <w:rPr>
          <w:rFonts w:ascii="仿宋" w:hAnsi="仿宋" w:eastAsia="仿宋"/>
          <w:sz w:val="24"/>
          <w:u w:val="single"/>
        </w:rPr>
        <w:t xml:space="preserve">       </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允许并鼓励乙方提供电子发票，甲方自收到发票之日起2个工作日内支付资金，并不得附加未经约定的其他条件。</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3.1</w:t>
      </w:r>
      <w:r>
        <w:rPr>
          <w:rFonts w:hint="eastAsia" w:ascii="仿宋" w:hAnsi="仿宋" w:eastAsia="仿宋" w:cs="仿宋"/>
          <w:sz w:val="24"/>
          <w:lang w:val="zh-CN"/>
        </w:rPr>
        <w:t>预付款比例：</w:t>
      </w:r>
      <w:r>
        <w:rPr>
          <w:rFonts w:ascii="仿宋" w:hAnsi="仿宋" w:eastAsia="仿宋" w:cs="仿宋"/>
          <w:sz w:val="24"/>
          <w:u w:val="single"/>
          <w:lang w:val="zh-CN"/>
        </w:rPr>
        <w:t xml:space="preserve">    </w:t>
      </w:r>
      <w:r>
        <w:rPr>
          <w:rFonts w:hint="eastAsia" w:ascii="仿宋" w:hAnsi="仿宋" w:eastAsia="仿宋" w:cs="仿宋"/>
          <w:sz w:val="24"/>
          <w:lang w:val="zh-CN"/>
        </w:rPr>
        <w:t>％，于政府采购合同签订生效并具备实施条件后</w:t>
      </w:r>
      <w:r>
        <w:rPr>
          <w:rFonts w:ascii="仿宋" w:hAnsi="仿宋" w:eastAsia="仿宋" w:cs="仿宋"/>
          <w:sz w:val="24"/>
          <w:lang w:val="zh-CN"/>
        </w:rPr>
        <w:t xml:space="preserve"> </w:t>
      </w:r>
      <w:r>
        <w:rPr>
          <w:rFonts w:hint="eastAsia" w:ascii="仿宋" w:hAnsi="仿宋" w:eastAsia="仿宋" w:cs="仿宋"/>
          <w:sz w:val="24"/>
          <w:lang w:val="zh-CN"/>
        </w:rPr>
        <w:t>2</w:t>
      </w:r>
      <w:r>
        <w:rPr>
          <w:rFonts w:ascii="仿宋" w:hAnsi="仿宋" w:eastAsia="仿宋" w:cs="仿宋"/>
          <w:sz w:val="24"/>
          <w:lang w:val="zh-CN"/>
        </w:rPr>
        <w:t xml:space="preserve"> </w:t>
      </w:r>
      <w:r>
        <w:rPr>
          <w:rFonts w:hint="eastAsia" w:ascii="仿宋" w:hAnsi="仿宋" w:eastAsia="仿宋" w:cs="仿宋"/>
          <w:sz w:val="24"/>
          <w:lang w:val="zh-CN"/>
        </w:rPr>
        <w:t>个工作日内支付。</w:t>
      </w:r>
    </w:p>
    <w:p>
      <w:pPr>
        <w:tabs>
          <w:tab w:val="left" w:pos="840"/>
        </w:tabs>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根据许昌市优化政府采购营商环境要求，项目不收取履约保证金。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货物由中标人进行安装，完毕后，采购人应对货物的数量、质量、规格、性能等进行详细而全面的检验。在收到乙方项目验收建议之日起</w:t>
      </w:r>
      <w:r>
        <w:rPr>
          <w:rFonts w:ascii="仿宋" w:hAnsi="仿宋" w:eastAsia="仿宋" w:cs="仿宋"/>
          <w:sz w:val="24"/>
          <w:lang w:val="zh-CN"/>
        </w:rPr>
        <w:t>7</w:t>
      </w:r>
      <w:r>
        <w:rPr>
          <w:rFonts w:hint="eastAsia" w:ascii="仿宋" w:hAnsi="仿宋" w:eastAsia="仿宋" w:cs="仿宋"/>
          <w:sz w:val="24"/>
          <w:lang w:val="zh-CN"/>
        </w:rPr>
        <w:t>个工作日内，对采购项目进行实质性验收（验收建议有明显不当的除外）。</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5.</w:t>
      </w:r>
      <w:r>
        <w:rPr>
          <w:rFonts w:hint="eastAsia" w:ascii="仿宋" w:hAnsi="仿宋" w:eastAsia="仿宋" w:cs="仿宋"/>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根据财</w:t>
      </w:r>
      <w:r>
        <w:rPr>
          <w:rFonts w:hint="eastAsia" w:ascii="仿宋" w:hAnsi="仿宋" w:eastAsia="仿宋"/>
          <w:sz w:val="24"/>
        </w:rPr>
        <w:t>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w:t>
      </w:r>
      <w:r>
        <w:rPr>
          <w:rFonts w:ascii="仿宋" w:hAnsi="仿宋" w:eastAsia="仿宋"/>
          <w:sz w:val="24"/>
        </w:rPr>
        <w:t>,</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ascii="仿宋" w:hAnsi="仿宋" w:eastAsia="仿宋"/>
          <w:sz w:val="24"/>
          <w:u w:val="single"/>
        </w:rPr>
        <w:t xml:space="preserve">                        </w:t>
      </w:r>
      <w:r>
        <w:rPr>
          <w:rFonts w:ascii="仿宋" w:hAnsi="仿宋" w:eastAsia="仿宋"/>
          <w:sz w:val="24"/>
        </w:rPr>
        <w:t xml:space="preserve"> </w:t>
      </w:r>
    </w:p>
    <w:p>
      <w:pPr>
        <w:numPr>
          <w:ilvl w:val="0"/>
          <w:numId w:val="80"/>
        </w:numPr>
        <w:spacing w:line="400" w:lineRule="exact"/>
        <w:rPr>
          <w:rFonts w:hint="eastAsia" w:ascii="仿宋" w:hAnsi="仿宋" w:eastAsia="仿宋" w:cs="仿宋"/>
          <w:sz w:val="24"/>
          <w:lang w:val="zh-CN"/>
        </w:rPr>
      </w:pPr>
      <w:r>
        <w:rPr>
          <w:rFonts w:hint="eastAsia" w:ascii="仿宋" w:hAnsi="仿宋" w:eastAsia="仿宋" w:cs="仿宋"/>
          <w:sz w:val="24"/>
          <w:lang w:val="zh-CN"/>
        </w:rPr>
        <w:t>权利瑕疵担当</w:t>
      </w:r>
    </w:p>
    <w:p>
      <w:pPr>
        <w:numPr>
          <w:ilvl w:val="0"/>
          <w:numId w:val="81"/>
        </w:numPr>
        <w:spacing w:line="400" w:lineRule="exact"/>
        <w:rPr>
          <w:rFonts w:hint="eastAsia" w:ascii="仿宋" w:hAnsi="仿宋" w:eastAsia="仿宋" w:cs="仿宋"/>
          <w:sz w:val="24"/>
          <w:lang w:val="zh-CN"/>
        </w:rPr>
      </w:pPr>
      <w:r>
        <w:rPr>
          <w:rFonts w:hint="eastAsia" w:ascii="仿宋" w:hAnsi="仿宋" w:eastAsia="仿宋" w:cs="仿宋"/>
          <w:sz w:val="24"/>
          <w:lang w:val="zh-CN"/>
        </w:rPr>
        <w:t>乙方保证对其出售的标的物享有合法的权利；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2.乙方应保证在其出售的标的物上不存在任何未曾向甲方透露的担保物权，如抵押权、质押权、留置权等；</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3.乙方应保证其所出售的标的物没有侵害任何第三人的知识产权和商业秘密等权利；</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4.如甲方使用该标的物构成上述侵权的，则由乙方承担全部责任。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知识产权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乙方为执行本合同而提供的技术资料或者其他相关资料、软件等由甲方永久免费使用。</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甲方责任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乙方责任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违约责任</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向守约方支付违约金。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乙方逾期交付货物时，每逾</w:t>
      </w:r>
      <w:r>
        <w:rPr>
          <w:rFonts w:hint="eastAsia" w:ascii="仿宋" w:hAnsi="仿宋" w:eastAsia="仿宋" w:cs="仿宋"/>
          <w:sz w:val="24"/>
          <w:u w:val="single"/>
          <w:lang w:val="zh-CN"/>
        </w:rPr>
        <w:t xml:space="preserve">  </w:t>
      </w:r>
      <w:r>
        <w:rPr>
          <w:rFonts w:hint="eastAsia" w:ascii="仿宋" w:hAnsi="仿宋" w:eastAsia="仿宋" w:cs="仿宋"/>
          <w:sz w:val="24"/>
          <w:lang w:val="zh-CN"/>
        </w:rPr>
        <w:t>日乙方向甲方支付合同总金额</w:t>
      </w:r>
      <w:r>
        <w:rPr>
          <w:rFonts w:hint="eastAsia" w:ascii="仿宋" w:hAnsi="仿宋" w:eastAsia="仿宋" w:cs="仿宋"/>
          <w:sz w:val="24"/>
          <w:u w:val="single"/>
          <w:lang w:val="zh-CN"/>
        </w:rPr>
        <w:t xml:space="preserve">  </w:t>
      </w:r>
      <w:r>
        <w:rPr>
          <w:rFonts w:hint="eastAsia" w:ascii="仿宋" w:hAnsi="仿宋" w:eastAsia="仿宋" w:cs="仿宋"/>
          <w:sz w:val="24"/>
          <w:lang w:val="zh-CN"/>
        </w:rPr>
        <w:t>‰的滞纳金。逾期交货超过</w:t>
      </w:r>
      <w:r>
        <w:rPr>
          <w:rFonts w:hint="eastAsia" w:ascii="仿宋" w:hAnsi="仿宋" w:eastAsia="仿宋" w:cs="仿宋"/>
          <w:sz w:val="24"/>
          <w:u w:val="single"/>
          <w:lang w:val="zh-CN"/>
        </w:rPr>
        <w:t xml:space="preserve">   </w:t>
      </w:r>
      <w:r>
        <w:rPr>
          <w:rFonts w:hint="eastAsia" w:ascii="仿宋" w:hAnsi="仿宋" w:eastAsia="仿宋" w:cs="仿宋"/>
          <w:sz w:val="24"/>
          <w:lang w:val="zh-CN"/>
        </w:rPr>
        <w:t>日的，甲方有权决定是否继续履行合同，如甲方决定终止履行合同的，乙方应按照第</w:t>
      </w:r>
      <w:r>
        <w:rPr>
          <w:rFonts w:ascii="仿宋" w:hAnsi="仿宋" w:eastAsia="仿宋" w:cs="仿宋"/>
          <w:sz w:val="24"/>
          <w:lang w:val="zh-CN"/>
        </w:rPr>
        <w:t>1</w:t>
      </w:r>
      <w:r>
        <w:rPr>
          <w:rFonts w:hint="eastAsia" w:ascii="仿宋" w:hAnsi="仿宋" w:eastAsia="仿宋" w:cs="仿宋"/>
          <w:sz w:val="24"/>
          <w:lang w:val="zh-CN"/>
        </w:rPr>
        <w:t>款的规定赔偿甲方违约金。</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乙方所供货物品牌、规格型号、质量等不符合合同约定标准，甲方有权拒收，以及甲方收货后，发现产品出现质量问题不能使用的，甲方有权终止合同，同时，乙方向甲方支付合同总金额</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的违约金，如果违约金不足以支付甲方所受损失的，甲方有权要求其赔偿。</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在质保期内产品出现质量问题，乙方必须在接到甲方通知后</w:t>
      </w:r>
      <w:r>
        <w:rPr>
          <w:rFonts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小时内到达现场解决，否则甲方有权另请单位解决，由此产生的费用由乙方承担，产生的损失由乙方赔偿。</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甲方逾期支付资金的违约责任：</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w:t>
      </w:r>
      <w:r>
        <w:rPr>
          <w:rFonts w:ascii="仿宋" w:hAnsi="仿宋" w:eastAsia="仿宋" w:cs="仿宋"/>
          <w:sz w:val="24"/>
          <w:lang w:val="zh-CN"/>
        </w:rPr>
        <w:t>.</w:t>
      </w:r>
      <w:r>
        <w:rPr>
          <w:rFonts w:hint="eastAsia" w:ascii="仿宋" w:hAnsi="仿宋" w:eastAsia="仿宋" w:cs="仿宋"/>
          <w:sz w:val="24"/>
          <w:lang w:val="zh-CN"/>
        </w:rPr>
        <w:t>因甲方原因导致变更、中止或者终止政府采购合同的，甲方对供应商受到的损失予以赔偿或者补偿：</w:t>
      </w:r>
      <w:r>
        <w:rPr>
          <w:rFonts w:ascii="仿宋" w:hAnsi="仿宋" w:eastAsia="仿宋" w:cs="仿宋"/>
          <w:sz w:val="24"/>
          <w:u w:val="single"/>
          <w:lang w:val="zh-CN"/>
        </w:rPr>
        <w:t xml:space="preserve">            </w:t>
      </w: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w:t>
      </w:r>
      <w:r>
        <w:rPr>
          <w:rFonts w:ascii="仿宋" w:hAnsi="仿宋" w:eastAsia="仿宋" w:cs="仿宋"/>
          <w:sz w:val="24"/>
          <w:lang w:val="zh-CN"/>
        </w:rPr>
        <w:t>.</w:t>
      </w:r>
      <w:r>
        <w:rPr>
          <w:rFonts w:hint="eastAsia" w:ascii="仿宋" w:hAnsi="仿宋" w:eastAsia="仿宋" w:cs="仿宋"/>
          <w:sz w:val="24"/>
          <w:lang w:val="zh-CN"/>
        </w:rPr>
        <w:t>甲乙双方违背其他合同条款，违约方赔偿对方损失。</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不可抗力</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保密</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支付违约金。</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争议解决</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ascii="仿宋" w:hAnsi="仿宋" w:eastAsia="仿宋" w:cs="仿宋"/>
          <w:sz w:val="24"/>
          <w:u w:val="single"/>
          <w:lang w:val="zh-CN"/>
        </w:rPr>
        <w:t xml:space="preserve">  </w:t>
      </w:r>
      <w:r>
        <w:rPr>
          <w:rFonts w:hint="eastAsia" w:ascii="仿宋" w:hAnsi="仿宋" w:eastAsia="仿宋" w:cs="仿宋"/>
          <w:sz w:val="24"/>
          <w:lang w:val="zh-CN"/>
        </w:rPr>
        <w:t>份。</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第十九条  政府采购合同融资</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第二十条</w:t>
      </w:r>
      <w:r>
        <w:rPr>
          <w:rFonts w:ascii="仿宋" w:hAnsi="仿宋" w:eastAsia="仿宋" w:cs="仿宋"/>
          <w:sz w:val="24"/>
          <w:lang w:val="zh-CN"/>
        </w:rPr>
        <w:t xml:space="preserve">  </w:t>
      </w:r>
      <w:r>
        <w:rPr>
          <w:rFonts w:hint="eastAsia" w:ascii="仿宋" w:hAnsi="仿宋" w:eastAsia="仿宋" w:cs="仿宋"/>
          <w:sz w:val="24"/>
          <w:lang w:val="zh-CN"/>
        </w:rPr>
        <w:t>本合同附件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w:t>
      </w:r>
      <w:r>
        <w:rPr>
          <w:rFonts w:ascii="仿宋" w:hAnsi="仿宋" w:eastAsia="仿宋" w:cs="仿宋"/>
          <w:sz w:val="24"/>
          <w:lang w:val="zh-CN"/>
        </w:rPr>
        <w:t xml:space="preserve">    </w:t>
      </w:r>
      <w:r>
        <w:rPr>
          <w:rFonts w:hint="eastAsia" w:ascii="仿宋" w:hAnsi="仿宋" w:eastAsia="仿宋" w:cs="仿宋"/>
          <w:sz w:val="24"/>
          <w:lang w:val="zh-CN"/>
        </w:rPr>
        <w:t>方：</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乙</w:t>
      </w:r>
      <w:r>
        <w:rPr>
          <w:rFonts w:ascii="仿宋" w:hAnsi="仿宋" w:eastAsia="仿宋" w:cs="仿宋"/>
          <w:sz w:val="24"/>
          <w:lang w:val="zh-CN"/>
        </w:rPr>
        <w:t xml:space="preserve">    </w:t>
      </w:r>
      <w:r>
        <w:rPr>
          <w:rFonts w:hint="eastAsia" w:ascii="仿宋" w:hAnsi="仿宋" w:eastAsia="仿宋" w:cs="仿宋"/>
          <w:sz w:val="24"/>
          <w:lang w:val="zh-CN"/>
        </w:rPr>
        <w:t>方：</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p>
    <w:p>
      <w:pPr>
        <w:spacing w:line="400" w:lineRule="exact"/>
        <w:rPr>
          <w:rFonts w:ascii="仿宋" w:hAnsi="仿宋" w:eastAsia="仿宋" w:cs="仿宋"/>
          <w:sz w:val="24"/>
          <w:lang w:val="zh-CN"/>
        </w:rPr>
      </w:pPr>
      <w:r>
        <w:rPr>
          <w:rFonts w:hint="eastAsia" w:ascii="仿宋" w:hAnsi="仿宋" w:eastAsia="仿宋" w:cs="仿宋"/>
          <w:sz w:val="24"/>
          <w:lang w:val="zh-CN"/>
        </w:rPr>
        <w:t>法定代表人（授权代表）签字：</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法定代表人（授权代表）签字：</w:t>
      </w:r>
    </w:p>
    <w:p>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p>
    <w:p>
      <w:pPr>
        <w:spacing w:line="400" w:lineRule="exact"/>
        <w:ind w:firstLine="480" w:firstLineChars="200"/>
        <w:rPr>
          <w:rFonts w:ascii="仿宋" w:hAnsi="仿宋" w:eastAsia="仿宋" w:cs="仿宋"/>
          <w:sz w:val="24"/>
          <w:lang w:val="zh-CN"/>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23"/>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0"/>
        <w:rPr>
          <w:lang w:val="zh-CN"/>
        </w:rPr>
      </w:pPr>
    </w:p>
    <w:p>
      <w:pPr>
        <w:pStyle w:val="30"/>
        <w:rPr>
          <w:lang w:val="zh-CN"/>
        </w:rPr>
      </w:pPr>
    </w:p>
    <w:p>
      <w:pPr>
        <w:pStyle w:val="3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2"/>
        <w:spacing w:line="480" w:lineRule="auto"/>
        <w:ind w:firstLine="472" w:firstLineChars="225"/>
        <w:jc w:val="left"/>
        <w:rPr>
          <w:rFonts w:asciiTheme="minorEastAsia" w:hAnsiTheme="minorEastAsia"/>
          <w:sz w:val="21"/>
          <w:szCs w:val="21"/>
        </w:rPr>
      </w:pPr>
    </w:p>
    <w:p>
      <w:pPr>
        <w:pStyle w:val="52"/>
        <w:spacing w:line="480" w:lineRule="auto"/>
        <w:ind w:firstLine="472" w:firstLineChars="225"/>
        <w:jc w:val="left"/>
        <w:rPr>
          <w:rFonts w:asciiTheme="minorEastAsia" w:hAnsiTheme="minorEastAsia"/>
          <w:sz w:val="21"/>
          <w:szCs w:val="21"/>
        </w:rPr>
      </w:pPr>
    </w:p>
    <w:p>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en-US" w:eastAsia="zh-CN"/>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0CABD"/>
    <w:multiLevelType w:val="singleLevel"/>
    <w:tmpl w:val="AA60CABD"/>
    <w:lvl w:ilvl="0" w:tentative="0">
      <w:start w:val="1"/>
      <w:numFmt w:val="chineseCounting"/>
      <w:suff w:val="space"/>
      <w:lvlText w:val="第%1章"/>
      <w:lvlJc w:val="left"/>
      <w:rPr>
        <w:rFonts w:hint="eastAsia"/>
      </w:r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C832DF20"/>
    <w:multiLevelType w:val="singleLevel"/>
    <w:tmpl w:val="C832DF20"/>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3">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9">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0">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7">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9">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3">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5">
    <w:nsid w:val="59F817E8"/>
    <w:multiLevelType w:val="singleLevel"/>
    <w:tmpl w:val="59F817E8"/>
    <w:lvl w:ilvl="0" w:tentative="0">
      <w:start w:val="1"/>
      <w:numFmt w:val="chineseCounting"/>
      <w:pStyle w:val="60"/>
      <w:suff w:val="nothing"/>
      <w:lvlText w:val="%1、"/>
      <w:lvlJc w:val="left"/>
    </w:lvl>
  </w:abstractNum>
  <w:abstractNum w:abstractNumId="56">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654E26F6"/>
    <w:multiLevelType w:val="singleLevel"/>
    <w:tmpl w:val="654E26F6"/>
    <w:lvl w:ilvl="0" w:tentative="0">
      <w:start w:val="1"/>
      <w:numFmt w:val="decimal"/>
      <w:suff w:val="nothing"/>
      <w:lvlText w:val="%1、"/>
      <w:lvlJc w:val="left"/>
    </w:lvl>
  </w:abstractNum>
  <w:abstractNum w:abstractNumId="6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2">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5">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55"/>
  </w:num>
  <w:num w:numId="4">
    <w:abstractNumId w:val="0"/>
  </w:num>
  <w:num w:numId="5">
    <w:abstractNumId w:val="60"/>
  </w:num>
  <w:num w:numId="6">
    <w:abstractNumId w:val="1"/>
  </w:num>
  <w:num w:numId="7">
    <w:abstractNumId w:val="12"/>
  </w:num>
  <w:num w:numId="8">
    <w:abstractNumId w:val="10"/>
  </w:num>
  <w:num w:numId="9">
    <w:abstractNumId w:val="42"/>
  </w:num>
  <w:num w:numId="10">
    <w:abstractNumId w:val="57"/>
  </w:num>
  <w:num w:numId="11">
    <w:abstractNumId w:val="72"/>
  </w:num>
  <w:num w:numId="12">
    <w:abstractNumId w:val="77"/>
  </w:num>
  <w:num w:numId="13">
    <w:abstractNumId w:val="40"/>
  </w:num>
  <w:num w:numId="14">
    <w:abstractNumId w:val="49"/>
  </w:num>
  <w:num w:numId="15">
    <w:abstractNumId w:val="51"/>
  </w:num>
  <w:num w:numId="16">
    <w:abstractNumId w:val="67"/>
  </w:num>
  <w:num w:numId="17">
    <w:abstractNumId w:val="34"/>
  </w:num>
  <w:num w:numId="18">
    <w:abstractNumId w:val="2"/>
  </w:num>
  <w:num w:numId="19">
    <w:abstractNumId w:val="21"/>
  </w:num>
  <w:num w:numId="20">
    <w:abstractNumId w:val="22"/>
  </w:num>
  <w:num w:numId="21">
    <w:abstractNumId w:val="63"/>
  </w:num>
  <w:num w:numId="22">
    <w:abstractNumId w:val="76"/>
  </w:num>
  <w:num w:numId="23">
    <w:abstractNumId w:val="74"/>
  </w:num>
  <w:num w:numId="24">
    <w:abstractNumId w:val="62"/>
  </w:num>
  <w:num w:numId="25">
    <w:abstractNumId w:val="30"/>
  </w:num>
  <w:num w:numId="26">
    <w:abstractNumId w:val="23"/>
  </w:num>
  <w:num w:numId="27">
    <w:abstractNumId w:val="65"/>
  </w:num>
  <w:num w:numId="28">
    <w:abstractNumId w:val="58"/>
  </w:num>
  <w:num w:numId="29">
    <w:abstractNumId w:val="73"/>
  </w:num>
  <w:num w:numId="30">
    <w:abstractNumId w:val="44"/>
  </w:num>
  <w:num w:numId="31">
    <w:abstractNumId w:val="18"/>
  </w:num>
  <w:num w:numId="32">
    <w:abstractNumId w:val="50"/>
  </w:num>
  <w:num w:numId="33">
    <w:abstractNumId w:val="8"/>
  </w:num>
  <w:num w:numId="34">
    <w:abstractNumId w:val="28"/>
  </w:num>
  <w:num w:numId="35">
    <w:abstractNumId w:val="46"/>
  </w:num>
  <w:num w:numId="36">
    <w:abstractNumId w:val="7"/>
  </w:num>
  <w:num w:numId="37">
    <w:abstractNumId w:val="69"/>
  </w:num>
  <w:num w:numId="38">
    <w:abstractNumId w:val="17"/>
  </w:num>
  <w:num w:numId="39">
    <w:abstractNumId w:val="33"/>
  </w:num>
  <w:num w:numId="40">
    <w:abstractNumId w:val="38"/>
  </w:num>
  <w:num w:numId="41">
    <w:abstractNumId w:val="24"/>
  </w:num>
  <w:num w:numId="42">
    <w:abstractNumId w:val="56"/>
  </w:num>
  <w:num w:numId="43">
    <w:abstractNumId w:val="31"/>
  </w:num>
  <w:num w:numId="44">
    <w:abstractNumId w:val="68"/>
  </w:num>
  <w:num w:numId="45">
    <w:abstractNumId w:val="39"/>
  </w:num>
  <w:num w:numId="46">
    <w:abstractNumId w:val="71"/>
  </w:num>
  <w:num w:numId="47">
    <w:abstractNumId w:val="19"/>
  </w:num>
  <w:num w:numId="48">
    <w:abstractNumId w:val="6"/>
  </w:num>
  <w:num w:numId="49">
    <w:abstractNumId w:val="15"/>
  </w:num>
  <w:num w:numId="50">
    <w:abstractNumId w:val="9"/>
  </w:num>
  <w:num w:numId="51">
    <w:abstractNumId w:val="3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47"/>
  </w:num>
  <w:num w:numId="66">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70"/>
  </w:num>
  <w:num w:numId="71">
    <w:abstractNumId w:val="48"/>
  </w:num>
  <w:num w:numId="72">
    <w:abstractNumId w:val="25"/>
  </w:num>
  <w:num w:numId="73">
    <w:abstractNumId w:val="32"/>
  </w:num>
  <w:num w:numId="74">
    <w:abstractNumId w:val="41"/>
  </w:num>
  <w:num w:numId="75">
    <w:abstractNumId w:val="61"/>
  </w:num>
  <w:num w:numId="76">
    <w:abstractNumId w:val="79"/>
  </w:num>
  <w:num w:numId="77">
    <w:abstractNumId w:val="16"/>
  </w:num>
  <w:num w:numId="78">
    <w:abstractNumId w:val="43"/>
  </w:num>
  <w:num w:numId="79">
    <w:abstractNumId w:val="26"/>
  </w:num>
  <w:num w:numId="80">
    <w:abstractNumId w:val="14"/>
  </w:num>
  <w:num w:numId="81">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5F6B82"/>
    <w:rsid w:val="00600324"/>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313F"/>
    <w:rsid w:val="00F64A3F"/>
    <w:rsid w:val="00F67C47"/>
    <w:rsid w:val="00F70F0E"/>
    <w:rsid w:val="00F7465D"/>
    <w:rsid w:val="00F77BE2"/>
    <w:rsid w:val="00F80181"/>
    <w:rsid w:val="00F80C67"/>
    <w:rsid w:val="00F82BA2"/>
    <w:rsid w:val="00F905FD"/>
    <w:rsid w:val="00F90F17"/>
    <w:rsid w:val="00F9257D"/>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23C1260"/>
    <w:rsid w:val="064F49ED"/>
    <w:rsid w:val="08BF22FE"/>
    <w:rsid w:val="0CDA702D"/>
    <w:rsid w:val="107D7A38"/>
    <w:rsid w:val="10AD3DF1"/>
    <w:rsid w:val="11BB0562"/>
    <w:rsid w:val="138E4DA7"/>
    <w:rsid w:val="13BA32A9"/>
    <w:rsid w:val="14A867BA"/>
    <w:rsid w:val="16D52CED"/>
    <w:rsid w:val="1783099B"/>
    <w:rsid w:val="19C71013"/>
    <w:rsid w:val="1D7403AC"/>
    <w:rsid w:val="1E0839A8"/>
    <w:rsid w:val="1E7418AB"/>
    <w:rsid w:val="21621621"/>
    <w:rsid w:val="2269014F"/>
    <w:rsid w:val="23C252E8"/>
    <w:rsid w:val="270218DC"/>
    <w:rsid w:val="27982E30"/>
    <w:rsid w:val="27CB1FDF"/>
    <w:rsid w:val="280C1277"/>
    <w:rsid w:val="284B2E0F"/>
    <w:rsid w:val="2AA77B1E"/>
    <w:rsid w:val="2CF25D23"/>
    <w:rsid w:val="2FEA0789"/>
    <w:rsid w:val="307A7AF5"/>
    <w:rsid w:val="31FA4F04"/>
    <w:rsid w:val="33BE302F"/>
    <w:rsid w:val="36965B9D"/>
    <w:rsid w:val="392D778D"/>
    <w:rsid w:val="395A1104"/>
    <w:rsid w:val="3B3566AC"/>
    <w:rsid w:val="3C137C40"/>
    <w:rsid w:val="3C94492D"/>
    <w:rsid w:val="3CC72F54"/>
    <w:rsid w:val="3CFE3DBC"/>
    <w:rsid w:val="3E4B3BB9"/>
    <w:rsid w:val="3FBD419A"/>
    <w:rsid w:val="40324A64"/>
    <w:rsid w:val="4097699D"/>
    <w:rsid w:val="40E5420F"/>
    <w:rsid w:val="417714CA"/>
    <w:rsid w:val="41A24945"/>
    <w:rsid w:val="41BA71F3"/>
    <w:rsid w:val="41D97554"/>
    <w:rsid w:val="423053ED"/>
    <w:rsid w:val="42A070F7"/>
    <w:rsid w:val="432602A9"/>
    <w:rsid w:val="43B9736F"/>
    <w:rsid w:val="43DB5537"/>
    <w:rsid w:val="44C91833"/>
    <w:rsid w:val="47F210A1"/>
    <w:rsid w:val="494D2A33"/>
    <w:rsid w:val="4B5A1437"/>
    <w:rsid w:val="4D9036ED"/>
    <w:rsid w:val="4F4B6F9C"/>
    <w:rsid w:val="4F8C0387"/>
    <w:rsid w:val="50404F60"/>
    <w:rsid w:val="52FE6A02"/>
    <w:rsid w:val="53811EA6"/>
    <w:rsid w:val="53937294"/>
    <w:rsid w:val="564C5E20"/>
    <w:rsid w:val="586F67F3"/>
    <w:rsid w:val="58C240E7"/>
    <w:rsid w:val="5A3E0D3A"/>
    <w:rsid w:val="5FF11E95"/>
    <w:rsid w:val="60BC3F26"/>
    <w:rsid w:val="62C17277"/>
    <w:rsid w:val="647614A6"/>
    <w:rsid w:val="65064BCC"/>
    <w:rsid w:val="65965B7A"/>
    <w:rsid w:val="679E5E52"/>
    <w:rsid w:val="6B2021C6"/>
    <w:rsid w:val="6C516572"/>
    <w:rsid w:val="6CF32325"/>
    <w:rsid w:val="6D650A5E"/>
    <w:rsid w:val="71BD2B25"/>
    <w:rsid w:val="7202032D"/>
    <w:rsid w:val="72113D4E"/>
    <w:rsid w:val="725620A9"/>
    <w:rsid w:val="750A0DC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unhideWhenUsed/>
    <w:qFormat/>
    <w:uiPriority w:val="99"/>
    <w:pPr>
      <w:ind w:left="800" w:leftChars="800"/>
    </w:p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link w:val="36"/>
    <w:semiHidden/>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widowControl/>
      <w:spacing w:before="100" w:beforeAutospacing="1" w:after="100" w:afterAutospacing="1"/>
      <w:jc w:val="left"/>
    </w:pPr>
    <w:rPr>
      <w:rFonts w:ascii="宋体" w:hAnsi="宋体"/>
      <w:kern w:val="0"/>
      <w:sz w:val="24"/>
    </w:rPr>
  </w:style>
  <w:style w:type="paragraph" w:styleId="22">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paragraph" w:customStyle="1" w:styleId="30">
    <w:name w:val="列出段落1"/>
    <w:basedOn w:val="1"/>
    <w:qFormat/>
    <w:uiPriority w:val="99"/>
    <w:pPr>
      <w:ind w:firstLine="420" w:firstLineChars="200"/>
    </w:pPr>
  </w:style>
  <w:style w:type="character" w:customStyle="1" w:styleId="31">
    <w:name w:val="标题 1 Char"/>
    <w:basedOn w:val="26"/>
    <w:link w:val="3"/>
    <w:qFormat/>
    <w:uiPriority w:val="0"/>
    <w:rPr>
      <w:rFonts w:ascii="Calibri" w:hAnsi="Calibri" w:eastAsia="宋体" w:cs="Times New Roman"/>
      <w:b/>
      <w:bCs/>
      <w:kern w:val="44"/>
      <w:sz w:val="44"/>
      <w:szCs w:val="44"/>
    </w:rPr>
  </w:style>
  <w:style w:type="character" w:customStyle="1" w:styleId="32">
    <w:name w:val="标题 2 Char"/>
    <w:basedOn w:val="26"/>
    <w:link w:val="4"/>
    <w:qFormat/>
    <w:uiPriority w:val="0"/>
    <w:rPr>
      <w:rFonts w:ascii="Arial" w:hAnsi="Arial" w:eastAsia="黑体" w:cs="Times New Roman"/>
      <w:b/>
      <w:bCs/>
      <w:sz w:val="32"/>
      <w:szCs w:val="32"/>
    </w:rPr>
  </w:style>
  <w:style w:type="character" w:customStyle="1" w:styleId="33">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6"/>
    <w:qFormat/>
    <w:uiPriority w:val="0"/>
    <w:rPr>
      <w:rFonts w:ascii="Arial" w:hAnsi="Arial" w:eastAsia="黑体" w:cs="Times New Roman"/>
      <w:b/>
      <w:bCs/>
      <w:sz w:val="28"/>
      <w:szCs w:val="28"/>
    </w:rPr>
  </w:style>
  <w:style w:type="character" w:customStyle="1" w:styleId="35">
    <w:name w:val="正文文本 3 Char"/>
    <w:basedOn w:val="26"/>
    <w:link w:val="10"/>
    <w:qFormat/>
    <w:uiPriority w:val="0"/>
    <w:rPr>
      <w:rFonts w:ascii="Times New Roman" w:hAnsi="Times New Roman" w:eastAsia="宋体" w:cs="Times New Roman"/>
      <w:color w:val="FF0000"/>
      <w:sz w:val="24"/>
      <w:szCs w:val="24"/>
    </w:rPr>
  </w:style>
  <w:style w:type="character" w:customStyle="1" w:styleId="36">
    <w:name w:val="正文文本 Char"/>
    <w:basedOn w:val="26"/>
    <w:link w:val="11"/>
    <w:semiHidden/>
    <w:qFormat/>
    <w:uiPriority w:val="99"/>
  </w:style>
  <w:style w:type="character" w:customStyle="1" w:styleId="37">
    <w:name w:val="正文文本缩进 Char"/>
    <w:basedOn w:val="26"/>
    <w:qFormat/>
    <w:uiPriority w:val="0"/>
  </w:style>
  <w:style w:type="character" w:customStyle="1" w:styleId="38">
    <w:name w:val="正文文本缩进 Char1"/>
    <w:basedOn w:val="26"/>
    <w:link w:val="12"/>
    <w:qFormat/>
    <w:uiPriority w:val="0"/>
    <w:rPr>
      <w:kern w:val="0"/>
      <w:sz w:val="24"/>
      <w:szCs w:val="20"/>
    </w:rPr>
  </w:style>
  <w:style w:type="character" w:customStyle="1" w:styleId="39">
    <w:name w:val="纯文本 Char"/>
    <w:basedOn w:val="26"/>
    <w:link w:val="15"/>
    <w:qFormat/>
    <w:uiPriority w:val="0"/>
    <w:rPr>
      <w:rFonts w:eastAsia="宋体"/>
      <w:sz w:val="24"/>
    </w:rPr>
  </w:style>
  <w:style w:type="character" w:customStyle="1" w:styleId="40">
    <w:name w:val="日期 Char"/>
    <w:basedOn w:val="26"/>
    <w:link w:val="16"/>
    <w:qFormat/>
    <w:uiPriority w:val="99"/>
  </w:style>
  <w:style w:type="character" w:customStyle="1" w:styleId="41">
    <w:name w:val="批注框文本 Char"/>
    <w:basedOn w:val="26"/>
    <w:semiHidden/>
    <w:qFormat/>
    <w:uiPriority w:val="99"/>
    <w:rPr>
      <w:sz w:val="18"/>
      <w:szCs w:val="18"/>
    </w:rPr>
  </w:style>
  <w:style w:type="character" w:customStyle="1" w:styleId="42">
    <w:name w:val="批注框文本 Char1"/>
    <w:basedOn w:val="26"/>
    <w:link w:val="17"/>
    <w:semiHidden/>
    <w:qFormat/>
    <w:uiPriority w:val="99"/>
    <w:rPr>
      <w:sz w:val="18"/>
      <w:szCs w:val="18"/>
    </w:rPr>
  </w:style>
  <w:style w:type="character" w:customStyle="1" w:styleId="43">
    <w:name w:val="页脚 Char"/>
    <w:basedOn w:val="26"/>
    <w:link w:val="18"/>
    <w:qFormat/>
    <w:uiPriority w:val="99"/>
    <w:rPr>
      <w:sz w:val="18"/>
      <w:szCs w:val="18"/>
    </w:rPr>
  </w:style>
  <w:style w:type="character" w:customStyle="1" w:styleId="44">
    <w:name w:val="页眉 Char"/>
    <w:basedOn w:val="26"/>
    <w:link w:val="19"/>
    <w:qFormat/>
    <w:uiPriority w:val="99"/>
    <w:rPr>
      <w:sz w:val="18"/>
      <w:szCs w:val="18"/>
    </w:rPr>
  </w:style>
  <w:style w:type="character" w:customStyle="1" w:styleId="45">
    <w:name w:val="HTML 预设格式 Char"/>
    <w:basedOn w:val="26"/>
    <w:semiHidden/>
    <w:qFormat/>
    <w:uiPriority w:val="99"/>
    <w:rPr>
      <w:rFonts w:ascii="宋体" w:hAnsi="宋体" w:eastAsia="宋体" w:cs="宋体"/>
      <w:kern w:val="0"/>
      <w:sz w:val="24"/>
      <w:szCs w:val="24"/>
    </w:rPr>
  </w:style>
  <w:style w:type="character" w:customStyle="1" w:styleId="46">
    <w:name w:val="HTML 预设格式 Char1"/>
    <w:basedOn w:val="26"/>
    <w:link w:val="22"/>
    <w:semiHidden/>
    <w:qFormat/>
    <w:uiPriority w:val="99"/>
    <w:rPr>
      <w:rFonts w:ascii="Courier New" w:hAnsi="Courier New" w:cs="Courier New"/>
      <w:sz w:val="20"/>
      <w:szCs w:val="20"/>
    </w:rPr>
  </w:style>
  <w:style w:type="character" w:customStyle="1" w:styleId="47">
    <w:name w:val="正文首行缩进 Char"/>
    <w:basedOn w:val="36"/>
    <w:link w:val="24"/>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qFormat/>
    <w:uiPriority w:val="0"/>
  </w:style>
  <w:style w:type="paragraph" w:customStyle="1" w:styleId="5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39461</Words>
  <Characters>42049</Characters>
  <Lines>263</Lines>
  <Paragraphs>74</Paragraphs>
  <TotalTime>1</TotalTime>
  <ScaleCrop>false</ScaleCrop>
  <LinksUpToDate>false</LinksUpToDate>
  <CharactersWithSpaces>42999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禹州市公共资源交易中心:吴艳静</cp:lastModifiedBy>
  <cp:lastPrinted>2021-05-12T07:15:00Z</cp:lastPrinted>
  <dcterms:modified xsi:type="dcterms:W3CDTF">2023-11-07T07:50:18Z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5880AFD1B7C5407DAC1A471E794A0553</vt:lpwstr>
  </property>
</Properties>
</file>