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6181725" cy="6955790"/>
            <wp:effectExtent l="0" t="0" r="9525" b="165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695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YzYWQxMmU4NzlmZjBiMWY4YmQzMTgxZTBmYzhjNDcifQ=="/>
  </w:docVars>
  <w:rsids>
    <w:rsidRoot w:val="003472B2"/>
    <w:rsid w:val="00236C56"/>
    <w:rsid w:val="00335FF9"/>
    <w:rsid w:val="003472B2"/>
    <w:rsid w:val="003D6846"/>
    <w:rsid w:val="00486B7F"/>
    <w:rsid w:val="004C2AD3"/>
    <w:rsid w:val="005E4788"/>
    <w:rsid w:val="007531BC"/>
    <w:rsid w:val="00C57B50"/>
    <w:rsid w:val="00E35377"/>
    <w:rsid w:val="00F14CE0"/>
    <w:rsid w:val="0B2A109F"/>
    <w:rsid w:val="47D3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2023-02-27T10:51:00Z</dcterms:created>
  <dc:creator>河南特慧工程咨询有限公司:朱新彪</dc:creator>
  <cp:lastModifiedBy>燕子</cp:lastModifiedBy>
  <dcterms:modified xsi:type="dcterms:W3CDTF">2023-10-30T06:35:44Z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AD0B0D847C894974A21C4898995905F1_12</vt:lpwstr>
  </property>
</Properties>
</file>