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66D" w14:textId="77777777" w:rsidR="00036E71" w:rsidRPr="00036E71" w:rsidRDefault="00036E71" w:rsidP="00036E71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Hlk147928466"/>
      <w:r w:rsidRPr="00036E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YZCG-DLT2023</w:t>
      </w:r>
      <w:r w:rsidRPr="00036E7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110-1</w:t>
      </w:r>
      <w:r w:rsidRPr="00036E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禹州市中医院重症医疗资源建设项目二次（不见面开标）</w:t>
      </w:r>
    </w:p>
    <w:p w14:paraId="0F513C33" w14:textId="77777777" w:rsidR="00036E71" w:rsidRPr="00036E71" w:rsidRDefault="00036E71" w:rsidP="00036E71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竞争性谈判公告</w:t>
      </w:r>
    </w:p>
    <w:p w14:paraId="3A7F39E2" w14:textId="77777777" w:rsidR="00036E71" w:rsidRPr="00036E71" w:rsidRDefault="00036E71" w:rsidP="00036E71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项目概况</w:t>
      </w:r>
    </w:p>
    <w:p w14:paraId="3DDC6646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禹州市中医院重症医疗资源建设项目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的潜在投标人应在谈判响应截止时间前登录《全国公共资源交易平台（河南省·许昌市）》“投标人/供应商登录”入口（http://ggzy.xuchang.gov.cn /）获取招标文件，并于2023 年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25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08 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时30分（北京时间）前递交响应文件。</w:t>
      </w:r>
    </w:p>
    <w:p w14:paraId="4B4C56BB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一、项目基本情况</w:t>
      </w:r>
    </w:p>
    <w:p w14:paraId="4AA832D4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1、项目编号：YZCG-DLT2023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110-1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；   </w:t>
      </w:r>
    </w:p>
    <w:p w14:paraId="31B2C243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2、项目名称：禹州市中医院重症医疗资源建设项目二次（不见面开标） </w:t>
      </w:r>
    </w:p>
    <w:p w14:paraId="31D3569D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3、采购方式：竞争性谈判</w:t>
      </w:r>
    </w:p>
    <w:p w14:paraId="13AE8973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4、预算金额：¥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600000.00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29DBAE09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最高限价：¥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600000.00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</w:p>
    <w:tbl>
      <w:tblPr>
        <w:tblW w:w="907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701"/>
        <w:gridCol w:w="1984"/>
      </w:tblGrid>
      <w:tr w:rsidR="00036E71" w:rsidRPr="00036E71" w14:paraId="555FC62E" w14:textId="77777777" w:rsidTr="00C2669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05E04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3BBFB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F8830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包名称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88AE1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包预算（元）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4B3BA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包最高</w:t>
            </w:r>
            <w:proofErr w:type="gramEnd"/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限价（元）</w:t>
            </w:r>
          </w:p>
        </w:tc>
      </w:tr>
      <w:tr w:rsidR="00036E71" w:rsidRPr="00036E71" w14:paraId="764CEE77" w14:textId="77777777" w:rsidTr="00C2669B">
        <w:trPr>
          <w:trHeight w:val="50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2A3DB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4FDE5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YZCG-DLT2023</w:t>
            </w:r>
            <w:r w:rsidRPr="00036E7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110-1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D2543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第一标段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B6AD5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</w:t>
            </w:r>
            <w:r w:rsidRPr="00036E7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600000.00</w:t>
            </w: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元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E5201" w14:textId="77777777" w:rsidR="00036E71" w:rsidRPr="00036E71" w:rsidRDefault="00036E71" w:rsidP="00036E71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</w:t>
            </w:r>
            <w:r w:rsidRPr="00036E7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600000.00</w:t>
            </w:r>
            <w:r w:rsidRPr="00036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元  </w:t>
            </w:r>
          </w:p>
        </w:tc>
      </w:tr>
    </w:tbl>
    <w:p w14:paraId="0065400C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5、采购需求（包括但不限于标的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名称、数量、简要技术需求或服务要求等）</w:t>
      </w:r>
    </w:p>
    <w:p w14:paraId="4756C6BA" w14:textId="77777777" w:rsidR="00036E71" w:rsidRPr="00036E71" w:rsidRDefault="00036E71" w:rsidP="00036E71">
      <w:pPr>
        <w:spacing w:line="360" w:lineRule="auto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禹州市中医院重症医疗资源建设项目，共划分一个标段（详见谈判文件 ）</w:t>
      </w:r>
    </w:p>
    <w:p w14:paraId="6712BA84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6、合同履行期限（</w:t>
      </w:r>
      <w:r w:rsidRPr="00036E71">
        <w:rPr>
          <w:rFonts w:ascii="Calibri" w:eastAsia="宋体" w:hAnsi="Calibri" w:cs="Times New Roman" w:hint="eastAsia"/>
        </w:rPr>
        <w:t>交付、完工时间）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：接到采购人供货通知之日起15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日历天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内交货、完成安装调试并具备验收条件；</w:t>
      </w:r>
    </w:p>
    <w:p w14:paraId="548A4639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7、本项目是否接受联合体投标：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57B4E49A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8、是否接受进口产品：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51B2D75D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9、是否专门面向中小企业：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54FCE872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二、申请人资格要求：</w:t>
      </w:r>
    </w:p>
    <w:p w14:paraId="056E3935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1.满足《中华人民共和国政府采购法》第二十二条规定；</w:t>
      </w:r>
    </w:p>
    <w:p w14:paraId="709546EC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2.落实政府采购政策满足的资格要求：</w:t>
      </w:r>
    </w:p>
    <w:p w14:paraId="29CEAD11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14:paraId="78D23D37" w14:textId="77777777" w:rsidR="00036E71" w:rsidRPr="00036E71" w:rsidRDefault="00036E71" w:rsidP="00036E71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3.本项目的特定资格要求</w:t>
      </w:r>
    </w:p>
    <w:p w14:paraId="3483513B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3.1、供应商须具有独立法人资格（以营业执照为准）；</w:t>
      </w:r>
    </w:p>
    <w:p w14:paraId="2CD00DCA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3.2、供应商为产品制造商时，提供有效的《医疗器械生产许可证》；供应商为产品代理商或经销商时，提供有效的《医疗器械经营备案凭证》或《医疗器械经营许可证》；所投产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品提供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有效的《中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华人民共和国医疗器械注册证》或《医疗器械经营备案凭证》并加盖投标人公章的扫描件（或图片），所投产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品满足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谈判文件相应采购清单技术规格及参数要求； </w:t>
      </w:r>
    </w:p>
    <w:p w14:paraId="44ADD18E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3.3、被委托人须是本单位职工，须提供公司为本人缴纳社会保险证明；</w:t>
      </w:r>
    </w:p>
    <w:p w14:paraId="5B4CFFE3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3.4、投标人所提供投标产品必须符合国家相关行业合格标准，同时供货渠道必须正规、合法。</w:t>
      </w:r>
    </w:p>
    <w:p w14:paraId="3401965C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三、获取采购文件</w:t>
      </w:r>
    </w:p>
    <w:p w14:paraId="3BF21AAB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1.时间：2023年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19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 日至2023年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25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日，每天上午00:00至12:00，下午12:00至23:59（北京时间，法定节假日除外。）</w:t>
      </w:r>
    </w:p>
    <w:p w14:paraId="51F5E464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2.地点：谈判响应截止时间前登录《全国公共资源交易平台（河南省·许昌市）》“投标人/供应商登录”入口（http://ggzy.xuchang.gov.cn:8088/ggzy/）自行免费下载</w:t>
      </w:r>
    </w:p>
    <w:p w14:paraId="6147BB19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3.方式：网上自行下载</w:t>
      </w:r>
    </w:p>
    <w:p w14:paraId="17E1A811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4.售价：0元</w:t>
      </w:r>
    </w:p>
    <w:p w14:paraId="46F962ED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四、响应文件提交</w:t>
      </w:r>
    </w:p>
    <w:p w14:paraId="6854F443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1.截止时间：2023年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25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 日08时30分（北京时间）</w:t>
      </w:r>
    </w:p>
    <w:p w14:paraId="1E2BAA33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2.地点：本项目采用网上响应，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请符合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响应条件的供应商使用CA数字证书加密上传响应文件。</w:t>
      </w: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五、响应文件开启</w:t>
      </w:r>
    </w:p>
    <w:p w14:paraId="0C2D23AC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1.时间：2023年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25 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日08时30分（北京时间）</w:t>
      </w:r>
    </w:p>
    <w:p w14:paraId="3ABE395A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 w14:paraId="2EAB108E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六、发布公告的媒介及招标公告期限</w:t>
      </w:r>
    </w:p>
    <w:p w14:paraId="73A6EFC6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本次招标公告在《河南省政府采购网》 《许昌市政府采购网》  《全国公共资源交易平台（河南省·许昌市）》上发布。 招标公告期限为三个工作日。</w:t>
      </w:r>
    </w:p>
    <w:p w14:paraId="6649771D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七、其他补充事宜</w:t>
      </w:r>
    </w:p>
    <w:p w14:paraId="2B6B7ADD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1.监督单位：禹州市政府采购监督管理办公室</w:t>
      </w:r>
    </w:p>
    <w:p w14:paraId="55553644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2.电话：0374-8112523 </w:t>
      </w:r>
    </w:p>
    <w:p w14:paraId="410FC192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.本项目采用电子系统进行招投标，请在投标前详细阅读全国公共资源交易平台（河南省·许昌市）首页“资料下载”栏目的《交易系统全电子操作手册（投标人）》及其附件。</w:t>
      </w:r>
    </w:p>
    <w:p w14:paraId="1481C2FA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5.投标供应商在电子系统使用过程中遇到涉及系统使用的问题，可致电0374-2961598进行咨询。</w:t>
      </w:r>
    </w:p>
    <w:p w14:paraId="5121A87E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八、凡对本次招标提出询问，请按照以下方式联系</w:t>
      </w:r>
    </w:p>
    <w:p w14:paraId="1349C20B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1.采购人信息</w:t>
      </w:r>
    </w:p>
    <w:p w14:paraId="0FA5D26D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名称：禹州市中医院</w:t>
      </w:r>
    </w:p>
    <w:p w14:paraId="67865C70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禹州市钧台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街道钧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官窑路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中段</w:t>
      </w:r>
    </w:p>
    <w:p w14:paraId="28952169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 xml:space="preserve">联系人：王女士 </w:t>
      </w:r>
    </w:p>
    <w:p w14:paraId="7C2F821F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0374—8178200</w:t>
      </w:r>
    </w:p>
    <w:p w14:paraId="459FDC51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2.采购代理机构信息</w:t>
      </w:r>
    </w:p>
    <w:p w14:paraId="20D3EF69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名称：河南大河招标有限公司</w:t>
      </w:r>
    </w:p>
    <w:p w14:paraId="7D945CC4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地址：郑州市金水区城东路112号</w:t>
      </w:r>
    </w:p>
    <w:p w14:paraId="3FB7D24D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联系人：张先生</w:t>
      </w:r>
    </w:p>
    <w:p w14:paraId="0A0B9AA2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联系电话：0374-8235388</w:t>
      </w:r>
    </w:p>
    <w:p w14:paraId="7A37F757" w14:textId="77777777" w:rsidR="00036E71" w:rsidRPr="00036E71" w:rsidRDefault="00036E71" w:rsidP="00036E71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3.项目联系方式</w:t>
      </w:r>
    </w:p>
    <w:p w14:paraId="5018B12D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项目联系人： 张先生</w:t>
      </w:r>
    </w:p>
    <w:p w14:paraId="5E51ECD4" w14:textId="77777777" w:rsidR="00036E71" w:rsidRPr="00036E71" w:rsidRDefault="00036E71" w:rsidP="00036E71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联系方式：0374-8281999</w:t>
      </w:r>
    </w:p>
    <w:p w14:paraId="07F766EC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温馨提示：</w:t>
      </w:r>
    </w:p>
    <w:p w14:paraId="39342069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本项目为全流程电子化交易项目，请注意以下事项。</w:t>
      </w:r>
    </w:p>
    <w:p w14:paraId="1FCC2A39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1.供应商参加本项目投标，需提前自行联系CA服务机构办理数字认证证书并进行电子签章。</w:t>
      </w:r>
    </w:p>
    <w:p w14:paraId="767C8A85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2.采购文件下载、响应文件制作、提交、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远程不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见面开标（电子投标文件的解密）环节，供应商须使用同一个CA数字证书（证书须在有效期内并可正常使用）。</w:t>
      </w:r>
    </w:p>
    <w:p w14:paraId="22DB0AE7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3.电子响应文件的制作</w:t>
      </w:r>
    </w:p>
    <w:p w14:paraId="483DF9B0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/>
          <w:color w:val="000000"/>
          <w:kern w:val="0"/>
          <w:szCs w:val="21"/>
        </w:rPr>
        <w:t>3.1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供应商登录《全国公共资源交易平台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036E71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）下载“许昌投标文件制作系统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SEARUN 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最新版本”，按谈判文件要求制作电子响应文件。</w:t>
      </w:r>
    </w:p>
    <w:p w14:paraId="0CA0B081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3.2供应商对同一项目多个标段进行响应的，应分别下载所投标段的谈判文件，按标段制作响应文件。一个标段对应生成一个文件夹（</w:t>
      </w:r>
      <w:proofErr w:type="spell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xxxx</w:t>
      </w:r>
      <w:proofErr w:type="spell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项目xx标段）,其中后缀名为“.file”的文件用于投标。</w:t>
      </w:r>
    </w:p>
    <w:p w14:paraId="0B9FF6FE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4.加密电子响应文件的提交</w:t>
      </w:r>
    </w:p>
    <w:p w14:paraId="12D3359C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/>
          <w:color w:val="000000"/>
          <w:kern w:val="0"/>
          <w:szCs w:val="21"/>
        </w:rPr>
        <w:t>4.1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加密电子响应文件应按规定在谈判响应截止时间（谈判时间）之前成功提交至《全国公共资源交易平台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036E71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）。</w:t>
      </w:r>
    </w:p>
    <w:p w14:paraId="4BBC5226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供应商应充分考虑并预留技术处理和上传数据所需时间。</w:t>
      </w:r>
    </w:p>
    <w:p w14:paraId="12A869A7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4.2 供应商对同一项目多个标段进行响应的，加密电子响应文件应按标段分别提交。</w:t>
      </w:r>
    </w:p>
    <w:p w14:paraId="61E9EA15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/>
          <w:color w:val="000000"/>
          <w:kern w:val="0"/>
          <w:szCs w:val="21"/>
        </w:rPr>
        <w:t xml:space="preserve">4.3 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加密电子响应文件成功提交后，《全国公共资源交易平台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036E71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）生成“投标文件提交回执单”。</w:t>
      </w:r>
    </w:p>
    <w:p w14:paraId="65C60D3B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5.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远程不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见面谈判（电子响应文件的解密）</w:t>
      </w:r>
    </w:p>
    <w:p w14:paraId="79F675F5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5.1本项目采用远程“不见面”开标方式，投标前请详细阅读全国公共资源交易平台（河南省·许昌市）首页“资料下载”栏目的《许昌市不见面操作手册（代理机构/投标人）》。</w:t>
      </w:r>
    </w:p>
    <w:p w14:paraId="7F183CEC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5.2供应商提前设置不见面开标浏览器，并于开标时间前登录本项目不见面开标大厅，按照规定的开标时间准时参加网上开标。</w:t>
      </w:r>
    </w:p>
    <w:p w14:paraId="5FE632ED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5.3根据采购代理机构在“文字互动”对话框的通知，投标人选择功能栏“解密环节”按钮进行电子响应文件解密（投标人解密后应自采购代理机构点击“开标开始”按钮后120分钟内完成）。供应商未解密或因供应商原因解密失败的，其响应文件将被拒绝。</w:t>
      </w:r>
    </w:p>
    <w:p w14:paraId="1D3C9E6B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5.4开标活动结束时，供应商应在《开标记录表》上进行电子签章。供应商未签章的，视同认可开标结果。</w:t>
      </w:r>
    </w:p>
    <w:p w14:paraId="39962D10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5.5供应商对开标过程和开标记录如有疑义，可在本项目不见面开标大厅“文字互动”对话框或“新增质疑”处在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线提出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询问。</w:t>
      </w:r>
    </w:p>
    <w:p w14:paraId="514B8F82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6.评审依据</w:t>
      </w:r>
    </w:p>
    <w:p w14:paraId="5ACD601E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6.1全流程电子化交易（不见面谈判）项目，谈判小组以成功上传、解密的电子响应文件为依据评审。</w:t>
      </w:r>
    </w:p>
    <w:p w14:paraId="13ED3C56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6.2评审期间，供应商（参加谈判的法定代表人或其授权代表）应保持通讯手机畅通，并根据谈判小组要求在规定时间内提供：</w:t>
      </w:r>
    </w:p>
    <w:p w14:paraId="0F307621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（1）最后报价（加盖公章，或者由法定代表人或其授权的代表签字）；</w:t>
      </w:r>
    </w:p>
    <w:p w14:paraId="51307D05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提交方式：供应商须使用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CA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数字证书登录《全国公共资源交易平台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036E71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036E71">
        <w:rPr>
          <w:rFonts w:ascii="宋体" w:eastAsia="宋体" w:hAnsi="宋体" w:cs="宋体"/>
          <w:color w:val="000000"/>
          <w:kern w:val="0"/>
          <w:szCs w:val="21"/>
        </w:rPr>
        <w:t>http://ggzy.xuchang.gov.cn:8088/ggzy/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）进行最后报价，最后报价应包括：①总报价②分项报价。</w:t>
      </w:r>
    </w:p>
    <w:p w14:paraId="4C390906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14:paraId="431C0DB6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②谈判文件第二章“采购需求”中“采购清单”以工程量清单提供的，供应商应以工程量清单方式提交最后报价。</w:t>
      </w:r>
    </w:p>
    <w:p w14:paraId="2646D37D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③请供应商根据项目情况，可提前准备分项报价。</w:t>
      </w:r>
    </w:p>
    <w:p w14:paraId="062C2A1F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 w14:paraId="67589437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6.3 如因供应商（参加谈判的法定代表人或其授权代表）未按照本项目谈判文件第八章“响</w:t>
      </w:r>
    </w:p>
    <w:p w14:paraId="4C3B0195" w14:textId="77777777" w:rsidR="00036E71" w:rsidRPr="00036E71" w:rsidRDefault="00036E71" w:rsidP="00036E71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应文件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有关格式</w:t>
      </w:r>
      <w:proofErr w:type="gramStart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”</w:t>
      </w:r>
      <w:proofErr w:type="gramEnd"/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t>二“报价一览表”要求，在响应文件中未预留手机号码或因供应商自身原因导致谈判</w:t>
      </w:r>
      <w:r w:rsidRPr="00036E7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小组无法联系供应商参加谈判（最后报价）的，其风险由供应商自行承担，采购人与采购机构不承担任何责任。</w:t>
      </w:r>
    </w:p>
    <w:bookmarkEnd w:id="0"/>
    <w:p w14:paraId="0EB897C9" w14:textId="77777777" w:rsidR="00036E71" w:rsidRPr="00036E71" w:rsidRDefault="00036E71" w:rsidP="00036E71">
      <w:pPr>
        <w:rPr>
          <w:rFonts w:ascii="Calibri" w:eastAsia="宋体" w:hAnsi="Calibri" w:cs="Times New Roman"/>
        </w:rPr>
      </w:pPr>
    </w:p>
    <w:p w14:paraId="57033B4E" w14:textId="6D108E79" w:rsidR="00065063" w:rsidRPr="00036E71" w:rsidRDefault="00065063" w:rsidP="00036E71"/>
    <w:sectPr w:rsidR="00065063" w:rsidRPr="00036E71" w:rsidSect="002A6BD2">
      <w:footerReference w:type="default" r:id="rId7"/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E12F" w14:textId="77777777" w:rsidR="00EA4D9B" w:rsidRDefault="00EA4D9B" w:rsidP="00EA4D9B">
      <w:r>
        <w:separator/>
      </w:r>
    </w:p>
  </w:endnote>
  <w:endnote w:type="continuationSeparator" w:id="0">
    <w:p w14:paraId="5DB6A0D6" w14:textId="77777777" w:rsidR="00EA4D9B" w:rsidRDefault="00EA4D9B" w:rsidP="00E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703060"/>
      <w:docPartObj>
        <w:docPartGallery w:val="Page Numbers (Bottom of Page)"/>
        <w:docPartUnique/>
      </w:docPartObj>
    </w:sdtPr>
    <w:sdtEndPr/>
    <w:sdtContent>
      <w:p w14:paraId="2D903749" w14:textId="33986F02" w:rsidR="006654A9" w:rsidRDefault="006654A9" w:rsidP="006654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5466" w14:textId="77777777" w:rsidR="00EA4D9B" w:rsidRDefault="00EA4D9B" w:rsidP="00EA4D9B">
      <w:r>
        <w:separator/>
      </w:r>
    </w:p>
  </w:footnote>
  <w:footnote w:type="continuationSeparator" w:id="0">
    <w:p w14:paraId="553049A1" w14:textId="77777777" w:rsidR="00EA4D9B" w:rsidRDefault="00EA4D9B" w:rsidP="00EA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883B"/>
    <w:multiLevelType w:val="singleLevel"/>
    <w:tmpl w:val="5EF8883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 w16cid:durableId="4175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3"/>
    <w:rsid w:val="00036E71"/>
    <w:rsid w:val="0004215B"/>
    <w:rsid w:val="00061408"/>
    <w:rsid w:val="00065063"/>
    <w:rsid w:val="00077815"/>
    <w:rsid w:val="000C269B"/>
    <w:rsid w:val="00115FDE"/>
    <w:rsid w:val="001D0E8A"/>
    <w:rsid w:val="001E28F1"/>
    <w:rsid w:val="00225A59"/>
    <w:rsid w:val="00241610"/>
    <w:rsid w:val="0027087A"/>
    <w:rsid w:val="002A6BD2"/>
    <w:rsid w:val="002D6BC9"/>
    <w:rsid w:val="00336466"/>
    <w:rsid w:val="003E0A32"/>
    <w:rsid w:val="00490587"/>
    <w:rsid w:val="00520991"/>
    <w:rsid w:val="005330E2"/>
    <w:rsid w:val="005929E8"/>
    <w:rsid w:val="00641A73"/>
    <w:rsid w:val="006424BF"/>
    <w:rsid w:val="006654A9"/>
    <w:rsid w:val="006D2CB6"/>
    <w:rsid w:val="006E0379"/>
    <w:rsid w:val="006F3A38"/>
    <w:rsid w:val="00700A4D"/>
    <w:rsid w:val="007465C1"/>
    <w:rsid w:val="007E33FD"/>
    <w:rsid w:val="008270B4"/>
    <w:rsid w:val="00872B3D"/>
    <w:rsid w:val="0088537C"/>
    <w:rsid w:val="008B3262"/>
    <w:rsid w:val="008C78CD"/>
    <w:rsid w:val="00952A2E"/>
    <w:rsid w:val="009554A7"/>
    <w:rsid w:val="009827AF"/>
    <w:rsid w:val="00984CF9"/>
    <w:rsid w:val="009D2EB5"/>
    <w:rsid w:val="009E3D91"/>
    <w:rsid w:val="00A10000"/>
    <w:rsid w:val="00A60A13"/>
    <w:rsid w:val="00A65E25"/>
    <w:rsid w:val="00AE065F"/>
    <w:rsid w:val="00B66647"/>
    <w:rsid w:val="00B73577"/>
    <w:rsid w:val="00B73F70"/>
    <w:rsid w:val="00BB504A"/>
    <w:rsid w:val="00BF4664"/>
    <w:rsid w:val="00C8226E"/>
    <w:rsid w:val="00D4629C"/>
    <w:rsid w:val="00E40CF2"/>
    <w:rsid w:val="00EA2A56"/>
    <w:rsid w:val="00EA4D9B"/>
    <w:rsid w:val="00ED3455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03DBE29"/>
  <w15:chartTrackingRefBased/>
  <w15:docId w15:val="{E5CD1683-54BE-4D39-9800-174299A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058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00A4D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00A4D"/>
  </w:style>
  <w:style w:type="paragraph" w:styleId="a0">
    <w:name w:val="Body Text First Indent"/>
    <w:basedOn w:val="a4"/>
    <w:next w:val="2"/>
    <w:link w:val="a6"/>
    <w:qFormat/>
    <w:rsid w:val="00700A4D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6">
    <w:name w:val="正文文本首行缩进 字符"/>
    <w:basedOn w:val="a5"/>
    <w:link w:val="a0"/>
    <w:qFormat/>
    <w:rsid w:val="00700A4D"/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0A4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700A4D"/>
  </w:style>
  <w:style w:type="paragraph" w:styleId="2">
    <w:name w:val="Body Text First Indent 2"/>
    <w:basedOn w:val="a7"/>
    <w:link w:val="20"/>
    <w:qFormat/>
    <w:rsid w:val="00700A4D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  <w:textAlignment w:val="baseline"/>
    </w:pPr>
    <w:rPr>
      <w:rFonts w:ascii="仿宋_GB2312" w:hAnsi="仿宋_GB2312" w:cs="Times New Roman" w:hint="eastAsia"/>
      <w:kern w:val="0"/>
      <w:sz w:val="24"/>
      <w:szCs w:val="30"/>
      <w:lang w:eastAsia="en-US"/>
    </w:rPr>
  </w:style>
  <w:style w:type="character" w:customStyle="1" w:styleId="20">
    <w:name w:val="正文文本首行缩进 2 字符"/>
    <w:basedOn w:val="a8"/>
    <w:link w:val="2"/>
    <w:rsid w:val="00700A4D"/>
    <w:rPr>
      <w:rFonts w:ascii="仿宋_GB2312" w:hAnsi="仿宋_GB2312" w:cs="Times New Roman"/>
      <w:kern w:val="0"/>
      <w:sz w:val="24"/>
      <w:szCs w:val="30"/>
      <w:lang w:eastAsia="en-US"/>
    </w:rPr>
  </w:style>
  <w:style w:type="character" w:styleId="a9">
    <w:name w:val="Hyperlink"/>
    <w:basedOn w:val="a1"/>
    <w:uiPriority w:val="99"/>
    <w:unhideWhenUsed/>
    <w:qFormat/>
    <w:rsid w:val="00700A4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A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EA4D9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EA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河南大河招标有限公司:乔宝升</dc:creator>
  <cp:keywords/>
  <dc:description/>
  <cp:lastModifiedBy>河南大河招标有限公司:河南大河招标有限公司</cp:lastModifiedBy>
  <cp:revision>51</cp:revision>
  <cp:lastPrinted>2022-11-24T07:34:00Z</cp:lastPrinted>
  <dcterms:created xsi:type="dcterms:W3CDTF">2021-06-28T02:02:00Z</dcterms:created>
  <dcterms:modified xsi:type="dcterms:W3CDTF">2023-10-19T01:46:00Z</dcterms:modified>
</cp:coreProperties>
</file>