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禹州市园林绿化中心禹州市绿城蘭亭公园绿地工程项目 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评标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公示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1、项目名称：禹州市园林绿化中心禹州市绿城蘭亭公园绿地工程项目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2、项目编号：YZCG-DLT2023094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3、采购公告发布日期：2023年9月26日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4、变更公告发布日期：无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5、开标日期：2023年10月10日8时30分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6、采购方式： 竞争性谈判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7、最高限价：</w:t>
      </w:r>
      <w:r>
        <w:rPr>
          <w:rFonts w:hint="eastAsia" w:asciiTheme="majorEastAsia" w:hAnsiTheme="majorEastAsia" w:eastAsiaTheme="majorEastAsia" w:cstheme="majorEastAsia"/>
          <w:szCs w:val="21"/>
        </w:rPr>
        <w:t>2151218.47</w:t>
      </w:r>
      <w:r>
        <w:rPr>
          <w:rFonts w:hint="eastAsia" w:ascii="宋体" w:hAnsi="宋体" w:cs="宋体"/>
          <w:szCs w:val="21"/>
        </w:rPr>
        <w:t>元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8、评标办法：最低价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9、资格审查方式：资格后审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10、 招标公告刊登</w:t>
      </w:r>
      <w:r>
        <w:rPr>
          <w:rFonts w:hint="eastAsia" w:ascii="宋体" w:hAnsi="宋体" w:cs="宋体"/>
          <w:szCs w:val="21"/>
          <w:lang w:eastAsia="zh-CN"/>
        </w:rPr>
        <w:t>的</w:t>
      </w:r>
      <w:r>
        <w:rPr>
          <w:rFonts w:hint="eastAsia" w:ascii="宋体" w:hAnsi="宋体" w:cs="宋体"/>
          <w:szCs w:val="21"/>
        </w:rPr>
        <w:t>媒体：《河南省政府采购网</w:t>
      </w:r>
      <w:r>
        <w:rPr>
          <w:rFonts w:hint="eastAsia" w:ascii="宋体" w:hAnsi="宋体" w:cs="宋体"/>
          <w:szCs w:val="21"/>
          <w:lang w:eastAsia="zh-CN"/>
        </w:rPr>
        <w:t>》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宋体"/>
          <w:szCs w:val="21"/>
          <w:lang w:eastAsia="zh-CN"/>
        </w:rPr>
        <w:t>《</w:t>
      </w:r>
      <w:r>
        <w:rPr>
          <w:rFonts w:hint="eastAsia" w:ascii="宋体" w:hAnsi="宋体" w:cs="宋体"/>
          <w:szCs w:val="21"/>
        </w:rPr>
        <w:t>许昌市政府采购网</w:t>
      </w:r>
      <w:r>
        <w:rPr>
          <w:rFonts w:hint="eastAsia" w:ascii="宋体" w:hAnsi="宋体" w:cs="宋体"/>
          <w:szCs w:val="21"/>
          <w:lang w:eastAsia="zh-CN"/>
        </w:rPr>
        <w:t>》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lang w:eastAsia="zh-CN"/>
        </w:rPr>
        <w:t>《</w:t>
      </w:r>
      <w:r>
        <w:rPr>
          <w:rFonts w:hint="eastAsia" w:ascii="宋体" w:hAnsi="宋体" w:cs="宋体"/>
          <w:szCs w:val="21"/>
        </w:rPr>
        <w:t xml:space="preserve">全国公共资源交易平台（河南省·许昌市）》。 </w:t>
      </w:r>
    </w:p>
    <w:p>
      <w:pPr>
        <w:pStyle w:val="6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二、资格性审查：</w:t>
      </w:r>
    </w:p>
    <w:tbl>
      <w:tblPr>
        <w:tblStyle w:val="13"/>
        <w:tblW w:w="4994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29"/>
        <w:gridCol w:w="7627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通过</w:t>
            </w:r>
            <w:r>
              <w:rPr>
                <w:rFonts w:hint="eastAsia" w:ascii="宋体" w:hAnsi="宋体" w:cs="宋体"/>
                <w:sz w:val="21"/>
                <w:szCs w:val="21"/>
              </w:rPr>
              <w:t>资格性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bookmarkStart w:id="0" w:name="_Hlk147821668"/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禹州市诚建园林绿化有限公司</w:t>
            </w:r>
            <w:bookmarkEnd w:id="0"/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许昌星和基建工程有限公司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河南皓志建设工程有限公司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河南骏飞建设工程有限公司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未通过资格性审查的投标人及原因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7" w:hRule="atLeast"/>
          <w:tblCellSpacing w:w="0" w:type="dxa"/>
        </w:trPr>
        <w:tc>
          <w:tcPr>
            <w:tcW w:w="490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三、符合性审查：</w:t>
      </w:r>
    </w:p>
    <w:p>
      <w:pPr>
        <w:pStyle w:val="6"/>
        <w:ind w:firstLine="420" w:firstLineChars="200"/>
        <w:rPr>
          <w:rFonts w:hAnsi="宋体"/>
          <w:szCs w:val="21"/>
        </w:rPr>
      </w:pPr>
      <w:r>
        <w:rPr>
          <w:rFonts w:hint="eastAsia" w:ascii="宋体" w:hAnsi="宋体" w:cs="宋体"/>
          <w:szCs w:val="21"/>
        </w:rPr>
        <w:t>投标人的硬件特征码：均不雷同，可以进行下步评审。</w:t>
      </w:r>
    </w:p>
    <w:tbl>
      <w:tblPr>
        <w:tblStyle w:val="13"/>
        <w:tblW w:w="4994" w:type="pct"/>
        <w:tblCellSpacing w:w="0" w:type="dxa"/>
        <w:tblInd w:w="0" w:type="dxa"/>
        <w:tblBorders>
          <w:top w:val="outset" w:color="000000" w:sz="2" w:space="0"/>
          <w:left w:val="outset" w:color="000000" w:sz="2" w:space="0"/>
          <w:bottom w:val="outset" w:color="000000" w:sz="2" w:space="0"/>
          <w:right w:val="outset" w:color="000000" w:sz="2" w:space="0"/>
          <w:insideH w:val="outset" w:color="000000" w:sz="2" w:space="0"/>
          <w:insideV w:val="outset" w:color="000000" w:sz="2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30"/>
        <w:gridCol w:w="7626"/>
      </w:tblGrid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0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通过符合性审查的投标人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禹州市诚建园林绿化有限公司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许昌星和基建工程有限公司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河南皓志建设工程有限公司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河南骏飞建设工程有限公司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95"/>
              </w:tabs>
              <w:spacing w:line="384" w:lineRule="auto"/>
              <w:ind w:firstLine="420" w:firstLineChars="20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未通过符合性审查的投标人及原因</w:t>
            </w:r>
          </w:p>
        </w:tc>
      </w:tr>
      <w:tr>
        <w:tblPrEx>
          <w:tblBorders>
            <w:top w:val="outset" w:color="000000" w:sz="2" w:space="0"/>
            <w:left w:val="outset" w:color="000000" w:sz="2" w:space="0"/>
            <w:bottom w:val="outset" w:color="000000" w:sz="2" w:space="0"/>
            <w:right w:val="outset" w:color="000000" w:sz="2" w:space="0"/>
            <w:insideH w:val="outset" w:color="000000" w:sz="2" w:space="0"/>
            <w:insideV w:val="outset" w:color="000000" w:sz="2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tblCellSpacing w:w="0" w:type="dxa"/>
        </w:trPr>
        <w:tc>
          <w:tcPr>
            <w:tcW w:w="491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450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无</w:t>
            </w:r>
          </w:p>
        </w:tc>
      </w:tr>
    </w:tbl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四、评标结果排序</w:t>
      </w:r>
    </w:p>
    <w:tbl>
      <w:tblPr>
        <w:tblStyle w:val="13"/>
        <w:tblW w:w="501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6"/>
        <w:gridCol w:w="1742"/>
        <w:gridCol w:w="1751"/>
        <w:gridCol w:w="1143"/>
        <w:gridCol w:w="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投标供应商名称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投标报价（元）</w:t>
            </w:r>
          </w:p>
        </w:tc>
        <w:tc>
          <w:tcPr>
            <w:tcW w:w="1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最终报价（元）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企业类型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许昌星和基建工程有限公司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2146838.26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2146201.85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小型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河南皓志建设工程有限公司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2148671.27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2147654.94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小型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河南骏飞建设工程有限公司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2150736.35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2150060.55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小型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禹州市诚建园林绿化有限公司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2150447.98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2150447.98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2"/>
                <w:lang w:val="en-US" w:eastAsia="zh-CN"/>
              </w:rPr>
              <w:t>小型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4</w:t>
            </w:r>
          </w:p>
        </w:tc>
      </w:tr>
    </w:tbl>
    <w:p>
      <w:pPr>
        <w:jc w:val="left"/>
        <w:rPr>
          <w:color w:val="000000"/>
          <w:sz w:val="20"/>
          <w:szCs w:val="22"/>
        </w:rPr>
      </w:pPr>
    </w:p>
    <w:p>
      <w:pPr>
        <w:jc w:val="left"/>
        <w:rPr>
          <w:color w:val="000000"/>
          <w:sz w:val="20"/>
          <w:szCs w:val="22"/>
        </w:rPr>
      </w:pPr>
      <w:r>
        <w:rPr>
          <w:rFonts w:hint="eastAsia"/>
          <w:color w:val="000000"/>
          <w:sz w:val="20"/>
          <w:szCs w:val="22"/>
        </w:rPr>
        <w:t>五、谈判小组推荐成交候选人（或采购人授权确定成交人）情况</w:t>
      </w:r>
    </w:p>
    <w:p>
      <w:pPr>
        <w:widowControl/>
        <w:spacing w:before="226" w:line="360" w:lineRule="auto"/>
        <w:ind w:firstLine="422"/>
        <w:jc w:val="left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  <w:lang w:bidi="ar"/>
        </w:rPr>
        <w:t>第一成交候选人：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成交候选人（成交人）名称：许昌星和基建工程有限公司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统一社会信用代码：</w:t>
      </w:r>
      <w:r>
        <w:rPr>
          <w:rFonts w:hint="eastAsia" w:ascii="宋体" w:hAnsi="宋体" w:cs="宋体"/>
          <w:szCs w:val="21"/>
          <w:lang w:val="en-US" w:eastAsia="zh-CN"/>
        </w:rPr>
        <w:t>91411024396157548N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szCs w:val="21"/>
          <w:lang w:val="en-US" w:eastAsia="zh-CN"/>
        </w:rPr>
        <w:t>鄢陵县花都大道东段25号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szCs w:val="21"/>
          <w:lang w:val="en-US" w:eastAsia="zh-CN"/>
        </w:rPr>
        <w:t>周小静</w:t>
      </w:r>
      <w:r>
        <w:rPr>
          <w:rFonts w:hint="eastAsia" w:ascii="宋体" w:hAnsi="宋体" w:cs="宋体"/>
          <w:szCs w:val="21"/>
        </w:rPr>
        <w:t>      联系方式：</w:t>
      </w:r>
      <w:r>
        <w:rPr>
          <w:rFonts w:hint="eastAsia" w:ascii="宋体" w:hAnsi="宋体" w:cs="宋体"/>
          <w:szCs w:val="21"/>
          <w:lang w:val="en-US" w:eastAsia="zh-CN"/>
        </w:rPr>
        <w:t>15136889886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</w:rPr>
        <w:t>成交金额：￥</w:t>
      </w:r>
      <w:r>
        <w:rPr>
          <w:rFonts w:hint="eastAsia" w:ascii="宋体" w:hAnsi="宋体" w:cs="宋体"/>
          <w:szCs w:val="21"/>
          <w:lang w:val="en-US" w:eastAsia="zh-CN"/>
        </w:rPr>
        <w:t>2146201.85</w:t>
      </w:r>
      <w:r>
        <w:rPr>
          <w:rFonts w:hint="eastAsia" w:ascii="宋体" w:hAnsi="宋体" w:cs="宋体"/>
          <w:szCs w:val="21"/>
        </w:rPr>
        <w:t xml:space="preserve"> 元    大写： </w:t>
      </w:r>
      <w:r>
        <w:rPr>
          <w:rFonts w:hint="eastAsia" w:ascii="宋体" w:hAnsi="宋体" w:cs="宋体"/>
          <w:szCs w:val="21"/>
          <w:lang w:val="en-US" w:eastAsia="zh-CN"/>
        </w:rPr>
        <w:t>贰佰壹拾肆万陆仟贰佰零壹元捌角伍分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第二成交候选人：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成交候选人（成交人）名称：河南皓志建设工程有限公司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统一社会信用代码：91411024MA3X9CL08Y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地址：鄢陵县安陵镇鼓楼广场 A1 楼 11 层 1 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联系人：王志文   联系方式：15837417378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成交金额：￥2147654.94 元    大写：贰佰壹拾肆万柒仟陆佰伍拾肆元玖角肆分 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第三成交候选人：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成交候选人（成交人）名称：河南骏飞建设工程有限公司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统一社会信用代码：</w:t>
      </w:r>
      <w:r>
        <w:rPr>
          <w:rFonts w:hint="eastAsia" w:ascii="宋体" w:hAnsi="宋体" w:cs="宋体"/>
          <w:szCs w:val="21"/>
          <w:lang w:val="en-US" w:eastAsia="zh-CN"/>
        </w:rPr>
        <w:t xml:space="preserve">91411000685693849T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szCs w:val="21"/>
          <w:lang w:val="en-US" w:eastAsia="zh-CN"/>
        </w:rPr>
        <w:t>许昌市东城区莲城大道以北魏文路以东时代温泉公寓 1 幢 24 层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</w:rPr>
        <w:t>联系人：</w:t>
      </w:r>
      <w:r>
        <w:rPr>
          <w:rFonts w:hint="eastAsia" w:ascii="宋体" w:hAnsi="宋体" w:cs="宋体"/>
          <w:szCs w:val="21"/>
          <w:lang w:val="en-US" w:eastAsia="zh-CN"/>
        </w:rPr>
        <w:t>张亚丽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联系方式：</w:t>
      </w:r>
      <w:r>
        <w:rPr>
          <w:rFonts w:hint="eastAsia" w:ascii="宋体" w:hAnsi="宋体" w:cs="宋体"/>
          <w:szCs w:val="21"/>
          <w:lang w:val="en-US" w:eastAsia="zh-CN"/>
        </w:rPr>
        <w:t>13733746952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cs="宋体"/>
          <w:szCs w:val="21"/>
        </w:rPr>
        <w:t>成交金额：￥</w:t>
      </w:r>
      <w:r>
        <w:rPr>
          <w:rFonts w:hint="eastAsia" w:ascii="宋体" w:hAnsi="宋体" w:cs="宋体"/>
          <w:szCs w:val="21"/>
          <w:lang w:val="en-US" w:eastAsia="zh-CN"/>
        </w:rPr>
        <w:t>2150060.55</w:t>
      </w:r>
      <w:r>
        <w:rPr>
          <w:rFonts w:hint="eastAsia" w:ascii="宋体" w:hAnsi="宋体" w:cs="宋体"/>
          <w:szCs w:val="21"/>
        </w:rPr>
        <w:t xml:space="preserve"> 元      大写： </w:t>
      </w:r>
      <w:r>
        <w:rPr>
          <w:rFonts w:hint="eastAsia" w:ascii="宋体" w:hAnsi="宋体" w:cs="宋体"/>
          <w:szCs w:val="21"/>
          <w:lang w:val="en-US" w:eastAsia="zh-CN"/>
        </w:rPr>
        <w:t>贰佰壹拾伍万零陆拾元伍角伍分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六、投标人根据谈判小组要求进行的澄清、说明或者补正：无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七、是否存在谈判小组成员更换：否</w:t>
      </w:r>
    </w:p>
    <w:p>
      <w:pPr>
        <w:pStyle w:val="16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八、联系方式 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1.采购人信息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名称：禹州市园林绿化中心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地址：禹州市行政南路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联系人：陈女士 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联系方式：0374-8239936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2.采购代理机构信息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名称：河南省齐建工程项目管理有限公司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地址：河南省许昌市市辖区魏都区北关大街55号1号楼6单元10号 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联系人：李女士 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联系方式：0374-3018866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3.投诉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供应商在评标结果公示期间，按照《政府采购质疑和投诉办法》的有关规定，已质疑</w:t>
      </w:r>
    </w:p>
    <w:p>
      <w:pPr>
        <w:pStyle w:val="16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的供应商可以依法向财政部门提起书面投诉。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受理部门：禹州市财政局政府采购监督管理办公室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受理电话：0374-8112523   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电子邮箱：yzscgb8112523@163.com</w:t>
      </w:r>
    </w:p>
    <w:p>
      <w:pPr>
        <w:pStyle w:val="16"/>
        <w:ind w:left="420" w:leftChars="200" w:firstLine="63" w:firstLineChars="3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地址：禹州市行政北路2号禹州市财政局1305房间</w:t>
      </w:r>
    </w:p>
    <w:p>
      <w:pPr>
        <w:pStyle w:val="16"/>
        <w:rPr>
          <w:rFonts w:hint="eastAsia"/>
          <w:lang w:eastAsia="zh-CN"/>
        </w:rPr>
      </w:pP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2023年10月11日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</w:docVars>
  <w:rsids>
    <w:rsidRoot w:val="00000000"/>
    <w:rsid w:val="008953F8"/>
    <w:rsid w:val="00BF52BD"/>
    <w:rsid w:val="019127B6"/>
    <w:rsid w:val="02005A7B"/>
    <w:rsid w:val="028D5673"/>
    <w:rsid w:val="0865656A"/>
    <w:rsid w:val="0869623A"/>
    <w:rsid w:val="09D11C60"/>
    <w:rsid w:val="0A1A52F8"/>
    <w:rsid w:val="0AF52007"/>
    <w:rsid w:val="0B6860B8"/>
    <w:rsid w:val="0CB3217A"/>
    <w:rsid w:val="0D374B59"/>
    <w:rsid w:val="0EB02843"/>
    <w:rsid w:val="10647226"/>
    <w:rsid w:val="128A0D9B"/>
    <w:rsid w:val="130F5C30"/>
    <w:rsid w:val="14CD326B"/>
    <w:rsid w:val="15211C4B"/>
    <w:rsid w:val="155618F4"/>
    <w:rsid w:val="18F13E8A"/>
    <w:rsid w:val="1AA475A6"/>
    <w:rsid w:val="1C362480"/>
    <w:rsid w:val="1EF45FF0"/>
    <w:rsid w:val="1F3C1467"/>
    <w:rsid w:val="20257BA3"/>
    <w:rsid w:val="23766A1E"/>
    <w:rsid w:val="23CE7442"/>
    <w:rsid w:val="249441E7"/>
    <w:rsid w:val="26435EC5"/>
    <w:rsid w:val="28C30635"/>
    <w:rsid w:val="2A8F792B"/>
    <w:rsid w:val="2AF172FC"/>
    <w:rsid w:val="2C5179C5"/>
    <w:rsid w:val="2C7C300F"/>
    <w:rsid w:val="2E1D6FFC"/>
    <w:rsid w:val="31794E91"/>
    <w:rsid w:val="358E629E"/>
    <w:rsid w:val="379E11AD"/>
    <w:rsid w:val="3AB556BE"/>
    <w:rsid w:val="3C2E56C4"/>
    <w:rsid w:val="3F8C78BE"/>
    <w:rsid w:val="40C427B0"/>
    <w:rsid w:val="42870A90"/>
    <w:rsid w:val="4651388E"/>
    <w:rsid w:val="48AE59D5"/>
    <w:rsid w:val="48FC3371"/>
    <w:rsid w:val="4961203A"/>
    <w:rsid w:val="4B771FE9"/>
    <w:rsid w:val="4EB87DC9"/>
    <w:rsid w:val="50D403DC"/>
    <w:rsid w:val="529F2249"/>
    <w:rsid w:val="53912714"/>
    <w:rsid w:val="57016C0B"/>
    <w:rsid w:val="58405BF7"/>
    <w:rsid w:val="5BAC35E9"/>
    <w:rsid w:val="5C7834CB"/>
    <w:rsid w:val="5E0B036F"/>
    <w:rsid w:val="5FA15FDD"/>
    <w:rsid w:val="63DA2CBD"/>
    <w:rsid w:val="67E175F7"/>
    <w:rsid w:val="69A927C3"/>
    <w:rsid w:val="6C3D64DF"/>
    <w:rsid w:val="6C81461E"/>
    <w:rsid w:val="6E23779B"/>
    <w:rsid w:val="6F4E7C4A"/>
    <w:rsid w:val="72DF0D15"/>
    <w:rsid w:val="730667C8"/>
    <w:rsid w:val="740F1765"/>
    <w:rsid w:val="77E50B79"/>
    <w:rsid w:val="7D107674"/>
    <w:rsid w:val="7E050C6C"/>
    <w:rsid w:val="7E563BED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unhideWhenUsed/>
    <w:qFormat/>
    <w:uiPriority w:val="0"/>
    <w:pPr>
      <w:spacing w:after="1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6"/>
    <w:next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正文 New"/>
    <w:basedOn w:val="1"/>
    <w:semiHidden/>
    <w:qFormat/>
    <w:uiPriority w:val="0"/>
    <w:pPr>
      <w:spacing w:line="440" w:lineRule="exact"/>
      <w:ind w:left="357" w:hanging="35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1437</Characters>
  <Lines>0</Lines>
  <Paragraphs>0</Paragraphs>
  <TotalTime>20</TotalTime>
  <ScaleCrop>false</ScaleCrop>
  <LinksUpToDate>false</LinksUpToDate>
  <CharactersWithSpaces>1499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河南省齐建工程项目管理有限公司:常付春</cp:lastModifiedBy>
  <dcterms:modified xsi:type="dcterms:W3CDTF">2023-10-11T03:14:09Z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5E6BE586ADCA4D32B0FAAB3B4124C109_13</vt:lpwstr>
  </property>
</Properties>
</file>