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right="-512" w:rightChars="-244" w:firstLine="252" w:firstLineChars="45"/>
        <w:jc w:val="center"/>
        <w:rPr>
          <w:rFonts w:hint="default" w:ascii="宋体" w:hAnsi="宋体" w:cs="宋体"/>
          <w:bCs/>
          <w:color w:val="auto"/>
          <w:sz w:val="56"/>
          <w:szCs w:val="56"/>
          <w:lang w:val="en-US" w:eastAsia="zh-CN"/>
        </w:rPr>
      </w:pPr>
      <w:r>
        <w:rPr>
          <w:rFonts w:hint="eastAsia" w:ascii="宋体" w:hAnsi="宋体" w:cs="宋体"/>
          <w:bCs/>
          <w:color w:val="auto"/>
          <w:sz w:val="56"/>
          <w:szCs w:val="56"/>
          <w:lang w:eastAsia="zh-CN"/>
        </w:rPr>
        <w:t>建安区政府采购</w:t>
      </w:r>
    </w:p>
    <w:p>
      <w:pPr>
        <w:pStyle w:val="13"/>
        <w:ind w:right="-512" w:rightChars="-244" w:firstLine="0" w:firstLineChars="0"/>
        <w:rPr>
          <w:rFonts w:hint="default"/>
          <w:color w:val="auto"/>
        </w:rPr>
      </w:pPr>
    </w:p>
    <w:p>
      <w:pPr>
        <w:ind w:right="-512" w:rightChars="-244"/>
        <w:jc w:val="center"/>
        <w:rPr>
          <w:rFonts w:ascii="宋体" w:hAnsi="宋体" w:cs="宋体"/>
          <w:color w:val="auto"/>
          <w:sz w:val="96"/>
          <w:szCs w:val="72"/>
        </w:rPr>
      </w:pPr>
    </w:p>
    <w:p>
      <w:pPr>
        <w:spacing w:line="600" w:lineRule="exact"/>
        <w:ind w:right="-512" w:rightChars="-244" w:firstLine="3840" w:firstLineChars="800"/>
        <w:jc w:val="left"/>
        <w:rPr>
          <w:rFonts w:hint="eastAsia" w:ascii="宋体" w:hAnsi="宋体" w:cs="宋体"/>
          <w:bCs/>
          <w:color w:val="auto"/>
          <w:sz w:val="48"/>
          <w:szCs w:val="48"/>
          <w:lang w:eastAsia="zh-CN"/>
        </w:rPr>
      </w:pPr>
    </w:p>
    <w:p>
      <w:pPr>
        <w:pStyle w:val="13"/>
        <w:rPr>
          <w:rFonts w:hint="eastAsia"/>
          <w:lang w:eastAsia="zh-CN"/>
        </w:rPr>
      </w:pP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44"/>
          <w:szCs w:val="44"/>
          <w:lang w:eastAsia="zh-CN"/>
        </w:rPr>
      </w:pPr>
      <w:r>
        <w:rPr>
          <w:rFonts w:hint="eastAsia" w:ascii="宋体" w:hAnsi="宋体" w:cs="宋体"/>
          <w:bCs/>
          <w:color w:val="auto"/>
          <w:sz w:val="56"/>
          <w:szCs w:val="56"/>
          <w:lang w:eastAsia="zh-CN"/>
        </w:rPr>
        <w:t>磋</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商</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文</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color w:val="auto"/>
        </w:rPr>
      </w:pPr>
      <w:r>
        <w:rPr>
          <w:rFonts w:hint="eastAsia" w:ascii="宋体" w:hAnsi="宋体" w:cs="宋体"/>
          <w:bCs/>
          <w:color w:val="auto"/>
          <w:sz w:val="56"/>
          <w:szCs w:val="56"/>
          <w:lang w:eastAsia="zh-CN"/>
        </w:rPr>
        <w:t>件</w:t>
      </w:r>
    </w:p>
    <w:p>
      <w:pPr>
        <w:spacing w:line="600" w:lineRule="exact"/>
        <w:ind w:left="0" w:leftChars="0" w:right="-512" w:rightChars="-244" w:firstLine="162" w:firstLineChars="45"/>
        <w:jc w:val="center"/>
        <w:rPr>
          <w:rFonts w:hint="eastAsia" w:ascii="宋体" w:hAnsi="宋体" w:cs="宋体"/>
          <w:bCs/>
          <w:sz w:val="36"/>
          <w:szCs w:val="36"/>
          <w:lang w:eastAsia="zh-CN"/>
        </w:rPr>
      </w:pPr>
      <w:r>
        <w:rPr>
          <w:rFonts w:hint="eastAsia" w:ascii="宋体" w:hAnsi="宋体" w:cs="宋体"/>
          <w:bCs/>
          <w:color w:val="auto"/>
          <w:sz w:val="36"/>
          <w:szCs w:val="36"/>
        </w:rPr>
        <w:t>（不见面开标）</w:t>
      </w:r>
    </w:p>
    <w:p>
      <w:pPr>
        <w:pStyle w:val="10"/>
        <w:ind w:right="-512" w:rightChars="-244"/>
      </w:pPr>
    </w:p>
    <w:p>
      <w:pPr>
        <w:pStyle w:val="10"/>
        <w:ind w:right="-512" w:rightChars="-244"/>
      </w:pPr>
    </w:p>
    <w:p>
      <w:pPr>
        <w:pStyle w:val="10"/>
        <w:ind w:right="-512" w:rightChars="-244"/>
      </w:pPr>
    </w:p>
    <w:p>
      <w:pPr>
        <w:pStyle w:val="10"/>
        <w:ind w:right="-512" w:rightChars="-244"/>
      </w:pP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lang w:eastAsia="zh-CN"/>
        </w:rPr>
      </w:pPr>
      <w:r>
        <w:rPr>
          <w:rFonts w:hint="eastAsia" w:ascii="宋体" w:hAnsi="宋体" w:cs="宋体"/>
          <w:bCs/>
          <w:sz w:val="36"/>
          <w:szCs w:val="36"/>
        </w:rPr>
        <w:t>项目编号：</w:t>
      </w:r>
      <w:r>
        <w:rPr>
          <w:rFonts w:hint="eastAsia" w:ascii="宋体" w:hAnsi="宋体" w:cs="宋体"/>
          <w:bCs/>
          <w:sz w:val="36"/>
          <w:szCs w:val="36"/>
          <w:lang w:eastAsia="zh-CN"/>
        </w:rPr>
        <w:t>建安政采竞磋商字〔2023〕</w:t>
      </w:r>
      <w:r>
        <w:rPr>
          <w:rFonts w:hint="eastAsia" w:ascii="宋体" w:hAnsi="宋体" w:cs="宋体"/>
          <w:bCs/>
          <w:sz w:val="36"/>
          <w:szCs w:val="36"/>
          <w:lang w:val="en-US" w:eastAsia="zh-CN"/>
        </w:rPr>
        <w:t>29</w:t>
      </w:r>
      <w:r>
        <w:rPr>
          <w:rFonts w:hint="eastAsia" w:ascii="宋体" w:hAnsi="宋体" w:cs="宋体"/>
          <w:bCs/>
          <w:sz w:val="36"/>
          <w:szCs w:val="36"/>
          <w:lang w:eastAsia="zh-CN"/>
        </w:rPr>
        <w:t>号</w:t>
      </w:r>
    </w:p>
    <w:p>
      <w:pPr>
        <w:spacing w:line="600" w:lineRule="exact"/>
        <w:ind w:left="2877" w:leftChars="513" w:right="-512" w:rightChars="-244" w:hanging="1800" w:hangingChars="500"/>
        <w:jc w:val="both"/>
        <w:rPr>
          <w:rFonts w:hint="eastAsia" w:ascii="宋体" w:hAnsi="宋体" w:cs="宋体"/>
          <w:bCs/>
          <w:sz w:val="36"/>
          <w:szCs w:val="36"/>
          <w:lang w:eastAsia="zh-CN"/>
        </w:rPr>
      </w:pPr>
      <w:r>
        <w:rPr>
          <w:rFonts w:hint="eastAsia" w:ascii="宋体" w:hAnsi="宋体" w:cs="宋体"/>
          <w:bCs/>
          <w:sz w:val="36"/>
          <w:szCs w:val="36"/>
          <w:lang w:eastAsia="zh-CN"/>
        </w:rPr>
        <w:t>项目名称：</w:t>
      </w:r>
      <w:r>
        <w:rPr>
          <w:rFonts w:hint="eastAsia" w:ascii="宋体" w:hAnsi="宋体" w:cs="宋体"/>
          <w:bCs/>
          <w:sz w:val="36"/>
          <w:szCs w:val="36"/>
          <w:lang w:val="en-US" w:eastAsia="zh-CN"/>
        </w:rPr>
        <w:t>建安区第三次全国土壤普查外业调查采样项目（二次）</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lang w:eastAsia="zh-CN"/>
        </w:rPr>
      </w:pPr>
      <w:r>
        <w:rPr>
          <w:rFonts w:hint="eastAsia" w:ascii="宋体" w:hAnsi="宋体" w:cs="宋体"/>
          <w:bCs/>
          <w:sz w:val="36"/>
          <w:szCs w:val="36"/>
        </w:rPr>
        <w:t>采购单位：</w:t>
      </w:r>
      <w:r>
        <w:rPr>
          <w:rFonts w:hint="eastAsia" w:ascii="宋体" w:hAnsi="宋体" w:cs="宋体"/>
          <w:bCs/>
          <w:sz w:val="36"/>
          <w:szCs w:val="36"/>
          <w:lang w:eastAsia="zh-CN"/>
        </w:rPr>
        <w:t>许昌市建安区农业农村局</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eastAsia="宋体" w:cs="宋体"/>
          <w:bCs/>
          <w:sz w:val="36"/>
          <w:szCs w:val="36"/>
          <w:lang w:eastAsia="zh-CN"/>
        </w:rPr>
      </w:pPr>
      <w:r>
        <w:rPr>
          <w:rFonts w:hint="eastAsia" w:ascii="宋体" w:hAnsi="宋体" w:cs="宋体"/>
          <w:bCs/>
          <w:sz w:val="36"/>
          <w:szCs w:val="36"/>
        </w:rPr>
        <w:t>代理机构：</w:t>
      </w:r>
      <w:r>
        <w:rPr>
          <w:rFonts w:hint="eastAsia" w:ascii="宋体" w:hAnsi="宋体" w:cs="宋体"/>
          <w:bCs/>
          <w:sz w:val="36"/>
          <w:szCs w:val="36"/>
          <w:lang w:eastAsia="zh-CN"/>
        </w:rPr>
        <w:t>河南鑫岚工程管理有限公司</w:t>
      </w:r>
    </w:p>
    <w:p>
      <w:pPr>
        <w:keepNext w:val="0"/>
        <w:keepLines w:val="0"/>
        <w:pageBreakBefore w:val="0"/>
        <w:widowControl w:val="0"/>
        <w:kinsoku/>
        <w:wordWrap/>
        <w:overflowPunct/>
        <w:topLinePunct w:val="0"/>
        <w:autoSpaceDE/>
        <w:autoSpaceDN/>
        <w:bidi w:val="0"/>
        <w:adjustRightInd/>
        <w:snapToGrid/>
        <w:spacing w:line="640" w:lineRule="exact"/>
        <w:ind w:right="-512" w:rightChars="-244"/>
        <w:jc w:val="center"/>
        <w:textAlignment w:val="auto"/>
        <w:rPr>
          <w:rFonts w:ascii="宋体" w:hAnsi="宋体" w:cs="宋体"/>
          <w:bCs/>
          <w:sz w:val="36"/>
          <w:szCs w:val="36"/>
        </w:rPr>
      </w:pPr>
      <w:r>
        <w:rPr>
          <w:rFonts w:hint="eastAsia" w:ascii="宋体" w:hAnsi="宋体" w:cs="宋体"/>
          <w:bCs/>
          <w:sz w:val="36"/>
          <w:szCs w:val="36"/>
        </w:rPr>
        <w:t>二〇二</w:t>
      </w:r>
      <w:r>
        <w:rPr>
          <w:rFonts w:hint="eastAsia" w:ascii="宋体" w:hAnsi="宋体" w:cs="宋体"/>
          <w:bCs/>
          <w:sz w:val="36"/>
          <w:szCs w:val="36"/>
          <w:lang w:eastAsia="zh-CN"/>
        </w:rPr>
        <w:t>三年十</w:t>
      </w:r>
      <w:r>
        <w:rPr>
          <w:rFonts w:hint="eastAsia" w:ascii="宋体" w:hAnsi="宋体" w:cs="宋体"/>
          <w:bCs/>
          <w:sz w:val="36"/>
          <w:szCs w:val="36"/>
        </w:rPr>
        <w:t>月</w:t>
      </w:r>
    </w:p>
    <w:p>
      <w:pPr>
        <w:autoSpaceDE w:val="0"/>
        <w:autoSpaceDN w:val="0"/>
        <w:adjustRightInd w:val="0"/>
        <w:spacing w:line="700" w:lineRule="exact"/>
        <w:ind w:right="-512" w:rightChars="-244" w:firstLine="551"/>
        <w:jc w:val="center"/>
        <w:rPr>
          <w:rFonts w:hint="eastAsia" w:ascii="宋体" w:hAnsi="宋体" w:cs="宋体"/>
          <w:b/>
          <w:bCs/>
          <w:sz w:val="40"/>
          <w:szCs w:val="40"/>
          <w:lang w:val="zh-CN"/>
        </w:rPr>
      </w:pPr>
    </w:p>
    <w:p>
      <w:pPr>
        <w:autoSpaceDE w:val="0"/>
        <w:autoSpaceDN w:val="0"/>
        <w:adjustRightInd w:val="0"/>
        <w:spacing w:line="700" w:lineRule="exact"/>
        <w:ind w:right="-512" w:rightChars="-244" w:firstLine="551"/>
        <w:jc w:val="center"/>
        <w:rPr>
          <w:rFonts w:ascii="宋体" w:hAnsi="宋体" w:cs="宋体"/>
          <w:b/>
          <w:bCs/>
          <w:sz w:val="40"/>
          <w:szCs w:val="40"/>
          <w:lang w:val="zh-CN"/>
        </w:rPr>
      </w:pPr>
      <w:r>
        <w:rPr>
          <w:rFonts w:hint="eastAsia" w:ascii="宋体" w:hAnsi="宋体" w:cs="宋体"/>
          <w:b/>
          <w:bCs/>
          <w:sz w:val="40"/>
          <w:szCs w:val="40"/>
          <w:lang w:val="zh-CN"/>
        </w:rPr>
        <w:t>磋商文件目录</w:t>
      </w:r>
    </w:p>
    <w:p>
      <w:pPr>
        <w:autoSpaceDE w:val="0"/>
        <w:autoSpaceDN w:val="0"/>
        <w:adjustRightInd w:val="0"/>
        <w:spacing w:line="700" w:lineRule="exact"/>
        <w:ind w:right="-512" w:rightChars="-244" w:firstLine="551"/>
        <w:rPr>
          <w:rFonts w:ascii="宋体" w:hAnsi="宋体" w:cs="宋体"/>
          <w:b/>
          <w:bCs/>
          <w:sz w:val="28"/>
          <w:szCs w:val="28"/>
          <w:lang w:val="zh-CN"/>
        </w:rPr>
      </w:pP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第一章 磋商邀请</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第三章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须知前附表</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第四章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二、磋商文件说明</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三、响应文件的编制</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四、响应文件的递交</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五、磋商和评审</w:t>
      </w:r>
    </w:p>
    <w:p>
      <w:pPr>
        <w:autoSpaceDE w:val="0"/>
        <w:autoSpaceDN w:val="0"/>
        <w:adjustRightInd w:val="0"/>
        <w:spacing w:line="700" w:lineRule="exact"/>
        <w:ind w:firstLine="960" w:firstLineChars="300"/>
        <w:rPr>
          <w:rFonts w:ascii="宋体" w:cs="宋体"/>
          <w:b/>
          <w:bCs/>
          <w:sz w:val="32"/>
          <w:szCs w:val="32"/>
          <w:lang w:val="zh-CN"/>
        </w:rPr>
      </w:pPr>
      <w:r>
        <w:rPr>
          <w:rFonts w:hint="eastAsia" w:ascii="宋体" w:hAnsi="宋体" w:cs="宋体"/>
          <w:sz w:val="32"/>
          <w:szCs w:val="32"/>
          <w:lang w:val="zh-CN"/>
        </w:rPr>
        <w:t>六、</w:t>
      </w:r>
      <w:r>
        <w:rPr>
          <w:rFonts w:hint="eastAsia" w:ascii="等线 Light" w:hAnsi="等线 Light" w:eastAsia="等线 Light" w:cs="等线 Light"/>
          <w:sz w:val="32"/>
          <w:szCs w:val="32"/>
          <w:lang w:val="zh-CN"/>
        </w:rPr>
        <w:t>确认成交供应商和授予合同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第五章 </w:t>
      </w:r>
      <w:r>
        <w:rPr>
          <w:rFonts w:ascii="宋体" w:hAnsi="宋体" w:cs="宋体"/>
          <w:b/>
          <w:bCs/>
          <w:sz w:val="32"/>
          <w:szCs w:val="32"/>
          <w:lang w:val="zh-CN"/>
        </w:rPr>
        <w:t xml:space="preserve">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第六章 </w:t>
      </w:r>
      <w:r>
        <w:rPr>
          <w:rFonts w:ascii="宋体" w:hAnsi="宋体" w:cs="宋体"/>
          <w:b/>
          <w:bCs/>
          <w:sz w:val="32"/>
          <w:szCs w:val="32"/>
          <w:lang w:val="zh-CN"/>
        </w:rPr>
        <w:t xml:space="preserve"> </w:t>
      </w:r>
      <w:r>
        <w:rPr>
          <w:rFonts w:hint="eastAsia" w:ascii="宋体" w:hAnsi="宋体" w:cs="宋体"/>
          <w:b/>
          <w:bCs/>
          <w:sz w:val="32"/>
          <w:szCs w:val="32"/>
          <w:lang w:val="zh-CN" w:eastAsia="zh-CN"/>
        </w:rPr>
        <w:t>对响应文件审查与评审</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 xml:space="preserve">第七章 </w:t>
      </w:r>
      <w:r>
        <w:rPr>
          <w:rFonts w:ascii="宋体" w:hAnsi="宋体" w:cs="宋体"/>
          <w:b/>
          <w:bCs/>
          <w:sz w:val="32"/>
          <w:szCs w:val="32"/>
          <w:lang w:val="zh-CN"/>
        </w:rPr>
        <w:t xml:space="preserve">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ascii="宋体" w:hAnsi="宋体" w:cs="宋体"/>
          <w:b/>
          <w:bCs/>
          <w:sz w:val="32"/>
          <w:szCs w:val="32"/>
          <w:lang w:val="zh-CN"/>
        </w:rPr>
        <w:t xml:space="preserve"> </w:t>
      </w:r>
      <w:r>
        <w:rPr>
          <w:rFonts w:hint="eastAsia" w:ascii="宋体" w:hAnsi="宋体" w:cs="宋体"/>
          <w:b/>
          <w:kern w:val="0"/>
          <w:sz w:val="32"/>
          <w:szCs w:val="32"/>
        </w:rPr>
        <w:t>响应文件有关格式</w:t>
      </w:r>
    </w:p>
    <w:p>
      <w:pPr>
        <w:pStyle w:val="21"/>
        <w:ind w:right="-512" w:rightChars="-244"/>
      </w:pPr>
    </w:p>
    <w:p>
      <w:pPr>
        <w:ind w:right="-512" w:rightChars="-244"/>
      </w:pPr>
    </w:p>
    <w:p>
      <w:pPr>
        <w:pStyle w:val="5"/>
        <w:ind w:right="-512" w:rightChars="-244"/>
        <w:rPr>
          <w:rFonts w:hint="default"/>
        </w:rPr>
      </w:pPr>
    </w:p>
    <w:p>
      <w:pPr>
        <w:pStyle w:val="10"/>
        <w:tabs>
          <w:tab w:val="left" w:pos="4243"/>
        </w:tabs>
        <w:ind w:left="0" w:leftChars="0" w:right="-512" w:rightChars="-244" w:firstLine="0" w:firstLineChars="0"/>
        <w:rPr>
          <w:rFonts w:hint="eastAsia" w:eastAsia="宋体"/>
          <w:lang w:eastAsia="zh-CN"/>
        </w:rPr>
      </w:pPr>
    </w:p>
    <w:p>
      <w:pPr>
        <w:adjustRightInd w:val="0"/>
        <w:snapToGrid w:val="0"/>
        <w:spacing w:line="360" w:lineRule="auto"/>
        <w:ind w:right="-512" w:rightChars="-244"/>
        <w:jc w:val="center"/>
        <w:outlineLvl w:val="0"/>
        <w:rPr>
          <w:rFonts w:ascii="宋体" w:hAnsi="宋体" w:cs="宋体"/>
          <w:b/>
          <w:sz w:val="36"/>
          <w:szCs w:val="36"/>
        </w:rPr>
      </w:pPr>
      <w:r>
        <w:rPr>
          <w:rFonts w:hint="eastAsia" w:ascii="宋体" w:hAnsi="宋体" w:cs="宋体"/>
          <w:b/>
          <w:sz w:val="36"/>
          <w:szCs w:val="36"/>
        </w:rPr>
        <w:t>第一章 磋商邀请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建安政采竞磋商字〔2023〕</w:t>
      </w:r>
      <w:r>
        <w:rPr>
          <w:rFonts w:hint="eastAsia" w:ascii="宋体" w:hAnsi="宋体" w:cs="宋体"/>
          <w:b/>
          <w:bCs/>
          <w:sz w:val="32"/>
          <w:szCs w:val="36"/>
          <w:lang w:val="en-US" w:eastAsia="zh-CN"/>
        </w:rPr>
        <w:t>29</w:t>
      </w:r>
      <w:r>
        <w:rPr>
          <w:rFonts w:hint="eastAsia" w:ascii="宋体" w:hAnsi="宋体" w:cs="宋体"/>
          <w:b/>
          <w:bCs/>
          <w:sz w:val="32"/>
          <w:szCs w:val="36"/>
          <w:lang w:eastAsia="zh-CN"/>
        </w:rPr>
        <w:t>号</w:t>
      </w:r>
    </w:p>
    <w:p>
      <w:pPr>
        <w:adjustRightInd w:val="0"/>
        <w:snapToGrid w:val="0"/>
        <w:spacing w:line="360" w:lineRule="auto"/>
        <w:ind w:right="-512" w:rightChars="-244"/>
        <w:jc w:val="center"/>
        <w:rPr>
          <w:rFonts w:hint="eastAsia" w:ascii="宋体"/>
          <w:b/>
          <w:bCs/>
          <w:sz w:val="32"/>
          <w:szCs w:val="36"/>
          <w:lang w:eastAsia="zh-CN"/>
        </w:rPr>
      </w:pPr>
      <w:r>
        <w:rPr>
          <w:rFonts w:hint="eastAsia" w:ascii="宋体"/>
          <w:b/>
          <w:bCs/>
          <w:sz w:val="32"/>
          <w:szCs w:val="36"/>
          <w:lang w:eastAsia="zh-CN"/>
        </w:rPr>
        <w:t>许昌市建安区农业农村局</w:t>
      </w:r>
    </w:p>
    <w:p>
      <w:pPr>
        <w:adjustRightInd w:val="0"/>
        <w:snapToGrid w:val="0"/>
        <w:spacing w:line="360" w:lineRule="auto"/>
        <w:ind w:right="-512" w:rightChars="-244"/>
        <w:jc w:val="center"/>
        <w:rPr>
          <w:rFonts w:hint="eastAsia" w:ascii="宋体" w:hAnsi="宋体" w:cs="宋体"/>
          <w:b/>
          <w:bCs/>
          <w:sz w:val="32"/>
          <w:szCs w:val="36"/>
          <w:lang w:val="en-US" w:eastAsia="zh-CN"/>
        </w:rPr>
      </w:pPr>
      <w:r>
        <w:rPr>
          <w:rFonts w:hint="eastAsia" w:ascii="宋体" w:hAnsi="宋体" w:cs="宋体"/>
          <w:b/>
          <w:bCs/>
          <w:sz w:val="32"/>
          <w:szCs w:val="36"/>
          <w:lang w:val="en-US" w:eastAsia="zh-CN"/>
        </w:rPr>
        <w:t>建安区第三次全国土壤普查外业调查采样项目（二次）</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hAnsi="宋体" w:cs="宋体"/>
          <w:b/>
          <w:bCs/>
          <w:sz w:val="32"/>
          <w:szCs w:val="36"/>
          <w:lang w:eastAsia="zh-CN"/>
        </w:rPr>
        <w:t>竞争性磋商公告</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22"/>
          <w:rFonts w:ascii="宋体" w:hAnsi="宋体"/>
          <w:sz w:val="24"/>
          <w:szCs w:val="24"/>
        </w:rPr>
      </w:pPr>
      <w:bookmarkStart w:id="0" w:name="_Toc28359002"/>
      <w:bookmarkStart w:id="1" w:name="_Toc28359079"/>
      <w:bookmarkStart w:id="2" w:name="_Toc35393621"/>
      <w:bookmarkStart w:id="3" w:name="_Toc35393790"/>
      <w:bookmarkStart w:id="4" w:name="_Hlk24379207"/>
      <w:r>
        <w:rPr>
          <w:rStyle w:val="22"/>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22"/>
          <w:rFonts w:ascii="宋体" w:hAnsi="宋体"/>
          <w:sz w:val="24"/>
          <w:szCs w:val="24"/>
        </w:rPr>
      </w:pPr>
      <w:r>
        <w:rPr>
          <w:rStyle w:val="22"/>
          <w:rFonts w:hint="eastAsia" w:ascii="宋体" w:hAnsi="宋体"/>
          <w:sz w:val="24"/>
          <w:szCs w:val="24"/>
          <w:lang w:val="en-US" w:eastAsia="zh-CN"/>
        </w:rPr>
        <w:t>建安区第三次全国土壤普查外业调查采样项目</w:t>
      </w:r>
      <w:r>
        <w:rPr>
          <w:rFonts w:hint="eastAsia" w:asciiTheme="minorEastAsia" w:hAnsiTheme="minorEastAsia" w:eastAsiaTheme="minorEastAsia"/>
          <w:sz w:val="24"/>
          <w:szCs w:val="24"/>
          <w:lang w:val="en-US" w:eastAsia="zh-CN"/>
        </w:rPr>
        <w:t>（二次）</w:t>
      </w:r>
      <w:r>
        <w:rPr>
          <w:rStyle w:val="22"/>
          <w:rFonts w:hint="eastAsia" w:ascii="宋体" w:hAnsi="宋体"/>
          <w:sz w:val="24"/>
          <w:szCs w:val="24"/>
        </w:rPr>
        <w:t>的潜在</w:t>
      </w:r>
      <w:r>
        <w:rPr>
          <w:rStyle w:val="22"/>
          <w:rFonts w:hint="eastAsia" w:ascii="宋体" w:hAnsi="宋体"/>
          <w:sz w:val="24"/>
          <w:szCs w:val="24"/>
          <w:lang w:eastAsia="zh-CN"/>
        </w:rPr>
        <w:t>供应商</w:t>
      </w:r>
      <w:r>
        <w:rPr>
          <w:rStyle w:val="22"/>
          <w:rFonts w:hint="eastAsia" w:ascii="宋体" w:hAnsi="宋体"/>
          <w:sz w:val="24"/>
          <w:szCs w:val="24"/>
        </w:rPr>
        <w:t>应在《全国公共资源交易平台（河南省·许昌市）》（http://ggzy.xuchang.gov.cn/）获取</w:t>
      </w:r>
      <w:r>
        <w:rPr>
          <w:rStyle w:val="22"/>
          <w:rFonts w:hint="eastAsia" w:ascii="宋体" w:hAnsi="宋体"/>
          <w:sz w:val="24"/>
          <w:szCs w:val="24"/>
          <w:lang w:eastAsia="zh-CN"/>
        </w:rPr>
        <w:t>磋商文件</w:t>
      </w:r>
      <w:r>
        <w:rPr>
          <w:rStyle w:val="22"/>
          <w:rFonts w:hint="eastAsia" w:ascii="宋体" w:hAnsi="宋体"/>
          <w:sz w:val="24"/>
          <w:szCs w:val="24"/>
        </w:rPr>
        <w:t>，并于</w:t>
      </w:r>
      <w:r>
        <w:rPr>
          <w:rStyle w:val="22"/>
          <w:rFonts w:hint="eastAsia" w:ascii="宋体" w:hAnsi="宋体"/>
          <w:sz w:val="24"/>
          <w:szCs w:val="24"/>
          <w:lang w:eastAsia="zh-CN"/>
        </w:rPr>
        <w:t>2023年</w:t>
      </w:r>
      <w:r>
        <w:rPr>
          <w:rStyle w:val="22"/>
          <w:rFonts w:hint="eastAsia" w:ascii="宋体" w:hAnsi="宋体"/>
          <w:sz w:val="24"/>
          <w:szCs w:val="24"/>
          <w:lang w:val="en-US" w:eastAsia="zh-CN"/>
        </w:rPr>
        <w:t>10</w:t>
      </w:r>
      <w:r>
        <w:rPr>
          <w:rStyle w:val="22"/>
          <w:rFonts w:hint="eastAsia" w:ascii="宋体" w:hAnsi="宋体"/>
          <w:sz w:val="24"/>
          <w:szCs w:val="24"/>
          <w:lang w:eastAsia="zh-CN"/>
        </w:rPr>
        <w:t>月</w:t>
      </w:r>
      <w:r>
        <w:rPr>
          <w:rStyle w:val="22"/>
          <w:rFonts w:hint="eastAsia" w:ascii="宋体" w:hAnsi="宋体"/>
          <w:sz w:val="24"/>
          <w:szCs w:val="24"/>
          <w:lang w:val="en-US" w:eastAsia="zh-CN"/>
        </w:rPr>
        <w:t>26</w:t>
      </w:r>
      <w:r>
        <w:rPr>
          <w:rStyle w:val="22"/>
          <w:rFonts w:hint="eastAsia" w:ascii="宋体" w:hAnsi="宋体"/>
          <w:sz w:val="24"/>
          <w:szCs w:val="24"/>
          <w:lang w:eastAsia="zh-CN"/>
        </w:rPr>
        <w:t>日09点30分</w:t>
      </w:r>
      <w:r>
        <w:rPr>
          <w:rStyle w:val="22"/>
          <w:rFonts w:hint="eastAsia" w:ascii="宋体" w:hAnsi="宋体"/>
          <w:sz w:val="24"/>
          <w:szCs w:val="24"/>
        </w:rPr>
        <w:t>（北京时间）前提交（上传）</w:t>
      </w:r>
      <w:r>
        <w:rPr>
          <w:rStyle w:val="22"/>
          <w:rFonts w:hint="eastAsia" w:ascii="宋体" w:hAnsi="宋体"/>
          <w:sz w:val="24"/>
          <w:szCs w:val="24"/>
          <w:lang w:eastAsia="zh-CN"/>
        </w:rPr>
        <w:t>响应文件</w:t>
      </w:r>
      <w:r>
        <w:rPr>
          <w:rStyle w:val="22"/>
          <w:rFonts w:hint="eastAsia" w:ascii="宋体" w:hAnsi="宋体"/>
          <w:sz w:val="24"/>
          <w:szCs w:val="24"/>
        </w:rPr>
        <w:t>。</w:t>
      </w:r>
    </w:p>
    <w:bookmarkEnd w:id="0"/>
    <w:bookmarkEnd w:id="1"/>
    <w:bookmarkEnd w:id="2"/>
    <w:bookmarkEnd w:id="3"/>
    <w:p>
      <w:pPr>
        <w:adjustRightInd w:val="0"/>
        <w:snapToGrid w:val="0"/>
        <w:spacing w:line="360" w:lineRule="auto"/>
        <w:ind w:right="-512" w:rightChars="-244"/>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1、项目编号：</w:t>
      </w:r>
      <w:r>
        <w:rPr>
          <w:rFonts w:hint="eastAsia" w:asciiTheme="minorEastAsia" w:hAnsiTheme="minorEastAsia" w:eastAsiaTheme="minorEastAsia"/>
          <w:sz w:val="24"/>
          <w:szCs w:val="24"/>
          <w:lang w:eastAsia="zh-CN"/>
        </w:rPr>
        <w:t>建安政采竞磋商字〔2023〕</w:t>
      </w:r>
      <w:r>
        <w:rPr>
          <w:rFonts w:hint="eastAsia" w:asciiTheme="minorEastAsia" w:hAnsiTheme="minorEastAsia" w:eastAsiaTheme="minorEastAsia"/>
          <w:sz w:val="24"/>
          <w:szCs w:val="24"/>
          <w:lang w:val="en-US" w:eastAsia="zh-CN"/>
        </w:rPr>
        <w:t>29</w:t>
      </w:r>
      <w:r>
        <w:rPr>
          <w:rFonts w:hint="eastAsia" w:asciiTheme="minorEastAsia" w:hAnsiTheme="minorEastAsia" w:eastAsiaTheme="minorEastAsia"/>
          <w:sz w:val="24"/>
          <w:szCs w:val="24"/>
          <w:lang w:eastAsia="zh-CN"/>
        </w:rPr>
        <w:t>号。</w:t>
      </w:r>
    </w:p>
    <w:p>
      <w:pPr>
        <w:adjustRightInd w:val="0"/>
        <w:snapToGrid w:val="0"/>
        <w:spacing w:line="360" w:lineRule="auto"/>
        <w:ind w:right="-512" w:rightChars="-244" w:firstLine="480" w:firstLineChars="200"/>
        <w:jc w:val="left"/>
        <w:rPr>
          <w:rFonts w:hint="eastAsia" w:asciiTheme="minorEastAsia" w:hAnsiTheme="minorEastAsia" w:eastAsiaTheme="minorEastAsia"/>
          <w:bCs/>
          <w:sz w:val="24"/>
          <w:szCs w:val="24"/>
          <w:lang w:eastAsia="zh-CN"/>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建安区第三次全国土壤普查外业调查采样项目（二次）</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w:t>
      </w:r>
      <w:r>
        <w:rPr>
          <w:rFonts w:hint="eastAsia" w:asciiTheme="minorEastAsia" w:hAnsiTheme="minorEastAsia" w:eastAsiaTheme="minorEastAsia"/>
          <w:sz w:val="24"/>
          <w:szCs w:val="24"/>
          <w:lang w:eastAsia="zh-CN"/>
        </w:rPr>
        <w:t>竞争性磋商。</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val="en-US" w:eastAsia="zh-CN"/>
        </w:rPr>
        <w:t>565000.00元（财政资金）</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firstLine="840" w:firstLineChars="35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最高限价：</w:t>
      </w:r>
      <w:r>
        <w:rPr>
          <w:rFonts w:hint="eastAsia" w:asciiTheme="minorEastAsia" w:hAnsiTheme="minorEastAsia" w:eastAsiaTheme="minorEastAsia"/>
          <w:sz w:val="24"/>
          <w:szCs w:val="24"/>
          <w:lang w:val="en-US" w:eastAsia="zh-CN"/>
        </w:rPr>
        <w:t>565000.00元</w:t>
      </w:r>
      <w:r>
        <w:rPr>
          <w:rFonts w:hint="eastAsia" w:asciiTheme="minorEastAsia" w:hAnsiTheme="minorEastAsia" w:eastAsiaTheme="minorEastAsia"/>
          <w:sz w:val="24"/>
          <w:szCs w:val="24"/>
          <w:lang w:eastAsia="zh-CN"/>
        </w:rPr>
        <w:t>。</w:t>
      </w:r>
    </w:p>
    <w:tbl>
      <w:tblPr>
        <w:tblStyle w:val="15"/>
        <w:tblW w:w="96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04"/>
        <w:gridCol w:w="1440"/>
        <w:gridCol w:w="1410"/>
        <w:gridCol w:w="1335"/>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88" w:type="dxa"/>
            <w:vAlign w:val="center"/>
          </w:tcPr>
          <w:p>
            <w:pPr>
              <w:spacing w:line="360" w:lineRule="auto"/>
              <w:ind w:right="-512" w:rightChars="-244"/>
              <w:contextualSpacing/>
              <w:jc w:val="left"/>
              <w:rPr>
                <w:rFonts w:ascii="宋体" w:hAnsi="宋体"/>
                <w:sz w:val="24"/>
              </w:rPr>
            </w:pPr>
            <w:r>
              <w:rPr>
                <w:rFonts w:hint="eastAsia" w:ascii="宋体" w:hAnsi="宋体"/>
                <w:sz w:val="24"/>
              </w:rPr>
              <w:t>序号</w:t>
            </w:r>
          </w:p>
        </w:tc>
        <w:tc>
          <w:tcPr>
            <w:tcW w:w="2057" w:type="dxa"/>
            <w:vAlign w:val="center"/>
          </w:tcPr>
          <w:p>
            <w:pPr>
              <w:spacing w:line="360" w:lineRule="auto"/>
              <w:ind w:right="-512" w:rightChars="-244" w:firstLine="720" w:firstLineChars="300"/>
              <w:contextualSpacing/>
              <w:jc w:val="both"/>
              <w:rPr>
                <w:rFonts w:ascii="宋体" w:hAnsi="宋体"/>
                <w:sz w:val="24"/>
              </w:rPr>
            </w:pPr>
            <w:r>
              <w:rPr>
                <w:rFonts w:hint="eastAsia" w:ascii="宋体" w:hAnsi="宋体"/>
                <w:sz w:val="24"/>
              </w:rPr>
              <w:t>包号</w:t>
            </w:r>
          </w:p>
        </w:tc>
        <w:tc>
          <w:tcPr>
            <w:tcW w:w="1104" w:type="dxa"/>
            <w:vAlign w:val="center"/>
          </w:tcPr>
          <w:p>
            <w:pPr>
              <w:spacing w:line="360" w:lineRule="auto"/>
              <w:ind w:right="-512" w:rightChars="-244"/>
              <w:contextualSpacing/>
              <w:jc w:val="left"/>
              <w:rPr>
                <w:rFonts w:ascii="宋体" w:hAnsi="宋体"/>
                <w:sz w:val="24"/>
              </w:rPr>
            </w:pPr>
            <w:r>
              <w:rPr>
                <w:rFonts w:hint="eastAsia" w:ascii="宋体" w:hAnsi="宋体"/>
                <w:sz w:val="24"/>
              </w:rPr>
              <w:t>包的名称</w:t>
            </w:r>
          </w:p>
        </w:tc>
        <w:tc>
          <w:tcPr>
            <w:tcW w:w="1440" w:type="dxa"/>
            <w:vAlign w:val="center"/>
          </w:tcPr>
          <w:p>
            <w:pPr>
              <w:spacing w:line="360" w:lineRule="auto"/>
              <w:ind w:right="-512" w:rightChars="-244" w:firstLine="240" w:firstLineChars="100"/>
              <w:contextualSpacing/>
              <w:jc w:val="left"/>
              <w:rPr>
                <w:rFonts w:hint="eastAsia" w:ascii="宋体" w:hAnsi="宋体"/>
                <w:sz w:val="24"/>
              </w:rPr>
            </w:pPr>
            <w:r>
              <w:rPr>
                <w:rFonts w:hint="eastAsia" w:ascii="宋体" w:hAnsi="宋体"/>
                <w:sz w:val="24"/>
              </w:rPr>
              <w:t>包预算</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410"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包最高限价</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335"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 xml:space="preserve">是否专门面 </w:t>
            </w:r>
          </w:p>
          <w:p>
            <w:pPr>
              <w:spacing w:line="360" w:lineRule="auto"/>
              <w:ind w:right="-512" w:rightChars="-244"/>
              <w:contextualSpacing/>
              <w:jc w:val="left"/>
              <w:rPr>
                <w:rFonts w:hint="eastAsia" w:ascii="宋体" w:hAnsi="宋体"/>
                <w:sz w:val="24"/>
              </w:rPr>
            </w:pPr>
            <w:r>
              <w:rPr>
                <w:rFonts w:hint="eastAsia" w:ascii="宋体" w:hAnsi="宋体"/>
                <w:sz w:val="24"/>
              </w:rPr>
              <w:t>向中小企业</w:t>
            </w:r>
          </w:p>
        </w:tc>
        <w:tc>
          <w:tcPr>
            <w:tcW w:w="1620" w:type="dxa"/>
            <w:vAlign w:val="center"/>
          </w:tcPr>
          <w:p>
            <w:pPr>
              <w:spacing w:line="360" w:lineRule="auto"/>
              <w:ind w:left="480" w:right="-512" w:rightChars="-244" w:hanging="480" w:hangingChars="200"/>
              <w:contextualSpacing/>
              <w:jc w:val="left"/>
              <w:rPr>
                <w:rFonts w:ascii="宋体" w:hAnsi="宋体" w:eastAsia="宋体" w:cs="宋体"/>
                <w:sz w:val="24"/>
                <w:szCs w:val="24"/>
              </w:rPr>
            </w:pPr>
            <w:r>
              <w:rPr>
                <w:rFonts w:ascii="宋体" w:hAnsi="宋体" w:eastAsia="宋体" w:cs="宋体"/>
                <w:sz w:val="24"/>
                <w:szCs w:val="24"/>
              </w:rPr>
              <w:t>采购预留金额</w:t>
            </w:r>
          </w:p>
          <w:p>
            <w:pPr>
              <w:spacing w:line="360" w:lineRule="auto"/>
              <w:ind w:right="-512" w:rightChars="-244" w:firstLine="480" w:firstLineChars="200"/>
              <w:contextualSpacing/>
              <w:jc w:val="left"/>
              <w:rPr>
                <w:rFonts w:hint="eastAsia" w:ascii="宋体" w:hAnsi="宋体"/>
                <w:sz w:val="24"/>
              </w:rPr>
            </w:pPr>
            <w:r>
              <w:rPr>
                <w:rFonts w:ascii="宋体" w:hAnsi="宋体" w:eastAsia="宋体" w:cs="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88" w:type="dxa"/>
            <w:vAlign w:val="center"/>
          </w:tcPr>
          <w:p>
            <w:pPr>
              <w:spacing w:line="360" w:lineRule="auto"/>
              <w:ind w:right="-512" w:rightChars="-244" w:firstLine="240" w:firstLineChars="100"/>
              <w:contextualSpacing/>
              <w:jc w:val="both"/>
              <w:rPr>
                <w:rFonts w:hint="eastAsia" w:ascii="宋体" w:hAnsi="宋体" w:eastAsia="宋体"/>
                <w:sz w:val="24"/>
                <w:lang w:eastAsia="zh-CN"/>
              </w:rPr>
            </w:pPr>
            <w:r>
              <w:rPr>
                <w:rFonts w:hint="eastAsia" w:ascii="宋体" w:hAnsi="宋体"/>
                <w:sz w:val="24"/>
                <w:lang w:val="en-US" w:eastAsia="zh-CN"/>
              </w:rPr>
              <w:t>1</w:t>
            </w:r>
          </w:p>
        </w:tc>
        <w:tc>
          <w:tcPr>
            <w:tcW w:w="2057" w:type="dxa"/>
            <w:vAlign w:val="center"/>
          </w:tcPr>
          <w:p>
            <w:pPr>
              <w:spacing w:line="360" w:lineRule="auto"/>
              <w:ind w:right="-512" w:rightChars="-244"/>
              <w:contextualSpacing/>
              <w:jc w:val="left"/>
              <w:rPr>
                <w:rFonts w:hint="eastAsia" w:ascii="宋体" w:hAnsi="宋体"/>
                <w:sz w:val="24"/>
                <w:lang w:eastAsia="zh-CN"/>
              </w:rPr>
            </w:pPr>
            <w:r>
              <w:rPr>
                <w:rFonts w:hint="eastAsia" w:ascii="宋体" w:hAnsi="宋体"/>
                <w:sz w:val="24"/>
                <w:lang w:eastAsia="zh-CN"/>
              </w:rPr>
              <w:t>建安政采竞磋商字</w:t>
            </w:r>
          </w:p>
          <w:p>
            <w:pPr>
              <w:spacing w:line="360" w:lineRule="auto"/>
              <w:ind w:right="-512" w:rightChars="-244"/>
              <w:contextualSpacing/>
              <w:jc w:val="left"/>
              <w:rPr>
                <w:rFonts w:hint="default" w:ascii="宋体" w:hAnsi="宋体"/>
                <w:sz w:val="24"/>
                <w:lang w:val="en-US"/>
              </w:rPr>
            </w:pPr>
            <w:r>
              <w:rPr>
                <w:rFonts w:hint="eastAsia" w:ascii="宋体" w:hAnsi="宋体"/>
                <w:sz w:val="24"/>
                <w:lang w:eastAsia="zh-CN"/>
              </w:rPr>
              <w:t>〔202</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lang w:val="en-US" w:eastAsia="zh-CN"/>
              </w:rPr>
              <w:t>29</w:t>
            </w:r>
            <w:r>
              <w:rPr>
                <w:rFonts w:hint="eastAsia" w:ascii="宋体" w:hAnsi="宋体"/>
                <w:sz w:val="24"/>
                <w:lang w:eastAsia="zh-CN"/>
              </w:rPr>
              <w:t>号</w:t>
            </w:r>
            <w:r>
              <w:rPr>
                <w:rFonts w:hint="eastAsia" w:ascii="宋体" w:hAnsi="宋体"/>
                <w:sz w:val="24"/>
                <w:lang w:val="en-US" w:eastAsia="zh-CN"/>
              </w:rPr>
              <w:t>-1</w:t>
            </w:r>
          </w:p>
        </w:tc>
        <w:tc>
          <w:tcPr>
            <w:tcW w:w="1104" w:type="dxa"/>
            <w:vAlign w:val="center"/>
          </w:tcPr>
          <w:p>
            <w:pPr>
              <w:spacing w:line="360" w:lineRule="auto"/>
              <w:ind w:right="-512" w:rightChars="-244"/>
              <w:contextualSpacing/>
              <w:jc w:val="left"/>
              <w:rPr>
                <w:rFonts w:ascii="宋体" w:hAnsi="宋体"/>
                <w:sz w:val="24"/>
              </w:rPr>
            </w:pPr>
            <w:r>
              <w:rPr>
                <w:rFonts w:hint="eastAsia" w:ascii="宋体" w:hAnsi="宋体"/>
                <w:sz w:val="24"/>
              </w:rPr>
              <w:t>第</w:t>
            </w:r>
            <w:r>
              <w:rPr>
                <w:rFonts w:hint="eastAsia" w:ascii="宋体" w:hAnsi="宋体"/>
                <w:sz w:val="24"/>
                <w:lang w:eastAsia="zh-CN"/>
              </w:rPr>
              <w:t>一</w:t>
            </w:r>
            <w:r>
              <w:rPr>
                <w:rFonts w:hint="eastAsia" w:ascii="宋体" w:hAnsi="宋体"/>
                <w:sz w:val="24"/>
              </w:rPr>
              <w:t>标段</w:t>
            </w:r>
          </w:p>
        </w:tc>
        <w:tc>
          <w:tcPr>
            <w:tcW w:w="1440" w:type="dxa"/>
            <w:vAlign w:val="center"/>
          </w:tcPr>
          <w:p>
            <w:pPr>
              <w:spacing w:line="360" w:lineRule="auto"/>
              <w:ind w:right="-512" w:rightChars="-244"/>
              <w:contextualSpacing/>
              <w:jc w:val="left"/>
              <w:rPr>
                <w:rFonts w:hint="default" w:ascii="宋体" w:hAnsi="宋体"/>
                <w:sz w:val="24"/>
                <w:lang w:val="en-US"/>
              </w:rPr>
            </w:pPr>
            <w:r>
              <w:rPr>
                <w:rFonts w:hint="eastAsia" w:ascii="宋体" w:hAnsi="宋体"/>
                <w:sz w:val="24"/>
                <w:lang w:val="en-US" w:eastAsia="zh-CN"/>
              </w:rPr>
              <w:t>565000.00</w:t>
            </w:r>
          </w:p>
        </w:tc>
        <w:tc>
          <w:tcPr>
            <w:tcW w:w="1410" w:type="dxa"/>
            <w:vAlign w:val="center"/>
          </w:tcPr>
          <w:p>
            <w:pPr>
              <w:spacing w:line="360" w:lineRule="auto"/>
              <w:ind w:right="-512" w:rightChars="-244"/>
              <w:contextualSpacing/>
              <w:jc w:val="left"/>
              <w:rPr>
                <w:rFonts w:ascii="宋体" w:hAnsi="宋体"/>
                <w:sz w:val="24"/>
              </w:rPr>
            </w:pPr>
            <w:r>
              <w:rPr>
                <w:rFonts w:hint="eastAsia" w:ascii="宋体" w:hAnsi="宋体"/>
                <w:sz w:val="24"/>
                <w:lang w:val="en-US" w:eastAsia="zh-CN"/>
              </w:rPr>
              <w:t>565000.00</w:t>
            </w:r>
          </w:p>
        </w:tc>
        <w:tc>
          <w:tcPr>
            <w:tcW w:w="1335" w:type="dxa"/>
            <w:vAlign w:val="center"/>
          </w:tcPr>
          <w:p>
            <w:pPr>
              <w:spacing w:line="360" w:lineRule="auto"/>
              <w:ind w:right="-512" w:rightChars="-244" w:firstLine="480" w:firstLineChars="200"/>
              <w:contextualSpacing/>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是</w:t>
            </w:r>
          </w:p>
        </w:tc>
        <w:tc>
          <w:tcPr>
            <w:tcW w:w="1620" w:type="dxa"/>
            <w:vAlign w:val="center"/>
          </w:tcPr>
          <w:p>
            <w:pPr>
              <w:spacing w:line="360" w:lineRule="auto"/>
              <w:ind w:right="-512" w:rightChars="-244" w:firstLine="240" w:firstLineChars="100"/>
              <w:contextualSpacing/>
              <w:jc w:val="left"/>
              <w:rPr>
                <w:rFonts w:hint="eastAsia" w:asciiTheme="minorEastAsia" w:hAnsiTheme="minorEastAsia" w:eastAsiaTheme="minorEastAsia"/>
                <w:sz w:val="24"/>
                <w:szCs w:val="24"/>
                <w:lang w:val="en-US" w:eastAsia="zh-CN"/>
              </w:rPr>
            </w:pPr>
            <w:r>
              <w:rPr>
                <w:rFonts w:hint="eastAsia" w:ascii="宋体" w:hAnsi="宋体"/>
                <w:sz w:val="24"/>
                <w:lang w:val="en-US" w:eastAsia="zh-CN"/>
              </w:rPr>
              <w:t>565000.00</w:t>
            </w:r>
          </w:p>
        </w:tc>
      </w:tr>
    </w:tbl>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w:t>
      </w:r>
      <w:r>
        <w:rPr>
          <w:rFonts w:hint="eastAsia" w:asciiTheme="minorEastAsia" w:hAnsiTheme="minorEastAsia" w:eastAsiaTheme="minorEastAsia"/>
          <w:sz w:val="24"/>
          <w:szCs w:val="24"/>
          <w:lang w:eastAsia="zh-CN"/>
        </w:rPr>
        <w:t>等</w:t>
      </w:r>
      <w:r>
        <w:rPr>
          <w:rFonts w:hint="eastAsia" w:asciiTheme="minorEastAsia" w:hAnsiTheme="minorEastAsia" w:eastAsiaTheme="minorEastAsia"/>
          <w:sz w:val="24"/>
          <w:szCs w:val="24"/>
        </w:rPr>
        <w:t>）</w:t>
      </w:r>
    </w:p>
    <w:p>
      <w:pPr>
        <w:adjustRightInd w:val="0"/>
        <w:snapToGrid w:val="0"/>
        <w:spacing w:line="360" w:lineRule="auto"/>
        <w:ind w:right="-512" w:rightChars="-244" w:firstLine="720" w:firstLineChars="3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详见磋商文件。</w:t>
      </w:r>
    </w:p>
    <w:p>
      <w:pPr>
        <w:adjustRightInd w:val="0"/>
        <w:snapToGrid w:val="0"/>
        <w:spacing w:line="360" w:lineRule="auto"/>
        <w:ind w:right="-512" w:rightChars="-244" w:firstLine="480" w:firstLineChars="200"/>
        <w:jc w:val="left"/>
        <w:rPr>
          <w:rFonts w:asciiTheme="minorEastAsia" w:hAnsiTheme="minorEastAsia" w:eastAsiaTheme="minorEastAsia"/>
          <w:bCs/>
          <w:sz w:val="24"/>
          <w:szCs w:val="24"/>
          <w:highlight w:val="red"/>
        </w:rPr>
      </w:pPr>
      <w:r>
        <w:rPr>
          <w:rFonts w:hint="eastAsia" w:asciiTheme="minorEastAsia" w:hAnsiTheme="minorEastAsia" w:eastAsiaTheme="minorEastAsia"/>
          <w:sz w:val="24"/>
          <w:szCs w:val="24"/>
        </w:rPr>
        <w:t>6、合同履行期限：</w:t>
      </w:r>
      <w:r>
        <w:rPr>
          <w:rFonts w:hint="eastAsia" w:asciiTheme="minorEastAsia" w:hAnsiTheme="minorEastAsia" w:eastAsiaTheme="minorEastAsia"/>
          <w:sz w:val="24"/>
          <w:szCs w:val="24"/>
          <w:highlight w:val="none"/>
          <w:lang w:eastAsia="zh-CN"/>
        </w:rPr>
        <w:t>自合同签订之日起</w:t>
      </w:r>
      <w:r>
        <w:rPr>
          <w:rFonts w:hint="eastAsia" w:asciiTheme="minorEastAsia" w:hAnsiTheme="minorEastAsia" w:eastAsiaTheme="minorEastAsia"/>
          <w:sz w:val="24"/>
          <w:szCs w:val="24"/>
          <w:highlight w:val="none"/>
          <w:lang w:val="en-US" w:eastAsia="zh-CN"/>
        </w:rPr>
        <w:t>180</w:t>
      </w:r>
      <w:r>
        <w:rPr>
          <w:rFonts w:hint="eastAsia" w:asciiTheme="minorEastAsia" w:hAnsiTheme="minorEastAsia" w:eastAsiaTheme="minorEastAsia"/>
          <w:sz w:val="24"/>
          <w:szCs w:val="24"/>
          <w:highlight w:val="none"/>
          <w:lang w:eastAsia="zh-CN"/>
        </w:rPr>
        <w:t>日历天</w:t>
      </w:r>
      <w:r>
        <w:rPr>
          <w:rFonts w:hint="eastAsia" w:asciiTheme="minorEastAsia" w:hAnsiTheme="minorEastAsia" w:eastAsiaTheme="minorEastAsia"/>
          <w:sz w:val="24"/>
          <w:szCs w:val="24"/>
          <w:highlight w:val="none"/>
        </w:rPr>
        <w:t>。</w:t>
      </w:r>
    </w:p>
    <w:p>
      <w:pPr>
        <w:adjustRightInd w:val="0"/>
        <w:snapToGrid w:val="0"/>
        <w:spacing w:line="360" w:lineRule="auto"/>
        <w:ind w:right="-512" w:rightChars="-244" w:firstLine="480" w:firstLineChars="200"/>
        <w:jc w:val="left"/>
        <w:rPr>
          <w:rFonts w:hint="eastAsia" w:cs="宋体" w:asciiTheme="minorEastAsia" w:hAnsiTheme="minorEastAsia" w:eastAsiaTheme="minorEastAsia"/>
          <w:sz w:val="24"/>
          <w:szCs w:val="24"/>
          <w:lang w:eastAsia="zh-CN"/>
        </w:rPr>
      </w:pPr>
      <w:r>
        <w:rPr>
          <w:rFonts w:hint="eastAsia" w:asciiTheme="minorEastAsia" w:hAnsiTheme="minorEastAsia" w:eastAsiaTheme="minorEastAsia"/>
          <w:sz w:val="24"/>
          <w:szCs w:val="24"/>
        </w:rPr>
        <w:t>7</w:t>
      </w:r>
      <w:bookmarkStart w:id="5" w:name="_Toc28359003"/>
      <w:bookmarkStart w:id="6" w:name="_Toc35393791"/>
      <w:bookmarkStart w:id="7" w:name="_Toc28359080"/>
      <w:bookmarkStart w:id="8" w:name="_Toc35393622"/>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r>
        <w:rPr>
          <w:rFonts w:hint="eastAsia" w:cs="宋体" w:asciiTheme="minorEastAsia" w:hAnsiTheme="minorEastAsia" w:eastAsiaTheme="minorEastAsia"/>
          <w:sz w:val="24"/>
          <w:szCs w:val="24"/>
          <w:lang w:eastAsia="zh-CN"/>
        </w:rPr>
        <w:t>。</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8、是否接受进口产品：否</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9、是否专门面向中小企业：是。</w:t>
      </w:r>
    </w:p>
    <w:p>
      <w:pPr>
        <w:adjustRightInd w:val="0"/>
        <w:snapToGrid w:val="0"/>
        <w:spacing w:line="360" w:lineRule="auto"/>
        <w:ind w:right="-512" w:rightChars="-244"/>
        <w:jc w:val="left"/>
        <w:rPr>
          <w:rFonts w:ascii="宋体" w:hAnsi="宋体" w:cs="宋体"/>
          <w:b/>
          <w:bCs/>
          <w:sz w:val="24"/>
          <w:szCs w:val="28"/>
        </w:rPr>
      </w:pPr>
      <w:r>
        <w:rPr>
          <w:rFonts w:hint="eastAsia" w:ascii="宋体" w:hAnsi="宋体" w:cs="宋体"/>
          <w:b/>
          <w:bCs/>
          <w:sz w:val="24"/>
          <w:szCs w:val="28"/>
        </w:rPr>
        <w:t>二、</w:t>
      </w:r>
      <w:r>
        <w:rPr>
          <w:rFonts w:hint="eastAsia" w:ascii="宋体" w:hAnsi="宋体" w:cs="宋体"/>
          <w:b/>
          <w:bCs/>
          <w:sz w:val="24"/>
          <w:szCs w:val="28"/>
          <w:lang w:eastAsia="zh-CN"/>
        </w:rPr>
        <w:t>供应商</w:t>
      </w:r>
      <w:r>
        <w:rPr>
          <w:rFonts w:hint="eastAsia" w:ascii="宋体" w:hAnsi="宋体" w:cs="宋体"/>
          <w:b/>
          <w:bCs/>
          <w:sz w:val="24"/>
          <w:szCs w:val="28"/>
        </w:rPr>
        <w:t>资格要求：</w:t>
      </w:r>
      <w:bookmarkEnd w:id="5"/>
      <w:bookmarkEnd w:id="6"/>
      <w:bookmarkEnd w:id="7"/>
      <w:bookmarkEnd w:id="8"/>
      <w:bookmarkStart w:id="9" w:name="_Toc28359004"/>
      <w:bookmarkStart w:id="10" w:name="_Toc35393792"/>
      <w:bookmarkStart w:id="11" w:name="_Toc35393623"/>
      <w:bookmarkStart w:id="12" w:name="_Toc28359081"/>
    </w:p>
    <w:p>
      <w:pPr>
        <w:adjustRightInd w:val="0"/>
        <w:snapToGrid w:val="0"/>
        <w:spacing w:line="360" w:lineRule="auto"/>
        <w:ind w:right="-512" w:rightChars="-244"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left="479" w:leftChars="228" w:right="-512" w:rightChars="-244" w:firstLine="0" w:firstLineChars="0"/>
        <w:jc w:val="left"/>
        <w:rPr>
          <w:rFonts w:hint="eastAsia" w:ascii="宋体" w:hAnsi="宋体"/>
          <w:color w:val="0000FF"/>
          <w:sz w:val="24"/>
          <w:szCs w:val="28"/>
        </w:rPr>
      </w:pPr>
      <w:r>
        <w:rPr>
          <w:rFonts w:hint="eastAsia" w:ascii="宋体" w:hAnsi="宋体"/>
          <w:sz w:val="24"/>
          <w:szCs w:val="28"/>
        </w:rPr>
        <w:t>2、落实政府采购政策满足的资格要求：本项目属于专门面向中小企业采购的项目；</w:t>
      </w:r>
      <w:r>
        <w:rPr>
          <w:rFonts w:hint="eastAsia" w:ascii="宋体" w:hAnsi="宋体"/>
          <w:color w:val="auto"/>
          <w:sz w:val="24"/>
          <w:szCs w:val="28"/>
        </w:rPr>
        <w:t>3、本项目的特定资格要求：</w:t>
      </w:r>
    </w:p>
    <w:p>
      <w:pPr>
        <w:adjustRightInd w:val="0"/>
        <w:snapToGrid w:val="0"/>
        <w:spacing w:line="360" w:lineRule="auto"/>
        <w:ind w:left="19" w:leftChars="9" w:right="-512" w:rightChars="-244" w:firstLine="458" w:firstLineChars="191"/>
        <w:jc w:val="left"/>
        <w:rPr>
          <w:rFonts w:hint="eastAsia" w:ascii="宋体" w:hAnsi="宋体"/>
          <w:sz w:val="24"/>
          <w:szCs w:val="28"/>
        </w:rPr>
      </w:pPr>
      <w:r>
        <w:rPr>
          <w:rFonts w:hint="eastAsia" w:ascii="宋体" w:hAnsi="宋体"/>
          <w:sz w:val="24"/>
          <w:szCs w:val="28"/>
        </w:rPr>
        <w:t>供应商须具有独立法人资格，并具有有效的营业执照，拟派项目负责人须具备地质类或土壤类高级工程师及以上职称</w:t>
      </w:r>
      <w:r>
        <w:rPr>
          <w:rFonts w:hint="eastAsia" w:ascii="宋体" w:hAnsi="宋体"/>
          <w:sz w:val="24"/>
          <w:szCs w:val="28"/>
          <w:lang w:eastAsia="zh-CN"/>
        </w:rPr>
        <w:t>，</w:t>
      </w:r>
      <w:r>
        <w:rPr>
          <w:rFonts w:hint="eastAsia" w:ascii="宋体" w:hAnsi="宋体"/>
          <w:sz w:val="24"/>
          <w:szCs w:val="28"/>
        </w:rPr>
        <w:t>技术负责人</w:t>
      </w:r>
      <w:r>
        <w:rPr>
          <w:rFonts w:hint="eastAsia" w:ascii="宋体" w:hAnsi="宋体"/>
          <w:sz w:val="24"/>
          <w:szCs w:val="28"/>
          <w:lang w:val="en-US" w:eastAsia="zh-CN"/>
        </w:rPr>
        <w:t>须</w:t>
      </w:r>
      <w:r>
        <w:rPr>
          <w:rFonts w:hint="eastAsia" w:ascii="宋体" w:hAnsi="宋体"/>
          <w:sz w:val="24"/>
          <w:szCs w:val="28"/>
        </w:rPr>
        <w:t>具有地质类或土壤类高级工程师及以上职称。</w:t>
      </w:r>
    </w:p>
    <w:p>
      <w:pPr>
        <w:adjustRightInd w:val="0"/>
        <w:snapToGrid w:val="0"/>
        <w:spacing w:line="360" w:lineRule="auto"/>
        <w:ind w:left="19" w:leftChars="9" w:right="-512" w:rightChars="-244" w:firstLine="458" w:firstLineChars="191"/>
        <w:jc w:val="left"/>
        <w:rPr>
          <w:rFonts w:hint="eastAsia" w:ascii="宋体" w:hAnsi="宋体" w:eastAsia="宋体"/>
          <w:sz w:val="24"/>
          <w:szCs w:val="28"/>
          <w:lang w:eastAsia="zh-CN"/>
        </w:rPr>
      </w:pPr>
      <w:r>
        <w:rPr>
          <w:rFonts w:hint="eastAsia" w:ascii="宋体" w:hAnsi="宋体"/>
          <w:sz w:val="24"/>
          <w:szCs w:val="28"/>
        </w:rPr>
        <w:t>4.未被列入“信用中国”网站(www.creditchina.gov.cn)失信被执行人、税收违法黑名单的投标人；“中国政府采购网”(www.ccgp.gov.cn)政府采购严重违法失信行为记录名单的供应商；“</w:t>
      </w:r>
      <w:r>
        <w:rPr>
          <w:rFonts w:hint="eastAsia" w:ascii="宋体" w:hAnsi="宋体"/>
          <w:sz w:val="24"/>
          <w:szCs w:val="28"/>
          <w:lang w:val="zh-CN"/>
        </w:rPr>
        <w:t>中国社会组织政务服务平台</w:t>
      </w:r>
      <w:r>
        <w:rPr>
          <w:rFonts w:hint="eastAsia" w:ascii="宋体" w:hAnsi="宋体"/>
          <w:sz w:val="24"/>
          <w:szCs w:val="28"/>
        </w:rPr>
        <w:t>”网站（</w:t>
      </w:r>
      <w:r>
        <w:rPr>
          <w:rFonts w:hint="eastAsia" w:ascii="宋体" w:hAnsi="宋体"/>
          <w:sz w:val="24"/>
          <w:szCs w:val="28"/>
          <w:lang w:val="zh-CN"/>
        </w:rPr>
        <w:t>chinanpo.mca.gov.cn</w:t>
      </w:r>
      <w:r>
        <w:rPr>
          <w:rFonts w:hint="eastAsia" w:ascii="宋体" w:hAnsi="宋体"/>
          <w:sz w:val="24"/>
          <w:szCs w:val="28"/>
        </w:rPr>
        <w:t>）严重违法失信名单的社会组织</w:t>
      </w:r>
      <w:r>
        <w:rPr>
          <w:rFonts w:hint="eastAsia" w:ascii="宋体" w:hAnsi="宋体"/>
          <w:sz w:val="24"/>
          <w:szCs w:val="28"/>
          <w:lang w:eastAsia="zh-CN"/>
        </w:rPr>
        <w:t>。</w:t>
      </w:r>
    </w:p>
    <w:bookmarkEnd w:id="9"/>
    <w:bookmarkEnd w:id="10"/>
    <w:bookmarkEnd w:id="11"/>
    <w:bookmarkEnd w:id="12"/>
    <w:p>
      <w:pPr>
        <w:adjustRightInd w:val="0"/>
        <w:snapToGrid w:val="0"/>
        <w:spacing w:line="360" w:lineRule="auto"/>
        <w:ind w:right="-512" w:rightChars="-244"/>
        <w:jc w:val="left"/>
        <w:rPr>
          <w:rFonts w:hint="eastAsia" w:ascii="宋体" w:hAnsi="宋体" w:eastAsia="宋体" w:cs="Cambria"/>
          <w:b/>
          <w:sz w:val="24"/>
          <w:szCs w:val="28"/>
          <w:lang w:eastAsia="zh-CN"/>
        </w:rPr>
      </w:pPr>
      <w:r>
        <w:rPr>
          <w:rFonts w:hint="eastAsia" w:ascii="宋体" w:hAnsi="宋体" w:cs="Cambria"/>
          <w:b/>
          <w:sz w:val="24"/>
          <w:szCs w:val="28"/>
        </w:rPr>
        <w:t>三、获取</w:t>
      </w:r>
      <w:r>
        <w:rPr>
          <w:rFonts w:hint="eastAsia" w:ascii="宋体" w:hAnsi="宋体" w:cs="Cambria"/>
          <w:b/>
          <w:sz w:val="24"/>
          <w:szCs w:val="28"/>
          <w:lang w:eastAsia="zh-CN"/>
        </w:rPr>
        <w:t>磋商文件</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1.时间：202</w:t>
      </w:r>
      <w:r>
        <w:rPr>
          <w:rFonts w:hint="eastAsia" w:ascii="宋体" w:hAnsi="宋体" w:cs="Cambria"/>
          <w:sz w:val="24"/>
          <w:szCs w:val="28"/>
          <w:lang w:val="en-US" w:eastAsia="zh-CN"/>
        </w:rPr>
        <w:t>3</w:t>
      </w:r>
      <w:r>
        <w:rPr>
          <w:rFonts w:hint="eastAsia" w:ascii="宋体" w:hAnsi="宋体" w:cs="Cambria"/>
          <w:sz w:val="24"/>
          <w:szCs w:val="28"/>
        </w:rPr>
        <w:t>年</w:t>
      </w:r>
      <w:r>
        <w:rPr>
          <w:rFonts w:hint="eastAsia" w:ascii="宋体" w:hAnsi="宋体" w:cs="Cambria"/>
          <w:sz w:val="24"/>
          <w:szCs w:val="28"/>
          <w:lang w:val="en-US" w:eastAsia="zh-CN"/>
        </w:rPr>
        <w:t>10</w:t>
      </w:r>
      <w:r>
        <w:rPr>
          <w:rFonts w:hint="eastAsia" w:ascii="宋体" w:hAnsi="宋体" w:cs="Cambria"/>
          <w:sz w:val="24"/>
          <w:szCs w:val="28"/>
          <w:lang w:eastAsia="zh-CN"/>
        </w:rPr>
        <w:t>月</w:t>
      </w:r>
      <w:r>
        <w:rPr>
          <w:rFonts w:hint="eastAsia" w:ascii="宋体" w:hAnsi="宋体" w:cs="Cambria"/>
          <w:sz w:val="24"/>
          <w:szCs w:val="28"/>
          <w:lang w:val="en-US" w:eastAsia="zh-CN"/>
        </w:rPr>
        <w:t>9</w:t>
      </w:r>
      <w:r>
        <w:rPr>
          <w:rFonts w:hint="eastAsia" w:ascii="宋体" w:hAnsi="宋体" w:cs="Cambria"/>
          <w:sz w:val="24"/>
          <w:szCs w:val="28"/>
          <w:lang w:eastAsia="zh-CN"/>
        </w:rPr>
        <w:t>日</w:t>
      </w:r>
      <w:r>
        <w:rPr>
          <w:rFonts w:hint="eastAsia" w:ascii="宋体" w:hAnsi="宋体" w:cs="Cambria"/>
          <w:sz w:val="24"/>
          <w:szCs w:val="28"/>
        </w:rPr>
        <w:t>至</w:t>
      </w:r>
      <w:r>
        <w:rPr>
          <w:rFonts w:hint="eastAsia" w:ascii="宋体" w:hAnsi="宋体" w:cs="Cambria"/>
          <w:sz w:val="24"/>
          <w:szCs w:val="28"/>
          <w:lang w:eastAsia="zh-CN"/>
        </w:rPr>
        <w:t>2023年</w:t>
      </w:r>
      <w:r>
        <w:rPr>
          <w:rFonts w:hint="eastAsia" w:ascii="宋体" w:hAnsi="宋体" w:cs="Cambria"/>
          <w:sz w:val="24"/>
          <w:szCs w:val="28"/>
          <w:lang w:val="en-US" w:eastAsia="zh-CN"/>
        </w:rPr>
        <w:t>10</w:t>
      </w:r>
      <w:r>
        <w:rPr>
          <w:rFonts w:hint="eastAsia" w:ascii="宋体" w:hAnsi="宋体" w:cs="Cambria"/>
          <w:sz w:val="24"/>
          <w:szCs w:val="28"/>
          <w:lang w:eastAsia="zh-CN"/>
        </w:rPr>
        <w:t>月</w:t>
      </w:r>
      <w:r>
        <w:rPr>
          <w:rFonts w:hint="eastAsia" w:ascii="宋体" w:hAnsi="宋体" w:cs="Cambria"/>
          <w:sz w:val="24"/>
          <w:szCs w:val="28"/>
          <w:lang w:val="en-US" w:eastAsia="zh-CN"/>
        </w:rPr>
        <w:t>26</w:t>
      </w:r>
      <w:r>
        <w:rPr>
          <w:rFonts w:hint="eastAsia" w:ascii="宋体" w:hAnsi="宋体" w:cs="Cambria"/>
          <w:sz w:val="24"/>
          <w:szCs w:val="28"/>
          <w:lang w:eastAsia="zh-CN"/>
        </w:rPr>
        <w:t>日</w:t>
      </w:r>
      <w:r>
        <w:rPr>
          <w:rFonts w:hint="eastAsia" w:ascii="宋体" w:hAnsi="宋体" w:cs="Cambria"/>
          <w:sz w:val="24"/>
          <w:szCs w:val="28"/>
        </w:rPr>
        <w:t>，每天上午00:00至12:00，下午12:00至23:59（北京时间，法定节假日除外）。</w:t>
      </w:r>
      <w:bookmarkStart w:id="13" w:name="_Toc35393793"/>
      <w:bookmarkStart w:id="14" w:name="_Toc28359005"/>
      <w:bookmarkStart w:id="15" w:name="_Toc28359082"/>
      <w:bookmarkStart w:id="16" w:name="_Toc35393624"/>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四、</w:t>
      </w:r>
      <w:bookmarkEnd w:id="13"/>
      <w:bookmarkEnd w:id="14"/>
      <w:bookmarkEnd w:id="15"/>
      <w:bookmarkEnd w:id="16"/>
      <w:r>
        <w:rPr>
          <w:rFonts w:hint="eastAsia" w:ascii="宋体" w:hAnsi="宋体" w:cs="Cambria"/>
          <w:b/>
          <w:sz w:val="24"/>
          <w:szCs w:val="28"/>
          <w:lang w:val="en-US" w:eastAsia="zh-CN"/>
        </w:rPr>
        <w:t>响应文件提交</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1.时间：</w:t>
      </w:r>
      <w:r>
        <w:rPr>
          <w:rFonts w:hint="eastAsia" w:ascii="宋体" w:hAnsi="宋体" w:cs="Cambria"/>
          <w:b w:val="0"/>
          <w:bCs/>
          <w:sz w:val="24"/>
          <w:szCs w:val="28"/>
          <w:lang w:eastAsia="zh-CN"/>
        </w:rPr>
        <w:t>2023年</w:t>
      </w:r>
      <w:r>
        <w:rPr>
          <w:rFonts w:hint="eastAsia" w:ascii="宋体" w:hAnsi="宋体" w:cs="Cambria"/>
          <w:b w:val="0"/>
          <w:bCs/>
          <w:sz w:val="24"/>
          <w:szCs w:val="28"/>
          <w:lang w:val="en-US" w:eastAsia="zh-CN"/>
        </w:rPr>
        <w:t>10</w:t>
      </w:r>
      <w:r>
        <w:rPr>
          <w:rFonts w:hint="eastAsia" w:ascii="宋体" w:hAnsi="宋体" w:cs="Cambria"/>
          <w:b w:val="0"/>
          <w:bCs/>
          <w:sz w:val="24"/>
          <w:szCs w:val="28"/>
          <w:lang w:eastAsia="zh-CN"/>
        </w:rPr>
        <w:t>月</w:t>
      </w:r>
      <w:r>
        <w:rPr>
          <w:rFonts w:hint="eastAsia" w:ascii="宋体" w:hAnsi="宋体" w:cs="Cambria"/>
          <w:b w:val="0"/>
          <w:bCs/>
          <w:sz w:val="24"/>
          <w:szCs w:val="28"/>
          <w:lang w:val="en-US" w:eastAsia="zh-CN"/>
        </w:rPr>
        <w:t>26</w:t>
      </w:r>
      <w:r>
        <w:rPr>
          <w:rFonts w:hint="eastAsia" w:ascii="宋体" w:hAnsi="宋体" w:cs="Cambria"/>
          <w:b w:val="0"/>
          <w:bCs/>
          <w:sz w:val="24"/>
          <w:szCs w:val="28"/>
          <w:lang w:eastAsia="zh-CN"/>
        </w:rPr>
        <w:t>日09点30分</w:t>
      </w:r>
      <w:r>
        <w:rPr>
          <w:rFonts w:hint="eastAsia" w:ascii="宋体" w:hAnsi="宋体" w:cs="Cambria"/>
          <w:b w:val="0"/>
          <w:bCs/>
          <w:sz w:val="24"/>
          <w:szCs w:val="28"/>
        </w:rPr>
        <w:t>（北京时间）</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2.地点：加密电子</w:t>
      </w:r>
      <w:r>
        <w:rPr>
          <w:rFonts w:hint="eastAsia" w:ascii="宋体" w:hAnsi="宋体" w:cs="Cambria"/>
          <w:b w:val="0"/>
          <w:bCs/>
          <w:sz w:val="24"/>
          <w:szCs w:val="28"/>
          <w:lang w:eastAsia="zh-CN"/>
        </w:rPr>
        <w:t>响应</w:t>
      </w:r>
      <w:r>
        <w:rPr>
          <w:rFonts w:hint="eastAsia" w:ascii="宋体" w:hAnsi="宋体" w:cs="Cambria"/>
          <w:b w:val="0"/>
          <w:bCs/>
          <w:sz w:val="24"/>
          <w:szCs w:val="28"/>
        </w:rPr>
        <w:t>文件（.file格式）须在投标截止时间（开标时间）前通过《全国公共资源交易平台（河南省·许昌市）公共资源交易系统成功上传。</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五、</w:t>
      </w:r>
      <w:r>
        <w:rPr>
          <w:rFonts w:hint="eastAsia" w:ascii="宋体" w:hAnsi="宋体" w:cs="Cambria"/>
          <w:b/>
          <w:sz w:val="24"/>
          <w:szCs w:val="28"/>
          <w:lang w:val="en-US" w:eastAsia="zh-CN"/>
        </w:rPr>
        <w:t>响应文件开启</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bCs/>
          <w:sz w:val="24"/>
          <w:szCs w:val="28"/>
        </w:rPr>
        <w:t>1.时间：</w:t>
      </w:r>
      <w:r>
        <w:rPr>
          <w:rFonts w:hint="eastAsia" w:ascii="宋体" w:hAnsi="宋体"/>
          <w:bCs/>
          <w:sz w:val="24"/>
          <w:szCs w:val="28"/>
          <w:lang w:eastAsia="zh-CN"/>
        </w:rPr>
        <w:t>2023年</w:t>
      </w:r>
      <w:r>
        <w:rPr>
          <w:rFonts w:hint="eastAsia" w:ascii="宋体" w:hAnsi="宋体"/>
          <w:bCs/>
          <w:sz w:val="24"/>
          <w:szCs w:val="28"/>
          <w:lang w:val="en-US" w:eastAsia="zh-CN"/>
        </w:rPr>
        <w:t>10</w:t>
      </w:r>
      <w:r>
        <w:rPr>
          <w:rFonts w:hint="eastAsia" w:ascii="宋体" w:hAnsi="宋体"/>
          <w:bCs/>
          <w:sz w:val="24"/>
          <w:szCs w:val="28"/>
          <w:lang w:eastAsia="zh-CN"/>
        </w:rPr>
        <w:t>月</w:t>
      </w:r>
      <w:r>
        <w:rPr>
          <w:rFonts w:hint="eastAsia" w:ascii="宋体" w:hAnsi="宋体"/>
          <w:bCs/>
          <w:sz w:val="24"/>
          <w:szCs w:val="28"/>
          <w:lang w:val="en-US" w:eastAsia="zh-CN"/>
        </w:rPr>
        <w:t>26</w:t>
      </w:r>
      <w:r>
        <w:rPr>
          <w:rFonts w:hint="eastAsia" w:ascii="宋体" w:hAnsi="宋体"/>
          <w:bCs/>
          <w:sz w:val="24"/>
          <w:szCs w:val="28"/>
          <w:lang w:eastAsia="zh-CN"/>
        </w:rPr>
        <w:t>日09点30分</w:t>
      </w:r>
      <w:r>
        <w:rPr>
          <w:rFonts w:hint="eastAsia" w:ascii="宋体" w:hAnsi="宋体"/>
          <w:bCs/>
          <w:sz w:val="24"/>
          <w:szCs w:val="28"/>
        </w:rPr>
        <w:t>（北京时间）</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sz w:val="24"/>
          <w:szCs w:val="28"/>
        </w:rPr>
        <w:t>2.</w:t>
      </w:r>
      <w:r>
        <w:rPr>
          <w:rFonts w:hint="eastAsia" w:ascii="宋体" w:hAnsi="宋体"/>
          <w:bCs/>
          <w:sz w:val="24"/>
          <w:szCs w:val="28"/>
        </w:rPr>
        <w:t>地点：</w:t>
      </w:r>
      <w:r>
        <w:rPr>
          <w:rFonts w:hint="eastAsia" w:ascii="宋体" w:hAnsi="宋体"/>
          <w:bCs/>
          <w:sz w:val="24"/>
          <w:szCs w:val="28"/>
          <w:lang w:val="en-US" w:eastAsia="zh-CN"/>
        </w:rPr>
        <w:t>本项目采用“不见面”网上开标方式，请响应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right="-512" w:rightChars="-244" w:firstLine="480" w:firstLineChars="200"/>
        <w:jc w:val="left"/>
        <w:rPr>
          <w:rFonts w:ascii="宋体" w:hAnsi="宋体"/>
          <w:bCs/>
          <w:sz w:val="24"/>
          <w:szCs w:val="28"/>
        </w:rPr>
      </w:pPr>
      <w:r>
        <w:rPr>
          <w:rFonts w:hint="eastAsia" w:ascii="宋体" w:hAnsi="宋体"/>
          <w:bCs/>
          <w:sz w:val="24"/>
          <w:szCs w:val="28"/>
        </w:rPr>
        <w:t>本次</w:t>
      </w:r>
      <w:r>
        <w:rPr>
          <w:rFonts w:hint="eastAsia" w:ascii="宋体" w:hAnsi="宋体"/>
          <w:bCs/>
          <w:sz w:val="24"/>
          <w:szCs w:val="28"/>
          <w:lang w:eastAsia="zh-CN"/>
        </w:rPr>
        <w:t>磋商</w:t>
      </w:r>
      <w:r>
        <w:rPr>
          <w:rFonts w:hint="eastAsia" w:ascii="宋体" w:hAnsi="宋体"/>
          <w:bCs/>
          <w:sz w:val="24"/>
          <w:szCs w:val="28"/>
        </w:rPr>
        <w:t>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《许昌市政府采购网》、《全国公共资源交易平台（河南省·许昌市）》上发布，</w:t>
      </w:r>
      <w:r>
        <w:rPr>
          <w:rFonts w:hint="eastAsia" w:ascii="宋体" w:hAnsi="宋体"/>
          <w:bCs/>
          <w:sz w:val="24"/>
          <w:szCs w:val="28"/>
          <w:lang w:eastAsia="zh-CN"/>
        </w:rPr>
        <w:t>磋商</w:t>
      </w:r>
      <w:r>
        <w:rPr>
          <w:rFonts w:hint="eastAsia" w:ascii="宋体" w:hAnsi="宋体"/>
          <w:bCs/>
          <w:sz w:val="24"/>
          <w:szCs w:val="28"/>
        </w:rPr>
        <w:t>公告期限为</w:t>
      </w:r>
      <w:r>
        <w:rPr>
          <w:rFonts w:hint="eastAsia" w:ascii="宋体" w:hAnsi="宋体"/>
          <w:bCs/>
          <w:sz w:val="24"/>
          <w:szCs w:val="28"/>
          <w:lang w:eastAsia="zh-CN"/>
        </w:rPr>
        <w:t>三</w:t>
      </w:r>
      <w:r>
        <w:rPr>
          <w:rFonts w:hint="eastAsia" w:ascii="宋体" w:hAnsi="宋体"/>
          <w:bCs/>
          <w:sz w:val="24"/>
          <w:szCs w:val="28"/>
        </w:rPr>
        <w:t>个工作日。</w:t>
      </w:r>
      <w:bookmarkStart w:id="17" w:name="_Toc35393626"/>
      <w:bookmarkStart w:id="18" w:name="_Toc35393795"/>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adjustRightInd w:val="0"/>
        <w:snapToGrid w:val="0"/>
        <w:spacing w:line="360" w:lineRule="auto"/>
        <w:ind w:right="-512" w:rightChars="-244" w:firstLine="480" w:firstLineChars="200"/>
        <w:jc w:val="left"/>
        <w:rPr>
          <w:rFonts w:hint="eastAsia" w:ascii="宋体" w:hAnsi="宋体" w:eastAsia="宋体"/>
          <w:bCs/>
          <w:sz w:val="24"/>
          <w:szCs w:val="28"/>
          <w:lang w:eastAsia="zh-CN"/>
        </w:rPr>
      </w:pPr>
      <w:r>
        <w:rPr>
          <w:rFonts w:hint="eastAsia" w:ascii="宋体" w:hAnsi="宋体"/>
          <w:bCs/>
          <w:sz w:val="24"/>
          <w:szCs w:val="28"/>
        </w:rPr>
        <w:t>1.本项目采用电子系统进行招投标，请在投标前详细阅读《全国公共资源交易平台（河南省·许昌市）》首页“资料下载”栏目的《交易系统全电子操作手册（投标人）》及其附件。</w:t>
      </w:r>
    </w:p>
    <w:p>
      <w:pPr>
        <w:adjustRightInd w:val="0"/>
        <w:snapToGrid w:val="0"/>
        <w:spacing w:line="360" w:lineRule="auto"/>
        <w:ind w:right="-512" w:rightChars="-244" w:firstLine="480" w:firstLineChars="200"/>
        <w:jc w:val="left"/>
        <w:rPr>
          <w:rFonts w:hint="default" w:ascii="宋体" w:hAnsi="宋体"/>
          <w:bCs/>
          <w:sz w:val="24"/>
          <w:szCs w:val="28"/>
        </w:rPr>
      </w:pPr>
      <w:r>
        <w:rPr>
          <w:rFonts w:hint="default" w:ascii="宋体" w:hAnsi="宋体"/>
          <w:bCs/>
          <w:sz w:val="24"/>
          <w:szCs w:val="28"/>
        </w:rPr>
        <w:t>2.投标供应商在电子系统使用过程中遇到涉及系统使用的问题，可致电0374-2961598进行咨询。</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right="-512" w:rightChars="-244" w:firstLine="480" w:firstLineChars="200"/>
        <w:jc w:val="left"/>
        <w:rPr>
          <w:rFonts w:hint="eastAsia" w:ascii="宋体" w:hAnsi="宋体" w:eastAsia="宋体"/>
          <w:sz w:val="24"/>
          <w:szCs w:val="28"/>
          <w:lang w:val="zh-CN" w:eastAsia="zh-CN"/>
        </w:rPr>
      </w:pPr>
      <w:r>
        <w:rPr>
          <w:rFonts w:hint="eastAsia" w:ascii="宋体" w:hAnsi="宋体"/>
          <w:sz w:val="24"/>
          <w:szCs w:val="28"/>
        </w:rPr>
        <w:t>名    称：</w:t>
      </w:r>
      <w:r>
        <w:rPr>
          <w:rFonts w:hint="eastAsia" w:ascii="宋体" w:hAnsi="宋体"/>
          <w:sz w:val="24"/>
          <w:szCs w:val="28"/>
          <w:lang w:eastAsia="zh-CN"/>
        </w:rPr>
        <w:t>许昌市建安区农业农村局</w:t>
      </w:r>
    </w:p>
    <w:p>
      <w:pPr>
        <w:adjustRightInd w:val="0"/>
        <w:snapToGrid w:val="0"/>
        <w:spacing w:line="360" w:lineRule="auto"/>
        <w:ind w:right="-512" w:rightChars="-244" w:firstLine="480" w:firstLineChars="200"/>
        <w:jc w:val="left"/>
        <w:rPr>
          <w:rFonts w:hint="default" w:ascii="宋体" w:hAnsi="宋体"/>
          <w:sz w:val="24"/>
          <w:szCs w:val="28"/>
          <w:lang w:val="en-US" w:eastAsia="zh-CN"/>
        </w:rPr>
      </w:pPr>
      <w:r>
        <w:rPr>
          <w:rFonts w:hint="eastAsia" w:ascii="宋体" w:hAnsi="宋体"/>
          <w:sz w:val="24"/>
          <w:szCs w:val="28"/>
          <w:lang w:val="zh-CN" w:eastAsia="zh-CN"/>
        </w:rPr>
        <w:t>地    址：</w:t>
      </w:r>
      <w:r>
        <w:rPr>
          <w:rFonts w:hint="eastAsia" w:ascii="宋体" w:hAnsi="宋体"/>
          <w:sz w:val="24"/>
          <w:szCs w:val="28"/>
          <w:lang w:val="en-US" w:eastAsia="zh-CN"/>
        </w:rPr>
        <w:t>许昌市建安区兴业大厦</w:t>
      </w:r>
    </w:p>
    <w:p>
      <w:pPr>
        <w:adjustRightInd w:val="0"/>
        <w:snapToGrid w:val="0"/>
        <w:spacing w:line="360" w:lineRule="auto"/>
        <w:ind w:right="-512" w:rightChars="-244" w:firstLine="480" w:firstLineChars="200"/>
        <w:jc w:val="left"/>
        <w:rPr>
          <w:rFonts w:hint="eastAsia" w:ascii="宋体" w:hAnsi="宋体"/>
          <w:sz w:val="24"/>
          <w:szCs w:val="28"/>
          <w:lang w:val="en-US" w:eastAsia="zh-CN"/>
        </w:rPr>
      </w:pPr>
      <w:r>
        <w:rPr>
          <w:rFonts w:hint="eastAsia" w:ascii="宋体" w:hAnsi="宋体"/>
          <w:sz w:val="24"/>
          <w:szCs w:val="28"/>
          <w:lang w:eastAsia="zh-CN"/>
        </w:rPr>
        <w:t>联 系 人：王喜民</w:t>
      </w:r>
    </w:p>
    <w:p>
      <w:pPr>
        <w:adjustRightInd w:val="0"/>
        <w:snapToGrid w:val="0"/>
        <w:spacing w:line="360" w:lineRule="auto"/>
        <w:ind w:right="-512" w:rightChars="-244" w:firstLine="480" w:firstLineChars="200"/>
        <w:jc w:val="left"/>
        <w:rPr>
          <w:rFonts w:hint="default" w:ascii="宋体" w:hAnsi="宋体"/>
          <w:sz w:val="24"/>
          <w:szCs w:val="28"/>
          <w:lang w:val="en-US" w:eastAsia="zh-CN"/>
        </w:rPr>
      </w:pPr>
      <w:r>
        <w:rPr>
          <w:rFonts w:hint="eastAsia" w:ascii="宋体" w:hAnsi="宋体"/>
          <w:sz w:val="24"/>
          <w:szCs w:val="28"/>
          <w:lang w:eastAsia="zh-CN"/>
        </w:rPr>
        <w:t>联系方式：</w:t>
      </w:r>
      <w:bookmarkStart w:id="19" w:name="_Toc28359009"/>
      <w:bookmarkStart w:id="20" w:name="_Toc28359086"/>
      <w:r>
        <w:rPr>
          <w:rFonts w:hint="eastAsia" w:ascii="宋体" w:hAnsi="宋体"/>
          <w:sz w:val="24"/>
          <w:szCs w:val="28"/>
          <w:lang w:eastAsia="zh-CN"/>
        </w:rPr>
        <w:t>13</w:t>
      </w:r>
      <w:r>
        <w:rPr>
          <w:rFonts w:hint="eastAsia" w:ascii="宋体" w:hAnsi="宋体"/>
          <w:sz w:val="24"/>
          <w:szCs w:val="28"/>
          <w:lang w:val="en-US" w:eastAsia="zh-CN"/>
        </w:rPr>
        <w:t>938917716</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right="-512" w:rightChars="-244" w:firstLine="480" w:firstLineChars="200"/>
        <w:jc w:val="left"/>
        <w:rPr>
          <w:rFonts w:hint="eastAsia" w:ascii="宋体" w:hAnsi="宋体" w:eastAsia="宋体"/>
          <w:sz w:val="24"/>
          <w:szCs w:val="28"/>
          <w:lang w:eastAsia="zh-CN"/>
        </w:rPr>
      </w:pPr>
      <w:bookmarkStart w:id="21" w:name="_Toc28359087"/>
      <w:bookmarkStart w:id="22" w:name="_Toc28359010"/>
      <w:r>
        <w:rPr>
          <w:rFonts w:hint="eastAsia" w:ascii="宋体" w:hAnsi="宋体"/>
          <w:sz w:val="24"/>
          <w:szCs w:val="28"/>
        </w:rPr>
        <w:t>名    称：</w:t>
      </w:r>
      <w:r>
        <w:rPr>
          <w:rFonts w:hint="eastAsia" w:ascii="宋体" w:hAnsi="宋体"/>
          <w:sz w:val="24"/>
          <w:szCs w:val="28"/>
          <w:lang w:eastAsia="zh-CN"/>
        </w:rPr>
        <w:t>河南鑫岚工程管理有限公司</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地    址：许昌市建安区镜水路</w:t>
      </w:r>
    </w:p>
    <w:p>
      <w:pPr>
        <w:adjustRightInd w:val="0"/>
        <w:snapToGrid w:val="0"/>
        <w:spacing w:line="360" w:lineRule="auto"/>
        <w:ind w:right="-512" w:rightChars="-244" w:firstLine="480" w:firstLineChars="200"/>
        <w:jc w:val="left"/>
        <w:rPr>
          <w:rFonts w:hint="eastAsia" w:ascii="宋体" w:hAnsi="宋体" w:eastAsia="宋体"/>
          <w:sz w:val="24"/>
          <w:szCs w:val="28"/>
          <w:lang w:eastAsia="zh-CN"/>
        </w:rPr>
      </w:pPr>
      <w:r>
        <w:rPr>
          <w:rFonts w:hint="eastAsia" w:ascii="宋体" w:hAnsi="宋体"/>
          <w:sz w:val="24"/>
          <w:szCs w:val="28"/>
        </w:rPr>
        <w:t>联 系 人：</w:t>
      </w:r>
      <w:r>
        <w:rPr>
          <w:rStyle w:val="22"/>
          <w:rFonts w:hint="eastAsia" w:hAnsi="宋体"/>
          <w:color w:val="000000"/>
          <w:sz w:val="24"/>
          <w:szCs w:val="24"/>
          <w:lang w:eastAsia="zh-CN"/>
        </w:rPr>
        <w:t>赵真真</w:t>
      </w:r>
    </w:p>
    <w:p>
      <w:pPr>
        <w:adjustRightInd w:val="0"/>
        <w:snapToGrid w:val="0"/>
        <w:spacing w:line="360" w:lineRule="auto"/>
        <w:ind w:right="-512" w:rightChars="-244" w:firstLine="480" w:firstLineChars="200"/>
        <w:jc w:val="left"/>
        <w:rPr>
          <w:rFonts w:hint="default" w:ascii="宋体" w:hAnsi="宋体" w:eastAsia="宋体"/>
          <w:sz w:val="24"/>
          <w:szCs w:val="28"/>
          <w:lang w:val="en-US" w:eastAsia="zh-CN"/>
        </w:rPr>
      </w:pPr>
      <w:r>
        <w:rPr>
          <w:rFonts w:hint="eastAsia" w:ascii="宋体" w:hAnsi="宋体"/>
          <w:sz w:val="24"/>
          <w:szCs w:val="28"/>
        </w:rPr>
        <w:t>联系方式：</w:t>
      </w:r>
      <w:r>
        <w:rPr>
          <w:rFonts w:hint="eastAsia" w:ascii="宋体" w:hAnsi="宋体"/>
          <w:bCs/>
          <w:sz w:val="24"/>
          <w:szCs w:val="24"/>
          <w:lang w:eastAsia="zh-CN"/>
        </w:rPr>
        <w:t>1</w:t>
      </w:r>
      <w:r>
        <w:rPr>
          <w:rFonts w:hint="eastAsia" w:ascii="宋体" w:hAnsi="宋体"/>
          <w:bCs/>
          <w:sz w:val="24"/>
          <w:szCs w:val="24"/>
          <w:lang w:val="en-US" w:eastAsia="zh-CN"/>
        </w:rPr>
        <w:t>5517386868</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pStyle w:val="9"/>
        <w:adjustRightInd w:val="0"/>
        <w:snapToGrid w:val="0"/>
        <w:spacing w:line="360" w:lineRule="auto"/>
        <w:ind w:right="-512" w:rightChars="-244" w:firstLine="480" w:firstLineChars="200"/>
        <w:jc w:val="left"/>
        <w:rPr>
          <w:rFonts w:hint="eastAsia" w:ascii="宋体" w:hAnsi="宋体" w:eastAsia="宋体"/>
          <w:sz w:val="24"/>
          <w:szCs w:val="28"/>
          <w:lang w:eastAsia="zh-CN"/>
        </w:rPr>
      </w:pPr>
      <w:r>
        <w:rPr>
          <w:rFonts w:hint="eastAsia" w:ascii="宋体" w:hAnsi="宋体"/>
          <w:sz w:val="24"/>
          <w:szCs w:val="28"/>
        </w:rPr>
        <w:t>项目联系人：</w:t>
      </w:r>
      <w:r>
        <w:rPr>
          <w:rFonts w:hint="eastAsia" w:ascii="宋体" w:hAnsi="宋体"/>
          <w:sz w:val="24"/>
          <w:szCs w:val="28"/>
          <w:lang w:eastAsia="zh-CN"/>
        </w:rPr>
        <w:t>赵真真</w:t>
      </w:r>
    </w:p>
    <w:p>
      <w:pPr>
        <w:pStyle w:val="9"/>
        <w:adjustRightInd w:val="0"/>
        <w:snapToGrid w:val="0"/>
        <w:spacing w:line="360" w:lineRule="auto"/>
        <w:ind w:right="-512" w:rightChars="-244" w:firstLine="480" w:firstLineChars="200"/>
        <w:jc w:val="left"/>
        <w:rPr>
          <w:rFonts w:hint="default" w:ascii="宋体" w:hAnsi="宋体" w:eastAsia="宋体" w:cs="仿宋_GB2312"/>
          <w:sz w:val="24"/>
          <w:szCs w:val="28"/>
          <w:lang w:val="en-US" w:eastAsia="zh-CN"/>
        </w:rPr>
      </w:pPr>
      <w:r>
        <w:rPr>
          <w:rFonts w:hint="eastAsia" w:ascii="宋体" w:hAnsi="宋体"/>
          <w:sz w:val="24"/>
          <w:szCs w:val="28"/>
        </w:rPr>
        <w:t>联系方式：</w:t>
      </w:r>
      <w:r>
        <w:rPr>
          <w:rFonts w:hint="eastAsia" w:ascii="宋体" w:hAnsi="宋体"/>
          <w:sz w:val="24"/>
          <w:szCs w:val="28"/>
          <w:lang w:eastAsia="zh-CN"/>
        </w:rPr>
        <w:t>1</w:t>
      </w:r>
      <w:r>
        <w:rPr>
          <w:rFonts w:hint="eastAsia" w:ascii="宋体" w:hAnsi="宋体"/>
          <w:sz w:val="24"/>
          <w:szCs w:val="28"/>
          <w:lang w:val="en-US" w:eastAsia="zh-CN"/>
        </w:rPr>
        <w:t>5517386868</w:t>
      </w:r>
    </w:p>
    <w:p>
      <w:pPr>
        <w:spacing w:line="360" w:lineRule="auto"/>
        <w:ind w:right="-512" w:rightChars="-244"/>
        <w:jc w:val="right"/>
        <w:rPr>
          <w:rFonts w:ascii="宋体" w:hAnsi="宋体" w:cs="仿宋_GB2312"/>
          <w:sz w:val="24"/>
          <w:szCs w:val="28"/>
          <w:lang w:val="zh-CN"/>
        </w:rPr>
      </w:pPr>
    </w:p>
    <w:p>
      <w:pPr>
        <w:tabs>
          <w:tab w:val="left" w:pos="7531"/>
          <w:tab w:val="right" w:pos="9358"/>
        </w:tabs>
        <w:spacing w:line="360" w:lineRule="auto"/>
        <w:ind w:right="-512" w:rightChars="-244" w:firstLine="6480" w:firstLineChars="2700"/>
        <w:jc w:val="left"/>
        <w:rPr>
          <w:rFonts w:hint="eastAsia" w:ascii="宋体" w:hAnsi="宋体" w:cs="仿宋_GB2312"/>
          <w:sz w:val="24"/>
          <w:szCs w:val="28"/>
          <w:lang w:val="zh-CN" w:eastAsia="zh-CN"/>
        </w:rPr>
      </w:pPr>
      <w:r>
        <w:rPr>
          <w:rFonts w:hint="eastAsia" w:ascii="宋体" w:hAnsi="宋体" w:cs="仿宋_GB2312"/>
          <w:sz w:val="24"/>
          <w:szCs w:val="28"/>
          <w:lang w:eastAsia="zh-CN"/>
        </w:rPr>
        <w:t>许昌市建安区农业农村局</w:t>
      </w:r>
    </w:p>
    <w:p>
      <w:pPr>
        <w:tabs>
          <w:tab w:val="left" w:pos="7531"/>
          <w:tab w:val="right" w:pos="9358"/>
        </w:tabs>
        <w:spacing w:line="360" w:lineRule="auto"/>
        <w:ind w:right="-512" w:rightChars="-244" w:firstLine="6960" w:firstLineChars="2900"/>
        <w:jc w:val="left"/>
        <w:rPr>
          <w:rFonts w:hint="eastAsia" w:ascii="宋体" w:hAnsi="宋体" w:cs="仿宋_GB2312"/>
          <w:sz w:val="24"/>
          <w:szCs w:val="28"/>
          <w:lang w:eastAsia="zh-CN"/>
        </w:rPr>
      </w:pPr>
      <w:r>
        <w:rPr>
          <w:rFonts w:hint="eastAsia" w:ascii="宋体" w:hAnsi="宋体" w:cs="仿宋_GB2312"/>
          <w:sz w:val="24"/>
          <w:szCs w:val="28"/>
        </w:rPr>
        <w:t>202</w:t>
      </w:r>
      <w:r>
        <w:rPr>
          <w:rFonts w:hint="eastAsia" w:ascii="宋体" w:hAnsi="宋体" w:cs="仿宋_GB2312"/>
          <w:sz w:val="24"/>
          <w:szCs w:val="28"/>
          <w:lang w:val="en-US" w:eastAsia="zh-CN"/>
        </w:rPr>
        <w:t>3</w:t>
      </w:r>
      <w:r>
        <w:rPr>
          <w:rFonts w:hint="eastAsia" w:ascii="宋体" w:hAnsi="宋体" w:cs="仿宋_GB2312"/>
          <w:sz w:val="24"/>
          <w:szCs w:val="28"/>
        </w:rPr>
        <w:t>年</w:t>
      </w:r>
      <w:r>
        <w:rPr>
          <w:rFonts w:hint="eastAsia" w:ascii="宋体" w:hAnsi="宋体" w:cs="仿宋_GB2312"/>
          <w:sz w:val="24"/>
          <w:szCs w:val="28"/>
          <w:lang w:val="en-US" w:eastAsia="zh-CN"/>
        </w:rPr>
        <w:t>10</w:t>
      </w:r>
      <w:r>
        <w:rPr>
          <w:rFonts w:hint="eastAsia" w:ascii="宋体" w:hAnsi="宋体" w:cs="仿宋_GB2312"/>
          <w:sz w:val="24"/>
          <w:szCs w:val="28"/>
          <w:lang w:eastAsia="zh-CN"/>
        </w:rPr>
        <w:t>月</w:t>
      </w:r>
      <w:r>
        <w:rPr>
          <w:rFonts w:hint="eastAsia" w:ascii="宋体" w:hAnsi="宋体" w:cs="仿宋_GB2312"/>
          <w:sz w:val="24"/>
          <w:szCs w:val="28"/>
          <w:lang w:val="en-US" w:eastAsia="zh-CN"/>
        </w:rPr>
        <w:t>9</w:t>
      </w:r>
      <w:r>
        <w:rPr>
          <w:rFonts w:hint="eastAsia" w:ascii="宋体" w:hAnsi="宋体" w:cs="仿宋_GB2312"/>
          <w:sz w:val="24"/>
          <w:szCs w:val="28"/>
          <w:lang w:eastAsia="zh-CN"/>
        </w:rPr>
        <w:t>日</w:t>
      </w:r>
    </w:p>
    <w:p>
      <w:pPr>
        <w:spacing w:line="360" w:lineRule="auto"/>
        <w:ind w:right="-512" w:rightChars="-244"/>
        <w:jc w:val="left"/>
        <w:rPr>
          <w:rFonts w:ascii="宋体" w:hAnsi="宋体" w:eastAsia="宋体" w:cs="宋体"/>
          <w:b/>
          <w:bCs/>
          <w:sz w:val="24"/>
          <w:szCs w:val="24"/>
        </w:rPr>
      </w:pPr>
      <w:r>
        <w:rPr>
          <w:rFonts w:ascii="宋体" w:hAnsi="宋体" w:eastAsia="宋体" w:cs="宋体"/>
          <w:b/>
          <w:bCs/>
          <w:sz w:val="24"/>
          <w:szCs w:val="24"/>
        </w:rPr>
        <w:t>温馨提示：本项目为全流程电子化交易项目，请注意以下事项。</w:t>
      </w:r>
    </w:p>
    <w:p>
      <w:pPr>
        <w:numPr>
          <w:ilvl w:val="0"/>
          <w:numId w:val="1"/>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sz w:val="24"/>
          <w:szCs w:val="24"/>
        </w:rPr>
        <w:t xml:space="preserve">供应商参加本项目投标，需提前自行联系CA服务机构办理数字认证证书并进行电子签章。 </w:t>
      </w:r>
    </w:p>
    <w:p>
      <w:pPr>
        <w:numPr>
          <w:ilvl w:val="0"/>
          <w:numId w:val="1"/>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sz w:val="24"/>
          <w:szCs w:val="24"/>
        </w:rPr>
        <w:t>磋商文件下载、响应文件制作、提交、远程不见面开标（电子</w:t>
      </w:r>
      <w:r>
        <w:rPr>
          <w:rFonts w:hint="eastAsia" w:ascii="宋体" w:hAnsi="宋体" w:cs="宋体"/>
          <w:sz w:val="24"/>
          <w:szCs w:val="24"/>
          <w:lang w:eastAsia="zh-CN"/>
        </w:rPr>
        <w:t>响应文件</w:t>
      </w:r>
      <w:r>
        <w:rPr>
          <w:rFonts w:ascii="宋体" w:hAnsi="宋体" w:eastAsia="宋体" w:cs="宋体"/>
          <w:sz w:val="24"/>
          <w:szCs w:val="24"/>
        </w:rPr>
        <w:t>的解密）环节，供应商须使用同一个CA数字证书（证书须在有效期内并可正常使用）。</w:t>
      </w:r>
    </w:p>
    <w:p>
      <w:pPr>
        <w:numPr>
          <w:ilvl w:val="0"/>
          <w:numId w:val="1"/>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 xml:space="preserve">电子响应文件的制作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3.1供应商登录《全国公共资源交易平台(河南省▪许昌市)》公共资源交易系统 （http://ggzy.xuchang.gov.cn/）下载“许昌</w:t>
      </w:r>
      <w:r>
        <w:rPr>
          <w:rFonts w:hint="eastAsia" w:ascii="宋体" w:hAnsi="宋体" w:cs="宋体"/>
          <w:sz w:val="24"/>
          <w:szCs w:val="24"/>
          <w:lang w:eastAsia="zh-CN"/>
        </w:rPr>
        <w:t>响应文件</w:t>
      </w:r>
      <w:r>
        <w:rPr>
          <w:rFonts w:ascii="宋体" w:hAnsi="宋体" w:eastAsia="宋体" w:cs="宋体"/>
          <w:sz w:val="24"/>
          <w:szCs w:val="24"/>
        </w:rPr>
        <w:t>制作系统 SEARUN 最新版本”， 制作</w:t>
      </w:r>
      <w:r>
        <w:rPr>
          <w:rFonts w:hint="eastAsia" w:ascii="宋体" w:hAnsi="宋体" w:cs="宋体"/>
          <w:sz w:val="24"/>
          <w:szCs w:val="24"/>
          <w:lang w:eastAsia="zh-CN"/>
        </w:rPr>
        <w:t>响应文件</w:t>
      </w:r>
      <w:r>
        <w:rPr>
          <w:rFonts w:ascii="宋体" w:hAnsi="宋体" w:eastAsia="宋体" w:cs="宋体"/>
          <w:sz w:val="24"/>
          <w:szCs w:val="24"/>
        </w:rPr>
        <w:t xml:space="preserve">。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3.2供应商对同一项目多个标段进行投标的，应分别下载所投标段的</w:t>
      </w:r>
      <w:r>
        <w:rPr>
          <w:rFonts w:hint="eastAsia" w:ascii="宋体" w:hAnsi="宋体" w:cs="宋体"/>
          <w:sz w:val="24"/>
          <w:szCs w:val="24"/>
          <w:lang w:eastAsia="zh-CN"/>
        </w:rPr>
        <w:t>磋商文件</w:t>
      </w:r>
      <w:r>
        <w:rPr>
          <w:rFonts w:ascii="宋体" w:hAnsi="宋体" w:eastAsia="宋体" w:cs="宋体"/>
          <w:sz w:val="24"/>
          <w:szCs w:val="24"/>
        </w:rPr>
        <w:t xml:space="preserve">，按标段制作 </w:t>
      </w:r>
      <w:r>
        <w:rPr>
          <w:rFonts w:hint="eastAsia" w:ascii="宋体" w:hAnsi="宋体" w:cs="宋体"/>
          <w:sz w:val="24"/>
          <w:szCs w:val="24"/>
          <w:lang w:eastAsia="zh-CN"/>
        </w:rPr>
        <w:t>响应文件</w:t>
      </w:r>
      <w:r>
        <w:rPr>
          <w:rFonts w:ascii="宋体" w:hAnsi="宋体" w:eastAsia="宋体" w:cs="宋体"/>
          <w:sz w:val="24"/>
          <w:szCs w:val="24"/>
        </w:rPr>
        <w:t>。一个标段对应生成一个文件夹（xxxx 项目xx标段）,其中后缀名为“.file”的文件用于投标。</w:t>
      </w:r>
    </w:p>
    <w:p>
      <w:pPr>
        <w:numPr>
          <w:ilvl w:val="0"/>
          <w:numId w:val="1"/>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b/>
          <w:bCs/>
          <w:sz w:val="24"/>
          <w:szCs w:val="24"/>
        </w:rPr>
        <w:t>加密电子响应文件的提交</w:t>
      </w:r>
      <w:r>
        <w:rPr>
          <w:rFonts w:ascii="宋体" w:hAnsi="宋体" w:eastAsia="宋体" w:cs="宋体"/>
          <w:sz w:val="24"/>
          <w:szCs w:val="24"/>
        </w:rPr>
        <w:t xml:space="preserve">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4.1供应商对同一项目多个标段进行投标的，加密电子响应文件应按标段分别提交。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4.2加密电子响应文件成功提交后，《全国公共资源交易平台(河南省▪许昌市)》公共资源交易系统（http://ggzy.xuchang.gov.cn/）生成“</w:t>
      </w:r>
      <w:r>
        <w:rPr>
          <w:rFonts w:hint="eastAsia" w:ascii="宋体" w:hAnsi="宋体" w:cs="宋体"/>
          <w:sz w:val="24"/>
          <w:szCs w:val="24"/>
          <w:lang w:eastAsia="zh-CN"/>
        </w:rPr>
        <w:t>响应文件</w:t>
      </w:r>
      <w:r>
        <w:rPr>
          <w:rFonts w:ascii="宋体" w:hAnsi="宋体" w:eastAsia="宋体" w:cs="宋体"/>
          <w:sz w:val="24"/>
          <w:szCs w:val="24"/>
        </w:rPr>
        <w:t>提交回执单”。</w:t>
      </w:r>
    </w:p>
    <w:p>
      <w:pPr>
        <w:numPr>
          <w:ilvl w:val="0"/>
          <w:numId w:val="1"/>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远程不见面开标（电子响应文件的解密）</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5.1本项目采用远程“不见面”开标方式，投标前请详细阅读全国公共资源交易平台（河南省·许昌市）首页“资料下载”栏目的《许昌市不见面操作手册》。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5.2供应商提前设置不见面开标浏览器，并于开标时间前登录本项目不见面开标大厅，按照规定的开标时间准时参加网上开标。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5.3根据采购代理机构在“文字互动”对话框的通知，供应商选择功能栏“解密环节”按钮进行电子</w:t>
      </w:r>
      <w:r>
        <w:rPr>
          <w:rFonts w:hint="eastAsia" w:ascii="宋体" w:hAnsi="宋体" w:cs="宋体"/>
          <w:sz w:val="24"/>
          <w:szCs w:val="24"/>
          <w:lang w:eastAsia="zh-CN"/>
        </w:rPr>
        <w:t>响应文件</w:t>
      </w:r>
      <w:r>
        <w:rPr>
          <w:rFonts w:ascii="宋体" w:hAnsi="宋体" w:eastAsia="宋体" w:cs="宋体"/>
          <w:sz w:val="24"/>
          <w:szCs w:val="24"/>
        </w:rPr>
        <w:t>解密（供应商解密应自采购代理机构点击“开标开始”按钮后 120分钟内完成）。供应商未解密或因供应商原因解密失败的，其投标将被拒绝。</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5.4开标活动结束时，供应商应在《开标记录表》上进行电子签章。供应商未签章的，视同认可开标结果。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5.5供应商对开标过程和开标记录如有疑义，可在本项目不见面开标大厅“文字互动”对话框或“新增质疑”处在线提出询问。 </w:t>
      </w:r>
    </w:p>
    <w:p>
      <w:pPr>
        <w:numPr>
          <w:ilvl w:val="0"/>
          <w:numId w:val="1"/>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评</w:t>
      </w:r>
      <w:r>
        <w:rPr>
          <w:rFonts w:hint="eastAsia" w:ascii="宋体" w:hAnsi="宋体" w:cs="宋体"/>
          <w:b/>
          <w:bCs/>
          <w:sz w:val="24"/>
          <w:szCs w:val="24"/>
          <w:lang w:eastAsia="zh-CN"/>
        </w:rPr>
        <w:t>审</w:t>
      </w:r>
      <w:r>
        <w:rPr>
          <w:rFonts w:ascii="宋体" w:hAnsi="宋体" w:eastAsia="宋体" w:cs="宋体"/>
          <w:b/>
          <w:bCs/>
          <w:sz w:val="24"/>
          <w:szCs w:val="24"/>
        </w:rPr>
        <w:t xml:space="preserve">依据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6.1全流程电子化交易（不见面开标）项目，</w:t>
      </w:r>
      <w:r>
        <w:rPr>
          <w:rFonts w:hint="eastAsia" w:ascii="宋体" w:hAnsi="宋体" w:cs="宋体"/>
          <w:sz w:val="24"/>
          <w:szCs w:val="24"/>
          <w:lang w:eastAsia="zh-CN"/>
        </w:rPr>
        <w:t>磋商小组</w:t>
      </w:r>
      <w:r>
        <w:rPr>
          <w:rFonts w:ascii="宋体" w:hAnsi="宋体" w:eastAsia="宋体" w:cs="宋体"/>
          <w:sz w:val="24"/>
          <w:szCs w:val="24"/>
        </w:rPr>
        <w:t>以成功上传、解密的电子</w:t>
      </w:r>
      <w:r>
        <w:rPr>
          <w:rFonts w:hint="eastAsia" w:ascii="宋体" w:hAnsi="宋体" w:cs="宋体"/>
          <w:sz w:val="24"/>
          <w:szCs w:val="24"/>
          <w:lang w:eastAsia="zh-CN"/>
        </w:rPr>
        <w:t>响应文件</w:t>
      </w:r>
      <w:r>
        <w:rPr>
          <w:rFonts w:ascii="宋体" w:hAnsi="宋体" w:eastAsia="宋体" w:cs="宋体"/>
          <w:sz w:val="24"/>
          <w:szCs w:val="24"/>
        </w:rPr>
        <w:t xml:space="preserve">为依据评审。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hint="eastAsia" w:ascii="宋体" w:hAnsi="宋体" w:eastAsia="宋体" w:cs="宋体"/>
          <w:sz w:val="24"/>
          <w:szCs w:val="24"/>
        </w:rPr>
        <w:t xml:space="preserve">6.2评审期间，供应商须时刻关注《全国公共资源交易平台（河南省▪许昌市）》公共资源交易系统。磋商小组如要求供应商作出澄清、说明或者补正等，供应商应在磋商小组要求的评标期间合理的时间内通过电子邮件形式提供。 （1）最后报价（加盖公章，或者由法定代表人或其授权的代表签字）；提交方式：供应商须使用CA数字证书登录《全国公共资源交易平台（河南省▪许昌市）》公共资源交易系统（http://ggzy.xuchang.gov.cn:8088/ggzy/）进行最后报价，最后报价应包括： ①总报价②分项报价。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hint="eastAsia" w:ascii="宋体" w:hAnsi="宋体" w:eastAsia="宋体" w:cs="宋体"/>
          <w:sz w:val="24"/>
          <w:szCs w:val="24"/>
        </w:rPr>
        <w:t>注：①磋商小组要求供应商提交最后报价时，在磋商小组规定时间内，供应商未提交最后报价（包括总报价及分项报价）。最后报价是供应商响应文件的有效组成部分。</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hint="eastAsia" w:ascii="宋体" w:hAnsi="宋体" w:eastAsia="宋体" w:cs="宋体"/>
          <w:sz w:val="24"/>
          <w:szCs w:val="24"/>
        </w:rPr>
        <w:t>②磋商文件第二章“采购需求”中“采购清单”以工程量清单提供的，供应商应以工程量清单方式提交最后报价，</w:t>
      </w:r>
      <w:r>
        <w:rPr>
          <w:rFonts w:hint="eastAsia" w:ascii="宋体" w:hAnsi="宋体" w:eastAsia="宋体" w:cs="宋体"/>
          <w:sz w:val="24"/>
          <w:szCs w:val="24"/>
          <w:lang w:val="zh-CN"/>
        </w:rPr>
        <w:t xml:space="preserve">提交最后报价的供应商不得少于3家。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hint="eastAsia" w:ascii="宋体" w:hAnsi="宋体" w:eastAsia="宋体" w:cs="宋体"/>
          <w:sz w:val="24"/>
          <w:szCs w:val="24"/>
        </w:rPr>
        <w:t xml:space="preserve">③请供应商根据项目情况，可提前准备分项报价。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hint="eastAsia" w:ascii="宋体" w:hAnsi="宋体" w:eastAsia="宋体" w:cs="宋体"/>
          <w:sz w:val="24"/>
          <w:szCs w:val="24"/>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pStyle w:val="20"/>
      </w:pPr>
    </w:p>
    <w:p>
      <w:pPr>
        <w:pageBreakBefore/>
        <w:spacing w:line="360" w:lineRule="auto"/>
        <w:ind w:right="-512" w:rightChars="-244"/>
        <w:jc w:val="center"/>
        <w:outlineLvl w:val="0"/>
        <w:rPr>
          <w:rFonts w:ascii="宋体" w:hAnsi="宋体" w:cs="宋体"/>
          <w:b/>
          <w:kern w:val="0"/>
          <w:sz w:val="36"/>
          <w:szCs w:val="36"/>
        </w:rPr>
      </w:pPr>
      <w:r>
        <w:rPr>
          <w:rFonts w:hint="eastAsia" w:ascii="宋体" w:hAnsi="宋体" w:cs="宋体"/>
          <w:b/>
          <w:kern w:val="0"/>
          <w:sz w:val="36"/>
          <w:szCs w:val="36"/>
        </w:rPr>
        <w:t>第二章 采购需求</w:t>
      </w:r>
    </w:p>
    <w:p>
      <w:pPr>
        <w:spacing w:line="440" w:lineRule="exact"/>
        <w:ind w:right="-512" w:rightChars="-244"/>
        <w:jc w:val="left"/>
        <w:rPr>
          <w:rFonts w:ascii="宋体" w:hAnsi="宋体" w:eastAsia="宋体" w:cs="宋体"/>
          <w:b/>
          <w:sz w:val="24"/>
          <w:szCs w:val="24"/>
        </w:rPr>
      </w:pPr>
      <w:r>
        <w:rPr>
          <w:rFonts w:hint="eastAsia" w:ascii="宋体" w:hAnsi="宋体" w:eastAsia="宋体" w:cs="宋体"/>
          <w:b/>
          <w:sz w:val="24"/>
          <w:szCs w:val="24"/>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contextualSpacing/>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通过土壤样品采集和测试，普查土壤质地、容重、有机质、养分、酸碱度、重金属等土壤理化指标;普查土壤生物群落的生物量、活性、物种和功能多样性、重要功能种群组成等土壤生物学指标。</w:t>
      </w:r>
    </w:p>
    <w:p>
      <w:pPr>
        <w:spacing w:line="440" w:lineRule="exact"/>
        <w:ind w:right="-512" w:rightChars="-244"/>
        <w:jc w:val="left"/>
        <w:rPr>
          <w:rFonts w:hint="eastAsia" w:ascii="宋体" w:hAnsi="宋体" w:eastAsia="宋体" w:cs="宋体"/>
          <w:b/>
          <w:sz w:val="24"/>
          <w:szCs w:val="24"/>
        </w:rPr>
      </w:pPr>
      <w:r>
        <w:rPr>
          <w:rFonts w:hint="eastAsia" w:ascii="宋体" w:hAnsi="宋体" w:eastAsia="宋体" w:cs="微软雅黑"/>
          <w:b/>
          <w:sz w:val="24"/>
          <w:szCs w:val="24"/>
        </w:rPr>
        <w:t>★</w:t>
      </w:r>
      <w:r>
        <w:rPr>
          <w:rFonts w:hint="eastAsia" w:ascii="宋体" w:hAnsi="宋体" w:eastAsia="宋体" w:cs="宋体"/>
          <w:b/>
          <w:sz w:val="24"/>
          <w:szCs w:val="24"/>
        </w:rPr>
        <w:t>二、采购需求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contextualSpacing/>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按照《河南省第三次全国土壤普查领导小组关于印发2023年河南省第三次全国土壤普查工作方案》的通知（</w:t>
      </w:r>
      <w:r>
        <w:rPr>
          <w:rFonts w:hint="eastAsia" w:ascii="宋体" w:hAnsi="宋体"/>
          <w:color w:val="auto"/>
          <w:sz w:val="24"/>
          <w:szCs w:val="24"/>
          <w:lang w:val="en-US" w:eastAsia="zh-CN"/>
        </w:rPr>
        <w:t>建安</w:t>
      </w:r>
      <w:r>
        <w:rPr>
          <w:rFonts w:hint="eastAsia" w:ascii="宋体" w:hAnsi="宋体" w:eastAsia="宋体"/>
          <w:color w:val="auto"/>
          <w:sz w:val="24"/>
          <w:szCs w:val="24"/>
          <w:lang w:val="en-US" w:eastAsia="zh-CN"/>
        </w:rPr>
        <w:t>三普组发（2023）1号）2023年建安区需要完成565个</w:t>
      </w:r>
      <w:r>
        <w:rPr>
          <w:rFonts w:hint="eastAsia" w:ascii="宋体" w:hAnsi="宋体"/>
          <w:color w:val="auto"/>
          <w:sz w:val="24"/>
          <w:szCs w:val="24"/>
          <w:lang w:val="en-US" w:eastAsia="zh-CN"/>
        </w:rPr>
        <w:t>外业</w:t>
      </w:r>
      <w:r>
        <w:rPr>
          <w:rFonts w:hint="eastAsia" w:ascii="宋体" w:hAnsi="宋体" w:eastAsia="宋体"/>
          <w:color w:val="auto"/>
          <w:sz w:val="24"/>
          <w:szCs w:val="24"/>
          <w:lang w:val="en-US" w:eastAsia="zh-CN"/>
        </w:rPr>
        <w:t>表层样点进行调查与采样。</w:t>
      </w:r>
    </w:p>
    <w:p>
      <w:pPr>
        <w:widowControl/>
        <w:shd w:val="clear" w:color="auto"/>
        <w:spacing w:line="440" w:lineRule="exact"/>
        <w:ind w:right="-512" w:rightChars="-244"/>
        <w:contextualSpacing/>
        <w:jc w:val="left"/>
        <w:rPr>
          <w:rFonts w:ascii="宋体" w:hAnsi="宋体" w:cs="宋体"/>
          <w:b/>
          <w:sz w:val="24"/>
          <w:szCs w:val="24"/>
          <w:lang w:val="zh-CN"/>
        </w:rPr>
      </w:pPr>
      <w:r>
        <w:rPr>
          <w:rFonts w:hint="eastAsia" w:ascii="宋体" w:hAnsi="宋体"/>
          <w:b/>
          <w:sz w:val="24"/>
          <w:szCs w:val="24"/>
        </w:rPr>
        <w:t>★</w:t>
      </w:r>
      <w:r>
        <w:rPr>
          <w:rFonts w:hint="eastAsia" w:ascii="宋体" w:hAnsi="宋体"/>
          <w:b/>
          <w:sz w:val="24"/>
          <w:szCs w:val="24"/>
          <w:lang w:eastAsia="zh-CN"/>
        </w:rPr>
        <w:t>三</w:t>
      </w:r>
      <w:r>
        <w:rPr>
          <w:rFonts w:hint="eastAsia" w:ascii="宋体" w:hAnsi="宋体" w:cs="宋体"/>
          <w:b/>
          <w:sz w:val="24"/>
          <w:szCs w:val="24"/>
          <w:lang w:val="zh-CN"/>
        </w:rPr>
        <w:t>、服务</w:t>
      </w:r>
      <w:r>
        <w:rPr>
          <w:rFonts w:hint="eastAsia" w:ascii="宋体" w:hAnsi="宋体" w:cs="宋体"/>
          <w:b/>
          <w:sz w:val="24"/>
          <w:szCs w:val="24"/>
        </w:rPr>
        <w:t>标准</w:t>
      </w:r>
      <w:r>
        <w:rPr>
          <w:rFonts w:hint="eastAsia" w:ascii="宋体" w:hAnsi="宋体" w:cs="宋体"/>
          <w:b/>
          <w:sz w:val="24"/>
          <w:szCs w:val="24"/>
          <w:lang w:val="zh-CN"/>
        </w:rPr>
        <w:t>、期限等要求</w:t>
      </w:r>
    </w:p>
    <w:p>
      <w:pPr>
        <w:spacing w:line="440" w:lineRule="exact"/>
        <w:ind w:right="-512" w:rightChars="-244" w:firstLine="480" w:firstLineChars="200"/>
        <w:rPr>
          <w:rFonts w:ascii="宋体" w:hAnsi="宋体"/>
          <w:color w:val="auto"/>
          <w:sz w:val="24"/>
          <w:szCs w:val="24"/>
        </w:rPr>
      </w:pPr>
      <w:r>
        <w:rPr>
          <w:rFonts w:hint="eastAsia" w:ascii="宋体" w:hAnsi="宋体"/>
          <w:color w:val="auto"/>
          <w:sz w:val="24"/>
          <w:szCs w:val="28"/>
        </w:rPr>
        <w:t>1、</w:t>
      </w:r>
      <w:r>
        <w:rPr>
          <w:rFonts w:hint="eastAsia" w:ascii="宋体" w:hAnsi="宋体"/>
          <w:color w:val="auto"/>
          <w:sz w:val="24"/>
          <w:szCs w:val="24"/>
        </w:rPr>
        <w:t>合同履行期限：</w:t>
      </w:r>
      <w:r>
        <w:rPr>
          <w:rFonts w:hint="eastAsia" w:ascii="宋体" w:hAnsi="宋体"/>
          <w:color w:val="auto"/>
          <w:sz w:val="24"/>
          <w:szCs w:val="24"/>
          <w:lang w:eastAsia="zh-CN"/>
        </w:rPr>
        <w:t>自合同签订之日起</w:t>
      </w:r>
      <w:r>
        <w:rPr>
          <w:rFonts w:hint="eastAsia" w:ascii="宋体" w:hAnsi="宋体"/>
          <w:color w:val="auto"/>
          <w:sz w:val="24"/>
          <w:szCs w:val="24"/>
          <w:lang w:val="en-US" w:eastAsia="zh-CN"/>
        </w:rPr>
        <w:t>180</w:t>
      </w:r>
      <w:r>
        <w:rPr>
          <w:rFonts w:hint="eastAsia" w:ascii="宋体" w:hAnsi="宋体"/>
          <w:color w:val="auto"/>
          <w:sz w:val="24"/>
          <w:szCs w:val="24"/>
          <w:lang w:eastAsia="zh-CN"/>
        </w:rPr>
        <w:t>日历天</w:t>
      </w:r>
      <w:r>
        <w:rPr>
          <w:rFonts w:hint="eastAsia" w:ascii="宋体" w:hAnsi="宋体"/>
          <w:color w:val="auto"/>
          <w:sz w:val="24"/>
          <w:szCs w:val="24"/>
        </w:rPr>
        <w:t>。</w:t>
      </w:r>
    </w:p>
    <w:p>
      <w:pPr>
        <w:spacing w:line="440" w:lineRule="exact"/>
        <w:ind w:right="-512" w:rightChars="-244" w:firstLine="480" w:firstLineChars="200"/>
        <w:jc w:val="left"/>
        <w:rPr>
          <w:rFonts w:ascii="宋体" w:hAnsi="宋体"/>
          <w:sz w:val="24"/>
          <w:szCs w:val="24"/>
        </w:rPr>
      </w:pPr>
      <w:r>
        <w:rPr>
          <w:rFonts w:hint="eastAsia" w:ascii="宋体" w:hAnsi="宋体"/>
          <w:sz w:val="24"/>
          <w:szCs w:val="24"/>
        </w:rPr>
        <w:t>2、质量要求：合格（符合国家现行规范、规程、规定、标准的要求）。</w:t>
      </w:r>
    </w:p>
    <w:p>
      <w:pPr>
        <w:spacing w:line="440" w:lineRule="exact"/>
        <w:ind w:right="-512" w:rightChars="-244" w:firstLine="480" w:firstLineChars="200"/>
        <w:jc w:val="left"/>
        <w:rPr>
          <w:rFonts w:ascii="宋体" w:hAnsi="宋体"/>
          <w:sz w:val="24"/>
          <w:szCs w:val="24"/>
        </w:rPr>
      </w:pPr>
      <w:r>
        <w:rPr>
          <w:rFonts w:hint="eastAsia" w:ascii="宋体" w:hAnsi="宋体"/>
          <w:sz w:val="24"/>
          <w:szCs w:val="28"/>
        </w:rPr>
        <w:t>3</w:t>
      </w:r>
      <w:r>
        <w:rPr>
          <w:rFonts w:hint="eastAsia" w:ascii="宋体" w:hAnsi="宋体"/>
          <w:sz w:val="24"/>
          <w:szCs w:val="24"/>
        </w:rPr>
        <w:t>、履约地点：采购人指定地点。</w:t>
      </w:r>
    </w:p>
    <w:p>
      <w:pPr>
        <w:spacing w:line="440" w:lineRule="exact"/>
        <w:ind w:right="-512" w:rightChars="-244"/>
        <w:contextualSpacing/>
        <w:rPr>
          <w:rFonts w:ascii="宋体" w:hAnsi="宋体"/>
          <w:b/>
          <w:sz w:val="24"/>
          <w:szCs w:val="24"/>
        </w:rPr>
      </w:pPr>
      <w:r>
        <w:rPr>
          <w:rFonts w:hint="eastAsia" w:ascii="宋体" w:hAnsi="宋体"/>
          <w:b/>
          <w:sz w:val="24"/>
          <w:szCs w:val="24"/>
        </w:rPr>
        <w:t>★</w:t>
      </w:r>
      <w:r>
        <w:rPr>
          <w:rFonts w:hint="eastAsia" w:ascii="宋体" w:hAnsi="宋体"/>
          <w:b/>
          <w:sz w:val="24"/>
          <w:szCs w:val="24"/>
          <w:lang w:eastAsia="zh-CN"/>
        </w:rPr>
        <w:t>四</w:t>
      </w:r>
      <w:r>
        <w:rPr>
          <w:rFonts w:hint="eastAsia" w:ascii="宋体" w:hAnsi="宋体"/>
          <w:b/>
          <w:sz w:val="24"/>
          <w:szCs w:val="24"/>
        </w:rPr>
        <w:t>、采购标的的其他技术、服务等要求</w:t>
      </w:r>
    </w:p>
    <w:p>
      <w:pPr>
        <w:tabs>
          <w:tab w:val="left" w:pos="295"/>
        </w:tabs>
        <w:spacing w:line="440" w:lineRule="exact"/>
        <w:ind w:right="-512" w:rightChars="-244" w:firstLine="480" w:firstLineChars="200"/>
        <w:rPr>
          <w:rFonts w:hint="eastAsia" w:ascii="宋体" w:hAnsi="宋体"/>
          <w:color w:val="auto"/>
          <w:sz w:val="24"/>
          <w:szCs w:val="28"/>
          <w:lang w:val="en-US" w:eastAsia="zh-CN"/>
        </w:rPr>
      </w:pPr>
      <w:r>
        <w:rPr>
          <w:rFonts w:hint="eastAsia" w:ascii="宋体" w:hAnsi="宋体"/>
          <w:color w:val="auto"/>
          <w:sz w:val="24"/>
          <w:szCs w:val="28"/>
          <w:lang w:val="en-US" w:eastAsia="zh-CN"/>
        </w:rPr>
        <w:t>1、投标文件中须有详细的服务方案和服务承诺，否则为无效投标。</w:t>
      </w:r>
    </w:p>
    <w:p>
      <w:pPr>
        <w:spacing w:line="440" w:lineRule="exact"/>
        <w:ind w:right="-512" w:rightChars="-244" w:firstLine="480" w:firstLineChars="200"/>
        <w:rPr>
          <w:rFonts w:hint="eastAsia" w:ascii="宋体" w:hAnsi="宋体"/>
          <w:color w:val="auto"/>
          <w:sz w:val="24"/>
          <w:szCs w:val="28"/>
          <w:lang w:val="en-US" w:eastAsia="zh-CN"/>
        </w:rPr>
      </w:pPr>
      <w:r>
        <w:rPr>
          <w:rFonts w:hint="eastAsia" w:ascii="宋体" w:hAnsi="宋体"/>
          <w:color w:val="auto"/>
          <w:sz w:val="24"/>
          <w:szCs w:val="28"/>
          <w:lang w:val="en-US" w:eastAsia="zh-CN"/>
        </w:rPr>
        <w:t>2、投标人应就本项目完整投标，否则为无效投标。</w:t>
      </w:r>
    </w:p>
    <w:p>
      <w:pPr>
        <w:widowControl/>
        <w:spacing w:line="440" w:lineRule="exact"/>
        <w:ind w:right="-512" w:rightChars="-244"/>
        <w:jc w:val="left"/>
        <w:rPr>
          <w:rFonts w:ascii="宋体" w:hAnsi="宋体" w:cs="宋体"/>
          <w:b/>
          <w:sz w:val="24"/>
          <w:szCs w:val="24"/>
        </w:rPr>
      </w:pPr>
      <w:r>
        <w:rPr>
          <w:rFonts w:hint="eastAsia" w:ascii="宋体" w:hAnsi="宋体" w:cs="宋体"/>
          <w:b/>
          <w:sz w:val="24"/>
          <w:szCs w:val="24"/>
          <w:lang w:eastAsia="zh-CN"/>
        </w:rPr>
        <w:t>五</w:t>
      </w:r>
      <w:r>
        <w:rPr>
          <w:rFonts w:hint="eastAsia" w:ascii="宋体" w:hAnsi="宋体" w:cs="宋体"/>
          <w:b/>
          <w:sz w:val="24"/>
          <w:szCs w:val="24"/>
        </w:rPr>
        <w:t>、验收标准</w:t>
      </w:r>
    </w:p>
    <w:p>
      <w:pPr>
        <w:spacing w:line="440" w:lineRule="exact"/>
        <w:ind w:right="-512" w:rightChars="-244" w:firstLine="480" w:firstLineChars="200"/>
        <w:jc w:val="left"/>
        <w:rPr>
          <w:rFonts w:ascii="宋体" w:hAnsi="宋体" w:eastAsia="宋体" w:cs="宋体"/>
          <w:sz w:val="24"/>
          <w:szCs w:val="24"/>
        </w:rPr>
      </w:pPr>
      <w:r>
        <w:rPr>
          <w:rFonts w:hint="eastAsia" w:ascii="宋体" w:hAnsi="宋体" w:eastAsia="宋体" w:cs="宋体"/>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2、按照磋商文件要求、响应文件响应和承诺验收。</w:t>
      </w:r>
    </w:p>
    <w:p>
      <w:pPr>
        <w:spacing w:line="440" w:lineRule="exact"/>
        <w:ind w:right="-512" w:rightChars="-244" w:firstLine="480" w:firstLineChars="200"/>
        <w:jc w:val="left"/>
        <w:rPr>
          <w:rFonts w:ascii="宋体" w:hAnsi="宋体" w:eastAsia="宋体" w:cs="宋体"/>
          <w:sz w:val="24"/>
          <w:szCs w:val="24"/>
        </w:rPr>
      </w:pPr>
      <w:r>
        <w:rPr>
          <w:rFonts w:hint="eastAsia" w:ascii="宋体" w:hAnsi="宋体" w:eastAsia="宋体" w:cs="宋体"/>
          <w:sz w:val="24"/>
          <w:szCs w:val="24"/>
        </w:rPr>
        <w:t>3、按照国家及行业相关标准验收。</w:t>
      </w:r>
    </w:p>
    <w:p>
      <w:pPr>
        <w:spacing w:line="440" w:lineRule="exact"/>
        <w:ind w:right="-512" w:rightChars="-244"/>
        <w:jc w:val="left"/>
        <w:rPr>
          <w:rFonts w:ascii="宋体" w:hAnsi="宋体" w:eastAsia="宋体" w:cs="宋体"/>
          <w:b/>
          <w:bCs/>
          <w:sz w:val="24"/>
          <w:szCs w:val="24"/>
        </w:rPr>
      </w:pPr>
      <w:r>
        <w:rPr>
          <w:rFonts w:hint="eastAsia" w:ascii="宋体" w:hAnsi="宋体"/>
          <w:b/>
          <w:sz w:val="24"/>
          <w:szCs w:val="24"/>
        </w:rPr>
        <w:t>★</w:t>
      </w:r>
      <w:r>
        <w:rPr>
          <w:rFonts w:hint="eastAsia" w:ascii="宋体" w:hAnsi="宋体" w:eastAsia="宋体" w:cs="宋体"/>
          <w:b/>
          <w:bCs/>
          <w:sz w:val="24"/>
          <w:szCs w:val="24"/>
          <w:lang w:eastAsia="zh-CN"/>
        </w:rPr>
        <w:t>六</w:t>
      </w:r>
      <w:r>
        <w:rPr>
          <w:rFonts w:hint="eastAsia" w:ascii="宋体" w:hAnsi="宋体" w:eastAsia="宋体" w:cs="宋体"/>
          <w:b/>
          <w:bCs/>
          <w:sz w:val="24"/>
          <w:szCs w:val="24"/>
        </w:rPr>
        <w:t>、本项目预算金额：</w:t>
      </w:r>
      <w:r>
        <w:rPr>
          <w:rFonts w:hint="eastAsia" w:ascii="宋体" w:hAnsi="宋体" w:cs="宋体"/>
          <w:b/>
          <w:bCs/>
          <w:sz w:val="24"/>
          <w:szCs w:val="24"/>
          <w:lang w:val="en-US" w:eastAsia="zh-CN"/>
        </w:rPr>
        <w:t>565000.00元</w:t>
      </w:r>
      <w:r>
        <w:rPr>
          <w:rFonts w:hint="eastAsia" w:ascii="宋体" w:hAnsi="宋体" w:eastAsia="宋体" w:cs="宋体"/>
          <w:b/>
          <w:bCs/>
          <w:sz w:val="24"/>
          <w:szCs w:val="24"/>
        </w:rPr>
        <w:t>（</w:t>
      </w:r>
      <w:r>
        <w:rPr>
          <w:rFonts w:hint="eastAsia" w:ascii="宋体" w:hAnsi="宋体" w:cs="宋体"/>
          <w:b/>
          <w:bCs/>
          <w:sz w:val="24"/>
          <w:szCs w:val="24"/>
          <w:lang w:eastAsia="zh-CN"/>
        </w:rPr>
        <w:t>财政</w:t>
      </w:r>
      <w:r>
        <w:rPr>
          <w:rFonts w:hint="eastAsia" w:ascii="宋体" w:hAnsi="宋体" w:eastAsia="宋体" w:cs="宋体"/>
          <w:b/>
          <w:bCs/>
          <w:sz w:val="24"/>
          <w:szCs w:val="24"/>
          <w:lang w:eastAsia="zh-CN"/>
        </w:rPr>
        <w:t>资金</w:t>
      </w:r>
      <w:r>
        <w:rPr>
          <w:rFonts w:hint="eastAsia" w:ascii="宋体" w:hAnsi="宋体" w:eastAsia="宋体" w:cs="宋体"/>
          <w:b/>
          <w:bCs/>
          <w:sz w:val="24"/>
          <w:szCs w:val="24"/>
        </w:rPr>
        <w:t>），超出预算金额的磋商响应无效。</w:t>
      </w:r>
    </w:p>
    <w:p>
      <w:pPr>
        <w:spacing w:line="440" w:lineRule="exact"/>
        <w:ind w:right="-512" w:rightChars="-244"/>
        <w:jc w:val="left"/>
        <w:rPr>
          <w:rFonts w:ascii="宋体" w:hAnsi="宋体" w:eastAsia="宋体" w:cs="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、支付方式：</w:t>
      </w:r>
    </w:p>
    <w:p>
      <w:pPr>
        <w:spacing w:line="360" w:lineRule="auto"/>
        <w:ind w:right="-512" w:rightChars="-244" w:firstLine="480" w:firstLineChars="200"/>
        <w:jc w:val="left"/>
        <w:rPr>
          <w:rFonts w:ascii="宋体" w:hAnsi="宋体" w:eastAsia="宋体" w:cs="宋体"/>
          <w:sz w:val="24"/>
          <w:szCs w:val="24"/>
          <w:lang w:val="zh-CN"/>
        </w:rPr>
      </w:pPr>
      <w:r>
        <w:rPr>
          <w:rFonts w:hint="eastAsia" w:ascii="宋体" w:hAnsi="宋体" w:eastAsia="宋体" w:cs="宋体"/>
          <w:sz w:val="24"/>
          <w:szCs w:val="24"/>
        </w:rPr>
        <w:t>1、支付方式：</w:t>
      </w:r>
      <w:r>
        <w:rPr>
          <w:rFonts w:hint="eastAsia" w:ascii="宋体" w:hAnsi="宋体" w:eastAsia="宋体" w:cs="宋体"/>
          <w:sz w:val="24"/>
          <w:szCs w:val="24"/>
          <w:lang w:val="zh-CN"/>
        </w:rPr>
        <w:t>按照合同约定。</w:t>
      </w:r>
    </w:p>
    <w:p>
      <w:pPr>
        <w:spacing w:line="360" w:lineRule="auto"/>
        <w:ind w:right="-512" w:rightChars="-244" w:firstLine="480" w:firstLineChars="200"/>
        <w:jc w:val="left"/>
        <w:rPr>
          <w:rFonts w:ascii="宋体" w:hAnsi="宋体" w:eastAsia="宋体" w:cs="宋体"/>
          <w:sz w:val="24"/>
          <w:szCs w:val="24"/>
        </w:rPr>
      </w:pPr>
      <w:r>
        <w:rPr>
          <w:rFonts w:hint="eastAsia" w:ascii="宋体" w:hAnsi="宋体" w:eastAsia="宋体" w:cs="宋体"/>
          <w:sz w:val="24"/>
          <w:szCs w:val="24"/>
        </w:rPr>
        <w:t>2、支付时间及条件：以双方签订合同为准。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 xml:space="preserve">第三章 </w:t>
      </w:r>
      <w:r>
        <w:rPr>
          <w:rFonts w:hint="eastAsia" w:ascii="宋体" w:hAnsi="宋体" w:cs="宋体"/>
          <w:b/>
          <w:kern w:val="0"/>
          <w:sz w:val="36"/>
          <w:szCs w:val="36"/>
          <w:lang w:eastAsia="zh-CN"/>
        </w:rPr>
        <w:t>供应商</w:t>
      </w:r>
      <w:r>
        <w:rPr>
          <w:rFonts w:hint="eastAsia" w:ascii="宋体" w:hAnsi="宋体" w:cs="宋体"/>
          <w:b/>
          <w:kern w:val="0"/>
          <w:sz w:val="36"/>
          <w:szCs w:val="36"/>
        </w:rPr>
        <w:t>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lang w:eastAsia="zh-CN"/>
        </w:rPr>
        <w:t>磋商文件</w:t>
      </w:r>
      <w:r>
        <w:rPr>
          <w:rFonts w:hint="eastAsia" w:ascii="宋体" w:hAnsi="宋体" w:cs="宋体"/>
          <w:b/>
          <w:sz w:val="24"/>
          <w:szCs w:val="24"/>
        </w:rPr>
        <w:t>中凡标有★条款均为实质性要求条款，</w:t>
      </w:r>
      <w:r>
        <w:rPr>
          <w:rFonts w:hint="eastAsia" w:ascii="宋体" w:hAnsi="宋体" w:cs="宋体"/>
          <w:b/>
          <w:sz w:val="24"/>
          <w:szCs w:val="24"/>
          <w:lang w:eastAsia="zh-CN"/>
        </w:rPr>
        <w:t>响应文件</w:t>
      </w:r>
      <w:r>
        <w:rPr>
          <w:rFonts w:hint="eastAsia" w:ascii="宋体" w:hAnsi="宋体" w:cs="宋体"/>
          <w:b/>
          <w:sz w:val="24"/>
          <w:szCs w:val="24"/>
        </w:rPr>
        <w:t>须完全响应，未实质响应的，按照无效投标处理。</w:t>
      </w:r>
    </w:p>
    <w:tbl>
      <w:tblPr>
        <w:tblStyle w:val="15"/>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9" w:type="dxa"/>
          </w:tcPr>
          <w:p>
            <w:pPr>
              <w:spacing w:line="360" w:lineRule="auto"/>
              <w:jc w:val="left"/>
              <w:rPr>
                <w:rFonts w:hint="eastAsia" w:ascii="宋体" w:hAnsi="宋体" w:cs="宋体"/>
                <w:bCs/>
                <w:sz w:val="24"/>
                <w:szCs w:val="24"/>
                <w:lang w:val="zh-CN" w:eastAsia="zh-CN"/>
              </w:rPr>
            </w:pPr>
            <w:r>
              <w:rPr>
                <w:rFonts w:hint="eastAsia" w:ascii="宋体" w:hAnsi="宋体" w:cs="宋体"/>
                <w:bCs/>
                <w:sz w:val="24"/>
                <w:szCs w:val="24"/>
                <w:lang w:val="zh-CN"/>
              </w:rPr>
              <w:t>项目名称：</w:t>
            </w:r>
            <w:r>
              <w:rPr>
                <w:rFonts w:hint="eastAsia" w:ascii="宋体" w:hAnsi="宋体" w:cs="宋体"/>
                <w:bCs/>
                <w:sz w:val="24"/>
                <w:szCs w:val="24"/>
                <w:lang w:val="zh-CN" w:eastAsia="zh-CN"/>
              </w:rPr>
              <w:t>建安区第三次全国土壤普查外业调查采样项目</w:t>
            </w:r>
            <w:r>
              <w:rPr>
                <w:rFonts w:hint="eastAsia" w:asciiTheme="minorEastAsia" w:hAnsiTheme="minorEastAsia" w:eastAsiaTheme="minorEastAsia"/>
                <w:sz w:val="24"/>
                <w:szCs w:val="24"/>
                <w:lang w:val="en-US" w:eastAsia="zh-CN"/>
              </w:rPr>
              <w:t>（二次）</w:t>
            </w:r>
            <w:r>
              <w:rPr>
                <w:rFonts w:hint="eastAsia" w:ascii="宋体" w:hAnsi="宋体" w:cs="宋体"/>
                <w:bCs/>
                <w:sz w:val="24"/>
                <w:szCs w:val="24"/>
                <w:lang w:val="zh-CN"/>
              </w:rPr>
              <w:t xml:space="preserve">  </w:t>
            </w:r>
          </w:p>
          <w:p>
            <w:pPr>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项目编号：</w:t>
            </w:r>
            <w:r>
              <w:rPr>
                <w:rFonts w:hint="eastAsia" w:asciiTheme="minorEastAsia" w:hAnsiTheme="minorEastAsia" w:eastAsiaTheme="minorEastAsia"/>
                <w:sz w:val="24"/>
                <w:szCs w:val="24"/>
                <w:lang w:eastAsia="zh-CN"/>
              </w:rPr>
              <w:t>建安政采竞磋商字〔2023〕</w:t>
            </w:r>
            <w:r>
              <w:rPr>
                <w:rFonts w:hint="eastAsia" w:asciiTheme="minorEastAsia" w:hAnsiTheme="minorEastAsia" w:eastAsiaTheme="minorEastAsia"/>
                <w:sz w:val="24"/>
                <w:szCs w:val="24"/>
                <w:lang w:val="en-US" w:eastAsia="zh-CN"/>
              </w:rPr>
              <w:t>29</w:t>
            </w:r>
            <w:r>
              <w:rPr>
                <w:rFonts w:hint="eastAsia" w:asciiTheme="minorEastAsia" w:hAnsiTheme="minorEastAsia" w:eastAsiaTheme="minorEastAsia"/>
                <w:sz w:val="24"/>
                <w:szCs w:val="24"/>
                <w:lang w:eastAsia="zh-CN"/>
              </w:rPr>
              <w:t>号</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项目内容</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详见招标文件</w:t>
            </w:r>
            <w:r>
              <w:rPr>
                <w:rFonts w:hint="eastAsia" w:ascii="宋体" w:hAnsi="宋体" w:cs="宋体"/>
                <w:bCs/>
                <w:sz w:val="24"/>
                <w:szCs w:val="24"/>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rPr>
              <w:t>名    称：许昌市建安区农业农村局</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rPr>
              <w:t>地    址：许昌市建安区兴业大厦</w:t>
            </w:r>
          </w:p>
          <w:p>
            <w:pPr>
              <w:autoSpaceDE w:val="0"/>
              <w:autoSpaceDN w:val="0"/>
              <w:adjustRightInd w:val="0"/>
              <w:spacing w:line="360" w:lineRule="auto"/>
              <w:jc w:val="left"/>
              <w:rPr>
                <w:rFonts w:hint="eastAsia" w:ascii="宋体" w:hAnsi="宋体" w:cs="仿宋_GB2312"/>
                <w:sz w:val="24"/>
                <w:szCs w:val="24"/>
                <w:lang w:val="zh-CN" w:eastAsia="zh-CN"/>
              </w:rPr>
            </w:pPr>
            <w:r>
              <w:rPr>
                <w:rFonts w:hint="eastAsia" w:ascii="宋体" w:hAnsi="宋体" w:cs="仿宋_GB2312"/>
                <w:sz w:val="24"/>
                <w:szCs w:val="24"/>
                <w:lang w:val="zh-CN"/>
              </w:rPr>
              <w:t>联 系 人：王喜民</w:t>
            </w:r>
          </w:p>
          <w:p>
            <w:pPr>
              <w:autoSpaceDE w:val="0"/>
              <w:autoSpaceDN w:val="0"/>
              <w:adjustRightInd w:val="0"/>
              <w:spacing w:line="360" w:lineRule="auto"/>
              <w:jc w:val="left"/>
              <w:rPr>
                <w:rFonts w:hint="default" w:ascii="宋体" w:hAnsi="宋体" w:cs="宋体"/>
                <w:bCs/>
                <w:sz w:val="24"/>
                <w:szCs w:val="24"/>
                <w:highlight w:val="yellow"/>
                <w:lang w:val="en-US"/>
              </w:rPr>
            </w:pPr>
            <w:r>
              <w:rPr>
                <w:rFonts w:hint="eastAsia" w:ascii="宋体" w:hAnsi="宋体" w:cs="仿宋_GB2312"/>
                <w:sz w:val="24"/>
                <w:szCs w:val="24"/>
                <w:lang w:val="zh-CN"/>
              </w:rPr>
              <w:t>联系方式：</w:t>
            </w:r>
            <w:r>
              <w:rPr>
                <w:rFonts w:hint="eastAsia" w:ascii="宋体" w:hAnsi="宋体" w:cs="仿宋_GB2312"/>
                <w:sz w:val="24"/>
                <w:szCs w:val="24"/>
                <w:lang w:val="zh-CN" w:eastAsia="zh-CN"/>
              </w:rPr>
              <w:t>13</w:t>
            </w:r>
            <w:r>
              <w:rPr>
                <w:rFonts w:hint="eastAsia" w:ascii="宋体" w:hAnsi="宋体" w:cs="仿宋_GB2312"/>
                <w:sz w:val="24"/>
                <w:szCs w:val="24"/>
                <w:lang w:val="en-US" w:eastAsia="zh-CN"/>
              </w:rPr>
              <w:t>938917716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名    称：河南</w:t>
            </w:r>
            <w:r>
              <w:rPr>
                <w:rFonts w:hint="eastAsia" w:ascii="宋体" w:hAnsi="宋体" w:cs="宋体"/>
                <w:bCs/>
                <w:sz w:val="24"/>
                <w:szCs w:val="24"/>
                <w:lang w:val="en-US" w:eastAsia="zh-CN"/>
              </w:rPr>
              <w:t>鑫岚</w:t>
            </w:r>
            <w:r>
              <w:rPr>
                <w:rFonts w:hint="eastAsia" w:ascii="宋体" w:hAnsi="宋体" w:cs="宋体"/>
                <w:bCs/>
                <w:sz w:val="24"/>
                <w:szCs w:val="24"/>
                <w:lang w:val="zh-CN"/>
              </w:rPr>
              <w:t>工程管理有限公司</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仿宋_GB2312"/>
                <w:sz w:val="24"/>
                <w:szCs w:val="24"/>
              </w:rPr>
              <w:t>地    址：许昌市建安区镜水路</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人：赵真真</w:t>
            </w:r>
          </w:p>
          <w:p>
            <w:pPr>
              <w:autoSpaceDE w:val="0"/>
              <w:autoSpaceDN w:val="0"/>
              <w:adjustRightInd w:val="0"/>
              <w:spacing w:line="360" w:lineRule="auto"/>
              <w:ind w:right="-11" w:rightChars="0"/>
              <w:jc w:val="left"/>
              <w:rPr>
                <w:rFonts w:hint="default" w:ascii="宋体" w:hAnsi="宋体" w:eastAsia="宋体" w:cs="宋体"/>
                <w:bCs/>
                <w:sz w:val="24"/>
                <w:szCs w:val="24"/>
                <w:highlight w:val="yellow"/>
                <w:lang w:val="en-US" w:eastAsia="zh-CN"/>
              </w:rPr>
            </w:pPr>
            <w:r>
              <w:rPr>
                <w:rFonts w:hint="eastAsia" w:ascii="宋体" w:hAnsi="宋体" w:cs="宋体"/>
                <w:bCs/>
                <w:sz w:val="24"/>
                <w:szCs w:val="24"/>
                <w:lang w:val="zh-CN"/>
              </w:rPr>
              <w:t>联系方式：1</w:t>
            </w:r>
            <w:r>
              <w:rPr>
                <w:rFonts w:hint="eastAsia" w:ascii="宋体" w:hAnsi="宋体" w:cs="宋体"/>
                <w:bCs/>
                <w:sz w:val="24"/>
                <w:szCs w:val="24"/>
                <w:lang w:val="en-US" w:eastAsia="zh-CN"/>
              </w:rPr>
              <w:t>5517386868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eastAsia="zh-CN"/>
              </w:rPr>
              <w:t>供应商</w:t>
            </w:r>
            <w:r>
              <w:rPr>
                <w:rFonts w:hint="eastAsia" w:ascii="宋体" w:hAnsi="宋体" w:cs="宋体"/>
                <w:bCs/>
                <w:sz w:val="24"/>
                <w:szCs w:val="24"/>
              </w:rPr>
              <w:t>资格</w:t>
            </w:r>
          </w:p>
        </w:tc>
        <w:tc>
          <w:tcPr>
            <w:tcW w:w="6739" w:type="dxa"/>
            <w:vAlign w:val="center"/>
          </w:tcPr>
          <w:p>
            <w:pPr>
              <w:autoSpaceDE w:val="0"/>
              <w:autoSpaceDN w:val="0"/>
              <w:adjustRightInd w:val="0"/>
              <w:spacing w:line="360" w:lineRule="auto"/>
              <w:ind w:right="-11"/>
              <w:rPr>
                <w:rFonts w:hint="eastAsia" w:ascii="宋体" w:hAnsi="宋体" w:cs="宋体"/>
                <w:b/>
                <w:bCs/>
                <w:sz w:val="24"/>
                <w:szCs w:val="24"/>
                <w:lang w:val="zh-CN"/>
              </w:rPr>
            </w:pPr>
            <w:r>
              <w:rPr>
                <w:rFonts w:hint="eastAsia" w:ascii="宋体" w:hAnsi="宋体" w:cs="宋体"/>
                <w:b/>
                <w:bCs/>
                <w:sz w:val="24"/>
                <w:szCs w:val="24"/>
                <w:lang w:val="zh-CN" w:eastAsia="zh-CN"/>
              </w:rPr>
              <w:t xml:space="preserve">一、中小企业或者残疾人福利性单位声明函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 xml:space="preserve">1．中小企业出具《中小企业声明函》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2．残疾人福利性单位出具《残疾人福利企业声明函》</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二、符合《政府采购法》第二十二条规定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w:t>
            </w:r>
            <w:r>
              <w:rPr>
                <w:rFonts w:hint="eastAsia" w:ascii="宋体" w:hAnsi="宋体" w:cs="仿宋_GB2312"/>
                <w:sz w:val="24"/>
                <w:szCs w:val="24"/>
                <w:lang w:eastAsia="zh-CN"/>
              </w:rPr>
              <w:t>磋商</w:t>
            </w:r>
            <w:r>
              <w:rPr>
                <w:rFonts w:hint="eastAsia" w:ascii="宋体" w:hAnsi="宋体" w:cs="仿宋_GB2312"/>
                <w:sz w:val="24"/>
                <w:szCs w:val="24"/>
              </w:rPr>
              <w:t>文件第八章3.</w:t>
            </w:r>
            <w:r>
              <w:rPr>
                <w:rFonts w:hint="eastAsia" w:ascii="宋体" w:hAnsi="宋体" w:cs="仿宋_GB2312"/>
                <w:sz w:val="24"/>
                <w:szCs w:val="24"/>
                <w:lang w:val="en-US" w:eastAsia="zh-CN"/>
              </w:rPr>
              <w:t>6</w:t>
            </w:r>
            <w:r>
              <w:rPr>
                <w:rFonts w:hint="eastAsia" w:ascii="宋体" w:hAnsi="宋体" w:cs="仿宋_GB2312"/>
                <w:sz w:val="24"/>
                <w:szCs w:val="24"/>
              </w:rPr>
              <w:t>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autoSpaceDE w:val="0"/>
              <w:autoSpaceDN w:val="0"/>
              <w:spacing w:line="360" w:lineRule="auto"/>
              <w:ind w:right="-11"/>
              <w:contextualSpacing/>
              <w:rPr>
                <w:rFonts w:ascii="宋体" w:hAnsi="宋体" w:cs="宋体"/>
                <w:kern w:val="0"/>
                <w:sz w:val="24"/>
                <w:szCs w:val="24"/>
              </w:rPr>
            </w:pPr>
            <w:r>
              <w:rPr>
                <w:rFonts w:hint="eastAsia" w:ascii="宋体" w:hAnsi="宋体" w:cs="宋体"/>
                <w:bCs/>
                <w:sz w:val="24"/>
                <w:szCs w:val="24"/>
                <w:lang w:val="en-US" w:eastAsia="zh-CN"/>
              </w:rPr>
              <w:t>565000.00元（财政资金）</w:t>
            </w:r>
            <w:r>
              <w:rPr>
                <w:rFonts w:hint="eastAsia" w:ascii="宋体" w:hAnsi="宋体" w:cs="宋体"/>
                <w:bCs/>
                <w:sz w:val="24"/>
                <w:szCs w:val="24"/>
                <w:lang w:eastAsia="zh-CN"/>
              </w:rPr>
              <w:t>，</w:t>
            </w:r>
            <w:r>
              <w:rPr>
                <w:rFonts w:hint="eastAsia" w:ascii="宋体" w:hAnsi="宋体" w:cs="宋体"/>
                <w:b/>
                <w:color w:val="000000"/>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1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hint="eastAsia" w:ascii="宋体" w:hAnsi="宋体" w:cs="宋体"/>
                <w:b/>
                <w:sz w:val="24"/>
                <w:szCs w:val="24"/>
              </w:rPr>
            </w:pPr>
          </w:p>
          <w:p>
            <w:pPr>
              <w:autoSpaceDE w:val="0"/>
              <w:autoSpaceDN w:val="0"/>
              <w:adjustRightInd w:val="0"/>
              <w:spacing w:line="360" w:lineRule="auto"/>
              <w:jc w:val="center"/>
              <w:rPr>
                <w:rFonts w:hint="eastAsia" w:ascii="宋体" w:hAnsi="宋体" w:cs="宋体"/>
                <w:b/>
                <w:sz w:val="24"/>
                <w:szCs w:val="24"/>
              </w:rPr>
            </w:pPr>
            <w:r>
              <w:rPr>
                <w:rFonts w:hint="eastAsia" w:ascii="宋体" w:hAnsi="宋体" w:cs="宋体"/>
                <w:b/>
                <w:sz w:val="24"/>
                <w:szCs w:val="24"/>
              </w:rPr>
              <w:t>★</w:t>
            </w:r>
            <w:r>
              <w:rPr>
                <w:rFonts w:hint="eastAsia" w:ascii="宋体" w:hAnsi="宋体" w:cs="宋体"/>
                <w:sz w:val="24"/>
                <w:szCs w:val="24"/>
                <w:lang w:val="en-US" w:eastAsia="zh-CN"/>
              </w:rPr>
              <w:t>磋商有效期</w:t>
            </w:r>
          </w:p>
          <w:p>
            <w:pPr>
              <w:autoSpaceDE w:val="0"/>
              <w:autoSpaceDN w:val="0"/>
              <w:adjustRightInd w:val="0"/>
              <w:spacing w:line="360" w:lineRule="auto"/>
              <w:jc w:val="center"/>
              <w:rPr>
                <w:rFonts w:ascii="宋体" w:hAnsi="宋体" w:cs="宋体"/>
                <w:sz w:val="24"/>
                <w:szCs w:val="24"/>
              </w:rPr>
            </w:pP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90天（自提交磋商文件的截止之日起算）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成交供应商磋商有效期延至合同验收之日，成交供应商全部合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eastAsia="zh-CN"/>
              </w:rPr>
              <w:t>成交供应商</w:t>
            </w:r>
            <w:r>
              <w:rPr>
                <w:rFonts w:hint="eastAsia" w:ascii="宋体" w:hAnsi="宋体" w:cs="宋体"/>
                <w:bCs/>
                <w:sz w:val="24"/>
                <w:szCs w:val="24"/>
                <w:lang w:val="zh-CN"/>
              </w:rPr>
              <w:t>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递交地点</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响应文件提交截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止、磋商响应截止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及磋商时间</w:t>
            </w:r>
          </w:p>
        </w:tc>
        <w:tc>
          <w:tcPr>
            <w:tcW w:w="6739"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lang w:eastAsia="zh-CN"/>
              </w:rPr>
              <w:t>2023年</w:t>
            </w:r>
            <w:r>
              <w:rPr>
                <w:rFonts w:hint="eastAsia" w:ascii="宋体" w:hAnsi="宋体" w:cs="宋体"/>
                <w:b/>
                <w:sz w:val="24"/>
                <w:szCs w:val="24"/>
                <w:lang w:val="en-US" w:eastAsia="zh-CN"/>
              </w:rPr>
              <w:t>10</w:t>
            </w:r>
            <w:r>
              <w:rPr>
                <w:rFonts w:hint="eastAsia" w:ascii="宋体" w:hAnsi="宋体" w:cs="宋体"/>
                <w:b/>
                <w:sz w:val="24"/>
                <w:szCs w:val="24"/>
                <w:lang w:eastAsia="zh-CN"/>
              </w:rPr>
              <w:t>月</w:t>
            </w:r>
            <w:r>
              <w:rPr>
                <w:rFonts w:hint="eastAsia" w:ascii="宋体" w:hAnsi="宋体" w:cs="宋体"/>
                <w:b/>
                <w:sz w:val="24"/>
                <w:szCs w:val="24"/>
                <w:lang w:val="en-US" w:eastAsia="zh-CN"/>
              </w:rPr>
              <w:t>26</w:t>
            </w:r>
            <w:r>
              <w:rPr>
                <w:rFonts w:hint="eastAsia" w:ascii="宋体" w:hAnsi="宋体" w:cs="宋体"/>
                <w:b/>
                <w:sz w:val="24"/>
                <w:szCs w:val="24"/>
                <w:lang w:eastAsia="zh-CN"/>
              </w:rPr>
              <w:t>日</w:t>
            </w:r>
            <w:r>
              <w:rPr>
                <w:rFonts w:hint="eastAsia" w:ascii="宋体" w:hAnsi="宋体" w:cs="宋体"/>
                <w:b/>
                <w:sz w:val="24"/>
                <w:szCs w:val="24"/>
              </w:rPr>
              <w:t>09时30分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739" w:type="dxa"/>
            <w:shd w:val="clear" w:color="auto" w:fill="auto"/>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w:t>
            </w:r>
            <w:r>
              <w:rPr>
                <w:rFonts w:hint="eastAsia" w:ascii="宋体" w:hAnsi="宋体" w:cs="宋体"/>
                <w:bCs/>
                <w:sz w:val="24"/>
                <w:szCs w:val="24"/>
                <w:lang w:val="en-US" w:eastAsia="zh-CN"/>
              </w:rPr>
              <w:t>二</w:t>
            </w:r>
            <w:r>
              <w:rPr>
                <w:rFonts w:hint="eastAsia" w:ascii="宋体" w:hAnsi="宋体" w:cs="宋体"/>
                <w:bCs/>
                <w:sz w:val="24"/>
                <w:szCs w:val="24"/>
                <w:lang w:val="zh-CN"/>
              </w:rPr>
              <w:t>室</w:t>
            </w:r>
            <w:r>
              <w:rPr>
                <w:rFonts w:hint="eastAsia" w:ascii="宋体" w:hAnsi="宋体"/>
                <w:b/>
                <w:sz w:val="24"/>
                <w:shd w:val="clear" w:color="000000"/>
              </w:rPr>
              <w:t>（本项目采用远程不见面开标，</w:t>
            </w:r>
            <w:r>
              <w:rPr>
                <w:rFonts w:hint="eastAsia" w:ascii="宋体" w:hAnsi="宋体"/>
                <w:b/>
                <w:sz w:val="24"/>
                <w:shd w:val="clear" w:color="000000"/>
                <w:lang w:eastAsia="zh-CN"/>
              </w:rPr>
              <w:t>供应商</w:t>
            </w:r>
            <w:r>
              <w:rPr>
                <w:rFonts w:hint="eastAsia" w:ascii="宋体" w:hAnsi="宋体"/>
                <w:b/>
                <w:sz w:val="24"/>
                <w:shd w:val="clear" w:color="000000"/>
              </w:rPr>
              <w:t>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lang w:eastAsia="zh-CN"/>
              </w:rPr>
              <w:t>磋商</w:t>
            </w:r>
            <w:r>
              <w:rPr>
                <w:rFonts w:hint="eastAsia" w:ascii="宋体" w:hAnsi="宋体" w:cs="宋体"/>
                <w:kern w:val="0"/>
                <w:sz w:val="24"/>
                <w:szCs w:val="24"/>
              </w:rPr>
              <w:t>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eastAsia="zh-CN"/>
              </w:rPr>
              <w:t>磋商</w:t>
            </w:r>
            <w:r>
              <w:rPr>
                <w:rFonts w:hint="eastAsia" w:ascii="宋体" w:hAnsi="宋体" w:cs="宋体"/>
                <w:sz w:val="24"/>
                <w:szCs w:val="24"/>
              </w:rPr>
              <w:t>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w:t>
            </w:r>
            <w:r>
              <w:rPr>
                <w:rFonts w:hint="eastAsia" w:ascii="宋体" w:hAnsi="宋体" w:cs="宋体"/>
                <w:sz w:val="24"/>
                <w:szCs w:val="24"/>
                <w:lang w:eastAsia="zh-CN"/>
              </w:rPr>
              <w:t>磋商文件</w:t>
            </w:r>
            <w:r>
              <w:rPr>
                <w:rFonts w:hint="eastAsia" w:ascii="宋体" w:hAnsi="宋体" w:cs="宋体"/>
                <w:sz w:val="24"/>
                <w:szCs w:val="24"/>
              </w:rPr>
              <w:t>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 xml:space="preserve">供应商对磋商文件 </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质疑截止时间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份数</w:t>
            </w:r>
          </w:p>
        </w:tc>
        <w:tc>
          <w:tcPr>
            <w:tcW w:w="6739" w:type="dxa"/>
            <w:vAlign w:val="center"/>
          </w:tcPr>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w:t>
            </w:r>
            <w:r>
              <w:rPr>
                <w:rFonts w:hint="eastAsia" w:ascii="宋体" w:hAnsi="宋体" w:cs="宋体"/>
                <w:sz w:val="24"/>
                <w:lang w:eastAsia="zh-CN"/>
              </w:rPr>
              <w:t>：</w:t>
            </w:r>
            <w:r>
              <w:rPr>
                <w:rFonts w:hint="eastAsia" w:ascii="宋体" w:hAnsi="宋体" w:cs="宋体"/>
                <w:sz w:val="24"/>
              </w:rPr>
              <w:t>成功上传至《全国公共资源交易平台（河南省·许昌市）》公共资源交易系统加密电子</w:t>
            </w:r>
            <w:r>
              <w:rPr>
                <w:rFonts w:hint="eastAsia" w:ascii="宋体" w:hAnsi="宋体" w:cs="宋体"/>
                <w:sz w:val="24"/>
                <w:lang w:eastAsia="zh-CN"/>
              </w:rPr>
              <w:t>响应文件</w:t>
            </w:r>
            <w:r>
              <w:rPr>
                <w:rFonts w:hint="eastAsia" w:ascii="宋体" w:hAnsi="宋体" w:cs="宋体"/>
                <w:sz w:val="24"/>
              </w:rPr>
              <w:t>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w:t>
            </w:r>
            <w:r>
              <w:rPr>
                <w:rFonts w:hint="eastAsia" w:ascii="宋体" w:hAnsi="宋体" w:cs="宋体"/>
                <w:b/>
                <w:sz w:val="24"/>
                <w:lang w:eastAsia="zh-CN"/>
              </w:rPr>
              <w:t>供应商</w:t>
            </w:r>
            <w:r>
              <w:rPr>
                <w:rFonts w:hint="eastAsia" w:ascii="宋体" w:hAnsi="宋体" w:cs="宋体"/>
                <w:b/>
                <w:sz w:val="24"/>
              </w:rPr>
              <w:t>提交的电子</w:t>
            </w:r>
            <w:r>
              <w:rPr>
                <w:rFonts w:hint="eastAsia" w:ascii="宋体" w:hAnsi="宋体" w:cs="宋体"/>
                <w:b/>
                <w:sz w:val="24"/>
                <w:lang w:eastAsia="zh-CN"/>
              </w:rPr>
              <w:t>响应文件</w:t>
            </w:r>
            <w:r>
              <w:rPr>
                <w:rFonts w:hint="eastAsia" w:ascii="宋体" w:hAnsi="宋体" w:cs="宋体"/>
                <w:b/>
                <w:sz w:val="24"/>
              </w:rPr>
              <w:t>，必须是通过“许昌</w:t>
            </w:r>
            <w:r>
              <w:rPr>
                <w:rFonts w:hint="eastAsia" w:ascii="宋体" w:hAnsi="宋体" w:cs="宋体"/>
                <w:b/>
                <w:sz w:val="24"/>
                <w:lang w:eastAsia="zh-CN"/>
              </w:rPr>
              <w:t>响应文件</w:t>
            </w:r>
            <w:r>
              <w:rPr>
                <w:rFonts w:hint="eastAsia" w:ascii="宋体" w:hAnsi="宋体" w:cs="宋体"/>
                <w:b/>
                <w:sz w:val="24"/>
              </w:rPr>
              <w:t>制作系统SEARUNV最新版本”制作，并经过签章和加密后生成的电子</w:t>
            </w:r>
            <w:r>
              <w:rPr>
                <w:rFonts w:hint="eastAsia" w:ascii="宋体" w:hAnsi="宋体" w:cs="宋体"/>
                <w:b/>
                <w:sz w:val="24"/>
                <w:lang w:eastAsia="zh-CN"/>
              </w:rPr>
              <w:t>响应</w:t>
            </w:r>
            <w:r>
              <w:rPr>
                <w:rFonts w:hint="eastAsia" w:ascii="宋体" w:hAnsi="宋体" w:cs="宋体"/>
                <w:b/>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文件：按</w:t>
            </w:r>
            <w:r>
              <w:rPr>
                <w:rFonts w:hint="eastAsia" w:ascii="宋体" w:hAnsi="宋体" w:cs="宋体"/>
                <w:sz w:val="24"/>
                <w:lang w:eastAsia="zh-CN"/>
              </w:rPr>
              <w:t>磋商</w:t>
            </w:r>
            <w:r>
              <w:rPr>
                <w:rFonts w:hint="eastAsia" w:ascii="宋体" w:hAnsi="宋体" w:cs="宋体"/>
                <w:sz w:val="24"/>
              </w:rPr>
              <w:t>文件要求加盖</w:t>
            </w:r>
            <w:r>
              <w:rPr>
                <w:rFonts w:hint="eastAsia" w:ascii="宋体" w:hAnsi="宋体" w:cs="宋体"/>
                <w:sz w:val="24"/>
                <w:lang w:eastAsia="zh-CN"/>
              </w:rPr>
              <w:t>供应商</w:t>
            </w:r>
            <w:r>
              <w:rPr>
                <w:rFonts w:hint="eastAsia" w:ascii="宋体" w:hAnsi="宋体" w:cs="宋体"/>
                <w:sz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w:t>
            </w:r>
            <w:r>
              <w:rPr>
                <w:rFonts w:hint="eastAsia" w:ascii="宋体" w:hAnsi="宋体" w:cs="宋体"/>
                <w:sz w:val="24"/>
                <w:szCs w:val="24"/>
                <w:lang w:eastAsia="zh-CN"/>
              </w:rPr>
              <w:t>供应商</w:t>
            </w:r>
            <w:r>
              <w:rPr>
                <w:rFonts w:hint="eastAsia" w:ascii="宋体" w:hAnsi="宋体" w:cs="宋体"/>
                <w:sz w:val="24"/>
                <w:szCs w:val="24"/>
              </w:rPr>
              <w:t>应当在开标时间前使用CA数字证书登录交易系统远程开标大厅，在线准时参加开标活动并进行</w:t>
            </w:r>
            <w:r>
              <w:rPr>
                <w:rFonts w:hint="eastAsia" w:ascii="宋体" w:hAnsi="宋体" w:cs="宋体"/>
                <w:sz w:val="24"/>
                <w:szCs w:val="24"/>
                <w:lang w:eastAsia="zh-CN"/>
              </w:rPr>
              <w:t>响应文件</w:t>
            </w:r>
            <w:r>
              <w:rPr>
                <w:rFonts w:hint="eastAsia" w:ascii="宋体" w:hAnsi="宋体" w:cs="宋体"/>
                <w:sz w:val="24"/>
                <w:szCs w:val="24"/>
              </w:rPr>
              <w:t>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w:t>
            </w:r>
            <w:r>
              <w:rPr>
                <w:rFonts w:hint="eastAsia" w:ascii="宋体" w:hAnsi="宋体" w:cs="宋体"/>
                <w:sz w:val="24"/>
                <w:szCs w:val="24"/>
                <w:lang w:eastAsia="zh-CN"/>
              </w:rPr>
              <w:t>供应商</w:t>
            </w:r>
            <w:r>
              <w:rPr>
                <w:rFonts w:hint="eastAsia" w:ascii="宋体" w:hAnsi="宋体" w:cs="宋体"/>
                <w:sz w:val="24"/>
                <w:szCs w:val="24"/>
              </w:rPr>
              <w:t>可以远程进行解密</w:t>
            </w:r>
            <w:r>
              <w:rPr>
                <w:rFonts w:hint="eastAsia" w:ascii="宋体" w:hAnsi="宋体" w:cs="宋体"/>
                <w:sz w:val="24"/>
                <w:szCs w:val="24"/>
                <w:lang w:eastAsia="zh-CN"/>
              </w:rPr>
              <w:t>响应文件</w:t>
            </w:r>
            <w:r>
              <w:rPr>
                <w:rFonts w:hint="eastAsia" w:ascii="宋体" w:hAnsi="宋体" w:cs="宋体"/>
                <w:sz w:val="24"/>
                <w:szCs w:val="24"/>
              </w:rPr>
              <w:t>。</w:t>
            </w:r>
            <w:r>
              <w:rPr>
                <w:rFonts w:hint="eastAsia" w:ascii="宋体" w:hAnsi="宋体" w:cs="宋体"/>
                <w:sz w:val="24"/>
                <w:szCs w:val="24"/>
                <w:lang w:eastAsia="zh-CN"/>
              </w:rPr>
              <w:t>供应商</w:t>
            </w:r>
            <w:r>
              <w:rPr>
                <w:rFonts w:hint="eastAsia" w:ascii="宋体" w:hAnsi="宋体" w:cs="宋体"/>
                <w:sz w:val="24"/>
                <w:szCs w:val="24"/>
              </w:rPr>
              <w:t>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w:t>
            </w:r>
            <w:r>
              <w:rPr>
                <w:rFonts w:hint="eastAsia" w:ascii="宋体" w:hAnsi="宋体" w:cs="宋体"/>
                <w:sz w:val="24"/>
                <w:szCs w:val="24"/>
                <w:lang w:eastAsia="zh-CN"/>
              </w:rPr>
              <w:t>供应商</w:t>
            </w:r>
            <w:r>
              <w:rPr>
                <w:rFonts w:hint="eastAsia" w:ascii="宋体" w:hAnsi="宋体" w:cs="宋体"/>
                <w:sz w:val="24"/>
                <w:szCs w:val="24"/>
              </w:rPr>
              <w:t>可点击“开标记录”查看各</w:t>
            </w:r>
            <w:r>
              <w:rPr>
                <w:rFonts w:hint="eastAsia" w:ascii="宋体" w:hAnsi="宋体" w:cs="宋体"/>
                <w:sz w:val="24"/>
                <w:szCs w:val="24"/>
                <w:lang w:eastAsia="zh-CN"/>
              </w:rPr>
              <w:t>供应商</w:t>
            </w:r>
            <w:r>
              <w:rPr>
                <w:rFonts w:hint="eastAsia" w:ascii="宋体" w:hAnsi="宋体" w:cs="宋体"/>
                <w:sz w:val="24"/>
                <w:szCs w:val="24"/>
              </w:rPr>
              <w:t>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w:t>
            </w:r>
            <w:r>
              <w:rPr>
                <w:rFonts w:hint="eastAsia" w:ascii="宋体" w:hAnsi="宋体" w:cs="宋体"/>
                <w:sz w:val="24"/>
                <w:szCs w:val="24"/>
                <w:lang w:eastAsia="zh-CN"/>
              </w:rPr>
              <w:t>供应商</w:t>
            </w:r>
            <w:r>
              <w:rPr>
                <w:rFonts w:hint="eastAsia" w:ascii="宋体" w:hAnsi="宋体" w:cs="宋体"/>
                <w:sz w:val="24"/>
                <w:szCs w:val="24"/>
              </w:rPr>
              <w:t>提出异议，招标代理机构通过“文字互动”对话框通知各</w:t>
            </w:r>
            <w:r>
              <w:rPr>
                <w:rFonts w:hint="eastAsia" w:ascii="宋体" w:hAnsi="宋体" w:cs="宋体"/>
                <w:sz w:val="24"/>
                <w:szCs w:val="24"/>
                <w:lang w:eastAsia="zh-CN"/>
              </w:rPr>
              <w:t>供应商</w:t>
            </w:r>
            <w:r>
              <w:rPr>
                <w:rFonts w:hint="eastAsia" w:ascii="宋体" w:hAnsi="宋体" w:cs="宋体"/>
                <w:sz w:val="24"/>
                <w:szCs w:val="24"/>
              </w:rPr>
              <w:t>进行电子签章。</w:t>
            </w:r>
            <w:r>
              <w:rPr>
                <w:rFonts w:hint="eastAsia" w:ascii="宋体" w:hAnsi="宋体" w:cs="宋体"/>
                <w:sz w:val="24"/>
                <w:szCs w:val="24"/>
                <w:lang w:eastAsia="zh-CN"/>
              </w:rPr>
              <w:t>供应商</w:t>
            </w:r>
            <w:r>
              <w:rPr>
                <w:rFonts w:hint="eastAsia" w:ascii="宋体" w:hAnsi="宋体" w:cs="宋体"/>
                <w:sz w:val="24"/>
                <w:szCs w:val="24"/>
              </w:rPr>
              <w:t>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组建</w:t>
            </w:r>
          </w:p>
        </w:tc>
        <w:tc>
          <w:tcPr>
            <w:tcW w:w="6739" w:type="dxa"/>
            <w:vAlign w:val="center"/>
          </w:tcPr>
          <w:p>
            <w:pPr>
              <w:autoSpaceDE w:val="0"/>
              <w:autoSpaceDN w:val="0"/>
              <w:adjustRightInd w:val="0"/>
              <w:spacing w:line="360" w:lineRule="auto"/>
              <w:jc w:val="left"/>
              <w:rPr>
                <w:rFonts w:ascii="宋体" w:hAnsi="宋体" w:cs="Cambria Math"/>
                <w:sz w:val="24"/>
                <w:szCs w:val="24"/>
                <w:lang w:val="zh-CN"/>
              </w:rPr>
            </w:pPr>
            <w:r>
              <w:rPr>
                <w:rFonts w:hint="eastAsia" w:ascii="宋体" w:hAnsi="宋体" w:cs="Cambria Math"/>
                <w:sz w:val="24"/>
                <w:szCs w:val="24"/>
                <w:lang w:val="zh-CN" w:eastAsia="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1、本项目属于专门面向中小企业采购的项目；本次采购标的对应的中小企业划分标准所属行业：农、林、牧、渔业。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3、提供由省级以上监狱管理局、戒毒管理局（含新疆生产建设兵团）出具的属于监狱企业证明文件的，视同为小型和微型企业。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lang w:eastAsia="zh-CN"/>
              </w:rPr>
              <w:t>收费标准按</w:t>
            </w:r>
            <w:r>
              <w:rPr>
                <w:rFonts w:hint="eastAsia" w:ascii="宋体" w:hAnsi="宋体" w:cs="宋体"/>
                <w:color w:val="auto"/>
                <w:sz w:val="24"/>
                <w:szCs w:val="24"/>
              </w:rPr>
              <w:t>豫招协［2023］002号文件规定计取。一次性以银行划账、电汇、汇票或支票的形式支付。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30</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31</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w:t>
            </w:r>
            <w:r>
              <w:rPr>
                <w:rFonts w:hint="eastAsia" w:ascii="宋体" w:hAnsi="宋体" w:cs="仿宋_GB2312"/>
                <w:spacing w:val="-2"/>
                <w:sz w:val="24"/>
                <w:szCs w:val="24"/>
                <w:lang w:val="en-US" w:eastAsia="zh-CN"/>
              </w:rPr>
              <w:t>采购代理机构</w:t>
            </w:r>
            <w:r>
              <w:rPr>
                <w:rFonts w:hint="eastAsia" w:ascii="宋体" w:hAnsi="宋体" w:cs="仿宋_GB2312"/>
                <w:spacing w:val="-2"/>
                <w:sz w:val="24"/>
                <w:szCs w:val="24"/>
                <w:lang w:val="zh-CN"/>
              </w:rPr>
              <w:t>发送投标报价及分项报价一览表（包含主要中标标的的名称、规格型号、数量、单价、服务要求等）电子文档，并同时通知代理机构联系人，电话：</w:t>
            </w:r>
            <w:r>
              <w:rPr>
                <w:rFonts w:hint="eastAsia" w:ascii="宋体" w:hAnsi="宋体" w:cs="仿宋_GB2312"/>
                <w:spacing w:val="-2"/>
                <w:sz w:val="24"/>
                <w:szCs w:val="24"/>
                <w:lang w:val="en-US" w:eastAsia="zh-CN"/>
              </w:rPr>
              <w:t>15517386868</w:t>
            </w:r>
            <w:r>
              <w:rPr>
                <w:rFonts w:hint="eastAsia" w:ascii="宋体" w:hAnsi="宋体" w:cs="仿宋_GB2312"/>
                <w:spacing w:val="-2"/>
                <w:sz w:val="24"/>
                <w:szCs w:val="24"/>
                <w:lang w:val="zh-CN"/>
              </w:rPr>
              <w:t>代理机构邮箱：</w:t>
            </w:r>
            <w:r>
              <w:rPr>
                <w:rFonts w:hint="eastAsia" w:ascii="宋体" w:hAnsi="宋体" w:cs="仿宋_GB2312"/>
                <w:spacing w:val="-2"/>
                <w:sz w:val="24"/>
                <w:szCs w:val="24"/>
                <w:lang w:val="en-US" w:eastAsia="zh-CN"/>
              </w:rPr>
              <w:t>2035895170</w:t>
            </w:r>
            <w:r>
              <w:rPr>
                <w:rFonts w:hint="eastAsia" w:ascii="宋体" w:hAnsi="宋体" w:cs="仿宋_GB2312"/>
                <w:spacing w:val="-2"/>
                <w:sz w:val="24"/>
                <w:szCs w:val="24"/>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32</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33</w:t>
            </w:r>
          </w:p>
        </w:tc>
        <w:tc>
          <w:tcPr>
            <w:tcW w:w="2268" w:type="dxa"/>
            <w:vAlign w:val="center"/>
          </w:tcPr>
          <w:p>
            <w:pPr>
              <w:autoSpaceDE w:val="0"/>
              <w:autoSpaceDN w:val="0"/>
              <w:adjustRightInd w:val="0"/>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最后报价</w:t>
            </w:r>
          </w:p>
        </w:tc>
        <w:tc>
          <w:tcPr>
            <w:tcW w:w="6739"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根据磋商小组要求，供应商须使用CA数字证书登录《全国公共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①总报价②分项报价。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 xml:space="preserve">注：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①磋商结束后，磋商小组应当要求所有继续参加磋商的供应商在规定时间内提交最后报价，</w:t>
            </w:r>
            <w:r>
              <w:rPr>
                <w:rFonts w:hint="eastAsia" w:hAnsi="宋体" w:cs="宋体"/>
                <w:b/>
                <w:bCs/>
                <w:sz w:val="24"/>
                <w:lang w:val="zh-CN"/>
              </w:rPr>
              <w:t>提交最后报价的供应商不得少于3家。最终报价需提供最终报价的分项报价清单（要求加盖单位公章的扫描件或图片作为附件上传）。</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4</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不同供应商电子响应文件记录的网卡MAC地址、CPU序号、硬盘序列号等硬件特征码均相同时，视为‘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供应商的响应文件</w:t>
            </w:r>
            <w:r>
              <w:rPr>
                <w:rFonts w:ascii="宋体" w:hAnsi="宋体" w:cs="宋体"/>
                <w:bCs/>
                <w:sz w:val="24"/>
                <w:szCs w:val="24"/>
                <w:lang w:val="zh-CN"/>
              </w:rPr>
              <w:t>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供应商</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hint="eastAsia" w:ascii="宋体" w:hAnsi="宋体" w:eastAsia="宋体" w:cs="宋体"/>
                <w:bCs/>
                <w:sz w:val="24"/>
                <w:szCs w:val="24"/>
                <w:lang w:val="zh-CN" w:eastAsia="zh-CN"/>
              </w:rPr>
            </w:pPr>
            <w:r>
              <w:rPr>
                <w:rFonts w:hint="eastAsia" w:ascii="宋体" w:hAnsi="宋体" w:cs="宋体"/>
                <w:bCs/>
                <w:sz w:val="24"/>
                <w:szCs w:val="24"/>
                <w:lang w:val="zh-CN"/>
              </w:rPr>
              <w:t>3</w:t>
            </w:r>
            <w:r>
              <w:rPr>
                <w:rFonts w:hint="eastAsia" w:ascii="宋体" w:hAnsi="宋体" w:cs="宋体"/>
                <w:bCs/>
                <w:sz w:val="24"/>
                <w:szCs w:val="24"/>
                <w:lang w:val="en-US" w:eastAsia="zh-CN"/>
              </w:rPr>
              <w:t>5</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供应商资格核验</w:t>
            </w:r>
          </w:p>
        </w:tc>
        <w:tc>
          <w:tcPr>
            <w:tcW w:w="6739" w:type="dxa"/>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1、供应商是法人（法人包括企业法人、机关法人、事业单位法人和社会团体法人），提供本单位：</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lang w:val="en-US" w:eastAsia="zh-CN"/>
              </w:rPr>
              <w:t>2022年度</w:t>
            </w:r>
            <w:r>
              <w:rPr>
                <w:rFonts w:hint="eastAsia" w:ascii="宋体" w:hAnsi="宋体" w:cs="宋体"/>
                <w:bCs/>
                <w:sz w:val="24"/>
                <w:szCs w:val="24"/>
                <w:lang w:val="zh-CN"/>
              </w:rPr>
              <w:t>经审计的财务报告，包括资产负债表、利润表、现金流量表、所有者权益变动表及其附注；</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2、供应商（其他组织和自然人）提供本单位：</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lang w:val="en-US" w:eastAsia="zh-CN"/>
              </w:rPr>
              <w:t>2022年度</w:t>
            </w:r>
            <w:r>
              <w:rPr>
                <w:rFonts w:hint="eastAsia" w:ascii="宋体" w:hAnsi="宋体" w:cs="宋体"/>
                <w:bCs/>
                <w:sz w:val="24"/>
                <w:szCs w:val="24"/>
                <w:lang w:val="zh-CN"/>
              </w:rPr>
              <w:t>经审计的财务报告，包括资产负债表、利润表、现金流量表、所有者权益变动表及其附注；</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②银行出具的资信证明；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参加本次政府采购项目投标截止时间前一年内任意一个月缴纳税收凭据。（依法免税的供应商，应提供相应文件证明依法免税）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2、</w:t>
            </w:r>
            <w:r>
              <w:rPr>
                <w:rFonts w:hint="eastAsia" w:ascii="宋体" w:hAnsi="宋体" w:cs="宋体"/>
                <w:bCs/>
                <w:sz w:val="24"/>
                <w:szCs w:val="24"/>
                <w:lang w:val="zh-CN"/>
              </w:rPr>
              <w:t>供应商</w:t>
            </w:r>
            <w:r>
              <w:rPr>
                <w:rFonts w:ascii="宋体" w:hAnsi="宋体" w:cs="宋体"/>
                <w:bCs/>
                <w:sz w:val="24"/>
                <w:szCs w:val="24"/>
                <w:lang w:val="zh-CN"/>
              </w:rPr>
              <w:t xml:space="preserve">具备履行合同所必须的设备和专业技术能力承诺函或声明（承诺函或声明格式自拟）。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供应商</w:t>
            </w:r>
            <w:r>
              <w:rPr>
                <w:rFonts w:ascii="宋体" w:hAnsi="宋体" w:cs="宋体"/>
                <w:bCs/>
                <w:sz w:val="24"/>
                <w:szCs w:val="24"/>
                <w:lang w:val="zh-CN"/>
              </w:rPr>
              <w:t>“参加政府采购活动前3年内在经营活动中没有重大违法记录的书面声明”。 重大违法记录，是指</w:t>
            </w:r>
            <w:r>
              <w:rPr>
                <w:rFonts w:hint="eastAsia" w:ascii="宋体" w:hAnsi="宋体" w:cs="宋体"/>
                <w:bCs/>
                <w:sz w:val="24"/>
                <w:szCs w:val="24"/>
                <w:lang w:val="zh-CN"/>
              </w:rPr>
              <w:t>供应商</w:t>
            </w:r>
            <w:r>
              <w:rPr>
                <w:rFonts w:ascii="宋体" w:hAnsi="宋体" w:cs="宋体"/>
                <w:bCs/>
                <w:sz w:val="24"/>
                <w:szCs w:val="24"/>
                <w:lang w:val="zh-CN"/>
              </w:rPr>
              <w:t xml:space="preserve">因违法经营受到刑事处罚或者责令停产停业、吊销许可证或者执照、较大数额罚款等行政处罚。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color w:val="auto"/>
                <w:sz w:val="24"/>
                <w:szCs w:val="24"/>
                <w:lang w:val="zh-CN"/>
              </w:rPr>
            </w:pPr>
            <w:r>
              <w:rPr>
                <w:rFonts w:ascii="黑体" w:hAnsi="黑体" w:eastAsia="黑体" w:cs="宋体"/>
                <w:bCs/>
                <w:color w:val="auto"/>
                <w:sz w:val="24"/>
                <w:szCs w:val="24"/>
                <w:lang w:val="zh-CN"/>
              </w:rPr>
              <w:t>七、未被列入“信用中国”网站(www.creditchina.gov.cn)失信被执行人、税收违法黑名单的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；“中国政府采购网” (www.ccgp.gov.cn) 政府采购严重违法失信行为记录名单的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 xml:space="preserve">；“中国社会组织政务服务平台”网站（chinanpo.mca.gov.cn）严重违法失信社会组织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（联合体形式投标的，联合体成员存在不良信用记录，视同联合体存在不良信用记录）。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1、查询渠道：</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 ①“信用中国”网站（</w:t>
            </w:r>
            <w:r>
              <w:rPr>
                <w:color w:val="auto"/>
              </w:rPr>
              <w:fldChar w:fldCharType="begin"/>
            </w:r>
            <w:r>
              <w:rPr>
                <w:color w:val="auto"/>
              </w:rPr>
              <w:instrText xml:space="preserve"> HYPERLINK "http://www.creditchina.gov.cn" </w:instrText>
            </w:r>
            <w:r>
              <w:rPr>
                <w:color w:val="auto"/>
              </w:rPr>
              <w:fldChar w:fldCharType="separate"/>
            </w:r>
            <w:r>
              <w:rPr>
                <w:rStyle w:val="19"/>
                <w:rFonts w:ascii="宋体" w:hAnsi="宋体" w:cs="宋体"/>
                <w:bCs/>
                <w:color w:val="auto"/>
                <w:sz w:val="24"/>
                <w:szCs w:val="24"/>
                <w:lang w:val="zh-CN"/>
              </w:rPr>
              <w:t>www.creditchina.gov.cn</w:t>
            </w:r>
            <w:r>
              <w:rPr>
                <w:rStyle w:val="19"/>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②“中国政府采购网”（</w:t>
            </w:r>
            <w:r>
              <w:rPr>
                <w:color w:val="auto"/>
              </w:rPr>
              <w:fldChar w:fldCharType="begin"/>
            </w:r>
            <w:r>
              <w:rPr>
                <w:color w:val="auto"/>
              </w:rPr>
              <w:instrText xml:space="preserve"> HYPERLINK "http://www.ccgp.gov.cn" </w:instrText>
            </w:r>
            <w:r>
              <w:rPr>
                <w:color w:val="auto"/>
              </w:rPr>
              <w:fldChar w:fldCharType="separate"/>
            </w:r>
            <w:r>
              <w:rPr>
                <w:rStyle w:val="19"/>
                <w:rFonts w:ascii="宋体" w:hAnsi="宋体" w:cs="宋体"/>
                <w:bCs/>
                <w:color w:val="auto"/>
                <w:sz w:val="24"/>
                <w:szCs w:val="24"/>
                <w:lang w:val="zh-CN"/>
              </w:rPr>
              <w:t>www.ccgp.gov.cn</w:t>
            </w:r>
            <w:r>
              <w:rPr>
                <w:rStyle w:val="19"/>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③“中国社会组织政务服务平台”网站（chinanpo.mca.gov.cn）（仅查询社会组织）；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2、截止时间：同投标截止时间；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lang w:val="zh-CN"/>
              </w:rPr>
            </w:pPr>
            <w:r>
              <w:rPr>
                <w:rFonts w:ascii="宋体" w:hAnsi="宋体" w:cs="宋体"/>
                <w:bCs/>
                <w:color w:val="auto"/>
                <w:sz w:val="24"/>
                <w:szCs w:val="24"/>
                <w:lang w:val="zh-CN"/>
              </w:rPr>
              <w:t>3、信用信息的使用原则：经采购人认定的被列入失信被执行人、税收违法黑名单、政府采购严重违法失信行为记录名单的</w:t>
            </w:r>
            <w:r>
              <w:rPr>
                <w:rFonts w:hint="eastAsia" w:ascii="宋体" w:hAnsi="宋体" w:cs="宋体"/>
                <w:bCs/>
                <w:color w:val="auto"/>
                <w:sz w:val="24"/>
                <w:szCs w:val="24"/>
                <w:lang w:val="zh-CN"/>
              </w:rPr>
              <w:t>供应商</w:t>
            </w:r>
            <w:r>
              <w:rPr>
                <w:rFonts w:ascii="宋体" w:hAnsi="宋体" w:cs="宋体"/>
                <w:bCs/>
                <w:color w:val="auto"/>
                <w:sz w:val="24"/>
                <w:szCs w:val="24"/>
                <w:lang w:val="zh-CN"/>
              </w:rPr>
              <w:t>、严重违法失信社会组织，将拒绝其参与本次政府采购活动。</w:t>
            </w:r>
          </w:p>
        </w:tc>
      </w:tr>
    </w:tbl>
    <w:p>
      <w:pPr>
        <w:keepNext w:val="0"/>
        <w:keepLines w:val="0"/>
        <w:widowControl/>
        <w:suppressLineNumbers w:val="0"/>
        <w:jc w:val="center"/>
      </w:pPr>
      <w:r>
        <w:rPr>
          <w:rFonts w:ascii="宋体"/>
        </w:rPr>
        <w:br w:type="page"/>
      </w:r>
      <w:r>
        <w:rPr>
          <w:rFonts w:hint="eastAsia" w:ascii="宋体" w:hAnsi="宋体" w:eastAsia="宋体" w:cs="宋体"/>
          <w:b/>
          <w:bCs/>
          <w:color w:val="000000"/>
          <w:kern w:val="0"/>
          <w:sz w:val="31"/>
          <w:szCs w:val="31"/>
          <w:lang w:val="en-US" w:eastAsia="zh-CN" w:bidi="ar"/>
        </w:rPr>
        <w:t>第四章 供应商须知</w:t>
      </w:r>
    </w:p>
    <w:p>
      <w:pPr>
        <w:autoSpaceDE w:val="0"/>
        <w:autoSpaceDN w:val="0"/>
        <w:adjustRightInd w:val="0"/>
        <w:snapToGrid w:val="0"/>
        <w:spacing w:line="360" w:lineRule="auto"/>
        <w:ind w:right="-512" w:rightChars="-244" w:firstLine="482" w:firstLineChars="200"/>
        <w:jc w:val="center"/>
        <w:rPr>
          <w:rFonts w:hint="eastAsia" w:ascii="宋体" w:hAnsi="宋体" w:cs="宋体"/>
          <w:b/>
          <w:bCs/>
          <w:kern w:val="0"/>
          <w:sz w:val="24"/>
          <w:szCs w:val="24"/>
        </w:rPr>
      </w:pPr>
      <w:r>
        <w:rPr>
          <w:rFonts w:hint="eastAsia" w:ascii="宋体" w:hAnsi="宋体" w:cs="宋体"/>
          <w:b/>
          <w:bCs/>
          <w:kern w:val="0"/>
          <w:sz w:val="24"/>
          <w:szCs w:val="24"/>
          <w:lang w:val="en-US" w:eastAsia="zh-CN"/>
        </w:rPr>
        <w:t>一、概念释义</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1、适用范围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1.1本磋商文件仅适用于本次“磋商邀请”中所述采购项目。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1.2本磋商文件解释权属于“磋商邀请”所述的采购人。 </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2、定义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2.1“采购项目”：“供应商须知前附表”中所述的采购项目。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2.2“采购人”：“供应商须知前附表”中所述的组织本次招标的代理机构或采购人。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2.3“采购人”：是指依法进行政府采购的国家机关、事业单位、团体组织。采购人名称、地址、电话、联系人见“供应商须知前附表”。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2.4“代理机构”：接受采购人委托，代理采购项目的采购代理机构。代理机构名称、地址、电话、联系人见“供应商须知前附表”。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采购代理机构及其分支机构不得在所代理的采购项目中投标或者代理投标，不得为所代理的采购项目的供应商参加本项目提供投标咨询。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2.5“潜在供应商”指符合《中华人民共和国政府采购法》及相关法律法规和本磋商磋商文件的各项规定，且按照本项目磋商公告及磋商磋商文件规定的方式获取磋商磋商文件的法人、其他组织或者自然人。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2.6“供应商”：是指符合《中华人民共和国政府采购法》及相关法律法规和本磋商磋商文件的各项规定，响应招标、参加投标竞争，从采购人处按规定获取磋商磋商文件， 并按照磋商磋商文件要求向采购人提交响应文件的法人、其他组织或者自然人。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2.7.1磋商文件列明不允许或未列明允许进口产品参加投标的，均视为拒绝进口产品参加投标。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2.7.2如磋商文件中已说明，经财政部门审核同意，允许部分或全部产品采购进口产品，供应商既可提供本国产品，也可以提供进口产品。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2.8磋商文件中凡标有“★”的条款均系实质性要求条款。</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3.合格的供应商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3.1在中华人民共和国境内注册，具有本项目生产、制造、供应或实施能力，符合、承认并承诺履行本磋商文件各项规定的法人、其他组织或者自然人。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3.2符合本项目“投标邀请”和“供应商须知前附表”中规定的合格供应商所必须具备的条件。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3.3.1查询渠道：“信用中国”网站（www.creditchina.gov.cn）、“中国政府采购网”（www.ccgp.gov.cn）、“中国社会组织政务服务平台”网站（</w:t>
      </w:r>
      <w:r>
        <w:rPr>
          <w:rFonts w:ascii="宋体" w:hAnsi="宋体" w:cs="宋体"/>
          <w:bCs/>
          <w:color w:val="auto"/>
          <w:sz w:val="24"/>
          <w:szCs w:val="24"/>
          <w:lang w:val="zh-CN"/>
        </w:rPr>
        <w:t>chinanpo.mca.gov.cn</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3.3.2截止时间：同投标截止时间；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3.3.3信用信息查询记录和证据留存具体方式：经磋商小组确认的查询结果网页截图作为查询记录和证据，与其他磋商文件一并保存；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3.4单位负责人为同一人或者存在直接控股、管理关系的不同供应商，不得同时参加本项目响应。违反规定的，相关响应均无效。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3.5为采购项目提供整体设计、规范编制或者项目管理、监理、检测等服务的供应商，不得再参加该采购项目的其他采购活动。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3.6“投标邀请”和“供应商须知前附表”规定接受联合体投标的，除应符合本章第3.1项和3.2项要求外，还应遵守以下规定：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3.6.1在响应文件中向采购人提交联合体协议书，明确联合体各方承担的工作和义务；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3.6.2联合体中有同类资质的供应商按联合体分工承担相同工作的，应当按照资质等级较低的供应商确定资质等级；</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3.6.3采购人根据采购项目的特殊要求规定供应商特定条件的，联合体各方中至少应当有一方符合采购规定的特定条件。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3.6.4联合体各方不得再单独参加或者与其他供应商另外组成联合体参加同一合同项下的政府采购活动；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3.6.5联合体各方应当共同与采购人签订采购合同，就采购合同约定的事项对采购人承担连带责任。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3.7法律、行政法规规定的其他条件。</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lang w:val="en-US" w:eastAsia="zh-CN"/>
        </w:rPr>
        <w:t>4.</w:t>
      </w:r>
      <w:r>
        <w:rPr>
          <w:rFonts w:hint="eastAsia" w:ascii="宋体" w:hAnsi="宋体" w:cs="宋体"/>
          <w:b/>
          <w:bCs/>
          <w:kern w:val="0"/>
          <w:sz w:val="24"/>
          <w:szCs w:val="24"/>
        </w:rPr>
        <w:t>合格的货物和服务</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4.1</w:t>
      </w:r>
      <w:r>
        <w:rPr>
          <w:rFonts w:hint="eastAsia" w:ascii="宋体" w:hAnsi="宋体" w:cs="宋体"/>
          <w:kern w:val="0"/>
          <w:sz w:val="24"/>
          <w:szCs w:val="24"/>
          <w:lang w:eastAsia="zh-CN"/>
        </w:rPr>
        <w:t>供应商</w:t>
      </w:r>
      <w:r>
        <w:rPr>
          <w:rFonts w:hint="eastAsia" w:ascii="宋体" w:hAnsi="宋体" w:cs="宋体"/>
          <w:kern w:val="0"/>
          <w:sz w:val="24"/>
          <w:szCs w:val="24"/>
        </w:rPr>
        <w:t>提供的货物应当符合</w:t>
      </w:r>
      <w:r>
        <w:rPr>
          <w:rFonts w:hint="eastAsia" w:ascii="宋体" w:hAnsi="宋体" w:cs="宋体"/>
          <w:kern w:val="0"/>
          <w:sz w:val="24"/>
          <w:szCs w:val="24"/>
          <w:lang w:eastAsia="zh-CN"/>
        </w:rPr>
        <w:t>磋商文件</w:t>
      </w:r>
      <w:r>
        <w:rPr>
          <w:rFonts w:hint="eastAsia" w:ascii="宋体" w:hAnsi="宋体" w:cs="宋体"/>
          <w:kern w:val="0"/>
          <w:sz w:val="24"/>
          <w:szCs w:val="24"/>
        </w:rPr>
        <w:t>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4.2</w:t>
      </w:r>
      <w:r>
        <w:rPr>
          <w:rFonts w:hint="eastAsia" w:ascii="宋体" w:hAnsi="宋体" w:cs="宋体"/>
          <w:kern w:val="0"/>
          <w:sz w:val="24"/>
          <w:szCs w:val="24"/>
          <w:lang w:eastAsia="zh-CN"/>
        </w:rPr>
        <w:t>供应商</w:t>
      </w:r>
      <w:r>
        <w:rPr>
          <w:rFonts w:hint="eastAsia" w:ascii="宋体" w:hAnsi="宋体" w:cs="宋体"/>
          <w:kern w:val="0"/>
          <w:sz w:val="24"/>
          <w:szCs w:val="24"/>
        </w:rPr>
        <w:t>所提供的服务应当没有侵犯任何第三方的知识产权、技术秘密等合法权利。</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w:t>
      </w:r>
      <w:r>
        <w:rPr>
          <w:rFonts w:hint="eastAsia" w:ascii="宋体" w:hAnsi="宋体" w:cs="宋体"/>
          <w:kern w:val="0"/>
          <w:sz w:val="24"/>
          <w:szCs w:val="24"/>
          <w:lang w:eastAsia="zh-CN"/>
        </w:rPr>
        <w:t>供应商</w:t>
      </w:r>
      <w:r>
        <w:rPr>
          <w:rFonts w:hint="eastAsia" w:ascii="宋体" w:hAnsi="宋体" w:cs="宋体"/>
          <w:kern w:val="0"/>
          <w:sz w:val="24"/>
          <w:szCs w:val="24"/>
        </w:rPr>
        <w:t>所投产品被列入《中华人民共和国实施强制性产品认证的产品目录》，则该产品应具备国家认监委指定强制性产品认证机构颁发的《中国国家强制性产品认证证书》（CCC 认证）。</w:t>
      </w:r>
      <w:r>
        <w:rPr>
          <w:rFonts w:hint="eastAsia" w:ascii="宋体" w:hAnsi="宋体" w:cs="宋体"/>
          <w:kern w:val="0"/>
          <w:sz w:val="24"/>
          <w:szCs w:val="24"/>
          <w:lang w:eastAsia="zh-CN"/>
        </w:rPr>
        <w:t>供应商</w:t>
      </w:r>
      <w:r>
        <w:rPr>
          <w:rFonts w:hint="eastAsia" w:ascii="宋体" w:hAnsi="宋体" w:cs="宋体"/>
          <w:kern w:val="0"/>
          <w:sz w:val="24"/>
          <w:szCs w:val="24"/>
        </w:rPr>
        <w:t>不能提供超出此目录范畴外的替代品。</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w:t>
      </w:r>
      <w:r>
        <w:rPr>
          <w:rFonts w:hint="eastAsia" w:ascii="宋体" w:hAnsi="宋体" w:cs="宋体"/>
          <w:kern w:val="0"/>
          <w:sz w:val="24"/>
          <w:szCs w:val="24"/>
          <w:lang w:eastAsia="zh-CN"/>
        </w:rPr>
        <w:t>供应商</w:t>
      </w:r>
      <w:r>
        <w:rPr>
          <w:rFonts w:hint="eastAsia" w:ascii="宋体" w:hAnsi="宋体" w:cs="宋体"/>
          <w:kern w:val="0"/>
          <w:sz w:val="24"/>
          <w:szCs w:val="24"/>
        </w:rPr>
        <w:t>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w:t>
      </w:r>
      <w:r>
        <w:rPr>
          <w:rFonts w:hint="eastAsia" w:ascii="宋体" w:hAnsi="宋体" w:cs="宋体"/>
          <w:kern w:val="0"/>
          <w:sz w:val="24"/>
          <w:szCs w:val="24"/>
          <w:lang w:eastAsia="zh-CN"/>
        </w:rPr>
        <w:t>供应商</w:t>
      </w:r>
      <w:r>
        <w:rPr>
          <w:rFonts w:hint="eastAsia" w:ascii="宋体" w:hAnsi="宋体" w:cs="宋体"/>
          <w:kern w:val="0"/>
          <w:sz w:val="24"/>
          <w:szCs w:val="24"/>
        </w:rPr>
        <w:t>不能提供超出此目录范畴外的替代品。</w:t>
      </w:r>
    </w:p>
    <w:p>
      <w:pPr>
        <w:pStyle w:val="23"/>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5.</w:t>
      </w:r>
      <w:r>
        <w:rPr>
          <w:rFonts w:hint="eastAsia" w:ascii="宋体" w:hAnsi="宋体" w:cs="宋体"/>
          <w:b/>
          <w:kern w:val="0"/>
          <w:sz w:val="24"/>
          <w:szCs w:val="24"/>
          <w:lang w:eastAsia="zh-CN"/>
        </w:rPr>
        <w:t>磋商</w:t>
      </w:r>
      <w:r>
        <w:rPr>
          <w:rFonts w:hint="eastAsia" w:ascii="宋体" w:hAnsi="宋体" w:cs="宋体"/>
          <w:b/>
          <w:kern w:val="0"/>
          <w:sz w:val="24"/>
          <w:szCs w:val="24"/>
        </w:rPr>
        <w:t>费用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不论</w:t>
      </w:r>
      <w:r>
        <w:rPr>
          <w:rFonts w:hint="eastAsia" w:ascii="宋体" w:hAnsi="宋体" w:cs="宋体"/>
          <w:kern w:val="0"/>
          <w:sz w:val="24"/>
          <w:szCs w:val="24"/>
          <w:lang w:eastAsia="zh-CN"/>
        </w:rPr>
        <w:t>磋商</w:t>
      </w:r>
      <w:r>
        <w:rPr>
          <w:rFonts w:hint="eastAsia" w:ascii="宋体" w:hAnsi="宋体" w:cs="宋体"/>
          <w:kern w:val="0"/>
          <w:sz w:val="24"/>
          <w:szCs w:val="24"/>
        </w:rPr>
        <w:t>的结果如何，</w:t>
      </w:r>
      <w:r>
        <w:rPr>
          <w:rFonts w:hint="eastAsia" w:ascii="宋体" w:hAnsi="宋体" w:cs="宋体"/>
          <w:kern w:val="0"/>
          <w:sz w:val="24"/>
          <w:szCs w:val="24"/>
          <w:lang w:eastAsia="zh-CN"/>
        </w:rPr>
        <w:t>供应商</w:t>
      </w:r>
      <w:r>
        <w:rPr>
          <w:rFonts w:hint="eastAsia" w:ascii="宋体" w:hAnsi="宋体" w:cs="宋体"/>
          <w:kern w:val="0"/>
          <w:sz w:val="24"/>
          <w:szCs w:val="24"/>
        </w:rPr>
        <w:t>均应自行承担所有与</w:t>
      </w:r>
      <w:r>
        <w:rPr>
          <w:rFonts w:hint="eastAsia" w:ascii="宋体" w:hAnsi="宋体" w:cs="宋体"/>
          <w:kern w:val="0"/>
          <w:sz w:val="24"/>
          <w:szCs w:val="24"/>
          <w:lang w:eastAsia="zh-CN"/>
        </w:rPr>
        <w:t>磋商</w:t>
      </w:r>
      <w:r>
        <w:rPr>
          <w:rFonts w:hint="eastAsia" w:ascii="宋体" w:hAnsi="宋体" w:cs="宋体"/>
          <w:kern w:val="0"/>
          <w:sz w:val="24"/>
          <w:szCs w:val="24"/>
        </w:rPr>
        <w:t>有关的全部费用，采购人在任何情况下均无义务和责任承担这些费用。</w:t>
      </w:r>
    </w:p>
    <w:p>
      <w:pPr>
        <w:pStyle w:val="23"/>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6.</w:t>
      </w:r>
      <w:r>
        <w:rPr>
          <w:rFonts w:hint="eastAsia" w:ascii="宋体" w:hAnsi="宋体" w:cs="宋体"/>
          <w:b/>
          <w:kern w:val="0"/>
          <w:sz w:val="24"/>
          <w:szCs w:val="24"/>
        </w:rPr>
        <w:t>信息发布</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lang w:val="en-US" w:eastAsia="zh-CN"/>
        </w:rPr>
        <w:t>本采购项目需要公开的有关信息，包括磋商公告、磋商文件澄清或修改公告、成交公告以及延长响应文件提交截止时间等与采购活动有关的通知，</w:t>
      </w:r>
      <w:r>
        <w:rPr>
          <w:rFonts w:hint="eastAsia" w:ascii="宋体" w:hAnsi="宋体" w:cs="宋体"/>
          <w:spacing w:val="-3"/>
          <w:kern w:val="0"/>
          <w:sz w:val="24"/>
          <w:szCs w:val="24"/>
        </w:rPr>
        <w:t>采购人均将通过在《中国政府采购网》、《河南省政府采购网》、《许昌市政府采购网》、《全国公共资源交易平台（河南省·许昌市）》公开发布。</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在参与本采购项目招投标活动期间，请及时关注以上媒体上的相关信息，</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因没有及时关注而未能如期获取相关信息，及因此所产生的一切后果和责任，由</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自行承担，采购人在任何情况下均不对此承担任何责任。</w:t>
      </w:r>
    </w:p>
    <w:p>
      <w:pPr>
        <w:pStyle w:val="23"/>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7.</w:t>
      </w: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right="-512" w:rightChars="-244" w:firstLine="468" w:firstLineChars="200"/>
        <w:jc w:val="left"/>
        <w:rPr>
          <w:rFonts w:hint="eastAsia" w:ascii="宋体" w:hAnsi="宋体" w:cs="宋体"/>
          <w:spacing w:val="-3"/>
          <w:kern w:val="0"/>
          <w:sz w:val="24"/>
          <w:szCs w:val="24"/>
          <w:lang w:val="en-US" w:eastAsia="zh-CN"/>
        </w:rPr>
      </w:pPr>
      <w:r>
        <w:rPr>
          <w:rFonts w:hint="eastAsia" w:ascii="宋体" w:hAnsi="宋体" w:cs="宋体"/>
          <w:spacing w:val="-3"/>
          <w:kern w:val="0"/>
          <w:sz w:val="24"/>
          <w:szCs w:val="24"/>
          <w:lang w:val="en-US" w:eastAsia="zh-CN"/>
        </w:rPr>
        <w:t>本项目收取代理费用。详见供应商须知前附表。</w:t>
      </w:r>
    </w:p>
    <w:p>
      <w:pPr>
        <w:pStyle w:val="23"/>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8.</w:t>
      </w:r>
      <w:r>
        <w:rPr>
          <w:rFonts w:hint="eastAsia" w:ascii="宋体" w:hAnsi="宋体" w:cs="宋体"/>
          <w:b/>
          <w:kern w:val="0"/>
          <w:sz w:val="24"/>
          <w:szCs w:val="24"/>
        </w:rPr>
        <w:t>其他</w:t>
      </w:r>
    </w:p>
    <w:p>
      <w:pPr>
        <w:autoSpaceDE w:val="0"/>
        <w:autoSpaceDN w:val="0"/>
        <w:adjustRightInd w:val="0"/>
        <w:snapToGrid w:val="0"/>
        <w:spacing w:line="360" w:lineRule="auto"/>
        <w:ind w:right="-512" w:rightChars="-244" w:firstLine="468" w:firstLineChars="200"/>
        <w:jc w:val="left"/>
        <w:rPr>
          <w:rFonts w:hint="eastAsia" w:ascii="宋体" w:hAnsi="宋体" w:cs="宋体"/>
          <w:spacing w:val="-3"/>
          <w:kern w:val="0"/>
          <w:sz w:val="24"/>
          <w:szCs w:val="24"/>
        </w:rPr>
      </w:pPr>
      <w:r>
        <w:rPr>
          <w:rFonts w:hint="eastAsia" w:ascii="宋体" w:hAnsi="宋体" w:cs="宋体"/>
          <w:spacing w:val="-3"/>
          <w:kern w:val="0"/>
          <w:sz w:val="24"/>
          <w:szCs w:val="24"/>
          <w:lang w:val="en-US" w:eastAsia="zh-CN"/>
        </w:rPr>
        <w:t>本“供应商须知”的条款如与“采购邀请”、“采购需求”、“供应商须知前附表”和“对响应文件审查与评审”就同一内容的表述不一致的，以“采购邀请”、“ 采购需求”、</w:t>
      </w:r>
    </w:p>
    <w:p>
      <w:pPr>
        <w:autoSpaceDE w:val="0"/>
        <w:autoSpaceDN w:val="0"/>
        <w:adjustRightInd w:val="0"/>
        <w:snapToGrid w:val="0"/>
        <w:spacing w:line="360" w:lineRule="auto"/>
        <w:ind w:right="-512" w:rightChars="-244"/>
        <w:jc w:val="left"/>
        <w:rPr>
          <w:rFonts w:hint="eastAsia" w:ascii="宋体" w:hAnsi="宋体" w:cs="宋体"/>
          <w:spacing w:val="-3"/>
          <w:kern w:val="0"/>
          <w:sz w:val="24"/>
          <w:szCs w:val="24"/>
        </w:rPr>
      </w:pPr>
      <w:r>
        <w:rPr>
          <w:rFonts w:hint="eastAsia" w:ascii="宋体" w:hAnsi="宋体" w:cs="宋体"/>
          <w:spacing w:val="-3"/>
          <w:kern w:val="0"/>
          <w:sz w:val="24"/>
          <w:szCs w:val="24"/>
          <w:lang w:val="en-US" w:eastAsia="zh-CN"/>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二、</w:t>
      </w:r>
      <w:r>
        <w:rPr>
          <w:rFonts w:hint="eastAsia" w:ascii="宋体" w:hAnsi="宋体" w:cs="宋体"/>
          <w:b/>
          <w:kern w:val="0"/>
          <w:sz w:val="28"/>
          <w:szCs w:val="24"/>
          <w:lang w:eastAsia="zh-CN"/>
        </w:rPr>
        <w:t>磋商</w:t>
      </w:r>
      <w:r>
        <w:rPr>
          <w:rFonts w:hint="eastAsia" w:ascii="宋体" w:hAnsi="宋体" w:cs="宋体"/>
          <w:b/>
          <w:kern w:val="0"/>
          <w:sz w:val="28"/>
          <w:szCs w:val="24"/>
        </w:rPr>
        <w:t>文件说明</w:t>
      </w:r>
    </w:p>
    <w:p>
      <w:pPr>
        <w:pStyle w:val="23"/>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9.</w:t>
      </w:r>
      <w:r>
        <w:rPr>
          <w:rFonts w:hint="eastAsia" w:ascii="宋体" w:hAnsi="宋体" w:cs="宋体"/>
          <w:b/>
          <w:kern w:val="0"/>
          <w:sz w:val="24"/>
          <w:szCs w:val="24"/>
          <w:lang w:eastAsia="zh-CN"/>
        </w:rPr>
        <w:t>磋商</w:t>
      </w:r>
      <w:r>
        <w:rPr>
          <w:rFonts w:hint="eastAsia" w:ascii="宋体" w:hAnsi="宋体" w:cs="宋体"/>
          <w:b/>
          <w:kern w:val="0"/>
          <w:sz w:val="24"/>
          <w:szCs w:val="24"/>
        </w:rPr>
        <w:t>文件构成</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9.1</w:t>
      </w:r>
      <w:r>
        <w:rPr>
          <w:rFonts w:hint="eastAsia" w:ascii="宋体" w:hAnsi="宋体" w:cs="宋体"/>
          <w:kern w:val="0"/>
          <w:sz w:val="24"/>
          <w:szCs w:val="24"/>
          <w:lang w:eastAsia="zh-CN"/>
        </w:rPr>
        <w:t>磋商</w:t>
      </w:r>
      <w:r>
        <w:rPr>
          <w:rFonts w:hint="eastAsia" w:ascii="宋体" w:hAnsi="宋体" w:cs="宋体"/>
          <w:kern w:val="0"/>
          <w:sz w:val="24"/>
          <w:szCs w:val="24"/>
        </w:rPr>
        <w:t>文件由以下部分组成：</w:t>
      </w:r>
    </w:p>
    <w:p>
      <w:pPr>
        <w:numPr>
          <w:ilvl w:val="0"/>
          <w:numId w:val="2"/>
        </w:num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磋商邀请（磋商公告）</w:t>
      </w:r>
    </w:p>
    <w:p>
      <w:pPr>
        <w:numPr>
          <w:ilvl w:val="0"/>
          <w:numId w:val="2"/>
        </w:numPr>
        <w:autoSpaceDE w:val="0"/>
        <w:autoSpaceDN w:val="0"/>
        <w:adjustRightInd w:val="0"/>
        <w:snapToGrid w:val="0"/>
        <w:spacing w:line="360" w:lineRule="auto"/>
        <w:ind w:left="0" w:leftChars="0"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采购需求</w:t>
      </w:r>
    </w:p>
    <w:p>
      <w:pPr>
        <w:numPr>
          <w:ilvl w:val="0"/>
          <w:numId w:val="0"/>
        </w:num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（4）供应商须知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（5）政府采购政策功能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（6）对响应文件审查与评审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（7）合同条款及格式</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（8）响应文件有关格式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（9）本项目磋商文件的澄清、答复、修改、补充内容（如有的话）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9.2</w:t>
      </w:r>
      <w:r>
        <w:rPr>
          <w:rFonts w:hint="eastAsia" w:ascii="宋体" w:hAnsi="宋体" w:cs="宋体"/>
          <w:kern w:val="0"/>
          <w:sz w:val="24"/>
          <w:szCs w:val="24"/>
          <w:lang w:eastAsia="zh-CN"/>
        </w:rPr>
        <w:t>供应商</w:t>
      </w:r>
      <w:r>
        <w:rPr>
          <w:rFonts w:hint="eastAsia" w:ascii="宋体" w:hAnsi="宋体" w:cs="宋体"/>
          <w:kern w:val="0"/>
          <w:sz w:val="24"/>
          <w:szCs w:val="24"/>
        </w:rPr>
        <w:t>应认真阅读、并充分理解</w:t>
      </w:r>
      <w:r>
        <w:rPr>
          <w:rFonts w:hint="eastAsia" w:ascii="宋体" w:hAnsi="宋体" w:cs="宋体"/>
          <w:kern w:val="0"/>
          <w:sz w:val="24"/>
          <w:szCs w:val="24"/>
          <w:lang w:eastAsia="zh-CN"/>
        </w:rPr>
        <w:t>磋商文件</w:t>
      </w:r>
      <w:r>
        <w:rPr>
          <w:rFonts w:hint="eastAsia" w:ascii="宋体" w:hAnsi="宋体" w:cs="宋体"/>
          <w:kern w:val="0"/>
          <w:sz w:val="24"/>
          <w:szCs w:val="24"/>
        </w:rPr>
        <w:t>的全部内容（包括所有的补充、修改内容、重要事项、格式、条款和技术规范、参数及要求等），按</w:t>
      </w:r>
      <w:r>
        <w:rPr>
          <w:rFonts w:hint="eastAsia" w:ascii="宋体" w:hAnsi="宋体" w:cs="宋体"/>
          <w:kern w:val="0"/>
          <w:sz w:val="24"/>
          <w:szCs w:val="24"/>
          <w:lang w:eastAsia="zh-CN"/>
        </w:rPr>
        <w:t>磋商文件</w:t>
      </w:r>
      <w:r>
        <w:rPr>
          <w:rFonts w:hint="eastAsia" w:ascii="宋体" w:hAnsi="宋体" w:cs="宋体"/>
          <w:kern w:val="0"/>
          <w:sz w:val="24"/>
          <w:szCs w:val="24"/>
        </w:rPr>
        <w:t>要求和规定编制</w:t>
      </w:r>
      <w:r>
        <w:rPr>
          <w:rFonts w:hint="eastAsia" w:ascii="宋体" w:hAnsi="宋体" w:cs="宋体"/>
          <w:kern w:val="0"/>
          <w:sz w:val="24"/>
          <w:szCs w:val="24"/>
          <w:lang w:eastAsia="zh-CN"/>
        </w:rPr>
        <w:t>响应</w:t>
      </w:r>
      <w:r>
        <w:rPr>
          <w:rFonts w:hint="eastAsia" w:ascii="宋体" w:hAnsi="宋体" w:cs="宋体"/>
          <w:kern w:val="0"/>
          <w:sz w:val="24"/>
          <w:szCs w:val="24"/>
        </w:rPr>
        <w:t>文件，并保证所提供的全部资料的真实性，否则有可能导致投标被拒绝，其风险由</w:t>
      </w:r>
      <w:r>
        <w:rPr>
          <w:rFonts w:hint="eastAsia" w:ascii="宋体" w:hAnsi="宋体" w:cs="宋体"/>
          <w:kern w:val="0"/>
          <w:sz w:val="24"/>
          <w:szCs w:val="24"/>
          <w:lang w:eastAsia="zh-CN"/>
        </w:rPr>
        <w:t>供应商</w:t>
      </w:r>
      <w:r>
        <w:rPr>
          <w:rFonts w:hint="eastAsia" w:ascii="宋体" w:hAnsi="宋体" w:cs="宋体"/>
          <w:kern w:val="0"/>
          <w:sz w:val="24"/>
          <w:szCs w:val="24"/>
        </w:rPr>
        <w:t>自行承担。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9.3</w:t>
      </w:r>
      <w:r>
        <w:rPr>
          <w:rFonts w:hint="eastAsia" w:ascii="宋体" w:hAnsi="宋体" w:cs="宋体"/>
          <w:kern w:val="0"/>
          <w:sz w:val="24"/>
          <w:szCs w:val="24"/>
          <w:lang w:eastAsia="zh-CN"/>
        </w:rPr>
        <w:t>供应商</w:t>
      </w:r>
      <w:r>
        <w:rPr>
          <w:rFonts w:hint="eastAsia" w:ascii="宋体" w:hAnsi="宋体" w:cs="宋体"/>
          <w:kern w:val="0"/>
          <w:sz w:val="24"/>
          <w:szCs w:val="24"/>
        </w:rPr>
        <w:t>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23"/>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10.</w:t>
      </w:r>
      <w:r>
        <w:rPr>
          <w:rFonts w:hint="eastAsia" w:ascii="宋体" w:hAnsi="宋体" w:cs="宋体"/>
          <w:b/>
          <w:kern w:val="0"/>
          <w:sz w:val="24"/>
          <w:szCs w:val="24"/>
        </w:rPr>
        <w:t>现场考察、</w:t>
      </w:r>
      <w:r>
        <w:rPr>
          <w:rFonts w:hint="eastAsia" w:ascii="宋体" w:hAnsi="宋体" w:cs="宋体"/>
          <w:b/>
          <w:kern w:val="0"/>
          <w:sz w:val="24"/>
          <w:szCs w:val="24"/>
          <w:lang w:eastAsia="zh-CN"/>
        </w:rPr>
        <w:t>磋商</w:t>
      </w:r>
      <w:r>
        <w:rPr>
          <w:rFonts w:hint="eastAsia" w:ascii="宋体" w:hAnsi="宋体" w:cs="宋体"/>
          <w:b/>
          <w:kern w:val="0"/>
          <w:sz w:val="24"/>
          <w:szCs w:val="24"/>
        </w:rPr>
        <w:t>前答疑会（如有）</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10.1采购人根据采购项目的具体情况，可以在磋商文件公告期满后，组织已获取磋商文件的供应商现场考察或者召开磋商前答疑会。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10.5现场考察及参加磋商前答疑会所发生的费用及一切责任由供应商自行承担。</w:t>
      </w:r>
    </w:p>
    <w:p>
      <w:pPr>
        <w:pStyle w:val="23"/>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11.</w:t>
      </w:r>
      <w:r>
        <w:rPr>
          <w:rFonts w:hint="eastAsia" w:ascii="宋体" w:hAnsi="宋体" w:cs="宋体"/>
          <w:b/>
          <w:kern w:val="0"/>
          <w:sz w:val="24"/>
          <w:szCs w:val="24"/>
          <w:lang w:eastAsia="zh-CN"/>
        </w:rPr>
        <w:t>磋商文件</w:t>
      </w:r>
      <w:r>
        <w:rPr>
          <w:rFonts w:hint="eastAsia" w:ascii="宋体" w:hAnsi="宋体" w:cs="宋体"/>
          <w:b/>
          <w:kern w:val="0"/>
          <w:sz w:val="24"/>
          <w:szCs w:val="24"/>
        </w:rPr>
        <w:t>的澄清或修改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11.1在磋商响应截止期前，无论出于何种原因，采购人可主动地或在解答供应商提出的澄清问题时对磋商文件进行修改。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三、</w:t>
      </w:r>
      <w:r>
        <w:rPr>
          <w:rFonts w:hint="eastAsia" w:ascii="宋体" w:hAnsi="宋体" w:cs="宋体"/>
          <w:b/>
          <w:kern w:val="0"/>
          <w:sz w:val="28"/>
          <w:szCs w:val="24"/>
          <w:lang w:eastAsia="zh-CN"/>
        </w:rPr>
        <w:t>响应</w:t>
      </w:r>
      <w:r>
        <w:rPr>
          <w:rFonts w:hint="eastAsia" w:ascii="宋体" w:hAnsi="宋体" w:cs="宋体"/>
          <w:b/>
          <w:kern w:val="0"/>
          <w:sz w:val="28"/>
          <w:szCs w:val="24"/>
        </w:rPr>
        <w:t>文件的编制</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12.响应的语言及计量单位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12.2响应文件计量单位，磋商文件已有明确规定的，使用磋商文件规定的计量单位；磋商文件没有规定的，一律采用中华人民共和国法定计量单位。</w:t>
      </w:r>
    </w:p>
    <w:p>
      <w:pPr>
        <w:autoSpaceDE w:val="0"/>
        <w:autoSpaceDN w:val="0"/>
        <w:adjustRightInd w:val="0"/>
        <w:snapToGrid w:val="0"/>
        <w:spacing w:line="360" w:lineRule="auto"/>
        <w:ind w:right="-512" w:rightChars="-244"/>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13.报价</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13.1本次磋商项目的报价均以人民币为计算单位。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13.2采购人不得向供应商人索要或者接受其给予的赠品、回扣或者与采购无关的其他商品、服务。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13.3供应商应对项目要求的全部内容进行报价，少报漏报将导致其投标为非实质性响应予以拒绝。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13.5本项目所涉及的运输、施工、安装、集成、调试、验收、备品和工具等费用均包含在响应报价中。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13.6本次招标不接受可选择或可调整的投标方案和报价，任何有选择的或可调整的投标方案和报价将被视为非实质性响应投标而作无效投标处理。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13.8最低报价不能作为成交的保证。</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14.响应有效期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14.2响应有效期内供应商撤销响应文件的，供应商将承担违背投标承诺函的责任追究。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14.4成交供应商的响应文件作为项目合同的附件，其有效期至成交供应商全部合同义务履行完毕为止。</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15.响应文件构成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15.1响应文件的构成应符合法律法规及磋商文件的要求。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15.2供应商应当按照磋商文件的要求编制响应文件。响应文件应当对磋商文件提出的要求和条件作出明确响应。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15.3响应文件由资格证明材料、符合性证明材料、其它材料等组成。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15.5供应商登录许昌公共资源交易系统下载“许昌响应文件制作系统SEARUN 最新版 </w:t>
      </w:r>
    </w:p>
    <w:p>
      <w:pPr>
        <w:autoSpaceDE w:val="0"/>
        <w:autoSpaceDN w:val="0"/>
        <w:adjustRightInd w:val="0"/>
        <w:snapToGrid w:val="0"/>
        <w:spacing w:line="360" w:lineRule="auto"/>
        <w:ind w:right="-512" w:rightChars="-244"/>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本”，按磋商文件要求根据所响应标段制作电子响应文件。 一个标段对应生成一个文件夹（xxxx项目xx标段）,后缀名为“.file”的文件用于电子响应使用。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15.6电子响应文件制作技术咨询：0374-2961598。</w:t>
      </w:r>
    </w:p>
    <w:p>
      <w:pPr>
        <w:pStyle w:val="23"/>
        <w:numPr>
          <w:ilvl w:val="0"/>
          <w:numId w:val="0"/>
        </w:numPr>
        <w:autoSpaceDE w:val="0"/>
        <w:autoSpaceDN w:val="0"/>
        <w:adjustRightInd w:val="0"/>
        <w:snapToGrid w:val="0"/>
        <w:spacing w:line="360" w:lineRule="auto"/>
        <w:ind w:leftChars="0" w:right="-512" w:rightChars="-244"/>
        <w:jc w:val="left"/>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 xml:space="preserve">16.响应文件格式 </w:t>
      </w:r>
    </w:p>
    <w:p>
      <w:pPr>
        <w:pStyle w:val="23"/>
        <w:numPr>
          <w:ilvl w:val="0"/>
          <w:numId w:val="0"/>
        </w:numPr>
        <w:autoSpaceDE w:val="0"/>
        <w:autoSpaceDN w:val="0"/>
        <w:adjustRightInd w:val="0"/>
        <w:snapToGrid w:val="0"/>
        <w:spacing w:line="360" w:lineRule="auto"/>
        <w:ind w:leftChars="0" w:right="-512" w:rightChars="-244"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16.1供应商编制的响应文件应当满足磋商文件规定的基本格式要求。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16.2供应商应按磋商文件提供的格式编写响应文件。磋商文件未提供标准格式的供应商可自行拟定。</w:t>
      </w:r>
    </w:p>
    <w:p>
      <w:pPr>
        <w:pStyle w:val="23"/>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17.</w:t>
      </w:r>
      <w:r>
        <w:rPr>
          <w:rFonts w:hint="eastAsia" w:ascii="宋体" w:hAnsi="宋体" w:cs="宋体"/>
          <w:b/>
          <w:kern w:val="0"/>
          <w:sz w:val="24"/>
          <w:szCs w:val="24"/>
          <w:lang w:eastAsia="zh-CN"/>
        </w:rPr>
        <w:t>磋商</w:t>
      </w:r>
      <w:r>
        <w:rPr>
          <w:rFonts w:hint="eastAsia" w:ascii="宋体" w:hAnsi="宋体" w:cs="宋体"/>
          <w:b/>
          <w:kern w:val="0"/>
          <w:sz w:val="24"/>
          <w:szCs w:val="24"/>
        </w:rPr>
        <w:t>保证金</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w:t>
      </w:r>
      <w:r>
        <w:rPr>
          <w:rFonts w:hint="eastAsia" w:ascii="宋体" w:hAnsi="宋体" w:cs="宋体"/>
          <w:kern w:val="0"/>
          <w:sz w:val="24"/>
          <w:szCs w:val="24"/>
          <w:lang w:eastAsia="zh-CN"/>
        </w:rPr>
        <w:t>供应商</w:t>
      </w:r>
      <w:r>
        <w:rPr>
          <w:rFonts w:hint="eastAsia" w:ascii="宋体" w:hAnsi="宋体" w:cs="宋体"/>
          <w:kern w:val="0"/>
          <w:sz w:val="24"/>
          <w:szCs w:val="24"/>
        </w:rPr>
        <w:t>应提供投标承诺函。</w:t>
      </w:r>
    </w:p>
    <w:p>
      <w:pPr>
        <w:autoSpaceDE w:val="0"/>
        <w:autoSpaceDN w:val="0"/>
        <w:adjustRightInd w:val="0"/>
        <w:snapToGrid w:val="0"/>
        <w:spacing w:line="360" w:lineRule="auto"/>
        <w:ind w:right="-512" w:rightChars="-244" w:firstLine="480" w:firstLineChars="200"/>
        <w:jc w:val="left"/>
        <w:rPr>
          <w:rFonts w:ascii="宋体" w:hAnsi="宋体" w:cs="宋体"/>
          <w:sz w:val="24"/>
          <w:szCs w:val="24"/>
        </w:rPr>
      </w:pPr>
      <w:r>
        <w:rPr>
          <w:rFonts w:hint="eastAsia" w:ascii="宋体" w:hAnsi="宋体" w:cs="宋体"/>
          <w:kern w:val="0"/>
          <w:sz w:val="24"/>
          <w:szCs w:val="24"/>
        </w:rPr>
        <w:t>17.2供应商应按照</w:t>
      </w:r>
      <w:r>
        <w:rPr>
          <w:rFonts w:hint="eastAsia" w:ascii="宋体" w:hAnsi="宋体" w:cs="宋体"/>
          <w:kern w:val="0"/>
          <w:sz w:val="24"/>
          <w:szCs w:val="24"/>
          <w:lang w:eastAsia="zh-CN"/>
        </w:rPr>
        <w:t>磋商文件</w:t>
      </w:r>
      <w:r>
        <w:rPr>
          <w:rFonts w:hint="eastAsia" w:ascii="宋体" w:hAnsi="宋体" w:cs="宋体"/>
          <w:kern w:val="0"/>
          <w:sz w:val="24"/>
          <w:szCs w:val="24"/>
        </w:rPr>
        <w:t>要求，在</w:t>
      </w:r>
      <w:r>
        <w:rPr>
          <w:rFonts w:hint="eastAsia" w:ascii="宋体" w:hAnsi="宋体" w:cs="宋体"/>
          <w:kern w:val="0"/>
          <w:sz w:val="24"/>
          <w:szCs w:val="24"/>
          <w:lang w:eastAsia="zh-CN"/>
        </w:rPr>
        <w:t>响应文件</w:t>
      </w:r>
      <w:r>
        <w:rPr>
          <w:rFonts w:hint="eastAsia" w:ascii="宋体" w:hAnsi="宋体" w:cs="宋体"/>
          <w:kern w:val="0"/>
          <w:sz w:val="24"/>
          <w:szCs w:val="24"/>
        </w:rPr>
        <w:t>中提供投标承诺函，明确所应当履行的责任和义务，诚信履约，并自觉接受行政监管部门的监督管理。</w:t>
      </w:r>
    </w:p>
    <w:p>
      <w:pPr>
        <w:pStyle w:val="23"/>
        <w:numPr>
          <w:ilvl w:val="0"/>
          <w:numId w:val="0"/>
        </w:numPr>
        <w:autoSpaceDE w:val="0"/>
        <w:autoSpaceDN w:val="0"/>
        <w:adjustRightInd w:val="0"/>
        <w:snapToGrid w:val="0"/>
        <w:spacing w:line="360" w:lineRule="auto"/>
        <w:ind w:leftChars="0" w:right="-512" w:rightChars="-244"/>
        <w:jc w:val="left"/>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 xml:space="preserve">18.磋商文件的数量和签署盖章 </w:t>
      </w:r>
    </w:p>
    <w:p>
      <w:pPr>
        <w:pStyle w:val="23"/>
        <w:numPr>
          <w:ilvl w:val="0"/>
          <w:numId w:val="0"/>
        </w:numPr>
        <w:autoSpaceDE w:val="0"/>
        <w:autoSpaceDN w:val="0"/>
        <w:adjustRightInd w:val="0"/>
        <w:snapToGrid w:val="0"/>
        <w:spacing w:line="360" w:lineRule="auto"/>
        <w:ind w:leftChars="0" w:right="-512" w:rightChars="-244"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18.1供应商应提交响应文件份数见“供应商须知前附表”。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四、</w:t>
      </w:r>
      <w:r>
        <w:rPr>
          <w:rFonts w:hint="eastAsia" w:ascii="宋体" w:hAnsi="宋体" w:cs="宋体"/>
          <w:b/>
          <w:kern w:val="0"/>
          <w:sz w:val="28"/>
          <w:szCs w:val="24"/>
          <w:lang w:eastAsia="zh-CN"/>
        </w:rPr>
        <w:t>响应</w:t>
      </w:r>
      <w:r>
        <w:rPr>
          <w:rFonts w:hint="eastAsia" w:ascii="宋体" w:hAnsi="宋体" w:cs="宋体"/>
          <w:b/>
          <w:kern w:val="0"/>
          <w:sz w:val="28"/>
          <w:szCs w:val="24"/>
        </w:rPr>
        <w:t>文件的递交</w:t>
      </w:r>
    </w:p>
    <w:p>
      <w:pPr>
        <w:pStyle w:val="23"/>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19</w:t>
      </w:r>
      <w:r>
        <w:rPr>
          <w:rFonts w:hint="eastAsia" w:ascii="宋体" w:hAnsi="宋体" w:cs="宋体"/>
          <w:b/>
          <w:kern w:val="0"/>
          <w:sz w:val="24"/>
          <w:szCs w:val="24"/>
        </w:rPr>
        <w:t>.磋商响应截止时间</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rPr>
        <w:t>19.2采购人可以按本须知第1</w:t>
      </w:r>
      <w:r>
        <w:rPr>
          <w:rFonts w:hint="eastAsia" w:ascii="宋体" w:hAnsi="宋体" w:cs="宋体"/>
          <w:kern w:val="0"/>
          <w:sz w:val="24"/>
          <w:szCs w:val="24"/>
          <w:lang w:val="en-US" w:eastAsia="zh-CN"/>
        </w:rPr>
        <w:t>1</w:t>
      </w:r>
      <w:r>
        <w:rPr>
          <w:rFonts w:hint="eastAsia" w:ascii="宋体" w:hAnsi="宋体" w:cs="宋体"/>
          <w:kern w:val="0"/>
          <w:sz w:val="24"/>
          <w:szCs w:val="24"/>
        </w:rPr>
        <w:t>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宋体"/>
          <w:b/>
          <w:kern w:val="0"/>
          <w:sz w:val="24"/>
          <w:szCs w:val="24"/>
          <w:lang w:eastAsia="zh-CN"/>
        </w:rPr>
      </w:pPr>
      <w:r>
        <w:rPr>
          <w:rFonts w:hint="eastAsia" w:ascii="宋体" w:hAnsi="宋体" w:cs="宋体"/>
          <w:b/>
          <w:kern w:val="0"/>
          <w:sz w:val="24"/>
          <w:szCs w:val="24"/>
        </w:rPr>
        <w:t>2</w:t>
      </w:r>
      <w:r>
        <w:rPr>
          <w:rFonts w:hint="eastAsia" w:ascii="宋体" w:hAnsi="宋体" w:cs="宋体"/>
          <w:b/>
          <w:kern w:val="0"/>
          <w:sz w:val="24"/>
          <w:szCs w:val="24"/>
          <w:lang w:val="en-US" w:eastAsia="zh-CN"/>
        </w:rPr>
        <w:t>0</w:t>
      </w:r>
      <w:r>
        <w:rPr>
          <w:rFonts w:hint="eastAsia" w:ascii="宋体" w:hAnsi="宋体" w:cs="宋体"/>
          <w:b/>
          <w:kern w:val="0"/>
          <w:sz w:val="24"/>
          <w:szCs w:val="24"/>
        </w:rPr>
        <w:t>.迟交的</w:t>
      </w:r>
      <w:r>
        <w:rPr>
          <w:rFonts w:hint="eastAsia" w:ascii="宋体" w:hAnsi="宋体" w:cs="宋体"/>
          <w:b/>
          <w:kern w:val="0"/>
          <w:sz w:val="24"/>
          <w:szCs w:val="24"/>
          <w:lang w:eastAsia="zh-CN"/>
        </w:rPr>
        <w:t>响应文件</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磋商响应文件截止时间之后上传的响应文件，</w:t>
      </w:r>
      <w:r>
        <w:rPr>
          <w:rFonts w:hint="eastAsia" w:ascii="宋体" w:hAnsi="宋体" w:cs="宋体"/>
          <w:kern w:val="0"/>
          <w:sz w:val="24"/>
          <w:szCs w:val="24"/>
        </w:rPr>
        <w:t>采购人将拒绝接收。</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1</w:t>
      </w:r>
      <w:r>
        <w:rPr>
          <w:rFonts w:hint="eastAsia" w:ascii="宋体" w:hAnsi="宋体" w:cs="宋体"/>
          <w:b/>
          <w:kern w:val="0"/>
          <w:sz w:val="24"/>
          <w:szCs w:val="24"/>
        </w:rPr>
        <w:t>.</w:t>
      </w:r>
      <w:r>
        <w:rPr>
          <w:rFonts w:hint="eastAsia" w:ascii="宋体" w:hAnsi="宋体" w:cs="宋体"/>
          <w:b/>
          <w:kern w:val="0"/>
          <w:sz w:val="24"/>
          <w:szCs w:val="24"/>
          <w:lang w:eastAsia="zh-CN"/>
        </w:rPr>
        <w:t>响应</w:t>
      </w:r>
      <w:r>
        <w:rPr>
          <w:rFonts w:hint="eastAsia" w:ascii="宋体" w:hAnsi="宋体" w:cs="宋体"/>
          <w:b/>
          <w:kern w:val="0"/>
          <w:sz w:val="24"/>
          <w:szCs w:val="24"/>
        </w:rPr>
        <w:t>文件的修改和撤回</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.1</w:t>
      </w:r>
      <w:r>
        <w:rPr>
          <w:rFonts w:hint="eastAsia" w:ascii="宋体" w:hAnsi="宋体" w:cs="宋体"/>
          <w:kern w:val="0"/>
          <w:sz w:val="24"/>
          <w:szCs w:val="24"/>
          <w:lang w:eastAsia="zh-CN"/>
        </w:rPr>
        <w:t>供应商</w:t>
      </w:r>
      <w:r>
        <w:rPr>
          <w:rFonts w:hint="eastAsia" w:ascii="宋体" w:hAnsi="宋体" w:cs="宋体"/>
          <w:kern w:val="0"/>
          <w:sz w:val="24"/>
          <w:szCs w:val="24"/>
        </w:rPr>
        <w:t>在</w:t>
      </w:r>
      <w:r>
        <w:rPr>
          <w:rFonts w:hint="eastAsia" w:ascii="宋体" w:hAnsi="宋体" w:cs="宋体"/>
          <w:kern w:val="0"/>
          <w:sz w:val="24"/>
          <w:szCs w:val="24"/>
          <w:lang w:eastAsia="zh-CN"/>
        </w:rPr>
        <w:t>磋商响应</w:t>
      </w:r>
      <w:r>
        <w:rPr>
          <w:rFonts w:hint="eastAsia" w:ascii="宋体" w:hAnsi="宋体" w:cs="宋体"/>
          <w:kern w:val="0"/>
          <w:sz w:val="24"/>
          <w:szCs w:val="24"/>
        </w:rPr>
        <w:t>截止时间前，可以对所递交的</w:t>
      </w:r>
      <w:r>
        <w:rPr>
          <w:rFonts w:hint="eastAsia" w:ascii="宋体" w:hAnsi="宋体" w:cs="宋体"/>
          <w:kern w:val="0"/>
          <w:sz w:val="24"/>
          <w:szCs w:val="24"/>
          <w:lang w:eastAsia="zh-CN"/>
        </w:rPr>
        <w:t>响应文件</w:t>
      </w:r>
      <w:r>
        <w:rPr>
          <w:rFonts w:hint="eastAsia" w:ascii="宋体" w:hAnsi="宋体" w:cs="宋体"/>
          <w:kern w:val="0"/>
          <w:sz w:val="24"/>
          <w:szCs w:val="24"/>
        </w:rPr>
        <w:t>进行补充、修改或者撤回。</w:t>
      </w:r>
      <w:r>
        <w:rPr>
          <w:rFonts w:hint="eastAsia" w:ascii="宋体" w:hAnsi="宋体" w:cs="宋体"/>
          <w:kern w:val="0"/>
          <w:sz w:val="24"/>
          <w:szCs w:val="24"/>
          <w:lang w:eastAsia="zh-CN"/>
        </w:rPr>
        <w:t>供应商</w:t>
      </w:r>
      <w:r>
        <w:rPr>
          <w:rFonts w:hint="eastAsia" w:ascii="宋体" w:hAnsi="宋体" w:cs="宋体"/>
          <w:kern w:val="0"/>
          <w:sz w:val="24"/>
          <w:szCs w:val="24"/>
        </w:rPr>
        <w:t>应当在</w:t>
      </w:r>
      <w:r>
        <w:rPr>
          <w:rFonts w:hint="eastAsia" w:ascii="宋体" w:hAnsi="宋体" w:cs="宋体"/>
          <w:kern w:val="0"/>
          <w:sz w:val="24"/>
          <w:szCs w:val="24"/>
          <w:lang w:eastAsia="zh-CN"/>
        </w:rPr>
        <w:t>磋商响应</w:t>
      </w:r>
      <w:r>
        <w:rPr>
          <w:rFonts w:hint="eastAsia" w:ascii="宋体" w:hAnsi="宋体" w:cs="宋体"/>
          <w:kern w:val="0"/>
          <w:sz w:val="24"/>
          <w:szCs w:val="24"/>
        </w:rPr>
        <w:t>截止时间前完成电子</w:t>
      </w:r>
      <w:r>
        <w:rPr>
          <w:rFonts w:hint="eastAsia" w:ascii="宋体" w:hAnsi="宋体" w:cs="宋体"/>
          <w:kern w:val="0"/>
          <w:sz w:val="24"/>
          <w:szCs w:val="24"/>
          <w:lang w:eastAsia="zh-CN"/>
        </w:rPr>
        <w:t>响应文件</w:t>
      </w:r>
      <w:r>
        <w:rPr>
          <w:rFonts w:hint="eastAsia" w:ascii="宋体" w:hAnsi="宋体" w:cs="宋体"/>
          <w:kern w:val="0"/>
          <w:sz w:val="24"/>
          <w:szCs w:val="24"/>
        </w:rPr>
        <w:t>的提交，</w:t>
      </w:r>
      <w:r>
        <w:rPr>
          <w:rFonts w:hint="eastAsia" w:ascii="宋体" w:hAnsi="宋体" w:cs="宋体"/>
          <w:kern w:val="0"/>
          <w:sz w:val="24"/>
          <w:szCs w:val="24"/>
          <w:lang w:eastAsia="zh-CN"/>
        </w:rPr>
        <w:t>磋商响应</w:t>
      </w:r>
      <w:r>
        <w:rPr>
          <w:rFonts w:hint="eastAsia" w:ascii="宋体" w:hAnsi="宋体" w:cs="宋体"/>
          <w:kern w:val="0"/>
          <w:sz w:val="24"/>
          <w:szCs w:val="24"/>
        </w:rPr>
        <w:t>截止时间前未完成电子</w:t>
      </w:r>
      <w:r>
        <w:rPr>
          <w:rFonts w:hint="eastAsia" w:ascii="宋体" w:hAnsi="宋体" w:cs="宋体"/>
          <w:kern w:val="0"/>
          <w:sz w:val="24"/>
          <w:szCs w:val="24"/>
          <w:lang w:eastAsia="zh-CN"/>
        </w:rPr>
        <w:t>响应文件</w:t>
      </w:r>
      <w:r>
        <w:rPr>
          <w:rFonts w:hint="eastAsia" w:ascii="宋体" w:hAnsi="宋体" w:cs="宋体"/>
          <w:kern w:val="0"/>
          <w:sz w:val="24"/>
          <w:szCs w:val="24"/>
        </w:rPr>
        <w:t>提交、取得“</w:t>
      </w:r>
      <w:r>
        <w:rPr>
          <w:rFonts w:hint="eastAsia" w:ascii="宋体" w:hAnsi="宋体" w:cs="宋体"/>
          <w:kern w:val="0"/>
          <w:sz w:val="24"/>
          <w:szCs w:val="24"/>
          <w:lang w:eastAsia="zh-CN"/>
        </w:rPr>
        <w:t>响应文件</w:t>
      </w:r>
      <w:r>
        <w:rPr>
          <w:rFonts w:hint="eastAsia" w:ascii="宋体" w:hAnsi="宋体" w:cs="宋体"/>
          <w:kern w:val="0"/>
          <w:sz w:val="24"/>
          <w:szCs w:val="24"/>
        </w:rPr>
        <w:t>提交回执单”的，视为撤回</w:t>
      </w:r>
      <w:r>
        <w:rPr>
          <w:rFonts w:hint="eastAsia" w:ascii="宋体" w:hAnsi="宋体" w:cs="宋体"/>
          <w:kern w:val="0"/>
          <w:sz w:val="24"/>
          <w:szCs w:val="24"/>
          <w:lang w:eastAsia="zh-CN"/>
        </w:rPr>
        <w:t>响应文件</w:t>
      </w:r>
      <w:r>
        <w:rPr>
          <w:rFonts w:hint="eastAsia" w:ascii="宋体" w:hAnsi="宋体" w:cs="宋体"/>
          <w:kern w:val="0"/>
          <w:sz w:val="24"/>
          <w:szCs w:val="24"/>
        </w:rPr>
        <w:t>。</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供应商</w:t>
      </w:r>
      <w:r>
        <w:rPr>
          <w:rFonts w:hint="eastAsia" w:ascii="宋体" w:hAnsi="宋体" w:cs="宋体"/>
          <w:kern w:val="0"/>
          <w:sz w:val="24"/>
          <w:szCs w:val="24"/>
        </w:rPr>
        <w:t>补充、修改的内容并作为</w:t>
      </w:r>
      <w:r>
        <w:rPr>
          <w:rFonts w:hint="eastAsia" w:ascii="宋体" w:hAnsi="宋体" w:cs="宋体"/>
          <w:kern w:val="0"/>
          <w:sz w:val="24"/>
          <w:szCs w:val="24"/>
          <w:lang w:eastAsia="zh-CN"/>
        </w:rPr>
        <w:t>响应文件</w:t>
      </w:r>
      <w:r>
        <w:rPr>
          <w:rFonts w:hint="eastAsia" w:ascii="宋体" w:hAnsi="宋体" w:cs="宋体"/>
          <w:kern w:val="0"/>
          <w:sz w:val="24"/>
          <w:szCs w:val="24"/>
        </w:rPr>
        <w:t>的组成部分。补充或修改应当按</w:t>
      </w:r>
      <w:r>
        <w:rPr>
          <w:rFonts w:hint="eastAsia" w:ascii="宋体" w:hAnsi="宋体" w:cs="宋体"/>
          <w:kern w:val="0"/>
          <w:sz w:val="24"/>
          <w:szCs w:val="24"/>
          <w:lang w:eastAsia="zh-CN"/>
        </w:rPr>
        <w:t>磋商文件</w:t>
      </w:r>
      <w:r>
        <w:rPr>
          <w:rFonts w:hint="eastAsia" w:ascii="宋体" w:hAnsi="宋体" w:cs="宋体"/>
          <w:kern w:val="0"/>
          <w:sz w:val="24"/>
          <w:szCs w:val="24"/>
        </w:rPr>
        <w:t>要求签署、盖章、递交，并应注明“修改”或“补充”字样。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供应商</w:t>
      </w:r>
      <w:r>
        <w:rPr>
          <w:rFonts w:hint="eastAsia" w:ascii="宋体" w:hAnsi="宋体" w:cs="宋体"/>
          <w:kern w:val="0"/>
          <w:sz w:val="24"/>
          <w:szCs w:val="24"/>
        </w:rPr>
        <w:t>不得在投标有效期内撤销</w:t>
      </w:r>
      <w:r>
        <w:rPr>
          <w:rFonts w:hint="eastAsia" w:ascii="宋体" w:hAnsi="宋体" w:cs="宋体"/>
          <w:kern w:val="0"/>
          <w:sz w:val="24"/>
          <w:szCs w:val="24"/>
          <w:lang w:eastAsia="zh-CN"/>
        </w:rPr>
        <w:t>响应文件</w:t>
      </w:r>
      <w:r>
        <w:rPr>
          <w:rFonts w:hint="eastAsia" w:ascii="宋体" w:hAnsi="宋体" w:cs="宋体"/>
          <w:kern w:val="0"/>
          <w:sz w:val="24"/>
          <w:szCs w:val="24"/>
        </w:rPr>
        <w:t>，否则将依法自行承担不利后果。</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2</w:t>
      </w:r>
      <w:r>
        <w:rPr>
          <w:rFonts w:hint="eastAsia" w:ascii="宋体" w:hAnsi="宋体" w:cs="宋体"/>
          <w:b/>
          <w:kern w:val="0"/>
          <w:sz w:val="24"/>
          <w:szCs w:val="24"/>
        </w:rPr>
        <w:t>.除</w:t>
      </w:r>
      <w:r>
        <w:rPr>
          <w:rFonts w:hint="eastAsia" w:ascii="宋体" w:hAnsi="宋体" w:cs="宋体"/>
          <w:b/>
          <w:kern w:val="0"/>
          <w:sz w:val="24"/>
          <w:szCs w:val="24"/>
          <w:lang w:eastAsia="zh-CN"/>
        </w:rPr>
        <w:t>供应商</w:t>
      </w:r>
      <w:r>
        <w:rPr>
          <w:rFonts w:hint="eastAsia" w:ascii="宋体" w:hAnsi="宋体" w:cs="宋体"/>
          <w:b/>
          <w:kern w:val="0"/>
          <w:sz w:val="24"/>
          <w:szCs w:val="24"/>
        </w:rPr>
        <w:t>须知前附表另有规定外，</w:t>
      </w:r>
      <w:r>
        <w:rPr>
          <w:rFonts w:hint="eastAsia" w:ascii="宋体" w:hAnsi="宋体" w:cs="宋体"/>
          <w:b/>
          <w:kern w:val="0"/>
          <w:sz w:val="24"/>
          <w:szCs w:val="24"/>
          <w:lang w:eastAsia="zh-CN"/>
        </w:rPr>
        <w:t>供应商</w:t>
      </w:r>
      <w:r>
        <w:rPr>
          <w:rFonts w:hint="eastAsia" w:ascii="宋体" w:hAnsi="宋体" w:cs="宋体"/>
          <w:b/>
          <w:kern w:val="0"/>
          <w:sz w:val="24"/>
          <w:szCs w:val="24"/>
        </w:rPr>
        <w:t>所提交的电子</w:t>
      </w:r>
      <w:r>
        <w:rPr>
          <w:rFonts w:hint="eastAsia" w:ascii="宋体" w:hAnsi="宋体" w:cs="宋体"/>
          <w:b/>
          <w:kern w:val="0"/>
          <w:sz w:val="24"/>
          <w:szCs w:val="24"/>
          <w:lang w:eastAsia="zh-CN"/>
        </w:rPr>
        <w:t>响应文件</w:t>
      </w:r>
      <w:r>
        <w:rPr>
          <w:rFonts w:hint="eastAsia" w:ascii="宋体" w:hAnsi="宋体" w:cs="宋体"/>
          <w:b/>
          <w:kern w:val="0"/>
          <w:sz w:val="24"/>
          <w:szCs w:val="24"/>
        </w:rPr>
        <w:t>不予退还。</w:t>
      </w:r>
    </w:p>
    <w:p>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五、响应文件开启和磋商</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23.响应文件开启</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23.1采购人将按磋商文件规定的磋商响应截止时间和地点解密电子响应文件。 由代理机构主持，供应商无须到现场。磋商小组成员不得参加开标活动。</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23.2.1电子响应文件的解密：全流程电子化交易项目电子响应文件采用双重加密。 解密需分标段进行两次解密。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23.2.1.1供应商解密：供应商使用本单位CA数字证书进行远程解密。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23.2.1.2代理机构解密：代理机构按电子响应文件到达交易系统的先后顺序，使用本单位CA数字证书进行再次解密。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23.2.1.3因供应商原因电子响应文件解密失败的，其响应文件将被拒绝。</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23.3供应商不足3家的，本项目磋商活动终止。</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23.6响应文件解密活动结束时，供应商应在《开标记录表》上进行电子签章。供应商未签章的，视同认可开标结果。</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4</w:t>
      </w:r>
      <w:r>
        <w:rPr>
          <w:rFonts w:hint="eastAsia" w:ascii="宋体" w:hAnsi="宋体" w:cs="宋体"/>
          <w:b/>
          <w:kern w:val="0"/>
          <w:sz w:val="24"/>
          <w:szCs w:val="24"/>
        </w:rPr>
        <w:t>.资格审查</w:t>
      </w:r>
    </w:p>
    <w:p>
      <w:pPr>
        <w:autoSpaceDE w:val="0"/>
        <w:autoSpaceDN w:val="0"/>
        <w:adjustRightInd w:val="0"/>
        <w:snapToGrid w:val="0"/>
        <w:spacing w:line="360" w:lineRule="auto"/>
        <w:ind w:right="-512" w:rightChars="-244" w:firstLine="480" w:firstLineChars="200"/>
        <w:jc w:val="left"/>
        <w:rPr>
          <w:rFonts w:ascii="宋体" w:hAnsi="宋体" w:cs="宋体"/>
          <w:b/>
          <w:kern w:val="0"/>
          <w:sz w:val="24"/>
          <w:szCs w:val="24"/>
        </w:rPr>
      </w:pPr>
      <w:r>
        <w:rPr>
          <w:rFonts w:hint="eastAsia" w:ascii="宋体" w:hAnsi="宋体" w:cs="宋体"/>
          <w:kern w:val="0"/>
          <w:sz w:val="24"/>
          <w:szCs w:val="24"/>
        </w:rPr>
        <w:t>开标结束后，</w:t>
      </w:r>
      <w:r>
        <w:rPr>
          <w:rFonts w:hint="eastAsia" w:ascii="宋体" w:hAnsi="宋体" w:cs="宋体"/>
          <w:kern w:val="0"/>
          <w:sz w:val="24"/>
          <w:szCs w:val="24"/>
          <w:lang w:eastAsia="zh-CN"/>
        </w:rPr>
        <w:t>磋商小组</w:t>
      </w:r>
      <w:r>
        <w:rPr>
          <w:rFonts w:hint="eastAsia" w:ascii="宋体" w:hAnsi="宋体" w:cs="宋体"/>
          <w:kern w:val="0"/>
          <w:sz w:val="24"/>
          <w:szCs w:val="24"/>
        </w:rPr>
        <w:t>依法对</w:t>
      </w:r>
      <w:r>
        <w:rPr>
          <w:rFonts w:hint="eastAsia" w:ascii="宋体" w:hAnsi="宋体" w:cs="宋体"/>
          <w:kern w:val="0"/>
          <w:sz w:val="24"/>
          <w:szCs w:val="24"/>
          <w:lang w:eastAsia="zh-CN"/>
        </w:rPr>
        <w:t>供应商</w:t>
      </w:r>
      <w:r>
        <w:rPr>
          <w:rFonts w:hint="eastAsia" w:ascii="宋体" w:hAnsi="宋体" w:cs="宋体"/>
          <w:kern w:val="0"/>
          <w:sz w:val="24"/>
          <w:szCs w:val="24"/>
        </w:rPr>
        <w:t>的资格进行审查。合格</w:t>
      </w:r>
      <w:r>
        <w:rPr>
          <w:rFonts w:hint="eastAsia" w:ascii="宋体" w:hAnsi="宋体" w:cs="宋体"/>
          <w:kern w:val="0"/>
          <w:sz w:val="24"/>
          <w:szCs w:val="24"/>
          <w:lang w:eastAsia="zh-CN"/>
        </w:rPr>
        <w:t>供应商</w:t>
      </w:r>
      <w:r>
        <w:rPr>
          <w:rFonts w:hint="eastAsia" w:ascii="宋体" w:hAnsi="宋体" w:cs="宋体"/>
          <w:kern w:val="0"/>
          <w:sz w:val="24"/>
          <w:szCs w:val="24"/>
        </w:rPr>
        <w:t>不足3家的，不得</w:t>
      </w:r>
      <w:r>
        <w:rPr>
          <w:rFonts w:hint="eastAsia" w:ascii="宋体" w:hAnsi="宋体" w:cs="宋体"/>
          <w:kern w:val="0"/>
          <w:sz w:val="24"/>
          <w:szCs w:val="24"/>
          <w:lang w:eastAsia="zh-CN"/>
        </w:rPr>
        <w:t>磋商</w:t>
      </w:r>
      <w:r>
        <w:rPr>
          <w:rFonts w:hint="eastAsia" w:ascii="宋体" w:hAnsi="宋体" w:cs="宋体"/>
          <w:kern w:val="0"/>
          <w:sz w:val="24"/>
          <w:szCs w:val="24"/>
        </w:rPr>
        <w:t>。</w:t>
      </w:r>
    </w:p>
    <w:p>
      <w:pPr>
        <w:autoSpaceDE w:val="0"/>
        <w:autoSpaceDN w:val="0"/>
        <w:adjustRightInd w:val="0"/>
        <w:snapToGrid w:val="0"/>
        <w:spacing w:line="360" w:lineRule="auto"/>
        <w:ind w:right="-512" w:rightChars="-244"/>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25.磋商小组的组成</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25.1.1采购人将依法组建磋商小组，磋商小组由评审专家组成，成员人数应当为3人以上单数组成。评审专家依法从政府采购评审专家库中随机抽取。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25.3磋商小组成员与供应商存在下列利害关系之一的,应当回避：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25.3.2与供应商的法定代表人或者负责人有夫妻、直系血亲、三代以内旁系血亲或者近姻亲关系；</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25.3.3与供应商有其他可能影响政府采购活动公平、公正进行的关系。</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25.5采购人不得担任磋商小组组长。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25.6磋商小组成员名单在成交结果公告前应当保密。</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6</w:t>
      </w:r>
      <w:r>
        <w:rPr>
          <w:rFonts w:hint="eastAsia" w:ascii="宋体" w:hAnsi="宋体" w:cs="宋体"/>
          <w:b/>
          <w:kern w:val="0"/>
          <w:sz w:val="24"/>
          <w:szCs w:val="24"/>
        </w:rPr>
        <w:t>.符合性审查</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26.1磋商小组依据有关法律法规和磋商文件的规定，对符合资格的供应商的响应文件进行符合性审查，以确定其是否满足磋商文件的实质性要求。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26.2审查、评价磋商文件是否符合磋商文件的商务、技术等实质性要求。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26.3可要求供应商对响应文件有关事项作出澄清或者说明。</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27</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的澄清</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27.1对于响应文件中含义不明确、同类问题表述不一致或者有明显文字和计算错误的内容，磋商小组应当以书面形式要求供应商作出必要的澄清、说明或者补正。</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27.3供应商的澄清文件是其响应文件的组成部分。</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28</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报价出现前后不一致的修正</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28.1磋商文件中开标一览表(报价表)内容与响应文件中相应内容不一致的， 以开标一览表(报价表)为准；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28.2大写金额和小写金额不一致的，以大写金额为准；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28.3单价金额小数点或者百分比有明显错位的，以开标一览表的总价为准，并修改单价；</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29</w:t>
      </w:r>
      <w:r>
        <w:rPr>
          <w:rFonts w:hint="eastAsia" w:ascii="宋体" w:hAnsi="宋体" w:cs="宋体"/>
          <w:b/>
          <w:kern w:val="0"/>
          <w:sz w:val="24"/>
          <w:szCs w:val="24"/>
        </w:rPr>
        <w:t>.投标无效情形</w:t>
      </w:r>
    </w:p>
    <w:p>
      <w:pPr>
        <w:autoSpaceDE w:val="0"/>
        <w:autoSpaceDN w:val="0"/>
        <w:adjustRightInd w:val="0"/>
        <w:snapToGrid w:val="0"/>
        <w:spacing w:line="360" w:lineRule="auto"/>
        <w:ind w:right="-512" w:rightChars="-244" w:firstLine="482" w:firstLineChars="200"/>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29.1响应文件属下列情况之一的，按照无效投标处理：</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29.1.1未按照磋商文件的规定提交《许昌市建安区政府采购供应商信用承诺函》的；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29.1.2未按照磋商文件的规定提交磋商承诺函的；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29.1.3响应文件未按磋商文件要求签署、盖章的；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29.1.4资格证明文件不全或没有满足磋商文件规定的供应商资格要求的；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29.1.5报价超过磋商文件中规定的预算金额的；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29.1.6响应文件内容模糊不清，无法辨认的；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29.1.7响应文件含有采购人不能接受的附加条件的；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29.1.8不按磋商小组要求澄清、说明或补正的；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29.1.9响应文件没有法定代表人签字或签字人没有法定代表人有效委托书的；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29.1.10响应文件中载明的标准和方法等不符合磋商文件要求的；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29.1.11不符合项目质量要求的； </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29.2 有下列情形之一的，视为供应商串通投标，其响应无效：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29.2.1不同供应商的响应文件由同一单位或者个人编制；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29.2.3不同供应商委托同一单位或者个人办理响应事宜；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29.2.4不同供应商的响应文件载明的项目管理成员或者联系人员为同一人；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29.2.5不同供应商的响应文件异常一致或者投标报价呈规律性差异；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29.2.6不同供应商的响应文件相互混装。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.3</w:t>
      </w:r>
      <w:r>
        <w:rPr>
          <w:rFonts w:hint="eastAsia" w:ascii="宋体" w:hAnsi="宋体" w:cs="宋体"/>
          <w:kern w:val="0"/>
          <w:sz w:val="24"/>
          <w:szCs w:val="24"/>
          <w:lang w:eastAsia="zh-CN"/>
        </w:rPr>
        <w:t>供应商</w:t>
      </w:r>
      <w:r>
        <w:rPr>
          <w:rFonts w:hint="eastAsia" w:ascii="宋体" w:hAnsi="宋体" w:cs="宋体"/>
          <w:kern w:val="0"/>
          <w:sz w:val="24"/>
          <w:szCs w:val="24"/>
        </w:rPr>
        <w:t>应当遵循公平竞争的原则，不得恶意串通，不得妨碍其他</w:t>
      </w:r>
      <w:r>
        <w:rPr>
          <w:rFonts w:hint="eastAsia" w:ascii="宋体" w:hAnsi="宋体" w:cs="宋体"/>
          <w:kern w:val="0"/>
          <w:sz w:val="24"/>
          <w:szCs w:val="24"/>
          <w:lang w:eastAsia="zh-CN"/>
        </w:rPr>
        <w:t>供应商</w:t>
      </w:r>
      <w:r>
        <w:rPr>
          <w:rFonts w:hint="eastAsia" w:ascii="宋体" w:hAnsi="宋体" w:cs="宋体"/>
          <w:kern w:val="0"/>
          <w:sz w:val="24"/>
          <w:szCs w:val="24"/>
        </w:rPr>
        <w:t>的竞争行为，不得损害采购人或者其他</w:t>
      </w:r>
      <w:r>
        <w:rPr>
          <w:rFonts w:hint="eastAsia" w:ascii="宋体" w:hAnsi="宋体" w:cs="宋体"/>
          <w:kern w:val="0"/>
          <w:sz w:val="24"/>
          <w:szCs w:val="24"/>
          <w:lang w:eastAsia="zh-CN"/>
        </w:rPr>
        <w:t>供应商</w:t>
      </w:r>
      <w:r>
        <w:rPr>
          <w:rFonts w:hint="eastAsia" w:ascii="宋体" w:hAnsi="宋体" w:cs="宋体"/>
          <w:kern w:val="0"/>
          <w:sz w:val="24"/>
          <w:szCs w:val="24"/>
        </w:rPr>
        <w:t>的合法权益。在评标过程中发现</w:t>
      </w:r>
      <w:r>
        <w:rPr>
          <w:rFonts w:hint="eastAsia" w:ascii="宋体" w:hAnsi="宋体" w:cs="宋体"/>
          <w:kern w:val="0"/>
          <w:sz w:val="24"/>
          <w:szCs w:val="24"/>
          <w:lang w:eastAsia="zh-CN"/>
        </w:rPr>
        <w:t>供应商</w:t>
      </w:r>
      <w:r>
        <w:rPr>
          <w:rFonts w:hint="eastAsia" w:ascii="宋体" w:hAnsi="宋体" w:cs="宋体"/>
          <w:kern w:val="0"/>
          <w:sz w:val="24"/>
          <w:szCs w:val="24"/>
        </w:rPr>
        <w:t>有上述情形的，</w:t>
      </w:r>
      <w:r>
        <w:rPr>
          <w:rFonts w:hint="eastAsia" w:ascii="宋体" w:hAnsi="宋体" w:cs="宋体"/>
          <w:kern w:val="0"/>
          <w:sz w:val="24"/>
          <w:szCs w:val="24"/>
          <w:lang w:eastAsia="zh-CN"/>
        </w:rPr>
        <w:t>磋商小组</w:t>
      </w:r>
      <w:r>
        <w:rPr>
          <w:rFonts w:hint="eastAsia" w:ascii="宋体" w:hAnsi="宋体" w:cs="宋体"/>
          <w:kern w:val="0"/>
          <w:sz w:val="24"/>
          <w:szCs w:val="24"/>
        </w:rPr>
        <w:t>应当认定其投标无效，并书面报告本级财政部门。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.4</w:t>
      </w:r>
      <w:r>
        <w:rPr>
          <w:rFonts w:hint="eastAsia" w:ascii="宋体" w:hAnsi="宋体" w:cs="宋体"/>
          <w:kern w:val="0"/>
          <w:sz w:val="24"/>
          <w:szCs w:val="24"/>
          <w:lang w:eastAsia="zh-CN"/>
        </w:rPr>
        <w:t>磋商小组</w:t>
      </w:r>
      <w:r>
        <w:rPr>
          <w:rFonts w:hint="eastAsia" w:ascii="宋体" w:hAnsi="宋体" w:cs="宋体"/>
          <w:kern w:val="0"/>
          <w:sz w:val="24"/>
          <w:szCs w:val="24"/>
        </w:rPr>
        <w:t>认为</w:t>
      </w:r>
      <w:r>
        <w:rPr>
          <w:rFonts w:hint="eastAsia" w:ascii="宋体" w:hAnsi="宋体" w:cs="宋体"/>
          <w:kern w:val="0"/>
          <w:sz w:val="24"/>
          <w:szCs w:val="24"/>
          <w:lang w:eastAsia="zh-CN"/>
        </w:rPr>
        <w:t>供应商</w:t>
      </w:r>
      <w:r>
        <w:rPr>
          <w:rFonts w:hint="eastAsia" w:ascii="宋体" w:hAnsi="宋体" w:cs="宋体"/>
          <w:kern w:val="0"/>
          <w:sz w:val="24"/>
          <w:szCs w:val="24"/>
        </w:rPr>
        <w:t>的报价明显低于其他通过符合性审查</w:t>
      </w:r>
      <w:r>
        <w:rPr>
          <w:rFonts w:hint="eastAsia" w:ascii="宋体" w:hAnsi="宋体" w:cs="宋体"/>
          <w:kern w:val="0"/>
          <w:sz w:val="24"/>
          <w:szCs w:val="24"/>
          <w:lang w:eastAsia="zh-CN"/>
        </w:rPr>
        <w:t>供应商</w:t>
      </w:r>
      <w:r>
        <w:rPr>
          <w:rFonts w:hint="eastAsia" w:ascii="宋体" w:hAnsi="宋体" w:cs="宋体"/>
          <w:kern w:val="0"/>
          <w:sz w:val="24"/>
          <w:szCs w:val="24"/>
        </w:rPr>
        <w:t>的报价，有可能影响产品质量或者不能诚信履约的，应当要求其在评标现场合理的时间内提供书面说明，必要时提交相关证明材料；</w:t>
      </w:r>
      <w:r>
        <w:rPr>
          <w:rFonts w:hint="eastAsia" w:ascii="宋体" w:hAnsi="宋体" w:cs="宋体"/>
          <w:kern w:val="0"/>
          <w:sz w:val="24"/>
          <w:szCs w:val="24"/>
          <w:lang w:eastAsia="zh-CN"/>
        </w:rPr>
        <w:t>供应商</w:t>
      </w:r>
      <w:r>
        <w:rPr>
          <w:rFonts w:hint="eastAsia" w:ascii="宋体" w:hAnsi="宋体" w:cs="宋体"/>
          <w:kern w:val="0"/>
          <w:sz w:val="24"/>
          <w:szCs w:val="24"/>
        </w:rPr>
        <w:t>不能证明其报价合理性的，</w:t>
      </w:r>
      <w:r>
        <w:rPr>
          <w:rFonts w:hint="eastAsia" w:ascii="宋体" w:hAnsi="宋体" w:cs="宋体"/>
          <w:kern w:val="0"/>
          <w:sz w:val="24"/>
          <w:szCs w:val="24"/>
          <w:lang w:eastAsia="zh-CN"/>
        </w:rPr>
        <w:t>磋商小组</w:t>
      </w:r>
      <w:r>
        <w:rPr>
          <w:rFonts w:hint="eastAsia" w:ascii="宋体" w:hAnsi="宋体" w:cs="宋体"/>
          <w:kern w:val="0"/>
          <w:sz w:val="24"/>
          <w:szCs w:val="24"/>
        </w:rPr>
        <w:t>应当将其作为无效投标处理。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adjustRightInd w:val="0"/>
        <w:snapToGrid w:val="0"/>
        <w:spacing w:line="360" w:lineRule="auto"/>
        <w:ind w:right="-512" w:rightChars="-244"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29.6对响应文件进行一致性分析，分析响应文件是否有雷同现象，判定供应商是否有串通投标行为。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29.7法律、法规和磋</w:t>
      </w:r>
      <w:r>
        <w:rPr>
          <w:rFonts w:hint="eastAsia" w:ascii="宋体" w:hAnsi="宋体" w:cs="宋体"/>
          <w:kern w:val="0"/>
          <w:sz w:val="24"/>
          <w:szCs w:val="24"/>
          <w:lang w:eastAsia="zh-CN"/>
        </w:rPr>
        <w:t>商文件</w:t>
      </w:r>
      <w:r>
        <w:rPr>
          <w:rFonts w:hint="eastAsia" w:ascii="宋体" w:hAnsi="宋体" w:cs="宋体"/>
          <w:kern w:val="0"/>
          <w:sz w:val="24"/>
          <w:szCs w:val="24"/>
        </w:rPr>
        <w:t>规定的其他无效情形。</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30</w:t>
      </w:r>
      <w:r>
        <w:rPr>
          <w:rFonts w:hint="eastAsia" w:ascii="宋体" w:hAnsi="宋体" w:cs="宋体"/>
          <w:b/>
          <w:kern w:val="0"/>
          <w:sz w:val="24"/>
          <w:szCs w:val="24"/>
        </w:rPr>
        <w:t>.相同品牌</w:t>
      </w:r>
      <w:r>
        <w:rPr>
          <w:rFonts w:hint="eastAsia" w:ascii="宋体" w:hAnsi="宋体" w:cs="宋体"/>
          <w:b/>
          <w:kern w:val="0"/>
          <w:sz w:val="24"/>
          <w:szCs w:val="24"/>
          <w:lang w:eastAsia="zh-CN"/>
        </w:rPr>
        <w:t>供应商</w:t>
      </w:r>
      <w:r>
        <w:rPr>
          <w:rFonts w:hint="eastAsia" w:ascii="宋体" w:hAnsi="宋体" w:cs="宋体"/>
          <w:b/>
          <w:kern w:val="0"/>
          <w:sz w:val="24"/>
          <w:szCs w:val="24"/>
        </w:rPr>
        <w:t>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.1采用最低评标价法的，提供相同品牌产品的不同</w:t>
      </w:r>
      <w:r>
        <w:rPr>
          <w:rFonts w:hint="eastAsia" w:ascii="宋体" w:hAnsi="宋体" w:cs="宋体"/>
          <w:kern w:val="0"/>
          <w:sz w:val="24"/>
          <w:szCs w:val="24"/>
          <w:lang w:eastAsia="zh-CN"/>
        </w:rPr>
        <w:t>供应商</w:t>
      </w:r>
      <w:r>
        <w:rPr>
          <w:rFonts w:hint="eastAsia" w:ascii="宋体" w:hAnsi="宋体" w:cs="宋体"/>
          <w:kern w:val="0"/>
          <w:sz w:val="24"/>
          <w:szCs w:val="24"/>
        </w:rPr>
        <w:t>参加同一合同项下投标的，以其中通过资格审查、符合性审查且报价最低的参加评标；报价相同的，由采购人或者采购人委托</w:t>
      </w:r>
      <w:r>
        <w:rPr>
          <w:rFonts w:hint="eastAsia" w:ascii="宋体" w:hAnsi="宋体" w:cs="宋体"/>
          <w:kern w:val="0"/>
          <w:sz w:val="24"/>
          <w:szCs w:val="24"/>
          <w:lang w:eastAsia="zh-CN"/>
        </w:rPr>
        <w:t>磋商小组</w:t>
      </w:r>
      <w:r>
        <w:rPr>
          <w:rFonts w:hint="eastAsia" w:ascii="宋体" w:hAnsi="宋体" w:cs="宋体"/>
          <w:kern w:val="0"/>
          <w:sz w:val="24"/>
          <w:szCs w:val="24"/>
        </w:rPr>
        <w:t>采取随机抽取方式确定一个参加评标的</w:t>
      </w:r>
      <w:r>
        <w:rPr>
          <w:rFonts w:hint="eastAsia" w:ascii="宋体" w:hAnsi="宋体" w:cs="宋体"/>
          <w:kern w:val="0"/>
          <w:sz w:val="24"/>
          <w:szCs w:val="24"/>
          <w:lang w:eastAsia="zh-CN"/>
        </w:rPr>
        <w:t>供应商</w:t>
      </w:r>
      <w:r>
        <w:rPr>
          <w:rFonts w:hint="eastAsia" w:ascii="宋体" w:hAnsi="宋体" w:cs="宋体"/>
          <w:kern w:val="0"/>
          <w:sz w:val="24"/>
          <w:szCs w:val="24"/>
        </w:rPr>
        <w:t>，其他投标无效。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.2采用综合评分法的，提供相同品牌产品（非单一产品采购项目，多家</w:t>
      </w:r>
      <w:r>
        <w:rPr>
          <w:rFonts w:hint="eastAsia" w:ascii="宋体" w:hAnsi="宋体" w:cs="宋体"/>
          <w:kern w:val="0"/>
          <w:sz w:val="24"/>
          <w:szCs w:val="24"/>
          <w:lang w:eastAsia="zh-CN"/>
        </w:rPr>
        <w:t>供应商</w:t>
      </w:r>
      <w:r>
        <w:rPr>
          <w:rFonts w:hint="eastAsia" w:ascii="宋体" w:hAnsi="宋体" w:cs="宋体"/>
          <w:kern w:val="0"/>
          <w:sz w:val="24"/>
          <w:szCs w:val="24"/>
        </w:rPr>
        <w:t>提供的核心产品品牌相同）且通过资格审查、符合性审查的不同</w:t>
      </w:r>
      <w:r>
        <w:rPr>
          <w:rFonts w:hint="eastAsia" w:ascii="宋体" w:hAnsi="宋体" w:cs="宋体"/>
          <w:kern w:val="0"/>
          <w:sz w:val="24"/>
          <w:szCs w:val="24"/>
          <w:lang w:eastAsia="zh-CN"/>
        </w:rPr>
        <w:t>供应商</w:t>
      </w:r>
      <w:r>
        <w:rPr>
          <w:rFonts w:hint="eastAsia" w:ascii="宋体" w:hAnsi="宋体" w:cs="宋体"/>
          <w:kern w:val="0"/>
          <w:sz w:val="24"/>
          <w:szCs w:val="24"/>
        </w:rPr>
        <w:t>参加同一合同项下投标的，按一家</w:t>
      </w:r>
      <w:r>
        <w:rPr>
          <w:rFonts w:hint="eastAsia" w:ascii="宋体" w:hAnsi="宋体" w:cs="宋体"/>
          <w:kern w:val="0"/>
          <w:sz w:val="24"/>
          <w:szCs w:val="24"/>
          <w:lang w:eastAsia="zh-CN"/>
        </w:rPr>
        <w:t>供应商</w:t>
      </w:r>
      <w:r>
        <w:rPr>
          <w:rFonts w:hint="eastAsia" w:ascii="宋体" w:hAnsi="宋体" w:cs="宋体"/>
          <w:kern w:val="0"/>
          <w:sz w:val="24"/>
          <w:szCs w:val="24"/>
        </w:rPr>
        <w:t>计算，评审后得分最高的同品牌</w:t>
      </w:r>
      <w:r>
        <w:rPr>
          <w:rFonts w:hint="eastAsia" w:ascii="宋体" w:hAnsi="宋体" w:cs="宋体"/>
          <w:kern w:val="0"/>
          <w:sz w:val="24"/>
          <w:szCs w:val="24"/>
          <w:lang w:eastAsia="zh-CN"/>
        </w:rPr>
        <w:t>供应商</w:t>
      </w:r>
      <w:r>
        <w:rPr>
          <w:rFonts w:hint="eastAsia" w:ascii="宋体" w:hAnsi="宋体" w:cs="宋体"/>
          <w:kern w:val="0"/>
          <w:sz w:val="24"/>
          <w:szCs w:val="24"/>
        </w:rPr>
        <w:t>作为中标候选人推荐；评审得分相同的，由采购人或者采购人委托</w:t>
      </w:r>
      <w:r>
        <w:rPr>
          <w:rFonts w:hint="eastAsia" w:ascii="宋体" w:hAnsi="宋体" w:cs="宋体"/>
          <w:kern w:val="0"/>
          <w:sz w:val="24"/>
          <w:szCs w:val="24"/>
          <w:lang w:eastAsia="zh-CN"/>
        </w:rPr>
        <w:t>磋商小组</w:t>
      </w:r>
      <w:r>
        <w:rPr>
          <w:rFonts w:hint="eastAsia" w:ascii="宋体" w:hAnsi="宋体" w:cs="宋体"/>
          <w:kern w:val="0"/>
          <w:sz w:val="24"/>
          <w:szCs w:val="24"/>
        </w:rPr>
        <w:t>采取随机抽取方式确定一个</w:t>
      </w:r>
      <w:r>
        <w:rPr>
          <w:rFonts w:hint="eastAsia" w:ascii="宋体" w:hAnsi="宋体" w:cs="宋体"/>
          <w:kern w:val="0"/>
          <w:sz w:val="24"/>
          <w:szCs w:val="24"/>
          <w:lang w:eastAsia="zh-CN"/>
        </w:rPr>
        <w:t>供应商</w:t>
      </w:r>
      <w:r>
        <w:rPr>
          <w:rFonts w:hint="eastAsia" w:ascii="宋体" w:hAnsi="宋体" w:cs="宋体"/>
          <w:kern w:val="0"/>
          <w:sz w:val="24"/>
          <w:szCs w:val="24"/>
        </w:rPr>
        <w:t>获得中标人推荐资格，其他同品牌</w:t>
      </w:r>
      <w:r>
        <w:rPr>
          <w:rFonts w:hint="eastAsia" w:ascii="宋体" w:hAnsi="宋体" w:cs="宋体"/>
          <w:kern w:val="0"/>
          <w:sz w:val="24"/>
          <w:szCs w:val="24"/>
          <w:lang w:eastAsia="zh-CN"/>
        </w:rPr>
        <w:t>供应商</w:t>
      </w:r>
      <w:r>
        <w:rPr>
          <w:rFonts w:hint="eastAsia" w:ascii="宋体" w:hAnsi="宋体" w:cs="宋体"/>
          <w:kern w:val="0"/>
          <w:sz w:val="24"/>
          <w:szCs w:val="24"/>
        </w:rPr>
        <w:t>不作为中标候选人。</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1</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的比较与评价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eastAsia="zh-CN"/>
        </w:rPr>
        <w:t>磋商小组</w:t>
      </w:r>
      <w:r>
        <w:rPr>
          <w:rFonts w:hint="eastAsia" w:ascii="宋体" w:hAnsi="宋体" w:cs="宋体"/>
          <w:kern w:val="0"/>
          <w:sz w:val="24"/>
          <w:szCs w:val="24"/>
        </w:rPr>
        <w:t>按照</w:t>
      </w:r>
      <w:r>
        <w:rPr>
          <w:rFonts w:hint="eastAsia" w:ascii="宋体" w:hAnsi="宋体" w:cs="宋体"/>
          <w:kern w:val="0"/>
          <w:sz w:val="24"/>
          <w:szCs w:val="24"/>
          <w:lang w:eastAsia="zh-CN"/>
        </w:rPr>
        <w:t>磋商文件</w:t>
      </w:r>
      <w:r>
        <w:rPr>
          <w:rFonts w:hint="eastAsia" w:ascii="宋体" w:hAnsi="宋体" w:cs="宋体"/>
          <w:kern w:val="0"/>
          <w:sz w:val="24"/>
          <w:szCs w:val="24"/>
        </w:rPr>
        <w:t>中规定的评标方法和标准，对符合性审查合格的</w:t>
      </w:r>
      <w:r>
        <w:rPr>
          <w:rFonts w:hint="eastAsia" w:ascii="宋体" w:hAnsi="宋体" w:cs="宋体"/>
          <w:kern w:val="0"/>
          <w:sz w:val="24"/>
          <w:szCs w:val="24"/>
          <w:lang w:eastAsia="zh-CN"/>
        </w:rPr>
        <w:t>响应文件</w:t>
      </w:r>
      <w:r>
        <w:rPr>
          <w:rFonts w:hint="eastAsia" w:ascii="宋体" w:hAnsi="宋体" w:cs="宋体"/>
          <w:kern w:val="0"/>
          <w:sz w:val="24"/>
          <w:szCs w:val="24"/>
        </w:rPr>
        <w:t>进行商务和技术评估，综合比较与评价。</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2</w:t>
      </w:r>
      <w:r>
        <w:rPr>
          <w:rFonts w:hint="eastAsia" w:ascii="宋体" w:hAnsi="宋体" w:cs="宋体"/>
          <w:b/>
          <w:kern w:val="0"/>
          <w:sz w:val="24"/>
          <w:szCs w:val="24"/>
        </w:rPr>
        <w:t>.评标方法、评标标准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32.1评标方法分为最低评标价法和综合评分法。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32.1.1综合评分法，是指响应文件满足磋商文件全部实质性要求，且按照评审因素的量化指标评审得分最高的供应商为成交候选人的评标方法。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32.2价格分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磋商报价得分=(磋商基准价/最后磋商报价)×100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32.2.2评标过程中，不得去掉报价中的最高报价和最低报价。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32.2.3因落实政府采购政策进行价格调整的，以调整后的价格计算磋商基准价和磋商报价。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32.3本次磋商具体磋商方法、磋商标准见（第六章 对响应文件审查与评审）。</w:t>
      </w:r>
    </w:p>
    <w:p>
      <w:pPr>
        <w:autoSpaceDE w:val="0"/>
        <w:autoSpaceDN w:val="0"/>
        <w:adjustRightInd w:val="0"/>
        <w:snapToGrid w:val="0"/>
        <w:spacing w:line="360" w:lineRule="auto"/>
        <w:ind w:right="-512" w:rightChars="-244"/>
        <w:jc w:val="left"/>
        <w:rPr>
          <w:rFonts w:hint="default"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33.磋商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33.1磋商小组与通过符合性审查合格的响应文件，即实质性响应磋商文件的供应商分别进行磋商。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33.2磋商小组所有成员应当集中与单一供应商分别进行磋商，并给予所有参加磋商的供应商平等的磋商机会。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33.3在磋商中，磋商的任何一方不得透露与磋商有关的其他供应商的技术资料、价格和其他信息。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33.6磋商文件不能详细列明采购标的的技术、服务要求，需经磋商由供应商提供最终服务方案或解决方案的，磋商结束后，磋商小组应当按照少数服从多数的原则投票推荐3家以上供应商的服务方案或者解决方案，并要求其在规定时间内提交最后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33.7如磋商中出现符合《财政部关于政府采购竞争性磋商采购方式管理暂行办法有关问题的补充通知》（财库〔2015〕124号）中的情形，则按财政部通知要求执行。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33.9已提交响应文件的供应商，在提交最后报价之前，可以根据磋商情况退出磋商。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33.10按照《关于推进全流程电子化交易和在线监管工作有关问题的通知》（许公管办[2019]3号）规定，评审专家应严格按照要求查看“硬件特征码相” 关信息并进行评审。</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4</w:t>
      </w:r>
      <w:r>
        <w:rPr>
          <w:rFonts w:hint="eastAsia" w:ascii="宋体" w:hAnsi="宋体" w:cs="宋体"/>
          <w:b/>
          <w:kern w:val="0"/>
          <w:sz w:val="24"/>
          <w:szCs w:val="24"/>
        </w:rPr>
        <w:t>.推荐</w:t>
      </w:r>
      <w:r>
        <w:rPr>
          <w:rFonts w:hint="eastAsia" w:ascii="宋体" w:hAnsi="宋体" w:cs="宋体"/>
          <w:b/>
          <w:kern w:val="0"/>
          <w:sz w:val="24"/>
          <w:szCs w:val="24"/>
          <w:lang w:eastAsia="zh-CN"/>
        </w:rPr>
        <w:t>成交</w:t>
      </w:r>
      <w:r>
        <w:rPr>
          <w:rFonts w:hint="eastAsia" w:ascii="宋体" w:hAnsi="宋体" w:cs="宋体"/>
          <w:b/>
          <w:kern w:val="0"/>
          <w:sz w:val="24"/>
          <w:szCs w:val="24"/>
        </w:rPr>
        <w:t>候选人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5</w:t>
      </w:r>
      <w:r>
        <w:rPr>
          <w:rFonts w:hint="eastAsia" w:ascii="宋体" w:hAnsi="宋体" w:cs="宋体"/>
          <w:b/>
          <w:kern w:val="0"/>
          <w:sz w:val="24"/>
          <w:szCs w:val="24"/>
        </w:rPr>
        <w:t>.评审意见无效情形</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eastAsia="zh-CN"/>
        </w:rPr>
        <w:t>磋商小组</w:t>
      </w:r>
      <w:r>
        <w:rPr>
          <w:rFonts w:hint="eastAsia" w:ascii="宋体" w:hAnsi="宋体" w:cs="宋体"/>
          <w:kern w:val="0"/>
          <w:sz w:val="24"/>
          <w:szCs w:val="24"/>
        </w:rPr>
        <w:t>及其成员有下列行为之一的，其评审意见无效：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w:t>
      </w:r>
      <w:r>
        <w:rPr>
          <w:rFonts w:hint="eastAsia" w:ascii="宋体" w:hAnsi="宋体" w:cs="宋体"/>
          <w:kern w:val="0"/>
          <w:sz w:val="24"/>
          <w:szCs w:val="24"/>
          <w:lang w:eastAsia="zh-CN"/>
        </w:rPr>
        <w:t>供应商</w:t>
      </w:r>
      <w:r>
        <w:rPr>
          <w:rFonts w:hint="eastAsia" w:ascii="宋体" w:hAnsi="宋体" w:cs="宋体"/>
          <w:kern w:val="0"/>
          <w:sz w:val="24"/>
          <w:szCs w:val="24"/>
        </w:rPr>
        <w:t>；</w:t>
      </w:r>
    </w:p>
    <w:p>
      <w:pPr>
        <w:autoSpaceDE w:val="0"/>
        <w:autoSpaceDN w:val="0"/>
        <w:adjustRightInd w:val="0"/>
        <w:snapToGrid w:val="0"/>
        <w:spacing w:line="360" w:lineRule="auto"/>
        <w:ind w:right="-512" w:rightChars="-244" w:firstLine="464" w:firstLineChars="200"/>
        <w:jc w:val="left"/>
        <w:rPr>
          <w:rFonts w:hint="eastAsia" w:ascii="宋体" w:hAnsi="宋体" w:eastAsia="宋体" w:cs="宋体"/>
          <w:spacing w:val="-4"/>
          <w:kern w:val="0"/>
          <w:sz w:val="24"/>
          <w:szCs w:val="24"/>
          <w:lang w:eastAsia="zh-CN"/>
        </w:rPr>
      </w:pPr>
      <w:r>
        <w:rPr>
          <w:rFonts w:hint="eastAsia" w:ascii="宋体" w:hAnsi="宋体" w:cs="宋体"/>
          <w:spacing w:val="-4"/>
          <w:kern w:val="0"/>
          <w:sz w:val="24"/>
          <w:szCs w:val="24"/>
        </w:rPr>
        <w:t>(2)接受</w:t>
      </w:r>
      <w:r>
        <w:rPr>
          <w:rFonts w:hint="eastAsia" w:ascii="宋体" w:hAnsi="宋体" w:cs="宋体"/>
          <w:spacing w:val="-4"/>
          <w:kern w:val="0"/>
          <w:sz w:val="24"/>
          <w:szCs w:val="24"/>
          <w:lang w:eastAsia="zh-CN"/>
        </w:rPr>
        <w:t>供应商</w:t>
      </w:r>
      <w:r>
        <w:rPr>
          <w:rFonts w:hint="eastAsia" w:ascii="宋体" w:hAnsi="宋体" w:cs="宋体"/>
          <w:spacing w:val="-4"/>
          <w:kern w:val="0"/>
          <w:sz w:val="24"/>
          <w:szCs w:val="24"/>
        </w:rPr>
        <w:t>提出的与</w:t>
      </w:r>
      <w:r>
        <w:rPr>
          <w:rFonts w:hint="eastAsia" w:ascii="宋体" w:hAnsi="宋体" w:cs="宋体"/>
          <w:spacing w:val="-4"/>
          <w:kern w:val="0"/>
          <w:sz w:val="24"/>
          <w:szCs w:val="24"/>
          <w:lang w:eastAsia="zh-CN"/>
        </w:rPr>
        <w:t>响应文件</w:t>
      </w:r>
      <w:r>
        <w:rPr>
          <w:rFonts w:hint="eastAsia" w:ascii="宋体" w:hAnsi="宋体" w:cs="宋体"/>
          <w:spacing w:val="-4"/>
          <w:kern w:val="0"/>
          <w:sz w:val="24"/>
          <w:szCs w:val="24"/>
        </w:rPr>
        <w:t>不一致的澄清或者说明</w:t>
      </w:r>
      <w:r>
        <w:rPr>
          <w:rFonts w:hint="eastAsia" w:ascii="宋体" w:hAnsi="宋体" w:cs="宋体"/>
          <w:spacing w:val="-4"/>
          <w:kern w:val="0"/>
          <w:sz w:val="24"/>
          <w:szCs w:val="24"/>
          <w:lang w:eastAsia="zh-CN"/>
        </w:rPr>
        <w:t>；</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6</w:t>
      </w:r>
      <w:r>
        <w:rPr>
          <w:rFonts w:hint="eastAsia" w:ascii="宋体" w:hAnsi="宋体" w:cs="宋体"/>
          <w:b/>
          <w:kern w:val="0"/>
          <w:sz w:val="24"/>
          <w:szCs w:val="24"/>
        </w:rPr>
        <w:t>.保密</w:t>
      </w:r>
    </w:p>
    <w:p>
      <w:pPr>
        <w:autoSpaceDE w:val="0"/>
        <w:autoSpaceDN w:val="0"/>
        <w:adjustRightInd w:val="0"/>
        <w:snapToGrid w:val="0"/>
        <w:spacing w:line="360" w:lineRule="auto"/>
        <w:ind w:right="-512" w:rightChars="-244"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w:t>
      </w:r>
      <w:r>
        <w:rPr>
          <w:rFonts w:hint="eastAsia" w:ascii="宋体" w:hAnsi="宋体" w:cs="宋体"/>
          <w:spacing w:val="-2"/>
          <w:kern w:val="0"/>
          <w:sz w:val="24"/>
          <w:szCs w:val="24"/>
          <w:lang w:val="en-US" w:eastAsia="zh-CN"/>
        </w:rPr>
        <w:t>6</w:t>
      </w:r>
      <w:r>
        <w:rPr>
          <w:rFonts w:hint="eastAsia" w:ascii="宋体" w:hAnsi="宋体" w:cs="宋体"/>
          <w:spacing w:val="-2"/>
          <w:kern w:val="0"/>
          <w:sz w:val="24"/>
          <w:szCs w:val="24"/>
        </w:rPr>
        <w:t>.1评审专家应当遵守评审工作纪律，不得泄露评审文件、评审情况和评审中获悉的商业秘密。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6</w:t>
      </w:r>
      <w:r>
        <w:rPr>
          <w:rFonts w:hint="eastAsia" w:ascii="宋体" w:hAnsi="宋体" w:cs="宋体"/>
          <w:kern w:val="0"/>
          <w:sz w:val="24"/>
          <w:szCs w:val="24"/>
        </w:rPr>
        <w:t>.2采购人、采购代理机构应当采取必要措施，保证评标在严格保密的情况下进行。有关人员对评标情况以及在评标过程中获悉的国家秘密、商业秘密负有保密责任。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right="-512" w:rightChars="-244"/>
        <w:jc w:val="center"/>
        <w:rPr>
          <w:rFonts w:ascii="宋体" w:hAnsi="宋体" w:cs="宋体"/>
          <w:b/>
          <w:kern w:val="0"/>
          <w:sz w:val="28"/>
          <w:szCs w:val="24"/>
        </w:rPr>
      </w:pPr>
      <w:r>
        <w:rPr>
          <w:rFonts w:hint="eastAsia" w:ascii="宋体" w:hAnsi="宋体" w:cs="宋体"/>
          <w:b/>
          <w:kern w:val="0"/>
          <w:sz w:val="28"/>
          <w:szCs w:val="24"/>
        </w:rPr>
        <w:t>六、定标和授予合同</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7</w:t>
      </w:r>
      <w:r>
        <w:rPr>
          <w:rFonts w:hint="eastAsia" w:ascii="宋体" w:hAnsi="宋体" w:cs="宋体"/>
          <w:b/>
          <w:kern w:val="0"/>
          <w:sz w:val="24"/>
          <w:szCs w:val="24"/>
        </w:rPr>
        <w:t>.确定中标人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37.2采购人在收到评标报告1个工作日内未按评标报告推荐的成交候选人顺序确定成交人，又不能说明合法理由的，视同按评标报告推荐的顺序确定排名第一的成交候选人为成交人。</w:t>
      </w:r>
    </w:p>
    <w:p>
      <w:pPr>
        <w:pStyle w:val="23"/>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 xml:space="preserve">38.成交公告、发出成交通知书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38.1采购人确认成交人后，采购人在发布公告成交结果的同时，通知成交人核验投标时由信用承诺函替代的证明材料。经核验无误后，发出成交通知书。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38.2成交通知书发出后，采购人不得违法改变成交结果，成交人无正当理由不得放弃成交。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38.3成交人在接到成交通知时，须向代理机构发送投标报价及分项报价一览表（包含主要成交标的的名称、规格型号、数量、单价、服务要求等）电子文档，并同时通知代理机构联系人。</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39</w:t>
      </w:r>
      <w:r>
        <w:rPr>
          <w:rFonts w:hint="eastAsia" w:ascii="宋体" w:hAnsi="宋体" w:cs="宋体"/>
          <w:b/>
          <w:kern w:val="0"/>
          <w:sz w:val="24"/>
          <w:szCs w:val="24"/>
        </w:rPr>
        <w:t>.质疑提出与答复</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39.2.2对采购过程、成交结果提出的质疑，合格供应商符合法定数量时，可以从合格的成交候选人中另行确定成交供应商的，应当依法另行确定成交供应商；否则应当重新开展采购活动。</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0</w:t>
      </w:r>
      <w:r>
        <w:rPr>
          <w:rFonts w:hint="eastAsia" w:ascii="宋体" w:hAnsi="宋体" w:cs="宋体"/>
          <w:b/>
          <w:kern w:val="0"/>
          <w:sz w:val="24"/>
          <w:szCs w:val="24"/>
        </w:rPr>
        <w:t>.签订合同</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采购人自采购合同签订之日起，1个工作日内到许昌市建安区财政局采购办进行合同备案，并登陆“河南省政府采购网”进行网上备案。</w:t>
      </w:r>
    </w:p>
    <w:p>
      <w:pPr>
        <w:pStyle w:val="23"/>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1</w:t>
      </w:r>
      <w:r>
        <w:rPr>
          <w:rFonts w:hint="eastAsia" w:ascii="宋体" w:hAnsi="宋体" w:cs="宋体"/>
          <w:b/>
          <w:kern w:val="0"/>
          <w:sz w:val="24"/>
          <w:szCs w:val="24"/>
        </w:rPr>
        <w:t>.履约保证金</w:t>
      </w:r>
    </w:p>
    <w:p>
      <w:pPr>
        <w:autoSpaceDE w:val="0"/>
        <w:autoSpaceDN w:val="0"/>
        <w:adjustRightInd w:val="0"/>
        <w:snapToGrid w:val="0"/>
        <w:spacing w:line="360" w:lineRule="auto"/>
        <w:ind w:right="-512" w:rightChars="-244" w:firstLine="480" w:firstLineChars="200"/>
        <w:jc w:val="left"/>
        <w:rPr>
          <w:rFonts w:hint="eastAsia"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23"/>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 xml:space="preserve">42.政府采购合同融资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42.1缓解中小企业融资难题 </w:t>
      </w:r>
    </w:p>
    <w:p>
      <w:pPr>
        <w:pStyle w:val="23"/>
        <w:autoSpaceDE w:val="0"/>
        <w:autoSpaceDN w:val="0"/>
        <w:adjustRightInd w:val="0"/>
        <w:snapToGrid w:val="0"/>
        <w:spacing w:line="360" w:lineRule="auto"/>
        <w:ind w:right="-512" w:rightChars="-244" w:firstLine="240" w:firstLineChars="10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42.2合作金融机构（排名不分先后）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1）合作金融机构名称：中原银行许昌分行（小微金融部）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联系人及电话：陈阳 13137407575 方金龙 15836539901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地址：许昌市建安大道与紫云路交汇处中原银行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2）合作金融机构名称：浦发银行许昌分行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联系人及电话：赵勇 0374-7313569、7313502 18937459920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地址：许昌市许继大道1163号许继花园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3）合作金融机构名称：交通银行许昌分行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联系人：宋纪刚 0374-2369912 13733951305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地址：许昌市莲城大道114号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4）合作金融机构名称：光大银行许昌分行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联系人：李东磊 0374-2928168 18569936868地址：许昌市魏都区八一路文峰路交叉口西北角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5）合作金融机构名称：招商银行许昌分行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联系人及电话：崔星迪 0374-5376058 18839983051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地址：许昌市建安大道中段新天下AB座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6）合作金融机构名称：邮储银行许昌市分行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联系人及电话：张彦峰13839001972 武松涛18839902679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徐亚爽15038297574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地址：许昌市莲城大道邮储银行莲城支行二楼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7）合作金融机构名称：中国银行许昌分行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联系人及电话：白炜 13938772680 刘晓飞 0374-3338596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地址：许昌市魏都区建设路1488号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8）合作金融机构名称：中信银行郑州红专路支行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联系人：韩晨 13253490679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地址：郑州市金水区经三路北26号中信银行郑州红专路支行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9）合作金融机构名称：郑州银行许昌分行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联系人：王晶 0374-2298011 18339062222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地址：河南省许昌市魏都区莲城大道与魏文路交叉口西南角亨通君成国际大厦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42.3“许昌市政府采购合同融资金融产品推介名录”链接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http://xuchang.hngp.gov.cn/xuchang/content?infoId=1606365368231095&amp;ch </w:t>
      </w:r>
    </w:p>
    <w:p>
      <w:pPr>
        <w:pStyle w:val="23"/>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annelCode=H711001</w:t>
      </w:r>
    </w:p>
    <w:p>
      <w:pPr>
        <w:autoSpaceDE w:val="0"/>
        <w:autoSpaceDN w:val="0"/>
        <w:spacing w:line="360" w:lineRule="auto"/>
        <w:contextualSpacing/>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4</w:t>
      </w:r>
      <w:r>
        <w:rPr>
          <w:rFonts w:hint="eastAsia" w:ascii="宋体" w:hAnsi="宋体" w:cs="宋体"/>
          <w:b/>
          <w:kern w:val="0"/>
          <w:sz w:val="24"/>
          <w:szCs w:val="24"/>
          <w:lang w:val="en-US" w:eastAsia="zh-CN" w:bidi="ar-SA"/>
        </w:rPr>
        <w:t>3</w:t>
      </w:r>
      <w:r>
        <w:rPr>
          <w:rFonts w:hint="eastAsia" w:ascii="宋体" w:hAnsi="宋体" w:eastAsia="宋体" w:cs="宋体"/>
          <w:b/>
          <w:kern w:val="0"/>
          <w:sz w:val="24"/>
          <w:szCs w:val="24"/>
          <w:lang w:val="en-US" w:eastAsia="zh-CN" w:bidi="ar-SA"/>
        </w:rPr>
        <w:t>. 其他</w:t>
      </w:r>
    </w:p>
    <w:p>
      <w:pPr>
        <w:tabs>
          <w:tab w:val="left" w:pos="1260"/>
        </w:tabs>
        <w:autoSpaceDE w:val="0"/>
        <w:autoSpaceDN w:val="0"/>
        <w:spacing w:line="360" w:lineRule="auto"/>
        <w:ind w:firstLine="480" w:firstLineChars="200"/>
        <w:contextualSpacing/>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本次磋商文件未尽事项，以法律法规规定的为准。</w:t>
      </w:r>
    </w:p>
    <w:p>
      <w:pPr>
        <w:pStyle w:val="5"/>
        <w:rPr>
          <w:rFonts w:hint="eastAsia" w:ascii="宋体" w:hAnsi="宋体" w:eastAsia="宋体" w:cs="Times New Roman"/>
          <w:kern w:val="2"/>
          <w:sz w:val="24"/>
          <w:szCs w:val="22"/>
          <w:lang w:val="en-US" w:eastAsia="zh-CN" w:bidi="ar-SA"/>
        </w:rPr>
      </w:pPr>
    </w:p>
    <w:p>
      <w:pPr>
        <w:pStyle w:val="5"/>
        <w:ind w:right="-512" w:rightChars="-244"/>
        <w:rPr>
          <w:rFonts w:hint="default"/>
        </w:rPr>
      </w:pPr>
    </w:p>
    <w:p>
      <w:pPr>
        <w:pStyle w:val="21"/>
        <w:ind w:right="-512" w:rightChars="-244"/>
      </w:pPr>
    </w:p>
    <w:p>
      <w:pPr>
        <w:ind w:right="-512" w:rightChars="-244"/>
      </w:pPr>
    </w:p>
    <w:p>
      <w:pPr>
        <w:ind w:right="-512" w:rightChars="-244"/>
        <w:jc w:val="center"/>
        <w:rPr>
          <w:rFonts w:ascii="宋体" w:hAnsi="宋体" w:cs="宋体"/>
          <w:b/>
          <w:sz w:val="36"/>
          <w:szCs w:val="36"/>
        </w:rPr>
      </w:pPr>
    </w:p>
    <w:p>
      <w:pPr>
        <w:pStyle w:val="5"/>
        <w:ind w:right="-512" w:rightChars="-244"/>
        <w:rPr>
          <w:rFonts w:hint="default"/>
        </w:rPr>
      </w:pPr>
    </w:p>
    <w:p>
      <w:pPr>
        <w:ind w:right="-512" w:rightChars="-244"/>
      </w:pPr>
    </w:p>
    <w:p>
      <w:pPr>
        <w:pStyle w:val="5"/>
        <w:ind w:right="-512" w:rightChars="-244"/>
        <w:rPr>
          <w:rFonts w:hint="default"/>
        </w:rPr>
      </w:pPr>
    </w:p>
    <w:p>
      <w:pPr>
        <w:pStyle w:val="5"/>
        <w:ind w:right="-512" w:rightChars="-244"/>
        <w:rPr>
          <w:rFonts w:hint="default"/>
        </w:rPr>
      </w:pPr>
    </w:p>
    <w:p>
      <w:pPr>
        <w:pStyle w:val="21"/>
        <w:ind w:right="-512" w:rightChars="-244"/>
      </w:pPr>
    </w:p>
    <w:p>
      <w:pPr>
        <w:ind w:right="-512" w:rightChars="-244"/>
      </w:pPr>
    </w:p>
    <w:p>
      <w:pPr>
        <w:pStyle w:val="5"/>
        <w:ind w:right="-512" w:rightChars="-244"/>
        <w:rPr>
          <w:rFonts w:hint="default"/>
        </w:rPr>
      </w:pPr>
    </w:p>
    <w:p>
      <w:pPr>
        <w:ind w:right="-512" w:rightChars="-244"/>
        <w:rPr>
          <w:rFonts w:ascii="宋体" w:hAnsi="宋体" w:cs="宋体"/>
          <w:b/>
          <w:sz w:val="36"/>
          <w:szCs w:val="36"/>
        </w:rPr>
      </w:pPr>
    </w:p>
    <w:p>
      <w:pPr>
        <w:pageBreakBefore/>
        <w:ind w:right="-512" w:rightChars="-244"/>
        <w:jc w:val="center"/>
        <w:outlineLvl w:val="0"/>
        <w:rPr>
          <w:rFonts w:ascii="宋体" w:hAnsi="宋体" w:cs="宋体"/>
          <w:b/>
          <w:sz w:val="36"/>
          <w:szCs w:val="36"/>
        </w:rPr>
      </w:pPr>
      <w:r>
        <w:rPr>
          <w:rFonts w:hint="eastAsia" w:ascii="宋体" w:hAnsi="宋体" w:cs="宋体"/>
          <w:b/>
          <w:sz w:val="36"/>
          <w:szCs w:val="36"/>
        </w:rPr>
        <w:t>第五章 政府采购政策功能</w:t>
      </w:r>
    </w:p>
    <w:p>
      <w:pPr>
        <w:ind w:right="-512" w:rightChars="-244"/>
        <w:rPr>
          <w:rFonts w:ascii="宋体" w:hAnsi="宋体" w:cs="宋体"/>
          <w:b/>
          <w:kern w:val="0"/>
          <w:sz w:val="36"/>
          <w:szCs w:val="36"/>
        </w:rPr>
      </w:pP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一、节约能源、保护环境</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按照《财政部、发展改革委、生态环境部、市场监管总局关于调整优化节能产品、环境标志产品政府采购执行机制的通知》（财库〔2019〕9号）和</w:t>
      </w:r>
      <w:r>
        <w:rPr>
          <w:rFonts w:hint="eastAsia" w:ascii="宋体" w:hAnsi="宋体"/>
          <w:sz w:val="24"/>
        </w:rPr>
        <w:t>财政部、生态环境部</w:t>
      </w:r>
      <w:r>
        <w:rPr>
          <w:rFonts w:hint="eastAsia" w:ascii="宋体" w:hAnsi="宋体"/>
          <w:sz w:val="24"/>
          <w:lang w:val="zh-CN"/>
        </w:rPr>
        <w:t>《关于印发环境标志产品政府采购品目清单的通知》</w:t>
      </w:r>
      <w:r>
        <w:rPr>
          <w:rFonts w:hint="eastAsia" w:ascii="宋体" w:hAnsi="宋体"/>
          <w:sz w:val="24"/>
        </w:rPr>
        <w:t>（财库[2019]18号）以及</w:t>
      </w:r>
      <w:r>
        <w:rPr>
          <w:rFonts w:hint="eastAsia" w:ascii="宋体" w:hAnsi="宋体"/>
          <w:sz w:val="24"/>
          <w:lang w:val="zh-CN"/>
        </w:rPr>
        <w:t>财政部、发展改革委</w:t>
      </w:r>
      <w:r>
        <w:rPr>
          <w:rFonts w:hint="eastAsia" w:ascii="宋体" w:hAnsi="宋体"/>
          <w:sz w:val="24"/>
        </w:rPr>
        <w:t>《关于印发节能产品政府采购品目清单的通知》（财库[2019]19号）</w:t>
      </w:r>
      <w:r>
        <w:rPr>
          <w:rFonts w:hint="eastAsia" w:ascii="宋体" w:hAnsi="宋体"/>
          <w:sz w:val="24"/>
          <w:lang w:val="zh-CN"/>
        </w:rPr>
        <w:t>，</w:t>
      </w:r>
      <w:r>
        <w:rPr>
          <w:rFonts w:hint="eastAsia" w:ascii="宋体" w:hAnsi="宋体"/>
          <w:sz w:val="24"/>
        </w:rPr>
        <w:t>采购政府强</w:t>
      </w:r>
      <w:r>
        <w:rPr>
          <w:rFonts w:hint="eastAsia" w:ascii="宋体" w:hAnsi="宋体"/>
          <w:sz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二、促进中小企业发展（不含民办非企业）</w:t>
      </w:r>
    </w:p>
    <w:p>
      <w:pPr>
        <w:spacing w:line="360" w:lineRule="auto"/>
        <w:ind w:right="-512" w:rightChars="-244" w:firstLine="480" w:firstLineChars="200"/>
        <w:contextualSpacing/>
        <w:rPr>
          <w:rFonts w:hint="eastAsia" w:ascii="宋体" w:hAnsi="宋体"/>
          <w:sz w:val="24"/>
        </w:rPr>
      </w:pPr>
      <w:r>
        <w:rPr>
          <w:rFonts w:hint="eastAsia" w:ascii="宋体" w:hAnsi="宋体"/>
          <w:sz w:val="24"/>
        </w:rPr>
        <w:t>（一）</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hint="eastAsia" w:ascii="宋体" w:hAnsi="宋体"/>
          <w:sz w:val="24"/>
        </w:rPr>
      </w:pPr>
      <w:r>
        <w:rPr>
          <w:rFonts w:hint="eastAsia" w:ascii="宋体" w:hAnsi="宋体"/>
          <w:sz w:val="24"/>
        </w:rPr>
        <w:t>（二）非</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rPr>
        <w:t>1、</w:t>
      </w:r>
      <w:r>
        <w:rPr>
          <w:rFonts w:hint="eastAsia" w:ascii="宋体" w:hAnsi="宋体"/>
          <w:sz w:val="24"/>
          <w:lang w:val="zh-CN"/>
        </w:rPr>
        <w:t>根据财政部、工业和信息化部《政府采购促进中小企业发展管理办法》（财库[2020]46号）</w:t>
      </w:r>
      <w:r>
        <w:rPr>
          <w:rFonts w:hint="eastAsia" w:ascii="宋体" w:hAnsi="宋体"/>
          <w:sz w:val="24"/>
        </w:rPr>
        <w:t>、《关于进一步加大政府采购支持中小企业力度的通知》（财库〔2022〕19号）</w:t>
      </w:r>
      <w:r>
        <w:rPr>
          <w:rFonts w:hint="eastAsia" w:ascii="宋体" w:hAnsi="宋体"/>
          <w:sz w:val="24"/>
          <w:lang w:val="zh-CN"/>
        </w:rPr>
        <w:t>规定，对符合该办法规定的小型和微型企业报价给予10%-20%的扣除，用扣除后的价格参与评审。</w:t>
      </w:r>
    </w:p>
    <w:p>
      <w:pPr>
        <w:spacing w:line="360" w:lineRule="auto"/>
        <w:ind w:right="-512" w:rightChars="-244" w:firstLine="480" w:firstLineChars="200"/>
        <w:contextualSpacing/>
        <w:rPr>
          <w:rFonts w:hint="eastAsia" w:ascii="宋体" w:hAnsi="宋体"/>
          <w:sz w:val="24"/>
        </w:rPr>
      </w:pPr>
      <w:r>
        <w:rPr>
          <w:rFonts w:hint="eastAsia" w:ascii="宋体" w:hAnsi="宋体"/>
          <w:sz w:val="24"/>
        </w:rPr>
        <w:t>2、在货物采购项目中，供应商提供的货物既有中小企业制造货物，也有大型企业制造货物的，不享受</w:t>
      </w:r>
      <w:r>
        <w:rPr>
          <w:rFonts w:hint="eastAsia" w:ascii="宋体" w:hAnsi="宋体"/>
          <w:sz w:val="24"/>
          <w:lang w:val="zh-CN"/>
        </w:rPr>
        <w:t>《政府采购促进中小企业发展管理办法》（财库[2020]46号）</w:t>
      </w:r>
      <w:r>
        <w:rPr>
          <w:rFonts w:hint="eastAsia" w:ascii="宋体" w:hAnsi="宋体"/>
          <w:sz w:val="24"/>
        </w:rPr>
        <w:t>规定的中小企业扶持政策。</w:t>
      </w:r>
    </w:p>
    <w:p>
      <w:pPr>
        <w:spacing w:line="360" w:lineRule="auto"/>
        <w:ind w:right="-512" w:rightChars="-244" w:firstLine="480" w:firstLineChars="200"/>
        <w:contextualSpacing/>
        <w:rPr>
          <w:rFonts w:hint="eastAsia" w:ascii="宋体" w:hAnsi="宋体"/>
          <w:sz w:val="24"/>
        </w:rPr>
      </w:pPr>
      <w:r>
        <w:rPr>
          <w:rFonts w:hint="eastAsia" w:ascii="宋体" w:hAnsi="宋体"/>
          <w:sz w:val="24"/>
        </w:rPr>
        <w:t>3、以联合体形式参加政府采购活动，联合体各方均为中小企业的，联合体视同中小企业。其中，联合体各方均为小微企业的，联合体视同小微企业。</w:t>
      </w:r>
    </w:p>
    <w:p>
      <w:pPr>
        <w:spacing w:line="360" w:lineRule="auto"/>
        <w:ind w:right="-512" w:rightChars="-244" w:firstLine="480" w:firstLineChars="200"/>
        <w:contextualSpacing/>
        <w:rPr>
          <w:rFonts w:hint="eastAsia" w:ascii="宋体" w:hAnsi="宋体"/>
          <w:sz w:val="24"/>
        </w:rPr>
      </w:pPr>
      <w:r>
        <w:rPr>
          <w:rFonts w:hint="eastAsia" w:ascii="宋体" w:hAnsi="宋体"/>
          <w:sz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right="-512" w:rightChars="-244" w:firstLine="480" w:firstLineChars="200"/>
        <w:contextualSpacing/>
        <w:rPr>
          <w:rFonts w:hint="eastAsia" w:ascii="宋体" w:hAnsi="宋体"/>
          <w:sz w:val="24"/>
        </w:rPr>
      </w:pPr>
      <w:r>
        <w:rPr>
          <w:rFonts w:hint="eastAsia" w:ascii="宋体" w:hAnsi="宋体"/>
          <w:sz w:val="24"/>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三、支持监狱企业发展</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四、促进残疾人就业</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4"/>
        </w:rPr>
        <w:t>残疾人福利性单位属于小型、微型企业的，不重复享受政策。</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 xml:space="preserve">第六章 </w:t>
      </w:r>
      <w:r>
        <w:rPr>
          <w:rFonts w:hint="eastAsia" w:ascii="宋体" w:hAnsi="宋体" w:cs="宋体"/>
          <w:b/>
          <w:sz w:val="36"/>
          <w:szCs w:val="36"/>
          <w:lang w:val="en-US" w:eastAsia="zh-CN"/>
        </w:rPr>
        <w:t>对响应文件审查与评审</w:t>
      </w:r>
    </w:p>
    <w:p>
      <w:pPr>
        <w:pStyle w:val="9"/>
        <w:spacing w:line="360" w:lineRule="auto"/>
        <w:ind w:right="-512" w:rightChars="-244" w:firstLine="211"/>
        <w:contextualSpacing/>
        <w:rPr>
          <w:rFonts w:ascii="宋体" w:hAnsi="宋体" w:cs="仿宋_GB2312"/>
          <w:b/>
          <w:lang w:val="zh-CN"/>
        </w:rPr>
      </w:pPr>
      <w:r>
        <w:rPr>
          <w:rFonts w:ascii="宋体" w:hAnsi="宋体" w:cs="仿宋_GB2312"/>
          <w:b/>
          <w:lang w:val="zh-CN"/>
        </w:rPr>
        <w:t>一、资格审查</w:t>
      </w:r>
    </w:p>
    <w:p>
      <w:pPr>
        <w:pStyle w:val="9"/>
        <w:spacing w:line="360" w:lineRule="auto"/>
        <w:ind w:right="-512" w:rightChars="-244"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磋商小组依法对供应商资格进行审查</w:t>
      </w:r>
      <w:r>
        <w:rPr>
          <w:rFonts w:ascii="宋体" w:hAnsi="宋体" w:cs="仿宋_GB2312"/>
          <w:lang w:val="zh-CN"/>
        </w:rPr>
        <w:t>。</w:t>
      </w:r>
      <w:r>
        <w:rPr>
          <w:rFonts w:hint="eastAsia" w:ascii="宋体" w:hAnsi="宋体" w:cs="仿宋_GB2312"/>
          <w:lang w:val="zh-CN"/>
        </w:rPr>
        <w:t>确定符合资格的供应商不少于3 家的，</w:t>
      </w:r>
      <w:r>
        <w:rPr>
          <w:rFonts w:hint="eastAsia" w:ascii="宋体" w:hAnsi="宋体" w:cs="仿宋_GB2312"/>
          <w:lang w:val="zh-CN" w:eastAsia="zh-CN"/>
        </w:rPr>
        <w:t>将对响应文件的有效性、完整性和响应程度进行审查并对响应文件进行评审。</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（三）资格审查中所涉及到的证书及材料，均须在电子响应文件中提供原件扫描件（或图片）。</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val="en-US" w:eastAsia="zh-CN"/>
              </w:rPr>
            </w:pPr>
            <w:r>
              <w:rPr>
                <w:rFonts w:hint="eastAsia" w:ascii="宋体" w:hAnsi="宋体"/>
                <w:b/>
                <w:szCs w:val="21"/>
                <w:lang w:val="en-US" w:eastAsia="zh-CN"/>
              </w:rPr>
              <w:t>2</w:t>
            </w:r>
          </w:p>
        </w:tc>
        <w:tc>
          <w:tcPr>
            <w:tcW w:w="2410" w:type="dxa"/>
            <w:vAlign w:val="center"/>
          </w:tcPr>
          <w:p>
            <w:pPr>
              <w:spacing w:line="360" w:lineRule="auto"/>
              <w:jc w:val="center"/>
              <w:rPr>
                <w:rFonts w:hint="eastAsia" w:ascii="宋体" w:hAnsi="宋体"/>
                <w:b/>
                <w:szCs w:val="21"/>
              </w:rPr>
            </w:pPr>
            <w:r>
              <w:rPr>
                <w:rFonts w:hint="eastAsia" w:ascii="宋体" w:hAnsi="宋体"/>
                <w:b/>
                <w:szCs w:val="21"/>
              </w:rPr>
              <w:t>中小企业</w:t>
            </w:r>
          </w:p>
        </w:tc>
        <w:tc>
          <w:tcPr>
            <w:tcW w:w="5954" w:type="dxa"/>
            <w:vAlign w:val="center"/>
          </w:tcPr>
          <w:p>
            <w:pPr>
              <w:spacing w:line="360" w:lineRule="auto"/>
              <w:jc w:val="left"/>
              <w:rPr>
                <w:rFonts w:ascii="宋体" w:hAnsi="宋体"/>
                <w:bCs/>
                <w:szCs w:val="21"/>
              </w:rPr>
            </w:pPr>
            <w:r>
              <w:rPr>
                <w:rFonts w:hint="eastAsia" w:ascii="宋体" w:hAnsi="宋体"/>
                <w:bCs/>
                <w:szCs w:val="21"/>
              </w:rPr>
              <w:t>（1）中小企业出具《中小企业声明函》</w:t>
            </w:r>
          </w:p>
          <w:p>
            <w:pPr>
              <w:spacing w:line="360" w:lineRule="auto"/>
              <w:rPr>
                <w:rFonts w:hint="eastAsia" w:ascii="宋体" w:hAnsi="宋体" w:cs="微软雅黑"/>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eastAsia="zh-CN"/>
              </w:rPr>
            </w:pPr>
            <w:r>
              <w:rPr>
                <w:rFonts w:hint="eastAsia" w:ascii="宋体" w:hAnsi="宋体"/>
                <w:b/>
                <w:szCs w:val="21"/>
                <w:lang w:val="en-US" w:eastAsia="zh-CN"/>
              </w:rPr>
              <w:t>3</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ascii="宋体" w:hAnsi="宋体" w:cs="微软雅黑"/>
                <w:bCs/>
                <w:color w:val="FF0000"/>
                <w:szCs w:val="21"/>
              </w:rPr>
            </w:pPr>
            <w:r>
              <w:rPr>
                <w:rFonts w:hint="eastAsia" w:ascii="宋体" w:hAnsi="宋体" w:cs="微软雅黑"/>
                <w:bCs/>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4</w:t>
            </w:r>
          </w:p>
        </w:tc>
        <w:tc>
          <w:tcPr>
            <w:tcW w:w="2410" w:type="dxa"/>
            <w:vAlign w:val="center"/>
          </w:tcPr>
          <w:p>
            <w:pPr>
              <w:spacing w:line="360" w:lineRule="auto"/>
              <w:jc w:val="center"/>
              <w:rPr>
                <w:rFonts w:ascii="宋体" w:hAnsi="宋体"/>
                <w:b/>
                <w:bCs/>
                <w:szCs w:val="21"/>
              </w:rPr>
            </w:pPr>
            <w:r>
              <w:rPr>
                <w:rFonts w:hint="eastAsia" w:ascii="宋体" w:hAnsi="宋体"/>
                <w:b/>
                <w:szCs w:val="21"/>
                <w:lang w:eastAsia="zh-CN"/>
              </w:rPr>
              <w:t>供应商</w:t>
            </w:r>
            <w:r>
              <w:rPr>
                <w:rFonts w:hint="eastAsia" w:ascii="宋体" w:hAnsi="宋体"/>
                <w:b/>
                <w:szCs w:val="21"/>
              </w:rPr>
              <w:t>须具备的特殊资质证书</w:t>
            </w:r>
          </w:p>
        </w:tc>
        <w:tc>
          <w:tcPr>
            <w:tcW w:w="5954" w:type="dxa"/>
            <w:vAlign w:val="center"/>
          </w:tcPr>
          <w:p>
            <w:pPr>
              <w:spacing w:line="360" w:lineRule="auto"/>
              <w:jc w:val="left"/>
              <w:rPr>
                <w:rFonts w:hint="eastAsia" w:ascii="宋体" w:hAnsi="宋体" w:eastAsia="宋体"/>
                <w:b/>
                <w:bCs/>
                <w:szCs w:val="21"/>
                <w:lang w:eastAsia="zh-CN"/>
              </w:rPr>
            </w:pPr>
            <w:r>
              <w:rPr>
                <w:rFonts w:hint="eastAsia" w:ascii="宋体" w:hAnsi="宋体" w:eastAsia="宋体"/>
                <w:b w:val="0"/>
                <w:bCs w:val="0"/>
                <w:szCs w:val="21"/>
                <w:lang w:eastAsia="zh-CN"/>
              </w:rPr>
              <w:t>供应商须具有独立法人资格，并具有有效的营业执照，拟派项目负责人须具备地质类或土壤类高级工程师及以上职称，技术负责人</w:t>
            </w:r>
            <w:r>
              <w:rPr>
                <w:rFonts w:hint="eastAsia" w:ascii="宋体" w:hAnsi="宋体"/>
                <w:b w:val="0"/>
                <w:bCs w:val="0"/>
                <w:szCs w:val="21"/>
                <w:lang w:val="en-US" w:eastAsia="zh-CN"/>
              </w:rPr>
              <w:t>须</w:t>
            </w:r>
            <w:r>
              <w:rPr>
                <w:rFonts w:hint="eastAsia" w:ascii="宋体" w:hAnsi="宋体" w:eastAsia="宋体"/>
                <w:b w:val="0"/>
                <w:bCs w:val="0"/>
                <w:szCs w:val="21"/>
                <w:lang w:eastAsia="zh-CN"/>
              </w:rPr>
              <w:t>具有地质类或土壤类高级工程师及以上职称。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5</w:t>
            </w:r>
          </w:p>
        </w:tc>
        <w:tc>
          <w:tcPr>
            <w:tcW w:w="2410" w:type="dxa"/>
            <w:vAlign w:val="center"/>
          </w:tcPr>
          <w:p>
            <w:pPr>
              <w:spacing w:line="360" w:lineRule="auto"/>
              <w:jc w:val="center"/>
              <w:rPr>
                <w:rFonts w:ascii="宋体" w:hAnsi="宋体"/>
                <w:b/>
                <w:bCs/>
                <w:szCs w:val="21"/>
              </w:rPr>
            </w:pPr>
            <w:r>
              <w:rPr>
                <w:rFonts w:hint="eastAsia" w:ascii="宋体" w:hAnsi="宋体"/>
                <w:b/>
                <w:bCs/>
                <w:szCs w:val="21"/>
                <w:lang w:eastAsia="zh-CN"/>
              </w:rPr>
              <w:t>磋商</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等线" w:hAnsi="等线" w:cs="仿宋_GB2312"/>
                <w:szCs w:val="21"/>
                <w:lang w:val="zh-CN"/>
              </w:rPr>
              <w:t>供应商报价是否超出磋商文件中规定的预算金额，超出预算金额的投标无效。如供应商须知前附表规定最高限价，则</w:t>
            </w:r>
            <w:r>
              <w:rPr>
                <w:rFonts w:hint="eastAsia" w:ascii="等线" w:hAnsi="等线"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6</w:t>
            </w:r>
          </w:p>
        </w:tc>
        <w:tc>
          <w:tcPr>
            <w:tcW w:w="2410" w:type="dxa"/>
            <w:vAlign w:val="center"/>
          </w:tcPr>
          <w:p>
            <w:pPr>
              <w:spacing w:line="360" w:lineRule="auto"/>
              <w:jc w:val="center"/>
              <w:rPr>
                <w:rFonts w:ascii="宋体" w:hAnsi="宋体"/>
                <w:szCs w:val="21"/>
              </w:rPr>
            </w:pPr>
            <w:r>
              <w:rPr>
                <w:rFonts w:hint="eastAsia" w:ascii="宋体" w:hAnsi="宋体"/>
                <w:b/>
                <w:szCs w:val="21"/>
                <w:lang w:eastAsia="zh-CN"/>
              </w:rPr>
              <w:t>磋商</w:t>
            </w:r>
            <w:r>
              <w:rPr>
                <w:rFonts w:hint="eastAsia" w:ascii="宋体" w:hAnsi="宋体"/>
                <w:b/>
                <w:szCs w:val="21"/>
              </w:rPr>
              <w:t>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7</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8</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lang w:eastAsia="zh-CN"/>
              </w:rPr>
              <w:t>供应商</w:t>
            </w:r>
            <w:r>
              <w:rPr>
                <w:rFonts w:hint="eastAsia" w:ascii="宋体" w:hAnsi="宋体"/>
                <w:b/>
                <w:szCs w:val="21"/>
              </w:rPr>
              <w:t>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hint="eastAsia"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w:t>
            </w:r>
            <w:r>
              <w:rPr>
                <w:rFonts w:hint="eastAsia" w:ascii="楷体" w:hAnsi="楷体" w:eastAsia="楷体"/>
                <w:color w:val="000000"/>
                <w:sz w:val="24"/>
                <w:szCs w:val="24"/>
                <w:lang w:eastAsia="zh-CN"/>
              </w:rPr>
              <w:t>供应商</w:t>
            </w:r>
            <w:r>
              <w:rPr>
                <w:rFonts w:hint="eastAsia" w:ascii="楷体" w:hAnsi="楷体" w:eastAsia="楷体"/>
                <w:color w:val="000000"/>
                <w:sz w:val="24"/>
                <w:szCs w:val="24"/>
              </w:rPr>
              <w:t>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lang w:eastAsia="zh-CN"/>
              </w:rPr>
              <w:t>供应商</w:t>
            </w:r>
            <w:r>
              <w:rPr>
                <w:rFonts w:hint="eastAsia" w:ascii="楷体" w:hAnsi="楷体" w:eastAsia="楷体"/>
                <w:color w:val="000000"/>
                <w:kern w:val="0"/>
                <w:sz w:val="24"/>
                <w:szCs w:val="24"/>
              </w:rPr>
              <w:t>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宋体" w:hAnsi="宋体" w:eastAsia="宋体"/>
                <w:b/>
                <w:bCs/>
                <w:szCs w:val="21"/>
                <w:lang w:val="en-US" w:eastAsia="zh-CN"/>
              </w:rPr>
            </w:pPr>
            <w:r>
              <w:rPr>
                <w:rFonts w:hint="eastAsia" w:ascii="宋体" w:hAnsi="宋体"/>
                <w:b/>
                <w:bCs/>
                <w:szCs w:val="21"/>
                <w:lang w:val="en-US" w:eastAsia="zh-CN"/>
              </w:rPr>
              <w:t>10</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9"/>
        <w:spacing w:line="360" w:lineRule="auto"/>
        <w:ind w:right="-512" w:rightChars="-244"/>
        <w:contextualSpacing/>
        <w:jc w:val="left"/>
        <w:rPr>
          <w:rFonts w:ascii="宋体" w:hAnsi="宋体" w:cs="宋体"/>
          <w:b/>
          <w:bCs/>
          <w:sz w:val="24"/>
        </w:rPr>
      </w:pPr>
      <w:r>
        <w:rPr>
          <w:rFonts w:hint="eastAsia" w:ascii="宋体" w:hAnsi="宋体" w:cs="宋体"/>
          <w:b/>
          <w:bCs/>
          <w:sz w:val="24"/>
        </w:rPr>
        <w:t>二、评标</w:t>
      </w:r>
    </w:p>
    <w:p>
      <w:pPr>
        <w:pStyle w:val="9"/>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9"/>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9"/>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sz w:val="24"/>
          <w:szCs w:val="24"/>
          <w:lang w:eastAsia="zh-CN"/>
        </w:rPr>
        <w:t>磋商小组</w:t>
      </w:r>
      <w:r>
        <w:rPr>
          <w:rFonts w:hint="eastAsia" w:ascii="宋体" w:hAnsi="宋体" w:cs="宋体"/>
          <w:b/>
          <w:bCs/>
          <w:sz w:val="24"/>
          <w:szCs w:val="24"/>
        </w:rPr>
        <w:t>负责具体评标事务，并独立履行下列职责</w:t>
      </w:r>
    </w:p>
    <w:p>
      <w:pPr>
        <w:pStyle w:val="9"/>
        <w:spacing w:line="360" w:lineRule="auto"/>
        <w:ind w:right="-512" w:rightChars="-244" w:firstLine="482" w:firstLineChars="200"/>
        <w:contextualSpacing/>
        <w:jc w:val="left"/>
        <w:rPr>
          <w:rFonts w:ascii="宋体" w:hAnsi="宋体" w:cs="宋体"/>
          <w:b/>
          <w:bCs/>
          <w:sz w:val="24"/>
          <w:szCs w:val="24"/>
        </w:rPr>
      </w:pPr>
      <w:r>
        <w:rPr>
          <w:rFonts w:hint="eastAsia" w:ascii="宋体" w:hAnsi="宋体" w:cs="宋体"/>
          <w:b/>
          <w:bCs/>
          <w:sz w:val="24"/>
          <w:szCs w:val="24"/>
        </w:rPr>
        <w:t>1、审查、评价</w:t>
      </w:r>
      <w:r>
        <w:rPr>
          <w:rFonts w:hint="eastAsia" w:ascii="宋体" w:hAnsi="宋体" w:cs="宋体"/>
          <w:b/>
          <w:bCs/>
          <w:sz w:val="24"/>
          <w:szCs w:val="24"/>
          <w:lang w:eastAsia="zh-CN"/>
        </w:rPr>
        <w:t>响应文件</w:t>
      </w:r>
      <w:r>
        <w:rPr>
          <w:rFonts w:hint="eastAsia" w:ascii="宋体" w:hAnsi="宋体" w:cs="宋体"/>
          <w:b/>
          <w:bCs/>
          <w:sz w:val="24"/>
          <w:szCs w:val="24"/>
        </w:rPr>
        <w:t>是否符合</w:t>
      </w:r>
      <w:r>
        <w:rPr>
          <w:rFonts w:hint="eastAsia" w:ascii="宋体" w:hAnsi="宋体" w:cs="宋体"/>
          <w:b/>
          <w:bCs/>
          <w:sz w:val="24"/>
          <w:szCs w:val="24"/>
          <w:lang w:eastAsia="zh-CN"/>
        </w:rPr>
        <w:t>磋商文件</w:t>
      </w:r>
      <w:r>
        <w:rPr>
          <w:rFonts w:hint="eastAsia" w:ascii="宋体" w:hAnsi="宋体" w:cs="宋体"/>
          <w:b/>
          <w:bCs/>
          <w:sz w:val="24"/>
          <w:szCs w:val="24"/>
        </w:rPr>
        <w:t>的商务、技术等实质性要求；</w:t>
      </w:r>
    </w:p>
    <w:p>
      <w:pPr>
        <w:pStyle w:val="9"/>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对符合资格的</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进行符合性审查，以确定其是否满足</w:t>
      </w:r>
      <w:r>
        <w:rPr>
          <w:rFonts w:hint="eastAsia" w:ascii="宋体" w:hAnsi="宋体" w:cs="宋体"/>
          <w:sz w:val="24"/>
          <w:szCs w:val="24"/>
          <w:lang w:eastAsia="zh-CN"/>
        </w:rPr>
        <w:t>磋商文件</w:t>
      </w:r>
      <w:r>
        <w:rPr>
          <w:rFonts w:hint="eastAsia" w:ascii="宋体" w:hAnsi="宋体" w:cs="宋体"/>
          <w:sz w:val="24"/>
          <w:szCs w:val="24"/>
        </w:rPr>
        <w:t>的商务、技术等实质性要求。</w:t>
      </w:r>
    </w:p>
    <w:p>
      <w:pPr>
        <w:pStyle w:val="9"/>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w:t>
      </w:r>
      <w:r>
        <w:rPr>
          <w:rFonts w:hint="eastAsia" w:ascii="宋体" w:hAnsi="宋体" w:cs="宋体"/>
          <w:sz w:val="24"/>
          <w:szCs w:val="24"/>
          <w:lang w:eastAsia="zh-CN"/>
        </w:rPr>
        <w:t>响应文件</w:t>
      </w:r>
      <w:r>
        <w:rPr>
          <w:rFonts w:hint="eastAsia" w:ascii="宋体" w:hAnsi="宋体" w:cs="宋体"/>
          <w:sz w:val="24"/>
          <w:szCs w:val="24"/>
        </w:rPr>
        <w:t>中提供原件扫描件（或图片）。</w:t>
      </w:r>
    </w:p>
    <w:p>
      <w:pPr>
        <w:pStyle w:val="9"/>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2、要求</w:t>
      </w:r>
      <w:r>
        <w:rPr>
          <w:rFonts w:hint="eastAsia" w:ascii="宋体" w:hAnsi="宋体" w:cs="宋体"/>
          <w:b/>
          <w:bCs/>
          <w:sz w:val="24"/>
          <w:szCs w:val="24"/>
          <w:lang w:eastAsia="zh-CN"/>
        </w:rPr>
        <w:t>供应商</w:t>
      </w:r>
      <w:r>
        <w:rPr>
          <w:rFonts w:hint="eastAsia" w:ascii="宋体" w:hAnsi="宋体" w:cs="宋体"/>
          <w:b/>
          <w:bCs/>
          <w:sz w:val="24"/>
          <w:szCs w:val="24"/>
        </w:rPr>
        <w:t>对</w:t>
      </w:r>
      <w:r>
        <w:rPr>
          <w:rFonts w:hint="eastAsia" w:ascii="宋体" w:hAnsi="宋体" w:cs="宋体"/>
          <w:b/>
          <w:bCs/>
          <w:sz w:val="24"/>
          <w:szCs w:val="24"/>
          <w:lang w:eastAsia="zh-CN"/>
        </w:rPr>
        <w:t>响应文件</w:t>
      </w:r>
      <w:r>
        <w:rPr>
          <w:rFonts w:hint="eastAsia" w:ascii="宋体" w:hAnsi="宋体" w:cs="宋体"/>
          <w:b/>
          <w:bCs/>
          <w:sz w:val="24"/>
          <w:szCs w:val="24"/>
        </w:rPr>
        <w:t>有关事项作出澄清或者说明；</w:t>
      </w:r>
    </w:p>
    <w:p>
      <w:pPr>
        <w:pStyle w:val="9"/>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对于</w:t>
      </w:r>
      <w:r>
        <w:rPr>
          <w:rFonts w:hint="eastAsia" w:ascii="宋体" w:hAnsi="宋体" w:cs="宋体"/>
          <w:sz w:val="24"/>
          <w:szCs w:val="24"/>
          <w:lang w:eastAsia="zh-CN"/>
        </w:rPr>
        <w:t>响应文件</w:t>
      </w:r>
      <w:r>
        <w:rPr>
          <w:rFonts w:hint="eastAsia" w:ascii="宋体" w:hAnsi="宋体" w:cs="宋体"/>
          <w:sz w:val="24"/>
          <w:szCs w:val="24"/>
        </w:rPr>
        <w:t>中含义不明确、同类问题表述不一致或者有明显文字和计算错误的内容，</w:t>
      </w:r>
      <w:r>
        <w:rPr>
          <w:rFonts w:hint="eastAsia" w:ascii="宋体" w:hAnsi="宋体" w:cs="宋体"/>
          <w:sz w:val="24"/>
          <w:szCs w:val="24"/>
          <w:lang w:eastAsia="zh-CN"/>
        </w:rPr>
        <w:t>磋商小组</w:t>
      </w:r>
      <w:r>
        <w:rPr>
          <w:rFonts w:hint="eastAsia" w:ascii="宋体" w:hAnsi="宋体" w:cs="宋体"/>
          <w:sz w:val="24"/>
          <w:szCs w:val="24"/>
        </w:rPr>
        <w:t>应当以书面形式要求</w:t>
      </w:r>
      <w:r>
        <w:rPr>
          <w:rFonts w:hint="eastAsia" w:ascii="宋体" w:hAnsi="宋体" w:cs="宋体"/>
          <w:sz w:val="24"/>
          <w:szCs w:val="24"/>
          <w:lang w:eastAsia="zh-CN"/>
        </w:rPr>
        <w:t>供应商</w:t>
      </w:r>
      <w:r>
        <w:rPr>
          <w:rFonts w:hint="eastAsia" w:ascii="宋体" w:hAnsi="宋体" w:cs="宋体"/>
          <w:sz w:val="24"/>
          <w:szCs w:val="24"/>
        </w:rPr>
        <w:t>作出必要的澄清、说明或者补正。</w:t>
      </w:r>
    </w:p>
    <w:p>
      <w:pPr>
        <w:pStyle w:val="9"/>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的澄清、说明或者补正应当采用书面形式，并加盖公章，或者由法定代表人或其授权的代表签字。</w:t>
      </w:r>
      <w:r>
        <w:rPr>
          <w:rFonts w:hint="eastAsia" w:ascii="宋体" w:hAnsi="宋体" w:cs="宋体"/>
          <w:sz w:val="24"/>
          <w:szCs w:val="24"/>
          <w:lang w:eastAsia="zh-CN"/>
        </w:rPr>
        <w:t>供应商</w:t>
      </w:r>
      <w:r>
        <w:rPr>
          <w:rFonts w:hint="eastAsia" w:ascii="宋体" w:hAnsi="宋体" w:cs="宋体"/>
          <w:sz w:val="24"/>
          <w:szCs w:val="24"/>
        </w:rPr>
        <w:t>的澄清、说明或者补正不得超出</w:t>
      </w:r>
      <w:r>
        <w:rPr>
          <w:rFonts w:hint="eastAsia" w:ascii="宋体" w:hAnsi="宋体" w:cs="宋体"/>
          <w:sz w:val="24"/>
          <w:szCs w:val="24"/>
          <w:lang w:eastAsia="zh-CN"/>
        </w:rPr>
        <w:t>响应文件</w:t>
      </w:r>
      <w:r>
        <w:rPr>
          <w:rFonts w:hint="eastAsia" w:ascii="宋体" w:hAnsi="宋体" w:cs="宋体"/>
          <w:sz w:val="24"/>
          <w:szCs w:val="24"/>
        </w:rPr>
        <w:t>的范围或者改变</w:t>
      </w:r>
      <w:r>
        <w:rPr>
          <w:rFonts w:hint="eastAsia" w:ascii="宋体" w:hAnsi="宋体" w:cs="宋体"/>
          <w:sz w:val="24"/>
          <w:szCs w:val="24"/>
          <w:lang w:eastAsia="zh-CN"/>
        </w:rPr>
        <w:t>响应文件</w:t>
      </w:r>
      <w:r>
        <w:rPr>
          <w:rFonts w:hint="eastAsia" w:ascii="宋体" w:hAnsi="宋体" w:cs="宋体"/>
          <w:sz w:val="24"/>
          <w:szCs w:val="24"/>
        </w:rPr>
        <w:t>的实质性内容。</w:t>
      </w:r>
    </w:p>
    <w:p>
      <w:pPr>
        <w:pStyle w:val="9"/>
        <w:spacing w:line="360" w:lineRule="auto"/>
        <w:ind w:right="-512" w:rightChars="-244" w:firstLine="465"/>
        <w:contextualSpacing/>
        <w:jc w:val="left"/>
        <w:rPr>
          <w:rFonts w:ascii="宋体" w:hAnsi="宋体" w:cs="宋体"/>
          <w:b/>
          <w:bCs/>
          <w:sz w:val="24"/>
          <w:szCs w:val="24"/>
        </w:rPr>
      </w:pPr>
      <w:r>
        <w:rPr>
          <w:rFonts w:hint="eastAsia" w:ascii="宋体" w:hAnsi="宋体" w:cs="宋体"/>
          <w:b/>
          <w:bCs/>
          <w:sz w:val="24"/>
          <w:szCs w:val="24"/>
        </w:rPr>
        <w:t>3、对</w:t>
      </w:r>
      <w:r>
        <w:rPr>
          <w:rFonts w:hint="eastAsia" w:ascii="宋体" w:hAnsi="宋体" w:cs="宋体"/>
          <w:b/>
          <w:bCs/>
          <w:sz w:val="24"/>
          <w:szCs w:val="24"/>
          <w:lang w:eastAsia="zh-CN"/>
        </w:rPr>
        <w:t>响应文件</w:t>
      </w:r>
      <w:r>
        <w:rPr>
          <w:rFonts w:hint="eastAsia" w:ascii="宋体" w:hAnsi="宋体" w:cs="宋体"/>
          <w:b/>
          <w:bCs/>
          <w:sz w:val="24"/>
          <w:szCs w:val="24"/>
        </w:rPr>
        <w:t>进行比较和评价；</w:t>
      </w:r>
    </w:p>
    <w:p>
      <w:pPr>
        <w:pStyle w:val="9"/>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按照</w:t>
      </w:r>
      <w:r>
        <w:rPr>
          <w:rFonts w:hint="eastAsia" w:ascii="宋体" w:hAnsi="宋体" w:cs="宋体"/>
          <w:sz w:val="24"/>
          <w:szCs w:val="24"/>
          <w:lang w:eastAsia="zh-CN"/>
        </w:rPr>
        <w:t>磋商文件</w:t>
      </w:r>
      <w:r>
        <w:rPr>
          <w:rFonts w:hint="eastAsia" w:ascii="宋体" w:hAnsi="宋体" w:cs="宋体"/>
          <w:sz w:val="24"/>
          <w:szCs w:val="24"/>
        </w:rPr>
        <w:t>中规定的评标方法和标准，对符合性审查合格的</w:t>
      </w:r>
      <w:r>
        <w:rPr>
          <w:rFonts w:hint="eastAsia" w:ascii="宋体" w:hAnsi="宋体" w:cs="宋体"/>
          <w:sz w:val="24"/>
          <w:szCs w:val="24"/>
          <w:lang w:eastAsia="zh-CN"/>
        </w:rPr>
        <w:t>响应文件</w:t>
      </w:r>
      <w:r>
        <w:rPr>
          <w:rFonts w:hint="eastAsia" w:ascii="宋体" w:hAnsi="宋体" w:cs="宋体"/>
          <w:sz w:val="24"/>
          <w:szCs w:val="24"/>
        </w:rPr>
        <w:t>进行商务和技术评估，综合比较与评价。评标时，</w:t>
      </w:r>
      <w:r>
        <w:rPr>
          <w:rFonts w:hint="eastAsia" w:ascii="宋体" w:hAnsi="宋体" w:cs="宋体"/>
          <w:sz w:val="24"/>
          <w:szCs w:val="24"/>
          <w:lang w:eastAsia="zh-CN"/>
        </w:rPr>
        <w:t>磋商小组</w:t>
      </w:r>
      <w:r>
        <w:rPr>
          <w:rFonts w:hint="eastAsia" w:ascii="宋体" w:hAnsi="宋体" w:cs="宋体"/>
          <w:sz w:val="24"/>
          <w:szCs w:val="24"/>
        </w:rPr>
        <w:t>各成员应当独立对每个</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进行评价，并汇总每个</w:t>
      </w:r>
      <w:r>
        <w:rPr>
          <w:rFonts w:hint="eastAsia" w:ascii="宋体" w:hAnsi="宋体" w:cs="宋体"/>
          <w:sz w:val="24"/>
          <w:szCs w:val="24"/>
          <w:lang w:eastAsia="zh-CN"/>
        </w:rPr>
        <w:t>供应商</w:t>
      </w:r>
      <w:r>
        <w:rPr>
          <w:rFonts w:hint="eastAsia" w:ascii="宋体" w:hAnsi="宋体" w:cs="宋体"/>
          <w:sz w:val="24"/>
          <w:szCs w:val="24"/>
        </w:rPr>
        <w:t>的得分。评标过程中，不得去掉报价中的最高报价和最低报价。</w:t>
      </w:r>
    </w:p>
    <w:p>
      <w:pPr>
        <w:pStyle w:val="9"/>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w:t>
      </w:r>
      <w:r>
        <w:rPr>
          <w:rFonts w:hint="eastAsia" w:ascii="宋体" w:hAnsi="宋体" w:cs="宋体"/>
          <w:b/>
          <w:bCs/>
          <w:sz w:val="24"/>
          <w:szCs w:val="24"/>
          <w:lang w:eastAsia="zh-CN"/>
        </w:rPr>
        <w:t>响应文件</w:t>
      </w:r>
      <w:r>
        <w:rPr>
          <w:rFonts w:hint="eastAsia" w:ascii="宋体" w:hAnsi="宋体" w:cs="宋体"/>
          <w:b/>
          <w:bCs/>
          <w:sz w:val="24"/>
          <w:szCs w:val="24"/>
        </w:rPr>
        <w:t>中提供原件扫描件（或图片）。</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（1）价格分计算</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（2）关于相同品牌产品（服务类项目不适用本条款规定）</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采用最低评标价法的，提供相同品牌产品的不同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参加同一合同项下投标的，以其中通过资格审查、符合性审查且报价最低的参加评标；报价相同的，由采购人或者采购人委托磋商小组采取随机抽取方式确定一个参加评标的</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，其他投标无效。</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采用综合评分法的，提供相同品牌产品（非单一产品采购项目，多家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提供的核心产品品牌相同）且通过资格审查、符合性审查的不同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参加同一合同项下投标的，按一家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计算，评审后得分最高的同品牌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作为成交候选人推荐；评审得分相同的，由采购人或者采购人委托磋商小组采取随机抽取方式确定一个</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获得成交人推荐资格，其他同品牌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不作为成交候选人。</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（3）强制采购节能产品和优先采购节能产品、优先采购环保产品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供应商所投其他产品若属于《节能产品政府采购品目清单》优先采购产品，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中应提供具有国家确定的认证机构出具的、处于有效期之内的节能产品认证证书，磋商小组根据本项目评标标准予以判定并赋分。</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2）供应商所投产品若属于《环境标志产品政府采购品目清单》内产品，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中应提供具有国家确定的认证机构出具的、处于有效期之内的环境标志产品认证证书，磋商小组根据本项目评标标准予以判定并赋分。</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（4）关于强制性产品认证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1）如</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所投产品属于“中国强制性产品认证”（3C认证）范围内,则必须承诺采用《中华人民共和国实施强制性产品认证的产品目录》并在有效期内的产品，应在</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中提供“所投产品符合国家强制性要求承诺函”并加盖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所投产品如被列入《信息安全产品强制性认证目录》，则</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中应根据本项目招标文件“第二章 项目需求”提供：</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①中国信息安全认证中心官网（http://www.isccc.gov.cn/index.shtml）产品查询结果截图并加盖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②中国信息安全认证中心颁发的《中国国家信息安全产品认证证书》加盖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公章的原件扫描件（或图片）。</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注：仅需提供序号①～②其中之一即可。</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（5）支持脱贫攻坚（物业服务项目）</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2）符合性审查资料未按磋商文件要求签署、盖章的；</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3）有下列情形之一的，视为供应商串通投标，其投标无效：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a.不同供应商的响应文件由同一单位或者个人编制；</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b.不同供应商委托同一单位或者个人办理投标事宜；</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c.不同供应商的响应文件载明的项目管理成员或者联系人员为同一人；</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d.不同供应商的响应文件异常一致或者投标报价呈规律性差异。</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80" w:firstLineChars="200"/>
        <w:contextualSpacing/>
        <w:rPr>
          <w:rFonts w:ascii="宋体" w:hAnsi="宋体" w:cs="仿宋_GB2312"/>
          <w:b/>
          <w:sz w:val="24"/>
          <w:szCs w:val="24"/>
        </w:rPr>
      </w:pPr>
      <w:r>
        <w:rPr>
          <w:rFonts w:hint="eastAsia" w:ascii="宋体" w:hAnsi="宋体" w:cs="仿宋_GB2312"/>
          <w:sz w:val="24"/>
          <w:szCs w:val="24"/>
          <w:lang w:val="zh-CN"/>
        </w:rPr>
        <w:t>5）</w:t>
      </w:r>
      <w:r>
        <w:rPr>
          <w:rFonts w:ascii="宋体" w:hAnsi="宋体" w:cs="仿宋_GB2312"/>
          <w:sz w:val="24"/>
          <w:szCs w:val="24"/>
          <w:lang w:val="zh-CN"/>
        </w:rPr>
        <w:t>法律、法规和</w:t>
      </w:r>
      <w:r>
        <w:rPr>
          <w:rFonts w:hint="eastAsia" w:ascii="宋体" w:hAnsi="宋体" w:cs="仿宋_GB2312"/>
          <w:sz w:val="24"/>
          <w:szCs w:val="24"/>
          <w:lang w:val="zh-CN"/>
        </w:rPr>
        <w:t>磋商文件</w:t>
      </w:r>
      <w:r>
        <w:rPr>
          <w:rFonts w:ascii="宋体" w:hAnsi="宋体" w:cs="仿宋_GB2312"/>
          <w:sz w:val="24"/>
          <w:szCs w:val="24"/>
          <w:lang w:val="zh-CN"/>
        </w:rPr>
        <w:t>规定的其他无效情形。</w:t>
      </w:r>
    </w:p>
    <w:p>
      <w:pPr>
        <w:pStyle w:val="9"/>
        <w:spacing w:line="360" w:lineRule="auto"/>
        <w:ind w:right="-512" w:rightChars="-244"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6</w:t>
      </w:r>
      <w:r>
        <w:rPr>
          <w:rFonts w:hint="eastAsia" w:ascii="宋体" w:hAnsi="宋体" w:cs="仿宋_GB2312"/>
          <w:b/>
          <w:sz w:val="24"/>
          <w:szCs w:val="24"/>
          <w:lang w:val="zh-CN"/>
        </w:rPr>
        <w:t>）评标标准</w:t>
      </w:r>
    </w:p>
    <w:p>
      <w:pPr>
        <w:widowControl/>
        <w:shd w:val="clear" w:color="auto"/>
        <w:tabs>
          <w:tab w:val="left" w:pos="223"/>
        </w:tabs>
        <w:spacing w:line="360" w:lineRule="auto"/>
        <w:ind w:right="-512" w:rightChars="-244" w:firstLine="360" w:firstLineChars="150"/>
        <w:jc w:val="left"/>
        <w:rPr>
          <w:rFonts w:hint="eastAsia" w:ascii="宋体" w:hAnsi="宋体" w:cs="仿宋_GB2312"/>
          <w:b/>
          <w:sz w:val="24"/>
          <w:szCs w:val="24"/>
          <w:lang w:val="zh-CN"/>
        </w:rPr>
      </w:pPr>
      <w:r>
        <w:rPr>
          <w:rFonts w:hint="eastAsia" w:ascii="宋体" w:hAnsi="宋体" w:cs="宋体"/>
          <w:sz w:val="24"/>
          <w:szCs w:val="24"/>
          <w:lang w:val="zh-CN"/>
        </w:rPr>
        <w:tab/>
      </w: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15"/>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89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599" w:type="dxa"/>
            <w:noWrap/>
            <w:vAlign w:val="center"/>
          </w:tcPr>
          <w:p>
            <w:pPr>
              <w:spacing w:line="360" w:lineRule="auto"/>
              <w:ind w:right="-512" w:rightChars="-244" w:firstLine="240" w:firstLineChars="100"/>
              <w:rPr>
                <w:rFonts w:ascii="宋体"/>
                <w:sz w:val="24"/>
                <w:szCs w:val="24"/>
                <w:highlight w:val="none"/>
              </w:rPr>
            </w:pPr>
            <w:r>
              <w:rPr>
                <w:rFonts w:hint="eastAsia" w:ascii="宋体" w:hAnsi="宋体"/>
                <w:sz w:val="24"/>
                <w:szCs w:val="24"/>
                <w:highlight w:val="none"/>
              </w:rPr>
              <w:t>分值构成</w:t>
            </w:r>
          </w:p>
          <w:p>
            <w:pPr>
              <w:spacing w:line="360" w:lineRule="auto"/>
              <w:ind w:right="-512" w:rightChars="-244"/>
              <w:rPr>
                <w:rFonts w:ascii="宋体"/>
                <w:sz w:val="24"/>
                <w:szCs w:val="24"/>
                <w:highlight w:val="none"/>
              </w:rPr>
            </w:pPr>
            <w:r>
              <w:rPr>
                <w:rFonts w:ascii="宋体" w:hAnsi="宋体"/>
                <w:sz w:val="24"/>
                <w:szCs w:val="24"/>
                <w:highlight w:val="none"/>
              </w:rPr>
              <w:t>(</w:t>
            </w:r>
            <w:r>
              <w:rPr>
                <w:rFonts w:hint="eastAsia" w:ascii="宋体" w:hAnsi="宋体"/>
                <w:sz w:val="24"/>
                <w:szCs w:val="24"/>
                <w:highlight w:val="none"/>
              </w:rPr>
              <w:t>总分</w:t>
            </w:r>
            <w:r>
              <w:rPr>
                <w:rFonts w:ascii="宋体" w:hAnsi="宋体"/>
                <w:sz w:val="24"/>
                <w:szCs w:val="24"/>
                <w:highlight w:val="none"/>
              </w:rPr>
              <w:t>100</w:t>
            </w:r>
            <w:r>
              <w:rPr>
                <w:rFonts w:hint="eastAsia" w:ascii="宋体" w:hAnsi="宋体"/>
                <w:sz w:val="24"/>
                <w:szCs w:val="24"/>
                <w:highlight w:val="none"/>
              </w:rPr>
              <w:t>分</w:t>
            </w:r>
            <w:r>
              <w:rPr>
                <w:rFonts w:ascii="宋体" w:hAnsi="宋体"/>
                <w:sz w:val="24"/>
                <w:szCs w:val="24"/>
                <w:highlight w:val="none"/>
              </w:rPr>
              <w:t>)</w:t>
            </w:r>
          </w:p>
        </w:tc>
        <w:tc>
          <w:tcPr>
            <w:tcW w:w="7935" w:type="dxa"/>
            <w:gridSpan w:val="2"/>
            <w:noWrap/>
            <w:vAlign w:val="center"/>
          </w:tcPr>
          <w:p>
            <w:pPr>
              <w:spacing w:line="360" w:lineRule="auto"/>
              <w:ind w:right="-512" w:rightChars="-244" w:firstLine="480" w:firstLineChars="200"/>
              <w:rPr>
                <w:rFonts w:ascii="宋体"/>
                <w:sz w:val="24"/>
                <w:szCs w:val="24"/>
                <w:highlight w:val="none"/>
              </w:rPr>
            </w:pPr>
            <w:r>
              <w:rPr>
                <w:rFonts w:hint="eastAsia" w:ascii="宋体" w:hAnsi="宋体"/>
                <w:sz w:val="24"/>
                <w:szCs w:val="24"/>
                <w:highlight w:val="none"/>
              </w:rPr>
              <w:t>价格分值：</w:t>
            </w:r>
            <w:r>
              <w:rPr>
                <w:rFonts w:ascii="宋体" w:hAnsi="宋体"/>
                <w:sz w:val="24"/>
                <w:szCs w:val="24"/>
                <w:highlight w:val="none"/>
                <w:u w:val="single"/>
              </w:rPr>
              <w:t>10</w:t>
            </w:r>
            <w:r>
              <w:rPr>
                <w:rFonts w:hint="eastAsia" w:ascii="宋体" w:hAnsi="宋体"/>
                <w:sz w:val="24"/>
                <w:szCs w:val="24"/>
                <w:highlight w:val="none"/>
              </w:rPr>
              <w:t>分</w:t>
            </w:r>
          </w:p>
          <w:p>
            <w:pPr>
              <w:spacing w:line="360" w:lineRule="auto"/>
              <w:ind w:right="-512" w:rightChars="-244" w:firstLine="480" w:firstLineChars="200"/>
              <w:rPr>
                <w:rFonts w:ascii="宋体"/>
                <w:sz w:val="24"/>
                <w:szCs w:val="24"/>
                <w:highlight w:val="none"/>
              </w:rPr>
            </w:pPr>
            <w:r>
              <w:rPr>
                <w:rFonts w:hint="eastAsia" w:ascii="宋体" w:hAnsi="宋体"/>
                <w:sz w:val="24"/>
                <w:szCs w:val="24"/>
                <w:highlight w:val="none"/>
              </w:rPr>
              <w:t>商务部分：</w:t>
            </w:r>
            <w:r>
              <w:rPr>
                <w:rFonts w:hint="eastAsia" w:ascii="宋体" w:hAnsi="宋体"/>
                <w:sz w:val="24"/>
                <w:szCs w:val="24"/>
                <w:highlight w:val="none"/>
                <w:lang w:val="en-US" w:eastAsia="zh-CN"/>
              </w:rPr>
              <w:t>3</w:t>
            </w:r>
            <w:r>
              <w:rPr>
                <w:rFonts w:hint="eastAsia" w:ascii="宋体" w:hAnsi="宋体"/>
                <w:sz w:val="24"/>
                <w:szCs w:val="24"/>
                <w:highlight w:val="none"/>
                <w:u w:val="single"/>
              </w:rPr>
              <w:t>0</w:t>
            </w:r>
            <w:r>
              <w:rPr>
                <w:rFonts w:hint="eastAsia" w:ascii="宋体" w:hAnsi="宋体"/>
                <w:sz w:val="24"/>
                <w:szCs w:val="24"/>
                <w:highlight w:val="none"/>
              </w:rPr>
              <w:t>分</w:t>
            </w:r>
          </w:p>
          <w:p>
            <w:pPr>
              <w:spacing w:line="360" w:lineRule="auto"/>
              <w:ind w:right="-512" w:rightChars="-244" w:firstLine="480" w:firstLineChars="200"/>
              <w:rPr>
                <w:rFonts w:ascii="宋体"/>
                <w:sz w:val="24"/>
                <w:szCs w:val="24"/>
                <w:highlight w:val="none"/>
              </w:rPr>
            </w:pPr>
            <w:r>
              <w:rPr>
                <w:rFonts w:hint="eastAsia" w:ascii="宋体" w:hAnsi="宋体"/>
                <w:sz w:val="24"/>
                <w:szCs w:val="24"/>
                <w:highlight w:val="none"/>
              </w:rPr>
              <w:t>技术部分：</w:t>
            </w:r>
            <w:r>
              <w:rPr>
                <w:rFonts w:hint="eastAsia" w:ascii="宋体" w:hAnsi="宋体"/>
                <w:sz w:val="24"/>
                <w:szCs w:val="24"/>
                <w:highlight w:val="none"/>
                <w:u w:val="single"/>
                <w:lang w:val="en-US" w:eastAsia="zh-CN"/>
              </w:rPr>
              <w:t>6</w:t>
            </w:r>
            <w:r>
              <w:rPr>
                <w:rFonts w:ascii="宋体" w:hAnsi="宋体"/>
                <w:sz w:val="24"/>
                <w:szCs w:val="24"/>
                <w:highlight w:val="none"/>
                <w:u w:val="single"/>
              </w:rPr>
              <w:t>0</w:t>
            </w:r>
            <w:r>
              <w:rPr>
                <w:rFonts w:hint="eastAsia" w:ascii="宋体" w:hAnsi="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34" w:type="dxa"/>
            <w:gridSpan w:val="3"/>
            <w:noWrap/>
            <w:vAlign w:val="center"/>
          </w:tcPr>
          <w:p>
            <w:pPr>
              <w:ind w:right="-512" w:rightChars="-244"/>
              <w:jc w:val="center"/>
              <w:rPr>
                <w:rFonts w:ascii="宋体"/>
                <w:b/>
                <w:sz w:val="24"/>
                <w:szCs w:val="24"/>
                <w:highlight w:val="none"/>
              </w:rPr>
            </w:pPr>
            <w:r>
              <w:rPr>
                <w:rFonts w:hint="eastAsia" w:ascii="宋体" w:hAnsi="宋体"/>
                <w:b/>
                <w:bCs/>
                <w:sz w:val="24"/>
                <w:szCs w:val="24"/>
                <w:highlight w:val="none"/>
              </w:rPr>
              <w:t>价格部分（满分</w:t>
            </w:r>
            <w:r>
              <w:rPr>
                <w:rFonts w:ascii="宋体" w:hAnsi="宋体"/>
                <w:b/>
                <w:bCs/>
                <w:sz w:val="24"/>
                <w:szCs w:val="24"/>
                <w:highlight w:val="none"/>
              </w:rPr>
              <w:t>10</w:t>
            </w:r>
            <w:r>
              <w:rPr>
                <w:rFonts w:hint="eastAsia" w:ascii="宋体" w:hAnsi="宋体"/>
                <w:b/>
                <w:bCs/>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9" w:type="dxa"/>
            <w:noWrap/>
            <w:vAlign w:val="center"/>
          </w:tcPr>
          <w:p>
            <w:pPr>
              <w:ind w:right="-512" w:rightChars="-244" w:firstLine="241" w:firstLineChars="100"/>
              <w:rPr>
                <w:rFonts w:ascii="宋体"/>
                <w:b/>
                <w:sz w:val="24"/>
                <w:szCs w:val="24"/>
              </w:rPr>
            </w:pPr>
            <w:r>
              <w:rPr>
                <w:rFonts w:hint="eastAsia" w:ascii="宋体" w:hAnsi="宋体"/>
                <w:b/>
                <w:sz w:val="24"/>
                <w:szCs w:val="24"/>
              </w:rPr>
              <w:t>评分因素</w:t>
            </w:r>
          </w:p>
        </w:tc>
        <w:tc>
          <w:tcPr>
            <w:tcW w:w="6892"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043" w:type="dxa"/>
            <w:noWrap/>
            <w:vAlign w:val="center"/>
          </w:tcPr>
          <w:p>
            <w:pPr>
              <w:ind w:right="-512" w:rightChars="-244" w:firstLine="241" w:firstLineChars="100"/>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99" w:type="dxa"/>
            <w:noWrap/>
            <w:vAlign w:val="center"/>
          </w:tcPr>
          <w:p>
            <w:pPr>
              <w:spacing w:line="360" w:lineRule="auto"/>
              <w:ind w:right="-512" w:rightChars="-244"/>
              <w:rPr>
                <w:rFonts w:ascii="宋体"/>
                <w:sz w:val="24"/>
                <w:szCs w:val="24"/>
              </w:rPr>
            </w:pPr>
            <w:r>
              <w:rPr>
                <w:rFonts w:hint="eastAsia" w:ascii="宋体"/>
                <w:sz w:val="24"/>
                <w:szCs w:val="24"/>
              </w:rPr>
              <w:t>最终磋商报价</w:t>
            </w:r>
          </w:p>
          <w:p>
            <w:pPr>
              <w:spacing w:line="360" w:lineRule="auto"/>
              <w:ind w:right="-512" w:rightChars="-244" w:firstLine="240" w:firstLineChars="100"/>
              <w:rPr>
                <w:rFonts w:ascii="宋体"/>
                <w:sz w:val="24"/>
                <w:szCs w:val="24"/>
              </w:rPr>
            </w:pPr>
            <w:r>
              <w:rPr>
                <w:rFonts w:hint="eastAsia" w:ascii="宋体"/>
                <w:sz w:val="24"/>
                <w:szCs w:val="24"/>
              </w:rPr>
              <w:t>评分标准</w:t>
            </w:r>
          </w:p>
        </w:tc>
        <w:tc>
          <w:tcPr>
            <w:tcW w:w="6892" w:type="dxa"/>
            <w:noWrap/>
            <w:vAlign w:val="center"/>
          </w:tcPr>
          <w:p>
            <w:pPr>
              <w:spacing w:line="440" w:lineRule="exact"/>
              <w:ind w:right="-512" w:rightChars="-244"/>
              <w:rPr>
                <w:sz w:val="24"/>
                <w:szCs w:val="24"/>
                <w:highlight w:val="none"/>
              </w:rPr>
            </w:pPr>
            <w:r>
              <w:rPr>
                <w:rFonts w:hint="eastAsia"/>
                <w:sz w:val="24"/>
                <w:szCs w:val="24"/>
                <w:highlight w:val="none"/>
              </w:rPr>
              <w:t>投标报价得分采用低价优先法计算，即满足磋商文件要求且</w:t>
            </w:r>
          </w:p>
          <w:p>
            <w:pPr>
              <w:spacing w:line="440" w:lineRule="exact"/>
              <w:ind w:right="-512" w:rightChars="-244"/>
              <w:rPr>
                <w:rFonts w:ascii="宋体"/>
                <w:sz w:val="24"/>
                <w:szCs w:val="24"/>
                <w:highlight w:val="none"/>
              </w:rPr>
            </w:pPr>
            <w:r>
              <w:rPr>
                <w:rFonts w:hint="eastAsia"/>
                <w:sz w:val="24"/>
                <w:szCs w:val="24"/>
                <w:highlight w:val="none"/>
              </w:rPr>
              <w:t>最低的最终磋商报价为磋商基准价，其价格分为满分</w:t>
            </w:r>
            <w:r>
              <w:rPr>
                <w:sz w:val="24"/>
                <w:szCs w:val="24"/>
                <w:highlight w:val="none"/>
              </w:rPr>
              <w:t>10</w:t>
            </w:r>
            <w:r>
              <w:rPr>
                <w:rFonts w:hint="eastAsia" w:ascii="宋体"/>
                <w:sz w:val="24"/>
                <w:szCs w:val="24"/>
                <w:highlight w:val="none"/>
              </w:rPr>
              <w:t>分。</w:t>
            </w:r>
          </w:p>
          <w:p>
            <w:pPr>
              <w:spacing w:line="440" w:lineRule="exact"/>
              <w:ind w:right="-512" w:rightChars="-244"/>
              <w:rPr>
                <w:rFonts w:ascii="宋体"/>
                <w:sz w:val="24"/>
                <w:szCs w:val="24"/>
                <w:highlight w:val="none"/>
              </w:rPr>
            </w:pPr>
            <w:r>
              <w:rPr>
                <w:rFonts w:hint="eastAsia" w:ascii="宋体"/>
                <w:sz w:val="24"/>
                <w:szCs w:val="24"/>
                <w:highlight w:val="none"/>
              </w:rPr>
              <w:t>其他供应商的报价得分计算：</w:t>
            </w:r>
          </w:p>
          <w:p>
            <w:pPr>
              <w:spacing w:line="440" w:lineRule="exact"/>
              <w:ind w:right="-512" w:rightChars="-244"/>
              <w:rPr>
                <w:rFonts w:ascii="宋体"/>
                <w:sz w:val="24"/>
                <w:szCs w:val="24"/>
                <w:highlight w:val="none"/>
              </w:rPr>
            </w:pPr>
            <w:r>
              <w:rPr>
                <w:rFonts w:hint="eastAsia" w:ascii="宋体"/>
                <w:sz w:val="24"/>
                <w:szCs w:val="24"/>
                <w:highlight w:val="none"/>
              </w:rPr>
              <w:t>报价得分=(磋商基准价／最终磋商报价)×</w:t>
            </w:r>
            <w:r>
              <w:rPr>
                <w:rFonts w:ascii="宋体"/>
                <w:sz w:val="24"/>
                <w:szCs w:val="24"/>
                <w:highlight w:val="none"/>
              </w:rPr>
              <w:t>10</w:t>
            </w:r>
            <w:r>
              <w:rPr>
                <w:rFonts w:hint="eastAsia" w:ascii="宋体"/>
                <w:sz w:val="24"/>
                <w:szCs w:val="24"/>
                <w:highlight w:val="none"/>
              </w:rPr>
              <w:t>计算按四舍五</w:t>
            </w:r>
          </w:p>
          <w:p>
            <w:pPr>
              <w:spacing w:line="440" w:lineRule="exact"/>
              <w:ind w:right="-512" w:rightChars="-244"/>
              <w:rPr>
                <w:rFonts w:ascii="宋体"/>
                <w:sz w:val="24"/>
                <w:szCs w:val="24"/>
                <w:highlight w:val="none"/>
              </w:rPr>
            </w:pPr>
            <w:r>
              <w:rPr>
                <w:rFonts w:hint="eastAsia" w:ascii="宋体"/>
                <w:sz w:val="24"/>
                <w:szCs w:val="24"/>
                <w:highlight w:val="none"/>
              </w:rPr>
              <w:t>入法则,保留小数点后两位。</w:t>
            </w:r>
          </w:p>
          <w:p>
            <w:pPr>
              <w:spacing w:line="440" w:lineRule="exact"/>
              <w:ind w:right="-512" w:rightChars="-244"/>
              <w:rPr>
                <w:rFonts w:ascii="宋体"/>
                <w:b/>
                <w:bCs/>
                <w:sz w:val="24"/>
                <w:szCs w:val="24"/>
                <w:highlight w:val="none"/>
              </w:rPr>
            </w:pPr>
            <w:r>
              <w:rPr>
                <w:rFonts w:hint="eastAsia" w:ascii="宋体"/>
                <w:b/>
                <w:bCs/>
                <w:sz w:val="24"/>
                <w:szCs w:val="24"/>
                <w:highlight w:val="none"/>
              </w:rPr>
              <w:t>注：磋商小组认为供应商的报价明显低于其他通过符合性</w:t>
            </w:r>
          </w:p>
          <w:p>
            <w:pPr>
              <w:spacing w:line="440" w:lineRule="exact"/>
              <w:ind w:right="-512" w:rightChars="-244"/>
              <w:rPr>
                <w:rFonts w:ascii="宋体"/>
                <w:b/>
                <w:bCs/>
                <w:sz w:val="24"/>
                <w:szCs w:val="24"/>
                <w:highlight w:val="none"/>
              </w:rPr>
            </w:pPr>
            <w:r>
              <w:rPr>
                <w:rFonts w:hint="eastAsia" w:ascii="宋体"/>
                <w:b/>
                <w:bCs/>
                <w:sz w:val="24"/>
                <w:szCs w:val="24"/>
                <w:highlight w:val="none"/>
              </w:rPr>
              <w:t>审查供应商的报价，有可能影响服务质量或者不能诚信履</w:t>
            </w:r>
          </w:p>
          <w:p>
            <w:pPr>
              <w:spacing w:line="440" w:lineRule="exact"/>
              <w:ind w:right="-512" w:rightChars="-244"/>
              <w:rPr>
                <w:rFonts w:ascii="宋体"/>
                <w:b/>
                <w:bCs/>
                <w:sz w:val="24"/>
                <w:szCs w:val="24"/>
                <w:highlight w:val="none"/>
              </w:rPr>
            </w:pPr>
            <w:r>
              <w:rPr>
                <w:rFonts w:hint="eastAsia" w:ascii="宋体"/>
                <w:b/>
                <w:bCs/>
                <w:sz w:val="24"/>
                <w:szCs w:val="24"/>
                <w:highlight w:val="none"/>
              </w:rPr>
              <w:t>约的，应当要求该供应商作出书面说明并提供相关证明材</w:t>
            </w:r>
          </w:p>
          <w:p>
            <w:pPr>
              <w:spacing w:line="440" w:lineRule="exact"/>
              <w:ind w:right="-512" w:rightChars="-244"/>
              <w:rPr>
                <w:rFonts w:ascii="宋体"/>
                <w:b/>
                <w:bCs/>
                <w:sz w:val="24"/>
                <w:szCs w:val="24"/>
                <w:highlight w:val="none"/>
              </w:rPr>
            </w:pPr>
            <w:r>
              <w:rPr>
                <w:rFonts w:hint="eastAsia" w:ascii="宋体"/>
                <w:b/>
                <w:bCs/>
                <w:sz w:val="24"/>
                <w:szCs w:val="24"/>
                <w:highlight w:val="none"/>
              </w:rPr>
              <w:t>料。供应商不能合理说明或者不能提供相关证明材料的，</w:t>
            </w:r>
          </w:p>
          <w:p>
            <w:pPr>
              <w:spacing w:line="440" w:lineRule="exact"/>
              <w:ind w:right="-512" w:rightChars="-244"/>
              <w:rPr>
                <w:rFonts w:ascii="宋体"/>
                <w:sz w:val="24"/>
                <w:szCs w:val="24"/>
                <w:highlight w:val="none"/>
              </w:rPr>
            </w:pPr>
            <w:r>
              <w:rPr>
                <w:rFonts w:hint="eastAsia" w:ascii="宋体"/>
                <w:b/>
                <w:bCs/>
                <w:sz w:val="24"/>
                <w:szCs w:val="24"/>
                <w:highlight w:val="none"/>
              </w:rPr>
              <w:t>按无效标处理。</w:t>
            </w:r>
          </w:p>
        </w:tc>
        <w:tc>
          <w:tcPr>
            <w:tcW w:w="1043" w:type="dxa"/>
            <w:noWrap/>
            <w:vAlign w:val="center"/>
          </w:tcPr>
          <w:p>
            <w:pPr>
              <w:ind w:right="-512" w:rightChars="-244" w:firstLine="240" w:firstLineChars="100"/>
              <w:rPr>
                <w:rFonts w:ascii="宋体"/>
                <w:sz w:val="24"/>
                <w:szCs w:val="24"/>
                <w:highlight w:val="none"/>
              </w:rPr>
            </w:pPr>
            <w:r>
              <w:rPr>
                <w:rFonts w:ascii="宋体" w:hAnsi="宋体"/>
                <w:sz w:val="24"/>
                <w:szCs w:val="24"/>
                <w:highlight w:val="none"/>
              </w:rPr>
              <w:t>10</w:t>
            </w:r>
            <w:r>
              <w:rPr>
                <w:rFonts w:hint="eastAsia" w:ascii="宋体" w:hAnsi="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534" w:type="dxa"/>
            <w:gridSpan w:val="3"/>
            <w:noWrap/>
            <w:vAlign w:val="center"/>
          </w:tcPr>
          <w:p>
            <w:pPr>
              <w:ind w:right="-512" w:rightChars="-244"/>
              <w:jc w:val="center"/>
              <w:rPr>
                <w:rFonts w:ascii="宋体"/>
                <w:b/>
                <w:sz w:val="24"/>
                <w:szCs w:val="24"/>
              </w:rPr>
            </w:pPr>
            <w:r>
              <w:rPr>
                <w:rFonts w:hint="eastAsia" w:ascii="宋体" w:hAnsi="宋体"/>
                <w:b/>
                <w:sz w:val="24"/>
                <w:szCs w:val="24"/>
              </w:rPr>
              <w:t>商务部分（满分</w:t>
            </w:r>
            <w:r>
              <w:rPr>
                <w:rFonts w:hint="eastAsia" w:ascii="宋体" w:hAnsi="宋体"/>
                <w:b/>
                <w:sz w:val="24"/>
                <w:szCs w:val="24"/>
                <w:highlight w:val="none"/>
                <w:lang w:val="en-US" w:eastAsia="zh-CN"/>
              </w:rPr>
              <w:t>3</w:t>
            </w:r>
            <w:r>
              <w:rPr>
                <w:rFonts w:ascii="宋体" w:hAnsi="宋体"/>
                <w:b/>
                <w:sz w:val="24"/>
                <w:szCs w:val="24"/>
                <w:highlight w:val="none"/>
              </w:rPr>
              <w:t>0</w:t>
            </w:r>
            <w:r>
              <w:rPr>
                <w:rFonts w:hint="eastAsia" w:ascii="宋体" w:hAnsi="宋体"/>
                <w:b/>
                <w:sz w:val="24"/>
                <w:szCs w:val="24"/>
                <w:highlight w:val="none"/>
              </w:rPr>
              <w:t>分</w:t>
            </w:r>
            <w:r>
              <w:rPr>
                <w:rFonts w:hint="eastAsia" w:ascii="宋体" w:hAnsi="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9" w:type="dxa"/>
            <w:noWrap/>
            <w:vAlign w:val="center"/>
          </w:tcPr>
          <w:p>
            <w:pPr>
              <w:ind w:right="-512" w:rightChars="-244" w:firstLine="241" w:firstLineChars="100"/>
              <w:rPr>
                <w:rFonts w:ascii="宋体"/>
                <w:b/>
                <w:sz w:val="24"/>
                <w:szCs w:val="24"/>
              </w:rPr>
            </w:pPr>
            <w:r>
              <w:rPr>
                <w:rFonts w:hint="eastAsia" w:ascii="宋体" w:hAnsi="宋体"/>
                <w:b/>
                <w:sz w:val="24"/>
                <w:szCs w:val="24"/>
              </w:rPr>
              <w:t>评分因素</w:t>
            </w:r>
          </w:p>
        </w:tc>
        <w:tc>
          <w:tcPr>
            <w:tcW w:w="6892"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043" w:type="dxa"/>
            <w:noWrap/>
            <w:vAlign w:val="center"/>
          </w:tcPr>
          <w:p>
            <w:pPr>
              <w:ind w:right="-512" w:rightChars="-244" w:firstLine="241" w:firstLineChars="100"/>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99" w:type="dxa"/>
            <w:noWrap/>
            <w:vAlign w:val="center"/>
          </w:tcPr>
          <w:p>
            <w:pPr>
              <w:spacing w:line="360" w:lineRule="auto"/>
              <w:ind w:right="-512" w:rightChars="-244" w:firstLine="240" w:firstLineChars="100"/>
              <w:jc w:val="left"/>
              <w:rPr>
                <w:rFonts w:ascii="宋体"/>
                <w:sz w:val="24"/>
                <w:szCs w:val="24"/>
              </w:rPr>
            </w:pPr>
            <w:r>
              <w:rPr>
                <w:rFonts w:hint="eastAsia" w:ascii="宋体" w:hAnsi="宋体"/>
                <w:sz w:val="24"/>
                <w:szCs w:val="24"/>
              </w:rPr>
              <w:t>企业业绩</w:t>
            </w:r>
          </w:p>
        </w:tc>
        <w:tc>
          <w:tcPr>
            <w:tcW w:w="6892" w:type="dxa"/>
            <w:noWrap/>
            <w:vAlign w:val="center"/>
          </w:tcPr>
          <w:p>
            <w:pPr>
              <w:spacing w:line="440" w:lineRule="exact"/>
              <w:ind w:right="-512" w:rightChars="-244"/>
              <w:jc w:val="left"/>
              <w:rPr>
                <w:rFonts w:ascii="宋体"/>
                <w:color w:val="auto"/>
                <w:sz w:val="24"/>
                <w:szCs w:val="24"/>
              </w:rPr>
            </w:pPr>
            <w:r>
              <w:rPr>
                <w:rFonts w:hint="eastAsia" w:ascii="宋体"/>
                <w:color w:val="auto"/>
                <w:sz w:val="24"/>
                <w:szCs w:val="24"/>
              </w:rPr>
              <w:t>供应商自2020 年以来承担过企业用地调查、农用地污染状</w:t>
            </w:r>
          </w:p>
          <w:p>
            <w:pPr>
              <w:spacing w:line="440" w:lineRule="exact"/>
              <w:ind w:right="-512" w:rightChars="-244"/>
              <w:jc w:val="left"/>
              <w:rPr>
                <w:rFonts w:hint="eastAsia" w:ascii="宋体"/>
                <w:color w:val="auto"/>
                <w:sz w:val="24"/>
                <w:szCs w:val="24"/>
                <w:lang w:eastAsia="zh-CN"/>
              </w:rPr>
            </w:pPr>
            <w:r>
              <w:rPr>
                <w:rFonts w:hint="eastAsia" w:ascii="宋体"/>
                <w:color w:val="auto"/>
                <w:sz w:val="24"/>
                <w:szCs w:val="24"/>
              </w:rPr>
              <w:t>况详查、土壤</w:t>
            </w:r>
            <w:r>
              <w:rPr>
                <w:rFonts w:hint="eastAsia" w:ascii="宋体"/>
                <w:color w:val="auto"/>
                <w:sz w:val="24"/>
                <w:szCs w:val="24"/>
                <w:lang w:eastAsia="zh-CN"/>
              </w:rPr>
              <w:t>污染类调查、</w:t>
            </w:r>
            <w:r>
              <w:rPr>
                <w:rFonts w:hint="eastAsia" w:ascii="宋体"/>
                <w:color w:val="auto"/>
                <w:sz w:val="24"/>
                <w:szCs w:val="24"/>
              </w:rPr>
              <w:t>全国土壤普查的，每个业绩计 1 分</w:t>
            </w:r>
            <w:r>
              <w:rPr>
                <w:rFonts w:hint="eastAsia" w:ascii="宋体"/>
                <w:color w:val="auto"/>
                <w:sz w:val="24"/>
                <w:szCs w:val="24"/>
                <w:lang w:eastAsia="zh-CN"/>
              </w:rPr>
              <w:t>，</w:t>
            </w:r>
          </w:p>
          <w:p>
            <w:pPr>
              <w:spacing w:line="440" w:lineRule="exact"/>
              <w:ind w:right="-512" w:rightChars="-244"/>
              <w:jc w:val="left"/>
              <w:rPr>
                <w:rFonts w:ascii="宋体"/>
                <w:color w:val="auto"/>
                <w:sz w:val="24"/>
                <w:szCs w:val="24"/>
              </w:rPr>
            </w:pPr>
            <w:r>
              <w:rPr>
                <w:rFonts w:hint="eastAsia" w:ascii="宋体"/>
                <w:color w:val="auto"/>
                <w:sz w:val="24"/>
                <w:szCs w:val="24"/>
              </w:rPr>
              <w:t>最多计 5 分。</w:t>
            </w:r>
          </w:p>
          <w:p>
            <w:pPr>
              <w:spacing w:line="440" w:lineRule="exact"/>
              <w:ind w:right="-512" w:rightChars="-244"/>
              <w:jc w:val="left"/>
              <w:rPr>
                <w:rFonts w:ascii="宋体"/>
                <w:sz w:val="24"/>
                <w:szCs w:val="24"/>
              </w:rPr>
            </w:pPr>
            <w:r>
              <w:rPr>
                <w:rFonts w:hint="eastAsia" w:ascii="宋体"/>
                <w:color w:val="auto"/>
                <w:sz w:val="24"/>
                <w:szCs w:val="24"/>
              </w:rPr>
              <w:t>注：需提供合同扫描件加盖供应商公章。</w:t>
            </w:r>
          </w:p>
        </w:tc>
        <w:tc>
          <w:tcPr>
            <w:tcW w:w="1043" w:type="dxa"/>
            <w:noWrap/>
            <w:vAlign w:val="center"/>
          </w:tcPr>
          <w:p>
            <w:pPr>
              <w:ind w:right="-512" w:rightChars="-244"/>
              <w:rPr>
                <w:rFonts w:ascii="宋体"/>
                <w:sz w:val="24"/>
                <w:szCs w:val="24"/>
                <w:lang w:val="en-GB"/>
              </w:rPr>
            </w:pPr>
            <w:r>
              <w:rPr>
                <w:rFonts w:hint="eastAsia" w:ascii="宋体" w:hAnsi="宋体"/>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99" w:type="dxa"/>
            <w:noWrap/>
            <w:vAlign w:val="center"/>
          </w:tcPr>
          <w:p>
            <w:pPr>
              <w:spacing w:line="360" w:lineRule="auto"/>
              <w:ind w:right="-512" w:rightChars="-244" w:firstLine="240" w:firstLineChars="100"/>
              <w:jc w:val="left"/>
              <w:rPr>
                <w:rFonts w:ascii="宋体" w:hAnsi="宋体"/>
                <w:sz w:val="24"/>
                <w:szCs w:val="24"/>
              </w:rPr>
            </w:pPr>
            <w:r>
              <w:rPr>
                <w:rFonts w:hint="eastAsia" w:ascii="宋体" w:hAnsi="宋体"/>
                <w:sz w:val="24"/>
                <w:szCs w:val="24"/>
              </w:rPr>
              <w:t>企业实力</w:t>
            </w:r>
          </w:p>
        </w:tc>
        <w:tc>
          <w:tcPr>
            <w:tcW w:w="6892" w:type="dxa"/>
            <w:noWrap/>
            <w:vAlign w:val="center"/>
          </w:tcPr>
          <w:p>
            <w:pPr>
              <w:spacing w:line="360" w:lineRule="auto"/>
              <w:ind w:right="-512" w:rightChars="-244"/>
              <w:rPr>
                <w:rFonts w:ascii="宋体" w:hAnsi="宋体" w:eastAsia="宋体" w:cs="Times New Roman"/>
                <w:bCs/>
                <w:sz w:val="24"/>
                <w:szCs w:val="24"/>
                <w:lang w:val="en-GB"/>
              </w:rPr>
            </w:pPr>
            <w:r>
              <w:rPr>
                <w:rFonts w:hint="eastAsia" w:ascii="宋体" w:hAnsi="宋体" w:eastAsia="宋体" w:cs="Times New Roman"/>
                <w:bCs/>
                <w:sz w:val="24"/>
                <w:szCs w:val="24"/>
                <w:lang w:val="en-GB"/>
              </w:rPr>
              <w:t>1、入围河南省第三次土壤普查外业调查采样机构名单得</w:t>
            </w:r>
            <w:r>
              <w:rPr>
                <w:rFonts w:hint="eastAsia" w:ascii="宋体" w:hAnsi="宋体" w:eastAsia="宋体" w:cs="Times New Roman"/>
                <w:bCs/>
                <w:sz w:val="24"/>
                <w:szCs w:val="24"/>
                <w:lang w:val="en-US" w:eastAsia="zh-CN"/>
              </w:rPr>
              <w:t>4</w:t>
            </w:r>
            <w:r>
              <w:rPr>
                <w:rFonts w:hint="eastAsia" w:ascii="宋体" w:hAnsi="宋体" w:eastAsia="宋体" w:cs="Times New Roman"/>
                <w:bCs/>
                <w:sz w:val="24"/>
                <w:szCs w:val="24"/>
                <w:lang w:val="en-GB"/>
              </w:rPr>
              <w:t>分。</w:t>
            </w:r>
          </w:p>
          <w:p>
            <w:pPr>
              <w:spacing w:line="360" w:lineRule="auto"/>
              <w:ind w:right="-512" w:rightChars="-244"/>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2、投标人具有ISO9001质量管理体系认证、ISO14001环境</w:t>
            </w:r>
          </w:p>
          <w:p>
            <w:pPr>
              <w:spacing w:line="360" w:lineRule="auto"/>
              <w:ind w:right="-512" w:rightChars="-244"/>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管理体系认证、ISO45001职业健康安全管理体系认证，每一</w:t>
            </w:r>
          </w:p>
          <w:p>
            <w:pPr>
              <w:spacing w:line="360" w:lineRule="auto"/>
              <w:ind w:right="-512" w:rightChars="-244"/>
              <w:rPr>
                <w:rFonts w:ascii="宋体" w:hAnsi="宋体"/>
                <w:sz w:val="24"/>
                <w:szCs w:val="24"/>
              </w:rPr>
            </w:pPr>
            <w:r>
              <w:rPr>
                <w:rFonts w:hint="eastAsia" w:ascii="宋体" w:hAnsi="宋体" w:eastAsia="宋体" w:cs="Times New Roman"/>
                <w:bCs/>
                <w:sz w:val="24"/>
                <w:szCs w:val="24"/>
                <w:lang w:val="en-US" w:eastAsia="zh-CN"/>
              </w:rPr>
              <w:t>个得2分，最高得6分。（提供证书扫描件）。</w:t>
            </w:r>
          </w:p>
        </w:tc>
        <w:tc>
          <w:tcPr>
            <w:tcW w:w="1043" w:type="dxa"/>
            <w:noWrap/>
            <w:vAlign w:val="center"/>
          </w:tcPr>
          <w:p>
            <w:pPr>
              <w:ind w:right="-512" w:rightChars="-244"/>
              <w:rPr>
                <w:rFonts w:ascii="宋体" w:hAnsi="宋体"/>
                <w:sz w:val="24"/>
                <w:szCs w:val="24"/>
              </w:rPr>
            </w:pPr>
            <w:r>
              <w:rPr>
                <w:rFonts w:hint="eastAsia" w:ascii="宋体" w:hAnsi="宋体"/>
                <w:sz w:val="24"/>
                <w:szCs w:val="24"/>
              </w:rPr>
              <w:t>0-</w:t>
            </w:r>
            <w:r>
              <w:rPr>
                <w:rFonts w:hint="eastAsia" w:ascii="宋体" w:hAnsi="宋体"/>
                <w:sz w:val="24"/>
                <w:szCs w:val="24"/>
                <w:lang w:val="en-US" w:eastAsia="zh-CN"/>
              </w:rPr>
              <w:t>10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599" w:type="dxa"/>
            <w:noWrap/>
            <w:vAlign w:val="center"/>
          </w:tcPr>
          <w:p>
            <w:pPr>
              <w:spacing w:line="360" w:lineRule="auto"/>
              <w:ind w:right="-512" w:rightChars="-244"/>
              <w:jc w:val="left"/>
              <w:rPr>
                <w:rFonts w:ascii="宋体" w:hAnsi="宋体"/>
                <w:sz w:val="24"/>
                <w:szCs w:val="24"/>
              </w:rPr>
            </w:pPr>
            <w:r>
              <w:rPr>
                <w:rFonts w:hint="eastAsia" w:ascii="宋体" w:hAnsi="宋体"/>
                <w:sz w:val="24"/>
                <w:szCs w:val="24"/>
              </w:rPr>
              <w:t>专职人员配备</w:t>
            </w:r>
          </w:p>
          <w:p>
            <w:pPr>
              <w:spacing w:line="360" w:lineRule="auto"/>
              <w:ind w:right="-512" w:rightChars="-244"/>
              <w:jc w:val="left"/>
              <w:rPr>
                <w:rFonts w:ascii="宋体" w:hAnsi="宋体"/>
                <w:sz w:val="24"/>
                <w:szCs w:val="24"/>
              </w:rPr>
            </w:pPr>
          </w:p>
        </w:tc>
        <w:tc>
          <w:tcPr>
            <w:tcW w:w="6892" w:type="dxa"/>
            <w:noWrap/>
            <w:vAlign w:val="center"/>
          </w:tcPr>
          <w:p>
            <w:pPr>
              <w:spacing w:line="440" w:lineRule="exact"/>
              <w:ind w:right="-512" w:rightChars="-244"/>
              <w:jc w:val="left"/>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、项目组成员（项目负责人和技术负责人除外）具有地质</w:t>
            </w:r>
          </w:p>
          <w:p>
            <w:pPr>
              <w:spacing w:line="440" w:lineRule="exact"/>
              <w:ind w:right="-512" w:rightChars="-244"/>
              <w:jc w:val="left"/>
              <w:rPr>
                <w:rFonts w:hint="eastAsia" w:ascii="宋体" w:hAnsi="宋体"/>
                <w:sz w:val="24"/>
                <w:szCs w:val="24"/>
              </w:rPr>
            </w:pPr>
            <w:r>
              <w:rPr>
                <w:rFonts w:hint="eastAsia" w:ascii="宋体" w:hAnsi="宋体"/>
                <w:sz w:val="24"/>
                <w:szCs w:val="24"/>
              </w:rPr>
              <w:t>类或土壤类中级工程师及以上职称并且参加过第三次全国</w:t>
            </w:r>
          </w:p>
          <w:p>
            <w:pPr>
              <w:spacing w:line="440" w:lineRule="exact"/>
              <w:ind w:right="-512" w:rightChars="-244"/>
              <w:jc w:val="left"/>
              <w:rPr>
                <w:rFonts w:hint="eastAsia" w:ascii="宋体" w:hAnsi="宋体"/>
                <w:sz w:val="24"/>
                <w:szCs w:val="24"/>
              </w:rPr>
            </w:pPr>
            <w:r>
              <w:rPr>
                <w:rFonts w:hint="eastAsia" w:ascii="宋体" w:hAnsi="宋体"/>
                <w:sz w:val="24"/>
                <w:szCs w:val="24"/>
              </w:rPr>
              <w:t>土壤普查培训班的，每有</w:t>
            </w:r>
            <w:r>
              <w:rPr>
                <w:rFonts w:hint="eastAsia" w:ascii="宋体" w:hAnsi="宋体"/>
                <w:sz w:val="24"/>
                <w:szCs w:val="24"/>
                <w:lang w:val="en-US" w:eastAsia="zh-CN"/>
              </w:rPr>
              <w:t>5</w:t>
            </w:r>
            <w:r>
              <w:rPr>
                <w:rFonts w:hint="eastAsia" w:ascii="宋体" w:hAnsi="宋体"/>
                <w:sz w:val="24"/>
                <w:szCs w:val="24"/>
              </w:rPr>
              <w:t>人，得1分，最高得</w:t>
            </w:r>
            <w:r>
              <w:rPr>
                <w:rFonts w:hint="eastAsia" w:ascii="宋体" w:hAnsi="宋体"/>
                <w:sz w:val="24"/>
                <w:szCs w:val="24"/>
                <w:lang w:val="en-US" w:eastAsia="zh-CN"/>
              </w:rPr>
              <w:t>4</w:t>
            </w:r>
            <w:r>
              <w:rPr>
                <w:rFonts w:hint="eastAsia" w:ascii="宋体" w:hAnsi="宋体"/>
                <w:sz w:val="24"/>
                <w:szCs w:val="24"/>
              </w:rPr>
              <w:t>分 。</w:t>
            </w:r>
          </w:p>
          <w:p>
            <w:pPr>
              <w:spacing w:line="440" w:lineRule="exact"/>
              <w:ind w:right="-512" w:rightChars="-244"/>
              <w:jc w:val="lef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、项目组任意一名成员入围“全国农用地土壤污染状况详查</w:t>
            </w:r>
          </w:p>
          <w:p>
            <w:pPr>
              <w:spacing w:line="440" w:lineRule="exact"/>
              <w:ind w:right="-512" w:rightChars="-244"/>
              <w:jc w:val="left"/>
              <w:rPr>
                <w:rFonts w:hint="eastAsia" w:ascii="宋体" w:hAnsi="宋体"/>
                <w:sz w:val="24"/>
                <w:szCs w:val="24"/>
              </w:rPr>
            </w:pPr>
            <w:r>
              <w:rPr>
                <w:rFonts w:hint="eastAsia" w:ascii="宋体" w:hAnsi="宋体"/>
                <w:sz w:val="24"/>
                <w:szCs w:val="24"/>
              </w:rPr>
              <w:t>表现突出个人名单”的，得</w:t>
            </w:r>
            <w:r>
              <w:rPr>
                <w:rFonts w:hint="eastAsia" w:ascii="宋体" w:hAnsi="宋体"/>
                <w:sz w:val="24"/>
                <w:szCs w:val="24"/>
                <w:lang w:val="en-US" w:eastAsia="zh-CN"/>
              </w:rPr>
              <w:t>6</w:t>
            </w:r>
            <w:r>
              <w:rPr>
                <w:rFonts w:hint="eastAsia" w:ascii="宋体" w:hAnsi="宋体"/>
                <w:sz w:val="24"/>
                <w:szCs w:val="24"/>
              </w:rPr>
              <w:t>分。</w:t>
            </w:r>
          </w:p>
          <w:p>
            <w:pPr>
              <w:spacing w:line="440" w:lineRule="exact"/>
              <w:ind w:right="-512" w:rightChars="-244"/>
              <w:jc w:val="left"/>
              <w:rPr>
                <w:rFonts w:hint="eastAsia" w:ascii="宋体" w:hAnsi="宋体"/>
                <w:sz w:val="24"/>
                <w:szCs w:val="24"/>
              </w:rPr>
            </w:pPr>
            <w:r>
              <w:rPr>
                <w:rFonts w:hint="eastAsia" w:ascii="宋体" w:hAnsi="宋体"/>
                <w:sz w:val="24"/>
                <w:szCs w:val="24"/>
              </w:rPr>
              <w:t>注：以上人员需提供的身份证、相关证书以及单位缴纳的自</w:t>
            </w:r>
          </w:p>
          <w:p>
            <w:pPr>
              <w:spacing w:line="440" w:lineRule="exact"/>
              <w:ind w:right="-512" w:rightChars="-244"/>
              <w:jc w:val="left"/>
              <w:rPr>
                <w:rFonts w:ascii="宋体" w:hAnsi="宋体"/>
                <w:sz w:val="24"/>
                <w:szCs w:val="24"/>
              </w:rPr>
            </w:pPr>
            <w:r>
              <w:rPr>
                <w:rFonts w:hint="eastAsia" w:ascii="宋体" w:hAnsi="宋体"/>
                <w:sz w:val="24"/>
                <w:szCs w:val="24"/>
              </w:rPr>
              <w:t>开标之日前连续 3 个月的社保证明材料，未提供的不得分。</w:t>
            </w:r>
          </w:p>
        </w:tc>
        <w:tc>
          <w:tcPr>
            <w:tcW w:w="1043" w:type="dxa"/>
            <w:noWrap/>
            <w:vAlign w:val="center"/>
          </w:tcPr>
          <w:p>
            <w:pPr>
              <w:spacing w:line="360" w:lineRule="auto"/>
              <w:ind w:right="-512" w:rightChars="-244"/>
              <w:rPr>
                <w:rFonts w:ascii="宋体" w:hAnsi="宋体"/>
                <w:sz w:val="24"/>
                <w:szCs w:val="24"/>
              </w:rPr>
            </w:pPr>
            <w:r>
              <w:rPr>
                <w:rFonts w:hint="eastAsia" w:ascii="宋体" w:hAnsi="宋体"/>
                <w:sz w:val="24"/>
                <w:szCs w:val="24"/>
              </w:rPr>
              <w:t>0-1</w:t>
            </w:r>
            <w:r>
              <w:rPr>
                <w:rFonts w:hint="eastAsia" w:ascii="宋体" w:hAnsi="宋体"/>
                <w:sz w:val="24"/>
                <w:szCs w:val="24"/>
                <w:lang w:val="en-US" w:eastAsia="zh-CN"/>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599" w:type="dxa"/>
            <w:noWrap/>
            <w:vAlign w:val="center"/>
          </w:tcPr>
          <w:p>
            <w:pPr>
              <w:spacing w:line="360" w:lineRule="auto"/>
              <w:ind w:right="-512" w:rightChars="-244" w:firstLine="240" w:firstLineChars="100"/>
              <w:jc w:val="left"/>
              <w:rPr>
                <w:rFonts w:ascii="宋体" w:hAnsi="宋体"/>
                <w:sz w:val="24"/>
                <w:szCs w:val="24"/>
              </w:rPr>
            </w:pPr>
            <w:r>
              <w:rPr>
                <w:rFonts w:hint="eastAsia" w:ascii="宋体" w:hAnsi="宋体"/>
                <w:sz w:val="24"/>
                <w:szCs w:val="24"/>
              </w:rPr>
              <w:t>服务承诺</w:t>
            </w:r>
          </w:p>
        </w:tc>
        <w:tc>
          <w:tcPr>
            <w:tcW w:w="6892" w:type="dxa"/>
            <w:noWrap/>
            <w:vAlign w:val="center"/>
          </w:tcPr>
          <w:p>
            <w:pPr>
              <w:widowControl/>
              <w:spacing w:line="440" w:lineRule="exact"/>
              <w:jc w:val="left"/>
            </w:pPr>
            <w:r>
              <w:rPr>
                <w:rFonts w:hint="eastAsia" w:ascii="宋体" w:hAnsi="宋体" w:cs="宋体"/>
                <w:color w:val="000000"/>
                <w:kern w:val="0"/>
                <w:sz w:val="24"/>
                <w:szCs w:val="24"/>
                <w:lang w:bidi="ar"/>
              </w:rPr>
              <w:t>1、承诺服从招标人的工作计划安排，并积极配合其工作得0-</w:t>
            </w:r>
            <w:r>
              <w:rPr>
                <w:rFonts w:hint="eastAsia" w:ascii="宋体" w:hAnsi="宋体" w:cs="宋体"/>
                <w:color w:val="000000"/>
                <w:kern w:val="0"/>
                <w:sz w:val="24"/>
                <w:szCs w:val="24"/>
                <w:lang w:val="en-US" w:eastAsia="zh-CN" w:bidi="ar"/>
              </w:rPr>
              <w:t>3</w:t>
            </w:r>
            <w:r>
              <w:rPr>
                <w:rFonts w:hint="eastAsia" w:ascii="宋体" w:hAnsi="宋体" w:cs="宋体"/>
                <w:color w:val="000000"/>
                <w:kern w:val="0"/>
                <w:sz w:val="24"/>
                <w:szCs w:val="24"/>
                <w:lang w:bidi="ar"/>
              </w:rPr>
              <w:t xml:space="preserve">分。 </w:t>
            </w:r>
          </w:p>
          <w:p>
            <w:pPr>
              <w:widowControl/>
              <w:spacing w:line="440" w:lineRule="exact"/>
              <w:rPr>
                <w:rFonts w:ascii="宋体" w:hAnsi="宋体"/>
                <w:sz w:val="24"/>
                <w:szCs w:val="24"/>
              </w:rPr>
            </w:pPr>
            <w:r>
              <w:rPr>
                <w:rFonts w:hint="eastAsia" w:ascii="宋体" w:hAnsi="宋体" w:cs="宋体"/>
                <w:color w:val="000000"/>
                <w:kern w:val="0"/>
                <w:sz w:val="24"/>
                <w:szCs w:val="24"/>
                <w:lang w:bidi="ar"/>
              </w:rPr>
              <w:t>2、项目完成（服务期满）后的服务承诺得0-</w:t>
            </w: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bidi="ar"/>
              </w:rPr>
              <w:t>分。</w:t>
            </w:r>
          </w:p>
        </w:tc>
        <w:tc>
          <w:tcPr>
            <w:tcW w:w="1043" w:type="dxa"/>
            <w:noWrap/>
            <w:vAlign w:val="center"/>
          </w:tcPr>
          <w:p>
            <w:pPr>
              <w:spacing w:line="360" w:lineRule="auto"/>
              <w:ind w:right="-512" w:rightChars="-244"/>
              <w:rPr>
                <w:rFonts w:ascii="宋体" w:hAnsi="宋体"/>
                <w:sz w:val="24"/>
                <w:szCs w:val="24"/>
              </w:rPr>
            </w:pPr>
            <w:r>
              <w:rPr>
                <w:rFonts w:hint="eastAsia" w:ascii="宋体" w:hAnsi="宋体"/>
                <w:sz w:val="24"/>
                <w:szCs w:val="24"/>
              </w:rPr>
              <w:t>0-</w:t>
            </w:r>
            <w:r>
              <w:rPr>
                <w:rFonts w:hint="eastAsia" w:ascii="宋体" w:hAnsi="宋体"/>
                <w:sz w:val="24"/>
                <w:szCs w:val="24"/>
                <w:lang w:val="en-US" w:eastAsia="zh-CN"/>
              </w:rPr>
              <w:t>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534" w:type="dxa"/>
            <w:gridSpan w:val="3"/>
            <w:noWrap/>
            <w:vAlign w:val="center"/>
          </w:tcPr>
          <w:p>
            <w:pPr>
              <w:ind w:right="-512" w:rightChars="-244"/>
              <w:jc w:val="center"/>
              <w:rPr>
                <w:rFonts w:ascii="宋体"/>
                <w:b/>
                <w:sz w:val="24"/>
                <w:szCs w:val="24"/>
              </w:rPr>
            </w:pPr>
            <w:r>
              <w:rPr>
                <w:rFonts w:hint="eastAsia" w:ascii="宋体" w:hAnsi="宋体"/>
                <w:b/>
                <w:sz w:val="24"/>
                <w:szCs w:val="24"/>
              </w:rPr>
              <w:t>技术部分（满分</w:t>
            </w:r>
            <w:r>
              <w:rPr>
                <w:rFonts w:hint="eastAsia" w:ascii="宋体" w:hAnsi="宋体"/>
                <w:b/>
                <w:color w:val="auto"/>
                <w:sz w:val="24"/>
                <w:szCs w:val="24"/>
                <w:highlight w:val="none"/>
                <w:lang w:val="en-US" w:eastAsia="zh-CN"/>
              </w:rPr>
              <w:t>6</w:t>
            </w:r>
            <w:r>
              <w:rPr>
                <w:rFonts w:ascii="宋体" w:hAnsi="宋体"/>
                <w:b/>
                <w:color w:val="auto"/>
                <w:sz w:val="24"/>
                <w:szCs w:val="24"/>
                <w:highlight w:val="none"/>
              </w:rPr>
              <w:t>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99" w:type="dxa"/>
            <w:noWrap/>
            <w:vAlign w:val="center"/>
          </w:tcPr>
          <w:p>
            <w:pPr>
              <w:ind w:right="-512" w:rightChars="-244" w:firstLine="241" w:firstLineChars="100"/>
              <w:rPr>
                <w:rFonts w:ascii="宋体"/>
                <w:b/>
                <w:sz w:val="24"/>
                <w:szCs w:val="24"/>
              </w:rPr>
            </w:pPr>
            <w:r>
              <w:rPr>
                <w:rFonts w:hint="eastAsia" w:ascii="宋体" w:hAnsi="宋体"/>
                <w:b/>
                <w:sz w:val="24"/>
                <w:szCs w:val="24"/>
              </w:rPr>
              <w:t>评分因素</w:t>
            </w:r>
          </w:p>
        </w:tc>
        <w:tc>
          <w:tcPr>
            <w:tcW w:w="6892"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043" w:type="dxa"/>
            <w:noWrap/>
            <w:vAlign w:val="center"/>
          </w:tcPr>
          <w:p>
            <w:pPr>
              <w:ind w:right="-512" w:rightChars="-244" w:firstLine="241" w:firstLineChars="100"/>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9" w:hRule="atLeast"/>
          <w:jc w:val="center"/>
        </w:trPr>
        <w:tc>
          <w:tcPr>
            <w:tcW w:w="1599" w:type="dxa"/>
            <w:noWrap/>
            <w:vAlign w:val="center"/>
          </w:tcPr>
          <w:p>
            <w:pPr>
              <w:widowControl/>
              <w:spacing w:line="360" w:lineRule="auto"/>
              <w:ind w:firstLine="240" w:firstLineChars="100"/>
              <w:jc w:val="left"/>
              <w:rPr>
                <w:rFonts w:ascii="宋体"/>
                <w:sz w:val="24"/>
                <w:szCs w:val="24"/>
              </w:rPr>
            </w:pPr>
            <w:r>
              <w:rPr>
                <w:rFonts w:hint="eastAsia" w:ascii="宋体"/>
                <w:sz w:val="24"/>
                <w:szCs w:val="24"/>
              </w:rPr>
              <w:t>服务方案</w:t>
            </w:r>
          </w:p>
        </w:tc>
        <w:tc>
          <w:tcPr>
            <w:tcW w:w="6892" w:type="dxa"/>
            <w:noWrap/>
            <w:vAlign w:val="center"/>
          </w:tcPr>
          <w:p>
            <w:pPr>
              <w:widowControl/>
              <w:spacing w:line="360" w:lineRule="auto"/>
              <w:jc w:val="left"/>
              <w:rPr>
                <w:sz w:val="24"/>
                <w:szCs w:val="24"/>
              </w:rPr>
            </w:pPr>
            <w:r>
              <w:rPr>
                <w:rFonts w:hint="eastAsia"/>
                <w:sz w:val="24"/>
                <w:szCs w:val="24"/>
              </w:rPr>
              <w:t>1、总体服务方案：内容详实完整、实际可行，思路清楚，各服务要求齐全，制定的服务方案能够保证项目的顺利完成，较好：</w:t>
            </w:r>
            <w:r>
              <w:rPr>
                <w:rFonts w:hint="eastAsia"/>
                <w:sz w:val="24"/>
                <w:szCs w:val="24"/>
                <w:lang w:val="en-US" w:eastAsia="zh-CN"/>
              </w:rPr>
              <w:t>10</w:t>
            </w:r>
            <w:r>
              <w:rPr>
                <w:rFonts w:hint="eastAsia"/>
                <w:sz w:val="24"/>
                <w:szCs w:val="24"/>
              </w:rPr>
              <w:t>分；好：</w:t>
            </w:r>
            <w:r>
              <w:rPr>
                <w:sz w:val="24"/>
                <w:szCs w:val="24"/>
              </w:rPr>
              <w:t>5</w:t>
            </w:r>
            <w:r>
              <w:rPr>
                <w:rFonts w:hint="eastAsia"/>
                <w:sz w:val="24"/>
                <w:szCs w:val="24"/>
              </w:rPr>
              <w:t>分；一般：3分，缺项不得分，本项最多得</w:t>
            </w:r>
            <w:r>
              <w:rPr>
                <w:rFonts w:hint="eastAsia"/>
                <w:sz w:val="24"/>
                <w:szCs w:val="24"/>
                <w:lang w:val="en-US" w:eastAsia="zh-CN"/>
              </w:rPr>
              <w:t>10</w:t>
            </w:r>
            <w:r>
              <w:rPr>
                <w:rFonts w:hint="eastAsia"/>
                <w:sz w:val="24"/>
                <w:szCs w:val="24"/>
              </w:rPr>
              <w:t>分；</w:t>
            </w:r>
          </w:p>
          <w:p>
            <w:pPr>
              <w:widowControl/>
              <w:spacing w:line="360" w:lineRule="auto"/>
              <w:jc w:val="left"/>
              <w:rPr>
                <w:rFonts w:ascii="宋体" w:hAnsi="宋体" w:cs="宋体"/>
                <w:kern w:val="0"/>
                <w:szCs w:val="21"/>
              </w:rPr>
            </w:pPr>
            <w:r>
              <w:rPr>
                <w:rFonts w:hint="eastAsia"/>
                <w:sz w:val="24"/>
                <w:szCs w:val="24"/>
              </w:rPr>
              <w:t>2、质量控制：针对本项目质量要求，制定出实现质量目标的具体保证措施，并根据工作内容、重点和难点，进行分析并制定出相应的处理方法，较好：</w:t>
            </w:r>
            <w:r>
              <w:rPr>
                <w:rFonts w:hint="eastAsia"/>
                <w:sz w:val="24"/>
                <w:szCs w:val="24"/>
                <w:lang w:val="en-US" w:eastAsia="zh-CN"/>
              </w:rPr>
              <w:t>10</w:t>
            </w:r>
            <w:r>
              <w:rPr>
                <w:rFonts w:hint="eastAsia"/>
                <w:sz w:val="24"/>
                <w:szCs w:val="24"/>
              </w:rPr>
              <w:t>分；好：</w:t>
            </w:r>
            <w:r>
              <w:rPr>
                <w:sz w:val="24"/>
                <w:szCs w:val="24"/>
              </w:rPr>
              <w:t>5</w:t>
            </w:r>
            <w:r>
              <w:rPr>
                <w:rFonts w:hint="eastAsia"/>
                <w:sz w:val="24"/>
                <w:szCs w:val="24"/>
              </w:rPr>
              <w:t>分；一般：3分，缺项不得分，本项最多得</w:t>
            </w:r>
            <w:r>
              <w:rPr>
                <w:rFonts w:hint="eastAsia"/>
                <w:sz w:val="24"/>
                <w:szCs w:val="24"/>
                <w:lang w:val="en-US" w:eastAsia="zh-CN"/>
              </w:rPr>
              <w:t>10</w:t>
            </w:r>
            <w:r>
              <w:rPr>
                <w:rFonts w:hint="eastAsia"/>
                <w:sz w:val="24"/>
                <w:szCs w:val="24"/>
              </w:rPr>
              <w:t>分；</w:t>
            </w:r>
          </w:p>
          <w:p>
            <w:pPr>
              <w:widowControl/>
              <w:spacing w:line="360" w:lineRule="auto"/>
              <w:jc w:val="left"/>
              <w:rPr>
                <w:rFonts w:ascii="宋体" w:hAnsi="宋体" w:cs="宋体"/>
                <w:kern w:val="0"/>
                <w:szCs w:val="21"/>
              </w:rPr>
            </w:pPr>
            <w:r>
              <w:rPr>
                <w:rFonts w:hint="eastAsia"/>
                <w:sz w:val="24"/>
                <w:szCs w:val="24"/>
              </w:rPr>
              <w:t>3、保障措施：时间进度管理措施、组织保障措施详细说明的，较好：</w:t>
            </w:r>
            <w:r>
              <w:rPr>
                <w:rFonts w:hint="eastAsia"/>
                <w:sz w:val="24"/>
                <w:szCs w:val="24"/>
                <w:lang w:val="en-US" w:eastAsia="zh-CN"/>
              </w:rPr>
              <w:t>10</w:t>
            </w:r>
            <w:r>
              <w:rPr>
                <w:rFonts w:hint="eastAsia"/>
                <w:sz w:val="24"/>
                <w:szCs w:val="24"/>
              </w:rPr>
              <w:t>分；好：</w:t>
            </w:r>
            <w:r>
              <w:rPr>
                <w:rFonts w:hint="eastAsia"/>
                <w:sz w:val="24"/>
                <w:szCs w:val="24"/>
                <w:lang w:val="en-US" w:eastAsia="zh-CN"/>
              </w:rPr>
              <w:t>5</w:t>
            </w:r>
            <w:r>
              <w:rPr>
                <w:rFonts w:hint="eastAsia"/>
                <w:sz w:val="24"/>
                <w:szCs w:val="24"/>
              </w:rPr>
              <w:t>分；一般：2分，缺项不得分，本项最多得</w:t>
            </w:r>
            <w:r>
              <w:rPr>
                <w:rFonts w:hint="eastAsia"/>
                <w:sz w:val="24"/>
                <w:szCs w:val="24"/>
                <w:lang w:val="en-US" w:eastAsia="zh-CN"/>
              </w:rPr>
              <w:t>10</w:t>
            </w:r>
            <w:r>
              <w:rPr>
                <w:rFonts w:hint="eastAsia"/>
                <w:sz w:val="24"/>
                <w:szCs w:val="24"/>
              </w:rPr>
              <w:t>分；</w:t>
            </w:r>
          </w:p>
          <w:p>
            <w:pPr>
              <w:widowControl/>
              <w:spacing w:line="360" w:lineRule="auto"/>
              <w:jc w:val="left"/>
              <w:rPr>
                <w:rFonts w:ascii="宋体"/>
                <w:sz w:val="24"/>
                <w:szCs w:val="24"/>
              </w:rPr>
            </w:pPr>
            <w:r>
              <w:rPr>
                <w:rFonts w:hint="eastAsia"/>
                <w:sz w:val="24"/>
                <w:szCs w:val="24"/>
              </w:rPr>
              <w:t>4、技术档案管理制度：有完善档案的收集、整理、保管、利用和鉴定销毁等管理制度，并采取可靠的安全防护技术和措施，保证档案的真实、完整、可用、安全的管理制度，较好：</w:t>
            </w:r>
            <w:r>
              <w:rPr>
                <w:rFonts w:hint="eastAsia"/>
                <w:sz w:val="24"/>
                <w:szCs w:val="24"/>
                <w:lang w:val="en-US" w:eastAsia="zh-CN"/>
              </w:rPr>
              <w:t>10</w:t>
            </w:r>
            <w:r>
              <w:rPr>
                <w:rFonts w:hint="eastAsia"/>
                <w:sz w:val="24"/>
                <w:szCs w:val="24"/>
              </w:rPr>
              <w:t>分；好：5分；一般：</w:t>
            </w:r>
            <w:r>
              <w:rPr>
                <w:sz w:val="24"/>
                <w:szCs w:val="24"/>
              </w:rPr>
              <w:t>3</w:t>
            </w:r>
            <w:r>
              <w:rPr>
                <w:rFonts w:hint="eastAsia"/>
                <w:sz w:val="24"/>
                <w:szCs w:val="24"/>
              </w:rPr>
              <w:t>分，缺项不得分，本项最多得</w:t>
            </w:r>
            <w:r>
              <w:rPr>
                <w:rFonts w:hint="eastAsia"/>
                <w:sz w:val="24"/>
                <w:szCs w:val="24"/>
                <w:lang w:val="en-US" w:eastAsia="zh-CN"/>
              </w:rPr>
              <w:t>10</w:t>
            </w:r>
            <w:r>
              <w:rPr>
                <w:rFonts w:hint="eastAsia"/>
                <w:sz w:val="24"/>
                <w:szCs w:val="24"/>
              </w:rPr>
              <w:t>分；</w:t>
            </w:r>
          </w:p>
          <w:p>
            <w:pPr>
              <w:widowControl/>
              <w:spacing w:line="360" w:lineRule="auto"/>
              <w:jc w:val="left"/>
              <w:rPr>
                <w:rFonts w:ascii="宋体" w:hAnsi="宋体" w:cs="宋体"/>
                <w:sz w:val="24"/>
                <w:szCs w:val="24"/>
              </w:rPr>
            </w:pPr>
            <w:r>
              <w:rPr>
                <w:rFonts w:hint="eastAsia"/>
                <w:sz w:val="24"/>
                <w:szCs w:val="24"/>
              </w:rPr>
              <w:t>5、风险控制制度：对项目风险的识别及应对有详细方案和措施的，较好：</w:t>
            </w:r>
            <w:r>
              <w:rPr>
                <w:rFonts w:hint="eastAsia"/>
                <w:sz w:val="24"/>
                <w:szCs w:val="24"/>
                <w:lang w:val="en-US" w:eastAsia="zh-CN"/>
              </w:rPr>
              <w:t>10</w:t>
            </w:r>
            <w:r>
              <w:rPr>
                <w:rFonts w:hint="eastAsia"/>
                <w:sz w:val="24"/>
                <w:szCs w:val="24"/>
              </w:rPr>
              <w:t>分；好：5分；一般：2分，缺项不得分，本项最多得</w:t>
            </w:r>
            <w:r>
              <w:rPr>
                <w:rFonts w:hint="eastAsia"/>
                <w:sz w:val="24"/>
                <w:szCs w:val="24"/>
                <w:lang w:val="en-US" w:eastAsia="zh-CN"/>
              </w:rPr>
              <w:t>10</w:t>
            </w:r>
            <w:r>
              <w:rPr>
                <w:rFonts w:hint="eastAsia"/>
                <w:sz w:val="24"/>
                <w:szCs w:val="24"/>
              </w:rPr>
              <w:t>分；</w:t>
            </w:r>
          </w:p>
          <w:p>
            <w:pPr>
              <w:widowControl/>
              <w:spacing w:line="440" w:lineRule="exact"/>
              <w:jc w:val="left"/>
              <w:rPr>
                <w:rFonts w:ascii="宋体" w:hAnsi="宋体" w:cs="宋体"/>
                <w:color w:val="000000"/>
                <w:kern w:val="0"/>
                <w:sz w:val="24"/>
                <w:szCs w:val="24"/>
                <w:lang w:bidi="ar"/>
              </w:rPr>
            </w:pPr>
            <w:r>
              <w:rPr>
                <w:rFonts w:hint="eastAsia"/>
                <w:sz w:val="24"/>
                <w:szCs w:val="24"/>
              </w:rPr>
              <w:t>6、有后续服务及其它优化服务方案、违约责任、经济赔偿方案，较好：</w:t>
            </w:r>
            <w:r>
              <w:rPr>
                <w:rFonts w:hint="eastAsia"/>
                <w:sz w:val="24"/>
                <w:szCs w:val="24"/>
                <w:lang w:val="en-US" w:eastAsia="zh-CN"/>
              </w:rPr>
              <w:t>10</w:t>
            </w:r>
            <w:r>
              <w:rPr>
                <w:rFonts w:hint="eastAsia"/>
                <w:sz w:val="24"/>
                <w:szCs w:val="24"/>
              </w:rPr>
              <w:t>分；好：</w:t>
            </w:r>
            <w:r>
              <w:rPr>
                <w:rFonts w:hint="eastAsia"/>
                <w:sz w:val="24"/>
                <w:szCs w:val="24"/>
                <w:lang w:val="en-US" w:eastAsia="zh-CN"/>
              </w:rPr>
              <w:t>5</w:t>
            </w:r>
            <w:r>
              <w:rPr>
                <w:rFonts w:hint="eastAsia"/>
                <w:sz w:val="24"/>
                <w:szCs w:val="24"/>
              </w:rPr>
              <w:t>分；一般：2分，缺项不得分，本项最多得</w:t>
            </w:r>
            <w:r>
              <w:rPr>
                <w:rFonts w:hint="eastAsia"/>
                <w:sz w:val="24"/>
                <w:szCs w:val="24"/>
                <w:lang w:val="en-US" w:eastAsia="zh-CN"/>
              </w:rPr>
              <w:t>10</w:t>
            </w:r>
            <w:r>
              <w:rPr>
                <w:rFonts w:hint="eastAsia"/>
                <w:sz w:val="24"/>
                <w:szCs w:val="24"/>
              </w:rPr>
              <w:t>分。</w:t>
            </w:r>
          </w:p>
        </w:tc>
        <w:tc>
          <w:tcPr>
            <w:tcW w:w="1043" w:type="dxa"/>
            <w:noWrap/>
            <w:vAlign w:val="center"/>
          </w:tcPr>
          <w:p>
            <w:pPr>
              <w:widowControl/>
              <w:spacing w:line="440" w:lineRule="exact"/>
              <w:ind w:firstLine="240" w:firstLineChars="100"/>
              <w:jc w:val="left"/>
              <w:rPr>
                <w:rFonts w:ascii="宋体" w:hAnsi="宋体" w:cs="宋体"/>
                <w:color w:val="000000"/>
                <w:kern w:val="0"/>
                <w:sz w:val="24"/>
                <w:szCs w:val="24"/>
                <w:lang w:bidi="ar"/>
              </w:rPr>
            </w:pPr>
          </w:p>
        </w:tc>
      </w:tr>
    </w:tbl>
    <w:p>
      <w:pPr>
        <w:pStyle w:val="9"/>
        <w:spacing w:line="360" w:lineRule="auto"/>
        <w:ind w:right="-512" w:rightChars="-244" w:firstLine="354" w:firstLineChars="147"/>
        <w:contextualSpacing/>
        <w:rPr>
          <w:rFonts w:ascii="宋体" w:hAnsi="宋体" w:cs="仿宋_GB2312"/>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7</w:t>
      </w:r>
      <w:r>
        <w:rPr>
          <w:rFonts w:hint="eastAsia" w:ascii="宋体" w:hAnsi="宋体" w:cs="仿宋_GB2312"/>
          <w:b/>
          <w:sz w:val="24"/>
          <w:szCs w:val="24"/>
          <w:lang w:val="zh-CN"/>
        </w:rPr>
        <w:t>）</w:t>
      </w:r>
      <w:r>
        <w:rPr>
          <w:rFonts w:ascii="宋体" w:hAnsi="宋体" w:cs="仿宋_GB2312"/>
          <w:b/>
          <w:sz w:val="24"/>
          <w:szCs w:val="24"/>
          <w:lang w:val="zh-CN"/>
        </w:rPr>
        <w:t>评标结果汇总完成后，除下列情形外，任何人不得修改评标结果：</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3） </w:t>
      </w:r>
      <w:r>
        <w:rPr>
          <w:rFonts w:hint="eastAsia" w:ascii="宋体" w:hAnsi="宋体"/>
          <w:bCs/>
          <w:sz w:val="24"/>
          <w:szCs w:val="24"/>
          <w:lang w:val="en-GB" w:eastAsia="zh-CN"/>
        </w:rPr>
        <w:t>磋商小组</w:t>
      </w:r>
      <w:r>
        <w:rPr>
          <w:rFonts w:ascii="宋体" w:hAnsi="宋体"/>
          <w:bCs/>
          <w:sz w:val="24"/>
          <w:szCs w:val="24"/>
          <w:lang w:val="en-GB"/>
        </w:rPr>
        <w:t>成员对客观评审因素评分不一致的；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w:t>
      </w:r>
      <w:r>
        <w:rPr>
          <w:rFonts w:hint="eastAsia" w:ascii="宋体" w:hAnsi="宋体"/>
          <w:bCs/>
          <w:sz w:val="24"/>
          <w:szCs w:val="24"/>
          <w:lang w:val="en-GB" w:eastAsia="zh-CN"/>
        </w:rPr>
        <w:t>磋商小组</w:t>
      </w:r>
      <w:r>
        <w:rPr>
          <w:rFonts w:ascii="宋体" w:hAnsi="宋体"/>
          <w:bCs/>
          <w:sz w:val="24"/>
          <w:szCs w:val="24"/>
          <w:lang w:val="en-GB"/>
        </w:rPr>
        <w:t>认定评分畸高、畸低的。</w:t>
      </w:r>
    </w:p>
    <w:p>
      <w:pPr>
        <w:spacing w:line="360" w:lineRule="auto"/>
        <w:ind w:right="-512" w:rightChars="-244"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w:t>
      </w:r>
      <w:r>
        <w:rPr>
          <w:rFonts w:hint="eastAsia" w:ascii="宋体" w:hAnsi="宋体"/>
          <w:bCs/>
          <w:sz w:val="24"/>
          <w:szCs w:val="24"/>
          <w:lang w:val="en-GB" w:eastAsia="zh-CN"/>
        </w:rPr>
        <w:t>磋商小组</w:t>
      </w:r>
      <w:r>
        <w:rPr>
          <w:rFonts w:ascii="宋体" w:hAnsi="宋体"/>
          <w:bCs/>
          <w:sz w:val="24"/>
          <w:szCs w:val="24"/>
          <w:lang w:val="en-GB"/>
        </w:rPr>
        <w:t>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进行重新评审，重新评审改变评标结果的，书面报告本级财政部门。</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eastAsia="zh-CN"/>
        </w:rPr>
        <w:t>供应商</w:t>
      </w:r>
      <w:r>
        <w:rPr>
          <w:rFonts w:ascii="宋体" w:hAnsi="宋体"/>
          <w:bCs/>
          <w:sz w:val="24"/>
          <w:szCs w:val="24"/>
          <w:lang w:val="en-GB"/>
        </w:rPr>
        <w:t>对本条第一款情形提出质疑的，采购人或者采购代理机构可以组织原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进行重新评审，重新评审改变评标结果的，应当书面报告本级财政部门。</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b/>
          <w:bCs w:val="0"/>
          <w:sz w:val="24"/>
          <w:szCs w:val="24"/>
          <w:lang w:val="en-GB"/>
        </w:rPr>
        <w:t>按照《关于推进全流程电子化交易和在线监管工作有关问题的通知》（许公管办[2019]3号）规定：评标专家应严格按照要求查看“硬件特征码”相关信息并进行评审，在评审报告中显示“不同</w:t>
      </w:r>
      <w:r>
        <w:rPr>
          <w:rFonts w:hint="eastAsia" w:ascii="宋体" w:hAnsi="宋体"/>
          <w:b/>
          <w:bCs w:val="0"/>
          <w:sz w:val="24"/>
          <w:szCs w:val="24"/>
          <w:lang w:val="en-GB" w:eastAsia="zh-CN"/>
        </w:rPr>
        <w:t>供应商</w:t>
      </w:r>
      <w:r>
        <w:rPr>
          <w:rFonts w:hint="eastAsia" w:ascii="宋体" w:hAnsi="宋体"/>
          <w:b/>
          <w:bCs w:val="0"/>
          <w:sz w:val="24"/>
          <w:szCs w:val="24"/>
          <w:lang w:val="en-GB"/>
        </w:rPr>
        <w:t>电子</w:t>
      </w:r>
      <w:r>
        <w:rPr>
          <w:rFonts w:hint="eastAsia" w:ascii="宋体" w:hAnsi="宋体"/>
          <w:b/>
          <w:bCs w:val="0"/>
          <w:sz w:val="24"/>
          <w:szCs w:val="24"/>
          <w:lang w:val="en-GB" w:eastAsia="zh-CN"/>
        </w:rPr>
        <w:t>响应文件</w:t>
      </w:r>
      <w:r>
        <w:rPr>
          <w:rFonts w:hint="eastAsia" w:ascii="宋体" w:hAnsi="宋体"/>
          <w:b/>
          <w:bCs w:val="0"/>
          <w:sz w:val="24"/>
          <w:szCs w:val="24"/>
          <w:lang w:val="en-GB"/>
        </w:rPr>
        <w:t>制作硬件特征码”是否雷同的分析及判定结果。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eastAsia="宋体" w:cs="宋体"/>
          <w:b/>
          <w:bCs/>
          <w:color w:val="000000"/>
          <w:kern w:val="0"/>
          <w:sz w:val="24"/>
          <w:szCs w:val="24"/>
          <w:lang w:val="en-US" w:eastAsia="zh-CN" w:bidi="ar"/>
        </w:rPr>
        <w:t>（</w:t>
      </w:r>
      <w:r>
        <w:rPr>
          <w:rFonts w:hint="eastAsia" w:ascii="宋体" w:hAnsi="宋体" w:eastAsia="宋体" w:cs="仿宋_GB2312"/>
          <w:b/>
          <w:kern w:val="2"/>
          <w:sz w:val="24"/>
          <w:szCs w:val="24"/>
          <w:lang w:val="en-US" w:eastAsia="zh-CN" w:bidi="ar-SA"/>
        </w:rPr>
        <w:t xml:space="preserve">9）推荐成交候选供应商 </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lang w:val="en-GB"/>
        </w:rPr>
      </w:pPr>
      <w:r>
        <w:rPr>
          <w:rFonts w:hint="eastAsia" w:ascii="宋体" w:hAnsi="宋体"/>
          <w:bCs/>
          <w:sz w:val="24"/>
          <w:szCs w:val="24"/>
          <w:lang w:val="en-US" w:eastAsia="zh-CN"/>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contextualSpacing/>
        <w:rPr>
          <w:rFonts w:ascii="宋体" w:hAnsi="宋体" w:cs="仿宋_GB2312"/>
          <w:spacing w:val="-4"/>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10</w:t>
      </w:r>
      <w:r>
        <w:rPr>
          <w:rFonts w:hint="eastAsia" w:ascii="宋体" w:hAnsi="宋体" w:cs="仿宋_GB2312"/>
          <w:b/>
          <w:sz w:val="24"/>
          <w:szCs w:val="24"/>
          <w:lang w:val="zh-CN"/>
        </w:rPr>
        <w:t>）磋商小组争议处理</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rFonts w:hint="eastAsia" w:ascii="宋体" w:hAnsi="宋体"/>
          <w:bCs/>
          <w:sz w:val="24"/>
          <w:szCs w:val="24"/>
          <w:lang w:val="zh-CN" w:eastAsia="zh-CN"/>
        </w:rPr>
      </w:pPr>
      <w:r>
        <w:rPr>
          <w:rFonts w:hint="eastAsia" w:ascii="宋体" w:hAnsi="宋体"/>
          <w:bCs/>
          <w:sz w:val="24"/>
          <w:szCs w:val="24"/>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widowControl/>
        <w:suppressLineNumbers w:val="0"/>
        <w:jc w:val="left"/>
        <w:rPr>
          <w:rFonts w:ascii="宋体" w:hAnsi="宋体" w:eastAsia="宋体" w:cs="仿宋_GB2312"/>
          <w:b/>
          <w:kern w:val="2"/>
          <w:sz w:val="24"/>
          <w:szCs w:val="24"/>
          <w:lang w:val="zh-CN" w:eastAsia="zh-CN" w:bidi="ar-SA"/>
        </w:rPr>
      </w:pPr>
      <w:r>
        <w:rPr>
          <w:rFonts w:hint="eastAsia" w:ascii="宋体" w:hAnsi="宋体" w:eastAsia="宋体" w:cs="仿宋_GB2312"/>
          <w:b/>
          <w:kern w:val="2"/>
          <w:sz w:val="24"/>
          <w:szCs w:val="24"/>
          <w:lang w:val="en-US" w:eastAsia="zh-CN" w:bidi="ar-SA"/>
        </w:rPr>
        <w:t>4、确定成交候选人名单，以及根据采购人委托直接确定成交人。</w:t>
      </w:r>
    </w:p>
    <w:p>
      <w:pPr>
        <w:pStyle w:val="21"/>
        <w:ind w:right="-512" w:rightChars="-244" w:firstLine="0" w:firstLineChars="0"/>
        <w:rPr>
          <w:lang w:val="en-GB"/>
        </w:rPr>
      </w:pPr>
    </w:p>
    <w:p>
      <w:pPr>
        <w:ind w:right="-512" w:rightChars="-244"/>
        <w:rPr>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5"/>
        <w:ind w:right="-512" w:rightChars="-244"/>
        <w:rPr>
          <w:rFonts w:hint="default"/>
        </w:rPr>
      </w:pPr>
    </w:p>
    <w:p>
      <w:pPr>
        <w:spacing w:line="360" w:lineRule="auto"/>
        <w:ind w:firstLine="643" w:firstLineChars="200"/>
        <w:rPr>
          <w:rFonts w:hint="eastAsia" w:ascii="Times New Roman" w:hAnsi="宋体"/>
          <w:b/>
          <w:color w:val="000000"/>
          <w:sz w:val="28"/>
          <w:szCs w:val="28"/>
        </w:rPr>
      </w:pPr>
      <w:bookmarkStart w:id="24" w:name="_Toc278443514"/>
      <w:r>
        <w:rPr>
          <w:rFonts w:hint="eastAsia" w:hAnsi="宋体" w:cs="黑体"/>
          <w:b/>
          <w:sz w:val="32"/>
          <w:szCs w:val="32"/>
        </w:rPr>
        <w:t xml:space="preserve"> </w:t>
      </w:r>
      <w:bookmarkEnd w:id="24"/>
      <w:r>
        <w:rPr>
          <w:rFonts w:hint="eastAsia" w:ascii="Times New Roman" w:hAnsi="宋体"/>
          <w:b/>
          <w:color w:val="000000"/>
          <w:sz w:val="28"/>
          <w:szCs w:val="28"/>
        </w:rPr>
        <w:t>依据《建设工程造价咨询合同示范文本》（GF—2015—0212）由双方协商签订合同。</w:t>
      </w:r>
    </w:p>
    <w:p>
      <w:pPr>
        <w:spacing w:line="360" w:lineRule="auto"/>
        <w:ind w:firstLine="482" w:firstLineChars="200"/>
        <w:rPr>
          <w:rFonts w:hint="eastAsia" w:hAnsi="宋体"/>
          <w:b/>
          <w:bCs/>
          <w:sz w:val="24"/>
        </w:rPr>
      </w:pPr>
    </w:p>
    <w:p>
      <w:pPr>
        <w:spacing w:line="360" w:lineRule="auto"/>
        <w:ind w:firstLine="482" w:firstLineChars="200"/>
        <w:rPr>
          <w:rFonts w:hint="eastAsia" w:hAnsi="宋体"/>
          <w:b/>
          <w:bCs/>
          <w:sz w:val="24"/>
        </w:rPr>
      </w:pPr>
      <w:r>
        <w:rPr>
          <w:rFonts w:hint="eastAsia" w:hAnsi="宋体"/>
          <w:b/>
          <w:bCs/>
          <w:sz w:val="24"/>
        </w:rPr>
        <w:t>其他未尽事宜在签订合同时发包人与承包人商定或在补充协议中具体约定。</w:t>
      </w:r>
    </w:p>
    <w:p>
      <w:pPr>
        <w:tabs>
          <w:tab w:val="left" w:pos="5000"/>
        </w:tabs>
        <w:spacing w:line="360" w:lineRule="auto"/>
        <w:ind w:firstLine="490"/>
        <w:rPr>
          <w:rFonts w:hAnsi="宋体" w:cs="黑体"/>
          <w:b/>
          <w:sz w:val="32"/>
          <w:szCs w:val="32"/>
        </w:rPr>
      </w:pPr>
    </w:p>
    <w:p>
      <w:pPr>
        <w:pageBreakBefore/>
        <w:ind w:right="-512" w:rightChars="-244"/>
        <w:jc w:val="center"/>
        <w:outlineLvl w:val="0"/>
        <w:rPr>
          <w:rFonts w:ascii="宋体" w:hAnsi="宋体"/>
          <w:b/>
          <w:sz w:val="36"/>
          <w:szCs w:val="36"/>
        </w:rPr>
      </w:pPr>
      <w:r>
        <w:rPr>
          <w:rFonts w:hint="eastAsia" w:ascii="宋体" w:hAnsi="宋体" w:cs="宋体"/>
          <w:b/>
          <w:sz w:val="36"/>
          <w:szCs w:val="36"/>
        </w:rPr>
        <w:t xml:space="preserve">第八章 </w:t>
      </w:r>
      <w:r>
        <w:rPr>
          <w:rFonts w:hint="eastAsia" w:ascii="宋体" w:hAnsi="宋体" w:cs="宋体"/>
          <w:b/>
          <w:sz w:val="36"/>
          <w:szCs w:val="36"/>
          <w:lang w:eastAsia="zh-CN"/>
        </w:rPr>
        <w:t>响应文件</w:t>
      </w:r>
      <w:r>
        <w:rPr>
          <w:rFonts w:hint="eastAsia" w:ascii="宋体" w:hAnsi="宋体" w:cs="宋体"/>
          <w:b/>
          <w:sz w:val="36"/>
          <w:szCs w:val="36"/>
        </w:rPr>
        <w:t>有关格式</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5"/>
        <w:jc w:val="center"/>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hint="default" w:ascii="宋体" w:hAnsi="宋体" w:eastAsia="宋体" w:cs="宋体"/>
          <w:sz w:val="24"/>
          <w:u w:val="single"/>
          <w:lang w:val="en-US" w:eastAsia="zh-CN"/>
        </w:rPr>
      </w:pPr>
      <w:bookmarkStart w:id="25" w:name="_Toc27760_WPSOffice_Level1"/>
      <w:bookmarkStart w:id="26" w:name="_Toc7428_WPSOffice_Level1"/>
      <w:r>
        <w:rPr>
          <w:rFonts w:hint="eastAsia" w:ascii="宋体" w:hAnsi="宋体" w:cs="宋体"/>
          <w:sz w:val="28"/>
          <w:szCs w:val="28"/>
        </w:rPr>
        <w:t>供应商名称（全称并加盖公章）：</w:t>
      </w:r>
      <w:bookmarkEnd w:id="25"/>
      <w:bookmarkEnd w:id="26"/>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b/>
          <w:bCs/>
          <w:sz w:val="28"/>
          <w:szCs w:val="28"/>
        </w:rPr>
      </w:pPr>
      <w:bookmarkStart w:id="27" w:name="_Toc4840_WPSOffice_Level1"/>
      <w:bookmarkStart w:id="28" w:name="_Toc28157_WPSOffice_Level1"/>
      <w:r>
        <w:rPr>
          <w:rFonts w:hint="eastAsia" w:ascii="宋体" w:hAnsi="宋体" w:cs="宋体"/>
          <w:sz w:val="28"/>
          <w:szCs w:val="28"/>
        </w:rPr>
        <w:t>法定代表人或委托代理人（签字）：</w:t>
      </w:r>
      <w:bookmarkEnd w:id="27"/>
      <w:bookmarkEnd w:id="28"/>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sz w:val="24"/>
        </w:rPr>
      </w:pPr>
      <w:bookmarkStart w:id="29" w:name="_Toc15640_WPSOffice_Level1"/>
      <w:bookmarkStart w:id="30" w:name="_Toc2311_WPSOffice_Level1"/>
      <w:r>
        <w:rPr>
          <w:rFonts w:hint="eastAsia" w:ascii="宋体" w:hAnsi="宋体" w:cs="宋体"/>
          <w:sz w:val="28"/>
          <w:szCs w:val="28"/>
        </w:rPr>
        <w:t xml:space="preserve">日    期： </w:t>
      </w:r>
      <w:r>
        <w:rPr>
          <w:rFonts w:ascii="宋体" w:hAnsi="宋体" w:cs="宋体"/>
          <w:sz w:val="28"/>
          <w:szCs w:val="28"/>
        </w:rPr>
        <w:t xml:space="preserve">  </w:t>
      </w:r>
      <w:r>
        <w:rPr>
          <w:rFonts w:hint="eastAsia" w:ascii="宋体" w:hAnsi="宋体" w:cs="宋体"/>
          <w:sz w:val="28"/>
          <w:szCs w:val="28"/>
        </w:rPr>
        <w:t xml:space="preserve">年 </w:t>
      </w:r>
      <w:r>
        <w:rPr>
          <w:rFonts w:ascii="宋体" w:hAnsi="宋体" w:cs="宋体"/>
          <w:sz w:val="28"/>
          <w:szCs w:val="28"/>
        </w:rPr>
        <w:t xml:space="preserve">   </w:t>
      </w:r>
      <w:r>
        <w:rPr>
          <w:rFonts w:hint="eastAsia" w:ascii="宋体" w:hAnsi="宋体" w:cs="宋体"/>
          <w:sz w:val="28"/>
          <w:szCs w:val="28"/>
        </w:rPr>
        <w:t xml:space="preserve">月 </w:t>
      </w:r>
      <w:r>
        <w:rPr>
          <w:rFonts w:ascii="宋体" w:hAnsi="宋体" w:cs="宋体"/>
          <w:sz w:val="28"/>
          <w:szCs w:val="28"/>
        </w:rPr>
        <w:t xml:space="preserve">   </w:t>
      </w:r>
      <w:r>
        <w:rPr>
          <w:rFonts w:hint="eastAsia" w:ascii="宋体" w:hAnsi="宋体" w:cs="宋体"/>
          <w:sz w:val="28"/>
          <w:szCs w:val="28"/>
        </w:rPr>
        <w:t>日</w:t>
      </w:r>
      <w:bookmarkEnd w:id="29"/>
      <w:bookmarkEnd w:id="30"/>
    </w:p>
    <w:p>
      <w:pPr>
        <w:ind w:right="-512" w:rightChars="-244" w:firstLine="1446" w:firstLineChars="400"/>
        <w:rPr>
          <w:rFonts w:ascii="宋体" w:hAnsi="宋体" w:cs="黑体"/>
          <w:b/>
          <w:bCs/>
          <w:sz w:val="44"/>
          <w:szCs w:val="44"/>
          <w:lang w:val="zh-CN"/>
        </w:rPr>
      </w:pPr>
      <w:r>
        <w:rPr>
          <w:rFonts w:ascii="宋体" w:hAnsi="宋体"/>
          <w:b/>
          <w:snapToGrid w:val="0"/>
          <w:kern w:val="0"/>
          <w:sz w:val="36"/>
          <w:szCs w:val="36"/>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二、报价一览表</w:t>
      </w:r>
    </w:p>
    <w:p>
      <w:pPr>
        <w:spacing w:before="50" w:after="156" w:afterLines="50" w:line="360" w:lineRule="auto"/>
        <w:ind w:right="-512" w:rightChars="-244"/>
        <w:contextualSpacing/>
        <w:jc w:val="left"/>
        <w:rPr>
          <w:rFonts w:ascii="宋体" w:hAnsi="宋体"/>
          <w:sz w:val="24"/>
          <w:szCs w:val="24"/>
        </w:rPr>
      </w:pP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pacing w:line="360" w:lineRule="auto"/>
        <w:ind w:right="-512" w:rightChars="-244"/>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w:t>
      </w:r>
      <w:r>
        <w:rPr>
          <w:rFonts w:hint="eastAsia" w:ascii="宋体" w:hAnsi="宋体" w:cs="Arial"/>
          <w:sz w:val="24"/>
          <w:szCs w:val="24"/>
          <w:lang w:eastAsia="zh-CN"/>
        </w:rPr>
        <w:t>元</w:t>
      </w:r>
      <w:r>
        <w:rPr>
          <w:rFonts w:hint="eastAsia" w:ascii="宋体" w:hAnsi="宋体" w:cs="Arial"/>
          <w:sz w:val="24"/>
          <w:szCs w:val="24"/>
        </w:rPr>
        <w:t>（人民币）</w:t>
      </w:r>
    </w:p>
    <w:tbl>
      <w:tblPr>
        <w:tblStyle w:val="1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合同履</w:t>
            </w:r>
            <w:r>
              <w:rPr>
                <w:rFonts w:hint="eastAsia" w:ascii="等线" w:hAnsi="等线" w:cs="宋体"/>
                <w:b/>
                <w:sz w:val="24"/>
                <w:szCs w:val="24"/>
                <w:lang w:val="en-US" w:eastAsia="zh-CN"/>
              </w:rPr>
              <w:t>行</w:t>
            </w:r>
            <w:r>
              <w:rPr>
                <w:rFonts w:hint="eastAsia" w:ascii="等线" w:hAnsi="等线" w:cs="宋体"/>
                <w:b/>
                <w:sz w:val="24"/>
                <w:szCs w:val="24"/>
                <w:lang w:val="zh-CN"/>
              </w:rPr>
              <w:t>期限</w:t>
            </w:r>
            <w:bookmarkStart w:id="31" w:name="_GoBack"/>
            <w:bookmarkEnd w:id="31"/>
          </w:p>
        </w:tc>
        <w:tc>
          <w:tcPr>
            <w:tcW w:w="85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r>
              <w:rPr>
                <w:rFonts w:ascii="等线" w:hAnsi="等线" w:cs="Arial"/>
                <w:sz w:val="32"/>
                <w:szCs w:val="32"/>
              </w:rPr>
              <w:t>…</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cs="宋体"/>
                <w:sz w:val="24"/>
                <w:szCs w:val="24"/>
                <w:lang w:val="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360" w:lineRule="auto"/>
        <w:ind w:right="-512" w:rightChars="-244"/>
        <w:rPr>
          <w:rFonts w:ascii="宋体" w:cs="宋体"/>
          <w:sz w:val="24"/>
          <w:lang w:val="zh-CN"/>
        </w:rPr>
      </w:pP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ind w:right="-512" w:rightChars="-244"/>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9"/>
        <w:spacing w:line="360" w:lineRule="auto"/>
        <w:ind w:right="-512" w:rightChars="-244"/>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ind w:right="-512" w:rightChars="-244"/>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right="-512" w:rightChars="-244"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w:t>
      </w:r>
      <w:r>
        <w:rPr>
          <w:rFonts w:hint="eastAsia" w:ascii="宋体" w:hAnsi="宋体"/>
          <w:snapToGrid w:val="0"/>
          <w:kern w:val="0"/>
          <w:sz w:val="24"/>
          <w:szCs w:val="24"/>
          <w:lang w:eastAsia="zh-CN"/>
        </w:rPr>
        <w:t>供应商</w:t>
      </w:r>
      <w:r>
        <w:rPr>
          <w:rFonts w:hint="eastAsia" w:ascii="宋体" w:hAnsi="宋体"/>
          <w:snapToGrid w:val="0"/>
          <w:kern w:val="0"/>
          <w:sz w:val="24"/>
          <w:szCs w:val="24"/>
          <w:u w:val="single"/>
        </w:rPr>
        <w:t xml:space="preserve">    （</w:t>
      </w:r>
      <w:r>
        <w:rPr>
          <w:rFonts w:hint="eastAsia" w:ascii="宋体" w:hAnsi="宋体"/>
          <w:snapToGrid w:val="0"/>
          <w:kern w:val="0"/>
          <w:sz w:val="24"/>
          <w:szCs w:val="24"/>
          <w:u w:val="single"/>
          <w:lang w:eastAsia="zh-CN"/>
        </w:rPr>
        <w:t>供应商</w:t>
      </w:r>
      <w:r>
        <w:rPr>
          <w:rFonts w:hint="eastAsia" w:ascii="宋体" w:hAnsi="宋体"/>
          <w:snapToGrid w:val="0"/>
          <w:kern w:val="0"/>
          <w:sz w:val="24"/>
          <w:szCs w:val="24"/>
          <w:u w:val="single"/>
        </w:rPr>
        <w:t>名称、地址）</w:t>
      </w:r>
      <w:r>
        <w:rPr>
          <w:rFonts w:hint="eastAsia" w:ascii="宋体" w:hAnsi="宋体"/>
          <w:snapToGrid w:val="0"/>
          <w:kern w:val="0"/>
          <w:sz w:val="24"/>
          <w:szCs w:val="24"/>
        </w:rPr>
        <w:t>提交。</w:t>
      </w:r>
    </w:p>
    <w:p>
      <w:pPr>
        <w:pStyle w:val="9"/>
        <w:adjustRightInd w:val="0"/>
        <w:spacing w:line="360" w:lineRule="auto"/>
        <w:ind w:right="-512" w:rightChars="-244" w:firstLine="480" w:firstLineChars="200"/>
        <w:contextualSpacing/>
        <w:rPr>
          <w:rFonts w:hint="eastAsia" w:ascii="宋体" w:hAnsi="宋体" w:eastAsia="宋体" w:cs="Times New Roman"/>
          <w:snapToGrid w:val="0"/>
          <w:kern w:val="0"/>
          <w:sz w:val="24"/>
          <w:szCs w:val="24"/>
          <w:u w:val="single"/>
          <w:lang w:val="en-US" w:eastAsia="zh-CN" w:bidi="ar-SA"/>
        </w:rPr>
      </w:pPr>
      <w:r>
        <w:rPr>
          <w:rFonts w:hint="eastAsia" w:ascii="宋体" w:hAnsi="宋体" w:eastAsia="宋体" w:cs="Times New Roman"/>
          <w:snapToGrid w:val="0"/>
          <w:kern w:val="0"/>
          <w:sz w:val="24"/>
          <w:szCs w:val="24"/>
          <w:u w:val="single"/>
          <w:lang w:val="en-US" w:eastAsia="zh-CN" w:bidi="ar-SA"/>
        </w:rPr>
        <w:t>我方确认收到贵方提供的    （项目名称、项目编号）磋商文件的全部内容。</w:t>
      </w:r>
    </w:p>
    <w:p>
      <w:pPr>
        <w:adjustRightInd w:val="0"/>
        <w:spacing w:line="360" w:lineRule="auto"/>
        <w:ind w:right="-512" w:rightChars="-244" w:firstLine="480" w:firstLineChars="200"/>
        <w:contextualSpacing/>
        <w:rPr>
          <w:rFonts w:hint="eastAsia" w:ascii="宋体" w:hAnsi="宋体" w:eastAsia="宋体" w:cs="Courier New"/>
          <w:sz w:val="24"/>
          <w:szCs w:val="24"/>
        </w:rPr>
      </w:pPr>
      <w:r>
        <w:rPr>
          <w:rFonts w:hint="eastAsia" w:ascii="宋体" w:hAnsi="宋体" w:eastAsia="宋体" w:cs="Courier New"/>
          <w:sz w:val="24"/>
          <w:szCs w:val="24"/>
        </w:rPr>
        <w:t>我方在参与投标前已详细研究了</w:t>
      </w:r>
      <w:r>
        <w:rPr>
          <w:rFonts w:hint="eastAsia" w:ascii="宋体" w:hAnsi="宋体" w:eastAsia="宋体" w:cs="Courier New"/>
          <w:sz w:val="24"/>
          <w:szCs w:val="24"/>
          <w:lang w:eastAsia="zh-CN"/>
        </w:rPr>
        <w:t>磋商文件</w:t>
      </w:r>
      <w:r>
        <w:rPr>
          <w:rFonts w:hint="eastAsia" w:ascii="宋体" w:hAnsi="宋体" w:eastAsia="宋体" w:cs="Courier New"/>
          <w:sz w:val="24"/>
          <w:szCs w:val="24"/>
        </w:rPr>
        <w:t>的所有内容，包括澄清、修改文件（如果有）和所有已提供的参考资料以及有关附件，我方完全明白并认为此</w:t>
      </w:r>
      <w:r>
        <w:rPr>
          <w:rFonts w:hint="eastAsia" w:ascii="宋体" w:hAnsi="宋体" w:eastAsia="宋体" w:cs="Courier New"/>
          <w:sz w:val="24"/>
          <w:szCs w:val="24"/>
          <w:lang w:eastAsia="zh-CN"/>
        </w:rPr>
        <w:t>磋商文件</w:t>
      </w:r>
      <w:r>
        <w:rPr>
          <w:rFonts w:hint="eastAsia" w:ascii="宋体" w:hAnsi="宋体" w:eastAsia="宋体" w:cs="Courier New"/>
          <w:sz w:val="24"/>
          <w:szCs w:val="24"/>
        </w:rPr>
        <w:t>没有倾向性，也不存在排斥潜在投标供应商的内容，我方同意</w:t>
      </w:r>
      <w:r>
        <w:rPr>
          <w:rFonts w:hint="eastAsia" w:ascii="宋体" w:hAnsi="宋体" w:eastAsia="宋体" w:cs="Courier New"/>
          <w:sz w:val="24"/>
          <w:szCs w:val="24"/>
          <w:lang w:eastAsia="zh-CN"/>
        </w:rPr>
        <w:t>磋商文件</w:t>
      </w:r>
      <w:r>
        <w:rPr>
          <w:rFonts w:hint="eastAsia" w:ascii="宋体" w:hAnsi="宋体" w:eastAsia="宋体" w:cs="Courier New"/>
          <w:sz w:val="24"/>
          <w:szCs w:val="24"/>
        </w:rPr>
        <w:t>的相关条款和已完全理解并接受</w:t>
      </w:r>
      <w:r>
        <w:rPr>
          <w:rFonts w:hint="eastAsia" w:ascii="宋体" w:hAnsi="宋体" w:eastAsia="宋体" w:cs="Courier New"/>
          <w:sz w:val="24"/>
          <w:szCs w:val="24"/>
          <w:lang w:eastAsia="zh-CN"/>
        </w:rPr>
        <w:t>磋商文件</w:t>
      </w:r>
      <w:r>
        <w:rPr>
          <w:rFonts w:hint="eastAsia" w:ascii="宋体" w:hAnsi="宋体" w:eastAsia="宋体" w:cs="Courier New"/>
          <w:sz w:val="24"/>
          <w:szCs w:val="24"/>
        </w:rPr>
        <w:t>的各项规定和要求及资金支付规定，对</w:t>
      </w:r>
      <w:r>
        <w:rPr>
          <w:rFonts w:hint="eastAsia" w:ascii="宋体" w:hAnsi="宋体" w:eastAsia="宋体" w:cs="Courier New"/>
          <w:sz w:val="24"/>
          <w:szCs w:val="24"/>
          <w:lang w:eastAsia="zh-CN"/>
        </w:rPr>
        <w:t>磋商文件</w:t>
      </w:r>
      <w:r>
        <w:rPr>
          <w:rFonts w:hint="eastAsia" w:ascii="宋体" w:hAnsi="宋体" w:eastAsia="宋体" w:cs="Courier New"/>
          <w:sz w:val="24"/>
          <w:szCs w:val="24"/>
        </w:rPr>
        <w:t>的合理性、合法性不再有异议。</w:t>
      </w:r>
    </w:p>
    <w:p>
      <w:pPr>
        <w:adjustRightInd w:val="0"/>
        <w:spacing w:line="360" w:lineRule="auto"/>
        <w:ind w:right="-512" w:rightChars="-244" w:firstLine="480" w:firstLineChars="200"/>
        <w:contextualSpacing/>
        <w:rPr>
          <w:rFonts w:ascii="宋体" w:hAnsi="宋体"/>
          <w:snapToGrid w:val="0"/>
          <w:kern w:val="0"/>
          <w:sz w:val="24"/>
          <w:szCs w:val="24"/>
        </w:rPr>
      </w:pPr>
      <w:r>
        <w:rPr>
          <w:rFonts w:hint="eastAsia" w:ascii="宋体" w:hAnsi="宋体" w:eastAsia="宋体"/>
          <w:snapToGrid w:val="0"/>
          <w:kern w:val="0"/>
          <w:sz w:val="24"/>
          <w:szCs w:val="24"/>
          <w:u w:val="single"/>
        </w:rPr>
        <w:t>(</w:t>
      </w:r>
      <w:r>
        <w:rPr>
          <w:rFonts w:hint="eastAsia" w:ascii="宋体" w:hAnsi="宋体" w:eastAsia="宋体"/>
          <w:snapToGrid w:val="0"/>
          <w:kern w:val="0"/>
          <w:sz w:val="24"/>
          <w:szCs w:val="24"/>
          <w:u w:val="single"/>
          <w:lang w:eastAsia="zh-CN"/>
        </w:rPr>
        <w:t>供应商</w:t>
      </w:r>
      <w:r>
        <w:rPr>
          <w:rFonts w:hint="eastAsia" w:ascii="宋体" w:hAnsi="宋体" w:eastAsia="宋体"/>
          <w:snapToGrid w:val="0"/>
          <w:kern w:val="0"/>
          <w:sz w:val="24"/>
          <w:szCs w:val="24"/>
          <w:u w:val="single"/>
        </w:rPr>
        <w:t xml:space="preserve">名称)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作为</w:t>
      </w:r>
      <w:r>
        <w:rPr>
          <w:rFonts w:hint="eastAsia" w:ascii="宋体" w:hAnsi="宋体"/>
          <w:snapToGrid w:val="0"/>
          <w:kern w:val="0"/>
          <w:sz w:val="24"/>
          <w:szCs w:val="24"/>
          <w:lang w:eastAsia="zh-CN"/>
        </w:rPr>
        <w:t>供应商</w:t>
      </w:r>
      <w:r>
        <w:rPr>
          <w:rFonts w:hint="eastAsia" w:ascii="宋体" w:hAnsi="宋体"/>
          <w:snapToGrid w:val="0"/>
          <w:kern w:val="0"/>
          <w:sz w:val="24"/>
          <w:szCs w:val="24"/>
        </w:rPr>
        <w:t>正式授权</w:t>
      </w:r>
      <w:r>
        <w:rPr>
          <w:rFonts w:hint="eastAsia" w:ascii="宋体" w:hAnsi="宋体" w:eastAsia="宋体"/>
          <w:snapToGrid w:val="0"/>
          <w:kern w:val="0"/>
          <w:sz w:val="24"/>
          <w:szCs w:val="24"/>
          <w:u w:val="single"/>
        </w:rPr>
        <w:t xml:space="preserve">(授权代表全名, 职务)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代表我方全权处理有关本投标的一切事宜。</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我方已完全明白</w:t>
      </w:r>
      <w:r>
        <w:rPr>
          <w:rFonts w:hint="eastAsia" w:ascii="宋体" w:hAnsi="宋体" w:cs="Courier New"/>
          <w:sz w:val="24"/>
          <w:szCs w:val="24"/>
          <w:lang w:eastAsia="zh-CN"/>
        </w:rPr>
        <w:t>磋商文件</w:t>
      </w:r>
      <w:r>
        <w:rPr>
          <w:rFonts w:hint="eastAsia" w:ascii="宋体" w:hAnsi="宋体" w:cs="Courier New"/>
          <w:sz w:val="24"/>
          <w:szCs w:val="24"/>
        </w:rPr>
        <w:t>的所有条款要求，并申明如下：</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一、按</w:t>
      </w:r>
      <w:r>
        <w:rPr>
          <w:rFonts w:hint="eastAsia" w:ascii="宋体" w:hAnsi="宋体" w:cs="Courier New"/>
          <w:sz w:val="24"/>
          <w:szCs w:val="24"/>
          <w:lang w:eastAsia="zh-CN"/>
        </w:rPr>
        <w:t>磋商文件</w:t>
      </w:r>
      <w:r>
        <w:rPr>
          <w:rFonts w:hint="eastAsia" w:ascii="宋体" w:hAnsi="宋体" w:cs="Courier New"/>
          <w:sz w:val="24"/>
          <w:szCs w:val="24"/>
        </w:rPr>
        <w:t>提供的全部货物与相关服务的投标总价详见《开标一览表》。</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二、本</w:t>
      </w:r>
      <w:r>
        <w:rPr>
          <w:rFonts w:hint="eastAsia" w:ascii="宋体" w:hAnsi="宋体" w:cs="Courier New"/>
          <w:sz w:val="24"/>
          <w:szCs w:val="24"/>
          <w:lang w:eastAsia="zh-CN"/>
        </w:rPr>
        <w:t>响应文件</w:t>
      </w:r>
      <w:r>
        <w:rPr>
          <w:rFonts w:hint="eastAsia" w:ascii="宋体" w:hAnsi="宋体" w:cs="Courier New"/>
          <w:sz w:val="24"/>
          <w:szCs w:val="24"/>
        </w:rPr>
        <w:t>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六、我方如果中标，将保证履行</w:t>
      </w:r>
      <w:r>
        <w:rPr>
          <w:rFonts w:hint="eastAsia" w:ascii="宋体" w:cs="Courier New"/>
          <w:lang w:eastAsia="zh-CN"/>
        </w:rPr>
        <w:t>磋商文件</w:t>
      </w:r>
      <w:r>
        <w:rPr>
          <w:rFonts w:hint="eastAsia" w:ascii="宋体" w:cs="Courier New"/>
        </w:rPr>
        <w:t>及其澄清、修改文件（如果有）中的全部责任和义务，按质、按量、按期完成《项目需求》及《合同书》中的全部任务。</w:t>
      </w:r>
    </w:p>
    <w:p>
      <w:pPr>
        <w:pStyle w:val="12"/>
        <w:adjustRightInd w:val="0"/>
        <w:spacing w:before="0" w:beforeAutospacing="0" w:after="0" w:afterAutospacing="0" w:line="360" w:lineRule="auto"/>
        <w:ind w:right="-512" w:rightChars="-244" w:firstLine="480" w:firstLineChars="200"/>
        <w:contextualSpacing/>
        <w:rPr>
          <w:rFonts w:ascii="宋体"/>
        </w:rPr>
      </w:pPr>
      <w:r>
        <w:rPr>
          <w:rFonts w:hint="eastAsia" w:ascii="宋体" w:cs="Courier New"/>
        </w:rPr>
        <w:t>七、我方在此保证所提交的所有文件和全部说明是真实的和正确的。</w:t>
      </w:r>
    </w:p>
    <w:p>
      <w:pPr>
        <w:pStyle w:val="9"/>
        <w:adjustRightInd w:val="0"/>
        <w:spacing w:line="360" w:lineRule="auto"/>
        <w:ind w:right="-512" w:rightChars="-244"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9"/>
        <w:adjustRightInd w:val="0"/>
        <w:spacing w:line="360" w:lineRule="auto"/>
        <w:ind w:right="-512" w:rightChars="-244"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9"/>
        <w:adjustRightInd w:val="0"/>
        <w:spacing w:line="360" w:lineRule="auto"/>
        <w:ind w:right="-512" w:rightChars="-244"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9"/>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9"/>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十一、我方对在本函及</w:t>
      </w:r>
      <w:r>
        <w:rPr>
          <w:rFonts w:hint="eastAsia" w:ascii="宋体" w:hAnsi="宋体" w:cs="宋体"/>
          <w:sz w:val="24"/>
          <w:szCs w:val="24"/>
          <w:lang w:eastAsia="zh-CN"/>
        </w:rPr>
        <w:t>响应文件</w:t>
      </w:r>
      <w:r>
        <w:rPr>
          <w:rFonts w:hint="eastAsia" w:ascii="宋体" w:hAnsi="宋体" w:cs="宋体"/>
          <w:sz w:val="24"/>
          <w:szCs w:val="24"/>
        </w:rPr>
        <w:t>中所作的所有承诺承担法律责任。</w:t>
      </w:r>
    </w:p>
    <w:p>
      <w:pPr>
        <w:pStyle w:val="9"/>
        <w:adjustRightInd w:val="0"/>
        <w:snapToGrid w:val="0"/>
        <w:spacing w:line="360" w:lineRule="auto"/>
        <w:ind w:right="-512" w:rightChars="-244"/>
        <w:rPr>
          <w:rFonts w:ascii="宋体" w:hAnsi="宋体"/>
          <w:szCs w:val="24"/>
        </w:rPr>
      </w:pPr>
    </w:p>
    <w:p>
      <w:pPr>
        <w:pStyle w:val="9"/>
        <w:adjustRightInd w:val="0"/>
        <w:snapToGrid w:val="0"/>
        <w:spacing w:line="360" w:lineRule="auto"/>
        <w:ind w:right="-512" w:rightChars="-244"/>
        <w:rPr>
          <w:rFonts w:ascii="宋体" w:hAnsi="宋体"/>
          <w:szCs w:val="24"/>
        </w:rPr>
      </w:pPr>
    </w:p>
    <w:p>
      <w:pPr>
        <w:adjustRightInd w:val="0"/>
        <w:snapToGrid w:val="0"/>
        <w:spacing w:line="360" w:lineRule="auto"/>
        <w:ind w:right="-512" w:rightChars="-244"/>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ind w:right="-512" w:rightChars="-244"/>
        <w:rPr>
          <w:rFonts w:ascii="宋体" w:hAnsi="宋体"/>
          <w:sz w:val="24"/>
          <w:szCs w:val="24"/>
        </w:rPr>
      </w:pPr>
      <w:r>
        <w:rPr>
          <w:rFonts w:hint="eastAsia" w:ascii="宋体" w:hAnsi="宋体"/>
          <w:sz w:val="24"/>
          <w:szCs w:val="24"/>
        </w:rPr>
        <w:t>地    址：.  邮政编码：.</w:t>
      </w:r>
    </w:p>
    <w:p>
      <w:pPr>
        <w:adjustRightInd w:val="0"/>
        <w:snapToGrid w:val="0"/>
        <w:spacing w:line="360" w:lineRule="auto"/>
        <w:ind w:right="-512" w:rightChars="-244"/>
        <w:rPr>
          <w:rFonts w:ascii="宋体" w:hAnsi="宋体"/>
          <w:sz w:val="24"/>
          <w:szCs w:val="24"/>
        </w:rPr>
      </w:pPr>
      <w:r>
        <w:rPr>
          <w:rFonts w:hint="eastAsia" w:ascii="宋体" w:hAnsi="宋体"/>
          <w:sz w:val="24"/>
          <w:szCs w:val="24"/>
        </w:rPr>
        <w:t>电    话：.  传    真：.</w:t>
      </w:r>
    </w:p>
    <w:p>
      <w:pPr>
        <w:adjustRightInd w:val="0"/>
        <w:snapToGrid w:val="0"/>
        <w:spacing w:line="360" w:lineRule="auto"/>
        <w:ind w:right="-512" w:rightChars="-244"/>
        <w:rPr>
          <w:rFonts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代表姓名：.  职    务：.</w:t>
      </w:r>
    </w:p>
    <w:p>
      <w:pPr>
        <w:adjustRightInd w:val="0"/>
        <w:snapToGrid w:val="0"/>
        <w:spacing w:line="360" w:lineRule="auto"/>
        <w:ind w:right="-512" w:rightChars="-244"/>
        <w:rPr>
          <w:rFonts w:ascii="宋体" w:hAnsi="宋体" w:cs="宋体"/>
          <w:sz w:val="24"/>
          <w:szCs w:val="24"/>
          <w:u w:val="single"/>
        </w:rPr>
      </w:pPr>
    </w:p>
    <w:p>
      <w:pPr>
        <w:adjustRightInd w:val="0"/>
        <w:snapToGrid w:val="0"/>
        <w:spacing w:line="360" w:lineRule="auto"/>
        <w:ind w:right="-512" w:rightChars="-244"/>
        <w:rPr>
          <w:rFonts w:hint="eastAsia" w:ascii="宋体" w:hAnsi="宋体" w:cs="宋体"/>
          <w:sz w:val="24"/>
          <w:szCs w:val="24"/>
          <w:lang w:eastAsia="zh-CN"/>
        </w:rPr>
      </w:pPr>
      <w:r>
        <w:rPr>
          <w:rFonts w:hint="eastAsia" w:ascii="宋体" w:hAnsi="宋体" w:cs="宋体"/>
          <w:sz w:val="24"/>
          <w:szCs w:val="24"/>
          <w:lang w:eastAsia="zh-CN"/>
        </w:rPr>
        <w:t>供应商法定代表人（或法定代表人授权代表）签字或盖章：</w:t>
      </w:r>
    </w:p>
    <w:p>
      <w:pPr>
        <w:adjustRightInd w:val="0"/>
        <w:snapToGrid w:val="0"/>
        <w:spacing w:line="360" w:lineRule="auto"/>
        <w:ind w:right="-512" w:rightChars="-244"/>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名称（盖章）：</w:t>
      </w:r>
    </w:p>
    <w:p>
      <w:pPr>
        <w:adjustRightInd w:val="0"/>
        <w:snapToGrid w:val="0"/>
        <w:spacing w:line="360" w:lineRule="auto"/>
        <w:ind w:right="-512" w:rightChars="-244"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p>
    <w:p>
      <w:pPr>
        <w:pStyle w:val="5"/>
        <w:rPr>
          <w:rFonts w:ascii="宋体" w:hAnsi="宋体"/>
          <w:b/>
          <w:bCs/>
          <w:sz w:val="36"/>
          <w:szCs w:val="36"/>
        </w:rPr>
      </w:pPr>
    </w:p>
    <w:p>
      <w:pPr>
        <w:pStyle w:val="6"/>
      </w:pP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right="-512" w:rightChars="-244" w:firstLine="616" w:firstLineChars="257"/>
        <w:rPr>
          <w:rFonts w:ascii="宋体" w:hAnsi="宋体"/>
          <w:sz w:val="24"/>
          <w:szCs w:val="24"/>
        </w:rPr>
      </w:pPr>
    </w:p>
    <w:p>
      <w:pPr>
        <w:pStyle w:val="25"/>
        <w:spacing w:line="480" w:lineRule="auto"/>
        <w:ind w:right="-512" w:rightChars="-244"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25"/>
        <w:spacing w:line="480" w:lineRule="auto"/>
        <w:ind w:right="-512" w:rightChars="-244" w:firstLine="540" w:firstLineChars="225"/>
        <w:jc w:val="left"/>
        <w:rPr>
          <w:rFonts w:hAnsi="宋体"/>
          <w:szCs w:val="24"/>
        </w:rPr>
      </w:pPr>
      <w:r>
        <w:rPr>
          <w:rFonts w:hint="eastAsia" w:hAnsi="宋体"/>
          <w:szCs w:val="24"/>
        </w:rPr>
        <w:t>地址：</w:t>
      </w:r>
    </w:p>
    <w:p>
      <w:pPr>
        <w:pStyle w:val="25"/>
        <w:spacing w:line="480" w:lineRule="auto"/>
        <w:ind w:right="-512" w:rightChars="-244"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25"/>
        <w:spacing w:line="480" w:lineRule="auto"/>
        <w:ind w:right="-512" w:rightChars="-244" w:firstLine="540" w:firstLineChars="225"/>
        <w:jc w:val="left"/>
        <w:rPr>
          <w:rFonts w:hAnsi="宋体"/>
          <w:szCs w:val="24"/>
        </w:rPr>
      </w:pPr>
      <w:r>
        <w:rPr>
          <w:rFonts w:hint="eastAsia" w:hAnsi="宋体"/>
          <w:szCs w:val="24"/>
        </w:rPr>
        <w:t>本人系</w:t>
      </w:r>
      <w:r>
        <w:rPr>
          <w:rFonts w:hint="eastAsia" w:hAnsi="宋体"/>
          <w:i/>
          <w:snapToGrid w:val="0"/>
          <w:szCs w:val="24"/>
          <w:u w:val="single"/>
          <w:lang w:eastAsia="zh-CN"/>
        </w:rPr>
        <w:t>供应商</w:t>
      </w:r>
      <w:r>
        <w:rPr>
          <w:rFonts w:hint="eastAsia" w:hAnsi="宋体"/>
          <w:i/>
          <w:snapToGrid w:val="0"/>
          <w:szCs w:val="24"/>
          <w:u w:val="single"/>
        </w:rPr>
        <w:t>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w:t>
      </w:r>
      <w:r>
        <w:rPr>
          <w:rFonts w:hint="eastAsia" w:hAnsi="宋体"/>
          <w:szCs w:val="24"/>
          <w:lang w:eastAsia="zh-CN"/>
        </w:rPr>
        <w:t>响应文件</w:t>
      </w:r>
      <w:r>
        <w:rPr>
          <w:rFonts w:hint="eastAsia" w:hAnsi="宋体"/>
          <w:szCs w:val="24"/>
        </w:rPr>
        <w:t>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25"/>
        <w:spacing w:line="480" w:lineRule="auto"/>
        <w:ind w:right="-512" w:rightChars="-244"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25"/>
        <w:spacing w:line="480" w:lineRule="auto"/>
        <w:ind w:right="-512" w:rightChars="-244" w:firstLine="540" w:firstLineChars="225"/>
        <w:jc w:val="left"/>
        <w:rPr>
          <w:rFonts w:hAnsi="宋体"/>
          <w:szCs w:val="24"/>
        </w:rPr>
      </w:pPr>
    </w:p>
    <w:p>
      <w:pPr>
        <w:pStyle w:val="25"/>
        <w:spacing w:line="480" w:lineRule="auto"/>
        <w:ind w:right="-512" w:rightChars="-244" w:firstLine="540" w:firstLineChars="225"/>
        <w:jc w:val="left"/>
        <w:rPr>
          <w:rFonts w:hAnsi="宋体"/>
          <w:szCs w:val="24"/>
        </w:rPr>
      </w:pPr>
    </w:p>
    <w:p>
      <w:pPr>
        <w:pStyle w:val="25"/>
        <w:spacing w:line="480" w:lineRule="auto"/>
        <w:ind w:left="-538" w:leftChars="-256" w:right="-512" w:rightChars="-244"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25"/>
        <w:spacing w:line="480" w:lineRule="auto"/>
        <w:ind w:left="-538" w:leftChars="-256" w:right="-512" w:rightChars="-244" w:firstLine="616" w:firstLineChars="257"/>
        <w:jc w:val="center"/>
        <w:rPr>
          <w:rFonts w:hAnsi="宋体"/>
          <w:bCs/>
          <w:szCs w:val="24"/>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spacing w:line="480" w:lineRule="auto"/>
        <w:ind w:right="-512" w:rightChars="-244" w:firstLine="3900" w:firstLineChars="1625"/>
        <w:rPr>
          <w:rFonts w:ascii="宋体" w:hAnsi="宋体" w:cs="Arial"/>
          <w:sz w:val="24"/>
          <w:szCs w:val="24"/>
          <w:u w:val="single"/>
        </w:rPr>
      </w:pPr>
      <w:r>
        <w:rPr>
          <w:rFonts w:hint="eastAsia" w:ascii="宋体" w:hAnsi="宋体" w:cs="Arial"/>
          <w:sz w:val="24"/>
          <w:szCs w:val="24"/>
          <w:lang w:eastAsia="zh-CN"/>
        </w:rPr>
        <w:t>供应商</w:t>
      </w:r>
      <w:r>
        <w:rPr>
          <w:rFonts w:hint="eastAsia" w:ascii="宋体" w:hAnsi="宋体" w:cs="Arial"/>
          <w:sz w:val="24"/>
          <w:szCs w:val="24"/>
        </w:rPr>
        <w:t>名称（并加盖公章）：</w:t>
      </w:r>
    </w:p>
    <w:p>
      <w:pPr>
        <w:pStyle w:val="26"/>
        <w:spacing w:before="60" w:line="480" w:lineRule="auto"/>
        <w:ind w:right="-512" w:rightChars="-244" w:firstLine="3900" w:firstLineChars="1625"/>
        <w:rPr>
          <w:rFonts w:ascii="宋体" w:hAnsi="宋体" w:cs="Arial"/>
          <w:szCs w:val="24"/>
        </w:rPr>
      </w:pPr>
      <w:r>
        <w:rPr>
          <w:rFonts w:hint="eastAsia" w:ascii="宋体" w:hAnsi="宋体" w:cs="Arial"/>
          <w:szCs w:val="24"/>
        </w:rPr>
        <w:t>签署日期：   年   月  日</w:t>
      </w:r>
    </w:p>
    <w:p>
      <w:pPr>
        <w:pStyle w:val="27"/>
        <w:spacing w:line="480" w:lineRule="auto"/>
        <w:ind w:right="-512" w:rightChars="-244"/>
        <w:rPr>
          <w:rFonts w:ascii="宋体" w:hAnsi="宋体" w:cs="Arial"/>
          <w:szCs w:val="24"/>
        </w:rPr>
      </w:pPr>
    </w:p>
    <w:p>
      <w:pPr>
        <w:ind w:right="-512" w:rightChars="-244"/>
      </w:pPr>
    </w:p>
    <w:p>
      <w:pPr>
        <w:spacing w:line="320" w:lineRule="exact"/>
        <w:ind w:right="-512" w:rightChars="-244"/>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13"/>
        <w:ind w:right="-512" w:rightChars="-244" w:firstLine="210"/>
        <w:rPr>
          <w:rFonts w:hint="default"/>
        </w:rPr>
      </w:pPr>
    </w:p>
    <w:p>
      <w:pPr>
        <w:widowControl/>
        <w:ind w:right="-512" w:rightChars="-244"/>
        <w:jc w:val="left"/>
        <w:rPr>
          <w:rFonts w:ascii="宋体" w:hAnsi="宋体"/>
          <w:b/>
          <w:bCs/>
          <w:sz w:val="36"/>
          <w:szCs w:val="36"/>
        </w:rPr>
      </w:pPr>
      <w:r>
        <w:rPr>
          <w:rFonts w:ascii="宋体" w:hAnsi="宋体"/>
          <w:b/>
          <w:bCs/>
          <w:sz w:val="36"/>
          <w:szCs w:val="36"/>
        </w:rPr>
        <w:br w:type="page"/>
      </w:r>
    </w:p>
    <w:p>
      <w:pPr>
        <w:spacing w:line="480" w:lineRule="exact"/>
        <w:ind w:right="-512" w:rightChars="-244"/>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ind w:right="-512" w:rightChars="-244"/>
        <w:jc w:val="center"/>
        <w:rPr>
          <w:rFonts w:ascii="宋体" w:hAnsi="宋体"/>
          <w:b/>
          <w:bCs/>
          <w:sz w:val="36"/>
          <w:szCs w:val="36"/>
        </w:rPr>
      </w:pPr>
    </w:p>
    <w:p>
      <w:pPr>
        <w:adjustRightInd w:val="0"/>
        <w:spacing w:line="360" w:lineRule="auto"/>
        <w:ind w:right="-512" w:rightChars="-244" w:firstLine="504" w:firstLineChars="210"/>
        <w:contextualSpacing/>
        <w:rPr>
          <w:rFonts w:hint="eastAsia"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lang w:eastAsia="zh-CN"/>
        </w:rPr>
        <w:t>供应商</w:t>
      </w:r>
      <w:r>
        <w:rPr>
          <w:rFonts w:hint="eastAsia" w:ascii="宋体" w:hAnsi="宋体"/>
          <w:i/>
          <w:snapToGrid w:val="0"/>
          <w:sz w:val="24"/>
          <w:szCs w:val="24"/>
          <w:u w:val="single"/>
        </w:rPr>
        <w:t xml:space="preserve">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w:t>
      </w:r>
      <w:r>
        <w:rPr>
          <w:rFonts w:hint="eastAsia" w:ascii="宋体" w:hAnsi="宋体" w:cs="Arial"/>
          <w:sz w:val="24"/>
          <w:szCs w:val="24"/>
          <w:u w:val="single"/>
          <w:lang w:val="en-US" w:eastAsia="zh-CN"/>
        </w:rPr>
        <w:t xml:space="preserve">                     </w:t>
      </w:r>
      <w:r>
        <w:rPr>
          <w:rFonts w:hint="eastAsia" w:ascii="宋体" w:hAnsi="宋体" w:cs="Arial"/>
          <w:sz w:val="24"/>
          <w:szCs w:val="24"/>
        </w:rPr>
        <w:t>项目的磋商响应活动，</w:t>
      </w:r>
      <w:r>
        <w:rPr>
          <w:rFonts w:hint="eastAsia" w:ascii="宋体" w:hAnsi="宋体" w:cs="Arial"/>
          <w:sz w:val="24"/>
          <w:szCs w:val="24"/>
          <w:lang w:val="en-US" w:eastAsia="zh-CN"/>
        </w:rPr>
        <w:t>并代表我方全权办理针对上述项目的磋商、响应文件澄清、签约等一切具体事务和签署相关文件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right="-512" w:rightChars="-244" w:firstLine="480" w:firstLineChars="200"/>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 xml:space="preserve">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right="-512" w:rightChars="-244"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1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sz w:val="21"/>
                <w:szCs w:val="21"/>
              </w:rPr>
            </w:pPr>
            <w:r>
              <w:rPr>
                <w:rFonts w:hint="eastAsia" w:ascii="宋体" w:hAnsi="宋体"/>
                <w:sz w:val="21"/>
                <w:szCs w:val="21"/>
              </w:rPr>
              <w:t>法定代表人（单位负责人）身份证（正面）</w:t>
            </w:r>
          </w:p>
        </w:tc>
        <w:tc>
          <w:tcPr>
            <w:tcW w:w="4332" w:type="dxa"/>
            <w:vAlign w:val="center"/>
          </w:tcPr>
          <w:p>
            <w:pPr>
              <w:ind w:right="-512" w:rightChars="-244"/>
              <w:rPr>
                <w:rFonts w:ascii="宋体" w:hAnsi="宋体"/>
                <w:sz w:val="21"/>
                <w:szCs w:val="21"/>
              </w:rPr>
            </w:pPr>
            <w:r>
              <w:rPr>
                <w:rFonts w:hint="eastAsia" w:ascii="宋体" w:hAnsi="宋体"/>
                <w:sz w:val="21"/>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（正面）</w:t>
            </w:r>
          </w:p>
        </w:tc>
        <w:tc>
          <w:tcPr>
            <w:tcW w:w="4346" w:type="dxa"/>
            <w:gridSpan w:val="2"/>
            <w:vAlign w:val="center"/>
          </w:tcPr>
          <w:p>
            <w:pPr>
              <w:ind w:right="-512" w:rightChars="-244"/>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（反面）</w:t>
            </w:r>
          </w:p>
        </w:tc>
      </w:tr>
    </w:tbl>
    <w:p>
      <w:pPr>
        <w:spacing w:line="320" w:lineRule="exact"/>
        <w:ind w:left="2" w:right="-512" w:rightChars="-244" w:firstLine="357" w:firstLineChars="149"/>
        <w:rPr>
          <w:rFonts w:ascii="宋体" w:hAnsi="宋体" w:cs="Courier New"/>
          <w:sz w:val="24"/>
          <w:szCs w:val="24"/>
        </w:rPr>
      </w:pPr>
    </w:p>
    <w:p>
      <w:pPr>
        <w:autoSpaceDE w:val="0"/>
        <w:autoSpaceDN w:val="0"/>
        <w:adjustRightInd w:val="0"/>
        <w:spacing w:line="360" w:lineRule="auto"/>
        <w:jc w:val="center"/>
        <w:outlineLvl w:val="0"/>
        <w:rPr>
          <w:rFonts w:hint="eastAsia" w:ascii="宋体" w:hAnsi="宋体" w:eastAsia="宋体"/>
          <w:b/>
          <w:bCs/>
          <w:color w:val="000000"/>
          <w:sz w:val="24"/>
          <w:szCs w:val="24"/>
          <w:lang w:eastAsia="zh-CN"/>
        </w:rPr>
      </w:pPr>
      <w:r>
        <w:rPr>
          <w:rFonts w:ascii="宋体" w:hAnsi="宋体"/>
          <w:b/>
          <w:bCs/>
          <w:sz w:val="36"/>
          <w:szCs w:val="36"/>
        </w:rPr>
        <w:br w:type="page"/>
      </w:r>
      <w:r>
        <w:rPr>
          <w:rFonts w:hint="eastAsia" w:ascii="宋体" w:hAnsi="宋体" w:eastAsia="宋体" w:cs="宋体"/>
          <w:b/>
          <w:bCs/>
          <w:sz w:val="36"/>
          <w:szCs w:val="36"/>
        </w:rPr>
        <w:t xml:space="preserve">3.4 </w:t>
      </w:r>
      <w:r>
        <w:rPr>
          <w:rFonts w:hint="eastAsia" w:ascii="宋体" w:hAnsi="宋体" w:eastAsia="宋体" w:cs="宋体"/>
          <w:b/>
          <w:bCs/>
          <w:color w:val="000000"/>
          <w:sz w:val="36"/>
          <w:szCs w:val="36"/>
        </w:rPr>
        <w:t>中小企业声明函</w:t>
      </w:r>
      <w:r>
        <w:rPr>
          <w:rFonts w:hint="eastAsia" w:ascii="宋体" w:hAnsi="宋体" w:eastAsia="宋体" w:cs="宋体"/>
          <w:b/>
          <w:bCs/>
          <w:color w:val="000000"/>
          <w:sz w:val="36"/>
          <w:szCs w:val="36"/>
          <w:lang w:eastAsia="zh-CN"/>
        </w:rPr>
        <w:t>（工程、服务）</w:t>
      </w:r>
    </w:p>
    <w:p>
      <w:pPr>
        <w:spacing w:line="360" w:lineRule="auto"/>
        <w:ind w:firstLine="808" w:firstLineChars="337"/>
        <w:jc w:val="left"/>
        <w:rPr>
          <w:sz w:val="24"/>
          <w:szCs w:val="24"/>
        </w:rPr>
      </w:pPr>
      <w:r>
        <w:rPr>
          <w:sz w:val="24"/>
          <w:szCs w:val="24"/>
        </w:rPr>
        <w:t>本公司郑重声明，根据《政府采购促进中小企业发展管理办法》（财库﹝2020﹞46号）的规定，本公司参加</w:t>
      </w:r>
      <w:r>
        <w:rPr>
          <w:i/>
          <w:sz w:val="24"/>
          <w:szCs w:val="24"/>
          <w:u w:val="single"/>
        </w:rPr>
        <w:t>（单位名称）</w:t>
      </w:r>
      <w:r>
        <w:rPr>
          <w:sz w:val="24"/>
          <w:szCs w:val="24"/>
        </w:rPr>
        <w:t>的</w:t>
      </w:r>
      <w:r>
        <w:rPr>
          <w:i/>
          <w:sz w:val="24"/>
          <w:szCs w:val="24"/>
          <w:u w:val="single"/>
        </w:rPr>
        <w:t>（项目名称）</w:t>
      </w:r>
      <w:r>
        <w:rPr>
          <w:sz w:val="24"/>
          <w:szCs w:val="24"/>
        </w:rPr>
        <w:t>采购活动，提供的</w:t>
      </w:r>
      <w:r>
        <w:rPr>
          <w:rFonts w:hint="eastAsia"/>
          <w:sz w:val="24"/>
          <w:szCs w:val="24"/>
        </w:rPr>
        <w:t>服务</w:t>
      </w:r>
      <w:r>
        <w:rPr>
          <w:sz w:val="24"/>
          <w:szCs w:val="24"/>
        </w:rPr>
        <w:t>全部由符合政策要求的中小企业</w:t>
      </w:r>
      <w:r>
        <w:rPr>
          <w:rFonts w:hint="eastAsia"/>
          <w:sz w:val="24"/>
          <w:szCs w:val="24"/>
        </w:rPr>
        <w:t>承接</w:t>
      </w:r>
      <w:r>
        <w:rPr>
          <w:sz w:val="24"/>
          <w:szCs w:val="24"/>
        </w:rPr>
        <w:t>。</w:t>
      </w:r>
      <w:r>
        <w:rPr>
          <w:rFonts w:hint="eastAsia"/>
          <w:sz w:val="24"/>
          <w:szCs w:val="24"/>
        </w:rPr>
        <w:t>承接企业</w:t>
      </w:r>
      <w:r>
        <w:rPr>
          <w:sz w:val="24"/>
          <w:szCs w:val="24"/>
        </w:rPr>
        <w:t>的具体情况如下：</w:t>
      </w:r>
    </w:p>
    <w:p>
      <w:pPr>
        <w:spacing w:line="360" w:lineRule="auto"/>
        <w:ind w:firstLine="808" w:firstLineChars="337"/>
        <w:jc w:val="left"/>
        <w:rPr>
          <w:sz w:val="24"/>
          <w:szCs w:val="24"/>
        </w:rPr>
      </w:pPr>
      <w:r>
        <w:rPr>
          <w:sz w:val="24"/>
          <w:szCs w:val="24"/>
        </w:rPr>
        <w:t xml:space="preserve">1. </w:t>
      </w:r>
      <w:r>
        <w:rPr>
          <w:i/>
          <w:sz w:val="24"/>
          <w:szCs w:val="24"/>
          <w:u w:val="single"/>
        </w:rPr>
        <w:t>（标的名称）</w:t>
      </w:r>
      <w:r>
        <w:rPr>
          <w:sz w:val="24"/>
          <w:szCs w:val="24"/>
        </w:rPr>
        <w:t>，属于</w:t>
      </w:r>
      <w:r>
        <w:rPr>
          <w:i/>
          <w:sz w:val="24"/>
          <w:szCs w:val="24"/>
          <w:u w:val="single"/>
        </w:rPr>
        <w:t>（采购文件中明确的所属行业）</w:t>
      </w:r>
      <w:r>
        <w:rPr>
          <w:sz w:val="24"/>
          <w:szCs w:val="24"/>
        </w:rPr>
        <w:t>行业；</w:t>
      </w:r>
      <w:r>
        <w:rPr>
          <w:rFonts w:hint="eastAsia"/>
          <w:sz w:val="24"/>
          <w:szCs w:val="24"/>
        </w:rPr>
        <w:t>承接企业</w:t>
      </w:r>
      <w:r>
        <w:rPr>
          <w:sz w:val="24"/>
          <w:szCs w:val="24"/>
        </w:rPr>
        <w:t>为</w:t>
      </w:r>
      <w:r>
        <w:rPr>
          <w:i/>
          <w:sz w:val="24"/>
          <w:szCs w:val="24"/>
          <w:u w:val="single"/>
        </w:rPr>
        <w:t>（企业名称）</w:t>
      </w:r>
      <w:r>
        <w:rPr>
          <w:sz w:val="24"/>
          <w:szCs w:val="24"/>
        </w:rPr>
        <w:t>，从业人员</w:t>
      </w:r>
      <w:r>
        <w:rPr>
          <w:rFonts w:hint="eastAsia"/>
          <w:sz w:val="24"/>
          <w:szCs w:val="24"/>
          <w:u w:val="single"/>
          <w:lang w:val="en-US" w:eastAsia="zh-CN"/>
        </w:rPr>
        <w:t xml:space="preserve">    </w:t>
      </w:r>
      <w:r>
        <w:rPr>
          <w:sz w:val="24"/>
          <w:szCs w:val="24"/>
        </w:rPr>
        <w:t>人，营业收入为</w:t>
      </w:r>
      <w:r>
        <w:rPr>
          <w:rFonts w:hint="eastAsia"/>
          <w:sz w:val="24"/>
          <w:szCs w:val="24"/>
          <w:u w:val="single"/>
        </w:rPr>
        <w:t xml:space="preserve"> </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rPr>
        <w:t>万元，资产总额为</w:t>
      </w:r>
      <w:r>
        <w:rPr>
          <w:rFonts w:hint="eastAsia"/>
          <w:sz w:val="24"/>
          <w:szCs w:val="24"/>
          <w:u w:val="single"/>
        </w:rPr>
        <w:t xml:space="preserve"> </w:t>
      </w:r>
      <w:r>
        <w:rPr>
          <w:sz w:val="24"/>
          <w:szCs w:val="24"/>
          <w:u w:val="single"/>
        </w:rPr>
        <w:t xml:space="preserve">   </w:t>
      </w:r>
      <w:r>
        <w:rPr>
          <w:sz w:val="24"/>
          <w:szCs w:val="24"/>
        </w:rPr>
        <w:t>万元，属于</w:t>
      </w:r>
      <w:r>
        <w:rPr>
          <w:i/>
          <w:sz w:val="24"/>
          <w:szCs w:val="24"/>
          <w:u w:val="single"/>
        </w:rPr>
        <w:t>（中型企业、小型企业、微型企业）</w:t>
      </w:r>
      <w:r>
        <w:rPr>
          <w:sz w:val="24"/>
          <w:szCs w:val="24"/>
        </w:rPr>
        <w:t>；</w:t>
      </w:r>
    </w:p>
    <w:p>
      <w:pPr>
        <w:spacing w:line="360" w:lineRule="auto"/>
        <w:ind w:firstLine="808" w:firstLineChars="337"/>
        <w:jc w:val="left"/>
        <w:rPr>
          <w:sz w:val="24"/>
          <w:szCs w:val="24"/>
        </w:rPr>
      </w:pPr>
      <w:r>
        <w:rPr>
          <w:sz w:val="24"/>
          <w:szCs w:val="24"/>
        </w:rPr>
        <w:t xml:space="preserve">…… </w:t>
      </w:r>
    </w:p>
    <w:p>
      <w:pPr>
        <w:spacing w:line="360" w:lineRule="auto"/>
        <w:ind w:firstLine="808" w:firstLineChars="337"/>
        <w:jc w:val="left"/>
        <w:rPr>
          <w:sz w:val="24"/>
          <w:szCs w:val="24"/>
        </w:rPr>
      </w:pPr>
      <w:r>
        <w:rPr>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808" w:firstLineChars="337"/>
        <w:jc w:val="left"/>
        <w:rPr>
          <w:sz w:val="24"/>
          <w:szCs w:val="24"/>
        </w:rPr>
      </w:pPr>
    </w:p>
    <w:p>
      <w:pPr>
        <w:spacing w:line="360" w:lineRule="auto"/>
        <w:ind w:firstLine="808" w:firstLineChars="337"/>
        <w:jc w:val="left"/>
        <w:rPr>
          <w:sz w:val="24"/>
          <w:szCs w:val="24"/>
        </w:rPr>
      </w:pPr>
    </w:p>
    <w:p>
      <w:pPr>
        <w:spacing w:line="480" w:lineRule="auto"/>
        <w:jc w:val="left"/>
        <w:rPr>
          <w:sz w:val="24"/>
          <w:szCs w:val="24"/>
        </w:rPr>
      </w:pPr>
      <w:r>
        <w:rPr>
          <w:sz w:val="24"/>
          <w:szCs w:val="24"/>
        </w:rPr>
        <w:t>企业名称（盖章）：</w:t>
      </w:r>
    </w:p>
    <w:p>
      <w:pPr>
        <w:spacing w:line="480" w:lineRule="auto"/>
        <w:jc w:val="left"/>
        <w:rPr>
          <w:rFonts w:ascii="等线" w:hAnsi="等线" w:cs="Arial"/>
          <w:color w:val="000000"/>
          <w:sz w:val="24"/>
          <w:szCs w:val="24"/>
        </w:rPr>
      </w:pPr>
      <w:r>
        <w:rPr>
          <w:sz w:val="24"/>
          <w:szCs w:val="24"/>
        </w:rPr>
        <w:t>日期：</w:t>
      </w:r>
    </w:p>
    <w:p>
      <w:pPr>
        <w:spacing w:line="480" w:lineRule="auto"/>
        <w:ind w:left="4358" w:leftChars="2075"/>
        <w:rPr>
          <w:rFonts w:ascii="等线" w:hAnsi="等线" w:cs="Arial"/>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w:t>
      </w:r>
      <w:r>
        <w:rPr>
          <w:sz w:val="24"/>
          <w:szCs w:val="24"/>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w:t>
      </w:r>
      <w:r>
        <w:rPr>
          <w:rFonts w:ascii="宋体" w:hAnsi="宋体" w:cs="Arial"/>
          <w:color w:val="000000"/>
          <w:kern w:val="0"/>
          <w:sz w:val="24"/>
          <w:szCs w:val="24"/>
        </w:rPr>
        <w:t>中小企业参加政府采购活动，应当出具</w:t>
      </w:r>
      <w:r>
        <w:rPr>
          <w:sz w:val="24"/>
          <w:szCs w:val="24"/>
        </w:rPr>
        <w:t>《中小企业声明函》，否则不得享受相关中小企业扶持政</w:t>
      </w:r>
      <w:r>
        <w:rPr>
          <w:rFonts w:ascii="宋体" w:hAnsi="宋体" w:cs="Arial"/>
          <w:color w:val="000000"/>
          <w:kern w:val="0"/>
          <w:sz w:val="24"/>
          <w:szCs w:val="24"/>
        </w:rPr>
        <w:t>策。</w:t>
      </w: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t xml:space="preserve">3.5 </w:t>
      </w:r>
      <w:r>
        <w:rPr>
          <w:rFonts w:hint="eastAsia" w:ascii="宋体" w:hAnsi="宋体" w:cs="宋体"/>
          <w:b/>
          <w:bCs/>
          <w:sz w:val="36"/>
          <w:szCs w:val="36"/>
        </w:rPr>
        <w:t>残疾人福利性单位声明函</w:t>
      </w:r>
    </w:p>
    <w:p>
      <w:pPr>
        <w:spacing w:line="360" w:lineRule="auto"/>
        <w:rPr>
          <w:rFonts w:ascii="宋体" w:cs="宋体"/>
          <w:szCs w:val="21"/>
        </w:rPr>
      </w:pPr>
    </w:p>
    <w:p>
      <w:pPr>
        <w:spacing w:line="360" w:lineRule="auto"/>
        <w:ind w:firstLine="480" w:firstLineChars="200"/>
        <w:rPr>
          <w:rFonts w:ascii="宋体" w:cs="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号）的规定，本单位为</w:t>
      </w:r>
      <w:r>
        <w:rPr>
          <w:rFonts w:hint="eastAsia" w:ascii="宋体" w:hAnsi="宋体" w:cs="宋体"/>
          <w:sz w:val="24"/>
          <w:szCs w:val="24"/>
          <w:u w:val="single"/>
          <w:lang w:val="en-US" w:eastAsia="zh-CN"/>
        </w:rPr>
        <w:t xml:space="preserve">       </w:t>
      </w:r>
      <w:r>
        <w:rPr>
          <w:rFonts w:hint="eastAsia" w:ascii="宋体" w:hAnsi="宋体" w:cs="宋体"/>
          <w:sz w:val="24"/>
          <w:szCs w:val="24"/>
        </w:rPr>
        <w:t>（符合/不符合）条件的残疾人福利性单位，且本单位参加单位的项目采购活动提供本单位制造的货物（由本单位承担工程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szCs w:val="24"/>
        </w:rPr>
      </w:pPr>
      <w:r>
        <w:rPr>
          <w:rFonts w:hint="eastAsia" w:ascii="宋体" w:hAnsi="宋体" w:cs="宋体"/>
          <w:sz w:val="24"/>
          <w:szCs w:val="24"/>
        </w:rPr>
        <w:t>本单位对上述声明的真实性负责。如有虚假，将依法承担相应责任。</w:t>
      </w:r>
    </w:p>
    <w:p>
      <w:pPr>
        <w:spacing w:line="360" w:lineRule="auto"/>
        <w:rPr>
          <w:rFonts w:ascii="宋体" w:cs="宋体"/>
          <w:sz w:val="24"/>
          <w:szCs w:val="24"/>
        </w:rPr>
      </w:pPr>
    </w:p>
    <w:p>
      <w:pPr>
        <w:spacing w:line="360" w:lineRule="auto"/>
        <w:rPr>
          <w:rFonts w:ascii="宋体" w:cs="宋体"/>
          <w:sz w:val="24"/>
          <w:szCs w:val="24"/>
        </w:rPr>
      </w:pPr>
    </w:p>
    <w:p>
      <w:pPr>
        <w:spacing w:line="360" w:lineRule="auto"/>
        <w:ind w:firstLine="5520" w:firstLineChars="2300"/>
        <w:rPr>
          <w:rFonts w:ascii="宋体" w:cs="宋体"/>
          <w:sz w:val="24"/>
          <w:szCs w:val="24"/>
        </w:rPr>
      </w:pPr>
      <w:r>
        <w:rPr>
          <w:rFonts w:hint="eastAsia" w:ascii="宋体" w:hAnsi="宋体" w:cs="宋体"/>
          <w:sz w:val="24"/>
          <w:szCs w:val="24"/>
        </w:rPr>
        <w:t>单位名称（盖章）：</w:t>
      </w:r>
    </w:p>
    <w:p>
      <w:pPr>
        <w:spacing w:line="360" w:lineRule="auto"/>
        <w:ind w:firstLine="5520" w:firstLineChars="2300"/>
        <w:rPr>
          <w:rFonts w:ascii="宋体" w:cs="宋体"/>
          <w:sz w:val="24"/>
          <w:szCs w:val="24"/>
        </w:rPr>
      </w:pPr>
      <w:r>
        <w:rPr>
          <w:rFonts w:hint="eastAsia" w:ascii="宋体" w:hAnsi="宋体" w:cs="宋体"/>
          <w:sz w:val="24"/>
          <w:szCs w:val="24"/>
        </w:rPr>
        <w:t>日    期：  年  月  日</w:t>
      </w: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color w:val="000000"/>
        </w:rPr>
      </w:pPr>
      <w:r>
        <w:rPr>
          <w:rFonts w:hint="eastAsia" w:ascii="宋体" w:hAnsi="宋体"/>
          <w:b/>
          <w:bCs/>
          <w:sz w:val="36"/>
          <w:szCs w:val="36"/>
        </w:rPr>
        <w:t>3.</w:t>
      </w:r>
      <w:r>
        <w:rPr>
          <w:rFonts w:hint="eastAsia" w:ascii="宋体" w:hAnsi="宋体"/>
          <w:b/>
          <w:bCs/>
          <w:sz w:val="36"/>
          <w:szCs w:val="36"/>
          <w:lang w:val="en-US" w:eastAsia="zh-CN"/>
        </w:rPr>
        <w:t>6</w:t>
      </w:r>
      <w:r>
        <w:rPr>
          <w:rFonts w:hint="eastAsia" w:ascii="宋体" w:hAnsi="宋体"/>
          <w:b/>
          <w:bCs/>
          <w:sz w:val="36"/>
          <w:szCs w:val="36"/>
        </w:rPr>
        <w:t xml:space="preserve"> 许昌市建安区政府采购供应商信用承诺函</w:t>
      </w:r>
    </w:p>
    <w:p>
      <w:pPr>
        <w:spacing w:line="560" w:lineRule="exact"/>
        <w:ind w:right="-512" w:rightChars="-244"/>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right="-512" w:rightChars="-244" w:firstLine="436" w:firstLineChars="200"/>
        <w:rPr>
          <w:rFonts w:ascii="宋体" w:hAnsi="宋体" w:cs="仿宋_GB2312"/>
          <w:spacing w:val="-11"/>
          <w:sz w:val="24"/>
          <w:szCs w:val="24"/>
        </w:rPr>
      </w:pP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pPr>
        <w:spacing w:line="560" w:lineRule="exact"/>
        <w:ind w:right="-512" w:rightChars="-244"/>
        <w:rPr>
          <w:rFonts w:ascii="仿宋_GB2312" w:hAnsi="仿宋_GB2312" w:eastAsia="仿宋_GB2312" w:cs="仿宋_GB2312"/>
          <w:sz w:val="32"/>
          <w:szCs w:val="32"/>
        </w:rPr>
      </w:pPr>
    </w:p>
    <w:p>
      <w:pPr>
        <w:spacing w:line="560" w:lineRule="exact"/>
        <w:ind w:right="-512" w:rightChars="-244"/>
        <w:rPr>
          <w:rFonts w:ascii="华文仿宋" w:hAnsi="华文仿宋" w:eastAsia="华文仿宋" w:cs="华文仿宋"/>
          <w:szCs w:val="21"/>
        </w:rPr>
      </w:pPr>
    </w:p>
    <w:p>
      <w:pPr>
        <w:spacing w:line="560" w:lineRule="exact"/>
        <w:ind w:right="-512" w:rightChars="-244"/>
        <w:rPr>
          <w:rFonts w:ascii="宋体" w:hAnsi="宋体" w:cs="华文仿宋"/>
          <w:b/>
          <w:bCs/>
          <w:sz w:val="22"/>
        </w:rPr>
      </w:pPr>
      <w:r>
        <w:rPr>
          <w:rFonts w:hint="eastAsia" w:ascii="宋体" w:hAnsi="宋体" w:cs="华文仿宋"/>
          <w:b/>
          <w:bCs/>
          <w:sz w:val="22"/>
        </w:rPr>
        <w:t>注：1.</w:t>
      </w:r>
      <w:r>
        <w:rPr>
          <w:rFonts w:hint="eastAsia" w:ascii="宋体" w:hAnsi="宋体" w:cs="华文仿宋"/>
          <w:b/>
          <w:bCs/>
          <w:sz w:val="22"/>
          <w:lang w:eastAsia="zh-CN"/>
        </w:rPr>
        <w:t>供应商</w:t>
      </w:r>
      <w:r>
        <w:rPr>
          <w:rFonts w:hint="eastAsia" w:ascii="宋体" w:hAnsi="宋体" w:cs="华文仿宋"/>
          <w:b/>
          <w:bCs/>
          <w:sz w:val="22"/>
        </w:rPr>
        <w:t>须在</w:t>
      </w:r>
      <w:r>
        <w:rPr>
          <w:rFonts w:hint="eastAsia" w:ascii="宋体" w:hAnsi="宋体" w:cs="华文仿宋"/>
          <w:b/>
          <w:bCs/>
          <w:sz w:val="22"/>
          <w:lang w:eastAsia="zh-CN"/>
        </w:rPr>
        <w:t>响应文件</w:t>
      </w:r>
      <w:r>
        <w:rPr>
          <w:rFonts w:hint="eastAsia" w:ascii="宋体" w:hAnsi="宋体" w:cs="华文仿宋"/>
          <w:b/>
          <w:bCs/>
          <w:sz w:val="22"/>
        </w:rPr>
        <w:t>中按此模板提供承诺函，未提供视为未实质性响应</w:t>
      </w:r>
      <w:r>
        <w:rPr>
          <w:rFonts w:hint="eastAsia" w:ascii="宋体" w:hAnsi="宋体" w:cs="华文仿宋"/>
          <w:b/>
          <w:bCs/>
          <w:sz w:val="22"/>
          <w:lang w:eastAsia="zh-CN"/>
        </w:rPr>
        <w:t>磋商文件</w:t>
      </w:r>
      <w:r>
        <w:rPr>
          <w:rFonts w:hint="eastAsia" w:ascii="宋体" w:hAnsi="宋体" w:cs="华文仿宋"/>
          <w:b/>
          <w:bCs/>
          <w:sz w:val="22"/>
        </w:rPr>
        <w:t>要求，按无效投标处理。</w:t>
      </w:r>
    </w:p>
    <w:p>
      <w:pPr>
        <w:spacing w:line="560" w:lineRule="exact"/>
        <w:ind w:right="-512" w:rightChars="-244"/>
        <w:rPr>
          <w:rFonts w:ascii="宋体" w:hAnsi="宋体" w:cs="华文仿宋"/>
          <w:b/>
          <w:bCs/>
          <w:sz w:val="22"/>
        </w:rPr>
      </w:pPr>
      <w:r>
        <w:rPr>
          <w:rFonts w:hint="eastAsia" w:ascii="宋体" w:hAnsi="宋体" w:cs="华文仿宋"/>
          <w:b/>
          <w:bCs/>
          <w:sz w:val="22"/>
        </w:rPr>
        <w:t>2.</w:t>
      </w:r>
      <w:r>
        <w:rPr>
          <w:rFonts w:hint="eastAsia" w:ascii="宋体" w:hAnsi="宋体" w:cs="华文仿宋"/>
          <w:b/>
          <w:bCs/>
          <w:sz w:val="22"/>
          <w:lang w:eastAsia="zh-CN"/>
        </w:rPr>
        <w:t>供应商</w:t>
      </w:r>
      <w:r>
        <w:rPr>
          <w:rFonts w:hint="eastAsia" w:ascii="宋体" w:hAnsi="宋体" w:cs="华文仿宋"/>
          <w:b/>
          <w:bCs/>
          <w:sz w:val="22"/>
        </w:rPr>
        <w:t>的法定代表人或者授权代表的签字或盖章应真实、有效，如由授权代表签字或盖章的，应提供“法定代表人授权书”。</w:t>
      </w:r>
    </w:p>
    <w:p>
      <w:pPr>
        <w:ind w:right="-512" w:rightChars="-244"/>
      </w:pPr>
    </w:p>
    <w:p>
      <w:pPr>
        <w:pStyle w:val="13"/>
        <w:ind w:right="-512" w:rightChars="-244" w:firstLine="361"/>
        <w:jc w:val="center"/>
        <w:rPr>
          <w:rFonts w:hint="default" w:ascii="宋体"/>
          <w:b/>
          <w:bCs/>
          <w:sz w:val="36"/>
          <w:szCs w:val="36"/>
        </w:rPr>
      </w:pPr>
    </w:p>
    <w:p>
      <w:pPr>
        <w:pStyle w:val="13"/>
        <w:ind w:right="-512" w:rightChars="-244" w:firstLine="361"/>
        <w:jc w:val="center"/>
        <w:rPr>
          <w:rFonts w:hint="default" w:ascii="宋体"/>
          <w:b/>
          <w:bCs/>
          <w:sz w:val="36"/>
          <w:szCs w:val="36"/>
        </w:rPr>
      </w:pPr>
    </w:p>
    <w:p>
      <w:pPr>
        <w:pStyle w:val="13"/>
        <w:ind w:right="-512" w:rightChars="-244" w:firstLine="361"/>
        <w:jc w:val="center"/>
        <w:rPr>
          <w:rFonts w:hint="default" w:ascii="宋体"/>
          <w:b/>
          <w:bCs/>
          <w:sz w:val="36"/>
          <w:szCs w:val="36"/>
        </w:rPr>
      </w:pPr>
    </w:p>
    <w:p>
      <w:pPr>
        <w:pStyle w:val="13"/>
        <w:ind w:right="-512" w:rightChars="-244" w:firstLine="361"/>
        <w:jc w:val="center"/>
        <w:rPr>
          <w:rFonts w:hint="default" w:ascii="宋体"/>
          <w:b/>
          <w:bCs/>
          <w:sz w:val="36"/>
          <w:szCs w:val="36"/>
        </w:rPr>
      </w:pPr>
    </w:p>
    <w:p>
      <w:pPr>
        <w:pStyle w:val="13"/>
        <w:ind w:right="-512" w:rightChars="-244" w:firstLine="361"/>
        <w:jc w:val="center"/>
        <w:rPr>
          <w:rFonts w:hint="default" w:ascii="宋体"/>
          <w:b/>
          <w:bCs/>
          <w:sz w:val="36"/>
          <w:szCs w:val="36"/>
        </w:rPr>
      </w:pPr>
    </w:p>
    <w:p>
      <w:pPr>
        <w:pStyle w:val="14"/>
        <w:rPr>
          <w:rFonts w:hint="default"/>
        </w:rPr>
      </w:pPr>
    </w:p>
    <w:p>
      <w:pPr>
        <w:pStyle w:val="13"/>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t>3.</w:t>
      </w:r>
      <w:r>
        <w:rPr>
          <w:rFonts w:hint="eastAsia" w:ascii="宋体" w:hAnsi="宋体" w:cs="宋体"/>
          <w:b/>
          <w:bCs/>
          <w:sz w:val="36"/>
          <w:szCs w:val="36"/>
          <w:lang w:val="en-US" w:eastAsia="zh-CN"/>
        </w:rPr>
        <w:t>7</w:t>
      </w:r>
      <w:r>
        <w:rPr>
          <w:rFonts w:ascii="宋体" w:hAnsi="宋体" w:cs="宋体"/>
          <w:b/>
          <w:bCs/>
          <w:sz w:val="36"/>
          <w:szCs w:val="36"/>
        </w:rPr>
        <w:t xml:space="preserve"> </w:t>
      </w:r>
      <w:r>
        <w:rPr>
          <w:rFonts w:hint="eastAsia" w:ascii="宋体" w:hAnsi="宋体" w:cs="宋体"/>
          <w:b/>
          <w:bCs/>
          <w:sz w:val="36"/>
          <w:szCs w:val="36"/>
        </w:rPr>
        <w:t>磋商承诺函</w:t>
      </w:r>
    </w:p>
    <w:p>
      <w:pPr>
        <w:spacing w:before="156" w:beforeLines="50" w:after="156" w:afterLines="50" w:line="480" w:lineRule="auto"/>
        <w:contextualSpacing/>
        <w:rPr>
          <w:rFonts w:ascii="宋体" w:hAnsi="宋体" w:cs="宋体"/>
          <w:sz w:val="24"/>
          <w:szCs w:val="24"/>
          <w:lang w:val="zh-CN"/>
        </w:rPr>
      </w:pPr>
      <w:r>
        <w:rPr>
          <w:rFonts w:hint="eastAsia" w:ascii="宋体" w:hAnsi="宋体" w:cs="宋体"/>
          <w:sz w:val="24"/>
          <w:szCs w:val="24"/>
          <w:lang w:val="zh-CN"/>
        </w:rPr>
        <w:t>本企业郑重承诺：</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经研究，我方自愿参与贵方</w:t>
      </w:r>
      <w:r>
        <w:rPr>
          <w:rFonts w:hint="eastAsia" w:ascii="宋体" w:hAnsi="宋体" w:cs="宋体"/>
          <w:sz w:val="24"/>
          <w:szCs w:val="24"/>
          <w:u w:val="single"/>
        </w:rPr>
        <w:t xml:space="preserve">    </w:t>
      </w:r>
      <w:r>
        <w:rPr>
          <w:rFonts w:hint="eastAsia" w:ascii="宋体" w:hAnsi="宋体" w:cs="宋体"/>
          <w:sz w:val="24"/>
          <w:szCs w:val="24"/>
          <w:lang w:val="zh-CN"/>
        </w:rPr>
        <w:t>年____月</w:t>
      </w:r>
      <w:r>
        <w:rPr>
          <w:rFonts w:hint="eastAsia" w:ascii="宋体" w:hAnsi="宋体" w:cs="宋体"/>
          <w:sz w:val="24"/>
          <w:szCs w:val="24"/>
          <w:u w:val="single"/>
        </w:rPr>
        <w:t xml:space="preserve">    </w:t>
      </w:r>
      <w:r>
        <w:rPr>
          <w:rFonts w:hint="eastAsia" w:ascii="宋体" w:hAnsi="宋体" w:cs="宋体"/>
          <w:sz w:val="24"/>
          <w:szCs w:val="24"/>
          <w:lang w:val="zh-CN"/>
        </w:rPr>
        <w:t>日</w:t>
      </w:r>
      <w:r>
        <w:rPr>
          <w:rFonts w:hint="eastAsia" w:ascii="宋体" w:hAnsi="宋体" w:cs="宋体"/>
          <w:sz w:val="24"/>
          <w:szCs w:val="24"/>
          <w:u w:val="single"/>
        </w:rPr>
        <w:t xml:space="preserve">   </w:t>
      </w:r>
      <w:r>
        <w:rPr>
          <w:rFonts w:hint="eastAsia" w:ascii="宋体" w:hAnsi="宋体" w:cs="宋体"/>
          <w:sz w:val="24"/>
          <w:szCs w:val="24"/>
          <w:lang w:val="zh-CN"/>
        </w:rPr>
        <w:t>（招标编号、项目名称）</w:t>
      </w:r>
      <w:r>
        <w:rPr>
          <w:rFonts w:hint="eastAsia" w:ascii="宋体" w:hAnsi="宋体" w:cs="宋体"/>
          <w:sz w:val="24"/>
          <w:szCs w:val="24"/>
          <w:u w:val="single"/>
        </w:rPr>
        <w:t xml:space="preserve">          </w:t>
      </w:r>
      <w:r>
        <w:rPr>
          <w:rFonts w:hint="eastAsia" w:ascii="宋体" w:hAnsi="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一、在投标有效期内撤销投标文件；</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二、在投标文件中提供虚假材料；</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四、与采购人、其他供应商或者采购代理机构恶意串通；</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五、法律法规及本招标文件规定的其他严重违法行为。</w:t>
      </w:r>
    </w:p>
    <w:p>
      <w:pPr>
        <w:spacing w:line="480" w:lineRule="auto"/>
        <w:rPr>
          <w:rFonts w:hint="eastAsia"/>
          <w:sz w:val="24"/>
          <w:szCs w:val="24"/>
          <w:u w:val="single"/>
        </w:rPr>
      </w:pPr>
    </w:p>
    <w:p>
      <w:pPr>
        <w:rPr>
          <w:sz w:val="24"/>
          <w:szCs w:val="24"/>
          <w:u w:val="single"/>
        </w:rPr>
      </w:pPr>
    </w:p>
    <w:p>
      <w:pPr>
        <w:spacing w:line="480" w:lineRule="auto"/>
        <w:ind w:firstLine="4980" w:firstLineChars="2075"/>
        <w:rPr>
          <w:rFonts w:ascii="宋体" w:hAnsi="宋体" w:cs="Arial"/>
          <w:sz w:val="24"/>
          <w:szCs w:val="24"/>
        </w:rPr>
      </w:pPr>
      <w:r>
        <w:rPr>
          <w:rFonts w:hint="eastAsia" w:ascii="宋体" w:hAnsi="宋体" w:cs="宋体"/>
          <w:sz w:val="24"/>
          <w:szCs w:val="24"/>
          <w:lang w:val="zh-CN"/>
        </w:rPr>
        <w:t>供应商名称（</w:t>
      </w:r>
      <w:r>
        <w:rPr>
          <w:rFonts w:hint="eastAsia" w:ascii="宋体" w:hAnsi="宋体" w:cs="Arial"/>
          <w:sz w:val="24"/>
          <w:szCs w:val="24"/>
        </w:rPr>
        <w:t>并加盖公章</w:t>
      </w:r>
      <w:r>
        <w:rPr>
          <w:rFonts w:hint="eastAsia" w:ascii="宋体" w:hAnsi="宋体" w:cs="宋体"/>
          <w:sz w:val="24"/>
          <w:szCs w:val="24"/>
          <w:lang w:val="zh-CN"/>
        </w:rPr>
        <w:t>）：</w:t>
      </w:r>
      <w:r>
        <w:rPr>
          <w:rFonts w:hint="eastAsia" w:ascii="宋体" w:hAnsi="宋体" w:cs="Arial"/>
          <w:sz w:val="24"/>
          <w:szCs w:val="24"/>
        </w:rPr>
        <w:t>　　　　　　　　　</w:t>
      </w:r>
    </w:p>
    <w:p>
      <w:pPr>
        <w:spacing w:line="480" w:lineRule="auto"/>
        <w:ind w:firstLine="4980" w:firstLineChars="2075"/>
        <w:rPr>
          <w:rFonts w:hint="eastAsia"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r>
        <w:rPr>
          <w:rFonts w:hint="eastAsia" w:ascii="宋体" w:hAnsi="宋体"/>
          <w:b/>
          <w:bCs/>
          <w:sz w:val="32"/>
          <w:szCs w:val="32"/>
        </w:rPr>
        <w:t>3.</w:t>
      </w:r>
      <w:r>
        <w:rPr>
          <w:rFonts w:hint="eastAsia" w:ascii="宋体" w:hAnsi="宋体"/>
          <w:b/>
          <w:bCs/>
          <w:sz w:val="32"/>
          <w:szCs w:val="32"/>
          <w:lang w:val="en-US" w:eastAsia="zh-CN"/>
        </w:rPr>
        <w:t>8</w:t>
      </w:r>
      <w:r>
        <w:rPr>
          <w:rFonts w:hint="eastAsia" w:ascii="宋体" w:hAnsi="宋体"/>
          <w:b/>
          <w:bCs/>
          <w:sz w:val="32"/>
          <w:szCs w:val="32"/>
        </w:rPr>
        <w:t xml:space="preserve"> </w:t>
      </w:r>
      <w:r>
        <w:rPr>
          <w:rFonts w:hint="eastAsia" w:ascii="宋体" w:hAnsi="宋体"/>
          <w:b/>
          <w:bCs/>
          <w:sz w:val="32"/>
          <w:szCs w:val="32"/>
          <w:lang w:eastAsia="zh-CN"/>
        </w:rPr>
        <w:t>供应商</w:t>
      </w:r>
      <w:r>
        <w:rPr>
          <w:rFonts w:hint="eastAsia" w:ascii="宋体" w:hAnsi="宋体"/>
          <w:b/>
          <w:bCs/>
          <w:sz w:val="32"/>
          <w:szCs w:val="32"/>
        </w:rPr>
        <w:t>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9</w:t>
      </w:r>
      <w:r>
        <w:rPr>
          <w:rFonts w:ascii="宋体" w:hAnsi="宋体"/>
          <w:b/>
          <w:bCs/>
          <w:sz w:val="32"/>
          <w:szCs w:val="32"/>
        </w:rPr>
        <w:t xml:space="preserve"> </w:t>
      </w:r>
      <w:r>
        <w:rPr>
          <w:rFonts w:hint="eastAsia" w:ascii="宋体" w:hAnsi="宋体"/>
          <w:b/>
          <w:bCs/>
          <w:sz w:val="32"/>
          <w:szCs w:val="32"/>
          <w:lang w:eastAsia="zh-CN"/>
        </w:rPr>
        <w:t>供应商</w:t>
      </w:r>
      <w:r>
        <w:rPr>
          <w:rFonts w:ascii="宋体" w:hAnsi="宋体"/>
          <w:b/>
          <w:bCs/>
          <w:sz w:val="32"/>
          <w:szCs w:val="32"/>
        </w:rPr>
        <w:t xml:space="preserve">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黑体"/>
          <w:b/>
          <w:bCs/>
          <w:sz w:val="44"/>
          <w:szCs w:val="44"/>
          <w:lang w:val="zh-CN"/>
        </w:rPr>
      </w:pPr>
      <w: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10</w:t>
      </w:r>
      <w:r>
        <w:rPr>
          <w:rFonts w:ascii="宋体" w:hAnsi="宋体"/>
          <w:b/>
          <w:bCs/>
          <w:sz w:val="32"/>
          <w:szCs w:val="32"/>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eastAsia="宋体"/>
          <w:b/>
          <w:bCs/>
          <w:sz w:val="32"/>
          <w:szCs w:val="32"/>
          <w:lang w:eastAsia="zh-CN"/>
        </w:rPr>
      </w:pPr>
      <w:r>
        <w:rPr>
          <w:rFonts w:hint="eastAsia" w:ascii="宋体" w:hAnsi="宋体"/>
          <w:b/>
          <w:bCs/>
          <w:sz w:val="32"/>
          <w:szCs w:val="32"/>
        </w:rPr>
        <w:t>4.</w:t>
      </w:r>
      <w:r>
        <w:rPr>
          <w:rFonts w:hint="eastAsia" w:ascii="宋体" w:hAnsi="宋体"/>
          <w:b/>
          <w:bCs/>
          <w:sz w:val="32"/>
          <w:szCs w:val="32"/>
          <w:lang w:val="en-US" w:eastAsia="zh-CN"/>
        </w:rPr>
        <w:t>1</w:t>
      </w:r>
      <w:r>
        <w:rPr>
          <w:rFonts w:hint="eastAsia" w:ascii="宋体" w:hAnsi="宋体"/>
          <w:b/>
          <w:bCs/>
          <w:sz w:val="32"/>
          <w:szCs w:val="32"/>
        </w:rPr>
        <w:t xml:space="preserve"> </w:t>
      </w:r>
      <w:r>
        <w:rPr>
          <w:rFonts w:hint="eastAsia" w:ascii="宋体" w:hAnsi="宋体"/>
          <w:b/>
          <w:bCs/>
          <w:sz w:val="32"/>
          <w:szCs w:val="32"/>
          <w:lang w:eastAsia="zh-CN"/>
        </w:rPr>
        <w:t>服务方案</w:t>
      </w:r>
    </w:p>
    <w:p>
      <w:pPr>
        <w:autoSpaceDE w:val="0"/>
        <w:autoSpaceDN w:val="0"/>
        <w:adjustRightInd w:val="0"/>
        <w:spacing w:line="480" w:lineRule="auto"/>
        <w:ind w:right="-512" w:rightChars="-244"/>
        <w:jc w:val="center"/>
        <w:rPr>
          <w:rFonts w:ascii="宋体" w:cs="宋体"/>
          <w:sz w:val="24"/>
          <w:lang w:val="zh-CN"/>
        </w:rPr>
      </w:pPr>
      <w:r>
        <w:rPr>
          <w:rFonts w:hint="eastAsia" w:ascii="宋体" w:hAnsi="宋体" w:cs="宋体"/>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2</w:t>
      </w:r>
      <w:r>
        <w:rPr>
          <w:rFonts w:hint="eastAsia" w:ascii="宋体" w:hAnsi="宋体"/>
          <w:b/>
          <w:bCs/>
          <w:sz w:val="32"/>
          <w:szCs w:val="32"/>
        </w:rPr>
        <w:t>业绩情况表</w:t>
      </w: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napToGrid w:val="0"/>
        <w:spacing w:line="360" w:lineRule="auto"/>
        <w:ind w:right="-512" w:rightChars="-244"/>
        <w:rPr>
          <w:rFonts w:hAnsi="宋体"/>
          <w:b/>
          <w:snapToGrid w:val="0"/>
          <w:kern w:val="0"/>
          <w:sz w:val="36"/>
          <w:szCs w:val="36"/>
        </w:rPr>
      </w:pPr>
      <w:r>
        <w:rPr>
          <w:rFonts w:hint="eastAsia" w:ascii="宋体" w:hAnsi="宋体"/>
          <w:sz w:val="24"/>
          <w:szCs w:val="24"/>
        </w:rPr>
        <w:t xml:space="preserve">项目名称：   </w:t>
      </w:r>
    </w:p>
    <w:tbl>
      <w:tblPr>
        <w:tblStyle w:val="1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4"/>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4"/>
              <w:spacing w:line="360" w:lineRule="auto"/>
              <w:rPr>
                <w:rFonts w:ascii="宋体" w:hAnsi="宋体" w:eastAsia="宋体" w:cs="宋体"/>
                <w:sz w:val="21"/>
                <w:szCs w:val="21"/>
              </w:rPr>
            </w:pPr>
          </w:p>
        </w:tc>
        <w:tc>
          <w:tcPr>
            <w:tcW w:w="3579" w:type="dxa"/>
            <w:noWrap w:val="0"/>
            <w:vAlign w:val="center"/>
          </w:tcPr>
          <w:p>
            <w:pPr>
              <w:pStyle w:val="4"/>
              <w:spacing w:line="360" w:lineRule="auto"/>
              <w:rPr>
                <w:rFonts w:ascii="宋体" w:hAnsi="宋体" w:eastAsia="宋体" w:cs="宋体"/>
                <w:sz w:val="21"/>
                <w:szCs w:val="21"/>
              </w:rPr>
            </w:pPr>
          </w:p>
        </w:tc>
        <w:tc>
          <w:tcPr>
            <w:tcW w:w="1440" w:type="dxa"/>
            <w:noWrap w:val="0"/>
            <w:vAlign w:val="center"/>
          </w:tcPr>
          <w:p>
            <w:pPr>
              <w:pStyle w:val="4"/>
              <w:spacing w:line="360" w:lineRule="auto"/>
              <w:rPr>
                <w:rFonts w:ascii="宋体" w:hAnsi="宋体" w:eastAsia="宋体" w:cs="宋体"/>
                <w:sz w:val="21"/>
                <w:szCs w:val="21"/>
              </w:rPr>
            </w:pPr>
          </w:p>
        </w:tc>
        <w:tc>
          <w:tcPr>
            <w:tcW w:w="1706" w:type="dxa"/>
            <w:noWrap w:val="0"/>
            <w:vAlign w:val="center"/>
          </w:tcPr>
          <w:p>
            <w:pPr>
              <w:pStyle w:val="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4"/>
              <w:spacing w:line="360" w:lineRule="auto"/>
              <w:rPr>
                <w:rFonts w:ascii="宋体" w:hAnsi="宋体" w:eastAsia="宋体" w:cs="宋体"/>
                <w:sz w:val="21"/>
                <w:szCs w:val="21"/>
              </w:rPr>
            </w:pPr>
          </w:p>
        </w:tc>
        <w:tc>
          <w:tcPr>
            <w:tcW w:w="3579" w:type="dxa"/>
            <w:noWrap w:val="0"/>
            <w:vAlign w:val="center"/>
          </w:tcPr>
          <w:p>
            <w:pPr>
              <w:pStyle w:val="4"/>
              <w:spacing w:line="360" w:lineRule="auto"/>
              <w:rPr>
                <w:rFonts w:ascii="宋体" w:hAnsi="宋体" w:eastAsia="宋体" w:cs="宋体"/>
                <w:sz w:val="21"/>
                <w:szCs w:val="21"/>
              </w:rPr>
            </w:pPr>
          </w:p>
        </w:tc>
        <w:tc>
          <w:tcPr>
            <w:tcW w:w="1440" w:type="dxa"/>
            <w:noWrap w:val="0"/>
            <w:vAlign w:val="center"/>
          </w:tcPr>
          <w:p>
            <w:pPr>
              <w:pStyle w:val="4"/>
              <w:spacing w:line="360" w:lineRule="auto"/>
              <w:rPr>
                <w:rFonts w:ascii="宋体" w:hAnsi="宋体" w:eastAsia="宋体" w:cs="宋体"/>
                <w:sz w:val="21"/>
                <w:szCs w:val="21"/>
              </w:rPr>
            </w:pPr>
          </w:p>
        </w:tc>
        <w:tc>
          <w:tcPr>
            <w:tcW w:w="1706" w:type="dxa"/>
            <w:noWrap w:val="0"/>
            <w:vAlign w:val="center"/>
          </w:tcPr>
          <w:p>
            <w:pPr>
              <w:pStyle w:val="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4"/>
              <w:spacing w:line="360" w:lineRule="auto"/>
              <w:rPr>
                <w:rFonts w:ascii="宋体" w:hAnsi="宋体" w:eastAsia="宋体" w:cs="宋体"/>
                <w:sz w:val="21"/>
                <w:szCs w:val="21"/>
              </w:rPr>
            </w:pPr>
          </w:p>
        </w:tc>
        <w:tc>
          <w:tcPr>
            <w:tcW w:w="3579" w:type="dxa"/>
            <w:noWrap w:val="0"/>
            <w:vAlign w:val="center"/>
          </w:tcPr>
          <w:p>
            <w:pPr>
              <w:pStyle w:val="4"/>
              <w:spacing w:line="360" w:lineRule="auto"/>
              <w:rPr>
                <w:rFonts w:ascii="宋体" w:hAnsi="宋体" w:eastAsia="宋体" w:cs="宋体"/>
                <w:sz w:val="21"/>
                <w:szCs w:val="21"/>
              </w:rPr>
            </w:pPr>
          </w:p>
        </w:tc>
        <w:tc>
          <w:tcPr>
            <w:tcW w:w="1440" w:type="dxa"/>
            <w:noWrap w:val="0"/>
            <w:vAlign w:val="center"/>
          </w:tcPr>
          <w:p>
            <w:pPr>
              <w:pStyle w:val="4"/>
              <w:spacing w:line="360" w:lineRule="auto"/>
              <w:rPr>
                <w:rFonts w:ascii="宋体" w:hAnsi="宋体" w:eastAsia="宋体" w:cs="宋体"/>
                <w:sz w:val="21"/>
                <w:szCs w:val="21"/>
              </w:rPr>
            </w:pPr>
          </w:p>
        </w:tc>
        <w:tc>
          <w:tcPr>
            <w:tcW w:w="1706" w:type="dxa"/>
            <w:noWrap w:val="0"/>
            <w:vAlign w:val="center"/>
          </w:tcPr>
          <w:p>
            <w:pPr>
              <w:pStyle w:val="4"/>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3</w:t>
      </w:r>
      <w:r>
        <w:rPr>
          <w:rFonts w:hint="eastAsia" w:ascii="宋体" w:hAnsi="宋体"/>
          <w:b/>
          <w:bCs/>
          <w:sz w:val="32"/>
          <w:szCs w:val="32"/>
        </w:rPr>
        <w:t xml:space="preserve"> </w:t>
      </w:r>
      <w:r>
        <w:rPr>
          <w:rFonts w:hint="eastAsia" w:ascii="宋体" w:hAnsi="宋体"/>
          <w:b/>
          <w:bCs/>
          <w:sz w:val="32"/>
          <w:szCs w:val="30"/>
        </w:rPr>
        <w:t>服务承诺</w:t>
      </w:r>
    </w:p>
    <w:p>
      <w:pPr>
        <w:autoSpaceDE w:val="0"/>
        <w:autoSpaceDN w:val="0"/>
        <w:adjustRightInd w:val="0"/>
        <w:spacing w:line="360" w:lineRule="auto"/>
        <w:ind w:right="-512" w:rightChars="-244"/>
        <w:jc w:val="center"/>
        <w:rPr>
          <w:rFonts w:ascii="宋体" w:hAnsi="宋体" w:cs="宋体"/>
          <w:sz w:val="24"/>
          <w:szCs w:val="24"/>
          <w:lang w:val="zh-CN"/>
        </w:rPr>
      </w:pPr>
      <w:r>
        <w:rPr>
          <w:rFonts w:hint="eastAsia" w:ascii="宋体" w:hAnsi="宋体" w:cs="宋体"/>
          <w:sz w:val="24"/>
          <w:szCs w:val="24"/>
          <w:lang w:val="zh-CN"/>
        </w:rPr>
        <w:t>（供应商根据磋商文件要求自行编制）</w:t>
      </w:r>
    </w:p>
    <w:p>
      <w:pPr>
        <w:spacing w:line="480" w:lineRule="exact"/>
        <w:ind w:right="-512" w:rightChars="-244"/>
        <w:jc w:val="center"/>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pStyle w:val="2"/>
        <w:rPr>
          <w:rFonts w:ascii="宋体" w:hAnsi="宋体"/>
          <w:b/>
          <w:bCs/>
          <w:sz w:val="32"/>
          <w:szCs w:val="32"/>
        </w:rPr>
      </w:pPr>
    </w:p>
    <w:p>
      <w:pPr>
        <w:rPr>
          <w:rFonts w:ascii="宋体" w:hAnsi="宋体"/>
          <w:b/>
          <w:bCs/>
          <w:sz w:val="32"/>
          <w:szCs w:val="32"/>
        </w:rPr>
      </w:pPr>
    </w:p>
    <w:p>
      <w:pPr>
        <w:pStyle w:val="2"/>
        <w:rPr>
          <w:rFonts w:ascii="宋体" w:hAnsi="宋体"/>
          <w:b/>
          <w:bCs/>
          <w:sz w:val="32"/>
          <w:szCs w:val="32"/>
        </w:rPr>
      </w:pPr>
    </w:p>
    <w:p>
      <w:pPr>
        <w:rPr>
          <w:rFonts w:ascii="宋体" w:hAnsi="宋体"/>
          <w:b/>
          <w:bCs/>
          <w:sz w:val="32"/>
          <w:szCs w:val="32"/>
        </w:rPr>
      </w:pPr>
    </w:p>
    <w:p>
      <w:pPr>
        <w:pStyle w:val="2"/>
        <w:rPr>
          <w:rFonts w:ascii="宋体" w:hAnsi="宋体"/>
          <w:b/>
          <w:bCs/>
          <w:sz w:val="32"/>
          <w:szCs w:val="32"/>
        </w:rPr>
      </w:pPr>
    </w:p>
    <w:p>
      <w:pPr>
        <w:rPr>
          <w:rFonts w:ascii="宋体" w:hAnsi="宋体"/>
          <w:b/>
          <w:bCs/>
          <w:sz w:val="32"/>
          <w:szCs w:val="32"/>
        </w:rPr>
      </w:pPr>
    </w:p>
    <w:p>
      <w:pPr>
        <w:pStyle w:val="2"/>
        <w:rPr>
          <w:rFonts w:ascii="宋体" w:hAnsi="宋体"/>
          <w:b/>
          <w:bCs/>
          <w:sz w:val="32"/>
          <w:szCs w:val="32"/>
        </w:rPr>
      </w:pPr>
    </w:p>
    <w:p>
      <w:pPr>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rPr>
          <w:rFonts w:hint="eastAsia" w:ascii="宋体" w:hAnsi="宋体"/>
          <w:b/>
          <w:bCs/>
          <w:sz w:val="36"/>
          <w:szCs w:val="36"/>
        </w:rPr>
      </w:pPr>
    </w:p>
    <w:p>
      <w:pPr>
        <w:autoSpaceDE w:val="0"/>
        <w:autoSpaceDN w:val="0"/>
        <w:adjustRightInd w:val="0"/>
        <w:spacing w:line="360" w:lineRule="auto"/>
        <w:ind w:right="-512" w:rightChars="-244"/>
        <w:jc w:val="center"/>
        <w:rPr>
          <w:rFonts w:ascii="宋体" w:hAnsi="宋体"/>
          <w:b/>
          <w:bCs/>
          <w:sz w:val="36"/>
          <w:szCs w:val="36"/>
        </w:rPr>
      </w:pPr>
      <w:r>
        <w:rPr>
          <w:rFonts w:hint="eastAsia" w:ascii="宋体" w:hAnsi="宋体"/>
          <w:b/>
          <w:bCs/>
          <w:sz w:val="36"/>
          <w:szCs w:val="36"/>
        </w:rPr>
        <w:t>五、其他资料（若有）</w:t>
      </w:r>
    </w:p>
    <w:p>
      <w:pPr>
        <w:ind w:right="-512" w:rightChars="-244"/>
      </w:pPr>
    </w:p>
    <w:p>
      <w:pPr>
        <w:ind w:right="-512" w:rightChars="-244"/>
      </w:pPr>
    </w:p>
    <w:p>
      <w:pPr>
        <w:spacing w:line="360" w:lineRule="auto"/>
        <w:ind w:right="-512" w:rightChars="-244"/>
        <w:jc w:val="center"/>
        <w:rPr>
          <w:rFonts w:ascii="宋体" w:hAnsi="宋体"/>
          <w:b/>
          <w:bCs/>
          <w:sz w:val="28"/>
          <w:szCs w:val="28"/>
        </w:rPr>
      </w:pPr>
      <w:r>
        <w:rPr>
          <w:rFonts w:hint="eastAsia" w:ascii="宋体" w:hAnsi="宋体"/>
          <w:b/>
          <w:bCs/>
          <w:sz w:val="28"/>
          <w:szCs w:val="28"/>
        </w:rPr>
        <w:t>除磋商文件另有规定外，供应商认为需要提交的其他证明材料或资料加盖供应商的单位公章后应在此项下提交。</w:t>
      </w:r>
    </w:p>
    <w:p/>
    <w:p/>
    <w:sectPr>
      <w:footerReference r:id="rId3" w:type="default"/>
      <w:pgSz w:w="11906" w:h="16838"/>
      <w:pgMar w:top="1440" w:right="1800"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88CF2"/>
    <w:multiLevelType w:val="singleLevel"/>
    <w:tmpl w:val="D1B88CF2"/>
    <w:lvl w:ilvl="0" w:tentative="0">
      <w:start w:val="1"/>
      <w:numFmt w:val="decimal"/>
      <w:suff w:val="nothing"/>
      <w:lvlText w:val="%1、"/>
      <w:lvlJc w:val="left"/>
      <w:pPr>
        <w:ind w:left="120" w:leftChars="0" w:firstLine="0" w:firstLineChars="0"/>
      </w:pPr>
    </w:lvl>
  </w:abstractNum>
  <w:abstractNum w:abstractNumId="1">
    <w:nsid w:val="2C6A7CBA"/>
    <w:multiLevelType w:val="singleLevel"/>
    <w:tmpl w:val="2C6A7CBA"/>
    <w:lvl w:ilvl="0" w:tentative="0">
      <w:start w:val="8"/>
      <w:numFmt w:val="decimal"/>
      <w:suff w:val="nothing"/>
      <w:lvlText w:val="（%1）"/>
      <w:lvlJc w:val="left"/>
    </w:lvl>
  </w:abstractNum>
  <w:abstractNum w:abstractNumId="2">
    <w:nsid w:val="68F0CF0D"/>
    <w:multiLevelType w:val="singleLevel"/>
    <w:tmpl w:val="68F0CF0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MGRkZjkwZDYxMWNjOTc0MTg4Y2Q1ODU4YWI4OTkifQ=="/>
  </w:docVars>
  <w:rsids>
    <w:rsidRoot w:val="58D116D7"/>
    <w:rsid w:val="001D7D62"/>
    <w:rsid w:val="016245C6"/>
    <w:rsid w:val="02AE7397"/>
    <w:rsid w:val="037957DB"/>
    <w:rsid w:val="03AC7D7B"/>
    <w:rsid w:val="042318AF"/>
    <w:rsid w:val="07022EFA"/>
    <w:rsid w:val="087A4FBF"/>
    <w:rsid w:val="08AB6F60"/>
    <w:rsid w:val="09871110"/>
    <w:rsid w:val="098847DF"/>
    <w:rsid w:val="0AAC7B2D"/>
    <w:rsid w:val="0B604641"/>
    <w:rsid w:val="0BAD643E"/>
    <w:rsid w:val="0C6311F3"/>
    <w:rsid w:val="0CF92E57"/>
    <w:rsid w:val="0D4F2EE9"/>
    <w:rsid w:val="0DCA5777"/>
    <w:rsid w:val="0E291701"/>
    <w:rsid w:val="0E6E69F4"/>
    <w:rsid w:val="0EC5730B"/>
    <w:rsid w:val="0FA341E7"/>
    <w:rsid w:val="0FA77648"/>
    <w:rsid w:val="103C2486"/>
    <w:rsid w:val="10763637"/>
    <w:rsid w:val="12F232D0"/>
    <w:rsid w:val="131E40C5"/>
    <w:rsid w:val="13DF497B"/>
    <w:rsid w:val="151D6282"/>
    <w:rsid w:val="1543722E"/>
    <w:rsid w:val="166E2C6E"/>
    <w:rsid w:val="16AA639C"/>
    <w:rsid w:val="17AD0D3B"/>
    <w:rsid w:val="1CD451C8"/>
    <w:rsid w:val="1E020809"/>
    <w:rsid w:val="1E722674"/>
    <w:rsid w:val="1EA31472"/>
    <w:rsid w:val="1F8F4478"/>
    <w:rsid w:val="1FBA64F8"/>
    <w:rsid w:val="219B4CC8"/>
    <w:rsid w:val="220A7B59"/>
    <w:rsid w:val="221B7C97"/>
    <w:rsid w:val="232B46A1"/>
    <w:rsid w:val="23D305B4"/>
    <w:rsid w:val="25A80320"/>
    <w:rsid w:val="29FA6504"/>
    <w:rsid w:val="2A577D69"/>
    <w:rsid w:val="2C1A4B3A"/>
    <w:rsid w:val="2D59185B"/>
    <w:rsid w:val="2EC81296"/>
    <w:rsid w:val="2ED7364E"/>
    <w:rsid w:val="2FD14749"/>
    <w:rsid w:val="30A73A18"/>
    <w:rsid w:val="315A2315"/>
    <w:rsid w:val="31662A68"/>
    <w:rsid w:val="320C7AB3"/>
    <w:rsid w:val="32F80037"/>
    <w:rsid w:val="33AC76FC"/>
    <w:rsid w:val="33B57CD6"/>
    <w:rsid w:val="33BF05E4"/>
    <w:rsid w:val="34F82570"/>
    <w:rsid w:val="36B220E9"/>
    <w:rsid w:val="3721591F"/>
    <w:rsid w:val="38886367"/>
    <w:rsid w:val="38E56968"/>
    <w:rsid w:val="39CA4792"/>
    <w:rsid w:val="3B1C5A1C"/>
    <w:rsid w:val="3B7641EF"/>
    <w:rsid w:val="3B9D177C"/>
    <w:rsid w:val="3BB83BC5"/>
    <w:rsid w:val="3D2263DC"/>
    <w:rsid w:val="3E0A1D55"/>
    <w:rsid w:val="3E174360"/>
    <w:rsid w:val="3F261466"/>
    <w:rsid w:val="3FFC44B1"/>
    <w:rsid w:val="405F5A31"/>
    <w:rsid w:val="40F00A05"/>
    <w:rsid w:val="415A2C36"/>
    <w:rsid w:val="4184305F"/>
    <w:rsid w:val="423746D8"/>
    <w:rsid w:val="4253528A"/>
    <w:rsid w:val="43CA157C"/>
    <w:rsid w:val="43E53CC0"/>
    <w:rsid w:val="43EE6514"/>
    <w:rsid w:val="44F76D3C"/>
    <w:rsid w:val="45050ABD"/>
    <w:rsid w:val="451E34EA"/>
    <w:rsid w:val="45757976"/>
    <w:rsid w:val="457C68A6"/>
    <w:rsid w:val="45872E0A"/>
    <w:rsid w:val="464E1FF0"/>
    <w:rsid w:val="46A75BA4"/>
    <w:rsid w:val="47AD71EA"/>
    <w:rsid w:val="48D94587"/>
    <w:rsid w:val="4A7051C0"/>
    <w:rsid w:val="4AF5788F"/>
    <w:rsid w:val="4BFF0B99"/>
    <w:rsid w:val="4C3954F1"/>
    <w:rsid w:val="4C7F19E2"/>
    <w:rsid w:val="4F9071D6"/>
    <w:rsid w:val="4FCF7C67"/>
    <w:rsid w:val="50BE5FC4"/>
    <w:rsid w:val="510E0CFA"/>
    <w:rsid w:val="522D1654"/>
    <w:rsid w:val="52AF2069"/>
    <w:rsid w:val="53590166"/>
    <w:rsid w:val="536746F1"/>
    <w:rsid w:val="53C7314D"/>
    <w:rsid w:val="540C383F"/>
    <w:rsid w:val="54505185"/>
    <w:rsid w:val="5542245F"/>
    <w:rsid w:val="55B61960"/>
    <w:rsid w:val="56350AD7"/>
    <w:rsid w:val="567D422C"/>
    <w:rsid w:val="56CA251D"/>
    <w:rsid w:val="57F64296"/>
    <w:rsid w:val="582E7771"/>
    <w:rsid w:val="58C93758"/>
    <w:rsid w:val="58D116D7"/>
    <w:rsid w:val="590579B7"/>
    <w:rsid w:val="591F15CA"/>
    <w:rsid w:val="5929493D"/>
    <w:rsid w:val="596A74DE"/>
    <w:rsid w:val="5A6C3382"/>
    <w:rsid w:val="5C8E2B48"/>
    <w:rsid w:val="5EBB3B43"/>
    <w:rsid w:val="5ED115B9"/>
    <w:rsid w:val="5EE148F6"/>
    <w:rsid w:val="5F4E5ED3"/>
    <w:rsid w:val="608F34D9"/>
    <w:rsid w:val="63F40FA8"/>
    <w:rsid w:val="64835103"/>
    <w:rsid w:val="65D379C4"/>
    <w:rsid w:val="667016B7"/>
    <w:rsid w:val="684D7F02"/>
    <w:rsid w:val="685E210F"/>
    <w:rsid w:val="68BE670A"/>
    <w:rsid w:val="69B813AB"/>
    <w:rsid w:val="6A1A790B"/>
    <w:rsid w:val="6BA8544F"/>
    <w:rsid w:val="6CDF064C"/>
    <w:rsid w:val="6CFB59D7"/>
    <w:rsid w:val="701F2AB6"/>
    <w:rsid w:val="70431FF5"/>
    <w:rsid w:val="708A3DA2"/>
    <w:rsid w:val="708E56B2"/>
    <w:rsid w:val="71D855D4"/>
    <w:rsid w:val="73493B14"/>
    <w:rsid w:val="747158F2"/>
    <w:rsid w:val="753C19D0"/>
    <w:rsid w:val="75A60C51"/>
    <w:rsid w:val="76264BEB"/>
    <w:rsid w:val="767F128B"/>
    <w:rsid w:val="768D3122"/>
    <w:rsid w:val="792A3948"/>
    <w:rsid w:val="794F2D2B"/>
    <w:rsid w:val="7A9D7487"/>
    <w:rsid w:val="7B643141"/>
    <w:rsid w:val="7D0A41BC"/>
    <w:rsid w:val="7EBA3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spacing w:line="360" w:lineRule="auto"/>
      <w:outlineLvl w:val="3"/>
    </w:pPr>
    <w:rPr>
      <w:rFonts w:ascii="Arial" w:hAnsi="Arial"/>
      <w:b/>
      <w:bCs/>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rPr>
      <w:rFonts w:ascii="Arial" w:hAnsi="Arial" w:eastAsia="黑体" w:cs="Arial"/>
      <w:sz w:val="20"/>
      <w:szCs w:val="20"/>
    </w:rPr>
  </w:style>
  <w:style w:type="paragraph" w:styleId="5">
    <w:name w:val="Body Text"/>
    <w:basedOn w:val="1"/>
    <w:next w:val="6"/>
    <w:qFormat/>
    <w:uiPriority w:val="99"/>
    <w:pPr>
      <w:spacing w:after="120"/>
    </w:pPr>
    <w:rPr>
      <w:rFonts w:hint="eastAsia" w:hAnsi="宋体" w:cs="宋体"/>
      <w:szCs w:val="34"/>
    </w:rPr>
  </w:style>
  <w:style w:type="paragraph" w:styleId="6">
    <w:name w:val="Body Text 2"/>
    <w:basedOn w:val="1"/>
    <w:next w:val="5"/>
    <w:qFormat/>
    <w:uiPriority w:val="0"/>
    <w:pPr>
      <w:widowControl/>
      <w:spacing w:before="100" w:beforeAutospacing="1" w:after="100" w:afterAutospacing="1"/>
      <w:jc w:val="left"/>
    </w:pPr>
    <w:rPr>
      <w:rFonts w:ascii="宋体" w:hAnsi="宋体"/>
      <w:kern w:val="0"/>
      <w:sz w:val="24"/>
    </w:rPr>
  </w:style>
  <w:style w:type="paragraph" w:styleId="7">
    <w:name w:val="Body Text Indent"/>
    <w:basedOn w:val="1"/>
    <w:next w:val="8"/>
    <w:qFormat/>
    <w:uiPriority w:val="99"/>
    <w:pPr>
      <w:spacing w:after="120"/>
      <w:ind w:left="420" w:leftChars="200"/>
    </w:pPr>
  </w:style>
  <w:style w:type="paragraph" w:customStyle="1" w:styleId="8">
    <w:name w:val="Blockquote"/>
    <w:basedOn w:val="1"/>
    <w:next w:val="1"/>
    <w:qFormat/>
    <w:uiPriority w:val="0"/>
    <w:pPr>
      <w:autoSpaceDE w:val="0"/>
      <w:autoSpaceDN w:val="0"/>
      <w:adjustRightInd w:val="0"/>
      <w:ind w:left="360" w:right="360"/>
      <w:jc w:val="left"/>
    </w:pPr>
    <w:rPr>
      <w:kern w:val="0"/>
      <w:sz w:val="24"/>
      <w:szCs w:val="20"/>
    </w:rPr>
  </w:style>
  <w:style w:type="paragraph" w:styleId="9">
    <w:name w:val="Plain Text"/>
    <w:basedOn w:val="1"/>
    <w:qFormat/>
    <w:uiPriority w:val="0"/>
    <w:rPr>
      <w:rFonts w:hAnsi="Courier New" w:cs="Courier New"/>
      <w:szCs w:val="21"/>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Normal (Web)"/>
    <w:basedOn w:val="1"/>
    <w:qFormat/>
    <w:uiPriority w:val="99"/>
    <w:pPr>
      <w:widowControl/>
      <w:spacing w:before="100" w:beforeAutospacing="1" w:after="100" w:afterAutospacing="1"/>
      <w:jc w:val="left"/>
    </w:pPr>
    <w:rPr>
      <w:rFonts w:hAnsi="宋体" w:cs="宋体"/>
      <w:sz w:val="24"/>
    </w:rPr>
  </w:style>
  <w:style w:type="paragraph" w:styleId="13">
    <w:name w:val="Body Text First Indent"/>
    <w:basedOn w:val="5"/>
    <w:next w:val="14"/>
    <w:qFormat/>
    <w:uiPriority w:val="99"/>
    <w:pPr>
      <w:ind w:firstLine="420" w:firstLineChars="100"/>
    </w:pPr>
  </w:style>
  <w:style w:type="paragraph" w:styleId="14">
    <w:name w:val="Body Text First Indent 2"/>
    <w:basedOn w:val="7"/>
    <w:next w:val="1"/>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character" w:styleId="17">
    <w:name w:val="FollowedHyperlink"/>
    <w:basedOn w:val="16"/>
    <w:qFormat/>
    <w:uiPriority w:val="0"/>
    <w:rPr>
      <w:color w:val="000000"/>
      <w:u w:val="none"/>
    </w:rPr>
  </w:style>
  <w:style w:type="character" w:styleId="18">
    <w:name w:val="Emphasis"/>
    <w:basedOn w:val="16"/>
    <w:qFormat/>
    <w:uiPriority w:val="0"/>
  </w:style>
  <w:style w:type="character" w:styleId="19">
    <w:name w:val="Hyperlink"/>
    <w:basedOn w:val="16"/>
    <w:qFormat/>
    <w:uiPriority w:val="99"/>
    <w:rPr>
      <w:color w:val="000000"/>
      <w:u w:val="none"/>
    </w:rPr>
  </w:style>
  <w:style w:type="paragraph" w:customStyle="1" w:styleId="20">
    <w:name w:val="No Spacing1"/>
    <w:basedOn w:val="1"/>
    <w:qFormat/>
    <w:uiPriority w:val="1"/>
    <w:pPr>
      <w:spacing w:line="400" w:lineRule="exact"/>
      <w:jc w:val="center"/>
    </w:pPr>
    <w:rPr>
      <w:szCs w:val="32"/>
    </w:rPr>
  </w:style>
  <w:style w:type="paragraph" w:customStyle="1" w:styleId="21">
    <w:name w:val="_Style 2"/>
    <w:basedOn w:val="1"/>
    <w:next w:val="1"/>
    <w:qFormat/>
    <w:uiPriority w:val="0"/>
    <w:pPr>
      <w:ind w:firstLine="420" w:firstLineChars="200"/>
    </w:pPr>
  </w:style>
  <w:style w:type="character" w:customStyle="1" w:styleId="22">
    <w:name w:val="NormalCharacter"/>
    <w:qFormat/>
    <w:uiPriority w:val="0"/>
  </w:style>
  <w:style w:type="paragraph" w:styleId="23">
    <w:name w:val="List Paragraph"/>
    <w:basedOn w:val="1"/>
    <w:qFormat/>
    <w:uiPriority w:val="99"/>
    <w:pPr>
      <w:ind w:firstLine="420" w:firstLineChars="200"/>
    </w:pPr>
  </w:style>
  <w:style w:type="paragraph" w:customStyle="1" w:styleId="24">
    <w:name w:val="Table Paragraph"/>
    <w:basedOn w:val="1"/>
    <w:qFormat/>
    <w:uiPriority w:val="1"/>
    <w:rPr>
      <w:rFonts w:ascii="宋体" w:hAnsi="宋体" w:cs="宋体"/>
      <w:szCs w:val="20"/>
      <w:lang w:val="zh-CN" w:bidi="zh-CN"/>
    </w:rPr>
  </w:style>
  <w:style w:type="paragraph" w:customStyle="1" w:styleId="25">
    <w:name w:val="正文文本缩进1"/>
    <w:basedOn w:val="1"/>
    <w:qFormat/>
    <w:uiPriority w:val="0"/>
    <w:pPr>
      <w:spacing w:line="360" w:lineRule="auto"/>
      <w:ind w:firstLine="480" w:firstLineChars="200"/>
    </w:pPr>
    <w:rPr>
      <w:rFonts w:ascii="宋体"/>
      <w:kern w:val="0"/>
      <w:sz w:val="24"/>
      <w:szCs w:val="20"/>
    </w:rPr>
  </w:style>
  <w:style w:type="paragraph" w:customStyle="1" w:styleId="26">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27">
    <w:name w:val="日期1"/>
    <w:basedOn w:val="1"/>
    <w:next w:val="1"/>
    <w:qFormat/>
    <w:uiPriority w:val="0"/>
    <w:rPr>
      <w:kern w:val="0"/>
      <w:sz w:val="24"/>
      <w:szCs w:val="20"/>
    </w:rPr>
  </w:style>
  <w:style w:type="paragraph" w:customStyle="1" w:styleId="28">
    <w:name w:val="_Style 7"/>
    <w:basedOn w:val="1"/>
    <w:next w:val="23"/>
    <w:qFormat/>
    <w:uiPriority w:val="99"/>
    <w:pPr>
      <w:ind w:firstLine="420" w:firstLineChars="200"/>
    </w:pPr>
  </w:style>
  <w:style w:type="character" w:customStyle="1" w:styleId="29">
    <w:name w:val="red"/>
    <w:basedOn w:val="16"/>
    <w:qFormat/>
    <w:uiPriority w:val="0"/>
    <w:rPr>
      <w:color w:val="FF0000"/>
      <w:sz w:val="18"/>
      <w:szCs w:val="18"/>
    </w:rPr>
  </w:style>
  <w:style w:type="character" w:customStyle="1" w:styleId="30">
    <w:name w:val="red1"/>
    <w:basedOn w:val="16"/>
    <w:qFormat/>
    <w:uiPriority w:val="0"/>
    <w:rPr>
      <w:color w:val="FF0000"/>
      <w:sz w:val="18"/>
      <w:szCs w:val="18"/>
    </w:rPr>
  </w:style>
  <w:style w:type="character" w:customStyle="1" w:styleId="31">
    <w:name w:val="red2"/>
    <w:basedOn w:val="16"/>
    <w:qFormat/>
    <w:uiPriority w:val="0"/>
    <w:rPr>
      <w:color w:val="FF0000"/>
    </w:rPr>
  </w:style>
  <w:style w:type="character" w:customStyle="1" w:styleId="32">
    <w:name w:val="red3"/>
    <w:basedOn w:val="16"/>
    <w:qFormat/>
    <w:uiPriority w:val="0"/>
    <w:rPr>
      <w:color w:val="CC0000"/>
    </w:rPr>
  </w:style>
  <w:style w:type="character" w:customStyle="1" w:styleId="33">
    <w:name w:val="right"/>
    <w:basedOn w:val="16"/>
    <w:qFormat/>
    <w:uiPriority w:val="0"/>
    <w:rPr>
      <w:color w:val="999999"/>
      <w:sz w:val="18"/>
      <w:szCs w:val="18"/>
    </w:rPr>
  </w:style>
  <w:style w:type="character" w:customStyle="1" w:styleId="34">
    <w:name w:val="hover"/>
    <w:basedOn w:val="16"/>
    <w:qFormat/>
    <w:uiPriority w:val="0"/>
  </w:style>
  <w:style w:type="character" w:customStyle="1" w:styleId="35">
    <w:name w:val="blue"/>
    <w:basedOn w:val="16"/>
    <w:qFormat/>
    <w:uiPriority w:val="0"/>
    <w:rPr>
      <w:color w:val="0371C6"/>
      <w:sz w:val="21"/>
      <w:szCs w:val="21"/>
    </w:rPr>
  </w:style>
  <w:style w:type="character" w:customStyle="1" w:styleId="36">
    <w:name w:val="green"/>
    <w:basedOn w:val="16"/>
    <w:qFormat/>
    <w:uiPriority w:val="0"/>
    <w:rPr>
      <w:color w:val="66AE00"/>
      <w:sz w:val="18"/>
      <w:szCs w:val="18"/>
    </w:rPr>
  </w:style>
  <w:style w:type="character" w:customStyle="1" w:styleId="37">
    <w:name w:val="green1"/>
    <w:basedOn w:val="16"/>
    <w:qFormat/>
    <w:uiPriority w:val="0"/>
    <w:rPr>
      <w:color w:val="66AE00"/>
      <w:sz w:val="18"/>
      <w:szCs w:val="18"/>
    </w:rPr>
  </w:style>
  <w:style w:type="character" w:customStyle="1" w:styleId="38">
    <w:name w:val="gb-jt"/>
    <w:basedOn w:val="16"/>
    <w:qFormat/>
    <w:uiPriority w:val="0"/>
  </w:style>
  <w:style w:type="character" w:customStyle="1" w:styleId="39">
    <w:name w:val="active4"/>
    <w:basedOn w:val="16"/>
    <w:qFormat/>
    <w:uiPriority w:val="0"/>
    <w:rPr>
      <w:color w:val="FFFFFF"/>
      <w:shd w:val="clear" w:fill="2B7AFC"/>
    </w:rPr>
  </w:style>
  <w:style w:type="character" w:customStyle="1" w:styleId="40">
    <w:name w:val="hover25"/>
    <w:basedOn w:val="16"/>
    <w:qFormat/>
    <w:uiPriority w:val="0"/>
  </w:style>
  <w:style w:type="character" w:customStyle="1" w:styleId="41">
    <w:name w:val="hover24"/>
    <w:basedOn w:val="1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31879</Words>
  <Characters>34035</Characters>
  <Lines>0</Lines>
  <Paragraphs>0</Paragraphs>
  <TotalTime>12</TotalTime>
  <ScaleCrop>false</ScaleCrop>
  <LinksUpToDate>false</LinksUpToDate>
  <CharactersWithSpaces>34830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2023-01-03T03:35:00Z</dcterms:created>
  <dc:creator>八色花</dc:creator>
  <cp:lastModifiedBy>WPS_1691633578</cp:lastModifiedBy>
  <cp:lastPrinted>2023-10-07T06:46:00Z</cp:lastPrinted>
  <dcterms:modified xsi:type="dcterms:W3CDTF">2023-10-08T02:32:48Z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971D55EE9A534D2799D028F8A309FA3D_13</vt:lpwstr>
  </property>
</Properties>
</file>