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5A" w:rsidRDefault="00A553A0">
      <w:pPr>
        <w:spacing w:line="360" w:lineRule="auto"/>
        <w:jc w:val="center"/>
        <w:rPr>
          <w:rFonts w:asciiTheme="minorEastAsia" w:eastAsiaTheme="minorEastAsia" w:hAnsiTheme="minorEastAsia" w:cstheme="minorEastAsia"/>
          <w:b/>
          <w:sz w:val="28"/>
          <w:szCs w:val="28"/>
        </w:rPr>
      </w:pPr>
      <w:bookmarkStart w:id="0" w:name="OLE_LINK2"/>
      <w:bookmarkStart w:id="1" w:name="OLE_LINK1"/>
      <w:r w:rsidRPr="00A553A0">
        <w:rPr>
          <w:rFonts w:asciiTheme="minorEastAsia" w:eastAsiaTheme="minorEastAsia" w:hAnsiTheme="minorEastAsia" w:cstheme="minorEastAsia"/>
          <w:b/>
          <w:sz w:val="28"/>
          <w:szCs w:val="28"/>
        </w:rPr>
        <w:t>YZCG-DLG2023081-1</w:t>
      </w:r>
      <w:r w:rsidRPr="00A553A0">
        <w:rPr>
          <w:rFonts w:asciiTheme="minorEastAsia" w:eastAsiaTheme="minorEastAsia" w:hAnsiTheme="minorEastAsia" w:cstheme="minorEastAsia" w:hint="eastAsia"/>
          <w:b/>
          <w:sz w:val="28"/>
          <w:szCs w:val="28"/>
        </w:rPr>
        <w:t>禹州市市场监督管理局抽检检测专项项目4-6标段（二次）</w:t>
      </w:r>
    </w:p>
    <w:p w:rsidR="0004355A" w:rsidRDefault="00935C9B">
      <w:pPr>
        <w:widowControl/>
        <w:shd w:val="clear" w:color="auto" w:fill="FFFFFF"/>
        <w:adjustRightInd w:val="0"/>
        <w:snapToGrid w:val="0"/>
        <w:spacing w:line="440" w:lineRule="atLeast"/>
        <w:jc w:val="center"/>
        <w:rPr>
          <w:rFonts w:asciiTheme="minorEastAsia" w:eastAsiaTheme="minorEastAsia" w:hAnsiTheme="minorEastAsia" w:cstheme="minorEastAsia"/>
          <w:b/>
          <w:kern w:val="0"/>
          <w:sz w:val="28"/>
          <w:szCs w:val="28"/>
          <w:shd w:val="clear" w:color="auto" w:fill="FFFFFF"/>
        </w:rPr>
      </w:pPr>
      <w:r>
        <w:rPr>
          <w:rFonts w:asciiTheme="minorEastAsia" w:eastAsiaTheme="minorEastAsia" w:hAnsiTheme="minorEastAsia" w:cstheme="minorEastAsia" w:hint="eastAsia"/>
          <w:b/>
          <w:bCs/>
          <w:kern w:val="0"/>
          <w:sz w:val="28"/>
          <w:szCs w:val="28"/>
        </w:rPr>
        <w:t>成交公告</w:t>
      </w:r>
    </w:p>
    <w:p w:rsidR="0004355A" w:rsidRDefault="00935C9B">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一、项目名称和编号</w:t>
      </w:r>
    </w:p>
    <w:p w:rsidR="0004355A" w:rsidRDefault="00935C9B">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1、项目名称：</w:t>
      </w:r>
      <w:r w:rsidR="00A553A0" w:rsidRPr="00A553A0">
        <w:rPr>
          <w:rFonts w:asciiTheme="minorEastAsia" w:eastAsiaTheme="minorEastAsia" w:hAnsiTheme="minorEastAsia" w:cstheme="minorEastAsia" w:hint="eastAsia"/>
          <w:kern w:val="0"/>
          <w:szCs w:val="21"/>
        </w:rPr>
        <w:t>禹州市市场监督管理局抽检检测专项项目4-6标段（二次）</w:t>
      </w:r>
    </w:p>
    <w:p w:rsidR="0004355A" w:rsidRDefault="00935C9B">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2、项目编号：</w:t>
      </w:r>
      <w:r w:rsidR="00A553A0" w:rsidRPr="00A553A0">
        <w:rPr>
          <w:rFonts w:asciiTheme="minorEastAsia" w:eastAsiaTheme="minorEastAsia" w:hAnsiTheme="minorEastAsia" w:cstheme="minorEastAsia"/>
          <w:kern w:val="0"/>
          <w:szCs w:val="21"/>
        </w:rPr>
        <w:t>YZCG-DLG2023081-1</w:t>
      </w:r>
    </w:p>
    <w:p w:rsidR="0004355A" w:rsidRDefault="00935C9B">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3、采购方式：公开招标</w:t>
      </w:r>
    </w:p>
    <w:p w:rsidR="0004355A" w:rsidRDefault="00935C9B">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4、招标公告发布日期：</w:t>
      </w:r>
      <w:r>
        <w:rPr>
          <w:rFonts w:asciiTheme="minorEastAsia" w:eastAsiaTheme="minorEastAsia" w:hAnsiTheme="minorEastAsia" w:cstheme="minorEastAsia" w:hint="eastAsia"/>
          <w:szCs w:val="21"/>
        </w:rPr>
        <w:t>2023年</w:t>
      </w:r>
      <w:r w:rsidR="00A553A0">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A553A0">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日</w:t>
      </w:r>
    </w:p>
    <w:p w:rsidR="0004355A" w:rsidRDefault="00935C9B">
      <w:pPr>
        <w:autoSpaceDE w:val="0"/>
        <w:autoSpaceDN w:val="0"/>
        <w:spacing w:line="360" w:lineRule="auto"/>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5、评审日期：2023年</w:t>
      </w:r>
      <w:r w:rsidR="0090307B">
        <w:rPr>
          <w:rFonts w:asciiTheme="minorEastAsia" w:eastAsiaTheme="minorEastAsia" w:hAnsiTheme="minorEastAsia" w:cstheme="minorEastAsia" w:hint="eastAsia"/>
          <w:kern w:val="0"/>
          <w:szCs w:val="21"/>
        </w:rPr>
        <w:t>9</w:t>
      </w:r>
      <w:r>
        <w:rPr>
          <w:rFonts w:asciiTheme="minorEastAsia" w:eastAsiaTheme="minorEastAsia" w:hAnsiTheme="minorEastAsia" w:cstheme="minorEastAsia" w:hint="eastAsia"/>
          <w:kern w:val="0"/>
          <w:szCs w:val="21"/>
        </w:rPr>
        <w:t>月</w:t>
      </w:r>
      <w:r w:rsidR="00A553A0">
        <w:rPr>
          <w:rFonts w:asciiTheme="minorEastAsia" w:eastAsiaTheme="minorEastAsia" w:hAnsiTheme="minorEastAsia" w:cstheme="minorEastAsia" w:hint="eastAsia"/>
          <w:kern w:val="0"/>
          <w:szCs w:val="21"/>
        </w:rPr>
        <w:t>2</w:t>
      </w:r>
      <w:r w:rsidR="0090307B">
        <w:rPr>
          <w:rFonts w:asciiTheme="minorEastAsia" w:eastAsiaTheme="minorEastAsia" w:hAnsiTheme="minorEastAsia" w:cstheme="minorEastAsia" w:hint="eastAsia"/>
          <w:kern w:val="0"/>
          <w:szCs w:val="21"/>
        </w:rPr>
        <w:t>8</w:t>
      </w:r>
      <w:r>
        <w:rPr>
          <w:rFonts w:asciiTheme="minorEastAsia" w:eastAsiaTheme="minorEastAsia" w:hAnsiTheme="minorEastAsia" w:cstheme="minorEastAsia" w:hint="eastAsia"/>
          <w:kern w:val="0"/>
          <w:szCs w:val="21"/>
        </w:rPr>
        <w:t>日</w:t>
      </w:r>
    </w:p>
    <w:p w:rsidR="0004355A" w:rsidRDefault="00935C9B" w:rsidP="00BC7501">
      <w:pPr>
        <w:pStyle w:val="a9"/>
        <w:ind w:firstLine="211"/>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szCs w:val="21"/>
        </w:rPr>
        <w:t>二、成交情况</w:t>
      </w:r>
    </w:p>
    <w:tbl>
      <w:tblPr>
        <w:tblStyle w:val="aa"/>
        <w:tblW w:w="10348" w:type="dxa"/>
        <w:tblInd w:w="-34" w:type="dxa"/>
        <w:tblLayout w:type="fixed"/>
        <w:tblLook w:val="04A0"/>
      </w:tblPr>
      <w:tblGrid>
        <w:gridCol w:w="1560"/>
        <w:gridCol w:w="850"/>
        <w:gridCol w:w="1276"/>
        <w:gridCol w:w="1341"/>
        <w:gridCol w:w="1350"/>
        <w:gridCol w:w="1278"/>
        <w:gridCol w:w="647"/>
        <w:gridCol w:w="771"/>
        <w:gridCol w:w="425"/>
        <w:gridCol w:w="850"/>
      </w:tblGrid>
      <w:tr w:rsidR="0004355A" w:rsidTr="00DA31B2">
        <w:trPr>
          <w:trHeight w:val="474"/>
        </w:trPr>
        <w:tc>
          <w:tcPr>
            <w:tcW w:w="1560" w:type="dxa"/>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包号</w:t>
            </w:r>
          </w:p>
        </w:tc>
        <w:tc>
          <w:tcPr>
            <w:tcW w:w="2126" w:type="dxa"/>
            <w:gridSpan w:val="2"/>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采购内容</w:t>
            </w:r>
          </w:p>
        </w:tc>
        <w:tc>
          <w:tcPr>
            <w:tcW w:w="1341" w:type="dxa"/>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供应商名称</w:t>
            </w:r>
          </w:p>
        </w:tc>
        <w:tc>
          <w:tcPr>
            <w:tcW w:w="3275" w:type="dxa"/>
            <w:gridSpan w:val="3"/>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地址</w:t>
            </w:r>
          </w:p>
        </w:tc>
        <w:tc>
          <w:tcPr>
            <w:tcW w:w="1196" w:type="dxa"/>
            <w:gridSpan w:val="2"/>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中标金额</w:t>
            </w:r>
          </w:p>
        </w:tc>
        <w:tc>
          <w:tcPr>
            <w:tcW w:w="850" w:type="dxa"/>
            <w:vAlign w:val="center"/>
          </w:tcPr>
          <w:p w:rsidR="0004355A" w:rsidRDefault="00935C9B">
            <w:pPr>
              <w:jc w:val="center"/>
              <w:rPr>
                <w:rFonts w:asciiTheme="minorEastAsia" w:hAnsiTheme="minorEastAsia" w:cstheme="minorEastAsia"/>
                <w:b/>
                <w:szCs w:val="21"/>
              </w:rPr>
            </w:pPr>
            <w:r>
              <w:rPr>
                <w:rFonts w:asciiTheme="minorEastAsia" w:hAnsiTheme="minorEastAsia" w:cstheme="minorEastAsia" w:hint="eastAsia"/>
                <w:b/>
                <w:szCs w:val="21"/>
              </w:rPr>
              <w:t>单位</w:t>
            </w:r>
          </w:p>
        </w:tc>
      </w:tr>
      <w:tr w:rsidR="00A553A0" w:rsidTr="00DA31B2">
        <w:trPr>
          <w:trHeight w:val="1329"/>
        </w:trPr>
        <w:tc>
          <w:tcPr>
            <w:tcW w:w="1560" w:type="dxa"/>
            <w:vMerge w:val="restart"/>
            <w:vAlign w:val="center"/>
          </w:tcPr>
          <w:p w:rsidR="00A553A0" w:rsidRPr="00A553A0" w:rsidRDefault="00A553A0" w:rsidP="00B54269">
            <w:pPr>
              <w:spacing w:line="360" w:lineRule="auto"/>
              <w:contextualSpacing/>
              <w:jc w:val="center"/>
              <w:rPr>
                <w:rFonts w:asciiTheme="minorEastAsia" w:hAnsiTheme="minorEastAsia"/>
                <w:szCs w:val="21"/>
              </w:rPr>
            </w:pPr>
            <w:r w:rsidRPr="00A553A0">
              <w:rPr>
                <w:rFonts w:asciiTheme="minorEastAsia" w:hAnsiTheme="minorEastAsia" w:hint="eastAsia"/>
                <w:szCs w:val="21"/>
              </w:rPr>
              <w:t>YZCG-DLG2023081-1-1</w:t>
            </w:r>
          </w:p>
        </w:tc>
        <w:tc>
          <w:tcPr>
            <w:tcW w:w="2126" w:type="dxa"/>
            <w:gridSpan w:val="2"/>
            <w:vAlign w:val="center"/>
          </w:tcPr>
          <w:p w:rsidR="00A553A0" w:rsidRDefault="00A553A0" w:rsidP="00A553A0">
            <w:pPr>
              <w:autoSpaceDE w:val="0"/>
              <w:autoSpaceDN w:val="0"/>
              <w:jc w:val="left"/>
              <w:rPr>
                <w:rFonts w:asciiTheme="minorEastAsia" w:hAnsiTheme="minorEastAsia" w:cstheme="minorEastAsia"/>
                <w:kern w:val="0"/>
                <w:szCs w:val="21"/>
              </w:rPr>
            </w:pPr>
            <w:r w:rsidRPr="008F58E4">
              <w:rPr>
                <w:rFonts w:hAnsi="宋体" w:hint="eastAsia"/>
                <w:szCs w:val="21"/>
              </w:rPr>
              <w:t>禹州市市场监督管理局抽检检测专项项目</w:t>
            </w:r>
            <w:r w:rsidRPr="008F58E4">
              <w:rPr>
                <w:rFonts w:hAnsi="宋体" w:hint="eastAsia"/>
                <w:szCs w:val="21"/>
              </w:rPr>
              <w:t>4-6</w:t>
            </w:r>
            <w:r w:rsidRPr="008F58E4">
              <w:rPr>
                <w:rFonts w:hAnsi="宋体" w:hint="eastAsia"/>
                <w:szCs w:val="21"/>
              </w:rPr>
              <w:t>标段（二次）第四</w:t>
            </w:r>
            <w:r w:rsidRPr="008F58E4">
              <w:rPr>
                <w:rFonts w:ascii="宋体" w:hAnsi="宋体" w:cs="宋体" w:hint="eastAsia"/>
                <w:szCs w:val="21"/>
                <w:shd w:val="clear" w:color="auto" w:fill="FFFFFF"/>
              </w:rPr>
              <w:t>标段</w:t>
            </w:r>
          </w:p>
        </w:tc>
        <w:tc>
          <w:tcPr>
            <w:tcW w:w="1341" w:type="dxa"/>
            <w:vAlign w:val="center"/>
          </w:tcPr>
          <w:p w:rsidR="00A553A0" w:rsidRDefault="0090307B">
            <w:pPr>
              <w:autoSpaceDE w:val="0"/>
              <w:autoSpaceDN w:val="0"/>
              <w:jc w:val="center"/>
              <w:rPr>
                <w:rFonts w:asciiTheme="minorEastAsia" w:hAnsiTheme="minorEastAsia" w:cstheme="minorEastAsia"/>
                <w:kern w:val="0"/>
                <w:szCs w:val="21"/>
              </w:rPr>
            </w:pPr>
            <w:r>
              <w:rPr>
                <w:rFonts w:asciiTheme="minorEastAsia" w:hAnsiTheme="minorEastAsia" w:cs="宋体" w:hint="eastAsia"/>
                <w:color w:val="000000" w:themeColor="text1"/>
                <w:szCs w:val="21"/>
              </w:rPr>
              <w:t>河北恒一联华检测科技有限公司</w:t>
            </w:r>
          </w:p>
        </w:tc>
        <w:tc>
          <w:tcPr>
            <w:tcW w:w="3275" w:type="dxa"/>
            <w:gridSpan w:val="3"/>
            <w:vAlign w:val="center"/>
          </w:tcPr>
          <w:p w:rsidR="00A553A0" w:rsidRDefault="0090307B">
            <w:pPr>
              <w:autoSpaceDE w:val="0"/>
              <w:autoSpaceDN w:val="0"/>
              <w:jc w:val="center"/>
              <w:rPr>
                <w:rFonts w:asciiTheme="minorEastAsia" w:hAnsiTheme="minorEastAsia" w:cstheme="minorEastAsia"/>
                <w:kern w:val="0"/>
                <w:szCs w:val="21"/>
              </w:rPr>
            </w:pPr>
            <w:r>
              <w:rPr>
                <w:rFonts w:hint="eastAsia"/>
              </w:rPr>
              <w:t>河北省邯郸市复兴区铁西北大街与果园路交叉口东北角复兴新经济产业园</w:t>
            </w:r>
            <w:r>
              <w:rPr>
                <w:rFonts w:hint="eastAsia"/>
              </w:rPr>
              <w:t xml:space="preserve"> A </w:t>
            </w:r>
            <w:r>
              <w:rPr>
                <w:rFonts w:hint="eastAsia"/>
              </w:rPr>
              <w:t>座第</w:t>
            </w:r>
            <w:r>
              <w:rPr>
                <w:rFonts w:hint="eastAsia"/>
              </w:rPr>
              <w:t xml:space="preserve"> 16.17 </w:t>
            </w:r>
            <w:r>
              <w:rPr>
                <w:rFonts w:hint="eastAsia"/>
              </w:rPr>
              <w:t>层</w:t>
            </w:r>
          </w:p>
        </w:tc>
        <w:tc>
          <w:tcPr>
            <w:tcW w:w="1196" w:type="dxa"/>
            <w:gridSpan w:val="2"/>
            <w:vAlign w:val="center"/>
          </w:tcPr>
          <w:p w:rsidR="00A553A0" w:rsidRDefault="0090307B">
            <w:pPr>
              <w:jc w:val="center"/>
              <w:rPr>
                <w:rFonts w:asciiTheme="minorEastAsia" w:hAnsiTheme="minorEastAsia" w:cstheme="minorEastAsia"/>
                <w:color w:val="000000"/>
                <w:kern w:val="0"/>
                <w:szCs w:val="21"/>
                <w:shd w:val="clear" w:color="auto" w:fill="FFFFFF"/>
              </w:rPr>
            </w:pPr>
            <w:r>
              <w:rPr>
                <w:rFonts w:asciiTheme="minorEastAsia" w:hAnsiTheme="minorEastAsia" w:cs="宋体" w:hint="eastAsia"/>
                <w:color w:val="000000" w:themeColor="text1"/>
                <w:szCs w:val="21"/>
              </w:rPr>
              <w:t>498500.00</w:t>
            </w:r>
          </w:p>
        </w:tc>
        <w:tc>
          <w:tcPr>
            <w:tcW w:w="850" w:type="dxa"/>
            <w:vAlign w:val="center"/>
          </w:tcPr>
          <w:p w:rsidR="00A553A0" w:rsidRDefault="00A553A0">
            <w:pPr>
              <w:autoSpaceDE w:val="0"/>
              <w:autoSpaceDN w:val="0"/>
              <w:jc w:val="center"/>
              <w:rPr>
                <w:rFonts w:asciiTheme="minorEastAsia" w:hAnsiTheme="minorEastAsia" w:cstheme="minorEastAsia"/>
                <w:kern w:val="0"/>
                <w:szCs w:val="21"/>
              </w:rPr>
            </w:pPr>
            <w:r>
              <w:rPr>
                <w:rFonts w:asciiTheme="minorEastAsia" w:hAnsiTheme="minorEastAsia" w:cstheme="minorEastAsia" w:hint="eastAsia"/>
                <w:kern w:val="0"/>
                <w:szCs w:val="21"/>
              </w:rPr>
              <w:t>元</w:t>
            </w:r>
          </w:p>
        </w:tc>
      </w:tr>
      <w:tr w:rsidR="00A553A0">
        <w:trPr>
          <w:trHeight w:val="481"/>
        </w:trPr>
        <w:tc>
          <w:tcPr>
            <w:tcW w:w="1560" w:type="dxa"/>
            <w:vMerge/>
            <w:vAlign w:val="center"/>
          </w:tcPr>
          <w:p w:rsidR="00A553A0" w:rsidRDefault="00A553A0">
            <w:pPr>
              <w:autoSpaceDE w:val="0"/>
              <w:autoSpaceDN w:val="0"/>
              <w:jc w:val="center"/>
              <w:rPr>
                <w:rFonts w:asciiTheme="minorEastAsia" w:hAnsiTheme="minorEastAsia" w:cstheme="minorEastAsia"/>
                <w:kern w:val="0"/>
                <w:szCs w:val="21"/>
              </w:rPr>
            </w:pPr>
          </w:p>
        </w:tc>
        <w:tc>
          <w:tcPr>
            <w:tcW w:w="850" w:type="dxa"/>
            <w:vAlign w:val="center"/>
          </w:tcPr>
          <w:p w:rsidR="00A553A0" w:rsidRDefault="00A553A0">
            <w:pPr>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617" w:type="dxa"/>
            <w:gridSpan w:val="2"/>
            <w:vAlign w:val="center"/>
          </w:tcPr>
          <w:p w:rsidR="00A553A0" w:rsidRDefault="00A553A0">
            <w:pPr>
              <w:jc w:val="center"/>
              <w:rPr>
                <w:rFonts w:asciiTheme="minorEastAsia" w:hAnsiTheme="minorEastAsia" w:cstheme="minorEastAsia"/>
                <w:b/>
                <w:szCs w:val="21"/>
              </w:rPr>
            </w:pPr>
            <w:r>
              <w:rPr>
                <w:rFonts w:asciiTheme="minorEastAsia" w:hAnsiTheme="minorEastAsia" w:cstheme="minorEastAsia" w:hint="eastAsia"/>
                <w:b/>
                <w:szCs w:val="21"/>
              </w:rPr>
              <w:t>名称</w:t>
            </w:r>
          </w:p>
        </w:tc>
        <w:tc>
          <w:tcPr>
            <w:tcW w:w="1350" w:type="dxa"/>
            <w:vAlign w:val="center"/>
          </w:tcPr>
          <w:p w:rsidR="00A553A0" w:rsidRDefault="00A553A0">
            <w:pPr>
              <w:widowControl/>
              <w:ind w:firstLineChars="100" w:firstLine="210"/>
              <w:jc w:val="center"/>
              <w:rPr>
                <w:rFonts w:asciiTheme="minorEastAsia" w:hAnsiTheme="minorEastAsia" w:cstheme="minorEastAsia"/>
                <w:b/>
                <w:szCs w:val="21"/>
              </w:rPr>
            </w:pPr>
            <w:r>
              <w:rPr>
                <w:rFonts w:asciiTheme="minorEastAsia" w:hAnsiTheme="minorEastAsia" w:cstheme="minorEastAsia" w:hint="eastAsia"/>
                <w:kern w:val="0"/>
                <w:szCs w:val="21"/>
              </w:rPr>
              <w:t>服务范围</w:t>
            </w:r>
          </w:p>
        </w:tc>
        <w:tc>
          <w:tcPr>
            <w:tcW w:w="1278" w:type="dxa"/>
            <w:vAlign w:val="center"/>
          </w:tcPr>
          <w:p w:rsidR="00A553A0" w:rsidRDefault="00A553A0">
            <w:pPr>
              <w:widowControl/>
              <w:jc w:val="center"/>
              <w:rPr>
                <w:rFonts w:asciiTheme="minorEastAsia" w:hAnsiTheme="minorEastAsia" w:cstheme="minorEastAsia"/>
                <w:b/>
                <w:szCs w:val="21"/>
              </w:rPr>
            </w:pPr>
            <w:r>
              <w:rPr>
                <w:rFonts w:asciiTheme="minorEastAsia" w:hAnsiTheme="minorEastAsia" w:cstheme="minorEastAsia" w:hint="eastAsia"/>
                <w:kern w:val="0"/>
                <w:szCs w:val="21"/>
              </w:rPr>
              <w:t>服务要求</w:t>
            </w:r>
          </w:p>
        </w:tc>
        <w:tc>
          <w:tcPr>
            <w:tcW w:w="1418" w:type="dxa"/>
            <w:gridSpan w:val="2"/>
            <w:vAlign w:val="center"/>
          </w:tcPr>
          <w:p w:rsidR="00A553A0" w:rsidRDefault="00A553A0">
            <w:pPr>
              <w:widowControl/>
              <w:ind w:firstLineChars="100" w:firstLine="210"/>
              <w:rPr>
                <w:rFonts w:asciiTheme="minorEastAsia" w:hAnsiTheme="minorEastAsia" w:cstheme="minorEastAsia"/>
                <w:b/>
                <w:szCs w:val="21"/>
              </w:rPr>
            </w:pPr>
            <w:r>
              <w:rPr>
                <w:rFonts w:asciiTheme="minorEastAsia" w:hAnsiTheme="minorEastAsia" w:cstheme="minorEastAsia" w:hint="eastAsia"/>
                <w:kern w:val="0"/>
                <w:szCs w:val="21"/>
              </w:rPr>
              <w:t>服务时间</w:t>
            </w:r>
          </w:p>
        </w:tc>
        <w:tc>
          <w:tcPr>
            <w:tcW w:w="1275" w:type="dxa"/>
            <w:gridSpan w:val="2"/>
            <w:vAlign w:val="center"/>
          </w:tcPr>
          <w:p w:rsidR="00A553A0" w:rsidRDefault="00A553A0">
            <w:pPr>
              <w:widowControl/>
              <w:jc w:val="center"/>
              <w:rPr>
                <w:rFonts w:asciiTheme="minorEastAsia" w:hAnsiTheme="minorEastAsia" w:cstheme="minorEastAsia"/>
                <w:b/>
                <w:szCs w:val="21"/>
              </w:rPr>
            </w:pPr>
            <w:r>
              <w:rPr>
                <w:rFonts w:asciiTheme="minorEastAsia" w:hAnsiTheme="minorEastAsia" w:cstheme="minorEastAsia" w:hint="eastAsia"/>
                <w:kern w:val="0"/>
                <w:szCs w:val="21"/>
              </w:rPr>
              <w:t>服务标准</w:t>
            </w:r>
          </w:p>
        </w:tc>
      </w:tr>
      <w:tr w:rsidR="00A553A0">
        <w:trPr>
          <w:trHeight w:val="743"/>
        </w:trPr>
        <w:tc>
          <w:tcPr>
            <w:tcW w:w="1560" w:type="dxa"/>
            <w:vMerge/>
            <w:vAlign w:val="center"/>
          </w:tcPr>
          <w:p w:rsidR="00A553A0" w:rsidRDefault="00A553A0">
            <w:pPr>
              <w:autoSpaceDE w:val="0"/>
              <w:autoSpaceDN w:val="0"/>
              <w:jc w:val="center"/>
              <w:rPr>
                <w:rFonts w:asciiTheme="minorEastAsia" w:hAnsiTheme="minorEastAsia" w:cstheme="minorEastAsia"/>
                <w:kern w:val="0"/>
                <w:szCs w:val="21"/>
              </w:rPr>
            </w:pPr>
          </w:p>
        </w:tc>
        <w:tc>
          <w:tcPr>
            <w:tcW w:w="850" w:type="dxa"/>
            <w:vAlign w:val="center"/>
          </w:tcPr>
          <w:p w:rsidR="00A553A0" w:rsidRDefault="00A553A0">
            <w:pPr>
              <w:autoSpaceDE w:val="0"/>
              <w:autoSpaceDN w:val="0"/>
              <w:jc w:val="center"/>
              <w:rPr>
                <w:rFonts w:asciiTheme="minorEastAsia" w:hAnsiTheme="minorEastAsia" w:cstheme="minorEastAsia"/>
                <w:color w:val="000000"/>
                <w:kern w:val="0"/>
                <w:szCs w:val="21"/>
                <w:shd w:val="clear" w:color="auto" w:fill="FFFFFF"/>
                <w:lang w:val="zh-CN"/>
              </w:rPr>
            </w:pPr>
            <w:r>
              <w:rPr>
                <w:rFonts w:asciiTheme="minorEastAsia" w:hAnsiTheme="minorEastAsia" w:cstheme="minorEastAsia" w:hint="eastAsia"/>
                <w:color w:val="000000"/>
                <w:kern w:val="0"/>
                <w:szCs w:val="21"/>
                <w:shd w:val="clear" w:color="auto" w:fill="FFFFFF"/>
                <w:lang w:val="zh-CN"/>
              </w:rPr>
              <w:t>1</w:t>
            </w:r>
          </w:p>
        </w:tc>
        <w:tc>
          <w:tcPr>
            <w:tcW w:w="2617" w:type="dxa"/>
            <w:gridSpan w:val="2"/>
            <w:vAlign w:val="center"/>
          </w:tcPr>
          <w:p w:rsidR="00A553A0" w:rsidRDefault="00A553A0">
            <w:pPr>
              <w:autoSpaceDE w:val="0"/>
              <w:autoSpaceDN w:val="0"/>
              <w:jc w:val="center"/>
              <w:rPr>
                <w:rFonts w:asciiTheme="minorEastAsia" w:hAnsiTheme="minorEastAsia" w:cstheme="minorEastAsia"/>
                <w:color w:val="000000"/>
                <w:kern w:val="0"/>
                <w:szCs w:val="21"/>
                <w:shd w:val="clear" w:color="auto" w:fill="FFFFFF"/>
                <w:lang w:val="zh-CN"/>
              </w:rPr>
            </w:pPr>
            <w:r w:rsidRPr="008F58E4">
              <w:rPr>
                <w:rFonts w:hAnsi="宋体" w:hint="eastAsia"/>
                <w:szCs w:val="21"/>
              </w:rPr>
              <w:t>禹州市市场监督管理局抽检检测专项项目</w:t>
            </w:r>
            <w:r w:rsidRPr="008F58E4">
              <w:rPr>
                <w:rFonts w:hAnsi="宋体" w:hint="eastAsia"/>
                <w:szCs w:val="21"/>
              </w:rPr>
              <w:t>4-6</w:t>
            </w:r>
            <w:r w:rsidRPr="008F58E4">
              <w:rPr>
                <w:rFonts w:hAnsi="宋体" w:hint="eastAsia"/>
                <w:szCs w:val="21"/>
              </w:rPr>
              <w:t>标段（二次）第四</w:t>
            </w:r>
            <w:r w:rsidRPr="008F58E4">
              <w:rPr>
                <w:rFonts w:ascii="宋体" w:hAnsi="宋体" w:cs="宋体" w:hint="eastAsia"/>
                <w:szCs w:val="21"/>
                <w:shd w:val="clear" w:color="auto" w:fill="FFFFFF"/>
              </w:rPr>
              <w:t>标段</w:t>
            </w:r>
          </w:p>
        </w:tc>
        <w:tc>
          <w:tcPr>
            <w:tcW w:w="1350" w:type="dxa"/>
            <w:vAlign w:val="center"/>
          </w:tcPr>
          <w:p w:rsidR="00A553A0" w:rsidRDefault="00A553A0">
            <w:pPr>
              <w:autoSpaceDE w:val="0"/>
              <w:autoSpaceDN w:val="0"/>
              <w:jc w:val="center"/>
              <w:rPr>
                <w:rFonts w:asciiTheme="minorEastAsia" w:hAnsiTheme="minorEastAsia" w:cstheme="minorEastAsia"/>
                <w:kern w:val="0"/>
                <w:szCs w:val="21"/>
              </w:rPr>
            </w:pPr>
            <w:r>
              <w:rPr>
                <w:rFonts w:asciiTheme="minorEastAsia" w:hAnsiTheme="minorEastAsia" w:cstheme="minorEastAsia" w:hint="eastAsia"/>
                <w:kern w:val="0"/>
                <w:szCs w:val="21"/>
              </w:rPr>
              <w:t>详见附件</w:t>
            </w:r>
          </w:p>
        </w:tc>
        <w:tc>
          <w:tcPr>
            <w:tcW w:w="1278" w:type="dxa"/>
            <w:vAlign w:val="center"/>
          </w:tcPr>
          <w:p w:rsidR="00A553A0" w:rsidRDefault="00A553A0">
            <w:pPr>
              <w:autoSpaceDE w:val="0"/>
              <w:autoSpaceDN w:val="0"/>
              <w:jc w:val="center"/>
              <w:rPr>
                <w:rFonts w:asciiTheme="minorEastAsia" w:hAnsiTheme="minorEastAsia" w:cstheme="minorEastAsia"/>
                <w:kern w:val="0"/>
                <w:szCs w:val="21"/>
              </w:rPr>
            </w:pPr>
            <w:r>
              <w:rPr>
                <w:rFonts w:asciiTheme="minorEastAsia" w:hAnsiTheme="minorEastAsia" w:cstheme="minorEastAsia" w:hint="eastAsia"/>
                <w:kern w:val="0"/>
                <w:szCs w:val="21"/>
              </w:rPr>
              <w:t>详见附件</w:t>
            </w:r>
          </w:p>
        </w:tc>
        <w:tc>
          <w:tcPr>
            <w:tcW w:w="1418" w:type="dxa"/>
            <w:gridSpan w:val="2"/>
            <w:vAlign w:val="center"/>
          </w:tcPr>
          <w:p w:rsidR="00A553A0" w:rsidRDefault="00A553A0">
            <w:pPr>
              <w:widowControl/>
              <w:jc w:val="left"/>
              <w:rPr>
                <w:rFonts w:asciiTheme="minorEastAsia" w:hAnsiTheme="minorEastAsia" w:cstheme="minorEastAsia"/>
                <w:kern w:val="0"/>
                <w:szCs w:val="21"/>
              </w:rPr>
            </w:pPr>
            <w:r>
              <w:rPr>
                <w:rFonts w:asciiTheme="minorEastAsia" w:hAnsiTheme="minorEastAsia" w:cstheme="minorEastAsia" w:hint="eastAsia"/>
                <w:color w:val="000000"/>
                <w:kern w:val="0"/>
                <w:szCs w:val="21"/>
              </w:rPr>
              <w:t>自合同签订之日起一年</w:t>
            </w:r>
          </w:p>
        </w:tc>
        <w:tc>
          <w:tcPr>
            <w:tcW w:w="1275" w:type="dxa"/>
            <w:gridSpan w:val="2"/>
            <w:vAlign w:val="center"/>
          </w:tcPr>
          <w:p w:rsidR="00A553A0" w:rsidRDefault="00A553A0">
            <w:pPr>
              <w:autoSpaceDE w:val="0"/>
              <w:autoSpaceDN w:val="0"/>
              <w:jc w:val="center"/>
              <w:rPr>
                <w:rFonts w:asciiTheme="minorEastAsia" w:hAnsiTheme="minorEastAsia" w:cstheme="minorEastAsia"/>
                <w:kern w:val="0"/>
                <w:szCs w:val="21"/>
              </w:rPr>
            </w:pPr>
            <w:r>
              <w:rPr>
                <w:rFonts w:asciiTheme="minorEastAsia" w:hAnsiTheme="minorEastAsia" w:cstheme="minorEastAsia" w:hint="eastAsia"/>
                <w:kern w:val="0"/>
                <w:szCs w:val="21"/>
              </w:rPr>
              <w:t>详见附件</w:t>
            </w:r>
          </w:p>
        </w:tc>
      </w:tr>
    </w:tbl>
    <w:p w:rsidR="0004355A" w:rsidRDefault="00935C9B" w:rsidP="00DA31B2">
      <w:pPr>
        <w:spacing w:line="400" w:lineRule="atLeas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三、评审专家名单</w:t>
      </w:r>
    </w:p>
    <w:p w:rsidR="0004355A" w:rsidRDefault="00F31A66" w:rsidP="00DA31B2">
      <w:pPr>
        <w:spacing w:line="400" w:lineRule="atLeas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sidR="0090307B">
        <w:rPr>
          <w:rFonts w:asciiTheme="minorEastAsia" w:eastAsiaTheme="minorEastAsia" w:hAnsiTheme="minorEastAsia" w:cstheme="minorEastAsia" w:hint="eastAsia"/>
          <w:bCs/>
          <w:szCs w:val="21"/>
        </w:rPr>
        <w:t>庞永杰、范艳丽、乔志、李建伟、杨海燕</w:t>
      </w:r>
    </w:p>
    <w:p w:rsidR="0004355A" w:rsidRDefault="00935C9B" w:rsidP="00DA31B2">
      <w:pPr>
        <w:spacing w:line="400" w:lineRule="atLeas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四、代理服务收费标准及金额</w:t>
      </w:r>
    </w:p>
    <w:p w:rsidR="0004355A" w:rsidRDefault="00F31A66" w:rsidP="00DA31B2">
      <w:pPr>
        <w:autoSpaceDE w:val="0"/>
        <w:autoSpaceDN w:val="0"/>
        <w:spacing w:line="400" w:lineRule="atLeast"/>
        <w:ind w:firstLineChars="100" w:firstLine="21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sidR="00935C9B">
        <w:rPr>
          <w:rFonts w:asciiTheme="minorEastAsia" w:eastAsiaTheme="minorEastAsia" w:hAnsiTheme="minorEastAsia" w:cstheme="minorEastAsia" w:hint="eastAsia"/>
          <w:kern w:val="0"/>
          <w:szCs w:val="21"/>
        </w:rPr>
        <w:t>收费标准：豫招协〔2023〕002《河南省招标代理服务收费指导意见》收取，中标人支付。</w:t>
      </w:r>
    </w:p>
    <w:p w:rsidR="0004355A" w:rsidRDefault="00F31A66" w:rsidP="00DA31B2">
      <w:pPr>
        <w:pStyle w:val="a9"/>
        <w:spacing w:line="400" w:lineRule="atLeast"/>
        <w:ind w:firstLine="21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 xml:space="preserve">  </w:t>
      </w:r>
      <w:r w:rsidR="00935C9B">
        <w:rPr>
          <w:rFonts w:asciiTheme="minorEastAsia" w:eastAsiaTheme="minorEastAsia" w:hAnsiTheme="minorEastAsia" w:cstheme="minorEastAsia" w:hint="eastAsia"/>
          <w:szCs w:val="21"/>
        </w:rPr>
        <w:t>收费金额</w:t>
      </w:r>
      <w:r w:rsidR="00935C9B">
        <w:rPr>
          <w:rFonts w:asciiTheme="minorEastAsia" w:eastAsiaTheme="minorEastAsia" w:hAnsiTheme="minorEastAsia" w:cstheme="minorEastAsia" w:hint="eastAsia"/>
          <w:kern w:val="0"/>
          <w:szCs w:val="21"/>
        </w:rPr>
        <w:t>：</w:t>
      </w:r>
      <w:r w:rsidR="0090307B">
        <w:rPr>
          <w:rFonts w:asciiTheme="minorEastAsia" w:eastAsiaTheme="minorEastAsia" w:hAnsiTheme="minorEastAsia" w:cstheme="minorEastAsia" w:hint="eastAsia"/>
          <w:kern w:val="0"/>
          <w:szCs w:val="21"/>
        </w:rPr>
        <w:t>8474</w:t>
      </w:r>
      <w:r w:rsidR="00935C9B">
        <w:rPr>
          <w:rFonts w:asciiTheme="minorEastAsia" w:eastAsiaTheme="minorEastAsia" w:hAnsiTheme="minorEastAsia" w:cstheme="minorEastAsia" w:hint="eastAsia"/>
          <w:kern w:val="0"/>
          <w:szCs w:val="21"/>
        </w:rPr>
        <w:t>元</w:t>
      </w:r>
    </w:p>
    <w:p w:rsidR="0004355A" w:rsidRDefault="00935C9B" w:rsidP="00DA31B2">
      <w:pPr>
        <w:spacing w:line="400" w:lineRule="atLeas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五、成交公告发布的媒介及成交公告期限</w:t>
      </w:r>
    </w:p>
    <w:p w:rsidR="0004355A" w:rsidRDefault="00935C9B" w:rsidP="00DA31B2">
      <w:pPr>
        <w:autoSpaceDE w:val="0"/>
        <w:autoSpaceDN w:val="0"/>
        <w:spacing w:line="40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本次中标公告在《河南省政府采购网》《许昌市政府采购网》《全国公共资源交易平台（河南省</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kern w:val="0"/>
          <w:szCs w:val="21"/>
        </w:rPr>
        <w:t>许昌市）》上发布，成交公告期限为1个工作日 。</w:t>
      </w:r>
    </w:p>
    <w:p w:rsidR="0004355A" w:rsidRDefault="00935C9B" w:rsidP="00DA31B2">
      <w:pPr>
        <w:pStyle w:val="a9"/>
        <w:spacing w:line="400" w:lineRule="atLeast"/>
        <w:ind w:firstLine="21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六、其他补充事宜</w:t>
      </w:r>
    </w:p>
    <w:p w:rsidR="00DA31B2" w:rsidRDefault="00DA31B2" w:rsidP="00DA31B2">
      <w:pPr>
        <w:autoSpaceDE w:val="0"/>
        <w:autoSpaceDN w:val="0"/>
        <w:spacing w:line="400" w:lineRule="atLeast"/>
        <w:ind w:firstLineChars="200" w:firstLine="420"/>
        <w:jc w:val="left"/>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szCs w:val="21"/>
        </w:rPr>
        <w:t>因第五标</w:t>
      </w:r>
      <w:r>
        <w:rPr>
          <w:rFonts w:asciiTheme="minorEastAsia" w:hAnsiTheme="minorEastAsia" w:cstheme="minorEastAsia" w:hint="eastAsia"/>
          <w:szCs w:val="21"/>
        </w:rPr>
        <w:t>段</w:t>
      </w:r>
      <w:r>
        <w:rPr>
          <w:rFonts w:asciiTheme="minorEastAsia" w:eastAsiaTheme="minorEastAsia" w:hAnsiTheme="minorEastAsia" w:cstheme="minorEastAsia" w:hint="eastAsia"/>
          <w:szCs w:val="21"/>
        </w:rPr>
        <w:t>、第六标</w:t>
      </w:r>
      <w:r>
        <w:rPr>
          <w:rFonts w:asciiTheme="minorEastAsia" w:hAnsiTheme="minorEastAsia" w:cstheme="minorEastAsia" w:hint="eastAsia"/>
          <w:szCs w:val="21"/>
        </w:rPr>
        <w:t>段</w:t>
      </w:r>
      <w:r>
        <w:rPr>
          <w:rFonts w:asciiTheme="minorEastAsia" w:hAnsiTheme="minorEastAsia" w:cs="宋体" w:hint="eastAsia"/>
          <w:szCs w:val="21"/>
        </w:rPr>
        <w:t>经评标委员会符合性审查，合格投标人不足三家，做废标处理</w:t>
      </w:r>
      <w:r>
        <w:rPr>
          <w:rFonts w:ascii="宋体" w:hAnsi="宋体" w:cs="宋体" w:hint="eastAsia"/>
          <w:b/>
          <w:bCs/>
          <w:kern w:val="0"/>
          <w:szCs w:val="21"/>
        </w:rPr>
        <w:t>。</w:t>
      </w:r>
    </w:p>
    <w:p w:rsidR="0004355A" w:rsidRDefault="00935C9B" w:rsidP="00DA31B2">
      <w:pPr>
        <w:autoSpaceDE w:val="0"/>
        <w:autoSpaceDN w:val="0"/>
        <w:spacing w:line="40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各有关当事人对中标结果有异议的，可以在中标结果公告期限届满之日起7个工作日内，以书面形式向采购人或采购代理机构提出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 </w:t>
      </w:r>
    </w:p>
    <w:p w:rsidR="0004355A" w:rsidRDefault="00935C9B" w:rsidP="00DA31B2">
      <w:pPr>
        <w:autoSpaceDE w:val="0"/>
        <w:autoSpaceDN w:val="0"/>
        <w:spacing w:line="40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受理部门：禹州市财政局政府采购监督管理办公室 </w:t>
      </w:r>
    </w:p>
    <w:p w:rsidR="0004355A" w:rsidRDefault="00935C9B" w:rsidP="00DA31B2">
      <w:pPr>
        <w:autoSpaceDE w:val="0"/>
        <w:autoSpaceDN w:val="0"/>
        <w:spacing w:line="40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受理电话：0374-8112523 </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电子邮箱：</w:t>
      </w:r>
      <w:hyperlink r:id="rId7" w:history="1">
        <w:r>
          <w:rPr>
            <w:rStyle w:val="ab"/>
            <w:rFonts w:asciiTheme="minorEastAsia" w:eastAsiaTheme="minorEastAsia" w:hAnsiTheme="minorEastAsia" w:cstheme="minorEastAsia" w:hint="eastAsia"/>
            <w:color w:val="auto"/>
            <w:kern w:val="0"/>
            <w:szCs w:val="21"/>
          </w:rPr>
          <w:t>yzscgb8112523@163.com</w:t>
        </w:r>
      </w:hyperlink>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通讯地址：禹州市行政北路2号禹州市财政局1305房间</w:t>
      </w:r>
    </w:p>
    <w:p w:rsidR="0004355A" w:rsidRDefault="00935C9B" w:rsidP="00BC7501">
      <w:pPr>
        <w:pStyle w:val="a9"/>
        <w:spacing w:line="420" w:lineRule="atLeast"/>
        <w:ind w:firstLine="21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七、凡对本次公告内容提出询问，请按以下方式联系</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1.采购人信息</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名称：</w:t>
      </w:r>
      <w:r>
        <w:rPr>
          <w:rFonts w:asciiTheme="minorEastAsia" w:eastAsiaTheme="minorEastAsia" w:hAnsiTheme="minorEastAsia" w:cstheme="minorEastAsia" w:hint="eastAsia"/>
          <w:kern w:val="0"/>
          <w:szCs w:val="21"/>
          <w:lang w:val="zh-CN"/>
        </w:rPr>
        <w:t>禹州市市场监督管理局</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lang w:val="zh-CN"/>
        </w:rPr>
        <w:t>禹州市行政南路70号</w:t>
      </w:r>
    </w:p>
    <w:p w:rsidR="0004355A" w:rsidRPr="00BC7501"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w:t>
      </w:r>
      <w:r w:rsidRPr="00BC7501">
        <w:rPr>
          <w:rFonts w:asciiTheme="minorEastAsia" w:eastAsiaTheme="minorEastAsia" w:hAnsiTheme="minorEastAsia" w:cstheme="minorEastAsia" w:hint="eastAsia"/>
          <w:kern w:val="0"/>
          <w:szCs w:val="21"/>
        </w:rPr>
        <w:t>：</w:t>
      </w:r>
      <w:r w:rsidRPr="00BC7501">
        <w:rPr>
          <w:rFonts w:asciiTheme="minorEastAsia" w:eastAsiaTheme="minorEastAsia" w:hAnsiTheme="minorEastAsia" w:cstheme="minorEastAsia" w:hint="eastAsia"/>
          <w:szCs w:val="21"/>
        </w:rPr>
        <w:t>王雷</w:t>
      </w:r>
    </w:p>
    <w:p w:rsidR="0004355A" w:rsidRPr="00BC7501"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sidRPr="00BC7501">
        <w:rPr>
          <w:rFonts w:asciiTheme="minorEastAsia" w:eastAsiaTheme="minorEastAsia" w:hAnsiTheme="minorEastAsia" w:cstheme="minorEastAsia" w:hint="eastAsia"/>
          <w:kern w:val="0"/>
          <w:szCs w:val="21"/>
        </w:rPr>
        <w:t>联系电话：</w:t>
      </w:r>
      <w:r w:rsidRPr="00BC7501">
        <w:rPr>
          <w:rFonts w:asciiTheme="minorEastAsia" w:eastAsiaTheme="minorEastAsia" w:hAnsiTheme="minorEastAsia" w:cstheme="minorEastAsia" w:hint="eastAsia"/>
          <w:szCs w:val="21"/>
        </w:rPr>
        <w:t>13803740380</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2.采购代理机构信息</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名称：</w:t>
      </w:r>
      <w:r>
        <w:rPr>
          <w:rFonts w:asciiTheme="minorEastAsia" w:eastAsiaTheme="minorEastAsia" w:hAnsiTheme="minorEastAsia" w:cstheme="minorEastAsia" w:hint="eastAsia"/>
          <w:kern w:val="0"/>
          <w:szCs w:val="21"/>
          <w:lang w:val="zh-CN"/>
        </w:rPr>
        <w:t>河南昊之伟建设工程管理有限公司</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地址：</w:t>
      </w:r>
      <w:r>
        <w:rPr>
          <w:rFonts w:asciiTheme="minorEastAsia" w:eastAsiaTheme="minorEastAsia" w:hAnsiTheme="minorEastAsia" w:cstheme="minorEastAsia" w:hint="eastAsia"/>
          <w:kern w:val="0"/>
          <w:szCs w:val="21"/>
          <w:lang w:val="zh-CN"/>
        </w:rPr>
        <w:t>河南省郑州市市辖区郑东新区博学路277号正商学府广场B座13层1303室</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联系人：张</w:t>
      </w:r>
      <w:r>
        <w:rPr>
          <w:rFonts w:asciiTheme="minorEastAsia" w:eastAsiaTheme="minorEastAsia" w:hAnsiTheme="minorEastAsia" w:cstheme="minorEastAsia" w:hint="eastAsia"/>
          <w:kern w:val="0"/>
          <w:szCs w:val="21"/>
          <w:lang w:val="zh-CN"/>
        </w:rPr>
        <w:t>女士</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联系电话：19903741882</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3.项目联系方式</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联系人：张</w:t>
      </w:r>
      <w:r>
        <w:rPr>
          <w:rFonts w:asciiTheme="minorEastAsia" w:eastAsiaTheme="minorEastAsia" w:hAnsiTheme="minorEastAsia" w:cstheme="minorEastAsia" w:hint="eastAsia"/>
          <w:kern w:val="0"/>
          <w:szCs w:val="21"/>
          <w:lang w:val="zh-CN"/>
        </w:rPr>
        <w:t>女士</w:t>
      </w:r>
    </w:p>
    <w:p w:rsidR="0004355A" w:rsidRDefault="00935C9B">
      <w:pPr>
        <w:autoSpaceDE w:val="0"/>
        <w:autoSpaceDN w:val="0"/>
        <w:spacing w:line="420" w:lineRule="atLeas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联系电话：19903741882</w:t>
      </w:r>
    </w:p>
    <w:p w:rsidR="0004355A" w:rsidRDefault="0004355A">
      <w:pPr>
        <w:spacing w:line="360" w:lineRule="auto"/>
        <w:jc w:val="right"/>
        <w:rPr>
          <w:rFonts w:asciiTheme="minorEastAsia" w:eastAsiaTheme="minorEastAsia" w:hAnsiTheme="minorEastAsia" w:cstheme="minorEastAsia"/>
          <w:szCs w:val="21"/>
        </w:rPr>
      </w:pPr>
    </w:p>
    <w:p w:rsidR="0004355A" w:rsidRDefault="00935C9B">
      <w:pPr>
        <w:spacing w:line="360" w:lineRule="auto"/>
        <w:ind w:firstLineChars="200" w:firstLine="420"/>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shd w:val="clear" w:color="auto" w:fill="FFFFFF"/>
        </w:rPr>
        <w:t>2023年</w:t>
      </w:r>
      <w:r w:rsidR="000F1FE8">
        <w:rPr>
          <w:rFonts w:asciiTheme="minorEastAsia" w:eastAsiaTheme="minorEastAsia" w:hAnsiTheme="minorEastAsia" w:cstheme="minorEastAsia" w:hint="eastAsia"/>
          <w:color w:val="000000"/>
          <w:kern w:val="0"/>
          <w:szCs w:val="21"/>
          <w:shd w:val="clear" w:color="auto" w:fill="FFFFFF"/>
        </w:rPr>
        <w:t>10</w:t>
      </w:r>
      <w:r>
        <w:rPr>
          <w:rFonts w:asciiTheme="minorEastAsia" w:eastAsiaTheme="minorEastAsia" w:hAnsiTheme="minorEastAsia" w:cstheme="minorEastAsia" w:hint="eastAsia"/>
          <w:color w:val="000000"/>
          <w:kern w:val="0"/>
          <w:szCs w:val="21"/>
          <w:shd w:val="clear" w:color="auto" w:fill="FFFFFF"/>
        </w:rPr>
        <w:t>月</w:t>
      </w:r>
      <w:r w:rsidR="000F1FE8">
        <w:rPr>
          <w:rFonts w:asciiTheme="minorEastAsia" w:eastAsiaTheme="minorEastAsia" w:hAnsiTheme="minorEastAsia" w:cstheme="minorEastAsia" w:hint="eastAsia"/>
          <w:color w:val="000000"/>
          <w:kern w:val="0"/>
          <w:szCs w:val="21"/>
          <w:shd w:val="clear" w:color="auto" w:fill="FFFFFF"/>
        </w:rPr>
        <w:t>7</w:t>
      </w:r>
      <w:r>
        <w:rPr>
          <w:rFonts w:asciiTheme="minorEastAsia" w:eastAsiaTheme="minorEastAsia" w:hAnsiTheme="minorEastAsia" w:cstheme="minorEastAsia" w:hint="eastAsia"/>
          <w:color w:val="000000"/>
          <w:kern w:val="0"/>
          <w:szCs w:val="21"/>
          <w:shd w:val="clear" w:color="auto" w:fill="FFFFFF"/>
        </w:rPr>
        <w:t>日</w:t>
      </w:r>
      <w:bookmarkStart w:id="2" w:name="_GoBack"/>
      <w:bookmarkEnd w:id="0"/>
      <w:bookmarkEnd w:id="1"/>
      <w:bookmarkEnd w:id="2"/>
    </w:p>
    <w:sectPr w:rsidR="0004355A" w:rsidSect="0004355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51B" w:rsidRDefault="003B051B" w:rsidP="00BC7501">
      <w:r>
        <w:separator/>
      </w:r>
    </w:p>
  </w:endnote>
  <w:endnote w:type="continuationSeparator" w:id="1">
    <w:p w:rsidR="003B051B" w:rsidRDefault="003B051B" w:rsidP="00BC7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51B" w:rsidRDefault="003B051B" w:rsidP="00BC7501">
      <w:r>
        <w:separator/>
      </w:r>
    </w:p>
  </w:footnote>
  <w:footnote w:type="continuationSeparator" w:id="1">
    <w:p w:rsidR="003B051B" w:rsidRDefault="003B051B" w:rsidP="00BC7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Y3ZmM1ZGFmMmNkMDlhYmNlNGNkZjcxZmM5NDFkNjUifQ=="/>
  </w:docVars>
  <w:rsids>
    <w:rsidRoot w:val="136E65F7"/>
    <w:rsid w:val="00001ACF"/>
    <w:rsid w:val="00021514"/>
    <w:rsid w:val="00024BA5"/>
    <w:rsid w:val="00040962"/>
    <w:rsid w:val="0004355A"/>
    <w:rsid w:val="00051518"/>
    <w:rsid w:val="00095A90"/>
    <w:rsid w:val="000A2870"/>
    <w:rsid w:val="000A2C34"/>
    <w:rsid w:val="000A377E"/>
    <w:rsid w:val="000A7AF1"/>
    <w:rsid w:val="000B2645"/>
    <w:rsid w:val="000C18A7"/>
    <w:rsid w:val="000D2615"/>
    <w:rsid w:val="000D43C7"/>
    <w:rsid w:val="000F1FE8"/>
    <w:rsid w:val="000F5217"/>
    <w:rsid w:val="001257B7"/>
    <w:rsid w:val="00172196"/>
    <w:rsid w:val="00182D6A"/>
    <w:rsid w:val="001900A9"/>
    <w:rsid w:val="001A5C90"/>
    <w:rsid w:val="001B2147"/>
    <w:rsid w:val="001B413D"/>
    <w:rsid w:val="001D5FBB"/>
    <w:rsid w:val="0022662A"/>
    <w:rsid w:val="002402C8"/>
    <w:rsid w:val="00257769"/>
    <w:rsid w:val="0029233D"/>
    <w:rsid w:val="002B453B"/>
    <w:rsid w:val="002C481C"/>
    <w:rsid w:val="002D2C21"/>
    <w:rsid w:val="00300D1C"/>
    <w:rsid w:val="003103D0"/>
    <w:rsid w:val="003246B9"/>
    <w:rsid w:val="00362BF6"/>
    <w:rsid w:val="00365794"/>
    <w:rsid w:val="00382634"/>
    <w:rsid w:val="003A7060"/>
    <w:rsid w:val="003B051B"/>
    <w:rsid w:val="003B5A2F"/>
    <w:rsid w:val="003D7DF9"/>
    <w:rsid w:val="00436E81"/>
    <w:rsid w:val="0044528B"/>
    <w:rsid w:val="00447DB7"/>
    <w:rsid w:val="00481B90"/>
    <w:rsid w:val="004E4027"/>
    <w:rsid w:val="004E48A3"/>
    <w:rsid w:val="004E5093"/>
    <w:rsid w:val="004F7B99"/>
    <w:rsid w:val="005043C9"/>
    <w:rsid w:val="00517941"/>
    <w:rsid w:val="0056073C"/>
    <w:rsid w:val="005937FA"/>
    <w:rsid w:val="005D30D0"/>
    <w:rsid w:val="005E7271"/>
    <w:rsid w:val="0063693B"/>
    <w:rsid w:val="00664633"/>
    <w:rsid w:val="00692AA5"/>
    <w:rsid w:val="006B725E"/>
    <w:rsid w:val="006D2881"/>
    <w:rsid w:val="006E2410"/>
    <w:rsid w:val="00721283"/>
    <w:rsid w:val="00773FFC"/>
    <w:rsid w:val="00774647"/>
    <w:rsid w:val="00781D29"/>
    <w:rsid w:val="007A209B"/>
    <w:rsid w:val="007C3D17"/>
    <w:rsid w:val="007D25DE"/>
    <w:rsid w:val="00802673"/>
    <w:rsid w:val="00814E24"/>
    <w:rsid w:val="00827478"/>
    <w:rsid w:val="00831E1C"/>
    <w:rsid w:val="00850AEE"/>
    <w:rsid w:val="008642A1"/>
    <w:rsid w:val="00887F5C"/>
    <w:rsid w:val="008A019E"/>
    <w:rsid w:val="008A4D33"/>
    <w:rsid w:val="008B4082"/>
    <w:rsid w:val="008C2547"/>
    <w:rsid w:val="008D02EA"/>
    <w:rsid w:val="008D0EC3"/>
    <w:rsid w:val="0090307B"/>
    <w:rsid w:val="00935C9B"/>
    <w:rsid w:val="009364CC"/>
    <w:rsid w:val="009524E9"/>
    <w:rsid w:val="009718A5"/>
    <w:rsid w:val="00990F77"/>
    <w:rsid w:val="00993022"/>
    <w:rsid w:val="00996202"/>
    <w:rsid w:val="009B63C0"/>
    <w:rsid w:val="009D687B"/>
    <w:rsid w:val="009E3649"/>
    <w:rsid w:val="00A40DDF"/>
    <w:rsid w:val="00A504E3"/>
    <w:rsid w:val="00A516E1"/>
    <w:rsid w:val="00A553A0"/>
    <w:rsid w:val="00A643AD"/>
    <w:rsid w:val="00A70B32"/>
    <w:rsid w:val="00A83135"/>
    <w:rsid w:val="00A85ABF"/>
    <w:rsid w:val="00A97945"/>
    <w:rsid w:val="00AB184F"/>
    <w:rsid w:val="00AC74DD"/>
    <w:rsid w:val="00AE1510"/>
    <w:rsid w:val="00B019B6"/>
    <w:rsid w:val="00B1330C"/>
    <w:rsid w:val="00B1775F"/>
    <w:rsid w:val="00B33004"/>
    <w:rsid w:val="00B50EA0"/>
    <w:rsid w:val="00B6710C"/>
    <w:rsid w:val="00B717A5"/>
    <w:rsid w:val="00B83AF9"/>
    <w:rsid w:val="00B855CA"/>
    <w:rsid w:val="00BA7675"/>
    <w:rsid w:val="00BC7501"/>
    <w:rsid w:val="00C06A9B"/>
    <w:rsid w:val="00C071BC"/>
    <w:rsid w:val="00C12126"/>
    <w:rsid w:val="00C21569"/>
    <w:rsid w:val="00C25521"/>
    <w:rsid w:val="00C25B1F"/>
    <w:rsid w:val="00C46AB6"/>
    <w:rsid w:val="00C72F58"/>
    <w:rsid w:val="00C7320C"/>
    <w:rsid w:val="00C8403B"/>
    <w:rsid w:val="00C92BDA"/>
    <w:rsid w:val="00CB14A9"/>
    <w:rsid w:val="00CB405D"/>
    <w:rsid w:val="00CC7AFA"/>
    <w:rsid w:val="00CE2626"/>
    <w:rsid w:val="00CE5FB8"/>
    <w:rsid w:val="00D041EE"/>
    <w:rsid w:val="00D05F8D"/>
    <w:rsid w:val="00D104DE"/>
    <w:rsid w:val="00D279E4"/>
    <w:rsid w:val="00D4674E"/>
    <w:rsid w:val="00D73169"/>
    <w:rsid w:val="00D85E62"/>
    <w:rsid w:val="00DA31B2"/>
    <w:rsid w:val="00DB4DE7"/>
    <w:rsid w:val="00DD4EF9"/>
    <w:rsid w:val="00E047BA"/>
    <w:rsid w:val="00E27884"/>
    <w:rsid w:val="00E5173B"/>
    <w:rsid w:val="00E64E1C"/>
    <w:rsid w:val="00EA4A12"/>
    <w:rsid w:val="00EB21C5"/>
    <w:rsid w:val="00EB45FC"/>
    <w:rsid w:val="00EC2AE9"/>
    <w:rsid w:val="00ED573A"/>
    <w:rsid w:val="00EF70FD"/>
    <w:rsid w:val="00F1194B"/>
    <w:rsid w:val="00F1606D"/>
    <w:rsid w:val="00F24639"/>
    <w:rsid w:val="00F31A66"/>
    <w:rsid w:val="00F46D04"/>
    <w:rsid w:val="00F557BF"/>
    <w:rsid w:val="00F63311"/>
    <w:rsid w:val="00F84C36"/>
    <w:rsid w:val="00F97299"/>
    <w:rsid w:val="00FE0E01"/>
    <w:rsid w:val="00FF6F5C"/>
    <w:rsid w:val="020B32A9"/>
    <w:rsid w:val="07555167"/>
    <w:rsid w:val="0A485BAF"/>
    <w:rsid w:val="0AD263B1"/>
    <w:rsid w:val="0D6541C8"/>
    <w:rsid w:val="0E26251D"/>
    <w:rsid w:val="136E65F7"/>
    <w:rsid w:val="18AB0F83"/>
    <w:rsid w:val="18B17373"/>
    <w:rsid w:val="1E5A6B6E"/>
    <w:rsid w:val="265A593B"/>
    <w:rsid w:val="33BB643E"/>
    <w:rsid w:val="34F372A7"/>
    <w:rsid w:val="3CC21EF3"/>
    <w:rsid w:val="4BDF5841"/>
    <w:rsid w:val="54730174"/>
    <w:rsid w:val="56EE2879"/>
    <w:rsid w:val="5D1E10AA"/>
    <w:rsid w:val="6FCE08D2"/>
    <w:rsid w:val="70692AA5"/>
    <w:rsid w:val="72BD7D18"/>
    <w:rsid w:val="75E767F6"/>
    <w:rsid w:val="7B1202FA"/>
    <w:rsid w:val="7EDC05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semiHidden="0" w:unhideWhenUsed="0" w:qFormat="1"/>
    <w:lsdException w:name="Body Text First Indent 2" w:uiPriority="99"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355A"/>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qFormat/>
    <w:rsid w:val="0004355A"/>
  </w:style>
  <w:style w:type="paragraph" w:customStyle="1" w:styleId="style4">
    <w:name w:val="style4"/>
    <w:basedOn w:val="a"/>
    <w:next w:val="2"/>
    <w:qFormat/>
    <w:rsid w:val="0004355A"/>
    <w:pPr>
      <w:widowControl/>
      <w:spacing w:before="280" w:after="280"/>
    </w:pPr>
    <w:rPr>
      <w:rFonts w:ascii="宋体"/>
      <w:sz w:val="18"/>
    </w:rPr>
  </w:style>
  <w:style w:type="paragraph" w:customStyle="1" w:styleId="2">
    <w:name w:val="2"/>
    <w:next w:val="a"/>
    <w:qFormat/>
    <w:rsid w:val="0004355A"/>
    <w:pPr>
      <w:widowControl w:val="0"/>
      <w:jc w:val="both"/>
    </w:pPr>
    <w:rPr>
      <w:sz w:val="21"/>
      <w:szCs w:val="22"/>
    </w:rPr>
  </w:style>
  <w:style w:type="paragraph" w:styleId="a4">
    <w:name w:val="Normal Indent"/>
    <w:basedOn w:val="a"/>
    <w:next w:val="toc21"/>
    <w:uiPriority w:val="99"/>
    <w:qFormat/>
    <w:rsid w:val="0004355A"/>
    <w:pPr>
      <w:ind w:firstLine="425"/>
    </w:pPr>
  </w:style>
  <w:style w:type="paragraph" w:customStyle="1" w:styleId="toc21">
    <w:name w:val="toc 21"/>
    <w:next w:val="a"/>
    <w:qFormat/>
    <w:rsid w:val="0004355A"/>
    <w:pPr>
      <w:wordWrap w:val="0"/>
      <w:ind w:left="425"/>
      <w:jc w:val="both"/>
    </w:pPr>
    <w:rPr>
      <w:sz w:val="21"/>
    </w:rPr>
  </w:style>
  <w:style w:type="paragraph" w:styleId="a5">
    <w:name w:val="Body Text Indent"/>
    <w:basedOn w:val="a"/>
    <w:next w:val="a4"/>
    <w:uiPriority w:val="99"/>
    <w:semiHidden/>
    <w:unhideWhenUsed/>
    <w:qFormat/>
    <w:rsid w:val="0004355A"/>
    <w:pPr>
      <w:adjustRightInd w:val="0"/>
      <w:spacing w:after="120" w:line="360" w:lineRule="atLeast"/>
      <w:ind w:leftChars="200" w:left="420"/>
      <w:jc w:val="left"/>
    </w:pPr>
    <w:rPr>
      <w:kern w:val="0"/>
      <w:sz w:val="24"/>
    </w:rPr>
  </w:style>
  <w:style w:type="paragraph" w:styleId="a6">
    <w:name w:val="Date"/>
    <w:basedOn w:val="a"/>
    <w:next w:val="a"/>
    <w:uiPriority w:val="99"/>
    <w:semiHidden/>
    <w:unhideWhenUsed/>
    <w:qFormat/>
    <w:rsid w:val="0004355A"/>
    <w:pPr>
      <w:ind w:leftChars="2500" w:left="100"/>
    </w:pPr>
  </w:style>
  <w:style w:type="paragraph" w:styleId="a7">
    <w:name w:val="footer"/>
    <w:basedOn w:val="a"/>
    <w:link w:val="Char"/>
    <w:qFormat/>
    <w:rsid w:val="0004355A"/>
    <w:pPr>
      <w:tabs>
        <w:tab w:val="center" w:pos="4153"/>
        <w:tab w:val="right" w:pos="8306"/>
      </w:tabs>
      <w:snapToGrid w:val="0"/>
      <w:jc w:val="left"/>
    </w:pPr>
    <w:rPr>
      <w:sz w:val="18"/>
      <w:szCs w:val="18"/>
    </w:rPr>
  </w:style>
  <w:style w:type="paragraph" w:styleId="a8">
    <w:name w:val="header"/>
    <w:basedOn w:val="a"/>
    <w:link w:val="Char0"/>
    <w:qFormat/>
    <w:rsid w:val="0004355A"/>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0"/>
    <w:qFormat/>
    <w:rsid w:val="0004355A"/>
    <w:pPr>
      <w:ind w:firstLineChars="100" w:firstLine="420"/>
    </w:pPr>
  </w:style>
  <w:style w:type="paragraph" w:styleId="20">
    <w:name w:val="Body Text First Indent 2"/>
    <w:basedOn w:val="a5"/>
    <w:next w:val="a"/>
    <w:uiPriority w:val="99"/>
    <w:semiHidden/>
    <w:unhideWhenUsed/>
    <w:qFormat/>
    <w:rsid w:val="0004355A"/>
    <w:pPr>
      <w:adjustRightInd/>
      <w:spacing w:line="240" w:lineRule="auto"/>
      <w:ind w:firstLineChars="200" w:firstLine="420"/>
      <w:jc w:val="both"/>
    </w:pPr>
    <w:rPr>
      <w:kern w:val="2"/>
      <w:sz w:val="21"/>
      <w:szCs w:val="22"/>
    </w:rPr>
  </w:style>
  <w:style w:type="table" w:styleId="aa">
    <w:name w:val="Table Grid"/>
    <w:basedOn w:val="a2"/>
    <w:qFormat/>
    <w:rsid w:val="0004355A"/>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nhideWhenUsed/>
    <w:qFormat/>
    <w:rsid w:val="0004355A"/>
    <w:rPr>
      <w:color w:val="0563C1" w:themeColor="hyperlink"/>
      <w:u w:val="single"/>
    </w:rPr>
  </w:style>
  <w:style w:type="paragraph" w:customStyle="1" w:styleId="Default">
    <w:name w:val="Default"/>
    <w:uiPriority w:val="99"/>
    <w:qFormat/>
    <w:rsid w:val="0004355A"/>
    <w:pPr>
      <w:widowControl w:val="0"/>
      <w:autoSpaceDE w:val="0"/>
      <w:autoSpaceDN w:val="0"/>
      <w:adjustRightInd w:val="0"/>
    </w:pPr>
    <w:rPr>
      <w:rFonts w:ascii="宋体" w:hAnsi="Calibri" w:cs="宋体"/>
      <w:color w:val="000000"/>
      <w:sz w:val="24"/>
      <w:szCs w:val="24"/>
    </w:rPr>
  </w:style>
  <w:style w:type="character" w:customStyle="1" w:styleId="Char0">
    <w:name w:val="页眉 Char"/>
    <w:basedOn w:val="a1"/>
    <w:link w:val="a8"/>
    <w:qFormat/>
    <w:rsid w:val="0004355A"/>
    <w:rPr>
      <w:kern w:val="2"/>
      <w:sz w:val="18"/>
      <w:szCs w:val="18"/>
    </w:rPr>
  </w:style>
  <w:style w:type="character" w:customStyle="1" w:styleId="Char">
    <w:name w:val="页脚 Char"/>
    <w:basedOn w:val="a1"/>
    <w:link w:val="a7"/>
    <w:qFormat/>
    <w:rsid w:val="0004355A"/>
    <w:rPr>
      <w:kern w:val="2"/>
      <w:sz w:val="18"/>
      <w:szCs w:val="18"/>
    </w:rPr>
  </w:style>
  <w:style w:type="paragraph" w:styleId="ac">
    <w:name w:val="Balloon Text"/>
    <w:basedOn w:val="a"/>
    <w:link w:val="Char1"/>
    <w:rsid w:val="00BC7501"/>
    <w:rPr>
      <w:sz w:val="18"/>
      <w:szCs w:val="18"/>
    </w:rPr>
  </w:style>
  <w:style w:type="character" w:customStyle="1" w:styleId="Char1">
    <w:name w:val="批注框文本 Char"/>
    <w:basedOn w:val="a1"/>
    <w:link w:val="ac"/>
    <w:rsid w:val="00BC75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zscgb8112523@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7AE738-8B17-494B-9962-EFF74668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177</Words>
  <Characters>1015</Characters>
  <Application>Microsoft Office Word</Application>
  <DocSecurity>0</DocSecurity>
  <Lines>8</Lines>
  <Paragraphs>2</Paragraphs>
  <ScaleCrop>false</ScaleCrop>
  <Company>中国微软</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.唯一 D.se彩</dc:creator>
  <cp:lastModifiedBy>河南昊之伟建设工程管理有限公司:河南昊之伟建设工程管理有限公司(代理)</cp:lastModifiedBy>
  <cp:revision>78</cp:revision>
  <cp:lastPrinted>2023-10-07T02:00:00Z</cp:lastPrinted>
  <dcterms:created xsi:type="dcterms:W3CDTF">2019-04-16T08:24:00Z</dcterms:created>
  <dcterms:modified xsi:type="dcterms:W3CDTF">2023-10-07T03:49:00Z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7B5FEBB92ED64E749A1E29FE2D708970</vt:lpwstr>
  </property>
</Properties>
</file>