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仿宋" w:asciiTheme="minorEastAsia" w:hAnsiTheme="minorEastAsia"/>
          <w:b/>
          <w:w w:val="98"/>
          <w:sz w:val="44"/>
          <w:szCs w:val="48"/>
        </w:rPr>
      </w:pPr>
      <w:r>
        <w:rPr>
          <w:rFonts w:hint="eastAsia" w:cs="仿宋" w:asciiTheme="minorEastAsia" w:hAnsiTheme="minorEastAsia"/>
          <w:b/>
          <w:w w:val="98"/>
          <w:sz w:val="44"/>
          <w:szCs w:val="48"/>
        </w:rPr>
        <w:t>河南省襄城县十里铺镇中心学校智慧黑板</w:t>
      </w:r>
    </w:p>
    <w:p>
      <w:pPr>
        <w:jc w:val="center"/>
        <w:rPr>
          <w:rFonts w:cs="仿宋" w:asciiTheme="minorEastAsia" w:hAnsiTheme="minorEastAsia"/>
          <w:b/>
          <w:sz w:val="44"/>
          <w:szCs w:val="48"/>
        </w:rPr>
      </w:pPr>
      <w:r>
        <w:rPr>
          <w:rFonts w:hint="eastAsia" w:cs="仿宋" w:asciiTheme="minorEastAsia" w:hAnsiTheme="minorEastAsia"/>
          <w:b/>
          <w:w w:val="98"/>
          <w:sz w:val="44"/>
          <w:szCs w:val="48"/>
        </w:rPr>
        <w:t>采购项目</w:t>
      </w:r>
      <w:r>
        <w:rPr>
          <w:rFonts w:hint="eastAsia" w:cs="仿宋" w:asciiTheme="minorEastAsia" w:hAnsiTheme="minorEastAsia"/>
          <w:b/>
          <w:w w:val="98"/>
          <w:sz w:val="44"/>
          <w:szCs w:val="48"/>
          <w:lang w:val="en-US" w:eastAsia="zh-CN"/>
        </w:rPr>
        <w:t>二次</w:t>
      </w:r>
      <w:r>
        <w:rPr>
          <w:rFonts w:hint="eastAsia" w:cs="仿宋" w:asciiTheme="minorEastAsia" w:hAnsiTheme="minorEastAsia"/>
          <w:b/>
          <w:sz w:val="44"/>
          <w:szCs w:val="48"/>
        </w:rPr>
        <w:t xml:space="preserve"> (不见面开标) </w:t>
      </w:r>
    </w:p>
    <w:p>
      <w:pPr>
        <w:jc w:val="center"/>
        <w:rPr>
          <w:rFonts w:cs="仿宋" w:asciiTheme="minorEastAsia" w:hAnsiTheme="minorEastAsia"/>
          <w:b/>
          <w:sz w:val="48"/>
          <w:szCs w:val="48"/>
        </w:rPr>
      </w:pPr>
    </w:p>
    <w:p>
      <w:pPr>
        <w:jc w:val="center"/>
        <w:rPr>
          <w:rFonts w:ascii="微软简隶书" w:eastAsia="微软简隶书"/>
        </w:rPr>
      </w:pPr>
    </w:p>
    <w:p>
      <w:pPr>
        <w:rPr>
          <w:rFonts w:ascii="微软简隶书" w:eastAsia="微软简隶书"/>
        </w:rPr>
      </w:pPr>
    </w:p>
    <w:p>
      <w:pPr>
        <w:rPr>
          <w:rFonts w:ascii="微软简隶书" w:eastAsia="微软简隶书"/>
        </w:rPr>
      </w:pPr>
    </w:p>
    <w:p>
      <w:pPr>
        <w:ind w:firstLine="1650" w:firstLineChars="150"/>
        <w:rPr>
          <w:rFonts w:asciiTheme="majorEastAsia" w:hAnsiTheme="majorEastAsia" w:eastAsiaTheme="majorEastAsia"/>
          <w:sz w:val="110"/>
          <w:szCs w:val="110"/>
        </w:rPr>
      </w:pPr>
    </w:p>
    <w:p>
      <w:pPr>
        <w:ind w:firstLine="2400" w:firstLineChars="250"/>
        <w:rPr>
          <w:rFonts w:asciiTheme="majorEastAsia" w:hAnsiTheme="majorEastAsia" w:eastAsiaTheme="majorEastAsia"/>
          <w:sz w:val="96"/>
          <w:szCs w:val="110"/>
        </w:rPr>
      </w:pPr>
      <w:r>
        <w:rPr>
          <w:rFonts w:hint="eastAsia" w:asciiTheme="majorEastAsia" w:hAnsiTheme="majorEastAsia" w:eastAsiaTheme="majorEastAsia"/>
          <w:sz w:val="96"/>
          <w:szCs w:val="110"/>
        </w:rPr>
        <w:t>询价文件</w:t>
      </w:r>
    </w:p>
    <w:p>
      <w:pPr>
        <w:rPr>
          <w:rFonts w:ascii="微软简隶书" w:eastAsia="微软简隶书"/>
        </w:rPr>
      </w:pPr>
    </w:p>
    <w:p>
      <w:pPr>
        <w:rPr>
          <w:rFonts w:ascii="微软简隶书" w:eastAsia="微软简隶书"/>
        </w:rPr>
      </w:pPr>
    </w:p>
    <w:p>
      <w:pPr>
        <w:rPr>
          <w:rFonts w:ascii="微软简隶书" w:eastAsia="微软简隶书"/>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宋体" w:hAnsi="宋体" w:eastAsia="宋体" w:cs="仿宋"/>
          <w:sz w:val="36"/>
          <w:szCs w:val="36"/>
        </w:rPr>
      </w:pPr>
      <w:r>
        <w:rPr>
          <w:rFonts w:hint="eastAsia" w:asciiTheme="majorEastAsia" w:hAnsiTheme="majorEastAsia" w:eastAsiaTheme="majorEastAsia" w:cstheme="majorEastAsia"/>
          <w:bCs/>
          <w:sz w:val="36"/>
          <w:szCs w:val="36"/>
        </w:rPr>
        <w:t>项目编号</w:t>
      </w:r>
      <w:r>
        <w:rPr>
          <w:rFonts w:hint="eastAsia" w:ascii="宋体" w:hAnsi="宋体" w:eastAsia="宋体" w:cstheme="majorEastAsia"/>
          <w:bCs/>
          <w:sz w:val="36"/>
          <w:szCs w:val="36"/>
        </w:rPr>
        <w:t>：</w:t>
      </w:r>
      <w:r>
        <w:rPr>
          <w:rFonts w:hint="eastAsia" w:ascii="宋体" w:hAnsi="宋体" w:eastAsia="宋体" w:cs="仿宋"/>
          <w:sz w:val="36"/>
          <w:szCs w:val="36"/>
        </w:rPr>
        <w:t>襄财询价采购-2023-26</w:t>
      </w:r>
    </w:p>
    <w:p>
      <w:pPr>
        <w:ind w:firstLine="1080" w:firstLineChars="300"/>
        <w:rPr>
          <w:rFonts w:cs="仿宋" w:asciiTheme="minorEastAsia" w:hAnsiTheme="minorEastAsia"/>
          <w:sz w:val="36"/>
          <w:szCs w:val="36"/>
        </w:rPr>
      </w:pPr>
      <w:r>
        <w:rPr>
          <w:rFonts w:hint="eastAsia" w:ascii="宋体" w:hAnsi="宋体" w:eastAsia="宋体" w:cstheme="majorEastAsia"/>
          <w:bCs/>
          <w:sz w:val="36"/>
          <w:szCs w:val="36"/>
        </w:rPr>
        <w:t>采购单位：襄城县十里铺镇中心学校</w:t>
      </w:r>
    </w:p>
    <w:p>
      <w:pPr>
        <w:ind w:firstLine="1080" w:firstLineChars="300"/>
        <w:rPr>
          <w:rFonts w:ascii="宋体" w:hAnsi="宋体" w:eastAsia="宋体" w:cstheme="majorEastAsia"/>
          <w:bCs/>
          <w:sz w:val="36"/>
          <w:szCs w:val="36"/>
        </w:rPr>
      </w:pPr>
      <w:r>
        <w:rPr>
          <w:rFonts w:hint="eastAsia" w:ascii="宋体" w:hAnsi="宋体" w:eastAsia="宋体" w:cstheme="majorEastAsia"/>
          <w:bCs/>
          <w:sz w:val="36"/>
          <w:szCs w:val="36"/>
        </w:rPr>
        <w:t>代理机构：襄城县政府采购中心</w:t>
      </w:r>
    </w:p>
    <w:p>
      <w:pPr>
        <w:ind w:firstLine="2520" w:firstLineChars="700"/>
        <w:rPr>
          <w:rFonts w:asciiTheme="majorEastAsia" w:hAnsiTheme="majorEastAsia" w:eastAsiaTheme="majorEastAsia" w:cstheme="majorEastAsia"/>
          <w:bCs/>
          <w:sz w:val="36"/>
          <w:szCs w:val="36"/>
        </w:rPr>
      </w:pPr>
    </w:p>
    <w:p>
      <w:pPr>
        <w:widowControl/>
        <w:jc w:val="center"/>
        <w:rPr>
          <w:rFonts w:cs="黑体" w:asciiTheme="minorEastAsia" w:hAnsiTheme="minorEastAsia"/>
          <w:b/>
          <w:bCs/>
          <w:sz w:val="44"/>
          <w:szCs w:val="44"/>
          <w:lang w:val="zh-CN"/>
        </w:rPr>
      </w:pPr>
      <w:r>
        <w:rPr>
          <w:rFonts w:cs="黑体" w:asciiTheme="minorEastAsia" w:hAnsiTheme="minorEastAsia"/>
          <w:b/>
          <w:bCs/>
          <w:sz w:val="44"/>
          <w:szCs w:val="44"/>
        </w:rPr>
        <w:br w:type="page"/>
      </w: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shd w:val="clear" w:color="auto" w:fill="FFFFFF"/>
        <w:spacing w:line="411" w:lineRule="atLeast"/>
        <w:jc w:val="left"/>
        <w:rPr>
          <w:rFonts w:asciiTheme="minorEastAsia" w:hAnsiTheme="minorEastAsia"/>
          <w:color w:val="000000"/>
          <w:sz w:val="30"/>
          <w:szCs w:val="30"/>
        </w:rPr>
      </w:pPr>
      <w:r>
        <w:rPr>
          <w:rFonts w:hint="eastAsia" w:asciiTheme="minorEastAsia" w:hAnsiTheme="minorEastAsia"/>
          <w:b/>
          <w:bCs/>
          <w:color w:val="000000"/>
          <w:sz w:val="30"/>
          <w:szCs w:val="30"/>
        </w:rPr>
        <w:t>项目概况：</w:t>
      </w:r>
    </w:p>
    <w:p>
      <w:pPr>
        <w:widowControl/>
        <w:shd w:val="clear" w:color="auto" w:fill="FFFFFF"/>
        <w:spacing w:line="360" w:lineRule="auto"/>
        <w:ind w:left="120" w:leftChars="57" w:firstLine="480" w:firstLineChars="200"/>
        <w:jc w:val="left"/>
        <w:rPr>
          <w:rFonts w:asciiTheme="minorEastAsia" w:hAnsiTheme="minorEastAsia"/>
          <w:color w:val="000000"/>
          <w:sz w:val="24"/>
          <w:szCs w:val="24"/>
        </w:rPr>
      </w:pPr>
      <w:r>
        <w:rPr>
          <w:rFonts w:hint="eastAsia" w:asciiTheme="minorEastAsia" w:hAnsiTheme="minorEastAsia"/>
          <w:color w:val="000000"/>
          <w:sz w:val="24"/>
          <w:szCs w:val="24"/>
        </w:rPr>
        <w:t>襄城县十里铺镇中心学校“河南省襄城县十里铺镇中心学校智慧黑板采购项目</w:t>
      </w:r>
      <w:r>
        <w:rPr>
          <w:rFonts w:hint="eastAsia" w:asciiTheme="minorEastAsia" w:hAnsiTheme="minorEastAsia"/>
          <w:color w:val="000000"/>
          <w:sz w:val="24"/>
          <w:szCs w:val="24"/>
          <w:lang w:val="en-US" w:eastAsia="zh-CN"/>
        </w:rPr>
        <w:t>二次</w:t>
      </w:r>
      <w:r>
        <w:rPr>
          <w:rFonts w:hint="eastAsia" w:asciiTheme="minorEastAsia" w:hAnsiTheme="minorEastAsia"/>
          <w:color w:val="000000"/>
          <w:sz w:val="24"/>
          <w:szCs w:val="24"/>
        </w:rPr>
        <w:t>(不见面开标)”采购项目的潜在投标人应在《全国公共资源交易平台（河南省·许昌市）》（</w:t>
      </w:r>
      <w:r>
        <w:fldChar w:fldCharType="begin"/>
      </w:r>
      <w:r>
        <w:instrText xml:space="preserve"> HYPERLINK "http://ggzy.xuchang.gov.cn/" </w:instrText>
      </w:r>
      <w:r>
        <w:fldChar w:fldCharType="separate"/>
      </w:r>
      <w:r>
        <w:rPr>
          <w:rFonts w:hint="eastAsia" w:asciiTheme="minorEastAsia" w:hAnsiTheme="minorEastAsia"/>
          <w:color w:val="000000"/>
          <w:sz w:val="24"/>
          <w:szCs w:val="24"/>
        </w:rPr>
        <w:t>http://ggzy.xuchang.gov.cn/</w:t>
      </w:r>
      <w:r>
        <w:rPr>
          <w:rFonts w:hint="eastAsia" w:asciiTheme="minorEastAsia" w:hAnsiTheme="minorEastAsia"/>
          <w:color w:val="000000"/>
          <w:sz w:val="24"/>
          <w:szCs w:val="24"/>
        </w:rPr>
        <w:fldChar w:fldCharType="end"/>
      </w:r>
      <w:r>
        <w:rPr>
          <w:rFonts w:hint="eastAsia" w:asciiTheme="minorEastAsia" w:hAnsiTheme="minorEastAsia"/>
          <w:color w:val="000000"/>
          <w:sz w:val="24"/>
          <w:szCs w:val="24"/>
        </w:rPr>
        <w:t>）获取招标文件，并于2023年</w:t>
      </w:r>
      <w:r>
        <w:rPr>
          <w:rFonts w:hint="eastAsia" w:asciiTheme="minorEastAsia" w:hAnsiTheme="minorEastAsia"/>
          <w:color w:val="000000"/>
          <w:sz w:val="24"/>
          <w:szCs w:val="24"/>
          <w:lang w:val="en-US" w:eastAsia="zh-CN"/>
        </w:rPr>
        <w:t>10</w:t>
      </w:r>
      <w:r>
        <w:rPr>
          <w:rFonts w:hint="eastAsia" w:asciiTheme="minorEastAsia" w:hAnsiTheme="minorEastAsia"/>
          <w:color w:val="000000"/>
          <w:sz w:val="24"/>
          <w:szCs w:val="24"/>
        </w:rPr>
        <w:t>月</w:t>
      </w:r>
      <w:r>
        <w:rPr>
          <w:rFonts w:hint="eastAsia" w:asciiTheme="minorEastAsia" w:hAnsiTheme="minorEastAsia"/>
          <w:color w:val="000000"/>
          <w:sz w:val="24"/>
          <w:szCs w:val="24"/>
          <w:lang w:val="en-US" w:eastAsia="zh-CN"/>
        </w:rPr>
        <w:t>10</w:t>
      </w:r>
      <w:r>
        <w:rPr>
          <w:rFonts w:hint="eastAsia" w:asciiTheme="minorEastAsia" w:hAnsiTheme="minorEastAsia"/>
          <w:color w:val="000000"/>
          <w:sz w:val="24"/>
          <w:szCs w:val="24"/>
        </w:rPr>
        <w:t>日</w:t>
      </w:r>
      <w:r>
        <w:rPr>
          <w:rFonts w:hint="eastAsia" w:asciiTheme="minorEastAsia" w:hAnsiTheme="minorEastAsia"/>
          <w:color w:val="000000"/>
          <w:sz w:val="24"/>
          <w:szCs w:val="24"/>
          <w:lang w:val="en-US" w:eastAsia="zh-CN"/>
        </w:rPr>
        <w:t>09</w:t>
      </w:r>
      <w:r>
        <w:rPr>
          <w:rFonts w:hint="eastAsia" w:asciiTheme="minorEastAsia" w:hAnsiTheme="minorEastAsia"/>
          <w:color w:val="000000"/>
          <w:sz w:val="24"/>
          <w:szCs w:val="24"/>
        </w:rPr>
        <w:t>点</w:t>
      </w:r>
      <w:r>
        <w:rPr>
          <w:rFonts w:hint="eastAsia" w:asciiTheme="minorEastAsia" w:hAnsiTheme="minorEastAsia"/>
          <w:color w:val="000000"/>
          <w:sz w:val="24"/>
          <w:szCs w:val="24"/>
          <w:lang w:val="en-US" w:eastAsia="zh-CN"/>
        </w:rPr>
        <w:t>00</w:t>
      </w:r>
      <w:r>
        <w:rPr>
          <w:rFonts w:hint="eastAsia" w:asciiTheme="minorEastAsia" w:hAnsiTheme="minorEastAsia"/>
          <w:color w:val="000000"/>
          <w:sz w:val="24"/>
          <w:szCs w:val="24"/>
        </w:rPr>
        <w:t>分（北京时间）前提交（上传）文件。</w:t>
      </w:r>
    </w:p>
    <w:p>
      <w:pPr>
        <w:shd w:val="clear" w:color="auto" w:fill="FFFFFF"/>
        <w:spacing w:line="411" w:lineRule="atLeast"/>
        <w:jc w:val="left"/>
        <w:rPr>
          <w:rFonts w:asciiTheme="minorEastAsia" w:hAnsiTheme="minorEastAsia"/>
          <w:b/>
          <w:color w:val="000000"/>
          <w:sz w:val="24"/>
          <w:szCs w:val="24"/>
        </w:rPr>
      </w:pPr>
      <w:bookmarkStart w:id="0" w:name="_Toc35393790"/>
      <w:bookmarkEnd w:id="0"/>
      <w:bookmarkStart w:id="1" w:name="_Toc35393621"/>
      <w:bookmarkEnd w:id="1"/>
      <w:bookmarkStart w:id="2" w:name="_Toc28359002"/>
      <w:bookmarkEnd w:id="2"/>
      <w:bookmarkStart w:id="3" w:name="_Toc28359079"/>
      <w:bookmarkEnd w:id="3"/>
      <w:bookmarkStart w:id="4" w:name="_Hlk24379207"/>
      <w:bookmarkEnd w:id="4"/>
      <w:r>
        <w:rPr>
          <w:rFonts w:hint="eastAsia" w:asciiTheme="minorEastAsia" w:hAnsiTheme="minorEastAsia"/>
          <w:b/>
          <w:color w:val="000000"/>
          <w:sz w:val="24"/>
          <w:szCs w:val="24"/>
          <w:shd w:val="clear" w:color="auto" w:fill="FFFFFF"/>
        </w:rPr>
        <w:t>一、项目基本情况</w:t>
      </w:r>
    </w:p>
    <w:p>
      <w:pPr>
        <w:shd w:val="clear" w:color="auto" w:fill="FFFFFF"/>
        <w:spacing w:line="360" w:lineRule="auto"/>
        <w:ind w:firstLine="120" w:firstLineChars="50"/>
        <w:jc w:val="left"/>
        <w:rPr>
          <w:rFonts w:cs="仿宋" w:asciiTheme="minorEastAsia" w:hAnsiTheme="minorEastAsia"/>
          <w:bCs/>
          <w:sz w:val="24"/>
          <w:szCs w:val="24"/>
        </w:rPr>
      </w:pPr>
      <w:r>
        <w:rPr>
          <w:rFonts w:hint="eastAsia" w:asciiTheme="minorEastAsia" w:hAnsiTheme="minorEastAsia"/>
          <w:bCs/>
          <w:color w:val="000000"/>
          <w:sz w:val="24"/>
          <w:szCs w:val="24"/>
        </w:rPr>
        <w:t>1.项目编号：</w:t>
      </w:r>
      <w:r>
        <w:rPr>
          <w:rFonts w:hint="eastAsia" w:cs="仿宋" w:asciiTheme="minorEastAsia" w:hAnsiTheme="minorEastAsia"/>
          <w:sz w:val="24"/>
          <w:szCs w:val="24"/>
        </w:rPr>
        <w:t>襄财询价采购-2023-26</w:t>
      </w:r>
    </w:p>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bCs/>
          <w:color w:val="000000"/>
          <w:sz w:val="24"/>
          <w:szCs w:val="24"/>
        </w:rPr>
        <w:t>2.项目名称：</w:t>
      </w:r>
      <w:r>
        <w:rPr>
          <w:rFonts w:hint="eastAsia" w:asciiTheme="minorEastAsia" w:hAnsiTheme="minorEastAsia"/>
          <w:color w:val="000000"/>
          <w:sz w:val="24"/>
          <w:szCs w:val="24"/>
        </w:rPr>
        <w:t>河南省襄城县十里铺镇中心学校智慧黑板采购项目</w:t>
      </w:r>
      <w:r>
        <w:rPr>
          <w:rFonts w:hint="eastAsia" w:asciiTheme="minorEastAsia" w:hAnsiTheme="minorEastAsia"/>
          <w:color w:val="000000"/>
          <w:sz w:val="24"/>
          <w:szCs w:val="24"/>
          <w:lang w:val="en-US" w:eastAsia="zh-CN"/>
        </w:rPr>
        <w:t>二次</w:t>
      </w:r>
      <w:r>
        <w:rPr>
          <w:rFonts w:hint="eastAsia" w:asciiTheme="minorEastAsia" w:hAnsiTheme="minorEastAsia"/>
          <w:color w:val="000000"/>
          <w:sz w:val="24"/>
          <w:szCs w:val="24"/>
        </w:rPr>
        <w:t>(不见面开标)</w:t>
      </w:r>
    </w:p>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color w:val="000000"/>
          <w:sz w:val="24"/>
          <w:szCs w:val="24"/>
        </w:rPr>
        <w:t>3.采购方式：询价</w:t>
      </w:r>
    </w:p>
    <w:p>
      <w:pPr>
        <w:shd w:val="clear" w:color="auto" w:fill="FFFFFF"/>
        <w:spacing w:line="360" w:lineRule="auto"/>
        <w:ind w:firstLine="120" w:firstLineChars="50"/>
        <w:jc w:val="left"/>
        <w:rPr>
          <w:rFonts w:cs="宋体" w:asciiTheme="minorEastAsia" w:hAnsiTheme="minorEastAsia"/>
          <w:kern w:val="0"/>
          <w:sz w:val="24"/>
          <w:szCs w:val="24"/>
        </w:rPr>
      </w:pPr>
      <w:r>
        <w:rPr>
          <w:rFonts w:hint="eastAsia" w:asciiTheme="minorEastAsia" w:hAnsiTheme="minorEastAsia"/>
          <w:bCs/>
          <w:color w:val="000000"/>
          <w:sz w:val="24"/>
          <w:szCs w:val="24"/>
        </w:rPr>
        <w:t>4.预算金额：</w:t>
      </w:r>
      <w:r>
        <w:rPr>
          <w:rFonts w:hint="eastAsia" w:cs="宋体" w:asciiTheme="minorEastAsia" w:hAnsiTheme="minorEastAsia"/>
          <w:kern w:val="0"/>
          <w:sz w:val="24"/>
          <w:szCs w:val="24"/>
        </w:rPr>
        <w:t>756000.00元.</w:t>
      </w:r>
    </w:p>
    <w:tbl>
      <w:tblPr>
        <w:tblStyle w:val="28"/>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1"/>
        <w:gridCol w:w="2813"/>
        <w:gridCol w:w="1276"/>
        <w:gridCol w:w="182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blCellSpacing w:w="0" w:type="dxa"/>
        </w:trPr>
        <w:tc>
          <w:tcPr>
            <w:tcW w:w="418"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序号</w:t>
            </w:r>
          </w:p>
        </w:tc>
        <w:tc>
          <w:tcPr>
            <w:tcW w:w="158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包号</w:t>
            </w:r>
          </w:p>
        </w:tc>
        <w:tc>
          <w:tcPr>
            <w:tcW w:w="720"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包名称</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包预算（元）</w:t>
            </w:r>
          </w:p>
        </w:tc>
        <w:tc>
          <w:tcPr>
            <w:tcW w:w="124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tblCellSpacing w:w="0" w:type="dxa"/>
        </w:trPr>
        <w:tc>
          <w:tcPr>
            <w:tcW w:w="418"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c>
          <w:tcPr>
            <w:tcW w:w="158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宋体" w:asciiTheme="minorEastAsia" w:hAnsiTheme="minorEastAsia"/>
                <w:color w:val="000000"/>
                <w:kern w:val="0"/>
                <w:sz w:val="24"/>
                <w:szCs w:val="24"/>
                <w:shd w:val="clear" w:color="auto" w:fill="FFFFFF"/>
              </w:rPr>
              <w:t>襄财询价采购-2023-26-1</w:t>
            </w:r>
          </w:p>
        </w:tc>
        <w:tc>
          <w:tcPr>
            <w:tcW w:w="720" w:type="pc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Theme="minorEastAsia" w:hAnsiTheme="minorEastAsia"/>
                <w:color w:val="000000"/>
                <w:sz w:val="24"/>
                <w:szCs w:val="24"/>
              </w:rPr>
            </w:pPr>
            <w:r>
              <w:rPr>
                <w:rFonts w:hint="eastAsia" w:cs="Arial" w:asciiTheme="minorEastAsia" w:hAnsiTheme="minorEastAsia"/>
                <w:color w:val="000000"/>
                <w:kern w:val="0"/>
                <w:sz w:val="24"/>
                <w:szCs w:val="24"/>
              </w:rPr>
              <w:t>一标段</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4"/>
                <w:szCs w:val="24"/>
                <w:shd w:val="clear" w:color="auto" w:fill="FFFFFF"/>
              </w:rPr>
            </w:pPr>
            <w:r>
              <w:rPr>
                <w:rFonts w:hint="eastAsia" w:cs="宋体" w:asciiTheme="minorEastAsia" w:hAnsiTheme="minorEastAsia"/>
                <w:kern w:val="0"/>
                <w:sz w:val="24"/>
                <w:szCs w:val="24"/>
              </w:rPr>
              <w:t>756000.00</w:t>
            </w:r>
          </w:p>
        </w:tc>
        <w:tc>
          <w:tcPr>
            <w:tcW w:w="1247"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4"/>
                <w:szCs w:val="24"/>
                <w:shd w:val="clear" w:color="auto" w:fill="FFFFFF"/>
              </w:rPr>
            </w:pPr>
            <w:r>
              <w:rPr>
                <w:rFonts w:hint="eastAsia" w:cs="宋体" w:asciiTheme="minorEastAsia" w:hAnsiTheme="minorEastAsia"/>
                <w:kern w:val="0"/>
                <w:sz w:val="24"/>
                <w:szCs w:val="24"/>
              </w:rPr>
              <w:t>756000.00</w:t>
            </w:r>
          </w:p>
        </w:tc>
      </w:tr>
    </w:tbl>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bCs/>
          <w:color w:val="000000"/>
          <w:sz w:val="24"/>
          <w:szCs w:val="24"/>
        </w:rPr>
        <w:t>5.采购需求</w:t>
      </w:r>
      <w:r>
        <w:rPr>
          <w:rFonts w:hint="eastAsia" w:cs="Arial" w:asciiTheme="minorEastAsia" w:hAnsiTheme="minorEastAsia"/>
          <w:color w:val="000000"/>
          <w:kern w:val="0"/>
          <w:sz w:val="24"/>
          <w:szCs w:val="24"/>
        </w:rPr>
        <w:t>：项目</w:t>
      </w:r>
      <w:r>
        <w:rPr>
          <w:rFonts w:hint="eastAsia" w:asciiTheme="minorEastAsia" w:hAnsiTheme="minorEastAsia"/>
          <w:color w:val="000000"/>
          <w:sz w:val="24"/>
          <w:szCs w:val="24"/>
        </w:rPr>
        <w:t>采购河南省襄城县十里铺镇中心学校智慧黑板采购项目</w:t>
      </w:r>
      <w:r>
        <w:rPr>
          <w:rFonts w:hint="eastAsia" w:cs="仿宋" w:asciiTheme="minorEastAsia" w:hAnsiTheme="minorEastAsia"/>
          <w:sz w:val="24"/>
          <w:szCs w:val="24"/>
        </w:rPr>
        <w:t>（具体要求详见询价文件）。</w:t>
      </w:r>
    </w:p>
    <w:p>
      <w:pPr>
        <w:shd w:val="clear" w:color="auto" w:fill="FFFFFF"/>
        <w:spacing w:line="360" w:lineRule="auto"/>
        <w:ind w:firstLine="120" w:firstLineChars="50"/>
        <w:jc w:val="left"/>
        <w:rPr>
          <w:rFonts w:cs="仿宋" w:asciiTheme="minorEastAsia" w:hAnsiTheme="minorEastAsia"/>
          <w:color w:val="000000" w:themeColor="text1"/>
          <w:sz w:val="24"/>
          <w:szCs w:val="24"/>
        </w:rPr>
      </w:pPr>
      <w:r>
        <w:rPr>
          <w:rFonts w:hint="eastAsia" w:asciiTheme="minorEastAsia" w:hAnsiTheme="minorEastAsia"/>
          <w:bCs/>
          <w:color w:val="000000"/>
          <w:sz w:val="24"/>
          <w:szCs w:val="24"/>
        </w:rPr>
        <w:t>6.合同履行期限：</w:t>
      </w:r>
      <w:r>
        <w:rPr>
          <w:rFonts w:hint="eastAsia" w:cs="仿宋" w:asciiTheme="minorEastAsia" w:hAnsiTheme="minorEastAsia"/>
          <w:color w:val="000000" w:themeColor="text1"/>
          <w:sz w:val="24"/>
          <w:szCs w:val="24"/>
        </w:rPr>
        <w:t>自合同签订后20日历天内。</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7.本项目不接受联合体投标：否</w:t>
      </w:r>
    </w:p>
    <w:tbl>
      <w:tblPr>
        <w:tblStyle w:val="28"/>
        <w:tblW w:w="5227" w:type="pct"/>
        <w:tblCellSpacing w:w="15" w:type="dxa"/>
        <w:tblInd w:w="-381" w:type="dxa"/>
        <w:tblLayout w:type="autofit"/>
        <w:tblCellMar>
          <w:top w:w="15" w:type="dxa"/>
          <w:left w:w="15" w:type="dxa"/>
          <w:bottom w:w="15" w:type="dxa"/>
          <w:right w:w="15" w:type="dxa"/>
        </w:tblCellMar>
      </w:tblPr>
      <w:tblGrid>
        <w:gridCol w:w="9340"/>
      </w:tblGrid>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480" w:firstLineChars="200"/>
              <w:jc w:val="left"/>
              <w:rPr>
                <w:rFonts w:asciiTheme="minorEastAsia" w:hAnsiTheme="minorEastAsia"/>
                <w:bCs/>
                <w:color w:val="000000"/>
                <w:sz w:val="24"/>
                <w:szCs w:val="24"/>
              </w:rPr>
            </w:pPr>
            <w:bookmarkStart w:id="5" w:name="_Toc28359080"/>
            <w:bookmarkEnd w:id="5"/>
            <w:bookmarkStart w:id="6" w:name="_Toc35393622"/>
            <w:bookmarkEnd w:id="6"/>
            <w:bookmarkStart w:id="7" w:name="_Toc28359003"/>
            <w:bookmarkEnd w:id="7"/>
            <w:bookmarkStart w:id="8" w:name="_Toc35393791"/>
            <w:bookmarkEnd w:id="8"/>
            <w:r>
              <w:rPr>
                <w:rFonts w:hint="eastAsia" w:asciiTheme="minorEastAsia" w:hAnsiTheme="minorEastAsia"/>
                <w:bCs/>
                <w:color w:val="000000"/>
                <w:sz w:val="24"/>
                <w:szCs w:val="24"/>
              </w:rPr>
              <w:t>8.</w:t>
            </w:r>
            <w:r>
              <w:rPr>
                <w:rFonts w:asciiTheme="minorEastAsia" w:hAnsiTheme="minorEastAsia"/>
                <w:bCs/>
                <w:color w:val="000000"/>
                <w:sz w:val="24"/>
                <w:szCs w:val="24"/>
              </w:rPr>
              <w:t>是否接受进口产品：否</w:t>
            </w:r>
          </w:p>
          <w:p>
            <w:pPr>
              <w:pStyle w:val="35"/>
              <w:shd w:val="clear" w:color="auto" w:fill="FFFFFF"/>
              <w:spacing w:line="360" w:lineRule="auto"/>
              <w:ind w:firstLine="480" w:firstLineChars="200"/>
              <w:rPr>
                <w:rFonts w:asciiTheme="minorEastAsia" w:hAnsiTheme="minorEastAsia" w:eastAsiaTheme="minorEastAsia" w:cstheme="minorBidi"/>
                <w:bCs/>
                <w:kern w:val="2"/>
              </w:rPr>
            </w:pPr>
            <w:r>
              <w:rPr>
                <w:rFonts w:hint="eastAsia" w:asciiTheme="minorEastAsia" w:hAnsiTheme="minorEastAsia" w:eastAsiaTheme="minorEastAsia" w:cstheme="minorBidi"/>
                <w:bCs/>
                <w:kern w:val="2"/>
              </w:rPr>
              <w:t>9、是否专门面向中小企业：是</w:t>
            </w:r>
          </w:p>
        </w:tc>
      </w:tr>
    </w:tbl>
    <w:p>
      <w:pPr>
        <w:shd w:val="clear" w:color="auto" w:fill="FFFFFF"/>
        <w:spacing w:line="360" w:lineRule="auto"/>
        <w:jc w:val="left"/>
        <w:rPr>
          <w:rFonts w:asciiTheme="minorEastAsia" w:hAnsiTheme="minorEastAsia"/>
          <w:b/>
          <w:color w:val="000000"/>
          <w:sz w:val="24"/>
          <w:szCs w:val="24"/>
          <w:shd w:val="clear" w:color="auto" w:fill="FFFFFF"/>
        </w:rPr>
      </w:pPr>
      <w:r>
        <w:rPr>
          <w:rFonts w:hint="eastAsia" w:asciiTheme="minorEastAsia" w:hAnsiTheme="minorEastAsia"/>
          <w:b/>
          <w:color w:val="000000"/>
          <w:sz w:val="24"/>
          <w:szCs w:val="24"/>
          <w:shd w:val="clear" w:color="auto" w:fill="FFFFFF"/>
        </w:rPr>
        <w:t>二、申请人的资格要求</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1.符合《中华人民共和国政府采购法》第二十二条之规定；</w:t>
      </w:r>
    </w:p>
    <w:p>
      <w:pPr>
        <w:shd w:val="clear" w:color="auto" w:fill="FFFFFF"/>
        <w:spacing w:line="360" w:lineRule="auto"/>
        <w:ind w:firstLine="120" w:firstLineChars="50"/>
        <w:jc w:val="left"/>
        <w:rPr>
          <w:rFonts w:asciiTheme="minorEastAsia" w:hAnsiTheme="minorEastAsia"/>
          <w:color w:val="000000"/>
          <w:sz w:val="24"/>
          <w:szCs w:val="24"/>
        </w:rPr>
      </w:pPr>
      <w:bookmarkStart w:id="9" w:name="_Toc28359004"/>
      <w:bookmarkEnd w:id="9"/>
      <w:bookmarkStart w:id="10" w:name="_Toc28359081"/>
      <w:bookmarkEnd w:id="10"/>
      <w:r>
        <w:rPr>
          <w:rFonts w:hint="eastAsia" w:asciiTheme="minorEastAsia" w:hAnsiTheme="minorEastAsia"/>
          <w:color w:val="000000"/>
          <w:sz w:val="24"/>
          <w:szCs w:val="24"/>
        </w:rPr>
        <w:t>2.落实政府采购政策需满足的资格要求：本项目落实</w:t>
      </w:r>
      <w:r>
        <w:rPr>
          <w:rFonts w:hint="eastAsia" w:asciiTheme="minorEastAsia" w:hAnsiTheme="minorEastAsia"/>
          <w:color w:val="000000"/>
          <w:sz w:val="24"/>
          <w:szCs w:val="24"/>
          <w:u w:val="single"/>
        </w:rPr>
        <w:t>节能环保</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中小微型企业</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监狱企业</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残疾人福利性单位</w:t>
      </w:r>
      <w:r>
        <w:rPr>
          <w:rFonts w:hint="eastAsia" w:asciiTheme="minorEastAsia" w:hAnsiTheme="minorEastAsia"/>
          <w:color w:val="000000"/>
          <w:sz w:val="24"/>
          <w:szCs w:val="24"/>
        </w:rPr>
        <w:t>扶持等相关政府采购政策。</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3.本项目的特定资格要求：</w:t>
      </w:r>
      <w:bookmarkStart w:id="11" w:name="_Toc35393792"/>
      <w:bookmarkEnd w:id="11"/>
      <w:bookmarkStart w:id="12" w:name="_Toc35393623"/>
      <w:bookmarkEnd w:id="12"/>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无</w:t>
      </w:r>
    </w:p>
    <w:p>
      <w:pPr>
        <w:shd w:val="clear" w:color="auto" w:fill="FFFFFF"/>
        <w:spacing w:line="360" w:lineRule="auto"/>
        <w:jc w:val="left"/>
        <w:rPr>
          <w:rFonts w:asciiTheme="minorEastAsia" w:hAnsiTheme="minorEastAsia"/>
          <w:b/>
          <w:color w:val="000000"/>
          <w:sz w:val="24"/>
          <w:szCs w:val="24"/>
        </w:rPr>
      </w:pPr>
      <w:r>
        <w:rPr>
          <w:rFonts w:hint="eastAsia" w:asciiTheme="minorEastAsia" w:hAnsiTheme="minorEastAsia"/>
          <w:b/>
          <w:color w:val="000000"/>
          <w:sz w:val="24"/>
          <w:szCs w:val="24"/>
          <w:shd w:val="clear" w:color="auto" w:fill="FFFFFF"/>
        </w:rPr>
        <w:t>三、获取招标文件</w:t>
      </w:r>
    </w:p>
    <w:tbl>
      <w:tblPr>
        <w:tblStyle w:val="28"/>
        <w:tblW w:w="5227" w:type="pct"/>
        <w:tblCellSpacing w:w="15" w:type="dxa"/>
        <w:tblInd w:w="-381" w:type="dxa"/>
        <w:tblLayout w:type="autofit"/>
        <w:tblCellMar>
          <w:top w:w="15" w:type="dxa"/>
          <w:left w:w="15" w:type="dxa"/>
          <w:bottom w:w="15" w:type="dxa"/>
          <w:right w:w="15" w:type="dxa"/>
        </w:tblCellMar>
      </w:tblPr>
      <w:tblGrid>
        <w:gridCol w:w="9340"/>
      </w:tblGrid>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bookmarkStart w:id="13" w:name="_Toc28359082"/>
            <w:bookmarkEnd w:id="13"/>
            <w:bookmarkStart w:id="14" w:name="_Toc35393624"/>
            <w:bookmarkEnd w:id="14"/>
            <w:bookmarkStart w:id="15" w:name="_Toc28359005"/>
            <w:bookmarkEnd w:id="15"/>
            <w:bookmarkStart w:id="16" w:name="_Toc35393793"/>
            <w:bookmarkEnd w:id="16"/>
            <w:r>
              <w:rPr>
                <w:rFonts w:cs="Arial" w:asciiTheme="minorEastAsia" w:hAnsiTheme="minorEastAsia"/>
                <w:color w:val="000000"/>
                <w:kern w:val="0"/>
                <w:sz w:val="24"/>
                <w:szCs w:val="24"/>
                <w:shd w:val="clear" w:color="auto" w:fill="FFFFFF"/>
              </w:rPr>
              <w:t>1.时间：202</w:t>
            </w:r>
            <w:r>
              <w:rPr>
                <w:rFonts w:hint="eastAsia" w:cs="Arial" w:asciiTheme="minorEastAsia" w:hAnsiTheme="minorEastAsia"/>
                <w:color w:val="000000"/>
                <w:kern w:val="0"/>
                <w:sz w:val="24"/>
                <w:szCs w:val="24"/>
                <w:shd w:val="clear" w:color="auto" w:fill="FFFFFF"/>
              </w:rPr>
              <w:t>3</w:t>
            </w:r>
            <w:r>
              <w:rPr>
                <w:rFonts w:cs="Arial" w:asciiTheme="minorEastAsia" w:hAnsiTheme="minorEastAsia"/>
                <w:color w:val="000000"/>
                <w:kern w:val="0"/>
                <w:sz w:val="24"/>
                <w:szCs w:val="24"/>
                <w:shd w:val="clear" w:color="auto" w:fill="FFFFFF"/>
              </w:rPr>
              <w:t>年</w:t>
            </w:r>
            <w:r>
              <w:rPr>
                <w:rFonts w:hint="eastAsia" w:cs="Arial" w:asciiTheme="minorEastAsia" w:hAnsiTheme="minorEastAsia"/>
                <w:color w:val="000000"/>
                <w:kern w:val="0"/>
                <w:sz w:val="24"/>
                <w:szCs w:val="24"/>
                <w:shd w:val="clear" w:color="auto" w:fill="FFFFFF"/>
                <w:lang w:val="en-US" w:eastAsia="zh-CN"/>
              </w:rPr>
              <w:t>9</w:t>
            </w:r>
            <w:r>
              <w:rPr>
                <w:rFonts w:cs="Arial" w:asciiTheme="minorEastAsia" w:hAnsiTheme="minorEastAsia"/>
                <w:color w:val="000000"/>
                <w:kern w:val="0"/>
                <w:sz w:val="24"/>
                <w:szCs w:val="24"/>
                <w:shd w:val="clear" w:color="auto" w:fill="FFFFFF"/>
              </w:rPr>
              <w:t>月</w:t>
            </w:r>
            <w:r>
              <w:rPr>
                <w:rFonts w:hint="eastAsia" w:cs="Arial" w:asciiTheme="minorEastAsia" w:hAnsiTheme="minorEastAsia"/>
                <w:color w:val="000000"/>
                <w:kern w:val="0"/>
                <w:sz w:val="24"/>
                <w:szCs w:val="24"/>
                <w:shd w:val="clear" w:color="auto" w:fill="FFFFFF"/>
                <w:lang w:val="en-US" w:eastAsia="zh-CN"/>
              </w:rPr>
              <w:t>25</w:t>
            </w:r>
            <w:r>
              <w:rPr>
                <w:rFonts w:cs="Arial" w:asciiTheme="minorEastAsia" w:hAnsiTheme="minorEastAsia"/>
                <w:color w:val="000000"/>
                <w:kern w:val="0"/>
                <w:sz w:val="24"/>
                <w:szCs w:val="24"/>
                <w:shd w:val="clear" w:color="auto" w:fill="FFFFFF"/>
              </w:rPr>
              <w:t>日 至 202</w:t>
            </w:r>
            <w:r>
              <w:rPr>
                <w:rFonts w:hint="eastAsia" w:cs="Arial" w:asciiTheme="minorEastAsia" w:hAnsiTheme="minorEastAsia"/>
                <w:color w:val="000000"/>
                <w:kern w:val="0"/>
                <w:sz w:val="24"/>
                <w:szCs w:val="24"/>
                <w:shd w:val="clear" w:color="auto" w:fill="FFFFFF"/>
              </w:rPr>
              <w:t>3</w:t>
            </w:r>
            <w:r>
              <w:rPr>
                <w:rFonts w:cs="Arial" w:asciiTheme="minorEastAsia" w:hAnsiTheme="minorEastAsia"/>
                <w:color w:val="000000"/>
                <w:kern w:val="0"/>
                <w:sz w:val="24"/>
                <w:szCs w:val="24"/>
                <w:shd w:val="clear" w:color="auto" w:fill="FFFFFF"/>
              </w:rPr>
              <w:t>年</w:t>
            </w:r>
            <w:r>
              <w:rPr>
                <w:rFonts w:hint="eastAsia" w:cs="Arial" w:asciiTheme="minorEastAsia" w:hAnsiTheme="minorEastAsia"/>
                <w:color w:val="000000"/>
                <w:kern w:val="0"/>
                <w:sz w:val="24"/>
                <w:szCs w:val="24"/>
                <w:shd w:val="clear" w:color="auto" w:fill="FFFFFF"/>
                <w:lang w:val="en-US" w:eastAsia="zh-CN"/>
              </w:rPr>
              <w:t>10</w:t>
            </w:r>
            <w:r>
              <w:rPr>
                <w:rFonts w:cs="Arial" w:asciiTheme="minorEastAsia" w:hAnsiTheme="minorEastAsia"/>
                <w:color w:val="000000"/>
                <w:kern w:val="0"/>
                <w:sz w:val="24"/>
                <w:szCs w:val="24"/>
                <w:shd w:val="clear" w:color="auto" w:fill="FFFFFF"/>
              </w:rPr>
              <w:t>月</w:t>
            </w:r>
            <w:r>
              <w:rPr>
                <w:rFonts w:hint="eastAsia" w:cs="Arial" w:asciiTheme="minorEastAsia" w:hAnsiTheme="minorEastAsia"/>
                <w:color w:val="000000"/>
                <w:kern w:val="0"/>
                <w:sz w:val="24"/>
                <w:szCs w:val="24"/>
                <w:shd w:val="clear" w:color="auto" w:fill="FFFFFF"/>
                <w:lang w:val="en-US" w:eastAsia="zh-CN"/>
              </w:rPr>
              <w:t>10</w:t>
            </w:r>
            <w:r>
              <w:rPr>
                <w:rFonts w:cs="Arial" w:asciiTheme="minorEastAsia" w:hAnsiTheme="minorEastAsia"/>
                <w:color w:val="000000"/>
                <w:kern w:val="0"/>
                <w:sz w:val="24"/>
                <w:szCs w:val="24"/>
                <w:shd w:val="clear" w:color="auto" w:fill="FFFFFF"/>
              </w:rPr>
              <w:t>日，每天上午00:00至12:00，下午12:00至23:59（北京时间，法定节假日除外）</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2.地点：《全国公共资源交易平台（河南省？许昌市）》</w:t>
            </w:r>
          </w:p>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（http://ggzy.xuchang.gov.cn/）</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3.方式：在线下载</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360" w:firstLineChars="1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4.售价：0元</w:t>
            </w:r>
          </w:p>
        </w:tc>
      </w:tr>
    </w:tbl>
    <w:p>
      <w:pPr>
        <w:shd w:val="clear" w:color="auto" w:fill="FFFFFF"/>
        <w:spacing w:line="360" w:lineRule="auto"/>
        <w:jc w:val="left"/>
        <w:rPr>
          <w:rFonts w:asciiTheme="minorEastAsia" w:hAnsiTheme="minorEastAsia"/>
          <w:b/>
          <w:color w:val="000000"/>
          <w:sz w:val="24"/>
          <w:szCs w:val="24"/>
        </w:rPr>
      </w:pPr>
      <w:r>
        <w:rPr>
          <w:rFonts w:hint="eastAsia" w:asciiTheme="minorEastAsia" w:hAnsiTheme="minorEastAsia"/>
          <w:b/>
          <w:color w:val="000000"/>
          <w:sz w:val="24"/>
          <w:szCs w:val="24"/>
          <w:shd w:val="clear" w:color="auto" w:fill="FFFFFF"/>
        </w:rPr>
        <w:t>四、提交投标文件</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bCs/>
          <w:color w:val="000000"/>
          <w:sz w:val="24"/>
          <w:szCs w:val="24"/>
        </w:rPr>
        <w:t>1.提交（上传）投标文件截止时间：</w:t>
      </w:r>
      <w:r>
        <w:rPr>
          <w:rFonts w:hint="eastAsia" w:asciiTheme="minorEastAsia" w:hAnsiTheme="minorEastAsia"/>
          <w:color w:val="000000"/>
          <w:sz w:val="24"/>
          <w:szCs w:val="24"/>
        </w:rPr>
        <w:t>2023年</w:t>
      </w:r>
      <w:r>
        <w:rPr>
          <w:rFonts w:hint="eastAsia" w:asciiTheme="minorEastAsia" w:hAnsiTheme="minorEastAsia"/>
          <w:color w:val="000000"/>
          <w:sz w:val="24"/>
          <w:szCs w:val="24"/>
          <w:lang w:val="en-US" w:eastAsia="zh-CN"/>
        </w:rPr>
        <w:t>10</w:t>
      </w:r>
      <w:r>
        <w:rPr>
          <w:rFonts w:hint="eastAsia" w:asciiTheme="minorEastAsia" w:hAnsiTheme="minorEastAsia"/>
          <w:color w:val="000000"/>
          <w:sz w:val="24"/>
          <w:szCs w:val="24"/>
        </w:rPr>
        <w:t>月</w:t>
      </w:r>
      <w:r>
        <w:rPr>
          <w:rFonts w:hint="eastAsia" w:asciiTheme="minorEastAsia" w:hAnsiTheme="minorEastAsia"/>
          <w:color w:val="000000"/>
          <w:sz w:val="24"/>
          <w:szCs w:val="24"/>
          <w:lang w:val="en-US" w:eastAsia="zh-CN"/>
        </w:rPr>
        <w:t>10</w:t>
      </w:r>
      <w:r>
        <w:rPr>
          <w:rFonts w:hint="eastAsia" w:asciiTheme="minorEastAsia" w:hAnsiTheme="minorEastAsia"/>
          <w:color w:val="000000"/>
          <w:sz w:val="24"/>
          <w:szCs w:val="24"/>
        </w:rPr>
        <w:t>日</w:t>
      </w:r>
      <w:r>
        <w:rPr>
          <w:rFonts w:hint="eastAsia" w:asciiTheme="minorEastAsia" w:hAnsiTheme="minorEastAsia"/>
          <w:color w:val="000000"/>
          <w:sz w:val="24"/>
          <w:szCs w:val="24"/>
          <w:lang w:val="en-US" w:eastAsia="zh-CN"/>
        </w:rPr>
        <w:t>09</w:t>
      </w:r>
      <w:r>
        <w:rPr>
          <w:rFonts w:hint="eastAsia" w:asciiTheme="minorEastAsia" w:hAnsiTheme="minorEastAsia"/>
          <w:color w:val="000000"/>
          <w:sz w:val="24"/>
          <w:szCs w:val="24"/>
        </w:rPr>
        <w:t>点</w:t>
      </w:r>
      <w:r>
        <w:rPr>
          <w:rFonts w:hint="eastAsia" w:asciiTheme="minorEastAsia" w:hAnsiTheme="minorEastAsia"/>
          <w:color w:val="000000"/>
          <w:sz w:val="24"/>
          <w:szCs w:val="24"/>
          <w:lang w:val="en-US" w:eastAsia="zh-CN"/>
        </w:rPr>
        <w:t>00</w:t>
      </w:r>
      <w:r>
        <w:rPr>
          <w:rFonts w:hint="eastAsia" w:asciiTheme="minorEastAsia" w:hAnsiTheme="minorEastAsia"/>
          <w:color w:val="000000"/>
          <w:sz w:val="24"/>
          <w:szCs w:val="24"/>
        </w:rPr>
        <w:t>分（北京时间）</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bCs/>
          <w:color w:val="000000"/>
          <w:sz w:val="24"/>
          <w:szCs w:val="24"/>
        </w:rPr>
        <w:t>2.提交（上传）投标文件地点</w:t>
      </w:r>
      <w:r>
        <w:rPr>
          <w:rFonts w:hint="eastAsia" w:asciiTheme="minorEastAsia" w:hAnsiTheme="minorEastAsia"/>
          <w:color w:val="000000"/>
          <w:sz w:val="24"/>
          <w:szCs w:val="24"/>
        </w:rPr>
        <w:t>：本项目为全流程电子化交易项目，投标人必须通过许昌公共资源交易系统下载“许昌投标文件制作系统</w:t>
      </w:r>
      <w:r>
        <w:rPr>
          <w:rFonts w:asciiTheme="minorEastAsia" w:hAnsiTheme="minorEastAsia"/>
          <w:color w:val="000000"/>
          <w:sz w:val="24"/>
          <w:szCs w:val="24"/>
        </w:rPr>
        <w:t xml:space="preserve">SEARUN </w:t>
      </w:r>
      <w:r>
        <w:rPr>
          <w:rFonts w:hint="eastAsia" w:asciiTheme="minorEastAsia" w:hAnsiTheme="minorEastAsia"/>
          <w:color w:val="000000"/>
          <w:sz w:val="24"/>
          <w:szCs w:val="24"/>
        </w:rPr>
        <w:t>最新版本”制作并上传加密电子投标文件。截至投标截止时间，交易系统投标通道将关闭，投标人未完成电子投标文件上传的，投标将被拒绝。</w:t>
      </w:r>
    </w:p>
    <w:tbl>
      <w:tblPr>
        <w:tblStyle w:val="28"/>
        <w:tblW w:w="5494" w:type="pct"/>
        <w:tblCellSpacing w:w="15" w:type="dxa"/>
        <w:tblInd w:w="-522" w:type="dxa"/>
        <w:tblLayout w:type="autofit"/>
        <w:tblCellMar>
          <w:top w:w="15" w:type="dxa"/>
          <w:left w:w="15" w:type="dxa"/>
          <w:bottom w:w="15" w:type="dxa"/>
          <w:right w:w="15" w:type="dxa"/>
        </w:tblCellMar>
      </w:tblPr>
      <w:tblGrid>
        <w:gridCol w:w="9404"/>
        <w:gridCol w:w="413"/>
      </w:tblGrid>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000000"/>
                <w:sz w:val="24"/>
                <w:szCs w:val="24"/>
              </w:rPr>
            </w:pPr>
            <w:bookmarkStart w:id="17" w:name="_Toc28359085"/>
            <w:bookmarkEnd w:id="17"/>
            <w:bookmarkStart w:id="18" w:name="_Toc35393627"/>
            <w:bookmarkEnd w:id="18"/>
            <w:bookmarkStart w:id="19" w:name="_Toc35393796"/>
            <w:bookmarkEnd w:id="19"/>
            <w:bookmarkStart w:id="20" w:name="_Toc28359008"/>
            <w:bookmarkEnd w:id="20"/>
            <w:r>
              <w:rPr>
                <w:rFonts w:asciiTheme="minorEastAsia" w:hAnsiTheme="minorEastAsia"/>
                <w:b/>
                <w:color w:val="000000"/>
                <w:sz w:val="24"/>
                <w:szCs w:val="24"/>
              </w:rPr>
              <w:t>五、响应文件开启</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720" w:firstLineChars="300"/>
              <w:jc w:val="left"/>
              <w:rPr>
                <w:rFonts w:asciiTheme="minorEastAsia" w:hAnsiTheme="minorEastAsia"/>
                <w:color w:val="000000"/>
                <w:sz w:val="24"/>
                <w:szCs w:val="24"/>
              </w:rPr>
            </w:pPr>
            <w:r>
              <w:rPr>
                <w:rFonts w:asciiTheme="minorEastAsia" w:hAnsiTheme="minorEastAsia"/>
                <w:color w:val="000000"/>
                <w:sz w:val="24"/>
                <w:szCs w:val="24"/>
              </w:rPr>
              <w:t>1.时间：</w:t>
            </w:r>
            <w:r>
              <w:rPr>
                <w:rFonts w:hint="eastAsia" w:asciiTheme="minorEastAsia" w:hAnsiTheme="minorEastAsia"/>
                <w:color w:val="000000"/>
                <w:sz w:val="24"/>
                <w:szCs w:val="24"/>
              </w:rPr>
              <w:t>2023年</w:t>
            </w:r>
            <w:r>
              <w:rPr>
                <w:rFonts w:hint="eastAsia" w:asciiTheme="minorEastAsia" w:hAnsiTheme="minorEastAsia"/>
                <w:color w:val="000000"/>
                <w:sz w:val="24"/>
                <w:szCs w:val="24"/>
                <w:lang w:val="en-US" w:eastAsia="zh-CN"/>
              </w:rPr>
              <w:t>10</w:t>
            </w:r>
            <w:r>
              <w:rPr>
                <w:rFonts w:hint="eastAsia" w:asciiTheme="minorEastAsia" w:hAnsiTheme="minorEastAsia"/>
                <w:color w:val="000000"/>
                <w:sz w:val="24"/>
                <w:szCs w:val="24"/>
              </w:rPr>
              <w:t>月</w:t>
            </w:r>
            <w:r>
              <w:rPr>
                <w:rFonts w:hint="eastAsia" w:asciiTheme="minorEastAsia" w:hAnsiTheme="minorEastAsia"/>
                <w:color w:val="000000"/>
                <w:sz w:val="24"/>
                <w:szCs w:val="24"/>
                <w:lang w:val="en-US" w:eastAsia="zh-CN"/>
              </w:rPr>
              <w:t>10</w:t>
            </w:r>
            <w:r>
              <w:rPr>
                <w:rFonts w:hint="eastAsia" w:asciiTheme="minorEastAsia" w:hAnsiTheme="minorEastAsia"/>
                <w:color w:val="000000"/>
                <w:sz w:val="24"/>
                <w:szCs w:val="24"/>
              </w:rPr>
              <w:t>日</w:t>
            </w:r>
            <w:r>
              <w:rPr>
                <w:rFonts w:hint="eastAsia" w:asciiTheme="minorEastAsia" w:hAnsiTheme="minorEastAsia"/>
                <w:color w:val="000000"/>
                <w:sz w:val="24"/>
                <w:szCs w:val="24"/>
                <w:lang w:val="en-US" w:eastAsia="zh-CN"/>
              </w:rPr>
              <w:t>09</w:t>
            </w:r>
            <w:r>
              <w:rPr>
                <w:rFonts w:hint="eastAsia" w:asciiTheme="minorEastAsia" w:hAnsiTheme="minorEastAsia"/>
                <w:color w:val="000000"/>
                <w:sz w:val="24"/>
                <w:szCs w:val="24"/>
              </w:rPr>
              <w:t>点</w:t>
            </w:r>
            <w:r>
              <w:rPr>
                <w:rFonts w:hint="eastAsia" w:asciiTheme="minorEastAsia" w:hAnsiTheme="minorEastAsia"/>
                <w:color w:val="000000"/>
                <w:sz w:val="24"/>
                <w:szCs w:val="24"/>
                <w:lang w:val="en-US" w:eastAsia="zh-CN"/>
              </w:rPr>
              <w:t>00</w:t>
            </w:r>
            <w:r>
              <w:rPr>
                <w:rFonts w:hint="eastAsia" w:asciiTheme="minorEastAsia" w:hAnsiTheme="minorEastAsia"/>
                <w:color w:val="000000"/>
                <w:sz w:val="24"/>
                <w:szCs w:val="24"/>
              </w:rPr>
              <w:t>分（北京时间）</w:t>
            </w:r>
          </w:p>
        </w:tc>
      </w:tr>
      <w:tr>
        <w:tblPrEx>
          <w:tblCellMar>
            <w:top w:w="15" w:type="dxa"/>
            <w:left w:w="15" w:type="dxa"/>
            <w:bottom w:w="15" w:type="dxa"/>
            <w:right w:w="15" w:type="dxa"/>
          </w:tblCellMar>
        </w:tblPrEx>
        <w:trPr>
          <w:tblCellSpacing w:w="15" w:type="dxa"/>
        </w:trPr>
        <w:tc>
          <w:tcPr>
            <w:tcW w:w="4811" w:type="pct"/>
            <w:vAlign w:val="center"/>
          </w:tcPr>
          <w:p>
            <w:pPr>
              <w:widowControl/>
              <w:spacing w:line="360" w:lineRule="auto"/>
              <w:ind w:firstLine="720" w:firstLineChars="30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2.地点：</w:t>
            </w:r>
            <w:r>
              <w:rPr>
                <w:rFonts w:cs="Arial" w:asciiTheme="minorEastAsia" w:hAnsiTheme="minorEastAsia"/>
                <w:color w:val="000000"/>
                <w:kern w:val="0"/>
                <w:sz w:val="24"/>
                <w:szCs w:val="24"/>
              </w:rPr>
              <w:t>项目采用远程不见面开标，投标人无须到现场</w:t>
            </w:r>
            <w:r>
              <w:rPr>
                <w:rFonts w:hint="eastAsia" w:cs="Arial" w:asciiTheme="minorEastAsia" w:hAnsiTheme="minorEastAsia"/>
                <w:color w:val="000000"/>
                <w:kern w:val="0"/>
                <w:sz w:val="24"/>
                <w:szCs w:val="24"/>
              </w:rPr>
              <w:t>，开标时间前，投标人使用</w:t>
            </w:r>
            <w:r>
              <w:rPr>
                <w:rFonts w:cs="Arial" w:asciiTheme="minorEastAsia" w:hAnsiTheme="minorEastAsia"/>
                <w:color w:val="000000"/>
                <w:kern w:val="0"/>
                <w:sz w:val="24"/>
                <w:szCs w:val="24"/>
              </w:rPr>
              <w:t xml:space="preserve">CA </w:t>
            </w:r>
            <w:r>
              <w:rPr>
                <w:rFonts w:hint="eastAsia" w:cs="Arial" w:asciiTheme="minorEastAsia" w:hAnsiTheme="minorEastAsia"/>
                <w:color w:val="000000"/>
                <w:kern w:val="0"/>
                <w:sz w:val="24"/>
                <w:szCs w:val="24"/>
              </w:rPr>
              <w:t>数字证书登录全国公共资源交易平台（河南省·许昌市）——进入公共资源交易系统（</w:t>
            </w:r>
            <w:r>
              <w:rPr>
                <w:rFonts w:cs="Arial" w:asciiTheme="minorEastAsia" w:hAnsiTheme="minorEastAsia"/>
                <w:color w:val="000000"/>
                <w:kern w:val="0"/>
                <w:sz w:val="24"/>
                <w:szCs w:val="24"/>
              </w:rPr>
              <w:t>http://ggzy.xuchang.gov.cn:8088/ggzy/</w:t>
            </w:r>
            <w:r>
              <w:rPr>
                <w:rFonts w:hint="eastAsia" w:cs="Arial" w:asciiTheme="minorEastAsia" w:hAnsiTheme="minorEastAsia"/>
                <w:color w:val="000000"/>
                <w:kern w:val="0"/>
                <w:sz w:val="24"/>
                <w:szCs w:val="24"/>
              </w:rPr>
              <w:t>）——点击“项目信息——项目名称”——在系统操作导航栏点击“开标——不见面开标大厅”，在规定的开标时间内进行解密开标。</w:t>
            </w:r>
          </w:p>
        </w:tc>
        <w:tc>
          <w:tcPr>
            <w:tcW w:w="0" w:type="auto"/>
            <w:vAlign w:val="center"/>
          </w:tcPr>
          <w:p>
            <w:pPr>
              <w:widowControl/>
              <w:jc w:val="left"/>
              <w:rPr>
                <w:rFonts w:cs="Times New Roman" w:asciiTheme="minorEastAsia" w:hAnsiTheme="minorEastAsia"/>
                <w:kern w:val="0"/>
                <w:sz w:val="24"/>
                <w:szCs w:val="24"/>
              </w:rPr>
            </w:pPr>
          </w:p>
        </w:tc>
      </w:tr>
      <w:tr>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000000"/>
                <w:sz w:val="24"/>
                <w:szCs w:val="24"/>
              </w:rPr>
            </w:pPr>
            <w:r>
              <w:rPr>
                <w:rFonts w:asciiTheme="minorEastAsia" w:hAnsiTheme="minorEastAsia"/>
                <w:b/>
                <w:color w:val="000000"/>
                <w:sz w:val="24"/>
                <w:szCs w:val="24"/>
              </w:rPr>
              <w:t>六、发布公告的媒介及招标公告期限</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240" w:firstLineChars="100"/>
              <w:jc w:val="left"/>
              <w:rPr>
                <w:rFonts w:asciiTheme="minorEastAsia" w:hAnsiTheme="minorEastAsia"/>
                <w:bCs/>
                <w:color w:val="000000"/>
                <w:sz w:val="24"/>
                <w:szCs w:val="24"/>
              </w:rPr>
            </w:pPr>
            <w:r>
              <w:rPr>
                <w:rFonts w:asciiTheme="minorEastAsia" w:hAnsiTheme="minorEastAsia"/>
                <w:bCs/>
                <w:color w:val="000000"/>
                <w:sz w:val="24"/>
                <w:szCs w:val="24"/>
              </w:rPr>
              <w:t>本次招标公告在《河南省政府采购网》、《许昌市政府采购网》、《全国公共资源交易平台（河南省？许昌市）》</w:t>
            </w:r>
            <w:r>
              <w:rPr>
                <w:rFonts w:hint="eastAsia" w:asciiTheme="minorEastAsia" w:hAnsiTheme="minorEastAsia"/>
                <w:bCs/>
                <w:color w:val="000000"/>
                <w:sz w:val="24"/>
                <w:szCs w:val="24"/>
              </w:rPr>
              <w:t>上</w:t>
            </w:r>
            <w:r>
              <w:rPr>
                <w:rFonts w:asciiTheme="minorEastAsia" w:hAnsiTheme="minorEastAsia"/>
                <w:bCs/>
                <w:color w:val="000000"/>
                <w:sz w:val="24"/>
                <w:szCs w:val="24"/>
              </w:rPr>
              <w:t>发布</w:t>
            </w:r>
            <w:r>
              <w:rPr>
                <w:rFonts w:hint="eastAsia" w:asciiTheme="minorEastAsia" w:hAnsiTheme="minorEastAsia"/>
                <w:bCs/>
                <w:color w:val="000000"/>
                <w:sz w:val="24"/>
                <w:szCs w:val="24"/>
              </w:rPr>
              <w:t>,</w:t>
            </w:r>
            <w:r>
              <w:rPr>
                <w:rFonts w:asciiTheme="minorEastAsia" w:hAnsiTheme="minorEastAsia"/>
                <w:bCs/>
                <w:color w:val="000000"/>
                <w:sz w:val="24"/>
                <w:szCs w:val="24"/>
              </w:rPr>
              <w:t xml:space="preserve">招标公告期限为三个工作日。 </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361" w:firstLineChars="150"/>
              <w:jc w:val="left"/>
              <w:rPr>
                <w:rFonts w:asciiTheme="minorEastAsia" w:hAnsiTheme="minorEastAsia"/>
                <w:b/>
                <w:bCs/>
                <w:color w:val="000000"/>
                <w:sz w:val="24"/>
                <w:szCs w:val="24"/>
              </w:rPr>
            </w:pPr>
            <w:r>
              <w:rPr>
                <w:rFonts w:asciiTheme="minorEastAsia" w:hAnsiTheme="minorEastAsia"/>
                <w:b/>
                <w:bCs/>
                <w:color w:val="000000"/>
                <w:sz w:val="24"/>
                <w:szCs w:val="24"/>
              </w:rPr>
              <w:t>七、其他补充事宜</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240" w:firstLineChars="100"/>
              <w:jc w:val="left"/>
              <w:rPr>
                <w:rFonts w:asciiTheme="minorEastAsia" w:hAnsiTheme="minorEastAsia"/>
                <w:bCs/>
                <w:color w:val="000000"/>
                <w:sz w:val="24"/>
                <w:szCs w:val="24"/>
              </w:rPr>
            </w:pPr>
            <w:r>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jc w:val="left"/>
              <w:rPr>
                <w:rFonts w:asciiTheme="minorEastAsia" w:hAnsiTheme="minorEastAsia"/>
                <w:bCs/>
                <w:color w:val="000000"/>
                <w:sz w:val="24"/>
                <w:szCs w:val="24"/>
              </w:rPr>
            </w:pPr>
            <w:r>
              <w:rPr>
                <w:rFonts w:hint="eastAsia" w:asciiTheme="minorEastAsia" w:hAnsiTheme="minorEastAsia"/>
                <w:bCs/>
                <w:color w:val="000000"/>
                <w:sz w:val="24"/>
                <w:szCs w:val="24"/>
              </w:rPr>
              <w:t xml:space="preserve"> 2</w:t>
            </w:r>
            <w:r>
              <w:rPr>
                <w:rFonts w:asciiTheme="minorEastAsia" w:hAnsiTheme="minorEastAsia"/>
                <w:bCs/>
                <w:color w:val="000000"/>
                <w:sz w:val="24"/>
                <w:szCs w:val="24"/>
              </w:rPr>
              <w:t>.投标供应商在电子系统使用过程中遇到涉及系统使用的问题，可致电0374-2961598进行咨询。</w:t>
            </w:r>
          </w:p>
        </w:tc>
      </w:tr>
    </w:tbl>
    <w:p>
      <w:pPr>
        <w:shd w:val="clear" w:color="auto" w:fill="FFFFFF"/>
        <w:spacing w:line="360" w:lineRule="auto"/>
        <w:ind w:firstLine="120" w:firstLineChars="50"/>
        <w:jc w:val="left"/>
        <w:rPr>
          <w:rFonts w:asciiTheme="minorEastAsia" w:hAnsiTheme="minorEastAsia"/>
          <w:b/>
          <w:color w:val="000000"/>
          <w:sz w:val="24"/>
          <w:szCs w:val="24"/>
        </w:rPr>
      </w:pPr>
    </w:p>
    <w:p>
      <w:pPr>
        <w:shd w:val="clear" w:color="auto" w:fill="FFFFFF"/>
        <w:spacing w:line="360" w:lineRule="auto"/>
        <w:ind w:firstLine="120" w:firstLineChars="50"/>
        <w:jc w:val="left"/>
        <w:rPr>
          <w:rFonts w:asciiTheme="minorEastAsia" w:hAnsiTheme="minorEastAsia"/>
          <w:b/>
          <w:color w:val="000000"/>
          <w:sz w:val="24"/>
          <w:szCs w:val="24"/>
        </w:rPr>
      </w:pPr>
      <w:r>
        <w:rPr>
          <w:rFonts w:hint="eastAsia" w:asciiTheme="minorEastAsia" w:hAnsiTheme="minorEastAsia"/>
          <w:b/>
          <w:color w:val="000000"/>
          <w:sz w:val="24"/>
          <w:szCs w:val="24"/>
        </w:rPr>
        <w:t>八、对本次招标提出询问，请按以下方式联系</w:t>
      </w:r>
    </w:p>
    <w:p>
      <w:pPr>
        <w:shd w:val="clear" w:color="auto" w:fill="FFFFFF"/>
        <w:spacing w:line="411" w:lineRule="atLeast"/>
        <w:jc w:val="left"/>
        <w:rPr>
          <w:rFonts w:asciiTheme="minorEastAsia" w:hAnsiTheme="minorEastAsia"/>
          <w:color w:val="000000"/>
          <w:sz w:val="24"/>
          <w:szCs w:val="24"/>
        </w:rPr>
      </w:pPr>
      <w:r>
        <w:rPr>
          <w:rFonts w:hint="eastAsia" w:asciiTheme="minorEastAsia" w:hAnsiTheme="minorEastAsia"/>
          <w:color w:val="000000"/>
          <w:sz w:val="24"/>
          <w:szCs w:val="24"/>
        </w:rPr>
        <w:t>1.采购人信息</w:t>
      </w:r>
    </w:p>
    <w:p>
      <w:pPr>
        <w:shd w:val="clear" w:color="auto" w:fill="FFFFFF"/>
        <w:spacing w:line="411" w:lineRule="atLeast"/>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名 称：襄城县教育体育局</w:t>
      </w:r>
    </w:p>
    <w:p>
      <w:pPr>
        <w:shd w:val="clear" w:color="auto" w:fill="FFFFFF"/>
        <w:spacing w:line="411" w:lineRule="atLeast"/>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地 址：</w:t>
      </w:r>
      <w:r>
        <w:rPr>
          <w:rFonts w:hint="eastAsia" w:asciiTheme="minorEastAsia" w:hAnsiTheme="minorEastAsia"/>
          <w:bCs/>
          <w:color w:val="000000"/>
          <w:sz w:val="24"/>
          <w:szCs w:val="24"/>
        </w:rPr>
        <w:t>襄城县</w:t>
      </w:r>
    </w:p>
    <w:p>
      <w:pPr>
        <w:shd w:val="clear" w:color="auto" w:fill="FFFFFF"/>
        <w:spacing w:line="411" w:lineRule="atLeast"/>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联系方式：</w:t>
      </w:r>
      <w:bookmarkStart w:id="21" w:name="_Toc28359009"/>
      <w:bookmarkEnd w:id="21"/>
      <w:bookmarkStart w:id="22" w:name="_Toc28359086"/>
      <w:bookmarkEnd w:id="22"/>
      <w:r>
        <w:rPr>
          <w:rFonts w:hint="eastAsia" w:asciiTheme="minorEastAsia" w:hAnsiTheme="minorEastAsia"/>
          <w:color w:val="000000"/>
          <w:sz w:val="24"/>
          <w:szCs w:val="24"/>
        </w:rPr>
        <w:t>孟克珂   联系电话：13849855612</w:t>
      </w:r>
    </w:p>
    <w:p>
      <w:pPr>
        <w:shd w:val="clear" w:color="auto" w:fill="FFFFFF"/>
        <w:spacing w:line="411" w:lineRule="atLeast"/>
        <w:jc w:val="left"/>
        <w:rPr>
          <w:rFonts w:asciiTheme="minorEastAsia" w:hAnsiTheme="minorEastAsia"/>
          <w:color w:val="000000"/>
          <w:sz w:val="24"/>
          <w:szCs w:val="24"/>
        </w:rPr>
      </w:pPr>
      <w:r>
        <w:rPr>
          <w:rFonts w:hint="eastAsia" w:asciiTheme="minorEastAsia" w:hAnsiTheme="minorEastAsia"/>
          <w:color w:val="000000"/>
          <w:sz w:val="24"/>
          <w:szCs w:val="24"/>
        </w:rPr>
        <w:t>2.采购代理机构信息</w:t>
      </w:r>
    </w:p>
    <w:p>
      <w:pPr>
        <w:shd w:val="clear" w:color="auto" w:fill="FFFFFF"/>
        <w:spacing w:line="360" w:lineRule="auto"/>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名 称：</w:t>
      </w:r>
      <w:r>
        <w:rPr>
          <w:rFonts w:hint="eastAsia" w:asciiTheme="minorEastAsia" w:hAnsiTheme="minorEastAsia"/>
          <w:bCs/>
          <w:color w:val="000000"/>
          <w:sz w:val="24"/>
          <w:szCs w:val="24"/>
        </w:rPr>
        <w:t>襄城县政府采购中心</w:t>
      </w:r>
    </w:p>
    <w:p>
      <w:pPr>
        <w:shd w:val="clear" w:color="auto" w:fill="FFFFFF"/>
        <w:spacing w:line="360" w:lineRule="auto"/>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地 址：</w:t>
      </w:r>
      <w:r>
        <w:rPr>
          <w:rFonts w:hint="eastAsia" w:asciiTheme="minorEastAsia" w:hAnsiTheme="minorEastAsia"/>
          <w:bCs/>
          <w:color w:val="000000"/>
          <w:sz w:val="24"/>
          <w:szCs w:val="24"/>
        </w:rPr>
        <w:t>襄城县八七路东段电子产业园12楼1204室</w:t>
      </w:r>
    </w:p>
    <w:p>
      <w:pPr>
        <w:pStyle w:val="35"/>
        <w:ind w:firstLine="240" w:firstLineChars="100"/>
        <w:rPr>
          <w:rFonts w:asciiTheme="minorEastAsia" w:hAnsiTheme="minorEastAsia" w:eastAsiaTheme="minorEastAsia" w:cstheme="minorBidi"/>
          <w:bCs/>
          <w:kern w:val="2"/>
        </w:rPr>
      </w:pPr>
      <w:r>
        <w:rPr>
          <w:rFonts w:hint="eastAsia" w:asciiTheme="minorEastAsia" w:hAnsiTheme="minorEastAsia" w:eastAsiaTheme="minorEastAsia" w:cstheme="minorBidi"/>
          <w:bCs/>
          <w:kern w:val="2"/>
        </w:rPr>
        <w:t>联系人：李先生 </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联系电话：0374-3998026</w:t>
      </w:r>
    </w:p>
    <w:p>
      <w:pPr>
        <w:shd w:val="clear" w:color="auto" w:fill="FFFFFF"/>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3.项目联系方式</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项目联系人：李先生</w:t>
      </w:r>
      <w:r>
        <w:rPr>
          <w:rFonts w:hint="eastAsia" w:cs="宋体" w:asciiTheme="minorEastAsia" w:hAnsiTheme="minorEastAsia"/>
          <w:color w:val="000000"/>
          <w:sz w:val="24"/>
          <w:szCs w:val="24"/>
        </w:rPr>
        <w:t> </w:t>
      </w:r>
      <w:r>
        <w:rPr>
          <w:rFonts w:hint="eastAsia" w:asciiTheme="minorEastAsia" w:hAnsiTheme="minorEastAsia"/>
          <w:color w:val="000000"/>
          <w:sz w:val="24"/>
          <w:szCs w:val="24"/>
        </w:rPr>
        <w:t>   </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联系电话：0374-3998026</w:t>
      </w:r>
    </w:p>
    <w:p>
      <w:pPr>
        <w:spacing w:line="360" w:lineRule="auto"/>
        <w:rPr>
          <w:rFonts w:asciiTheme="minorEastAsia" w:hAnsiTheme="minorEastAsia"/>
          <w:b/>
          <w:sz w:val="30"/>
          <w:szCs w:val="30"/>
        </w:rPr>
      </w:pPr>
    </w:p>
    <w:p>
      <w:pPr>
        <w:spacing w:line="360" w:lineRule="auto"/>
        <w:rPr>
          <w:rFonts w:asciiTheme="minorEastAsia" w:hAnsiTheme="minorEastAsia"/>
          <w:b/>
          <w:sz w:val="30"/>
          <w:szCs w:val="30"/>
        </w:rPr>
      </w:pPr>
      <w:r>
        <w:rPr>
          <w:rFonts w:hint="eastAsia" w:asciiTheme="minorEastAsia" w:hAnsiTheme="minorEastAsia"/>
          <w:b/>
          <w:sz w:val="30"/>
          <w:szCs w:val="30"/>
        </w:rPr>
        <w:t>温馨提示：</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本项目为全流程电子化交易项目，请认真阅读询价文件，并注意以下事项。</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1.投标人应按询价文件规定编制、提交、解密电子投标文件。</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2.电子文件下载、制作、提交期间和远程不见面开标（</w:t>
      </w:r>
      <w:r>
        <w:rPr>
          <w:rFonts w:hint="eastAsia" w:asciiTheme="minorEastAsia" w:hAnsiTheme="minorEastAsia"/>
          <w:sz w:val="24"/>
          <w:szCs w:val="24"/>
        </w:rPr>
        <w:t>电子投标文件的解密</w:t>
      </w:r>
      <w:r>
        <w:rPr>
          <w:rFonts w:hint="eastAsia" w:asciiTheme="minorEastAsia" w:hAnsiTheme="minorEastAsia"/>
          <w:b/>
          <w:bCs/>
          <w:sz w:val="24"/>
          <w:szCs w:val="24"/>
        </w:rPr>
        <w:t>）环节，投标人须使用同一个</w:t>
      </w:r>
      <w:r>
        <w:rPr>
          <w:rFonts w:asciiTheme="minorEastAsia" w:hAnsiTheme="minorEastAsia"/>
          <w:b/>
          <w:bCs/>
          <w:sz w:val="24"/>
          <w:szCs w:val="24"/>
        </w:rPr>
        <w:t>CA</w:t>
      </w:r>
      <w:r>
        <w:rPr>
          <w:rFonts w:hint="eastAsia" w:asciiTheme="minorEastAsia" w:hAnsiTheme="minorEastAsia"/>
          <w:b/>
          <w:bCs/>
          <w:sz w:val="24"/>
          <w:szCs w:val="24"/>
        </w:rPr>
        <w:t>数字证书（证书须在有效期内并可正常使用）。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3.电子投标文件的制作</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3.1投标人登录《全国公共资源交易平台(河南省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w:t>
      </w:r>
      <w:r>
        <w:fldChar w:fldCharType="begin"/>
      </w:r>
      <w:r>
        <w:instrText xml:space="preserve"> HYPERLINK "http://221.14.6.70:8088/ggzy/" </w:instrText>
      </w:r>
      <w:r>
        <w:fldChar w:fldCharType="separate"/>
      </w:r>
      <w:r>
        <w:rPr>
          <w:rStyle w:val="34"/>
          <w:rFonts w:asciiTheme="minorEastAsia" w:hAnsiTheme="minorEastAsia"/>
          <w:color w:val="auto"/>
          <w:sz w:val="24"/>
          <w:szCs w:val="24"/>
        </w:rPr>
        <w:t>http://221.14.6.70:8088/ggzy/</w:t>
      </w:r>
      <w:r>
        <w:rPr>
          <w:rStyle w:val="34"/>
          <w:rFonts w:asciiTheme="minorEastAsia" w:hAnsiTheme="minorEastAsia"/>
          <w:color w:val="auto"/>
          <w:sz w:val="24"/>
          <w:szCs w:val="24"/>
        </w:rPr>
        <w:fldChar w:fldCharType="end"/>
      </w:r>
      <w:r>
        <w:rPr>
          <w:rFonts w:hint="eastAsia" w:asciiTheme="minorEastAsia" w:hAnsiTheme="minorEastAsia"/>
          <w:sz w:val="24"/>
          <w:szCs w:val="24"/>
        </w:rPr>
        <w:t>）下载“许昌投标文件制作系统</w:t>
      </w:r>
      <w:r>
        <w:rPr>
          <w:rFonts w:asciiTheme="minorEastAsia" w:hAnsiTheme="minorEastAsia"/>
          <w:sz w:val="24"/>
          <w:szCs w:val="24"/>
        </w:rPr>
        <w:t xml:space="preserve">SEARUN </w:t>
      </w:r>
      <w:r>
        <w:rPr>
          <w:rFonts w:hint="eastAsia" w:asciiTheme="minorEastAsia" w:hAnsiTheme="minorEastAsia"/>
          <w:sz w:val="24"/>
          <w:szCs w:val="24"/>
        </w:rPr>
        <w:t>最新版本”，按询价文件要求制作电子投标文件。</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电子投标文件的制作，参考《全国公共资源交易平台(河南省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许昌市)》公共资源交易系统——组件下载——交易系统操作手册（投标人、供应商）。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3.2投标人须将询价文件要求的资质、业绩、荣誉及相关人员证明材料等资料原件扫描件（或图片）制作到所提交的电子投标文件中。</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3.3投标人对同一项目多个标段进行投标的，应分别下载所投标段的询价文件，按标段制作电子投标文件，并按询价文件要求在相应位置加盖投标人电子印章和法人电子印章。</w:t>
      </w:r>
    </w:p>
    <w:p>
      <w:pPr>
        <w:shd w:val="clear" w:color="auto" w:fill="FFFFFF"/>
        <w:spacing w:line="360" w:lineRule="auto"/>
        <w:ind w:left="105" w:firstLine="315"/>
        <w:rPr>
          <w:rFonts w:asciiTheme="minorEastAsia" w:hAnsiTheme="minorEastAsia"/>
          <w:sz w:val="24"/>
          <w:szCs w:val="24"/>
        </w:rPr>
      </w:pPr>
      <w:r>
        <w:rPr>
          <w:rFonts w:hint="eastAsia" w:asciiTheme="minorEastAsia" w:hAnsiTheme="minorEastAsia"/>
          <w:sz w:val="24"/>
          <w:szCs w:val="24"/>
        </w:rPr>
        <w:t>一个标段对应生成一个文件夹（</w:t>
      </w:r>
      <w:r>
        <w:rPr>
          <w:rFonts w:asciiTheme="minorEastAsia" w:hAnsiTheme="minorEastAsia"/>
          <w:sz w:val="24"/>
          <w:szCs w:val="24"/>
        </w:rPr>
        <w:t>xxxx</w:t>
      </w:r>
      <w:r>
        <w:rPr>
          <w:rFonts w:hint="eastAsia" w:asciiTheme="minorEastAsia" w:hAnsiTheme="minorEastAsia"/>
          <w:sz w:val="24"/>
          <w:szCs w:val="24"/>
        </w:rPr>
        <w:t>项目</w:t>
      </w:r>
      <w:r>
        <w:rPr>
          <w:rFonts w:asciiTheme="minorEastAsia" w:hAnsiTheme="minorEastAsia"/>
          <w:sz w:val="24"/>
          <w:szCs w:val="24"/>
        </w:rPr>
        <w:t>xx</w:t>
      </w:r>
      <w:r>
        <w:rPr>
          <w:rFonts w:hint="eastAsia" w:asciiTheme="minorEastAsia" w:hAnsiTheme="minorEastAsia"/>
          <w:sz w:val="24"/>
          <w:szCs w:val="24"/>
        </w:rPr>
        <w:t>标段）</w:t>
      </w:r>
      <w:r>
        <w:rPr>
          <w:rFonts w:asciiTheme="minorEastAsia" w:hAnsiTheme="minorEastAsia"/>
          <w:sz w:val="24"/>
          <w:szCs w:val="24"/>
        </w:rPr>
        <w:t>,</w:t>
      </w:r>
      <w:r>
        <w:rPr>
          <w:rFonts w:hint="eastAsia" w:asciiTheme="minorEastAsia" w:hAnsiTheme="minorEastAsia"/>
          <w:sz w:val="24"/>
          <w:szCs w:val="24"/>
        </w:rPr>
        <w:t>其中后缀名为“</w:t>
      </w:r>
      <w:r>
        <w:rPr>
          <w:rFonts w:asciiTheme="minorEastAsia" w:hAnsiTheme="minorEastAsia"/>
          <w:sz w:val="24"/>
          <w:szCs w:val="24"/>
        </w:rPr>
        <w:t>.file</w:t>
      </w:r>
      <w:r>
        <w:rPr>
          <w:rFonts w:hint="eastAsia" w:asciiTheme="minorEastAsia" w:hAnsiTheme="minorEastAsia"/>
          <w:sz w:val="24"/>
          <w:szCs w:val="24"/>
        </w:rPr>
        <w:t>”的文件用于电子投标使用。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4.加密电子投标文件的提交</w:t>
      </w:r>
    </w:p>
    <w:p>
      <w:pPr>
        <w:shd w:val="clear" w:color="auto" w:fill="FFFFFF"/>
        <w:spacing w:line="360" w:lineRule="auto"/>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4.1加密电子投标文件应按规定在投标截止时间（开标时间）之前成功提交至《全国公共资源交易平台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4"/>
          <w:rFonts w:asciiTheme="minorEastAsia" w:hAnsiTheme="minorEastAsia"/>
          <w:color w:val="auto"/>
          <w:sz w:val="24"/>
          <w:szCs w:val="24"/>
        </w:rPr>
        <w:t>http://221.14.6.70:8088/ggzy/</w:t>
      </w:r>
      <w:r>
        <w:rPr>
          <w:rStyle w:val="34"/>
          <w:rFonts w:asciiTheme="minorEastAsia" w:hAnsiTheme="minorEastAsia"/>
          <w:color w:val="auto"/>
          <w:sz w:val="24"/>
          <w:szCs w:val="24"/>
        </w:rPr>
        <w:fldChar w:fldCharType="end"/>
      </w:r>
      <w:r>
        <w:rPr>
          <w:rFonts w:hint="eastAsia" w:asciiTheme="minorEastAsia" w:hAnsiTheme="minorEastAsia"/>
          <w:sz w:val="24"/>
          <w:szCs w:val="24"/>
        </w:rPr>
        <w:t>）。</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4.2 投标人对同一项目多个标段进行投标的，加密电子投标文件应按标段分别提交。</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4.3 加密电子投标文件成功提交后，《全国公共资源交易平台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4"/>
          <w:rFonts w:asciiTheme="minorEastAsia" w:hAnsiTheme="minorEastAsia"/>
          <w:color w:val="auto"/>
          <w:sz w:val="24"/>
          <w:szCs w:val="24"/>
        </w:rPr>
        <w:t>http://221.14.6.70:8088/ggzy/</w:t>
      </w:r>
      <w:r>
        <w:rPr>
          <w:rStyle w:val="34"/>
          <w:rFonts w:asciiTheme="minorEastAsia" w:hAnsiTheme="minorEastAsia"/>
          <w:color w:val="auto"/>
          <w:sz w:val="24"/>
          <w:szCs w:val="24"/>
        </w:rPr>
        <w:fldChar w:fldCharType="end"/>
      </w:r>
      <w:r>
        <w:rPr>
          <w:rFonts w:hint="eastAsia" w:asciiTheme="minorEastAsia" w:hAnsiTheme="minorEastAsia"/>
          <w:sz w:val="24"/>
          <w:szCs w:val="24"/>
        </w:rPr>
        <w:t>）生成“投标文件提交回执单”。</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5.远程不见面开标（电子投标文件的解密）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5.1 投标人应熟悉《许昌市不见面操作手册》，并提前设置不见面开标浏览器（设置流程详见《许昌市不见面操作手册》）。</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5.2 《许昌市不见面操作手册》下载路径：全国公共资源交易平台（河南省·许昌市）—“资料下载”栏目。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5.3开标时间前投标人应登录本项目不见面开标大厅，按照询价文件确定的开标时间准时参加网上开标。</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5.4投标人对开标过程和开标记录如有疑义，可在本项目不见面开标大厅“文字互动”对话框或“新增质疑”处在线提出询问。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5.6项目远程不见面开标活动结束时，投标人应在《开标记录表》上进行电子签章。投标人未签章的，视同认可开标结果。</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6.评标依据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6.1全流程电子化交易（不见面开标）项目，评标委员会以成功上传、解密的电子投标文件为依据评审。</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6.2 评标期间，投标人应保持通讯手机、电话畅通。评标委员会如要求投标人作出澄清、说明或者补正等，投标人应在评标委员会要求的评标期间合理的时间内通过电子邮件形式提供。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投标人通过电子邮件提供的书面说明或相关证明材料应加盖公章，或者由法定代表人或其授权的代表签字。</w:t>
      </w:r>
    </w:p>
    <w:p>
      <w:pPr>
        <w:tabs>
          <w:tab w:val="left" w:pos="7095"/>
        </w:tabs>
        <w:spacing w:line="360" w:lineRule="auto"/>
        <w:contextualSpacing/>
        <w:rPr>
          <w:rFonts w:hAnsi="宋体"/>
          <w:sz w:val="24"/>
          <w:szCs w:val="24"/>
        </w:rPr>
        <w:sectPr>
          <w:footerReference r:id="rId3" w:type="default"/>
          <w:pgSz w:w="11906" w:h="16838"/>
          <w:pgMar w:top="2098" w:right="1474" w:bottom="1928" w:left="1588" w:header="851" w:footer="992" w:gutter="0"/>
          <w:cols w:space="425" w:num="1"/>
          <w:docGrid w:type="lines" w:linePitch="312" w:charSpace="0"/>
        </w:sect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szCs w:val="32"/>
        </w:rPr>
      </w:pPr>
    </w:p>
    <w:p>
      <w:pPr>
        <w:numPr>
          <w:ilvl w:val="0"/>
          <w:numId w:val="4"/>
        </w:numPr>
        <w:spacing w:line="360" w:lineRule="auto"/>
        <w:ind w:firstLine="121" w:firstLineChars="50"/>
        <w:jc w:val="left"/>
        <w:rPr>
          <w:rFonts w:ascii="宋体" w:hAnsi="宋体" w:cs="宋体"/>
          <w:b/>
          <w:bCs/>
          <w:spacing w:val="1"/>
          <w:position w:val="1"/>
          <w:sz w:val="24"/>
          <w:szCs w:val="24"/>
        </w:rPr>
      </w:pPr>
      <w:r>
        <w:rPr>
          <w:rFonts w:hint="eastAsia" w:ascii="宋体" w:hAnsi="宋体" w:cs="宋体"/>
          <w:b/>
          <w:bCs/>
          <w:spacing w:val="1"/>
          <w:position w:val="1"/>
          <w:sz w:val="24"/>
          <w:szCs w:val="24"/>
        </w:rPr>
        <w:t>本项目需实现的功能或者目标</w:t>
      </w:r>
    </w:p>
    <w:p>
      <w:pPr>
        <w:pStyle w:val="35"/>
        <w:ind w:firstLine="117" w:firstLineChars="49"/>
        <w:rPr>
          <w:rFonts w:asciiTheme="minorEastAsia" w:hAnsiTheme="minorEastAsia"/>
        </w:rPr>
      </w:pPr>
      <w:r>
        <w:rPr>
          <w:rFonts w:hint="eastAsia" w:cs="Arial" w:asciiTheme="minorEastAsia" w:hAnsiTheme="minorEastAsia"/>
        </w:rPr>
        <w:t>项目</w:t>
      </w:r>
      <w:r>
        <w:rPr>
          <w:rFonts w:hint="eastAsia" w:asciiTheme="minorEastAsia" w:hAnsiTheme="minorEastAsia"/>
        </w:rPr>
        <w:t>采购十里铺镇中心学校智慧黑板</w:t>
      </w:r>
    </w:p>
    <w:p>
      <w:pPr>
        <w:pStyle w:val="35"/>
        <w:ind w:firstLine="118" w:firstLineChars="49"/>
        <w:rPr>
          <w:rFonts w:asciiTheme="minorEastAsia" w:hAnsiTheme="minorEastAsia"/>
        </w:rPr>
      </w:pPr>
      <w:r>
        <w:rPr>
          <w:rFonts w:hint="eastAsia" w:hAnsi="宋体" w:eastAsiaTheme="minorEastAsia"/>
          <w:b/>
          <w:bCs/>
          <w:color w:val="auto"/>
          <w:spacing w:val="1"/>
          <w:kern w:val="2"/>
          <w:position w:val="1"/>
        </w:rPr>
        <w:t>二、技术参数及采购要求。</w:t>
      </w:r>
    </w:p>
    <w:p>
      <w:pPr>
        <w:autoSpaceDN w:val="0"/>
        <w:rPr>
          <w:rFonts w:ascii="宋体" w:hAnsi="Calibri" w:eastAsia="宋体" w:cs="宋体"/>
          <w:sz w:val="24"/>
          <w:szCs w:val="24"/>
          <w:lang w:val="zh-CN" w:bidi="zh-CN"/>
        </w:rPr>
      </w:pPr>
      <w:r>
        <w:rPr>
          <w:rFonts w:hint="eastAsia" w:ascii="宋体" w:hAnsi="宋体" w:cs="宋体"/>
          <w:sz w:val="28"/>
          <w:szCs w:val="28"/>
        </w:rPr>
        <w:t>1</w:t>
      </w:r>
      <w:r>
        <w:rPr>
          <w:rFonts w:hint="eastAsia" w:ascii="宋体" w:hAnsi="Calibri" w:eastAsia="宋体" w:cs="宋体"/>
          <w:sz w:val="24"/>
          <w:szCs w:val="24"/>
          <w:lang w:val="zh-CN" w:bidi="zh-CN"/>
        </w:rPr>
        <w:t>、采购内容</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738"/>
        <w:gridCol w:w="5701"/>
        <w:gridCol w:w="573"/>
        <w:gridCol w:w="584"/>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64" w:type="pct"/>
            <w:noWrap w:val="0"/>
            <w:vAlign w:val="center"/>
          </w:tcPr>
          <w:p>
            <w:pPr>
              <w:ind w:firstLine="0"/>
              <w:jc w:val="center"/>
              <w:rPr>
                <w:rFonts w:ascii="宋体" w:hAnsi="宋体"/>
                <w:b/>
                <w:bCs/>
                <w:color w:val="auto"/>
                <w:sz w:val="21"/>
                <w:szCs w:val="21"/>
              </w:rPr>
            </w:pPr>
            <w:r>
              <w:rPr>
                <w:rFonts w:hint="eastAsia" w:ascii="宋体" w:hAnsi="宋体"/>
                <w:b/>
                <w:bCs/>
                <w:color w:val="auto"/>
                <w:sz w:val="21"/>
                <w:szCs w:val="21"/>
              </w:rPr>
              <w:t>序号</w:t>
            </w:r>
          </w:p>
        </w:tc>
        <w:tc>
          <w:tcPr>
            <w:tcW w:w="407" w:type="pct"/>
            <w:noWrap w:val="0"/>
            <w:vAlign w:val="center"/>
          </w:tcPr>
          <w:p>
            <w:pPr>
              <w:ind w:firstLine="0"/>
              <w:jc w:val="center"/>
              <w:rPr>
                <w:rFonts w:hint="eastAsia" w:ascii="宋体" w:hAnsi="宋体"/>
                <w:b/>
                <w:bCs/>
                <w:color w:val="auto"/>
                <w:sz w:val="21"/>
                <w:szCs w:val="21"/>
              </w:rPr>
            </w:pPr>
            <w:r>
              <w:rPr>
                <w:rFonts w:hint="eastAsia" w:ascii="宋体" w:hAnsi="宋体"/>
                <w:b/>
                <w:bCs/>
                <w:color w:val="auto"/>
                <w:sz w:val="21"/>
                <w:szCs w:val="21"/>
              </w:rPr>
              <w:t>设备名称</w:t>
            </w:r>
          </w:p>
        </w:tc>
        <w:tc>
          <w:tcPr>
            <w:tcW w:w="3146" w:type="pct"/>
            <w:noWrap w:val="0"/>
            <w:vAlign w:val="center"/>
          </w:tcPr>
          <w:p>
            <w:pPr>
              <w:ind w:firstLine="0"/>
              <w:jc w:val="center"/>
              <w:rPr>
                <w:rFonts w:ascii="宋体" w:hAnsi="宋体"/>
                <w:b/>
                <w:bCs/>
                <w:color w:val="auto"/>
                <w:sz w:val="21"/>
                <w:szCs w:val="21"/>
              </w:rPr>
            </w:pPr>
            <w:r>
              <w:rPr>
                <w:rFonts w:hint="eastAsia" w:ascii="宋体" w:hAnsi="宋体"/>
                <w:b/>
                <w:bCs/>
                <w:color w:val="auto"/>
                <w:sz w:val="21"/>
                <w:szCs w:val="21"/>
              </w:rPr>
              <w:t>技术参数</w:t>
            </w:r>
          </w:p>
        </w:tc>
        <w:tc>
          <w:tcPr>
            <w:tcW w:w="316" w:type="pct"/>
            <w:noWrap w:val="0"/>
            <w:vAlign w:val="center"/>
          </w:tcPr>
          <w:p>
            <w:pPr>
              <w:ind w:firstLine="0"/>
              <w:jc w:val="center"/>
              <w:rPr>
                <w:rFonts w:hint="eastAsia" w:ascii="宋体" w:hAnsi="宋体"/>
                <w:b/>
                <w:bCs/>
                <w:color w:val="auto"/>
                <w:sz w:val="21"/>
                <w:szCs w:val="21"/>
              </w:rPr>
            </w:pPr>
            <w:r>
              <w:rPr>
                <w:rFonts w:hint="eastAsia" w:ascii="宋体" w:hAnsi="宋体"/>
                <w:b/>
                <w:bCs/>
                <w:color w:val="auto"/>
                <w:sz w:val="21"/>
                <w:szCs w:val="21"/>
              </w:rPr>
              <w:t>单位</w:t>
            </w:r>
          </w:p>
        </w:tc>
        <w:tc>
          <w:tcPr>
            <w:tcW w:w="322" w:type="pct"/>
            <w:noWrap w:val="0"/>
            <w:vAlign w:val="center"/>
          </w:tcPr>
          <w:p>
            <w:pPr>
              <w:ind w:firstLine="0"/>
              <w:jc w:val="center"/>
              <w:rPr>
                <w:rFonts w:hint="eastAsia" w:ascii="宋体" w:hAnsi="宋体" w:eastAsia="宋体"/>
                <w:b/>
                <w:bCs/>
                <w:color w:val="auto"/>
                <w:sz w:val="21"/>
                <w:szCs w:val="21"/>
                <w:lang w:val="en-US" w:eastAsia="zh-CN"/>
              </w:rPr>
            </w:pPr>
            <w:r>
              <w:rPr>
                <w:rFonts w:hint="eastAsia" w:ascii="宋体" w:hAnsi="宋体"/>
                <w:b/>
                <w:bCs/>
                <w:color w:val="auto"/>
                <w:sz w:val="21"/>
                <w:szCs w:val="21"/>
                <w:lang w:val="en-US" w:eastAsia="zh-CN"/>
              </w:rPr>
              <w:t>数量</w:t>
            </w:r>
          </w:p>
        </w:tc>
        <w:tc>
          <w:tcPr>
            <w:tcW w:w="442" w:type="pct"/>
            <w:noWrap w:val="0"/>
            <w:vAlign w:val="center"/>
          </w:tcPr>
          <w:p>
            <w:pPr>
              <w:ind w:firstLine="0"/>
              <w:jc w:val="center"/>
              <w:rPr>
                <w:rFonts w:hint="default" w:ascii="宋体" w:hAnsi="宋体" w:eastAsia="宋体"/>
                <w:b/>
                <w:bCs/>
                <w:color w:val="auto"/>
                <w:sz w:val="21"/>
                <w:szCs w:val="21"/>
                <w:lang w:val="en-US" w:eastAsia="zh-CN"/>
              </w:rPr>
            </w:pPr>
            <w:r>
              <w:rPr>
                <w:rFonts w:hint="eastAsia" w:ascii="宋体" w:hAnsi="宋体"/>
                <w:b/>
                <w:bCs/>
                <w:color w:val="auto"/>
                <w:sz w:val="21"/>
                <w:szCs w:val="21"/>
                <w:lang w:val="en-US" w:eastAsia="zh-CN"/>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noWrap w:val="0"/>
            <w:vAlign w:val="center"/>
          </w:tcPr>
          <w:p>
            <w:pPr>
              <w:tabs>
                <w:tab w:val="left" w:pos="5250"/>
              </w:tabs>
              <w:snapToGrid w:val="0"/>
              <w:ind w:firstLine="0"/>
              <w:jc w:val="center"/>
              <w:rPr>
                <w:rFonts w:ascii="宋体" w:hAnsi="宋体" w:cs="宋体"/>
                <w:color w:val="auto"/>
                <w:sz w:val="21"/>
                <w:szCs w:val="21"/>
              </w:rPr>
            </w:pPr>
            <w:r>
              <w:rPr>
                <w:rFonts w:hint="eastAsia" w:ascii="宋体" w:hAnsi="宋体" w:cs="宋体"/>
                <w:color w:val="auto"/>
                <w:sz w:val="21"/>
                <w:szCs w:val="21"/>
              </w:rPr>
              <w:t>1</w:t>
            </w:r>
          </w:p>
        </w:tc>
        <w:tc>
          <w:tcPr>
            <w:tcW w:w="407" w:type="pct"/>
            <w:noWrap w:val="0"/>
            <w:vAlign w:val="center"/>
          </w:tcPr>
          <w:p>
            <w:pPr>
              <w:tabs>
                <w:tab w:val="left" w:pos="5250"/>
              </w:tabs>
              <w:snapToGrid w:val="0"/>
              <w:ind w:firstLine="0"/>
              <w:jc w:val="center"/>
              <w:rPr>
                <w:rFonts w:hint="default" w:ascii="宋体" w:hAnsi="宋体" w:eastAsia="宋体"/>
                <w:color w:val="000000"/>
                <w:sz w:val="21"/>
                <w:szCs w:val="21"/>
                <w:lang w:val="en-US" w:eastAsia="zh-CN"/>
              </w:rPr>
            </w:pPr>
            <w:r>
              <w:rPr>
                <w:rFonts w:hint="eastAsia" w:ascii="宋体" w:hAnsi="宋体"/>
                <w:b/>
                <w:bCs/>
                <w:color w:val="000000"/>
                <w:sz w:val="21"/>
                <w:szCs w:val="21"/>
                <w:lang w:val="en-US" w:eastAsia="zh-CN"/>
              </w:rPr>
              <w:t>86寸电容智慧黑板</w:t>
            </w:r>
          </w:p>
        </w:tc>
        <w:tc>
          <w:tcPr>
            <w:tcW w:w="3146" w:type="pct"/>
            <w:noWrap w:val="0"/>
            <w:vAlign w:val="center"/>
          </w:tcPr>
          <w:p>
            <w:pPr>
              <w:pStyle w:val="101"/>
              <w:numPr>
                <w:ilvl w:val="0"/>
                <w:numId w:val="0"/>
              </w:numPr>
              <w:spacing w:line="240" w:lineRule="auto"/>
              <w:ind w:leftChars="0"/>
              <w:jc w:val="left"/>
              <w:rPr>
                <w:rFonts w:hint="eastAsia" w:ascii="宋体" w:hAnsi="宋体" w:eastAsia="宋体" w:cs="宋体"/>
                <w:b/>
                <w:bCs/>
                <w:color w:val="000000"/>
                <w:sz w:val="21"/>
                <w:szCs w:val="21"/>
                <w:lang w:eastAsia="zh-Hans"/>
              </w:rPr>
            </w:pPr>
            <w:r>
              <w:rPr>
                <w:rFonts w:hint="eastAsia" w:ascii="宋体" w:hAnsi="宋体" w:eastAsia="宋体" w:cs="宋体"/>
                <w:b/>
                <w:bCs/>
                <w:color w:val="000000"/>
                <w:sz w:val="21"/>
                <w:szCs w:val="21"/>
                <w:lang w:eastAsia="zh-Hans"/>
              </w:rPr>
              <w:t>一、整机硬件功能</w:t>
            </w:r>
          </w:p>
          <w:p>
            <w:pPr>
              <w:pStyle w:val="101"/>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1．整体外观尺寸：宽≥4200mm，高≥1200mm，厚≤98mm。主屏支持普通粉笔直接书写，整机两侧副屏可进行板书书写。</w:t>
            </w:r>
          </w:p>
          <w:p>
            <w:pPr>
              <w:pStyle w:val="101"/>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2．整机采用全金属外壳，三拼接平面一体化设计，屏幕边缘采用金属圆角包边防护，整机背板采用金属材质。无推拉式结构，外部无任何可见内部功能模块连接线。主副屏过渡平滑并在同一平面，中间无单独边框阻隔。</w:t>
            </w:r>
          </w:p>
          <w:p>
            <w:pPr>
              <w:pStyle w:val="101"/>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3．整机采用86寸UHD超高清LED液晶屏，显示比例16:9，分辨率3840×2160。</w:t>
            </w:r>
          </w:p>
          <w:p>
            <w:pPr>
              <w:pStyle w:val="101"/>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4．前置非转接接口：USB3.0≥2个，TYFEC≥1个，USB接口支持Windows和安卓双系统下识别。</w:t>
            </w:r>
          </w:p>
          <w:p>
            <w:pPr>
              <w:pStyle w:val="101"/>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5．嵌入式系统版本不低于Android 11，内存≥2GB，存储空间≥8GB。</w:t>
            </w:r>
          </w:p>
          <w:p>
            <w:pPr>
              <w:pStyle w:val="101"/>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6．钢化玻璃表面硬度≥9H。</w:t>
            </w:r>
          </w:p>
          <w:p>
            <w:pPr>
              <w:pStyle w:val="101"/>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7．★采用电容触控技术，支持Windows系统、Android系统中进行30点或以上触控，支持免驱技术。</w:t>
            </w:r>
          </w:p>
          <w:p>
            <w:pPr>
              <w:pStyle w:val="101"/>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8．整机能感应并自动调节屏幕亮度来达到在不同光照环境下的不同亮度显示效果。此功能可自行开启或关闭。</w:t>
            </w:r>
          </w:p>
          <w:p>
            <w:pPr>
              <w:pStyle w:val="101"/>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9．★整机内置2.2声道扬声器，10W高音扬声器2个，20W中低音扬声器2个，总功率60W，支持标准、听力、观影三种音效模式调节。</w:t>
            </w:r>
          </w:p>
          <w:p>
            <w:pPr>
              <w:pStyle w:val="101"/>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10．整机内置非独立外扩展的4阵列麦克风，可用于对教室环境音频进行采集，麦克风拾音距离≥12m。</w:t>
            </w:r>
          </w:p>
          <w:p>
            <w:pPr>
              <w:pStyle w:val="101"/>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11．采用内置摄像头、麦克风，无需外接线材连接和任何可见外接线材及模块化拼接痕迹，不占用整机设备端口。</w:t>
            </w:r>
          </w:p>
          <w:p>
            <w:pPr>
              <w:pStyle w:val="101"/>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12．整机采用硬件低蓝光背光技术，在源头减少有害蓝光波段能量，蓝光占比（有害蓝光415～455nm能量综合）/（整体蓝光400～500能量综合）＜50%，低蓝光保护显示不偏色、不泛黄。具有良好的色彩显示效果，色域覆盖率（NTSC）≥72%。</w:t>
            </w:r>
          </w:p>
          <w:p>
            <w:pPr>
              <w:pStyle w:val="101"/>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13．★整机需具有前置实体按键，功能应包括但不仅限于电源、中控菜单、录屏、护眼、音量等，有效避免教学误操作，为简化操作，以上功能均一键直达。</w:t>
            </w:r>
          </w:p>
          <w:p>
            <w:pPr>
              <w:pStyle w:val="101"/>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14．整机内置摄像头（非外扩），支持扫码功能，PC通道下可通过视频展台软件调用摄像头进行二维码扫码识别。</w:t>
            </w:r>
          </w:p>
          <w:p>
            <w:pPr>
              <w:pStyle w:val="101"/>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15．★整机配置摄像头，可拍摄≥1300万像素数的照片，支持输出4K，整机支持输出摄像头视场角≥135度且水平视场角≥120度画面。</w:t>
            </w:r>
          </w:p>
          <w:p>
            <w:pPr>
              <w:pStyle w:val="101"/>
              <w:numPr>
                <w:ilvl w:val="0"/>
                <w:numId w:val="0"/>
              </w:numPr>
              <w:spacing w:line="240" w:lineRule="auto"/>
              <w:ind w:leftChars="0"/>
              <w:jc w:val="left"/>
              <w:rPr>
                <w:rFonts w:hint="eastAsia" w:ascii="宋体" w:hAnsi="宋体" w:eastAsia="宋体" w:cs="宋体"/>
                <w:b/>
                <w:bCs/>
                <w:color w:val="000000"/>
                <w:sz w:val="21"/>
                <w:szCs w:val="21"/>
                <w:lang w:eastAsia="zh-Hans"/>
              </w:rPr>
            </w:pPr>
          </w:p>
          <w:p>
            <w:pPr>
              <w:pStyle w:val="101"/>
              <w:numPr>
                <w:ilvl w:val="0"/>
                <w:numId w:val="0"/>
              </w:numPr>
              <w:spacing w:line="240" w:lineRule="auto"/>
              <w:ind w:leftChars="0"/>
              <w:jc w:val="left"/>
              <w:rPr>
                <w:rFonts w:hint="eastAsia" w:ascii="宋体" w:hAnsi="宋体" w:eastAsia="宋体" w:cs="宋体"/>
                <w:b/>
                <w:bCs/>
                <w:color w:val="000000"/>
                <w:sz w:val="21"/>
                <w:szCs w:val="21"/>
                <w:lang w:val="en-US" w:eastAsia="zh-Hans"/>
              </w:rPr>
            </w:pPr>
            <w:r>
              <w:rPr>
                <w:rFonts w:hint="eastAsia" w:ascii="宋体" w:hAnsi="宋体" w:eastAsia="宋体" w:cs="宋体"/>
                <w:b/>
                <w:bCs/>
                <w:color w:val="000000"/>
                <w:sz w:val="21"/>
                <w:szCs w:val="21"/>
                <w:lang w:eastAsia="zh-Hans"/>
              </w:rPr>
              <w:t>OPS</w:t>
            </w:r>
            <w:r>
              <w:rPr>
                <w:rFonts w:hint="eastAsia" w:ascii="宋体" w:hAnsi="宋体" w:eastAsia="宋体" w:cs="宋体"/>
                <w:b/>
                <w:bCs/>
                <w:color w:val="000000"/>
                <w:sz w:val="21"/>
                <w:szCs w:val="21"/>
                <w:lang w:val="en-US" w:eastAsia="zh-Hans"/>
              </w:rPr>
              <w:t>电脑模块参数</w:t>
            </w:r>
          </w:p>
          <w:p>
            <w:pPr>
              <w:pStyle w:val="49"/>
              <w:numPr>
                <w:ilvl w:val="0"/>
                <w:numId w:val="0"/>
              </w:numPr>
              <w:spacing w:line="240" w:lineRule="auto"/>
              <w:ind w:leftChars="0"/>
              <w:jc w:val="left"/>
              <w:rPr>
                <w:rFonts w:hint="eastAsia" w:ascii="宋体" w:hAnsi="宋体" w:eastAsia="宋体" w:cs="Times New Roman"/>
                <w:color w:val="000000"/>
                <w:sz w:val="21"/>
                <w:szCs w:val="21"/>
                <w:u w:val="none" w:color="000000"/>
                <w:lang w:val="en-US" w:eastAsia="zh-Hans" w:bidi="ar-SA"/>
              </w:rPr>
            </w:pPr>
            <w:r>
              <w:rPr>
                <w:rFonts w:hint="eastAsia" w:ascii="宋体" w:hAnsi="宋体" w:eastAsia="宋体" w:cs="Times New Roman"/>
                <w:color w:val="000000"/>
                <w:sz w:val="21"/>
                <w:szCs w:val="21"/>
                <w:u w:val="none" w:color="000000"/>
                <w:lang w:val="en-US" w:eastAsia="zh-CN" w:bidi="ar-SA"/>
              </w:rPr>
              <w:t>1.</w:t>
            </w:r>
            <w:r>
              <w:rPr>
                <w:rFonts w:hint="eastAsia" w:ascii="宋体" w:hAnsi="宋体" w:eastAsia="宋体" w:cs="Times New Roman"/>
                <w:color w:val="000000"/>
                <w:sz w:val="21"/>
                <w:szCs w:val="21"/>
                <w:u w:val="none" w:color="000000"/>
                <w:lang w:val="en-US" w:eastAsia="zh-Hans" w:bidi="ar-SA"/>
              </w:rPr>
              <w:t>搭载不低于Intel 酷睿系列 十</w:t>
            </w:r>
            <w:r>
              <w:rPr>
                <w:rFonts w:hint="eastAsia" w:ascii="宋体" w:hAnsi="宋体" w:eastAsia="宋体" w:cs="Times New Roman"/>
                <w:color w:val="000000"/>
                <w:sz w:val="21"/>
                <w:szCs w:val="21"/>
                <w:u w:val="none" w:color="000000"/>
                <w:lang w:val="en-US" w:eastAsia="zh-CN" w:bidi="ar-SA"/>
              </w:rPr>
              <w:t>一</w:t>
            </w:r>
            <w:r>
              <w:rPr>
                <w:rFonts w:hint="eastAsia" w:ascii="宋体" w:hAnsi="宋体" w:eastAsia="宋体" w:cs="Times New Roman"/>
                <w:color w:val="000000"/>
                <w:sz w:val="21"/>
                <w:szCs w:val="21"/>
                <w:u w:val="none" w:color="000000"/>
                <w:lang w:val="en-US" w:eastAsia="zh-Hans" w:bidi="ar-SA"/>
              </w:rPr>
              <w:t>代i5 CPU，内存不低于8GB，硬盘不低于256GB。</w:t>
            </w:r>
          </w:p>
          <w:p>
            <w:pPr>
              <w:pStyle w:val="49"/>
              <w:numPr>
                <w:ilvl w:val="0"/>
                <w:numId w:val="0"/>
              </w:numPr>
              <w:spacing w:line="240" w:lineRule="auto"/>
              <w:ind w:leftChars="0"/>
              <w:jc w:val="left"/>
              <w:rPr>
                <w:rFonts w:hint="eastAsia" w:ascii="宋体" w:hAnsi="宋体" w:eastAsia="宋体" w:cs="Times New Roman"/>
                <w:color w:val="000000"/>
                <w:sz w:val="21"/>
                <w:szCs w:val="21"/>
                <w:u w:val="none" w:color="000000"/>
                <w:lang w:val="en-US" w:eastAsia="zh-CN" w:bidi="ar-SA"/>
              </w:rPr>
            </w:pPr>
            <w:r>
              <w:rPr>
                <w:rFonts w:hint="eastAsia" w:ascii="宋体" w:hAnsi="宋体" w:eastAsia="宋体" w:cs="Times New Roman"/>
                <w:color w:val="000000"/>
                <w:sz w:val="21"/>
                <w:szCs w:val="21"/>
                <w:u w:val="none" w:color="000000"/>
                <w:lang w:val="en-US" w:eastAsia="zh-CN" w:bidi="ar-SA"/>
              </w:rPr>
              <w:t>2.</w:t>
            </w:r>
            <w:r>
              <w:rPr>
                <w:rFonts w:hint="eastAsia" w:ascii="宋体" w:hAnsi="宋体" w:eastAsia="宋体" w:cs="Times New Roman"/>
                <w:color w:val="000000"/>
                <w:sz w:val="21"/>
                <w:szCs w:val="21"/>
                <w:u w:val="none" w:color="000000"/>
                <w:lang w:val="en-US" w:eastAsia="zh-Hans" w:bidi="ar-SA"/>
              </w:rPr>
              <w:t>采用模块化电脑方案，抽拉式设计，方便维护</w:t>
            </w:r>
            <w:r>
              <w:rPr>
                <w:rFonts w:hint="eastAsia" w:ascii="宋体" w:hAnsi="宋体" w:eastAsia="宋体" w:cs="Times New Roman"/>
                <w:color w:val="000000"/>
                <w:sz w:val="21"/>
                <w:szCs w:val="21"/>
                <w:u w:val="none" w:color="000000"/>
                <w:lang w:val="en-US" w:eastAsia="zh-CN" w:bidi="ar-SA"/>
              </w:rPr>
              <w:t>。</w:t>
            </w:r>
          </w:p>
          <w:p>
            <w:pPr>
              <w:pStyle w:val="49"/>
              <w:numPr>
                <w:ilvl w:val="0"/>
                <w:numId w:val="0"/>
              </w:numPr>
              <w:spacing w:line="240" w:lineRule="auto"/>
              <w:ind w:leftChars="0"/>
              <w:jc w:val="left"/>
              <w:rPr>
                <w:rFonts w:hint="eastAsia" w:ascii="宋体" w:hAnsi="宋体" w:eastAsia="宋体" w:cs="Times New Roman"/>
                <w:color w:val="000000"/>
                <w:sz w:val="21"/>
                <w:szCs w:val="21"/>
                <w:u w:val="none" w:color="000000"/>
                <w:lang w:val="en-US" w:eastAsia="zh-Hans" w:bidi="ar-SA"/>
              </w:rPr>
            </w:pPr>
            <w:r>
              <w:rPr>
                <w:rFonts w:hint="eastAsia" w:ascii="宋体" w:hAnsi="宋体" w:eastAsia="宋体" w:cs="Times New Roman"/>
                <w:color w:val="000000"/>
                <w:sz w:val="21"/>
                <w:szCs w:val="21"/>
                <w:u w:val="none" w:color="000000"/>
                <w:lang w:val="en-US" w:eastAsia="zh-CN" w:bidi="ar-SA"/>
              </w:rPr>
              <w:t>3.</w:t>
            </w:r>
            <w:r>
              <w:rPr>
                <w:rFonts w:hint="eastAsia" w:ascii="宋体" w:hAnsi="宋体" w:eastAsia="宋体" w:cs="Times New Roman"/>
                <w:color w:val="000000"/>
                <w:sz w:val="21"/>
                <w:szCs w:val="21"/>
                <w:u w:val="none" w:color="000000"/>
                <w:lang w:val="en-US" w:eastAsia="zh-Hans" w:bidi="ar-SA"/>
              </w:rPr>
              <w:t>和整机的连接采用万兆级接口。</w:t>
            </w:r>
          </w:p>
          <w:p>
            <w:pPr>
              <w:pStyle w:val="49"/>
              <w:numPr>
                <w:ilvl w:val="0"/>
                <w:numId w:val="0"/>
              </w:numPr>
              <w:spacing w:line="240" w:lineRule="auto"/>
              <w:ind w:leftChars="0"/>
              <w:jc w:val="left"/>
              <w:rPr>
                <w:rFonts w:hint="eastAsia" w:ascii="宋体" w:hAnsi="宋体"/>
                <w:b/>
                <w:bCs/>
                <w:color w:val="000000"/>
                <w:sz w:val="21"/>
                <w:szCs w:val="21"/>
              </w:rPr>
            </w:pPr>
            <w:r>
              <w:rPr>
                <w:rFonts w:hint="eastAsia" w:ascii="宋体" w:hAnsi="宋体" w:eastAsia="宋体" w:cs="Times New Roman"/>
                <w:color w:val="000000"/>
                <w:sz w:val="21"/>
                <w:szCs w:val="21"/>
                <w:u w:val="none" w:color="000000"/>
                <w:lang w:val="en-US" w:eastAsia="zh-CN" w:bidi="ar-SA"/>
              </w:rPr>
              <w:t>4.</w:t>
            </w:r>
            <w:r>
              <w:rPr>
                <w:rFonts w:hint="eastAsia" w:ascii="宋体" w:hAnsi="宋体" w:eastAsia="宋体" w:cs="Times New Roman"/>
                <w:color w:val="000000"/>
                <w:sz w:val="21"/>
                <w:szCs w:val="21"/>
                <w:u w:val="none" w:color="000000"/>
                <w:lang w:val="en-US" w:eastAsia="zh-Hans" w:bidi="ar-SA"/>
              </w:rPr>
              <w:t>具有独立非外扩展的电脑USB接口：≥3路</w:t>
            </w:r>
            <w:r>
              <w:rPr>
                <w:rFonts w:hint="eastAsia" w:ascii="宋体" w:hAnsi="宋体" w:eastAsia="宋体" w:cs="宋体"/>
                <w:color w:val="000000"/>
                <w:sz w:val="21"/>
                <w:szCs w:val="21"/>
                <w:lang w:val="en-US" w:eastAsia="zh-Hans"/>
              </w:rPr>
              <w:t>USB。</w:t>
            </w:r>
          </w:p>
          <w:p>
            <w:pPr>
              <w:pStyle w:val="101"/>
              <w:spacing w:line="240" w:lineRule="auto"/>
              <w:rPr>
                <w:rFonts w:hint="eastAsia" w:ascii="宋体" w:hAnsi="宋体" w:eastAsia="宋体" w:cs="Times New Roman"/>
                <w:color w:val="000000"/>
                <w:sz w:val="21"/>
                <w:szCs w:val="21"/>
                <w:u w:val="none" w:color="000000"/>
                <w:lang w:val="en-US" w:eastAsia="zh-Hans" w:bidi="ar-SA"/>
              </w:rPr>
            </w:pPr>
            <w:r>
              <w:rPr>
                <w:rFonts w:hint="eastAsia" w:ascii="宋体" w:hAnsi="宋体" w:eastAsia="宋体" w:cs="Times New Roman"/>
                <w:b/>
                <w:bCs/>
                <w:color w:val="000000"/>
                <w:sz w:val="21"/>
                <w:szCs w:val="21"/>
                <w:u w:val="none" w:color="000000"/>
                <w:lang w:val="en-US" w:eastAsia="zh-Hans" w:bidi="ar-SA"/>
              </w:rPr>
              <w:t>二</w:t>
            </w:r>
            <w:r>
              <w:rPr>
                <w:rFonts w:hint="default" w:ascii="宋体" w:hAnsi="宋体" w:eastAsia="宋体" w:cs="Times New Roman"/>
                <w:b/>
                <w:bCs/>
                <w:color w:val="000000"/>
                <w:sz w:val="21"/>
                <w:szCs w:val="21"/>
                <w:u w:val="none" w:color="000000"/>
                <w:lang w:eastAsia="zh-Hans" w:bidi="ar-SA"/>
              </w:rPr>
              <w:t>、</w:t>
            </w:r>
            <w:r>
              <w:rPr>
                <w:rFonts w:hint="eastAsia" w:ascii="宋体" w:hAnsi="宋体" w:eastAsia="宋体" w:cs="Times New Roman"/>
                <w:b/>
                <w:bCs/>
                <w:color w:val="000000"/>
                <w:sz w:val="21"/>
                <w:szCs w:val="21"/>
                <w:u w:val="none" w:color="000000"/>
                <w:lang w:val="en-US" w:eastAsia="zh-Hans" w:bidi="ar-SA"/>
              </w:rPr>
              <w:t>随机同品牌软件功能</w:t>
            </w:r>
          </w:p>
          <w:p>
            <w:pPr>
              <w:pStyle w:val="101"/>
              <w:spacing w:line="240" w:lineRule="auto"/>
              <w:rPr>
                <w:rFonts w:hint="default" w:ascii="宋体" w:hAnsi="宋体" w:eastAsia="宋体" w:cs="Times New Roman"/>
                <w:b/>
                <w:bCs/>
                <w:color w:val="000000"/>
                <w:sz w:val="21"/>
                <w:szCs w:val="21"/>
                <w:u w:val="none" w:color="000000"/>
                <w:lang w:val="en-US" w:eastAsia="zh-Hans" w:bidi="ar-SA"/>
              </w:rPr>
            </w:pPr>
            <w:r>
              <w:rPr>
                <w:rFonts w:hint="default" w:ascii="宋体" w:hAnsi="宋体" w:eastAsia="宋体" w:cs="Times New Roman"/>
                <w:b/>
                <w:bCs/>
                <w:color w:val="000000"/>
                <w:sz w:val="21"/>
                <w:szCs w:val="21"/>
                <w:u w:val="none" w:color="000000"/>
                <w:lang w:val="en-US" w:eastAsia="zh-Hans" w:bidi="ar-SA"/>
              </w:rPr>
              <w:t>原厂备授课软件功能</w:t>
            </w:r>
          </w:p>
          <w:p>
            <w:pPr>
              <w:pStyle w:val="101"/>
              <w:numPr>
                <w:ilvl w:val="0"/>
                <w:numId w:val="5"/>
              </w:numPr>
              <w:spacing w:line="240" w:lineRule="auto"/>
              <w:rPr>
                <w:rFonts w:hint="default" w:ascii="宋体" w:hAnsi="宋体" w:eastAsia="宋体" w:cs="Times New Roman"/>
                <w:color w:val="000000"/>
                <w:sz w:val="21"/>
                <w:szCs w:val="21"/>
                <w:u w:val="none" w:color="000000"/>
                <w:lang w:val="en-US" w:eastAsia="zh-Hans" w:bidi="ar-SA"/>
              </w:rPr>
            </w:pPr>
            <w:r>
              <w:rPr>
                <w:rFonts w:hint="default" w:ascii="宋体" w:hAnsi="宋体" w:eastAsia="宋体" w:cs="Times New Roman"/>
                <w:color w:val="000000"/>
                <w:sz w:val="21"/>
                <w:szCs w:val="21"/>
                <w:u w:val="none" w:color="000000"/>
                <w:lang w:val="en-US" w:eastAsia="zh-Hans" w:bidi="ar-SA"/>
              </w:rPr>
              <w:t>为全体教师配备个人账号，形成一体的信息化教学账号体系；根据教师账号信息将教师云空间匹配至对应学校、学科校本资源库。支持通过数字账号、微信二维码</w:t>
            </w:r>
            <w:r>
              <w:rPr>
                <w:rFonts w:hint="eastAsia" w:ascii="宋体" w:hAnsi="宋体" w:eastAsia="宋体" w:cs="Times New Roman"/>
                <w:color w:val="000000"/>
                <w:sz w:val="21"/>
                <w:szCs w:val="21"/>
                <w:u w:val="none" w:color="000000"/>
                <w:lang w:val="en-US" w:eastAsia="zh-CN" w:bidi="ar-SA"/>
              </w:rPr>
              <w:t>等方式</w:t>
            </w:r>
            <w:r>
              <w:rPr>
                <w:rFonts w:hint="default" w:ascii="宋体" w:hAnsi="宋体" w:eastAsia="宋体" w:cs="Times New Roman"/>
                <w:color w:val="000000"/>
                <w:sz w:val="21"/>
                <w:szCs w:val="21"/>
                <w:u w:val="none" w:color="000000"/>
                <w:lang w:val="en-US" w:eastAsia="zh-Hans" w:bidi="ar-SA"/>
              </w:rPr>
              <w:t>登录教师个人账号。</w:t>
            </w:r>
          </w:p>
          <w:p>
            <w:pPr>
              <w:pStyle w:val="101"/>
              <w:numPr>
                <w:ilvl w:val="0"/>
                <w:numId w:val="5"/>
              </w:numPr>
              <w:spacing w:line="240" w:lineRule="auto"/>
              <w:rPr>
                <w:rFonts w:hint="default" w:ascii="宋体" w:hAnsi="宋体" w:eastAsia="宋体" w:cs="Times New Roman"/>
                <w:color w:val="000000"/>
                <w:sz w:val="21"/>
                <w:szCs w:val="21"/>
                <w:u w:val="none" w:color="000000"/>
                <w:lang w:val="en-US" w:eastAsia="zh-Hans" w:bidi="ar-SA"/>
              </w:rPr>
            </w:pPr>
            <w:r>
              <w:rPr>
                <w:rFonts w:hint="default" w:ascii="宋体" w:hAnsi="宋体" w:eastAsia="宋体" w:cs="Times New Roman"/>
                <w:color w:val="000000"/>
                <w:sz w:val="21"/>
                <w:szCs w:val="21"/>
                <w:u w:val="none" w:color="000000"/>
                <w:lang w:val="en-US" w:eastAsia="zh-Hans" w:bidi="ar-SA"/>
              </w:rPr>
              <w:t>能够为教师提供云存储空间，教师可在个人云空间中上传存储互动课件、云教案和其他教学资源</w:t>
            </w:r>
            <w:r>
              <w:rPr>
                <w:rFonts w:hint="eastAsia" w:ascii="宋体" w:hAnsi="宋体" w:eastAsia="宋体" w:cs="Times New Roman"/>
                <w:color w:val="000000"/>
                <w:sz w:val="21"/>
                <w:szCs w:val="21"/>
                <w:u w:val="none" w:color="000000"/>
                <w:lang w:val="en-US" w:eastAsia="zh-CN" w:bidi="ar-SA"/>
              </w:rPr>
              <w:t>，</w:t>
            </w:r>
            <w:r>
              <w:rPr>
                <w:rFonts w:hint="default" w:ascii="宋体" w:hAnsi="宋体" w:eastAsia="宋体" w:cs="Times New Roman"/>
                <w:color w:val="000000"/>
                <w:sz w:val="21"/>
                <w:szCs w:val="21"/>
                <w:u w:val="none" w:color="000000"/>
                <w:lang w:val="en-US" w:eastAsia="zh-Hans" w:bidi="ar-SA"/>
              </w:rPr>
              <w:t xml:space="preserve">能够对文件进行重命名、删除操作。  </w:t>
            </w:r>
          </w:p>
          <w:p>
            <w:pPr>
              <w:pStyle w:val="101"/>
              <w:numPr>
                <w:ilvl w:val="0"/>
                <w:numId w:val="5"/>
              </w:numPr>
              <w:spacing w:line="240" w:lineRule="auto"/>
              <w:rPr>
                <w:rFonts w:hint="default" w:ascii="宋体" w:hAnsi="宋体" w:eastAsia="宋体" w:cs="Times New Roman"/>
                <w:color w:val="000000"/>
                <w:sz w:val="21"/>
                <w:szCs w:val="21"/>
                <w:u w:val="none" w:color="000000"/>
                <w:lang w:val="en-US" w:eastAsia="zh-Hans" w:bidi="ar-SA"/>
              </w:rPr>
            </w:pPr>
            <w:r>
              <w:rPr>
                <w:rFonts w:hint="default" w:ascii="宋体" w:hAnsi="宋体" w:eastAsia="宋体" w:cs="Times New Roman"/>
                <w:color w:val="000000"/>
                <w:sz w:val="21"/>
                <w:szCs w:val="21"/>
                <w:u w:val="none" w:color="000000"/>
                <w:lang w:val="en-US" w:eastAsia="zh-Hans" w:bidi="ar-SA"/>
              </w:rPr>
              <w:t>互动教学课件支持开放式云分享：分享者可将互动课件、课件组以公开或加密的web链接和二维码形式进行分享，并能将互动课件转存至个人云空间，登陆云空间即可接收并打开互动课件。</w:t>
            </w:r>
          </w:p>
          <w:p>
            <w:pPr>
              <w:pStyle w:val="101"/>
              <w:numPr>
                <w:ilvl w:val="0"/>
                <w:numId w:val="5"/>
              </w:numPr>
              <w:spacing w:line="240" w:lineRule="auto"/>
              <w:rPr>
                <w:rFonts w:hint="default" w:ascii="宋体" w:hAnsi="宋体" w:eastAsia="宋体" w:cs="Times New Roman"/>
                <w:color w:val="000000"/>
                <w:sz w:val="21"/>
                <w:szCs w:val="21"/>
                <w:u w:val="none" w:color="000000"/>
                <w:lang w:val="en-US" w:eastAsia="zh-Hans" w:bidi="ar-SA"/>
              </w:rPr>
            </w:pPr>
            <w:r>
              <w:rPr>
                <w:rFonts w:hint="default" w:ascii="宋体" w:hAnsi="宋体" w:eastAsia="宋体" w:cs="Times New Roman"/>
                <w:color w:val="000000"/>
                <w:sz w:val="21"/>
                <w:szCs w:val="21"/>
                <w:u w:val="none" w:color="000000"/>
                <w:lang w:val="en-US" w:eastAsia="zh-Hans" w:bidi="ar-SA"/>
              </w:rPr>
              <w:t>可以在备课场景中搜索课件库课件资源，具有课件资源，支持整份课件或按照课件页插入课件中。</w:t>
            </w:r>
          </w:p>
          <w:p>
            <w:pPr>
              <w:pStyle w:val="101"/>
              <w:numPr>
                <w:ilvl w:val="0"/>
                <w:numId w:val="5"/>
              </w:numPr>
              <w:spacing w:line="240" w:lineRule="auto"/>
              <w:rPr>
                <w:rFonts w:hint="default" w:ascii="宋体" w:hAnsi="宋体" w:eastAsia="宋体" w:cs="Times New Roman"/>
                <w:color w:val="000000"/>
                <w:sz w:val="21"/>
                <w:szCs w:val="21"/>
                <w:u w:val="none" w:color="000000"/>
                <w:lang w:val="en-US" w:eastAsia="zh-Hans" w:bidi="ar-SA"/>
              </w:rPr>
            </w:pPr>
            <w:r>
              <w:rPr>
                <w:rFonts w:hint="default" w:ascii="宋体" w:hAnsi="宋体" w:eastAsia="宋体" w:cs="Times New Roman"/>
                <w:color w:val="000000"/>
                <w:sz w:val="21"/>
                <w:szCs w:val="21"/>
                <w:u w:val="none" w:color="000000"/>
                <w:lang w:val="en-US" w:eastAsia="zh-Hans" w:bidi="ar-SA"/>
              </w:rPr>
              <w:t>支持互动云课件和云端资源调用等多种备课方式。教师可以直接在课件中调取试题、微课视频、仿真实验等云端资源。</w:t>
            </w:r>
          </w:p>
          <w:p>
            <w:pPr>
              <w:pStyle w:val="101"/>
              <w:spacing w:line="240" w:lineRule="auto"/>
              <w:rPr>
                <w:rFonts w:hint="default" w:ascii="宋体" w:hAnsi="宋体" w:eastAsia="宋体" w:cs="Times New Roman"/>
                <w:b/>
                <w:bCs/>
                <w:color w:val="000000"/>
                <w:sz w:val="21"/>
                <w:szCs w:val="21"/>
                <w:u w:val="none" w:color="000000"/>
                <w:lang w:val="en-US" w:eastAsia="zh-Hans" w:bidi="ar-SA"/>
              </w:rPr>
            </w:pPr>
            <w:r>
              <w:rPr>
                <w:rFonts w:hint="default" w:ascii="宋体" w:hAnsi="宋体" w:eastAsia="宋体" w:cs="Times New Roman"/>
                <w:b/>
                <w:bCs/>
                <w:color w:val="000000"/>
                <w:sz w:val="21"/>
                <w:szCs w:val="21"/>
                <w:u w:val="none" w:color="000000"/>
                <w:lang w:val="en-US" w:eastAsia="zh-Hans" w:bidi="ar-SA"/>
              </w:rPr>
              <w:t>校级校园设备运维管理平台软件功能</w:t>
            </w:r>
          </w:p>
          <w:p>
            <w:pPr>
              <w:pStyle w:val="101"/>
              <w:spacing w:line="240" w:lineRule="auto"/>
              <w:rPr>
                <w:rFonts w:hint="default" w:ascii="宋体" w:hAnsi="宋体" w:eastAsia="宋体" w:cs="Times New Roman"/>
                <w:color w:val="000000"/>
                <w:sz w:val="21"/>
                <w:szCs w:val="21"/>
                <w:u w:val="none" w:color="000000"/>
                <w:lang w:val="en-US" w:eastAsia="zh-Hans" w:bidi="ar-SA"/>
              </w:rPr>
            </w:pPr>
            <w:r>
              <w:rPr>
                <w:rFonts w:hint="default" w:ascii="宋体" w:hAnsi="宋体" w:eastAsia="宋体" w:cs="Times New Roman"/>
                <w:color w:val="000000"/>
                <w:sz w:val="21"/>
                <w:szCs w:val="21"/>
                <w:u w:val="none" w:color="000000"/>
                <w:lang w:val="en-US" w:eastAsia="zh-Hans" w:bidi="ar-SA"/>
              </w:rPr>
              <w:t>1、系统基于SaaS布局，应用界面采用B/S架构设计，支持学校管理员在Windows、Linux、Android、IOS等多种不同的操作系统上通过网页浏览器登录进行所有管理指令操作。</w:t>
            </w:r>
          </w:p>
          <w:p>
            <w:pPr>
              <w:pStyle w:val="101"/>
              <w:spacing w:line="240" w:lineRule="auto"/>
              <w:rPr>
                <w:rFonts w:hint="eastAsia" w:ascii="宋体" w:hAnsi="宋体" w:eastAsia="宋体" w:cs="Times New Roman"/>
                <w:color w:val="000000"/>
                <w:sz w:val="21"/>
                <w:szCs w:val="21"/>
                <w:highlight w:val="none"/>
                <w:u w:val="none" w:color="000000"/>
                <w:lang w:val="en-US" w:eastAsia="zh-CN" w:bidi="ar-SA"/>
              </w:rPr>
            </w:pPr>
            <w:r>
              <w:rPr>
                <w:rFonts w:hint="eastAsia" w:ascii="宋体" w:hAnsi="宋体" w:eastAsia="宋体" w:cs="Times New Roman"/>
                <w:color w:val="000000"/>
                <w:sz w:val="21"/>
                <w:szCs w:val="21"/>
                <w:highlight w:val="none"/>
                <w:u w:val="none" w:color="000000"/>
                <w:lang w:val="en-US" w:eastAsia="zh-CN" w:bidi="ar-SA"/>
              </w:rPr>
              <w:t>2</w:t>
            </w:r>
            <w:r>
              <w:rPr>
                <w:rFonts w:hint="default" w:ascii="宋体" w:hAnsi="宋体" w:eastAsia="宋体" w:cs="Times New Roman"/>
                <w:color w:val="000000"/>
                <w:sz w:val="21"/>
                <w:szCs w:val="21"/>
                <w:highlight w:val="none"/>
                <w:u w:val="none" w:color="000000"/>
                <w:lang w:val="en-US" w:eastAsia="zh-Hans" w:bidi="ar-SA"/>
              </w:rPr>
              <w:t>、为方便维护，支持通过设备辅助管理软件，在单台班班通设备关联学校代码后，自动发现并关联同网段下其他班班通设备。</w:t>
            </w:r>
          </w:p>
          <w:p>
            <w:pPr>
              <w:pStyle w:val="101"/>
              <w:spacing w:line="240" w:lineRule="auto"/>
              <w:rPr>
                <w:rFonts w:hint="default" w:ascii="宋体" w:hAnsi="宋体" w:eastAsia="宋体" w:cs="Times New Roman"/>
                <w:color w:val="000000"/>
                <w:sz w:val="21"/>
                <w:szCs w:val="21"/>
                <w:highlight w:val="none"/>
                <w:u w:val="none" w:color="000000"/>
                <w:lang w:val="en-US" w:eastAsia="zh-Hans" w:bidi="ar-SA"/>
              </w:rPr>
            </w:pPr>
            <w:r>
              <w:rPr>
                <w:rFonts w:hint="eastAsia" w:ascii="宋体" w:hAnsi="宋体" w:eastAsia="宋体" w:cs="Times New Roman"/>
                <w:color w:val="000000"/>
                <w:sz w:val="21"/>
                <w:szCs w:val="21"/>
                <w:highlight w:val="none"/>
                <w:u w:val="none" w:color="000000"/>
                <w:lang w:val="en-US" w:eastAsia="zh-CN" w:bidi="ar-SA"/>
              </w:rPr>
              <w:t>3</w:t>
            </w:r>
            <w:r>
              <w:rPr>
                <w:rFonts w:hint="default" w:ascii="宋体" w:hAnsi="宋体" w:eastAsia="宋体" w:cs="Times New Roman"/>
                <w:color w:val="000000"/>
                <w:sz w:val="21"/>
                <w:szCs w:val="21"/>
                <w:highlight w:val="none"/>
                <w:u w:val="none" w:color="000000"/>
                <w:lang w:val="en-US" w:eastAsia="zh-Hans" w:bidi="ar-SA"/>
              </w:rPr>
              <w:t>、登录方式多样性：支持账号/密码、手机扫码登录。</w:t>
            </w:r>
          </w:p>
          <w:p>
            <w:pPr>
              <w:pStyle w:val="101"/>
              <w:spacing w:line="240" w:lineRule="auto"/>
              <w:rPr>
                <w:rFonts w:hint="default" w:ascii="宋体" w:hAnsi="宋体" w:eastAsia="宋体" w:cs="Times New Roman"/>
                <w:color w:val="000000"/>
                <w:sz w:val="21"/>
                <w:szCs w:val="21"/>
                <w:highlight w:val="none"/>
                <w:u w:val="none" w:color="000000"/>
                <w:lang w:val="en-US" w:eastAsia="zh-Hans" w:bidi="ar-SA"/>
              </w:rPr>
            </w:pPr>
            <w:r>
              <w:rPr>
                <w:rFonts w:hint="eastAsia" w:ascii="宋体" w:hAnsi="宋体" w:eastAsia="宋体" w:cs="Times New Roman"/>
                <w:color w:val="000000"/>
                <w:sz w:val="21"/>
                <w:szCs w:val="21"/>
                <w:highlight w:val="none"/>
                <w:u w:val="none" w:color="000000"/>
                <w:lang w:val="en-US" w:eastAsia="zh-CN" w:bidi="ar-SA"/>
              </w:rPr>
              <w:t>4</w:t>
            </w:r>
            <w:r>
              <w:rPr>
                <w:rFonts w:hint="default" w:ascii="宋体" w:hAnsi="宋体" w:eastAsia="宋体" w:cs="Times New Roman"/>
                <w:color w:val="000000"/>
                <w:sz w:val="21"/>
                <w:szCs w:val="21"/>
                <w:highlight w:val="none"/>
                <w:u w:val="none" w:color="000000"/>
                <w:lang w:val="en-US" w:eastAsia="zh-Hans" w:bidi="ar-SA"/>
              </w:rPr>
              <w:t>、系统自定义：支持自定义系统logo和系统名称，适用于校园定制系统。</w:t>
            </w:r>
          </w:p>
          <w:p>
            <w:pPr>
              <w:pStyle w:val="101"/>
              <w:spacing w:line="240" w:lineRule="auto"/>
              <w:rPr>
                <w:rFonts w:hint="default" w:ascii="宋体" w:hAnsi="宋体" w:eastAsia="宋体" w:cs="Times New Roman"/>
                <w:color w:val="000000"/>
                <w:sz w:val="21"/>
                <w:szCs w:val="21"/>
                <w:highlight w:val="none"/>
                <w:u w:val="none" w:color="000000"/>
                <w:lang w:val="en-US" w:eastAsia="zh-Hans" w:bidi="ar-SA"/>
              </w:rPr>
            </w:pPr>
            <w:r>
              <w:rPr>
                <w:rFonts w:hint="eastAsia" w:ascii="宋体" w:hAnsi="宋体" w:eastAsia="宋体" w:cs="Times New Roman"/>
                <w:color w:val="000000"/>
                <w:sz w:val="21"/>
                <w:szCs w:val="21"/>
                <w:highlight w:val="none"/>
                <w:u w:val="none" w:color="000000"/>
                <w:lang w:val="en-US" w:eastAsia="zh-CN" w:bidi="ar-SA"/>
              </w:rPr>
              <w:t>5</w:t>
            </w:r>
            <w:r>
              <w:rPr>
                <w:rFonts w:hint="default" w:ascii="宋体" w:hAnsi="宋体" w:eastAsia="宋体" w:cs="Times New Roman"/>
                <w:color w:val="000000"/>
                <w:sz w:val="21"/>
                <w:szCs w:val="21"/>
                <w:highlight w:val="none"/>
                <w:u w:val="none" w:color="000000"/>
                <w:lang w:val="en-US" w:eastAsia="zh-Hans" w:bidi="ar-SA"/>
              </w:rPr>
              <w:t>、并行管理：支持实时展示设备的运行画面，并支持切换画面模式/列表模式，方便管理员根据实际管理需要选择管理模式。</w:t>
            </w:r>
          </w:p>
          <w:p>
            <w:pPr>
              <w:numPr>
                <w:ilvl w:val="0"/>
                <w:numId w:val="0"/>
              </w:numPr>
              <w:spacing w:line="240" w:lineRule="auto"/>
              <w:ind w:leftChars="0"/>
              <w:jc w:val="left"/>
              <w:rPr>
                <w:rFonts w:hint="eastAsia" w:ascii="宋体" w:hAnsi="宋体"/>
                <w:color w:val="000000"/>
                <w:szCs w:val="21"/>
                <w:highlight w:val="none"/>
                <w:lang w:val="en-US" w:eastAsia="zh-Hans"/>
              </w:rPr>
            </w:pPr>
            <w:r>
              <w:rPr>
                <w:rFonts w:hint="eastAsia" w:ascii="宋体" w:hAnsi="宋体" w:eastAsia="宋体" w:cs="Times New Roman"/>
                <w:color w:val="000000"/>
                <w:sz w:val="21"/>
                <w:szCs w:val="21"/>
                <w:highlight w:val="none"/>
                <w:u w:val="none" w:color="000000"/>
                <w:lang w:val="en-US" w:eastAsia="zh-CN" w:bidi="ar-SA"/>
              </w:rPr>
              <w:t>7、</w:t>
            </w:r>
            <w:r>
              <w:rPr>
                <w:rFonts w:hint="eastAsia" w:ascii="宋体" w:hAnsi="宋体"/>
                <w:color w:val="000000"/>
                <w:szCs w:val="21"/>
                <w:highlight w:val="none"/>
                <w:lang w:val="en-US" w:eastAsia="zh-Hans"/>
              </w:rPr>
              <w:t>消息通知</w:t>
            </w:r>
            <w:r>
              <w:rPr>
                <w:rFonts w:hint="default" w:ascii="宋体" w:hAnsi="宋体"/>
                <w:color w:val="000000"/>
                <w:szCs w:val="21"/>
                <w:highlight w:val="none"/>
                <w:lang w:eastAsia="zh-Hans"/>
              </w:rPr>
              <w:t>：</w:t>
            </w:r>
            <w:r>
              <w:rPr>
                <w:rFonts w:hint="eastAsia" w:ascii="宋体" w:hAnsi="宋体"/>
                <w:color w:val="000000"/>
                <w:szCs w:val="21"/>
                <w:highlight w:val="none"/>
                <w:lang w:val="en-US" w:eastAsia="zh-Hans"/>
              </w:rPr>
              <w:t>支持发送提醒类通知</w:t>
            </w:r>
            <w:r>
              <w:rPr>
                <w:rFonts w:hint="default" w:ascii="宋体" w:hAnsi="宋体"/>
                <w:color w:val="000000"/>
                <w:szCs w:val="21"/>
                <w:highlight w:val="none"/>
                <w:lang w:eastAsia="zh-Hans"/>
              </w:rPr>
              <w:t>、</w:t>
            </w:r>
            <w:r>
              <w:rPr>
                <w:rFonts w:hint="eastAsia" w:ascii="宋体" w:hAnsi="宋体"/>
                <w:color w:val="000000"/>
                <w:szCs w:val="21"/>
                <w:highlight w:val="none"/>
                <w:lang w:val="en-US" w:eastAsia="zh-Hans"/>
              </w:rPr>
              <w:t>全局弹窗类紧急通知</w:t>
            </w:r>
            <w:r>
              <w:rPr>
                <w:rFonts w:hint="default" w:ascii="宋体" w:hAnsi="宋体"/>
                <w:color w:val="000000"/>
                <w:szCs w:val="21"/>
                <w:highlight w:val="none"/>
                <w:lang w:eastAsia="zh-Hans"/>
              </w:rPr>
              <w:t>、</w:t>
            </w:r>
            <w:r>
              <w:rPr>
                <w:rFonts w:hint="eastAsia" w:ascii="宋体" w:hAnsi="宋体"/>
                <w:color w:val="000000"/>
                <w:szCs w:val="21"/>
                <w:highlight w:val="none"/>
                <w:lang w:val="en-US" w:eastAsia="zh-Hans"/>
              </w:rPr>
              <w:t>桌面常驻类公告通知</w:t>
            </w:r>
            <w:r>
              <w:rPr>
                <w:rFonts w:hint="default" w:ascii="宋体" w:hAnsi="宋体"/>
                <w:color w:val="000000"/>
                <w:szCs w:val="21"/>
                <w:highlight w:val="none"/>
                <w:lang w:eastAsia="zh-Hans"/>
              </w:rPr>
              <w:t>。</w:t>
            </w:r>
            <w:r>
              <w:rPr>
                <w:rFonts w:hint="eastAsia" w:ascii="宋体" w:hAnsi="宋体"/>
                <w:color w:val="000000"/>
                <w:szCs w:val="21"/>
                <w:highlight w:val="none"/>
                <w:lang w:val="en-US" w:eastAsia="zh-Hans"/>
              </w:rPr>
              <w:t>支持设置常用通知消息</w:t>
            </w:r>
            <w:r>
              <w:rPr>
                <w:rFonts w:hint="eastAsia" w:ascii="宋体" w:hAnsi="宋体"/>
                <w:color w:val="000000"/>
                <w:szCs w:val="21"/>
                <w:highlight w:val="none"/>
                <w:lang w:val="en-US" w:eastAsia="zh-CN"/>
              </w:rPr>
              <w:t>模板</w:t>
            </w:r>
            <w:r>
              <w:rPr>
                <w:rFonts w:hint="default" w:ascii="宋体" w:hAnsi="宋体"/>
                <w:color w:val="000000"/>
                <w:szCs w:val="21"/>
                <w:highlight w:val="none"/>
                <w:lang w:eastAsia="zh-Hans"/>
              </w:rPr>
              <w:t>，</w:t>
            </w:r>
            <w:r>
              <w:rPr>
                <w:rFonts w:hint="eastAsia" w:ascii="宋体" w:hAnsi="宋体"/>
                <w:color w:val="000000"/>
                <w:szCs w:val="21"/>
                <w:highlight w:val="none"/>
                <w:lang w:val="en-US" w:eastAsia="zh-Hans"/>
              </w:rPr>
              <w:t>便于快捷发布</w:t>
            </w:r>
            <w:r>
              <w:rPr>
                <w:rFonts w:hint="default" w:ascii="宋体" w:hAnsi="宋体"/>
                <w:color w:val="000000"/>
                <w:szCs w:val="21"/>
                <w:highlight w:val="none"/>
                <w:lang w:eastAsia="zh-Hans"/>
              </w:rPr>
              <w:t>。</w:t>
            </w:r>
          </w:p>
          <w:p>
            <w:pPr>
              <w:pStyle w:val="101"/>
              <w:spacing w:line="240" w:lineRule="auto"/>
              <w:rPr>
                <w:rFonts w:hint="eastAsia" w:ascii="宋体" w:hAnsi="宋体" w:eastAsia="宋体" w:cs="Times New Roman"/>
                <w:color w:val="000000"/>
                <w:sz w:val="21"/>
                <w:szCs w:val="21"/>
                <w:highlight w:val="none"/>
                <w:u w:val="none" w:color="000000"/>
                <w:lang w:val="en-US" w:eastAsia="zh-CN" w:bidi="ar-SA"/>
              </w:rPr>
            </w:pPr>
            <w:r>
              <w:rPr>
                <w:rFonts w:hint="eastAsia" w:ascii="宋体" w:hAnsi="宋体" w:eastAsia="宋体" w:cs="Times New Roman"/>
                <w:color w:val="000000"/>
                <w:sz w:val="21"/>
                <w:szCs w:val="21"/>
                <w:highlight w:val="none"/>
                <w:u w:val="none" w:color="000000"/>
                <w:lang w:val="en-US" w:eastAsia="zh-CN" w:bidi="ar-SA"/>
              </w:rPr>
              <w:t>9</w:t>
            </w:r>
            <w:r>
              <w:rPr>
                <w:rFonts w:hint="default" w:ascii="宋体" w:hAnsi="宋体" w:eastAsia="宋体" w:cs="Times New Roman"/>
                <w:color w:val="000000"/>
                <w:sz w:val="21"/>
                <w:szCs w:val="21"/>
                <w:highlight w:val="none"/>
                <w:u w:val="none" w:color="000000"/>
                <w:lang w:val="en-US" w:eastAsia="zh-Hans" w:bidi="ar-SA"/>
              </w:rPr>
              <w:t>、支持将软件发送至班班通设备安装，整个安装过程完全无感，不影响正常教学。</w:t>
            </w:r>
          </w:p>
          <w:p>
            <w:pPr>
              <w:pStyle w:val="101"/>
              <w:spacing w:line="240" w:lineRule="auto"/>
              <w:rPr>
                <w:rFonts w:hint="eastAsia" w:ascii="宋体" w:hAnsi="宋体" w:eastAsia="宋体" w:cs="Times New Roman"/>
                <w:color w:val="000000"/>
                <w:sz w:val="21"/>
                <w:szCs w:val="21"/>
                <w:highlight w:val="none"/>
                <w:u w:val="none" w:color="000000"/>
                <w:lang w:val="en-US" w:eastAsia="zh-CN" w:bidi="ar-SA"/>
              </w:rPr>
            </w:pPr>
            <w:r>
              <w:rPr>
                <w:rFonts w:hint="default" w:ascii="宋体" w:hAnsi="宋体" w:eastAsia="宋体" w:cs="Times New Roman"/>
                <w:color w:val="000000"/>
                <w:sz w:val="21"/>
                <w:szCs w:val="21"/>
                <w:highlight w:val="none"/>
                <w:u w:val="none" w:color="000000"/>
                <w:lang w:val="en-US" w:eastAsia="zh-Hans" w:bidi="ar-SA"/>
              </w:rPr>
              <w:t>1</w:t>
            </w:r>
            <w:r>
              <w:rPr>
                <w:rFonts w:hint="eastAsia" w:ascii="宋体" w:hAnsi="宋体" w:eastAsia="宋体" w:cs="Times New Roman"/>
                <w:color w:val="000000"/>
                <w:sz w:val="21"/>
                <w:szCs w:val="21"/>
                <w:highlight w:val="none"/>
                <w:u w:val="none" w:color="000000"/>
                <w:lang w:val="en-US" w:eastAsia="zh-CN" w:bidi="ar-SA"/>
              </w:rPr>
              <w:t>0</w:t>
            </w:r>
            <w:r>
              <w:rPr>
                <w:rFonts w:hint="default" w:ascii="宋体" w:hAnsi="宋体" w:eastAsia="宋体" w:cs="Times New Roman"/>
                <w:color w:val="000000"/>
                <w:sz w:val="21"/>
                <w:szCs w:val="21"/>
                <w:highlight w:val="none"/>
                <w:u w:val="none" w:color="000000"/>
                <w:lang w:val="en-US" w:eastAsia="zh-Hans" w:bidi="ar-SA"/>
              </w:rPr>
              <w:t>、支持一键开启全校班班通设备的不良弹窗AI拦截过滤能力，设备辅助管理软件实时监测弹出窗口</w:t>
            </w:r>
            <w:r>
              <w:rPr>
                <w:rFonts w:hint="eastAsia" w:ascii="宋体" w:hAnsi="宋体" w:eastAsia="宋体" w:cs="Times New Roman"/>
                <w:color w:val="000000"/>
                <w:sz w:val="21"/>
                <w:szCs w:val="21"/>
                <w:highlight w:val="none"/>
                <w:u w:val="none" w:color="000000"/>
                <w:lang w:val="en-US" w:eastAsia="zh-CN" w:bidi="ar-SA"/>
              </w:rPr>
              <w:t>，</w:t>
            </w:r>
            <w:r>
              <w:rPr>
                <w:rFonts w:hint="default" w:ascii="宋体" w:hAnsi="宋体" w:eastAsia="宋体" w:cs="Times New Roman"/>
                <w:color w:val="000000"/>
                <w:sz w:val="21"/>
                <w:szCs w:val="21"/>
                <w:highlight w:val="none"/>
                <w:u w:val="none" w:color="000000"/>
                <w:lang w:val="en-US" w:eastAsia="zh-Hans" w:bidi="ar-SA"/>
              </w:rPr>
              <w:t>以保证课堂教学稳定进行。</w:t>
            </w:r>
          </w:p>
          <w:p>
            <w:pPr>
              <w:pStyle w:val="101"/>
              <w:spacing w:line="240" w:lineRule="auto"/>
              <w:rPr>
                <w:rFonts w:hint="default" w:ascii="宋体" w:hAnsi="宋体" w:eastAsia="宋体" w:cs="Times New Roman"/>
                <w:color w:val="000000"/>
                <w:sz w:val="21"/>
                <w:szCs w:val="21"/>
                <w:u w:val="none" w:color="000000"/>
                <w:lang w:val="en-US" w:eastAsia="zh-Hans" w:bidi="ar-SA"/>
              </w:rPr>
            </w:pPr>
            <w:r>
              <w:rPr>
                <w:rFonts w:hint="default" w:ascii="宋体" w:hAnsi="宋体" w:eastAsia="宋体" w:cs="Times New Roman"/>
                <w:color w:val="000000"/>
                <w:sz w:val="21"/>
                <w:szCs w:val="21"/>
                <w:highlight w:val="none"/>
                <w:u w:val="none" w:color="000000"/>
                <w:lang w:val="en-US" w:eastAsia="zh-Hans" w:bidi="ar-SA"/>
              </w:rPr>
              <w:t>1</w:t>
            </w:r>
            <w:r>
              <w:rPr>
                <w:rFonts w:hint="eastAsia" w:ascii="宋体" w:hAnsi="宋体" w:eastAsia="宋体" w:cs="Times New Roman"/>
                <w:color w:val="000000"/>
                <w:sz w:val="21"/>
                <w:szCs w:val="21"/>
                <w:highlight w:val="none"/>
                <w:u w:val="none" w:color="000000"/>
                <w:lang w:val="en-US" w:eastAsia="zh-CN" w:bidi="ar-SA"/>
              </w:rPr>
              <w:t>2</w:t>
            </w:r>
            <w:r>
              <w:rPr>
                <w:rFonts w:hint="default" w:ascii="宋体" w:hAnsi="宋体" w:eastAsia="宋体" w:cs="Times New Roman"/>
                <w:color w:val="000000"/>
                <w:sz w:val="21"/>
                <w:szCs w:val="21"/>
                <w:highlight w:val="none"/>
                <w:u w:val="none" w:color="000000"/>
                <w:lang w:val="en-US" w:eastAsia="zh-Hans" w:bidi="ar-SA"/>
              </w:rPr>
              <w:t>、冰点还原：支持远程批量设置设备的冰冻状态；支持实时监测设备冰点存在的风险，并提供对应解决方案。</w:t>
            </w:r>
          </w:p>
        </w:tc>
        <w:tc>
          <w:tcPr>
            <w:tcW w:w="316" w:type="pct"/>
            <w:noWrap w:val="0"/>
            <w:vAlign w:val="center"/>
          </w:tcPr>
          <w:p>
            <w:pPr>
              <w:ind w:firstLine="0"/>
              <w:rPr>
                <w:rFonts w:hint="eastAsia" w:ascii="宋体" w:hAnsi="宋体"/>
                <w:color w:val="auto"/>
                <w:sz w:val="21"/>
                <w:szCs w:val="21"/>
              </w:rPr>
            </w:pPr>
            <w:r>
              <w:rPr>
                <w:rFonts w:hint="eastAsia" w:ascii="宋体" w:hAnsi="宋体"/>
                <w:color w:val="auto"/>
                <w:sz w:val="21"/>
                <w:szCs w:val="21"/>
              </w:rPr>
              <w:t>台</w:t>
            </w:r>
          </w:p>
        </w:tc>
        <w:tc>
          <w:tcPr>
            <w:tcW w:w="322" w:type="pct"/>
            <w:noWrap w:val="0"/>
            <w:vAlign w:val="center"/>
          </w:tcPr>
          <w:p>
            <w:pPr>
              <w:ind w:firstLine="0"/>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27</w:t>
            </w:r>
          </w:p>
        </w:tc>
        <w:tc>
          <w:tcPr>
            <w:tcW w:w="442" w:type="pct"/>
            <w:noWrap w:val="0"/>
            <w:vAlign w:val="center"/>
          </w:tcPr>
          <w:p>
            <w:pPr>
              <w:ind w:firstLine="0"/>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noWrap w:val="0"/>
            <w:vAlign w:val="center"/>
          </w:tcPr>
          <w:p>
            <w:pPr>
              <w:ind w:firstLine="0"/>
              <w:jc w:val="center"/>
              <w:rPr>
                <w:rFonts w:hint="default" w:ascii="宋体" w:hAnsi="宋体" w:cs="Tahoma"/>
                <w:color w:val="auto"/>
                <w:sz w:val="21"/>
                <w:szCs w:val="21"/>
              </w:rPr>
            </w:pPr>
            <w:r>
              <w:rPr>
                <w:rFonts w:hint="default" w:ascii="宋体" w:hAnsi="宋体" w:cs="Tahoma"/>
                <w:color w:val="auto"/>
                <w:sz w:val="21"/>
                <w:szCs w:val="21"/>
              </w:rPr>
              <w:t>2</w:t>
            </w:r>
          </w:p>
        </w:tc>
        <w:tc>
          <w:tcPr>
            <w:tcW w:w="407" w:type="pct"/>
            <w:noWrap w:val="0"/>
            <w:vAlign w:val="center"/>
          </w:tcPr>
          <w:p>
            <w:pPr>
              <w:ind w:firstLine="0" w:firstLineChars="0"/>
              <w:jc w:val="center"/>
              <w:rPr>
                <w:rFonts w:hint="default" w:ascii="宋体" w:hAnsi="宋体" w:eastAsia="宋体"/>
                <w:color w:val="auto"/>
                <w:sz w:val="21"/>
                <w:szCs w:val="21"/>
                <w:lang w:val="en-US" w:eastAsia="zh-CN"/>
              </w:rPr>
            </w:pPr>
            <w:r>
              <w:rPr>
                <w:rFonts w:hint="eastAsia" w:ascii="宋体" w:hAnsi="宋体"/>
                <w:b/>
                <w:bCs/>
                <w:color w:val="auto"/>
                <w:sz w:val="21"/>
                <w:szCs w:val="21"/>
                <w:lang w:val="en-US" w:eastAsia="zh-Hans"/>
              </w:rPr>
              <w:t>视频</w:t>
            </w:r>
            <w:r>
              <w:rPr>
                <w:rFonts w:hint="eastAsia" w:ascii="宋体" w:hAnsi="宋体"/>
                <w:b/>
                <w:bCs/>
                <w:color w:val="auto"/>
                <w:sz w:val="21"/>
                <w:szCs w:val="21"/>
              </w:rPr>
              <w:t>展台</w:t>
            </w:r>
          </w:p>
        </w:tc>
        <w:tc>
          <w:tcPr>
            <w:tcW w:w="3146" w:type="pct"/>
            <w:noWrap w:val="0"/>
            <w:vAlign w:val="top"/>
          </w:tcPr>
          <w:p>
            <w:pPr>
              <w:pStyle w:val="101"/>
              <w:spacing w:line="240" w:lineRule="auto"/>
              <w:rPr>
                <w:rFonts w:hint="eastAsia" w:ascii="宋体" w:hAnsi="宋体" w:eastAsia="宋体" w:cs="Times New Roman"/>
                <w:color w:val="auto"/>
                <w:sz w:val="21"/>
                <w:szCs w:val="21"/>
                <w:u w:val="none" w:color="000000"/>
                <w:lang w:val="en-US" w:eastAsia="zh-Hans" w:bidi="ar-SA"/>
              </w:rPr>
            </w:pPr>
            <w:r>
              <w:rPr>
                <w:rFonts w:hint="eastAsia" w:ascii="宋体" w:hAnsi="宋体" w:eastAsia="宋体" w:cs="Times New Roman"/>
                <w:b/>
                <w:bCs/>
                <w:color w:val="auto"/>
                <w:sz w:val="21"/>
                <w:szCs w:val="21"/>
                <w:u w:val="none" w:color="000000"/>
                <w:lang w:val="en-US" w:eastAsia="zh-Hans" w:bidi="ar-SA"/>
              </w:rPr>
              <w:t>一、硬件参数</w:t>
            </w:r>
            <w:r>
              <w:rPr>
                <w:rFonts w:hint="eastAsia" w:ascii="宋体" w:hAnsi="宋体" w:eastAsia="宋体" w:cs="Times New Roman"/>
                <w:color w:val="auto"/>
                <w:sz w:val="21"/>
                <w:szCs w:val="21"/>
                <w:u w:val="none" w:color="000000"/>
                <w:lang w:val="en-US" w:eastAsia="zh-Hans" w:bidi="ar-SA"/>
              </w:rPr>
              <w:t>：</w:t>
            </w:r>
          </w:p>
          <w:p>
            <w:pPr>
              <w:pStyle w:val="101"/>
              <w:spacing w:line="240" w:lineRule="auto"/>
              <w:rPr>
                <w:rFonts w:hint="eastAsia" w:ascii="宋体" w:hAnsi="宋体" w:eastAsia="宋体" w:cs="Times New Roman"/>
                <w:color w:val="auto"/>
                <w:sz w:val="21"/>
                <w:szCs w:val="21"/>
                <w:u w:val="none" w:color="000000"/>
                <w:lang w:val="en-US" w:eastAsia="zh-Hans" w:bidi="ar-SA"/>
              </w:rPr>
            </w:pPr>
            <w:r>
              <w:rPr>
                <w:rFonts w:hint="eastAsia" w:ascii="宋体" w:hAnsi="宋体" w:eastAsia="宋体" w:cs="Times New Roman"/>
                <w:color w:val="auto"/>
                <w:sz w:val="21"/>
                <w:szCs w:val="21"/>
                <w:u w:val="none" w:color="000000"/>
                <w:lang w:val="en-US" w:eastAsia="zh-Hans" w:bidi="ar-SA"/>
              </w:rPr>
              <w:t>1.采用≥800万像素摄像头；采用 USB电源直接供电，无需额外配置电源适配器，环保无辐射；箱内USB连线采用隐藏式设计，箱内无可见连线且USB口下出，有效防止积尘，且方便布线和返修。</w:t>
            </w:r>
          </w:p>
          <w:p>
            <w:pPr>
              <w:pStyle w:val="101"/>
              <w:spacing w:line="240" w:lineRule="auto"/>
              <w:rPr>
                <w:rFonts w:hint="eastAsia" w:ascii="宋体" w:hAnsi="宋体" w:eastAsia="宋体" w:cs="Times New Roman"/>
                <w:color w:val="auto"/>
                <w:sz w:val="21"/>
                <w:szCs w:val="21"/>
                <w:u w:val="none" w:color="000000"/>
                <w:lang w:val="en-US" w:eastAsia="zh-CN" w:bidi="ar-SA"/>
              </w:rPr>
            </w:pPr>
            <w:r>
              <w:rPr>
                <w:rFonts w:hint="eastAsia" w:ascii="宋体" w:hAnsi="宋体" w:eastAsia="宋体" w:cs="Times New Roman"/>
                <w:color w:val="auto"/>
                <w:sz w:val="21"/>
                <w:szCs w:val="21"/>
                <w:u w:val="none" w:color="000000"/>
                <w:lang w:val="en-US" w:eastAsia="zh-Hans" w:bidi="ar-SA"/>
              </w:rPr>
              <w:t>2.A4大小拍摄幅面，1080P动态视频预览达到30帧/秒，托板可承重3kg。</w:t>
            </w:r>
          </w:p>
          <w:p>
            <w:pPr>
              <w:pStyle w:val="101"/>
              <w:spacing w:line="240" w:lineRule="auto"/>
              <w:rPr>
                <w:rFonts w:hint="eastAsia" w:ascii="宋体" w:hAnsi="宋体" w:eastAsia="宋体" w:cs="Times New Roman"/>
                <w:color w:val="auto"/>
                <w:sz w:val="21"/>
                <w:szCs w:val="21"/>
                <w:highlight w:val="none"/>
                <w:u w:val="none" w:color="000000"/>
                <w:lang w:val="en-US" w:eastAsia="zh-Hans" w:bidi="ar-SA"/>
              </w:rPr>
            </w:pPr>
            <w:r>
              <w:rPr>
                <w:rFonts w:hint="eastAsia" w:ascii="宋体" w:hAnsi="宋体" w:eastAsia="宋体" w:cs="Times New Roman"/>
                <w:color w:val="auto"/>
                <w:sz w:val="21"/>
                <w:szCs w:val="21"/>
                <w:u w:val="none" w:color="000000"/>
                <w:lang w:val="en-US" w:eastAsia="zh-Hans" w:bidi="ar-SA"/>
              </w:rPr>
              <w:t>3.</w:t>
            </w:r>
            <w:r>
              <w:rPr>
                <w:rFonts w:hint="eastAsia" w:ascii="宋体" w:hAnsi="宋体" w:eastAsia="宋体" w:cs="Times New Roman"/>
                <w:color w:val="auto"/>
                <w:sz w:val="21"/>
                <w:szCs w:val="21"/>
                <w:highlight w:val="none"/>
                <w:u w:val="none" w:color="000000"/>
                <w:lang w:val="en-US" w:eastAsia="zh-Hans" w:bidi="ar-SA"/>
              </w:rPr>
              <w:t>支持展台成像画面实时批注，预设多种</w:t>
            </w:r>
            <w:r>
              <w:rPr>
                <w:rFonts w:hint="eastAsia" w:ascii="宋体" w:hAnsi="宋体" w:eastAsia="宋体" w:cs="Times New Roman"/>
                <w:color w:val="auto"/>
                <w:sz w:val="21"/>
                <w:szCs w:val="21"/>
                <w:highlight w:val="none"/>
                <w:u w:val="none" w:color="000000"/>
                <w:lang w:val="en-US" w:eastAsia="zh-CN" w:bidi="ar-SA"/>
              </w:rPr>
              <w:t>笔划</w:t>
            </w:r>
            <w:r>
              <w:rPr>
                <w:rFonts w:hint="eastAsia" w:ascii="宋体" w:hAnsi="宋体" w:eastAsia="宋体" w:cs="Times New Roman"/>
                <w:color w:val="auto"/>
                <w:sz w:val="21"/>
                <w:szCs w:val="21"/>
                <w:highlight w:val="none"/>
                <w:u w:val="none" w:color="000000"/>
                <w:lang w:val="en-US" w:eastAsia="zh-Hans" w:bidi="ar-SA"/>
              </w:rPr>
              <w:t>粗细及颜色供选择，且支持对展台成像画面联同批注内容进行同步缩放、移动。</w:t>
            </w:r>
          </w:p>
          <w:p>
            <w:pPr>
              <w:pStyle w:val="101"/>
              <w:spacing w:line="240" w:lineRule="auto"/>
              <w:rPr>
                <w:rFonts w:hint="eastAsia" w:ascii="宋体" w:hAnsi="宋体" w:eastAsia="宋体" w:cs="Times New Roman"/>
                <w:color w:val="auto"/>
                <w:sz w:val="21"/>
                <w:szCs w:val="21"/>
                <w:highlight w:val="none"/>
                <w:u w:val="none" w:color="000000"/>
                <w:lang w:val="en-US" w:eastAsia="zh-CN" w:bidi="ar-SA"/>
              </w:rPr>
            </w:pPr>
            <w:r>
              <w:rPr>
                <w:rFonts w:hint="eastAsia" w:ascii="宋体" w:hAnsi="宋体" w:eastAsia="宋体" w:cs="Times New Roman"/>
                <w:color w:val="auto"/>
                <w:sz w:val="21"/>
                <w:szCs w:val="21"/>
                <w:highlight w:val="none"/>
                <w:u w:val="none" w:color="000000"/>
                <w:lang w:val="en-US" w:eastAsia="zh-Hans" w:bidi="ar-SA"/>
              </w:rPr>
              <w:t>4.整机采用圆弧式设计，无锐角；同时托板采用磁吸吸附式机构。</w:t>
            </w:r>
          </w:p>
          <w:p>
            <w:pPr>
              <w:pStyle w:val="101"/>
              <w:spacing w:line="240" w:lineRule="auto"/>
              <w:rPr>
                <w:rFonts w:hint="eastAsia" w:ascii="宋体" w:hAnsi="宋体" w:eastAsia="宋体" w:cs="Times New Roman"/>
                <w:color w:val="auto"/>
                <w:sz w:val="21"/>
                <w:szCs w:val="21"/>
                <w:highlight w:val="none"/>
                <w:u w:val="none" w:color="000000"/>
                <w:lang w:val="en-US" w:eastAsia="zh-Hans" w:bidi="ar-SA"/>
              </w:rPr>
            </w:pPr>
            <w:r>
              <w:rPr>
                <w:rFonts w:hint="eastAsia" w:ascii="宋体" w:hAnsi="宋体" w:eastAsia="宋体" w:cs="Times New Roman"/>
                <w:color w:val="auto"/>
                <w:sz w:val="21"/>
                <w:szCs w:val="21"/>
                <w:highlight w:val="none"/>
                <w:u w:val="none" w:color="000000"/>
                <w:lang w:val="en-US" w:eastAsia="zh-Hans" w:bidi="ar-SA"/>
              </w:rPr>
              <w:t>5.展示托板正上方具备LED补光灯，保证展示区域的亮度及展示效果，补光灯开关采用触摸按键设计，同时可通过交互智能平板中的软件直接控制开关。</w:t>
            </w:r>
          </w:p>
          <w:p>
            <w:pPr>
              <w:pStyle w:val="101"/>
              <w:spacing w:line="240" w:lineRule="auto"/>
              <w:rPr>
                <w:rFonts w:hint="eastAsia" w:ascii="宋体" w:hAnsi="宋体" w:eastAsia="宋体" w:cs="Times New Roman"/>
                <w:color w:val="auto"/>
                <w:sz w:val="21"/>
                <w:szCs w:val="21"/>
                <w:highlight w:val="none"/>
                <w:u w:val="none" w:color="000000"/>
                <w:lang w:val="en-US" w:eastAsia="zh-Hans" w:bidi="ar-SA"/>
              </w:rPr>
            </w:pPr>
            <w:r>
              <w:rPr>
                <w:rFonts w:hint="eastAsia" w:ascii="宋体" w:hAnsi="宋体" w:eastAsia="宋体" w:cs="Times New Roman"/>
                <w:color w:val="auto"/>
                <w:sz w:val="21"/>
                <w:szCs w:val="21"/>
                <w:highlight w:val="none"/>
                <w:u w:val="none" w:color="000000"/>
                <w:lang w:val="en-US" w:eastAsia="zh-Hans" w:bidi="ar-SA"/>
              </w:rPr>
              <w:t>6.带自动对焦摄像头；外壳在摄像头部分带保护镜片密封，防止灰尘沾染摄像头。</w:t>
            </w:r>
          </w:p>
          <w:p>
            <w:pPr>
              <w:pStyle w:val="101"/>
              <w:spacing w:line="240" w:lineRule="auto"/>
              <w:rPr>
                <w:rFonts w:hint="eastAsia" w:ascii="宋体" w:hAnsi="宋体" w:eastAsia="宋体" w:cs="Times New Roman"/>
                <w:color w:val="auto"/>
                <w:sz w:val="21"/>
                <w:szCs w:val="21"/>
                <w:u w:val="none" w:color="000000"/>
                <w:lang w:val="en-US" w:eastAsia="zh-CN" w:bidi="ar-SA"/>
              </w:rPr>
            </w:pPr>
            <w:r>
              <w:rPr>
                <w:rFonts w:hint="eastAsia" w:ascii="宋体" w:hAnsi="宋体" w:eastAsia="宋体" w:cs="Times New Roman"/>
                <w:color w:val="auto"/>
                <w:sz w:val="21"/>
                <w:szCs w:val="21"/>
                <w:u w:val="none" w:color="000000"/>
                <w:lang w:val="en-US" w:eastAsia="zh-Hans" w:bidi="ar-SA"/>
              </w:rPr>
              <w:t>7.具有故障自动检测功能：在调用展台却无法出现镜头采集画面信号时，可自动出现检测链接，并给出导致性原因，如硬件连接、摄像头占用、配套软件版本等问题。</w:t>
            </w:r>
          </w:p>
          <w:p>
            <w:pPr>
              <w:pStyle w:val="101"/>
              <w:spacing w:line="240" w:lineRule="auto"/>
              <w:rPr>
                <w:rFonts w:hint="eastAsia" w:ascii="宋体" w:hAnsi="宋体" w:eastAsia="宋体" w:cs="Times New Roman"/>
                <w:color w:val="auto"/>
                <w:sz w:val="21"/>
                <w:szCs w:val="21"/>
                <w:u w:val="none" w:color="000000"/>
                <w:lang w:val="en-US" w:eastAsia="zh-Hans" w:bidi="ar-SA"/>
              </w:rPr>
            </w:pPr>
            <w:r>
              <w:rPr>
                <w:rFonts w:hint="eastAsia" w:ascii="宋体" w:hAnsi="宋体" w:eastAsia="宋体" w:cs="Times New Roman"/>
                <w:b/>
                <w:bCs/>
                <w:color w:val="auto"/>
                <w:sz w:val="21"/>
                <w:szCs w:val="21"/>
                <w:u w:val="none" w:color="000000"/>
                <w:lang w:val="en-US" w:eastAsia="zh-Hans" w:bidi="ar-SA"/>
              </w:rPr>
              <w:t>二、软件参数</w:t>
            </w:r>
            <w:r>
              <w:rPr>
                <w:rFonts w:hint="eastAsia" w:ascii="宋体" w:hAnsi="宋体" w:eastAsia="宋体" w:cs="Times New Roman"/>
                <w:color w:val="auto"/>
                <w:sz w:val="21"/>
                <w:szCs w:val="21"/>
                <w:u w:val="none" w:color="000000"/>
                <w:lang w:val="en-US" w:eastAsia="zh-Hans" w:bidi="ar-SA"/>
              </w:rPr>
              <w:t>：</w:t>
            </w:r>
          </w:p>
          <w:p>
            <w:pPr>
              <w:pStyle w:val="101"/>
              <w:spacing w:line="240" w:lineRule="auto"/>
              <w:rPr>
                <w:rFonts w:hint="eastAsia" w:ascii="宋体" w:hAnsi="宋体" w:eastAsia="宋体" w:cs="Times New Roman"/>
                <w:color w:val="auto"/>
                <w:sz w:val="21"/>
                <w:szCs w:val="21"/>
                <w:u w:val="none" w:color="000000"/>
                <w:lang w:val="en-US" w:eastAsia="zh-Hans" w:bidi="ar-SA"/>
              </w:rPr>
            </w:pPr>
            <w:r>
              <w:rPr>
                <w:rFonts w:hint="eastAsia" w:ascii="宋体" w:hAnsi="宋体" w:eastAsia="宋体" w:cs="Times New Roman"/>
                <w:color w:val="auto"/>
                <w:sz w:val="21"/>
                <w:szCs w:val="21"/>
                <w:u w:val="none" w:color="000000"/>
                <w:lang w:val="en-US" w:eastAsia="zh-Hans" w:bidi="ar-SA"/>
              </w:rPr>
              <w:t>1.支持对展台画面进行放大、缩小、旋转、自适应、冻结画面等操作。</w:t>
            </w:r>
          </w:p>
          <w:p>
            <w:pPr>
              <w:pStyle w:val="101"/>
              <w:spacing w:line="240" w:lineRule="auto"/>
              <w:rPr>
                <w:rFonts w:hint="eastAsia" w:ascii="宋体" w:hAnsi="宋体" w:eastAsia="宋体" w:cs="Times New Roman"/>
                <w:color w:val="auto"/>
                <w:sz w:val="21"/>
                <w:szCs w:val="21"/>
                <w:u w:val="none" w:color="000000"/>
                <w:lang w:val="en-US" w:eastAsia="zh-Hans" w:bidi="ar-SA"/>
              </w:rPr>
            </w:pPr>
            <w:r>
              <w:rPr>
                <w:rFonts w:hint="eastAsia" w:ascii="宋体" w:hAnsi="宋体" w:eastAsia="宋体" w:cs="Times New Roman"/>
                <w:color w:val="auto"/>
                <w:sz w:val="21"/>
                <w:szCs w:val="21"/>
                <w:u w:val="none" w:color="000000"/>
                <w:lang w:val="en-US" w:eastAsia="zh-Hans" w:bidi="ar-SA"/>
              </w:rPr>
              <w:t>2.支持展台画面实时批注，预设多种笔划粗细及颜色供选择，且支持对展台画面联同批注内容进行同步缩放、移动。</w:t>
            </w:r>
          </w:p>
          <w:p>
            <w:pPr>
              <w:pStyle w:val="101"/>
              <w:spacing w:line="240" w:lineRule="auto"/>
              <w:rPr>
                <w:rFonts w:hint="eastAsia" w:ascii="宋体" w:hAnsi="宋体" w:eastAsia="宋体" w:cs="Times New Roman"/>
                <w:color w:val="auto"/>
                <w:sz w:val="21"/>
                <w:szCs w:val="21"/>
                <w:highlight w:val="none"/>
                <w:u w:val="none" w:color="000000"/>
                <w:lang w:val="en-US" w:eastAsia="zh-Hans" w:bidi="ar-SA"/>
              </w:rPr>
            </w:pPr>
            <w:r>
              <w:rPr>
                <w:rFonts w:hint="eastAsia" w:ascii="宋体" w:hAnsi="宋体" w:eastAsia="宋体" w:cs="Times New Roman"/>
                <w:color w:val="auto"/>
                <w:sz w:val="21"/>
                <w:szCs w:val="21"/>
                <w:u w:val="none" w:color="000000"/>
                <w:lang w:val="en-US" w:eastAsia="zh-Hans" w:bidi="ar-SA"/>
              </w:rPr>
              <w:t>3.</w:t>
            </w:r>
            <w:r>
              <w:rPr>
                <w:rFonts w:hint="eastAsia" w:ascii="宋体" w:hAnsi="宋体" w:eastAsia="宋体" w:cs="Times New Roman"/>
                <w:color w:val="auto"/>
                <w:sz w:val="21"/>
                <w:szCs w:val="21"/>
                <w:highlight w:val="none"/>
                <w:u w:val="none" w:color="000000"/>
                <w:lang w:val="en-US" w:eastAsia="zh-Hans" w:bidi="ar-SA"/>
              </w:rPr>
              <w:t>支持展台画面拍照截图并进行多图预览，可对任一图片进行全屏显示。</w:t>
            </w:r>
          </w:p>
          <w:p>
            <w:pPr>
              <w:pStyle w:val="101"/>
              <w:spacing w:line="240" w:lineRule="auto"/>
              <w:rPr>
                <w:rFonts w:hint="eastAsia" w:ascii="宋体" w:hAnsi="宋体" w:eastAsia="宋体" w:cs="Times New Roman"/>
                <w:color w:val="auto"/>
                <w:sz w:val="21"/>
                <w:szCs w:val="21"/>
                <w:u w:val="none" w:color="000000"/>
                <w:lang w:val="en-US" w:eastAsia="zh-Hans" w:bidi="ar-SA"/>
              </w:rPr>
            </w:pPr>
            <w:r>
              <w:rPr>
                <w:rFonts w:hint="eastAsia" w:ascii="宋体" w:hAnsi="宋体" w:eastAsia="宋体" w:cs="Times New Roman"/>
                <w:color w:val="auto"/>
                <w:sz w:val="21"/>
                <w:szCs w:val="21"/>
                <w:u w:val="none" w:color="000000"/>
                <w:lang w:val="en-US" w:eastAsia="zh-Hans" w:bidi="ar-SA"/>
              </w:rPr>
              <w:t>4.老师可在一体机或电脑上选择延时拍照功能，支持5秒或10秒延时模式，预留充足时间以便调整拍摄内容。</w:t>
            </w:r>
          </w:p>
          <w:p>
            <w:pPr>
              <w:pStyle w:val="101"/>
              <w:spacing w:line="240" w:lineRule="auto"/>
              <w:rPr>
                <w:rFonts w:hint="eastAsia" w:ascii="宋体" w:hAnsi="宋体" w:eastAsia="宋体" w:cs="Times New Roman"/>
                <w:color w:val="auto"/>
                <w:sz w:val="21"/>
                <w:szCs w:val="21"/>
                <w:highlight w:val="none"/>
                <w:u w:val="none" w:color="000000"/>
                <w:lang w:val="en-US" w:eastAsia="zh-Hans" w:bidi="ar-SA"/>
              </w:rPr>
            </w:pPr>
            <w:r>
              <w:rPr>
                <w:rFonts w:hint="eastAsia" w:ascii="宋体" w:hAnsi="宋体" w:eastAsia="宋体" w:cs="Times New Roman"/>
                <w:color w:val="auto"/>
                <w:sz w:val="21"/>
                <w:szCs w:val="21"/>
                <w:highlight w:val="none"/>
                <w:u w:val="none" w:color="000000"/>
                <w:lang w:val="en-US" w:eastAsia="zh-CN" w:bidi="ar-SA"/>
              </w:rPr>
              <w:t>5</w:t>
            </w:r>
            <w:r>
              <w:rPr>
                <w:rFonts w:hint="eastAsia" w:ascii="宋体" w:hAnsi="宋体" w:eastAsia="宋体" w:cs="Times New Roman"/>
                <w:color w:val="auto"/>
                <w:sz w:val="21"/>
                <w:szCs w:val="21"/>
                <w:highlight w:val="none"/>
                <w:u w:val="none" w:color="000000"/>
                <w:lang w:val="en-US" w:eastAsia="zh-Hans" w:bidi="ar-SA"/>
              </w:rPr>
              <w:t>.可选择图像、文本或动态等多种情景模式，适应不同展示内容。</w:t>
            </w:r>
          </w:p>
          <w:p>
            <w:pPr>
              <w:pStyle w:val="101"/>
              <w:spacing w:line="240" w:lineRule="auto"/>
              <w:rPr>
                <w:rFonts w:hint="eastAsia" w:ascii="宋体" w:hAnsi="宋体" w:eastAsia="宋体" w:cs="Times New Roman"/>
                <w:color w:val="auto"/>
                <w:sz w:val="21"/>
                <w:szCs w:val="21"/>
                <w:u w:val="none" w:color="000000"/>
                <w:lang w:val="en-US" w:eastAsia="zh-Hans" w:bidi="ar-SA"/>
              </w:rPr>
            </w:pPr>
            <w:r>
              <w:rPr>
                <w:rFonts w:hint="eastAsia" w:ascii="宋体" w:hAnsi="宋体" w:eastAsia="宋体" w:cs="Times New Roman"/>
                <w:color w:val="auto"/>
                <w:sz w:val="21"/>
                <w:szCs w:val="21"/>
                <w:u w:val="none" w:color="000000"/>
                <w:lang w:val="en-US" w:eastAsia="zh-CN" w:bidi="ar-SA"/>
              </w:rPr>
              <w:t>6</w:t>
            </w:r>
            <w:r>
              <w:rPr>
                <w:rFonts w:hint="eastAsia" w:ascii="宋体" w:hAnsi="宋体" w:eastAsia="宋体" w:cs="Times New Roman"/>
                <w:color w:val="auto"/>
                <w:sz w:val="21"/>
                <w:szCs w:val="21"/>
                <w:u w:val="none" w:color="000000"/>
                <w:lang w:val="en-US" w:eastAsia="zh-Hans" w:bidi="ar-SA"/>
              </w:rPr>
              <w:t>.支持故障自动检测，在软件无法出现展台拍摄画面时，自动出现检测链接，帮助用户检测“无画面”的原因，并给出引导性解决方案。可判断硬件连接、显卡驱动、摄像头占用、软件版本等问题。</w:t>
            </w:r>
          </w:p>
          <w:p>
            <w:pPr>
              <w:pStyle w:val="101"/>
              <w:spacing w:line="240" w:lineRule="auto"/>
              <w:rPr>
                <w:rFonts w:hint="eastAsia" w:ascii="宋体" w:hAnsi="宋体" w:eastAsia="宋体" w:cs="宋体"/>
                <w:color w:val="000000"/>
                <w:sz w:val="21"/>
                <w:szCs w:val="21"/>
                <w:highlight w:val="none"/>
              </w:rPr>
            </w:pPr>
            <w:r>
              <w:rPr>
                <w:rFonts w:hint="eastAsia" w:ascii="宋体" w:hAnsi="宋体" w:eastAsia="宋体" w:cs="Times New Roman"/>
                <w:color w:val="auto"/>
                <w:sz w:val="21"/>
                <w:szCs w:val="21"/>
                <w:u w:val="none" w:color="000000"/>
                <w:lang w:val="en-US" w:eastAsia="zh-CN" w:bidi="ar-SA"/>
              </w:rPr>
              <w:t>7</w:t>
            </w:r>
            <w:r>
              <w:rPr>
                <w:rFonts w:hint="eastAsia" w:ascii="宋体" w:hAnsi="宋体" w:eastAsia="宋体" w:cs="Times New Roman"/>
                <w:color w:val="auto"/>
                <w:sz w:val="21"/>
                <w:szCs w:val="21"/>
                <w:u w:val="none" w:color="000000"/>
                <w:lang w:val="en-US" w:eastAsia="zh-Hans" w:bidi="ar-SA"/>
              </w:rPr>
              <w:t>.支持二维码扫码功能：打开扫一扫功能后，将书本上的二维码放入扫描框内即可自动扫描，并进入系统浏览器获取二维码的链接内容，帮助老师快速获取电子教学资源。</w:t>
            </w:r>
          </w:p>
        </w:tc>
        <w:tc>
          <w:tcPr>
            <w:tcW w:w="316" w:type="pct"/>
            <w:noWrap w:val="0"/>
            <w:vAlign w:val="center"/>
          </w:tcPr>
          <w:p>
            <w:pPr>
              <w:ind w:firstLine="0" w:firstLineChars="0"/>
              <w:rPr>
                <w:rFonts w:hint="eastAsia" w:ascii="宋体" w:hAnsi="宋体" w:eastAsia="宋体"/>
                <w:color w:val="auto"/>
                <w:sz w:val="21"/>
                <w:szCs w:val="21"/>
                <w:lang w:val="en-US" w:eastAsia="zh-CN"/>
              </w:rPr>
            </w:pPr>
            <w:r>
              <w:rPr>
                <w:rFonts w:hint="eastAsia" w:ascii="宋体" w:hAnsi="宋体"/>
                <w:color w:val="auto"/>
                <w:sz w:val="21"/>
                <w:szCs w:val="21"/>
              </w:rPr>
              <w:t>台</w:t>
            </w:r>
          </w:p>
        </w:tc>
        <w:tc>
          <w:tcPr>
            <w:tcW w:w="322" w:type="pct"/>
            <w:noWrap w:val="0"/>
            <w:vAlign w:val="center"/>
          </w:tcPr>
          <w:p>
            <w:pPr>
              <w:ind w:firstLine="0" w:firstLineChars="0"/>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27</w:t>
            </w:r>
          </w:p>
        </w:tc>
        <w:tc>
          <w:tcPr>
            <w:tcW w:w="442" w:type="pct"/>
            <w:noWrap w:val="0"/>
            <w:vAlign w:val="center"/>
          </w:tcPr>
          <w:p>
            <w:pPr>
              <w:ind w:firstLine="0" w:firstLineChars="0"/>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否</w:t>
            </w:r>
          </w:p>
        </w:tc>
      </w:tr>
    </w:tbl>
    <w:p>
      <w:pPr>
        <w:pStyle w:val="71"/>
        <w:spacing w:line="360" w:lineRule="auto"/>
        <w:ind w:right="1470"/>
        <w:jc w:val="left"/>
        <w:rPr>
          <w:rFonts w:ascii="宋体" w:hAnsi="Calibri" w:eastAsia="宋体" w:cs="宋体"/>
          <w:sz w:val="24"/>
          <w:szCs w:val="24"/>
          <w:lang w:bidi="zh-CN"/>
        </w:rPr>
      </w:pPr>
      <w:r>
        <w:rPr>
          <w:rFonts w:hint="eastAsia" w:ascii="仿宋" w:hAnsi="仿宋" w:eastAsia="仿宋" w:cs="仿宋"/>
          <w:b w:val="0"/>
          <w:bCs w:val="0"/>
          <w:color w:val="auto"/>
          <w:kern w:val="0"/>
          <w:sz w:val="32"/>
          <w:szCs w:val="32"/>
          <w:shd w:val="clear" w:color="auto" w:fill="FFFFFF"/>
          <w:lang w:eastAsia="zh-CN"/>
        </w:rPr>
        <w:t>注：本采购清单中所列带★的技术规格或主要参数</w:t>
      </w:r>
      <w:r>
        <w:rPr>
          <w:rFonts w:hint="eastAsia" w:ascii="仿宋" w:hAnsi="仿宋" w:eastAsia="仿宋" w:cs="仿宋"/>
          <w:b w:val="0"/>
          <w:bCs w:val="0"/>
          <w:color w:val="auto"/>
          <w:kern w:val="0"/>
          <w:sz w:val="32"/>
          <w:szCs w:val="32"/>
          <w:shd w:val="clear" w:color="auto" w:fill="FFFFFF"/>
        </w:rPr>
        <w:t>提供国家级检测机构所出具的权威检测报告复印件或认证证书复印件</w:t>
      </w:r>
      <w:r>
        <w:rPr>
          <w:rFonts w:hint="eastAsia" w:ascii="仿宋" w:hAnsi="仿宋" w:eastAsia="仿宋" w:cs="仿宋"/>
          <w:b w:val="0"/>
          <w:bCs w:val="0"/>
          <w:color w:val="auto"/>
          <w:kern w:val="0"/>
          <w:sz w:val="32"/>
          <w:szCs w:val="32"/>
          <w:shd w:val="clear" w:color="auto" w:fill="FFFFFF"/>
          <w:lang w:eastAsia="zh-CN"/>
        </w:rPr>
        <w:t>，不提供或虚假提供者，将承担其投标被视为非实质性响应投标的风险。</w:t>
      </w:r>
    </w:p>
    <w:p>
      <w:pPr>
        <w:spacing w:line="360" w:lineRule="auto"/>
        <w:contextualSpacing/>
        <w:jc w:val="left"/>
        <w:rPr>
          <w:rFonts w:ascii="宋体" w:hAnsi="Calibri" w:eastAsia="宋体" w:cs="宋体"/>
          <w:sz w:val="24"/>
          <w:szCs w:val="24"/>
          <w:lang w:val="zh-CN" w:bidi="zh-CN"/>
        </w:rPr>
      </w:pPr>
      <w:r>
        <w:rPr>
          <w:rFonts w:hint="eastAsia" w:ascii="宋体" w:hAnsi="Calibri" w:eastAsia="宋体" w:cs="宋体"/>
          <w:sz w:val="24"/>
          <w:szCs w:val="24"/>
          <w:lang w:val="zh-CN" w:bidi="zh-CN"/>
        </w:rPr>
        <w:t>三</w:t>
      </w:r>
      <w:r>
        <w:rPr>
          <w:rFonts w:ascii="宋体" w:hAnsi="Calibri" w:eastAsia="宋体" w:cs="宋体"/>
          <w:sz w:val="24"/>
          <w:szCs w:val="24"/>
          <w:lang w:val="zh-CN" w:bidi="zh-CN"/>
        </w:rPr>
        <w:t>、</w:t>
      </w:r>
      <w:r>
        <w:rPr>
          <w:rFonts w:hint="eastAsia" w:ascii="宋体" w:hAnsi="Calibri" w:eastAsia="宋体" w:cs="宋体"/>
          <w:sz w:val="24"/>
          <w:szCs w:val="24"/>
          <w:lang w:val="zh-CN" w:bidi="zh-CN"/>
        </w:rPr>
        <w:t>采购标的的其他技术、服务等要求</w:t>
      </w:r>
    </w:p>
    <w:p>
      <w:pPr>
        <w:pStyle w:val="25"/>
        <w:widowControl/>
        <w:shd w:val="clear" w:color="auto" w:fill="FFFFFF"/>
        <w:spacing w:line="360" w:lineRule="auto"/>
        <w:contextualSpacing/>
        <w:rPr>
          <w:rFonts w:ascii="宋体" w:cs="宋体"/>
          <w:lang w:val="zh-CN" w:bidi="zh-CN"/>
        </w:rPr>
      </w:pPr>
      <w:r>
        <w:rPr>
          <w:rFonts w:hint="eastAsia" w:ascii="宋体" w:cs="宋体"/>
          <w:lang w:val="zh-CN" w:bidi="zh-CN"/>
        </w:rPr>
        <w:t>（1）供应商须明确响应产品的厂家、产地、品牌、详细参数.</w:t>
      </w:r>
    </w:p>
    <w:p>
      <w:pPr>
        <w:pStyle w:val="25"/>
        <w:widowControl/>
        <w:shd w:val="clear" w:color="auto" w:fill="FFFFFF"/>
        <w:spacing w:line="360" w:lineRule="auto"/>
        <w:contextualSpacing/>
        <w:rPr>
          <w:rFonts w:ascii="宋体" w:cs="宋体"/>
          <w:lang w:val="zh-CN" w:bidi="zh-CN"/>
        </w:rPr>
      </w:pPr>
      <w:r>
        <w:rPr>
          <w:rFonts w:hint="eastAsia" w:ascii="宋体" w:cs="宋体"/>
          <w:lang w:val="zh-CN" w:bidi="zh-CN"/>
        </w:rPr>
        <w:t>（2）投标人应就本项目（每包或者标段）完整投标。</w:t>
      </w:r>
    </w:p>
    <w:p>
      <w:pPr>
        <w:pStyle w:val="25"/>
        <w:widowControl/>
        <w:shd w:val="clear" w:color="auto" w:fill="FFFFFF"/>
        <w:spacing w:line="360" w:lineRule="auto"/>
        <w:contextualSpacing/>
        <w:rPr>
          <w:rFonts w:ascii="宋体" w:cs="宋体"/>
          <w:lang w:val="zh-CN" w:bidi="zh-CN"/>
        </w:rPr>
      </w:pPr>
      <w:r>
        <w:rPr>
          <w:rFonts w:hint="eastAsia" w:ascii="宋体" w:cs="宋体"/>
          <w:lang w:val="zh-CN" w:bidi="zh-CN"/>
        </w:rPr>
        <w:t>（3）所投产品符合国家质量检测标准和本招标文件规定标准的全新正品现货。</w:t>
      </w:r>
    </w:p>
    <w:p>
      <w:pPr>
        <w:pStyle w:val="25"/>
        <w:widowControl/>
        <w:shd w:val="clear" w:color="auto" w:fill="FFFFFF"/>
        <w:spacing w:line="360" w:lineRule="auto"/>
        <w:contextualSpacing/>
        <w:rPr>
          <w:rFonts w:ascii="宋体" w:cs="宋体"/>
          <w:lang w:val="zh-CN" w:bidi="zh-CN"/>
        </w:rPr>
      </w:pPr>
      <w:r>
        <w:rPr>
          <w:rFonts w:hint="eastAsia" w:ascii="宋体" w:cs="宋体"/>
          <w:lang w:val="zh-CN" w:bidi="zh-CN"/>
        </w:rPr>
        <w:t>（4）供应商须提供免费保修，同时应提出故障响应时间，超过保修期发生故障，用户可自由选择维修单位，如委托给供应商，供应商不得借故推诿，并且维修费不能超过市场平均价格。</w:t>
      </w:r>
    </w:p>
    <w:p>
      <w:pPr>
        <w:pStyle w:val="25"/>
        <w:widowControl/>
        <w:shd w:val="clear" w:color="auto" w:fill="FFFFFF"/>
        <w:spacing w:line="360" w:lineRule="auto"/>
        <w:contextualSpacing/>
        <w:rPr>
          <w:rFonts w:ascii="宋体" w:cs="宋体"/>
          <w:lang w:val="zh-CN" w:bidi="zh-CN"/>
        </w:rPr>
      </w:pPr>
      <w:r>
        <w:rPr>
          <w:rFonts w:hint="eastAsia" w:ascii="宋体" w:cs="宋体"/>
          <w:lang w:val="zh-CN" w:bidi="zh-CN"/>
        </w:rPr>
        <w:t>（5）供应商须在接到售后服务要求时的响应时间。须有售后服务点地址、售后联系人和联系电话。</w:t>
      </w:r>
    </w:p>
    <w:p>
      <w:pPr>
        <w:pStyle w:val="25"/>
        <w:widowControl/>
        <w:shd w:val="clear" w:color="auto" w:fill="FFFFFF"/>
        <w:spacing w:line="360" w:lineRule="auto"/>
        <w:contextualSpacing/>
        <w:rPr>
          <w:rFonts w:ascii="宋体" w:cs="宋体"/>
          <w:lang w:val="zh-CN" w:bidi="zh-CN"/>
        </w:rPr>
      </w:pPr>
      <w:r>
        <w:rPr>
          <w:rFonts w:hint="eastAsia" w:ascii="宋体" w:cs="宋体"/>
          <w:lang w:val="zh-CN" w:bidi="zh-CN"/>
        </w:rPr>
        <w:t>（6）生产厂家提供完善的信息化应用工具培训体系，设备使用期内可提供入校初级培训、提升培训、高阶培训等；厂家具备线上培训和学习平台，方便老师及时查询、学习。</w:t>
      </w:r>
    </w:p>
    <w:p>
      <w:pPr>
        <w:pStyle w:val="25"/>
        <w:widowControl/>
        <w:shd w:val="clear" w:color="auto" w:fill="FFFFFF"/>
        <w:spacing w:line="360" w:lineRule="auto"/>
        <w:contextualSpacing/>
        <w:rPr>
          <w:rFonts w:ascii="宋体" w:cs="宋体"/>
          <w:lang w:val="zh-CN" w:bidi="zh-CN"/>
        </w:rPr>
      </w:pPr>
      <w:r>
        <w:rPr>
          <w:rFonts w:hint="eastAsia" w:ascii="宋体" w:cs="宋体"/>
          <w:lang w:val="zh-CN" w:bidi="zh-CN"/>
        </w:rPr>
        <w:t>（7）本项目为交钥匙工程。</w:t>
      </w:r>
    </w:p>
    <w:p>
      <w:pPr>
        <w:pStyle w:val="25"/>
        <w:widowControl/>
        <w:shd w:val="clear" w:color="auto" w:fill="FFFFFF"/>
        <w:spacing w:line="360" w:lineRule="auto"/>
        <w:contextualSpacing/>
        <w:rPr>
          <w:rFonts w:ascii="宋体" w:cs="宋体"/>
          <w:lang w:val="zh-CN" w:bidi="zh-CN"/>
        </w:rPr>
      </w:pPr>
      <w:r>
        <w:rPr>
          <w:rFonts w:hint="eastAsia" w:ascii="宋体" w:cs="宋体"/>
          <w:lang w:val="zh-CN" w:bidi="zh-CN"/>
        </w:rPr>
        <w:t>本项目自发布中标公示之日起至质疑期内，中标单位须提供招标文件中要求的证明文件原件，如果不能提供证明文件原件的，按废标处理，我单位将保留追究其法律责任的权利。</w:t>
      </w:r>
    </w:p>
    <w:p>
      <w:pPr>
        <w:pStyle w:val="25"/>
        <w:widowControl/>
        <w:shd w:val="clear" w:color="auto" w:fill="FFFFFF"/>
        <w:spacing w:line="360" w:lineRule="auto"/>
        <w:contextualSpacing/>
        <w:rPr>
          <w:rFonts w:ascii="宋体" w:cs="宋体"/>
          <w:b/>
          <w:lang w:val="zh-CN" w:bidi="zh-CN"/>
        </w:rPr>
      </w:pPr>
      <w:r>
        <w:rPr>
          <w:rFonts w:hint="eastAsia" w:ascii="宋体" w:cs="宋体"/>
          <w:b/>
          <w:lang w:val="zh-CN" w:bidi="zh-CN"/>
        </w:rPr>
        <w:t>四</w:t>
      </w:r>
      <w:r>
        <w:rPr>
          <w:rFonts w:ascii="宋体" w:cs="宋体"/>
          <w:b/>
          <w:lang w:val="zh-CN" w:bidi="zh-CN"/>
        </w:rPr>
        <w:t>、验收标准</w:t>
      </w:r>
    </w:p>
    <w:p>
      <w:pPr>
        <w:pStyle w:val="25"/>
        <w:widowControl/>
        <w:shd w:val="clear" w:color="auto" w:fill="FFFFFF"/>
        <w:spacing w:line="360" w:lineRule="auto"/>
        <w:contextualSpacing/>
        <w:rPr>
          <w:rFonts w:ascii="宋体" w:cs="宋体"/>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Pr>
          <w:rFonts w:hint="eastAsia" w:ascii="宋体" w:cs="宋体"/>
          <w:lang w:val="zh-CN" w:bidi="zh-CN"/>
        </w:rPr>
        <w:t>；</w:t>
      </w:r>
    </w:p>
    <w:p>
      <w:pPr>
        <w:pStyle w:val="25"/>
        <w:widowControl/>
        <w:shd w:val="clear" w:color="auto" w:fill="FFFFFF"/>
        <w:spacing w:line="360" w:lineRule="auto"/>
        <w:contextualSpacing/>
        <w:rPr>
          <w:rFonts w:ascii="宋体" w:cs="宋体"/>
          <w:lang w:val="zh-CN" w:bidi="zh-CN"/>
        </w:rPr>
      </w:pPr>
      <w:r>
        <w:rPr>
          <w:rFonts w:ascii="宋体" w:cs="宋体"/>
          <w:lang w:val="zh-CN" w:bidi="zh-CN"/>
        </w:rPr>
        <w:t>2、按照招标文件要求、投标文件响应和承诺验收；</w:t>
      </w:r>
    </w:p>
    <w:p>
      <w:pPr>
        <w:pStyle w:val="25"/>
        <w:widowControl/>
        <w:shd w:val="clear" w:color="auto" w:fill="FFFFFF"/>
        <w:spacing w:line="360" w:lineRule="auto"/>
        <w:contextualSpacing/>
        <w:rPr>
          <w:rFonts w:ascii="宋体" w:cs="宋体"/>
          <w:lang w:val="zh-CN" w:bidi="zh-CN"/>
        </w:rPr>
      </w:pPr>
      <w:r>
        <w:rPr>
          <w:rFonts w:ascii="宋体" w:cs="宋体"/>
          <w:lang w:val="zh-CN" w:bidi="zh-CN"/>
        </w:rPr>
        <w:t>3、按照国家相关标准、行业标准、地方标准或者其他标准、规范验收（与采购标的执行标准一致）。</w:t>
      </w:r>
    </w:p>
    <w:p>
      <w:pPr>
        <w:pStyle w:val="25"/>
        <w:widowControl/>
        <w:shd w:val="clear" w:color="auto" w:fill="FFFFFF"/>
        <w:spacing w:line="360" w:lineRule="auto"/>
        <w:contextualSpacing/>
        <w:jc w:val="left"/>
        <w:rPr>
          <w:rFonts w:cs="黑体" w:asciiTheme="minorEastAsia" w:hAnsiTheme="minorEastAsia" w:eastAsiaTheme="minorEastAsia"/>
          <w:b/>
          <w:bCs/>
          <w:shd w:val="clear" w:color="auto" w:fill="FFFFFF"/>
        </w:rPr>
      </w:pPr>
      <w:r>
        <w:rPr>
          <w:rFonts w:hint="eastAsia" w:cs="微软雅黑" w:asciiTheme="minorEastAsia" w:hAnsiTheme="minorEastAsia" w:eastAsiaTheme="minorEastAsia"/>
          <w:b/>
        </w:rPr>
        <w:t>五</w:t>
      </w:r>
      <w:r>
        <w:rPr>
          <w:rFonts w:hint="eastAsia" w:cs="黑体" w:asciiTheme="minorEastAsia" w:hAnsiTheme="minorEastAsia" w:eastAsiaTheme="minorEastAsia"/>
          <w:b/>
          <w:bCs/>
          <w:shd w:val="clear" w:color="auto" w:fill="FFFFFF"/>
        </w:rPr>
        <w:t>、本项目预算金额</w:t>
      </w:r>
      <w:r>
        <w:rPr>
          <w:rFonts w:cs="黑体" w:asciiTheme="minorEastAsia" w:hAnsiTheme="minorEastAsia" w:eastAsiaTheme="minorEastAsia"/>
          <w:b/>
          <w:bCs/>
          <w:shd w:val="clear" w:color="auto" w:fill="FFFFFF"/>
        </w:rPr>
        <w:t>756000.00</w:t>
      </w:r>
      <w:r>
        <w:rPr>
          <w:rFonts w:hint="eastAsia" w:cs="黑体" w:asciiTheme="minorEastAsia" w:hAnsiTheme="minorEastAsia" w:eastAsiaTheme="minorEastAsia"/>
          <w:b/>
          <w:bCs/>
          <w:shd w:val="clear" w:color="auto" w:fill="FFFFFF"/>
        </w:rPr>
        <w:t>元，</w:t>
      </w:r>
      <w:r>
        <w:rPr>
          <w:rFonts w:hint="eastAsia" w:cs="宋体" w:asciiTheme="minorEastAsia" w:hAnsiTheme="minorEastAsia" w:eastAsiaTheme="minorEastAsia"/>
          <w:b/>
          <w:kern w:val="0"/>
          <w:lang w:val="zh-CN"/>
        </w:rPr>
        <w:t>超出预算金额的投标无效。</w:t>
      </w:r>
    </w:p>
    <w:p>
      <w:pPr>
        <w:widowControl/>
        <w:shd w:val="clear" w:color="auto" w:fill="FFFFFF"/>
        <w:spacing w:line="360" w:lineRule="auto"/>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六</w:t>
      </w:r>
      <w:r>
        <w:rPr>
          <w:rFonts w:hint="eastAsia" w:cs="宋体" w:asciiTheme="minorEastAsia" w:hAnsiTheme="minorEastAsia"/>
          <w:b/>
          <w:kern w:val="0"/>
          <w:sz w:val="24"/>
          <w:szCs w:val="24"/>
          <w:lang w:val="zh-CN"/>
        </w:rPr>
        <w:t>、资金支付及其他要求</w:t>
      </w:r>
    </w:p>
    <w:p>
      <w:pPr>
        <w:autoSpaceDE w:val="0"/>
        <w:autoSpaceDN w:val="0"/>
        <w:adjustRightInd w:val="0"/>
        <w:rPr>
          <w:rFonts w:ascii="宋体" w:hAnsi="Calibri" w:eastAsia="宋体" w:cs="宋体"/>
          <w:sz w:val="24"/>
          <w:szCs w:val="24"/>
          <w:lang w:bidi="zh-CN"/>
        </w:rPr>
      </w:pPr>
      <w:r>
        <w:rPr>
          <w:rFonts w:hint="eastAsia" w:ascii="宋体" w:hAnsi="Calibri" w:eastAsia="宋体" w:cs="宋体"/>
          <w:sz w:val="24"/>
          <w:szCs w:val="24"/>
          <w:lang w:bidi="zh-CN"/>
        </w:rPr>
        <w:t>（一）支付方式：银行转帐</w:t>
      </w:r>
    </w:p>
    <w:p>
      <w:pPr>
        <w:autoSpaceDE w:val="0"/>
        <w:autoSpaceDN w:val="0"/>
        <w:adjustRightInd w:val="0"/>
        <w:rPr>
          <w:rFonts w:cs="宋体" w:asciiTheme="majorEastAsia" w:hAnsiTheme="majorEastAsia" w:eastAsiaTheme="majorEastAsia"/>
          <w:kern w:val="0"/>
          <w:sz w:val="32"/>
          <w:szCs w:val="32"/>
        </w:rPr>
        <w:sectPr>
          <w:pgSz w:w="11906" w:h="16838"/>
          <w:pgMar w:top="2098" w:right="1474" w:bottom="1928" w:left="1588" w:header="851" w:footer="992" w:gutter="0"/>
          <w:cols w:space="425" w:num="1"/>
          <w:docGrid w:type="linesAndChars" w:linePitch="312" w:charSpace="0"/>
        </w:sectPr>
      </w:pPr>
      <w:r>
        <w:rPr>
          <w:rFonts w:hint="eastAsia" w:ascii="宋体" w:hAnsi="Calibri" w:eastAsia="宋体" w:cs="宋体"/>
          <w:sz w:val="24"/>
          <w:szCs w:val="24"/>
          <w:lang w:bidi="zh-CN"/>
        </w:rPr>
        <w:t>（二）支付时间及条件：供货或服务完毕并通过验收支付中标金额的97%，预留中标价3%的质量保证金，一年后无质量问题予以结清；</w:t>
      </w:r>
    </w:p>
    <w:p>
      <w:pPr>
        <w:autoSpaceDE w:val="0"/>
        <w:autoSpaceDN w:val="0"/>
        <w:adjustRightInd w:val="0"/>
        <w:ind w:firstLine="2249" w:firstLineChars="7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pStyle w:val="35"/>
      </w:pPr>
    </w:p>
    <w:p>
      <w:pPr>
        <w:autoSpaceDE w:val="0"/>
        <w:autoSpaceDN w:val="0"/>
        <w:adjustRightInd w:val="0"/>
        <w:spacing w:line="360" w:lineRule="auto"/>
        <w:ind w:right="-11"/>
        <w:jc w:val="left"/>
        <w:rPr>
          <w:rFonts w:cs="宋体" w:asciiTheme="minorEastAsia" w:hAnsiTheme="minorEastAsia"/>
          <w:b/>
          <w:color w:val="FF0000"/>
          <w:kern w:val="0"/>
          <w:sz w:val="24"/>
          <w:szCs w:val="24"/>
        </w:rPr>
      </w:pPr>
      <w:r>
        <w:rPr>
          <w:rFonts w:hint="eastAsia" w:cs="微软雅黑"/>
          <w:b/>
          <w:color w:val="FF0000"/>
          <w:sz w:val="24"/>
          <w:szCs w:val="24"/>
        </w:rPr>
        <w:t>询价文件中凡标有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28"/>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087"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087"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1.项目编号：</w:t>
            </w:r>
            <w:r>
              <w:rPr>
                <w:rFonts w:hint="eastAsia" w:cs="仿宋" w:asciiTheme="minorEastAsia" w:hAnsiTheme="minorEastAsia"/>
                <w:sz w:val="24"/>
                <w:szCs w:val="24"/>
              </w:rPr>
              <w:t>襄财询价采购-2023-26</w:t>
            </w:r>
          </w:p>
          <w:p>
            <w:pPr>
              <w:autoSpaceDE w:val="0"/>
              <w:autoSpaceDN w:val="0"/>
              <w:adjustRightInd w:val="0"/>
              <w:spacing w:line="360" w:lineRule="auto"/>
              <w:jc w:val="left"/>
              <w:rPr>
                <w:rFonts w:asciiTheme="minorEastAsia" w:hAnsiTheme="minorEastAsia"/>
                <w:color w:val="000000"/>
                <w:sz w:val="24"/>
                <w:szCs w:val="24"/>
              </w:rPr>
            </w:pPr>
            <w:r>
              <w:rPr>
                <w:rFonts w:hint="eastAsia" w:cs="仿宋_GB2312" w:asciiTheme="minorEastAsia" w:hAnsiTheme="minorEastAsia"/>
                <w:sz w:val="24"/>
                <w:szCs w:val="24"/>
              </w:rPr>
              <w:t>2.项</w:t>
            </w:r>
            <w:r>
              <w:rPr>
                <w:rFonts w:hint="eastAsia" w:asciiTheme="minorEastAsia" w:hAnsiTheme="minorEastAsia"/>
                <w:color w:val="000000"/>
                <w:sz w:val="24"/>
                <w:szCs w:val="24"/>
              </w:rPr>
              <w:t>目名称：河南省襄城县十里铺镇中心学校智慧黑板采购项目</w:t>
            </w:r>
            <w:r>
              <w:rPr>
                <w:rFonts w:hint="eastAsia" w:asciiTheme="minorEastAsia" w:hAnsiTheme="minorEastAsia"/>
                <w:color w:val="000000"/>
                <w:sz w:val="24"/>
                <w:szCs w:val="24"/>
                <w:lang w:val="en-US" w:eastAsia="zh-CN"/>
              </w:rPr>
              <w:t>二次</w:t>
            </w:r>
            <w:r>
              <w:rPr>
                <w:rFonts w:hint="eastAsia" w:asciiTheme="minorEastAsia" w:hAnsiTheme="minorEastAsia"/>
                <w:color w:val="000000"/>
                <w:sz w:val="24"/>
                <w:szCs w:val="24"/>
              </w:rPr>
              <w:t>(不见面开标)</w:t>
            </w:r>
          </w:p>
          <w:p>
            <w:pPr>
              <w:autoSpaceDE w:val="0"/>
              <w:autoSpaceDN w:val="0"/>
              <w:adjustRightInd w:val="0"/>
              <w:spacing w:line="360" w:lineRule="auto"/>
              <w:jc w:val="left"/>
              <w:rPr>
                <w:rFonts w:asciiTheme="minorEastAsia" w:hAnsiTheme="minorEastAsia"/>
                <w:color w:val="000000"/>
                <w:sz w:val="24"/>
                <w:szCs w:val="24"/>
              </w:rPr>
            </w:pPr>
            <w:r>
              <w:rPr>
                <w:rFonts w:hint="eastAsia" w:cs="仿宋_GB2312" w:asciiTheme="minorEastAsia" w:hAnsiTheme="minorEastAsia"/>
                <w:sz w:val="24"/>
                <w:szCs w:val="24"/>
              </w:rPr>
              <w:t>3.项目内容：</w:t>
            </w:r>
            <w:r>
              <w:rPr>
                <w:rFonts w:hint="eastAsia" w:cs="Arial" w:asciiTheme="minorEastAsia" w:hAnsiTheme="minorEastAsia"/>
                <w:color w:val="000000"/>
                <w:kern w:val="0"/>
                <w:sz w:val="24"/>
                <w:szCs w:val="24"/>
              </w:rPr>
              <w:t>项目</w:t>
            </w:r>
            <w:r>
              <w:rPr>
                <w:rFonts w:hint="eastAsia" w:asciiTheme="minorEastAsia" w:hAnsiTheme="minorEastAsia"/>
                <w:color w:val="000000"/>
                <w:sz w:val="24"/>
                <w:szCs w:val="24"/>
              </w:rPr>
              <w:t>采购河南省襄城县十里铺镇中心学校智慧黑板采购项目</w:t>
            </w:r>
            <w:r>
              <w:rPr>
                <w:rFonts w:hint="eastAsia" w:cs="仿宋" w:asciiTheme="minorEastAsia" w:hAnsiTheme="minorEastAsia"/>
                <w:sz w:val="24"/>
                <w:szCs w:val="24"/>
              </w:rPr>
              <w:t>（具体要求详见询价文件）。</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4.项目地址：襄城县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087" w:type="dxa"/>
            <w:vAlign w:val="center"/>
          </w:tcPr>
          <w:p>
            <w:pPr>
              <w:widowControl/>
              <w:shd w:val="clear" w:color="auto" w:fill="FFFFFF"/>
              <w:topLinePunct/>
              <w:spacing w:line="360" w:lineRule="auto"/>
              <w:jc w:val="left"/>
              <w:rPr>
                <w:rFonts w:asciiTheme="minorEastAsia" w:hAnsiTheme="minorEastAsia"/>
                <w:color w:val="000000"/>
                <w:sz w:val="24"/>
                <w:szCs w:val="24"/>
              </w:rPr>
            </w:pPr>
            <w:r>
              <w:rPr>
                <w:rFonts w:hint="eastAsia" w:cs="仿宋_GB2312" w:asciiTheme="minorEastAsia" w:hAnsiTheme="minorEastAsia"/>
                <w:sz w:val="24"/>
                <w:szCs w:val="24"/>
              </w:rPr>
              <w:t>名称：</w:t>
            </w:r>
            <w:r>
              <w:rPr>
                <w:rFonts w:hint="eastAsia" w:asciiTheme="minorEastAsia" w:hAnsiTheme="minorEastAsia"/>
                <w:color w:val="000000"/>
                <w:sz w:val="24"/>
                <w:szCs w:val="24"/>
              </w:rPr>
              <w:t>襄城县教育体育局</w:t>
            </w:r>
          </w:p>
          <w:p>
            <w:pPr>
              <w:widowControl/>
              <w:shd w:val="clear" w:color="auto" w:fill="FFFFFF"/>
              <w:topLinePunct/>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地址：</w:t>
            </w:r>
            <w:r>
              <w:rPr>
                <w:rFonts w:hint="eastAsia" w:cs="宋体" w:asciiTheme="minorEastAsia" w:hAnsiTheme="minorEastAsia"/>
                <w:kern w:val="0"/>
                <w:sz w:val="24"/>
                <w:szCs w:val="24"/>
                <w:shd w:val="clear" w:color="auto" w:fill="FFFFFF"/>
              </w:rPr>
              <w:t>襄城县</w:t>
            </w:r>
          </w:p>
          <w:p>
            <w:pPr>
              <w:shd w:val="clear" w:color="auto" w:fill="FFFFFF"/>
              <w:spacing w:line="411" w:lineRule="atLeast"/>
              <w:rPr>
                <w:rFonts w:asciiTheme="minorEastAsia" w:hAnsiTheme="minorEastAsia"/>
                <w:color w:val="000000"/>
                <w:sz w:val="24"/>
                <w:szCs w:val="24"/>
              </w:rPr>
            </w:pPr>
            <w:r>
              <w:rPr>
                <w:rFonts w:hint="eastAsia" w:cs="仿宋_GB2312" w:asciiTheme="minorEastAsia" w:hAnsiTheme="minorEastAsia"/>
                <w:sz w:val="24"/>
                <w:szCs w:val="24"/>
              </w:rPr>
              <w:t>联系方式：</w:t>
            </w:r>
            <w:r>
              <w:rPr>
                <w:rFonts w:hint="eastAsia" w:asciiTheme="minorEastAsia" w:hAnsiTheme="minorEastAsia"/>
                <w:color w:val="000000"/>
                <w:sz w:val="24"/>
                <w:szCs w:val="24"/>
              </w:rPr>
              <w:t>孟克珂</w:t>
            </w:r>
          </w:p>
          <w:p>
            <w:pPr>
              <w:shd w:val="clear" w:color="auto" w:fill="FFFFFF"/>
              <w:spacing w:line="411" w:lineRule="atLeast"/>
              <w:rPr>
                <w:rFonts w:cs="仿宋_GB2312" w:asciiTheme="minorEastAsia" w:hAnsiTheme="minorEastAsia"/>
                <w:sz w:val="24"/>
                <w:szCs w:val="24"/>
              </w:rPr>
            </w:pPr>
            <w:r>
              <w:rPr>
                <w:rFonts w:hint="eastAsia" w:cs="仿宋_GB2312" w:asciiTheme="minorEastAsia" w:hAnsiTheme="minorEastAsia"/>
                <w:sz w:val="24"/>
                <w:szCs w:val="24"/>
              </w:rPr>
              <w:t>联系电话：</w:t>
            </w:r>
            <w:r>
              <w:rPr>
                <w:rFonts w:asciiTheme="minorEastAsia" w:hAnsiTheme="minorEastAsia"/>
                <w:color w:val="000000"/>
                <w:sz w:val="24"/>
                <w:szCs w:val="24"/>
              </w:rPr>
              <w:t>13849855612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7087"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联系人：李先生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Merge w:val="restart"/>
            <w:vAlign w:val="center"/>
          </w:tcPr>
          <w:p>
            <w:pPr>
              <w:autoSpaceDE w:val="0"/>
              <w:autoSpaceDN w:val="0"/>
              <w:adjustRightInd w:val="0"/>
              <w:spacing w:line="276" w:lineRule="auto"/>
              <w:ind w:firstLine="120" w:firstLineChars="50"/>
              <w:rPr>
                <w:rFonts w:cs="仿宋_GB2312" w:asciiTheme="minorEastAsia" w:hAnsiTheme="minorEastAsia"/>
                <w:color w:val="FF0000"/>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供应商资格</w:t>
            </w:r>
          </w:p>
        </w:tc>
        <w:tc>
          <w:tcPr>
            <w:tcW w:w="7087"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符合《政府采购法》第二十二条规定</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pPr>
              <w:pStyle w:val="35"/>
              <w:adjustRightInd/>
              <w:contextualSpacing/>
              <w:rPr>
                <w:rFonts w:asciiTheme="minorEastAsia" w:hAnsiTheme="minorEastAsia" w:eastAsiaTheme="minorEastAsia"/>
                <w:color w:val="auto"/>
              </w:rPr>
            </w:pPr>
            <w:r>
              <w:rPr>
                <w:rFonts w:asciiTheme="minorEastAsia" w:hAnsiTheme="minorEastAsia" w:eastAsiaTheme="minorEastAsia"/>
                <w:color w:val="auto"/>
              </w:rPr>
              <w:t>5</w:t>
            </w:r>
            <w:r>
              <w:rPr>
                <w:rFonts w:hint="eastAsia" w:asciiTheme="minorEastAsia" w:hAnsiTheme="minorEastAsia" w:eastAsiaTheme="minorEastAsia"/>
                <w:color w:val="auto"/>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ind w:firstLine="120" w:firstLineChars="50"/>
              <w:rPr>
                <w:rFonts w:cs="微软雅黑" w:asciiTheme="minorEastAsia" w:hAnsiTheme="minorEastAsia"/>
                <w:b/>
                <w:color w:val="FF0000"/>
                <w:sz w:val="24"/>
                <w:szCs w:val="24"/>
              </w:rPr>
            </w:pPr>
          </w:p>
        </w:tc>
        <w:tc>
          <w:tcPr>
            <w:tcW w:w="7087" w:type="dxa"/>
            <w:vAlign w:val="center"/>
          </w:tcPr>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、供应商在投标时，提供《许昌市政府采购供应商信用承诺函》（详见招标文件第八章4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ind w:firstLine="120" w:firstLineChars="50"/>
              <w:rPr>
                <w:rFonts w:cs="微软雅黑" w:asciiTheme="minorEastAsia" w:hAnsiTheme="minorEastAsia"/>
                <w:b/>
                <w:color w:val="FF0000"/>
                <w:sz w:val="24"/>
                <w:szCs w:val="24"/>
              </w:rPr>
            </w:pPr>
          </w:p>
        </w:tc>
        <w:tc>
          <w:tcPr>
            <w:tcW w:w="7087" w:type="dxa"/>
            <w:vAlign w:val="center"/>
          </w:tcPr>
          <w:p>
            <w:pPr>
              <w:shd w:val="clear" w:color="auto" w:fill="FFFFFF"/>
              <w:spacing w:line="360" w:lineRule="auto"/>
              <w:jc w:val="left"/>
              <w:rPr>
                <w:rFonts w:cs="宋体" w:asciiTheme="minorEastAsia" w:hAnsiTheme="minorEastAsia"/>
                <w:b/>
                <w:kern w:val="0"/>
                <w:sz w:val="24"/>
                <w:szCs w:val="24"/>
              </w:rPr>
            </w:pPr>
            <w:r>
              <w:rPr>
                <w:rFonts w:hint="eastAsia" w:cs="宋体" w:asciiTheme="minorEastAsia" w:hAnsiTheme="minorEastAsia"/>
                <w:b/>
                <w:kern w:val="0"/>
                <w:sz w:val="24"/>
                <w:szCs w:val="24"/>
              </w:rPr>
              <w:t>本项目的特定资格要求：无</w:t>
            </w:r>
          </w:p>
          <w:p>
            <w:pPr>
              <w:autoSpaceDE w:val="0"/>
              <w:autoSpaceDN w:val="0"/>
              <w:spacing w:line="360" w:lineRule="auto"/>
              <w:contextualSpacing/>
              <w:rPr>
                <w:rFonts w:cs="宋体" w:asciiTheme="minorEastAsia" w:hAnsiTheme="minorEastAsia"/>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FF0000"/>
                <w:sz w:val="24"/>
                <w:szCs w:val="24"/>
                <w:lang w:val="zh-CN"/>
              </w:rPr>
            </w:pPr>
            <w:r>
              <w:rPr>
                <w:rFonts w:hint="eastAsia" w:cs="宋体" w:asciiTheme="minorEastAsia" w:hAnsiTheme="minorEastAsia"/>
                <w:bCs/>
                <w:color w:val="000000" w:themeColor="text1"/>
                <w:sz w:val="24"/>
                <w:szCs w:val="24"/>
                <w:lang w:val="zh-CN"/>
              </w:rPr>
              <w:t>联合体响应</w:t>
            </w:r>
          </w:p>
        </w:tc>
        <w:tc>
          <w:tcPr>
            <w:tcW w:w="7087" w:type="dxa"/>
            <w:vAlign w:val="center"/>
          </w:tcPr>
          <w:p>
            <w:pPr>
              <w:autoSpaceDE w:val="0"/>
              <w:autoSpaceDN w:val="0"/>
              <w:adjustRightInd w:val="0"/>
              <w:spacing w:line="276" w:lineRule="auto"/>
              <w:rPr>
                <w:rFonts w:cs="宋体" w:asciiTheme="minorEastAsia" w:hAnsiTheme="minorEastAsia"/>
                <w:kern w:val="0"/>
                <w:sz w:val="24"/>
                <w:szCs w:val="24"/>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预算金额</w:t>
            </w:r>
          </w:p>
        </w:tc>
        <w:tc>
          <w:tcPr>
            <w:tcW w:w="7087" w:type="dxa"/>
            <w:vAlign w:val="center"/>
          </w:tcPr>
          <w:p>
            <w:pPr>
              <w:autoSpaceDE w:val="0"/>
              <w:autoSpaceDN w:val="0"/>
              <w:adjustRightInd w:val="0"/>
              <w:spacing w:line="276" w:lineRule="auto"/>
              <w:rPr>
                <w:rFonts w:cs="宋体" w:asciiTheme="minorEastAsia" w:hAnsiTheme="minorEastAsia"/>
                <w:b/>
                <w:bCs/>
                <w:kern w:val="0"/>
                <w:sz w:val="24"/>
                <w:szCs w:val="24"/>
              </w:rPr>
            </w:pPr>
            <w:r>
              <w:rPr>
                <w:rFonts w:cs="宋体" w:asciiTheme="minorEastAsia" w:hAnsiTheme="minorEastAsia"/>
                <w:b/>
                <w:bCs/>
                <w:kern w:val="0"/>
                <w:sz w:val="24"/>
                <w:szCs w:val="24"/>
              </w:rPr>
              <w:t>756000.00</w:t>
            </w:r>
            <w:r>
              <w:rPr>
                <w:rFonts w:hint="eastAsia" w:cs="宋体" w:asciiTheme="minorEastAsia" w:hAnsiTheme="minorEastAsia"/>
                <w:b/>
                <w:bCs/>
                <w:kern w:val="0"/>
                <w:sz w:val="24"/>
                <w:szCs w:val="24"/>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询价</w:t>
            </w:r>
            <w:r>
              <w:rPr>
                <w:rFonts w:cs="宋体" w:asciiTheme="minorEastAsia" w:hAnsiTheme="minorEastAsia"/>
                <w:bCs/>
                <w:sz w:val="24"/>
                <w:szCs w:val="24"/>
                <w:lang w:val="zh-CN"/>
              </w:rPr>
              <w:t>前答疑会</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087"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询价有效期</w:t>
            </w:r>
          </w:p>
        </w:tc>
        <w:tc>
          <w:tcPr>
            <w:tcW w:w="7087"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提交询价响应文件的截止之日起算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成交供应商询价</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7087"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276" w:lineRule="auto"/>
              <w:rPr>
                <w:rFonts w:cs="仿宋_GB2312" w:asciiTheme="minorEastAsia" w:hAnsiTheme="minorEastAsia"/>
                <w:sz w:val="24"/>
                <w:szCs w:val="24"/>
              </w:rPr>
            </w:pP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left"/>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询价响应截止及询价时间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sz w:val="28"/>
                <w:szCs w:val="24"/>
                <w:lang w:val="zh-CN"/>
              </w:rPr>
              <w:t>2023年</w:t>
            </w:r>
            <w:r>
              <w:rPr>
                <w:rFonts w:hint="eastAsia" w:cs="宋体" w:asciiTheme="minorEastAsia" w:hAnsiTheme="minorEastAsia"/>
                <w:b/>
                <w:sz w:val="28"/>
                <w:szCs w:val="24"/>
                <w:lang w:val="en-US" w:eastAsia="zh-CN"/>
              </w:rPr>
              <w:t>10</w:t>
            </w:r>
            <w:r>
              <w:rPr>
                <w:rFonts w:hint="eastAsia" w:cs="宋体" w:asciiTheme="minorEastAsia" w:hAnsiTheme="minorEastAsia"/>
                <w:b/>
                <w:sz w:val="28"/>
                <w:szCs w:val="24"/>
                <w:lang w:val="zh-CN"/>
              </w:rPr>
              <w:t>月</w:t>
            </w:r>
            <w:r>
              <w:rPr>
                <w:rFonts w:hint="eastAsia" w:cs="宋体" w:asciiTheme="minorEastAsia" w:hAnsiTheme="minorEastAsia"/>
                <w:b/>
                <w:sz w:val="28"/>
                <w:szCs w:val="24"/>
                <w:lang w:val="en-US" w:eastAsia="zh-CN"/>
              </w:rPr>
              <w:t>10</w:t>
            </w:r>
            <w:r>
              <w:rPr>
                <w:rFonts w:hint="eastAsia" w:cs="宋体" w:asciiTheme="minorEastAsia" w:hAnsiTheme="minorEastAsia"/>
                <w:b/>
                <w:sz w:val="28"/>
                <w:szCs w:val="24"/>
                <w:lang w:val="zh-CN"/>
              </w:rPr>
              <w:t>日</w:t>
            </w:r>
            <w:r>
              <w:rPr>
                <w:rFonts w:hint="eastAsia" w:cs="宋体" w:asciiTheme="minorEastAsia" w:hAnsiTheme="minorEastAsia"/>
                <w:b/>
                <w:sz w:val="28"/>
                <w:szCs w:val="24"/>
                <w:lang w:val="en-US" w:eastAsia="zh-CN"/>
              </w:rPr>
              <w:t>09</w:t>
            </w:r>
            <w:r>
              <w:rPr>
                <w:rFonts w:hint="eastAsia" w:cs="宋体" w:asciiTheme="minorEastAsia" w:hAnsiTheme="minorEastAsia"/>
                <w:b/>
                <w:sz w:val="28"/>
                <w:szCs w:val="24"/>
                <w:lang w:val="zh-CN"/>
              </w:rPr>
              <w:t>时</w:t>
            </w:r>
            <w:r>
              <w:rPr>
                <w:rFonts w:hint="eastAsia" w:cs="宋体" w:asciiTheme="minorEastAsia" w:hAnsiTheme="minorEastAsia"/>
                <w:b/>
                <w:sz w:val="28"/>
                <w:szCs w:val="24"/>
                <w:lang w:val="en-US" w:eastAsia="zh-CN"/>
              </w:rPr>
              <w:t>00</w:t>
            </w:r>
            <w:bookmarkStart w:id="23" w:name="_GoBack"/>
            <w:bookmarkEnd w:id="23"/>
            <w:r>
              <w:rPr>
                <w:rFonts w:hint="eastAsia" w:cs="宋体" w:asciiTheme="minorEastAsia" w:hAnsiTheme="minorEastAsia"/>
                <w:b/>
                <w:sz w:val="28"/>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询价地点</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rPr>
              <w:t>询价地点：襄城县公共资源交易中心十二楼开标二室（</w:t>
            </w:r>
            <w:r>
              <w:rPr>
                <w:rFonts w:hint="eastAsia" w:cs="Arial" w:asciiTheme="minorEastAsia" w:hAnsiTheme="minorEastAsia"/>
                <w:b/>
                <w:sz w:val="24"/>
                <w:szCs w:val="24"/>
              </w:rPr>
              <w:t>本项目采用远程不见面开标，投标人无须到交易中心现场</w:t>
            </w:r>
            <w:r>
              <w:rPr>
                <w:rFonts w:hint="eastAsia" w:cs="Arial"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7087" w:type="dxa"/>
            <w:vAlign w:val="center"/>
          </w:tcPr>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本项目不收取。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087"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询价文件时间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询价响应截止时间3个工作日前（</w:t>
            </w:r>
            <w:r>
              <w:rPr>
                <w:rFonts w:hint="eastAsia" w:cs="仿宋_GB2312" w:asciiTheme="minorEastAsia" w:hAnsiTheme="minorEastAsia"/>
                <w:sz w:val="24"/>
                <w:szCs w:val="24"/>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询价响应截止时间前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7087"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p>
          <w:p>
            <w:pPr>
              <w:autoSpaceDE w:val="0"/>
              <w:autoSpaceDN w:val="0"/>
              <w:adjustRightInd w:val="0"/>
              <w:spacing w:line="360" w:lineRule="auto"/>
              <w:rPr>
                <w:rFonts w:cs="宋体" w:asciiTheme="minorEastAsia" w:hAnsiTheme="minorEastAsia"/>
                <w:bCs/>
                <w:sz w:val="24"/>
                <w:szCs w:val="24"/>
                <w:lang w:val="zh-CN"/>
              </w:rPr>
            </w:pPr>
            <w:r>
              <w:rPr>
                <w:rFonts w:hint="eastAsia" w:ascii="新宋体" w:hAnsi="新宋体" w:eastAsia="新宋体"/>
                <w:sz w:val="24"/>
                <w:szCs w:val="24"/>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087" w:type="dxa"/>
            <w:vAlign w:val="center"/>
          </w:tcPr>
          <w:p>
            <w:pPr>
              <w:autoSpaceDE w:val="0"/>
              <w:autoSpaceDN w:val="0"/>
              <w:adjustRightInd w:val="0"/>
              <w:spacing w:line="420" w:lineRule="exact"/>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询价小组组建</w:t>
            </w:r>
          </w:p>
        </w:tc>
        <w:tc>
          <w:tcPr>
            <w:tcW w:w="7087"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7087" w:type="dxa"/>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质量和服务均能满足询价文件实质性响应要求且报价最低的原则确定成交供应商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7087" w:type="dxa"/>
            <w:vAlign w:val="center"/>
          </w:tcPr>
          <w:p>
            <w:pPr>
              <w:autoSpaceDE w:val="0"/>
              <w:autoSpaceDN w:val="0"/>
              <w:adjustRightInd w:val="0"/>
              <w:jc w:val="left"/>
              <w:rPr>
                <w:rFonts w:ascii="宋体" w:hAnsi="宋体" w:cs="宋体"/>
                <w:bCs/>
                <w:sz w:val="24"/>
                <w:lang w:val="zh-CN"/>
              </w:rPr>
            </w:pPr>
            <w:r>
              <w:rPr>
                <w:rFonts w:ascii="宋体" w:hAnsi="宋体" w:cs="宋体"/>
                <w:bCs/>
                <w:sz w:val="24"/>
                <w:lang w:val="zh-CN"/>
              </w:rPr>
              <w:t>1</w:t>
            </w:r>
            <w:r>
              <w:rPr>
                <w:rFonts w:hint="eastAsia" w:ascii="宋体" w:hAnsi="宋体" w:cs="宋体"/>
                <w:bCs/>
                <w:sz w:val="24"/>
                <w:lang w:val="zh-CN"/>
              </w:rPr>
              <w:t>、根据工信部等部委发布的《关于印发中小企业划型标准规定的通知》（工信部联企业〔</w:t>
            </w:r>
            <w:r>
              <w:rPr>
                <w:rFonts w:ascii="宋体" w:hAnsi="宋体" w:cs="宋体"/>
                <w:bCs/>
                <w:sz w:val="24"/>
                <w:lang w:val="zh-CN"/>
              </w:rPr>
              <w:t>2011</w:t>
            </w:r>
            <w:r>
              <w:rPr>
                <w:rFonts w:hint="eastAsia" w:ascii="宋体" w:hAnsi="宋体" w:cs="宋体"/>
                <w:bCs/>
                <w:sz w:val="24"/>
                <w:lang w:val="zh-CN"/>
              </w:rPr>
              <w:t>〕</w:t>
            </w:r>
            <w:r>
              <w:rPr>
                <w:rFonts w:ascii="宋体" w:hAnsi="宋体" w:cs="宋体"/>
                <w:bCs/>
                <w:sz w:val="24"/>
                <w:lang w:val="zh-CN"/>
              </w:rPr>
              <w:t>300</w:t>
            </w:r>
            <w:r>
              <w:rPr>
                <w:rFonts w:hint="eastAsia" w:ascii="宋体" w:hAnsi="宋体" w:cs="宋体"/>
                <w:bCs/>
                <w:sz w:val="24"/>
                <w:lang w:val="zh-CN"/>
              </w:rPr>
              <w:t>号），按照本次采购标的所属行业的划型标准，符合条件的中小企业应按照招标文件格式要求提供《中小企业声明函》，否则不得享受相关中小企业扶持政策。</w:t>
            </w:r>
          </w:p>
          <w:p>
            <w:pPr>
              <w:autoSpaceDE w:val="0"/>
              <w:autoSpaceDN w:val="0"/>
              <w:adjustRightInd w:val="0"/>
              <w:jc w:val="left"/>
              <w:rPr>
                <w:rFonts w:ascii="宋体" w:hAnsi="宋体" w:cs="宋体"/>
                <w:bCs/>
                <w:sz w:val="24"/>
              </w:rPr>
            </w:pPr>
            <w:r>
              <w:rPr>
                <w:rFonts w:ascii="宋体" w:hAnsi="宋体" w:cs="宋体"/>
                <w:bCs/>
                <w:sz w:val="24"/>
                <w:lang w:val="zh-CN"/>
              </w:rPr>
              <w:t>2</w:t>
            </w:r>
            <w:r>
              <w:rPr>
                <w:rFonts w:hint="eastAsia" w:ascii="宋体" w:hAnsi="宋体" w:cs="宋体"/>
                <w:bCs/>
                <w:sz w:val="24"/>
                <w:lang w:val="zh-CN"/>
              </w:rPr>
              <w:t>、本次采购标的对应的中小企业划分标准所属行业：制造业（参考《国民经济行业分类》（GB/T4754-2017）</w:t>
            </w:r>
          </w:p>
          <w:p>
            <w:pPr>
              <w:autoSpaceDE w:val="0"/>
              <w:autoSpaceDN w:val="0"/>
              <w:adjustRightInd w:val="0"/>
              <w:jc w:val="left"/>
              <w:rPr>
                <w:rFonts w:ascii="宋体" w:hAnsi="宋体" w:cs="宋体"/>
                <w:bCs/>
                <w:sz w:val="24"/>
                <w:lang w:val="zh-CN"/>
              </w:rPr>
            </w:pPr>
            <w:r>
              <w:rPr>
                <w:rFonts w:ascii="宋体" w:hAnsi="宋体" w:cs="宋体"/>
                <w:bCs/>
                <w:sz w:val="24"/>
                <w:lang w:val="zh-CN"/>
              </w:rPr>
              <w:t>3</w:t>
            </w:r>
            <w:r>
              <w:rPr>
                <w:rFonts w:hint="eastAsia" w:ascii="宋体" w:hAnsi="宋体" w:cs="宋体"/>
                <w:bCs/>
                <w:sz w:val="24"/>
                <w:lang w:val="zh-CN"/>
              </w:rPr>
              <w:t>、根据财政部、工业和信息化部发布的《政府采购促进中小企业发展管理办法》（财库〔</w:t>
            </w:r>
            <w:r>
              <w:rPr>
                <w:rFonts w:ascii="宋体" w:hAnsi="宋体" w:cs="宋体"/>
                <w:bCs/>
                <w:sz w:val="24"/>
                <w:lang w:val="zh-CN"/>
              </w:rPr>
              <w:t>2020</w:t>
            </w:r>
            <w:r>
              <w:rPr>
                <w:rFonts w:hint="eastAsia" w:ascii="宋体" w:hAnsi="宋体" w:cs="宋体"/>
                <w:bCs/>
                <w:sz w:val="24"/>
                <w:lang w:val="zh-CN"/>
              </w:rPr>
              <w:t>〕</w:t>
            </w:r>
            <w:r>
              <w:rPr>
                <w:rFonts w:ascii="宋体" w:hAnsi="宋体" w:cs="宋体"/>
                <w:bCs/>
                <w:sz w:val="24"/>
                <w:lang w:val="zh-CN"/>
              </w:rPr>
              <w:t>46</w:t>
            </w:r>
            <w:r>
              <w:rPr>
                <w:rFonts w:hint="eastAsia" w:ascii="宋体" w:hAnsi="宋体" w:cs="宋体"/>
                <w:bCs/>
                <w:sz w:val="24"/>
                <w:lang w:val="zh-CN"/>
              </w:rPr>
              <w:t>号）、《关于进一步加大政府采购支持中小企业力度的通知》（财库〔</w:t>
            </w:r>
            <w:r>
              <w:rPr>
                <w:rFonts w:ascii="宋体" w:hAnsi="宋体" w:cs="宋体"/>
                <w:bCs/>
                <w:sz w:val="24"/>
                <w:lang w:val="zh-CN"/>
              </w:rPr>
              <w:t>2022</w:t>
            </w:r>
            <w:r>
              <w:rPr>
                <w:rFonts w:hint="eastAsia" w:ascii="宋体" w:hAnsi="宋体" w:cs="宋体"/>
                <w:bCs/>
                <w:sz w:val="24"/>
                <w:lang w:val="zh-CN"/>
              </w:rPr>
              <w:t>〕</w:t>
            </w:r>
            <w:r>
              <w:rPr>
                <w:rFonts w:ascii="宋体" w:hAnsi="宋体" w:cs="宋体"/>
                <w:bCs/>
                <w:sz w:val="24"/>
                <w:lang w:val="zh-CN"/>
              </w:rPr>
              <w:t>19</w:t>
            </w:r>
            <w:r>
              <w:rPr>
                <w:rFonts w:hint="eastAsia" w:ascii="宋体" w:hAnsi="宋体" w:cs="宋体"/>
                <w:bCs/>
                <w:sz w:val="24"/>
                <w:lang w:val="zh-CN"/>
              </w:rPr>
              <w:t>号）规定，对小型和微型企业投标价格给予</w:t>
            </w:r>
            <w:r>
              <w:rPr>
                <w:rFonts w:ascii="宋体" w:hAnsi="宋体" w:cs="宋体"/>
                <w:bCs/>
                <w:sz w:val="24"/>
                <w:lang w:val="zh-CN"/>
              </w:rPr>
              <w:t>20%</w:t>
            </w:r>
            <w:r>
              <w:rPr>
                <w:rFonts w:hint="eastAsia" w:ascii="宋体" w:hAnsi="宋体" w:cs="宋体"/>
                <w:bCs/>
                <w:sz w:val="24"/>
                <w:lang w:val="zh-CN"/>
              </w:rPr>
              <w:t>（</w:t>
            </w:r>
            <w:r>
              <w:rPr>
                <w:rFonts w:ascii="宋体" w:hAnsi="宋体" w:cs="宋体"/>
                <w:bCs/>
                <w:sz w:val="24"/>
                <w:lang w:val="zh-CN"/>
              </w:rPr>
              <w:t>10%-20%</w:t>
            </w:r>
            <w:r>
              <w:rPr>
                <w:rFonts w:hint="eastAsia" w:ascii="宋体" w:hAnsi="宋体" w:cs="宋体"/>
                <w:bCs/>
                <w:sz w:val="24"/>
                <w:lang w:val="zh-CN"/>
              </w:rPr>
              <w:t>）的扣除，用扣除后的价格参与评审。</w:t>
            </w:r>
          </w:p>
          <w:p>
            <w:pPr>
              <w:autoSpaceDE w:val="0"/>
              <w:autoSpaceDN w:val="0"/>
              <w:adjustRightInd w:val="0"/>
              <w:jc w:val="left"/>
              <w:rPr>
                <w:rFonts w:ascii="宋体" w:hAnsi="宋体" w:cs="宋体"/>
                <w:bCs/>
                <w:sz w:val="24"/>
                <w:lang w:val="zh-CN"/>
              </w:rPr>
            </w:pPr>
            <w:r>
              <w:rPr>
                <w:rFonts w:ascii="宋体" w:hAnsi="宋体" w:cs="宋体"/>
                <w:bCs/>
                <w:sz w:val="24"/>
                <w:lang w:val="zh-CN"/>
              </w:rPr>
              <w:t>4</w:t>
            </w:r>
            <w:r>
              <w:rPr>
                <w:rFonts w:hint="eastAsia" w:ascii="宋体" w:hAnsi="宋体" w:cs="宋体"/>
                <w:bCs/>
                <w:sz w:val="24"/>
                <w:lang w:val="zh-CN"/>
              </w:rPr>
              <w:t>、以联合体形式参加政府采购活动，联合体各方均为中小企业的，联合体视同中小企业。其中，联合体各方均为小微企业的，联合体视同小微企业。</w:t>
            </w:r>
          </w:p>
          <w:p>
            <w:pPr>
              <w:autoSpaceDE w:val="0"/>
              <w:autoSpaceDN w:val="0"/>
              <w:adjustRightInd w:val="0"/>
              <w:jc w:val="left"/>
              <w:rPr>
                <w:rFonts w:ascii="宋体" w:hAnsi="宋体" w:cs="宋体"/>
                <w:bCs/>
                <w:sz w:val="24"/>
                <w:lang w:val="zh-CN"/>
              </w:rPr>
            </w:pPr>
            <w:r>
              <w:rPr>
                <w:rFonts w:ascii="宋体" w:hAnsi="宋体" w:cs="宋体"/>
                <w:bCs/>
                <w:sz w:val="24"/>
                <w:lang w:val="zh-CN"/>
              </w:rPr>
              <w:t>5</w:t>
            </w:r>
            <w:r>
              <w:rPr>
                <w:rFonts w:hint="eastAsia" w:ascii="宋体" w:hAnsi="宋体" w:cs="宋体"/>
                <w:bCs/>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sz w:val="24"/>
                <w:lang w:val="zh-CN"/>
              </w:rPr>
              <w:t>30%</w:t>
            </w:r>
            <w:r>
              <w:rPr>
                <w:rFonts w:hint="eastAsia" w:ascii="宋体" w:hAnsi="宋体" w:cs="宋体"/>
                <w:bCs/>
                <w:sz w:val="24"/>
                <w:lang w:val="zh-CN"/>
              </w:rPr>
              <w:t>以上的，采购人、采购代理机构应当对联合体或者大中型企业的报价给予</w:t>
            </w:r>
            <w:r>
              <w:rPr>
                <w:rFonts w:ascii="宋体" w:hAnsi="宋体" w:cs="宋体"/>
                <w:bCs/>
                <w:sz w:val="24"/>
                <w:lang w:val="zh-CN"/>
              </w:rPr>
              <w:t>%</w:t>
            </w:r>
            <w:r>
              <w:rPr>
                <w:rFonts w:hint="eastAsia" w:ascii="宋体" w:hAnsi="宋体" w:cs="宋体"/>
                <w:bCs/>
                <w:sz w:val="24"/>
                <w:lang w:val="zh-CN"/>
              </w:rPr>
              <w:t>（</w:t>
            </w:r>
            <w:r>
              <w:rPr>
                <w:rFonts w:ascii="宋体" w:hAnsi="宋体" w:cs="宋体"/>
                <w:bCs/>
                <w:sz w:val="24"/>
                <w:lang w:val="zh-CN"/>
              </w:rPr>
              <w:t>4</w:t>
            </w:r>
            <w:r>
              <w:rPr>
                <w:rFonts w:hint="eastAsia" w:ascii="宋体" w:hAnsi="宋体" w:cs="宋体"/>
                <w:bCs/>
                <w:sz w:val="24"/>
                <w:lang w:val="zh-CN"/>
              </w:rPr>
              <w:t>—</w:t>
            </w:r>
            <w:r>
              <w:rPr>
                <w:rFonts w:ascii="宋体" w:hAnsi="宋体" w:cs="宋体"/>
                <w:bCs/>
                <w:sz w:val="24"/>
                <w:lang w:val="zh-CN"/>
              </w:rPr>
              <w:t>6%</w:t>
            </w:r>
            <w:r>
              <w:rPr>
                <w:rFonts w:hint="eastAsia" w:ascii="宋体" w:hAnsi="宋体" w:cs="宋体"/>
                <w:bCs/>
                <w:sz w:val="24"/>
                <w:lang w:val="zh-CN"/>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jc w:val="left"/>
              <w:rPr>
                <w:rFonts w:ascii="宋体" w:hAnsi="宋体" w:cs="宋体"/>
                <w:bCs/>
                <w:sz w:val="24"/>
                <w:lang w:val="zh-CN"/>
              </w:rPr>
            </w:pPr>
            <w:r>
              <w:rPr>
                <w:rFonts w:ascii="宋体" w:hAnsi="宋体" w:cs="宋体"/>
                <w:bCs/>
                <w:sz w:val="24"/>
                <w:lang w:val="zh-CN"/>
              </w:rPr>
              <w:t>6</w:t>
            </w:r>
            <w:r>
              <w:rPr>
                <w:rFonts w:hint="eastAsia" w:ascii="宋体" w:hAnsi="宋体" w:cs="宋体"/>
                <w:bCs/>
                <w:sz w:val="24"/>
                <w:lang w:val="zh-CN"/>
              </w:rPr>
              <w:t>、提供由省级以上监狱管理局、戒毒管理局（含新疆生产建设兵团）出具的属于监狱企业证明文件的，视同为小型和微型企业。</w:t>
            </w:r>
          </w:p>
          <w:p>
            <w:pPr>
              <w:autoSpaceDE w:val="0"/>
              <w:autoSpaceDN w:val="0"/>
              <w:adjustRightInd w:val="0"/>
              <w:jc w:val="left"/>
              <w:rPr>
                <w:rFonts w:ascii="宋体" w:hAnsi="宋体" w:cs="宋体"/>
                <w:bCs/>
                <w:sz w:val="24"/>
                <w:lang w:val="zh-CN"/>
              </w:rPr>
            </w:pPr>
            <w:r>
              <w:rPr>
                <w:rFonts w:ascii="宋体" w:hAnsi="宋体" w:cs="宋体"/>
                <w:bCs/>
                <w:sz w:val="24"/>
                <w:lang w:val="zh-CN"/>
              </w:rPr>
              <w:t>7</w:t>
            </w:r>
            <w:r>
              <w:rPr>
                <w:rFonts w:hint="eastAsia" w:ascii="宋体" w:hAnsi="宋体" w:cs="宋体"/>
                <w:bCs/>
                <w:sz w:val="24"/>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节能环保要求</w:t>
            </w:r>
          </w:p>
        </w:tc>
        <w:tc>
          <w:tcPr>
            <w:tcW w:w="7087" w:type="dxa"/>
            <w:vAlign w:val="center"/>
          </w:tcPr>
          <w:p>
            <w:pPr>
              <w:autoSpaceDE w:val="0"/>
              <w:autoSpaceDN w:val="0"/>
              <w:adjustRightInd w:val="0"/>
              <w:jc w:val="left"/>
              <w:rPr>
                <w:rFonts w:ascii="宋体" w:hAnsi="宋体" w:cs="宋体"/>
                <w:bCs/>
                <w:sz w:val="24"/>
                <w:lang w:val="zh-CN"/>
              </w:rPr>
            </w:pPr>
            <w:r>
              <w:rPr>
                <w:rFonts w:hint="eastAsia" w:cs="宋体" w:asciiTheme="minorEastAsia" w:hAnsiTheme="minorEastAsia"/>
                <w:sz w:val="24"/>
                <w:szCs w:val="24"/>
              </w:rPr>
              <w:t>执行《财政部发展改革委生态环境部市场监管总局关于调整优化节能产品、环境标志产品政府采购执行机制的通知》（财库〔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9</w:t>
            </w:r>
            <w:r>
              <w:rPr>
                <w:rFonts w:hint="eastAsia" w:cs="宋体" w:asciiTheme="minorEastAsia" w:hAnsiTheme="minorEastAsia"/>
                <w:sz w:val="24"/>
                <w:szCs w:val="24"/>
              </w:rPr>
              <w:t>号）、关于印发节能产品政府采购品目清单的通知（财库〔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号）、关于印发环境标志产品政府采购品目清单的通知（财库〔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18</w:t>
            </w:r>
            <w:r>
              <w:rPr>
                <w:rFonts w:hint="eastAsia" w:cs="宋体" w:asciiTheme="minorEastAsia" w:hAnsiTheme="minorEastAsia"/>
                <w:sz w:val="24"/>
                <w:szCs w:val="24"/>
              </w:rPr>
              <w:t>号）、市场监管总局关于发布参与实施政府采购节能产品、环境标志产品认证机构名录的公告（</w:t>
            </w:r>
            <w:r>
              <w:rPr>
                <w:rFonts w:cs="宋体" w:asciiTheme="minorEastAsia" w:hAnsiTheme="minorEastAsia"/>
                <w:sz w:val="24"/>
                <w:szCs w:val="24"/>
              </w:rPr>
              <w:t>2019</w:t>
            </w:r>
            <w:r>
              <w:rPr>
                <w:rFonts w:hint="eastAsia" w:cs="宋体" w:asciiTheme="minorEastAsia" w:hAnsiTheme="minorEastAsia"/>
                <w:sz w:val="24"/>
                <w:szCs w:val="24"/>
              </w:rPr>
              <w:t>年第</w:t>
            </w:r>
            <w:r>
              <w:rPr>
                <w:rFonts w:cs="宋体" w:asciiTheme="minorEastAsia" w:hAnsiTheme="minorEastAsia"/>
                <w:sz w:val="24"/>
                <w:szCs w:val="24"/>
              </w:rPr>
              <w:t>16</w:t>
            </w:r>
            <w:r>
              <w:rPr>
                <w:rFonts w:hint="eastAsia" w:cs="宋体" w:asciiTheme="minorEastAsia" w:hAnsiTheme="minor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信息安全要求</w:t>
            </w:r>
          </w:p>
        </w:tc>
        <w:tc>
          <w:tcPr>
            <w:tcW w:w="7087" w:type="dxa"/>
            <w:vAlign w:val="center"/>
          </w:tcPr>
          <w:p>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按照《关于信息安全产品实施政府采购的通知》（财库【</w:t>
            </w:r>
            <w:r>
              <w:rPr>
                <w:rFonts w:cs="宋体" w:asciiTheme="minorEastAsia" w:hAnsiTheme="minorEastAsia"/>
                <w:sz w:val="24"/>
                <w:szCs w:val="24"/>
              </w:rPr>
              <w:t>2010</w:t>
            </w:r>
            <w:r>
              <w:rPr>
                <w:rFonts w:hint="eastAsia" w:cs="宋体" w:asciiTheme="minorEastAsia" w:hAnsiTheme="minorEastAsia"/>
                <w:sz w:val="24"/>
                <w:szCs w:val="24"/>
              </w:rPr>
              <w:t>】</w:t>
            </w:r>
            <w:r>
              <w:rPr>
                <w:rFonts w:cs="宋体" w:asciiTheme="minorEastAsia" w:hAnsiTheme="minorEastAsia"/>
                <w:sz w:val="24"/>
                <w:szCs w:val="24"/>
              </w:rPr>
              <w:t>48</w:t>
            </w:r>
            <w:r>
              <w:rPr>
                <w:rFonts w:hint="eastAsia" w:cs="宋体" w:asciiTheme="minorEastAsia" w:hAnsiTheme="minorEastAsia"/>
                <w:sz w:val="24"/>
                <w:szCs w:val="24"/>
              </w:rPr>
              <w:t>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087"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7087" w:type="dxa"/>
            <w:vAlign w:val="center"/>
          </w:tcPr>
          <w:p>
            <w:pPr>
              <w:autoSpaceDE w:val="0"/>
              <w:autoSpaceDN w:val="0"/>
              <w:adjustRightInd w:val="0"/>
              <w:spacing w:line="360" w:lineRule="auto"/>
              <w:rPr>
                <w:rFonts w:ascii="宋体" w:hAnsi="宋体" w:cs="宋体"/>
                <w:bCs/>
                <w:sz w:val="24"/>
              </w:rPr>
            </w:pPr>
            <w:r>
              <w:rPr>
                <w:rFonts w:hint="eastAsia" w:ascii="宋体" w:hAnsi="宋体" w:cs="宋体"/>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hint="eastAsia" w:ascii="宋体" w:hAnsi="宋体" w:cs="宋体"/>
                <w:bCs/>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lang w:val="zh-CN"/>
              </w:rPr>
              <w:t>成交供应商须在评标结束之时24小时内</w:t>
            </w:r>
            <w:r>
              <w:rPr>
                <w:rFonts w:hint="eastAsia" w:cs="宋体" w:asciiTheme="minorEastAsia" w:hAnsiTheme="minorEastAsia"/>
                <w:bCs/>
                <w:sz w:val="24"/>
                <w:szCs w:val="24"/>
                <w:lang w:val="zh-CN"/>
              </w:rPr>
              <w:t>，</w:t>
            </w:r>
            <w:r>
              <w:rPr>
                <w:rFonts w:hint="eastAsia" w:ascii="新宋体" w:hAnsi="新宋体" w:eastAsia="新宋体"/>
                <w:sz w:val="24"/>
                <w:szCs w:val="24"/>
              </w:rPr>
              <w:t>向襄城县公共资源交易中心业务二室发</w:t>
            </w:r>
            <w:r>
              <w:rPr>
                <w:rFonts w:hint="eastAsia" w:cs="宋体" w:asciiTheme="minorEastAsia" w:hAnsiTheme="minorEastAsia"/>
                <w:bCs/>
                <w:sz w:val="24"/>
                <w:szCs w:val="24"/>
                <w:lang w:val="zh-CN"/>
              </w:rPr>
              <w:t>送响应报价及分项报价一览表（包含主要成交标的的名称、规格型号、数量、单价、服务要求等）电子文档，并同时电话告知工作人员。</w:t>
            </w:r>
          </w:p>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Cs/>
                <w:sz w:val="24"/>
                <w:szCs w:val="24"/>
                <w:lang w:val="zh-CN"/>
              </w:rPr>
              <w:t>联系电话：0374-3998026；        邮箱：zfcgg456@163.com。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087"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参数要求</w:t>
            </w:r>
          </w:p>
        </w:tc>
        <w:tc>
          <w:tcPr>
            <w:tcW w:w="7087" w:type="dxa"/>
            <w:vAlign w:val="center"/>
          </w:tcPr>
          <w:p>
            <w:pPr>
              <w:autoSpaceDE w:val="0"/>
              <w:autoSpaceDN w:val="0"/>
              <w:adjustRightInd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本项目清单中参数要求为最低需求，不容许负偏离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7087" w:type="dxa"/>
            <w:vAlign w:val="center"/>
          </w:tcPr>
          <w:p>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不同投标人电子投标文件记录的网卡MAC地址、CPU序号、硬盘序列号等硬件特征码均相同时，视为‘</w:t>
            </w:r>
            <w:r>
              <w:rPr>
                <w:rFonts w:hAnsi="宋体" w:cs="宋体"/>
                <w:sz w:val="24"/>
                <w:szCs w:val="24"/>
                <w:lang w:val="zh-CN"/>
              </w:rPr>
              <w:t>不同</w:t>
            </w:r>
            <w:r>
              <w:rPr>
                <w:rFonts w:hint="eastAsia" w:hAnsi="宋体" w:cs="宋体"/>
                <w:sz w:val="24"/>
                <w:szCs w:val="24"/>
                <w:lang w:val="zh-CN"/>
              </w:rPr>
              <w:t>投标人的投标</w:t>
            </w:r>
            <w:r>
              <w:rPr>
                <w:rFonts w:hAnsi="宋体" w:cs="宋体"/>
                <w:sz w:val="24"/>
                <w:szCs w:val="24"/>
                <w:lang w:val="zh-CN"/>
              </w:rPr>
              <w:t>文件由同一单位或者个人编制</w:t>
            </w:r>
            <w:r>
              <w:rPr>
                <w:rFonts w:hint="eastAsia" w:hAnsi="宋体" w:cs="宋体"/>
                <w:sz w:val="24"/>
                <w:szCs w:val="24"/>
                <w:lang w:val="zh-CN"/>
              </w:rPr>
              <w:t>’或‘</w:t>
            </w:r>
            <w:r>
              <w:rPr>
                <w:rFonts w:hAnsi="宋体" w:cs="宋体"/>
                <w:sz w:val="24"/>
                <w:szCs w:val="24"/>
                <w:lang w:val="zh-CN"/>
              </w:rPr>
              <w:t>不同</w:t>
            </w:r>
            <w:r>
              <w:rPr>
                <w:rFonts w:hint="eastAsia" w:hAnsi="宋体" w:cs="宋体"/>
                <w:sz w:val="24"/>
                <w:szCs w:val="24"/>
                <w:lang w:val="zh-CN"/>
              </w:rPr>
              <w:t>投标人</w:t>
            </w:r>
            <w:r>
              <w:rPr>
                <w:rFonts w:hAnsi="宋体" w:cs="宋体"/>
                <w:sz w:val="24"/>
                <w:szCs w:val="24"/>
                <w:lang w:val="zh-CN"/>
              </w:rPr>
              <w:t>委托同一单位或者个人办理</w:t>
            </w:r>
            <w:r>
              <w:rPr>
                <w:rFonts w:hint="eastAsia" w:hAnsi="宋体" w:cs="宋体"/>
                <w:sz w:val="24"/>
                <w:szCs w:val="24"/>
                <w:lang w:val="zh-CN"/>
              </w:rPr>
              <w:t>响应</w:t>
            </w:r>
            <w:r>
              <w:rPr>
                <w:rFonts w:hAnsi="宋体" w:cs="宋体"/>
                <w:sz w:val="24"/>
                <w:szCs w:val="24"/>
                <w:lang w:val="zh-CN"/>
              </w:rPr>
              <w:t>事宜</w:t>
            </w:r>
            <w:r>
              <w:rPr>
                <w:rFonts w:hint="eastAsia" w:hAnsi="宋体" w:cs="宋体"/>
                <w:sz w:val="24"/>
                <w:szCs w:val="24"/>
                <w:lang w:val="zh-CN"/>
              </w:rPr>
              <w:t>’，其投标无效。</w:t>
            </w:r>
          </w:p>
          <w:p>
            <w:pPr>
              <w:autoSpaceDE w:val="0"/>
              <w:autoSpaceDN w:val="0"/>
              <w:adjustRightInd w:val="0"/>
              <w:spacing w:line="360" w:lineRule="auto"/>
              <w:contextualSpacing/>
              <w:rPr>
                <w:rFonts w:asciiTheme="minorEastAsia" w:hAnsiTheme="minorEastAsia"/>
                <w:sz w:val="24"/>
              </w:rPr>
            </w:pPr>
            <w:r>
              <w:rPr>
                <w:rFonts w:hint="eastAsia" w:hAnsi="宋体" w:cs="宋体"/>
                <w:sz w:val="24"/>
                <w:szCs w:val="24"/>
                <w:lang w:val="zh-CN"/>
              </w:rPr>
              <w:t>评审专家应严格按照要</w:t>
            </w:r>
            <w:r>
              <w:rPr>
                <w:rFonts w:hint="eastAsia" w:asciiTheme="minorEastAsia" w:hAnsiTheme="minorEastAsia"/>
                <w:sz w:val="24"/>
              </w:rPr>
              <w:t>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32</w:t>
            </w:r>
          </w:p>
        </w:tc>
        <w:tc>
          <w:tcPr>
            <w:tcW w:w="2268"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投标人资格核验</w:t>
            </w:r>
          </w:p>
        </w:tc>
        <w:tc>
          <w:tcPr>
            <w:tcW w:w="7087"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供应商在中标后，应将由《襄城县政府采购供应商信用承诺函》替代的证明材料提交采购人核验，经核验无误后，襄城县政府采购中心发出中标通知书。</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六、参加政府采购活动前</w:t>
            </w:r>
            <w:r>
              <w:rPr>
                <w:rFonts w:hAnsi="宋体" w:cs="宋体"/>
                <w:b/>
                <w:sz w:val="24"/>
                <w:szCs w:val="24"/>
              </w:rPr>
              <w:t>3</w:t>
            </w:r>
            <w:r>
              <w:rPr>
                <w:rFonts w:hint="eastAsia" w:hAnsi="宋体" w:cs="宋体"/>
                <w:b/>
                <w:sz w:val="24"/>
                <w:szCs w:val="24"/>
              </w:rPr>
              <w:t>年内在经营活动中没有重大违法记录的声明投标人“参加政府采购活动前</w:t>
            </w:r>
            <w:r>
              <w:rPr>
                <w:rFonts w:hAnsi="宋体" w:cs="宋体"/>
                <w:b/>
                <w:sz w:val="24"/>
                <w:szCs w:val="24"/>
              </w:rPr>
              <w:t>3</w:t>
            </w:r>
            <w:r>
              <w:rPr>
                <w:rFonts w:hint="eastAsia" w:hAnsi="宋体" w:cs="宋体"/>
                <w:b/>
                <w:sz w:val="24"/>
                <w:szCs w:val="24"/>
              </w:rPr>
              <w:t>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七、未被列入“信用中国”网站</w:t>
            </w:r>
            <w:r>
              <w:rPr>
                <w:rFonts w:hAnsi="宋体" w:cs="宋体"/>
                <w:b/>
                <w:sz w:val="24"/>
                <w:szCs w:val="24"/>
              </w:rPr>
              <w:t>(www.creditchina.gov.cn)</w:t>
            </w:r>
            <w:r>
              <w:rPr>
                <w:rFonts w:hint="eastAsia" w:hAnsi="宋体" w:cs="宋体"/>
                <w:b/>
                <w:sz w:val="24"/>
                <w:szCs w:val="24"/>
              </w:rPr>
              <w:t>失信被执行人、税收违法黑名单的投标人；“中国政府采购网”</w:t>
            </w:r>
            <w:r>
              <w:rPr>
                <w:rFonts w:hAnsi="宋体" w:cs="宋体"/>
                <w:b/>
                <w:sz w:val="24"/>
                <w:szCs w:val="24"/>
              </w:rPr>
              <w:t xml:space="preserve"> (www.ccgp.gov.cn)</w:t>
            </w:r>
            <w:r>
              <w:rPr>
                <w:rFonts w:hint="eastAsia" w:hAnsi="宋体" w:cs="宋体"/>
                <w:b/>
                <w:sz w:val="24"/>
                <w:szCs w:val="24"/>
              </w:rPr>
              <w:t>政府采购严重违法失信行为记录名单的投标人；“中国社会组织政务服务平台”网站（</w:t>
            </w:r>
            <w:r>
              <w:rPr>
                <w:rFonts w:hAnsi="宋体" w:cs="宋体"/>
                <w:b/>
                <w:sz w:val="24"/>
                <w:szCs w:val="24"/>
              </w:rPr>
              <w:t>https://chinanpo.mca.gov.cn</w:t>
            </w:r>
            <w:r>
              <w:rPr>
                <w:rFonts w:hint="eastAsia" w:hAnsi="宋体" w:cs="宋体"/>
                <w:b/>
                <w:sz w:val="24"/>
                <w:szCs w:val="24"/>
              </w:rPr>
              <w:t>）严重违法失信社会组织（联合体形式投标的，联合体成员存在不良信用记录，视同联合体存在不良信用记录）。</w:t>
            </w:r>
          </w:p>
          <w:p>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int="eastAsia" w:hAnsi="宋体" w:cs="宋体"/>
                <w:b/>
                <w:sz w:val="24"/>
                <w:szCs w:val="24"/>
              </w:rPr>
              <w:t>、查询渠道：</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①“信用中国”网站（</w:t>
            </w:r>
            <w:r>
              <w:rPr>
                <w:rFonts w:hAnsi="宋体" w:cs="宋体"/>
                <w:b/>
                <w:sz w:val="24"/>
                <w:szCs w:val="24"/>
              </w:rPr>
              <w:t>www.creditchina.gov.cn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②“中国政府采购网”（</w:t>
            </w:r>
            <w:r>
              <w:rPr>
                <w:rFonts w:hAnsi="宋体" w:cs="宋体"/>
                <w:b/>
                <w:sz w:val="24"/>
                <w:szCs w:val="24"/>
              </w:rPr>
              <w:t>www.ccgp.gov.cn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③“中国社会组织政务服务平台”网站（</w:t>
            </w:r>
            <w:r>
              <w:rPr>
                <w:rFonts w:hAnsi="宋体" w:cs="宋体"/>
                <w:b/>
                <w:sz w:val="24"/>
                <w:szCs w:val="24"/>
              </w:rPr>
              <w:t>https://chinanpo.mca.gov.cn</w:t>
            </w:r>
            <w:r>
              <w:rPr>
                <w:rFonts w:hint="eastAsia" w:hAnsi="宋体" w:cs="宋体"/>
                <w:b/>
                <w:sz w:val="24"/>
                <w:szCs w:val="24"/>
              </w:rPr>
              <w:t>）（仅查询社会组织）；</w:t>
            </w:r>
          </w:p>
          <w:p>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int="eastAsia" w:hAnsi="宋体" w:cs="宋体"/>
                <w:b/>
                <w:sz w:val="24"/>
                <w:szCs w:val="24"/>
              </w:rPr>
              <w:t>、截止时间：同投标截止时间；</w:t>
            </w:r>
          </w:p>
          <w:p>
            <w:pPr>
              <w:autoSpaceDE w:val="0"/>
              <w:autoSpaceDN w:val="0"/>
              <w:adjustRightInd w:val="0"/>
              <w:spacing w:line="360" w:lineRule="auto"/>
              <w:contextualSpacing/>
              <w:rPr>
                <w:rFonts w:hAnsi="宋体" w:cs="宋体"/>
                <w:b/>
                <w:sz w:val="24"/>
                <w:szCs w:val="24"/>
              </w:rPr>
            </w:pPr>
            <w:r>
              <w:rPr>
                <w:rFonts w:hAnsi="宋体" w:cs="宋体"/>
                <w:b/>
                <w:sz w:val="24"/>
                <w:szCs w:val="24"/>
              </w:rPr>
              <w:t>3</w:t>
            </w:r>
            <w:r>
              <w:rPr>
                <w:rFonts w:hint="eastAsia" w:hAnsi="宋体" w:cs="宋体"/>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ind w:firstLine="120" w:firstLineChars="50"/>
              <w:contextualSpacing/>
              <w:rPr>
                <w:rFonts w:hAnsi="宋体" w:cs="宋体"/>
                <w:sz w:val="24"/>
                <w:szCs w:val="24"/>
              </w:rPr>
            </w:pPr>
            <w:r>
              <w:rPr>
                <w:rFonts w:hint="eastAsia" w:hAnsi="宋体" w:cs="宋体"/>
                <w:sz w:val="24"/>
                <w:szCs w:val="24"/>
              </w:rPr>
              <w:t>33</w:t>
            </w:r>
          </w:p>
        </w:tc>
        <w:tc>
          <w:tcPr>
            <w:tcW w:w="2268" w:type="dxa"/>
            <w:vAlign w:val="center"/>
          </w:tcPr>
          <w:p>
            <w:pPr>
              <w:pStyle w:val="35"/>
              <w:ind w:firstLine="480" w:firstLineChars="200"/>
              <w:jc w:val="both"/>
              <w:rPr>
                <w:rFonts w:hAnsi="宋体" w:asciiTheme="minorHAnsi" w:eastAsiaTheme="minorEastAsia"/>
                <w:color w:val="auto"/>
                <w:kern w:val="2"/>
              </w:rPr>
            </w:pPr>
          </w:p>
          <w:p>
            <w:pPr>
              <w:pStyle w:val="35"/>
              <w:ind w:firstLine="480" w:firstLineChars="200"/>
              <w:jc w:val="both"/>
              <w:rPr>
                <w:rFonts w:hAnsi="宋体" w:asciiTheme="minorHAnsi" w:eastAsiaTheme="minorEastAsia"/>
                <w:color w:val="auto"/>
                <w:kern w:val="2"/>
              </w:rPr>
            </w:pPr>
          </w:p>
          <w:p>
            <w:pPr>
              <w:pStyle w:val="35"/>
              <w:ind w:firstLine="600" w:firstLineChars="250"/>
              <w:jc w:val="both"/>
              <w:rPr>
                <w:rFonts w:hAnsi="宋体" w:asciiTheme="minorHAnsi" w:eastAsiaTheme="minorEastAsia"/>
                <w:color w:val="auto"/>
                <w:kern w:val="2"/>
              </w:rPr>
            </w:pPr>
            <w:r>
              <w:rPr>
                <w:rFonts w:hAnsi="宋体" w:asciiTheme="minorHAnsi" w:eastAsiaTheme="minorEastAsia"/>
                <w:color w:val="auto"/>
                <w:kern w:val="2"/>
              </w:rPr>
              <w:t>解释权</w:t>
            </w:r>
          </w:p>
          <w:p>
            <w:pPr>
              <w:autoSpaceDE w:val="0"/>
              <w:autoSpaceDN w:val="0"/>
              <w:adjustRightInd w:val="0"/>
              <w:spacing w:line="360" w:lineRule="auto"/>
              <w:contextualSpacing/>
              <w:rPr>
                <w:rFonts w:hAnsi="宋体" w:cs="宋体"/>
                <w:sz w:val="24"/>
                <w:szCs w:val="24"/>
              </w:rPr>
            </w:pPr>
          </w:p>
        </w:tc>
        <w:tc>
          <w:tcPr>
            <w:tcW w:w="7087" w:type="dxa"/>
            <w:vAlign w:val="center"/>
          </w:tcPr>
          <w:p>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autoSpaceDE w:val="0"/>
        <w:autoSpaceDN w:val="0"/>
        <w:adjustRightInd w:val="0"/>
        <w:spacing w:line="360" w:lineRule="auto"/>
        <w:contextualSpacing/>
        <w:rPr>
          <w:rFonts w:hAnsi="宋体" w:cs="宋体"/>
          <w:sz w:val="24"/>
          <w:szCs w:val="24"/>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pStyle w:val="50"/>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0"/>
        <w:numPr>
          <w:ilvl w:val="0"/>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本询价文件仅适用于本次“采购邀请”</w:t>
      </w:r>
      <w:r>
        <w:rPr>
          <w:rFonts w:hint="eastAsia" w:ascii="宋体" w:hAnsi="宋体"/>
          <w:sz w:val="24"/>
          <w:szCs w:val="24"/>
        </w:rPr>
        <w:t xml:space="preserve"> 和“供应商须知前附表”中所述采购项目的采购。</w:t>
      </w:r>
    </w:p>
    <w:p>
      <w:pPr>
        <w:pStyle w:val="50"/>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本询价文件解释权属于“采购邀请”</w:t>
      </w:r>
      <w:r>
        <w:rPr>
          <w:rFonts w:hint="eastAsia" w:ascii="宋体" w:hAnsi="宋体"/>
          <w:sz w:val="24"/>
          <w:szCs w:val="24"/>
        </w:rPr>
        <w:t xml:space="preserve"> 和“供应商须知前附表”</w:t>
      </w:r>
      <w:r>
        <w:rPr>
          <w:rFonts w:hint="eastAsia" w:cs="宋体" w:asciiTheme="minorEastAsia" w:hAnsiTheme="minorEastAsia"/>
          <w:kern w:val="0"/>
          <w:sz w:val="24"/>
          <w:szCs w:val="24"/>
        </w:rPr>
        <w:t>所述的采购人、集中采购机构。</w:t>
      </w:r>
    </w:p>
    <w:p>
      <w:pPr>
        <w:pStyle w:val="50"/>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w:t>
      </w:r>
      <w:r>
        <w:rPr>
          <w:rFonts w:hint="eastAsia" w:cs="宋体" w:asciiTheme="minorEastAsia" w:hAnsiTheme="minorEastAsia"/>
          <w:color w:val="FF0000"/>
          <w:kern w:val="0"/>
          <w:sz w:val="24"/>
          <w:szCs w:val="24"/>
        </w:rPr>
        <w:t>★</w:t>
      </w:r>
      <w:r>
        <w:rPr>
          <w:rFonts w:hint="eastAsia" w:cs="宋体" w:asciiTheme="minorEastAsia" w:hAnsiTheme="minorEastAsia"/>
          <w:kern w:val="0"/>
          <w:sz w:val="24"/>
          <w:szCs w:val="24"/>
        </w:rPr>
        <w:t>”的条款均系实质性要求条款。</w:t>
      </w:r>
    </w:p>
    <w:p>
      <w:pPr>
        <w:pStyle w:val="50"/>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3.合格的供应商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3.1 在中华人民共和国境内注册，具有本项目生产、制造、供应或实施能力，符合、承认并承诺履行本磋商文件各项规定的法人、其他组织或者自然人。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 符合本项目“采购邀请”和“供应商须知前附表”中规定的合格供应商所必须具备的条件。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）、“中国社会组织公共服务平台”网站（</w:t>
      </w:r>
      <w:r>
        <w:rPr>
          <w:rFonts w:cs="宋体" w:asciiTheme="minorEastAsia" w:hAnsiTheme="minorEastAsia"/>
          <w:kern w:val="0"/>
          <w:sz w:val="24"/>
          <w:szCs w:val="24"/>
        </w:rPr>
        <w:t>www.chinanpo.gov.cn</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w:t>
      </w:r>
      <w:r>
        <w:rPr>
          <w:rFonts w:cs="宋体" w:asciiTheme="minorEastAsia" w:hAnsiTheme="minorEastAsia"/>
          <w:kern w:val="0"/>
          <w:sz w:val="24"/>
          <w:szCs w:val="24"/>
        </w:rPr>
        <w:t>政府采购严重违法失信行为记录名单</w:t>
      </w:r>
      <w:r>
        <w:rPr>
          <w:rFonts w:hint="eastAsia" w:cs="宋体" w:asciiTheme="minorEastAsia" w:hAnsiTheme="minorEastAsia"/>
          <w:kern w:val="0"/>
          <w:sz w:val="24"/>
          <w:szCs w:val="24"/>
        </w:rPr>
        <w:t>的投标人、严重违法失信社会组织，将拒绝其参与本次政府采购活动。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3.5 为采购项目提供整体设计、规范编制或者项目管理、监理、检测等服务的供应商，不得再参加该采购项目的其他采购活动。</w:t>
      </w:r>
    </w:p>
    <w:p>
      <w:pPr>
        <w:pStyle w:val="5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“采购邀请”和“供应商须知前附表”规定接受联合体响应的，除应符合本章第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pStyle w:val="50"/>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3.6.1  在响应文件中向采购人提交联合体协议书，明确联合体各方承担的工作和义务；</w:t>
      </w:r>
    </w:p>
    <w:p>
      <w:pPr>
        <w:pStyle w:val="50"/>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3.6.2  联合体中有同类资质的供应商按联合体分工承担相同工作的，应当按照资质等级较低的供应商确定资质等级；</w:t>
      </w:r>
    </w:p>
    <w:p>
      <w:pPr>
        <w:pStyle w:val="50"/>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3.6.3  采购人根据采购项目的特殊要求规定供应商特定条件的，联合体各方中至少应当有一方符合采购规定的特定条件。</w:t>
      </w:r>
    </w:p>
    <w:p>
      <w:pPr>
        <w:pStyle w:val="50"/>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3.6.4  联合体各方不得再单独参加或者与其他供应商另外组成联合体参加同一合同项下的政府采购活动。</w:t>
      </w:r>
    </w:p>
    <w:p>
      <w:pPr>
        <w:pStyle w:val="50"/>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3.6.5  </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pStyle w:val="5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法律、行政法规规定的其他条件。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4.2 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4.4 </w:t>
      </w:r>
      <w:r>
        <w:rPr>
          <w:rFonts w:cs="宋体" w:asciiTheme="minorEastAsia" w:hAnsiTheme="minorEastAsia"/>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  投标费用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不论采购的结果如何，供应商均应自行承担所有与投标有关的全部费用，采购人、集中采购机构在任何情况下均无义务和责任承担这些费用。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 . 信息发布</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35"/>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7.代理费用</w:t>
      </w:r>
    </w:p>
    <w:p>
      <w:pPr>
        <w:pStyle w:val="35"/>
        <w:spacing w:line="360" w:lineRule="auto"/>
        <w:ind w:firstLine="120" w:firstLineChars="50"/>
        <w:rPr>
          <w:rFonts w:asciiTheme="minorEastAsia" w:hAnsiTheme="minorEastAsia" w:eastAsiaTheme="minorEastAsia"/>
          <w:color w:val="auto"/>
        </w:rPr>
      </w:pPr>
      <w:r>
        <w:rPr>
          <w:rFonts w:hint="eastAsia" w:asciiTheme="minorEastAsia" w:hAnsiTheme="minorEastAsia" w:eastAsiaTheme="minorEastAsia"/>
          <w:color w:val="auto"/>
        </w:rPr>
        <w:t>本项目不收取代理费用。详见供应商须知前附表。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8.其他</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pPr>
        <w:pStyle w:val="50"/>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二、询价文件说明</w:t>
      </w:r>
    </w:p>
    <w:p>
      <w:pPr>
        <w:pStyle w:val="50"/>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9.询价文件构成</w:t>
      </w:r>
    </w:p>
    <w:p>
      <w:pPr>
        <w:pStyle w:val="50"/>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询价文件由以下部分组成：</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（1）采购邀请（采购公告）</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（2）采购需求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（3）供应商须知前附表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（4）供应商须知</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（6）资格审查与评审</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（7）合同书格式及合同条款</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（8）响应文件有关格式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（9）本项目询价文件的澄清、答复、修改、补充内容（如有的话）</w:t>
      </w:r>
    </w:p>
    <w:p>
      <w:pPr>
        <w:pStyle w:val="5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pPr>
        <w:pStyle w:val="5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0"/>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10.询价文件的澄清或修改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10.1 在询价响应截止期前，无论出于何种原因，采购人可主动地或在解答供应商提出的澄清问题时对询价文件进行修改。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澄清或修改公告的内容为询价文件的组成部分，并对供应商具有约束力。当询价文件与澄清或修改公告就同一内容的表述不一致时，以最后发出的文件内容为准。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如果澄清或者修改发出的时间距规定的询价响应截止时间不足3个工作日的，采购人、集中采购机构将顺延提交响应文件的截止时间。</w:t>
      </w:r>
    </w:p>
    <w:p>
      <w:pPr>
        <w:tabs>
          <w:tab w:val="left" w:pos="1260"/>
        </w:tabs>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三、响应文件的编制</w:t>
      </w:r>
    </w:p>
    <w:p>
      <w:pPr>
        <w:pStyle w:val="50"/>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11.响应文件的语言及计量单位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11.2 响应文件计量单位，询价文件已有明确规定的，使用询价文件规定的计量单位；询价文件没有规定的，一律采用中华人民共和国法定计量单位。</w:t>
      </w:r>
    </w:p>
    <w:p>
      <w:pPr>
        <w:pStyle w:val="50"/>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12.报价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本次采购项目的报价均以人民币为计算单位。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采购人不得向供应商索要或者接受其给予的赠品、回扣或者与采购无关的其他商品、服务。</w:t>
      </w:r>
    </w:p>
    <w:p>
      <w:pPr>
        <w:pStyle w:val="50"/>
        <w:numPr>
          <w:ilvl w:val="1"/>
          <w:numId w:val="11"/>
        </w:numPr>
        <w:autoSpaceDE w:val="0"/>
        <w:autoSpaceDN w:val="0"/>
        <w:spacing w:line="360" w:lineRule="auto"/>
        <w:ind w:left="96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供应商应对项目要求的全部内容进行报价，少报漏报将导致其响应为非实质性响应予以拒绝。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本项目所涉及的运输、施工、安装、集成、调试、验收、备品和工具等费用均包含在响应报价中。</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12.6  报价不得高于本项目预算金额，且不低于成本价。供应商的响应报价高于预算金额（项目控制金额上限）的，该供应商的响应文件将被视为非实质性响应予以拒绝。</w:t>
      </w:r>
    </w:p>
    <w:p>
      <w:pPr>
        <w:pStyle w:val="50"/>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最低报价不能做为成交的保证。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13.响应文件有效期</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w:t>
      </w:r>
      <w:r>
        <w:rPr>
          <w:rFonts w:hint="eastAsia" w:cs="微软雅黑"/>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13.3成交供应商的响应文件作为项目合同的附件，其有效期至成交供应商全部合同义务履行完毕为止。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14.响应文件构成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14.1响应文件的构成应符合法律法规及询价文件的要求。</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14.2供应商应当按照询价文件的要求编制响应文件。响应文件应当对询价文件提出的要求和条件作出明确响应。</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14.3响应文件由资格证明材料、符合性证明材料、其它材料等组成。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 w:val="24"/>
          <w:szCs w:val="24"/>
        </w:rPr>
        <w:t>.file</w:t>
      </w:r>
      <w:r>
        <w:rPr>
          <w:rFonts w:hint="eastAsia" w:cs="宋体" w:asciiTheme="minorEastAsia" w:hAnsiTheme="minorEastAsia"/>
          <w:kern w:val="0"/>
          <w:sz w:val="24"/>
          <w:szCs w:val="24"/>
        </w:rPr>
        <w:t>”的文件用于电子响应使用。</w:t>
      </w:r>
    </w:p>
    <w:p>
      <w:pPr>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14.6电子响应文件制作技术咨询：0374-2961598。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15.响应文件格式</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15.2  供应商应按询价文件提供的格式编写响应文件。询价文件未提供标准格式的供应商可自行拟定。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  本项目不收取投标保证金。</w:t>
      </w:r>
    </w:p>
    <w:p>
      <w:pPr>
        <w:pStyle w:val="50"/>
        <w:numPr>
          <w:ilvl w:val="1"/>
          <w:numId w:val="13"/>
        </w:numPr>
        <w:autoSpaceDE w:val="0"/>
        <w:autoSpaceDN w:val="0"/>
        <w:spacing w:line="360" w:lineRule="auto"/>
        <w:ind w:left="120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投标人应提供投标承诺函。</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17.询价文件的数量和签署盖章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17.1  供应商应提交响应文件份数见“供应商须知前附表”。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17.2  在询价文件中已明示需盖章及签名之处，电子响应文件应按询价文件要求加盖供应商电子印章和法人电子印章或授权代表电子印章。</w:t>
      </w:r>
    </w:p>
    <w:p>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四、响应文件的递交</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18.询价响应截止时间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18.1  供应商必须在“采购邀请”和“供应商须知前附表”中规定的询价响应文件截止时间前，将</w:t>
      </w:r>
      <w:r>
        <w:rPr>
          <w:rFonts w:hint="eastAsia" w:cs="仿宋_GB2312" w:asciiTheme="minorEastAsia" w:hAnsiTheme="minorEastAsia"/>
          <w:sz w:val="24"/>
          <w:szCs w:val="24"/>
        </w:rPr>
        <w:t>加密电子投标文件</w:t>
      </w:r>
      <w:r>
        <w:rPr>
          <w:rFonts w:hint="eastAsia" w:cs="宋体" w:asciiTheme="minorEastAsia" w:hAnsiTheme="minorEastAsia"/>
          <w:sz w:val="24"/>
          <w:szCs w:val="24"/>
        </w:rPr>
        <w:t>（</w:t>
      </w:r>
      <w:r>
        <w:rPr>
          <w:rFonts w:asciiTheme="minorEastAsia" w:hAnsiTheme="minorEastAsia"/>
          <w:sz w:val="24"/>
          <w:szCs w:val="24"/>
        </w:rPr>
        <w:t>.file</w:t>
      </w:r>
      <w:r>
        <w:rPr>
          <w:rFonts w:hint="eastAsia" w:cs="宋体" w:asciiTheme="minorEastAsia" w:hAnsiTheme="minorEastAsia"/>
          <w:sz w:val="24"/>
          <w:szCs w:val="24"/>
        </w:rPr>
        <w:t>格式）</w:t>
      </w:r>
      <w:r>
        <w:rPr>
          <w:rFonts w:hint="eastAsia" w:cs="仿宋_GB2312" w:asciiTheme="minorEastAsia" w:hAnsiTheme="minorEastAsia"/>
          <w:sz w:val="24"/>
          <w:szCs w:val="24"/>
        </w:rPr>
        <w:t>通过《全国公共资源交易平台(河南省</w:t>
      </w:r>
      <w:r>
        <w:rPr>
          <w:rFonts w:hint="eastAsia" w:hAnsi="MS Mincho" w:eastAsia="MS Mincho" w:cs="MS Mincho" w:asciiTheme="minorEastAsia"/>
          <w:sz w:val="24"/>
          <w:szCs w:val="24"/>
        </w:rPr>
        <w:t>▪</w:t>
      </w:r>
      <w:r>
        <w:rPr>
          <w:rFonts w:hint="eastAsia" w:cs="宋体" w:asciiTheme="minorEastAsia" w:hAnsiTheme="minorEastAsia"/>
          <w:sz w:val="24"/>
          <w:szCs w:val="24"/>
        </w:rPr>
        <w:t>许昌市</w:t>
      </w:r>
      <w:r>
        <w:rPr>
          <w:rFonts w:hint="eastAsia" w:cs="仿宋_GB2312" w:asciiTheme="minorEastAsia" w:hAnsiTheme="minorEastAsia"/>
          <w:sz w:val="24"/>
          <w:szCs w:val="24"/>
        </w:rPr>
        <w:t>)》公共资源交易系统成功上传。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19.迟交的响应文件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投标截止时间之后上传的投标文件，招标人将拒绝接收。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20.响应文件的修改和撤回</w:t>
      </w:r>
    </w:p>
    <w:p>
      <w:pPr>
        <w:autoSpaceDE w:val="0"/>
        <w:autoSpaceDN w:val="0"/>
        <w:spacing w:line="360" w:lineRule="auto"/>
        <w:ind w:left="42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20.2 投标人补充、修改的内容并作为投标文件的组成部分。补充或修改应当按招标文件要求签署、盖章、提交，并应注明“修改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20.3 投标人在提交投标文件后，可以撤回其投标，但投标人必须在规定的投标截止时间前以书面形式告知招标人。</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20.4 投标人不得在投标有效期内撤销投标文件，否则投标人将承担违背投标承诺函的责任追究。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21.除供应商须知前附表另有规定外，供应商所提交的电子响应文件不予退还。</w:t>
      </w:r>
    </w:p>
    <w:p>
      <w:pPr>
        <w:pStyle w:val="50"/>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五、开标和评审</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22.开标</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22.1 招标人将按招标文件规定的时间和地点组织远程不见面开标。开标由代理机构主持，投标人无须到现场。评标委员会成员不得参加开标活动。</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22.2 招标人应当对开标、评标现场活动进行全程录音录像。录音录像应当清晰可辨，音像资料作为采购文件一并存档。</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 开标时，由代理机构开通远程不见面开标大厅及开启“文字互动”等功能；投标人、代理机构进行电子投标文件的解密。解密后</w:t>
      </w:r>
      <w:r>
        <w:rPr>
          <w:rFonts w:hint="eastAsia" w:asciiTheme="minorEastAsia" w:hAnsiTheme="minorEastAsia"/>
          <w:sz w:val="24"/>
          <w:szCs w:val="24"/>
        </w:rPr>
        <w:t>投标人选择功能栏“开标记录”按钮可查看</w:t>
      </w:r>
      <w:r>
        <w:rPr>
          <w:rFonts w:hint="eastAsia" w:cs="宋体" w:asciiTheme="minorEastAsia" w:hAnsiTheme="minorEastAsia"/>
          <w:kern w:val="0"/>
          <w:sz w:val="24"/>
          <w:szCs w:val="24"/>
        </w:rPr>
        <w:t>投标人名称、投标价格、修改和撤回投标的通知（如有的话）和招标文件规定的需要宣布的其他内容。</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 电子投标文件的解密。全流程电子化交易项目电子投标文件采用双重加密。解密需分标段进行两次解密。</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22.3.1.1投标人解密：投标人使用本单位CA数字证书远程进行解密。</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22.3.1.2 代理机构解密：代理机构</w:t>
      </w:r>
      <w:r>
        <w:rPr>
          <w:rFonts w:cs="宋体" w:asciiTheme="minorEastAsia" w:hAnsiTheme="minorEastAsia"/>
          <w:kern w:val="0"/>
          <w:sz w:val="24"/>
          <w:szCs w:val="24"/>
        </w:rPr>
        <w:t>按</w:t>
      </w:r>
      <w:r>
        <w:rPr>
          <w:rFonts w:hint="eastAsia" w:cs="宋体" w:asciiTheme="minorEastAsia" w:hAnsiTheme="minorEastAsia"/>
          <w:kern w:val="0"/>
          <w:sz w:val="24"/>
          <w:szCs w:val="24"/>
        </w:rPr>
        <w:t>电子</w:t>
      </w:r>
      <w:r>
        <w:rPr>
          <w:rFonts w:cs="宋体" w:asciiTheme="minorEastAsia" w:hAnsiTheme="minorEastAsia"/>
          <w:kern w:val="0"/>
          <w:sz w:val="24"/>
          <w:szCs w:val="24"/>
        </w:rPr>
        <w:t>投标</w:t>
      </w:r>
      <w:r>
        <w:rPr>
          <w:rFonts w:hint="eastAsia" w:cs="宋体" w:asciiTheme="minorEastAsia" w:hAnsiTheme="minorEastAsia"/>
          <w:kern w:val="0"/>
          <w:sz w:val="24"/>
          <w:szCs w:val="24"/>
        </w:rPr>
        <w:t>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22.3.1.3 因投标人原因电子投标文件解密失败的，其投标将被拒绝。</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22.3.2  投标人不足3家的，不得开标。</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22.3.3  开标过程由采购代理机构负责记录，</w:t>
      </w:r>
      <w:r>
        <w:rPr>
          <w:rFonts w:hint="eastAsia" w:hAnsi="宋体"/>
          <w:sz w:val="24"/>
          <w:szCs w:val="24"/>
        </w:rPr>
        <w:t>《开标记录表》经投标人进行电子签章、</w:t>
      </w:r>
      <w:r>
        <w:rPr>
          <w:rFonts w:hint="eastAsia" w:cs="宋体" w:asciiTheme="minorEastAsia" w:hAnsiTheme="minorEastAsia"/>
          <w:kern w:val="0"/>
          <w:sz w:val="24"/>
          <w:szCs w:val="24"/>
        </w:rPr>
        <w:t>由参加开标相关工作人员签字确认后随采购文件一并存档。</w:t>
      </w:r>
      <w:r>
        <w:rPr>
          <w:rFonts w:hint="eastAsia" w:hAnsi="宋体"/>
          <w:sz w:val="24"/>
          <w:szCs w:val="24"/>
        </w:rPr>
        <w:t>投标人未电子签章的，视同认可开标结果。</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22.3.5  项目远程不见面开标活动结束时，投标人应在《开标记录表》上进行电子签章。投标人未签章的，视同认可开标结果。</w:t>
      </w:r>
    </w:p>
    <w:p>
      <w:pPr>
        <w:pStyle w:val="50"/>
        <w:numPr>
          <w:ilvl w:val="0"/>
          <w:numId w:val="1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询价小组组成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23.1.1  采购人将依法组建询价小组，询价小组由评审专家组成，成员人数应当为3人以上单数组成。评审专家依法从政府采购评审专家库中随机抽取。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23.1.2  达到公开招标数额标准的货物或者服务采购项目，或者达到招标规模标准的政府采购工程，询价小组应当由5人以上单数组成。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23.2  采购人不得以评审专家身份参加本部门或本单位采购项目的评审。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  询价小组成员与供应商存在下列利害关系之一的,应当回避: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23.3.1  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23.3.2  与供应商的法定代表人或者负责人有夫妻、直系血亲、三代以内旁系血亲或者近姻亲关系；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23.3.3 与供应商有其他可能影响政府采购活动公平、公正进行的关系。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23.5  采购人不得担任询价小组组长。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23.6  询价小组成员名单在成交结果公告前应当保密。</w:t>
      </w:r>
    </w:p>
    <w:p>
      <w:pPr>
        <w:pStyle w:val="50"/>
        <w:numPr>
          <w:ilvl w:val="0"/>
          <w:numId w:val="1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资格审查和符合性审查</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24.1 资格审查：询价小组依据有关法律法规和询价文件的规定对供应商的资格进行审查。</w:t>
      </w:r>
    </w:p>
    <w:p>
      <w:pPr>
        <w:autoSpaceDE w:val="0"/>
        <w:autoSpaceDN w:val="0"/>
        <w:spacing w:line="360" w:lineRule="auto"/>
        <w:ind w:firstLine="482" w:firstLineChars="200"/>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本项目具体资格审查详见（第六章 资格审查与评审）</w:t>
      </w:r>
      <w:r>
        <w:rPr>
          <w:rFonts w:hint="eastAsia" w:cs="宋体" w:asciiTheme="minorEastAsia" w:hAnsiTheme="minorEastAsia"/>
          <w:kern w:val="0"/>
          <w:sz w:val="24"/>
          <w:szCs w:val="24"/>
        </w:rPr>
        <w:t>。</w:t>
      </w:r>
    </w:p>
    <w:p>
      <w:pPr>
        <w:pStyle w:val="50"/>
        <w:numPr>
          <w:ilvl w:val="0"/>
          <w:numId w:val="16"/>
        </w:numPr>
        <w:autoSpaceDE w:val="0"/>
        <w:autoSpaceDN w:val="0"/>
        <w:spacing w:line="360" w:lineRule="auto"/>
        <w:ind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Chars="0"/>
        <w:contextualSpacing/>
        <w:rPr>
          <w:rFonts w:cs="宋体" w:asciiTheme="minorEastAsia" w:hAnsiTheme="minorEastAsia"/>
          <w:vanish/>
          <w:kern w:val="0"/>
          <w:sz w:val="24"/>
          <w:szCs w:val="24"/>
        </w:rPr>
      </w:pPr>
    </w:p>
    <w:p>
      <w:pPr>
        <w:pStyle w:val="50"/>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24.2 符合性审查：</w:t>
      </w:r>
      <w:r>
        <w:rPr>
          <w:rFonts w:hint="eastAsia" w:ascii="宋体" w:hAnsi="宋体" w:cs="微软雅黑"/>
          <w:sz w:val="24"/>
          <w:szCs w:val="24"/>
        </w:rPr>
        <w:t>依据询价文件的规定，从响应文件的有效性、完整性和对询价文件的响应程度进行审查，以确定是否对询价文件的全部实质性要求作出响应。</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25  响应文件的澄清</w:t>
      </w:r>
    </w:p>
    <w:p>
      <w:pPr>
        <w:autoSpaceDE w:val="0"/>
        <w:autoSpaceDN w:val="0"/>
        <w:spacing w:line="360" w:lineRule="auto"/>
        <w:ind w:firstLine="480" w:firstLineChars="200"/>
        <w:contextualSpacing/>
        <w:rPr>
          <w:rFonts w:cs="宋体" w:asciiTheme="minorEastAsia" w:hAnsiTheme="minorEastAsia"/>
          <w:b/>
          <w:kern w:val="0"/>
          <w:sz w:val="24"/>
          <w:szCs w:val="24"/>
        </w:rPr>
      </w:pPr>
      <w:r>
        <w:rPr>
          <w:rFonts w:hint="eastAsia" w:cs="宋体" w:asciiTheme="minorEastAsia" w:hAnsiTheme="minor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 w:val="24"/>
          <w:szCs w:val="24"/>
        </w:rPr>
        <w:t>。</w:t>
      </w:r>
      <w:r>
        <w:rPr>
          <w:rFonts w:ascii="ˎ̥" w:hAnsi="ˎ̥"/>
          <w:sz w:val="24"/>
          <w:szCs w:val="24"/>
        </w:rPr>
        <w:t>供应商的澄清、说明或者更正不得超出响应文件的范围或者改变响应文件的实质性内容</w:t>
      </w:r>
      <w:r>
        <w:rPr>
          <w:rFonts w:hint="eastAsia" w:ascii="ˎ̥" w:hAnsi="ˎ̥"/>
          <w:sz w:val="24"/>
          <w:szCs w:val="24"/>
        </w:rPr>
        <w:t>。</w:t>
      </w:r>
    </w:p>
    <w:p>
      <w:pPr>
        <w:pStyle w:val="50"/>
        <w:numPr>
          <w:ilvl w:val="1"/>
          <w:numId w:val="17"/>
        </w:numPr>
        <w:autoSpaceDE w:val="0"/>
        <w:autoSpaceDN w:val="0"/>
        <w:spacing w:line="360" w:lineRule="auto"/>
        <w:ind w:firstLine="480"/>
        <w:contextualSpacing/>
        <w:rPr>
          <w:rFonts w:cs="宋体" w:asciiTheme="minorEastAsia" w:hAnsiTheme="minorEastAsia"/>
          <w:vanish/>
          <w:kern w:val="0"/>
          <w:sz w:val="24"/>
          <w:szCs w:val="24"/>
        </w:rPr>
      </w:pP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25.2  投标人的澄清、说明或者更正应当采用书面</w:t>
      </w:r>
      <w:r>
        <w:rPr>
          <w:rFonts w:hint="eastAsia" w:ascii="ˎ̥" w:hAnsi="ˎ̥"/>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sz w:val="24"/>
          <w:szCs w:val="24"/>
        </w:rPr>
        <w:t>。投标人的澄清、说明或者补正不得超出</w:t>
      </w:r>
      <w:r>
        <w:rPr>
          <w:rFonts w:hint="eastAsia" w:cs="宋体" w:asciiTheme="minorEastAsia" w:hAnsiTheme="minorEastAsia"/>
          <w:kern w:val="0"/>
          <w:sz w:val="24"/>
          <w:szCs w:val="24"/>
        </w:rPr>
        <w:t>投标文件的范围或者改变投标文件的实质性内容。</w:t>
      </w:r>
    </w:p>
    <w:p>
      <w:pPr>
        <w:pStyle w:val="50"/>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25.3 供应商的澄清文件是其响应文件的组成部分。</w:t>
      </w:r>
    </w:p>
    <w:p>
      <w:pPr>
        <w:pStyle w:val="50"/>
        <w:numPr>
          <w:ilvl w:val="0"/>
          <w:numId w:val="1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响应文件报价出现前后不一致的修正</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26.1   大写金额和小写金额不一致的，以大写金额为准；</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26.2  单价金额小数点或者百分比有明显错位的，以开标一览表的总价为准，并修改单价；</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pPr>
        <w:pStyle w:val="50"/>
        <w:numPr>
          <w:ilvl w:val="0"/>
          <w:numId w:val="1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.响应无效情形</w:t>
      </w:r>
    </w:p>
    <w:p>
      <w:pPr>
        <w:pStyle w:val="50"/>
        <w:autoSpaceDE w:val="0"/>
        <w:autoSpaceDN w:val="0"/>
        <w:spacing w:line="360" w:lineRule="auto"/>
        <w:ind w:left="993"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  响应文件属下列情况之一的，按照无效响应处理：</w:t>
      </w: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27.1.1未按照招标文件的规定提交《襄城县政府采购供应商信用承诺函》的；</w:t>
      </w:r>
    </w:p>
    <w:p>
      <w:pPr>
        <w:pStyle w:val="50"/>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27.1.2未按照询价文件的规定提交投标承诺函的；</w:t>
      </w:r>
    </w:p>
    <w:p>
      <w:pPr>
        <w:pStyle w:val="50"/>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27.1.3 响应文件未按招标文件要求签署、盖章的；</w:t>
      </w:r>
    </w:p>
    <w:p>
      <w:pPr>
        <w:pStyle w:val="50"/>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27.1.4 不具备询价文件中规定的资格要求的；</w:t>
      </w:r>
    </w:p>
    <w:p>
      <w:pPr>
        <w:pStyle w:val="50"/>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27.1.5 报价超过询价文件中规定的预算金额的；</w:t>
      </w:r>
    </w:p>
    <w:p>
      <w:pPr>
        <w:pStyle w:val="50"/>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27.1.6 响应</w:t>
      </w:r>
      <w:r>
        <w:rPr>
          <w:rFonts w:cs="宋体" w:asciiTheme="minorEastAsia" w:hAnsiTheme="minorEastAsia"/>
          <w:kern w:val="0"/>
          <w:sz w:val="24"/>
          <w:szCs w:val="24"/>
        </w:rPr>
        <w:t>文件含有采购人不能接受的附加条件的</w:t>
      </w:r>
      <w:r>
        <w:rPr>
          <w:rFonts w:hint="eastAsia" w:cs="宋体" w:asciiTheme="minorEastAsia" w:hAnsiTheme="minorEastAsia"/>
          <w:kern w:val="0"/>
          <w:sz w:val="24"/>
          <w:szCs w:val="24"/>
        </w:rPr>
        <w:t>。</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pPr>
        <w:pStyle w:val="5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pPr>
        <w:pStyle w:val="5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pPr>
        <w:pStyle w:val="5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pPr>
        <w:pStyle w:val="5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pPr>
        <w:pStyle w:val="5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pPr>
        <w:pStyle w:val="5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pPr>
        <w:pStyle w:val="5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pPr>
        <w:pStyle w:val="50"/>
        <w:autoSpaceDE w:val="0"/>
        <w:autoSpaceDN w:val="0"/>
        <w:spacing w:line="360" w:lineRule="auto"/>
        <w:ind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27.3有下列情形之一的，视为供应商串通投标，其响应无效：</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27.3.1 不同供应商的响应文件由同一单位或者个人编制；</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27.3.2 不同供应商委托同一单位或者个人办理响应事宜；</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27.3.3 不同供应商的响应文件载明的项目管理成员或者联系人员为同一人；</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27.3.4 不同供应商的响应文件异常一致或者响应报价呈规律性差异；</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27.3.5 不同供应商的响应文件相互混装；</w:t>
      </w:r>
    </w:p>
    <w:p>
      <w:pPr>
        <w:pStyle w:val="5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5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50"/>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27.6评审专家应严格按照要求查看“硬件特征码” 相关信息并进行评审，在</w:t>
      </w:r>
    </w:p>
    <w:p>
      <w:pPr>
        <w:pStyle w:val="50"/>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评审报告中显示“不同供应商电子响应文件制作硬件特征码”是否雷同</w:t>
      </w:r>
    </w:p>
    <w:p>
      <w:pPr>
        <w:pStyle w:val="50"/>
        <w:autoSpaceDE w:val="0"/>
        <w:autoSpaceDN w:val="0"/>
        <w:spacing w:line="360" w:lineRule="auto"/>
        <w:ind w:firstLine="240" w:firstLineChars="100"/>
        <w:contextualSpacing/>
        <w:rPr>
          <w:rFonts w:cs="宋体" w:asciiTheme="minorEastAsia" w:hAnsiTheme="minorEastAsia"/>
          <w:b/>
          <w:kern w:val="0"/>
          <w:sz w:val="24"/>
          <w:szCs w:val="24"/>
        </w:rPr>
      </w:pPr>
      <w:r>
        <w:rPr>
          <w:rFonts w:hint="eastAsia" w:asciiTheme="minorEastAsia" w:hAnsiTheme="minorEastAsia"/>
          <w:sz w:val="24"/>
        </w:rPr>
        <w:t>的分析及判定结果。</w:t>
      </w:r>
    </w:p>
    <w:p>
      <w:pPr>
        <w:pStyle w:val="5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27.7</w:t>
      </w:r>
      <w:r>
        <w:rPr>
          <w:rFonts w:cs="宋体" w:asciiTheme="minorEastAsia" w:hAnsiTheme="minorEastAsia"/>
          <w:kern w:val="0"/>
          <w:sz w:val="24"/>
          <w:szCs w:val="24"/>
        </w:rPr>
        <w:t>法律、法规和</w:t>
      </w:r>
      <w:r>
        <w:rPr>
          <w:rFonts w:hint="eastAsia" w:cs="宋体" w:asciiTheme="minorEastAsia" w:hAnsiTheme="minorEastAsia"/>
          <w:kern w:val="0"/>
          <w:sz w:val="24"/>
          <w:szCs w:val="24"/>
        </w:rPr>
        <w:t>响应</w:t>
      </w:r>
      <w:r>
        <w:rPr>
          <w:rFonts w:cs="宋体" w:asciiTheme="minorEastAsia" w:hAnsiTheme="minorEastAsia"/>
          <w:kern w:val="0"/>
          <w:sz w:val="24"/>
          <w:szCs w:val="24"/>
        </w:rPr>
        <w:t>文件规定的其他无效情形。</w:t>
      </w:r>
    </w:p>
    <w:p>
      <w:pPr>
        <w:pStyle w:val="5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28 保密</w:t>
      </w:r>
    </w:p>
    <w:p>
      <w:pPr>
        <w:pStyle w:val="5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pPr>
        <w:pStyle w:val="5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pStyle w:val="50"/>
        <w:autoSpaceDE w:val="0"/>
        <w:autoSpaceDN w:val="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  评审方法与提出成交候选人</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rPr>
      </w:pPr>
      <w:r>
        <w:rPr>
          <w:rFonts w:hint="eastAsia" w:ascii="ˎ̥" w:hAnsi="ˎ̥"/>
          <w:sz w:val="24"/>
          <w:szCs w:val="24"/>
        </w:rPr>
        <w:t>询价</w:t>
      </w:r>
      <w:r>
        <w:rPr>
          <w:rFonts w:ascii="ˎ̥" w:hAnsi="ˎ̥"/>
          <w:sz w:val="24"/>
          <w:szCs w:val="24"/>
        </w:rPr>
        <w:t>小组应当从质量和服务均能满足采购文件实质性响应要求的供应商中，</w:t>
      </w:r>
      <w:r>
        <w:rPr>
          <w:rFonts w:ascii="ˎ̥" w:hAnsi="ˎ̥"/>
          <w:color w:val="000000" w:themeColor="text1"/>
          <w:sz w:val="24"/>
          <w:szCs w:val="24"/>
        </w:rPr>
        <w:t>按照</w:t>
      </w:r>
      <w:r>
        <w:rPr>
          <w:rFonts w:hint="eastAsia" w:ascii="ˎ̥" w:hAnsi="ˎ̥"/>
          <w:color w:val="000000" w:themeColor="text1"/>
          <w:sz w:val="24"/>
          <w:szCs w:val="24"/>
        </w:rPr>
        <w:t>报价由低到高</w:t>
      </w:r>
      <w:r>
        <w:rPr>
          <w:rFonts w:ascii="ˎ̥" w:hAnsi="ˎ̥"/>
          <w:color w:val="000000" w:themeColor="text1"/>
          <w:sz w:val="24"/>
          <w:szCs w:val="24"/>
        </w:rPr>
        <w:t>的顺序提出3名以上成交候选人，并编写评审报告。</w:t>
      </w:r>
    </w:p>
    <w:p>
      <w:pPr>
        <w:pStyle w:val="50"/>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六、确定成交供应商和授予合同</w:t>
      </w:r>
    </w:p>
    <w:p>
      <w:pPr>
        <w:autoSpaceDE w:val="0"/>
        <w:autoSpaceDN w:val="0"/>
        <w:spacing w:line="360" w:lineRule="auto"/>
        <w:ind w:firstLine="120" w:firstLineChars="5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30. 确定成交供应商</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 xml:space="preserve">30.1 </w:t>
      </w:r>
      <w:r>
        <w:rPr>
          <w:rFonts w:ascii="ˎ̥" w:hAnsi="ˎ̥"/>
          <w:sz w:val="24"/>
          <w:szCs w:val="24"/>
        </w:rPr>
        <w:t>采购人应当在收到评审报告后</w:t>
      </w:r>
      <w:r>
        <w:rPr>
          <w:rFonts w:hint="eastAsia" w:ascii="ˎ̥" w:hAnsi="ˎ̥"/>
          <w:sz w:val="24"/>
          <w:szCs w:val="24"/>
        </w:rPr>
        <w:t>1</w:t>
      </w:r>
      <w:r>
        <w:rPr>
          <w:rFonts w:ascii="ˎ̥" w:hAnsi="ˎ̥"/>
          <w:sz w:val="24"/>
          <w:szCs w:val="24"/>
        </w:rPr>
        <w:t>个工作日内，</w:t>
      </w:r>
      <w:r>
        <w:rPr>
          <w:rFonts w:hint="eastAsia" w:ascii="ˎ̥" w:hAnsi="ˎ̥"/>
          <w:sz w:val="24"/>
          <w:szCs w:val="24"/>
        </w:rPr>
        <w:t>在评标报告确定的中标候选人名单中按顺序确定中标人（核验中标供应商由《襄城县政府采购供应商信用承诺函》替代的证明材料）</w:t>
      </w:r>
      <w:r>
        <w:rPr>
          <w:rFonts w:hint="eastAsia" w:cs="宋体" w:asciiTheme="minorEastAsia" w:hAnsiTheme="minorEastAsia"/>
          <w:kern w:val="0"/>
          <w:sz w:val="24"/>
          <w:szCs w:val="24"/>
        </w:rPr>
        <w:t>，</w:t>
      </w:r>
      <w:r>
        <w:rPr>
          <w:rFonts w:hint="eastAsia" w:ascii="宋体" w:hAnsi="宋体" w:cs="宋体"/>
          <w:kern w:val="0"/>
          <w:sz w:val="24"/>
          <w:szCs w:val="24"/>
        </w:rPr>
        <w:t>中标候选人并列的，由采购人采取随机抽取的方式确定。</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30.2 采购人在收到评标报告</w:t>
      </w:r>
      <w:r>
        <w:rPr>
          <w:rFonts w:ascii="ˎ̥" w:hAnsi="ˎ̥"/>
          <w:sz w:val="24"/>
          <w:szCs w:val="24"/>
        </w:rPr>
        <w:t>1</w:t>
      </w:r>
      <w:r>
        <w:rPr>
          <w:rFonts w:hint="eastAsia" w:ascii="ˎ̥" w:hAnsi="ˎ̥"/>
          <w:sz w:val="24"/>
          <w:szCs w:val="24"/>
        </w:rPr>
        <w:t>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31. </w:t>
      </w:r>
      <w:r>
        <w:rPr>
          <w:rFonts w:hint="eastAsia" w:cs="微软雅黑"/>
          <w:b/>
          <w:sz w:val="24"/>
          <w:szCs w:val="24"/>
        </w:rPr>
        <w:t>在询价采购中，出现下列情形之一的，采购人应当终止询价采购活动，发布项目终止公告并说明原因，重新开展采购活动：</w:t>
      </w:r>
    </w:p>
    <w:p>
      <w:pPr>
        <w:pStyle w:val="50"/>
        <w:numPr>
          <w:ilvl w:val="0"/>
          <w:numId w:val="10"/>
        </w:numPr>
        <w:autoSpaceDE w:val="0"/>
        <w:autoSpaceDN w:val="0"/>
        <w:spacing w:line="360" w:lineRule="auto"/>
        <w:ind w:firstLineChars="0"/>
        <w:contextualSpacing/>
        <w:rPr>
          <w:rFonts w:cs="宋体" w:asciiTheme="minorEastAsia" w:hAnsiTheme="minorEastAsia"/>
          <w:vanish/>
          <w:kern w:val="0"/>
          <w:sz w:val="24"/>
          <w:szCs w:val="24"/>
        </w:rPr>
      </w:pPr>
    </w:p>
    <w:p>
      <w:pPr>
        <w:pStyle w:val="5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因情况变化，不再符合规定的</w:t>
      </w:r>
      <w:r>
        <w:rPr>
          <w:rFonts w:hint="eastAsia" w:cs="宋体" w:asciiTheme="minorEastAsia" w:hAnsiTheme="minorEastAsia"/>
          <w:kern w:val="0"/>
          <w:sz w:val="24"/>
          <w:szCs w:val="24"/>
        </w:rPr>
        <w:t>询价</w:t>
      </w:r>
      <w:r>
        <w:rPr>
          <w:rFonts w:cs="宋体" w:asciiTheme="minorEastAsia" w:hAnsiTheme="minorEastAsia"/>
          <w:kern w:val="0"/>
          <w:sz w:val="24"/>
          <w:szCs w:val="24"/>
        </w:rPr>
        <w:t>采购方式适用情形的；</w:t>
      </w:r>
    </w:p>
    <w:p>
      <w:pPr>
        <w:pStyle w:val="5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出现影响采购公正的违法、违规行为的</w:t>
      </w:r>
      <w:r>
        <w:rPr>
          <w:rFonts w:hint="eastAsia" w:cs="宋体" w:asciiTheme="minorEastAsia" w:hAnsiTheme="minorEastAsia"/>
          <w:kern w:val="0"/>
          <w:sz w:val="24"/>
          <w:szCs w:val="24"/>
        </w:rPr>
        <w:t>；</w:t>
      </w:r>
    </w:p>
    <w:p>
      <w:pPr>
        <w:pStyle w:val="50"/>
        <w:numPr>
          <w:ilvl w:val="1"/>
          <w:numId w:val="10"/>
        </w:numPr>
        <w:autoSpaceDE w:val="0"/>
        <w:autoSpaceDN w:val="0"/>
        <w:spacing w:line="360" w:lineRule="auto"/>
        <w:ind w:firstLineChars="0"/>
        <w:contextualSpacing/>
        <w:rPr>
          <w:rFonts w:ascii="ˎ̥" w:hAnsi="ˎ̥"/>
          <w:sz w:val="24"/>
          <w:szCs w:val="24"/>
        </w:rPr>
      </w:pPr>
      <w:r>
        <w:rPr>
          <w:rFonts w:hint="eastAsia" w:ascii="ˎ̥" w:hAnsi="ˎ̥"/>
          <w:sz w:val="24"/>
          <w:szCs w:val="24"/>
        </w:rPr>
        <w:t>采购过程中符合竞争要求的供应商或者报价未超过采购预算的供应商不足3的。</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32.成交公告、发出成交通知书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32.1  采购人确认中标人后公告中标结果的同时，由采购人向中标人发出中标通知书。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32.2  成交通知书发出后，采购人不得违法改变成交结果，成交供应商无正当理由不得放弃成交。</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宋体" w:hAnsi="宋体" w:cs="宋体"/>
          <w:bCs/>
          <w:sz w:val="24"/>
        </w:rPr>
        <w:t xml:space="preserve">32.3  </w:t>
      </w:r>
      <w:r>
        <w:rPr>
          <w:rFonts w:hint="eastAsia" w:ascii="宋体" w:hAnsi="宋体" w:cs="宋体"/>
          <w:bCs/>
          <w:sz w:val="24"/>
          <w:lang w:val="zh-CN"/>
        </w:rPr>
        <w:t>成交</w:t>
      </w:r>
      <w:r>
        <w:rPr>
          <w:rFonts w:hint="eastAsia" w:cs="宋体" w:asciiTheme="minorEastAsia" w:hAnsiTheme="minorEastAsia"/>
          <w:kern w:val="0"/>
          <w:sz w:val="24"/>
          <w:szCs w:val="24"/>
        </w:rPr>
        <w:t>供应商</w:t>
      </w:r>
      <w:r>
        <w:rPr>
          <w:rFonts w:hint="eastAsia" w:ascii="宋体" w:hAnsi="宋体" w:cs="宋体"/>
          <w:bCs/>
          <w:sz w:val="24"/>
          <w:lang w:val="zh-CN"/>
        </w:rPr>
        <w:t>须在评标结束之时24小时内</w:t>
      </w:r>
      <w:r>
        <w:rPr>
          <w:rFonts w:hint="eastAsia" w:cs="宋体" w:asciiTheme="minorEastAsia" w:hAnsiTheme="minorEastAsia"/>
          <w:bCs/>
          <w:sz w:val="24"/>
          <w:szCs w:val="24"/>
          <w:lang w:val="zh-CN"/>
        </w:rPr>
        <w:t>，</w:t>
      </w:r>
      <w:r>
        <w:rPr>
          <w:rFonts w:hint="eastAsia" w:cs="宋体" w:asciiTheme="minorEastAsia" w:hAnsiTheme="minorEastAsia"/>
          <w:kern w:val="0"/>
          <w:sz w:val="24"/>
          <w:szCs w:val="24"/>
        </w:rPr>
        <w:t>向集中采购机构发送响应报价及分项报价一览表（包含主要成交标的的名称、规格型号、数量、单价、服务要求等）电子文档，并同时电话告知集中采购机构联系人。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33.质疑提出与答复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r>
        <w:rPr>
          <w:rFonts w:hint="eastAsia" w:cs="宋体" w:asciiTheme="minorEastAsia" w:hAnsiTheme="minorEastAsia"/>
          <w:kern w:val="0"/>
          <w:sz w:val="24"/>
          <w:szCs w:val="24"/>
        </w:rPr>
        <w:t>，如未提出视为全面接受。</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33.1.1 对询价文件提出质疑的，潜在投标人应已依法获取采购文件，且应当在获取采购文件或者采购文件公告期限届满之日起</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33.1.2 对采购过程提出质疑的，为各采购程序环节结束之日起七个工作日内，投标人使用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33.1.3 对中标结果提出质疑的，为中标结果公告期限届满之日起七个工作日内，投标人使用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 采购人、采购代理机构认为供应商质疑不成立，或者成立但未对中标结果构成影响的，在收到质疑函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个工作日内通过《全国公共资源交易平台（河南省·许昌市）》交易系统作出答复，并继续开展采购活动；认为供应商质疑成立且影响或者可能影响中标结果的，在收到质疑函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个工作日内通过《全国公共资源交易平台（河南省·许昌市）》交易系统作出答复，并按照下列情况处理：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33.2.1 对询价文件提出的质疑，依法通过澄清或者修改可以继续开展采购活动的，澄清或者修改采购文件后继续开展采购活动；否则应当修改采购文件后重新开展采购活动。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34.签订合同与备案</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采购人应当自中标通知书发出之日起</w:t>
      </w:r>
      <w:r>
        <w:rPr>
          <w:rFonts w:cs="宋体" w:asciiTheme="minorEastAsia" w:hAnsiTheme="minorEastAsia"/>
          <w:kern w:val="0"/>
          <w:sz w:val="24"/>
          <w:szCs w:val="24"/>
        </w:rPr>
        <w:t>2</w:t>
      </w:r>
      <w:r>
        <w:rPr>
          <w:rFonts w:hint="eastAsia" w:cs="宋体" w:asciiTheme="minorEastAsia" w:hAnsiTheme="minorEastAsia"/>
          <w:kern w:val="0"/>
          <w:sz w:val="24"/>
          <w:szCs w:val="24"/>
        </w:rPr>
        <w:t>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采购人自采购合同签订之日起，</w:t>
      </w:r>
      <w:r>
        <w:rPr>
          <w:rFonts w:cs="宋体" w:asciiTheme="minorEastAsia" w:hAnsiTheme="minorEastAsia"/>
          <w:kern w:val="0"/>
          <w:sz w:val="24"/>
          <w:szCs w:val="24"/>
        </w:rPr>
        <w:t>1</w:t>
      </w:r>
      <w:r>
        <w:rPr>
          <w:rFonts w:hint="eastAsia" w:cs="宋体" w:asciiTheme="minorEastAsia" w:hAnsiTheme="minorEastAsia"/>
          <w:kern w:val="0"/>
          <w:sz w:val="24"/>
          <w:szCs w:val="24"/>
        </w:rPr>
        <w:t>个工作日内到襄城县政府采购监督管理办公室进行合同备案，并登陆</w:t>
      </w:r>
      <w:r>
        <w:rPr>
          <w:rFonts w:cs="宋体" w:asciiTheme="minorEastAsia" w:hAnsiTheme="minorEastAsia"/>
          <w:kern w:val="0"/>
          <w:sz w:val="24"/>
          <w:szCs w:val="24"/>
        </w:rPr>
        <w:t>“</w:t>
      </w:r>
      <w:r>
        <w:rPr>
          <w:rFonts w:hint="eastAsia" w:cs="宋体" w:asciiTheme="minorEastAsia" w:hAnsiTheme="minorEastAsia"/>
          <w:kern w:val="0"/>
          <w:sz w:val="24"/>
          <w:szCs w:val="24"/>
        </w:rPr>
        <w:t>许昌市政府采购网</w:t>
      </w:r>
      <w:r>
        <w:rPr>
          <w:rFonts w:cs="宋体" w:asciiTheme="minorEastAsia" w:hAnsiTheme="minorEastAsia"/>
          <w:kern w:val="0"/>
          <w:sz w:val="24"/>
          <w:szCs w:val="24"/>
        </w:rPr>
        <w:t>”</w:t>
      </w:r>
      <w:r>
        <w:rPr>
          <w:rFonts w:hint="eastAsia" w:cs="宋体" w:asciiTheme="minorEastAsia" w:hAnsiTheme="minorEastAsia"/>
          <w:kern w:val="0"/>
          <w:sz w:val="24"/>
          <w:szCs w:val="24"/>
        </w:rPr>
        <w:t>进行网上备案。</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35.履约保证金</w:t>
      </w:r>
    </w:p>
    <w:p>
      <w:pPr>
        <w:autoSpaceDE w:val="0"/>
        <w:autoSpaceDN w:val="0"/>
        <w:spacing w:line="360" w:lineRule="auto"/>
        <w:ind w:firstLine="480" w:firstLineChars="200"/>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4"/>
        <w:spacing w:line="360" w:lineRule="auto"/>
        <w:ind w:firstLine="480" w:firstLineChars="200"/>
        <w:contextualSpacing/>
        <w:rPr>
          <w:rFonts w:hAnsi="宋体" w:cs="仿宋_GB2312"/>
          <w:szCs w:val="24"/>
          <w:lang w:val="zh-CN"/>
        </w:rPr>
      </w:pPr>
      <w:r>
        <w:rPr>
          <w:rFonts w:hint="eastAsia" w:hAnsi="宋体" w:cs="仿宋_GB2312"/>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82" w:firstLineChars="200"/>
        <w:contextualSpacing/>
        <w:rPr>
          <w:rFonts w:cs="仿宋_GB2312" w:asciiTheme="minorEastAsia" w:hAnsiTheme="minorEastAsia"/>
          <w:b/>
          <w:szCs w:val="24"/>
          <w:lang w:val="zh-CN"/>
        </w:rPr>
      </w:pPr>
      <w:r>
        <w:rPr>
          <w:rFonts w:hint="eastAsia" w:hAnsi="宋体" w:cs="仿宋_GB2312"/>
          <w:b/>
          <w:szCs w:val="24"/>
          <w:lang w:val="zh-CN"/>
        </w:rPr>
        <w:t>二、</w:t>
      </w:r>
      <w:r>
        <w:rPr>
          <w:rFonts w:hint="eastAsia" w:cs="仿宋_GB2312" w:asciiTheme="minorEastAsia" w:hAnsiTheme="minorEastAsia"/>
          <w:b/>
          <w:szCs w:val="24"/>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（一）专门面向中小企业预留采购份额</w:t>
      </w:r>
    </w:p>
    <w:p>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（二）非专门面向中小企业预留采购份额</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cs="仿宋_GB2312" w:asciiTheme="minorEastAsia" w:hAnsiTheme="minorEastAsia"/>
          <w:sz w:val="24"/>
          <w:szCs w:val="24"/>
        </w:rPr>
        <w:t>20%（10%-20%）</w:t>
      </w:r>
      <w:r>
        <w:rPr>
          <w:rFonts w:hint="eastAsia" w:cs="仿宋_GB2312" w:asciiTheme="minorEastAsia" w:hAnsiTheme="minorEastAsia"/>
          <w:sz w:val="24"/>
          <w:szCs w:val="24"/>
        </w:rPr>
        <w:t>的扣除，用扣除后的价格参与评审。</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ind w:firstLine="2088" w:firstLineChars="6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asciiTheme="minorEastAsia" w:hAnsiTheme="minorEastAsia" w:eastAsiaTheme="minorEastAsia"/>
          <w:bCs/>
          <w:szCs w:val="24"/>
        </w:rPr>
      </w:pPr>
      <w:r>
        <w:rPr>
          <w:rFonts w:cs="仿宋_GB2312" w:asciiTheme="minorEastAsia" w:hAnsiTheme="minorEastAsia" w:eastAsiaTheme="minorEastAsia"/>
          <w:b/>
          <w:szCs w:val="24"/>
          <w:lang w:val="zh-CN"/>
        </w:rPr>
        <w:t>一、资格审查</w:t>
      </w:r>
    </w:p>
    <w:p>
      <w:pPr>
        <w:spacing w:line="360" w:lineRule="auto"/>
        <w:ind w:right="420" w:rightChars="200"/>
        <w:contextualSpacing/>
        <w:rPr>
          <w:rFonts w:cs="仿宋_GB2312" w:asciiTheme="minorEastAsia" w:hAnsiTheme="minorEastAsia"/>
          <w:sz w:val="24"/>
          <w:szCs w:val="24"/>
          <w:lang w:val="zh-CN"/>
        </w:rPr>
      </w:pPr>
      <w:r>
        <w:rPr>
          <w:rFonts w:hint="eastAsia" w:asciiTheme="minorEastAsia" w:hAnsiTheme="minorEastAsia"/>
          <w:bCs/>
          <w:sz w:val="24"/>
          <w:szCs w:val="24"/>
        </w:rPr>
        <w:t>（一）询价小组依法对供应商资格进行审查</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确定符合资格的供应商不少于3家，将</w:t>
      </w:r>
      <w:r>
        <w:rPr>
          <w:rFonts w:ascii="ˎ̥" w:hAnsi="ˎ̥"/>
          <w:sz w:val="24"/>
          <w:szCs w:val="24"/>
        </w:rPr>
        <w:t>对响应文件的有效性、完整性和响应程度进行审查</w:t>
      </w:r>
      <w:r>
        <w:rPr>
          <w:rFonts w:hint="eastAsia" w:ascii="ˎ̥" w:hAnsi="ˎ̥"/>
          <w:sz w:val="24"/>
          <w:szCs w:val="24"/>
        </w:rPr>
        <w:t>并对响应文件进行评审</w:t>
      </w:r>
      <w:r>
        <w:rPr>
          <w:rFonts w:hint="eastAsia" w:cs="仿宋_GB2312" w:asciiTheme="minorEastAsia" w:hAnsiTheme="minorEastAsia"/>
          <w:sz w:val="24"/>
          <w:szCs w:val="24"/>
          <w:lang w:val="zh-CN"/>
        </w:rPr>
        <w:t>。</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1"/>
        <w:gridCol w:w="6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2121"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2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1</w:t>
            </w:r>
          </w:p>
        </w:tc>
        <w:tc>
          <w:tcPr>
            <w:tcW w:w="2121"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投标函</w:t>
            </w:r>
          </w:p>
        </w:tc>
        <w:tc>
          <w:tcPr>
            <w:tcW w:w="6243" w:type="dxa"/>
            <w:vAlign w:val="center"/>
          </w:tcPr>
          <w:p>
            <w:pPr>
              <w:spacing w:line="360" w:lineRule="auto"/>
              <w:rPr>
                <w:rFonts w:asciiTheme="minorEastAsia" w:hAnsiTheme="minorEastAsia"/>
                <w:b/>
                <w:sz w:val="24"/>
                <w:szCs w:val="24"/>
              </w:rPr>
            </w:pPr>
            <w:r>
              <w:rPr>
                <w:rFonts w:hint="eastAsia" w:ascii="宋体" w:hAnsi="宋体" w:cs="微软雅黑"/>
                <w:bCs/>
                <w:sz w:val="24"/>
                <w:szCs w:val="24"/>
              </w:rPr>
              <w:t>参考招标文件第八章4.1格式填写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2</w:t>
            </w:r>
          </w:p>
        </w:tc>
        <w:tc>
          <w:tcPr>
            <w:tcW w:w="2121"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pPr>
              <w:spacing w:line="360" w:lineRule="auto"/>
              <w:rPr>
                <w:rFonts w:asciiTheme="minorEastAsia" w:hAnsiTheme="minorEastAsia"/>
                <w:b/>
                <w:sz w:val="24"/>
                <w:szCs w:val="24"/>
              </w:rPr>
            </w:pPr>
            <w:r>
              <w:rPr>
                <w:rFonts w:hint="eastAsia" w:asciiTheme="minorEastAsia" w:hAnsiTheme="minorEastAsia"/>
                <w:b/>
                <w:sz w:val="24"/>
                <w:szCs w:val="24"/>
              </w:rPr>
              <w:t>织的营业执照等证明文件，自然人的身份证明</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pPr>
              <w:spacing w:line="360" w:lineRule="auto"/>
              <w:rPr>
                <w:rFonts w:ascii="宋体" w:hAnsi="宋体" w:cs="微软雅黑"/>
                <w:bCs/>
                <w:sz w:val="24"/>
                <w:szCs w:val="24"/>
              </w:rPr>
            </w:pPr>
            <w:r>
              <w:rPr>
                <w:rFonts w:hint="eastAsia" w:ascii="宋体" w:hAnsi="宋体" w:cs="微软雅黑"/>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3</w:t>
            </w:r>
          </w:p>
        </w:tc>
        <w:tc>
          <w:tcPr>
            <w:tcW w:w="2121" w:type="dxa"/>
            <w:vAlign w:val="center"/>
          </w:tcPr>
          <w:p>
            <w:pPr>
              <w:spacing w:line="360" w:lineRule="auto"/>
              <w:jc w:val="center"/>
              <w:rPr>
                <w:rFonts w:asciiTheme="minorEastAsia" w:hAnsiTheme="minorEastAsia"/>
                <w:b/>
                <w:sz w:val="22"/>
                <w:szCs w:val="24"/>
              </w:rPr>
            </w:pPr>
            <w:r>
              <w:rPr>
                <w:rFonts w:hint="eastAsia" w:asciiTheme="minorEastAsia" w:hAnsiTheme="minorEastAsia"/>
                <w:b/>
                <w:sz w:val="22"/>
                <w:szCs w:val="24"/>
              </w:rPr>
              <w:t>襄城县政府采购</w:t>
            </w:r>
          </w:p>
          <w:p>
            <w:pPr>
              <w:spacing w:line="360" w:lineRule="auto"/>
              <w:jc w:val="center"/>
              <w:rPr>
                <w:rFonts w:asciiTheme="minorEastAsia" w:hAnsiTheme="minorEastAsia"/>
                <w:b/>
                <w:sz w:val="24"/>
                <w:szCs w:val="24"/>
              </w:rPr>
            </w:pPr>
            <w:r>
              <w:rPr>
                <w:rFonts w:hint="eastAsia" w:asciiTheme="minorEastAsia" w:hAnsiTheme="minorEastAsia"/>
                <w:b/>
                <w:sz w:val="22"/>
                <w:szCs w:val="24"/>
              </w:rPr>
              <w:t>供应商信用承诺函</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按照招标文件第八章4</w:t>
            </w:r>
            <w:r>
              <w:rPr>
                <w:rFonts w:ascii="宋体" w:hAnsi="宋体" w:cs="微软雅黑"/>
                <w:bCs/>
                <w:sz w:val="24"/>
                <w:szCs w:val="24"/>
              </w:rPr>
              <w:t xml:space="preserve">.5 </w:t>
            </w:r>
            <w:r>
              <w:rPr>
                <w:rFonts w:hint="eastAsia" w:ascii="宋体" w:hAnsi="宋体" w:cs="微软雅黑"/>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4</w:t>
            </w:r>
          </w:p>
        </w:tc>
        <w:tc>
          <w:tcPr>
            <w:tcW w:w="2121" w:type="dxa"/>
            <w:vAlign w:val="center"/>
          </w:tcPr>
          <w:p>
            <w:pPr>
              <w:spacing w:line="360" w:lineRule="auto"/>
              <w:ind w:firstLine="361" w:firstLineChars="150"/>
              <w:rPr>
                <w:rFonts w:asciiTheme="minorEastAsia" w:hAnsiTheme="minorEastAsia"/>
                <w:b/>
                <w:sz w:val="24"/>
                <w:szCs w:val="24"/>
              </w:rPr>
            </w:pPr>
            <w:r>
              <w:rPr>
                <w:rFonts w:hint="eastAsia" w:asciiTheme="minorEastAsia" w:hAnsiTheme="minorEastAsia"/>
                <w:b/>
                <w:bCs/>
                <w:sz w:val="24"/>
                <w:szCs w:val="24"/>
              </w:rPr>
              <w:t>投标报价</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5</w:t>
            </w:r>
          </w:p>
        </w:tc>
        <w:tc>
          <w:tcPr>
            <w:tcW w:w="2121"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投标承诺函</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6</w:t>
            </w:r>
          </w:p>
        </w:tc>
        <w:tc>
          <w:tcPr>
            <w:tcW w:w="2121"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联合体协议</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7</w:t>
            </w:r>
          </w:p>
        </w:tc>
        <w:tc>
          <w:tcPr>
            <w:tcW w:w="2121"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投标人身份证明及授权</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pPr>
              <w:spacing w:line="360" w:lineRule="auto"/>
              <w:jc w:val="left"/>
              <w:rPr>
                <w:rFonts w:ascii="楷体" w:hAnsi="楷体" w:eastAsia="楷体"/>
                <w:bCs/>
                <w:sz w:val="24"/>
                <w:szCs w:val="24"/>
              </w:rPr>
            </w:pPr>
            <w:r>
              <w:rPr>
                <w:rFonts w:ascii="楷体" w:hAnsi="楷体" w:eastAsia="楷体"/>
                <w:bCs/>
                <w:sz w:val="24"/>
                <w:szCs w:val="24"/>
              </w:rPr>
              <w:t>59</w:t>
            </w:r>
            <w:r>
              <w:rPr>
                <w:rFonts w:hint="eastAsia" w:ascii="楷体" w:hAnsi="楷体" w:eastAsia="楷体"/>
                <w:bCs/>
                <w:sz w:val="24"/>
                <w:szCs w:val="24"/>
              </w:rPr>
              <w:t>的，法定代表人应与实际提交的“营业执照等证明文件”</w:t>
            </w:r>
          </w:p>
          <w:p>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pPr>
              <w:spacing w:line="360" w:lineRule="auto"/>
              <w:jc w:val="left"/>
              <w:rPr>
                <w:rFonts w:asciiTheme="minorEastAsia" w:hAnsiTheme="minorEastAsia"/>
                <w:bCs/>
                <w:sz w:val="24"/>
                <w:szCs w:val="24"/>
              </w:rPr>
            </w:pPr>
            <w:r>
              <w:rPr>
                <w:rFonts w:hint="eastAsia" w:ascii="楷体" w:hAnsi="楷体" w:eastAsia="楷体"/>
                <w:bCs/>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675"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8</w:t>
            </w:r>
          </w:p>
        </w:tc>
        <w:tc>
          <w:tcPr>
            <w:tcW w:w="2121"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单位负责人为同一人或者存在直接控股、管理关系的不同供应商，不得参加同一合同项下的政府采购活动</w:t>
            </w:r>
          </w:p>
        </w:tc>
        <w:tc>
          <w:tcPr>
            <w:tcW w:w="6243" w:type="dxa"/>
          </w:tcPr>
          <w:p>
            <w:pPr>
              <w:spacing w:line="360" w:lineRule="auto"/>
              <w:rPr>
                <w:rFonts w:cs="仿宋_GB2312" w:asciiTheme="minorEastAsia" w:hAnsiTheme="minorEastAsia"/>
                <w:bCs/>
                <w:color w:val="FF0000"/>
                <w:sz w:val="24"/>
                <w:szCs w:val="24"/>
              </w:rPr>
            </w:pPr>
            <w:r>
              <w:rPr>
                <w:rFonts w:hint="eastAsia" w:cs="仿宋_GB2312" w:asciiTheme="minorEastAsia" w:hAnsiTheme="minorEastAsia"/>
                <w:sz w:val="24"/>
                <w:szCs w:val="24"/>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9</w:t>
            </w:r>
          </w:p>
        </w:tc>
        <w:tc>
          <w:tcPr>
            <w:tcW w:w="2121"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243"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供应商提供未为本项目提供整体设计、规范编制或者项目管理、监理、检测等服务承诺函（承诺函格式自拟）。</w:t>
            </w:r>
          </w:p>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10</w:t>
            </w:r>
          </w:p>
        </w:tc>
        <w:tc>
          <w:tcPr>
            <w:tcW w:w="2121" w:type="dxa"/>
            <w:vAlign w:val="center"/>
          </w:tcPr>
          <w:p>
            <w:pPr>
              <w:spacing w:line="360" w:lineRule="auto"/>
              <w:rPr>
                <w:rFonts w:ascii="宋体" w:hAnsi="宋体" w:cs="宋体"/>
                <w:b/>
                <w:sz w:val="24"/>
                <w:szCs w:val="24"/>
              </w:rPr>
            </w:pPr>
            <w:r>
              <w:rPr>
                <w:rFonts w:hint="eastAsia" w:ascii="宋体" w:hAnsi="宋体" w:eastAsia="宋体" w:cs="宋体"/>
                <w:b/>
                <w:sz w:val="24"/>
                <w:szCs w:val="24"/>
              </w:rPr>
              <w:t>供应商须具备的特殊资质证书</w:t>
            </w:r>
          </w:p>
        </w:tc>
        <w:tc>
          <w:tcPr>
            <w:tcW w:w="6243" w:type="dxa"/>
          </w:tcPr>
          <w:p>
            <w:pPr>
              <w:spacing w:line="360" w:lineRule="auto"/>
              <w:ind w:firstLine="720" w:firstLineChars="300"/>
              <w:rPr>
                <w:rFonts w:cs="仿宋_GB2312" w:asciiTheme="minorEastAsia" w:hAnsiTheme="minorEastAsia"/>
                <w:sz w:val="24"/>
                <w:szCs w:val="24"/>
              </w:rPr>
            </w:pPr>
            <w:r>
              <w:rPr>
                <w:rFonts w:hint="eastAsia" w:cs="仿宋_GB2312" w:asciiTheme="minorEastAsia" w:hAnsiTheme="minorEastAsia"/>
                <w:sz w:val="24"/>
                <w:szCs w:val="24"/>
                <w:lang w:val="zh-CN"/>
              </w:rPr>
              <w:t>无</w:t>
            </w:r>
          </w:p>
        </w:tc>
      </w:tr>
    </w:tbl>
    <w:p>
      <w:pPr>
        <w:pStyle w:val="14"/>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二、评审</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（一）评审方法</w:t>
      </w:r>
    </w:p>
    <w:p>
      <w:pPr>
        <w:pStyle w:val="14"/>
        <w:spacing w:line="360" w:lineRule="auto"/>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从质量和服务均能满足采购文件实质性响应要求的供应商中，按照报价由低到高的顺序提出</w:t>
      </w:r>
      <w:r>
        <w:rPr>
          <w:rFonts w:cs="仿宋_GB2312" w:asciiTheme="minorEastAsia" w:hAnsiTheme="minorEastAsia" w:eastAsiaTheme="minorEastAsia"/>
          <w:szCs w:val="24"/>
          <w:lang w:val="zh-CN"/>
        </w:rPr>
        <w:t>3</w:t>
      </w:r>
      <w:r>
        <w:rPr>
          <w:rFonts w:hint="eastAsia" w:cs="仿宋_GB2312" w:asciiTheme="minorEastAsia" w:hAnsiTheme="minorEastAsia" w:eastAsiaTheme="minorEastAsia"/>
          <w:szCs w:val="24"/>
          <w:lang w:val="zh-CN"/>
        </w:rPr>
        <w:t>名成交候选人。根据规定</w:t>
      </w:r>
      <w:r>
        <w:rPr>
          <w:rFonts w:cs="仿宋_GB2312" w:asciiTheme="minorEastAsia" w:hAnsiTheme="minorEastAsia" w:eastAsiaTheme="minorEastAsia"/>
          <w:szCs w:val="24"/>
          <w:lang w:val="zh-CN"/>
        </w:rPr>
        <w:t>,</w:t>
      </w:r>
      <w:r>
        <w:rPr>
          <w:rFonts w:hint="eastAsia" w:cs="仿宋_GB2312" w:asciiTheme="minorEastAsia" w:hAnsiTheme="minorEastAsia" w:eastAsiaTheme="minorEastAsia"/>
          <w:szCs w:val="24"/>
          <w:lang w:val="zh-CN"/>
        </w:rPr>
        <w:t>采购人按照成交候选人排名顺序确定成交供应商。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pPr>
        <w:pStyle w:val="14"/>
        <w:spacing w:line="360" w:lineRule="auto"/>
        <w:ind w:firstLine="482" w:firstLineChars="200"/>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rPr>
        <w:t>（1）价格分计算</w:t>
      </w:r>
      <w:r>
        <w:rPr>
          <w:rFonts w:cs="仿宋_GB2312" w:asciiTheme="minorEastAsia" w:hAnsiTheme="minorEastAsia" w:eastAsiaTheme="minorEastAsia"/>
          <w:b/>
          <w:szCs w:val="24"/>
          <w:lang w:val="zh-CN"/>
        </w:rPr>
        <w:t>。</w:t>
      </w:r>
    </w:p>
    <w:p>
      <w:pPr>
        <w:pStyle w:val="14"/>
        <w:spacing w:line="360" w:lineRule="auto"/>
        <w:ind w:firstLine="480" w:firstLineChars="200"/>
        <w:contextualSpacing/>
        <w:jc w:val="left"/>
        <w:rPr>
          <w:rFonts w:cs="仿宋_GB2312" w:asciiTheme="minorEastAsia" w:hAnsiTheme="minorEastAsia"/>
          <w:szCs w:val="24"/>
        </w:rPr>
      </w:pPr>
      <w:r>
        <w:rPr>
          <w:rFonts w:cs="仿宋_GB2312" w:asciiTheme="minorEastAsia" w:hAnsiTheme="minorEastAsia"/>
          <w:szCs w:val="24"/>
        </w:rPr>
        <w:t>1</w:t>
      </w:r>
      <w:r>
        <w:rPr>
          <w:rFonts w:hint="eastAsia" w:cs="仿宋_GB2312" w:asciiTheme="minorEastAsia" w:hAnsiTheme="minorEastAsia"/>
          <w:szCs w:val="24"/>
        </w:rPr>
        <w:t>）如果本项目非专门面向中小企业采购，对符合《政府采购促进中小企业发展管理办法》</w:t>
      </w:r>
      <w:r>
        <w:rPr>
          <w:rFonts w:cs="仿宋_GB2312" w:asciiTheme="minorEastAsia" w:hAnsiTheme="minorEastAsia"/>
          <w:szCs w:val="24"/>
        </w:rPr>
        <w:t>(</w:t>
      </w:r>
      <w:r>
        <w:rPr>
          <w:rFonts w:hint="eastAsia" w:cs="仿宋_GB2312" w:asciiTheme="minorEastAsia" w:hAnsiTheme="minorEastAsia"/>
          <w:szCs w:val="24"/>
        </w:rPr>
        <w:t>财库〔</w:t>
      </w:r>
      <w:r>
        <w:rPr>
          <w:rFonts w:cs="仿宋_GB2312" w:asciiTheme="minorEastAsia" w:hAnsiTheme="minorEastAsia"/>
          <w:szCs w:val="24"/>
        </w:rPr>
        <w:t>2020</w:t>
      </w:r>
      <w:r>
        <w:rPr>
          <w:rFonts w:hint="eastAsia" w:cs="仿宋_GB2312" w:asciiTheme="minorEastAsia" w:hAnsiTheme="minorEastAsia"/>
          <w:szCs w:val="24"/>
        </w:rPr>
        <w:t>〕</w:t>
      </w:r>
      <w:r>
        <w:rPr>
          <w:rFonts w:cs="仿宋_GB2312" w:asciiTheme="minorEastAsia" w:hAnsiTheme="minorEastAsia"/>
          <w:szCs w:val="24"/>
        </w:rPr>
        <w:t xml:space="preserve">46 </w:t>
      </w:r>
      <w:r>
        <w:rPr>
          <w:rFonts w:hint="eastAsia" w:cs="仿宋_GB2312" w:asciiTheme="minorEastAsia" w:hAnsiTheme="minorEastAsia"/>
          <w:szCs w:val="24"/>
        </w:rPr>
        <w:t>号、《关于进一步加大政府采购支持中小企业力度的通知》（财库〔</w:t>
      </w:r>
      <w:r>
        <w:rPr>
          <w:rFonts w:cs="仿宋_GB2312" w:asciiTheme="minorEastAsia" w:hAnsiTheme="minorEastAsia"/>
          <w:szCs w:val="24"/>
        </w:rPr>
        <w:t>2022</w:t>
      </w:r>
      <w:r>
        <w:rPr>
          <w:rFonts w:hint="eastAsia" w:cs="仿宋_GB2312" w:asciiTheme="minorEastAsia" w:hAnsiTheme="minorEastAsia"/>
          <w:szCs w:val="24"/>
        </w:rPr>
        <w:t>〕</w:t>
      </w:r>
      <w:r>
        <w:rPr>
          <w:rFonts w:cs="仿宋_GB2312" w:asciiTheme="minorEastAsia" w:hAnsiTheme="minorEastAsia"/>
          <w:szCs w:val="24"/>
        </w:rPr>
        <w:t xml:space="preserve">19 </w:t>
      </w:r>
      <w:r>
        <w:rPr>
          <w:rFonts w:hint="eastAsia" w:cs="仿宋_GB2312" w:asciiTheme="minorEastAsia" w:hAnsiTheme="minorEastAsia"/>
          <w:szCs w:val="24"/>
        </w:rPr>
        <w:t>号）规定的小微企业报价给予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的扣除，用扣除后的价格参与评审。以联合体形式参加政府采购活动，</w:t>
      </w:r>
    </w:p>
    <w:p>
      <w:pPr>
        <w:pStyle w:val="14"/>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Cs w:val="24"/>
        </w:rPr>
        <w:t>30%</w:t>
      </w:r>
      <w:r>
        <w:rPr>
          <w:rFonts w:hint="eastAsia" w:cs="仿宋_GB2312" w:asciiTheme="minorEastAsia" w:hAnsiTheme="minorEastAsia"/>
          <w:szCs w:val="24"/>
        </w:rPr>
        <w:t>以上的，对联合体或者大中型企业的报价给予</w:t>
      </w:r>
      <w:r>
        <w:rPr>
          <w:rFonts w:cs="仿宋_GB2312" w:asciiTheme="minorEastAsia" w:hAnsiTheme="minorEastAsia"/>
          <w:szCs w:val="24"/>
        </w:rPr>
        <w:t>4%-6%</w:t>
      </w:r>
      <w:r>
        <w:rPr>
          <w:rFonts w:hint="eastAsia" w:cs="仿宋_GB2312" w:asciiTheme="minorEastAsia" w:hAnsiTheme="minor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14"/>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小型和微型企业不包含民办非企业单位。</w:t>
      </w:r>
    </w:p>
    <w:p>
      <w:pPr>
        <w:pStyle w:val="14"/>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szCs w:val="24"/>
        </w:rPr>
        <w:t>2</w:t>
      </w:r>
      <w:r>
        <w:rPr>
          <w:rFonts w:hint="eastAsia" w:cs="仿宋_GB2312" w:asciiTheme="minorEastAsia" w:hAnsiTheme="minorEastAsia"/>
          <w:szCs w:val="24"/>
        </w:rPr>
        <w:t>）对监狱企业价格给予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的扣除，用扣除后的价格参与评审。监狱企业应当提供由省级以</w:t>
      </w:r>
      <w:r>
        <w:rPr>
          <w:rFonts w:hint="eastAsia" w:cs="仿宋_GB2312" w:asciiTheme="minorEastAsia" w:hAnsiTheme="minorEastAsia" w:eastAsiaTheme="minorEastAsia"/>
          <w:szCs w:val="24"/>
        </w:rPr>
        <w:t>上监狱管理局、戒毒管理局</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含新疆生产建设兵团</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出具的属于监狱企业的证明文件。</w:t>
      </w:r>
    </w:p>
    <w:p>
      <w:pPr>
        <w:pStyle w:val="14"/>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eastAsiaTheme="minorEastAsia"/>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szCs w:val="24"/>
        </w:rPr>
        <w:t>20</w:t>
      </w:r>
      <w:r>
        <w:rPr>
          <w:rFonts w:cs="仿宋_GB2312" w:asciiTheme="minorEastAsia" w:hAnsiTheme="minorEastAsia" w:eastAsiaTheme="minorEastAsia"/>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落实政府采购政策计算报价</w:t>
      </w:r>
    </w:p>
    <w:tbl>
      <w:tblPr>
        <w:tblStyle w:val="2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非联合体供应商</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hint="eastAsia" w:ascii="宋体" w:hAnsi="宋体"/>
                <w:sz w:val="24"/>
                <w:szCs w:val="24"/>
                <w:lang w:val="en-GB"/>
              </w:rPr>
              <w:t>×(1-</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t>▁</w:t>
            </w:r>
            <w:r>
              <w:rPr>
                <w:rFonts w:hint="eastAsia" w:ascii="宋体" w:hAnsi="宋体"/>
                <w:sz w:val="24"/>
                <w:szCs w:val="24"/>
              </w:rPr>
              <w:t>%</w:t>
            </w:r>
          </w:p>
        </w:tc>
        <w:tc>
          <w:tcPr>
            <w:tcW w:w="2835" w:type="dxa"/>
            <w:shd w:val="clear" w:color="auto" w:fill="auto"/>
            <w:vAlign w:val="center"/>
          </w:tcPr>
          <w:p>
            <w:pPr>
              <w:jc w:val="center"/>
              <w:rPr>
                <w:rFonts w:ascii="宋体" w:hAnsi="宋体"/>
                <w:b/>
                <w:sz w:val="24"/>
                <w:szCs w:val="24"/>
                <w:lang w:val="en-GB"/>
              </w:rPr>
            </w:pPr>
            <w:r>
              <w:rPr>
                <w:rFonts w:hint="eastAsia" w:ascii="宋体" w:hAnsi="宋体"/>
                <w:sz w:val="24"/>
                <w:szCs w:val="24"/>
                <w:lang w:val="en-GB"/>
              </w:rPr>
              <w:t>评审价格＝响应报价×</w:t>
            </w:r>
            <w:r>
              <w:rPr>
                <w:rFonts w:hint="eastAsia" w:ascii="宋体" w:hAnsi="宋体"/>
                <w:sz w:val="24"/>
                <w:szCs w:val="24"/>
              </w:rPr>
              <w:t>(</w:t>
            </w:r>
            <w:r>
              <w:rPr>
                <w:rFonts w:hint="eastAsia" w:ascii="宋体" w:hAnsi="宋体"/>
                <w:sz w:val="24"/>
                <w:szCs w:val="24"/>
                <w:lang w:val="en-GB"/>
              </w:rPr>
              <w:t>1-</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w:t>
            </w:r>
            <w:r>
              <w:rPr>
                <w:rFonts w:hint="eastAsia" w:cs="仿宋_GB2312" w:asciiTheme="minorEastAsia" w:hAnsiTheme="minorEastAsia"/>
                <w:sz w:val="24"/>
                <w:szCs w:val="24"/>
                <w:lang w:val="zh-CN"/>
              </w:rPr>
              <w:t>询价小组审查、评价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响应文件符合询价文件实质性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进行了政策性价格扣除后，按照报价由低到高的顺序提出3名成交候选人。</w:t>
            </w:r>
          </w:p>
        </w:tc>
      </w:tr>
    </w:tbl>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备注：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bCs/>
          <w:sz w:val="24"/>
          <w:szCs w:val="24"/>
          <w:lang w:val="en-GB"/>
        </w:rPr>
      </w:pPr>
      <w:r>
        <w:rPr>
          <w:rFonts w:hint="eastAsia" w:cs="仿宋_GB2312" w:asciiTheme="minorEastAsia" w:hAnsiTheme="minorEastAsia"/>
          <w:sz w:val="24"/>
          <w:szCs w:val="24"/>
          <w:lang w:val="zh-CN"/>
        </w:rPr>
        <w:t>d、残疾人福利性单位属于小型、微型企业的，不重复享受政策</w:t>
      </w:r>
      <w:r>
        <w:rPr>
          <w:rFonts w:hint="eastAsia" w:ascii="宋体" w:hAnsi="宋体"/>
          <w:bCs/>
          <w:sz w:val="24"/>
          <w:szCs w:val="24"/>
          <w:lang w:val="en-GB"/>
        </w:rPr>
        <w:t>。</w:t>
      </w:r>
    </w:p>
    <w:p>
      <w:pPr>
        <w:spacing w:line="360" w:lineRule="auto"/>
        <w:ind w:firstLine="480" w:firstLineChars="200"/>
        <w:rPr>
          <w:rFonts w:cs="仿宋_GB2312" w:asciiTheme="minorEastAsia" w:hAnsiTheme="minorEastAsia"/>
          <w:sz w:val="24"/>
          <w:szCs w:val="24"/>
          <w:lang w:val="zh-CN"/>
        </w:rPr>
      </w:pPr>
      <w:r>
        <w:rPr>
          <w:rFonts w:cs="仿宋_GB2312" w:asciiTheme="minorEastAsia" w:hAnsiTheme="minorEastAsia"/>
          <w:sz w:val="24"/>
          <w:szCs w:val="24"/>
          <w:lang w:val="zh-CN"/>
        </w:rPr>
        <w:t>E</w:t>
      </w:r>
      <w:r>
        <w:rPr>
          <w:rFonts w:hint="eastAsia" w:cs="仿宋_GB2312" w:asciiTheme="minorEastAsia" w:hAnsiTheme="minorEastAsia"/>
          <w:sz w:val="24"/>
          <w:szCs w:val="24"/>
          <w:lang w:val="zh-CN"/>
        </w:rPr>
        <w:t>、小型和微型企业不包括民办非企业单位。</w:t>
      </w:r>
    </w:p>
    <w:p>
      <w:pPr>
        <w:pStyle w:val="14"/>
        <w:rPr>
          <w:rFonts w:cs="仿宋_GB2312" w:asciiTheme="minorEastAsia" w:hAnsiTheme="minorEastAsia"/>
          <w:b/>
          <w:szCs w:val="24"/>
        </w:rPr>
      </w:pPr>
      <w:r>
        <w:rPr>
          <w:rFonts w:hint="eastAsia" w:asciiTheme="minorEastAsia" w:hAnsiTheme="minorEastAsia" w:eastAsiaTheme="minorEastAsia"/>
          <w:b/>
          <w:szCs w:val="24"/>
        </w:rPr>
        <w:t>（2）、</w:t>
      </w:r>
      <w:r>
        <w:rPr>
          <w:rFonts w:cs="仿宋_GB2312" w:asciiTheme="minorEastAsia" w:hAnsiTheme="minorEastAsia"/>
          <w:b/>
          <w:szCs w:val="24"/>
        </w:rPr>
        <w:t>信息产品要求</w:t>
      </w:r>
    </w:p>
    <w:p>
      <w:pPr>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《信息安全产品强制性认证目录》内的产品应提供由中国信息安全认证中心按国家标准认证颁发的有效认证证书。</w:t>
      </w:r>
    </w:p>
    <w:p>
      <w:pPr>
        <w:pStyle w:val="14"/>
        <w:spacing w:line="360" w:lineRule="auto"/>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（3）强制采购节能产品和优先采购节能产品、优先采购环保产品</w:t>
      </w:r>
    </w:p>
    <w:p>
      <w:pPr>
        <w:pStyle w:val="14"/>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1）对《节能产品政府采购品目清单》所列的政府强制采购节能产品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投标人所投其他产品若属于《节能产品政府采购品目清单》优先采购产品，</w:t>
      </w:r>
      <w:r>
        <w:rPr>
          <w:rFonts w:hint="eastAsia" w:cs="仿宋_GB2312" w:asciiTheme="minorEastAsia" w:hAnsiTheme="minorEastAsia"/>
          <w:szCs w:val="24"/>
          <w:lang w:val="zh-CN"/>
        </w:rPr>
        <w:t>投标文件中应提供</w:t>
      </w:r>
      <w:r>
        <w:rPr>
          <w:rFonts w:hint="eastAsia" w:cs="仿宋_GB2312" w:asciiTheme="minorEastAsia" w:hAnsiTheme="minorEastAsia" w:eastAsiaTheme="minorEastAsia"/>
          <w:szCs w:val="24"/>
          <w:lang w:val="zh-CN"/>
        </w:rPr>
        <w:t>具有国家确定的认证机构出具的、处于有效期之内的节能产品认证证书</w:t>
      </w:r>
      <w:r>
        <w:rPr>
          <w:rFonts w:hint="eastAsia" w:cs="仿宋_GB2312" w:asciiTheme="minorEastAsia" w:hAnsiTheme="minorEastAsia"/>
          <w:szCs w:val="24"/>
          <w:lang w:val="zh-CN"/>
        </w:rPr>
        <w:t>，评标委员会根据本项目评标标准予以判定并赋分。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投标人所投产品若属于《环境标志产品政府采购品目清单》内产品，投标文件中应提供</w:t>
      </w:r>
      <w:r>
        <w:rPr>
          <w:rFonts w:hint="eastAsia" w:cs="仿宋_GB2312" w:asciiTheme="minorEastAsia" w:hAnsiTheme="minorEastAsia" w:eastAsiaTheme="minorEastAsia"/>
          <w:szCs w:val="24"/>
          <w:lang w:val="zh-CN"/>
        </w:rPr>
        <w:t>具有国家确定的认证机构出具的、处于有效期之内的环境标志产品认证证书</w:t>
      </w:r>
      <w:r>
        <w:rPr>
          <w:rFonts w:hint="eastAsia" w:cs="仿宋_GB2312" w:asciiTheme="minorEastAsia" w:hAnsiTheme="minorEastAsia"/>
          <w:szCs w:val="24"/>
          <w:lang w:val="zh-CN"/>
        </w:rPr>
        <w:t>，</w:t>
      </w:r>
      <w:r>
        <w:rPr>
          <w:rFonts w:hint="eastAsia" w:cs="仿宋_GB2312" w:asciiTheme="minorEastAsia" w:hAnsiTheme="minorEastAsia" w:eastAsiaTheme="minorEastAsia"/>
          <w:szCs w:val="24"/>
          <w:lang w:val="zh-CN"/>
        </w:rPr>
        <w:t>评标委员会根据本项目评标标准予以判定并赋分。</w:t>
      </w:r>
    </w:p>
    <w:p>
      <w:pPr>
        <w:pStyle w:val="14"/>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三、询价小组编写评审报告。</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wordWrap w:val="0"/>
        <w:autoSpaceDE w:val="0"/>
        <w:autoSpaceDN w:val="0"/>
        <w:spacing w:line="360" w:lineRule="auto"/>
        <w:contextualSpacing/>
        <w:rPr>
          <w:rFonts w:cs="宋体" w:asciiTheme="minorEastAsia" w:hAnsiTheme="minorEastAsia"/>
          <w:kern w:val="0"/>
          <w:sz w:val="24"/>
          <w:szCs w:val="24"/>
        </w:rPr>
      </w:pPr>
      <w:r>
        <w:rPr>
          <w:rFonts w:hint="eastAsia" w:ascii="楷体" w:hAnsi="楷体" w:eastAsia="楷体" w:cs="仿宋_GB2312"/>
          <w:sz w:val="24"/>
          <w:szCs w:val="24"/>
          <w:lang w:val="zh-CN"/>
        </w:rPr>
        <w:t>注：评审专家应严格按照要求查看“硬件特征码”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5"/>
        <w:spacing w:before="75" w:after="75"/>
        <w:rPr>
          <w:rFonts w:ascii="微软雅黑" w:hAnsi="微软雅黑" w:eastAsia="微软雅黑"/>
          <w:sz w:val="27"/>
          <w:szCs w:val="27"/>
        </w:rPr>
      </w:pPr>
      <w:r>
        <w:rPr>
          <w:rFonts w:ascii="宋体" w:hAnsi="宋体" w:eastAsia="微软雅黑"/>
          <w:u w:val="single"/>
        </w:rPr>
        <w:t> </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5"/>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5"/>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5"/>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5"/>
        <w:spacing w:before="75" w:after="75"/>
        <w:rPr>
          <w:rFonts w:asciiTheme="minorEastAsia" w:hAnsiTheme="minorEastAsia" w:eastAsiaTheme="minorEastAsia"/>
          <w:sz w:val="21"/>
          <w:szCs w:val="21"/>
        </w:rPr>
      </w:pP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5"/>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5"/>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2349" w:firstLineChars="65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rPr>
          <w:rStyle w:val="37"/>
          <w:rFonts w:cs="宋体" w:asciiTheme="majorEastAsia" w:hAnsiTheme="majorEastAsia" w:eastAsiaTheme="majorEastAsia"/>
          <w:sz w:val="36"/>
          <w:szCs w:val="36"/>
        </w:rPr>
      </w:pPr>
      <w:r>
        <w:rPr>
          <w:rFonts w:hint="eastAsia" w:cs="宋体" w:asciiTheme="majorEastAsia" w:hAnsiTheme="majorEastAsia" w:eastAsiaTheme="majorEastAsia"/>
          <w:b/>
          <w:kern w:val="0"/>
          <w:sz w:val="36"/>
          <w:szCs w:val="36"/>
        </w:rPr>
        <w:t xml:space="preserve">一、封面                         </w:t>
      </w:r>
    </w:p>
    <w:p>
      <w:pPr>
        <w:jc w:val="left"/>
        <w:rPr>
          <w:rStyle w:val="37"/>
          <w:rFonts w:ascii="宋体" w:hAnsi="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（项目名称）标段</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询价响应文件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pStyle w:val="26"/>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asciiTheme="minorEastAsia" w:hAnsiTheme="minorEastAsia"/>
          <w:szCs w:val="21"/>
          <w:u w:val="single"/>
        </w:rPr>
        <w:t>    </w:t>
      </w:r>
      <w:r>
        <w:rPr>
          <w:rFonts w:hint="eastAsia" w:ascii="宋体" w:hAnsi="宋体" w:cs="微软雅黑"/>
          <w:sz w:val="28"/>
          <w:szCs w:val="28"/>
        </w:rPr>
        <w:t>（签字或加盖姓名章）</w:t>
      </w:r>
    </w:p>
    <w:p>
      <w:pPr>
        <w:pStyle w:val="26"/>
        <w:ind w:firstLine="340"/>
      </w:pPr>
    </w:p>
    <w:p>
      <w:pPr>
        <w:ind w:firstLine="3360" w:firstLineChars="1200"/>
        <w:rPr>
          <w:rFonts w:ascii="宋体" w:hAnsi="宋体" w:cs="微软雅黑"/>
          <w:sz w:val="28"/>
          <w:szCs w:val="28"/>
        </w:rPr>
      </w:pPr>
      <w:r>
        <w:rPr>
          <w:rFonts w:hint="eastAsia" w:ascii="宋体" w:hAnsi="宋体" w:cs="微软雅黑"/>
          <w:sz w:val="28"/>
          <w:szCs w:val="28"/>
        </w:rPr>
        <w:t>年   月   日</w:t>
      </w:r>
    </w:p>
    <w:p>
      <w:pPr>
        <w:pStyle w:val="6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二、投标人应答索引表</w:t>
      </w:r>
    </w:p>
    <w:tbl>
      <w:tblPr>
        <w:tblStyle w:val="28"/>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7"/>
        <w:gridCol w:w="2934"/>
        <w:gridCol w:w="1401"/>
        <w:gridCol w:w="1923"/>
        <w:gridCol w:w="17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2214" w:type="pct"/>
            <w:gridSpan w:val="2"/>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773" w:type="pct"/>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061" w:type="pct"/>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952" w:type="pct"/>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214" w:type="pct"/>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773" w:type="pct"/>
            <w:vAlign w:val="center"/>
          </w:tcPr>
          <w:p>
            <w:pPr>
              <w:snapToGrid w:val="0"/>
              <w:spacing w:line="400" w:lineRule="exact"/>
              <w:jc w:val="center"/>
              <w:rPr>
                <w:rFonts w:ascii="宋体" w:hAnsi="宋体" w:cs="微软雅黑"/>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773" w:type="pct"/>
            <w:vAlign w:val="center"/>
          </w:tcPr>
          <w:p>
            <w:pPr>
              <w:snapToGrid w:val="0"/>
              <w:spacing w:line="400" w:lineRule="exact"/>
              <w:jc w:val="center"/>
              <w:rPr>
                <w:rFonts w:ascii="宋体" w:hAnsi="宋体" w:cs="微软雅黑"/>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投标函</w:t>
            </w:r>
          </w:p>
        </w:tc>
        <w:tc>
          <w:tcPr>
            <w:tcW w:w="773" w:type="pct"/>
            <w:vAlign w:val="center"/>
          </w:tcPr>
          <w:p>
            <w:pPr>
              <w:snapToGrid w:val="0"/>
              <w:spacing w:line="400" w:lineRule="exact"/>
              <w:jc w:val="center"/>
              <w:rPr>
                <w:rFonts w:ascii="宋体" w:hAnsi="宋体" w:cs="微软雅黑"/>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w:t>
            </w:r>
            <w:r>
              <w:rPr>
                <w:rFonts w:hAnsi="宋体"/>
                <w:kern w:val="0"/>
                <w:sz w:val="21"/>
                <w:szCs w:val="21"/>
              </w:rPr>
              <w:t>资</w:t>
            </w:r>
            <w:r>
              <w:rPr>
                <w:rFonts w:hint="eastAsia" w:hAnsi="宋体"/>
                <w:kern w:val="0"/>
                <w:sz w:val="21"/>
                <w:szCs w:val="21"/>
              </w:rPr>
              <w:t>格</w:t>
            </w:r>
            <w:r>
              <w:rPr>
                <w:rFonts w:hAnsi="宋体"/>
                <w:kern w:val="0"/>
                <w:sz w:val="21"/>
                <w:szCs w:val="21"/>
              </w:rPr>
              <w:t>证</w:t>
            </w:r>
            <w:r>
              <w:rPr>
                <w:rFonts w:hint="eastAsia" w:hAnsi="宋体"/>
                <w:kern w:val="0"/>
                <w:sz w:val="21"/>
                <w:szCs w:val="21"/>
              </w:rPr>
              <w:t>明</w:t>
            </w:r>
            <w:r>
              <w:rPr>
                <w:rFonts w:hAnsi="宋体"/>
                <w:kern w:val="0"/>
                <w:sz w:val="21"/>
                <w:szCs w:val="21"/>
              </w:rPr>
              <w:t>书</w:t>
            </w:r>
          </w:p>
        </w:tc>
        <w:tc>
          <w:tcPr>
            <w:tcW w:w="773" w:type="pct"/>
            <w:vAlign w:val="center"/>
          </w:tcPr>
          <w:p>
            <w:pPr>
              <w:snapToGrid w:val="0"/>
              <w:spacing w:line="400" w:lineRule="exact"/>
              <w:jc w:val="center"/>
              <w:rPr>
                <w:rFonts w:ascii="宋体" w:hAnsi="宋体" w:cs="微软雅黑"/>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773" w:type="pct"/>
            <w:vAlign w:val="center"/>
          </w:tcPr>
          <w:p>
            <w:pPr>
              <w:snapToGrid w:val="0"/>
              <w:spacing w:line="400" w:lineRule="exact"/>
              <w:jc w:val="center"/>
              <w:rPr>
                <w:rFonts w:ascii="宋体" w:hAnsi="宋体" w:cs="微软雅黑"/>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投标承诺函</w:t>
            </w:r>
          </w:p>
        </w:tc>
        <w:tc>
          <w:tcPr>
            <w:tcW w:w="773" w:type="pct"/>
            <w:vAlign w:val="center"/>
          </w:tcPr>
          <w:p>
            <w:pPr>
              <w:snapToGrid w:val="0"/>
              <w:spacing w:line="400" w:lineRule="exact"/>
              <w:jc w:val="center"/>
              <w:rPr>
                <w:rFonts w:ascii="宋体" w:hAnsi="宋体" w:cs="微软雅黑"/>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襄城县政府采购供应商信用承诺函</w:t>
            </w:r>
          </w:p>
        </w:tc>
        <w:tc>
          <w:tcPr>
            <w:tcW w:w="773" w:type="pct"/>
            <w:vAlign w:val="center"/>
          </w:tcPr>
          <w:p>
            <w:pPr>
              <w:snapToGrid w:val="0"/>
              <w:spacing w:line="400" w:lineRule="exact"/>
              <w:jc w:val="center"/>
              <w:rPr>
                <w:rFonts w:ascii="宋体" w:hAnsi="宋体" w:cs="微软雅黑"/>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供应商须具备的特殊资质证书</w:t>
            </w:r>
          </w:p>
        </w:tc>
        <w:tc>
          <w:tcPr>
            <w:tcW w:w="773" w:type="pct"/>
            <w:vAlign w:val="center"/>
          </w:tcPr>
          <w:p>
            <w:pPr>
              <w:snapToGrid w:val="0"/>
              <w:spacing w:line="400" w:lineRule="exact"/>
              <w:jc w:val="center"/>
              <w:rPr>
                <w:rFonts w:ascii="宋体" w:hAnsi="宋体" w:cs="微软雅黑"/>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联合体协议</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spacing w:line="320" w:lineRule="exact"/>
              <w:rPr>
                <w:rFonts w:hAnsi="宋体"/>
                <w:kern w:val="0"/>
                <w:sz w:val="21"/>
                <w:szCs w:val="21"/>
              </w:rPr>
            </w:pPr>
            <w:r>
              <w:rPr>
                <w:rFonts w:hint="eastAsia" w:hAnsi="宋体"/>
                <w:kern w:val="0"/>
                <w:sz w:val="21"/>
                <w:szCs w:val="21"/>
              </w:rPr>
              <w:t>投标人与参加本项目投标的其他供应商之间，单位负责人不为同一人并且不存在直接控股、管理关系承诺函</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autoSpaceDE w:val="0"/>
              <w:autoSpaceDN w:val="0"/>
              <w:adjustRightInd w:val="0"/>
              <w:jc w:val="left"/>
              <w:rPr>
                <w:rFonts w:hAnsi="宋体" w:eastAsia="宋体"/>
                <w:kern w:val="0"/>
                <w:szCs w:val="21"/>
              </w:rPr>
            </w:pPr>
            <w:r>
              <w:rPr>
                <w:rFonts w:hint="eastAsia" w:hAnsi="宋体" w:eastAsia="宋体"/>
                <w:kern w:val="0"/>
                <w:szCs w:val="21"/>
              </w:rPr>
              <w:t>投标人未为本项目提供整体设计、规范</w:t>
            </w:r>
          </w:p>
          <w:p>
            <w:pPr>
              <w:autoSpaceDE w:val="0"/>
              <w:autoSpaceDN w:val="0"/>
              <w:adjustRightInd w:val="0"/>
              <w:jc w:val="left"/>
              <w:rPr>
                <w:rFonts w:hAnsi="宋体" w:eastAsia="宋体"/>
                <w:kern w:val="0"/>
                <w:szCs w:val="21"/>
              </w:rPr>
            </w:pPr>
            <w:r>
              <w:rPr>
                <w:rFonts w:hint="eastAsia" w:hAnsi="宋体" w:eastAsia="宋体"/>
                <w:kern w:val="0"/>
                <w:szCs w:val="21"/>
              </w:rPr>
              <w:t>编制或者项目管理、监理、检测等服务</w:t>
            </w:r>
          </w:p>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承诺函</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投标分项报价表</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技术规格偏离表</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技术方案（实施方案）</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tcBorders>
              <w:top w:val="double" w:color="auto" w:sz="4" w:space="0"/>
            </w:tcBorders>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售后服务方案</w:t>
            </w:r>
          </w:p>
        </w:tc>
        <w:tc>
          <w:tcPr>
            <w:tcW w:w="773" w:type="pct"/>
            <w:tcBorders>
              <w:top w:val="double" w:color="auto" w:sz="4" w:space="0"/>
            </w:tcBorders>
            <w:vAlign w:val="center"/>
          </w:tcPr>
          <w:p>
            <w:pPr>
              <w:jc w:val="center"/>
              <w:rPr>
                <w:szCs w:val="21"/>
              </w:rPr>
            </w:pPr>
          </w:p>
        </w:tc>
        <w:tc>
          <w:tcPr>
            <w:tcW w:w="1061" w:type="pct"/>
            <w:tcBorders>
              <w:top w:val="double" w:color="auto" w:sz="4" w:space="0"/>
            </w:tcBorders>
            <w:vAlign w:val="center"/>
          </w:tcPr>
          <w:p>
            <w:pPr>
              <w:snapToGrid w:val="0"/>
              <w:spacing w:line="400" w:lineRule="exact"/>
              <w:rPr>
                <w:rFonts w:ascii="宋体" w:hAnsi="宋体" w:cs="微软雅黑"/>
                <w:szCs w:val="21"/>
              </w:rPr>
            </w:pPr>
          </w:p>
        </w:tc>
        <w:tc>
          <w:tcPr>
            <w:tcW w:w="952" w:type="pct"/>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业绩情况表</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政府强制采购节能产品品目清单情况</w:t>
            </w:r>
          </w:p>
        </w:tc>
        <w:tc>
          <w:tcPr>
            <w:tcW w:w="773" w:type="pct"/>
            <w:vAlign w:val="center"/>
          </w:tcPr>
          <w:p>
            <w:pPr>
              <w:jc w:val="center"/>
              <w:rPr>
                <w:szCs w:val="21"/>
              </w:rPr>
            </w:pPr>
          </w:p>
        </w:tc>
        <w:tc>
          <w:tcPr>
            <w:tcW w:w="1061" w:type="pct"/>
            <w:tcBorders>
              <w:top w:val="single" w:color="auto" w:sz="4" w:space="0"/>
            </w:tcBorders>
            <w:vAlign w:val="center"/>
          </w:tcPr>
          <w:p>
            <w:pPr>
              <w:snapToGrid w:val="0"/>
              <w:spacing w:line="400" w:lineRule="exact"/>
              <w:rPr>
                <w:rFonts w:ascii="宋体" w:hAnsi="宋体" w:cs="微软雅黑"/>
                <w:szCs w:val="21"/>
              </w:rPr>
            </w:pPr>
          </w:p>
        </w:tc>
        <w:tc>
          <w:tcPr>
            <w:tcW w:w="952" w:type="pct"/>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spacing w:line="320" w:lineRule="exact"/>
              <w:rPr>
                <w:rFonts w:hAnsi="宋体"/>
                <w:kern w:val="0"/>
                <w:sz w:val="21"/>
                <w:szCs w:val="21"/>
              </w:rPr>
            </w:pPr>
            <w:r>
              <w:rPr>
                <w:rFonts w:hint="eastAsia" w:hAnsi="宋体"/>
                <w:kern w:val="0"/>
                <w:sz w:val="21"/>
                <w:szCs w:val="21"/>
              </w:rPr>
              <w:t>优先采购节能产品政府采购品目清单情况</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spacing w:line="320" w:lineRule="exact"/>
              <w:rPr>
                <w:rFonts w:hAnsi="宋体"/>
                <w:kern w:val="0"/>
                <w:sz w:val="21"/>
                <w:szCs w:val="21"/>
              </w:rPr>
            </w:pPr>
            <w:r>
              <w:rPr>
                <w:rFonts w:hint="eastAsia" w:hAnsi="宋体"/>
                <w:kern w:val="0"/>
                <w:sz w:val="21"/>
                <w:szCs w:val="21"/>
              </w:rPr>
              <w:t>优先采购环境标志产品政府采购品目清单情况</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中小企业声明函</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595" w:type="pct"/>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1619" w:type="pct"/>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773" w:type="pct"/>
            <w:vAlign w:val="center"/>
          </w:tcPr>
          <w:p>
            <w:pPr>
              <w:pStyle w:val="14"/>
              <w:rPr>
                <w:sz w:val="21"/>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2214" w:type="pct"/>
            <w:gridSpan w:val="2"/>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中国信息安全认证中心按国家标准认</w:t>
            </w:r>
          </w:p>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宋体" w:hAnsi="Times New Roman" w:cs="宋体"/>
                <w:kern w:val="0"/>
                <w:szCs w:val="21"/>
              </w:rPr>
              <w:t>证颁发的信息安全产品有效认证证书</w:t>
            </w:r>
          </w:p>
        </w:tc>
        <w:tc>
          <w:tcPr>
            <w:tcW w:w="773" w:type="pct"/>
            <w:vAlign w:val="center"/>
          </w:tcPr>
          <w:p>
            <w:pPr>
              <w:pStyle w:val="14"/>
              <w:rPr>
                <w:sz w:val="21"/>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bl>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三、报价一览表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注：1、交付日期指完成该项目的最终时间（日历天）。</w:t>
      </w:r>
    </w:p>
    <w:p>
      <w:pPr>
        <w:autoSpaceDE w:val="0"/>
        <w:autoSpaceDN w:val="0"/>
        <w:adjustRightInd w:val="0"/>
        <w:spacing w:line="48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ind w:firstLine="2951" w:firstLineChars="1050"/>
        <w:rPr>
          <w:rFonts w:cs="黑体" w:asciiTheme="minorEastAsia" w:hAnsiTheme="minorEastAsia"/>
          <w:b/>
          <w:bCs/>
          <w:sz w:val="28"/>
          <w:szCs w:val="28"/>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ind w:firstLine="2951" w:firstLineChars="1050"/>
        <w:rPr>
          <w:rFonts w:cs="黑体" w:asciiTheme="minorEastAsia" w:hAnsiTheme="minorEastAsia"/>
          <w:b/>
          <w:bCs/>
          <w:sz w:val="28"/>
          <w:szCs w:val="28"/>
          <w:lang w:val="zh-CN"/>
        </w:rPr>
      </w:pPr>
    </w:p>
    <w:p>
      <w:pPr>
        <w:autoSpaceDE w:val="0"/>
        <w:autoSpaceDN w:val="0"/>
        <w:adjustRightInd w:val="0"/>
        <w:spacing w:line="360" w:lineRule="auto"/>
        <w:ind w:firstLine="2951" w:firstLineChars="1050"/>
        <w:rPr>
          <w:rFonts w:cs="黑体" w:asciiTheme="minorEastAsia" w:hAnsiTheme="minorEastAsia"/>
          <w:b/>
          <w:bCs/>
          <w:sz w:val="28"/>
          <w:szCs w:val="28"/>
          <w:lang w:val="zh-CN"/>
        </w:rPr>
      </w:pPr>
    </w:p>
    <w:p>
      <w:pPr>
        <w:autoSpaceDE w:val="0"/>
        <w:autoSpaceDN w:val="0"/>
        <w:adjustRightInd w:val="0"/>
        <w:spacing w:line="360" w:lineRule="auto"/>
        <w:ind w:firstLine="2951" w:firstLineChars="10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四、资格审查证明材料</w:t>
      </w: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4.1 投 标 函</w:t>
      </w:r>
    </w:p>
    <w:p>
      <w:pPr>
        <w:adjustRightInd w:val="0"/>
        <w:spacing w:line="360" w:lineRule="auto"/>
        <w:contextualSpacing/>
        <w:rPr>
          <w:rFonts w:asciiTheme="minorEastAsia" w:hAnsiTheme="minorEastAsia"/>
          <w:b/>
          <w:snapToGrid w:val="0"/>
          <w:color w:val="FF0000"/>
          <w:kern w:val="0"/>
          <w:sz w:val="24"/>
          <w:szCs w:val="24"/>
        </w:rPr>
      </w:pPr>
      <w:r>
        <w:rPr>
          <w:rFonts w:hint="eastAsia" w:asciiTheme="minorEastAsia" w:hAnsiTheme="minorEastAsia"/>
          <w:snapToGrid w:val="0"/>
          <w:kern w:val="0"/>
          <w:sz w:val="24"/>
          <w:szCs w:val="24"/>
        </w:rPr>
        <w:t>致：_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_（项目名称、招标编号）采购的采购公告及采购邀请，_______（姓名和职务）被正式授权并代表供应商（供应商名称、地址）_______提交。</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我方确认收到贵方提供的（项目名称、招标编号）询价文件的全部内容。</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Cs w:val="24"/>
        </w:rPr>
        <w:t>已完全理解并接受询价文件的各项规定和要求及资金支付规定，对询价文件的合理性、合法性不再有异议。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(供应商名称)     </w:t>
      </w:r>
      <w:r>
        <w:rPr>
          <w:rFonts w:hint="eastAsia" w:asciiTheme="minorEastAsia" w:hAnsiTheme="minorEastAsia"/>
          <w:snapToGrid w:val="0"/>
          <w:kern w:val="0"/>
          <w:sz w:val="24"/>
          <w:szCs w:val="24"/>
        </w:rPr>
        <w:t>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代表我方全权处理有关本项目询价响应的一切事宜。</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我方已完全明白询价文件的所有条款要求，并申明如下：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一、按询价文件提供的全部货物与相关服务的响应总价</w:t>
      </w:r>
      <w:r>
        <w:rPr>
          <w:rFonts w:hint="eastAsia" w:cs="Arial"/>
          <w:sz w:val="26"/>
          <w:szCs w:val="26"/>
        </w:rPr>
        <w:t>大写</w:t>
      </w:r>
      <w:r>
        <w:rPr>
          <w:rFonts w:hint="eastAsia" w:ascii="宋体" w:hAnsi="宋体" w:cs="Courier New"/>
          <w:sz w:val="24"/>
          <w:szCs w:val="24"/>
        </w:rPr>
        <w:t>,小写。</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二、本询价文件的有效期为询价响应截止时间起</w:t>
      </w:r>
      <w:r>
        <w:rPr>
          <w:rFonts w:hint="eastAsia" w:asciiTheme="minorEastAsia" w:hAnsiTheme="minorEastAsia"/>
          <w:i/>
          <w:snapToGrid w:val="0"/>
          <w:kern w:val="0"/>
          <w:sz w:val="24"/>
          <w:szCs w:val="24"/>
          <w:u w:val="single"/>
        </w:rPr>
        <w:t>90</w:t>
      </w:r>
      <w:r>
        <w:rPr>
          <w:rFonts w:hint="eastAsia" w:cs="Courier New" w:asciiTheme="minorEastAsia" w:hAnsiTheme="minor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5"/>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三、我方明白并同意，在规定的询价响应时间截止之后，响应有效期之内撤销询价响应的，</w:t>
      </w:r>
      <w:r>
        <w:rPr>
          <w:rFonts w:hint="eastAsia" w:cs="Courier New"/>
        </w:rPr>
        <w:t>则我方承担违背投标承诺的责任追究。</w:t>
      </w:r>
    </w:p>
    <w:p>
      <w:pPr>
        <w:pStyle w:val="25"/>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四、我方同意按照贵方可能提出的要求而提供与询价响应有关的任何其它数据、信息或资料。</w:t>
      </w:r>
    </w:p>
    <w:p>
      <w:pPr>
        <w:pStyle w:val="25"/>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五、我方理解贵方不一定接受最低响应价或任何贵方可能收到的询价响应。</w:t>
      </w:r>
    </w:p>
    <w:p>
      <w:pPr>
        <w:pStyle w:val="25"/>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六、我方如果成交，将保证履行询价文件及其澄清、修改文件（如果有）中的全部责任和义务，按质、按量、按期完成《采购需求》及《合同书》中的全部任务。</w:t>
      </w:r>
    </w:p>
    <w:p>
      <w:pPr>
        <w:pStyle w:val="25"/>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以上内容如有虚假或与事实不符的，询价小组可将</w:t>
      </w:r>
      <w:r>
        <w:rPr>
          <w:rFonts w:hint="eastAsia" w:cs="Arial" w:asciiTheme="minorEastAsia" w:hAnsiTheme="minorEastAsia"/>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所有与本项目招标有关的一切正式往来请寄：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投标人法定代表人（单位负责人）或授权代表（签字或加盖姓名章）：</w:t>
      </w:r>
    </w:p>
    <w:p>
      <w:pPr>
        <w:pStyle w:val="35"/>
        <w:rPr>
          <w:rFonts w:hAnsi="宋体"/>
          <w:color w:val="FF0000"/>
        </w:rPr>
      </w:pPr>
    </w:p>
    <w:p>
      <w:pPr>
        <w:pStyle w:val="35"/>
        <w:rPr>
          <w:rFonts w:hAnsi="宋体"/>
          <w:color w:val="FF0000"/>
        </w:rPr>
      </w:pPr>
      <w:r>
        <w:rPr>
          <w:rFonts w:hint="eastAsia" w:hAnsi="宋体"/>
          <w:color w:val="FF0000"/>
        </w:rPr>
        <w:t>法定代表人（单位负责人</w:t>
      </w:r>
      <w:r>
        <w:rPr>
          <w:rFonts w:hAnsi="宋体"/>
          <w:color w:val="FF0000"/>
        </w:rPr>
        <w:t>）</w:t>
      </w:r>
      <w:r>
        <w:rPr>
          <w:rFonts w:hint="eastAsia" w:hAnsi="宋体"/>
          <w:color w:val="FF0000"/>
        </w:rPr>
        <w:t>或授权代表手机号码：</w:t>
      </w:r>
    </w:p>
    <w:p>
      <w:pPr>
        <w:adjustRightInd w:val="0"/>
        <w:snapToGrid w:val="0"/>
        <w:spacing w:line="360" w:lineRule="auto"/>
        <w:rPr>
          <w:rFonts w:ascii="宋体" w:hAnsi="宋体" w:cs="Courier New"/>
          <w:color w:val="FF0000"/>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宋体"/>
          <w:color w:val="FF0000"/>
          <w:kern w:val="0"/>
          <w:sz w:val="24"/>
          <w:szCs w:val="24"/>
        </w:rPr>
        <w:t>统一社会信用代码：</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5460" w:firstLineChars="2600"/>
        <w:rPr>
          <w:rFonts w:cs="宋体" w:asciiTheme="minorEastAsia" w:hAnsiTheme="minorEastAsia"/>
          <w:szCs w:val="21"/>
        </w:rPr>
      </w:pPr>
      <w:r>
        <w:rPr>
          <w:rFonts w:hint="eastAsia" w:cs="宋体" w:asciiTheme="minorEastAsia" w:hAnsiTheme="minorEastAsia"/>
          <w:szCs w:val="21"/>
        </w:rPr>
        <w:t>日期：    年    月    日</w:t>
      </w:r>
    </w:p>
    <w:p>
      <w:pPr>
        <w:spacing w:line="480" w:lineRule="exact"/>
        <w:ind w:firstLine="2048" w:firstLineChars="85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4.2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pStyle w:val="52"/>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52"/>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52"/>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52"/>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供应商名</w:t>
      </w:r>
      <w:r>
        <w:rPr>
          <w:rFonts w:asciiTheme="minorEastAsia" w:hAnsiTheme="minorEastAsia"/>
          <w:i/>
          <w:snapToGrid w:val="0"/>
          <w:szCs w:val="24"/>
          <w:u w:val="single"/>
        </w:rPr>
        <w:t>称</w:t>
      </w:r>
      <w:r>
        <w:rPr>
          <w:rFonts w:hint="eastAsia" w:asciiTheme="minorEastAsia" w:hAnsiTheme="minorEastAsia"/>
          <w:szCs w:val="24"/>
        </w:rPr>
        <w:t>的法定代表人（单位负责人）。就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询价</w:t>
      </w:r>
      <w:r>
        <w:rPr>
          <w:rFonts w:asciiTheme="minorEastAsia" w:hAnsiTheme="minorEastAsia"/>
          <w:szCs w:val="24"/>
        </w:rPr>
        <w:t>项目</w:t>
      </w:r>
      <w:r>
        <w:rPr>
          <w:rFonts w:hint="eastAsia" w:asciiTheme="minorEastAsia" w:hAnsiTheme="minorEastAsia"/>
          <w:szCs w:val="24"/>
        </w:rPr>
        <w:t>的响应</w:t>
      </w:r>
      <w:r>
        <w:rPr>
          <w:rFonts w:asciiTheme="minorEastAsia" w:hAnsiTheme="minorEastAsia"/>
          <w:szCs w:val="24"/>
        </w:rPr>
        <w:t>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的响应文件及合同的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52"/>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52"/>
        <w:spacing w:line="480" w:lineRule="auto"/>
        <w:ind w:firstLine="540" w:firstLineChars="225"/>
        <w:jc w:val="left"/>
        <w:rPr>
          <w:rFonts w:asciiTheme="minorEastAsia" w:hAnsiTheme="minorEastAsia"/>
          <w:szCs w:val="24"/>
        </w:rPr>
      </w:pPr>
      <w:r>
        <w:rPr>
          <w:rFonts w:hint="eastAsia" w:asciiTheme="minorEastAsia" w:hAnsiTheme="minorEastAsia"/>
          <w:szCs w:val="24"/>
        </w:rPr>
        <w:t>法定代表人（单位负责人）联系电话（手机）：</w:t>
      </w:r>
    </w:p>
    <w:p>
      <w:pPr>
        <w:pStyle w:val="52"/>
        <w:spacing w:line="480" w:lineRule="auto"/>
        <w:ind w:firstLine="540" w:firstLineChars="225"/>
        <w:jc w:val="left"/>
        <w:rPr>
          <w:rFonts w:asciiTheme="minorEastAsia" w:hAnsiTheme="minorEastAsia"/>
          <w:szCs w:val="24"/>
        </w:rPr>
      </w:pPr>
    </w:p>
    <w:p>
      <w:pPr>
        <w:pStyle w:val="52"/>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法定代表人（单位负责人）身份</w:t>
      </w:r>
      <w:r>
        <w:rPr>
          <w:rFonts w:asciiTheme="minorEastAsia" w:hAnsiTheme="minorEastAsia"/>
          <w:bCs/>
          <w:szCs w:val="24"/>
        </w:rPr>
        <w:t>证</w:t>
      </w:r>
      <w:r>
        <w:rPr>
          <w:rFonts w:hint="eastAsia" w:asciiTheme="minorEastAsia" w:hAnsiTheme="minorEastAsia"/>
          <w:bCs/>
          <w:szCs w:val="24"/>
        </w:rPr>
        <w:t>扫描件或图片，需清晰反映身份证有效期限】</w:t>
      </w:r>
    </w:p>
    <w:p>
      <w:pPr>
        <w:pStyle w:val="52"/>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4500" w:firstLineChars="1875"/>
        <w:rPr>
          <w:rFonts w:cs="Arial" w:asciiTheme="minorEastAsia" w:hAnsiTheme="minorEastAsia"/>
          <w:sz w:val="24"/>
          <w:szCs w:val="24"/>
          <w:u w:val="single"/>
        </w:rPr>
      </w:pPr>
      <w:r>
        <w:rPr>
          <w:rFonts w:hint="eastAsia" w:cs="Arial" w:asciiTheme="minorEastAsia" w:hAnsiTheme="minorEastAsia"/>
          <w:sz w:val="24"/>
          <w:szCs w:val="24"/>
        </w:rPr>
        <w:t>供应商名称（并加盖公章）：</w:t>
      </w:r>
    </w:p>
    <w:p>
      <w:pPr>
        <w:pStyle w:val="55"/>
        <w:spacing w:before="60" w:line="480" w:lineRule="auto"/>
        <w:ind w:firstLine="4500" w:firstLineChars="187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54"/>
        <w:spacing w:line="480" w:lineRule="auto"/>
        <w:rPr>
          <w:rFonts w:cs="Arial" w:asciiTheme="minorEastAsia" w:hAnsiTheme="minorEastAsia"/>
          <w:sz w:val="21"/>
          <w:szCs w:val="21"/>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r>
        <w:rPr>
          <w:rFonts w:hint="eastAsia" w:ascii="宋体" w:hAnsi="宋体"/>
          <w:b/>
          <w:bCs/>
          <w:sz w:val="24"/>
          <w:szCs w:val="24"/>
        </w:rPr>
        <w:t>4.3 法定代表人（单位负责人）授权书</w:t>
      </w:r>
    </w:p>
    <w:p>
      <w:pPr>
        <w:adjustRightInd w:val="0"/>
        <w:spacing w:line="360" w:lineRule="auto"/>
        <w:ind w:firstLine="240" w:firstLineChars="10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供应商名称  </w:t>
      </w:r>
      <w:r>
        <w:rPr>
          <w:rFonts w:hint="eastAsia" w:cs="Arial" w:asciiTheme="minorEastAsia" w:hAnsiTheme="minorEastAsia"/>
          <w:sz w:val="24"/>
          <w:szCs w:val="24"/>
        </w:rPr>
        <w:t>的法定代表人（单位负责人），现委托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法定代表人（单位负责人）：（签字或加盖姓名章）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法定代表人（单位负责人）</w:t>
      </w:r>
      <w:r>
        <w:rPr>
          <w:rFonts w:hint="eastAsia" w:asciiTheme="minorEastAsia" w:hAnsiTheme="minorEastAsia"/>
          <w:sz w:val="24"/>
          <w:szCs w:val="24"/>
        </w:rPr>
        <w:t>授权代表：（签字或加盖姓名章）</w:t>
      </w:r>
    </w:p>
    <w:p>
      <w:pPr>
        <w:pStyle w:val="35"/>
        <w:ind w:firstLine="480" w:firstLineChars="200"/>
      </w:pPr>
      <w:r>
        <w:rPr>
          <w:rFonts w:hint="eastAsia" w:hAnsi="Times New Roman"/>
          <w:szCs w:val="21"/>
        </w:rPr>
        <w:t>法定代表人（单位负责人）授权代表联系电话（手机）：</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2"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rPr>
          <w:rFonts w:ascii="宋体" w:hAnsi="宋体"/>
          <w:b/>
          <w:bCs/>
          <w:sz w:val="24"/>
          <w:szCs w:val="24"/>
        </w:rPr>
      </w:pPr>
    </w:p>
    <w:p>
      <w:pPr>
        <w:widowControl/>
        <w:spacing w:before="100" w:beforeAutospacing="1" w:after="100" w:afterAutospacing="1" w:line="360" w:lineRule="auto"/>
        <w:ind w:firstLine="3373" w:firstLineChars="1200"/>
        <w:rPr>
          <w:rFonts w:ascii="宋体" w:hAnsi="宋体"/>
          <w:b/>
          <w:bCs/>
          <w:sz w:val="24"/>
          <w:szCs w:val="24"/>
        </w:rPr>
      </w:pPr>
      <w:r>
        <w:rPr>
          <w:rFonts w:hint="eastAsia" w:ascii="宋体" w:hAnsi="宋体"/>
          <w:b/>
          <w:bCs/>
          <w:color w:val="000000"/>
          <w:sz w:val="28"/>
          <w:szCs w:val="24"/>
        </w:rPr>
        <w:t>4.4 投标承诺函</w:t>
      </w:r>
    </w:p>
    <w:p>
      <w:pPr>
        <w:autoSpaceDE w:val="0"/>
        <w:autoSpaceDN w:val="0"/>
        <w:snapToGrid w:val="0"/>
        <w:spacing w:line="360" w:lineRule="auto"/>
        <w:rPr>
          <w:rFonts w:ascii="宋体" w:hAnsi="宋体"/>
          <w:b/>
          <w:bCs/>
          <w:color w:val="000000"/>
          <w:sz w:val="24"/>
        </w:rPr>
      </w:pPr>
    </w:p>
    <w:p>
      <w:pPr>
        <w:spacing w:before="156" w:beforeLines="50" w:after="156" w:afterLines="50" w:line="360" w:lineRule="auto"/>
        <w:contextualSpacing/>
        <w:rPr>
          <w:rFonts w:cs="宋体" w:asciiTheme="minorEastAsia" w:hAnsiTheme="minorEastAsia"/>
          <w:sz w:val="24"/>
          <w:szCs w:val="24"/>
          <w:lang w:val="zh-CN"/>
        </w:rPr>
      </w:pPr>
      <w:r>
        <w:rPr>
          <w:rFonts w:cs="宋体" w:asciiTheme="minorEastAsia" w:hAnsiTheme="minorEastAsia"/>
          <w:sz w:val="24"/>
          <w:szCs w:val="24"/>
          <w:lang w:val="zh-CN"/>
        </w:rPr>
        <w:t>________</w:t>
      </w:r>
      <w:r>
        <w:rPr>
          <w:rFonts w:hint="eastAsia" w:cs="宋体" w:asciiTheme="minorEastAsia" w:hAnsiTheme="minorEastAsia"/>
          <w:sz w:val="24"/>
          <w:szCs w:val="24"/>
          <w:lang w:val="zh-CN"/>
        </w:rPr>
        <w:t>（采购人名称）</w:t>
      </w:r>
      <w:r>
        <w:rPr>
          <w:rFonts w:cs="宋体" w:asciiTheme="minorEastAsia" w:hAnsiTheme="minorEastAsia"/>
          <w:sz w:val="24"/>
          <w:szCs w:val="24"/>
          <w:lang w:val="zh-CN"/>
        </w:rPr>
        <w:t>：</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经研究，我</w:t>
      </w:r>
      <w:r>
        <w:rPr>
          <w:rFonts w:hint="eastAsia" w:cs="宋体" w:asciiTheme="minorEastAsia" w:hAnsiTheme="minorEastAsia"/>
          <w:sz w:val="24"/>
          <w:szCs w:val="24"/>
          <w:lang w:val="zh-CN"/>
        </w:rPr>
        <w:t>方自愿参与贵方</w:t>
      </w:r>
      <w:r>
        <w:rPr>
          <w:rFonts w:cs="宋体" w:asciiTheme="minorEastAsia" w:hAnsiTheme="minorEastAsia"/>
          <w:sz w:val="24"/>
          <w:szCs w:val="24"/>
          <w:lang w:val="zh-CN"/>
        </w:rPr>
        <w:t>年____月日</w:t>
      </w:r>
      <w:r>
        <w:rPr>
          <w:rFonts w:cs="宋体" w:asciiTheme="minorEastAsia" w:hAnsiTheme="minorEastAsia"/>
          <w:sz w:val="24"/>
          <w:szCs w:val="24"/>
          <w:u w:val="single"/>
          <w:lang w:val="zh-CN"/>
        </w:rPr>
        <w:t>_</w:t>
      </w:r>
      <w:r>
        <w:rPr>
          <w:rFonts w:hint="eastAsia" w:cs="宋体" w:asciiTheme="minorEastAsia" w:hAnsiTheme="minorEastAsia"/>
          <w:sz w:val="24"/>
          <w:szCs w:val="24"/>
          <w:lang w:val="zh-CN"/>
        </w:rPr>
        <w:t>（招标编号、项目名称）的</w:t>
      </w:r>
      <w:r>
        <w:rPr>
          <w:rFonts w:cs="宋体" w:asciiTheme="minorEastAsia" w:hAnsiTheme="minorEastAsia"/>
          <w:sz w:val="24"/>
          <w:szCs w:val="24"/>
          <w:lang w:val="zh-CN"/>
        </w:rPr>
        <w:t>投标，</w:t>
      </w:r>
      <w:r>
        <w:rPr>
          <w:rFonts w:hint="eastAsia" w:cs="宋体" w:asciiTheme="minorEastAsia" w:hAnsiTheme="minorEastAsia"/>
          <w:sz w:val="24"/>
          <w:szCs w:val="24"/>
          <w:lang w:val="zh-CN"/>
        </w:rPr>
        <w:t>将</w:t>
      </w:r>
      <w:r>
        <w:rPr>
          <w:rFonts w:cs="宋体" w:asciiTheme="minorEastAsia" w:hAnsiTheme="minorEastAsia"/>
          <w:sz w:val="24"/>
          <w:szCs w:val="24"/>
          <w:lang w:val="zh-CN"/>
        </w:rPr>
        <w:t>严格</w:t>
      </w:r>
      <w:r>
        <w:rPr>
          <w:rFonts w:hint="eastAsia" w:cs="宋体" w:asciiTheme="minorEastAsia" w:hAnsiTheme="minorEastAsia"/>
          <w:sz w:val="24"/>
          <w:szCs w:val="24"/>
          <w:lang w:val="zh-CN"/>
        </w:rPr>
        <w:t>遵守</w:t>
      </w:r>
      <w:r>
        <w:rPr>
          <w:rFonts w:cs="宋体" w:asciiTheme="minorEastAsia" w:hAnsiTheme="minorEastAsia"/>
          <w:sz w:val="24"/>
          <w:szCs w:val="24"/>
          <w:lang w:val="zh-CN"/>
        </w:rPr>
        <w:t>《</w:t>
      </w:r>
      <w:r>
        <w:rPr>
          <w:rFonts w:hint="eastAsia" w:cs="宋体" w:asciiTheme="minorEastAsia" w:hAnsiTheme="minorEastAsia"/>
          <w:sz w:val="24"/>
          <w:szCs w:val="24"/>
          <w:lang w:val="zh-CN"/>
        </w:rPr>
        <w:t>中华人民共和国政府采购</w:t>
      </w:r>
      <w:r>
        <w:rPr>
          <w:rFonts w:cs="宋体" w:asciiTheme="minorEastAsia" w:hAnsiTheme="minorEastAsia"/>
          <w:sz w:val="24"/>
          <w:szCs w:val="24"/>
          <w:lang w:val="zh-CN"/>
        </w:rPr>
        <w:t>法》等</w:t>
      </w:r>
      <w:r>
        <w:rPr>
          <w:rFonts w:hint="eastAsia" w:cs="宋体" w:asciiTheme="minorEastAsia" w:hAnsiTheme="minorEastAsia"/>
          <w:sz w:val="24"/>
          <w:szCs w:val="24"/>
          <w:lang w:val="zh-CN"/>
        </w:rPr>
        <w:t>相关</w:t>
      </w:r>
      <w:r>
        <w:rPr>
          <w:rFonts w:cs="宋体" w:asciiTheme="minorEastAsia" w:hAnsiTheme="minorEastAsia"/>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三、除因不可抗力或招标文件认可的情形以外，中标后不与采购人签订合同；</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五、法律法规及本招标文件规定的其他严重违法行为。</w:t>
      </w:r>
    </w:p>
    <w:p>
      <w:pPr>
        <w:rPr>
          <w:color w:val="000000"/>
          <w:sz w:val="24"/>
          <w:szCs w:val="24"/>
          <w:u w:val="single"/>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投标人名称（盖章）：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xml:space="preserve">日　  期：      </w:t>
      </w:r>
      <w:r>
        <w:rPr>
          <w:rFonts w:hint="eastAsia" w:cs="宋体" w:asciiTheme="minorEastAsia" w:hAnsiTheme="minorEastAsia"/>
          <w:sz w:val="24"/>
          <w:szCs w:val="24"/>
        </w:rPr>
        <w:t>年    月    日</w:t>
      </w:r>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pPr>
        <w:spacing w:before="156" w:beforeLines="50" w:after="156" w:afterLines="50" w:line="360" w:lineRule="auto"/>
        <w:ind w:firstLine="840" w:firstLineChars="3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购供应商形象，我单位（本人）自愿作出以下承诺：</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十以下的罚款，列入不良行为记录名单，在一至三年内禁止参加政府采</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pPr>
        <w:spacing w:before="156" w:beforeLines="50" w:after="156" w:afterLines="50" w:line="360" w:lineRule="auto"/>
        <w:ind w:firstLine="480" w:firstLineChars="200"/>
        <w:contextualSpacing/>
        <w:rPr>
          <w:rFonts w:cs="宋体" w:asciiTheme="minorEastAsia" w:hAnsiTheme="minorEastAsia"/>
          <w:sz w:val="24"/>
          <w:szCs w:val="24"/>
          <w:lang w:val="zh-CN"/>
        </w:rPr>
      </w:pPr>
    </w:p>
    <w:p>
      <w:pPr>
        <w:spacing w:before="156" w:beforeLines="50" w:after="156" w:afterLines="50" w:line="360" w:lineRule="auto"/>
        <w:ind w:firstLine="6840" w:firstLineChars="28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spacing w:before="156" w:beforeLines="50" w:after="156" w:afterLines="50" w:line="360" w:lineRule="auto"/>
        <w:ind w:firstLine="480" w:firstLineChars="200"/>
        <w:contextualSpacing/>
        <w:rPr>
          <w:rFonts w:cs="宋体" w:asciiTheme="minorEastAsia" w:hAnsiTheme="minorEastAsia"/>
          <w:sz w:val="24"/>
          <w:szCs w:val="24"/>
          <w:lang w:val="zh-CN"/>
        </w:rPr>
      </w:pPr>
    </w:p>
    <w:p>
      <w:pPr>
        <w:spacing w:before="156" w:beforeLines="50" w:after="156" w:afterLines="50" w:line="360" w:lineRule="auto"/>
        <w:ind w:firstLine="480" w:firstLineChars="200"/>
        <w:contextualSpacing/>
        <w:rPr>
          <w:rFonts w:cs="宋体" w:asciiTheme="minorEastAsia" w:hAnsiTheme="minorEastAsia"/>
          <w:sz w:val="24"/>
          <w:szCs w:val="24"/>
          <w:lang w:val="zh-CN"/>
        </w:rPr>
      </w:pPr>
    </w:p>
    <w:p>
      <w:pPr>
        <w:spacing w:before="156" w:beforeLines="50" w:after="156" w:afterLines="50" w:line="360" w:lineRule="auto"/>
        <w:ind w:firstLine="480" w:firstLineChars="200"/>
        <w:contextualSpacing/>
        <w:rPr>
          <w:rFonts w:cs="宋体" w:asciiTheme="minorEastAsia" w:hAnsiTheme="minorEastAsia"/>
          <w:sz w:val="24"/>
          <w:szCs w:val="24"/>
          <w:lang w:val="zh-CN"/>
        </w:rPr>
      </w:pPr>
    </w:p>
    <w:p>
      <w:pPr>
        <w:spacing w:before="156" w:beforeLines="50" w:after="156" w:afterLines="50" w:line="360" w:lineRule="auto"/>
        <w:ind w:firstLine="482" w:firstLineChars="200"/>
        <w:contextualSpacing/>
        <w:rPr>
          <w:rFonts w:cs="宋体" w:asciiTheme="minorEastAsia" w:hAnsiTheme="minorEastAsia"/>
          <w:b/>
          <w:sz w:val="24"/>
          <w:szCs w:val="24"/>
          <w:lang w:val="zh-CN"/>
        </w:rPr>
      </w:pPr>
      <w:r>
        <w:rPr>
          <w:rFonts w:hint="eastAsia" w:cs="宋体" w:asciiTheme="minorEastAsia" w:hAnsiTheme="minorEastAsia"/>
          <w:b/>
          <w:sz w:val="24"/>
          <w:szCs w:val="24"/>
          <w:lang w:val="zh-CN"/>
        </w:rPr>
        <w:t>注：</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供应商与参加本项目投标的其他供应商之间，单位负责人不为同一人并且不存在直接控股、管理关系</w:t>
      </w:r>
    </w:p>
    <w:p>
      <w:pPr>
        <w:pStyle w:val="35"/>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pPr>
        <w:spacing w:line="360" w:lineRule="auto"/>
        <w:ind w:firstLine="480" w:firstLineChars="200"/>
        <w:rPr>
          <w:rFonts w:ascii="楷体" w:hAnsi="楷体" w:eastAsia="楷体"/>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4.8 其他资格证书或材料 </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5.1分项报价表（货物类项目）</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2268"/>
        <w:gridCol w:w="1134"/>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 5.2 技术规格偏离表（货物类项目）</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8"/>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pStyle w:val="35"/>
      </w:pPr>
    </w:p>
    <w:p>
      <w:pPr>
        <w:autoSpaceDE w:val="0"/>
        <w:autoSpaceDN w:val="0"/>
        <w:adjustRightInd w:val="0"/>
        <w:spacing w:line="360" w:lineRule="auto"/>
        <w:ind w:firstLine="2670" w:firstLineChars="950"/>
        <w:outlineLvl w:val="0"/>
        <w:rPr>
          <w:rFonts w:ascii="宋体" w:hAnsi="宋体"/>
          <w:b/>
          <w:bCs/>
          <w:sz w:val="28"/>
          <w:szCs w:val="24"/>
        </w:rPr>
      </w:pPr>
      <w:r>
        <w:rPr>
          <w:rFonts w:hint="eastAsia" w:ascii="宋体" w:hAnsi="宋体"/>
          <w:b/>
          <w:bCs/>
          <w:sz w:val="28"/>
          <w:szCs w:val="24"/>
        </w:rPr>
        <w:t>5.4 业绩情况表</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spacing w:before="50" w:after="156" w:afterLines="50" w:line="360" w:lineRule="auto"/>
        <w:contextualSpacing/>
        <w:jc w:val="left"/>
        <w:rPr>
          <w:rFonts w:asciiTheme="minorEastAsia" w:hAnsiTheme="minorEastAsia"/>
          <w:szCs w:val="21"/>
        </w:rPr>
      </w:pPr>
    </w:p>
    <w:p>
      <w:pPr>
        <w:spacing w:before="50" w:after="156" w:afterLines="50" w:line="360" w:lineRule="auto"/>
        <w:ind w:firstLine="703" w:firstLineChars="250"/>
        <w:contextualSpacing/>
        <w:jc w:val="left"/>
        <w:rPr>
          <w:rFonts w:asciiTheme="minorEastAsia" w:hAnsiTheme="minorEastAsia"/>
          <w:b/>
          <w:sz w:val="28"/>
          <w:szCs w:val="21"/>
        </w:rPr>
      </w:pPr>
      <w:r>
        <w:rPr>
          <w:rFonts w:hint="eastAsia" w:asciiTheme="minorEastAsia" w:hAnsiTheme="minorEastAsia"/>
          <w:b/>
          <w:sz w:val="28"/>
          <w:szCs w:val="21"/>
        </w:rPr>
        <w:t>5</w:t>
      </w:r>
      <w:r>
        <w:rPr>
          <w:rFonts w:asciiTheme="minorEastAsia" w:hAnsiTheme="minorEastAsia"/>
          <w:b/>
          <w:sz w:val="28"/>
          <w:szCs w:val="21"/>
        </w:rPr>
        <w:t>.6</w:t>
      </w:r>
      <w:r>
        <w:rPr>
          <w:rFonts w:hint="eastAsia" w:asciiTheme="minorEastAsia" w:hAnsiTheme="minorEastAsia"/>
          <w:b/>
          <w:sz w:val="28"/>
          <w:szCs w:val="21"/>
        </w:rPr>
        <w:t>“节能产品政府采购品目清单”强制节能产品情况</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kern w:val="0"/>
          <w:sz w:val="24"/>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.7</w:t>
      </w:r>
      <w:r>
        <w:rPr>
          <w:rFonts w:hint="eastAsia" w:ascii="宋体" w:hAnsi="Times New Roman" w:eastAsia="宋体" w:cs="宋体"/>
          <w:b/>
          <w:kern w:val="0"/>
          <w:sz w:val="28"/>
          <w:szCs w:val="24"/>
        </w:rPr>
        <w:t>“节能产品政府采购品目清单”优先采购节能产品情况</w:t>
      </w:r>
    </w:p>
    <w:p>
      <w:pPr>
        <w:autoSpaceDE w:val="0"/>
        <w:autoSpaceDN w:val="0"/>
        <w:adjustRightInd w:val="0"/>
        <w:spacing w:line="360" w:lineRule="auto"/>
        <w:jc w:val="center"/>
        <w:outlineLvl w:val="0"/>
        <w:rPr>
          <w:rFonts w:ascii="宋体" w:hAnsi="宋体"/>
          <w:b/>
          <w:bCs/>
          <w:sz w:val="36"/>
          <w:szCs w:val="24"/>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outlineLvl w:val="0"/>
        <w:rPr>
          <w:rFonts w:ascii="宋体" w:hAnsi="Times New Roman" w:eastAsia="宋体" w:cs="宋体"/>
          <w:b/>
          <w:kern w:val="0"/>
          <w:sz w:val="28"/>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 xml:space="preserve">.8 </w:t>
      </w:r>
      <w:r>
        <w:rPr>
          <w:rFonts w:hint="eastAsia" w:ascii="宋体" w:hAnsi="Times New Roman" w:eastAsia="宋体" w:cs="宋体"/>
          <w:b/>
          <w:kern w:val="0"/>
          <w:sz w:val="28"/>
          <w:szCs w:val="24"/>
        </w:rPr>
        <w:t>“环境标志产品政府采购品目清单”优先采购产品情况</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声明：所投产品环境标志产品认证证书须附后。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b/>
          <w:sz w:val="24"/>
        </w:rPr>
      </w:pPr>
      <w:r>
        <w:rPr>
          <w:rFonts w:hint="eastAsia" w:ascii="宋体" w:hAnsi="宋体"/>
          <w:b/>
          <w:bCs/>
          <w:sz w:val="36"/>
          <w:szCs w:val="24"/>
        </w:rPr>
        <w:t>5.9</w:t>
      </w:r>
      <w:r>
        <w:rPr>
          <w:b/>
          <w:sz w:val="28"/>
        </w:rPr>
        <w:t>中小企业声明函（</w:t>
      </w:r>
      <w:r>
        <w:rPr>
          <w:rFonts w:hint="eastAsia"/>
          <w:b/>
          <w:sz w:val="28"/>
        </w:rPr>
        <w:t>货物</w:t>
      </w:r>
      <w:r>
        <w:rPr>
          <w:b/>
          <w:sz w:val="28"/>
        </w:rPr>
        <w:t>）</w:t>
      </w:r>
    </w:p>
    <w:p>
      <w:pPr>
        <w:autoSpaceDE w:val="0"/>
        <w:autoSpaceDN w:val="0"/>
        <w:adjustRightInd w:val="0"/>
        <w:spacing w:line="360" w:lineRule="auto"/>
        <w:jc w:val="center"/>
        <w:outlineLvl w:val="0"/>
        <w:rPr>
          <w:sz w:val="24"/>
        </w:rPr>
      </w:pPr>
      <w:r>
        <w:rPr>
          <w:sz w:val="24"/>
        </w:rPr>
        <w:t>本公司（联合体）郑重声明，根据《政府采购促进中小企业发展管理办法》（财库﹝2020﹞ 46 号）的规定，本公司（联合体）参加（</w:t>
      </w:r>
      <w:r>
        <w:rPr>
          <w:sz w:val="24"/>
          <w:u w:val="single"/>
        </w:rPr>
        <w:t>单位名称</w:t>
      </w:r>
      <w:r>
        <w:rPr>
          <w:sz w:val="24"/>
        </w:rPr>
        <w:t>）的（</w:t>
      </w:r>
      <w:r>
        <w:rPr>
          <w:sz w:val="24"/>
          <w:u w:val="single"/>
        </w:rPr>
        <w:t>项目名称</w:t>
      </w:r>
      <w:r>
        <w:rPr>
          <w:sz w:val="24"/>
        </w:rPr>
        <w:t>）</w:t>
      </w:r>
    </w:p>
    <w:p>
      <w:pPr>
        <w:autoSpaceDE w:val="0"/>
        <w:autoSpaceDN w:val="0"/>
        <w:adjustRightInd w:val="0"/>
        <w:spacing w:line="360" w:lineRule="auto"/>
        <w:outlineLvl w:val="0"/>
        <w:rPr>
          <w:sz w:val="24"/>
        </w:rPr>
      </w:pPr>
      <w:r>
        <w:rPr>
          <w:sz w:val="24"/>
        </w:rPr>
        <w:t>采购活动，</w:t>
      </w:r>
      <w:r>
        <w:rPr>
          <w:rFonts w:hint="eastAsia"/>
          <w:sz w:val="24"/>
        </w:rPr>
        <w:t>提供的货物全部由符合政策要求的中小微企业制造。</w:t>
      </w:r>
      <w:r>
        <w:rPr>
          <w:sz w:val="24"/>
        </w:rPr>
        <w:t>相关企业（含联合体中的中小企业、签订分包意向协议的中小企业）的具体情况如下：</w:t>
      </w:r>
    </w:p>
    <w:p>
      <w:pPr>
        <w:autoSpaceDE w:val="0"/>
        <w:autoSpaceDN w:val="0"/>
        <w:adjustRightInd w:val="0"/>
        <w:spacing w:line="360" w:lineRule="auto"/>
        <w:jc w:val="center"/>
        <w:outlineLvl w:val="0"/>
        <w:rPr>
          <w:sz w:val="24"/>
          <w:u w:val="single"/>
        </w:rPr>
      </w:pPr>
      <w:r>
        <w:rPr>
          <w:sz w:val="24"/>
        </w:rPr>
        <w:t>1. （</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rFonts w:hint="eastAsia" w:asciiTheme="minorEastAsia" w:hAnsiTheme="minorEastAsia"/>
          <w:snapToGrid w:val="0"/>
          <w:kern w:val="0"/>
          <w:sz w:val="28"/>
          <w:szCs w:val="24"/>
          <w:u w:val="single"/>
        </w:rPr>
        <w:t xml:space="preserve"> </w:t>
      </w:r>
      <w:r>
        <w:rPr>
          <w:rFonts w:hint="eastAsia"/>
          <w:sz w:val="24"/>
          <w:u w:val="single"/>
        </w:rPr>
        <w:t>企业名称</w:t>
      </w:r>
      <w:r>
        <w:rPr>
          <w:rFonts w:hint="eastAsia" w:asciiTheme="minorEastAsia" w:hAnsiTheme="minorEastAsia"/>
          <w:snapToGrid w:val="0"/>
          <w:kern w:val="0"/>
          <w:sz w:val="28"/>
          <w:szCs w:val="24"/>
          <w:u w:val="single"/>
        </w:rPr>
        <w:t xml:space="preserve">       </w:t>
      </w:r>
    </w:p>
    <w:p>
      <w:pPr>
        <w:autoSpaceDE w:val="0"/>
        <w:autoSpaceDN w:val="0"/>
        <w:adjustRightInd w:val="0"/>
        <w:spacing w:line="360" w:lineRule="auto"/>
        <w:jc w:val="center"/>
        <w:outlineLvl w:val="0"/>
        <w:rPr>
          <w:sz w:val="24"/>
          <w:u w:val="single"/>
        </w:rPr>
      </w:pP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t>________</w:t>
      </w:r>
      <w:r>
        <w:rPr>
          <w:sz w:val="24"/>
        </w:rPr>
        <w:t>万元，属于（</w:t>
      </w:r>
      <w:r>
        <w:rPr>
          <w:sz w:val="24"/>
          <w:u w:val="single"/>
        </w:rPr>
        <w:t>中型企业、小型企业、</w:t>
      </w:r>
    </w:p>
    <w:p>
      <w:pPr>
        <w:autoSpaceDE w:val="0"/>
        <w:autoSpaceDN w:val="0"/>
        <w:adjustRightInd w:val="0"/>
        <w:spacing w:line="360" w:lineRule="auto"/>
        <w:outlineLvl w:val="0"/>
        <w:rPr>
          <w:sz w:val="24"/>
          <w:u w:val="single"/>
        </w:rPr>
      </w:pPr>
      <w:r>
        <w:rPr>
          <w:sz w:val="24"/>
          <w:u w:val="single"/>
        </w:rPr>
        <w:t>微型企业</w:t>
      </w:r>
      <w:r>
        <w:rPr>
          <w:sz w:val="24"/>
        </w:rPr>
        <w:t>）；</w:t>
      </w:r>
    </w:p>
    <w:p>
      <w:pPr>
        <w:autoSpaceDE w:val="0"/>
        <w:autoSpaceDN w:val="0"/>
        <w:adjustRightInd w:val="0"/>
        <w:spacing w:line="360" w:lineRule="auto"/>
        <w:jc w:val="center"/>
        <w:outlineLvl w:val="0"/>
        <w:rPr>
          <w:sz w:val="24"/>
        </w:rPr>
      </w:pPr>
      <w:r>
        <w:rPr>
          <w:sz w:val="24"/>
        </w:rPr>
        <w:t>2. （</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sz w:val="24"/>
        </w:rPr>
        <w:t>（</w:t>
      </w:r>
      <w:r>
        <w:rPr>
          <w:sz w:val="24"/>
          <w:u w:val="single"/>
        </w:rPr>
        <w:t>企业名称</w:t>
      </w:r>
      <w:r>
        <w:rPr>
          <w:sz w:val="24"/>
        </w:rPr>
        <w:t>），从业人员</w:t>
      </w:r>
      <w:r>
        <w:rPr>
          <w:rFonts w:hint="eastAsia"/>
          <w:sz w:val="24"/>
        </w:rPr>
        <w:t>______</w:t>
      </w:r>
      <w:r>
        <w:rPr>
          <w:sz w:val="24"/>
        </w:rPr>
        <w:t>人，营业收入为</w:t>
      </w:r>
      <w:r>
        <w:rPr>
          <w:rFonts w:hint="eastAsia"/>
          <w:sz w:val="24"/>
        </w:rPr>
        <w:t>________</w:t>
      </w:r>
      <w:r>
        <w:rPr>
          <w:sz w:val="24"/>
        </w:rPr>
        <w:t>万元，资产总额为</w:t>
      </w:r>
      <w:r>
        <w:rPr>
          <w:rFonts w:hint="eastAsia"/>
          <w:sz w:val="24"/>
        </w:rPr>
        <w:t>________</w:t>
      </w:r>
      <w:r>
        <w:rPr>
          <w:sz w:val="24"/>
        </w:rPr>
        <w:t>万元，属于（中</w:t>
      </w:r>
    </w:p>
    <w:p>
      <w:pPr>
        <w:autoSpaceDE w:val="0"/>
        <w:autoSpaceDN w:val="0"/>
        <w:adjustRightInd w:val="0"/>
        <w:spacing w:line="360" w:lineRule="auto"/>
        <w:outlineLvl w:val="0"/>
        <w:rPr>
          <w:sz w:val="24"/>
        </w:rPr>
      </w:pPr>
      <w:r>
        <w:rPr>
          <w:sz w:val="24"/>
        </w:rPr>
        <w:t xml:space="preserve">型企业、小型企业、微型企业）； …… </w:t>
      </w:r>
    </w:p>
    <w:p>
      <w:pPr>
        <w:autoSpaceDE w:val="0"/>
        <w:autoSpaceDN w:val="0"/>
        <w:adjustRightInd w:val="0"/>
        <w:spacing w:line="360" w:lineRule="auto"/>
        <w:jc w:val="center"/>
        <w:outlineLvl w:val="0"/>
        <w:rPr>
          <w:sz w:val="24"/>
        </w:rPr>
      </w:pPr>
      <w:r>
        <w:rPr>
          <w:sz w:val="24"/>
        </w:rPr>
        <w:t>以上企业，不属于大企业的分支机构，不存在控股股东为大企业的情形，也不存在</w:t>
      </w:r>
    </w:p>
    <w:p>
      <w:pPr>
        <w:autoSpaceDE w:val="0"/>
        <w:autoSpaceDN w:val="0"/>
        <w:adjustRightInd w:val="0"/>
        <w:spacing w:line="360" w:lineRule="auto"/>
        <w:outlineLvl w:val="0"/>
        <w:rPr>
          <w:sz w:val="24"/>
        </w:rPr>
      </w:pPr>
      <w:r>
        <w:rPr>
          <w:sz w:val="24"/>
        </w:rPr>
        <w:t>与大企业的负责人为同一人的情形。</w:t>
      </w:r>
    </w:p>
    <w:p>
      <w:pPr>
        <w:autoSpaceDE w:val="0"/>
        <w:autoSpaceDN w:val="0"/>
        <w:adjustRightInd w:val="0"/>
        <w:spacing w:line="360" w:lineRule="auto"/>
        <w:jc w:val="center"/>
        <w:outlineLvl w:val="0"/>
        <w:rPr>
          <w:sz w:val="24"/>
        </w:rPr>
      </w:pPr>
      <w:r>
        <w:rPr>
          <w:sz w:val="24"/>
        </w:rPr>
        <w:t>本企业对上述声明内容的真实性负责。如有虚假，将依法承担相应责任。</w:t>
      </w: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r>
        <w:rPr>
          <w:sz w:val="24"/>
        </w:rPr>
        <w:t>企业名称（盖章）：</w:t>
      </w:r>
    </w:p>
    <w:p>
      <w:pPr>
        <w:autoSpaceDE w:val="0"/>
        <w:autoSpaceDN w:val="0"/>
        <w:adjustRightInd w:val="0"/>
        <w:spacing w:line="360" w:lineRule="auto"/>
        <w:ind w:firstLine="5760" w:firstLineChars="2400"/>
        <w:outlineLvl w:val="0"/>
        <w:rPr>
          <w:sz w:val="24"/>
        </w:rPr>
      </w:pPr>
      <w:r>
        <w:rPr>
          <w:sz w:val="24"/>
        </w:rPr>
        <w:t>日期：</w:t>
      </w:r>
    </w:p>
    <w:p>
      <w:pPr>
        <w:autoSpaceDE w:val="0"/>
        <w:autoSpaceDN w:val="0"/>
        <w:adjustRightInd w:val="0"/>
        <w:spacing w:line="360" w:lineRule="auto"/>
        <w:outlineLvl w:val="0"/>
        <w:rPr>
          <w:b/>
          <w:sz w:val="24"/>
        </w:rPr>
      </w:pPr>
      <w:r>
        <w:rPr>
          <w:b/>
          <w:sz w:val="24"/>
        </w:rPr>
        <w:t>说明：</w:t>
      </w:r>
    </w:p>
    <w:p>
      <w:pPr>
        <w:autoSpaceDE w:val="0"/>
        <w:autoSpaceDN w:val="0"/>
        <w:adjustRightInd w:val="0"/>
        <w:spacing w:line="360" w:lineRule="auto"/>
        <w:jc w:val="center"/>
        <w:outlineLvl w:val="0"/>
        <w:rPr>
          <w:sz w:val="24"/>
        </w:rPr>
      </w:pPr>
      <w:r>
        <w:rPr>
          <w:sz w:val="24"/>
        </w:rPr>
        <w:t>1、从业人员、营业收入、资产总额填报上一年度数据，无上一年度数据的新成立企</w:t>
      </w:r>
    </w:p>
    <w:p>
      <w:pPr>
        <w:autoSpaceDE w:val="0"/>
        <w:autoSpaceDN w:val="0"/>
        <w:adjustRightInd w:val="0"/>
        <w:spacing w:line="360" w:lineRule="auto"/>
        <w:outlineLvl w:val="0"/>
        <w:rPr>
          <w:sz w:val="24"/>
        </w:rPr>
      </w:pPr>
      <w:r>
        <w:rPr>
          <w:sz w:val="24"/>
        </w:rPr>
        <w:t>业可不填报。</w:t>
      </w:r>
    </w:p>
    <w:p>
      <w:pPr>
        <w:autoSpaceDE w:val="0"/>
        <w:autoSpaceDN w:val="0"/>
        <w:adjustRightInd w:val="0"/>
        <w:spacing w:line="360" w:lineRule="auto"/>
        <w:jc w:val="center"/>
        <w:outlineLvl w:val="0"/>
        <w:rPr>
          <w:sz w:val="24"/>
        </w:rPr>
      </w:pPr>
      <w:r>
        <w:rPr>
          <w:sz w:val="24"/>
        </w:rPr>
        <w:t xml:space="preserve"> 2、中小企业参加政府采购活动，应当出具《中小企业声明函》，否则不得享受相关</w:t>
      </w:r>
    </w:p>
    <w:p>
      <w:pPr>
        <w:autoSpaceDE w:val="0"/>
        <w:autoSpaceDN w:val="0"/>
        <w:adjustRightInd w:val="0"/>
        <w:spacing w:line="360" w:lineRule="auto"/>
        <w:outlineLvl w:val="0"/>
        <w:rPr>
          <w:sz w:val="24"/>
        </w:rPr>
      </w:pPr>
      <w:r>
        <w:rPr>
          <w:sz w:val="24"/>
        </w:rPr>
        <w:t>中小企业扶持</w:t>
      </w:r>
      <w:r>
        <w:rPr>
          <w:sz w:val="22"/>
        </w:rPr>
        <w:t>政策。</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5.10  残疾人福利性单位声明函</w:t>
      </w:r>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p/>
    <w:p/>
    <w:p/>
    <w:p/>
    <w:p/>
    <w:p/>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5.11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rPr>
          <w:rFonts w:cs="黑体" w:asciiTheme="minorEastAsia" w:hAnsiTheme="minorEastAsia"/>
          <w:b/>
          <w:bCs/>
          <w:sz w:val="32"/>
          <w:szCs w:val="28"/>
          <w:lang w:val="zh-CN"/>
        </w:rPr>
      </w:pPr>
      <w:r>
        <w:rPr>
          <w:rFonts w:hint="eastAsia" w:ascii="宋体" w:hAnsi="Times New Roman" w:eastAsia="宋体" w:cs="宋体"/>
          <w:b/>
          <w:kern w:val="0"/>
          <w:szCs w:val="21"/>
        </w:rPr>
        <w:t>声明：所投</w:t>
      </w:r>
      <w:r>
        <w:rPr>
          <w:rFonts w:hint="eastAsia" w:ascii="宋体" w:hAnsi="宋体" w:cs="Arial"/>
          <w:b/>
          <w:kern w:val="0"/>
          <w:sz w:val="24"/>
          <w:szCs w:val="24"/>
        </w:rPr>
        <w:t>CCC认证</w:t>
      </w:r>
      <w:r>
        <w:rPr>
          <w:rFonts w:hint="eastAsia" w:ascii="宋体" w:hAnsi="Times New Roman" w:eastAsia="宋体" w:cs="宋体"/>
          <w:b/>
          <w:kern w:val="0"/>
          <w:szCs w:val="21"/>
        </w:rPr>
        <w:t>证书须附后。</w:t>
      </w: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r>
        <w:rPr>
          <w:rFonts w:hint="eastAsia" w:cs="黑体" w:asciiTheme="minorEastAsia" w:hAnsiTheme="minorEastAsia"/>
          <w:b/>
          <w:bCs/>
          <w:sz w:val="32"/>
          <w:szCs w:val="28"/>
          <w:lang w:val="zh-CN"/>
        </w:rPr>
        <w:t>六、</w:t>
      </w:r>
      <w:r>
        <w:rPr>
          <w:rFonts w:cs="黑体" w:asciiTheme="minorEastAsia" w:hAnsiTheme="minorEastAsia"/>
          <w:b/>
          <w:bCs/>
          <w:sz w:val="32"/>
          <w:szCs w:val="28"/>
          <w:lang w:val="zh-CN"/>
        </w:rPr>
        <w:t>其他资料（若有）</w:t>
      </w:r>
    </w:p>
    <w:p/>
    <w:p/>
    <w:p/>
    <w:p>
      <w:pPr>
        <w:spacing w:line="360" w:lineRule="auto"/>
        <w:jc w:val="center"/>
        <w:rPr>
          <w:rFonts w:ascii="宋体" w:hAnsi="宋体"/>
          <w:b/>
          <w:bCs/>
          <w:color w:val="000000" w:themeColor="text1"/>
          <w:sz w:val="24"/>
          <w:szCs w:val="24"/>
        </w:rPr>
      </w:pPr>
      <w:r>
        <w:rPr>
          <w:rFonts w:ascii="宋体" w:hAnsi="宋体"/>
          <w:b/>
          <w:bCs/>
          <w:sz w:val="24"/>
          <w:szCs w:val="24"/>
        </w:rPr>
        <w:t>除</w:t>
      </w:r>
      <w:r>
        <w:rPr>
          <w:rFonts w:hint="eastAsia" w:ascii="宋体" w:hAnsi="宋体"/>
          <w:b/>
          <w:bCs/>
          <w:sz w:val="24"/>
          <w:szCs w:val="24"/>
        </w:rPr>
        <w:t>询价文件</w:t>
      </w:r>
      <w:r>
        <w:rPr>
          <w:rFonts w:ascii="宋体" w:hAnsi="宋体"/>
          <w:b/>
          <w:bCs/>
          <w:sz w:val="24"/>
          <w:szCs w:val="24"/>
        </w:rPr>
        <w:t>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00" w:usb3="00000000" w:csb0="00040001" w:csb1="00000000"/>
  </w:font>
  <w:font w:name="MS Mincho">
    <w:altName w:val="MS Gothic"/>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283" w:usb1="288F0000" w:usb2="00000006" w:usb3="00000000" w:csb0="00040001" w:csb1="00000000"/>
  </w:font>
  <w:font w:name="ˎ̥">
    <w:altName w:val="Courier New"/>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3073" o:spid="_x0000_s3073"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75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1DFD4D"/>
    <w:multiLevelType w:val="singleLevel"/>
    <w:tmpl w:val="C51DFD4D"/>
    <w:lvl w:ilvl="0" w:tentative="0">
      <w:start w:val="1"/>
      <w:numFmt w:val="decimal"/>
      <w:suff w:val="nothing"/>
      <w:lvlText w:val="%1、"/>
      <w:lvlJc w:val="left"/>
    </w:lvl>
  </w:abstractNum>
  <w:abstractNum w:abstractNumId="1">
    <w:nsid w:val="D75DA85F"/>
    <w:multiLevelType w:val="singleLevel"/>
    <w:tmpl w:val="D75DA85F"/>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1556" w:firstLine="288"/>
      </w:pPr>
      <w:rPr>
        <w:rFonts w:hint="eastAsia"/>
        <w:sz w:val="44"/>
        <w:szCs w:val="28"/>
      </w:rPr>
    </w:lvl>
    <w:lvl w:ilvl="1" w:tentative="0">
      <w:start w:val="1"/>
      <w:numFmt w:val="chineseCountingThousand"/>
      <w:pStyle w:val="4"/>
      <w:suff w:val="nothing"/>
      <w:lvlText w:val="%2、"/>
      <w:lvlJc w:val="left"/>
      <w:pPr>
        <w:ind w:left="2098" w:firstLine="0"/>
      </w:pPr>
      <w:rPr>
        <w:rFonts w:hint="eastAsia" w:ascii="宋体" w:hAnsi="宋体" w:eastAsia="宋体"/>
        <w:sz w:val="21"/>
        <w:szCs w:val="24"/>
      </w:rPr>
    </w:lvl>
    <w:lvl w:ilvl="2" w:tentative="0">
      <w:start w:val="1"/>
      <w:numFmt w:val="chineseCountingThousand"/>
      <w:suff w:val="nothing"/>
      <w:lvlText w:val="(%3)"/>
      <w:lvlJc w:val="left"/>
      <w:pPr>
        <w:ind w:left="1844"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1844" w:firstLine="0"/>
      </w:pPr>
      <w:rPr>
        <w:rFonts w:hint="eastAsia"/>
      </w:rPr>
    </w:lvl>
    <w:lvl w:ilvl="4" w:tentative="0">
      <w:start w:val="1"/>
      <w:numFmt w:val="upperLetter"/>
      <w:suff w:val="nothing"/>
      <w:lvlText w:val="%5、"/>
      <w:lvlJc w:val="left"/>
      <w:pPr>
        <w:ind w:left="1844" w:firstLine="0"/>
      </w:pPr>
      <w:rPr>
        <w:rFonts w:hint="eastAsia"/>
      </w:rPr>
    </w:lvl>
    <w:lvl w:ilvl="5" w:tentative="0">
      <w:start w:val="1"/>
      <w:numFmt w:val="none"/>
      <w:suff w:val="nothing"/>
      <w:lvlText w:val=""/>
      <w:lvlJc w:val="left"/>
      <w:pPr>
        <w:ind w:left="1844" w:firstLine="0"/>
      </w:pPr>
      <w:rPr>
        <w:rFonts w:hint="eastAsia"/>
      </w:rPr>
    </w:lvl>
    <w:lvl w:ilvl="6" w:tentative="0">
      <w:start w:val="1"/>
      <w:numFmt w:val="none"/>
      <w:suff w:val="nothing"/>
      <w:lvlText w:val=""/>
      <w:lvlJc w:val="left"/>
      <w:pPr>
        <w:ind w:left="1844" w:firstLine="0"/>
      </w:pPr>
      <w:rPr>
        <w:rFonts w:hint="eastAsia"/>
      </w:rPr>
    </w:lvl>
    <w:lvl w:ilvl="7" w:tentative="0">
      <w:start w:val="1"/>
      <w:numFmt w:val="none"/>
      <w:suff w:val="nothing"/>
      <w:lvlText w:val=""/>
      <w:lvlJc w:val="left"/>
      <w:pPr>
        <w:ind w:left="1844" w:firstLine="0"/>
      </w:pPr>
      <w:rPr>
        <w:rFonts w:hint="eastAsia"/>
      </w:rPr>
    </w:lvl>
    <w:lvl w:ilvl="8" w:tentative="0">
      <w:start w:val="1"/>
      <w:numFmt w:val="none"/>
      <w:suff w:val="nothing"/>
      <w:lvlText w:val=""/>
      <w:lvlJc w:val="left"/>
      <w:pPr>
        <w:ind w:left="1844" w:firstLine="0"/>
      </w:pPr>
      <w:rPr>
        <w:rFonts w:hint="eastAsia"/>
      </w:rPr>
    </w:lvl>
  </w:abstractNum>
  <w:abstractNum w:abstractNumId="3">
    <w:nsid w:val="00000014"/>
    <w:multiLevelType w:val="multilevel"/>
    <w:tmpl w:val="00000014"/>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1473"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7">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1">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2">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43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3">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5">
    <w:nsid w:val="59F817E8"/>
    <w:multiLevelType w:val="singleLevel"/>
    <w:tmpl w:val="59F817E8"/>
    <w:lvl w:ilvl="0" w:tentative="0">
      <w:start w:val="1"/>
      <w:numFmt w:val="chineseCounting"/>
      <w:pStyle w:val="60"/>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5"/>
  </w:num>
  <w:num w:numId="4">
    <w:abstractNumId w:val="1"/>
  </w:num>
  <w:num w:numId="5">
    <w:abstractNumId w:val="0"/>
  </w:num>
  <w:num w:numId="6">
    <w:abstractNumId w:val="8"/>
  </w:num>
  <w:num w:numId="7">
    <w:abstractNumId w:val="16"/>
  </w:num>
  <w:num w:numId="8">
    <w:abstractNumId w:val="10"/>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4"/>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M5NWU2NDRmYjYzYTM1YWY4ZGFlMTJiZDVhMTM3ZWE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0FD3"/>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19F7"/>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4B31"/>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0AD0"/>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075"/>
    <w:rsid w:val="000C5582"/>
    <w:rsid w:val="000C57C8"/>
    <w:rsid w:val="000C63A6"/>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0AFA"/>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60E"/>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07CB"/>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875ED"/>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3E0B"/>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52F7"/>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2CDE"/>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221C"/>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03F"/>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508"/>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5B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0C35"/>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27CE"/>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0B18"/>
    <w:rsid w:val="00761164"/>
    <w:rsid w:val="00763DFC"/>
    <w:rsid w:val="00764125"/>
    <w:rsid w:val="007642BA"/>
    <w:rsid w:val="00767002"/>
    <w:rsid w:val="00767BC2"/>
    <w:rsid w:val="00770E07"/>
    <w:rsid w:val="00771B80"/>
    <w:rsid w:val="00772048"/>
    <w:rsid w:val="007730E2"/>
    <w:rsid w:val="00773878"/>
    <w:rsid w:val="00773AE1"/>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66B"/>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6DC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E7788"/>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67"/>
    <w:rsid w:val="008B4A85"/>
    <w:rsid w:val="008B4CCA"/>
    <w:rsid w:val="008B52CB"/>
    <w:rsid w:val="008B62B1"/>
    <w:rsid w:val="008B6376"/>
    <w:rsid w:val="008B6987"/>
    <w:rsid w:val="008B727F"/>
    <w:rsid w:val="008B72C1"/>
    <w:rsid w:val="008B72EB"/>
    <w:rsid w:val="008B744A"/>
    <w:rsid w:val="008C00E9"/>
    <w:rsid w:val="008C0905"/>
    <w:rsid w:val="008C241A"/>
    <w:rsid w:val="008C2788"/>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A11"/>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2F04"/>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366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5EFD"/>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6A92"/>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6ACC"/>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5A4"/>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6134"/>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1EE"/>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1BD6"/>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96FD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681"/>
    <w:rsid w:val="00E05B39"/>
    <w:rsid w:val="00E06350"/>
    <w:rsid w:val="00E067E3"/>
    <w:rsid w:val="00E06F71"/>
    <w:rsid w:val="00E07350"/>
    <w:rsid w:val="00E07DA8"/>
    <w:rsid w:val="00E124C0"/>
    <w:rsid w:val="00E125EF"/>
    <w:rsid w:val="00E14194"/>
    <w:rsid w:val="00E152C7"/>
    <w:rsid w:val="00E155B5"/>
    <w:rsid w:val="00E15795"/>
    <w:rsid w:val="00E161A2"/>
    <w:rsid w:val="00E16A95"/>
    <w:rsid w:val="00E17545"/>
    <w:rsid w:val="00E17B4F"/>
    <w:rsid w:val="00E203D7"/>
    <w:rsid w:val="00E2065A"/>
    <w:rsid w:val="00E209F0"/>
    <w:rsid w:val="00E2286C"/>
    <w:rsid w:val="00E238C7"/>
    <w:rsid w:val="00E23924"/>
    <w:rsid w:val="00E2409B"/>
    <w:rsid w:val="00E2434C"/>
    <w:rsid w:val="00E24944"/>
    <w:rsid w:val="00E26B5A"/>
    <w:rsid w:val="00E26F02"/>
    <w:rsid w:val="00E27A3E"/>
    <w:rsid w:val="00E300DD"/>
    <w:rsid w:val="00E30383"/>
    <w:rsid w:val="00E3092A"/>
    <w:rsid w:val="00E30E03"/>
    <w:rsid w:val="00E32768"/>
    <w:rsid w:val="00E3284F"/>
    <w:rsid w:val="00E328ED"/>
    <w:rsid w:val="00E32D01"/>
    <w:rsid w:val="00E3418E"/>
    <w:rsid w:val="00E35345"/>
    <w:rsid w:val="00E353E7"/>
    <w:rsid w:val="00E36797"/>
    <w:rsid w:val="00E3783A"/>
    <w:rsid w:val="00E403D1"/>
    <w:rsid w:val="00E4131A"/>
    <w:rsid w:val="00E41D7F"/>
    <w:rsid w:val="00E43378"/>
    <w:rsid w:val="00E439E3"/>
    <w:rsid w:val="00E44700"/>
    <w:rsid w:val="00E45587"/>
    <w:rsid w:val="00E45A29"/>
    <w:rsid w:val="00E472A0"/>
    <w:rsid w:val="00E5026F"/>
    <w:rsid w:val="00E50863"/>
    <w:rsid w:val="00E52D68"/>
    <w:rsid w:val="00E544C0"/>
    <w:rsid w:val="00E56B34"/>
    <w:rsid w:val="00E56C1D"/>
    <w:rsid w:val="00E56F92"/>
    <w:rsid w:val="00E57B73"/>
    <w:rsid w:val="00E57B92"/>
    <w:rsid w:val="00E60107"/>
    <w:rsid w:val="00E60332"/>
    <w:rsid w:val="00E6072E"/>
    <w:rsid w:val="00E60DEC"/>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224"/>
    <w:rsid w:val="00E8149D"/>
    <w:rsid w:val="00E81BF2"/>
    <w:rsid w:val="00E81D64"/>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83C"/>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037"/>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EF456C0"/>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7">
    <w:name w:val="heading 5"/>
    <w:basedOn w:val="1"/>
    <w:next w:val="1"/>
    <w:link w:val="66"/>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41"/>
    <w:unhideWhenUsed/>
    <w:qFormat/>
    <w:uiPriority w:val="0"/>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70"/>
    <w:semiHidden/>
    <w:unhideWhenUsed/>
    <w:uiPriority w:val="99"/>
    <w:rPr>
      <w:rFonts w:ascii="宋体" w:eastAsia="宋体"/>
      <w:sz w:val="18"/>
      <w:szCs w:val="18"/>
    </w:rPr>
  </w:style>
  <w:style w:type="paragraph" w:styleId="11">
    <w:name w:val="Body Text 3"/>
    <w:basedOn w:val="1"/>
    <w:link w:val="40"/>
    <w:qFormat/>
    <w:uiPriority w:val="0"/>
    <w:rPr>
      <w:rFonts w:ascii="Times New Roman" w:hAnsi="Times New Roman" w:eastAsia="宋体" w:cs="Times New Roman"/>
      <w:color w:val="FF0000"/>
      <w:sz w:val="24"/>
      <w:szCs w:val="24"/>
    </w:rPr>
  </w:style>
  <w:style w:type="paragraph" w:styleId="12">
    <w:name w:val="Body Text Indent"/>
    <w:basedOn w:val="1"/>
    <w:link w:val="62"/>
    <w:qFormat/>
    <w:uiPriority w:val="0"/>
    <w:pPr>
      <w:adjustRightInd w:val="0"/>
      <w:spacing w:after="120" w:line="360" w:lineRule="atLeast"/>
      <w:ind w:left="420" w:leftChars="200"/>
      <w:jc w:val="left"/>
      <w:textAlignment w:val="baseline"/>
    </w:pPr>
    <w:rPr>
      <w:kern w:val="0"/>
      <w:sz w:val="24"/>
      <w:szCs w:val="20"/>
    </w:rPr>
  </w:style>
  <w:style w:type="paragraph" w:styleId="13">
    <w:name w:val="Block Text"/>
    <w:basedOn w:val="1"/>
    <w:next w:val="14"/>
    <w:qFormat/>
    <w:uiPriority w:val="0"/>
    <w:pPr>
      <w:spacing w:after="120"/>
      <w:ind w:left="1440" w:leftChars="700" w:right="700" w:rightChars="700"/>
    </w:pPr>
    <w:rPr>
      <w:rFonts w:ascii="Times New Roman" w:hAnsi="Times New Roman" w:eastAsia="宋体" w:cs="Times New Roman"/>
      <w:szCs w:val="20"/>
    </w:rPr>
  </w:style>
  <w:style w:type="paragraph" w:styleId="14">
    <w:name w:val="Plain Text"/>
    <w:basedOn w:val="1"/>
    <w:link w:val="42"/>
    <w:qFormat/>
    <w:uiPriority w:val="0"/>
    <w:rPr>
      <w:rFonts w:eastAsia="宋体"/>
      <w:sz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Date"/>
    <w:basedOn w:val="1"/>
    <w:next w:val="1"/>
    <w:link w:val="43"/>
    <w:unhideWhenUsed/>
    <w:qFormat/>
    <w:uiPriority w:val="99"/>
    <w:pPr>
      <w:ind w:left="100" w:leftChars="2500"/>
    </w:pPr>
  </w:style>
  <w:style w:type="paragraph" w:styleId="18">
    <w:name w:val="Body Text Indent 2"/>
    <w:basedOn w:val="1"/>
    <w:link w:val="99"/>
    <w:semiHidden/>
    <w:unhideWhenUsed/>
    <w:uiPriority w:val="99"/>
    <w:pPr>
      <w:spacing w:after="120" w:line="480" w:lineRule="auto"/>
      <w:ind w:left="420" w:leftChars="200"/>
    </w:pPr>
  </w:style>
  <w:style w:type="paragraph" w:styleId="19">
    <w:name w:val="Balloon Text"/>
    <w:basedOn w:val="1"/>
    <w:link w:val="63"/>
    <w:unhideWhenUsed/>
    <w:qFormat/>
    <w:uiPriority w:val="99"/>
    <w:rPr>
      <w:sz w:val="18"/>
      <w:szCs w:val="18"/>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envelope return"/>
    <w:basedOn w:val="1"/>
    <w:qFormat/>
    <w:uiPriority w:val="0"/>
    <w:pPr>
      <w:snapToGrid w:val="0"/>
    </w:pPr>
    <w:rPr>
      <w:rFonts w:ascii="Arial" w:hAnsi="Arial"/>
    </w:rPr>
  </w:style>
  <w:style w:type="paragraph" w:styleId="22">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4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2"/>
    <w:link w:val="47"/>
    <w:qFormat/>
    <w:uiPriority w:val="0"/>
    <w:pPr>
      <w:ind w:firstLine="420" w:firstLineChars="100"/>
    </w:pPr>
    <w:rPr>
      <w:rFonts w:ascii="宋体" w:hAnsi="Times New Roman" w:eastAsia="宋体" w:cs="Times New Roman"/>
      <w:kern w:val="0"/>
      <w:sz w:val="34"/>
      <w:szCs w:val="20"/>
    </w:rPr>
  </w:style>
  <w:style w:type="paragraph" w:styleId="27">
    <w:name w:val="Body Text First Indent 2"/>
    <w:basedOn w:val="12"/>
    <w:next w:val="1"/>
    <w:link w:val="87"/>
    <w:qFormat/>
    <w:uiPriority w:val="0"/>
    <w:pPr>
      <w:adjustRightInd/>
      <w:spacing w:after="0" w:line="240" w:lineRule="auto"/>
      <w:ind w:firstLine="420" w:firstLineChars="200"/>
      <w:jc w:val="both"/>
      <w:textAlignment w:val="auto"/>
    </w:pPr>
    <w:rPr>
      <w:rFonts w:ascii="仿宋_GB2312" w:eastAsia="仿宋_GB2312"/>
      <w:kern w:val="2"/>
      <w:sz w:val="28"/>
      <w:szCs w:val="22"/>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b/>
      <w:bCs/>
    </w:rPr>
  </w:style>
  <w:style w:type="character" w:styleId="32">
    <w:name w:val="FollowedHyperlink"/>
    <w:basedOn w:val="30"/>
    <w:unhideWhenUsed/>
    <w:qFormat/>
    <w:uiPriority w:val="99"/>
    <w:rPr>
      <w:color w:val="800080" w:themeColor="followedHyperlink"/>
      <w:u w:val="single"/>
    </w:rPr>
  </w:style>
  <w:style w:type="character" w:styleId="33">
    <w:name w:val="Emphasis"/>
    <w:basedOn w:val="30"/>
    <w:qFormat/>
    <w:uiPriority w:val="20"/>
    <w:rPr>
      <w:i/>
      <w:iCs/>
    </w:rPr>
  </w:style>
  <w:style w:type="character" w:styleId="34">
    <w:name w:val="Hyperlink"/>
    <w:basedOn w:val="30"/>
    <w:unhideWhenUsed/>
    <w:qFormat/>
    <w:uiPriority w:val="99"/>
    <w:rPr>
      <w:color w:val="0000FF"/>
      <w:u w:val="single"/>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6">
    <w:name w:val="标题 1 Char"/>
    <w:basedOn w:val="30"/>
    <w:link w:val="3"/>
    <w:qFormat/>
    <w:uiPriority w:val="0"/>
    <w:rPr>
      <w:rFonts w:ascii="Calibri" w:hAnsi="Calibri" w:eastAsia="宋体" w:cs="Times New Roman"/>
      <w:b/>
      <w:bCs/>
      <w:kern w:val="44"/>
      <w:sz w:val="44"/>
      <w:szCs w:val="44"/>
    </w:rPr>
  </w:style>
  <w:style w:type="character" w:customStyle="1" w:styleId="37">
    <w:name w:val="标题 2 Char"/>
    <w:basedOn w:val="30"/>
    <w:link w:val="4"/>
    <w:qFormat/>
    <w:uiPriority w:val="0"/>
    <w:rPr>
      <w:rFonts w:ascii="Arial" w:hAnsi="Arial" w:eastAsia="黑体" w:cs="Times New Roman"/>
      <w:b/>
      <w:bCs/>
      <w:sz w:val="32"/>
      <w:szCs w:val="32"/>
    </w:rPr>
  </w:style>
  <w:style w:type="character" w:customStyle="1" w:styleId="38">
    <w:name w:val="标题 3 Char"/>
    <w:basedOn w:val="30"/>
    <w:link w:val="5"/>
    <w:qFormat/>
    <w:uiPriority w:val="0"/>
    <w:rPr>
      <w:rFonts w:ascii="宋体" w:hAnsi="宋体" w:eastAsia="宋体" w:cs="Times New Roman"/>
      <w:b/>
      <w:color w:val="000000"/>
      <w:kern w:val="0"/>
      <w:sz w:val="24"/>
      <w:szCs w:val="20"/>
      <w:lang w:val="en-GB"/>
    </w:rPr>
  </w:style>
  <w:style w:type="character" w:customStyle="1" w:styleId="39">
    <w:name w:val="标题 4 Char"/>
    <w:basedOn w:val="30"/>
    <w:link w:val="6"/>
    <w:qFormat/>
    <w:uiPriority w:val="0"/>
    <w:rPr>
      <w:rFonts w:ascii="Arial" w:hAnsi="Arial" w:eastAsia="黑体" w:cs="Times New Roman"/>
      <w:b/>
      <w:bCs/>
      <w:sz w:val="28"/>
      <w:szCs w:val="28"/>
    </w:rPr>
  </w:style>
  <w:style w:type="character" w:customStyle="1" w:styleId="40">
    <w:name w:val="正文文本 3 Char"/>
    <w:basedOn w:val="30"/>
    <w:link w:val="11"/>
    <w:qFormat/>
    <w:uiPriority w:val="0"/>
    <w:rPr>
      <w:rFonts w:ascii="Times New Roman" w:hAnsi="Times New Roman" w:eastAsia="宋体" w:cs="Times New Roman"/>
      <w:color w:val="FF0000"/>
      <w:sz w:val="24"/>
      <w:szCs w:val="24"/>
    </w:rPr>
  </w:style>
  <w:style w:type="character" w:customStyle="1" w:styleId="41">
    <w:name w:val="正文文本 Char"/>
    <w:basedOn w:val="30"/>
    <w:link w:val="2"/>
    <w:qFormat/>
    <w:uiPriority w:val="99"/>
  </w:style>
  <w:style w:type="character" w:customStyle="1" w:styleId="42">
    <w:name w:val="纯文本 Char"/>
    <w:basedOn w:val="30"/>
    <w:link w:val="14"/>
    <w:qFormat/>
    <w:uiPriority w:val="0"/>
    <w:rPr>
      <w:rFonts w:eastAsia="宋体"/>
      <w:sz w:val="24"/>
    </w:rPr>
  </w:style>
  <w:style w:type="character" w:customStyle="1" w:styleId="43">
    <w:name w:val="日期 Char"/>
    <w:basedOn w:val="30"/>
    <w:link w:val="17"/>
    <w:qFormat/>
    <w:uiPriority w:val="99"/>
  </w:style>
  <w:style w:type="character" w:customStyle="1" w:styleId="44">
    <w:name w:val="页脚 Char"/>
    <w:basedOn w:val="30"/>
    <w:link w:val="20"/>
    <w:qFormat/>
    <w:uiPriority w:val="99"/>
    <w:rPr>
      <w:sz w:val="18"/>
      <w:szCs w:val="18"/>
    </w:rPr>
  </w:style>
  <w:style w:type="character" w:customStyle="1" w:styleId="45">
    <w:name w:val="页眉 Char"/>
    <w:basedOn w:val="30"/>
    <w:link w:val="22"/>
    <w:qFormat/>
    <w:uiPriority w:val="99"/>
    <w:rPr>
      <w:sz w:val="18"/>
      <w:szCs w:val="18"/>
    </w:rPr>
  </w:style>
  <w:style w:type="character" w:customStyle="1" w:styleId="46">
    <w:name w:val="HTML 预设格式 Char"/>
    <w:basedOn w:val="30"/>
    <w:link w:val="24"/>
    <w:semiHidden/>
    <w:qFormat/>
    <w:uiPriority w:val="99"/>
    <w:rPr>
      <w:rFonts w:ascii="宋体" w:hAnsi="宋体" w:eastAsia="宋体" w:cs="宋体"/>
      <w:kern w:val="0"/>
      <w:sz w:val="24"/>
      <w:szCs w:val="24"/>
    </w:rPr>
  </w:style>
  <w:style w:type="character" w:customStyle="1" w:styleId="47">
    <w:name w:val="正文首行缩进 Char"/>
    <w:basedOn w:val="41"/>
    <w:link w:val="26"/>
    <w:qFormat/>
    <w:uiPriority w:val="0"/>
    <w:rPr>
      <w:rFonts w:ascii="宋体" w:hAnsi="Times New Roman" w:eastAsia="宋体" w:cs="Times New Roman"/>
      <w:kern w:val="0"/>
      <w:sz w:val="34"/>
      <w:szCs w:val="20"/>
    </w:rPr>
  </w:style>
  <w:style w:type="character" w:customStyle="1" w:styleId="48">
    <w:name w:val="纯文本 Char1"/>
    <w:qFormat/>
    <w:uiPriority w:val="0"/>
    <w:rPr>
      <w:rFonts w:eastAsia="宋体"/>
      <w:sz w:val="24"/>
    </w:rPr>
  </w:style>
  <w:style w:type="paragraph" w:customStyle="1" w:styleId="49">
    <w:name w:val="列出段落1"/>
    <w:basedOn w:val="1"/>
    <w:qFormat/>
    <w:uiPriority w:val="34"/>
    <w:pPr>
      <w:ind w:firstLine="420" w:firstLineChars="200"/>
    </w:pPr>
  </w:style>
  <w:style w:type="paragraph" w:customStyle="1" w:styleId="50">
    <w:name w:val="列出段落2"/>
    <w:basedOn w:val="1"/>
    <w:unhideWhenUsed/>
    <w:qFormat/>
    <w:uiPriority w:val="34"/>
    <w:pPr>
      <w:ind w:firstLine="420" w:firstLineChars="200"/>
    </w:pPr>
  </w:style>
  <w:style w:type="character" w:customStyle="1" w:styleId="51">
    <w:name w:val="正文文本缩进 Char Char"/>
    <w:link w:val="52"/>
    <w:qFormat/>
    <w:uiPriority w:val="0"/>
    <w:rPr>
      <w:rFonts w:ascii="宋体"/>
      <w:sz w:val="24"/>
    </w:rPr>
  </w:style>
  <w:style w:type="paragraph" w:customStyle="1" w:styleId="52">
    <w:name w:val="正文文本缩进1"/>
    <w:basedOn w:val="1"/>
    <w:link w:val="51"/>
    <w:qFormat/>
    <w:uiPriority w:val="0"/>
    <w:pPr>
      <w:spacing w:line="360" w:lineRule="auto"/>
      <w:ind w:firstLine="480" w:firstLineChars="200"/>
    </w:pPr>
    <w:rPr>
      <w:rFonts w:ascii="宋体"/>
      <w:sz w:val="24"/>
    </w:rPr>
  </w:style>
  <w:style w:type="character" w:customStyle="1" w:styleId="53">
    <w:name w:val="日期 Char Char"/>
    <w:link w:val="54"/>
    <w:qFormat/>
    <w:uiPriority w:val="0"/>
    <w:rPr>
      <w:sz w:val="24"/>
    </w:rPr>
  </w:style>
  <w:style w:type="paragraph" w:customStyle="1" w:styleId="54">
    <w:name w:val="日期1"/>
    <w:basedOn w:val="1"/>
    <w:next w:val="1"/>
    <w:link w:val="53"/>
    <w:qFormat/>
    <w:uiPriority w:val="0"/>
    <w:rPr>
      <w:sz w:val="24"/>
    </w:rPr>
  </w:style>
  <w:style w:type="paragraph" w:customStyle="1" w:styleId="5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8">
    <w:name w:val="edittexttarea"/>
    <w:basedOn w:val="30"/>
    <w:qFormat/>
    <w:uiPriority w:val="0"/>
  </w:style>
  <w:style w:type="paragraph" w:customStyle="1" w:styleId="5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1">
    <w:name w:val="正文文本缩进 Char"/>
    <w:qFormat/>
    <w:uiPriority w:val="0"/>
    <w:rPr>
      <w:sz w:val="24"/>
    </w:rPr>
  </w:style>
  <w:style w:type="character" w:customStyle="1" w:styleId="62">
    <w:name w:val="正文文本缩进 Char1"/>
    <w:basedOn w:val="30"/>
    <w:link w:val="12"/>
    <w:semiHidden/>
    <w:qFormat/>
    <w:uiPriority w:val="99"/>
    <w:rPr>
      <w:kern w:val="2"/>
      <w:sz w:val="21"/>
      <w:szCs w:val="22"/>
    </w:rPr>
  </w:style>
  <w:style w:type="character" w:customStyle="1" w:styleId="63">
    <w:name w:val="批注框文本 Char"/>
    <w:basedOn w:val="30"/>
    <w:link w:val="19"/>
    <w:semiHidden/>
    <w:qFormat/>
    <w:uiPriority w:val="99"/>
    <w:rPr>
      <w:kern w:val="2"/>
      <w:sz w:val="18"/>
      <w:szCs w:val="18"/>
    </w:rPr>
  </w:style>
  <w:style w:type="paragraph" w:customStyle="1" w:styleId="64">
    <w:name w:val="BodyText"/>
    <w:basedOn w:val="1"/>
    <w:next w:val="1"/>
    <w:qFormat/>
    <w:uiPriority w:val="0"/>
    <w:pPr>
      <w:widowControl/>
      <w:spacing w:after="120"/>
    </w:pPr>
    <w:rPr>
      <w:rFonts w:ascii="Calibri" w:hAnsi="Calibri" w:eastAsia="宋体"/>
      <w:szCs w:val="24"/>
    </w:rPr>
  </w:style>
  <w:style w:type="character" w:customStyle="1" w:styleId="65">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66">
    <w:name w:val="标题 5 Char"/>
    <w:basedOn w:val="30"/>
    <w:link w:val="7"/>
    <w:semiHidden/>
    <w:qFormat/>
    <w:uiPriority w:val="9"/>
    <w:rPr>
      <w:b/>
      <w:bCs/>
      <w:kern w:val="2"/>
      <w:sz w:val="28"/>
      <w:szCs w:val="28"/>
    </w:rPr>
  </w:style>
  <w:style w:type="paragraph" w:customStyle="1" w:styleId="67">
    <w:name w:val="列表段落1"/>
    <w:basedOn w:val="1"/>
    <w:unhideWhenUsed/>
    <w:qFormat/>
    <w:uiPriority w:val="34"/>
    <w:pPr>
      <w:ind w:firstLine="420" w:firstLineChars="200"/>
    </w:pPr>
    <w:rPr>
      <w:szCs w:val="24"/>
    </w:rPr>
  </w:style>
  <w:style w:type="character" w:customStyle="1" w:styleId="68">
    <w:name w:val="font31"/>
    <w:basedOn w:val="30"/>
    <w:qFormat/>
    <w:uiPriority w:val="0"/>
    <w:rPr>
      <w:rFonts w:hint="eastAsia" w:ascii="宋体" w:hAnsi="宋体" w:eastAsia="宋体" w:cs="宋体"/>
      <w:b/>
      <w:color w:val="000000"/>
      <w:sz w:val="28"/>
      <w:szCs w:val="28"/>
      <w:u w:val="none"/>
    </w:rPr>
  </w:style>
  <w:style w:type="character" w:customStyle="1" w:styleId="69">
    <w:name w:val="font21"/>
    <w:basedOn w:val="30"/>
    <w:qFormat/>
    <w:uiPriority w:val="0"/>
    <w:rPr>
      <w:rFonts w:hint="eastAsia" w:ascii="宋体" w:hAnsi="宋体" w:eastAsia="宋体" w:cs="宋体"/>
      <w:color w:val="000000"/>
      <w:sz w:val="20"/>
      <w:szCs w:val="20"/>
      <w:u w:val="none"/>
    </w:rPr>
  </w:style>
  <w:style w:type="character" w:customStyle="1" w:styleId="70">
    <w:name w:val="文档结构图 Char"/>
    <w:basedOn w:val="30"/>
    <w:link w:val="10"/>
    <w:semiHidden/>
    <w:qFormat/>
    <w:uiPriority w:val="99"/>
    <w:rPr>
      <w:rFonts w:ascii="宋体" w:hAnsiTheme="minorHAnsi" w:cstheme="minorBidi"/>
      <w:kern w:val="2"/>
      <w:sz w:val="18"/>
      <w:szCs w:val="18"/>
    </w:rPr>
  </w:style>
  <w:style w:type="paragraph" w:styleId="71">
    <w:name w:val="List Paragraph"/>
    <w:basedOn w:val="1"/>
    <w:unhideWhenUsed/>
    <w:qFormat/>
    <w:uiPriority w:val="34"/>
    <w:pPr>
      <w:ind w:firstLine="420" w:firstLineChars="200"/>
    </w:pPr>
  </w:style>
  <w:style w:type="character" w:customStyle="1" w:styleId="72">
    <w:name w:val="ca-2"/>
    <w:basedOn w:val="30"/>
    <w:qFormat/>
    <w:uiPriority w:val="0"/>
  </w:style>
  <w:style w:type="character" w:customStyle="1" w:styleId="73">
    <w:name w:val="ca-3"/>
    <w:basedOn w:val="30"/>
    <w:qFormat/>
    <w:uiPriority w:val="0"/>
  </w:style>
  <w:style w:type="paragraph" w:customStyle="1" w:styleId="74">
    <w:name w:val="UserStyle_0"/>
    <w:basedOn w:val="1"/>
    <w:qFormat/>
    <w:uiPriority w:val="0"/>
    <w:pPr>
      <w:widowControl/>
      <w:textAlignment w:val="baseline"/>
    </w:pPr>
    <w:rPr>
      <w:kern w:val="0"/>
      <w:szCs w:val="21"/>
    </w:rPr>
  </w:style>
  <w:style w:type="paragraph" w:customStyle="1" w:styleId="75">
    <w:name w:val="Heading1"/>
    <w:basedOn w:val="1"/>
    <w:next w:val="1"/>
    <w:qFormat/>
    <w:uiPriority w:val="0"/>
    <w:pPr>
      <w:spacing w:line="500" w:lineRule="exact"/>
      <w:jc w:val="center"/>
      <w:textAlignment w:val="baseline"/>
    </w:pPr>
    <w:rPr>
      <w:rFonts w:ascii="宋体" w:hAnsi="宋体"/>
      <w:b/>
      <w:kern w:val="0"/>
      <w:sz w:val="36"/>
      <w:szCs w:val="36"/>
      <w:lang w:val="zh-CN"/>
    </w:rPr>
  </w:style>
  <w:style w:type="paragraph" w:customStyle="1" w:styleId="76">
    <w:name w:val="p0"/>
    <w:basedOn w:val="1"/>
    <w:uiPriority w:val="0"/>
    <w:pPr>
      <w:widowControl/>
    </w:pPr>
    <w:rPr>
      <w:rFonts w:ascii="Times New Roman" w:hAnsi="Times New Roman" w:eastAsia="宋体" w:cs="Times New Roman"/>
      <w:kern w:val="0"/>
      <w:szCs w:val="21"/>
    </w:rPr>
  </w:style>
  <w:style w:type="paragraph" w:customStyle="1" w:styleId="77">
    <w:name w:val="xl66"/>
    <w:basedOn w:val="1"/>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78">
    <w:name w:val="xl67"/>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9">
    <w:name w:val="xl68"/>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80">
    <w:name w:val="xl6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1">
    <w:name w:val="xl70"/>
    <w:basedOn w:val="1"/>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82">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3">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4">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5">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6">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87">
    <w:name w:val="正文首行缩进 2 Char"/>
    <w:basedOn w:val="62"/>
    <w:link w:val="27"/>
    <w:uiPriority w:val="0"/>
    <w:rPr>
      <w:rFonts w:ascii="仿宋_GB2312" w:eastAsia="仿宋_GB2312" w:hAnsiTheme="minorHAnsi" w:cstheme="minorBidi"/>
      <w:kern w:val="2"/>
      <w:sz w:val="28"/>
      <w:szCs w:val="22"/>
    </w:rPr>
  </w:style>
  <w:style w:type="character" w:customStyle="1" w:styleId="88">
    <w:name w:val="blue"/>
    <w:basedOn w:val="30"/>
    <w:uiPriority w:val="0"/>
    <w:rPr>
      <w:color w:val="0371C6"/>
      <w:sz w:val="21"/>
      <w:szCs w:val="21"/>
    </w:rPr>
  </w:style>
  <w:style w:type="character" w:customStyle="1" w:styleId="89">
    <w:name w:val="active"/>
    <w:basedOn w:val="30"/>
    <w:uiPriority w:val="0"/>
    <w:rPr>
      <w:color w:val="FFFFFF"/>
      <w:shd w:val="clear" w:color="auto" w:fill="2B7AFC"/>
    </w:rPr>
  </w:style>
  <w:style w:type="character" w:customStyle="1" w:styleId="90">
    <w:name w:val="green"/>
    <w:basedOn w:val="30"/>
    <w:uiPriority w:val="0"/>
    <w:rPr>
      <w:color w:val="66AE00"/>
      <w:sz w:val="18"/>
      <w:szCs w:val="18"/>
    </w:rPr>
  </w:style>
  <w:style w:type="character" w:customStyle="1" w:styleId="91">
    <w:name w:val="green1"/>
    <w:basedOn w:val="30"/>
    <w:uiPriority w:val="0"/>
    <w:rPr>
      <w:color w:val="66AE00"/>
      <w:sz w:val="18"/>
      <w:szCs w:val="18"/>
    </w:rPr>
  </w:style>
  <w:style w:type="character" w:customStyle="1" w:styleId="92">
    <w:name w:val="red"/>
    <w:basedOn w:val="30"/>
    <w:uiPriority w:val="0"/>
    <w:rPr>
      <w:color w:val="FF0000"/>
    </w:rPr>
  </w:style>
  <w:style w:type="character" w:customStyle="1" w:styleId="93">
    <w:name w:val="red1"/>
    <w:basedOn w:val="30"/>
    <w:uiPriority w:val="0"/>
    <w:rPr>
      <w:color w:val="FF0000"/>
      <w:sz w:val="18"/>
      <w:szCs w:val="18"/>
    </w:rPr>
  </w:style>
  <w:style w:type="character" w:customStyle="1" w:styleId="94">
    <w:name w:val="red2"/>
    <w:basedOn w:val="30"/>
    <w:uiPriority w:val="0"/>
    <w:rPr>
      <w:color w:val="FF0000"/>
      <w:sz w:val="18"/>
      <w:szCs w:val="18"/>
    </w:rPr>
  </w:style>
  <w:style w:type="character" w:customStyle="1" w:styleId="95">
    <w:name w:val="red3"/>
    <w:basedOn w:val="30"/>
    <w:uiPriority w:val="0"/>
    <w:rPr>
      <w:color w:val="CC0000"/>
    </w:rPr>
  </w:style>
  <w:style w:type="character" w:customStyle="1" w:styleId="96">
    <w:name w:val="gb-jt"/>
    <w:basedOn w:val="30"/>
    <w:uiPriority w:val="0"/>
  </w:style>
  <w:style w:type="character" w:customStyle="1" w:styleId="97">
    <w:name w:val="hover25"/>
    <w:basedOn w:val="30"/>
    <w:uiPriority w:val="0"/>
  </w:style>
  <w:style w:type="character" w:customStyle="1" w:styleId="98">
    <w:name w:val="right"/>
    <w:basedOn w:val="30"/>
    <w:uiPriority w:val="0"/>
    <w:rPr>
      <w:color w:val="999999"/>
      <w:sz w:val="18"/>
      <w:szCs w:val="18"/>
    </w:rPr>
  </w:style>
  <w:style w:type="character" w:customStyle="1" w:styleId="99">
    <w:name w:val="正文文本缩进 2 Char"/>
    <w:basedOn w:val="30"/>
    <w:link w:val="18"/>
    <w:semiHidden/>
    <w:uiPriority w:val="99"/>
    <w:rPr>
      <w:rFonts w:asciiTheme="minorHAnsi" w:hAnsiTheme="minorHAnsi" w:eastAsiaTheme="minorEastAsia" w:cstheme="minorBidi"/>
      <w:kern w:val="2"/>
      <w:sz w:val="21"/>
      <w:szCs w:val="22"/>
    </w:rPr>
  </w:style>
  <w:style w:type="paragraph" w:styleId="100">
    <w:name w:val="No Spacing"/>
    <w:qFormat/>
    <w:uiPriority w:val="1"/>
    <w:pPr>
      <w:widowControl w:val="0"/>
      <w:jc w:val="both"/>
    </w:pPr>
    <w:rPr>
      <w:rFonts w:ascii="Calibri" w:hAnsi="Calibri" w:eastAsia="微软雅黑" w:cs="Times New Roman"/>
      <w:kern w:val="2"/>
      <w:sz w:val="21"/>
      <w:szCs w:val="22"/>
      <w:lang w:val="en-US" w:eastAsia="zh-CN" w:bidi="ar-SA"/>
    </w:rPr>
  </w:style>
  <w:style w:type="paragraph" w:customStyle="1" w:styleId="101">
    <w:name w:val="正文 New New New New"/>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2F65EE-80AA-45E1-BA67-7E7BEACF229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6126</Words>
  <Characters>34920</Characters>
  <Lines>291</Lines>
  <Paragraphs>81</Paragraphs>
  <TotalTime>1</TotalTime>
  <ScaleCrop>false</ScaleCrop>
  <LinksUpToDate>false</LinksUpToDate>
  <CharactersWithSpaces>40965</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2021-09-13T03:54:00Z</dcterms:created>
  <dc:creator>许昌市公共资源交易中心:孟莉</dc:creator>
  <cp:lastModifiedBy>大飞</cp:lastModifiedBy>
  <cp:lastPrinted>2023-08-16T02:41:00Z</cp:lastPrinted>
  <dcterms:modified xsi:type="dcterms:W3CDTF">2023-09-21T10:14:11Z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1A63440FDCB44A48BBE12E9EDA4AD9AF</vt:lpwstr>
  </property>
</Properties>
</file>