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sz w:val="56"/>
          <w:szCs w:val="56"/>
        </w:rPr>
      </w:pPr>
      <w:r>
        <w:rPr>
          <w:rFonts w:hint="eastAsia" w:ascii="宋体" w:hAnsi="宋体" w:cs="宋体"/>
          <w:b/>
          <w:sz w:val="56"/>
          <w:szCs w:val="56"/>
        </w:rPr>
        <w:t>建安区政府采购</w:t>
      </w:r>
    </w:p>
    <w:p>
      <w:pPr>
        <w:pStyle w:val="34"/>
        <w:ind w:right="-512" w:rightChars="-244" w:firstLine="0" w:firstLineChars="0"/>
        <w:rPr>
          <w:rFonts w:hint="default"/>
          <w:b/>
        </w:rPr>
      </w:pPr>
    </w:p>
    <w:p>
      <w:pPr>
        <w:ind w:right="-512" w:rightChars="-244"/>
        <w:jc w:val="center"/>
        <w:rPr>
          <w:rFonts w:ascii="宋体" w:hAnsi="宋体" w:cs="宋体"/>
          <w:b/>
          <w:sz w:val="96"/>
          <w:szCs w:val="72"/>
        </w:rPr>
      </w:pPr>
    </w:p>
    <w:p>
      <w:pPr>
        <w:spacing w:line="600" w:lineRule="exact"/>
        <w:ind w:right="-512" w:rightChars="-244" w:firstLine="3855" w:firstLineChars="800"/>
        <w:jc w:val="left"/>
        <w:rPr>
          <w:rFonts w:ascii="宋体" w:hAnsi="宋体" w:cs="宋体"/>
          <w:b/>
          <w:sz w:val="48"/>
          <w:szCs w:val="48"/>
        </w:rPr>
      </w:pPr>
    </w:p>
    <w:p>
      <w:pPr>
        <w:spacing w:line="800" w:lineRule="exact"/>
        <w:ind w:right="-512" w:rightChars="-244" w:firstLine="4498" w:firstLineChars="800"/>
        <w:jc w:val="left"/>
        <w:rPr>
          <w:rFonts w:ascii="宋体" w:hAnsi="宋体" w:cs="宋体"/>
          <w:b/>
          <w:sz w:val="44"/>
          <w:szCs w:val="44"/>
        </w:rPr>
      </w:pPr>
      <w:r>
        <w:rPr>
          <w:rFonts w:hint="eastAsia" w:ascii="宋体" w:hAnsi="宋体" w:cs="宋体"/>
          <w:b/>
          <w:sz w:val="56"/>
          <w:szCs w:val="56"/>
        </w:rPr>
        <w:t>磋</w:t>
      </w:r>
    </w:p>
    <w:p>
      <w:pPr>
        <w:spacing w:line="800" w:lineRule="exact"/>
        <w:ind w:right="-512" w:rightChars="-244" w:firstLine="4498" w:firstLineChars="800"/>
        <w:jc w:val="left"/>
        <w:rPr>
          <w:rFonts w:ascii="宋体" w:hAnsi="宋体" w:cs="宋体"/>
          <w:b/>
          <w:sz w:val="56"/>
          <w:szCs w:val="56"/>
        </w:rPr>
      </w:pPr>
      <w:r>
        <w:rPr>
          <w:rFonts w:hint="eastAsia" w:ascii="宋体" w:hAnsi="宋体" w:cs="宋体"/>
          <w:b/>
          <w:sz w:val="56"/>
          <w:szCs w:val="56"/>
        </w:rPr>
        <w:t>商</w:t>
      </w:r>
    </w:p>
    <w:p>
      <w:pPr>
        <w:spacing w:line="800" w:lineRule="exact"/>
        <w:ind w:right="-512" w:rightChars="-244" w:firstLine="4498" w:firstLineChars="800"/>
        <w:jc w:val="left"/>
        <w:rPr>
          <w:rFonts w:ascii="宋体" w:hAnsi="宋体" w:cs="宋体"/>
          <w:b/>
          <w:sz w:val="56"/>
          <w:szCs w:val="56"/>
        </w:rPr>
      </w:pPr>
      <w:r>
        <w:rPr>
          <w:rFonts w:hint="eastAsia" w:ascii="宋体" w:hAnsi="宋体" w:cs="宋体"/>
          <w:b/>
          <w:sz w:val="56"/>
          <w:szCs w:val="56"/>
        </w:rPr>
        <w:t>文</w:t>
      </w:r>
    </w:p>
    <w:p>
      <w:pPr>
        <w:spacing w:line="800" w:lineRule="exact"/>
        <w:ind w:right="-512" w:rightChars="-244" w:firstLine="4498" w:firstLineChars="800"/>
        <w:jc w:val="left"/>
        <w:rPr>
          <w:b/>
        </w:rPr>
      </w:pPr>
      <w:r>
        <w:rPr>
          <w:rFonts w:hint="eastAsia" w:ascii="宋体" w:hAnsi="宋体" w:cs="宋体"/>
          <w:b/>
          <w:sz w:val="56"/>
          <w:szCs w:val="56"/>
        </w:rPr>
        <w:t>件</w:t>
      </w:r>
    </w:p>
    <w:p>
      <w:pPr>
        <w:spacing w:line="600" w:lineRule="exact"/>
        <w:ind w:right="-512" w:rightChars="-244" w:firstLine="163" w:firstLineChars="45"/>
        <w:jc w:val="center"/>
        <w:rPr>
          <w:rFonts w:ascii="宋体" w:hAnsi="宋体" w:cs="宋体"/>
          <w:b/>
          <w:sz w:val="36"/>
          <w:szCs w:val="36"/>
        </w:rPr>
      </w:pPr>
      <w:r>
        <w:rPr>
          <w:rFonts w:hint="eastAsia" w:ascii="宋体" w:hAnsi="宋体" w:cs="宋体"/>
          <w:b/>
          <w:sz w:val="36"/>
          <w:szCs w:val="36"/>
        </w:rPr>
        <w:t>（不见面开标）</w:t>
      </w:r>
    </w:p>
    <w:p>
      <w:pPr>
        <w:pStyle w:val="23"/>
        <w:ind w:right="-512" w:rightChars="-244"/>
        <w:rPr>
          <w:b/>
        </w:rPr>
      </w:pPr>
    </w:p>
    <w:p>
      <w:pPr>
        <w:pStyle w:val="23"/>
        <w:ind w:right="-512" w:rightChars="-244"/>
        <w:rPr>
          <w:b/>
        </w:rPr>
      </w:pPr>
    </w:p>
    <w:p>
      <w:pPr>
        <w:pStyle w:val="23"/>
        <w:ind w:right="-512" w:rightChars="-244"/>
        <w:rPr>
          <w:b/>
        </w:rPr>
      </w:pPr>
    </w:p>
    <w:p>
      <w:pPr>
        <w:pStyle w:val="23"/>
        <w:ind w:right="-512" w:rightChars="-244"/>
        <w:rPr>
          <w:b/>
        </w:rPr>
      </w:pP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项目编号：建安政采竞磋商字〔2023〕</w:t>
      </w:r>
      <w:r>
        <w:rPr>
          <w:rFonts w:hint="eastAsia" w:ascii="宋体" w:hAnsi="宋体" w:cs="宋体"/>
          <w:b/>
          <w:sz w:val="36"/>
          <w:szCs w:val="36"/>
          <w:lang w:val="en-US" w:eastAsia="zh-CN"/>
        </w:rPr>
        <w:t>30</w:t>
      </w:r>
      <w:r>
        <w:rPr>
          <w:rFonts w:hint="eastAsia" w:ascii="宋体" w:hAnsi="宋体" w:cs="宋体"/>
          <w:b/>
          <w:sz w:val="36"/>
          <w:szCs w:val="36"/>
        </w:rPr>
        <w:t>号</w:t>
      </w:r>
    </w:p>
    <w:p>
      <w:pPr>
        <w:spacing w:line="640" w:lineRule="exact"/>
        <w:ind w:left="2884" w:leftChars="513" w:right="-512" w:rightChars="-244" w:hanging="1807" w:hangingChars="500"/>
        <w:rPr>
          <w:rFonts w:hint="eastAsia" w:ascii="宋体" w:hAnsi="宋体" w:eastAsia="宋体" w:cs="宋体"/>
          <w:b w:val="0"/>
          <w:bCs/>
          <w:sz w:val="36"/>
          <w:szCs w:val="36"/>
          <w:lang w:val="en-US" w:eastAsia="zh-CN"/>
        </w:rPr>
      </w:pPr>
      <w:r>
        <w:rPr>
          <w:rFonts w:hint="eastAsia" w:ascii="宋体" w:hAnsi="宋体" w:cs="宋体"/>
          <w:b/>
          <w:sz w:val="36"/>
          <w:szCs w:val="36"/>
        </w:rPr>
        <w:t>项目名称：</w:t>
      </w:r>
      <w:r>
        <w:rPr>
          <w:rFonts w:hint="eastAsia" w:ascii="宋体" w:hAnsi="宋体" w:cs="宋体"/>
          <w:b w:val="0"/>
          <w:bCs/>
          <w:sz w:val="36"/>
          <w:szCs w:val="36"/>
          <w:lang w:val="en-US" w:eastAsia="zh-CN"/>
        </w:rPr>
        <w:t xml:space="preserve"> </w:t>
      </w:r>
      <w:r>
        <w:rPr>
          <w:rFonts w:hint="eastAsia" w:ascii="宋体" w:hAnsi="宋体" w:cs="宋体"/>
          <w:b/>
          <w:sz w:val="36"/>
          <w:szCs w:val="36"/>
          <w:lang w:val="en-US" w:eastAsia="zh-CN"/>
        </w:rPr>
        <w:t>建安区2023年度农业水价综合改革项目</w:t>
      </w: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采购单位：许昌市建安区水利局</w:t>
      </w:r>
    </w:p>
    <w:p>
      <w:pPr>
        <w:spacing w:line="640" w:lineRule="exact"/>
        <w:ind w:right="-512" w:rightChars="-244" w:firstLine="1084" w:firstLineChars="300"/>
        <w:jc w:val="both"/>
        <w:rPr>
          <w:rFonts w:hint="eastAsia" w:ascii="宋体" w:hAnsi="宋体" w:cs="宋体"/>
          <w:b/>
          <w:sz w:val="36"/>
          <w:szCs w:val="36"/>
        </w:rPr>
      </w:pPr>
      <w:r>
        <w:rPr>
          <w:rFonts w:hint="eastAsia" w:ascii="宋体" w:hAnsi="宋体" w:cs="宋体"/>
          <w:b/>
          <w:sz w:val="36"/>
          <w:szCs w:val="36"/>
        </w:rPr>
        <w:t>代理机构：河南鑫岚工程管理有限公司</w:t>
      </w:r>
    </w:p>
    <w:p>
      <w:pPr>
        <w:spacing w:line="640" w:lineRule="exact"/>
        <w:ind w:right="-512" w:rightChars="-244"/>
        <w:jc w:val="center"/>
        <w:rPr>
          <w:rFonts w:ascii="宋体" w:hAnsi="宋体" w:cs="宋体"/>
          <w:b/>
          <w:sz w:val="36"/>
          <w:szCs w:val="36"/>
        </w:rPr>
      </w:pPr>
      <w:r>
        <w:rPr>
          <w:rFonts w:hint="eastAsia" w:ascii="宋体" w:hAnsi="宋体" w:cs="宋体"/>
          <w:b/>
          <w:sz w:val="36"/>
          <w:szCs w:val="36"/>
        </w:rPr>
        <w:t>二〇二三年</w:t>
      </w:r>
      <w:r>
        <w:rPr>
          <w:rFonts w:hint="eastAsia" w:ascii="宋体" w:hAnsi="宋体" w:cs="宋体"/>
          <w:b/>
          <w:sz w:val="36"/>
          <w:szCs w:val="36"/>
          <w:lang w:val="en-US" w:eastAsia="zh-CN"/>
        </w:rPr>
        <w:t>九</w:t>
      </w:r>
      <w:r>
        <w:rPr>
          <w:rFonts w:hint="eastAsia" w:ascii="宋体" w:hAnsi="宋体" w:cs="宋体"/>
          <w:b/>
          <w:sz w:val="36"/>
          <w:szCs w:val="36"/>
        </w:rPr>
        <w:t>月</w:t>
      </w:r>
    </w:p>
    <w:p>
      <w:pPr>
        <w:autoSpaceDE w:val="0"/>
        <w:autoSpaceDN w:val="0"/>
        <w:adjustRightInd w:val="0"/>
        <w:spacing w:line="700" w:lineRule="exact"/>
        <w:ind w:right="-512" w:rightChars="-244" w:firstLine="551"/>
        <w:jc w:val="center"/>
        <w:rPr>
          <w:rFonts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第三章 供应商须知前附表</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第四章 供应商须知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 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pStyle w:val="45"/>
        <w:ind w:right="-512" w:rightChars="-244"/>
      </w:pPr>
    </w:p>
    <w:p>
      <w:pPr>
        <w:ind w:right="-512" w:rightChars="-244"/>
      </w:pPr>
    </w:p>
    <w:p>
      <w:pPr>
        <w:pStyle w:val="16"/>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23"/>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建安政采竞磋商字〔2023〕</w:t>
      </w:r>
      <w:r>
        <w:rPr>
          <w:rFonts w:hint="eastAsia" w:ascii="宋体" w:hAnsi="宋体" w:cs="宋体"/>
          <w:b/>
          <w:bCs/>
          <w:sz w:val="32"/>
          <w:szCs w:val="36"/>
          <w:lang w:val="en-US" w:eastAsia="zh-CN"/>
        </w:rPr>
        <w:t>30</w:t>
      </w:r>
      <w:r>
        <w:rPr>
          <w:rFonts w:hint="eastAsia" w:ascii="宋体" w:hAnsi="宋体" w:cs="宋体"/>
          <w:b/>
          <w:bCs/>
          <w:sz w:val="32"/>
          <w:szCs w:val="36"/>
        </w:rPr>
        <w:t>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许昌市建安区水利局</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sz w:val="36"/>
          <w:szCs w:val="36"/>
          <w:lang w:val="en-US" w:eastAsia="zh-CN"/>
        </w:rPr>
        <w:t>建安区2023年度农业水价综合改革项目</w:t>
      </w:r>
      <w:r>
        <w:rPr>
          <w:rFonts w:hint="eastAsia" w:ascii="宋体" w:hAnsi="宋体" w:cs="宋体"/>
          <w:b/>
          <w:bCs/>
          <w:sz w:val="32"/>
          <w:szCs w:val="36"/>
        </w:rPr>
        <w:t>（不见面开标）</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0"/>
          <w:rFonts w:ascii="宋体" w:hAnsi="宋体" w:cs="宋体"/>
          <w:szCs w:val="21"/>
        </w:rPr>
      </w:pPr>
      <w:bookmarkStart w:id="0" w:name="_Toc35393790"/>
      <w:bookmarkStart w:id="1" w:name="_Toc28359079"/>
      <w:bookmarkStart w:id="2" w:name="_Toc35393621"/>
      <w:bookmarkStart w:id="3" w:name="_Toc28359002"/>
      <w:bookmarkStart w:id="4" w:name="_Hlk24379207"/>
      <w:r>
        <w:rPr>
          <w:rStyle w:val="130"/>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0"/>
          <w:rFonts w:ascii="宋体" w:hAnsi="宋体" w:cs="宋体"/>
          <w:szCs w:val="21"/>
        </w:rPr>
      </w:pPr>
      <w:r>
        <w:rPr>
          <w:rStyle w:val="130"/>
          <w:rFonts w:hint="eastAsia" w:ascii="宋体" w:hAnsi="宋体" w:cs="宋体"/>
          <w:szCs w:val="21"/>
          <w:lang w:val="en-US" w:eastAsia="zh-CN"/>
        </w:rPr>
        <w:t>建安区2023年度农业水价综合改革项目</w:t>
      </w:r>
      <w:r>
        <w:rPr>
          <w:rStyle w:val="130"/>
          <w:rFonts w:hint="eastAsia" w:ascii="宋体" w:hAnsi="宋体" w:cs="宋体"/>
          <w:szCs w:val="21"/>
        </w:rPr>
        <w:t>的潜在供应商应在《全国公共资源交易平台（河南省·许昌市）》（http://ggzy.xuchang.gov.cn/）获取磋商文件，并于2023年9月</w:t>
      </w:r>
      <w:r>
        <w:rPr>
          <w:rStyle w:val="130"/>
          <w:rFonts w:hint="eastAsia" w:ascii="宋体" w:hAnsi="宋体" w:cs="宋体"/>
          <w:szCs w:val="21"/>
          <w:lang w:val="en-US" w:eastAsia="zh-CN"/>
        </w:rPr>
        <w:t xml:space="preserve"> 19 </w:t>
      </w:r>
      <w:r>
        <w:rPr>
          <w:rStyle w:val="130"/>
          <w:rFonts w:hint="eastAsia" w:ascii="宋体" w:hAnsi="宋体" w:cs="宋体"/>
          <w:szCs w:val="21"/>
        </w:rPr>
        <w:t>日09</w:t>
      </w:r>
      <w:r>
        <w:rPr>
          <w:rStyle w:val="130"/>
          <w:rFonts w:hint="eastAsia" w:ascii="宋体" w:hAnsi="宋体" w:cs="宋体"/>
          <w:szCs w:val="21"/>
        </w:rPr>
        <w:t>点30分（北京时间）前提交（上传）响应文件。</w:t>
      </w:r>
    </w:p>
    <w:bookmarkEnd w:id="0"/>
    <w:bookmarkEnd w:id="1"/>
    <w:bookmarkEnd w:id="2"/>
    <w:bookmarkEnd w:id="3"/>
    <w:p>
      <w:pPr>
        <w:spacing w:line="360" w:lineRule="auto"/>
        <w:ind w:right="-512" w:rightChars="-244"/>
        <w:jc w:val="left"/>
        <w:rPr>
          <w:rFonts w:ascii="宋体" w:hAnsi="宋体" w:cs="宋体"/>
          <w:b/>
          <w:szCs w:val="21"/>
        </w:rPr>
      </w:pPr>
      <w:r>
        <w:rPr>
          <w:rFonts w:hint="eastAsia" w:ascii="宋体" w:hAnsi="宋体" w:cs="宋体"/>
          <w:b/>
          <w:szCs w:val="21"/>
        </w:rPr>
        <w:t>一、项目基本情况</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1、项目编号：建安政采竞磋商字〔2023〕</w:t>
      </w:r>
      <w:r>
        <w:rPr>
          <w:rFonts w:hint="eastAsia" w:ascii="宋体" w:hAnsi="宋体" w:cs="宋体"/>
          <w:szCs w:val="21"/>
          <w:lang w:val="en-US" w:eastAsia="zh-CN"/>
        </w:rPr>
        <w:t xml:space="preserve">30 </w:t>
      </w:r>
      <w:r>
        <w:rPr>
          <w:rFonts w:hint="eastAsia" w:ascii="宋体" w:hAnsi="宋体" w:cs="宋体"/>
          <w:szCs w:val="21"/>
        </w:rPr>
        <w:t>号。</w:t>
      </w:r>
    </w:p>
    <w:p>
      <w:pPr>
        <w:spacing w:line="360" w:lineRule="auto"/>
        <w:ind w:right="-512" w:rightChars="-244" w:firstLine="420" w:firstLineChars="200"/>
        <w:jc w:val="left"/>
        <w:rPr>
          <w:rFonts w:ascii="宋体" w:hAnsi="宋体" w:cs="宋体"/>
          <w:bCs/>
          <w:szCs w:val="21"/>
        </w:rPr>
      </w:pPr>
      <w:r>
        <w:rPr>
          <w:rFonts w:hint="eastAsia" w:ascii="宋体" w:hAnsi="宋体" w:cs="宋体"/>
          <w:szCs w:val="21"/>
        </w:rPr>
        <w:t>2、项目名称</w:t>
      </w:r>
      <w:bookmarkEnd w:id="4"/>
      <w:r>
        <w:rPr>
          <w:rFonts w:hint="eastAsia" w:ascii="宋体" w:hAnsi="宋体" w:cs="宋体"/>
          <w:szCs w:val="21"/>
        </w:rPr>
        <w:t>：</w:t>
      </w:r>
      <w:r>
        <w:rPr>
          <w:rFonts w:hint="eastAsia" w:ascii="宋体" w:hAnsi="宋体" w:cs="宋体"/>
          <w:szCs w:val="21"/>
          <w:lang w:val="en-US" w:eastAsia="zh-CN"/>
        </w:rPr>
        <w:t>建安区2023年度农业水价综合改革项目</w:t>
      </w:r>
      <w:r>
        <w:rPr>
          <w:rFonts w:hint="eastAsia" w:ascii="宋体" w:hAnsi="宋体" w:cs="宋体"/>
          <w:szCs w:val="21"/>
        </w:rPr>
        <w:t>。</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3、采购方式：竞争性磋商。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4、预算金额：</w:t>
      </w:r>
      <w:r>
        <w:rPr>
          <w:rFonts w:hint="eastAsia" w:ascii="宋体" w:hAnsi="宋体" w:cs="宋体"/>
          <w:szCs w:val="21"/>
          <w:lang w:val="en-US" w:eastAsia="zh-CN"/>
        </w:rPr>
        <w:t>713673.00</w:t>
      </w:r>
      <w:r>
        <w:rPr>
          <w:rFonts w:hint="eastAsia" w:ascii="宋体" w:hAnsi="宋体" w:cs="宋体"/>
          <w:szCs w:val="21"/>
        </w:rPr>
        <w:t>元（财政资金）。</w:t>
      </w:r>
    </w:p>
    <w:p>
      <w:pPr>
        <w:spacing w:line="360" w:lineRule="auto"/>
        <w:ind w:right="-512" w:rightChars="-244" w:firstLine="735" w:firstLineChars="350"/>
        <w:jc w:val="left"/>
        <w:rPr>
          <w:rFonts w:ascii="宋体" w:hAnsi="宋体" w:cs="宋体"/>
          <w:szCs w:val="21"/>
        </w:rPr>
      </w:pPr>
      <w:r>
        <w:rPr>
          <w:rFonts w:hint="eastAsia" w:ascii="宋体" w:hAnsi="宋体" w:cs="宋体"/>
          <w:szCs w:val="21"/>
        </w:rPr>
        <w:t>最高限价：</w:t>
      </w:r>
      <w:r>
        <w:rPr>
          <w:rFonts w:hint="eastAsia" w:ascii="宋体" w:hAnsi="宋体" w:cs="宋体"/>
          <w:szCs w:val="21"/>
          <w:lang w:val="en-US" w:eastAsia="zh-CN"/>
        </w:rPr>
        <w:t>713673.00</w:t>
      </w:r>
      <w:r>
        <w:rPr>
          <w:rFonts w:hint="eastAsia" w:ascii="宋体" w:hAnsi="宋体" w:cs="宋体"/>
          <w:szCs w:val="21"/>
        </w:rPr>
        <w:t>元。</w:t>
      </w:r>
    </w:p>
    <w:tbl>
      <w:tblPr>
        <w:tblStyle w:val="36"/>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pStyle w:val="16"/>
              <w:jc w:val="center"/>
              <w:rPr>
                <w:rFonts w:hint="default"/>
                <w:szCs w:val="21"/>
              </w:rPr>
            </w:pPr>
            <w:r>
              <w:rPr>
                <w:szCs w:val="21"/>
              </w:rPr>
              <w:t>序号</w:t>
            </w:r>
          </w:p>
        </w:tc>
        <w:tc>
          <w:tcPr>
            <w:tcW w:w="2057" w:type="dxa"/>
            <w:vAlign w:val="center"/>
          </w:tcPr>
          <w:p>
            <w:pPr>
              <w:pStyle w:val="16"/>
              <w:jc w:val="center"/>
              <w:rPr>
                <w:rFonts w:hint="default"/>
                <w:szCs w:val="21"/>
              </w:rPr>
            </w:pPr>
            <w:r>
              <w:rPr>
                <w:szCs w:val="21"/>
              </w:rPr>
              <w:t>包号</w:t>
            </w:r>
          </w:p>
        </w:tc>
        <w:tc>
          <w:tcPr>
            <w:tcW w:w="1149" w:type="dxa"/>
            <w:vAlign w:val="center"/>
          </w:tcPr>
          <w:p>
            <w:pPr>
              <w:pStyle w:val="16"/>
              <w:jc w:val="center"/>
              <w:rPr>
                <w:rFonts w:hint="default"/>
                <w:szCs w:val="21"/>
              </w:rPr>
            </w:pPr>
            <w:r>
              <w:rPr>
                <w:szCs w:val="21"/>
              </w:rPr>
              <w:t>包的名称</w:t>
            </w:r>
          </w:p>
        </w:tc>
        <w:tc>
          <w:tcPr>
            <w:tcW w:w="1365" w:type="dxa"/>
            <w:vAlign w:val="center"/>
          </w:tcPr>
          <w:p>
            <w:pPr>
              <w:pStyle w:val="16"/>
              <w:jc w:val="center"/>
              <w:rPr>
                <w:rFonts w:hint="default"/>
                <w:szCs w:val="21"/>
              </w:rPr>
            </w:pPr>
            <w:r>
              <w:rPr>
                <w:szCs w:val="21"/>
              </w:rPr>
              <w:t>包预算</w:t>
            </w:r>
          </w:p>
          <w:p>
            <w:pPr>
              <w:pStyle w:val="16"/>
              <w:jc w:val="center"/>
              <w:rPr>
                <w:rFonts w:hint="default"/>
                <w:szCs w:val="21"/>
              </w:rPr>
            </w:pPr>
            <w:r>
              <w:rPr>
                <w:szCs w:val="21"/>
              </w:rPr>
              <w:t>（元）</w:t>
            </w:r>
          </w:p>
        </w:tc>
        <w:tc>
          <w:tcPr>
            <w:tcW w:w="1425" w:type="dxa"/>
            <w:vAlign w:val="center"/>
          </w:tcPr>
          <w:p>
            <w:pPr>
              <w:pStyle w:val="16"/>
              <w:jc w:val="center"/>
              <w:rPr>
                <w:rFonts w:hint="default"/>
                <w:szCs w:val="21"/>
              </w:rPr>
            </w:pPr>
            <w:r>
              <w:rPr>
                <w:szCs w:val="21"/>
              </w:rPr>
              <w:t>包最高限价</w:t>
            </w:r>
          </w:p>
          <w:p>
            <w:pPr>
              <w:pStyle w:val="16"/>
              <w:jc w:val="center"/>
              <w:rPr>
                <w:rFonts w:hint="default"/>
                <w:szCs w:val="21"/>
              </w:rPr>
            </w:pPr>
            <w:r>
              <w:rPr>
                <w:szCs w:val="21"/>
              </w:rPr>
              <w:t>（元）</w:t>
            </w:r>
          </w:p>
        </w:tc>
        <w:tc>
          <w:tcPr>
            <w:tcW w:w="1477" w:type="dxa"/>
            <w:vAlign w:val="center"/>
          </w:tcPr>
          <w:p>
            <w:pPr>
              <w:pStyle w:val="16"/>
              <w:jc w:val="center"/>
              <w:rPr>
                <w:rFonts w:hint="default"/>
                <w:szCs w:val="21"/>
              </w:rPr>
            </w:pPr>
            <w:r>
              <w:rPr>
                <w:szCs w:val="21"/>
              </w:rPr>
              <w:t>是否专门面</w:t>
            </w:r>
          </w:p>
          <w:p>
            <w:pPr>
              <w:pStyle w:val="16"/>
              <w:jc w:val="center"/>
              <w:rPr>
                <w:rFonts w:hint="default"/>
                <w:szCs w:val="21"/>
              </w:rPr>
            </w:pPr>
            <w:r>
              <w:rPr>
                <w:szCs w:val="21"/>
              </w:rPr>
              <w:t>向中小企业</w:t>
            </w:r>
          </w:p>
        </w:tc>
        <w:tc>
          <w:tcPr>
            <w:tcW w:w="1620" w:type="dxa"/>
            <w:vAlign w:val="center"/>
          </w:tcPr>
          <w:p>
            <w:pPr>
              <w:pStyle w:val="16"/>
              <w:jc w:val="center"/>
              <w:rPr>
                <w:rFonts w:hint="default"/>
                <w:szCs w:val="21"/>
              </w:rPr>
            </w:pPr>
            <w:r>
              <w:rPr>
                <w:szCs w:val="21"/>
              </w:rPr>
              <w:t>采购预留金额</w:t>
            </w:r>
          </w:p>
          <w:p>
            <w:pPr>
              <w:pStyle w:val="16"/>
              <w:jc w:val="center"/>
              <w:rPr>
                <w:rFonts w:hint="default"/>
                <w:szCs w:val="21"/>
              </w:rPr>
            </w:pPr>
            <w:r>
              <w:rPr>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688" w:type="dxa"/>
            <w:vAlign w:val="center"/>
          </w:tcPr>
          <w:p>
            <w:pPr>
              <w:pStyle w:val="16"/>
              <w:rPr>
                <w:rFonts w:hint="default"/>
                <w:szCs w:val="21"/>
              </w:rPr>
            </w:pPr>
            <w:r>
              <w:rPr>
                <w:szCs w:val="21"/>
              </w:rPr>
              <w:t>1</w:t>
            </w:r>
          </w:p>
        </w:tc>
        <w:tc>
          <w:tcPr>
            <w:tcW w:w="2057" w:type="dxa"/>
            <w:vAlign w:val="center"/>
          </w:tcPr>
          <w:p>
            <w:pPr>
              <w:pStyle w:val="16"/>
              <w:rPr>
                <w:rFonts w:hint="default"/>
                <w:szCs w:val="21"/>
              </w:rPr>
            </w:pPr>
            <w:r>
              <w:rPr>
                <w:szCs w:val="21"/>
              </w:rPr>
              <w:t>建安政采竞磋商字</w:t>
            </w:r>
          </w:p>
          <w:p>
            <w:pPr>
              <w:pStyle w:val="16"/>
              <w:rPr>
                <w:rFonts w:hint="default"/>
                <w:szCs w:val="21"/>
              </w:rPr>
            </w:pPr>
            <w:r>
              <w:rPr>
                <w:szCs w:val="21"/>
              </w:rPr>
              <w:t>〔2023〕</w:t>
            </w:r>
            <w:r>
              <w:rPr>
                <w:rFonts w:hint="eastAsia"/>
                <w:szCs w:val="21"/>
                <w:lang w:val="en-US" w:eastAsia="zh-CN"/>
              </w:rPr>
              <w:t>30</w:t>
            </w:r>
            <w:r>
              <w:rPr>
                <w:szCs w:val="21"/>
              </w:rPr>
              <w:t>号-</w:t>
            </w:r>
            <w:r>
              <w:rPr>
                <w:szCs w:val="21"/>
              </w:rPr>
              <w:t>1</w:t>
            </w:r>
          </w:p>
        </w:tc>
        <w:tc>
          <w:tcPr>
            <w:tcW w:w="1149" w:type="dxa"/>
            <w:vAlign w:val="center"/>
          </w:tcPr>
          <w:p>
            <w:pPr>
              <w:pStyle w:val="16"/>
              <w:rPr>
                <w:rFonts w:hint="default"/>
                <w:szCs w:val="21"/>
              </w:rPr>
            </w:pPr>
            <w:r>
              <w:rPr>
                <w:szCs w:val="21"/>
              </w:rPr>
              <w:t>第一标段</w:t>
            </w:r>
          </w:p>
        </w:tc>
        <w:tc>
          <w:tcPr>
            <w:tcW w:w="1365" w:type="dxa"/>
            <w:vAlign w:val="center"/>
          </w:tcPr>
          <w:p>
            <w:pPr>
              <w:pStyle w:val="16"/>
              <w:rPr>
                <w:rFonts w:hint="default"/>
                <w:szCs w:val="21"/>
              </w:rPr>
            </w:pPr>
            <w:r>
              <w:rPr>
                <w:rFonts w:hint="eastAsia" w:ascii="宋体" w:hAnsi="宋体" w:cs="宋体"/>
                <w:szCs w:val="21"/>
                <w:lang w:val="en-US" w:eastAsia="zh-CN"/>
              </w:rPr>
              <w:t>713673.00</w:t>
            </w:r>
          </w:p>
        </w:tc>
        <w:tc>
          <w:tcPr>
            <w:tcW w:w="1425" w:type="dxa"/>
            <w:vAlign w:val="center"/>
          </w:tcPr>
          <w:p>
            <w:pPr>
              <w:pStyle w:val="16"/>
              <w:rPr>
                <w:rFonts w:hint="default"/>
                <w:szCs w:val="21"/>
              </w:rPr>
            </w:pPr>
            <w:r>
              <w:rPr>
                <w:rFonts w:hint="eastAsia" w:ascii="宋体" w:hAnsi="宋体" w:cs="宋体"/>
                <w:szCs w:val="21"/>
                <w:lang w:val="en-US" w:eastAsia="zh-CN"/>
              </w:rPr>
              <w:t>713673.00</w:t>
            </w:r>
          </w:p>
        </w:tc>
        <w:tc>
          <w:tcPr>
            <w:tcW w:w="1477" w:type="dxa"/>
            <w:vAlign w:val="center"/>
          </w:tcPr>
          <w:p>
            <w:pPr>
              <w:pStyle w:val="16"/>
              <w:jc w:val="center"/>
              <w:rPr>
                <w:rFonts w:hint="default"/>
                <w:szCs w:val="21"/>
              </w:rPr>
            </w:pPr>
            <w:r>
              <w:rPr>
                <w:szCs w:val="21"/>
              </w:rPr>
              <w:t>是</w:t>
            </w:r>
          </w:p>
        </w:tc>
        <w:tc>
          <w:tcPr>
            <w:tcW w:w="1620" w:type="dxa"/>
            <w:vAlign w:val="center"/>
          </w:tcPr>
          <w:p>
            <w:pPr>
              <w:pStyle w:val="16"/>
              <w:rPr>
                <w:rFonts w:hint="default"/>
                <w:szCs w:val="21"/>
              </w:rPr>
            </w:pPr>
            <w:r>
              <w:rPr>
                <w:rFonts w:hint="eastAsia" w:ascii="宋体" w:hAnsi="宋体" w:cs="宋体"/>
                <w:szCs w:val="21"/>
                <w:lang w:val="en-US" w:eastAsia="zh-CN"/>
              </w:rPr>
              <w:t>713673.00</w:t>
            </w:r>
          </w:p>
        </w:tc>
      </w:tr>
    </w:tbl>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5、采购需求</w:t>
      </w:r>
      <w:r>
        <w:rPr>
          <w:rFonts w:hint="eastAsia" w:ascii="宋体" w:hAnsi="宋体" w:cs="宋体"/>
          <w:szCs w:val="21"/>
        </w:rPr>
        <w:t>（包括但不限于标的的名称、数量、简要技术需求或服务要求等）</w:t>
      </w:r>
    </w:p>
    <w:p>
      <w:pPr>
        <w:spacing w:line="500" w:lineRule="exact"/>
        <w:ind w:right="-512" w:rightChars="-244" w:firstLine="630" w:firstLineChars="300"/>
        <w:jc w:val="left"/>
        <w:rPr>
          <w:rFonts w:ascii="宋体" w:hAnsi="宋体" w:cs="宋体"/>
          <w:szCs w:val="21"/>
        </w:rPr>
      </w:pPr>
      <w:r>
        <w:rPr>
          <w:rFonts w:hint="eastAsia" w:ascii="宋体" w:hAnsi="宋体" w:cs="宋体"/>
          <w:szCs w:val="21"/>
        </w:rPr>
        <w:t>详见磋商文件附件。</w:t>
      </w:r>
    </w:p>
    <w:p>
      <w:pPr>
        <w:spacing w:line="500" w:lineRule="exact"/>
        <w:ind w:right="-512" w:rightChars="-244" w:firstLine="422" w:firstLineChars="200"/>
        <w:jc w:val="left"/>
        <w:rPr>
          <w:rFonts w:ascii="宋体" w:hAnsi="宋体" w:cs="宋体"/>
          <w:bCs/>
          <w:szCs w:val="21"/>
        </w:rPr>
      </w:pPr>
      <w:r>
        <w:rPr>
          <w:rFonts w:hint="eastAsia" w:ascii="宋体" w:hAnsi="宋体" w:cs="宋体"/>
          <w:b/>
          <w:bCs/>
          <w:szCs w:val="21"/>
        </w:rPr>
        <w:t>6、合同履行期限：</w:t>
      </w:r>
      <w:r>
        <w:rPr>
          <w:rFonts w:hint="eastAsia" w:ascii="宋体" w:hAnsi="宋体" w:cs="宋体"/>
          <w:szCs w:val="21"/>
        </w:rPr>
        <w:t>自合同签订后</w:t>
      </w:r>
      <w:r>
        <w:rPr>
          <w:rFonts w:hint="eastAsia" w:ascii="宋体" w:hAnsi="宋体" w:cs="宋体"/>
          <w:szCs w:val="21"/>
          <w:lang w:val="en-US" w:eastAsia="zh-CN"/>
        </w:rPr>
        <w:t>30</w:t>
      </w:r>
      <w:r>
        <w:rPr>
          <w:rFonts w:hint="eastAsia" w:ascii="宋体" w:hAnsi="宋体" w:cs="宋体"/>
          <w:szCs w:val="21"/>
        </w:rPr>
        <w:t>日历天。</w:t>
      </w:r>
    </w:p>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7</w:t>
      </w:r>
      <w:bookmarkStart w:id="5" w:name="_Toc28359080"/>
      <w:bookmarkStart w:id="6" w:name="_Toc35393622"/>
      <w:bookmarkStart w:id="7" w:name="_Toc35393791"/>
      <w:bookmarkStart w:id="8" w:name="_Toc28359003"/>
      <w:r>
        <w:rPr>
          <w:rFonts w:hint="eastAsia" w:ascii="宋体" w:hAnsi="宋体" w:cs="宋体"/>
          <w:b/>
          <w:bCs/>
          <w:szCs w:val="21"/>
        </w:rPr>
        <w:t>、本项目是否接受联合体投标：</w:t>
      </w:r>
      <w:r>
        <w:rPr>
          <w:rFonts w:hint="eastAsia" w:ascii="宋体" w:hAnsi="宋体" w:cs="宋体"/>
          <w:szCs w:val="21"/>
        </w:rPr>
        <w:t>否。</w:t>
      </w:r>
    </w:p>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8、是否接受进口产品</w:t>
      </w:r>
      <w:r>
        <w:rPr>
          <w:rFonts w:hint="eastAsia" w:ascii="宋体" w:hAnsi="宋体" w:cs="宋体"/>
          <w:szCs w:val="21"/>
        </w:rPr>
        <w:t>：否。</w:t>
      </w:r>
    </w:p>
    <w:p>
      <w:pPr>
        <w:pStyle w:val="34"/>
        <w:spacing w:line="500" w:lineRule="exact"/>
        <w:ind w:firstLine="422" w:firstLineChars="200"/>
        <w:rPr>
          <w:rFonts w:hint="default" w:ascii="宋体"/>
          <w:szCs w:val="21"/>
        </w:rPr>
      </w:pPr>
      <w:r>
        <w:rPr>
          <w:rFonts w:ascii="宋体"/>
          <w:b/>
          <w:bCs/>
          <w:szCs w:val="21"/>
        </w:rPr>
        <w:t>9、是否专门面向中小企业：</w:t>
      </w:r>
      <w:r>
        <w:rPr>
          <w:rFonts w:ascii="宋体"/>
          <w:szCs w:val="21"/>
        </w:rPr>
        <w:t>是。</w:t>
      </w:r>
    </w:p>
    <w:p>
      <w:pPr>
        <w:spacing w:line="500" w:lineRule="exact"/>
        <w:ind w:right="-512" w:rightChars="-244"/>
        <w:jc w:val="left"/>
        <w:rPr>
          <w:rFonts w:ascii="宋体" w:hAnsi="宋体" w:cs="宋体"/>
          <w:b/>
          <w:bCs/>
          <w:szCs w:val="21"/>
        </w:rPr>
      </w:pPr>
      <w:r>
        <w:rPr>
          <w:rFonts w:hint="eastAsia" w:ascii="宋体" w:hAnsi="宋体" w:cs="宋体"/>
          <w:b/>
          <w:bCs/>
          <w:szCs w:val="21"/>
        </w:rPr>
        <w:t>二、供应商资格要求：</w:t>
      </w:r>
      <w:bookmarkEnd w:id="5"/>
      <w:bookmarkEnd w:id="6"/>
      <w:bookmarkEnd w:id="7"/>
      <w:bookmarkEnd w:id="8"/>
      <w:bookmarkStart w:id="9" w:name="_Toc28359081"/>
      <w:bookmarkStart w:id="10" w:name="_Toc35393792"/>
      <w:bookmarkStart w:id="11" w:name="_Toc35393623"/>
      <w:bookmarkStart w:id="12" w:name="_Toc28359004"/>
    </w:p>
    <w:p>
      <w:pPr>
        <w:spacing w:line="500" w:lineRule="exact"/>
        <w:ind w:right="-512" w:rightChars="-244" w:firstLine="420" w:firstLineChars="200"/>
        <w:jc w:val="left"/>
        <w:rPr>
          <w:rFonts w:ascii="宋体" w:hAnsi="宋体" w:cs="宋体"/>
          <w:b/>
          <w:szCs w:val="21"/>
        </w:rPr>
      </w:pPr>
      <w:r>
        <w:rPr>
          <w:rFonts w:hint="eastAsia" w:ascii="宋体" w:hAnsi="宋体" w:cs="宋体"/>
          <w:szCs w:val="21"/>
        </w:rPr>
        <w:t>1、满足《中华人民共和国政府采购法》第二十二条规定；</w:t>
      </w:r>
    </w:p>
    <w:p>
      <w:pPr>
        <w:spacing w:line="500" w:lineRule="exact"/>
        <w:ind w:right="-512" w:rightChars="-244" w:firstLine="420" w:firstLineChars="200"/>
        <w:jc w:val="left"/>
        <w:rPr>
          <w:rFonts w:ascii="宋体" w:hAnsi="宋体" w:cs="宋体"/>
          <w:szCs w:val="21"/>
        </w:rPr>
      </w:pPr>
      <w:r>
        <w:rPr>
          <w:rFonts w:hint="eastAsia" w:ascii="宋体" w:hAnsi="宋体" w:cs="宋体"/>
          <w:szCs w:val="21"/>
        </w:rPr>
        <w:t>2、落实政府采购政策满足的资格要求：本项目属于专门面向中小企业采购的项目；</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3、本项目的特定资格要求：</w:t>
      </w:r>
    </w:p>
    <w:p>
      <w:pPr>
        <w:spacing w:line="360" w:lineRule="auto"/>
        <w:ind w:right="-512" w:rightChars="-244" w:firstLine="420" w:firstLineChars="200"/>
        <w:jc w:val="left"/>
        <w:rPr>
          <w:rFonts w:ascii="宋体" w:hAnsi="宋体" w:cs="宋体"/>
          <w:szCs w:val="21"/>
        </w:rPr>
      </w:pPr>
      <w:r>
        <w:rPr>
          <w:rFonts w:hint="eastAsia" w:ascii="宋体" w:hAnsi="宋体" w:cs="宋体"/>
          <w:bCs/>
          <w:szCs w:val="21"/>
          <w:lang w:val="zh-CN"/>
        </w:rPr>
        <w:t>供应商</w:t>
      </w:r>
      <w:r>
        <w:rPr>
          <w:rFonts w:hint="eastAsia" w:ascii="宋体" w:hAnsi="宋体" w:cs="宋体"/>
          <w:szCs w:val="21"/>
          <w:lang w:val="en-US"/>
        </w:rPr>
        <w:t>须具有独立企业法人资格</w:t>
      </w:r>
      <w:r>
        <w:rPr>
          <w:rFonts w:hint="eastAsia" w:ascii="宋体" w:hAnsi="宋体" w:cs="宋体"/>
          <w:szCs w:val="21"/>
          <w:lang w:val="en-US" w:eastAsia="zh-CN"/>
        </w:rPr>
        <w:t>，</w:t>
      </w:r>
      <w:r>
        <w:rPr>
          <w:rFonts w:hint="eastAsia" w:ascii="宋体" w:hAnsi="宋体" w:cs="宋体"/>
          <w:szCs w:val="21"/>
          <w:lang w:val="en-US"/>
        </w:rPr>
        <w:t>须具备建设行政主管部门颁发的</w:t>
      </w:r>
      <w:r>
        <w:rPr>
          <w:rFonts w:hint="eastAsia" w:ascii="宋体" w:hAnsi="宋体" w:cs="宋体"/>
          <w:szCs w:val="21"/>
          <w:lang w:val="en-US" w:eastAsia="zh-CN"/>
        </w:rPr>
        <w:t>水利水电</w:t>
      </w:r>
      <w:r>
        <w:rPr>
          <w:rFonts w:hint="eastAsia" w:ascii="宋体" w:hAnsi="宋体" w:cs="宋体"/>
          <w:szCs w:val="21"/>
          <w:lang w:val="en-US"/>
        </w:rPr>
        <w:t>工程施工总承包三级及以上资质，并具备有效的安全生产许可证。拟派</w:t>
      </w:r>
      <w:r>
        <w:rPr>
          <w:rFonts w:hint="eastAsia" w:asciiTheme="majorEastAsia" w:hAnsiTheme="majorEastAsia" w:eastAsiaTheme="majorEastAsia" w:cstheme="majorEastAsia"/>
          <w:color w:val="auto"/>
          <w:szCs w:val="21"/>
          <w:lang w:eastAsia="zh-CN"/>
        </w:rPr>
        <w:t>项目负责人</w:t>
      </w:r>
      <w:r>
        <w:rPr>
          <w:rFonts w:hint="eastAsia" w:ascii="宋体" w:hAnsi="宋体" w:cs="宋体"/>
          <w:szCs w:val="21"/>
          <w:lang w:val="en-US"/>
        </w:rPr>
        <w:t>须具备</w:t>
      </w:r>
      <w:r>
        <w:rPr>
          <w:rFonts w:hint="eastAsia" w:ascii="宋体" w:hAnsi="宋体" w:cs="宋体"/>
          <w:szCs w:val="21"/>
          <w:lang w:val="en-US" w:eastAsia="zh-CN"/>
        </w:rPr>
        <w:t>水利水电</w:t>
      </w:r>
      <w:r>
        <w:rPr>
          <w:rFonts w:hint="eastAsia" w:ascii="宋体" w:hAnsi="宋体" w:cs="宋体"/>
          <w:szCs w:val="21"/>
          <w:lang w:val="en-US"/>
        </w:rPr>
        <w:t>工程专业贰级及以上建造师执业资格，具备有效的安全生产考核合格证书，且未担任其他在施建设项目的</w:t>
      </w:r>
      <w:r>
        <w:rPr>
          <w:rFonts w:hint="eastAsia" w:asciiTheme="majorEastAsia" w:hAnsiTheme="majorEastAsia" w:eastAsiaTheme="majorEastAsia" w:cstheme="majorEastAsia"/>
          <w:color w:val="auto"/>
          <w:szCs w:val="21"/>
          <w:lang w:eastAsia="zh-CN"/>
        </w:rPr>
        <w:t>项目负责人</w:t>
      </w:r>
      <w:r>
        <w:rPr>
          <w:rFonts w:hint="eastAsia" w:ascii="宋体" w:hAnsi="宋体" w:cs="宋体"/>
          <w:szCs w:val="21"/>
          <w:lang w:val="en-US"/>
        </w:rPr>
        <w:t>。</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zh-CN"/>
        </w:rPr>
        <w:t>、未被列入</w:t>
      </w:r>
      <w:r>
        <w:rPr>
          <w:rFonts w:hint="eastAsia" w:ascii="宋体" w:hAnsi="宋体" w:cs="宋体"/>
          <w:szCs w:val="21"/>
        </w:rPr>
        <w:t>“</w:t>
      </w:r>
      <w:r>
        <w:rPr>
          <w:rFonts w:hint="eastAsia" w:ascii="宋体" w:hAnsi="宋体" w:cs="宋体"/>
          <w:szCs w:val="21"/>
          <w:lang w:val="zh-CN"/>
        </w:rPr>
        <w:t>信用中国</w:t>
      </w:r>
      <w:r>
        <w:rPr>
          <w:rFonts w:hint="eastAsia" w:ascii="宋体" w:hAnsi="宋体" w:cs="宋体"/>
          <w:szCs w:val="21"/>
        </w:rPr>
        <w:t>”</w:t>
      </w:r>
      <w:r>
        <w:rPr>
          <w:rFonts w:hint="eastAsia" w:ascii="宋体" w:hAnsi="宋体" w:cs="宋体"/>
          <w:szCs w:val="21"/>
          <w:lang w:val="zh-CN"/>
        </w:rPr>
        <w:t>网站</w:t>
      </w:r>
      <w:r>
        <w:rPr>
          <w:rFonts w:hint="eastAsia" w:ascii="宋体" w:hAnsi="宋体" w:cs="宋体"/>
          <w:szCs w:val="21"/>
        </w:rPr>
        <w:t>(www.creditchina.gov.cn/)</w:t>
      </w:r>
      <w:r>
        <w:rPr>
          <w:rFonts w:hint="eastAsia" w:ascii="宋体" w:hAnsi="宋体" w:cs="宋体"/>
          <w:szCs w:val="21"/>
          <w:lang w:val="zh-CN"/>
        </w:rPr>
        <w:t>失信被执行人、税收违法黑名单的投标人</w:t>
      </w:r>
      <w:r>
        <w:rPr>
          <w:rFonts w:hint="eastAsia" w:ascii="宋体" w:hAnsi="宋体" w:cs="宋体"/>
          <w:szCs w:val="21"/>
        </w:rPr>
        <w:t>；“</w:t>
      </w:r>
      <w:r>
        <w:rPr>
          <w:rFonts w:hint="eastAsia" w:ascii="宋体" w:hAnsi="宋体" w:cs="宋体"/>
          <w:szCs w:val="21"/>
          <w:lang w:val="zh-CN"/>
        </w:rPr>
        <w:t>中国政府采购网</w:t>
      </w:r>
      <w:r>
        <w:rPr>
          <w:rFonts w:hint="eastAsia" w:ascii="宋体" w:hAnsi="宋体" w:cs="宋体"/>
          <w:szCs w:val="21"/>
        </w:rPr>
        <w:t>” (www.ccgp.gov.cn/)</w:t>
      </w:r>
      <w:r>
        <w:rPr>
          <w:rFonts w:hint="eastAsia" w:ascii="宋体" w:hAnsi="宋体" w:cs="宋体"/>
          <w:szCs w:val="21"/>
          <w:lang w:val="zh-CN"/>
        </w:rPr>
        <w:t>政府采购严重违法失信行为记录名单的投标人</w:t>
      </w:r>
      <w:r>
        <w:rPr>
          <w:rFonts w:hint="eastAsia" w:ascii="宋体" w:hAnsi="宋体" w:cs="宋体"/>
          <w:szCs w:val="21"/>
        </w:rPr>
        <w:t>；“</w:t>
      </w:r>
      <w:r>
        <w:rPr>
          <w:rFonts w:hint="eastAsia" w:ascii="宋体" w:hAnsi="宋体" w:cs="宋体"/>
          <w:szCs w:val="21"/>
          <w:lang w:val="zh-CN"/>
        </w:rPr>
        <w:t>中国社会组织政务服务平台</w:t>
      </w:r>
      <w:r>
        <w:rPr>
          <w:rFonts w:hint="eastAsia" w:ascii="宋体" w:hAnsi="宋体" w:cs="宋体"/>
          <w:szCs w:val="21"/>
        </w:rPr>
        <w:t>”</w:t>
      </w:r>
      <w:r>
        <w:rPr>
          <w:rFonts w:hint="eastAsia" w:ascii="宋体" w:hAnsi="宋体" w:cs="宋体"/>
          <w:szCs w:val="21"/>
          <w:lang w:val="zh-CN"/>
        </w:rPr>
        <w:t>网</w:t>
      </w:r>
      <w:r>
        <w:rPr>
          <w:rFonts w:hint="eastAsia" w:ascii="宋体" w:hAnsi="宋体" w:cs="宋体"/>
          <w:szCs w:val="21"/>
        </w:rPr>
        <w:t>（https://chinanpo.mca.gov.cn/）</w:t>
      </w:r>
      <w:r>
        <w:rPr>
          <w:rFonts w:hint="eastAsia" w:ascii="宋体" w:hAnsi="宋体" w:cs="宋体"/>
          <w:szCs w:val="21"/>
          <w:lang w:val="zh-CN"/>
        </w:rPr>
        <w:t>严重违法失信名单的社会组织。</w:t>
      </w:r>
    </w:p>
    <w:bookmarkEnd w:id="9"/>
    <w:bookmarkEnd w:id="10"/>
    <w:bookmarkEnd w:id="11"/>
    <w:bookmarkEnd w:id="12"/>
    <w:p>
      <w:pPr>
        <w:spacing w:line="360" w:lineRule="auto"/>
        <w:ind w:right="-512" w:rightChars="-244"/>
        <w:jc w:val="left"/>
        <w:rPr>
          <w:rFonts w:ascii="宋体" w:hAnsi="宋体" w:cs="宋体"/>
          <w:b/>
          <w:szCs w:val="21"/>
        </w:rPr>
      </w:pPr>
      <w:r>
        <w:rPr>
          <w:rFonts w:hint="eastAsia" w:ascii="宋体" w:hAnsi="宋体" w:cs="宋体"/>
          <w:b/>
          <w:szCs w:val="21"/>
        </w:rPr>
        <w:t>三、获取磋商文件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1.时间：</w:t>
      </w:r>
      <w:bookmarkStart w:id="13" w:name="_Toc28359005"/>
      <w:bookmarkStart w:id="14" w:name="_Toc35393624"/>
      <w:bookmarkStart w:id="15" w:name="_Toc35393793"/>
      <w:bookmarkStart w:id="16" w:name="_Toc28359082"/>
      <w:r>
        <w:rPr>
          <w:rFonts w:hint="eastAsia" w:ascii="宋体" w:hAnsi="宋体" w:cs="宋体"/>
          <w:szCs w:val="21"/>
        </w:rPr>
        <w:t>2023年</w:t>
      </w:r>
      <w:r>
        <w:rPr>
          <w:rFonts w:hint="eastAsia" w:ascii="宋体" w:hAnsi="宋体" w:cs="宋体"/>
          <w:szCs w:val="21"/>
          <w:lang w:val="en-US" w:eastAsia="zh-CN"/>
        </w:rPr>
        <w:t xml:space="preserve">9 </w:t>
      </w:r>
      <w:r>
        <w:rPr>
          <w:rFonts w:hint="eastAsia" w:ascii="宋体" w:hAnsi="宋体" w:cs="宋体"/>
          <w:szCs w:val="21"/>
        </w:rPr>
        <w:t>月</w:t>
      </w:r>
      <w:r>
        <w:rPr>
          <w:rFonts w:hint="eastAsia" w:ascii="宋体" w:hAnsi="宋体" w:cs="宋体"/>
          <w:szCs w:val="21"/>
          <w:lang w:val="en-US" w:eastAsia="zh-CN"/>
        </w:rPr>
        <w:t xml:space="preserve">8 </w:t>
      </w:r>
      <w:r>
        <w:rPr>
          <w:rFonts w:hint="eastAsia" w:ascii="宋体" w:hAnsi="宋体" w:cs="宋体"/>
          <w:szCs w:val="21"/>
        </w:rPr>
        <w:t>日 至 2023年</w:t>
      </w:r>
      <w:r>
        <w:rPr>
          <w:rFonts w:hint="eastAsia" w:ascii="宋体" w:hAnsi="宋体" w:cs="宋体"/>
          <w:szCs w:val="21"/>
          <w:lang w:val="en-US" w:eastAsia="zh-CN"/>
        </w:rPr>
        <w:t xml:space="preserve">9 </w:t>
      </w:r>
      <w:r>
        <w:rPr>
          <w:rFonts w:hint="eastAsia" w:ascii="宋体" w:hAnsi="宋体" w:cs="宋体"/>
          <w:szCs w:val="21"/>
        </w:rPr>
        <w:t>月</w:t>
      </w:r>
      <w:r>
        <w:rPr>
          <w:rFonts w:hint="eastAsia" w:ascii="宋体" w:hAnsi="宋体" w:cs="宋体"/>
          <w:szCs w:val="21"/>
          <w:lang w:val="en-US" w:eastAsia="zh-CN"/>
        </w:rPr>
        <w:t xml:space="preserve"> 19 </w:t>
      </w:r>
      <w:r>
        <w:rPr>
          <w:rFonts w:hint="eastAsia" w:ascii="宋体" w:hAnsi="宋体" w:cs="宋体"/>
          <w:szCs w:val="21"/>
        </w:rPr>
        <w:t>日，每天上午00:00至12:00，下午12:00至23:59（北京时间，法定节假日除外。）</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2.地点：《全国公共资源交易平台（河南省·许昌市）》（http://ggzy.xuchang.gov.cn/）。</w:t>
      </w:r>
    </w:p>
    <w:p>
      <w:pPr>
        <w:pStyle w:val="135"/>
        <w:spacing w:line="360" w:lineRule="auto"/>
        <w:ind w:firstLine="420" w:firstLineChars="200"/>
        <w:rPr>
          <w:rFonts w:ascii="宋体" w:hAnsi="宋体" w:cs="宋体"/>
          <w:sz w:val="21"/>
          <w:szCs w:val="21"/>
          <w:u w:val="single"/>
        </w:rPr>
      </w:pPr>
      <w:r>
        <w:rPr>
          <w:rFonts w:hint="eastAsia" w:ascii="宋体" w:hAnsi="宋体" w:cs="宋体"/>
          <w:bCs/>
          <w:sz w:val="21"/>
          <w:szCs w:val="21"/>
        </w:rPr>
        <w:t>3.方式：</w:t>
      </w:r>
      <w:r>
        <w:rPr>
          <w:rFonts w:hint="eastAsia" w:ascii="宋体" w:hAnsi="宋体" w:cs="宋体"/>
          <w:sz w:val="21"/>
          <w:szCs w:val="21"/>
        </w:rPr>
        <w:t>在线下载。</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4.售价：0元。</w:t>
      </w:r>
    </w:p>
    <w:p>
      <w:pPr>
        <w:spacing w:line="360" w:lineRule="auto"/>
        <w:ind w:right="-512" w:rightChars="-244"/>
        <w:jc w:val="left"/>
        <w:rPr>
          <w:rFonts w:ascii="宋体" w:hAnsi="宋体" w:cs="宋体"/>
          <w:b/>
          <w:szCs w:val="21"/>
        </w:rPr>
      </w:pPr>
      <w:r>
        <w:rPr>
          <w:rFonts w:hint="eastAsia" w:ascii="宋体" w:hAnsi="宋体" w:cs="宋体"/>
          <w:b/>
          <w:szCs w:val="21"/>
        </w:rPr>
        <w:t>四、</w:t>
      </w:r>
      <w:bookmarkEnd w:id="13"/>
      <w:bookmarkEnd w:id="14"/>
      <w:bookmarkEnd w:id="15"/>
      <w:bookmarkEnd w:id="16"/>
      <w:r>
        <w:rPr>
          <w:rFonts w:hint="eastAsia" w:ascii="宋体" w:hAnsi="宋体" w:cs="宋体"/>
          <w:b/>
          <w:szCs w:val="21"/>
        </w:rPr>
        <w:t>响应文件提交</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1.时间：2023年9月</w:t>
      </w:r>
      <w:r>
        <w:rPr>
          <w:rFonts w:hint="eastAsia" w:ascii="宋体" w:hAnsi="宋体" w:cs="宋体"/>
          <w:bCs/>
          <w:szCs w:val="21"/>
          <w:lang w:val="en-US" w:eastAsia="zh-CN"/>
        </w:rPr>
        <w:t>19</w:t>
      </w:r>
      <w:r>
        <w:rPr>
          <w:rFonts w:hint="eastAsia" w:ascii="宋体" w:hAnsi="宋体" w:cs="宋体"/>
          <w:bCs/>
          <w:color w:val="0000FF"/>
          <w:szCs w:val="21"/>
          <w:lang w:val="en-US" w:eastAsia="zh-CN"/>
        </w:rPr>
        <w:t xml:space="preserve"> </w:t>
      </w:r>
      <w:r>
        <w:rPr>
          <w:rFonts w:hint="eastAsia" w:ascii="宋体" w:hAnsi="宋体" w:cs="宋体"/>
          <w:bCs/>
          <w:szCs w:val="21"/>
        </w:rPr>
        <w:t>日0</w:t>
      </w:r>
      <w:r>
        <w:rPr>
          <w:rFonts w:hint="eastAsia" w:ascii="宋体" w:hAnsi="宋体" w:cs="宋体"/>
          <w:bCs/>
          <w:szCs w:val="21"/>
        </w:rPr>
        <w:t>9点30分（北京时间）</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szCs w:val="21"/>
        </w:rPr>
      </w:pPr>
      <w:r>
        <w:rPr>
          <w:rFonts w:hint="eastAsia" w:ascii="宋体" w:hAnsi="宋体" w:cs="宋体"/>
          <w:b/>
          <w:szCs w:val="21"/>
        </w:rPr>
        <w:t>五、响应文件开启及地点</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1.时间：2023年9月</w:t>
      </w:r>
      <w:r>
        <w:rPr>
          <w:rFonts w:hint="eastAsia" w:ascii="宋体" w:hAnsi="宋体" w:cs="宋体"/>
          <w:bCs/>
          <w:szCs w:val="21"/>
          <w:lang w:val="en-US" w:eastAsia="zh-CN"/>
        </w:rPr>
        <w:t>19</w:t>
      </w:r>
      <w:r>
        <w:rPr>
          <w:rFonts w:hint="eastAsia" w:ascii="宋体" w:hAnsi="宋体" w:cs="宋体"/>
          <w:bCs/>
          <w:szCs w:val="21"/>
        </w:rPr>
        <w:t>日</w:t>
      </w:r>
      <w:r>
        <w:rPr>
          <w:rFonts w:hint="eastAsia" w:ascii="宋体" w:hAnsi="宋体" w:cs="宋体"/>
          <w:bCs/>
          <w:szCs w:val="21"/>
        </w:rPr>
        <w:t>09点30分（北京时间）</w:t>
      </w:r>
    </w:p>
    <w:p>
      <w:pPr>
        <w:spacing w:line="360" w:lineRule="auto"/>
        <w:ind w:right="-512" w:rightChars="-244" w:firstLine="420" w:firstLineChars="200"/>
        <w:jc w:val="left"/>
        <w:rPr>
          <w:rFonts w:ascii="宋体" w:hAnsi="宋体" w:cs="宋体"/>
          <w:bCs/>
          <w:szCs w:val="21"/>
        </w:rPr>
      </w:pPr>
      <w:r>
        <w:rPr>
          <w:rFonts w:hint="eastAsia" w:ascii="宋体" w:hAnsi="宋体" w:cs="宋体"/>
          <w:szCs w:val="21"/>
        </w:rPr>
        <w:t>2.</w:t>
      </w:r>
      <w:r>
        <w:rPr>
          <w:rFonts w:hint="eastAsia" w:ascii="宋体" w:hAnsi="宋体" w:cs="宋体"/>
          <w:bCs/>
          <w:szCs w:val="21"/>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szCs w:val="21"/>
        </w:rPr>
      </w:pPr>
      <w:r>
        <w:rPr>
          <w:rFonts w:hint="eastAsia" w:ascii="宋体" w:hAnsi="宋体" w:cs="宋体"/>
          <w:b/>
          <w:bCs/>
          <w:szCs w:val="21"/>
        </w:rPr>
        <w:t>六、发布公告的媒介及招标公告期限</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本次磋商公告在《河南省政府采购网》、</w:t>
      </w:r>
      <w:r>
        <w:rPr>
          <w:rFonts w:hint="eastAsia" w:ascii="宋体" w:hAnsi="宋体" w:cs="宋体"/>
          <w:szCs w:val="21"/>
        </w:rPr>
        <w:t>《中国政府采购网》、</w:t>
      </w:r>
      <w:r>
        <w:rPr>
          <w:rFonts w:hint="eastAsia" w:ascii="宋体" w:hAnsi="宋体" w:cs="宋体"/>
          <w:bCs/>
          <w:szCs w:val="21"/>
        </w:rPr>
        <w:t>《许昌市政府采购网》、</w:t>
      </w:r>
      <w:r>
        <w:rPr>
          <w:rFonts w:hint="eastAsia" w:ascii="宋体" w:hAnsi="宋体" w:cs="宋体"/>
          <w:szCs w:val="21"/>
        </w:rPr>
        <w:t>《全国公共资源交易平台（河南省·许昌市）》</w:t>
      </w:r>
      <w:r>
        <w:rPr>
          <w:rFonts w:hint="eastAsia" w:ascii="宋体" w:hAnsi="宋体" w:cs="宋体"/>
          <w:bCs/>
          <w:szCs w:val="21"/>
        </w:rPr>
        <w:t>上发布，磋商公告期限为三个工作日。</w:t>
      </w:r>
      <w:bookmarkStart w:id="17" w:name="_Toc35393626"/>
      <w:bookmarkStart w:id="18" w:name="_Toc35393795"/>
    </w:p>
    <w:p>
      <w:pPr>
        <w:spacing w:line="360" w:lineRule="auto"/>
        <w:ind w:right="-512" w:rightChars="-244"/>
        <w:jc w:val="left"/>
        <w:rPr>
          <w:rFonts w:ascii="宋体" w:hAnsi="宋体" w:cs="宋体"/>
          <w:b/>
          <w:bCs/>
          <w:szCs w:val="21"/>
        </w:rPr>
      </w:pPr>
      <w:r>
        <w:rPr>
          <w:rFonts w:hint="eastAsia" w:ascii="宋体" w:hAnsi="宋体" w:cs="宋体"/>
          <w:b/>
          <w:bCs/>
          <w:szCs w:val="21"/>
        </w:rPr>
        <w:t>七、其它补充事宜</w:t>
      </w:r>
    </w:p>
    <w:bookmarkEnd w:id="17"/>
    <w:bookmarkEnd w:id="18"/>
    <w:p>
      <w:pPr>
        <w:spacing w:line="360" w:lineRule="auto"/>
        <w:ind w:firstLine="420" w:firstLineChars="200"/>
        <w:jc w:val="left"/>
        <w:rPr>
          <w:rFonts w:ascii="宋体" w:hAnsi="宋体" w:cs="宋体"/>
          <w:bCs/>
          <w:szCs w:val="21"/>
        </w:rPr>
      </w:pPr>
      <w:r>
        <w:rPr>
          <w:rFonts w:hint="eastAsia" w:ascii="宋体" w:hAnsi="宋体" w:cs="宋体"/>
          <w:bCs/>
          <w:szCs w:val="21"/>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2.投标供应商在电子系统使用过程中遇到涉及系统使用的问题，可致电0374-2961598进行咨询。</w:t>
      </w:r>
    </w:p>
    <w:p>
      <w:pPr>
        <w:spacing w:line="360" w:lineRule="auto"/>
        <w:ind w:right="-512" w:rightChars="-244"/>
        <w:jc w:val="left"/>
        <w:rPr>
          <w:rFonts w:ascii="宋体" w:hAnsi="宋体" w:cs="宋体"/>
          <w:b/>
          <w:bCs/>
          <w:szCs w:val="21"/>
        </w:rPr>
      </w:pPr>
      <w:r>
        <w:rPr>
          <w:rFonts w:hint="eastAsia" w:ascii="宋体" w:hAnsi="宋体" w:cs="宋体"/>
          <w:b/>
          <w:bCs/>
          <w:szCs w:val="21"/>
        </w:rPr>
        <w:t>八、对本次准备提出询问，请按以下方式联系。</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1.采购人信息</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名    称：许昌市建安区水利局</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lang w:val="zh-CN"/>
        </w:rPr>
        <w:t>地    址：许昌市建安区兴业大厦</w:t>
      </w:r>
      <w:r>
        <w:rPr>
          <w:rFonts w:hint="eastAsia" w:ascii="宋体" w:hAnsi="宋体" w:cs="宋体"/>
          <w:szCs w:val="21"/>
        </w:rPr>
        <w:t>3</w:t>
      </w:r>
      <w:r>
        <w:rPr>
          <w:rFonts w:hint="eastAsia" w:ascii="宋体" w:hAnsi="宋体" w:cs="宋体"/>
          <w:szCs w:val="21"/>
          <w:lang w:val="zh-CN"/>
        </w:rPr>
        <w:t>楼</w:t>
      </w:r>
    </w:p>
    <w:p>
      <w:pPr>
        <w:spacing w:line="360" w:lineRule="auto"/>
        <w:ind w:right="-512" w:rightChars="-244" w:firstLine="420" w:firstLineChars="200"/>
        <w:jc w:val="left"/>
        <w:rPr>
          <w:rFonts w:hint="eastAsia" w:ascii="宋体" w:hAnsi="宋体" w:eastAsia="宋体" w:cs="宋体"/>
          <w:szCs w:val="21"/>
          <w:lang w:eastAsia="zh-CN"/>
        </w:rPr>
      </w:pPr>
      <w:r>
        <w:rPr>
          <w:rFonts w:hint="eastAsia" w:ascii="宋体" w:hAnsi="宋体" w:cs="宋体"/>
          <w:szCs w:val="21"/>
        </w:rPr>
        <w:t>联 系 人：</w:t>
      </w:r>
      <w:r>
        <w:rPr>
          <w:rFonts w:hint="eastAsia" w:ascii="宋体" w:hAnsi="宋体" w:cs="宋体"/>
          <w:szCs w:val="21"/>
          <w:lang w:eastAsia="zh-CN"/>
        </w:rPr>
        <w:t>徐俊朝</w:t>
      </w:r>
    </w:p>
    <w:p>
      <w:pPr>
        <w:spacing w:line="360" w:lineRule="auto"/>
        <w:ind w:right="-512" w:rightChars="-244" w:firstLine="420" w:firstLineChars="200"/>
        <w:jc w:val="left"/>
        <w:rPr>
          <w:rFonts w:hint="eastAsia" w:ascii="宋体" w:hAnsi="宋体" w:cs="宋体"/>
          <w:szCs w:val="21"/>
          <w:lang w:val="en-US" w:eastAsia="zh-CN"/>
        </w:rPr>
      </w:pPr>
      <w:r>
        <w:rPr>
          <w:rFonts w:hint="eastAsia" w:ascii="宋体" w:hAnsi="宋体" w:cs="宋体"/>
          <w:szCs w:val="21"/>
        </w:rPr>
        <w:t>联系方式：</w:t>
      </w:r>
      <w:bookmarkStart w:id="19" w:name="_Toc28359009"/>
      <w:bookmarkStart w:id="20" w:name="_Toc28359086"/>
      <w:r>
        <w:rPr>
          <w:rFonts w:hint="eastAsia" w:ascii="宋体" w:hAnsi="宋体" w:cs="宋体"/>
          <w:szCs w:val="21"/>
          <w:lang w:val="en-US" w:eastAsia="zh-CN"/>
        </w:rPr>
        <w:t>18637411060</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lang w:val="zh-CN"/>
        </w:rPr>
        <w:t>2.采购代理机构信息</w:t>
      </w:r>
      <w:bookmarkEnd w:id="19"/>
      <w:bookmarkEnd w:id="20"/>
      <w:r>
        <w:rPr>
          <w:rFonts w:hint="eastAsia" w:ascii="宋体" w:hAnsi="宋体" w:cs="宋体"/>
          <w:szCs w:val="21"/>
          <w:lang w:val="zh-CN"/>
        </w:rPr>
        <w:t>（如有）</w:t>
      </w:r>
    </w:p>
    <w:p>
      <w:pPr>
        <w:spacing w:line="360" w:lineRule="auto"/>
        <w:ind w:right="-512" w:rightChars="-244" w:firstLine="420" w:firstLineChars="200"/>
        <w:jc w:val="left"/>
        <w:rPr>
          <w:rFonts w:ascii="宋体" w:hAnsi="宋体" w:cs="宋体"/>
          <w:szCs w:val="21"/>
        </w:rPr>
      </w:pPr>
      <w:bookmarkStart w:id="21" w:name="_Toc28359087"/>
      <w:bookmarkStart w:id="22" w:name="_Toc28359010"/>
      <w:r>
        <w:rPr>
          <w:rFonts w:hint="eastAsia" w:ascii="宋体" w:hAnsi="宋体" w:cs="宋体"/>
          <w:szCs w:val="21"/>
        </w:rPr>
        <w:t>名    称：河南鑫岚工程管理有限公司</w:t>
      </w:r>
    </w:p>
    <w:p>
      <w:pPr>
        <w:spacing w:line="360" w:lineRule="auto"/>
        <w:ind w:right="-512" w:rightChars="-244" w:firstLine="420" w:firstLineChars="200"/>
        <w:jc w:val="left"/>
        <w:rPr>
          <w:rFonts w:hint="eastAsia" w:ascii="宋体" w:hAnsi="宋体" w:eastAsia="宋体" w:cs="宋体"/>
          <w:szCs w:val="21"/>
          <w:lang w:val="en-US" w:eastAsia="zh-CN"/>
        </w:rPr>
      </w:pPr>
      <w:r>
        <w:rPr>
          <w:rFonts w:hint="eastAsia" w:ascii="宋体" w:hAnsi="宋体" w:cs="宋体"/>
          <w:szCs w:val="21"/>
        </w:rPr>
        <w:t>地    址：</w:t>
      </w:r>
      <w:r>
        <w:rPr>
          <w:rFonts w:hint="eastAsia" w:ascii="宋体" w:hAnsi="宋体" w:cs="宋体"/>
          <w:szCs w:val="21"/>
          <w:lang w:eastAsia="zh-CN"/>
        </w:rPr>
        <w:t>许昌市建安区镜水路</w:t>
      </w:r>
    </w:p>
    <w:p>
      <w:pPr>
        <w:spacing w:line="360" w:lineRule="auto"/>
        <w:ind w:right="-512" w:rightChars="-244" w:firstLine="420" w:firstLineChars="200"/>
        <w:jc w:val="left"/>
        <w:rPr>
          <w:rFonts w:hint="eastAsia" w:ascii="宋体" w:hAnsi="宋体" w:eastAsia="宋体" w:cs="宋体"/>
          <w:szCs w:val="21"/>
          <w:lang w:eastAsia="zh-CN"/>
        </w:rPr>
      </w:pPr>
      <w:r>
        <w:rPr>
          <w:rFonts w:hint="eastAsia" w:ascii="宋体" w:hAnsi="宋体" w:cs="宋体"/>
          <w:szCs w:val="21"/>
        </w:rPr>
        <w:t>联 系 人：</w:t>
      </w:r>
      <w:r>
        <w:rPr>
          <w:rFonts w:hint="eastAsia" w:ascii="宋体" w:hAnsi="宋体" w:cs="宋体"/>
          <w:bCs/>
          <w:szCs w:val="21"/>
          <w:lang w:eastAsia="zh-CN"/>
        </w:rPr>
        <w:t>张丽贞</w:t>
      </w:r>
    </w:p>
    <w:p>
      <w:pPr>
        <w:spacing w:line="360" w:lineRule="auto"/>
        <w:ind w:right="-512" w:rightChars="-244" w:firstLine="420" w:firstLineChars="200"/>
        <w:jc w:val="left"/>
        <w:rPr>
          <w:rFonts w:hint="default" w:ascii="宋体" w:hAnsi="宋体" w:eastAsia="宋体" w:cs="宋体"/>
          <w:szCs w:val="21"/>
          <w:lang w:val="en-US" w:eastAsia="zh-CN"/>
        </w:rPr>
      </w:pPr>
      <w:r>
        <w:rPr>
          <w:rFonts w:hint="eastAsia" w:ascii="宋体" w:hAnsi="宋体" w:cs="宋体"/>
          <w:szCs w:val="21"/>
        </w:rPr>
        <w:t>联系方式：</w:t>
      </w:r>
      <w:r>
        <w:rPr>
          <w:rFonts w:hint="eastAsia" w:ascii="宋体" w:hAnsi="宋体" w:cs="宋体"/>
          <w:szCs w:val="21"/>
          <w:lang w:val="en-US" w:eastAsia="zh-CN"/>
        </w:rPr>
        <w:t>17703997300</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3.项目联系方式</w:t>
      </w:r>
      <w:bookmarkEnd w:id="21"/>
      <w:bookmarkEnd w:id="22"/>
    </w:p>
    <w:p>
      <w:pPr>
        <w:spacing w:line="360" w:lineRule="auto"/>
        <w:ind w:right="-512" w:rightChars="-244" w:firstLine="420" w:firstLineChars="200"/>
        <w:jc w:val="left"/>
        <w:rPr>
          <w:rFonts w:hint="eastAsia" w:ascii="宋体" w:hAnsi="宋体" w:eastAsia="宋体" w:cs="宋体"/>
          <w:szCs w:val="21"/>
          <w:lang w:eastAsia="zh-CN"/>
        </w:rPr>
      </w:pPr>
      <w:r>
        <w:rPr>
          <w:rFonts w:hint="eastAsia" w:ascii="宋体" w:hAnsi="宋体" w:cs="宋体"/>
          <w:szCs w:val="21"/>
        </w:rPr>
        <w:t>项目联系人：</w:t>
      </w:r>
      <w:r>
        <w:rPr>
          <w:rFonts w:hint="eastAsia" w:ascii="宋体" w:hAnsi="宋体" w:cs="宋体"/>
          <w:bCs/>
          <w:szCs w:val="21"/>
          <w:lang w:eastAsia="zh-CN"/>
        </w:rPr>
        <w:t>张丽贞</w:t>
      </w:r>
    </w:p>
    <w:p>
      <w:pPr>
        <w:pStyle w:val="21"/>
        <w:spacing w:line="360" w:lineRule="auto"/>
        <w:ind w:right="-512" w:rightChars="-244" w:firstLine="420" w:firstLineChars="200"/>
        <w:jc w:val="left"/>
        <w:rPr>
          <w:rFonts w:hint="default" w:ascii="宋体" w:hAnsi="宋体" w:eastAsia="宋体" w:cs="宋体"/>
          <w:lang w:val="en-US" w:eastAsia="zh-CN"/>
        </w:rPr>
      </w:pPr>
      <w:r>
        <w:rPr>
          <w:rFonts w:hint="eastAsia" w:ascii="宋体" w:hAnsi="宋体" w:cs="宋体"/>
        </w:rPr>
        <w:t>联系方式：</w:t>
      </w:r>
      <w:r>
        <w:rPr>
          <w:rFonts w:hint="eastAsia" w:ascii="宋体" w:hAnsi="宋体" w:cs="宋体"/>
          <w:lang w:val="en-US" w:eastAsia="zh-CN"/>
        </w:rPr>
        <w:t>17703997300</w:t>
      </w:r>
    </w:p>
    <w:p>
      <w:pPr>
        <w:spacing w:line="360" w:lineRule="auto"/>
        <w:ind w:right="-512" w:rightChars="-244"/>
        <w:jc w:val="center"/>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许昌市建安区水利局                                                    </w:t>
      </w:r>
    </w:p>
    <w:p>
      <w:pPr>
        <w:spacing w:line="360" w:lineRule="auto"/>
        <w:ind w:right="-512" w:rightChars="-244"/>
        <w:jc w:val="center"/>
        <w:rPr>
          <w:rFonts w:ascii="宋体" w:hAnsi="宋体" w:cs="宋体"/>
          <w:color w:val="0000FF"/>
          <w:szCs w:val="21"/>
        </w:rPr>
      </w:pPr>
      <w:r>
        <w:rPr>
          <w:rFonts w:hint="eastAsia" w:ascii="宋体" w:hAnsi="宋体" w:cs="宋体"/>
          <w:szCs w:val="21"/>
          <w:lang w:val="en-US" w:eastAsia="zh-CN"/>
        </w:rPr>
        <w:t xml:space="preserve">                                                          </w:t>
      </w:r>
      <w:r>
        <w:rPr>
          <w:rFonts w:hint="eastAsia" w:ascii="宋体" w:hAnsi="宋体" w:cs="宋体"/>
          <w:szCs w:val="21"/>
        </w:rPr>
        <w:t>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p>
    <w:p>
      <w:pPr>
        <w:spacing w:line="360" w:lineRule="auto"/>
        <w:ind w:right="-512" w:rightChars="-244"/>
        <w:jc w:val="left"/>
        <w:rPr>
          <w:rFonts w:ascii="宋体" w:hAnsi="宋体" w:cs="宋体"/>
          <w:b/>
          <w:bCs/>
          <w:szCs w:val="21"/>
        </w:rPr>
      </w:pPr>
      <w:r>
        <w:rPr>
          <w:rFonts w:ascii="宋体" w:hAnsi="宋体" w:cs="宋体"/>
          <w:b/>
          <w:bCs/>
          <w:szCs w:val="21"/>
        </w:rPr>
        <w:t>温馨提示：本项目为全流程电子化交易项目，请注意以下事项。</w:t>
      </w:r>
    </w:p>
    <w:p>
      <w:pPr>
        <w:numPr>
          <w:ilvl w:val="0"/>
          <w:numId w:val="2"/>
        </w:numPr>
        <w:spacing w:line="360" w:lineRule="auto"/>
        <w:ind w:right="-512" w:rightChars="-244"/>
        <w:jc w:val="left"/>
        <w:rPr>
          <w:rFonts w:ascii="宋体" w:hAnsi="宋体" w:cs="宋体"/>
          <w:szCs w:val="21"/>
        </w:rPr>
      </w:pPr>
      <w:r>
        <w:rPr>
          <w:rFonts w:ascii="宋体" w:hAnsi="宋体" w:cs="宋体"/>
          <w:szCs w:val="21"/>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Cs w:val="21"/>
        </w:rPr>
      </w:pPr>
      <w:r>
        <w:rPr>
          <w:rFonts w:ascii="宋体" w:hAnsi="宋体" w:cs="宋体"/>
          <w:szCs w:val="21"/>
        </w:rPr>
        <w:t>磋商文件下载、响应文件制作、提交、远程不见面开标（电子</w:t>
      </w:r>
      <w:r>
        <w:rPr>
          <w:rFonts w:hint="eastAsia" w:ascii="宋体" w:hAnsi="宋体" w:cs="宋体"/>
          <w:szCs w:val="21"/>
        </w:rPr>
        <w:t>响应文件</w:t>
      </w:r>
      <w:r>
        <w:rPr>
          <w:rFonts w:ascii="宋体" w:hAnsi="宋体" w:cs="宋体"/>
          <w:szCs w:val="21"/>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 xml:space="preserve">电子响应文件的制作 </w:t>
      </w:r>
    </w:p>
    <w:p>
      <w:pPr>
        <w:spacing w:line="360" w:lineRule="auto"/>
        <w:ind w:left="120" w:right="-512" w:rightChars="-244" w:firstLine="210" w:firstLineChars="100"/>
        <w:jc w:val="left"/>
        <w:rPr>
          <w:rFonts w:ascii="宋体" w:hAnsi="宋体" w:cs="宋体"/>
          <w:szCs w:val="21"/>
        </w:rPr>
      </w:pPr>
      <w:r>
        <w:rPr>
          <w:rFonts w:ascii="宋体" w:hAnsi="宋体" w:cs="宋体"/>
          <w:szCs w:val="21"/>
        </w:rPr>
        <w:t>3.1供应商登录《全国公共资源交易平台(河南省▪许昌市)》公共资源交易系统 （http://ggzy.xuchang.gov.cn/）下载“许昌</w:t>
      </w:r>
      <w:r>
        <w:rPr>
          <w:rFonts w:hint="eastAsia" w:ascii="宋体" w:hAnsi="宋体" w:cs="宋体"/>
          <w:szCs w:val="21"/>
        </w:rPr>
        <w:t>响应文件</w:t>
      </w:r>
      <w:r>
        <w:rPr>
          <w:rFonts w:ascii="宋体" w:hAnsi="宋体" w:cs="宋体"/>
          <w:szCs w:val="21"/>
        </w:rPr>
        <w:t>制作系统 SEARUN 最新版本”， 制作</w:t>
      </w:r>
      <w:r>
        <w:rPr>
          <w:rFonts w:hint="eastAsia" w:ascii="宋体" w:hAnsi="宋体" w:cs="宋体"/>
          <w:szCs w:val="21"/>
        </w:rPr>
        <w:t>响应文件</w:t>
      </w:r>
      <w:r>
        <w:rPr>
          <w:rFonts w:ascii="宋体" w:hAnsi="宋体" w:cs="宋体"/>
          <w:szCs w:val="21"/>
        </w:rPr>
        <w:t xml:space="preserve">。 </w:t>
      </w:r>
    </w:p>
    <w:p>
      <w:pPr>
        <w:spacing w:line="360" w:lineRule="auto"/>
        <w:ind w:left="120" w:right="-512" w:rightChars="-244" w:firstLine="210" w:firstLineChars="100"/>
        <w:jc w:val="left"/>
        <w:rPr>
          <w:rFonts w:ascii="宋体" w:hAnsi="宋体" w:cs="宋体"/>
          <w:szCs w:val="21"/>
        </w:rPr>
      </w:pPr>
      <w:r>
        <w:rPr>
          <w:rFonts w:ascii="宋体" w:hAnsi="宋体" w:cs="宋体"/>
          <w:szCs w:val="21"/>
        </w:rPr>
        <w:t>3.2供应商对同一项目多个标段进行投标的，应分别下载所投标段的</w:t>
      </w:r>
      <w:r>
        <w:rPr>
          <w:rFonts w:hint="eastAsia" w:ascii="宋体" w:hAnsi="宋体" w:cs="宋体"/>
          <w:szCs w:val="21"/>
        </w:rPr>
        <w:t>磋商文件</w:t>
      </w:r>
      <w:r>
        <w:rPr>
          <w:rFonts w:ascii="宋体" w:hAnsi="宋体" w:cs="宋体"/>
          <w:szCs w:val="21"/>
        </w:rPr>
        <w:t xml:space="preserve">，按标段制作 </w:t>
      </w:r>
      <w:r>
        <w:rPr>
          <w:rFonts w:hint="eastAsia" w:ascii="宋体" w:hAnsi="宋体" w:cs="宋体"/>
          <w:szCs w:val="21"/>
        </w:rPr>
        <w:t>响应文件</w:t>
      </w:r>
      <w:r>
        <w:rPr>
          <w:rFonts w:ascii="宋体" w:hAnsi="宋体" w:cs="宋体"/>
          <w:szCs w:val="21"/>
        </w:rPr>
        <w:t>。一个标段对应生成一个文件夹（xxxx 项目xx标段）,其中后缀名为“.file”的文件用于投标。</w:t>
      </w:r>
    </w:p>
    <w:p>
      <w:pPr>
        <w:numPr>
          <w:ilvl w:val="0"/>
          <w:numId w:val="2"/>
        </w:numPr>
        <w:spacing w:line="360" w:lineRule="auto"/>
        <w:ind w:right="-512" w:rightChars="-244"/>
        <w:jc w:val="left"/>
        <w:rPr>
          <w:rFonts w:ascii="宋体" w:hAnsi="宋体" w:cs="宋体"/>
          <w:szCs w:val="21"/>
        </w:rPr>
      </w:pPr>
      <w:r>
        <w:rPr>
          <w:rFonts w:ascii="宋体" w:hAnsi="宋体" w:cs="宋体"/>
          <w:b/>
          <w:bCs/>
          <w:szCs w:val="21"/>
        </w:rPr>
        <w:t>加密电子响应文件的提交</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4.1供应商对同一项目多个标段进行投标的，加密电子响应文件应按标段分别提交。 </w:t>
      </w:r>
    </w:p>
    <w:p>
      <w:pPr>
        <w:spacing w:line="360" w:lineRule="auto"/>
        <w:ind w:left="120" w:right="-512" w:rightChars="-244" w:firstLine="210" w:firstLineChars="100"/>
        <w:jc w:val="left"/>
        <w:rPr>
          <w:rFonts w:ascii="宋体" w:hAnsi="宋体" w:cs="宋体"/>
          <w:szCs w:val="21"/>
        </w:rPr>
      </w:pPr>
      <w:r>
        <w:rPr>
          <w:rFonts w:ascii="宋体" w:hAnsi="宋体" w:cs="宋体"/>
          <w:szCs w:val="21"/>
        </w:rPr>
        <w:t>4.2加密电子响应文件成功提交后，《全国公共资源交易平台(河南省▪许昌市)》公共资源交易系统（http://ggzy.xuchang.gov.cn/）生成“</w:t>
      </w:r>
      <w:r>
        <w:rPr>
          <w:rFonts w:hint="eastAsia" w:ascii="宋体" w:hAnsi="宋体" w:cs="宋体"/>
          <w:szCs w:val="21"/>
        </w:rPr>
        <w:t>响应文件</w:t>
      </w:r>
      <w:r>
        <w:rPr>
          <w:rFonts w:ascii="宋体" w:hAnsi="宋体" w:cs="宋体"/>
          <w:szCs w:val="21"/>
        </w:rPr>
        <w:t>提交回执单”。</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远程不见面开标（电子响应文件的解密）</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ascii="宋体" w:hAnsi="宋体" w:cs="宋体"/>
          <w:szCs w:val="21"/>
        </w:rPr>
      </w:pPr>
      <w:r>
        <w:rPr>
          <w:rFonts w:ascii="宋体" w:hAnsi="宋体" w:cs="宋体"/>
          <w:szCs w:val="21"/>
        </w:rPr>
        <w:t>5.3根据采购代理机构在“文字互动”对话框的通知，供应商选择功能栏“解密环节”按钮进行电子</w:t>
      </w:r>
      <w:r>
        <w:rPr>
          <w:rFonts w:hint="eastAsia" w:ascii="宋体" w:hAnsi="宋体" w:cs="宋体"/>
          <w:szCs w:val="21"/>
        </w:rPr>
        <w:t>响应文件</w:t>
      </w:r>
      <w:r>
        <w:rPr>
          <w:rFonts w:ascii="宋体" w:hAnsi="宋体" w:cs="宋体"/>
          <w:szCs w:val="21"/>
        </w:rPr>
        <w:t>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评</w:t>
      </w:r>
      <w:r>
        <w:rPr>
          <w:rFonts w:hint="eastAsia" w:ascii="宋体" w:hAnsi="宋体" w:cs="宋体"/>
          <w:b/>
          <w:bCs/>
          <w:szCs w:val="21"/>
        </w:rPr>
        <w:t>审</w:t>
      </w:r>
      <w:r>
        <w:rPr>
          <w:rFonts w:ascii="宋体" w:hAnsi="宋体" w:cs="宋体"/>
          <w:b/>
          <w:bCs/>
          <w:szCs w:val="21"/>
        </w:rPr>
        <w:t xml:space="preserve">依据 </w:t>
      </w:r>
    </w:p>
    <w:p>
      <w:pPr>
        <w:spacing w:line="360" w:lineRule="auto"/>
        <w:ind w:left="120" w:right="-512" w:rightChars="-244" w:firstLine="210" w:firstLineChars="1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6.1全流程电子化交易（不见面开标）项目，磋商小组以成功上传、解密的电子响应文件为依据评审。 </w:t>
      </w:r>
    </w:p>
    <w:p>
      <w:pPr>
        <w:spacing w:line="360" w:lineRule="auto"/>
        <w:ind w:left="120" w:right="-512" w:rightChars="-244" w:firstLine="210" w:firstLineChars="1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6.2评审期间，供应商须时刻关注《全国公共资源交易平台（河南省▪许昌市）》公共资源交易系统。磋商小组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spacing w:line="360" w:lineRule="auto"/>
        <w:ind w:left="120" w:right="-512" w:rightChars="-244" w:firstLine="210" w:firstLineChars="1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注：①磋商小组要求供应商提交最后报价时，在磋商小组规定时间内，供应商未提交最后报价（包括总报价及分项报价）。最后报价是供应商响应文件的有效组成部分。</w:t>
      </w:r>
    </w:p>
    <w:p>
      <w:pPr>
        <w:spacing w:line="360" w:lineRule="auto"/>
        <w:ind w:left="120" w:right="-512" w:rightChars="-244"/>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②磋商文件第二章“采购需求”中“采购清单”以工程量清单提供的，供应商应以工程量清单方式提交最后报价，</w:t>
      </w:r>
      <w:r>
        <w:rPr>
          <w:rFonts w:hint="eastAsia" w:asciiTheme="majorEastAsia" w:hAnsiTheme="majorEastAsia" w:eastAsiaTheme="majorEastAsia" w:cstheme="majorEastAsia"/>
          <w:szCs w:val="21"/>
          <w:lang w:val="zh-CN"/>
        </w:rPr>
        <w:t xml:space="preserve">提交最后报价的供应商不得少于3家。 </w:t>
      </w:r>
    </w:p>
    <w:p>
      <w:pPr>
        <w:spacing w:line="360" w:lineRule="auto"/>
        <w:ind w:left="120" w:right="-512" w:rightChars="-244" w:firstLine="210" w:firstLineChars="1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③请供应商根据项目情况，可提前准备分项报价。 </w:t>
      </w:r>
    </w:p>
    <w:p>
      <w:pPr>
        <w:numPr>
          <w:ilvl w:val="0"/>
          <w:numId w:val="3"/>
        </w:numPr>
        <w:spacing w:line="360" w:lineRule="auto"/>
        <w:ind w:left="120" w:right="-512" w:rightChars="-244"/>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spacing w:line="360" w:lineRule="auto"/>
        <w:ind w:right="-512" w:rightChars="-244"/>
        <w:jc w:val="left"/>
        <w:rPr>
          <w:rFonts w:ascii="宋体" w:hAnsi="宋体" w:cs="宋体"/>
          <w:b/>
          <w:szCs w:val="21"/>
        </w:rPr>
      </w:pPr>
      <w:r>
        <w:rPr>
          <w:rFonts w:hint="eastAsia" w:ascii="宋体" w:hAnsi="宋体" w:cs="宋体"/>
          <w:b/>
          <w:szCs w:val="21"/>
        </w:rPr>
        <w:t>一、项目概况</w:t>
      </w:r>
    </w:p>
    <w:p>
      <w:pPr>
        <w:spacing w:line="360" w:lineRule="auto"/>
        <w:ind w:right="-512" w:rightChars="-244" w:firstLine="420" w:firstLineChars="200"/>
        <w:jc w:val="left"/>
        <w:rPr>
          <w:rFonts w:hint="eastAsia" w:ascii="宋体" w:hAnsi="宋体" w:cs="宋体"/>
          <w:szCs w:val="21"/>
        </w:rPr>
      </w:pPr>
      <w:r>
        <w:rPr>
          <w:rFonts w:hint="eastAsia" w:ascii="宋体" w:hAnsi="宋体" w:cs="宋体"/>
          <w:szCs w:val="21"/>
        </w:rPr>
        <w:t>建安区2023年度农业水价综合改革项目，主要建设内容：对存量项目区损坏的水利工程设施进行维修、配套，本次共需配套63套，更换水泵63台，型号为 200QJ20-40/4、200QJ20-54/4、200QJ20-67/4 水泵，即引水流量20m3/s，扬程40m、54m、67m，功率 4KW、5.5kw、7.5kw，每台水泵含泵管24m、39m、48m，电缆29m、44m、53m，井盘及井夹各一个；配套预埋3×16+10 铝芯电缆线3150m。安装计量设施(智能井房)63套，主要包括玻璃钢井房，农田灌溉智能控制系统，GPRS通讯模块以及其他配件等。</w:t>
      </w:r>
    </w:p>
    <w:p>
      <w:pPr>
        <w:spacing w:line="360" w:lineRule="auto"/>
        <w:ind w:right="-512" w:rightChars="-244"/>
        <w:jc w:val="left"/>
        <w:rPr>
          <w:rFonts w:hint="eastAsia" w:ascii="宋体" w:hAnsi="宋体" w:cs="宋体"/>
          <w:szCs w:val="21"/>
          <w:lang w:val="zh-CN"/>
        </w:rPr>
      </w:pPr>
      <w:r>
        <w:rPr>
          <w:rFonts w:hint="eastAsia" w:ascii="宋体" w:hAnsi="宋体" w:cs="宋体"/>
          <w:b/>
          <w:szCs w:val="21"/>
        </w:rPr>
        <w:t>★二、采购需求</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详见磋商文件附件。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Theme="majorEastAsia" w:hAnsiTheme="majorEastAsia" w:eastAsiaTheme="majorEastAsia" w:cstheme="majorEastAsia"/>
          <w:b/>
          <w:bCs/>
          <w:color w:val="auto"/>
          <w:szCs w:val="21"/>
        </w:rPr>
      </w:pPr>
      <w:r>
        <w:rPr>
          <w:rFonts w:hint="eastAsia" w:ascii="宋体" w:hAnsi="宋体" w:cs="宋体"/>
          <w:b/>
          <w:bCs/>
          <w:szCs w:val="21"/>
        </w:rPr>
        <w:t>本采购清单中所列技术规格或主要参数为最低要求，不允许负偏离，否则将承担其响应被视为非实质性响应的风险。</w:t>
      </w:r>
    </w:p>
    <w:p>
      <w:pPr>
        <w:widowControl/>
        <w:shd w:val="clear" w:color="auto" w:fill="FFFFFF"/>
        <w:spacing w:line="360" w:lineRule="auto"/>
        <w:ind w:right="-512" w:rightChars="-244"/>
        <w:contextualSpacing/>
        <w:jc w:val="left"/>
        <w:rPr>
          <w:rFonts w:ascii="宋体" w:hAnsi="宋体" w:cs="宋体"/>
          <w:b/>
          <w:szCs w:val="21"/>
          <w:lang w:val="zh-CN"/>
        </w:rPr>
      </w:pPr>
      <w:r>
        <w:rPr>
          <w:rFonts w:hint="eastAsia" w:ascii="宋体" w:hAnsi="宋体" w:cs="宋体"/>
          <w:b/>
          <w:szCs w:val="21"/>
        </w:rPr>
        <w:t>三、</w:t>
      </w:r>
      <w:r>
        <w:rPr>
          <w:rFonts w:hint="eastAsia" w:ascii="宋体" w:hAnsi="宋体" w:cs="宋体"/>
          <w:b/>
          <w:szCs w:val="21"/>
          <w:lang w:val="zh-CN"/>
        </w:rPr>
        <w:t>采购标的执行标准</w:t>
      </w:r>
    </w:p>
    <w:p>
      <w:pPr>
        <w:spacing w:line="360" w:lineRule="auto"/>
        <w:ind w:right="-512" w:rightChars="-244" w:firstLine="420" w:firstLineChars="200"/>
        <w:jc w:val="left"/>
        <w:rPr>
          <w:rFonts w:hint="default" w:ascii="宋体" w:hAnsi="宋体" w:eastAsia="宋体" w:cs="宋体"/>
          <w:szCs w:val="21"/>
          <w:lang w:val="en-US" w:eastAsia="zh-CN"/>
        </w:rPr>
      </w:pPr>
      <w:r>
        <w:rPr>
          <w:rFonts w:hint="eastAsia" w:ascii="宋体" w:hAnsi="宋体" w:cs="宋体"/>
          <w:szCs w:val="21"/>
        </w:rPr>
        <w:t>1、依据</w:t>
      </w:r>
      <w:r>
        <w:rPr>
          <w:rFonts w:hint="eastAsia" w:ascii="宋体" w:hAnsi="宋体" w:cs="宋体"/>
          <w:szCs w:val="21"/>
          <w:lang w:eastAsia="zh-CN"/>
        </w:rPr>
        <w:t>建设单位提供的实施方案及相关资料。</w:t>
      </w:r>
    </w:p>
    <w:p>
      <w:pPr>
        <w:widowControl/>
        <w:shd w:val="clear" w:color="auto" w:fill="FFFFFF"/>
        <w:spacing w:line="360" w:lineRule="auto"/>
        <w:ind w:right="-512" w:rightChars="-244"/>
        <w:contextualSpacing/>
        <w:jc w:val="left"/>
        <w:rPr>
          <w:rFonts w:ascii="宋体" w:hAnsi="宋体" w:cs="宋体"/>
          <w:b/>
          <w:szCs w:val="21"/>
          <w:lang w:val="zh-CN"/>
        </w:rPr>
      </w:pPr>
      <w:r>
        <w:rPr>
          <w:rFonts w:hint="eastAsia" w:ascii="宋体" w:hAnsi="宋体" w:cs="宋体"/>
          <w:b/>
          <w:szCs w:val="21"/>
        </w:rPr>
        <w:t>★四</w:t>
      </w:r>
      <w:r>
        <w:rPr>
          <w:rFonts w:hint="eastAsia" w:ascii="宋体" w:hAnsi="宋体" w:cs="宋体"/>
          <w:b/>
          <w:szCs w:val="21"/>
          <w:lang w:val="zh-CN"/>
        </w:rPr>
        <w:t>、服务</w:t>
      </w:r>
      <w:r>
        <w:rPr>
          <w:rFonts w:hint="eastAsia" w:ascii="宋体" w:hAnsi="宋体" w:cs="宋体"/>
          <w:b/>
          <w:szCs w:val="21"/>
        </w:rPr>
        <w:t>标准</w:t>
      </w:r>
      <w:r>
        <w:rPr>
          <w:rFonts w:hint="eastAsia" w:ascii="宋体" w:hAnsi="宋体" w:cs="宋体"/>
          <w:b/>
          <w:szCs w:val="21"/>
          <w:lang w:val="zh-CN"/>
        </w:rPr>
        <w:t>、期限等要求</w:t>
      </w:r>
    </w:p>
    <w:p>
      <w:pPr>
        <w:spacing w:line="360" w:lineRule="auto"/>
        <w:ind w:right="-512" w:rightChars="-244" w:firstLine="420" w:firstLineChars="200"/>
        <w:rPr>
          <w:rFonts w:ascii="宋体" w:hAnsi="宋体" w:cs="宋体"/>
          <w:szCs w:val="21"/>
        </w:rPr>
      </w:pPr>
      <w:r>
        <w:rPr>
          <w:rFonts w:hint="eastAsia" w:ascii="宋体" w:hAnsi="宋体" w:cs="宋体"/>
          <w:szCs w:val="21"/>
        </w:rPr>
        <w:t>1、合同履行期限：自合同签订</w:t>
      </w:r>
      <w:r>
        <w:rPr>
          <w:rFonts w:hint="eastAsia" w:ascii="宋体" w:hAnsi="宋体" w:cs="宋体"/>
          <w:szCs w:val="21"/>
          <w:lang w:eastAsia="zh-CN"/>
        </w:rPr>
        <w:t>后</w:t>
      </w:r>
      <w:r>
        <w:rPr>
          <w:rFonts w:hint="eastAsia" w:ascii="宋体" w:hAnsi="宋体" w:cs="宋体"/>
          <w:szCs w:val="21"/>
          <w:lang w:val="en-US" w:eastAsia="zh-CN"/>
        </w:rPr>
        <w:t>30</w:t>
      </w:r>
      <w:r>
        <w:rPr>
          <w:rFonts w:hint="eastAsia" w:ascii="宋体" w:hAnsi="宋体" w:cs="宋体"/>
          <w:szCs w:val="21"/>
          <w:lang w:eastAsia="zh-CN"/>
        </w:rPr>
        <w:t>日历</w:t>
      </w:r>
      <w:r>
        <w:rPr>
          <w:rFonts w:hint="eastAsia" w:ascii="宋体" w:hAnsi="宋体" w:cs="宋体"/>
          <w:szCs w:val="21"/>
        </w:rPr>
        <w:t>天。</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2、质量要求：合格（符合国家现行规范、规程、规定、标准的要求）。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3、履约地点：采购人指定地点。</w:t>
      </w:r>
    </w:p>
    <w:p>
      <w:pPr>
        <w:spacing w:line="360" w:lineRule="auto"/>
        <w:ind w:right="-512" w:rightChars="-244"/>
        <w:contextualSpacing/>
        <w:rPr>
          <w:rFonts w:ascii="宋体" w:hAnsi="宋体" w:cs="宋体"/>
          <w:b/>
          <w:szCs w:val="21"/>
        </w:rPr>
      </w:pPr>
      <w:r>
        <w:rPr>
          <w:rFonts w:hint="eastAsia" w:ascii="宋体" w:hAnsi="宋体" w:cs="宋体"/>
          <w:b/>
          <w:szCs w:val="21"/>
        </w:rPr>
        <w:t>★五、采购标的的其他技术、服务等要求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2、供应商应就本项目完整投标，否则为无效投标。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3、本项目为交钥匙工程。</w:t>
      </w:r>
    </w:p>
    <w:p>
      <w:pPr>
        <w:widowControl/>
        <w:spacing w:line="360" w:lineRule="auto"/>
        <w:ind w:right="-512" w:rightChars="-244"/>
        <w:jc w:val="left"/>
        <w:rPr>
          <w:rFonts w:ascii="宋体" w:hAnsi="宋体" w:cs="宋体"/>
          <w:b/>
          <w:szCs w:val="21"/>
        </w:rPr>
      </w:pPr>
      <w:r>
        <w:rPr>
          <w:rFonts w:hint="eastAsia" w:ascii="宋体" w:hAnsi="宋体" w:cs="宋体"/>
          <w:b/>
          <w:szCs w:val="21"/>
        </w:rPr>
        <w:t>六、验收标准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360" w:lineRule="auto"/>
        <w:ind w:right="-512" w:rightChars="-244" w:firstLine="420" w:firstLineChars="200"/>
        <w:jc w:val="left"/>
        <w:rPr>
          <w:rFonts w:ascii="宋体" w:hAnsi="宋体" w:cs="宋体"/>
          <w:szCs w:val="21"/>
        </w:rPr>
      </w:pPr>
      <w:r>
        <w:rPr>
          <w:rFonts w:hint="eastAsia" w:ascii="宋体" w:hAnsi="宋体" w:cs="宋体"/>
          <w:szCs w:val="21"/>
        </w:rPr>
        <w:t>2、按照磋商文件要求、响应文件响应和承诺验收。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3、按照国家及行业相关标准验收。</w:t>
      </w:r>
    </w:p>
    <w:p>
      <w:pPr>
        <w:spacing w:line="360" w:lineRule="auto"/>
        <w:ind w:right="-512" w:rightChars="-244"/>
        <w:jc w:val="left"/>
        <w:rPr>
          <w:rFonts w:ascii="宋体" w:hAnsi="宋体" w:cs="宋体"/>
          <w:b/>
          <w:bCs/>
          <w:szCs w:val="21"/>
        </w:rPr>
      </w:pPr>
      <w:r>
        <w:rPr>
          <w:rFonts w:hint="eastAsia" w:ascii="宋体" w:hAnsi="宋体" w:cs="宋体"/>
          <w:b/>
          <w:bCs/>
          <w:szCs w:val="21"/>
        </w:rPr>
        <w:t>七、本项目预算金额：</w:t>
      </w:r>
      <w:r>
        <w:rPr>
          <w:rFonts w:hint="eastAsia" w:ascii="宋体" w:hAnsi="宋体" w:cs="宋体"/>
          <w:b/>
          <w:bCs/>
          <w:szCs w:val="21"/>
          <w:lang w:val="en-US" w:eastAsia="zh-CN"/>
        </w:rPr>
        <w:t>713673.00</w:t>
      </w:r>
      <w:r>
        <w:rPr>
          <w:rFonts w:hint="eastAsia" w:ascii="宋体" w:hAnsi="宋体" w:cs="宋体"/>
          <w:b/>
          <w:bCs/>
          <w:szCs w:val="21"/>
        </w:rPr>
        <w:t>元（财政资金），超出预算金额的磋商响应无效。</w:t>
      </w:r>
    </w:p>
    <w:p>
      <w:pPr>
        <w:spacing w:line="360" w:lineRule="auto"/>
        <w:ind w:right="-512" w:rightChars="-244"/>
        <w:jc w:val="left"/>
        <w:rPr>
          <w:rFonts w:ascii="宋体" w:hAnsi="宋体" w:cs="宋体"/>
          <w:b/>
          <w:bCs/>
          <w:szCs w:val="21"/>
        </w:rPr>
      </w:pPr>
      <w:r>
        <w:rPr>
          <w:rFonts w:hint="eastAsia" w:ascii="宋体" w:hAnsi="宋体" w:cs="宋体"/>
          <w:b/>
          <w:bCs/>
          <w:szCs w:val="21"/>
        </w:rPr>
        <w:t>八、支付方式：</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1、支付方式：</w:t>
      </w:r>
      <w:r>
        <w:rPr>
          <w:rFonts w:hint="eastAsia" w:ascii="宋体" w:hAnsi="宋体" w:cs="宋体"/>
          <w:szCs w:val="21"/>
          <w:lang w:val="zh-CN"/>
        </w:rPr>
        <w:t>银行转账。</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2、支付时间及条件：</w:t>
      </w:r>
      <w:r>
        <w:rPr>
          <w:rFonts w:hint="eastAsia" w:ascii="宋体" w:hAnsi="宋体" w:cs="宋体"/>
          <w:szCs w:val="21"/>
          <w:lang w:eastAsia="zh-CN"/>
        </w:rPr>
        <w:t>按财政资金拨付程序执行</w:t>
      </w:r>
      <w:r>
        <w:rPr>
          <w:rFonts w:hint="eastAsia" w:ascii="宋体" w:hAnsi="宋体" w:cs="宋体"/>
          <w:szCs w:val="21"/>
        </w:rPr>
        <w:t>。</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序号</w:t>
            </w:r>
          </w:p>
        </w:tc>
        <w:tc>
          <w:tcPr>
            <w:tcW w:w="2268"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条款名称</w:t>
            </w:r>
          </w:p>
        </w:tc>
        <w:tc>
          <w:tcPr>
            <w:tcW w:w="6739"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w:t>
            </w:r>
          </w:p>
        </w:tc>
        <w:tc>
          <w:tcPr>
            <w:tcW w:w="2268" w:type="dxa"/>
            <w:vAlign w:val="center"/>
          </w:tcPr>
          <w:p>
            <w:pPr>
              <w:spacing w:line="360" w:lineRule="auto"/>
              <w:jc w:val="center"/>
              <w:rPr>
                <w:rFonts w:ascii="宋体" w:hAnsi="宋体" w:cs="宋体"/>
                <w:szCs w:val="21"/>
              </w:rPr>
            </w:pPr>
            <w:r>
              <w:rPr>
                <w:rFonts w:hint="eastAsia" w:ascii="宋体" w:hAnsi="宋体" w:cs="宋体"/>
                <w:szCs w:val="21"/>
              </w:rPr>
              <w:t>采购项目</w:t>
            </w:r>
          </w:p>
        </w:tc>
        <w:tc>
          <w:tcPr>
            <w:tcW w:w="6739" w:type="dxa"/>
          </w:tcPr>
          <w:p>
            <w:pPr>
              <w:spacing w:line="360" w:lineRule="auto"/>
              <w:jc w:val="left"/>
              <w:rPr>
                <w:rFonts w:ascii="宋体" w:hAnsi="宋体" w:cs="宋体"/>
                <w:bCs/>
                <w:szCs w:val="21"/>
                <w:lang w:val="zh-CN"/>
              </w:rPr>
            </w:pPr>
            <w:r>
              <w:rPr>
                <w:rFonts w:hint="eastAsia" w:ascii="宋体" w:hAnsi="宋体" w:cs="宋体"/>
                <w:bCs/>
                <w:szCs w:val="21"/>
                <w:lang w:val="zh-CN"/>
              </w:rPr>
              <w:t>项目名称：</w:t>
            </w:r>
            <w:r>
              <w:rPr>
                <w:rFonts w:hint="eastAsia" w:ascii="宋体" w:hAnsi="宋体" w:cs="宋体"/>
                <w:bCs/>
                <w:szCs w:val="21"/>
                <w:lang w:val="zh-CN" w:eastAsia="zh-CN"/>
              </w:rPr>
              <w:t>建安区2023年度农业水价综合改革项目</w:t>
            </w:r>
          </w:p>
          <w:p>
            <w:pPr>
              <w:spacing w:line="360" w:lineRule="auto"/>
              <w:jc w:val="left"/>
              <w:rPr>
                <w:rFonts w:asciiTheme="minorEastAsia" w:hAnsiTheme="minorEastAsia" w:eastAsiaTheme="minorEastAsia"/>
                <w:szCs w:val="21"/>
                <w:lang w:val="zh-CN"/>
              </w:rPr>
            </w:pPr>
            <w:r>
              <w:rPr>
                <w:rFonts w:hint="eastAsia" w:asciiTheme="minorEastAsia" w:hAnsiTheme="minorEastAsia" w:eastAsiaTheme="minorEastAsia"/>
                <w:szCs w:val="21"/>
              </w:rPr>
              <w:t>项目编号：建安政采竞磋商字〔2023〕</w:t>
            </w:r>
            <w:r>
              <w:rPr>
                <w:rFonts w:hint="eastAsia" w:asciiTheme="minorEastAsia" w:hAnsiTheme="minorEastAsia" w:eastAsiaTheme="minorEastAsia"/>
                <w:szCs w:val="21"/>
                <w:lang w:val="en-US" w:eastAsia="zh-CN"/>
              </w:rPr>
              <w:t xml:space="preserve">30 </w:t>
            </w:r>
            <w:r>
              <w:rPr>
                <w:rFonts w:hint="eastAsia" w:asciiTheme="minorEastAsia" w:hAnsiTheme="minorEastAsia" w:eastAsiaTheme="minorEastAsia"/>
                <w:szCs w:val="21"/>
              </w:rPr>
              <w:t>号</w:t>
            </w:r>
          </w:p>
          <w:p>
            <w:pPr>
              <w:spacing w:line="360" w:lineRule="auto"/>
              <w:jc w:val="left"/>
              <w:rPr>
                <w:rFonts w:asciiTheme="minorEastAsia" w:hAnsiTheme="minorEastAsia" w:eastAsiaTheme="minorEastAsia"/>
                <w:szCs w:val="21"/>
              </w:rPr>
            </w:pPr>
            <w:r>
              <w:rPr>
                <w:rFonts w:hint="eastAsia" w:ascii="宋体" w:hAnsi="宋体" w:cs="宋体"/>
                <w:bCs/>
                <w:szCs w:val="21"/>
                <w:lang w:val="zh-CN"/>
              </w:rPr>
              <w:t>项目内容：建安区2023年度农业水价综合改革项目，主要建设内容：对存量项目区损坏的水利工程设施进行维修、配套，本次共需配套63套，更换水泵63台，型号为 200QJ20-40/4、200QJ20-54/4、200QJ20-67/4 水泵，即引水流量20m3/s，扬程40m、54m、67m，功率 4KW、5.5kw、7.5kw，每台水泵含泵管24m、39m、48m，电缆29m、44m、53m，井盘及井夹各一个；配套预埋3×16+10 铝芯电缆线3150m。安装计量设施(智能井房)63套，主要包括玻璃钢井房，农田灌溉智能控制系统，GPRS通讯模块以及其他配件等。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w:t>
            </w:r>
          </w:p>
        </w:tc>
        <w:tc>
          <w:tcPr>
            <w:tcW w:w="6739" w:type="dxa"/>
            <w:vAlign w:val="center"/>
          </w:tcPr>
          <w:p>
            <w:pPr>
              <w:spacing w:line="500" w:lineRule="exact"/>
              <w:jc w:val="left"/>
              <w:rPr>
                <w:rFonts w:hint="eastAsia" w:ascii="宋体" w:hAnsi="宋体" w:eastAsia="宋体" w:cs="仿宋_GB2312"/>
                <w:szCs w:val="21"/>
                <w:lang w:val="zh-CN"/>
              </w:rPr>
            </w:pPr>
            <w:r>
              <w:rPr>
                <w:rFonts w:hint="eastAsia" w:ascii="宋体" w:hAnsi="宋体" w:eastAsia="宋体" w:cs="仿宋_GB2312"/>
                <w:szCs w:val="21"/>
                <w:lang w:val="zh-CN"/>
              </w:rPr>
              <w:t>名    称：</w:t>
            </w:r>
            <w:r>
              <w:rPr>
                <w:rFonts w:hint="eastAsia" w:ascii="宋体" w:hAnsi="宋体" w:eastAsia="宋体" w:cs="仿宋_GB2312"/>
                <w:szCs w:val="21"/>
              </w:rPr>
              <w:t>许昌市建安区水利局</w:t>
            </w:r>
          </w:p>
          <w:p>
            <w:pPr>
              <w:spacing w:line="500" w:lineRule="exact"/>
              <w:jc w:val="left"/>
              <w:rPr>
                <w:rFonts w:hint="eastAsia" w:ascii="宋体" w:hAnsi="宋体" w:eastAsia="宋体" w:cs="仿宋_GB2312"/>
                <w:szCs w:val="21"/>
                <w:lang w:val="zh-CN"/>
              </w:rPr>
            </w:pPr>
            <w:r>
              <w:rPr>
                <w:rFonts w:hint="eastAsia" w:ascii="宋体" w:hAnsi="宋体" w:eastAsia="宋体" w:cs="仿宋_GB2312"/>
                <w:szCs w:val="21"/>
              </w:rPr>
              <w:t>地    址：许昌市建安区兴业大厦3楼</w:t>
            </w:r>
          </w:p>
          <w:p>
            <w:pPr>
              <w:spacing w:line="500" w:lineRule="exact"/>
              <w:jc w:val="left"/>
              <w:rPr>
                <w:rFonts w:hint="eastAsia" w:ascii="宋体" w:hAnsi="宋体" w:eastAsia="宋体" w:cs="仿宋_GB2312"/>
                <w:szCs w:val="21"/>
                <w:lang w:eastAsia="zh-CN"/>
              </w:rPr>
            </w:pPr>
            <w:r>
              <w:rPr>
                <w:rFonts w:hint="eastAsia" w:ascii="宋体" w:hAnsi="宋体" w:eastAsia="宋体" w:cs="仿宋_GB2312"/>
                <w:szCs w:val="21"/>
                <w:lang w:val="zh-CN"/>
              </w:rPr>
              <w:t>联 系 人：</w:t>
            </w:r>
            <w:r>
              <w:rPr>
                <w:rFonts w:hint="eastAsia" w:ascii="宋体" w:hAnsi="宋体" w:eastAsia="宋体" w:cs="仿宋_GB2312"/>
                <w:szCs w:val="21"/>
                <w:lang w:eastAsia="zh-CN"/>
              </w:rPr>
              <w:t>徐俊朝</w:t>
            </w:r>
          </w:p>
          <w:p>
            <w:pPr>
              <w:spacing w:line="360" w:lineRule="auto"/>
              <w:ind w:right="-512" w:rightChars="-244"/>
              <w:jc w:val="left"/>
              <w:rPr>
                <w:rFonts w:ascii="宋体" w:hAnsi="宋体" w:cs="宋体"/>
                <w:bCs/>
                <w:szCs w:val="21"/>
              </w:rPr>
            </w:pPr>
            <w:r>
              <w:rPr>
                <w:rFonts w:hint="eastAsia" w:ascii="宋体" w:hAnsi="宋体" w:cs="宋体"/>
                <w:szCs w:val="21"/>
              </w:rPr>
              <w:t>联系方式：</w:t>
            </w:r>
            <w:r>
              <w:rPr>
                <w:rFonts w:hint="eastAsia" w:ascii="宋体" w:hAnsi="宋体" w:cs="宋体"/>
                <w:szCs w:val="21"/>
                <w:lang w:val="en-US" w:eastAsia="zh-CN"/>
              </w:rPr>
              <w:t>18637411060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代理机构</w:t>
            </w:r>
          </w:p>
        </w:tc>
        <w:tc>
          <w:tcPr>
            <w:tcW w:w="6739" w:type="dxa"/>
            <w:vAlign w:val="center"/>
          </w:tcPr>
          <w:p>
            <w:pPr>
              <w:spacing w:line="360" w:lineRule="auto"/>
              <w:jc w:val="left"/>
              <w:rPr>
                <w:rFonts w:ascii="宋体" w:hAnsi="宋体" w:cs="宋体"/>
                <w:bCs/>
                <w:szCs w:val="21"/>
                <w:lang w:val="zh-CN"/>
              </w:rPr>
            </w:pPr>
            <w:r>
              <w:rPr>
                <w:rFonts w:hint="eastAsia" w:ascii="宋体" w:hAnsi="宋体" w:cs="宋体"/>
                <w:bCs/>
                <w:szCs w:val="21"/>
                <w:lang w:val="zh-CN"/>
              </w:rPr>
              <w:t>名    称：河南鑫岚工程管理有限公司</w:t>
            </w:r>
          </w:p>
          <w:p>
            <w:pPr>
              <w:spacing w:line="360" w:lineRule="auto"/>
              <w:jc w:val="left"/>
              <w:rPr>
                <w:rFonts w:ascii="宋体" w:hAnsi="宋体" w:cs="宋体"/>
                <w:bCs/>
                <w:szCs w:val="21"/>
                <w:lang w:val="zh-CN"/>
              </w:rPr>
            </w:pPr>
            <w:r>
              <w:rPr>
                <w:rFonts w:hint="eastAsia" w:ascii="宋体" w:hAnsi="宋体" w:cs="宋体"/>
                <w:bCs/>
                <w:szCs w:val="21"/>
                <w:lang w:val="zh-CN"/>
              </w:rPr>
              <w:t>地</w:t>
            </w:r>
            <w:r>
              <w:rPr>
                <w:rFonts w:hint="eastAsia" w:ascii="宋体" w:hAnsi="宋体" w:cs="宋体"/>
                <w:bCs/>
                <w:szCs w:val="21"/>
                <w:lang w:val="en-US" w:eastAsia="zh-CN"/>
              </w:rPr>
              <w:t xml:space="preserve">    </w:t>
            </w:r>
            <w:r>
              <w:rPr>
                <w:rFonts w:hint="eastAsia" w:ascii="宋体" w:hAnsi="宋体" w:cs="宋体"/>
                <w:bCs/>
                <w:szCs w:val="21"/>
                <w:lang w:val="zh-CN"/>
              </w:rPr>
              <w:t>址：</w:t>
            </w:r>
            <w:r>
              <w:rPr>
                <w:rFonts w:hint="eastAsia" w:ascii="宋体" w:hAnsi="宋体" w:cs="宋体"/>
                <w:bCs/>
                <w:szCs w:val="21"/>
                <w:lang w:val="zh-CN" w:eastAsia="zh-CN"/>
              </w:rPr>
              <w:t>许昌市建安区镜水路</w:t>
            </w:r>
          </w:p>
          <w:p>
            <w:pPr>
              <w:spacing w:line="360" w:lineRule="auto"/>
              <w:jc w:val="left"/>
              <w:rPr>
                <w:rFonts w:ascii="宋体" w:hAnsi="宋体" w:cs="宋体"/>
                <w:bCs/>
                <w:szCs w:val="21"/>
                <w:lang w:val="zh-CN"/>
              </w:rPr>
            </w:pPr>
            <w:r>
              <w:rPr>
                <w:rFonts w:hint="eastAsia" w:ascii="宋体" w:hAnsi="宋体" w:cs="宋体"/>
                <w:bCs/>
                <w:szCs w:val="21"/>
                <w:lang w:val="zh-CN"/>
              </w:rPr>
              <w:t>联 系 人：张丽贞</w:t>
            </w:r>
          </w:p>
          <w:p>
            <w:pPr>
              <w:spacing w:line="360" w:lineRule="auto"/>
              <w:jc w:val="left"/>
              <w:rPr>
                <w:rFonts w:hint="default" w:ascii="宋体" w:hAnsi="宋体" w:eastAsia="宋体" w:cs="宋体"/>
                <w:bCs/>
                <w:szCs w:val="21"/>
                <w:lang w:val="en-US" w:eastAsia="zh-CN"/>
              </w:rPr>
            </w:pPr>
            <w:r>
              <w:rPr>
                <w:rFonts w:hint="eastAsia" w:ascii="宋体" w:hAnsi="宋体" w:cs="宋体"/>
                <w:bCs/>
                <w:szCs w:val="21"/>
                <w:lang w:val="zh-CN"/>
              </w:rPr>
              <w:t>联系方式：</w:t>
            </w:r>
            <w:r>
              <w:rPr>
                <w:rFonts w:hint="eastAsia" w:ascii="宋体" w:hAnsi="宋体" w:cs="宋体"/>
                <w:bCs/>
                <w:szCs w:val="21"/>
                <w:lang w:val="en-US" w:eastAsia="zh-CN"/>
              </w:rPr>
              <w:t>17703997300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4</w:t>
            </w:r>
          </w:p>
        </w:tc>
        <w:tc>
          <w:tcPr>
            <w:tcW w:w="2268" w:type="dxa"/>
            <w:vAlign w:val="center"/>
          </w:tcPr>
          <w:p>
            <w:pPr>
              <w:autoSpaceDE w:val="0"/>
              <w:autoSpaceDN w:val="0"/>
              <w:adjustRightInd w:val="0"/>
              <w:spacing w:line="360" w:lineRule="auto"/>
              <w:ind w:right="-11"/>
              <w:jc w:val="center"/>
              <w:rPr>
                <w:rFonts w:ascii="宋体" w:hAnsi="宋体" w:cs="宋体"/>
                <w:bCs/>
                <w:szCs w:val="21"/>
              </w:rPr>
            </w:pPr>
            <w:r>
              <w:rPr>
                <w:rFonts w:hint="eastAsia" w:ascii="宋体" w:hAnsi="宋体" w:cs="宋体"/>
                <w:bCs/>
                <w:szCs w:val="21"/>
              </w:rPr>
              <w:t>★供应商资格</w:t>
            </w:r>
          </w:p>
        </w:tc>
        <w:tc>
          <w:tcPr>
            <w:tcW w:w="6739"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一、中小企业或者残疾人福利性单位声明函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1．中小企业出具《中小企业声明函》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2．残疾人福利性单位出具《残疾人福利企业声明函》</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二、符合《政府采购法》第二十二条规定</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1．具有独立承担民事责任的能力；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2．具有良好的商业信誉和健全的财务会计制度；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3．具有履行合同所必需的设备和专业技术能力；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4．具有依法缴纳税收和社会保障资金的良好记录；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5．参加政府采购活动前三年内，在经营活动中没有重大违法记录；</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注：</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szCs w:val="21"/>
              </w:rPr>
            </w:pPr>
            <w:r>
              <w:rPr>
                <w:rFonts w:hint="eastAsia" w:ascii="宋体" w:hAnsi="宋体" w:cs="仿宋_GB2312"/>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6739" w:type="dxa"/>
            <w:vAlign w:val="center"/>
          </w:tcPr>
          <w:p>
            <w:pPr>
              <w:autoSpaceDE w:val="0"/>
              <w:autoSpaceDN w:val="0"/>
              <w:spacing w:line="360" w:lineRule="auto"/>
              <w:ind w:right="-11"/>
              <w:contextualSpacing/>
              <w:rPr>
                <w:rFonts w:ascii="宋体" w:hAnsi="宋体" w:cs="宋体"/>
                <w:bCs/>
                <w:szCs w:val="21"/>
              </w:rPr>
            </w:pPr>
            <w:r>
              <w:rPr>
                <w:rFonts w:hint="eastAsia" w:ascii="宋体" w:hAnsi="宋体" w:cs="宋体"/>
                <w:bCs/>
                <w:szCs w:val="21"/>
              </w:rPr>
              <w:t>本项目</w:t>
            </w:r>
            <w:r>
              <w:rPr>
                <w:rFonts w:hint="eastAsia" w:ascii="MS Mincho" w:hAnsi="MS Mincho" w:eastAsia="MS Mincho" w:cs="MS Mincho"/>
                <w:bCs/>
                <w:szCs w:val="21"/>
                <w:lang w:val="zh-CN"/>
              </w:rPr>
              <w:t>☑</w:t>
            </w:r>
            <w:r>
              <w:rPr>
                <w:rFonts w:hint="eastAsia" w:ascii="宋体" w:hAnsi="宋体" w:cs="宋体"/>
                <w:bCs/>
                <w:szCs w:val="21"/>
              </w:rPr>
              <w:t>不接受</w:t>
            </w:r>
            <w:r>
              <w:rPr>
                <w:rFonts w:hint="eastAsia" w:ascii="宋体" w:hAnsi="宋体" w:cs="宋体"/>
                <w:bCs/>
                <w:szCs w:val="21"/>
                <w:lang w:val="zh-CN"/>
              </w:rPr>
              <w:fldChar w:fldCharType="begin"/>
            </w:r>
            <w:r>
              <w:rPr>
                <w:rFonts w:hint="eastAsia" w:ascii="宋体" w:hAnsi="宋体" w:cs="宋体"/>
                <w:bCs/>
                <w:szCs w:val="21"/>
                <w:lang w:val="zh-CN"/>
              </w:rPr>
              <w:instrText xml:space="preserve">eq \o\ac(</w:instrText>
            </w:r>
            <w:r>
              <w:rPr>
                <w:rFonts w:hint="eastAsia" w:ascii="宋体" w:hAnsi="宋体" w:cs="宋体"/>
                <w:bCs/>
                <w:position w:val="-4"/>
                <w:sz w:val="31"/>
                <w:szCs w:val="21"/>
                <w:lang w:val="zh-CN"/>
              </w:rPr>
              <w:instrText xml:space="preserve">□</w:instrText>
            </w:r>
            <w:r>
              <w:rPr>
                <w:rFonts w:hint="eastAsia" w:ascii="宋体" w:hAnsi="宋体" w:cs="宋体"/>
                <w:bCs/>
                <w:szCs w:val="21"/>
                <w:lang w:val="zh-CN"/>
              </w:rPr>
              <w:instrText xml:space="preserve">)</w:instrText>
            </w:r>
            <w:r>
              <w:rPr>
                <w:rFonts w:hint="eastAsia" w:ascii="宋体" w:hAnsi="宋体" w:cs="宋体"/>
                <w:bCs/>
                <w:szCs w:val="21"/>
                <w:lang w:val="zh-CN"/>
              </w:rPr>
              <w:fldChar w:fldCharType="end"/>
            </w:r>
            <w:r>
              <w:rPr>
                <w:rFonts w:hint="eastAsia" w:ascii="宋体" w:hAnsi="宋体" w:cs="宋体"/>
                <w:bCs/>
                <w:szCs w:val="21"/>
                <w:lang w:val="zh-CN"/>
              </w:rPr>
              <w:t>接受</w:t>
            </w:r>
            <w:r>
              <w:rPr>
                <w:rFonts w:hint="eastAsia" w:ascii="宋体" w:hAnsi="宋体" w:cs="宋体"/>
                <w:bCs/>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6739" w:type="dxa"/>
            <w:vAlign w:val="center"/>
          </w:tcPr>
          <w:p>
            <w:pPr>
              <w:autoSpaceDE w:val="0"/>
              <w:autoSpaceDN w:val="0"/>
              <w:spacing w:line="360" w:lineRule="auto"/>
              <w:ind w:right="-11"/>
              <w:contextualSpacing/>
              <w:rPr>
                <w:rFonts w:ascii="宋体" w:hAnsi="宋体" w:cs="宋体"/>
                <w:kern w:val="0"/>
                <w:szCs w:val="21"/>
              </w:rPr>
            </w:pPr>
            <w:r>
              <w:rPr>
                <w:rFonts w:hint="eastAsia" w:ascii="宋体" w:hAnsi="宋体" w:cs="宋体"/>
                <w:bCs/>
                <w:szCs w:val="21"/>
                <w:lang w:val="en-US" w:eastAsia="zh-CN"/>
              </w:rPr>
              <w:t>713673.00</w:t>
            </w:r>
            <w:r>
              <w:rPr>
                <w:rFonts w:hint="eastAsia" w:ascii="宋体" w:hAnsi="宋体" w:cs="宋体"/>
                <w:bCs/>
                <w:szCs w:val="21"/>
              </w:rPr>
              <w:t>元（财政资金），</w:t>
            </w:r>
            <w:r>
              <w:rPr>
                <w:rFonts w:hint="eastAsia" w:ascii="宋体" w:hAnsi="宋体" w:cs="宋体"/>
                <w:b/>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现场考察</w:t>
            </w:r>
          </w:p>
        </w:tc>
        <w:tc>
          <w:tcPr>
            <w:tcW w:w="6739" w:type="dxa"/>
            <w:vAlign w:val="center"/>
          </w:tcPr>
          <w:p>
            <w:pPr>
              <w:autoSpaceDE w:val="0"/>
              <w:autoSpaceDN w:val="0"/>
              <w:spacing w:line="360" w:lineRule="auto"/>
              <w:contextualSpacing/>
              <w:jc w:val="left"/>
              <w:rPr>
                <w:rFonts w:hint="eastAsia" w:ascii="宋体" w:hAnsi="宋体" w:cs="仿宋_GB2312"/>
                <w:szCs w:val="21"/>
                <w:lang w:val="zh-CN"/>
              </w:rPr>
            </w:pPr>
            <w:r>
              <w:rPr>
                <w:rFonts w:hint="eastAsia" w:ascii="宋体" w:hAnsi="宋体" w:cs="仿宋_GB2312"/>
                <w:szCs w:val="21"/>
                <w:lang w:val="zh-CN"/>
              </w:rPr>
              <w:fldChar w:fldCharType="begin"/>
            </w:r>
            <w:r>
              <w:rPr>
                <w:rFonts w:hint="eastAsia" w:ascii="宋体" w:hAnsi="宋体" w:cs="仿宋_GB2312"/>
                <w:szCs w:val="21"/>
                <w:lang w:val="zh-CN"/>
              </w:rPr>
              <w:instrText xml:space="preserve">eq \o\ac(□,√)</w:instrText>
            </w:r>
            <w:r>
              <w:rPr>
                <w:rFonts w:hint="eastAsia" w:ascii="宋体" w:hAnsi="宋体" w:cs="仿宋_GB2312"/>
                <w:szCs w:val="21"/>
                <w:lang w:val="zh-CN"/>
              </w:rPr>
              <w:fldChar w:fldCharType="end"/>
            </w:r>
            <w:r>
              <w:rPr>
                <w:rFonts w:hint="eastAsia" w:ascii="宋体" w:hAnsi="宋体" w:cs="仿宋_GB2312"/>
                <w:szCs w:val="21"/>
                <w:lang w:val="zh-CN"/>
              </w:rPr>
              <w:t>不组织</w:t>
            </w:r>
          </w:p>
          <w:p>
            <w:pPr>
              <w:autoSpaceDE w:val="0"/>
              <w:autoSpaceDN w:val="0"/>
              <w:spacing w:line="360" w:lineRule="auto"/>
              <w:contextualSpacing/>
              <w:jc w:val="left"/>
              <w:rPr>
                <w:rFonts w:ascii="宋体" w:hAnsi="宋体" w:cs="宋体"/>
                <w:bCs/>
                <w:color w:val="0000FF"/>
                <w:szCs w:val="21"/>
                <w:lang w:val="zh-CN"/>
              </w:rPr>
            </w:pPr>
            <w:r>
              <w:rPr>
                <w:rFonts w:hint="eastAsia" w:ascii="宋体" w:hAnsi="宋体" w:cs="仿宋_GB2312"/>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8</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进口产品参与</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10</w:t>
            </w:r>
          </w:p>
        </w:tc>
        <w:tc>
          <w:tcPr>
            <w:tcW w:w="2268" w:type="dxa"/>
            <w:vAlign w:val="center"/>
          </w:tcPr>
          <w:p>
            <w:pPr>
              <w:autoSpaceDE w:val="0"/>
              <w:autoSpaceDN w:val="0"/>
              <w:adjustRightInd w:val="0"/>
              <w:spacing w:line="360" w:lineRule="auto"/>
              <w:jc w:val="center"/>
              <w:rPr>
                <w:rFonts w:ascii="宋体" w:hAnsi="宋体" w:cs="宋体"/>
                <w:b/>
                <w:szCs w:val="21"/>
              </w:rPr>
            </w:pPr>
          </w:p>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w:t>
            </w:r>
            <w:r>
              <w:rPr>
                <w:rFonts w:hint="eastAsia" w:ascii="宋体" w:hAnsi="宋体" w:cs="宋体"/>
                <w:szCs w:val="21"/>
              </w:rPr>
              <w:t>磋商有效期</w:t>
            </w:r>
          </w:p>
          <w:p>
            <w:pPr>
              <w:autoSpaceDE w:val="0"/>
              <w:autoSpaceDN w:val="0"/>
              <w:adjustRightInd w:val="0"/>
              <w:spacing w:line="360" w:lineRule="auto"/>
              <w:jc w:val="center"/>
              <w:rPr>
                <w:rFonts w:ascii="宋体" w:hAnsi="宋体" w:cs="宋体"/>
                <w:szCs w:val="21"/>
              </w:rPr>
            </w:pP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90天（自提交磋商文件的截止之日起算）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成交供应商磋商有效期延至合同验收之日，成交供应商全部合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bCs/>
                <w:szCs w:val="21"/>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本项目是否采用不见面开标</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电子响应文件递交地点</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电子响应文件应按规定在投标截止时间（开标时间）之前成功提交至《全国公共资源交易平台(河南省</w:t>
            </w:r>
            <w:r>
              <w:rPr>
                <w:rFonts w:hint="eastAsia" w:ascii="宋体" w:hAnsi="MS Mincho" w:eastAsia="MS Mincho" w:cs="MS Mincho"/>
                <w:szCs w:val="21"/>
              </w:rPr>
              <w:t>▪</w:t>
            </w:r>
            <w:r>
              <w:rPr>
                <w:rFonts w:hint="eastAsia" w:ascii="宋体" w:hAnsi="宋体" w:cs="宋体"/>
                <w:szCs w:val="21"/>
              </w:rPr>
              <w:t>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 xml:space="preserve">响应文件提交截 </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 xml:space="preserve">止、磋商响应截止 </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Cs w:val="21"/>
                <w:lang w:val="zh-CN"/>
              </w:rPr>
            </w:pPr>
            <w:r>
              <w:rPr>
                <w:rFonts w:hint="eastAsia" w:ascii="宋体" w:hAnsi="宋体" w:cs="宋体"/>
                <w:b/>
                <w:szCs w:val="21"/>
              </w:rPr>
              <w:t>202</w:t>
            </w:r>
            <w:r>
              <w:rPr>
                <w:rFonts w:hint="eastAsia" w:ascii="宋体" w:hAnsi="宋体" w:cs="宋体"/>
                <w:b/>
                <w:bCs/>
                <w:szCs w:val="21"/>
                <w:lang w:val="zh-CN"/>
              </w:rPr>
              <w:t>3年9月</w:t>
            </w:r>
            <w:r>
              <w:rPr>
                <w:rFonts w:hint="eastAsia" w:ascii="宋体" w:hAnsi="宋体" w:cs="宋体"/>
                <w:b/>
                <w:bCs/>
                <w:szCs w:val="21"/>
                <w:lang w:val="en-US" w:eastAsia="zh-CN"/>
              </w:rPr>
              <w:t>19</w:t>
            </w:r>
            <w:r>
              <w:rPr>
                <w:rFonts w:hint="eastAsia" w:ascii="宋体" w:hAnsi="宋体" w:cs="宋体"/>
                <w:b/>
                <w:bCs/>
                <w:szCs w:val="21"/>
                <w:lang w:val="zh-CN"/>
              </w:rPr>
              <w:t>日09时30分</w:t>
            </w:r>
            <w:r>
              <w:rPr>
                <w:rFonts w:hint="eastAsia" w:ascii="宋体" w:hAnsi="宋体" w:cs="宋体"/>
                <w:b/>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15</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许昌市建安区公共资源交易中心</w:t>
            </w:r>
            <w:r>
              <w:rPr>
                <w:rFonts w:hint="eastAsia" w:ascii="宋体" w:hAnsi="宋体" w:cs="宋体"/>
                <w:bCs/>
                <w:szCs w:val="21"/>
                <w:lang w:val="zh-CN" w:eastAsia="zh-CN"/>
              </w:rPr>
              <w:t>四</w:t>
            </w:r>
            <w:r>
              <w:rPr>
                <w:rFonts w:hint="eastAsia" w:ascii="宋体" w:hAnsi="宋体" w:cs="宋体"/>
                <w:bCs/>
                <w:szCs w:val="21"/>
                <w:lang w:val="zh-CN"/>
              </w:rPr>
              <w:t>楼开标</w:t>
            </w:r>
            <w:r>
              <w:rPr>
                <w:rFonts w:hint="eastAsia" w:ascii="宋体" w:hAnsi="宋体" w:cs="宋体"/>
                <w:bCs/>
                <w:szCs w:val="21"/>
                <w:lang w:val="en-US" w:eastAsia="zh-CN"/>
              </w:rPr>
              <w:t>二</w:t>
            </w:r>
            <w:r>
              <w:rPr>
                <w:rFonts w:hint="eastAsia" w:ascii="宋体" w:hAnsi="宋体" w:cs="宋体"/>
                <w:bCs/>
                <w:szCs w:val="21"/>
                <w:lang w:val="zh-CN"/>
              </w:rPr>
              <w:t>室</w:t>
            </w:r>
            <w:r>
              <w:rPr>
                <w:rFonts w:hint="eastAsia" w:ascii="宋体" w:hAnsi="宋体"/>
                <w:b/>
                <w:szCs w:val="21"/>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kern w:val="0"/>
                <w:szCs w:val="21"/>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不收取。</w:t>
            </w:r>
          </w:p>
          <w:p>
            <w:pPr>
              <w:tabs>
                <w:tab w:val="left" w:pos="1260"/>
              </w:tabs>
              <w:autoSpaceDE w:val="0"/>
              <w:autoSpaceDN w:val="0"/>
              <w:spacing w:line="360" w:lineRule="auto"/>
              <w:contextualSpacing/>
              <w:jc w:val="left"/>
              <w:rPr>
                <w:rFonts w:ascii="宋体" w:hAnsi="宋体" w:cs="宋体"/>
                <w:spacing w:val="-2"/>
                <w:szCs w:val="21"/>
                <w:lang w:val="zh-CN"/>
              </w:rPr>
            </w:pPr>
            <w:r>
              <w:rPr>
                <w:rFonts w:hint="eastAsia" w:ascii="宋体" w:hAnsi="宋体" w:cs="宋体"/>
                <w:bCs/>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18</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 xml:space="preserve">供应商对磋商文件 </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质疑截止时间</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20</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响应文件份数</w:t>
            </w:r>
          </w:p>
        </w:tc>
        <w:tc>
          <w:tcPr>
            <w:tcW w:w="6739" w:type="dxa"/>
            <w:vAlign w:val="center"/>
          </w:tcPr>
          <w:p>
            <w:pPr>
              <w:autoSpaceDE w:val="0"/>
              <w:autoSpaceDN w:val="0"/>
              <w:adjustRightInd w:val="0"/>
              <w:spacing w:line="360" w:lineRule="auto"/>
              <w:jc w:val="left"/>
              <w:rPr>
                <w:rFonts w:ascii="宋体" w:hAnsi="宋体" w:cs="宋体"/>
                <w:szCs w:val="21"/>
                <w:lang w:val="zh-CN"/>
              </w:rPr>
            </w:pPr>
            <w:r>
              <w:rPr>
                <w:rFonts w:hint="eastAsia" w:ascii="宋体" w:hAnsi="宋体" w:cs="宋体"/>
                <w:szCs w:val="21"/>
              </w:rPr>
              <w:t>电子响应文件：成功上传至《全国公共资源交易平台（河南省·许昌市）》公共资源交易系统加密电子响应文件1份</w:t>
            </w:r>
            <w:r>
              <w:rPr>
                <w:rFonts w:hint="eastAsia" w:ascii="宋体" w:hAnsi="宋体" w:cs="宋体"/>
                <w:szCs w:val="21"/>
                <w:lang w:val="zh-CN"/>
              </w:rPr>
              <w:t>（文件格式为： XXX公司XXX项目编号.file）。</w:t>
            </w:r>
          </w:p>
          <w:p>
            <w:pPr>
              <w:autoSpaceDE w:val="0"/>
              <w:autoSpaceDN w:val="0"/>
              <w:adjustRightInd w:val="0"/>
              <w:spacing w:line="360" w:lineRule="auto"/>
              <w:jc w:val="left"/>
              <w:rPr>
                <w:rFonts w:ascii="宋体" w:hAnsi="宋体" w:cs="宋体"/>
                <w:szCs w:val="21"/>
                <w:lang w:val="zh-CN"/>
              </w:rPr>
            </w:pPr>
            <w:r>
              <w:rPr>
                <w:rFonts w:hint="eastAsia" w:ascii="宋体" w:hAnsi="宋体" w:cs="宋体"/>
                <w:b/>
                <w:szCs w:val="21"/>
              </w:rPr>
              <w:t>注:供应商提交的电子响应文件，必须是通过“许昌响应文件制作系统SEARUNV最新版本”制作，并经过签章和加密后生成的电子响应文件。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响应文件的</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签署盖章</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开标程序</w:t>
            </w:r>
          </w:p>
        </w:tc>
        <w:tc>
          <w:tcPr>
            <w:tcW w:w="6739" w:type="dxa"/>
          </w:tcPr>
          <w:p>
            <w:pPr>
              <w:autoSpaceDE w:val="0"/>
              <w:autoSpaceDN w:val="0"/>
              <w:adjustRightInd w:val="0"/>
              <w:spacing w:line="360" w:lineRule="auto"/>
              <w:jc w:val="left"/>
              <w:rPr>
                <w:rFonts w:ascii="宋体" w:hAnsi="宋体" w:cs="宋体"/>
                <w:szCs w:val="21"/>
              </w:rPr>
            </w:pPr>
            <w:r>
              <w:rPr>
                <w:rFonts w:hint="eastAsia" w:ascii="宋体" w:hAnsi="宋体" w:cs="宋体"/>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磋商小组组建</w:t>
            </w:r>
          </w:p>
        </w:tc>
        <w:tc>
          <w:tcPr>
            <w:tcW w:w="6739" w:type="dxa"/>
            <w:vAlign w:val="center"/>
          </w:tcPr>
          <w:p>
            <w:pPr>
              <w:autoSpaceDE w:val="0"/>
              <w:autoSpaceDN w:val="0"/>
              <w:adjustRightInd w:val="0"/>
              <w:spacing w:line="360" w:lineRule="auto"/>
              <w:jc w:val="left"/>
              <w:rPr>
                <w:rFonts w:ascii="宋体" w:hAnsi="宋体" w:cs="Cambria Math"/>
                <w:szCs w:val="21"/>
                <w:lang w:val="zh-CN"/>
              </w:rPr>
            </w:pPr>
            <w:r>
              <w:rPr>
                <w:rFonts w:hint="eastAsia" w:ascii="宋体" w:hAnsi="宋体" w:cs="Cambria Math"/>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rPr>
              <w:t>评标方法</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25</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中小企业有关政策</w:t>
            </w:r>
          </w:p>
        </w:tc>
        <w:tc>
          <w:tcPr>
            <w:tcW w:w="6739"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2、本次采购标的对应的中小企业划分标准所属行业：建筑业。</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3、根据财政部、工业和信息化部发布的《政府采购促进中小企业发展管理办法》（财库〔2020〕46号）、《关于进一步加大政府采购支持中小企业力度的通知》（财库〔2023〕19号）规定，对小型和微型企业投标价格给予5%（3%-5%）的扣除，用扣除后的价格参与评审。</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%（1%—2%）的扣除，用扣除后的价格参加评审。组成联合体或者接受分包的小微企业与联合体内其他企业、分包企业之间存在直接控股、管理关系的，不享受价格扣除优惠政策。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Cs w:val="21"/>
                <w:lang w:val="zh-CN"/>
              </w:rPr>
            </w:pPr>
            <w:r>
              <w:rPr>
                <w:rFonts w:hint="eastAsia" w:ascii="宋体" w:hAnsi="宋体" w:cs="仿宋_GB2312"/>
                <w:szCs w:val="21"/>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26</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节能环保要求</w:t>
            </w:r>
          </w:p>
        </w:tc>
        <w:tc>
          <w:tcPr>
            <w:tcW w:w="6739" w:type="dxa"/>
            <w:vAlign w:val="center"/>
          </w:tcPr>
          <w:p>
            <w:pPr>
              <w:autoSpaceDE w:val="0"/>
              <w:autoSpaceDN w:val="0"/>
              <w:adjustRightInd w:val="0"/>
              <w:spacing w:line="360" w:lineRule="auto"/>
              <w:jc w:val="left"/>
              <w:rPr>
                <w:rFonts w:ascii="宋体" w:hAnsi="宋体" w:cs="宋体"/>
                <w:b/>
                <w:kern w:val="0"/>
                <w:szCs w:val="21"/>
                <w:lang w:val="zh-CN"/>
              </w:rPr>
            </w:pPr>
            <w:r>
              <w:rPr>
                <w:rFonts w:hint="eastAsia" w:ascii="宋体" w:hAnsi="宋体" w:cs="仿宋_GB2312"/>
                <w:spacing w:val="-2"/>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信息安全要求</w:t>
            </w:r>
          </w:p>
        </w:tc>
        <w:tc>
          <w:tcPr>
            <w:tcW w:w="6739" w:type="dxa"/>
            <w:vAlign w:val="center"/>
          </w:tcPr>
          <w:p>
            <w:pPr>
              <w:autoSpaceDE w:val="0"/>
              <w:autoSpaceDN w:val="0"/>
              <w:adjustRightInd w:val="0"/>
              <w:spacing w:line="360" w:lineRule="auto"/>
              <w:jc w:val="left"/>
              <w:rPr>
                <w:rFonts w:ascii="宋体" w:hAnsi="宋体" w:cs="宋体"/>
                <w:b/>
                <w:kern w:val="0"/>
                <w:szCs w:val="21"/>
                <w:lang w:val="zh-CN"/>
              </w:rPr>
            </w:pPr>
            <w:r>
              <w:rPr>
                <w:rFonts w:hint="eastAsia" w:ascii="宋体" w:hAnsi="宋体"/>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28</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29</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739" w:type="dxa"/>
            <w:vAlign w:val="center"/>
          </w:tcPr>
          <w:p>
            <w:pPr>
              <w:autoSpaceDE w:val="0"/>
              <w:autoSpaceDN w:val="0"/>
              <w:spacing w:line="360" w:lineRule="auto"/>
              <w:contextualSpacing/>
              <w:jc w:val="left"/>
              <w:rPr>
                <w:rFonts w:ascii="宋体" w:hAnsi="宋体" w:cs="宋体"/>
                <w:szCs w:val="21"/>
              </w:rPr>
            </w:pPr>
            <w:r>
              <w:rPr>
                <w:rFonts w:ascii="宋体" w:hAnsi="宋体" w:cs="宋体"/>
                <w:b/>
                <w:szCs w:val="21"/>
                <w:lang w:val="zh-CN"/>
              </w:rPr>
              <w:fldChar w:fldCharType="begin"/>
            </w:r>
            <w:r>
              <w:rPr>
                <w:rFonts w:hint="eastAsia" w:ascii="宋体" w:hAnsi="宋体" w:cs="宋体"/>
                <w:b/>
                <w:szCs w:val="21"/>
                <w:lang w:val="zh-CN"/>
              </w:rPr>
              <w:instrText xml:space="preserve">eq \o\ac(</w:instrText>
            </w:r>
            <w:r>
              <w:rPr>
                <w:rFonts w:hint="eastAsia" w:ascii="宋体" w:hAnsi="宋体" w:cs="宋体"/>
                <w:b/>
                <w:position w:val="-4"/>
                <w:sz w:val="31"/>
                <w:szCs w:val="21"/>
                <w:lang w:val="zh-CN"/>
              </w:rPr>
              <w:instrText xml:space="preserve">□</w:instrText>
            </w:r>
            <w:r>
              <w:rPr>
                <w:rFonts w:hint="eastAsia" w:ascii="宋体" w:hAnsi="宋体" w:cs="宋体"/>
                <w:b/>
                <w:szCs w:val="21"/>
                <w:lang w:val="zh-CN"/>
              </w:rPr>
              <w:instrText xml:space="preserve">,√)</w:instrText>
            </w:r>
            <w:r>
              <w:rPr>
                <w:rFonts w:ascii="宋体" w:hAnsi="宋体" w:cs="宋体"/>
                <w:b/>
                <w:szCs w:val="21"/>
                <w:lang w:val="zh-CN"/>
              </w:rPr>
              <w:fldChar w:fldCharType="end"/>
            </w:r>
            <w:r>
              <w:rPr>
                <w:rFonts w:hint="eastAsia" w:ascii="宋体" w:hAnsi="宋体" w:cs="宋体"/>
                <w:bCs/>
                <w:szCs w:val="21"/>
                <w:lang w:val="zh-CN"/>
              </w:rPr>
              <w:t>收取中标人。</w:t>
            </w:r>
          </w:p>
          <w:p>
            <w:pPr>
              <w:autoSpaceDE w:val="0"/>
              <w:autoSpaceDN w:val="0"/>
              <w:spacing w:line="360" w:lineRule="auto"/>
              <w:contextualSpacing/>
              <w:rPr>
                <w:rFonts w:ascii="宋体" w:hAnsi="宋体"/>
                <w:szCs w:val="21"/>
              </w:rPr>
            </w:pPr>
            <w:bookmarkStart w:id="23" w:name="_Hlk16168403"/>
            <w:r>
              <w:rPr>
                <w:rFonts w:hint="eastAsia" w:ascii="宋体" w:hAnsi="宋体" w:cs="宋体"/>
                <w:szCs w:val="21"/>
              </w:rPr>
              <w:t>收取标准</w:t>
            </w:r>
            <w:r>
              <w:rPr>
                <w:rFonts w:ascii="宋体" w:hAnsi="宋体" w:cs="宋体"/>
                <w:szCs w:val="21"/>
              </w:rPr>
              <w:t>:</w:t>
            </w:r>
            <w:r>
              <w:rPr>
                <w:rFonts w:hint="eastAsia" w:ascii="宋体" w:hAnsi="宋体" w:cs="宋体"/>
                <w:szCs w:val="21"/>
              </w:rPr>
              <w:t>收费标准按豫招协【2023】002号文件。一次性以银行划账、电汇、汇票或支票的形式支付。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30</w:t>
            </w:r>
          </w:p>
        </w:tc>
        <w:tc>
          <w:tcPr>
            <w:tcW w:w="2268" w:type="dxa"/>
            <w:vAlign w:val="center"/>
          </w:tcPr>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授权函</w:t>
            </w:r>
          </w:p>
        </w:tc>
        <w:tc>
          <w:tcPr>
            <w:tcW w:w="6739" w:type="dxa"/>
            <w:vAlign w:val="center"/>
          </w:tcPr>
          <w:p>
            <w:pPr>
              <w:autoSpaceDE w:val="0"/>
              <w:autoSpaceDN w:val="0"/>
              <w:adjustRightInd w:val="0"/>
              <w:spacing w:line="360" w:lineRule="auto"/>
              <w:rPr>
                <w:rFonts w:ascii="宋体" w:hAnsi="宋体" w:cs="宋体"/>
                <w:bCs/>
                <w:spacing w:val="-2"/>
                <w:szCs w:val="21"/>
                <w:lang w:val="zh-CN"/>
              </w:rPr>
            </w:pPr>
            <w:r>
              <w:rPr>
                <w:rFonts w:hint="eastAsia" w:ascii="宋体" w:hAnsi="宋体" w:cs="仿宋_GB2312"/>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31</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的资料</w:t>
            </w:r>
          </w:p>
        </w:tc>
        <w:tc>
          <w:tcPr>
            <w:tcW w:w="6739" w:type="dxa"/>
            <w:vAlign w:val="center"/>
          </w:tcPr>
          <w:p>
            <w:pPr>
              <w:widowControl/>
              <w:spacing w:line="360" w:lineRule="auto"/>
              <w:jc w:val="left"/>
              <w:rPr>
                <w:rFonts w:ascii="宋体" w:hAnsi="宋体" w:cs="宋体"/>
                <w:bCs/>
                <w:szCs w:val="21"/>
                <w:lang w:val="zh-CN"/>
              </w:rPr>
            </w:pPr>
            <w:r>
              <w:rPr>
                <w:rFonts w:hint="eastAsia" w:ascii="宋体" w:hAnsi="宋体" w:cs="仿宋_GB2312"/>
                <w:spacing w:val="-2"/>
                <w:szCs w:val="21"/>
                <w:lang w:val="zh-CN"/>
              </w:rPr>
              <w:t>中标人在接到中标通知时，须向</w:t>
            </w:r>
            <w:r>
              <w:rPr>
                <w:rFonts w:hint="eastAsia" w:ascii="宋体" w:hAnsi="宋体" w:cs="仿宋_GB2312"/>
                <w:spacing w:val="-2"/>
                <w:szCs w:val="21"/>
              </w:rPr>
              <w:t>采购代理机构</w:t>
            </w:r>
            <w:r>
              <w:rPr>
                <w:rFonts w:hint="eastAsia" w:ascii="宋体" w:hAnsi="宋体" w:cs="仿宋_GB2312"/>
                <w:spacing w:val="-2"/>
                <w:szCs w:val="21"/>
                <w:lang w:val="zh-CN"/>
              </w:rPr>
              <w:t>发送投标报价及分项报价一览表（包含主要中标标的的名称、规格型号、数量、单价、服务要求等）电子文档，并同时通知代理机构联系人，</w:t>
            </w:r>
            <w:r>
              <w:rPr>
                <w:rFonts w:hint="eastAsia" w:ascii="宋体" w:hAnsi="宋体" w:cs="宋体"/>
                <w:bCs/>
                <w:szCs w:val="21"/>
                <w:lang w:val="zh-CN"/>
              </w:rPr>
              <w:t>联系电话：</w:t>
            </w:r>
            <w:r>
              <w:rPr>
                <w:rFonts w:hint="eastAsia" w:ascii="宋体" w:hAnsi="宋体" w:cs="宋体"/>
                <w:szCs w:val="21"/>
                <w:lang w:val="en-US" w:eastAsia="zh-CN"/>
              </w:rPr>
              <w:t>17703997300</w:t>
            </w:r>
            <w:r>
              <w:rPr>
                <w:rFonts w:hint="eastAsia" w:ascii="宋体" w:hAnsi="宋体" w:cs="宋体"/>
                <w:bCs/>
                <w:szCs w:val="21"/>
                <w:lang w:val="zh-CN"/>
              </w:rPr>
              <w:t>，邮箱：</w:t>
            </w:r>
            <w:r>
              <w:rPr>
                <w:rFonts w:hint="eastAsia" w:ascii="宋体" w:hAnsi="宋体" w:cs="宋体"/>
                <w:bCs/>
                <w:szCs w:val="21"/>
                <w:lang w:val="en-US" w:eastAsia="zh-CN"/>
              </w:rPr>
              <w:t>2297433405</w:t>
            </w:r>
            <w:r>
              <w:rPr>
                <w:rFonts w:hint="eastAsia" w:ascii="宋体" w:hAnsi="宋体" w:cs="宋体"/>
                <w:bCs/>
                <w:szCs w:val="21"/>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32</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电子化采购模式</w:t>
            </w:r>
          </w:p>
        </w:tc>
        <w:tc>
          <w:tcPr>
            <w:tcW w:w="6739" w:type="dxa"/>
            <w:vAlign w:val="center"/>
          </w:tcPr>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本项目为全流程电子化交易（远程不见面开标）项目。</w:t>
            </w:r>
          </w:p>
          <w:p>
            <w:pPr>
              <w:autoSpaceDE w:val="0"/>
              <w:autoSpaceDN w:val="0"/>
              <w:adjustRightInd w:val="0"/>
              <w:spacing w:line="360" w:lineRule="auto"/>
              <w:contextualSpacing/>
              <w:rPr>
                <w:rFonts w:hAnsi="宋体" w:cs="宋体"/>
                <w:szCs w:val="21"/>
              </w:rPr>
            </w:pPr>
            <w:r>
              <w:rPr>
                <w:rFonts w:hint="eastAsia" w:hAnsi="宋体" w:cs="宋体"/>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33</w:t>
            </w:r>
          </w:p>
        </w:tc>
        <w:tc>
          <w:tcPr>
            <w:tcW w:w="2268" w:type="dxa"/>
            <w:vAlign w:val="center"/>
          </w:tcPr>
          <w:p>
            <w:pPr>
              <w:autoSpaceDE w:val="0"/>
              <w:autoSpaceDN w:val="0"/>
              <w:adjustRightInd w:val="0"/>
              <w:spacing w:line="360" w:lineRule="auto"/>
              <w:ind w:firstLine="420" w:firstLineChars="200"/>
              <w:rPr>
                <w:rFonts w:ascii="宋体" w:hAnsi="宋体" w:cs="宋体"/>
                <w:bCs/>
                <w:szCs w:val="21"/>
                <w:lang w:val="zh-CN"/>
              </w:rPr>
            </w:pPr>
            <w:r>
              <w:rPr>
                <w:rFonts w:hint="eastAsia" w:ascii="宋体" w:hAnsi="宋体" w:cs="宋体"/>
                <w:bCs/>
                <w:szCs w:val="21"/>
                <w:lang w:val="zh-CN"/>
              </w:rPr>
              <w:t>最后报价</w:t>
            </w:r>
          </w:p>
        </w:tc>
        <w:tc>
          <w:tcPr>
            <w:tcW w:w="6739" w:type="dxa"/>
            <w:vAlign w:val="center"/>
          </w:tcPr>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根据磋商小组要求，供应商须使用CA数字证书登录《全国公共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①总报价②分项报价。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注：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①磋商小组要求供应商提交最后报价时，在磋商小组规定时间内，所有实质性响应的供应商在规定时间内提交最后报价，提交最后报价的供应商不得少于3家。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②磋商文件第二章“采购需求”中“采购清单”以工程量清单 </w:t>
            </w:r>
          </w:p>
          <w:p>
            <w:pPr>
              <w:autoSpaceDE w:val="0"/>
              <w:autoSpaceDN w:val="0"/>
              <w:adjustRightInd w:val="0"/>
              <w:spacing w:line="360" w:lineRule="auto"/>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 xml:space="preserve">提供的，供应商应以工程量清单方式提交最后报价。 </w:t>
            </w:r>
          </w:p>
          <w:p>
            <w:pPr>
              <w:autoSpaceDE w:val="0"/>
              <w:autoSpaceDN w:val="0"/>
              <w:adjustRightInd w:val="0"/>
              <w:spacing w:line="360" w:lineRule="auto"/>
              <w:contextualSpacing/>
              <w:rPr>
                <w:rFonts w:hAnsi="宋体" w:cs="宋体"/>
                <w:szCs w:val="21"/>
                <w:lang w:val="zh-CN"/>
              </w:rPr>
            </w:pPr>
            <w:r>
              <w:rPr>
                <w:rFonts w:hint="eastAsia" w:asciiTheme="majorEastAsia" w:hAnsiTheme="majorEastAsia" w:eastAsiaTheme="majorEastAsia" w:cstheme="majorEastAsia"/>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34</w:t>
            </w:r>
          </w:p>
        </w:tc>
        <w:tc>
          <w:tcPr>
            <w:tcW w:w="2268" w:type="dxa"/>
            <w:vAlign w:val="center"/>
          </w:tcPr>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不同供应商电子响应文件记录的网卡MAC地址、CPU序号、硬盘序列号等硬件特征码均相同时，视为‘</w:t>
            </w:r>
            <w:r>
              <w:rPr>
                <w:rFonts w:ascii="宋体" w:hAnsi="宋体" w:cs="宋体"/>
                <w:bCs/>
                <w:szCs w:val="21"/>
                <w:lang w:val="zh-CN"/>
              </w:rPr>
              <w:t>不同</w:t>
            </w:r>
            <w:r>
              <w:rPr>
                <w:rFonts w:hint="eastAsia" w:ascii="宋体" w:hAnsi="宋体" w:cs="宋体"/>
                <w:bCs/>
                <w:szCs w:val="21"/>
                <w:lang w:val="zh-CN"/>
              </w:rPr>
              <w:t>供应商的响应文件</w:t>
            </w:r>
            <w:r>
              <w:rPr>
                <w:rFonts w:ascii="宋体" w:hAnsi="宋体" w:cs="宋体"/>
                <w:bCs/>
                <w:szCs w:val="21"/>
                <w:lang w:val="zh-CN"/>
              </w:rPr>
              <w:t>由同一单位或者个人编制</w:t>
            </w:r>
            <w:r>
              <w:rPr>
                <w:rFonts w:hint="eastAsia" w:ascii="宋体" w:hAnsi="宋体" w:cs="宋体"/>
                <w:bCs/>
                <w:szCs w:val="21"/>
                <w:lang w:val="zh-CN"/>
              </w:rPr>
              <w:t>’或‘</w:t>
            </w:r>
            <w:r>
              <w:rPr>
                <w:rFonts w:ascii="宋体" w:hAnsi="宋体" w:cs="宋体"/>
                <w:bCs/>
                <w:szCs w:val="21"/>
                <w:lang w:val="zh-CN"/>
              </w:rPr>
              <w:t>不同</w:t>
            </w:r>
            <w:r>
              <w:rPr>
                <w:rFonts w:hint="eastAsia" w:ascii="宋体" w:hAnsi="宋体" w:cs="宋体"/>
                <w:bCs/>
                <w:szCs w:val="21"/>
                <w:lang w:val="zh-CN"/>
              </w:rPr>
              <w:t>供应商</w:t>
            </w:r>
            <w:r>
              <w:rPr>
                <w:rFonts w:ascii="宋体" w:hAnsi="宋体" w:cs="宋体"/>
                <w:bCs/>
                <w:szCs w:val="21"/>
                <w:lang w:val="zh-CN"/>
              </w:rPr>
              <w:t>委托同一单位或者个人办理</w:t>
            </w:r>
            <w:r>
              <w:rPr>
                <w:rFonts w:hint="eastAsia" w:ascii="宋体" w:hAnsi="宋体" w:cs="宋体"/>
                <w:bCs/>
                <w:szCs w:val="21"/>
                <w:lang w:val="zh-CN"/>
              </w:rPr>
              <w:t>响应</w:t>
            </w:r>
            <w:r>
              <w:rPr>
                <w:rFonts w:ascii="宋体" w:hAnsi="宋体" w:cs="宋体"/>
                <w:bCs/>
                <w:szCs w:val="21"/>
                <w:lang w:val="zh-CN"/>
              </w:rPr>
              <w:t>事宜</w:t>
            </w:r>
            <w:r>
              <w:rPr>
                <w:rFonts w:hint="eastAsia" w:ascii="宋体" w:hAnsi="宋体" w:cs="宋体"/>
                <w:bCs/>
                <w:szCs w:val="21"/>
                <w:lang w:val="zh-CN"/>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宋体" w:hAnsi="宋体" w:cs="宋体"/>
                <w:bCs/>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5</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1、企业法人营业执照或营业执照。（企业投标提供）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2、事业单位法人证书。（事业单位投标提供）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3、执业许可证。（非企业专业服务机构投标提供）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4、个体工商户营业执照。（个体工商户投标提供）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5、自然人身份证明。（自然人投标提供）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6、民办非企业单位登记证书。（民办非企业单位投标提供）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二、财务状况报告相关材料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①2022年度经审计的财务报告，包括资产负债表、利润表、现金流量表、所有者权益变动表及其附注；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②基本开户银行出具的资信证明；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注：仅需提供序号①～③其中之一即可。</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2、供应商（其他组织和自然人）提供本单位：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①2022年度经审计的财务报告，包括资产负债表、利润表、现金流量表、所有者权益变动表及其附注；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 注：仅需提供序号①～③其中之一即可。</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三、依法缴纳税收相关材料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2、供应商具备履行合同所必须的设备和专业技术能力承诺函或声明（承诺函或声明格式自拟）。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注：仅需提供序号1～2其中之一即可。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供应商“参加政府采购活动前3年内在经营活动中没有重大违法记录的书面声明”。 重大违法记录，是指供应商因违法经营受到刑事处罚或者责令停产停业、吊销许可证或者执照、较大数额罚款等行政处罚。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(www.ccgp.gov.cn/)政府采购严重违法失信行为记录名单的投标人；“中国社会组织政务服务平台”网站（https://chinanpo.mca.gov.cn/）严重违法失信名单的社会组织。</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（联合体形式投标的，联合体成员存在不良信用记录，视同联合体存在不良信用记录）。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①“信用中国”网站（www.creditchina.gov.cn/）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②“中国政府采购网”（www.ccgp.gov.cn/）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③“中国社会组织政务服务平台”网站（https://chinanpo.mca.gov.cn/）（仅查询社会组织）；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2、截止时间：同投标截止时间； </w:t>
            </w:r>
          </w:p>
          <w:p>
            <w:pPr>
              <w:autoSpaceDE w:val="0"/>
              <w:autoSpaceDN w:val="0"/>
              <w:adjustRightInd w:val="0"/>
              <w:spacing w:line="460" w:lineRule="exact"/>
              <w:contextualSpacing/>
              <w:rPr>
                <w:szCs w:val="21"/>
                <w:lang w:val="zh-CN"/>
              </w:rPr>
            </w:pPr>
            <w:r>
              <w:rPr>
                <w:rFonts w:hint="eastAsia" w:ascii="宋体" w:hAnsi="宋体" w:cs="宋体"/>
                <w:bCs/>
                <w:szCs w:val="21"/>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widowControl/>
        <w:jc w:val="center"/>
      </w:pPr>
      <w:r>
        <w:rPr>
          <w:rFonts w:ascii="宋体"/>
        </w:rPr>
        <w:br w:type="page"/>
      </w:r>
      <w:r>
        <w:rPr>
          <w:rFonts w:hint="eastAsia" w:ascii="宋体" w:hAnsi="宋体" w:cs="宋体"/>
          <w:b/>
          <w:bCs/>
          <w:kern w:val="0"/>
          <w:sz w:val="31"/>
          <w:szCs w:val="31"/>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rPr>
      </w:pPr>
      <w:r>
        <w:rPr>
          <w:rFonts w:hint="eastAsia" w:ascii="宋体" w:hAnsi="宋体" w:cs="宋体"/>
          <w:b/>
          <w:bCs/>
          <w:kern w:val="0"/>
          <w:sz w:val="24"/>
          <w:szCs w:val="24"/>
        </w:rPr>
        <w:t>一、概念释义</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1、适用范围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1.1本磋商文件仅适用于本次“磋商邀请”中所述采购项目。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1.2本磋商文件解释权属于“磋商邀请”所述的采购人。 </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 xml:space="preserve">2、定义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2.1“采购项目”：“供应商须知前附表”中所述的采购项目。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2.5“潜在供应商”指符合《中华人民共和国政府采购法》及相关法律法规和本磋商文件的各项规定，且按照本项目磋商公告及磋商文件规定的方式获取磋商文件的法人、其他组织或者自然人。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2.8磋商文件中凡标有“★”的条款均系实质性要求条款。</w:t>
      </w:r>
    </w:p>
    <w:p>
      <w:pPr>
        <w:autoSpaceDE w:val="0"/>
        <w:autoSpaceDN w:val="0"/>
        <w:spacing w:line="360" w:lineRule="auto"/>
        <w:ind w:right="-512" w:rightChars="-244" w:firstLine="420" w:firstLineChars="200"/>
        <w:jc w:val="left"/>
        <w:rPr>
          <w:rFonts w:ascii="宋体" w:hAnsi="宋体" w:cs="宋体"/>
          <w:kern w:val="0"/>
          <w:szCs w:val="21"/>
        </w:rPr>
      </w:pP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3.合格的供应商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3.3.1查询渠道：“信用中国”网站（www.creditchina.gov.cn/）、 “中国政府采购网”（</w:t>
      </w:r>
      <w:r>
        <w:rPr>
          <w:rFonts w:hint="eastAsia" w:ascii="宋体" w:hAnsi="宋体" w:cs="宋体"/>
          <w:szCs w:val="21"/>
        </w:rPr>
        <w:t>www.ccgp.gov.cn/</w:t>
      </w:r>
      <w:r>
        <w:rPr>
          <w:rFonts w:hint="eastAsia" w:ascii="宋体" w:hAnsi="宋体" w:cs="宋体"/>
          <w:kern w:val="0"/>
          <w:szCs w:val="21"/>
        </w:rPr>
        <w:t>）和“中国社会组织政务服务平台”网站（https://chinanpo.mca.gov.cn/）（仅查询社会组织）</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3.3.2截止时间：同投标截止时间；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3.7法律、行政法规规定的其他条件。</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4.合格的货物和服务</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4.4根据《强制性产品认证管理规定》（质检总局第117号令）要求</w:t>
      </w:r>
      <w:r>
        <w:rPr>
          <w:rFonts w:hint="eastAsia" w:ascii="宋体" w:hAnsi="宋体" w:cs="宋体"/>
          <w:szCs w:val="21"/>
          <w:shd w:val="clear" w:color="auto" w:fill="FFFFFF"/>
        </w:rPr>
        <w:t>，</w:t>
      </w:r>
      <w:r>
        <w:rPr>
          <w:rFonts w:hint="eastAsia" w:ascii="宋体" w:hAnsi="宋体" w:cs="宋体"/>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24" w:name="baidusnap0"/>
      <w:bookmarkEnd w:id="24"/>
      <w:r>
        <w:rPr>
          <w:rFonts w:hint="eastAsia" w:ascii="宋体" w:hAnsi="宋体" w:cs="宋体"/>
          <w:kern w:val="0"/>
          <w:szCs w:val="21"/>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》。供应商不能提供超出此目录范畴外的替代品。</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5.磋商费用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不论磋商的结果如何，供应商均应自行承担所有与磋商有关的全部费用，采购人在任何情况下均无义务和责任承担这些费用。</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6.信息发布</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7.采购代理机构代理费用收取标准和方式</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本项目收取代理费用。详见供应商须知前附表。</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8.其他</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本“供应商须知”的条款如与“采购邀请”、“采购需求”、“供应商须知前附表”和“对响应文件审查与评审”就同一内容的表述不一致的，以“采购邀请”、“ 采购需求”、</w:t>
      </w:r>
    </w:p>
    <w:p>
      <w:pPr>
        <w:autoSpaceDE w:val="0"/>
        <w:autoSpaceDN w:val="0"/>
        <w:spacing w:line="360" w:lineRule="auto"/>
        <w:ind w:right="-512" w:rightChars="-244"/>
        <w:jc w:val="left"/>
        <w:rPr>
          <w:rFonts w:ascii="宋体" w:hAnsi="宋体" w:cs="宋体"/>
          <w:spacing w:val="-3"/>
          <w:kern w:val="0"/>
          <w:szCs w:val="21"/>
        </w:rPr>
      </w:pPr>
      <w:r>
        <w:rPr>
          <w:rFonts w:hint="eastAsia" w:ascii="宋体" w:hAnsi="宋体" w:cs="宋体"/>
          <w:spacing w:val="-3"/>
          <w:kern w:val="0"/>
          <w:szCs w:val="21"/>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二、磋商文件说明</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9.磋商文件构成</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9.1磋商文件由以下部分组成：</w:t>
      </w:r>
    </w:p>
    <w:p>
      <w:pPr>
        <w:numPr>
          <w:ilvl w:val="0"/>
          <w:numId w:val="4"/>
        </w:num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磋商邀请（磋商公告）</w:t>
      </w:r>
    </w:p>
    <w:p>
      <w:pPr>
        <w:numPr>
          <w:ilvl w:val="0"/>
          <w:numId w:val="4"/>
        </w:num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采购需求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（4）供应商须知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（5）政府采购政策功能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（6）对响应文件审查与评审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（7）合同条款及格式</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（8）响应文件有关格式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（9）本项目磋商文件的澄清、答复、修改、补充内容（如有的话）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10.现场考察、磋商前答疑会（如有）</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10.5现场考察及参加磋商前答疑会所发生的费用及一切责任由供应商自行承担。</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11.磋商文件的澄清或修改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三、响应文件的编制</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12.响应的语言及计量单位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12.2响应文件计量单位，磋商文件已有明确规定的，使用磋商文件规定的计量单位；磋商文件没有规定的，一律采用中华人民共和国法定计量单位。</w:t>
      </w:r>
    </w:p>
    <w:p>
      <w:pPr>
        <w:widowControl/>
        <w:spacing w:line="360" w:lineRule="auto"/>
        <w:jc w:val="left"/>
        <w:rPr>
          <w:szCs w:val="21"/>
        </w:rPr>
      </w:pPr>
      <w:r>
        <w:rPr>
          <w:rFonts w:hint="eastAsia" w:ascii="宋体" w:hAnsi="宋体" w:cs="宋体"/>
          <w:b/>
          <w:bCs/>
          <w:kern w:val="0"/>
          <w:szCs w:val="21"/>
        </w:rPr>
        <w:t xml:space="preserve">13.报价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13.1本次磋商项目的报价均以人民币为计算单位。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13.2采购人不得向供应商人索要或者接受其给予的赠品、回扣或者与采购无关的其他商品、服务。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13.8最低报价不能作为成交的保证。</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14.响应有效期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15.响应文件构成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15.1响应文件的构成应符合法律法规及磋商文件的要求。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15.3响应文件由资格证明材料、符合性证明材料、其它材料等组成。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15.5供应商登录许昌公共资源交易系统下载“许昌响应文件制作系统SEARUN 最新版 </w:t>
      </w:r>
    </w:p>
    <w:p>
      <w:pPr>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 xml:space="preserve">本”，按磋商文件要求根据所响应标段制作电子响应文件。 一个标段对应生成一个文件夹（xxxx项目xx标段）,后缀名为“.file”的文件用于电子响应使用。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15.6电子响应文件制作技术咨询：0374-2961598。</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16.响应文件格式 </w:t>
      </w:r>
    </w:p>
    <w:p>
      <w:pPr>
        <w:pStyle w:val="129"/>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16.1供应商编制的响应文件应当满足磋商文件规定的基本格式要求。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16.2供应商应按磋商文件提供的格式编写响应文件。磋商文件未提供标准格式的供应商可自行拟定。</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17.磋商保证金</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ascii="宋体" w:hAnsi="宋体" w:cs="宋体"/>
          <w:szCs w:val="21"/>
        </w:rPr>
      </w:pPr>
      <w:r>
        <w:rPr>
          <w:rFonts w:hint="eastAsia" w:ascii="宋体" w:hAnsi="宋体" w:cs="宋体"/>
          <w:kern w:val="0"/>
          <w:szCs w:val="21"/>
        </w:rPr>
        <w:t>17.2供应商应按照磋商文件要求，在响应文件中提供投标承诺函，明确所应当履行的责任和义务，诚信履约，并自觉接受行政监管部门的监督管理。</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18.磋商文件的数量和签署盖章 </w:t>
      </w:r>
    </w:p>
    <w:p>
      <w:pPr>
        <w:pStyle w:val="129"/>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 xml:space="preserve">18.1供应商应提交响应文件份数见“供应商须知前附表”。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四、响应文件的递交</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19.磋商响应截止时间</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20.迟交的响应文件</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磋商响应文件截止时间之后上传的响应文件，采购人将拒绝接收。</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21.响应文件的修改和撤回</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21.3供应商不得在投标有效期内撤销响应文件，否则将依法自行承担不利后果。</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22.除供应商须知前附表另有规定外，供应商所提交的电子响应文件不予退还。</w:t>
      </w:r>
    </w:p>
    <w:p>
      <w:pPr>
        <w:widowControl/>
        <w:jc w:val="center"/>
      </w:pPr>
      <w:r>
        <w:rPr>
          <w:rFonts w:hint="eastAsia" w:ascii="宋体" w:hAnsi="宋体" w:cs="宋体"/>
          <w:b/>
          <w:bCs/>
          <w:kern w:val="0"/>
          <w:sz w:val="24"/>
          <w:szCs w:val="24"/>
        </w:rPr>
        <w:t>五、响应文件开启和磋商</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23.响应文件开启</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23.2.1.1供应商解密：供应商使用本单位CA数字证书进行远程解密。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23.2.1.3因供应商原因电子响应文件解密失败的，其响应文件将被拒绝。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23.3供应商不足3家的，本项目磋商活动终止。</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23.6响应文件解密活动结束时，供应商应在《开标记录表》上进行电子签章。供应商未签章的，视同认可开标结果。</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24.资格审查</w:t>
      </w:r>
    </w:p>
    <w:p>
      <w:pPr>
        <w:autoSpaceDE w:val="0"/>
        <w:autoSpaceDN w:val="0"/>
        <w:spacing w:line="360" w:lineRule="auto"/>
        <w:ind w:right="-512" w:rightChars="-244" w:firstLine="420" w:firstLineChars="200"/>
        <w:jc w:val="left"/>
        <w:rPr>
          <w:rFonts w:ascii="宋体" w:hAnsi="宋体" w:cs="宋体"/>
          <w:b/>
          <w:kern w:val="0"/>
          <w:szCs w:val="21"/>
        </w:rPr>
      </w:pPr>
      <w:r>
        <w:rPr>
          <w:rFonts w:hint="eastAsia" w:ascii="宋体" w:hAnsi="宋体" w:cs="宋体"/>
          <w:kern w:val="0"/>
          <w:szCs w:val="21"/>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25.磋商小组的组成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25.3磋商小组成员与供应商存在下列利害关系之一的,应当回避：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25.3.1参加采购活动前三年内,与供应商存在劳动关系,或者担任过供应商的董事、监事,或者是供应商的控股股东或实际控制人；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25.3.3与供应商有其他可能影响政府采购活动公平、公正进行的关系。</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25.5采购人不得担任磋商小组组长。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25.6磋商小组成员名单在成交结果公告前应当保密。</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26.符合性审查</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26.2审查、评价磋商文件是否符合磋商文件的商务、技术等实质性要求。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26.3可要求供应商对响应文件有关事项作出澄清或者说明。</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27.响应文件的澄清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27.3供应商的澄清文件是其响应文件的组成部分。</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28.响应文件报价出现前后不一致的修正</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28.1磋商文件中开标一览表(报价表)内容与响应文件中相应内容不一致的， 以开标一览表(报价表)为准；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28.2大写金额和小写金额不一致的，以大写金额为准；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29.投标无效情形</w:t>
      </w:r>
    </w:p>
    <w:p>
      <w:pPr>
        <w:autoSpaceDE w:val="0"/>
        <w:autoSpaceDN w:val="0"/>
        <w:spacing w:line="360" w:lineRule="auto"/>
        <w:ind w:right="-512" w:rightChars="-244" w:firstLine="422" w:firstLineChars="200"/>
        <w:jc w:val="left"/>
        <w:rPr>
          <w:rFonts w:ascii="宋体" w:hAnsi="宋体" w:cs="宋体"/>
          <w:kern w:val="0"/>
          <w:szCs w:val="21"/>
        </w:rPr>
      </w:pPr>
      <w:r>
        <w:rPr>
          <w:rFonts w:hint="eastAsia" w:ascii="宋体" w:hAnsi="宋体" w:cs="宋体"/>
          <w:b/>
          <w:bCs/>
          <w:kern w:val="0"/>
          <w:szCs w:val="21"/>
        </w:rPr>
        <w:t>29.1响应文件属下列情况之一的，按照无效投标处理：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29.1.2未按照磋商文件的规定提交磋商承诺函的；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29.1.3响应文件未按磋商文件要求签署、盖章的；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29.1.5报价超过磋商文件中规定的预算金额的；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29.1.6响应文件内容模糊不清，无法辨认的；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29.1.7响应文件含有采购人不能接受的附加条件的；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29.1.8不按磋商小组要求澄清、说明或补正的；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29.1.11不符合项目质量要求的； </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 xml:space="preserve">29.2 有下列情形之一的，视为供应商串通投标，其响应无效：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29.2.1不同供应商的响应文件由同一单位或者个人编制；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29.2.3不同供应商委托同一单位或者个人办理响应事宜；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29.2.6不同供应商的响应文件相互混装。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ascii="宋体" w:hAnsi="宋体" w:cs="宋体"/>
          <w:b/>
          <w:kern w:val="0"/>
          <w:szCs w:val="21"/>
        </w:rPr>
      </w:pPr>
      <w:r>
        <w:rPr>
          <w:rFonts w:hint="eastAsia" w:ascii="宋体" w:hAnsi="宋体" w:cs="宋体"/>
          <w:kern w:val="0"/>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29.7法律、法规和磋商文件规定的其他无效情形。</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30.相同品牌供应商的认定</w:t>
      </w:r>
      <w:r>
        <w:rPr>
          <w:rFonts w:hint="eastAsia" w:ascii="宋体" w:hAnsi="宋体" w:cs="宋体"/>
          <w:b/>
          <w:bCs/>
          <w:szCs w:val="21"/>
          <w:lang w:val="zh-CN"/>
        </w:rPr>
        <w:t>（服务类项目不适用本条款规定）</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31.响应文件的比较与评价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磋商小组按照磋商文件中规定的评标方法和标准，对符合性审查合格的响应文件进行商务和技术评估，综合比较与评价。</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32.评标方法、评标标准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32.1评标方法分为最低评标价法和综合评分法。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32.2价格分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磋商报价得分=(磋商基准价/最后磋商报价)×100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32.2.2评标过程中，不得去掉报价中的最高报价和最低报价。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32.3本次磋商具体磋商方法、磋商标准见（第六章 对响应文件审查与评审）。</w:t>
      </w:r>
    </w:p>
    <w:p>
      <w:pPr>
        <w:autoSpaceDE w:val="0"/>
        <w:autoSpaceDN w:val="0"/>
        <w:spacing w:line="360" w:lineRule="auto"/>
        <w:ind w:right="-512" w:rightChars="-244"/>
        <w:jc w:val="left"/>
        <w:rPr>
          <w:rFonts w:ascii="宋体" w:hAnsi="宋体" w:cs="宋体"/>
          <w:b/>
          <w:kern w:val="0"/>
          <w:szCs w:val="21"/>
        </w:rPr>
      </w:pPr>
      <w:r>
        <w:rPr>
          <w:rFonts w:hint="eastAsia" w:ascii="宋体" w:hAnsi="宋体" w:cs="宋体"/>
          <w:b/>
          <w:kern w:val="0"/>
          <w:szCs w:val="21"/>
        </w:rPr>
        <w:t>33.磋商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33.10按照《关于推进全流程电子化交易和在线监管工作有关问题的通知》（许公管办[2019]3号）规定，评审专家应严格按照要求查看“硬件特征码相” 关信息并进行评审。</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34.推荐成交候选人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35.评审意见无效情形</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磋商小组及其成员有下列行为之一的，其评审意见无效：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(1)确定参与评标至评标结束前私自接触供应商；</w:t>
      </w:r>
    </w:p>
    <w:p>
      <w:pPr>
        <w:autoSpaceDE w:val="0"/>
        <w:autoSpaceDN w:val="0"/>
        <w:spacing w:line="360" w:lineRule="auto"/>
        <w:ind w:right="-512" w:rightChars="-244" w:firstLine="404" w:firstLineChars="200"/>
        <w:jc w:val="left"/>
        <w:rPr>
          <w:rFonts w:ascii="宋体" w:hAnsi="宋体" w:cs="宋体"/>
          <w:spacing w:val="-4"/>
          <w:kern w:val="0"/>
          <w:szCs w:val="21"/>
        </w:rPr>
      </w:pPr>
      <w:r>
        <w:rPr>
          <w:rFonts w:hint="eastAsia" w:ascii="宋体" w:hAnsi="宋体" w:cs="宋体"/>
          <w:spacing w:val="-4"/>
          <w:kern w:val="0"/>
          <w:szCs w:val="21"/>
        </w:rPr>
        <w:t>(2)接受供应商提出的与响应文件不一致的澄清或者说明；</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(3)违反评标纪律发表倾向性意见或者征询采购人的倾向性意见；</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(4)对需要专业判断的主观评审因素协商评分；</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(5)在评标过程中擅离职守，影响评标程序正常进行的；</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(6)记录、复制或者带走任何评标资料；</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(7)其他不遵守评标纪律的行为。</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36.保密</w:t>
      </w:r>
    </w:p>
    <w:p>
      <w:pPr>
        <w:autoSpaceDE w:val="0"/>
        <w:autoSpaceDN w:val="0"/>
        <w:spacing w:line="360" w:lineRule="auto"/>
        <w:ind w:right="-512" w:rightChars="-244" w:firstLine="412" w:firstLineChars="200"/>
        <w:jc w:val="left"/>
        <w:rPr>
          <w:rFonts w:ascii="宋体" w:hAnsi="宋体" w:cs="宋体"/>
          <w:spacing w:val="-2"/>
          <w:kern w:val="0"/>
          <w:szCs w:val="21"/>
        </w:rPr>
      </w:pPr>
      <w:r>
        <w:rPr>
          <w:rFonts w:hint="eastAsia" w:ascii="宋体" w:hAnsi="宋体" w:cs="宋体"/>
          <w:spacing w:val="-2"/>
          <w:kern w:val="0"/>
          <w:szCs w:val="21"/>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ascii="宋体" w:hAnsi="宋体" w:cs="宋体"/>
          <w:b/>
          <w:kern w:val="0"/>
          <w:szCs w:val="21"/>
        </w:rPr>
      </w:pPr>
      <w:r>
        <w:rPr>
          <w:rFonts w:hint="eastAsia" w:ascii="宋体" w:hAnsi="宋体" w:cs="宋体"/>
          <w:b/>
          <w:kern w:val="0"/>
          <w:szCs w:val="21"/>
        </w:rPr>
        <w:t>六、定标和授予合同</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37.确定中标人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37.2采购人在收到评标报告1个工作日内未按评标报告推荐的成交候选人顺序确定成交人，又不能说明合法理由的，视同按评标报告推荐的顺序确定排名第一的成交候选人为成交人。</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38.成交公告、发出成交通知书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38.3成交人在接到成交通知时，须向代理机构发送投标报价及分项报价一览表（包含主要成交标的的名称、规格型号、数量、单价、服务要求等）电子文档，并同时通知代理机构联系人。</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39.质疑提出与答复</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39.2.2对采购过程、成交结果提出的质疑，合格供应商符合法定数量时，可以从合格的成交候选人中另行确定成交供应商的，应当依法另行确定成交供应商；否则应当重新开展采购活动。</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40.签订合同</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采购人自采购合同签订之日起，1个工作日内到许昌市建安区财政局采购办进行合同备案，并登陆“河南省政府采购网”进行网上备案。</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41.履约保证金</w:t>
      </w:r>
    </w:p>
    <w:p>
      <w:pPr>
        <w:autoSpaceDE w:val="0"/>
        <w:autoSpaceDN w:val="0"/>
        <w:spacing w:line="360" w:lineRule="auto"/>
        <w:ind w:right="-512" w:rightChars="-244" w:firstLine="420" w:firstLineChars="200"/>
        <w:jc w:val="left"/>
        <w:rPr>
          <w:rFonts w:ascii="宋体" w:hAnsi="宋体" w:cs="宋体"/>
          <w:szCs w:val="21"/>
        </w:rPr>
      </w:pPr>
      <w:r>
        <w:rPr>
          <w:rFonts w:hint="eastAsia" w:ascii="宋体" w:hAnsi="宋体" w:cs="宋体"/>
          <w:szCs w:val="21"/>
        </w:rPr>
        <w:t>根据《许昌市建安区财政局关于加大政府采购支持中小企业力度有关事项的通知》（建安财购〔2022〕1号）要求自2022年7月1日起，全面取消政府采购履约保证金。</w:t>
      </w:r>
    </w:p>
    <w:p>
      <w:pPr>
        <w:pStyle w:val="129"/>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42.政府采购合同融资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42.1缓解中小企业融资难题 </w:t>
      </w:r>
    </w:p>
    <w:p>
      <w:pPr>
        <w:pStyle w:val="129"/>
        <w:autoSpaceDE w:val="0"/>
        <w:autoSpaceDN w:val="0"/>
        <w:spacing w:line="360" w:lineRule="auto"/>
        <w:ind w:right="-512" w:rightChars="-244" w:firstLine="210" w:firstLineChars="100"/>
        <w:jc w:val="left"/>
        <w:rPr>
          <w:rFonts w:ascii="宋体" w:hAnsi="宋体" w:cs="宋体"/>
          <w:szCs w:val="21"/>
        </w:rPr>
      </w:pPr>
      <w:r>
        <w:rPr>
          <w:rFonts w:hint="eastAsia" w:ascii="宋体" w:hAnsi="宋体" w:cs="宋体"/>
          <w:szCs w:val="21"/>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42.2合作金融机构（排名不分先后）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1）合作金融机构名称：中原银行许昌分行（小微金融部）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联系人及电话：陈阳 13137407575 方金龙 15836539901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地址：许昌市建安大道与紫云路交汇处中原银行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2）合作金融机构名称：浦发银行许昌分行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联系人及电话：赵勇 0374-7313569、7313502 18937459920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地址：许昌市许继大道1163号许继花园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3）合作金融机构名称：交通银行许昌分行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联系人：宋纪刚 0374-2369912 13733951305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地址：许昌市莲城大道114号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4）合作金融机构名称：光大银行许昌分行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联系人：李东磊 0374-2928168 18569936868地址：许昌市魏都区八一路文峰路交叉口西北角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5）合作金融机构名称：招商银行许昌分行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联系人及电话：崔星迪 0374-5376058 18839983051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地址：许昌市建安大道中段新天下AB座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6）合作金融机构名称：邮储银行许昌市分行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联系人及电话：张彦峰13839001972 武松涛18839902679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徐亚爽15038297574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地址：许昌市莲城大道邮储银行莲城支行二楼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7）合作金融机构名称：中国银行许昌分行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联系人及电话：白炜 13938772680 刘晓飞 0374-3338596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地址：许昌市魏都区建设路1488号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8）合作金融机构名称：中信银行郑州红专路支行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联系人：韩晨 13253490679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地址：郑州市金水区经三路北26号中信银行郑州红专路支行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9）合作金融机构名称：郑州银行许昌分行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联系人：王晶 0374-2298011 18339062222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地址：河南省许昌市魏都区莲城大道与魏文路交叉口西南角亨通君成国际大厦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42.3“许昌市政府采购合同融资金融产品推介名录”链接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http://xuchang.hngp.gov.cn/xuchang/content?infoId=1606365368231095&amp;ch </w:t>
      </w:r>
    </w:p>
    <w:p>
      <w:pPr>
        <w:pStyle w:val="129"/>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annelCode=H711001</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43. 其他</w:t>
      </w:r>
    </w:p>
    <w:p>
      <w:pPr>
        <w:tabs>
          <w:tab w:val="left" w:pos="1260"/>
        </w:tabs>
        <w:autoSpaceDE w:val="0"/>
        <w:autoSpaceDN w:val="0"/>
        <w:spacing w:line="360" w:lineRule="auto"/>
        <w:ind w:firstLine="420" w:firstLineChars="200"/>
        <w:contextualSpacing/>
        <w:jc w:val="left"/>
        <w:rPr>
          <w:rFonts w:ascii="宋体" w:hAnsi="宋体" w:cs="宋体"/>
          <w:szCs w:val="21"/>
        </w:rPr>
      </w:pPr>
      <w:r>
        <w:rPr>
          <w:rFonts w:hint="eastAsia" w:ascii="宋体" w:hAnsi="宋体" w:cs="宋体"/>
          <w:szCs w:val="21"/>
        </w:rPr>
        <w:t>本次磋商文件未尽事项，以法律法规规定的为准。</w:t>
      </w:r>
    </w:p>
    <w:p>
      <w:pPr>
        <w:pStyle w:val="16"/>
        <w:rPr>
          <w:rFonts w:hint="default" w:ascii="宋体" w:cs="Times New Roman"/>
          <w:sz w:val="24"/>
          <w:szCs w:val="22"/>
        </w:rPr>
      </w:pPr>
    </w:p>
    <w:p>
      <w:pPr>
        <w:pStyle w:val="16"/>
        <w:ind w:right="-512" w:rightChars="-244"/>
        <w:rPr>
          <w:rFonts w:hint="default"/>
        </w:rPr>
      </w:pPr>
    </w:p>
    <w:p>
      <w:pPr>
        <w:pStyle w:val="45"/>
        <w:ind w:right="-512" w:rightChars="-244"/>
      </w:pPr>
    </w:p>
    <w:p>
      <w:pPr>
        <w:ind w:right="-512" w:rightChars="-244"/>
      </w:pPr>
    </w:p>
    <w:p>
      <w:pPr>
        <w:ind w:right="-512" w:rightChars="-244"/>
        <w:jc w:val="center"/>
        <w:rPr>
          <w:rFonts w:ascii="宋体" w:hAnsi="宋体" w:cs="宋体"/>
          <w:b/>
          <w:sz w:val="36"/>
          <w:szCs w:val="36"/>
        </w:rPr>
      </w:pPr>
    </w:p>
    <w:p>
      <w:pPr>
        <w:pStyle w:val="16"/>
        <w:ind w:right="-512" w:rightChars="-244"/>
        <w:rPr>
          <w:rFonts w:hint="default"/>
        </w:rPr>
      </w:pPr>
    </w:p>
    <w:p>
      <w:pPr>
        <w:ind w:right="-512" w:rightChars="-244"/>
      </w:pPr>
    </w:p>
    <w:p>
      <w:pPr>
        <w:pStyle w:val="16"/>
        <w:ind w:right="-512" w:rightChars="-244"/>
        <w:rPr>
          <w:rFonts w:hint="default"/>
        </w:rPr>
      </w:pPr>
    </w:p>
    <w:p>
      <w:pPr>
        <w:pStyle w:val="16"/>
        <w:ind w:right="-512" w:rightChars="-244"/>
        <w:rPr>
          <w:rFonts w:hint="default"/>
        </w:rPr>
      </w:pPr>
    </w:p>
    <w:p>
      <w:pPr>
        <w:pStyle w:val="45"/>
        <w:ind w:right="-512" w:rightChars="-244"/>
      </w:pPr>
    </w:p>
    <w:p>
      <w:pPr>
        <w:ind w:right="-512" w:rightChars="-244"/>
      </w:pPr>
    </w:p>
    <w:p>
      <w:pPr>
        <w:pStyle w:val="16"/>
        <w:ind w:right="-512" w:rightChars="-244"/>
        <w:rPr>
          <w:rFonts w:hint="default"/>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一、节约能源、保护环境</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按照《财政部、发展改革委、生态环境部、市场监管总局关于调整优化节能产品、环境标志产品政府采购执行机制的通知》（财库〔2019〕9号）和</w:t>
      </w:r>
      <w:r>
        <w:rPr>
          <w:rFonts w:hint="eastAsia" w:ascii="宋体" w:hAnsi="宋体"/>
          <w:szCs w:val="21"/>
        </w:rPr>
        <w:t>财政部、生态环境部</w:t>
      </w:r>
      <w:r>
        <w:rPr>
          <w:rFonts w:hint="eastAsia" w:ascii="宋体" w:hAnsi="宋体"/>
          <w:szCs w:val="21"/>
          <w:lang w:val="zh-CN"/>
        </w:rPr>
        <w:t>《关于印发环境标志产品政府采购品目清单的通知》</w:t>
      </w:r>
      <w:r>
        <w:rPr>
          <w:rFonts w:hint="eastAsia" w:ascii="宋体" w:hAnsi="宋体"/>
          <w:szCs w:val="21"/>
        </w:rPr>
        <w:t>（财库[2019]18号）以及</w:t>
      </w:r>
      <w:r>
        <w:rPr>
          <w:rFonts w:hint="eastAsia" w:ascii="宋体" w:hAnsi="宋体"/>
          <w:szCs w:val="21"/>
          <w:lang w:val="zh-CN"/>
        </w:rPr>
        <w:t>财政部、发展改革委</w:t>
      </w:r>
      <w:r>
        <w:rPr>
          <w:rFonts w:hint="eastAsia" w:ascii="宋体" w:hAnsi="宋体"/>
          <w:szCs w:val="21"/>
        </w:rPr>
        <w:t>《关于印发节能产品政府采购品目清单的通知》（财库[2019]19号）</w:t>
      </w:r>
      <w:r>
        <w:rPr>
          <w:rFonts w:hint="eastAsia" w:ascii="宋体" w:hAnsi="宋体"/>
          <w:szCs w:val="21"/>
          <w:lang w:val="zh-CN"/>
        </w:rPr>
        <w:t>，</w:t>
      </w:r>
      <w:r>
        <w:rPr>
          <w:rFonts w:hint="eastAsia" w:ascii="宋体" w:hAnsi="宋体"/>
          <w:szCs w:val="21"/>
        </w:rPr>
        <w:t>采购政府强</w:t>
      </w:r>
      <w:r>
        <w:rPr>
          <w:rFonts w:hint="eastAsia" w:ascii="宋体" w:hAnsi="宋体"/>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二、促进中小企业发展（不含民办非企业）</w:t>
      </w:r>
    </w:p>
    <w:p>
      <w:pPr>
        <w:spacing w:line="360" w:lineRule="auto"/>
        <w:ind w:right="-512" w:rightChars="-244" w:firstLine="420" w:firstLineChars="200"/>
        <w:contextualSpacing/>
        <w:rPr>
          <w:rFonts w:ascii="宋体" w:hAnsi="宋体"/>
          <w:szCs w:val="21"/>
        </w:rPr>
      </w:pPr>
      <w:r>
        <w:rPr>
          <w:rFonts w:hint="eastAsia" w:ascii="宋体" w:hAnsi="宋体"/>
          <w:szCs w:val="21"/>
        </w:rPr>
        <w:t>（一）</w:t>
      </w:r>
      <w:r>
        <w:rPr>
          <w:rFonts w:hint="eastAsia" w:ascii="宋体" w:hAnsi="宋体"/>
          <w:szCs w:val="21"/>
          <w:lang w:val="zh-CN"/>
        </w:rPr>
        <w:t>专门面向中小企业预留采购份额</w:t>
      </w:r>
    </w:p>
    <w:p>
      <w:pPr>
        <w:spacing w:line="360" w:lineRule="auto"/>
        <w:ind w:right="-512" w:rightChars="-244" w:firstLine="420" w:firstLineChars="200"/>
        <w:contextualSpacing/>
        <w:rPr>
          <w:rFonts w:ascii="宋体" w:hAnsi="宋体"/>
          <w:szCs w:val="21"/>
        </w:rPr>
      </w:pPr>
      <w:r>
        <w:rPr>
          <w:rFonts w:hint="eastAsia" w:ascii="宋体" w:hAnsi="宋体"/>
          <w:szCs w:val="21"/>
        </w:rPr>
        <w:t>（二）非</w:t>
      </w:r>
      <w:r>
        <w:rPr>
          <w:rFonts w:hint="eastAsia" w:ascii="宋体" w:hAnsi="宋体"/>
          <w:szCs w:val="21"/>
          <w:lang w:val="zh-CN"/>
        </w:rPr>
        <w:t>专门面向中小企业预留采购份额</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1、本项目为非专门面向中小企业采购的项目，根据财政部、工业和信息化部《政府采购促进中小企业发展管理办法》（财库[2020]46 号）、《关于进一步加大政府采购支持中小企业力度的通知》（财库〔202</w:t>
      </w:r>
      <w:r>
        <w:rPr>
          <w:rFonts w:hint="eastAsia" w:ascii="宋体" w:hAnsi="宋体" w:cs="仿宋_GB2312"/>
          <w:szCs w:val="21"/>
        </w:rPr>
        <w:t>2</w:t>
      </w:r>
      <w:r>
        <w:rPr>
          <w:rFonts w:hint="eastAsia" w:ascii="宋体" w:hAnsi="宋体" w:cs="仿宋_GB2312"/>
          <w:szCs w:val="21"/>
          <w:lang w:val="zh-CN"/>
        </w:rPr>
        <w:t>〕19 号）规定，对符合该办法规定的小型和微型企业报价给予 3%-5%的扣除，用扣除后的价格参与评审。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cs="仿宋_GB2312"/>
          <w:szCs w:val="21"/>
        </w:rPr>
      </w:pPr>
      <w:r>
        <w:rPr>
          <w:rFonts w:hint="eastAsia" w:ascii="宋体" w:hAnsi="宋体" w:cs="仿宋_GB2312"/>
          <w:szCs w:val="21"/>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三、支持监狱企业发展</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四、促进残疾人就业</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1"/>
        </w:rPr>
        <w:t>残疾人福利性单位属于小型、微型企业的，不重复享受政策。</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对响应文件审查与评审</w:t>
      </w:r>
    </w:p>
    <w:p>
      <w:pPr>
        <w:pStyle w:val="21"/>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1"/>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6"/>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6141"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6141"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中小企业</w:t>
            </w:r>
          </w:p>
        </w:tc>
        <w:tc>
          <w:tcPr>
            <w:tcW w:w="6141"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6141" w:type="dxa"/>
            <w:vAlign w:val="center"/>
          </w:tcPr>
          <w:p>
            <w:pPr>
              <w:spacing w:line="360" w:lineRule="auto"/>
              <w:rPr>
                <w:rFonts w:ascii="宋体" w:hAnsi="宋体" w:cs="微软雅黑"/>
                <w:bCs/>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szCs w:val="21"/>
              </w:rPr>
              <w:t>供应商须具备的特殊资质证书</w:t>
            </w:r>
          </w:p>
        </w:tc>
        <w:tc>
          <w:tcPr>
            <w:tcW w:w="6141" w:type="dxa"/>
            <w:vAlign w:val="center"/>
          </w:tcPr>
          <w:p>
            <w:pPr>
              <w:spacing w:line="360" w:lineRule="auto"/>
              <w:ind w:right="-512" w:rightChars="-244" w:firstLine="420" w:firstLineChars="200"/>
              <w:jc w:val="left"/>
              <w:rPr>
                <w:rFonts w:hint="eastAsia" w:ascii="等线" w:hAnsi="等线" w:eastAsia="宋体" w:cs="仿宋_GB2312"/>
                <w:szCs w:val="21"/>
                <w:lang w:val="en-US"/>
              </w:rPr>
            </w:pPr>
            <w:r>
              <w:rPr>
                <w:rFonts w:hint="eastAsia" w:ascii="宋体" w:hAnsi="宋体" w:cs="宋体"/>
                <w:szCs w:val="21"/>
                <w:lang w:val="en-US"/>
              </w:rPr>
              <w:t>供应商须具有独立企业法人资格</w:t>
            </w:r>
            <w:r>
              <w:rPr>
                <w:rFonts w:hint="eastAsia" w:ascii="宋体" w:hAnsi="宋体" w:cs="宋体"/>
                <w:szCs w:val="21"/>
                <w:lang w:val="en-US" w:eastAsia="zh-CN"/>
              </w:rPr>
              <w:t>，</w:t>
            </w:r>
            <w:r>
              <w:rPr>
                <w:rFonts w:hint="eastAsia" w:ascii="等线" w:hAnsi="等线" w:eastAsia="宋体" w:cs="仿宋_GB2312"/>
                <w:szCs w:val="21"/>
                <w:lang w:val="en-US"/>
              </w:rPr>
              <w:t>须具备建设行政主管部门</w:t>
            </w:r>
          </w:p>
          <w:p>
            <w:pPr>
              <w:spacing w:line="360" w:lineRule="auto"/>
              <w:ind w:right="-512" w:rightChars="-244"/>
              <w:jc w:val="left"/>
              <w:rPr>
                <w:rFonts w:hint="eastAsia" w:ascii="等线" w:hAnsi="等线" w:eastAsia="宋体" w:cs="仿宋_GB2312"/>
                <w:szCs w:val="21"/>
                <w:lang w:val="en-US"/>
              </w:rPr>
            </w:pPr>
            <w:r>
              <w:rPr>
                <w:rFonts w:hint="eastAsia" w:ascii="等线" w:hAnsi="等线" w:eastAsia="宋体" w:cs="仿宋_GB2312"/>
                <w:szCs w:val="21"/>
                <w:lang w:val="en-US"/>
              </w:rPr>
              <w:t>颁发的</w:t>
            </w:r>
            <w:r>
              <w:rPr>
                <w:rFonts w:hint="eastAsia" w:ascii="等线" w:hAnsi="等线" w:eastAsia="宋体" w:cs="仿宋_GB2312"/>
                <w:szCs w:val="21"/>
                <w:lang w:val="en-US" w:eastAsia="zh-CN"/>
              </w:rPr>
              <w:t>水利水电</w:t>
            </w:r>
            <w:r>
              <w:rPr>
                <w:rFonts w:hint="eastAsia" w:ascii="等线" w:hAnsi="等线" w:eastAsia="宋体" w:cs="仿宋_GB2312"/>
                <w:szCs w:val="21"/>
                <w:lang w:val="en-US"/>
              </w:rPr>
              <w:t>工程施工总承包三级及以上资质，并具备有效的</w:t>
            </w:r>
          </w:p>
          <w:p>
            <w:pPr>
              <w:spacing w:line="360" w:lineRule="auto"/>
              <w:ind w:right="-512" w:rightChars="-244"/>
              <w:jc w:val="left"/>
              <w:rPr>
                <w:rFonts w:hint="eastAsia" w:ascii="等线" w:hAnsi="等线" w:eastAsia="宋体" w:cs="仿宋_GB2312"/>
                <w:szCs w:val="21"/>
                <w:lang w:val="en-US"/>
              </w:rPr>
            </w:pPr>
            <w:r>
              <w:rPr>
                <w:rFonts w:hint="eastAsia" w:ascii="等线" w:hAnsi="等线" w:eastAsia="宋体" w:cs="仿宋_GB2312"/>
                <w:szCs w:val="21"/>
                <w:lang w:val="en-US"/>
              </w:rPr>
              <w:t>安全生产许可证。拟派</w:t>
            </w:r>
            <w:r>
              <w:rPr>
                <w:rFonts w:hint="eastAsia" w:asciiTheme="majorEastAsia" w:hAnsiTheme="majorEastAsia" w:eastAsiaTheme="majorEastAsia" w:cstheme="majorEastAsia"/>
                <w:color w:val="auto"/>
                <w:szCs w:val="21"/>
                <w:lang w:eastAsia="zh-CN"/>
              </w:rPr>
              <w:t>项目负责人</w:t>
            </w:r>
            <w:r>
              <w:rPr>
                <w:rFonts w:hint="eastAsia" w:ascii="等线" w:hAnsi="等线" w:eastAsia="宋体" w:cs="仿宋_GB2312"/>
                <w:szCs w:val="21"/>
                <w:lang w:val="en-US"/>
              </w:rPr>
              <w:t>须具备</w:t>
            </w:r>
            <w:r>
              <w:rPr>
                <w:rFonts w:hint="eastAsia" w:ascii="等线" w:hAnsi="等线" w:eastAsia="宋体" w:cs="仿宋_GB2312"/>
                <w:szCs w:val="21"/>
                <w:lang w:val="en-US" w:eastAsia="zh-CN"/>
              </w:rPr>
              <w:t>水利水电</w:t>
            </w:r>
            <w:r>
              <w:rPr>
                <w:rFonts w:hint="eastAsia" w:ascii="等线" w:hAnsi="等线" w:eastAsia="宋体" w:cs="仿宋_GB2312"/>
                <w:szCs w:val="21"/>
                <w:lang w:val="en-US"/>
              </w:rPr>
              <w:t>工程专业贰级</w:t>
            </w:r>
          </w:p>
          <w:p>
            <w:pPr>
              <w:spacing w:line="360" w:lineRule="auto"/>
              <w:ind w:right="-512" w:rightChars="-244"/>
              <w:jc w:val="left"/>
              <w:rPr>
                <w:rFonts w:hint="eastAsia" w:ascii="等线" w:hAnsi="等线" w:eastAsia="宋体" w:cs="仿宋_GB2312"/>
                <w:szCs w:val="21"/>
                <w:lang w:val="en-US"/>
              </w:rPr>
            </w:pPr>
            <w:r>
              <w:rPr>
                <w:rFonts w:hint="eastAsia" w:ascii="等线" w:hAnsi="等线" w:eastAsia="宋体" w:cs="仿宋_GB2312"/>
                <w:szCs w:val="21"/>
                <w:lang w:val="en-US"/>
              </w:rPr>
              <w:t>及以上建造师执业资格，具备有效的安全生产考核合格证书，且</w:t>
            </w:r>
          </w:p>
          <w:p>
            <w:pPr>
              <w:spacing w:line="360" w:lineRule="auto"/>
              <w:ind w:right="-512" w:rightChars="-244"/>
              <w:jc w:val="left"/>
            </w:pPr>
            <w:r>
              <w:rPr>
                <w:rFonts w:hint="eastAsia" w:ascii="等线" w:hAnsi="等线" w:eastAsia="宋体" w:cs="仿宋_GB2312"/>
                <w:szCs w:val="21"/>
                <w:lang w:val="en-US"/>
              </w:rPr>
              <w:t>未担任其他在施建设项目的</w:t>
            </w:r>
            <w:r>
              <w:rPr>
                <w:rFonts w:hint="eastAsia" w:asciiTheme="majorEastAsia" w:hAnsiTheme="majorEastAsia" w:eastAsiaTheme="majorEastAsia" w:cstheme="majorEastAsia"/>
                <w:color w:val="auto"/>
                <w:szCs w:val="21"/>
                <w:lang w:eastAsia="zh-CN"/>
              </w:rPr>
              <w:t>项目负责人</w:t>
            </w:r>
            <w:r>
              <w:rPr>
                <w:rFonts w:hint="eastAsia" w:ascii="宋体" w:hAnsi="宋体" w:cs="宋体"/>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rPr>
              <w:t>磋商</w:t>
            </w:r>
            <w:r>
              <w:rPr>
                <w:rFonts w:hint="eastAsia" w:ascii="宋体" w:hAnsi="宋体" w:cs="仿宋_GB2312"/>
                <w:b/>
                <w:szCs w:val="21"/>
                <w:lang w:val="zh-CN"/>
              </w:rPr>
              <w:t>报价</w:t>
            </w:r>
          </w:p>
        </w:tc>
        <w:tc>
          <w:tcPr>
            <w:tcW w:w="6141"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szCs w:val="21"/>
              </w:rPr>
            </w:pPr>
            <w:r>
              <w:rPr>
                <w:rFonts w:hint="eastAsia" w:ascii="宋体" w:hAnsi="宋体"/>
                <w:b/>
                <w:szCs w:val="21"/>
              </w:rPr>
              <w:t>磋商承诺函</w:t>
            </w:r>
          </w:p>
        </w:tc>
        <w:tc>
          <w:tcPr>
            <w:tcW w:w="6141"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6141"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6141" w:type="dxa"/>
          </w:tcPr>
          <w:p>
            <w:pPr>
              <w:spacing w:line="360" w:lineRule="auto"/>
              <w:rPr>
                <w:rFonts w:hint="eastAsia" w:ascii="宋体" w:hAnsi="宋体" w:cs="仿宋_GB2312"/>
                <w:szCs w:val="21"/>
                <w:lang w:val="zh-CN"/>
              </w:rPr>
            </w:pPr>
            <w:r>
              <w:rPr>
                <w:rFonts w:hint="eastAsia" w:ascii="宋体" w:hAnsi="宋体" w:cs="仿宋_GB2312"/>
                <w:szCs w:val="21"/>
                <w:lang w:val="zh-CN"/>
              </w:rPr>
              <w:t>（1）法定代表人身份证明或提供法定代表人授权委托书及被授权</w:t>
            </w:r>
          </w:p>
          <w:p>
            <w:pPr>
              <w:spacing w:line="360" w:lineRule="auto"/>
              <w:rPr>
                <w:rFonts w:ascii="宋体" w:hAnsi="宋体" w:cs="仿宋_GB2312"/>
                <w:szCs w:val="21"/>
                <w:lang w:val="zh-CN"/>
              </w:rPr>
            </w:pPr>
            <w:r>
              <w:rPr>
                <w:rFonts w:hint="eastAsia" w:ascii="宋体" w:hAnsi="宋体" w:cs="仿宋_GB2312"/>
                <w:szCs w:val="21"/>
                <w:lang w:val="zh-CN"/>
              </w:rPr>
              <w:t>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6141"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6141"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21"/>
        <w:spacing w:line="360" w:lineRule="auto"/>
        <w:ind w:right="-512" w:rightChars="-244"/>
        <w:contextualSpacing/>
        <w:jc w:val="left"/>
        <w:rPr>
          <w:rFonts w:ascii="宋体" w:hAnsi="宋体" w:cs="宋体"/>
          <w:b/>
          <w:bCs/>
        </w:rPr>
      </w:pPr>
      <w:r>
        <w:rPr>
          <w:rFonts w:hint="eastAsia" w:ascii="宋体" w:hAnsi="宋体" w:cs="宋体"/>
          <w:b/>
          <w:bCs/>
        </w:rPr>
        <w:t>二、评标</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（一）评标方法</w:t>
      </w:r>
    </w:p>
    <w:p>
      <w:pPr>
        <w:pStyle w:val="21"/>
        <w:spacing w:line="360" w:lineRule="auto"/>
        <w:ind w:right="-512" w:rightChars="-244" w:firstLine="420" w:firstLineChars="200"/>
        <w:contextualSpacing/>
        <w:rPr>
          <w:rFonts w:ascii="宋体" w:hAnsi="宋体" w:cs="宋体"/>
        </w:rPr>
      </w:pPr>
      <w:r>
        <w:rPr>
          <w:rFonts w:hint="eastAsia" w:ascii="宋体" w:hAnsi="宋体" w:cs="宋体"/>
        </w:rPr>
        <w:t>本项目采用综合评分法。总分为100分。</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（二）磋商小组负责具体评标事务，并独立履行下列职责</w:t>
      </w:r>
    </w:p>
    <w:p>
      <w:pPr>
        <w:pStyle w:val="21"/>
        <w:spacing w:line="360" w:lineRule="auto"/>
        <w:ind w:right="-512" w:rightChars="-244" w:firstLine="422" w:firstLineChars="200"/>
        <w:contextualSpacing/>
        <w:jc w:val="left"/>
        <w:rPr>
          <w:rFonts w:ascii="宋体" w:hAnsi="宋体" w:cs="宋体"/>
          <w:b/>
          <w:bCs/>
        </w:rPr>
      </w:pPr>
      <w:r>
        <w:rPr>
          <w:rFonts w:hint="eastAsia" w:ascii="宋体" w:hAnsi="宋体" w:cs="宋体"/>
          <w:b/>
          <w:bCs/>
        </w:rPr>
        <w:t>1、审查、评价响应文件是否符合磋商文件的商务、技术等实质性要求；</w:t>
      </w:r>
    </w:p>
    <w:p>
      <w:pPr>
        <w:pStyle w:val="21"/>
        <w:spacing w:line="360" w:lineRule="auto"/>
        <w:ind w:right="-512" w:rightChars="-244" w:firstLine="420" w:firstLineChars="200"/>
        <w:contextualSpacing/>
        <w:jc w:val="left"/>
        <w:rPr>
          <w:rFonts w:ascii="宋体" w:hAnsi="宋体" w:cs="宋体"/>
        </w:rPr>
      </w:pPr>
      <w:r>
        <w:rPr>
          <w:rFonts w:hint="eastAsia" w:ascii="宋体" w:hAnsi="宋体" w:cs="宋体"/>
        </w:rPr>
        <w:t>磋商小组对符合资格的供应商的响应文件进行符合性审查，以确定其是否满足磋商文件的商务、技术等实质性要求。</w:t>
      </w:r>
    </w:p>
    <w:p>
      <w:pPr>
        <w:pStyle w:val="21"/>
        <w:spacing w:line="360" w:lineRule="auto"/>
        <w:ind w:right="-512" w:rightChars="-244" w:firstLine="420" w:firstLineChars="200"/>
        <w:contextualSpacing/>
        <w:jc w:val="left"/>
        <w:rPr>
          <w:rFonts w:ascii="宋体" w:hAnsi="宋体" w:cs="宋体"/>
        </w:rPr>
      </w:pPr>
      <w:r>
        <w:rPr>
          <w:rFonts w:hint="eastAsia" w:ascii="宋体" w:hAnsi="宋体" w:cs="宋体"/>
        </w:rPr>
        <w:t>注：符合性审查中所涉及到的证书及材料，均应在电子响应文件中提供原件扫描件（或图片）。</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2、要求供应商对响应文件有关事项作出澄清或者说明；</w:t>
      </w:r>
    </w:p>
    <w:p>
      <w:pPr>
        <w:pStyle w:val="21"/>
        <w:spacing w:line="360" w:lineRule="auto"/>
        <w:ind w:right="-512" w:rightChars="-244" w:firstLine="420" w:firstLineChars="200"/>
        <w:contextualSpacing/>
        <w:rPr>
          <w:rFonts w:ascii="宋体" w:hAnsi="宋体" w:cs="宋体"/>
        </w:rPr>
      </w:pPr>
      <w:r>
        <w:rPr>
          <w:rFonts w:hint="eastAsia" w:ascii="宋体" w:hAnsi="宋体" w:cs="宋体"/>
        </w:rPr>
        <w:t>对于响应文件中含义不明确、同类问题表述不一致或者有明显文字和计算错误的内容，磋商小组应当以书面形式要求供应商作出必要的澄清、说明或者补正。</w:t>
      </w:r>
    </w:p>
    <w:p>
      <w:pPr>
        <w:pStyle w:val="21"/>
        <w:spacing w:line="360" w:lineRule="auto"/>
        <w:ind w:right="-512" w:rightChars="-244" w:firstLine="420" w:firstLineChars="200"/>
        <w:contextualSpacing/>
        <w:rPr>
          <w:rFonts w:ascii="宋体" w:hAnsi="宋体" w:cs="宋体"/>
        </w:rPr>
      </w:pPr>
      <w:r>
        <w:rPr>
          <w:rFonts w:hint="eastAsia" w:ascii="宋体" w:hAnsi="宋体" w:cs="宋体"/>
        </w:rPr>
        <w:t>供应商的澄清、说明或者补正应当采用书面形式，并加盖公章，或者由法定代表人或其授权的代表签字。供应商的澄清、说明或者补正不得超出响应文件的范围或者改变响应文件的实质性内容。</w:t>
      </w:r>
    </w:p>
    <w:p>
      <w:pPr>
        <w:pStyle w:val="21"/>
        <w:spacing w:line="360" w:lineRule="auto"/>
        <w:ind w:right="-512" w:rightChars="-244" w:firstLine="465"/>
        <w:contextualSpacing/>
        <w:jc w:val="left"/>
        <w:rPr>
          <w:rFonts w:ascii="宋体" w:hAnsi="宋体" w:cs="宋体"/>
          <w:b/>
          <w:bCs/>
        </w:rPr>
      </w:pPr>
      <w:r>
        <w:rPr>
          <w:rFonts w:hint="eastAsia" w:ascii="宋体" w:hAnsi="宋体" w:cs="宋体"/>
          <w:b/>
          <w:bCs/>
        </w:rPr>
        <w:t>3、对响应文件进行比较和评价；</w:t>
      </w:r>
    </w:p>
    <w:p>
      <w:pPr>
        <w:pStyle w:val="21"/>
        <w:spacing w:line="360" w:lineRule="auto"/>
        <w:ind w:right="-512" w:rightChars="-244" w:firstLine="420" w:firstLineChars="200"/>
        <w:contextualSpacing/>
        <w:rPr>
          <w:rFonts w:ascii="宋体" w:hAnsi="宋体" w:cs="宋体"/>
        </w:rPr>
      </w:pPr>
      <w:r>
        <w:rPr>
          <w:rFonts w:hint="eastAsia" w:ascii="宋体" w:hAnsi="宋体" w:cs="宋体"/>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1"/>
        <w:spacing w:line="360" w:lineRule="auto"/>
        <w:ind w:right="-512" w:rightChars="-244" w:firstLine="422" w:firstLineChars="200"/>
        <w:contextualSpacing/>
        <w:rPr>
          <w:rFonts w:ascii="宋体" w:hAnsi="宋体" w:cs="宋体"/>
          <w:b/>
          <w:bCs/>
        </w:rPr>
      </w:pPr>
      <w:r>
        <w:rPr>
          <w:rFonts w:hint="eastAsia" w:ascii="宋体" w:hAnsi="宋体" w:cs="宋体"/>
          <w:b/>
          <w:bCs/>
        </w:rPr>
        <w:t>注：评标标准中所涉及到的证书及材料，均应在电子响应文件中提供原件扫描件（或图片）。</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（1）价格分计算</w:t>
      </w:r>
    </w:p>
    <w:p>
      <w:pPr>
        <w:spacing w:line="360" w:lineRule="auto"/>
        <w:ind w:firstLine="420" w:firstLineChars="200"/>
        <w:rPr>
          <w:rFonts w:ascii="宋体" w:hAnsi="宋体" w:cs="宋体"/>
          <w:szCs w:val="21"/>
          <w:lang w:val="zh-CN"/>
        </w:rPr>
      </w:pPr>
      <w:r>
        <w:rPr>
          <w:rFonts w:hint="eastAsia" w:ascii="宋体" w:hAnsi="宋体" w:cs="宋体"/>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4"/>
        <w:spacing w:line="360" w:lineRule="auto"/>
        <w:ind w:firstLineChars="200"/>
        <w:rPr>
          <w:rFonts w:hint="default" w:ascii="宋体"/>
          <w:szCs w:val="21"/>
          <w:lang w:val="zh-CN"/>
        </w:rPr>
      </w:pPr>
      <w:r>
        <w:rPr>
          <w:rFonts w:ascii="宋体"/>
          <w:szCs w:val="21"/>
          <w:lang w:val="zh-CN"/>
        </w:rPr>
        <w:t>本项目专门面向中小企业采购。</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（2）关于相同品牌产品（服务类项目不适用本条款规定）</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（3）强制采购节能产品和优先采购节能产品、优先采购环保产品</w:t>
      </w:r>
    </w:p>
    <w:p>
      <w:pPr>
        <w:spacing w:line="360" w:lineRule="auto"/>
        <w:ind w:firstLine="420" w:firstLineChars="200"/>
        <w:rPr>
          <w:rFonts w:ascii="宋体" w:hAnsi="宋体" w:cs="宋体"/>
          <w:szCs w:val="21"/>
          <w:lang w:val="zh-CN"/>
        </w:rPr>
      </w:pPr>
      <w:r>
        <w:rPr>
          <w:rFonts w:hint="eastAsia" w:ascii="宋体" w:hAnsi="宋体" w:cs="宋体"/>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（4）关于强制性产品认证</w:t>
      </w:r>
    </w:p>
    <w:p>
      <w:pPr>
        <w:spacing w:line="360" w:lineRule="auto"/>
        <w:ind w:firstLine="420" w:firstLineChars="200"/>
        <w:rPr>
          <w:rFonts w:ascii="宋体" w:hAnsi="宋体" w:cs="宋体"/>
          <w:szCs w:val="21"/>
          <w:lang w:val="zh-CN"/>
        </w:rPr>
      </w:pPr>
      <w:r>
        <w:rPr>
          <w:rFonts w:hint="eastAsia" w:ascii="宋体" w:hAnsi="宋体" w:cs="宋体"/>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szCs w:val="21"/>
          <w:lang w:val="zh-CN"/>
        </w:rPr>
      </w:pPr>
      <w:r>
        <w:rPr>
          <w:rFonts w:hint="eastAsia" w:ascii="宋体" w:hAnsi="宋体" w:cs="宋体"/>
          <w:szCs w:val="21"/>
          <w:lang w:val="zh-CN"/>
        </w:rPr>
        <w:t>①中国信息安全认证中心官网（http://www.isccc.gov.cn/index.shtml）产品查询结果截图并加盖供应商公章；</w:t>
      </w:r>
    </w:p>
    <w:p>
      <w:pPr>
        <w:spacing w:line="360" w:lineRule="auto"/>
        <w:ind w:firstLine="420" w:firstLineChars="200"/>
        <w:rPr>
          <w:rFonts w:ascii="宋体" w:hAnsi="宋体" w:cs="宋体"/>
          <w:szCs w:val="21"/>
          <w:lang w:val="zh-CN"/>
        </w:rPr>
      </w:pPr>
      <w:r>
        <w:rPr>
          <w:rFonts w:hint="eastAsia" w:ascii="宋体" w:hAnsi="宋体" w:cs="宋体"/>
          <w:szCs w:val="21"/>
          <w:lang w:val="zh-CN"/>
        </w:rPr>
        <w:t>②中国信息安全认证中心颁发的《中国国家信息安全产品认证证书》加盖供应商公章的原件扫描件（或图片）。</w:t>
      </w:r>
    </w:p>
    <w:p>
      <w:pPr>
        <w:spacing w:line="360" w:lineRule="auto"/>
        <w:ind w:firstLine="420" w:firstLineChars="200"/>
        <w:rPr>
          <w:rFonts w:ascii="宋体" w:hAnsi="宋体" w:cs="宋体"/>
          <w:szCs w:val="21"/>
          <w:lang w:val="zh-CN"/>
        </w:rPr>
      </w:pPr>
      <w:r>
        <w:rPr>
          <w:rFonts w:hint="eastAsia" w:ascii="宋体" w:hAnsi="宋体" w:cs="宋体"/>
          <w:szCs w:val="21"/>
          <w:lang w:val="zh-CN"/>
        </w:rPr>
        <w:t>注：仅需提供序号①～②其中之一即可。</w:t>
      </w:r>
    </w:p>
    <w:p>
      <w:pPr>
        <w:pStyle w:val="21"/>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（5）支持脱贫攻坚（物业服务项目）</w:t>
      </w:r>
    </w:p>
    <w:p>
      <w:pPr>
        <w:spacing w:line="360" w:lineRule="auto"/>
        <w:ind w:firstLine="420" w:firstLineChars="200"/>
        <w:rPr>
          <w:rFonts w:ascii="宋体" w:hAnsi="宋体" w:cs="宋体"/>
          <w:szCs w:val="21"/>
          <w:lang w:val="zh-CN"/>
        </w:rPr>
      </w:pPr>
      <w:r>
        <w:rPr>
          <w:rFonts w:hint="eastAsia" w:ascii="宋体" w:hAnsi="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ascii="宋体" w:hAnsi="宋体" w:cs="宋体"/>
          <w:b/>
          <w:kern w:val="0"/>
          <w:szCs w:val="21"/>
          <w:lang w:val="zh-CN"/>
        </w:rPr>
      </w:pPr>
      <w:r>
        <w:rPr>
          <w:rFonts w:hint="eastAsia" w:ascii="宋体" w:hAnsi="宋体" w:cs="宋体"/>
          <w:b/>
          <w:kern w:val="0"/>
          <w:szCs w:val="21"/>
          <w:lang w:val="zh-CN"/>
        </w:rPr>
        <w:t>（6）投标无效情形</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2）符合性审查资料未按磋商文件要求签署、盖章的；</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3）有下列情形之一的，视为供应商串通投标，其投标无效：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a.不同供应商的响应文件由同一单位或者个人编制；</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b.不同供应商委托同一单位或者个人办理投标事宜；</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ascii="宋体" w:hAnsi="宋体" w:cs="宋体"/>
          <w:b/>
          <w:szCs w:val="21"/>
        </w:rPr>
      </w:pPr>
      <w:r>
        <w:rPr>
          <w:rFonts w:hint="eastAsia" w:ascii="宋体" w:hAnsi="宋体" w:cs="宋体"/>
          <w:szCs w:val="21"/>
          <w:lang w:val="zh-CN"/>
        </w:rPr>
        <w:t>5）法律、法规和磋商文件规定的其他无效情形。</w:t>
      </w:r>
    </w:p>
    <w:p>
      <w:pPr>
        <w:pStyle w:val="21"/>
        <w:spacing w:line="360" w:lineRule="auto"/>
        <w:ind w:right="-512" w:rightChars="-244" w:firstLine="310" w:firstLineChars="147"/>
        <w:contextualSpacing/>
        <w:jc w:val="left"/>
        <w:rPr>
          <w:rFonts w:ascii="宋体" w:hAnsi="宋体" w:cs="宋体"/>
          <w:b/>
          <w:lang w:val="zh-CN"/>
        </w:rPr>
      </w:pPr>
      <w:r>
        <w:rPr>
          <w:rFonts w:hint="eastAsia" w:ascii="宋体" w:hAnsi="宋体" w:cs="宋体"/>
          <w:b/>
          <w:lang w:val="zh-CN"/>
        </w:rPr>
        <w:t>（</w:t>
      </w:r>
      <w:r>
        <w:rPr>
          <w:rFonts w:hint="eastAsia" w:ascii="宋体" w:hAnsi="宋体" w:cs="宋体"/>
          <w:b/>
        </w:rPr>
        <w:t>6</w:t>
      </w:r>
      <w:r>
        <w:rPr>
          <w:rFonts w:hint="eastAsia" w:ascii="宋体" w:hAnsi="宋体" w:cs="宋体"/>
          <w:b/>
          <w:lang w:val="zh-CN"/>
        </w:rPr>
        <w:t>）评标标准</w:t>
      </w:r>
    </w:p>
    <w:p>
      <w:pPr>
        <w:widowControl/>
        <w:shd w:val="clear" w:color="auto" w:fill="FFFFFF"/>
        <w:spacing w:line="360" w:lineRule="auto"/>
        <w:ind w:right="-512" w:rightChars="-244" w:firstLine="315" w:firstLineChars="150"/>
        <w:jc w:val="left"/>
        <w:rPr>
          <w:rFonts w:ascii="宋体" w:hAnsi="宋体" w:cs="宋体"/>
          <w:szCs w:val="21"/>
        </w:rPr>
      </w:pPr>
      <w:r>
        <w:rPr>
          <w:rFonts w:hint="eastAsia" w:ascii="宋体" w:hAnsi="宋体" w:cs="宋体"/>
          <w:szCs w:val="21"/>
          <w:lang w:val="zh-CN"/>
        </w:rPr>
        <w:t>（一）评标方法：最低评标价法□   综合评分法☑</w:t>
      </w:r>
    </w:p>
    <w:tbl>
      <w:tblPr>
        <w:tblStyle w:val="36"/>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分值构成</w:t>
            </w:r>
          </w:p>
          <w:p>
            <w:pPr>
              <w:spacing w:line="360" w:lineRule="auto"/>
              <w:ind w:right="-512" w:rightChars="-244"/>
              <w:rPr>
                <w:rFonts w:ascii="宋体" w:hAnsi="宋体" w:cs="宋体"/>
                <w:szCs w:val="21"/>
              </w:rPr>
            </w:pPr>
            <w:r>
              <w:rPr>
                <w:rFonts w:hint="eastAsia" w:ascii="宋体" w:hAnsi="宋体" w:cs="宋体"/>
                <w:szCs w:val="21"/>
              </w:rPr>
              <w:t>(总分100分)</w:t>
            </w:r>
          </w:p>
        </w:tc>
        <w:tc>
          <w:tcPr>
            <w:tcW w:w="7609" w:type="dxa"/>
            <w:gridSpan w:val="2"/>
            <w:noWrap/>
            <w:vAlign w:val="center"/>
          </w:tcPr>
          <w:p>
            <w:pPr>
              <w:spacing w:line="360" w:lineRule="auto"/>
              <w:ind w:right="-512" w:rightChars="-244" w:firstLine="420" w:firstLineChars="200"/>
              <w:rPr>
                <w:rFonts w:ascii="宋体" w:hAnsi="宋体" w:cs="宋体"/>
                <w:szCs w:val="21"/>
              </w:rPr>
            </w:pPr>
            <w:r>
              <w:rPr>
                <w:rFonts w:hint="eastAsia" w:ascii="宋体" w:hAnsi="宋体" w:cs="宋体"/>
                <w:szCs w:val="21"/>
              </w:rPr>
              <w:t>价格分值：</w:t>
            </w:r>
            <w:r>
              <w:rPr>
                <w:rFonts w:hint="eastAsia" w:ascii="宋体" w:hAnsi="宋体" w:cs="宋体"/>
                <w:szCs w:val="21"/>
                <w:u w:val="single"/>
              </w:rPr>
              <w:t>30</w:t>
            </w:r>
            <w:r>
              <w:rPr>
                <w:rFonts w:hint="eastAsia" w:ascii="宋体" w:hAnsi="宋体" w:cs="宋体"/>
                <w:szCs w:val="21"/>
              </w:rPr>
              <w:t>分</w:t>
            </w:r>
          </w:p>
          <w:p>
            <w:pPr>
              <w:spacing w:line="360" w:lineRule="auto"/>
              <w:ind w:right="-512" w:rightChars="-244" w:firstLine="420" w:firstLineChars="200"/>
              <w:rPr>
                <w:rFonts w:ascii="宋体" w:hAnsi="宋体" w:cs="宋体"/>
                <w:szCs w:val="21"/>
              </w:rPr>
            </w:pPr>
            <w:r>
              <w:rPr>
                <w:rFonts w:hint="eastAsia" w:ascii="宋体" w:hAnsi="宋体" w:cs="宋体"/>
                <w:szCs w:val="21"/>
              </w:rPr>
              <w:t>商务部分：</w:t>
            </w:r>
            <w:r>
              <w:rPr>
                <w:rFonts w:hint="eastAsia" w:ascii="宋体" w:hAnsi="宋体" w:cs="宋体"/>
                <w:szCs w:val="21"/>
                <w:u w:val="single"/>
              </w:rPr>
              <w:t>20</w:t>
            </w:r>
            <w:r>
              <w:rPr>
                <w:rFonts w:hint="eastAsia" w:ascii="宋体" w:hAnsi="宋体" w:cs="宋体"/>
                <w:szCs w:val="21"/>
              </w:rPr>
              <w:t>分</w:t>
            </w:r>
          </w:p>
          <w:p>
            <w:pPr>
              <w:spacing w:line="360" w:lineRule="auto"/>
              <w:ind w:right="-512" w:rightChars="-244" w:firstLine="420" w:firstLineChars="200"/>
              <w:rPr>
                <w:rFonts w:ascii="宋体" w:hAnsi="宋体" w:cs="宋体"/>
                <w:szCs w:val="21"/>
              </w:rPr>
            </w:pPr>
            <w:r>
              <w:rPr>
                <w:rFonts w:hint="eastAsia" w:ascii="宋体" w:hAnsi="宋体" w:cs="宋体"/>
                <w:szCs w:val="21"/>
              </w:rPr>
              <w:t>技术部分：</w:t>
            </w:r>
            <w:r>
              <w:rPr>
                <w:rFonts w:hint="eastAsia" w:ascii="宋体" w:hAnsi="宋体" w:cs="宋体"/>
                <w:szCs w:val="21"/>
                <w:u w:val="single"/>
              </w:rPr>
              <w:t>50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bCs/>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ascii="宋体" w:hAnsi="宋体" w:cs="宋体"/>
                <w:szCs w:val="21"/>
              </w:rPr>
            </w:pPr>
            <w:r>
              <w:rPr>
                <w:rFonts w:hint="eastAsia" w:ascii="宋体" w:hAnsi="宋体" w:cs="宋体"/>
                <w:szCs w:val="21"/>
              </w:rPr>
              <w:t>最终磋商报价</w:t>
            </w:r>
          </w:p>
          <w:p>
            <w:pPr>
              <w:spacing w:line="360" w:lineRule="auto"/>
              <w:ind w:right="-512" w:rightChars="-244" w:firstLine="210" w:firstLineChars="100"/>
              <w:rPr>
                <w:rFonts w:ascii="宋体" w:hAnsi="宋体" w:cs="宋体"/>
                <w:szCs w:val="21"/>
              </w:rPr>
            </w:pPr>
            <w:r>
              <w:rPr>
                <w:rFonts w:hint="eastAsia" w:ascii="宋体" w:hAnsi="宋体" w:cs="宋体"/>
                <w:szCs w:val="21"/>
              </w:rPr>
              <w:t>评分标准</w:t>
            </w:r>
          </w:p>
        </w:tc>
        <w:tc>
          <w:tcPr>
            <w:tcW w:w="6412" w:type="dxa"/>
            <w:noWrap/>
            <w:vAlign w:val="center"/>
          </w:tcPr>
          <w:p>
            <w:pPr>
              <w:pStyle w:val="132"/>
              <w:spacing w:line="360" w:lineRule="auto"/>
              <w:jc w:val="left"/>
              <w:rPr>
                <w:szCs w:val="21"/>
                <w:lang w:val="en-US" w:bidi="ar-SA"/>
              </w:rPr>
            </w:pPr>
            <w:r>
              <w:rPr>
                <w:rFonts w:hint="eastAsia"/>
                <w:szCs w:val="21"/>
                <w:lang w:val="en-US" w:bidi="ar-SA"/>
              </w:rPr>
              <w:t>投标报价得分采用低价优先法计算，即满足磋商文件要求且最低的最终磋商报价为磋商基准价，其价格分为满分30分。其他供应商的报价得分计算：</w:t>
            </w:r>
          </w:p>
          <w:p>
            <w:pPr>
              <w:spacing w:line="360" w:lineRule="auto"/>
              <w:rPr>
                <w:rFonts w:ascii="宋体" w:hAnsi="宋体" w:cs="宋体"/>
                <w:szCs w:val="21"/>
              </w:rPr>
            </w:pPr>
            <w:r>
              <w:rPr>
                <w:rFonts w:hint="eastAsia" w:ascii="宋体" w:hAnsi="宋体" w:cs="宋体"/>
                <w:szCs w:val="21"/>
              </w:rPr>
              <w:t>报价得分=(磋商基准价／最终磋商报价)×30</w:t>
            </w:r>
          </w:p>
          <w:p>
            <w:pPr>
              <w:pStyle w:val="16"/>
              <w:spacing w:line="360" w:lineRule="auto"/>
              <w:rPr>
                <w:rFonts w:hint="default" w:ascii="宋体"/>
                <w:szCs w:val="21"/>
              </w:rPr>
            </w:pPr>
            <w:r>
              <w:rPr>
                <w:rFonts w:ascii="宋体"/>
                <w:szCs w:val="21"/>
              </w:rPr>
              <w:t>计算按四舍五入法则,保留小数点后两位。</w:t>
            </w:r>
          </w:p>
          <w:p>
            <w:pPr>
              <w:pStyle w:val="132"/>
              <w:spacing w:line="360" w:lineRule="auto"/>
              <w:jc w:val="left"/>
              <w:rPr>
                <w:szCs w:val="21"/>
              </w:rPr>
            </w:pPr>
            <w:r>
              <w:rPr>
                <w:rFonts w:hint="eastAsia"/>
                <w:szCs w:val="21"/>
                <w:lang w:val="en-US" w:bidi="ar-SA"/>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c>
          <w:tcPr>
            <w:tcW w:w="1197"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企业业绩</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自2020年1月1日以来（以合同签订时间为准），具有类似项目业绩的每项得5分，本项最高得5分。（须提供中标或成交通知书或合同，附原件扫描件）</w:t>
            </w:r>
          </w:p>
        </w:tc>
        <w:tc>
          <w:tcPr>
            <w:tcW w:w="1197" w:type="dxa"/>
            <w:noWrap/>
            <w:vAlign w:val="center"/>
          </w:tcPr>
          <w:p>
            <w:pPr>
              <w:spacing w:line="360" w:lineRule="auto"/>
              <w:ind w:right="-512" w:rightChars="-244" w:firstLine="210" w:firstLineChars="100"/>
              <w:rPr>
                <w:rFonts w:ascii="宋体" w:hAnsi="宋体" w:cs="宋体"/>
                <w:szCs w:val="21"/>
                <w:lang w:val="en-GB"/>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专业人员</w:t>
            </w:r>
          </w:p>
          <w:p>
            <w:pPr>
              <w:spacing w:line="360" w:lineRule="auto"/>
              <w:jc w:val="center"/>
              <w:rPr>
                <w:rFonts w:ascii="宋体" w:hAnsi="宋体" w:cs="宋体"/>
                <w:kern w:val="0"/>
                <w:szCs w:val="21"/>
              </w:rPr>
            </w:pPr>
            <w:r>
              <w:rPr>
                <w:rFonts w:hint="eastAsia" w:ascii="宋体" w:hAnsi="宋体" w:cs="宋体"/>
                <w:kern w:val="0"/>
                <w:szCs w:val="21"/>
              </w:rPr>
              <w:t>配备</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项目组人员有施工员、质检员、安全员、材料员、资料员的，提供完整的，得5分，每缺一个扣1分，扣完为止。本项最高5分。</w:t>
            </w:r>
          </w:p>
        </w:tc>
        <w:tc>
          <w:tcPr>
            <w:tcW w:w="1197"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服务承诺</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根据承诺内容及针对采购人排忧解难情况及其他承诺情况等进行对比。优于其他投标人承诺的得10分；比较优秀的得5分；一般得1分；未提供本项承诺的不得分。</w:t>
            </w:r>
          </w:p>
          <w:p>
            <w:pPr>
              <w:spacing w:line="360" w:lineRule="auto"/>
              <w:jc w:val="left"/>
              <w:rPr>
                <w:rFonts w:ascii="宋体" w:hAnsi="宋体" w:cs="宋体"/>
                <w:kern w:val="0"/>
                <w:szCs w:val="21"/>
              </w:rPr>
            </w:pPr>
            <w:r>
              <w:rPr>
                <w:rFonts w:hint="eastAsia" w:ascii="宋体" w:hAnsi="宋体" w:cs="宋体"/>
                <w:kern w:val="0"/>
                <w:szCs w:val="21"/>
              </w:rPr>
              <w:t>注：承诺内容必须具有可行性，一旦承诺必须兑现。</w:t>
            </w:r>
          </w:p>
        </w:tc>
        <w:tc>
          <w:tcPr>
            <w:tcW w:w="1197" w:type="dxa"/>
            <w:noWrap/>
            <w:vAlign w:val="center"/>
          </w:tcPr>
          <w:p>
            <w:pPr>
              <w:spacing w:line="360" w:lineRule="auto"/>
              <w:ind w:right="-512" w:rightChars="-244" w:firstLine="210" w:firstLineChars="100"/>
              <w:jc w:val="left"/>
              <w:rPr>
                <w:rFonts w:ascii="宋体" w:hAnsi="宋体" w:cs="宋体"/>
                <w:szCs w:val="21"/>
              </w:rPr>
            </w:pPr>
            <w:r>
              <w:rPr>
                <w:rFonts w:hint="eastAsia" w:ascii="宋体" w:hAnsi="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主要施工方案与技术措施</w:t>
            </w:r>
          </w:p>
        </w:tc>
        <w:tc>
          <w:tcPr>
            <w:tcW w:w="6412" w:type="dxa"/>
            <w:noWrap/>
            <w:vAlign w:val="center"/>
          </w:tcPr>
          <w:p>
            <w:pPr>
              <w:spacing w:line="360" w:lineRule="auto"/>
              <w:jc w:val="left"/>
              <w:rPr>
                <w:rFonts w:ascii="宋体" w:hAnsi="宋体" w:cs="宋体"/>
                <w:szCs w:val="21"/>
              </w:rPr>
            </w:pPr>
            <w:r>
              <w:rPr>
                <w:rFonts w:hint="eastAsia" w:ascii="宋体" w:hAnsi="宋体" w:cs="宋体"/>
                <w:szCs w:val="21"/>
              </w:rPr>
              <w:t>施工方案与技术措施（含工程特点、施工重点与难点及绿色施工）总体安排合理，运用先进、合理的施工工艺、施工机械；对施工难点有先进和合理的建议。</w:t>
            </w:r>
          </w:p>
          <w:p>
            <w:pPr>
              <w:spacing w:line="360" w:lineRule="auto"/>
              <w:jc w:val="left"/>
              <w:rPr>
                <w:rFonts w:ascii="宋体" w:hAnsi="宋体" w:cs="宋体"/>
                <w:szCs w:val="21"/>
              </w:rPr>
            </w:pPr>
            <w:r>
              <w:rPr>
                <w:rFonts w:hint="eastAsia" w:ascii="宋体" w:hAnsi="宋体" w:cs="宋体"/>
                <w:szCs w:val="21"/>
              </w:rPr>
              <w:t>施工方案与技术措施制定合理、科学、可行性优秀者得8分；</w:t>
            </w:r>
          </w:p>
          <w:p>
            <w:pPr>
              <w:spacing w:line="360" w:lineRule="auto"/>
              <w:jc w:val="left"/>
              <w:rPr>
                <w:rFonts w:ascii="宋体" w:hAnsi="宋体" w:cs="宋体"/>
                <w:szCs w:val="21"/>
              </w:rPr>
            </w:pPr>
            <w:r>
              <w:rPr>
                <w:rFonts w:hint="eastAsia" w:ascii="宋体" w:hAnsi="宋体" w:cs="宋体"/>
                <w:szCs w:val="21"/>
              </w:rPr>
              <w:t>施工方案与技术措施制定合理、可行性良好者得4分；</w:t>
            </w:r>
          </w:p>
          <w:p>
            <w:pPr>
              <w:spacing w:line="360" w:lineRule="auto"/>
              <w:jc w:val="left"/>
              <w:rPr>
                <w:rFonts w:ascii="宋体" w:hAnsi="宋体" w:cs="宋体"/>
                <w:szCs w:val="21"/>
              </w:rPr>
            </w:pPr>
            <w:r>
              <w:rPr>
                <w:rFonts w:hint="eastAsia" w:ascii="宋体" w:hAnsi="宋体" w:cs="宋体"/>
                <w:szCs w:val="21"/>
              </w:rPr>
              <w:t>方案制定不合理或无可行性得1分；</w:t>
            </w:r>
          </w:p>
          <w:p>
            <w:pPr>
              <w:spacing w:line="360" w:lineRule="auto"/>
              <w:jc w:val="left"/>
              <w:rPr>
                <w:rFonts w:ascii="宋体" w:hAnsi="宋体" w:cs="宋体"/>
                <w:kern w:val="0"/>
                <w:szCs w:val="21"/>
              </w:rPr>
            </w:pPr>
            <w:r>
              <w:rPr>
                <w:rFonts w:hint="eastAsia" w:ascii="宋体" w:hAnsi="宋体" w:cs="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质量管理体系与措施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spacing w:line="360" w:lineRule="auto"/>
              <w:jc w:val="left"/>
              <w:rPr>
                <w:rFonts w:ascii="宋体" w:hAnsi="宋体" w:cs="宋体"/>
                <w:szCs w:val="21"/>
              </w:rPr>
            </w:pPr>
            <w:r>
              <w:rPr>
                <w:rFonts w:hint="eastAsia" w:ascii="宋体" w:hAnsi="宋体" w:cs="宋体"/>
                <w:szCs w:val="21"/>
              </w:rPr>
              <w:t>质量管理体系与措施制定合理、科学、可行性优秀者得7分；</w:t>
            </w:r>
          </w:p>
          <w:p>
            <w:pPr>
              <w:spacing w:line="360" w:lineRule="auto"/>
              <w:jc w:val="left"/>
              <w:rPr>
                <w:rFonts w:ascii="宋体" w:hAnsi="宋体" w:cs="宋体"/>
                <w:szCs w:val="21"/>
              </w:rPr>
            </w:pPr>
            <w:r>
              <w:rPr>
                <w:rFonts w:hint="eastAsia" w:ascii="宋体" w:hAnsi="宋体" w:cs="宋体"/>
                <w:szCs w:val="21"/>
              </w:rPr>
              <w:t>质量管理体系与措施制定合理、可行性良好者得3分；</w:t>
            </w:r>
          </w:p>
          <w:p>
            <w:pPr>
              <w:spacing w:line="360" w:lineRule="auto"/>
              <w:jc w:val="left"/>
              <w:rPr>
                <w:rFonts w:ascii="宋体" w:hAnsi="宋体" w:cs="宋体"/>
                <w:szCs w:val="21"/>
              </w:rPr>
            </w:pPr>
            <w:r>
              <w:rPr>
                <w:rFonts w:hint="eastAsia" w:ascii="宋体" w:hAnsi="宋体" w:cs="宋体"/>
                <w:szCs w:val="21"/>
              </w:rPr>
              <w:t>方案制定不合理或无可行性得1分；</w:t>
            </w:r>
          </w:p>
          <w:p>
            <w:pPr>
              <w:pStyle w:val="34"/>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安全管理体系与措施</w:t>
            </w:r>
          </w:p>
        </w:tc>
        <w:tc>
          <w:tcPr>
            <w:tcW w:w="6412" w:type="dxa"/>
            <w:noWrap/>
          </w:tcPr>
          <w:p>
            <w:pPr>
              <w:spacing w:line="360" w:lineRule="auto"/>
              <w:jc w:val="left"/>
              <w:rPr>
                <w:rFonts w:ascii="宋体" w:hAnsi="宋体" w:cs="宋体"/>
                <w:szCs w:val="21"/>
              </w:rPr>
            </w:pPr>
            <w:r>
              <w:rPr>
                <w:rFonts w:hint="eastAsia" w:ascii="宋体" w:hAnsi="宋体" w:cs="宋体"/>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jc w:val="left"/>
              <w:rPr>
                <w:rFonts w:ascii="宋体" w:hAnsi="宋体" w:cs="宋体"/>
                <w:szCs w:val="21"/>
              </w:rPr>
            </w:pPr>
            <w:r>
              <w:rPr>
                <w:rFonts w:hint="eastAsia" w:ascii="宋体" w:hAnsi="宋体" w:cs="宋体"/>
                <w:szCs w:val="21"/>
              </w:rPr>
              <w:t>安全管理体系与措施制定合理、科学、可行性优秀者得7分；</w:t>
            </w:r>
          </w:p>
          <w:p>
            <w:pPr>
              <w:spacing w:line="360" w:lineRule="auto"/>
              <w:jc w:val="left"/>
              <w:rPr>
                <w:rFonts w:ascii="宋体" w:hAnsi="宋体" w:cs="宋体"/>
                <w:szCs w:val="21"/>
              </w:rPr>
            </w:pPr>
            <w:r>
              <w:rPr>
                <w:rFonts w:hint="eastAsia" w:ascii="宋体" w:hAnsi="宋体" w:cs="宋体"/>
                <w:szCs w:val="21"/>
              </w:rPr>
              <w:t>安全管理体系与措施制定合理、可行性良好者得3分；</w:t>
            </w:r>
          </w:p>
          <w:p>
            <w:pPr>
              <w:spacing w:line="360" w:lineRule="auto"/>
              <w:jc w:val="left"/>
              <w:rPr>
                <w:rFonts w:ascii="宋体" w:hAnsi="宋体" w:cs="宋体"/>
                <w:szCs w:val="21"/>
              </w:rPr>
            </w:pPr>
            <w:r>
              <w:rPr>
                <w:rFonts w:hint="eastAsia" w:ascii="宋体" w:hAnsi="宋体" w:cs="宋体"/>
                <w:szCs w:val="21"/>
              </w:rPr>
              <w:t>方案制定不合理或无可行性得1分；</w:t>
            </w:r>
          </w:p>
          <w:p>
            <w:pPr>
              <w:pStyle w:val="34"/>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6"/>
              <w:spacing w:after="0" w:line="360" w:lineRule="auto"/>
              <w:jc w:val="center"/>
              <w:rPr>
                <w:rFonts w:hint="default" w:ascii="宋体"/>
                <w:szCs w:val="21"/>
              </w:rPr>
            </w:pPr>
            <w:r>
              <w:rPr>
                <w:rFonts w:ascii="宋体"/>
                <w:szCs w:val="21"/>
              </w:rPr>
              <w:t>文明施工、环境保护管理体系及施工现场扬尘治理措施</w:t>
            </w:r>
          </w:p>
          <w:p>
            <w:pPr>
              <w:widowControl/>
              <w:spacing w:line="360" w:lineRule="auto"/>
              <w:jc w:val="center"/>
              <w:rPr>
                <w:rFonts w:ascii="宋体" w:hAnsi="宋体" w:cs="宋体"/>
                <w:szCs w:val="21"/>
              </w:rPr>
            </w:pP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文明施工、环境保护管理体系及施工现场扬尘治理措施制定合理、科学、可行性优秀者得7分；</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文明施工、环境保护管理体系及施工现场扬尘治理措施制定合理、可行性良好者得3分；</w:t>
            </w:r>
          </w:p>
          <w:p>
            <w:pPr>
              <w:jc w:val="left"/>
              <w:rPr>
                <w:rFonts w:ascii="宋体" w:hAnsi="宋体" w:cs="宋体"/>
                <w:szCs w:val="21"/>
              </w:rPr>
            </w:pPr>
            <w:r>
              <w:rPr>
                <w:rFonts w:hint="eastAsia" w:ascii="宋体" w:hAnsi="宋体" w:cs="宋体"/>
                <w:szCs w:val="21"/>
              </w:rPr>
              <w:t>方案制定不合理或无可行性得1分；</w:t>
            </w:r>
          </w:p>
          <w:p>
            <w:pPr>
              <w:pStyle w:val="34"/>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rPr>
            </w:pPr>
            <w:r>
              <w:rPr>
                <w:rFonts w:hint="eastAsia" w:ascii="宋体" w:hAnsi="宋体" w:cs="宋体"/>
                <w:szCs w:val="21"/>
              </w:rPr>
              <w:t>工期保证措施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hint="eastAsia" w:ascii="宋体" w:hAnsi="宋体" w:cs="宋体"/>
                <w:szCs w:val="21"/>
              </w:rPr>
              <w:t>得7分；</w:t>
            </w:r>
          </w:p>
          <w:p>
            <w:pPr>
              <w:widowControl/>
              <w:spacing w:line="360" w:lineRule="auto"/>
              <w:jc w:val="left"/>
              <w:rPr>
                <w:rFonts w:ascii="宋体" w:hAnsi="宋体" w:cs="宋体"/>
                <w:szCs w:val="21"/>
              </w:rPr>
            </w:pPr>
            <w:r>
              <w:rPr>
                <w:rFonts w:hint="eastAsia" w:ascii="宋体" w:hAnsi="宋体" w:cs="宋体"/>
                <w:kern w:val="0"/>
                <w:szCs w:val="21"/>
              </w:rPr>
              <w:t>2、工期承诺满足招标文件要求，工期保证措施基本合理，有具体的违约责任承诺</w:t>
            </w:r>
            <w:r>
              <w:rPr>
                <w:rFonts w:hint="eastAsia" w:ascii="宋体" w:hAnsi="宋体" w:cs="宋体"/>
                <w:szCs w:val="21"/>
              </w:rPr>
              <w:t>得3分；</w:t>
            </w:r>
          </w:p>
          <w:p>
            <w:pPr>
              <w:pStyle w:val="34"/>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kern w:val="0"/>
                <w:szCs w:val="21"/>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rPr>
            </w:pPr>
            <w:r>
              <w:rPr>
                <w:rFonts w:hint="eastAsia" w:ascii="宋体" w:hAnsi="宋体" w:cs="宋体"/>
                <w:kern w:val="0"/>
                <w:szCs w:val="21"/>
              </w:rPr>
              <w:t>技术创新的应用实施措施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制定合理、科学、可行性优秀者得7分；</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制定合理、可行性良好者得3分；</w:t>
            </w:r>
          </w:p>
          <w:p>
            <w:pPr>
              <w:spacing w:line="360" w:lineRule="auto"/>
              <w:jc w:val="left"/>
              <w:rPr>
                <w:rFonts w:ascii="宋体" w:hAnsi="宋体" w:cs="宋体"/>
                <w:szCs w:val="21"/>
              </w:rPr>
            </w:pPr>
            <w:r>
              <w:rPr>
                <w:rFonts w:hint="eastAsia" w:ascii="宋体" w:hAnsi="宋体" w:cs="宋体"/>
                <w:szCs w:val="21"/>
              </w:rPr>
              <w:t>方案制定不合理或无可行性得1分；</w:t>
            </w:r>
          </w:p>
          <w:p>
            <w:pPr>
              <w:pStyle w:val="34"/>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kern w:val="0"/>
                <w:szCs w:val="21"/>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ascii="宋体" w:hAnsi="宋体" w:cs="宋体"/>
                <w:szCs w:val="21"/>
              </w:rPr>
            </w:pPr>
            <w:r>
              <w:rPr>
                <w:rFonts w:hint="eastAsia" w:ascii="宋体" w:hAnsi="宋体" w:cs="宋体"/>
                <w:szCs w:val="21"/>
              </w:rPr>
              <w:t>风险管理措施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风险防控管理措施齐全，风险预控符合规范要求，风险控制要点定位准确，各阶段风险控制及应急措施得力。</w:t>
            </w:r>
          </w:p>
          <w:p>
            <w:pPr>
              <w:spacing w:line="360" w:lineRule="auto"/>
              <w:jc w:val="left"/>
              <w:rPr>
                <w:rFonts w:ascii="宋体" w:hAnsi="宋体" w:cs="宋体"/>
                <w:szCs w:val="21"/>
              </w:rPr>
            </w:pPr>
            <w:r>
              <w:rPr>
                <w:rFonts w:hint="eastAsia" w:ascii="宋体" w:hAnsi="宋体" w:cs="宋体"/>
                <w:szCs w:val="21"/>
              </w:rPr>
              <w:t>风险管理措施制定合理、科学、可行性优秀者得7分；</w:t>
            </w:r>
          </w:p>
          <w:p>
            <w:pPr>
              <w:spacing w:line="360" w:lineRule="auto"/>
              <w:jc w:val="left"/>
              <w:rPr>
                <w:rFonts w:ascii="宋体" w:hAnsi="宋体" w:cs="宋体"/>
                <w:szCs w:val="21"/>
              </w:rPr>
            </w:pPr>
            <w:r>
              <w:rPr>
                <w:rFonts w:hint="eastAsia" w:ascii="宋体" w:hAnsi="宋体" w:cs="宋体"/>
                <w:szCs w:val="21"/>
              </w:rPr>
              <w:t>风险管理措施制定合理、可行性良好者得3分；</w:t>
            </w:r>
          </w:p>
          <w:p>
            <w:pPr>
              <w:spacing w:line="360" w:lineRule="auto"/>
              <w:jc w:val="left"/>
              <w:rPr>
                <w:rFonts w:ascii="宋体" w:hAnsi="宋体" w:cs="宋体"/>
                <w:szCs w:val="21"/>
              </w:rPr>
            </w:pPr>
            <w:r>
              <w:rPr>
                <w:rFonts w:hint="eastAsia" w:ascii="宋体" w:hAnsi="宋体" w:cs="宋体"/>
                <w:szCs w:val="21"/>
              </w:rPr>
              <w:t>方案制定不合理或无可行性得1分；</w:t>
            </w:r>
          </w:p>
          <w:p>
            <w:pPr>
              <w:widowControl/>
              <w:spacing w:line="360" w:lineRule="auto"/>
              <w:rPr>
                <w:rFonts w:ascii="宋体" w:hAnsi="宋体" w:cs="宋体"/>
                <w:szCs w:val="21"/>
              </w:rPr>
            </w:pPr>
            <w:r>
              <w:rPr>
                <w:rFonts w:hint="eastAsia" w:ascii="宋体" w:hAnsi="宋体" w:cs="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bl>
    <w:p>
      <w:pPr>
        <w:pStyle w:val="21"/>
        <w:spacing w:line="360" w:lineRule="auto"/>
        <w:ind w:right="-512" w:rightChars="-244" w:firstLine="310" w:firstLineChars="147"/>
        <w:contextualSpacing/>
        <w:rPr>
          <w:rFonts w:ascii="宋体" w:hAnsi="宋体" w:cs="宋体"/>
          <w:lang w:val="zh-CN"/>
        </w:rPr>
      </w:pPr>
      <w:r>
        <w:rPr>
          <w:rFonts w:hint="eastAsia" w:ascii="宋体" w:hAnsi="宋体" w:cs="宋体"/>
          <w:b/>
          <w:lang w:val="zh-CN"/>
        </w:rPr>
        <w:t>（</w:t>
      </w:r>
      <w:r>
        <w:rPr>
          <w:rFonts w:hint="eastAsia" w:ascii="宋体" w:hAnsi="宋体" w:cs="宋体"/>
          <w:b/>
        </w:rPr>
        <w:t>7</w:t>
      </w:r>
      <w:r>
        <w:rPr>
          <w:rFonts w:hint="eastAsia" w:ascii="宋体" w:hAnsi="宋体" w:cs="宋体"/>
          <w:b/>
          <w:lang w:val="zh-CN"/>
        </w:rPr>
        <w:t>）评标结果汇总完成后，除下列情形外，任何人不得修改评标结果：</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1） 分值汇总计算错误的；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2） 分项评分超出评分标准范围的；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3） 磋商小组成员对客观评审因素评分不一致的；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4） 经磋商小组认定评分畸高、畸低的。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评标报告签署前，经复核发现存在以上情形之一的，磋商小组应当当场修</w:t>
      </w:r>
      <w:r>
        <w:rPr>
          <w:rFonts w:hint="eastAsia" w:ascii="宋体" w:hAnsi="宋体" w:cs="宋体"/>
          <w:szCs w:val="21"/>
          <w:lang w:val="zh-CN"/>
        </w:rPr>
        <w:t>改评标结</w:t>
      </w:r>
      <w:r>
        <w:rPr>
          <w:rFonts w:hint="eastAsia" w:ascii="宋体" w:hAnsi="宋体" w:cs="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ascii="宋体" w:hAnsi="宋体" w:cs="宋体"/>
          <w:b/>
          <w:szCs w:val="21"/>
          <w:lang w:val="en-GB"/>
        </w:rPr>
      </w:pPr>
      <w:r>
        <w:rPr>
          <w:rFonts w:hint="eastAsia" w:ascii="宋体" w:hAnsi="宋体" w:cs="宋体"/>
          <w:b/>
          <w:szCs w:val="21"/>
        </w:rPr>
        <w:t xml:space="preserve">（8） </w:t>
      </w:r>
      <w:r>
        <w:rPr>
          <w:rFonts w:hint="eastAsia" w:ascii="宋体" w:hAnsi="宋体" w:cs="宋体"/>
          <w:b/>
          <w:szCs w:val="21"/>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szCs w:val="21"/>
          <w:lang w:val="en-GB"/>
        </w:rPr>
      </w:pPr>
      <w:r>
        <w:rPr>
          <w:rFonts w:hint="eastAsia" w:ascii="宋体" w:hAnsi="宋体" w:cs="宋体"/>
          <w:b/>
          <w:bCs/>
          <w:kern w:val="0"/>
          <w:szCs w:val="21"/>
        </w:rPr>
        <w:t>（</w:t>
      </w:r>
      <w:r>
        <w:rPr>
          <w:rFonts w:hint="eastAsia" w:ascii="宋体" w:hAnsi="宋体" w:cs="宋体"/>
          <w:b/>
          <w:szCs w:val="21"/>
        </w:rPr>
        <w:t xml:space="preserve">9）推荐成交候选供应商 </w:t>
      </w:r>
    </w:p>
    <w:p>
      <w:pPr>
        <w:spacing w:line="360" w:lineRule="auto"/>
        <w:ind w:right="-512" w:rightChars="-244" w:firstLine="630" w:firstLineChars="300"/>
        <w:rPr>
          <w:rFonts w:ascii="宋体" w:hAnsi="宋体" w:cs="宋体"/>
          <w:szCs w:val="21"/>
          <w:lang w:val="en-GB"/>
        </w:rPr>
      </w:pPr>
      <w:r>
        <w:rPr>
          <w:rFonts w:hint="eastAsia" w:ascii="宋体" w:hAnsi="宋体" w:cs="宋体"/>
          <w:bCs/>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spacing w:val="-4"/>
          <w:szCs w:val="21"/>
          <w:lang w:val="zh-CN"/>
        </w:rPr>
      </w:pPr>
      <w:r>
        <w:rPr>
          <w:rFonts w:hint="eastAsia" w:ascii="宋体" w:hAnsi="宋体" w:cs="宋体"/>
          <w:b/>
          <w:szCs w:val="21"/>
          <w:lang w:val="zh-CN"/>
        </w:rPr>
        <w:t>（</w:t>
      </w:r>
      <w:r>
        <w:rPr>
          <w:rFonts w:hint="eastAsia" w:ascii="宋体" w:hAnsi="宋体" w:cs="宋体"/>
          <w:b/>
          <w:szCs w:val="21"/>
        </w:rPr>
        <w:t>10</w:t>
      </w:r>
      <w:r>
        <w:rPr>
          <w:rFonts w:hint="eastAsia" w:ascii="宋体" w:hAnsi="宋体" w:cs="宋体"/>
          <w:b/>
          <w:szCs w:val="21"/>
          <w:lang w:val="zh-CN"/>
        </w:rPr>
        <w:t>）磋商小组争议处理</w:t>
      </w:r>
    </w:p>
    <w:p>
      <w:pPr>
        <w:spacing w:line="360" w:lineRule="auto"/>
        <w:ind w:right="-512" w:rightChars="-244" w:firstLine="420" w:firstLineChars="200"/>
        <w:rPr>
          <w:rFonts w:ascii="宋体" w:hAnsi="宋体" w:cs="宋体"/>
          <w:bCs/>
          <w:szCs w:val="21"/>
          <w:lang w:val="zh-CN"/>
        </w:rPr>
      </w:pPr>
      <w:r>
        <w:rPr>
          <w:rFonts w:hint="eastAsia" w:ascii="宋体" w:hAnsi="宋体" w:cs="宋体"/>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szCs w:val="21"/>
          <w:lang w:val="zh-CN"/>
        </w:rPr>
      </w:pPr>
      <w:r>
        <w:rPr>
          <w:rFonts w:hint="eastAsia" w:ascii="宋体" w:hAnsi="宋体" w:cs="宋体"/>
          <w:b/>
          <w:szCs w:val="21"/>
        </w:rPr>
        <w:t>4、确定成交候选人名单，以及根据采购人委托直接确定成交人。</w:t>
      </w:r>
    </w:p>
    <w:p>
      <w:pPr>
        <w:pStyle w:val="45"/>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6"/>
        <w:ind w:right="-512" w:rightChars="-244"/>
        <w:rPr>
          <w:rFonts w:hint="default"/>
        </w:rPr>
      </w:pPr>
    </w:p>
    <w:p>
      <w:pPr>
        <w:tabs>
          <w:tab w:val="left" w:pos="5000"/>
        </w:tabs>
        <w:spacing w:line="360" w:lineRule="auto"/>
        <w:ind w:firstLine="490"/>
        <w:rPr>
          <w:rFonts w:hAnsi="宋体" w:cs="黑体"/>
          <w:b/>
          <w:sz w:val="32"/>
          <w:szCs w:val="32"/>
        </w:rPr>
      </w:pPr>
      <w:bookmarkStart w:id="25" w:name="_Toc278443514"/>
      <w:r>
        <w:rPr>
          <w:rFonts w:hint="eastAsia" w:hAnsi="宋体" w:cs="黑体"/>
          <w:bCs/>
          <w:sz w:val="28"/>
          <w:szCs w:val="28"/>
        </w:rPr>
        <w:t>采用由中华人民共和国住房和城乡建设部与国家工商行政管理局联合制定的《建设工程施工合同示范文本》（GF-2017-0201）签订合</w:t>
      </w:r>
      <w:bookmarkEnd w:id="25"/>
      <w:r>
        <w:rPr>
          <w:rFonts w:hint="eastAsia" w:hAnsi="宋体" w:cs="黑体"/>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第八章 响应文件有关格式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16"/>
        <w:jc w:val="center"/>
        <w:rPr>
          <w:rFonts w:hint="default" w:ascii="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26" w:name="_Toc7428_WPSOffice_Level1"/>
      <w:bookmarkStart w:id="27" w:name="_Toc27760_WPSOffice_Level1"/>
      <w:r>
        <w:rPr>
          <w:rFonts w:hint="eastAsia" w:ascii="宋体" w:hAnsi="宋体" w:cs="宋体"/>
          <w:sz w:val="28"/>
          <w:szCs w:val="28"/>
        </w:rPr>
        <w:t>供应商名称（全称并加盖公章）：</w:t>
      </w:r>
      <w:bookmarkEnd w:id="26"/>
      <w:bookmarkEnd w:id="27"/>
    </w:p>
    <w:p>
      <w:pPr>
        <w:spacing w:line="480" w:lineRule="auto"/>
        <w:ind w:firstLine="560" w:firstLineChars="200"/>
        <w:rPr>
          <w:rFonts w:ascii="宋体" w:hAnsi="宋体" w:cs="宋体"/>
          <w:b/>
          <w:bCs/>
          <w:sz w:val="28"/>
          <w:szCs w:val="28"/>
        </w:rPr>
      </w:pPr>
      <w:bookmarkStart w:id="28" w:name="_Toc28157_WPSOffice_Level1"/>
      <w:bookmarkStart w:id="29" w:name="_Toc4840_WPSOffice_Level1"/>
      <w:r>
        <w:rPr>
          <w:rFonts w:hint="eastAsia" w:ascii="宋体" w:hAnsi="宋体" w:cs="宋体"/>
          <w:sz w:val="28"/>
          <w:szCs w:val="28"/>
        </w:rPr>
        <w:t>法定代表人或委托代理人（签字）：</w:t>
      </w:r>
      <w:bookmarkEnd w:id="28"/>
      <w:bookmarkEnd w:id="29"/>
    </w:p>
    <w:p>
      <w:pPr>
        <w:spacing w:line="480" w:lineRule="auto"/>
        <w:ind w:firstLine="560" w:firstLineChars="200"/>
        <w:rPr>
          <w:rFonts w:ascii="宋体" w:hAnsi="宋体" w:cs="宋体"/>
          <w:sz w:val="24"/>
        </w:rPr>
      </w:pPr>
      <w:bookmarkStart w:id="30" w:name="_Toc2311_WPSOffice_Level1"/>
      <w:bookmarkStart w:id="31" w:name="_Toc15640_WPSOffice_Level1"/>
      <w:r>
        <w:rPr>
          <w:rFonts w:hint="eastAsia" w:ascii="宋体" w:hAnsi="宋体" w:cs="宋体"/>
          <w:sz w:val="28"/>
          <w:szCs w:val="28"/>
        </w:rPr>
        <w:t>日    期： 年 月 日</w:t>
      </w:r>
      <w:bookmarkEnd w:id="30"/>
      <w:bookmarkEnd w:id="31"/>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Lines="50" w:line="360" w:lineRule="auto"/>
        <w:ind w:right="-512" w:rightChars="-244"/>
        <w:contextualSpacing/>
        <w:jc w:val="left"/>
        <w:rPr>
          <w:rFonts w:ascii="宋体" w:hAnsi="宋体"/>
          <w:sz w:val="24"/>
          <w:szCs w:val="24"/>
        </w:rPr>
      </w:pPr>
    </w:p>
    <w:p>
      <w:pPr>
        <w:spacing w:before="50" w:afterLines="50" w:line="360" w:lineRule="auto"/>
        <w:ind w:right="-512" w:rightChars="-244"/>
        <w:contextualSpacing/>
        <w:jc w:val="left"/>
        <w:rPr>
          <w:rFonts w:ascii="宋体" w:hAnsi="宋体"/>
          <w:szCs w:val="21"/>
        </w:rPr>
      </w:pPr>
      <w:r>
        <w:rPr>
          <w:rFonts w:hint="eastAsia" w:ascii="宋体" w:hAnsi="宋体"/>
          <w:szCs w:val="21"/>
        </w:rPr>
        <w:t>项目编号：</w:t>
      </w:r>
    </w:p>
    <w:p>
      <w:pPr>
        <w:spacing w:line="360" w:lineRule="auto"/>
        <w:ind w:right="-512" w:rightChars="-244"/>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3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等线" w:hAnsi="等线"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等线" w:hAnsi="等线" w:cs="宋体"/>
                <w:b/>
                <w:szCs w:val="21"/>
                <w:lang w:val="zh-CN"/>
              </w:rPr>
              <w:t>合同履</w:t>
            </w:r>
            <w:r>
              <w:rPr>
                <w:rFonts w:hint="eastAsia" w:ascii="等线" w:hAnsi="等线" w:cs="宋体"/>
                <w:b/>
                <w:szCs w:val="21"/>
              </w:rPr>
              <w:t>行</w:t>
            </w:r>
            <w:r>
              <w:rPr>
                <w:rFonts w:hint="eastAsia" w:ascii="等线" w:hAnsi="等线" w:cs="宋体"/>
                <w:b/>
                <w:szCs w:val="21"/>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r>
              <w:rPr>
                <w:rFonts w:ascii="等线" w:hAnsi="等线"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pPr>
        <w:autoSpaceDE w:val="0"/>
        <w:autoSpaceDN w:val="0"/>
        <w:adjustRightInd w:val="0"/>
        <w:spacing w:line="360" w:lineRule="auto"/>
        <w:ind w:right="-512" w:rightChars="-244"/>
        <w:rPr>
          <w:rFonts w:ascii="宋体" w:cs="宋体"/>
          <w:szCs w:val="21"/>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1"/>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spacing w:line="360" w:lineRule="auto"/>
        <w:ind w:right="-512" w:rightChars="-244"/>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u w:val="single"/>
        </w:rPr>
        <w:t>（采购人）</w:t>
      </w:r>
    </w:p>
    <w:p>
      <w:pPr>
        <w:spacing w:line="360" w:lineRule="auto"/>
        <w:ind w:right="-512" w:rightChars="-244"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w:t>
      </w:r>
      <w:r>
        <w:rPr>
          <w:rFonts w:hint="eastAsia" w:ascii="宋体" w:hAnsi="宋体"/>
          <w:snapToGrid w:val="0"/>
          <w:kern w:val="0"/>
          <w:szCs w:val="21"/>
          <w:u w:val="single"/>
        </w:rPr>
        <w:t xml:space="preserve">     （项目名称、项目编号）</w:t>
      </w:r>
      <w:r>
        <w:rPr>
          <w:rFonts w:hint="eastAsia" w:ascii="宋体" w:hAnsi="宋体"/>
          <w:snapToGrid w:val="0"/>
          <w:kern w:val="0"/>
          <w:szCs w:val="21"/>
        </w:rPr>
        <w:t>采购的招标公告及投标邀请，</w:t>
      </w:r>
      <w:r>
        <w:rPr>
          <w:rFonts w:hint="eastAsia" w:ascii="宋体" w:hAnsi="宋体"/>
          <w:snapToGrid w:val="0"/>
          <w:kern w:val="0"/>
          <w:szCs w:val="21"/>
          <w:u w:val="single"/>
        </w:rPr>
        <w:t xml:space="preserve">    （姓名和职务）</w:t>
      </w:r>
      <w:r>
        <w:rPr>
          <w:rFonts w:hint="eastAsia" w:ascii="宋体" w:hAnsi="宋体"/>
          <w:snapToGrid w:val="0"/>
          <w:kern w:val="0"/>
          <w:szCs w:val="21"/>
        </w:rPr>
        <w:t>被正式授权并代表供应商</w:t>
      </w:r>
      <w:r>
        <w:rPr>
          <w:rFonts w:hint="eastAsia" w:ascii="宋体" w:hAnsi="宋体"/>
          <w:snapToGrid w:val="0"/>
          <w:kern w:val="0"/>
          <w:szCs w:val="21"/>
          <w:u w:val="single"/>
        </w:rPr>
        <w:t xml:space="preserve">    （供应商名称、地址）</w:t>
      </w:r>
      <w:r>
        <w:rPr>
          <w:rFonts w:hint="eastAsia" w:ascii="宋体" w:hAnsi="宋体"/>
          <w:snapToGrid w:val="0"/>
          <w:kern w:val="0"/>
          <w:szCs w:val="21"/>
        </w:rPr>
        <w:t>提交。</w:t>
      </w:r>
    </w:p>
    <w:p>
      <w:pPr>
        <w:pStyle w:val="21"/>
        <w:spacing w:line="360" w:lineRule="auto"/>
        <w:ind w:right="-512" w:rightChars="-244" w:firstLine="420" w:firstLineChars="200"/>
        <w:contextualSpacing/>
        <w:rPr>
          <w:rFonts w:ascii="宋体" w:hAnsi="宋体"/>
          <w:snapToGrid w:val="0"/>
        </w:rPr>
      </w:pPr>
      <w:r>
        <w:rPr>
          <w:rFonts w:hint="eastAsia" w:ascii="宋体" w:hAnsi="宋体"/>
          <w:snapToGrid w:val="0"/>
        </w:rPr>
        <w:t>我方确认收到贵方提供的</w:t>
      </w:r>
      <w:r>
        <w:rPr>
          <w:rFonts w:hint="eastAsia" w:ascii="宋体" w:hAnsi="宋体"/>
          <w:snapToGrid w:val="0"/>
          <w:u w:val="single"/>
        </w:rPr>
        <w:t xml:space="preserve">    （项目名称、项目编号）</w:t>
      </w:r>
      <w:r>
        <w:rPr>
          <w:rFonts w:hint="eastAsia" w:ascii="宋体" w:hAnsi="宋体"/>
          <w:snapToGrid w:val="0"/>
        </w:rPr>
        <w:t>磋商文件的全部内容。</w:t>
      </w:r>
    </w:p>
    <w:p>
      <w:pPr>
        <w:pStyle w:val="21"/>
        <w:spacing w:line="360" w:lineRule="auto"/>
        <w:ind w:right="-512" w:rightChars="-244" w:firstLine="420" w:firstLineChars="200"/>
        <w:contextualSpacing/>
        <w:rPr>
          <w:rFonts w:ascii="宋体" w:hAnsi="宋体"/>
          <w:snapToGrid w:val="0"/>
        </w:rPr>
      </w:pPr>
      <w:r>
        <w:rPr>
          <w:rFonts w:hint="eastAsia" w:ascii="宋体" w:hAnsi="宋体"/>
          <w:snapToGrid w:val="0"/>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作为供应商正式授权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代表我方全权处理有关本投标的一切事宜。</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我方已完全明白磋商文件的所有条款要求，并申明如下：</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一、按磋商文件提供的全部工程与相关服务的投标总价详见《开标一览表》。</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lang w:val="en-US" w:eastAsia="zh-CN"/>
        </w:rPr>
        <w:t xml:space="preserve">  </w:t>
      </w:r>
      <w:r>
        <w:rPr>
          <w:rFonts w:hint="eastAsia" w:ascii="宋体" w:hAnsi="宋体" w:cs="Courier New"/>
          <w:szCs w:val="21"/>
        </w:rPr>
        <w:t>天</w:t>
      </w:r>
      <w:bookmarkStart w:id="32" w:name="_GoBack"/>
      <w:bookmarkEnd w:id="32"/>
      <w:r>
        <w:rPr>
          <w:rFonts w:hint="eastAsia" w:ascii="宋体" w:hAnsi="宋体" w:cs="Courier New"/>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pPr>
        <w:pStyle w:val="31"/>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pPr>
        <w:pStyle w:val="31"/>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pPr>
        <w:pStyle w:val="31"/>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pPr>
        <w:pStyle w:val="31"/>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pPr>
        <w:pStyle w:val="21"/>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pPr>
        <w:pStyle w:val="21"/>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pPr>
        <w:pStyle w:val="21"/>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21"/>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pPr>
        <w:pStyle w:val="21"/>
        <w:spacing w:line="360" w:lineRule="auto"/>
        <w:ind w:right="-512" w:rightChars="-244" w:firstLine="420" w:firstLineChars="200"/>
        <w:contextualSpacing/>
        <w:rPr>
          <w:rFonts w:ascii="宋体" w:hAnsi="宋体" w:cs="宋体"/>
        </w:rPr>
      </w:pPr>
      <w:r>
        <w:rPr>
          <w:rFonts w:hint="eastAsia" w:ascii="宋体" w:hAnsi="宋体" w:cs="宋体"/>
        </w:rPr>
        <w:t>十一、我方对在本函及响应文件中所作的所有承诺承担法律责任。</w:t>
      </w:r>
    </w:p>
    <w:p>
      <w:pPr>
        <w:pStyle w:val="21"/>
        <w:spacing w:line="360" w:lineRule="auto"/>
        <w:ind w:right="-512" w:rightChars="-244"/>
        <w:rPr>
          <w:rFonts w:ascii="宋体" w:hAnsi="宋体"/>
        </w:rPr>
      </w:pPr>
    </w:p>
    <w:p>
      <w:pPr>
        <w:pStyle w:val="21"/>
        <w:spacing w:line="360" w:lineRule="auto"/>
        <w:ind w:right="-512" w:rightChars="-244"/>
        <w:rPr>
          <w:rFonts w:ascii="宋体" w:hAnsi="宋体"/>
        </w:rPr>
      </w:pPr>
    </w:p>
    <w:p>
      <w:pPr>
        <w:spacing w:line="360" w:lineRule="auto"/>
        <w:ind w:right="-512" w:rightChars="-244"/>
        <w:rPr>
          <w:rFonts w:ascii="宋体" w:hAnsi="宋体"/>
          <w:szCs w:val="21"/>
        </w:rPr>
      </w:pPr>
      <w:r>
        <w:rPr>
          <w:rFonts w:hint="eastAsia" w:ascii="宋体" w:hAnsi="宋体"/>
          <w:szCs w:val="21"/>
        </w:rPr>
        <w:t>所有与本招标有关的一切正式往来请寄：</w:t>
      </w:r>
    </w:p>
    <w:p>
      <w:pPr>
        <w:spacing w:line="360" w:lineRule="auto"/>
        <w:ind w:right="-512" w:rightChars="-244"/>
        <w:rPr>
          <w:rFonts w:ascii="宋体" w:hAnsi="宋体"/>
          <w:szCs w:val="21"/>
        </w:rPr>
      </w:pPr>
      <w:r>
        <w:rPr>
          <w:rFonts w:hint="eastAsia" w:ascii="宋体" w:hAnsi="宋体"/>
          <w:szCs w:val="21"/>
        </w:rPr>
        <w:t>地    址：.  邮政编码：.</w:t>
      </w:r>
    </w:p>
    <w:p>
      <w:pPr>
        <w:spacing w:line="360" w:lineRule="auto"/>
        <w:ind w:right="-512" w:rightChars="-244"/>
        <w:rPr>
          <w:rFonts w:ascii="宋体" w:hAnsi="宋体"/>
          <w:szCs w:val="21"/>
        </w:rPr>
      </w:pPr>
      <w:r>
        <w:rPr>
          <w:rFonts w:hint="eastAsia" w:ascii="宋体" w:hAnsi="宋体"/>
          <w:szCs w:val="21"/>
        </w:rPr>
        <w:t>电    话：.  传    真：.</w:t>
      </w:r>
    </w:p>
    <w:p>
      <w:pPr>
        <w:spacing w:line="360" w:lineRule="auto"/>
        <w:ind w:right="-512" w:rightChars="-244"/>
        <w:rPr>
          <w:rFonts w:ascii="宋体" w:hAnsi="宋体"/>
          <w:szCs w:val="21"/>
          <w:u w:val="single"/>
        </w:rPr>
      </w:pPr>
      <w:r>
        <w:rPr>
          <w:rFonts w:hint="eastAsia" w:ascii="宋体" w:hAnsi="宋体"/>
          <w:szCs w:val="21"/>
        </w:rPr>
        <w:t>供应商代表姓名：.  职    务：.</w:t>
      </w:r>
    </w:p>
    <w:p>
      <w:pPr>
        <w:spacing w:line="360" w:lineRule="auto"/>
        <w:ind w:right="-512" w:rightChars="-244"/>
        <w:rPr>
          <w:rFonts w:ascii="宋体" w:hAnsi="宋体" w:cs="宋体"/>
          <w:szCs w:val="21"/>
          <w:u w:val="single"/>
        </w:rPr>
      </w:pPr>
    </w:p>
    <w:p>
      <w:pPr>
        <w:spacing w:line="360" w:lineRule="auto"/>
        <w:ind w:right="-512" w:rightChars="-244"/>
        <w:rPr>
          <w:rFonts w:ascii="宋体" w:hAnsi="宋体" w:cs="宋体"/>
          <w:szCs w:val="21"/>
        </w:rPr>
      </w:pPr>
      <w:r>
        <w:rPr>
          <w:rFonts w:hint="eastAsia" w:ascii="宋体" w:hAnsi="宋体" w:cs="宋体"/>
          <w:szCs w:val="21"/>
        </w:rPr>
        <w:t>供应商法定代表人（或法定代表人授权代表）签字或盖章：</w:t>
      </w:r>
    </w:p>
    <w:p>
      <w:pPr>
        <w:spacing w:line="360" w:lineRule="auto"/>
        <w:ind w:right="-512" w:rightChars="-244"/>
        <w:rPr>
          <w:rFonts w:ascii="宋体" w:hAnsi="宋体" w:cs="宋体"/>
          <w:szCs w:val="21"/>
        </w:rPr>
      </w:pPr>
      <w:r>
        <w:rPr>
          <w:rFonts w:hint="eastAsia" w:ascii="宋体" w:hAnsi="宋体" w:cs="宋体"/>
          <w:szCs w:val="21"/>
        </w:rPr>
        <w:t>供应商名称（盖章）：</w:t>
      </w:r>
    </w:p>
    <w:p>
      <w:pPr>
        <w:spacing w:line="360" w:lineRule="auto"/>
        <w:ind w:right="-512" w:rightChars="-244" w:firstLine="4305" w:firstLineChars="2050"/>
        <w:rPr>
          <w:rFonts w:ascii="宋体" w:hAnsi="宋体" w:cs="宋体"/>
          <w:szCs w:val="21"/>
        </w:rPr>
      </w:pPr>
      <w:r>
        <w:rPr>
          <w:rFonts w:hint="eastAsia" w:ascii="宋体" w:hAnsi="宋体" w:cs="宋体"/>
          <w:szCs w:val="21"/>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16"/>
        <w:rPr>
          <w:rFonts w:hint="default" w:ascii="宋体"/>
          <w:b/>
          <w:bCs/>
          <w:sz w:val="36"/>
          <w:szCs w:val="36"/>
        </w:rPr>
      </w:pPr>
    </w:p>
    <w:p>
      <w:pPr>
        <w:pStyle w:val="17"/>
      </w:pPr>
    </w:p>
    <w:p>
      <w:pPr>
        <w:spacing w:line="480" w:lineRule="exact"/>
        <w:ind w:right="-512" w:rightChars="-244"/>
        <w:jc w:val="center"/>
        <w:rPr>
          <w:rFonts w:ascii="宋体" w:hAnsi="宋体"/>
          <w:b/>
          <w:bCs/>
          <w:sz w:val="36"/>
          <w:szCs w:val="36"/>
        </w:rPr>
      </w:pPr>
    </w:p>
    <w:p>
      <w:pPr>
        <w:pStyle w:val="34"/>
        <w:ind w:firstLine="361"/>
        <w:rPr>
          <w:rFonts w:hint="default" w:ascii="宋体"/>
          <w:b/>
          <w:bCs/>
          <w:sz w:val="36"/>
          <w:szCs w:val="36"/>
        </w:rPr>
      </w:pPr>
    </w:p>
    <w:p>
      <w:pPr>
        <w:pStyle w:val="35"/>
        <w:ind w:left="420" w:firstLine="420"/>
        <w:rPr>
          <w:rFonts w:hint="default"/>
          <w:lang w:eastAsia="zh-CN"/>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17"/>
        <w:ind w:right="-512" w:rightChars="-244" w:firstLine="472" w:firstLineChars="225"/>
        <w:jc w:val="left"/>
        <w:rPr>
          <w:rFonts w:hAnsi="宋体"/>
          <w:sz w:val="21"/>
          <w:szCs w:val="21"/>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p>
    <w:p>
      <w:pPr>
        <w:pStyle w:val="117"/>
        <w:ind w:right="-512" w:rightChars="-244" w:firstLine="472" w:firstLineChars="225"/>
        <w:jc w:val="left"/>
        <w:rPr>
          <w:rFonts w:hAnsi="宋体"/>
          <w:sz w:val="21"/>
          <w:szCs w:val="21"/>
        </w:rPr>
      </w:pPr>
      <w:r>
        <w:rPr>
          <w:rFonts w:hint="eastAsia" w:hAnsi="宋体"/>
          <w:sz w:val="21"/>
          <w:szCs w:val="21"/>
        </w:rPr>
        <w:t>地址：</w:t>
      </w:r>
    </w:p>
    <w:p>
      <w:pPr>
        <w:pStyle w:val="117"/>
        <w:ind w:right="-512" w:rightChars="-244" w:firstLine="472" w:firstLineChars="225"/>
        <w:jc w:val="left"/>
        <w:rPr>
          <w:rFonts w:hAnsi="宋体"/>
          <w:sz w:val="21"/>
          <w:szCs w:val="21"/>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 xml:space="preserve">     职务</w:t>
      </w:r>
      <w:r>
        <w:rPr>
          <w:rFonts w:hint="eastAsia" w:hAnsi="宋体"/>
          <w:sz w:val="21"/>
          <w:szCs w:val="21"/>
        </w:rPr>
        <w:t>：        联系电话：</w:t>
      </w:r>
    </w:p>
    <w:p>
      <w:pPr>
        <w:pStyle w:val="117"/>
        <w:ind w:right="-512" w:rightChars="-244"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的法定代表人。就</w:t>
      </w:r>
      <w:r>
        <w:rPr>
          <w:rFonts w:hAnsi="宋体"/>
          <w:sz w:val="21"/>
          <w:szCs w:val="21"/>
        </w:rPr>
        <w:t>参</w:t>
      </w:r>
      <w:r>
        <w:rPr>
          <w:rFonts w:hint="eastAsia" w:hAnsi="宋体"/>
          <w:sz w:val="21"/>
          <w:szCs w:val="21"/>
        </w:rPr>
        <w:t>加贵方项目</w:t>
      </w:r>
      <w:r>
        <w:rPr>
          <w:rFonts w:hAnsi="宋体"/>
          <w:sz w:val="21"/>
          <w:szCs w:val="21"/>
        </w:rPr>
        <w:t>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公</w:t>
      </w:r>
      <w:r>
        <w:rPr>
          <w:rFonts w:hAnsi="宋体"/>
          <w:sz w:val="21"/>
          <w:szCs w:val="21"/>
        </w:rPr>
        <w:t>开</w:t>
      </w:r>
      <w:r>
        <w:rPr>
          <w:rFonts w:hint="eastAsia" w:hAnsi="宋体"/>
          <w:sz w:val="21"/>
          <w:szCs w:val="21"/>
        </w:rPr>
        <w:t>招</w:t>
      </w:r>
      <w:r>
        <w:rPr>
          <w:rFonts w:hAnsi="宋体"/>
          <w:sz w:val="21"/>
          <w:szCs w:val="21"/>
        </w:rPr>
        <w:t>标项目</w:t>
      </w:r>
      <w:r>
        <w:rPr>
          <w:rFonts w:hint="eastAsia" w:hAnsi="宋体"/>
          <w:sz w:val="21"/>
          <w:szCs w:val="21"/>
        </w:rPr>
        <w:t>的投</w:t>
      </w:r>
      <w:r>
        <w:rPr>
          <w:rFonts w:hAnsi="宋体"/>
          <w:sz w:val="21"/>
          <w:szCs w:val="21"/>
        </w:rPr>
        <w:t>标报价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的响应文件及合同的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117"/>
        <w:ind w:right="-512" w:rightChars="-244"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117"/>
        <w:ind w:right="-512" w:rightChars="-244" w:firstLine="472" w:firstLineChars="225"/>
        <w:jc w:val="left"/>
        <w:rPr>
          <w:rFonts w:hAnsi="宋体"/>
          <w:sz w:val="21"/>
          <w:szCs w:val="21"/>
        </w:rPr>
      </w:pPr>
    </w:p>
    <w:p>
      <w:pPr>
        <w:pStyle w:val="117"/>
        <w:ind w:right="-512" w:rightChars="-244" w:firstLine="472" w:firstLineChars="225"/>
        <w:jc w:val="left"/>
        <w:rPr>
          <w:rFonts w:hAnsi="宋体"/>
          <w:sz w:val="21"/>
          <w:szCs w:val="21"/>
        </w:rPr>
      </w:pPr>
    </w:p>
    <w:p>
      <w:pPr>
        <w:pStyle w:val="117"/>
        <w:ind w:left="-538" w:leftChars="-256" w:right="-512" w:rightChars="-244"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法定代表人身份</w:t>
      </w:r>
      <w:r>
        <w:rPr>
          <w:rFonts w:hAnsi="宋体"/>
          <w:bCs/>
          <w:sz w:val="21"/>
          <w:szCs w:val="21"/>
        </w:rPr>
        <w:t>证复</w:t>
      </w:r>
      <w:r>
        <w:rPr>
          <w:rFonts w:hint="eastAsia" w:hAnsi="宋体"/>
          <w:bCs/>
          <w:sz w:val="21"/>
          <w:szCs w:val="21"/>
        </w:rPr>
        <w:t>印件，需清晰反映身份证有效期限】</w:t>
      </w:r>
    </w:p>
    <w:p>
      <w:pPr>
        <w:pStyle w:val="117"/>
        <w:ind w:left="-538" w:leftChars="-256" w:right="-512" w:rightChars="-244" w:firstLine="539" w:firstLineChars="257"/>
        <w:jc w:val="center"/>
        <w:rPr>
          <w:rFonts w:hAnsi="宋体"/>
          <w:bCs/>
          <w:sz w:val="21"/>
          <w:szCs w:val="21"/>
        </w:rPr>
      </w:pP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360" w:lineRule="auto"/>
        <w:ind w:right="-512" w:rightChars="-244"/>
        <w:rPr>
          <w:rFonts w:ascii="宋体" w:hAnsi="宋体" w:cs="宋体"/>
          <w:szCs w:val="21"/>
          <w:lang w:val="zh-CN"/>
        </w:rPr>
      </w:pPr>
    </w:p>
    <w:p>
      <w:pPr>
        <w:spacing w:line="360" w:lineRule="auto"/>
        <w:ind w:right="-512" w:rightChars="-244" w:firstLine="3412" w:firstLineChars="1625"/>
        <w:rPr>
          <w:rFonts w:ascii="宋体" w:hAnsi="宋体" w:cs="Arial"/>
          <w:szCs w:val="21"/>
          <w:u w:val="single"/>
        </w:rPr>
      </w:pPr>
      <w:r>
        <w:rPr>
          <w:rFonts w:hint="eastAsia" w:ascii="宋体" w:hAnsi="宋体" w:cs="Arial"/>
          <w:szCs w:val="21"/>
        </w:rPr>
        <w:t>供应商名称（并加盖公章）：</w:t>
      </w:r>
    </w:p>
    <w:p>
      <w:pPr>
        <w:pStyle w:val="127"/>
        <w:spacing w:before="60" w:line="360" w:lineRule="auto"/>
        <w:ind w:right="-512" w:rightChars="-244" w:firstLine="3412" w:firstLineChars="1625"/>
        <w:rPr>
          <w:rFonts w:ascii="宋体" w:hAnsi="宋体" w:cs="Arial"/>
          <w:sz w:val="21"/>
          <w:szCs w:val="21"/>
        </w:rPr>
      </w:pPr>
      <w:r>
        <w:rPr>
          <w:rFonts w:hint="eastAsia" w:ascii="宋体" w:hAnsi="宋体" w:cs="Arial"/>
          <w:sz w:val="21"/>
          <w:szCs w:val="21"/>
        </w:rPr>
        <w:t>签署日期：   年   月  日</w:t>
      </w:r>
    </w:p>
    <w:p>
      <w:pPr>
        <w:pStyle w:val="120"/>
        <w:spacing w:line="360" w:lineRule="auto"/>
        <w:ind w:right="-512" w:rightChars="-244"/>
        <w:rPr>
          <w:rFonts w:ascii="宋体" w:hAnsi="宋体" w:cs="Arial"/>
          <w:sz w:val="21"/>
          <w:szCs w:val="21"/>
        </w:rPr>
      </w:pPr>
    </w:p>
    <w:p>
      <w:pPr>
        <w:spacing w:line="360" w:lineRule="auto"/>
        <w:ind w:right="-512" w:rightChars="-244"/>
        <w:rPr>
          <w:szCs w:val="21"/>
        </w:rPr>
      </w:pPr>
    </w:p>
    <w:p>
      <w:pPr>
        <w:spacing w:line="360" w:lineRule="auto"/>
        <w:ind w:right="-512" w:rightChars="-244"/>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pStyle w:val="34"/>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本人</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i/>
          <w:snapToGrid w:val="0"/>
          <w:szCs w:val="21"/>
          <w:u w:val="single"/>
        </w:rPr>
        <w:t xml:space="preserve">供应商名称  </w:t>
      </w:r>
      <w:r>
        <w:rPr>
          <w:rFonts w:hint="eastAsia" w:ascii="宋体" w:hAnsi="宋体" w:cs="Arial"/>
          <w:szCs w:val="21"/>
        </w:rPr>
        <w:t>的法定代表人，现委托</w:t>
      </w:r>
      <w:r>
        <w:rPr>
          <w:rFonts w:hint="eastAsia" w:ascii="宋体" w:hAnsi="宋体"/>
          <w:i/>
          <w:snapToGrid w:val="0"/>
          <w:szCs w:val="21"/>
          <w:u w:val="single"/>
        </w:rPr>
        <w:t>姓名，职务</w:t>
      </w:r>
      <w:r>
        <w:rPr>
          <w:rFonts w:hint="eastAsia" w:ascii="宋体" w:hAnsi="宋体" w:cs="Arial"/>
          <w:szCs w:val="21"/>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right="-512" w:rightChars="-244"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right="-512" w:rightChars="-244" w:firstLine="420" w:firstLineChars="200"/>
        <w:rPr>
          <w:rFonts w:ascii="宋体" w:hAnsi="宋体"/>
          <w:szCs w:val="21"/>
        </w:rPr>
      </w:pPr>
      <w:r>
        <w:rPr>
          <w:rFonts w:hint="eastAsia" w:ascii="宋体" w:hAnsi="宋体"/>
          <w:szCs w:val="21"/>
        </w:rPr>
        <w:t>法定代表人（单位负责人）：（签字或加盖名章）</w:t>
      </w:r>
    </w:p>
    <w:p>
      <w:pPr>
        <w:spacing w:line="480" w:lineRule="auto"/>
        <w:ind w:right="-512" w:rightChars="-244" w:firstLine="420" w:firstLineChars="200"/>
        <w:rPr>
          <w:rFonts w:ascii="宋体" w:hAnsi="宋体"/>
          <w:szCs w:val="21"/>
        </w:rPr>
      </w:pPr>
      <w:r>
        <w:rPr>
          <w:rFonts w:hint="eastAsia" w:ascii="宋体" w:hAnsi="宋体"/>
          <w:szCs w:val="21"/>
        </w:rPr>
        <w:t>法定代表人（单位负责人）授权代表：（签字或加盖名章）</w:t>
      </w:r>
    </w:p>
    <w:p>
      <w:pPr>
        <w:spacing w:line="480" w:lineRule="auto"/>
        <w:ind w:right="-512" w:rightChars="-244" w:firstLine="420" w:firstLineChars="200"/>
        <w:rPr>
          <w:rFonts w:ascii="宋体" w:hAnsi="宋体"/>
          <w:szCs w:val="21"/>
          <w:u w:val="single"/>
        </w:rPr>
      </w:pPr>
      <w:r>
        <w:rPr>
          <w:rFonts w:hint="eastAsia" w:ascii="宋体" w:hAnsi="宋体"/>
          <w:szCs w:val="21"/>
        </w:rPr>
        <w:t>法定代表人（单位负责人）授权代表联系电话（手机）：</w:t>
      </w:r>
    </w:p>
    <w:tbl>
      <w:tblPr>
        <w:tblStyle w:val="36"/>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Cs w:val="21"/>
              </w:rPr>
            </w:pPr>
            <w:r>
              <w:rPr>
                <w:rFonts w:hint="eastAsia" w:ascii="宋体" w:hAnsi="宋体"/>
                <w:szCs w:val="21"/>
              </w:rPr>
              <w:t>法定代表人（单位负责人）身份证（正面）</w:t>
            </w:r>
          </w:p>
        </w:tc>
        <w:tc>
          <w:tcPr>
            <w:tcW w:w="4332" w:type="dxa"/>
            <w:vAlign w:val="center"/>
          </w:tcPr>
          <w:p>
            <w:pPr>
              <w:ind w:right="-512" w:rightChars="-244"/>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（正面）</w:t>
            </w:r>
          </w:p>
        </w:tc>
        <w:tc>
          <w:tcPr>
            <w:tcW w:w="4346" w:type="dxa"/>
            <w:gridSpan w:val="2"/>
            <w:vAlign w:val="center"/>
          </w:tcPr>
          <w:p>
            <w:pPr>
              <w:ind w:right="-512" w:rightChars="-244"/>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36"/>
          <w:szCs w:val="36"/>
        </w:rPr>
        <w:br w:type="page"/>
      </w:r>
      <w:r>
        <w:rPr>
          <w:rFonts w:hint="eastAsia" w:ascii="宋体" w:hAnsi="宋体" w:cs="宋体"/>
          <w:b/>
          <w:bCs/>
          <w:sz w:val="36"/>
          <w:szCs w:val="36"/>
        </w:rPr>
        <w:t>3.4 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，从业人员人，营业收入为万元，资产总额为万元，属于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，从业人员人，营业收入为万元，资产总额为万元，属于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Arial"/>
          <w:kern w:val="0"/>
          <w:szCs w:val="21"/>
          <w:lang w:eastAsia="zh-CN"/>
        </w:rPr>
      </w:pPr>
      <w:r>
        <w:rPr>
          <w:rFonts w:hint="eastAsia" w:ascii="宋体" w:hAnsi="宋体" w:cs="Arial"/>
          <w:kern w:val="0"/>
          <w:szCs w:val="21"/>
        </w:rPr>
        <w:t>企业名称（盖章）：　　　　　　　　　</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numPr>
          <w:ilvl w:val="0"/>
          <w:numId w:val="5"/>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kern w:val="0"/>
          <w:szCs w:val="21"/>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w:t>
      </w:r>
      <w:r>
        <w:rPr>
          <w:rFonts w:hint="eastAsia" w:ascii="宋体" w:hAnsi="宋体" w:cs="宋体"/>
          <w:szCs w:val="21"/>
          <w:u w:val="single"/>
          <w:lang w:val="en-US" w:eastAsia="zh-CN"/>
        </w:rPr>
        <w:t xml:space="preserve">     </w:t>
      </w:r>
      <w:r>
        <w:rPr>
          <w:rFonts w:hint="eastAsia" w:ascii="宋体" w:hAnsi="宋体" w:cs="宋体"/>
          <w:szCs w:val="21"/>
        </w:rPr>
        <w:t>（符合/不符合）条件的残疾人福利性单位，且本单位参加单位的项目采购活动提供本单位制造的货物（由本单位承担工程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cs="宋体"/>
          <w:szCs w:val="21"/>
        </w:rPr>
      </w:pPr>
    </w:p>
    <w:p>
      <w:pPr>
        <w:spacing w:line="360" w:lineRule="auto"/>
        <w:rPr>
          <w:rFonts w:ascii="宋体" w:cs="宋体"/>
          <w:szCs w:val="21"/>
        </w:rPr>
      </w:pPr>
    </w:p>
    <w:p>
      <w:pPr>
        <w:spacing w:line="360" w:lineRule="auto"/>
        <w:ind w:firstLine="4830" w:firstLineChars="2300"/>
        <w:rPr>
          <w:rFonts w:ascii="宋体" w:cs="宋体"/>
          <w:szCs w:val="21"/>
        </w:rPr>
      </w:pPr>
      <w:r>
        <w:rPr>
          <w:rFonts w:hint="eastAsia" w:ascii="宋体" w:hAnsi="宋体" w:cs="宋体"/>
          <w:szCs w:val="21"/>
        </w:rPr>
        <w:t>单位名称（盖章）：</w:t>
      </w:r>
    </w:p>
    <w:p>
      <w:pPr>
        <w:spacing w:line="360" w:lineRule="auto"/>
        <w:ind w:firstLine="4830" w:firstLineChars="2300"/>
        <w:rPr>
          <w:rFonts w:ascii="宋体" w:cs="宋体"/>
          <w:szCs w:val="21"/>
        </w:rPr>
      </w:pPr>
      <w:r>
        <w:rPr>
          <w:rFonts w:hint="eastAsia" w:ascii="宋体" w:hAnsi="宋体" w:cs="宋体"/>
          <w:szCs w:val="21"/>
        </w:rPr>
        <w:t>日    期：  年  月  日</w:t>
      </w:r>
    </w:p>
    <w:p>
      <w:pPr>
        <w:widowControl/>
        <w:spacing w:before="100" w:beforeAutospacing="1" w:after="100" w:afterAutospacing="1" w:line="360" w:lineRule="auto"/>
        <w:jc w:val="center"/>
        <w:rPr>
          <w:rFonts w:ascii="宋体" w:hAnsi="宋体" w:cs="宋体"/>
          <w:b/>
          <w:bCs/>
          <w:szCs w:val="21"/>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rPr>
      </w:pPr>
      <w:r>
        <w:rPr>
          <w:rFonts w:hint="eastAsia" w:ascii="宋体" w:hAnsi="宋体"/>
          <w:b/>
          <w:bCs/>
          <w:sz w:val="36"/>
          <w:szCs w:val="36"/>
        </w:rPr>
        <w:t>3.6 许昌市建安区政府采购供应商信用承诺函</w:t>
      </w:r>
    </w:p>
    <w:p>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rPr>
      </w:pP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pPr>
        <w:spacing w:line="360" w:lineRule="auto"/>
        <w:ind w:right="-512" w:rightChars="-244"/>
        <w:rPr>
          <w:rFonts w:ascii="仿宋_GB2312" w:hAnsi="仿宋_GB2312" w:eastAsia="仿宋_GB2312" w:cs="仿宋_GB2312"/>
          <w:szCs w:val="21"/>
        </w:rPr>
      </w:pPr>
    </w:p>
    <w:p>
      <w:pPr>
        <w:spacing w:line="360" w:lineRule="auto"/>
        <w:ind w:right="-512" w:rightChars="-244"/>
        <w:rPr>
          <w:rFonts w:ascii="华文仿宋" w:hAnsi="华文仿宋" w:eastAsia="华文仿宋" w:cs="华文仿宋"/>
          <w:szCs w:val="21"/>
        </w:rPr>
      </w:pPr>
    </w:p>
    <w:p>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pPr>
        <w:spacing w:line="360" w:lineRule="auto"/>
        <w:ind w:right="-512" w:rightChars="-244"/>
        <w:rPr>
          <w:szCs w:val="21"/>
        </w:rPr>
      </w:pPr>
    </w:p>
    <w:p>
      <w:pPr>
        <w:pStyle w:val="34"/>
        <w:spacing w:line="360" w:lineRule="auto"/>
        <w:ind w:right="-512" w:rightChars="-244" w:firstLine="211"/>
        <w:jc w:val="center"/>
        <w:rPr>
          <w:rFonts w:hint="default" w:ascii="宋体"/>
          <w:b/>
          <w:bCs/>
          <w:szCs w:val="21"/>
        </w:rPr>
      </w:pPr>
    </w:p>
    <w:p>
      <w:pPr>
        <w:pStyle w:val="34"/>
        <w:ind w:right="-512" w:rightChars="-244" w:firstLine="361"/>
        <w:jc w:val="center"/>
        <w:rPr>
          <w:rFonts w:hint="default" w:ascii="宋体"/>
          <w:b/>
          <w:bCs/>
          <w:sz w:val="36"/>
          <w:szCs w:val="36"/>
        </w:rPr>
      </w:pPr>
    </w:p>
    <w:p>
      <w:pPr>
        <w:pStyle w:val="34"/>
        <w:ind w:right="-512" w:rightChars="-244" w:firstLine="361"/>
        <w:jc w:val="center"/>
        <w:rPr>
          <w:rFonts w:hint="default" w:ascii="宋体"/>
          <w:b/>
          <w:bCs/>
          <w:sz w:val="36"/>
          <w:szCs w:val="36"/>
        </w:rPr>
      </w:pPr>
    </w:p>
    <w:p>
      <w:pPr>
        <w:pStyle w:val="34"/>
        <w:ind w:right="-512" w:rightChars="-244" w:firstLine="361"/>
        <w:jc w:val="center"/>
        <w:rPr>
          <w:rFonts w:hint="default" w:ascii="宋体"/>
          <w:b/>
          <w:bCs/>
          <w:sz w:val="36"/>
          <w:szCs w:val="36"/>
        </w:rPr>
      </w:pPr>
    </w:p>
    <w:p>
      <w:pPr>
        <w:pStyle w:val="34"/>
        <w:ind w:right="-512" w:rightChars="-244" w:firstLine="361"/>
        <w:jc w:val="center"/>
        <w:rPr>
          <w:rFonts w:hint="default" w:ascii="宋体"/>
          <w:b/>
          <w:bCs/>
          <w:sz w:val="36"/>
          <w:szCs w:val="36"/>
        </w:rPr>
      </w:pPr>
    </w:p>
    <w:p>
      <w:pPr>
        <w:pStyle w:val="35"/>
        <w:ind w:left="420" w:firstLine="420"/>
        <w:rPr>
          <w:rFonts w:hint="default"/>
          <w:lang w:eastAsia="zh-CN"/>
        </w:rPr>
      </w:pPr>
    </w:p>
    <w:p>
      <w:pPr>
        <w:pStyle w:val="34"/>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rPr>
        <w:t>7磋商承诺函</w:t>
      </w:r>
    </w:p>
    <w:p>
      <w:pPr>
        <w:spacing w:beforeLines="50" w:afterLines="50" w:line="480" w:lineRule="auto"/>
        <w:contextualSpacing/>
        <w:rPr>
          <w:rFonts w:ascii="宋体" w:hAnsi="宋体" w:cs="宋体"/>
          <w:szCs w:val="21"/>
          <w:lang w:val="zh-CN"/>
        </w:rPr>
      </w:pPr>
      <w:r>
        <w:rPr>
          <w:rFonts w:hint="eastAsia" w:ascii="宋体" w:hAnsi="宋体" w:cs="宋体"/>
          <w:szCs w:val="21"/>
          <w:lang w:val="zh-CN"/>
        </w:rPr>
        <w:t>本企业郑重承诺：</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经研究，我方自愿参与贵方__年__月__日__（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spacing w:line="480" w:lineRule="auto"/>
        <w:rPr>
          <w:szCs w:val="21"/>
          <w:u w:val="single"/>
        </w:rPr>
      </w:pPr>
    </w:p>
    <w:p>
      <w:pPr>
        <w:rPr>
          <w:szCs w:val="21"/>
          <w:u w:val="single"/>
        </w:rPr>
      </w:pPr>
    </w:p>
    <w:p>
      <w:pPr>
        <w:spacing w:line="480" w:lineRule="auto"/>
        <w:ind w:firstLine="4357" w:firstLineChars="2075"/>
        <w:rPr>
          <w:rFonts w:ascii="宋体" w:hAnsi="宋体" w:cs="Arial"/>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r>
        <w:rPr>
          <w:rFonts w:hint="eastAsia" w:ascii="宋体" w:hAnsi="宋体" w:cs="Arial"/>
          <w:szCs w:val="21"/>
        </w:rPr>
        <w:t>　　　　　　　　　</w:t>
      </w:r>
    </w:p>
    <w:p>
      <w:pPr>
        <w:spacing w:line="480" w:lineRule="auto"/>
        <w:ind w:firstLine="4357" w:firstLineChars="2075"/>
        <w:rPr>
          <w:rFonts w:ascii="宋体" w:hAnsi="宋体" w:cs="Arial"/>
          <w:szCs w:val="21"/>
        </w:rPr>
      </w:pPr>
      <w:r>
        <w:rPr>
          <w:rFonts w:hint="eastAsia" w:ascii="宋体" w:hAnsi="宋体" w:cs="Arial"/>
          <w:szCs w:val="21"/>
        </w:rPr>
        <w:t>日　  期：      年    月    日</w:t>
      </w:r>
    </w:p>
    <w:p>
      <w:pPr>
        <w:widowControl/>
        <w:spacing w:before="100" w:beforeAutospacing="1" w:after="100" w:afterAutospacing="1" w:line="360" w:lineRule="auto"/>
        <w:ind w:right="-512" w:rightChars="-244"/>
        <w:jc w:val="center"/>
        <w:rPr>
          <w:rFonts w:ascii="宋体" w:hAnsi="宋体"/>
          <w:b/>
          <w:bCs/>
          <w:szCs w:val="21"/>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9供应商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rPr>
        <w:t>（投标人根据已发布的工程量清单进行编制）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2"/>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4.2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4.3业绩情况表</w:t>
      </w:r>
    </w:p>
    <w:p>
      <w:pPr>
        <w:spacing w:before="50" w:afterLines="50" w:line="360" w:lineRule="auto"/>
        <w:ind w:right="-512" w:rightChars="-244"/>
        <w:contextualSpacing/>
        <w:jc w:val="left"/>
        <w:rPr>
          <w:rFonts w:ascii="宋体" w:hAnsi="宋体"/>
          <w:szCs w:val="21"/>
        </w:rPr>
      </w:pPr>
      <w:r>
        <w:rPr>
          <w:rFonts w:hint="eastAsia" w:ascii="宋体" w:hAnsi="宋体"/>
          <w:szCs w:val="21"/>
        </w:rPr>
        <w:t>项目编号：</w:t>
      </w:r>
    </w:p>
    <w:p>
      <w:pPr>
        <w:snapToGrid w:val="0"/>
        <w:spacing w:line="360" w:lineRule="auto"/>
        <w:ind w:right="-512" w:rightChars="-244"/>
        <w:rPr>
          <w:rFonts w:hAnsi="宋体"/>
          <w:b/>
          <w:snapToGrid w:val="0"/>
          <w:kern w:val="0"/>
          <w:szCs w:val="21"/>
        </w:rPr>
      </w:pPr>
      <w:r>
        <w:rPr>
          <w:rFonts w:hint="eastAsia" w:ascii="宋体" w:hAnsi="宋体"/>
          <w:szCs w:val="21"/>
        </w:rPr>
        <w:t xml:space="preserve">项目名称：   </w:t>
      </w:r>
    </w:p>
    <w:tbl>
      <w:tblPr>
        <w:tblStyle w:val="3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2"/>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2"/>
              <w:spacing w:line="360" w:lineRule="auto"/>
              <w:rPr>
                <w:rFonts w:ascii="宋体" w:hAnsi="宋体" w:eastAsia="宋体" w:cs="宋体"/>
                <w:sz w:val="21"/>
                <w:szCs w:val="21"/>
              </w:rPr>
            </w:pPr>
          </w:p>
        </w:tc>
        <w:tc>
          <w:tcPr>
            <w:tcW w:w="3579" w:type="dxa"/>
            <w:vAlign w:val="center"/>
          </w:tcPr>
          <w:p>
            <w:pPr>
              <w:pStyle w:val="12"/>
              <w:spacing w:line="360" w:lineRule="auto"/>
              <w:rPr>
                <w:rFonts w:ascii="宋体" w:hAnsi="宋体" w:eastAsia="宋体" w:cs="宋体"/>
                <w:sz w:val="21"/>
                <w:szCs w:val="21"/>
              </w:rPr>
            </w:pPr>
          </w:p>
        </w:tc>
        <w:tc>
          <w:tcPr>
            <w:tcW w:w="1440" w:type="dxa"/>
            <w:vAlign w:val="center"/>
          </w:tcPr>
          <w:p>
            <w:pPr>
              <w:pStyle w:val="12"/>
              <w:spacing w:line="360" w:lineRule="auto"/>
              <w:rPr>
                <w:rFonts w:ascii="宋体" w:hAnsi="宋体" w:eastAsia="宋体" w:cs="宋体"/>
                <w:sz w:val="21"/>
                <w:szCs w:val="21"/>
              </w:rPr>
            </w:pPr>
          </w:p>
        </w:tc>
        <w:tc>
          <w:tcPr>
            <w:tcW w:w="1706" w:type="dxa"/>
            <w:vAlign w:val="center"/>
          </w:tcPr>
          <w:p>
            <w:pPr>
              <w:pStyle w:val="1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2"/>
              <w:spacing w:line="360" w:lineRule="auto"/>
              <w:rPr>
                <w:rFonts w:ascii="宋体" w:hAnsi="宋体" w:eastAsia="宋体" w:cs="宋体"/>
                <w:sz w:val="21"/>
                <w:szCs w:val="21"/>
              </w:rPr>
            </w:pPr>
          </w:p>
        </w:tc>
        <w:tc>
          <w:tcPr>
            <w:tcW w:w="3579" w:type="dxa"/>
            <w:vAlign w:val="center"/>
          </w:tcPr>
          <w:p>
            <w:pPr>
              <w:pStyle w:val="12"/>
              <w:spacing w:line="360" w:lineRule="auto"/>
              <w:rPr>
                <w:rFonts w:ascii="宋体" w:hAnsi="宋体" w:eastAsia="宋体" w:cs="宋体"/>
                <w:sz w:val="21"/>
                <w:szCs w:val="21"/>
              </w:rPr>
            </w:pPr>
          </w:p>
        </w:tc>
        <w:tc>
          <w:tcPr>
            <w:tcW w:w="1440" w:type="dxa"/>
            <w:vAlign w:val="center"/>
          </w:tcPr>
          <w:p>
            <w:pPr>
              <w:pStyle w:val="12"/>
              <w:spacing w:line="360" w:lineRule="auto"/>
              <w:rPr>
                <w:rFonts w:ascii="宋体" w:hAnsi="宋体" w:eastAsia="宋体" w:cs="宋体"/>
                <w:sz w:val="21"/>
                <w:szCs w:val="21"/>
              </w:rPr>
            </w:pPr>
          </w:p>
        </w:tc>
        <w:tc>
          <w:tcPr>
            <w:tcW w:w="1706" w:type="dxa"/>
            <w:vAlign w:val="center"/>
          </w:tcPr>
          <w:p>
            <w:pPr>
              <w:pStyle w:val="1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2"/>
              <w:spacing w:line="360" w:lineRule="auto"/>
              <w:rPr>
                <w:rFonts w:ascii="宋体" w:hAnsi="宋体" w:eastAsia="宋体" w:cs="宋体"/>
                <w:sz w:val="21"/>
                <w:szCs w:val="21"/>
              </w:rPr>
            </w:pPr>
          </w:p>
        </w:tc>
        <w:tc>
          <w:tcPr>
            <w:tcW w:w="3579" w:type="dxa"/>
            <w:vAlign w:val="center"/>
          </w:tcPr>
          <w:p>
            <w:pPr>
              <w:pStyle w:val="12"/>
              <w:spacing w:line="360" w:lineRule="auto"/>
              <w:rPr>
                <w:rFonts w:ascii="宋体" w:hAnsi="宋体" w:eastAsia="宋体" w:cs="宋体"/>
                <w:sz w:val="21"/>
                <w:szCs w:val="21"/>
              </w:rPr>
            </w:pPr>
          </w:p>
        </w:tc>
        <w:tc>
          <w:tcPr>
            <w:tcW w:w="1440" w:type="dxa"/>
            <w:vAlign w:val="center"/>
          </w:tcPr>
          <w:p>
            <w:pPr>
              <w:pStyle w:val="12"/>
              <w:spacing w:line="360" w:lineRule="auto"/>
              <w:rPr>
                <w:rFonts w:ascii="宋体" w:hAnsi="宋体" w:eastAsia="宋体" w:cs="宋体"/>
                <w:sz w:val="21"/>
                <w:szCs w:val="21"/>
              </w:rPr>
            </w:pPr>
          </w:p>
        </w:tc>
        <w:tc>
          <w:tcPr>
            <w:tcW w:w="1706" w:type="dxa"/>
            <w:vAlign w:val="center"/>
          </w:tcPr>
          <w:p>
            <w:pPr>
              <w:pStyle w:val="1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Cs w:val="21"/>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 xml:space="preserve">4.4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“节能产品政府采购品目清单”强制节能产品情况</w:t>
      </w:r>
    </w:p>
    <w:p>
      <w:pPr>
        <w:spacing w:before="50" w:afterLines="50" w:line="360" w:lineRule="auto"/>
        <w:contextualSpacing/>
        <w:jc w:val="left"/>
        <w:rPr>
          <w:rFonts w:ascii="宋体" w:hAnsi="宋体"/>
          <w:szCs w:val="21"/>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“节能产品政府采购品目清单”优先采购产品情况</w:t>
      </w:r>
    </w:p>
    <w:p>
      <w:pPr>
        <w:spacing w:before="50" w:afterLines="50" w:line="360" w:lineRule="auto"/>
        <w:contextualSpacing/>
        <w:jc w:val="left"/>
        <w:rPr>
          <w:rFonts w:ascii="宋体" w:hAnsi="宋体"/>
          <w:szCs w:val="21"/>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pPr>
    </w:p>
    <w:p>
      <w:pPr>
        <w:ind w:right="-512" w:rightChars="-244"/>
      </w:pPr>
    </w:p>
    <w:p>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1"/>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8CF2"/>
    <w:multiLevelType w:val="singleLevel"/>
    <w:tmpl w:val="D1B88CF2"/>
    <w:lvl w:ilvl="0" w:tentative="0">
      <w:start w:val="1"/>
      <w:numFmt w:val="decimal"/>
      <w:suff w:val="nothing"/>
      <w:lvlText w:val="%1、"/>
      <w:lvlJc w:val="left"/>
      <w:pPr>
        <w:ind w:left="120" w:firstLine="0"/>
      </w:pPr>
    </w:lvl>
  </w:abstractNum>
  <w:abstractNum w:abstractNumId="1">
    <w:nsid w:val="1AAC28D8"/>
    <w:multiLevelType w:val="singleLevel"/>
    <w:tmpl w:val="1AAC28D8"/>
    <w:lvl w:ilvl="0" w:tentative="0">
      <w:start w:val="1"/>
      <w:numFmt w:val="decimal"/>
      <w:suff w:val="nothing"/>
      <w:lvlText w:val="%1、"/>
      <w:lvlJc w:val="left"/>
    </w:lvl>
  </w:abstractNum>
  <w:abstractNum w:abstractNumId="2">
    <w:nsid w:val="59F817E8"/>
    <w:multiLevelType w:val="singleLevel"/>
    <w:tmpl w:val="59F817E8"/>
    <w:lvl w:ilvl="0" w:tentative="0">
      <w:start w:val="1"/>
      <w:numFmt w:val="chineseCounting"/>
      <w:pStyle w:val="125"/>
      <w:suff w:val="nothing"/>
      <w:lvlText w:val="%1、"/>
      <w:lvlJc w:val="left"/>
    </w:lvl>
  </w:abstractNum>
  <w:abstractNum w:abstractNumId="3">
    <w:nsid w:val="5B349C2F"/>
    <w:multiLevelType w:val="singleLevel"/>
    <w:tmpl w:val="5B349C2F"/>
    <w:lvl w:ilvl="0" w:tentative="0">
      <w:start w:val="2"/>
      <w:numFmt w:val="decimal"/>
      <w:suff w:val="nothing"/>
      <w:lvlText w:val="（%1）"/>
      <w:lvlJc w:val="left"/>
    </w:lvl>
  </w:abstractNum>
  <w:abstractNum w:abstractNumId="4">
    <w:nsid w:val="68F0CF0D"/>
    <w:multiLevelType w:val="singleLevel"/>
    <w:tmpl w:val="68F0CF0D"/>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k4YTk0YWY1NGJiZTE2NWYyOTQwODBlMzQ5ZTAwOTI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6DA"/>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76E8E"/>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6D2"/>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A2A"/>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4B9C"/>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267"/>
    <w:rsid w:val="00800F2D"/>
    <w:rsid w:val="00801A63"/>
    <w:rsid w:val="00801D70"/>
    <w:rsid w:val="00803070"/>
    <w:rsid w:val="00804712"/>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0EA"/>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95BCC"/>
    <w:rsid w:val="009A4BFA"/>
    <w:rsid w:val="009A7107"/>
    <w:rsid w:val="009B1F2A"/>
    <w:rsid w:val="009B7B6A"/>
    <w:rsid w:val="009B7C35"/>
    <w:rsid w:val="009C4D12"/>
    <w:rsid w:val="009C5238"/>
    <w:rsid w:val="009C5463"/>
    <w:rsid w:val="009C6C60"/>
    <w:rsid w:val="009C6F5F"/>
    <w:rsid w:val="009C7014"/>
    <w:rsid w:val="009C751A"/>
    <w:rsid w:val="009D18C0"/>
    <w:rsid w:val="009D229D"/>
    <w:rsid w:val="009D3E99"/>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6B8"/>
    <w:rsid w:val="00C458B7"/>
    <w:rsid w:val="00C521EC"/>
    <w:rsid w:val="00C52B93"/>
    <w:rsid w:val="00C573D2"/>
    <w:rsid w:val="00C61421"/>
    <w:rsid w:val="00C663E4"/>
    <w:rsid w:val="00C73D5A"/>
    <w:rsid w:val="00C752DA"/>
    <w:rsid w:val="00C755B7"/>
    <w:rsid w:val="00C767E9"/>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641"/>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2EEC"/>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0B405F"/>
    <w:rsid w:val="012C2953"/>
    <w:rsid w:val="01977891"/>
    <w:rsid w:val="01BB1343"/>
    <w:rsid w:val="01CC65ED"/>
    <w:rsid w:val="01EC3E90"/>
    <w:rsid w:val="01FB40D3"/>
    <w:rsid w:val="020E1A81"/>
    <w:rsid w:val="021D1CB0"/>
    <w:rsid w:val="02637302"/>
    <w:rsid w:val="03200295"/>
    <w:rsid w:val="033124A2"/>
    <w:rsid w:val="038A574A"/>
    <w:rsid w:val="03A569EC"/>
    <w:rsid w:val="03B92498"/>
    <w:rsid w:val="03EE0393"/>
    <w:rsid w:val="03F248A9"/>
    <w:rsid w:val="04214406"/>
    <w:rsid w:val="04B54A0D"/>
    <w:rsid w:val="04CE0634"/>
    <w:rsid w:val="04D4214A"/>
    <w:rsid w:val="04ED064B"/>
    <w:rsid w:val="050E411D"/>
    <w:rsid w:val="05352CCF"/>
    <w:rsid w:val="06096508"/>
    <w:rsid w:val="06222576"/>
    <w:rsid w:val="06473B31"/>
    <w:rsid w:val="064A387B"/>
    <w:rsid w:val="064C13A1"/>
    <w:rsid w:val="06DA22D0"/>
    <w:rsid w:val="06E96BF0"/>
    <w:rsid w:val="06F20022"/>
    <w:rsid w:val="070457D8"/>
    <w:rsid w:val="071E365A"/>
    <w:rsid w:val="078801B7"/>
    <w:rsid w:val="07D9342B"/>
    <w:rsid w:val="080B4C41"/>
    <w:rsid w:val="08134AB0"/>
    <w:rsid w:val="08326375"/>
    <w:rsid w:val="08514A4D"/>
    <w:rsid w:val="08C97472"/>
    <w:rsid w:val="08DD4532"/>
    <w:rsid w:val="08F33D56"/>
    <w:rsid w:val="09300B06"/>
    <w:rsid w:val="093068E9"/>
    <w:rsid w:val="09375B54"/>
    <w:rsid w:val="09426184"/>
    <w:rsid w:val="094F7D27"/>
    <w:rsid w:val="095D32EB"/>
    <w:rsid w:val="096E2339"/>
    <w:rsid w:val="09B131EA"/>
    <w:rsid w:val="09B30AD0"/>
    <w:rsid w:val="09C15C02"/>
    <w:rsid w:val="09ED0610"/>
    <w:rsid w:val="0A053D41"/>
    <w:rsid w:val="0A375EC4"/>
    <w:rsid w:val="0A8530D4"/>
    <w:rsid w:val="0A9E7CF1"/>
    <w:rsid w:val="0B5F3925"/>
    <w:rsid w:val="0BA63302"/>
    <w:rsid w:val="0BE90451"/>
    <w:rsid w:val="0C1E10EA"/>
    <w:rsid w:val="0C230DF6"/>
    <w:rsid w:val="0C421761"/>
    <w:rsid w:val="0C430B50"/>
    <w:rsid w:val="0C520A3A"/>
    <w:rsid w:val="0C6A07D3"/>
    <w:rsid w:val="0CCD7EC4"/>
    <w:rsid w:val="0D3B2579"/>
    <w:rsid w:val="0D3C2B42"/>
    <w:rsid w:val="0D441E2F"/>
    <w:rsid w:val="0D4C612B"/>
    <w:rsid w:val="0DBA2EC3"/>
    <w:rsid w:val="0DC2143C"/>
    <w:rsid w:val="0DE93979"/>
    <w:rsid w:val="0E0D7668"/>
    <w:rsid w:val="0E172295"/>
    <w:rsid w:val="0E35096D"/>
    <w:rsid w:val="0E4B63E2"/>
    <w:rsid w:val="0EB94E74"/>
    <w:rsid w:val="0F1F3AF7"/>
    <w:rsid w:val="0F4B48EC"/>
    <w:rsid w:val="0F4C41C0"/>
    <w:rsid w:val="0FC24482"/>
    <w:rsid w:val="10475E42"/>
    <w:rsid w:val="105C0433"/>
    <w:rsid w:val="10CD3EDD"/>
    <w:rsid w:val="11074842"/>
    <w:rsid w:val="112C24FB"/>
    <w:rsid w:val="11397C8E"/>
    <w:rsid w:val="1143447F"/>
    <w:rsid w:val="11765524"/>
    <w:rsid w:val="11943BFC"/>
    <w:rsid w:val="11A8215F"/>
    <w:rsid w:val="12495620"/>
    <w:rsid w:val="12527D3F"/>
    <w:rsid w:val="12842AC7"/>
    <w:rsid w:val="129203DB"/>
    <w:rsid w:val="12B72298"/>
    <w:rsid w:val="12F6691D"/>
    <w:rsid w:val="131B6383"/>
    <w:rsid w:val="13311FEB"/>
    <w:rsid w:val="13734411"/>
    <w:rsid w:val="13912AE9"/>
    <w:rsid w:val="1397559C"/>
    <w:rsid w:val="139A7BF0"/>
    <w:rsid w:val="13B80076"/>
    <w:rsid w:val="13E64BE3"/>
    <w:rsid w:val="13ED41C3"/>
    <w:rsid w:val="13F45919"/>
    <w:rsid w:val="141B23B3"/>
    <w:rsid w:val="14B940A6"/>
    <w:rsid w:val="15080B89"/>
    <w:rsid w:val="15227E9D"/>
    <w:rsid w:val="15233C15"/>
    <w:rsid w:val="154C316C"/>
    <w:rsid w:val="15604521"/>
    <w:rsid w:val="15D05B4B"/>
    <w:rsid w:val="162A43A3"/>
    <w:rsid w:val="170A508C"/>
    <w:rsid w:val="17625627"/>
    <w:rsid w:val="17740758"/>
    <w:rsid w:val="17C90AA4"/>
    <w:rsid w:val="17D411F6"/>
    <w:rsid w:val="17DE3E23"/>
    <w:rsid w:val="17F673BF"/>
    <w:rsid w:val="18003D99"/>
    <w:rsid w:val="18444FB3"/>
    <w:rsid w:val="1869193F"/>
    <w:rsid w:val="18A54590"/>
    <w:rsid w:val="18D3325C"/>
    <w:rsid w:val="19680B28"/>
    <w:rsid w:val="19874772"/>
    <w:rsid w:val="1A1324AA"/>
    <w:rsid w:val="1A822B44"/>
    <w:rsid w:val="1AA03612"/>
    <w:rsid w:val="1ACF4F4E"/>
    <w:rsid w:val="1B1253D4"/>
    <w:rsid w:val="1B2B5AD2"/>
    <w:rsid w:val="1B724FAE"/>
    <w:rsid w:val="1B75684C"/>
    <w:rsid w:val="1B9E617B"/>
    <w:rsid w:val="1BE52C27"/>
    <w:rsid w:val="1C0C5403"/>
    <w:rsid w:val="1C9B0E64"/>
    <w:rsid w:val="1CC2072C"/>
    <w:rsid w:val="1CF2284B"/>
    <w:rsid w:val="1D007F39"/>
    <w:rsid w:val="1D774AFE"/>
    <w:rsid w:val="1D88454D"/>
    <w:rsid w:val="1DAA6C81"/>
    <w:rsid w:val="1DD72298"/>
    <w:rsid w:val="1E0D0FBE"/>
    <w:rsid w:val="1E390005"/>
    <w:rsid w:val="1E522E75"/>
    <w:rsid w:val="1E54724F"/>
    <w:rsid w:val="1E796654"/>
    <w:rsid w:val="1E8C43A3"/>
    <w:rsid w:val="1EB73ECD"/>
    <w:rsid w:val="1EBA28E9"/>
    <w:rsid w:val="1EC21DA9"/>
    <w:rsid w:val="1EE73F05"/>
    <w:rsid w:val="1F0C571A"/>
    <w:rsid w:val="1F182311"/>
    <w:rsid w:val="1FEE1856"/>
    <w:rsid w:val="200A1C59"/>
    <w:rsid w:val="20140D2A"/>
    <w:rsid w:val="203F39A9"/>
    <w:rsid w:val="20503157"/>
    <w:rsid w:val="205E3D53"/>
    <w:rsid w:val="20CA5074"/>
    <w:rsid w:val="20DD2ECA"/>
    <w:rsid w:val="20E06E5E"/>
    <w:rsid w:val="210E6701"/>
    <w:rsid w:val="21470C8B"/>
    <w:rsid w:val="214C62A1"/>
    <w:rsid w:val="218141EB"/>
    <w:rsid w:val="21A1039B"/>
    <w:rsid w:val="21B856E5"/>
    <w:rsid w:val="21C50A94"/>
    <w:rsid w:val="21F143D8"/>
    <w:rsid w:val="21F42BC1"/>
    <w:rsid w:val="2205092A"/>
    <w:rsid w:val="222D66DE"/>
    <w:rsid w:val="22561186"/>
    <w:rsid w:val="226C6BFB"/>
    <w:rsid w:val="228D2360"/>
    <w:rsid w:val="22A31EF1"/>
    <w:rsid w:val="22AF0896"/>
    <w:rsid w:val="23062446"/>
    <w:rsid w:val="2309269C"/>
    <w:rsid w:val="23144B9D"/>
    <w:rsid w:val="235D7B3C"/>
    <w:rsid w:val="23623B5A"/>
    <w:rsid w:val="236E2BFE"/>
    <w:rsid w:val="23737B15"/>
    <w:rsid w:val="23C91E2B"/>
    <w:rsid w:val="23D9206E"/>
    <w:rsid w:val="23DF164F"/>
    <w:rsid w:val="23F549CE"/>
    <w:rsid w:val="24877D1C"/>
    <w:rsid w:val="24A843FE"/>
    <w:rsid w:val="24BE1264"/>
    <w:rsid w:val="24CF521F"/>
    <w:rsid w:val="25056E93"/>
    <w:rsid w:val="250F1AC0"/>
    <w:rsid w:val="251C2F4A"/>
    <w:rsid w:val="253157EC"/>
    <w:rsid w:val="256911D0"/>
    <w:rsid w:val="25983863"/>
    <w:rsid w:val="25AE3087"/>
    <w:rsid w:val="25DE2368"/>
    <w:rsid w:val="25F413E1"/>
    <w:rsid w:val="264277FB"/>
    <w:rsid w:val="268D7140"/>
    <w:rsid w:val="26914E82"/>
    <w:rsid w:val="269F0C21"/>
    <w:rsid w:val="26AB0DC0"/>
    <w:rsid w:val="27082C6B"/>
    <w:rsid w:val="27277595"/>
    <w:rsid w:val="27400656"/>
    <w:rsid w:val="27402404"/>
    <w:rsid w:val="27BC1756"/>
    <w:rsid w:val="27F05BD9"/>
    <w:rsid w:val="281C0984"/>
    <w:rsid w:val="287B1BAB"/>
    <w:rsid w:val="28B10F71"/>
    <w:rsid w:val="28BC6E3D"/>
    <w:rsid w:val="2907142C"/>
    <w:rsid w:val="29325D7D"/>
    <w:rsid w:val="295201CD"/>
    <w:rsid w:val="296B4CA2"/>
    <w:rsid w:val="29BB5D72"/>
    <w:rsid w:val="29D11A3A"/>
    <w:rsid w:val="29EA6657"/>
    <w:rsid w:val="2A0326A8"/>
    <w:rsid w:val="2A241B69"/>
    <w:rsid w:val="2A45420D"/>
    <w:rsid w:val="2A6E4C76"/>
    <w:rsid w:val="2A800965"/>
    <w:rsid w:val="2AE1132B"/>
    <w:rsid w:val="2B2362C5"/>
    <w:rsid w:val="2B3109E2"/>
    <w:rsid w:val="2B5C61FF"/>
    <w:rsid w:val="2B8C3E6A"/>
    <w:rsid w:val="2BAF7B59"/>
    <w:rsid w:val="2C3F2C8B"/>
    <w:rsid w:val="2C6223F8"/>
    <w:rsid w:val="2C923702"/>
    <w:rsid w:val="2D12214D"/>
    <w:rsid w:val="2DF656ED"/>
    <w:rsid w:val="2E2E1209"/>
    <w:rsid w:val="2E382ECE"/>
    <w:rsid w:val="2E4C168F"/>
    <w:rsid w:val="2E6C3ADF"/>
    <w:rsid w:val="2E975000"/>
    <w:rsid w:val="2EB1171F"/>
    <w:rsid w:val="2EBA2A9C"/>
    <w:rsid w:val="2ED31DB0"/>
    <w:rsid w:val="2EDE2FB6"/>
    <w:rsid w:val="2F7B047E"/>
    <w:rsid w:val="2FB97EFE"/>
    <w:rsid w:val="3029612C"/>
    <w:rsid w:val="30446AC1"/>
    <w:rsid w:val="306D643E"/>
    <w:rsid w:val="307F3F9D"/>
    <w:rsid w:val="30DA5678"/>
    <w:rsid w:val="310E0E7D"/>
    <w:rsid w:val="315216B2"/>
    <w:rsid w:val="3192385D"/>
    <w:rsid w:val="31AD4B3A"/>
    <w:rsid w:val="31C15EBF"/>
    <w:rsid w:val="31DD6651"/>
    <w:rsid w:val="31E06CBE"/>
    <w:rsid w:val="31EC68A1"/>
    <w:rsid w:val="31F12C79"/>
    <w:rsid w:val="31F97D80"/>
    <w:rsid w:val="32785148"/>
    <w:rsid w:val="327A1535"/>
    <w:rsid w:val="33387238"/>
    <w:rsid w:val="335A2AA0"/>
    <w:rsid w:val="335F00B6"/>
    <w:rsid w:val="337E22EA"/>
    <w:rsid w:val="338D56FA"/>
    <w:rsid w:val="342A4220"/>
    <w:rsid w:val="34344166"/>
    <w:rsid w:val="34865D22"/>
    <w:rsid w:val="34A71D15"/>
    <w:rsid w:val="34C12DD7"/>
    <w:rsid w:val="34D80120"/>
    <w:rsid w:val="350E769E"/>
    <w:rsid w:val="3538471B"/>
    <w:rsid w:val="35432BA8"/>
    <w:rsid w:val="357065AB"/>
    <w:rsid w:val="358B6F41"/>
    <w:rsid w:val="35956011"/>
    <w:rsid w:val="35AE2C2F"/>
    <w:rsid w:val="36071414"/>
    <w:rsid w:val="3608061C"/>
    <w:rsid w:val="36201D7F"/>
    <w:rsid w:val="36301896"/>
    <w:rsid w:val="36C0374F"/>
    <w:rsid w:val="36C542FE"/>
    <w:rsid w:val="36FF7BE6"/>
    <w:rsid w:val="3704175D"/>
    <w:rsid w:val="3790083E"/>
    <w:rsid w:val="37991DE9"/>
    <w:rsid w:val="37CA02FA"/>
    <w:rsid w:val="37F25055"/>
    <w:rsid w:val="37FF66B2"/>
    <w:rsid w:val="38211DDE"/>
    <w:rsid w:val="382B0567"/>
    <w:rsid w:val="382F44FB"/>
    <w:rsid w:val="38303DCF"/>
    <w:rsid w:val="388879A9"/>
    <w:rsid w:val="38D64977"/>
    <w:rsid w:val="38D97FC3"/>
    <w:rsid w:val="395E2731"/>
    <w:rsid w:val="395F671A"/>
    <w:rsid w:val="39A04AE8"/>
    <w:rsid w:val="39F20C48"/>
    <w:rsid w:val="3A2F2590"/>
    <w:rsid w:val="3A992030"/>
    <w:rsid w:val="3AB33C9B"/>
    <w:rsid w:val="3ADE7B13"/>
    <w:rsid w:val="3AE55345"/>
    <w:rsid w:val="3B0B24F1"/>
    <w:rsid w:val="3B4A33FA"/>
    <w:rsid w:val="3B7037DF"/>
    <w:rsid w:val="3B986C35"/>
    <w:rsid w:val="3B996735"/>
    <w:rsid w:val="3BB05953"/>
    <w:rsid w:val="3BC96A15"/>
    <w:rsid w:val="3BD038FF"/>
    <w:rsid w:val="3BE3384A"/>
    <w:rsid w:val="3BE3584C"/>
    <w:rsid w:val="3C0D06AF"/>
    <w:rsid w:val="3CA52FDE"/>
    <w:rsid w:val="3CEF4259"/>
    <w:rsid w:val="3D0A4DF7"/>
    <w:rsid w:val="3D0F2AA3"/>
    <w:rsid w:val="3D3305EA"/>
    <w:rsid w:val="3D510A70"/>
    <w:rsid w:val="3D5347E8"/>
    <w:rsid w:val="3DB34D06"/>
    <w:rsid w:val="3E3839DE"/>
    <w:rsid w:val="3E4405D4"/>
    <w:rsid w:val="3E7D0EBE"/>
    <w:rsid w:val="3EA461EF"/>
    <w:rsid w:val="3EB23790"/>
    <w:rsid w:val="3ECD4126"/>
    <w:rsid w:val="3F1B465A"/>
    <w:rsid w:val="3F3348D1"/>
    <w:rsid w:val="3F892743"/>
    <w:rsid w:val="3F91625B"/>
    <w:rsid w:val="3F9427EE"/>
    <w:rsid w:val="3FA7706D"/>
    <w:rsid w:val="3FE96673"/>
    <w:rsid w:val="3FF04570"/>
    <w:rsid w:val="400319B6"/>
    <w:rsid w:val="40414DCB"/>
    <w:rsid w:val="40662A84"/>
    <w:rsid w:val="4093139F"/>
    <w:rsid w:val="40A2730F"/>
    <w:rsid w:val="40A35A86"/>
    <w:rsid w:val="41140732"/>
    <w:rsid w:val="413761CE"/>
    <w:rsid w:val="41C07DA5"/>
    <w:rsid w:val="41DD6D76"/>
    <w:rsid w:val="42597579"/>
    <w:rsid w:val="4267663F"/>
    <w:rsid w:val="42764AD5"/>
    <w:rsid w:val="42902F3D"/>
    <w:rsid w:val="42C7784A"/>
    <w:rsid w:val="42C972FA"/>
    <w:rsid w:val="42DF267A"/>
    <w:rsid w:val="42F802DC"/>
    <w:rsid w:val="4303280C"/>
    <w:rsid w:val="430976F7"/>
    <w:rsid w:val="430A1DED"/>
    <w:rsid w:val="43291309"/>
    <w:rsid w:val="43A5714D"/>
    <w:rsid w:val="43B86229"/>
    <w:rsid w:val="43CF0940"/>
    <w:rsid w:val="43E048FB"/>
    <w:rsid w:val="44071E88"/>
    <w:rsid w:val="446E0159"/>
    <w:rsid w:val="44872FC9"/>
    <w:rsid w:val="44A21CDC"/>
    <w:rsid w:val="45154A79"/>
    <w:rsid w:val="45172574"/>
    <w:rsid w:val="45463854"/>
    <w:rsid w:val="454B658D"/>
    <w:rsid w:val="45596713"/>
    <w:rsid w:val="4575621B"/>
    <w:rsid w:val="4594599D"/>
    <w:rsid w:val="45EF52CA"/>
    <w:rsid w:val="460743C1"/>
    <w:rsid w:val="460A3EB2"/>
    <w:rsid w:val="462C3E28"/>
    <w:rsid w:val="4633134E"/>
    <w:rsid w:val="465A6BE7"/>
    <w:rsid w:val="465B470D"/>
    <w:rsid w:val="468A6DA0"/>
    <w:rsid w:val="46D30747"/>
    <w:rsid w:val="46D324F5"/>
    <w:rsid w:val="475950F1"/>
    <w:rsid w:val="478630AD"/>
    <w:rsid w:val="479C4FDD"/>
    <w:rsid w:val="47B20A23"/>
    <w:rsid w:val="47F60B91"/>
    <w:rsid w:val="48401E0D"/>
    <w:rsid w:val="489932CB"/>
    <w:rsid w:val="489D2DBB"/>
    <w:rsid w:val="48C62A1D"/>
    <w:rsid w:val="494871CB"/>
    <w:rsid w:val="49843F7B"/>
    <w:rsid w:val="498F6275"/>
    <w:rsid w:val="49FA2907"/>
    <w:rsid w:val="4A314103"/>
    <w:rsid w:val="4A5D4EF8"/>
    <w:rsid w:val="4A664445"/>
    <w:rsid w:val="4A7B537E"/>
    <w:rsid w:val="4A895CED"/>
    <w:rsid w:val="4AB50890"/>
    <w:rsid w:val="4AD54015"/>
    <w:rsid w:val="4AF213E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1701BD"/>
    <w:rsid w:val="4F5543EF"/>
    <w:rsid w:val="4F7505EE"/>
    <w:rsid w:val="4F822D0B"/>
    <w:rsid w:val="4FA62E9D"/>
    <w:rsid w:val="4FD23C92"/>
    <w:rsid w:val="4FF754A7"/>
    <w:rsid w:val="503E04C1"/>
    <w:rsid w:val="508F0AD7"/>
    <w:rsid w:val="51281690"/>
    <w:rsid w:val="514F4930"/>
    <w:rsid w:val="518E5997"/>
    <w:rsid w:val="51BA2C30"/>
    <w:rsid w:val="51FD48CA"/>
    <w:rsid w:val="52A66D10"/>
    <w:rsid w:val="52F70215"/>
    <w:rsid w:val="53D578AD"/>
    <w:rsid w:val="53DC242E"/>
    <w:rsid w:val="54322F51"/>
    <w:rsid w:val="545253A1"/>
    <w:rsid w:val="548B440F"/>
    <w:rsid w:val="54994D7E"/>
    <w:rsid w:val="54A43723"/>
    <w:rsid w:val="54A85124"/>
    <w:rsid w:val="54D77655"/>
    <w:rsid w:val="55561200"/>
    <w:rsid w:val="555E1B24"/>
    <w:rsid w:val="558A2919"/>
    <w:rsid w:val="559211FA"/>
    <w:rsid w:val="56170D8C"/>
    <w:rsid w:val="561A5A4B"/>
    <w:rsid w:val="56260894"/>
    <w:rsid w:val="563805C7"/>
    <w:rsid w:val="56933A4F"/>
    <w:rsid w:val="56B31638"/>
    <w:rsid w:val="56BA0FDC"/>
    <w:rsid w:val="580C3AB9"/>
    <w:rsid w:val="58144A64"/>
    <w:rsid w:val="58C5178D"/>
    <w:rsid w:val="58DE2AF2"/>
    <w:rsid w:val="591064E5"/>
    <w:rsid w:val="592A3B46"/>
    <w:rsid w:val="5939268C"/>
    <w:rsid w:val="59460BB6"/>
    <w:rsid w:val="59605E6B"/>
    <w:rsid w:val="59AA5338"/>
    <w:rsid w:val="59EE791A"/>
    <w:rsid w:val="59F42A57"/>
    <w:rsid w:val="59F82547"/>
    <w:rsid w:val="5A132EDD"/>
    <w:rsid w:val="5A1A69AD"/>
    <w:rsid w:val="5A392BDA"/>
    <w:rsid w:val="5A9131AC"/>
    <w:rsid w:val="5AAE12D8"/>
    <w:rsid w:val="5AD3240B"/>
    <w:rsid w:val="5AD7215D"/>
    <w:rsid w:val="5B164F3F"/>
    <w:rsid w:val="5B174C4F"/>
    <w:rsid w:val="5B7D3075"/>
    <w:rsid w:val="5B95730F"/>
    <w:rsid w:val="5BC85F49"/>
    <w:rsid w:val="5BEF34D6"/>
    <w:rsid w:val="5C0F1DCA"/>
    <w:rsid w:val="5C25339C"/>
    <w:rsid w:val="5C553308"/>
    <w:rsid w:val="5CB44FA1"/>
    <w:rsid w:val="5CC024CE"/>
    <w:rsid w:val="5CE62B2B"/>
    <w:rsid w:val="5D4B6E32"/>
    <w:rsid w:val="5D5061F6"/>
    <w:rsid w:val="5D526412"/>
    <w:rsid w:val="5D9B3FB0"/>
    <w:rsid w:val="5DC15346"/>
    <w:rsid w:val="5DE30E18"/>
    <w:rsid w:val="5E202B40"/>
    <w:rsid w:val="5E68040A"/>
    <w:rsid w:val="5E940365"/>
    <w:rsid w:val="5EEC1F4F"/>
    <w:rsid w:val="5EFF6126"/>
    <w:rsid w:val="5F117C07"/>
    <w:rsid w:val="5F293A37"/>
    <w:rsid w:val="5F987AD8"/>
    <w:rsid w:val="5FDC78E1"/>
    <w:rsid w:val="60116111"/>
    <w:rsid w:val="601B6F8F"/>
    <w:rsid w:val="6020045A"/>
    <w:rsid w:val="60A056E7"/>
    <w:rsid w:val="60B60A66"/>
    <w:rsid w:val="60C25926"/>
    <w:rsid w:val="61016185"/>
    <w:rsid w:val="61477910"/>
    <w:rsid w:val="616E56E0"/>
    <w:rsid w:val="618D5C6B"/>
    <w:rsid w:val="61926DDD"/>
    <w:rsid w:val="61BF7F8A"/>
    <w:rsid w:val="61C84EF5"/>
    <w:rsid w:val="62373E29"/>
    <w:rsid w:val="627666FF"/>
    <w:rsid w:val="62BF76E4"/>
    <w:rsid w:val="62CC27C3"/>
    <w:rsid w:val="631F6D97"/>
    <w:rsid w:val="63332842"/>
    <w:rsid w:val="6361115D"/>
    <w:rsid w:val="63804284"/>
    <w:rsid w:val="64145D02"/>
    <w:rsid w:val="647C5B23"/>
    <w:rsid w:val="649B4A42"/>
    <w:rsid w:val="64BE01BC"/>
    <w:rsid w:val="651A26A9"/>
    <w:rsid w:val="651D5558"/>
    <w:rsid w:val="65402FF4"/>
    <w:rsid w:val="656071F2"/>
    <w:rsid w:val="6566277E"/>
    <w:rsid w:val="65B55B98"/>
    <w:rsid w:val="65C21C5B"/>
    <w:rsid w:val="65CC6636"/>
    <w:rsid w:val="65D26342"/>
    <w:rsid w:val="65F77B57"/>
    <w:rsid w:val="66430831"/>
    <w:rsid w:val="666F3B91"/>
    <w:rsid w:val="66F45E44"/>
    <w:rsid w:val="672C7CD4"/>
    <w:rsid w:val="67E61C31"/>
    <w:rsid w:val="67FA1B80"/>
    <w:rsid w:val="67FF0F45"/>
    <w:rsid w:val="681C5653"/>
    <w:rsid w:val="683A1F7D"/>
    <w:rsid w:val="68A35D74"/>
    <w:rsid w:val="68B03FED"/>
    <w:rsid w:val="68C152E3"/>
    <w:rsid w:val="68E73BC7"/>
    <w:rsid w:val="69033BEF"/>
    <w:rsid w:val="698711F2"/>
    <w:rsid w:val="69C378AC"/>
    <w:rsid w:val="69E00902"/>
    <w:rsid w:val="6A324C3D"/>
    <w:rsid w:val="6A3C0964"/>
    <w:rsid w:val="6AA95198"/>
    <w:rsid w:val="6ABA55F7"/>
    <w:rsid w:val="6AC6114F"/>
    <w:rsid w:val="6B0F4D73"/>
    <w:rsid w:val="6B19056F"/>
    <w:rsid w:val="6B607F4C"/>
    <w:rsid w:val="6B824366"/>
    <w:rsid w:val="6BB87D88"/>
    <w:rsid w:val="6BFB6668"/>
    <w:rsid w:val="6C1B2D7D"/>
    <w:rsid w:val="6C1B3403"/>
    <w:rsid w:val="6C8B2217"/>
    <w:rsid w:val="6CAF3F19"/>
    <w:rsid w:val="6CB5532D"/>
    <w:rsid w:val="6CC75B55"/>
    <w:rsid w:val="6CD755F1"/>
    <w:rsid w:val="6D153520"/>
    <w:rsid w:val="6D6B5FA5"/>
    <w:rsid w:val="6D934609"/>
    <w:rsid w:val="6DA62AA7"/>
    <w:rsid w:val="6DF332FA"/>
    <w:rsid w:val="6E076CB0"/>
    <w:rsid w:val="6E22773B"/>
    <w:rsid w:val="6E7206C2"/>
    <w:rsid w:val="6E963862"/>
    <w:rsid w:val="6EFF61D9"/>
    <w:rsid w:val="6F7C2E7B"/>
    <w:rsid w:val="6F822324"/>
    <w:rsid w:val="6FA911F4"/>
    <w:rsid w:val="6FAC3760"/>
    <w:rsid w:val="6FDD600F"/>
    <w:rsid w:val="6FDE7692"/>
    <w:rsid w:val="6FF46EB5"/>
    <w:rsid w:val="701B2694"/>
    <w:rsid w:val="704A2F79"/>
    <w:rsid w:val="706933FF"/>
    <w:rsid w:val="707806AF"/>
    <w:rsid w:val="707D38C7"/>
    <w:rsid w:val="70A346F5"/>
    <w:rsid w:val="70C1148D"/>
    <w:rsid w:val="70DD3DED"/>
    <w:rsid w:val="70E707C8"/>
    <w:rsid w:val="70F57389"/>
    <w:rsid w:val="71080E6A"/>
    <w:rsid w:val="7133147E"/>
    <w:rsid w:val="71542301"/>
    <w:rsid w:val="715E6CDC"/>
    <w:rsid w:val="717129E5"/>
    <w:rsid w:val="719A0CD3"/>
    <w:rsid w:val="71D13952"/>
    <w:rsid w:val="71D92806"/>
    <w:rsid w:val="71D945B4"/>
    <w:rsid w:val="7214383E"/>
    <w:rsid w:val="722515A8"/>
    <w:rsid w:val="7232592D"/>
    <w:rsid w:val="728409C4"/>
    <w:rsid w:val="72910035"/>
    <w:rsid w:val="72A20E4A"/>
    <w:rsid w:val="72A36EDC"/>
    <w:rsid w:val="72BD3ED6"/>
    <w:rsid w:val="731955B0"/>
    <w:rsid w:val="73487C44"/>
    <w:rsid w:val="739109DF"/>
    <w:rsid w:val="739A7D73"/>
    <w:rsid w:val="73F959A5"/>
    <w:rsid w:val="740D6797"/>
    <w:rsid w:val="7429419B"/>
    <w:rsid w:val="7431385E"/>
    <w:rsid w:val="74A4534E"/>
    <w:rsid w:val="74A470FC"/>
    <w:rsid w:val="74A87419"/>
    <w:rsid w:val="74E30EB1"/>
    <w:rsid w:val="74F50668"/>
    <w:rsid w:val="74FE6E49"/>
    <w:rsid w:val="754937FF"/>
    <w:rsid w:val="7592164A"/>
    <w:rsid w:val="759929D8"/>
    <w:rsid w:val="75B07D22"/>
    <w:rsid w:val="75EB2B08"/>
    <w:rsid w:val="760342F6"/>
    <w:rsid w:val="76500BBD"/>
    <w:rsid w:val="7675230E"/>
    <w:rsid w:val="76962A74"/>
    <w:rsid w:val="76A2766B"/>
    <w:rsid w:val="76B01D10"/>
    <w:rsid w:val="771A36A5"/>
    <w:rsid w:val="77640DC4"/>
    <w:rsid w:val="77CA50CB"/>
    <w:rsid w:val="77EB6DF0"/>
    <w:rsid w:val="77F57C6E"/>
    <w:rsid w:val="77FE2FC7"/>
    <w:rsid w:val="78397B5B"/>
    <w:rsid w:val="78A376CA"/>
    <w:rsid w:val="78EE6B97"/>
    <w:rsid w:val="790E1AF5"/>
    <w:rsid w:val="79112886"/>
    <w:rsid w:val="79352A18"/>
    <w:rsid w:val="796E7CD8"/>
    <w:rsid w:val="79752E15"/>
    <w:rsid w:val="79777395"/>
    <w:rsid w:val="79921C19"/>
    <w:rsid w:val="79B31B8F"/>
    <w:rsid w:val="79E9735F"/>
    <w:rsid w:val="79EA2C5F"/>
    <w:rsid w:val="7A212DF7"/>
    <w:rsid w:val="7A601D17"/>
    <w:rsid w:val="7A6C5660"/>
    <w:rsid w:val="7A8F43AA"/>
    <w:rsid w:val="7ABD0F17"/>
    <w:rsid w:val="7AC35E02"/>
    <w:rsid w:val="7AC8166A"/>
    <w:rsid w:val="7B014F3F"/>
    <w:rsid w:val="7B0609B4"/>
    <w:rsid w:val="7B0E1773"/>
    <w:rsid w:val="7B2A7C2F"/>
    <w:rsid w:val="7BA21EBB"/>
    <w:rsid w:val="7BB64ECC"/>
    <w:rsid w:val="7C413482"/>
    <w:rsid w:val="7C4B7BB6"/>
    <w:rsid w:val="7C5E4034"/>
    <w:rsid w:val="7CA51C63"/>
    <w:rsid w:val="7CB4634A"/>
    <w:rsid w:val="7CC31733"/>
    <w:rsid w:val="7CE0713F"/>
    <w:rsid w:val="7CE87DA1"/>
    <w:rsid w:val="7D23702C"/>
    <w:rsid w:val="7D605B8A"/>
    <w:rsid w:val="7D6E02A7"/>
    <w:rsid w:val="7DEE145B"/>
    <w:rsid w:val="7E582D05"/>
    <w:rsid w:val="7E742557"/>
    <w:rsid w:val="7E797790"/>
    <w:rsid w:val="7EA85A3A"/>
    <w:rsid w:val="7EC108AA"/>
    <w:rsid w:val="7EED6215"/>
    <w:rsid w:val="7F201A75"/>
    <w:rsid w:val="7F8343DA"/>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line="360" w:lineRule="auto"/>
      <w:outlineLvl w:val="3"/>
    </w:pPr>
    <w:rPr>
      <w:rFonts w:ascii="Arial" w:hAnsi="Arial"/>
      <w:b/>
      <w:bCs/>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8"/>
    <w:semiHidden/>
    <w:qFormat/>
    <w:uiPriority w:val="0"/>
    <w:pPr>
      <w:shd w:val="clear" w:color="auto" w:fill="000080"/>
    </w:pPr>
  </w:style>
  <w:style w:type="paragraph" w:styleId="14">
    <w:name w:val="annotation text"/>
    <w:basedOn w:val="1"/>
    <w:link w:val="56"/>
    <w:qFormat/>
    <w:uiPriority w:val="99"/>
    <w:pPr>
      <w:jc w:val="left"/>
    </w:pPr>
  </w:style>
  <w:style w:type="paragraph" w:styleId="15">
    <w:name w:val="Body Text 3"/>
    <w:basedOn w:val="1"/>
    <w:link w:val="65"/>
    <w:qFormat/>
    <w:uiPriority w:val="0"/>
    <w:rPr>
      <w:sz w:val="24"/>
    </w:rPr>
  </w:style>
  <w:style w:type="paragraph" w:styleId="16">
    <w:name w:val="Body Text"/>
    <w:basedOn w:val="1"/>
    <w:next w:val="17"/>
    <w:link w:val="60"/>
    <w:qFormat/>
    <w:uiPriority w:val="99"/>
    <w:pPr>
      <w:spacing w:after="120"/>
    </w:pPr>
    <w:rPr>
      <w:rFonts w:hint="eastAsia" w:hAnsi="宋体" w:cs="宋体"/>
      <w:szCs w:val="34"/>
    </w:rPr>
  </w:style>
  <w:style w:type="paragraph" w:styleId="17">
    <w:name w:val="Body Text 2"/>
    <w:basedOn w:val="1"/>
    <w:next w:val="16"/>
    <w:qFormat/>
    <w:uiPriority w:val="0"/>
    <w:pPr>
      <w:widowControl/>
      <w:spacing w:before="100" w:beforeAutospacing="1" w:after="100" w:afterAutospacing="1"/>
      <w:jc w:val="left"/>
    </w:pPr>
    <w:rPr>
      <w:rFonts w:ascii="宋体" w:hAnsi="宋体"/>
      <w:kern w:val="0"/>
      <w:sz w:val="24"/>
    </w:rPr>
  </w:style>
  <w:style w:type="paragraph" w:styleId="18">
    <w:name w:val="Body Text Indent"/>
    <w:basedOn w:val="1"/>
    <w:next w:val="19"/>
    <w:link w:val="61"/>
    <w:qFormat/>
    <w:uiPriority w:val="99"/>
    <w:pPr>
      <w:spacing w:after="120"/>
      <w:ind w:left="420" w:leftChars="200"/>
    </w:pPr>
  </w:style>
  <w:style w:type="paragraph" w:styleId="19">
    <w:name w:val="envelope return"/>
    <w:basedOn w:val="1"/>
    <w:qFormat/>
    <w:uiPriority w:val="0"/>
    <w:pPr>
      <w:snapToGrid w:val="0"/>
    </w:pPr>
    <w:rPr>
      <w:rFonts w:hint="eastAsia" w:ascii="Arial" w:hAnsi="Arial"/>
      <w:sz w:val="24"/>
    </w:rPr>
  </w:style>
  <w:style w:type="paragraph" w:styleId="20">
    <w:name w:val="toc 3"/>
    <w:basedOn w:val="1"/>
    <w:next w:val="1"/>
    <w:semiHidden/>
    <w:qFormat/>
    <w:uiPriority w:val="0"/>
    <w:pPr>
      <w:ind w:left="840" w:leftChars="400"/>
    </w:pPr>
  </w:style>
  <w:style w:type="paragraph" w:styleId="21">
    <w:name w:val="Plain Text"/>
    <w:basedOn w:val="1"/>
    <w:link w:val="69"/>
    <w:qFormat/>
    <w:uiPriority w:val="0"/>
    <w:rPr>
      <w:rFonts w:hAnsi="Courier New" w:cs="Courier New"/>
      <w:szCs w:val="21"/>
    </w:rPr>
  </w:style>
  <w:style w:type="paragraph" w:styleId="22">
    <w:name w:val="Date"/>
    <w:basedOn w:val="1"/>
    <w:next w:val="1"/>
    <w:link w:val="62"/>
    <w:qFormat/>
    <w:uiPriority w:val="99"/>
    <w:pPr>
      <w:ind w:left="100" w:leftChars="2500"/>
    </w:pPr>
  </w:style>
  <w:style w:type="paragraph" w:styleId="23">
    <w:name w:val="Body Text Indent 2"/>
    <w:basedOn w:val="1"/>
    <w:link w:val="66"/>
    <w:qFormat/>
    <w:uiPriority w:val="0"/>
    <w:pPr>
      <w:spacing w:after="120" w:line="480" w:lineRule="auto"/>
      <w:ind w:left="420" w:leftChars="200"/>
    </w:pPr>
  </w:style>
  <w:style w:type="paragraph" w:styleId="24">
    <w:name w:val="Balloon Text"/>
    <w:basedOn w:val="1"/>
    <w:link w:val="70"/>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7"/>
    <w:qFormat/>
    <w:uiPriority w:val="0"/>
    <w:pPr>
      <w:ind w:firstLine="420" w:firstLineChars="200"/>
    </w:pPr>
    <w:rPr>
      <w:rFonts w:hAnsi="宋体"/>
    </w:rPr>
  </w:style>
  <w:style w:type="paragraph" w:styleId="29">
    <w:name w:val="Message Header"/>
    <w:basedOn w:val="1"/>
    <w:next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0">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qFormat/>
    <w:uiPriority w:val="99"/>
    <w:pPr>
      <w:widowControl/>
      <w:spacing w:before="100" w:beforeAutospacing="1" w:after="100" w:afterAutospacing="1"/>
      <w:jc w:val="left"/>
    </w:pPr>
    <w:rPr>
      <w:rFonts w:hAnsi="宋体" w:cs="宋体"/>
      <w:sz w:val="24"/>
    </w:rPr>
  </w:style>
  <w:style w:type="paragraph" w:styleId="32">
    <w:name w:val="Title"/>
    <w:basedOn w:val="1"/>
    <w:next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3">
    <w:name w:val="annotation subject"/>
    <w:basedOn w:val="14"/>
    <w:next w:val="14"/>
    <w:link w:val="124"/>
    <w:unhideWhenUsed/>
    <w:qFormat/>
    <w:uiPriority w:val="99"/>
    <w:rPr>
      <w:b/>
      <w:bCs/>
    </w:rPr>
  </w:style>
  <w:style w:type="paragraph" w:styleId="34">
    <w:name w:val="Body Text First Indent"/>
    <w:basedOn w:val="16"/>
    <w:next w:val="35"/>
    <w:link w:val="63"/>
    <w:qFormat/>
    <w:uiPriority w:val="99"/>
    <w:pPr>
      <w:ind w:firstLine="420" w:firstLineChars="100"/>
    </w:pPr>
  </w:style>
  <w:style w:type="paragraph" w:styleId="35">
    <w:name w:val="Body Text First Indent 2"/>
    <w:basedOn w:val="18"/>
    <w:next w:val="1"/>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paragraph" w:customStyle="1" w:styleId="45">
    <w:name w:val="_Style 2"/>
    <w:basedOn w:val="1"/>
    <w:next w:val="1"/>
    <w:qFormat/>
    <w:uiPriority w:val="0"/>
    <w:pPr>
      <w:ind w:firstLine="420" w:firstLineChars="200"/>
    </w:pPr>
  </w:style>
  <w:style w:type="character" w:customStyle="1" w:styleId="46">
    <w:name w:val="信息标题 Char"/>
    <w:basedOn w:val="38"/>
    <w:link w:val="29"/>
    <w:qFormat/>
    <w:uiPriority w:val="0"/>
    <w:rPr>
      <w:rFonts w:ascii="Arial" w:hAnsi="Arial" w:cstheme="majorBidi"/>
      <w:sz w:val="24"/>
      <w:shd w:val="pct20" w:color="auto" w:fill="auto"/>
    </w:rPr>
  </w:style>
  <w:style w:type="character" w:customStyle="1" w:styleId="47">
    <w:name w:val="标题 1 Char"/>
    <w:basedOn w:val="38"/>
    <w:link w:val="2"/>
    <w:qFormat/>
    <w:uiPriority w:val="9"/>
    <w:rPr>
      <w:rFonts w:ascii="宋体" w:hAnsi="Times New Roman"/>
      <w:b/>
      <w:bCs/>
      <w:kern w:val="44"/>
      <w:sz w:val="44"/>
      <w:szCs w:val="44"/>
    </w:rPr>
  </w:style>
  <w:style w:type="character" w:customStyle="1" w:styleId="48">
    <w:name w:val="标题 2 Char"/>
    <w:link w:val="3"/>
    <w:qFormat/>
    <w:uiPriority w:val="0"/>
    <w:rPr>
      <w:rFonts w:ascii="Arial" w:hAnsi="Arial" w:eastAsia="黑体"/>
      <w:b/>
      <w:bCs/>
      <w:kern w:val="2"/>
      <w:sz w:val="32"/>
      <w:szCs w:val="32"/>
      <w:lang w:val="en-US" w:eastAsia="zh-CN" w:bidi="ar-SA"/>
    </w:rPr>
  </w:style>
  <w:style w:type="character" w:customStyle="1" w:styleId="49">
    <w:name w:val="标题 3 Char"/>
    <w:basedOn w:val="38"/>
    <w:link w:val="4"/>
    <w:qFormat/>
    <w:uiPriority w:val="0"/>
    <w:rPr>
      <w:rFonts w:ascii="宋体" w:hAnsi="Times New Roman"/>
      <w:b/>
      <w:bCs/>
      <w:sz w:val="32"/>
      <w:szCs w:val="32"/>
    </w:rPr>
  </w:style>
  <w:style w:type="character" w:customStyle="1" w:styleId="50">
    <w:name w:val="标题 4 Char"/>
    <w:basedOn w:val="38"/>
    <w:link w:val="5"/>
    <w:qFormat/>
    <w:uiPriority w:val="0"/>
    <w:rPr>
      <w:rFonts w:ascii="Arial" w:hAnsi="Arial"/>
      <w:b/>
      <w:bCs/>
      <w:sz w:val="34"/>
      <w:szCs w:val="28"/>
    </w:rPr>
  </w:style>
  <w:style w:type="character" w:customStyle="1" w:styleId="51">
    <w:name w:val="标题 5 Char"/>
    <w:basedOn w:val="38"/>
    <w:link w:val="6"/>
    <w:qFormat/>
    <w:uiPriority w:val="0"/>
    <w:rPr>
      <w:rFonts w:ascii="宋体" w:hAnsi="Times New Roman"/>
      <w:b/>
      <w:bCs/>
      <w:sz w:val="28"/>
      <w:szCs w:val="28"/>
    </w:rPr>
  </w:style>
  <w:style w:type="character" w:customStyle="1" w:styleId="52">
    <w:name w:val="标题 6 Char"/>
    <w:basedOn w:val="38"/>
    <w:link w:val="7"/>
    <w:qFormat/>
    <w:uiPriority w:val="0"/>
    <w:rPr>
      <w:rFonts w:ascii="Arial" w:hAnsi="Arial" w:eastAsia="黑体"/>
      <w:b/>
      <w:bCs/>
      <w:sz w:val="24"/>
    </w:rPr>
  </w:style>
  <w:style w:type="character" w:customStyle="1" w:styleId="53">
    <w:name w:val="标题 7 Char"/>
    <w:basedOn w:val="38"/>
    <w:link w:val="8"/>
    <w:qFormat/>
    <w:uiPriority w:val="0"/>
    <w:rPr>
      <w:rFonts w:ascii="宋体" w:hAnsi="Times New Roman"/>
      <w:b/>
      <w:bCs/>
      <w:sz w:val="24"/>
    </w:rPr>
  </w:style>
  <w:style w:type="character" w:customStyle="1" w:styleId="54">
    <w:name w:val="标题 8 Char"/>
    <w:basedOn w:val="38"/>
    <w:link w:val="9"/>
    <w:qFormat/>
    <w:uiPriority w:val="0"/>
    <w:rPr>
      <w:rFonts w:ascii="Arial" w:hAnsi="Arial" w:eastAsia="黑体"/>
      <w:sz w:val="24"/>
    </w:rPr>
  </w:style>
  <w:style w:type="character" w:customStyle="1" w:styleId="55">
    <w:name w:val="标题 9 Char"/>
    <w:basedOn w:val="38"/>
    <w:link w:val="10"/>
    <w:qFormat/>
    <w:uiPriority w:val="0"/>
    <w:rPr>
      <w:rFonts w:ascii="Arial" w:hAnsi="Arial" w:eastAsia="黑体"/>
      <w:sz w:val="34"/>
      <w:szCs w:val="21"/>
    </w:rPr>
  </w:style>
  <w:style w:type="character" w:customStyle="1" w:styleId="56">
    <w:name w:val="批注文字 Char"/>
    <w:basedOn w:val="38"/>
    <w:link w:val="14"/>
    <w:qFormat/>
    <w:uiPriority w:val="99"/>
    <w:rPr>
      <w:rFonts w:ascii="宋体" w:hAnsi="Times New Roman"/>
      <w:sz w:val="34"/>
    </w:rPr>
  </w:style>
  <w:style w:type="character" w:customStyle="1" w:styleId="57">
    <w:name w:val="页眉 Char"/>
    <w:basedOn w:val="38"/>
    <w:link w:val="26"/>
    <w:qFormat/>
    <w:uiPriority w:val="99"/>
    <w:rPr>
      <w:rFonts w:ascii="宋体"/>
      <w:sz w:val="18"/>
      <w:szCs w:val="18"/>
    </w:rPr>
  </w:style>
  <w:style w:type="character" w:customStyle="1" w:styleId="58">
    <w:name w:val="页脚 Char"/>
    <w:link w:val="25"/>
    <w:qFormat/>
    <w:uiPriority w:val="99"/>
    <w:rPr>
      <w:kern w:val="2"/>
      <w:sz w:val="18"/>
      <w:szCs w:val="18"/>
    </w:rPr>
  </w:style>
  <w:style w:type="character" w:customStyle="1" w:styleId="59">
    <w:name w:val="标题 Char"/>
    <w:basedOn w:val="38"/>
    <w:link w:val="32"/>
    <w:qFormat/>
    <w:uiPriority w:val="0"/>
    <w:rPr>
      <w:rFonts w:ascii="Arial" w:hAnsi="Arial"/>
      <w:b/>
      <w:sz w:val="32"/>
    </w:rPr>
  </w:style>
  <w:style w:type="character" w:customStyle="1" w:styleId="60">
    <w:name w:val="正文文本 Char"/>
    <w:basedOn w:val="38"/>
    <w:link w:val="16"/>
    <w:qFormat/>
    <w:uiPriority w:val="99"/>
    <w:rPr>
      <w:rFonts w:hint="eastAsia" w:ascii="宋体" w:hAnsi="宋体" w:eastAsia="宋体" w:cs="宋体"/>
      <w:sz w:val="34"/>
      <w:szCs w:val="34"/>
    </w:rPr>
  </w:style>
  <w:style w:type="character" w:customStyle="1" w:styleId="61">
    <w:name w:val="正文文本缩进 Char"/>
    <w:basedOn w:val="38"/>
    <w:link w:val="18"/>
    <w:qFormat/>
    <w:uiPriority w:val="0"/>
    <w:rPr>
      <w:rFonts w:ascii="宋体" w:hAnsi="Times New Roman"/>
      <w:sz w:val="34"/>
    </w:rPr>
  </w:style>
  <w:style w:type="character" w:customStyle="1" w:styleId="62">
    <w:name w:val="日期 Char"/>
    <w:basedOn w:val="38"/>
    <w:link w:val="22"/>
    <w:qFormat/>
    <w:uiPriority w:val="0"/>
    <w:rPr>
      <w:rFonts w:ascii="宋体" w:hAnsi="Times New Roman"/>
      <w:sz w:val="34"/>
    </w:rPr>
  </w:style>
  <w:style w:type="character" w:customStyle="1" w:styleId="63">
    <w:name w:val="正文首行缩进 Char"/>
    <w:basedOn w:val="60"/>
    <w:link w:val="34"/>
    <w:qFormat/>
    <w:uiPriority w:val="99"/>
    <w:rPr>
      <w:rFonts w:hint="eastAsia" w:ascii="宋体" w:hAnsi="宋体" w:eastAsia="宋体" w:cs="宋体"/>
      <w:sz w:val="34"/>
      <w:szCs w:val="34"/>
    </w:rPr>
  </w:style>
  <w:style w:type="character" w:customStyle="1" w:styleId="64">
    <w:name w:val="正文首行缩进 2 Char"/>
    <w:basedOn w:val="61"/>
    <w:link w:val="35"/>
    <w:qFormat/>
    <w:uiPriority w:val="0"/>
    <w:rPr>
      <w:rFonts w:ascii="仿宋_GB2312" w:hAnsi="仿宋_GB2312"/>
      <w:sz w:val="34"/>
      <w:szCs w:val="30"/>
      <w:lang w:eastAsia="en-US"/>
    </w:rPr>
  </w:style>
  <w:style w:type="character" w:customStyle="1" w:styleId="65">
    <w:name w:val="正文文本 3 Char"/>
    <w:basedOn w:val="38"/>
    <w:link w:val="15"/>
    <w:qFormat/>
    <w:uiPriority w:val="0"/>
    <w:rPr>
      <w:rFonts w:ascii="宋体" w:hAnsi="Times New Roman"/>
      <w:sz w:val="24"/>
    </w:rPr>
  </w:style>
  <w:style w:type="character" w:customStyle="1" w:styleId="66">
    <w:name w:val="正文文本缩进 2 Char"/>
    <w:basedOn w:val="38"/>
    <w:link w:val="23"/>
    <w:qFormat/>
    <w:uiPriority w:val="0"/>
    <w:rPr>
      <w:rFonts w:ascii="宋体" w:hAnsi="Times New Roman"/>
      <w:sz w:val="34"/>
    </w:rPr>
  </w:style>
  <w:style w:type="character" w:customStyle="1" w:styleId="67">
    <w:name w:val="正文文本缩进 3 Char"/>
    <w:basedOn w:val="38"/>
    <w:link w:val="28"/>
    <w:qFormat/>
    <w:uiPriority w:val="0"/>
    <w:rPr>
      <w:rFonts w:ascii="宋体" w:hAnsi="宋体"/>
      <w:sz w:val="34"/>
    </w:rPr>
  </w:style>
  <w:style w:type="character" w:customStyle="1" w:styleId="68">
    <w:name w:val="文档结构图 Char"/>
    <w:basedOn w:val="38"/>
    <w:link w:val="13"/>
    <w:semiHidden/>
    <w:qFormat/>
    <w:uiPriority w:val="0"/>
    <w:rPr>
      <w:rFonts w:ascii="宋体" w:hAnsi="Times New Roman"/>
      <w:sz w:val="34"/>
      <w:shd w:val="clear" w:color="auto" w:fill="000080"/>
    </w:rPr>
  </w:style>
  <w:style w:type="character" w:customStyle="1" w:styleId="69">
    <w:name w:val="纯文本 Char"/>
    <w:link w:val="21"/>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8"/>
    <w:link w:val="24"/>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8"/>
    <w:qFormat/>
    <w:uiPriority w:val="0"/>
  </w:style>
  <w:style w:type="character" w:customStyle="1" w:styleId="73">
    <w:name w:val="textcontents"/>
    <w:basedOn w:val="38"/>
    <w:qFormat/>
    <w:uiPriority w:val="0"/>
  </w:style>
  <w:style w:type="character" w:customStyle="1" w:styleId="74">
    <w:name w:val="down"/>
    <w:qFormat/>
    <w:uiPriority w:val="0"/>
    <w:rPr>
      <w:shd w:val="clear" w:color="auto" w:fill="DAEEF9"/>
    </w:rPr>
  </w:style>
  <w:style w:type="character" w:customStyle="1" w:styleId="75">
    <w:name w:val="lsl"/>
    <w:basedOn w:val="38"/>
    <w:qFormat/>
    <w:uiPriority w:val="0"/>
  </w:style>
  <w:style w:type="character" w:customStyle="1" w:styleId="76">
    <w:name w:val="tit"/>
    <w:basedOn w:val="38"/>
    <w:qFormat/>
    <w:uiPriority w:val="0"/>
  </w:style>
  <w:style w:type="character" w:customStyle="1" w:styleId="77">
    <w:name w:val="sl"/>
    <w:basedOn w:val="38"/>
    <w:qFormat/>
    <w:uiPriority w:val="0"/>
  </w:style>
  <w:style w:type="character" w:customStyle="1" w:styleId="78">
    <w:name w:val="up"/>
    <w:basedOn w:val="38"/>
    <w:qFormat/>
    <w:uiPriority w:val="0"/>
  </w:style>
  <w:style w:type="character" w:customStyle="1" w:styleId="79">
    <w:name w:val="lsr"/>
    <w:basedOn w:val="38"/>
    <w:qFormat/>
    <w:uiPriority w:val="0"/>
  </w:style>
  <w:style w:type="character" w:customStyle="1" w:styleId="80">
    <w:name w:val="cpb"/>
    <w:qFormat/>
    <w:uiPriority w:val="0"/>
    <w:rPr>
      <w:color w:val="FFFFFF"/>
    </w:rPr>
  </w:style>
  <w:style w:type="character" w:customStyle="1" w:styleId="81">
    <w:name w:val="sr"/>
    <w:basedOn w:val="38"/>
    <w:qFormat/>
    <w:uiPriority w:val="0"/>
  </w:style>
  <w:style w:type="character" w:customStyle="1" w:styleId="82">
    <w:name w:val="apple-converted-space"/>
    <w:basedOn w:val="38"/>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8"/>
    <w:qFormat/>
    <w:uiPriority w:val="0"/>
    <w:rPr>
      <w:color w:val="0371C6"/>
      <w:sz w:val="21"/>
      <w:szCs w:val="21"/>
    </w:rPr>
  </w:style>
  <w:style w:type="character" w:customStyle="1" w:styleId="105">
    <w:name w:val="gb-jt"/>
    <w:basedOn w:val="38"/>
    <w:qFormat/>
    <w:uiPriority w:val="0"/>
  </w:style>
  <w:style w:type="character" w:customStyle="1" w:styleId="106">
    <w:name w:val="red"/>
    <w:basedOn w:val="38"/>
    <w:qFormat/>
    <w:uiPriority w:val="0"/>
    <w:rPr>
      <w:color w:val="FF0000"/>
      <w:sz w:val="18"/>
      <w:szCs w:val="18"/>
    </w:rPr>
  </w:style>
  <w:style w:type="character" w:customStyle="1" w:styleId="107">
    <w:name w:val="red1"/>
    <w:basedOn w:val="38"/>
    <w:qFormat/>
    <w:uiPriority w:val="0"/>
    <w:rPr>
      <w:color w:val="FF0000"/>
      <w:sz w:val="18"/>
      <w:szCs w:val="18"/>
    </w:rPr>
  </w:style>
  <w:style w:type="character" w:customStyle="1" w:styleId="108">
    <w:name w:val="red2"/>
    <w:basedOn w:val="38"/>
    <w:qFormat/>
    <w:uiPriority w:val="0"/>
    <w:rPr>
      <w:color w:val="FF0000"/>
    </w:rPr>
  </w:style>
  <w:style w:type="character" w:customStyle="1" w:styleId="109">
    <w:name w:val="green"/>
    <w:basedOn w:val="38"/>
    <w:qFormat/>
    <w:uiPriority w:val="0"/>
    <w:rPr>
      <w:color w:val="66AE00"/>
      <w:sz w:val="18"/>
      <w:szCs w:val="18"/>
    </w:rPr>
  </w:style>
  <w:style w:type="character" w:customStyle="1" w:styleId="110">
    <w:name w:val="green1"/>
    <w:basedOn w:val="38"/>
    <w:qFormat/>
    <w:uiPriority w:val="0"/>
    <w:rPr>
      <w:color w:val="66AE00"/>
      <w:sz w:val="18"/>
      <w:szCs w:val="18"/>
    </w:rPr>
  </w:style>
  <w:style w:type="character" w:customStyle="1" w:styleId="111">
    <w:name w:val="hover25"/>
    <w:basedOn w:val="38"/>
    <w:qFormat/>
    <w:uiPriority w:val="0"/>
  </w:style>
  <w:style w:type="character" w:customStyle="1" w:styleId="112">
    <w:name w:val="right"/>
    <w:basedOn w:val="38"/>
    <w:qFormat/>
    <w:uiPriority w:val="0"/>
    <w:rPr>
      <w:color w:val="999999"/>
      <w:sz w:val="18"/>
      <w:szCs w:val="18"/>
    </w:rPr>
  </w:style>
  <w:style w:type="character" w:customStyle="1" w:styleId="113">
    <w:name w:val="hover"/>
    <w:basedOn w:val="38"/>
    <w:qFormat/>
    <w:uiPriority w:val="0"/>
  </w:style>
  <w:style w:type="character" w:customStyle="1" w:styleId="114">
    <w:name w:val="red3"/>
    <w:basedOn w:val="38"/>
    <w:qFormat/>
    <w:uiPriority w:val="0"/>
    <w:rPr>
      <w:color w:val="FF0000"/>
    </w:rPr>
  </w:style>
  <w:style w:type="character" w:customStyle="1" w:styleId="115">
    <w:name w:val="hover24"/>
    <w:basedOn w:val="38"/>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8"/>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8"/>
    <w:qFormat/>
    <w:uiPriority w:val="0"/>
    <w:rPr>
      <w:rFonts w:hint="eastAsia" w:ascii="宋体" w:hAnsi="宋体" w:eastAsia="宋体" w:cs="宋体"/>
      <w:b/>
      <w:color w:val="000000"/>
      <w:sz w:val="20"/>
      <w:szCs w:val="20"/>
      <w:u w:val="none"/>
    </w:rPr>
  </w:style>
  <w:style w:type="character" w:customStyle="1" w:styleId="122">
    <w:name w:val="批注主题 Char"/>
    <w:basedOn w:val="56"/>
    <w:qFormat/>
    <w:uiPriority w:val="99"/>
    <w:rPr>
      <w:rFonts w:ascii="宋体" w:hAnsi="Times New Roman"/>
      <w:b/>
      <w:bCs/>
      <w:kern w:val="2"/>
      <w:sz w:val="21"/>
      <w:szCs w:val="22"/>
    </w:rPr>
  </w:style>
  <w:style w:type="character" w:customStyle="1" w:styleId="123">
    <w:name w:val="HTML 预设格式 Char"/>
    <w:basedOn w:val="38"/>
    <w:link w:val="30"/>
    <w:qFormat/>
    <w:uiPriority w:val="99"/>
    <w:rPr>
      <w:rFonts w:ascii="宋体" w:hAnsi="宋体"/>
      <w:sz w:val="24"/>
      <w:szCs w:val="24"/>
    </w:rPr>
  </w:style>
  <w:style w:type="character" w:customStyle="1" w:styleId="124">
    <w:name w:val="批注主题 Char1"/>
    <w:basedOn w:val="56"/>
    <w:link w:val="33"/>
    <w:semiHidden/>
    <w:qFormat/>
    <w:uiPriority w:val="99"/>
    <w:rPr>
      <w:rFonts w:ascii="宋体" w:hAnsi="Times New Roman"/>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customStyle="1" w:styleId="131">
    <w:name w:val="纯文本1"/>
    <w:basedOn w:val="1"/>
    <w:qFormat/>
    <w:uiPriority w:val="99"/>
    <w:rPr>
      <w:rFonts w:cs="黑体"/>
      <w:sz w:val="24"/>
    </w:rPr>
  </w:style>
  <w:style w:type="paragraph" w:customStyle="1" w:styleId="132">
    <w:name w:val="Table Paragraph"/>
    <w:basedOn w:val="1"/>
    <w:qFormat/>
    <w:uiPriority w:val="1"/>
    <w:rPr>
      <w:rFonts w:ascii="宋体" w:hAnsi="宋体" w:cs="宋体"/>
      <w:szCs w:val="20"/>
      <w:lang w:val="zh-CN" w:bidi="zh-CN"/>
    </w:rPr>
  </w:style>
  <w:style w:type="character" w:customStyle="1" w:styleId="133">
    <w:name w:val="font51"/>
    <w:basedOn w:val="38"/>
    <w:qFormat/>
    <w:uiPriority w:val="0"/>
    <w:rPr>
      <w:rFonts w:ascii="宋体" w:hAnsi="宋体" w:eastAsia="宋体" w:cs="宋体"/>
      <w:color w:val="000000"/>
      <w:sz w:val="24"/>
      <w:szCs w:val="24"/>
      <w:u w:val="none"/>
    </w:rPr>
  </w:style>
  <w:style w:type="character" w:customStyle="1" w:styleId="134">
    <w:name w:val="font01"/>
    <w:basedOn w:val="38"/>
    <w:qFormat/>
    <w:uiPriority w:val="0"/>
    <w:rPr>
      <w:rFonts w:hint="eastAsia" w:ascii="宋体" w:hAnsi="宋体" w:eastAsia="宋体" w:cs="宋体"/>
      <w:color w:val="000000"/>
      <w:sz w:val="18"/>
      <w:szCs w:val="18"/>
      <w:u w:val="none"/>
    </w:rPr>
  </w:style>
  <w:style w:type="paragraph" w:customStyle="1" w:styleId="135">
    <w:name w:val="HtmlNormal"/>
    <w:basedOn w:val="1"/>
    <w:qFormat/>
    <w:uiPriority w:val="0"/>
    <w:rPr>
      <w:sz w:val="24"/>
      <w:szCs w:val="24"/>
    </w:rPr>
  </w:style>
  <w:style w:type="character" w:customStyle="1" w:styleId="136">
    <w:name w:val="active4"/>
    <w:basedOn w:val="38"/>
    <w:qFormat/>
    <w:uiPriority w:val="0"/>
    <w:rPr>
      <w:color w:val="FFFFFF"/>
      <w:shd w:val="clear" w:color="auto" w:fill="2B7AFC"/>
    </w:rPr>
  </w:style>
  <w:style w:type="character" w:customStyle="1" w:styleId="137">
    <w:name w:val="active"/>
    <w:basedOn w:val="38"/>
    <w:qFormat/>
    <w:uiPriority w:val="0"/>
    <w:rPr>
      <w:color w:val="FFFFFF"/>
      <w:shd w:val="clear" w:color="auto"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33804</Words>
  <Characters>36155</Characters>
  <Lines>39</Lines>
  <Paragraphs>77</Paragraphs>
  <TotalTime>23</TotalTime>
  <ScaleCrop>false</ScaleCrop>
  <LinksUpToDate>false</LinksUpToDate>
  <CharactersWithSpaces>37027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河南建标工程管理有限公司:刘素娜</cp:lastModifiedBy>
  <cp:lastPrinted>2023-09-07T05:13:59Z</cp:lastPrinted>
  <dcterms:modified xsi:type="dcterms:W3CDTF">2023-09-07T05:23:06Z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651ECAC3A1F64E5A8ACF14C063170E5E_13</vt:lpwstr>
  </property>
</Properties>
</file>