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华文中宋" w:hAnsi="华文中宋" w:eastAsia="华文中宋" w:cs="宋体"/>
          <w:sz w:val="72"/>
          <w:szCs w:val="72"/>
        </w:rPr>
      </w:pPr>
      <w:r>
        <w:rPr>
          <w:rFonts w:hint="eastAsia" w:ascii="华文中宋" w:hAnsi="华文中宋" w:eastAsia="华文中宋" w:cs="宋体"/>
          <w:sz w:val="72"/>
          <w:szCs w:val="72"/>
        </w:rPr>
        <w:t>建安区政府采购</w:t>
      </w:r>
    </w:p>
    <w:p>
      <w:pPr>
        <w:pStyle w:val="2"/>
        <w:ind w:firstLine="0" w:firstLineChars="0"/>
      </w:pP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谈</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判</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文</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件</w:t>
      </w:r>
    </w:p>
    <w:p>
      <w:pPr>
        <w:rPr>
          <w:rFonts w:ascii="宋体" w:hAnsi="宋体" w:cs="宋体"/>
          <w:szCs w:val="36"/>
        </w:rPr>
      </w:pPr>
    </w:p>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项目编号：建安政采竞字</w:t>
      </w:r>
      <w:r>
        <w:rPr>
          <w:rFonts w:hint="eastAsia" w:ascii="华文中宋" w:hAnsi="华文中宋" w:eastAsia="华文中宋" w:cs="宋体"/>
          <w:bCs/>
          <w:sz w:val="36"/>
          <w:szCs w:val="36"/>
          <w:lang w:eastAsia="zh-CN"/>
        </w:rPr>
        <w:t>〔2023〕</w:t>
      </w:r>
      <w:r>
        <w:rPr>
          <w:rFonts w:hint="eastAsia" w:ascii="华文中宋" w:hAnsi="华文中宋" w:eastAsia="华文中宋" w:cs="宋体"/>
          <w:bCs/>
          <w:sz w:val="36"/>
          <w:szCs w:val="36"/>
          <w:lang w:val="en-US" w:eastAsia="zh-CN"/>
        </w:rPr>
        <w:t>12</w:t>
      </w:r>
      <w:r>
        <w:rPr>
          <w:rFonts w:hint="eastAsia" w:ascii="华文中宋" w:hAnsi="华文中宋" w:eastAsia="华文中宋" w:cs="宋体"/>
          <w:bCs/>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eastAsia="华文中宋"/>
          <w:b/>
          <w:sz w:val="36"/>
          <w:szCs w:val="36"/>
          <w:lang w:eastAsia="zh-CN"/>
        </w:rPr>
      </w:pPr>
      <w:r>
        <w:rPr>
          <w:rFonts w:hint="eastAsia" w:ascii="华文中宋" w:hAnsi="华文中宋" w:eastAsia="华文中宋" w:cs="宋体"/>
          <w:bCs/>
          <w:sz w:val="36"/>
          <w:szCs w:val="36"/>
        </w:rPr>
        <w:t>项目名称：</w:t>
      </w:r>
      <w:r>
        <w:rPr>
          <w:rFonts w:hint="eastAsia" w:ascii="华文中宋" w:hAnsi="华文中宋" w:eastAsia="华文中宋" w:cs="宋体"/>
          <w:bCs/>
          <w:sz w:val="36"/>
          <w:szCs w:val="36"/>
          <w:lang w:val="en-US" w:eastAsia="zh-CN"/>
        </w:rPr>
        <w:t>2023年农机深松整地</w:t>
      </w:r>
      <w:r>
        <w:rPr>
          <w:rFonts w:hint="eastAsia" w:ascii="华文中宋" w:hAnsi="华文中宋" w:eastAsia="华文中宋" w:cs="宋体"/>
          <w:bCs/>
          <w:sz w:val="36"/>
          <w:szCs w:val="36"/>
          <w:lang w:eastAsia="zh-CN"/>
        </w:rPr>
        <w:t>项目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default" w:ascii="华文中宋" w:hAnsi="华文中宋" w:eastAsia="华文中宋" w:cs="宋体"/>
          <w:bCs/>
          <w:sz w:val="36"/>
          <w:szCs w:val="36"/>
          <w:lang w:val="en-US" w:eastAsia="zh-CN"/>
        </w:rPr>
      </w:pPr>
      <w:r>
        <w:rPr>
          <w:rFonts w:hint="eastAsia" w:ascii="华文中宋" w:hAnsi="华文中宋" w:eastAsia="华文中宋" w:cs="宋体"/>
          <w:bCs/>
          <w:sz w:val="36"/>
          <w:szCs w:val="36"/>
        </w:rPr>
        <w:t>项目负责人：刁付岭15993622272</w:t>
      </w:r>
    </w:p>
    <w:p>
      <w:pPr>
        <w:jc w:val="center"/>
        <w:rPr>
          <w:rFonts w:ascii="宋体" w:hAnsi="宋体" w:cs="宋体"/>
          <w:bCs/>
          <w:sz w:val="32"/>
          <w:szCs w:val="32"/>
        </w:rPr>
      </w:pPr>
    </w:p>
    <w:p>
      <w:pPr>
        <w:spacing w:line="700" w:lineRule="exact"/>
        <w:jc w:val="center"/>
        <w:rPr>
          <w:rFonts w:hint="eastAsia" w:eastAsia="华文中宋"/>
          <w:b/>
          <w:sz w:val="36"/>
          <w:szCs w:val="36"/>
          <w:lang w:eastAsia="zh-CN"/>
        </w:rPr>
      </w:pPr>
      <w:r>
        <w:rPr>
          <w:rFonts w:hint="eastAsia" w:eastAsia="华文中宋"/>
          <w:b/>
          <w:sz w:val="36"/>
          <w:szCs w:val="36"/>
          <w:lang w:eastAsia="zh-CN"/>
        </w:rPr>
        <w:t>许昌市建安区农业机械技术中心</w:t>
      </w:r>
    </w:p>
    <w:p>
      <w:pPr>
        <w:spacing w:line="800" w:lineRule="exact"/>
        <w:jc w:val="center"/>
        <w:rPr>
          <w:rFonts w:ascii="华文中宋" w:hAnsi="华文中宋" w:eastAsia="华文中宋" w:cs="宋体"/>
          <w:b/>
          <w:sz w:val="36"/>
          <w:szCs w:val="36"/>
        </w:rPr>
      </w:pPr>
      <w:r>
        <w:rPr>
          <w:rFonts w:hint="eastAsia" w:ascii="华文中宋" w:hAnsi="华文中宋" w:eastAsia="华文中宋" w:cs="宋体"/>
          <w:b/>
          <w:sz w:val="36"/>
          <w:szCs w:val="36"/>
        </w:rPr>
        <w:t>二〇二</w:t>
      </w:r>
      <w:r>
        <w:rPr>
          <w:rFonts w:hint="eastAsia" w:ascii="华文中宋" w:hAnsi="华文中宋" w:eastAsia="华文中宋" w:cs="宋体"/>
          <w:b/>
          <w:sz w:val="36"/>
          <w:szCs w:val="36"/>
          <w:lang w:eastAsia="zh-CN"/>
        </w:rPr>
        <w:t>三</w:t>
      </w:r>
      <w:r>
        <w:rPr>
          <w:rFonts w:hint="eastAsia" w:ascii="华文中宋" w:hAnsi="华文中宋" w:eastAsia="华文中宋" w:cs="宋体"/>
          <w:b/>
          <w:sz w:val="36"/>
          <w:szCs w:val="36"/>
        </w:rPr>
        <w:t>年</w:t>
      </w:r>
      <w:r>
        <w:rPr>
          <w:rFonts w:hint="eastAsia" w:ascii="华文中宋" w:hAnsi="华文中宋" w:eastAsia="华文中宋" w:cs="宋体"/>
          <w:b/>
          <w:sz w:val="36"/>
          <w:szCs w:val="36"/>
          <w:lang w:eastAsia="zh-CN"/>
        </w:rPr>
        <w:t>九</w:t>
      </w:r>
      <w:r>
        <w:rPr>
          <w:rFonts w:hint="eastAsia" w:ascii="华文中宋" w:hAnsi="华文中宋" w:eastAsia="华文中宋" w:cs="宋体"/>
          <w:b/>
          <w:sz w:val="36"/>
          <w:szCs w:val="36"/>
        </w:rPr>
        <w:t>月</w:t>
      </w:r>
    </w:p>
    <w:p>
      <w:pPr>
        <w:jc w:val="center"/>
        <w:rPr>
          <w:rFonts w:cs="黑体" w:asciiTheme="minorEastAsia" w:hAnsiTheme="minorEastAsia"/>
          <w:b/>
          <w:bCs/>
          <w:sz w:val="44"/>
          <w:szCs w:val="44"/>
          <w:lang w:val="zh-CN"/>
        </w:rPr>
      </w:pPr>
    </w:p>
    <w:p>
      <w:pPr>
        <w:jc w:val="center"/>
        <w:rPr>
          <w:rFonts w:hint="eastAsia" w:cs="黑体" w:asciiTheme="minorEastAsia" w:hAnsiTheme="minorEastAsia"/>
          <w:b/>
          <w:bCs/>
          <w:sz w:val="44"/>
          <w:szCs w:val="44"/>
          <w:lang w:val="zh-CN"/>
        </w:rPr>
      </w:pPr>
    </w:p>
    <w:p>
      <w:pPr>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谈判邀请（竞争性谈判公告）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bookmarkStart w:id="0" w:name="_Hlk118382419"/>
      <w:r>
        <w:rPr>
          <w:rFonts w:hint="eastAsia" w:ascii="宋体" w:hAnsi="宋体" w:cs="宋体"/>
          <w:b/>
          <w:kern w:val="0"/>
          <w:sz w:val="30"/>
          <w:szCs w:val="30"/>
        </w:rPr>
        <w:t>合同书格式及合同条款</w:t>
      </w:r>
      <w:bookmarkEnd w:id="0"/>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spacing w:line="360" w:lineRule="auto"/>
        <w:rPr>
          <w:rFonts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32"/>
          <w:szCs w:val="24"/>
        </w:rPr>
      </w:pPr>
    </w:p>
    <w:p>
      <w:pPr>
        <w:spacing w:line="360" w:lineRule="auto"/>
        <w:jc w:val="center"/>
        <w:outlineLvl w:val="0"/>
        <w:rPr>
          <w:rFonts w:ascii="宋体" w:hAnsi="宋体" w:eastAsia="宋体" w:cs="宋体"/>
          <w:b/>
          <w:kern w:val="0"/>
          <w:sz w:val="32"/>
          <w:szCs w:val="24"/>
        </w:rPr>
      </w:pPr>
      <w:r>
        <w:rPr>
          <w:rFonts w:hint="eastAsia" w:ascii="宋体" w:hAnsi="宋体" w:eastAsia="宋体" w:cs="宋体"/>
          <w:b/>
          <w:kern w:val="0"/>
          <w:sz w:val="32"/>
          <w:szCs w:val="24"/>
        </w:rPr>
        <w:t>第一章 谈判邀请</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9"/>
          <w:rFonts w:hint="eastAsia" w:ascii="仿宋_GB2312" w:hAnsi="仿宋_GB2312" w:eastAsia="仿宋_GB2312" w:cs="仿宋_GB2312"/>
          <w:sz w:val="28"/>
          <w:szCs w:val="28"/>
        </w:rPr>
      </w:pPr>
      <w:bookmarkStart w:id="1" w:name="_Toc35393790"/>
      <w:bookmarkStart w:id="2" w:name="_Toc28359002"/>
      <w:bookmarkStart w:id="3" w:name="_Toc28359079"/>
      <w:bookmarkStart w:id="4" w:name="_Toc35393621"/>
      <w:r>
        <w:rPr>
          <w:rStyle w:val="79"/>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9"/>
          <w:rFonts w:hint="eastAsia" w:ascii="仿宋_GB2312" w:hAnsi="仿宋_GB2312" w:eastAsia="仿宋_GB2312" w:cs="仿宋_GB2312"/>
          <w:sz w:val="28"/>
          <w:szCs w:val="28"/>
        </w:rPr>
      </w:pPr>
      <w:r>
        <w:rPr>
          <w:rFonts w:hint="eastAsia" w:ascii="仿宋_GB2312" w:hAnsi="宋体" w:eastAsia="仿宋_GB2312" w:cs="宋体"/>
          <w:color w:val="000000"/>
          <w:sz w:val="28"/>
          <w:szCs w:val="28"/>
          <w:shd w:val="clear" w:color="auto" w:fill="FFFFFF"/>
        </w:rPr>
        <w:t>2023年农机深松整地项目</w:t>
      </w:r>
      <w:r>
        <w:rPr>
          <w:rStyle w:val="79"/>
          <w:rFonts w:hint="eastAsia" w:ascii="仿宋_GB2312" w:hAnsi="仿宋_GB2312" w:eastAsia="仿宋_GB2312" w:cs="仿宋_GB2312"/>
          <w:sz w:val="28"/>
          <w:szCs w:val="28"/>
        </w:rPr>
        <w:t>的潜在供应商应在《全国公共资源交易平台（河南省·许昌市）》（http://ggzy.xuchang.gov.cn/）获取采购文件，并于</w:t>
      </w:r>
      <w:r>
        <w:rPr>
          <w:rStyle w:val="79"/>
          <w:rFonts w:hint="eastAsia" w:ascii="仿宋_GB2312" w:hAnsi="仿宋_GB2312" w:eastAsia="仿宋_GB2312" w:cs="仿宋_GB2312"/>
          <w:sz w:val="28"/>
          <w:szCs w:val="28"/>
          <w:lang w:eastAsia="zh-CN"/>
        </w:rPr>
        <w:t>2023年</w:t>
      </w:r>
      <w:r>
        <w:rPr>
          <w:rStyle w:val="79"/>
          <w:rFonts w:hint="eastAsia" w:ascii="仿宋_GB2312" w:hAnsi="仿宋_GB2312" w:eastAsia="仿宋_GB2312" w:cs="仿宋_GB2312"/>
          <w:sz w:val="28"/>
          <w:szCs w:val="28"/>
          <w:lang w:val="en-US" w:eastAsia="zh-CN"/>
        </w:rPr>
        <w:t>09</w:t>
      </w:r>
      <w:r>
        <w:rPr>
          <w:rStyle w:val="79"/>
          <w:rFonts w:hint="eastAsia" w:ascii="仿宋_GB2312" w:hAnsi="仿宋_GB2312" w:eastAsia="仿宋_GB2312" w:cs="仿宋_GB2312"/>
          <w:sz w:val="28"/>
          <w:szCs w:val="28"/>
          <w:lang w:eastAsia="zh-CN"/>
        </w:rPr>
        <w:t>月</w:t>
      </w:r>
      <w:r>
        <w:rPr>
          <w:rStyle w:val="79"/>
          <w:rFonts w:hint="eastAsia" w:ascii="仿宋_GB2312" w:hAnsi="仿宋_GB2312" w:eastAsia="仿宋_GB2312" w:cs="仿宋_GB2312"/>
          <w:sz w:val="28"/>
          <w:szCs w:val="28"/>
          <w:lang w:val="en-US" w:eastAsia="zh-CN"/>
        </w:rPr>
        <w:t>11</w:t>
      </w:r>
      <w:r>
        <w:rPr>
          <w:rStyle w:val="79"/>
          <w:rFonts w:hint="eastAsia" w:ascii="仿宋_GB2312" w:hAnsi="仿宋_GB2312" w:eastAsia="仿宋_GB2312" w:cs="仿宋_GB2312"/>
          <w:sz w:val="28"/>
          <w:szCs w:val="28"/>
          <w:lang w:eastAsia="zh-CN"/>
        </w:rPr>
        <w:t>日</w:t>
      </w:r>
      <w:r>
        <w:rPr>
          <w:rStyle w:val="79"/>
          <w:rFonts w:hint="eastAsia" w:ascii="仿宋_GB2312" w:hAnsi="仿宋_GB2312" w:eastAsia="仿宋_GB2312" w:cs="仿宋_GB2312"/>
          <w:sz w:val="28"/>
          <w:szCs w:val="28"/>
          <w:lang w:val="en-US" w:eastAsia="zh-CN"/>
        </w:rPr>
        <w:t>9</w:t>
      </w:r>
      <w:r>
        <w:rPr>
          <w:rStyle w:val="79"/>
          <w:rFonts w:hint="eastAsia" w:ascii="仿宋_GB2312" w:hAnsi="仿宋_GB2312" w:eastAsia="仿宋_GB2312" w:cs="仿宋_GB2312"/>
          <w:sz w:val="28"/>
          <w:szCs w:val="28"/>
          <w:lang w:eastAsia="zh-CN"/>
        </w:rPr>
        <w:t>时</w:t>
      </w:r>
      <w:r>
        <w:rPr>
          <w:rStyle w:val="79"/>
          <w:rFonts w:hint="eastAsia" w:ascii="仿宋_GB2312" w:hAnsi="仿宋_GB2312" w:eastAsia="仿宋_GB2312" w:cs="仿宋_GB2312"/>
          <w:sz w:val="28"/>
          <w:szCs w:val="28"/>
        </w:rPr>
        <w:t>30分（北京时间）前提交（上传）响应文件。</w:t>
      </w:r>
    </w:p>
    <w:bookmarkEnd w:id="1"/>
    <w:bookmarkEnd w:id="2"/>
    <w:bookmarkEnd w:id="3"/>
    <w:bookmarkEnd w:id="4"/>
    <w:p>
      <w:pPr>
        <w:pStyle w:val="28"/>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28"/>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1</w:t>
      </w:r>
      <w:r>
        <w:rPr>
          <w:rFonts w:hint="eastAsia" w:ascii="仿宋" w:hAnsi="仿宋" w:eastAsia="仿宋" w:cs="黑体"/>
          <w:bCs/>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项目编号</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建安政采竞字</w:t>
      </w:r>
      <w:r>
        <w:rPr>
          <w:rFonts w:hint="eastAsia" w:ascii="仿宋_GB2312" w:hAnsi="仿宋_GB2312" w:eastAsia="仿宋_GB2312" w:cs="仿宋_GB2312"/>
          <w:bCs/>
          <w:color w:val="000000"/>
          <w:sz w:val="28"/>
          <w:szCs w:val="28"/>
          <w:shd w:val="clear" w:color="auto" w:fill="FFFFFF"/>
          <w:lang w:eastAsia="zh-CN"/>
        </w:rPr>
        <w:t>〔2023〕</w:t>
      </w:r>
      <w:r>
        <w:rPr>
          <w:rFonts w:hint="eastAsia" w:ascii="仿宋_GB2312" w:hAnsi="仿宋_GB2312" w:eastAsia="仿宋_GB2312" w:cs="仿宋_GB2312"/>
          <w:bCs/>
          <w:color w:val="000000"/>
          <w:sz w:val="28"/>
          <w:szCs w:val="28"/>
          <w:shd w:val="clear" w:color="auto" w:fill="FFFFFF"/>
          <w:lang w:val="en-US" w:eastAsia="zh-CN"/>
        </w:rPr>
        <w:t>12</w:t>
      </w:r>
      <w:r>
        <w:rPr>
          <w:rFonts w:hint="eastAsia" w:ascii="仿宋_GB2312" w:hAnsi="仿宋_GB2312" w:eastAsia="仿宋_GB2312" w:cs="仿宋_GB2312"/>
          <w:bCs/>
          <w:color w:val="000000"/>
          <w:sz w:val="28"/>
          <w:szCs w:val="28"/>
          <w:shd w:val="clear" w:color="auto" w:fill="FFFFFF"/>
          <w:lang w:eastAsia="zh-CN"/>
        </w:rPr>
        <w:t>号</w:t>
      </w:r>
      <w:r>
        <w:rPr>
          <w:rFonts w:hint="eastAsia" w:ascii="仿宋_GB2312" w:hAnsi="仿宋_GB2312" w:eastAsia="仿宋_GB2312" w:cs="仿宋_GB2312"/>
          <w:bCs/>
          <w:color w:val="000000"/>
          <w:sz w:val="28"/>
          <w:szCs w:val="28"/>
          <w:shd w:val="clear" w:color="auto" w:fill="FFFFFF"/>
        </w:rPr>
        <w:t>。</w:t>
      </w:r>
    </w:p>
    <w:p>
      <w:pPr>
        <w:pStyle w:val="28"/>
        <w:widowControl/>
        <w:shd w:val="clear" w:color="auto" w:fill="FFFFFF"/>
        <w:spacing w:line="360" w:lineRule="auto"/>
        <w:ind w:firstLine="562" w:firstLineChars="200"/>
        <w:contextualSpacing/>
        <w:jc w:val="left"/>
        <w:rPr>
          <w:rFonts w:hint="eastAsia" w:ascii="仿宋_GB2312" w:hAnsi="仿宋_GB2312" w:eastAsia="仿宋_GB2312" w:cs="仿宋_GB2312"/>
          <w:bCs/>
          <w:color w:val="000000"/>
          <w:sz w:val="28"/>
          <w:szCs w:val="28"/>
          <w:shd w:val="clear" w:color="auto" w:fill="FFFFFF"/>
        </w:rPr>
      </w:pPr>
      <w:r>
        <w:rPr>
          <w:rFonts w:hint="eastAsia" w:ascii="仿宋" w:hAnsi="仿宋" w:eastAsia="仿宋" w:cs="黑体"/>
          <w:b/>
          <w:color w:val="000000"/>
          <w:sz w:val="28"/>
          <w:szCs w:val="28"/>
          <w:shd w:val="clear" w:color="auto" w:fill="FFFFFF"/>
        </w:rPr>
        <w:t>2</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项目名称：</w:t>
      </w:r>
      <w:r>
        <w:rPr>
          <w:rFonts w:hint="eastAsia" w:ascii="仿宋_GB2312" w:hAnsi="宋体" w:eastAsia="仿宋_GB2312" w:cs="宋体"/>
          <w:color w:val="000000"/>
          <w:sz w:val="28"/>
          <w:szCs w:val="28"/>
          <w:shd w:val="clear" w:color="auto" w:fill="FFFFFF"/>
        </w:rPr>
        <w:t>2023年农机深松整地项目</w:t>
      </w:r>
      <w:r>
        <w:rPr>
          <w:rFonts w:hint="eastAsia" w:ascii="仿宋_GB2312" w:hAnsi="仿宋_GB2312" w:eastAsia="仿宋_GB2312" w:cs="仿宋_GB2312"/>
          <w:bCs/>
          <w:color w:val="000000"/>
          <w:sz w:val="28"/>
          <w:szCs w:val="28"/>
          <w:shd w:val="clear" w:color="auto" w:fill="FFFFFF"/>
        </w:rPr>
        <w:t>。</w:t>
      </w:r>
    </w:p>
    <w:p>
      <w:pPr>
        <w:pStyle w:val="28"/>
        <w:widowControl/>
        <w:shd w:val="clear" w:color="auto" w:fill="FFFFFF"/>
        <w:spacing w:line="360" w:lineRule="auto"/>
        <w:ind w:firstLine="562" w:firstLineChars="200"/>
        <w:contextualSpacing/>
        <w:jc w:val="left"/>
        <w:rPr>
          <w:rFonts w:hint="eastAsia" w:ascii="仿宋" w:hAnsi="仿宋" w:eastAsia="仿宋" w:cs="黑体"/>
          <w:b/>
          <w:color w:val="000000"/>
          <w:sz w:val="28"/>
          <w:szCs w:val="28"/>
          <w:shd w:val="clear" w:color="auto" w:fill="FFFFFF"/>
        </w:rPr>
      </w:pPr>
      <w:r>
        <w:rPr>
          <w:rFonts w:hint="eastAsia" w:ascii="仿宋" w:hAnsi="仿宋" w:eastAsia="仿宋" w:cs="黑体"/>
          <w:b/>
          <w:color w:val="000000"/>
          <w:sz w:val="28"/>
          <w:szCs w:val="28"/>
          <w:shd w:val="clear" w:color="auto" w:fill="FFFFFF"/>
        </w:rPr>
        <w:t>3</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采购方式：</w:t>
      </w:r>
      <w:r>
        <w:rPr>
          <w:rFonts w:hint="eastAsia" w:ascii="仿宋_GB2312" w:hAnsi="仿宋_GB2312" w:eastAsia="仿宋_GB2312" w:cs="仿宋_GB2312"/>
          <w:bCs/>
          <w:color w:val="000000"/>
          <w:sz w:val="28"/>
          <w:szCs w:val="28"/>
          <w:shd w:val="clear" w:color="auto" w:fill="FFFFFF"/>
          <w:lang w:eastAsia="zh-CN"/>
        </w:rPr>
        <w:t>竞争性谈判。</w:t>
      </w:r>
    </w:p>
    <w:p>
      <w:pPr>
        <w:pStyle w:val="28"/>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lang w:val="en-US" w:eastAsia="zh-CN"/>
        </w:rPr>
        <w:t>4、</w:t>
      </w:r>
      <w:r>
        <w:rPr>
          <w:rFonts w:hint="eastAsia" w:ascii="仿宋" w:hAnsi="仿宋" w:eastAsia="仿宋" w:cs="黑体"/>
          <w:b/>
          <w:color w:val="000000"/>
          <w:sz w:val="28"/>
          <w:szCs w:val="28"/>
          <w:shd w:val="clear" w:color="auto" w:fill="FFFFFF"/>
        </w:rPr>
        <w:t>预算金额</w:t>
      </w:r>
      <w:r>
        <w:rPr>
          <w:rFonts w:hint="eastAsia" w:ascii="仿宋" w:hAnsi="仿宋" w:eastAsia="仿宋" w:cs="黑体"/>
          <w:b/>
          <w:color w:val="000000"/>
          <w:sz w:val="28"/>
          <w:szCs w:val="28"/>
          <w:shd w:val="clear" w:color="auto" w:fill="FFFFFF"/>
          <w:lang w:eastAsia="zh-CN"/>
        </w:rPr>
        <w:t>：</w:t>
      </w:r>
      <w:r>
        <w:rPr>
          <w:rFonts w:hint="eastAsia" w:ascii="仿宋_GB2312" w:hAnsi="仿宋_GB2312" w:eastAsia="仿宋_GB2312" w:cs="仿宋_GB2312"/>
          <w:bCs/>
          <w:color w:val="000000"/>
          <w:sz w:val="28"/>
          <w:szCs w:val="28"/>
          <w:shd w:val="clear" w:color="auto" w:fill="FFFFFF"/>
          <w:lang w:val="en-US" w:eastAsia="zh-CN"/>
        </w:rPr>
        <w:t>30元/亩，总预算739980.00元</w:t>
      </w:r>
      <w:r>
        <w:rPr>
          <w:rFonts w:hint="eastAsia" w:ascii="仿宋_GB2312" w:hAnsi="仿宋_GB2312" w:eastAsia="仿宋_GB2312" w:cs="仿宋_GB2312"/>
          <w:bCs/>
          <w:color w:val="000000"/>
          <w:sz w:val="28"/>
          <w:szCs w:val="28"/>
          <w:shd w:val="clear" w:color="auto" w:fill="FFFFFF"/>
          <w:lang w:eastAsia="zh-CN"/>
        </w:rPr>
        <w:t>（财政资金）。</w:t>
      </w:r>
    </w:p>
    <w:p>
      <w:pPr>
        <w:pStyle w:val="28"/>
        <w:widowControl/>
        <w:shd w:val="clear" w:color="auto" w:fill="FFFFFF"/>
        <w:spacing w:line="360" w:lineRule="auto"/>
        <w:ind w:firstLine="843" w:firstLineChars="300"/>
        <w:contextualSpacing/>
        <w:jc w:val="left"/>
        <w:rPr>
          <w:rFonts w:hint="eastAsia"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最高限价：</w:t>
      </w:r>
      <w:r>
        <w:rPr>
          <w:rFonts w:hint="eastAsia" w:ascii="仿宋_GB2312" w:hAnsi="仿宋_GB2312" w:eastAsia="仿宋_GB2312" w:cs="仿宋_GB2312"/>
          <w:bCs/>
          <w:color w:val="000000"/>
          <w:sz w:val="28"/>
          <w:szCs w:val="28"/>
          <w:shd w:val="clear" w:color="auto" w:fill="FFFFFF"/>
          <w:lang w:val="en-US" w:eastAsia="zh-CN"/>
        </w:rPr>
        <w:t>30</w:t>
      </w:r>
      <w:r>
        <w:rPr>
          <w:rFonts w:hint="eastAsia" w:ascii="仿宋_GB2312" w:hAnsi="仿宋_GB2312" w:eastAsia="仿宋_GB2312" w:cs="仿宋_GB2312"/>
          <w:bCs/>
          <w:color w:val="000000"/>
          <w:sz w:val="28"/>
          <w:szCs w:val="28"/>
          <w:shd w:val="clear" w:color="auto" w:fill="FFFFFF"/>
          <w:lang w:eastAsia="zh-CN"/>
        </w:rPr>
        <w:t>元</w:t>
      </w:r>
      <w:r>
        <w:rPr>
          <w:rFonts w:hint="eastAsia" w:ascii="仿宋_GB2312" w:hAnsi="仿宋_GB2312" w:eastAsia="仿宋_GB2312" w:cs="仿宋_GB2312"/>
          <w:bCs/>
          <w:color w:val="000000"/>
          <w:sz w:val="28"/>
          <w:szCs w:val="28"/>
          <w:shd w:val="clear" w:color="auto" w:fill="FFFFFF"/>
          <w:lang w:val="en-US" w:eastAsia="zh-CN"/>
        </w:rPr>
        <w:t>/亩</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bCs/>
          <w:color w:val="000000"/>
          <w:sz w:val="28"/>
          <w:szCs w:val="28"/>
          <w:shd w:val="clear" w:color="auto" w:fill="FFFFFF"/>
          <w:lang w:val="en-US" w:eastAsia="zh-CN"/>
        </w:rPr>
        <w:t>总预算</w:t>
      </w:r>
      <w:r>
        <w:rPr>
          <w:rFonts w:hint="eastAsia" w:ascii="仿宋_GB2312" w:hAnsi="仿宋_GB2312" w:eastAsia="仿宋_GB2312" w:cs="仿宋_GB2312"/>
          <w:bCs/>
          <w:color w:val="000000"/>
          <w:sz w:val="28"/>
          <w:szCs w:val="28"/>
          <w:shd w:val="clear" w:color="auto" w:fill="FFFFFF"/>
          <w:lang w:eastAsia="zh-CN"/>
        </w:rPr>
        <w:t>7</w:t>
      </w:r>
      <w:r>
        <w:rPr>
          <w:rFonts w:hint="eastAsia" w:ascii="仿宋_GB2312" w:hAnsi="仿宋_GB2312" w:eastAsia="仿宋_GB2312" w:cs="仿宋_GB2312"/>
          <w:bCs/>
          <w:color w:val="000000"/>
          <w:sz w:val="28"/>
          <w:szCs w:val="28"/>
          <w:shd w:val="clear" w:color="auto" w:fill="FFFFFF"/>
          <w:lang w:val="en-US" w:eastAsia="zh-CN"/>
        </w:rPr>
        <w:t>39980</w:t>
      </w:r>
      <w:r>
        <w:rPr>
          <w:rFonts w:hint="eastAsia" w:ascii="仿宋_GB2312" w:hAnsi="仿宋_GB2312" w:eastAsia="仿宋_GB2312" w:cs="仿宋_GB2312"/>
          <w:bCs/>
          <w:color w:val="000000"/>
          <w:sz w:val="28"/>
          <w:szCs w:val="28"/>
          <w:shd w:val="clear" w:color="auto" w:fill="FFFFFF"/>
          <w:lang w:eastAsia="zh-CN"/>
        </w:rPr>
        <w:t>.00元。</w:t>
      </w:r>
    </w:p>
    <w:tbl>
      <w:tblPr>
        <w:tblStyle w:val="29"/>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44"/>
        <w:gridCol w:w="2054"/>
        <w:gridCol w:w="1083"/>
        <w:gridCol w:w="1179"/>
        <w:gridCol w:w="1271"/>
        <w:gridCol w:w="1365"/>
        <w:gridCol w:w="15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5" w:hRule="atLeast"/>
          <w:tblCellSpacing w:w="0" w:type="dxa"/>
        </w:trPr>
        <w:tc>
          <w:tcPr>
            <w:tcW w:w="1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序号</w:t>
            </w:r>
          </w:p>
        </w:tc>
        <w:tc>
          <w:tcPr>
            <w:tcW w:w="11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包号</w:t>
            </w:r>
          </w:p>
        </w:tc>
        <w:tc>
          <w:tcPr>
            <w:tcW w:w="6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包名称</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包预算（元）</w:t>
            </w:r>
          </w:p>
        </w:tc>
        <w:tc>
          <w:tcPr>
            <w:tcW w:w="7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包最高限价（元）</w:t>
            </w:r>
          </w:p>
        </w:tc>
        <w:tc>
          <w:tcPr>
            <w:tcW w:w="7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是否专门面向中小企业</w:t>
            </w:r>
          </w:p>
        </w:tc>
        <w:tc>
          <w:tcPr>
            <w:tcW w:w="8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8" w:hRule="atLeast"/>
          <w:tblCellSpacing w:w="0" w:type="dxa"/>
        </w:trPr>
        <w:tc>
          <w:tcPr>
            <w:tcW w:w="19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1</w:t>
            </w:r>
          </w:p>
        </w:tc>
        <w:tc>
          <w:tcPr>
            <w:tcW w:w="1157"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建安政采竞字〔2023〕</w:t>
            </w:r>
            <w:r>
              <w:rPr>
                <w:rFonts w:hint="eastAsia" w:ascii="仿宋_GB2312" w:hAnsi="宋体" w:eastAsia="仿宋_GB2312" w:cs="仿宋_GB2312"/>
                <w:color w:val="000000"/>
                <w:kern w:val="2"/>
                <w:sz w:val="28"/>
                <w:szCs w:val="28"/>
                <w:shd w:val="clear" w:color="auto" w:fill="FFFFFF"/>
                <w:lang w:val="en-US" w:eastAsia="zh-CN" w:bidi="ar-SA"/>
              </w:rPr>
              <w:t>12</w:t>
            </w:r>
            <w:r>
              <w:rPr>
                <w:rFonts w:hint="default" w:ascii="仿宋_GB2312" w:hAnsi="宋体" w:eastAsia="仿宋_GB2312" w:cs="仿宋_GB2312"/>
                <w:color w:val="000000"/>
                <w:kern w:val="2"/>
                <w:sz w:val="28"/>
                <w:szCs w:val="28"/>
                <w:shd w:val="clear" w:color="auto" w:fill="FFFFFF"/>
                <w:lang w:val="en-US" w:eastAsia="zh-CN" w:bidi="ar-SA"/>
              </w:rPr>
              <w:t>号-1</w:t>
            </w:r>
          </w:p>
        </w:tc>
        <w:tc>
          <w:tcPr>
            <w:tcW w:w="610"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第一标段</w:t>
            </w:r>
          </w:p>
        </w:tc>
        <w:tc>
          <w:tcPr>
            <w:tcW w:w="66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bCs/>
                <w:color w:val="000000"/>
                <w:sz w:val="28"/>
                <w:szCs w:val="28"/>
                <w:shd w:val="clear" w:color="auto" w:fill="FFFFFF"/>
                <w:lang w:val="en-US" w:eastAsia="zh-CN"/>
              </w:rPr>
              <w:t>30</w:t>
            </w:r>
            <w:r>
              <w:rPr>
                <w:rFonts w:hint="eastAsia" w:ascii="仿宋_GB2312" w:hAnsi="仿宋_GB2312" w:eastAsia="仿宋_GB2312" w:cs="仿宋_GB2312"/>
                <w:bCs/>
                <w:color w:val="000000"/>
                <w:sz w:val="28"/>
                <w:szCs w:val="28"/>
                <w:shd w:val="clear" w:color="auto" w:fill="FFFFFF"/>
                <w:lang w:eastAsia="zh-CN"/>
              </w:rPr>
              <w:t>元</w:t>
            </w:r>
            <w:r>
              <w:rPr>
                <w:rFonts w:hint="eastAsia" w:ascii="仿宋_GB2312" w:hAnsi="仿宋_GB2312" w:eastAsia="仿宋_GB2312" w:cs="仿宋_GB2312"/>
                <w:bCs/>
                <w:color w:val="000000"/>
                <w:sz w:val="28"/>
                <w:szCs w:val="28"/>
                <w:shd w:val="clear" w:color="auto" w:fill="FFFFFF"/>
                <w:lang w:val="en-US" w:eastAsia="zh-CN"/>
              </w:rPr>
              <w:t>/亩</w:t>
            </w:r>
          </w:p>
        </w:tc>
        <w:tc>
          <w:tcPr>
            <w:tcW w:w="71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bCs/>
                <w:color w:val="000000"/>
                <w:sz w:val="28"/>
                <w:szCs w:val="28"/>
                <w:shd w:val="clear" w:color="auto" w:fill="FFFFFF"/>
                <w:lang w:val="en-US" w:eastAsia="zh-CN"/>
              </w:rPr>
              <w:t>30</w:t>
            </w:r>
            <w:r>
              <w:rPr>
                <w:rFonts w:hint="eastAsia" w:ascii="仿宋_GB2312" w:hAnsi="仿宋_GB2312" w:eastAsia="仿宋_GB2312" w:cs="仿宋_GB2312"/>
                <w:bCs/>
                <w:color w:val="000000"/>
                <w:sz w:val="28"/>
                <w:szCs w:val="28"/>
                <w:shd w:val="clear" w:color="auto" w:fill="FFFFFF"/>
                <w:lang w:eastAsia="zh-CN"/>
              </w:rPr>
              <w:t>元</w:t>
            </w:r>
            <w:r>
              <w:rPr>
                <w:rFonts w:hint="eastAsia" w:ascii="仿宋_GB2312" w:hAnsi="仿宋_GB2312" w:eastAsia="仿宋_GB2312" w:cs="仿宋_GB2312"/>
                <w:bCs/>
                <w:color w:val="000000"/>
                <w:sz w:val="28"/>
                <w:szCs w:val="28"/>
                <w:shd w:val="clear" w:color="auto" w:fill="FFFFFF"/>
                <w:lang w:val="en-US" w:eastAsia="zh-CN"/>
              </w:rPr>
              <w:t>/亩</w:t>
            </w:r>
          </w:p>
        </w:tc>
        <w:tc>
          <w:tcPr>
            <w:tcW w:w="769"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 xml:space="preserve">是 </w:t>
            </w:r>
          </w:p>
        </w:tc>
        <w:tc>
          <w:tcPr>
            <w:tcW w:w="88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bCs/>
                <w:color w:val="000000"/>
                <w:sz w:val="28"/>
                <w:szCs w:val="28"/>
                <w:shd w:val="clear" w:color="auto" w:fill="FFFFFF"/>
                <w:lang w:val="en-US" w:eastAsia="zh-CN"/>
              </w:rPr>
              <w:t>30</w:t>
            </w:r>
            <w:r>
              <w:rPr>
                <w:rFonts w:hint="eastAsia" w:ascii="仿宋_GB2312" w:hAnsi="仿宋_GB2312" w:eastAsia="仿宋_GB2312" w:cs="仿宋_GB2312"/>
                <w:bCs/>
                <w:color w:val="000000"/>
                <w:sz w:val="28"/>
                <w:szCs w:val="28"/>
                <w:shd w:val="clear" w:color="auto" w:fill="FFFFFF"/>
                <w:lang w:eastAsia="zh-CN"/>
              </w:rPr>
              <w:t>元</w:t>
            </w:r>
            <w:r>
              <w:rPr>
                <w:rFonts w:hint="eastAsia" w:ascii="仿宋_GB2312" w:hAnsi="仿宋_GB2312" w:eastAsia="仿宋_GB2312" w:cs="仿宋_GB2312"/>
                <w:bCs/>
                <w:color w:val="000000"/>
                <w:sz w:val="28"/>
                <w:szCs w:val="28"/>
                <w:shd w:val="clear" w:color="auto" w:fill="FFFFFF"/>
                <w:lang w:val="en-US" w:eastAsia="zh-CN"/>
              </w:rPr>
              <w:t>/亩</w:t>
            </w:r>
          </w:p>
        </w:tc>
      </w:tr>
    </w:tbl>
    <w:p>
      <w:pPr>
        <w:pStyle w:val="28"/>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5</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采购需求</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lang w:val="en-US" w:eastAsia="zh-CN"/>
        </w:rPr>
        <w:t>详见采购文件。</w:t>
      </w:r>
    </w:p>
    <w:p>
      <w:pPr>
        <w:pStyle w:val="28"/>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6</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合同履行期限：</w:t>
      </w:r>
      <w:r>
        <w:rPr>
          <w:rFonts w:hint="eastAsia" w:ascii="仿宋_GB2312" w:hAnsi="仿宋_GB2312" w:eastAsia="仿宋_GB2312" w:cs="仿宋_GB2312"/>
          <w:bCs/>
          <w:color w:val="000000"/>
          <w:sz w:val="28"/>
          <w:szCs w:val="28"/>
          <w:shd w:val="clear" w:color="auto" w:fill="FFFFFF"/>
          <w:lang w:eastAsia="zh-CN"/>
        </w:rPr>
        <w:t>合同签订后</w:t>
      </w:r>
      <w:r>
        <w:rPr>
          <w:rFonts w:hint="eastAsia" w:ascii="仿宋_GB2312" w:hAnsi="仿宋_GB2312" w:eastAsia="仿宋_GB2312" w:cs="仿宋_GB2312"/>
          <w:bCs/>
          <w:color w:val="000000"/>
          <w:sz w:val="28"/>
          <w:szCs w:val="28"/>
          <w:shd w:val="clear" w:color="auto" w:fill="FFFFFF"/>
          <w:lang w:val="en-US" w:eastAsia="zh-CN"/>
        </w:rPr>
        <w:t>30</w:t>
      </w:r>
      <w:r>
        <w:rPr>
          <w:rFonts w:hint="eastAsia" w:ascii="仿宋_GB2312" w:hAnsi="仿宋_GB2312" w:eastAsia="仿宋_GB2312" w:cs="仿宋_GB2312"/>
          <w:bCs/>
          <w:color w:val="000000"/>
          <w:sz w:val="28"/>
          <w:szCs w:val="28"/>
          <w:shd w:val="clear" w:color="auto" w:fill="FFFFFF"/>
        </w:rPr>
        <w:t>天</w:t>
      </w:r>
      <w:r>
        <w:rPr>
          <w:rFonts w:hint="eastAsia" w:ascii="仿宋_GB2312" w:hAnsi="仿宋_GB2312" w:eastAsia="仿宋_GB2312" w:cs="仿宋_GB2312"/>
          <w:bCs/>
          <w:color w:val="000000"/>
          <w:sz w:val="28"/>
          <w:szCs w:val="28"/>
          <w:shd w:val="clear" w:color="auto" w:fill="FFFFFF"/>
          <w:lang w:eastAsia="zh-CN"/>
        </w:rPr>
        <w:t>内</w:t>
      </w:r>
      <w:r>
        <w:rPr>
          <w:rFonts w:hint="eastAsia" w:ascii="仿宋_GB2312" w:hAnsi="仿宋_GB2312" w:eastAsia="仿宋_GB2312" w:cs="仿宋_GB2312"/>
          <w:bCs/>
          <w:color w:val="000000"/>
          <w:sz w:val="28"/>
          <w:szCs w:val="28"/>
          <w:shd w:val="clear" w:color="auto" w:fill="FFFFFF"/>
        </w:rPr>
        <w:t>。</w:t>
      </w:r>
    </w:p>
    <w:p>
      <w:pPr>
        <w:pStyle w:val="28"/>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7</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本项目是否接受联合体投标：</w:t>
      </w:r>
      <w:r>
        <w:rPr>
          <w:rFonts w:hint="eastAsia" w:ascii="仿宋_GB2312" w:hAnsi="宋体" w:eastAsia="仿宋_GB2312" w:cs="仿宋_GB2312"/>
          <w:color w:val="000000"/>
          <w:sz w:val="28"/>
          <w:szCs w:val="28"/>
          <w:shd w:val="clear" w:color="auto" w:fill="FFFFFF"/>
        </w:rPr>
        <w:t>否</w:t>
      </w:r>
    </w:p>
    <w:p>
      <w:pPr>
        <w:pStyle w:val="28"/>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8、是否接受进口产品：</w:t>
      </w:r>
      <w:r>
        <w:rPr>
          <w:rFonts w:hint="eastAsia" w:ascii="仿宋_GB2312" w:hAnsi="宋体" w:eastAsia="仿宋_GB2312" w:cs="仿宋_GB2312"/>
          <w:color w:val="000000"/>
          <w:sz w:val="28"/>
          <w:szCs w:val="28"/>
          <w:shd w:val="clear" w:color="auto" w:fill="FFFFFF"/>
        </w:rPr>
        <w:t>否</w:t>
      </w:r>
    </w:p>
    <w:p>
      <w:pPr>
        <w:pStyle w:val="28"/>
        <w:widowControl/>
        <w:shd w:val="clear" w:color="auto" w:fill="FFFFFF"/>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9、是否专门面向中小企业：</w:t>
      </w:r>
      <w:r>
        <w:rPr>
          <w:rFonts w:hint="eastAsia" w:ascii="仿宋_GB2312" w:hAnsi="宋体" w:eastAsia="仿宋_GB2312" w:cs="仿宋_GB2312"/>
          <w:color w:val="000000"/>
          <w:sz w:val="28"/>
          <w:szCs w:val="28"/>
          <w:shd w:val="clear" w:color="auto" w:fill="FFFFFF"/>
        </w:rPr>
        <w:t>是</w:t>
      </w:r>
    </w:p>
    <w:p>
      <w:pPr>
        <w:pStyle w:val="28"/>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二、申请人的资格要求</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1、满足《中华人民共和国政府采购法》第二十二条规定；</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2、落实政府采购政策满足的资格要求</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本项目专门面向中小企业采购；</w:t>
      </w:r>
    </w:p>
    <w:p>
      <w:pPr>
        <w:pStyle w:val="28"/>
        <w:widowControl/>
        <w:numPr>
          <w:ilvl w:val="0"/>
          <w:numId w:val="4"/>
        </w:numPr>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本项目的特定资格要求</w:t>
      </w:r>
    </w:p>
    <w:p>
      <w:pPr>
        <w:pStyle w:val="28"/>
        <w:widowControl/>
        <w:shd w:val="clear" w:color="auto" w:fill="FFFFFF"/>
        <w:spacing w:line="360" w:lineRule="auto"/>
        <w:ind w:firstLine="560" w:firstLineChars="200"/>
        <w:contextualSpacing/>
        <w:jc w:val="left"/>
        <w:rPr>
          <w:rFonts w:ascii="仿宋" w:hAnsi="仿宋" w:eastAsia="仿宋" w:cs="黑体"/>
          <w:bCs/>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未被列入“信用中国”网站(www.creditchina.gov.cn)失信被执行人、税收违法黑名单的投标人；“中国政府采购网”(www.ccgp.gov.cn)政府采购严重违法失信行为记录名单的供应商；“中国社会组织政务服务平台”网站（https://chinanpo.mca.gov.cn/）严重违法失信名单的社会组织。</w:t>
      </w:r>
    </w:p>
    <w:p>
      <w:pPr>
        <w:pStyle w:val="28"/>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三、获取采购文件</w:t>
      </w:r>
    </w:p>
    <w:p>
      <w:pPr>
        <w:pStyle w:val="28"/>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1.时间：2023年0</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05</w:t>
      </w:r>
      <w:r>
        <w:rPr>
          <w:rFonts w:hint="eastAsia" w:ascii="仿宋_GB2312" w:hAnsi="宋体" w:eastAsia="仿宋_GB2312" w:cs="仿宋_GB2312"/>
          <w:color w:val="000000"/>
          <w:sz w:val="28"/>
          <w:szCs w:val="28"/>
          <w:shd w:val="clear" w:color="auto" w:fill="FFFFFF"/>
        </w:rPr>
        <w:t>日至2023年0</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11</w:t>
      </w:r>
      <w:r>
        <w:rPr>
          <w:rFonts w:hint="eastAsia" w:ascii="仿宋_GB2312" w:hAnsi="宋体" w:eastAsia="仿宋_GB2312" w:cs="仿宋_GB2312"/>
          <w:color w:val="000000"/>
          <w:sz w:val="28"/>
          <w:szCs w:val="28"/>
          <w:shd w:val="clear" w:color="auto" w:fill="FFFFFF"/>
        </w:rPr>
        <w:t xml:space="preserve">日，每天上午00:00至12:00，下午12:00至23:59（北京时间，法定节假日除外。） </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2.地点：《全国公共资源交易平台（河南省.许昌市）》（http://ggzy.xuchang.gov.cn/） </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3.方式：在线下载 </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4.售价：0元 </w:t>
      </w:r>
    </w:p>
    <w:p>
      <w:pPr>
        <w:pStyle w:val="28"/>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四、响应文件提交</w:t>
      </w:r>
    </w:p>
    <w:p>
      <w:pPr>
        <w:pStyle w:val="28"/>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w:t>
      </w:r>
      <w:r>
        <w:rPr>
          <w:rFonts w:hint="eastAsia" w:ascii="仿宋_GB2312" w:hAnsi="宋体" w:eastAsia="仿宋_GB2312" w:cs="仿宋_GB2312"/>
          <w:color w:val="000000"/>
          <w:sz w:val="28"/>
          <w:szCs w:val="28"/>
          <w:shd w:val="clear" w:color="auto" w:fill="FFFFFF"/>
          <w:lang w:val="en-US" w:eastAsia="zh-CN"/>
        </w:rPr>
        <w:t>09</w:t>
      </w:r>
      <w:r>
        <w:rPr>
          <w:rFonts w:hint="eastAsia" w:ascii="仿宋_GB2312" w:hAnsi="宋体" w:eastAsia="仿宋_GB2312" w:cs="仿宋_GB2312"/>
          <w:color w:val="000000"/>
          <w:sz w:val="28"/>
          <w:szCs w:val="28"/>
          <w:shd w:val="clear" w:color="auto" w:fill="FFFFFF"/>
          <w:lang w:eastAsia="zh-CN"/>
        </w:rPr>
        <w:t>月</w:t>
      </w:r>
      <w:r>
        <w:rPr>
          <w:rFonts w:hint="eastAsia" w:ascii="仿宋_GB2312" w:hAnsi="宋体" w:eastAsia="仿宋_GB2312" w:cs="仿宋_GB2312"/>
          <w:color w:val="000000"/>
          <w:sz w:val="28"/>
          <w:szCs w:val="28"/>
          <w:shd w:val="clear" w:color="auto" w:fill="FFFFFF"/>
          <w:lang w:val="en-US" w:eastAsia="zh-CN"/>
        </w:rPr>
        <w:t>11</w:t>
      </w:r>
      <w:r>
        <w:rPr>
          <w:rFonts w:hint="eastAsia" w:ascii="仿宋_GB2312" w:hAnsi="宋体" w:eastAsia="仿宋_GB2312" w:cs="仿宋_GB2312"/>
          <w:color w:val="000000"/>
          <w:sz w:val="28"/>
          <w:szCs w:val="28"/>
          <w:shd w:val="clear" w:color="auto" w:fill="FFFFFF"/>
          <w:lang w:eastAsia="zh-CN"/>
        </w:rPr>
        <w:t>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8"/>
        <w:widowControl/>
        <w:shd w:val="clear" w:color="auto" w:fill="FFFFFF"/>
        <w:spacing w:line="360" w:lineRule="auto"/>
        <w:ind w:firstLine="560" w:firstLineChars="200"/>
        <w:contextualSpacing/>
        <w:jc w:val="left"/>
        <w:rPr>
          <w:rFonts w:ascii="仿宋" w:hAnsi="仿宋" w:eastAsia="仿宋"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2、地点：本项目采用网上响应，请符合响应条件的供应商使用CA数字证书加密上传响应文件。</w:t>
      </w:r>
    </w:p>
    <w:p>
      <w:pPr>
        <w:pStyle w:val="28"/>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五、响应文件开启</w:t>
      </w:r>
    </w:p>
    <w:p>
      <w:pPr>
        <w:pStyle w:val="28"/>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w:t>
      </w:r>
      <w:r>
        <w:rPr>
          <w:rFonts w:hint="eastAsia" w:ascii="仿宋_GB2312" w:hAnsi="宋体" w:eastAsia="仿宋_GB2312" w:cs="仿宋_GB2312"/>
          <w:color w:val="000000"/>
          <w:sz w:val="28"/>
          <w:szCs w:val="28"/>
          <w:shd w:val="clear" w:color="auto" w:fill="FFFFFF"/>
          <w:lang w:val="en-US" w:eastAsia="zh-CN"/>
        </w:rPr>
        <w:t>09</w:t>
      </w:r>
      <w:r>
        <w:rPr>
          <w:rFonts w:hint="eastAsia" w:ascii="仿宋_GB2312" w:hAnsi="宋体" w:eastAsia="仿宋_GB2312" w:cs="仿宋_GB2312"/>
          <w:color w:val="000000"/>
          <w:sz w:val="28"/>
          <w:szCs w:val="28"/>
          <w:shd w:val="clear" w:color="auto" w:fill="FFFFFF"/>
          <w:lang w:eastAsia="zh-CN"/>
        </w:rPr>
        <w:t>月</w:t>
      </w:r>
      <w:r>
        <w:rPr>
          <w:rFonts w:hint="eastAsia" w:ascii="仿宋_GB2312" w:hAnsi="宋体" w:eastAsia="仿宋_GB2312" w:cs="仿宋_GB2312"/>
          <w:color w:val="000000"/>
          <w:sz w:val="28"/>
          <w:szCs w:val="28"/>
          <w:shd w:val="clear" w:color="auto" w:fill="FFFFFF"/>
          <w:lang w:val="en-US" w:eastAsia="zh-CN"/>
        </w:rPr>
        <w:t>11</w:t>
      </w:r>
      <w:r>
        <w:rPr>
          <w:rFonts w:hint="eastAsia" w:ascii="仿宋_GB2312" w:hAnsi="宋体" w:eastAsia="仿宋_GB2312" w:cs="仿宋_GB2312"/>
          <w:color w:val="000000"/>
          <w:sz w:val="28"/>
          <w:szCs w:val="28"/>
          <w:shd w:val="clear" w:color="auto" w:fill="FFFFFF"/>
          <w:lang w:eastAsia="zh-CN"/>
        </w:rPr>
        <w:t>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8"/>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28"/>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六、公告期限</w:t>
      </w:r>
    </w:p>
    <w:p>
      <w:pPr>
        <w:pStyle w:val="28"/>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本次招标公告在《河南省政府采购网》、《中国政府采购网》、《许昌市政府采购网》、《全国公共资源交易平台（河南省.许昌市）》上发布， 招标公告期限为三个工作日。</w:t>
      </w:r>
    </w:p>
    <w:p>
      <w:pPr>
        <w:pStyle w:val="28"/>
        <w:widowControl/>
        <w:shd w:val="clear" w:color="auto" w:fill="FFFFFF"/>
        <w:spacing w:line="360" w:lineRule="auto"/>
        <w:contextualSpacing/>
        <w:jc w:val="left"/>
        <w:rPr>
          <w:rFonts w:hint="eastAsia" w:ascii="黑体" w:hAnsi="黑体" w:eastAsia="黑体" w:cs="仿宋_GB2312"/>
          <w:b/>
          <w:color w:val="000000"/>
          <w:sz w:val="28"/>
          <w:szCs w:val="28"/>
        </w:rPr>
      </w:pPr>
      <w:r>
        <w:rPr>
          <w:rFonts w:hint="eastAsia" w:ascii="黑体" w:hAnsi="黑体" w:eastAsia="黑体" w:cs="仿宋_GB2312"/>
          <w:b/>
          <w:color w:val="000000"/>
          <w:sz w:val="28"/>
          <w:szCs w:val="28"/>
        </w:rPr>
        <w:t xml:space="preserve">七、其他补充事宜 </w:t>
      </w:r>
    </w:p>
    <w:p>
      <w:pPr>
        <w:pStyle w:val="28"/>
        <w:keepNext w:val="0"/>
        <w:keepLines w:val="0"/>
        <w:pageBreakBefore w:val="0"/>
        <w:widowControl w:val="0"/>
        <w:shd w:val="clear" w:color="auto" w:fill="FFFFFF"/>
        <w:kinsoku/>
        <w:wordWrap/>
        <w:overflowPunct/>
        <w:topLinePunct w:val="0"/>
        <w:autoSpaceDE/>
        <w:autoSpaceDN/>
        <w:bidi w:val="0"/>
        <w:adjustRightInd/>
        <w:snapToGrid/>
        <w:ind w:firstLine="560" w:firstLineChars="200"/>
        <w:contextualSpacing/>
        <w:jc w:val="left"/>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1.本项目采用电子系统进行招投标，请在投标前详细阅读全国公共资源交易平台（河南省·许昌市）首页“资料下载”栏目的《交易系统全电子操作手册（投标人）》及其附件。</w:t>
      </w:r>
    </w:p>
    <w:p>
      <w:pPr>
        <w:pStyle w:val="28"/>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2.投标供应商在电子系统使用过程中遇到涉及系统使用的问题，可致电0374-2961598进行咨询。</w:t>
      </w:r>
    </w:p>
    <w:p>
      <w:pPr>
        <w:pStyle w:val="28"/>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rPr>
        <w:t>八、凡对本次采购提出询问，请按以下方式联系。</w:t>
      </w:r>
    </w:p>
    <w:p>
      <w:pPr>
        <w:pStyle w:val="28"/>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1.采购人信息</w:t>
      </w:r>
    </w:p>
    <w:p>
      <w:pPr>
        <w:pStyle w:val="28"/>
        <w:widowControl/>
        <w:shd w:val="clear" w:color="auto" w:fill="FFFFFF"/>
        <w:spacing w:line="360" w:lineRule="auto"/>
        <w:ind w:firstLine="420"/>
        <w:contextualSpacing/>
        <w:jc w:val="left"/>
        <w:rPr>
          <w:rFonts w:hint="eastAsia" w:ascii="仿宋" w:hAnsi="仿宋" w:eastAsia="仿宋" w:cs="仿宋_GB2312"/>
          <w:color w:val="000000"/>
          <w:sz w:val="28"/>
          <w:szCs w:val="28"/>
          <w:lang w:eastAsia="zh-CN"/>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许昌市建安区农业机械技术中心</w:t>
      </w:r>
    </w:p>
    <w:p>
      <w:pPr>
        <w:pStyle w:val="28"/>
        <w:widowControl/>
        <w:shd w:val="clear" w:color="auto" w:fill="FFFFFF"/>
        <w:spacing w:line="360" w:lineRule="auto"/>
        <w:ind w:firstLine="420"/>
        <w:contextualSpacing/>
        <w:jc w:val="left"/>
        <w:rPr>
          <w:rFonts w:hint="default" w:ascii="仿宋" w:hAnsi="仿宋" w:eastAsia="仿宋" w:cs="仿宋_GB2312"/>
          <w:color w:val="000000"/>
          <w:sz w:val="28"/>
          <w:szCs w:val="28"/>
          <w:lang w:val="en-US"/>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许昌市建安区新元大道兴业大厦南</w:t>
      </w:r>
      <w:r>
        <w:rPr>
          <w:rFonts w:hint="eastAsia" w:ascii="仿宋_GB2312" w:hAnsi="宋体" w:eastAsia="仿宋_GB2312" w:cs="仿宋_GB2312"/>
          <w:color w:val="000000"/>
          <w:sz w:val="28"/>
          <w:szCs w:val="28"/>
          <w:shd w:val="clear" w:color="auto" w:fill="FFFFFF"/>
          <w:lang w:val="en-US" w:eastAsia="zh-CN"/>
        </w:rPr>
        <w:t>2</w:t>
      </w:r>
      <w:r>
        <w:rPr>
          <w:rFonts w:hint="eastAsia" w:ascii="仿宋_GB2312" w:hAnsi="宋体" w:eastAsia="仿宋_GB2312" w:cs="仿宋_GB2312"/>
          <w:color w:val="000000"/>
          <w:sz w:val="28"/>
          <w:szCs w:val="28"/>
          <w:shd w:val="clear" w:color="auto" w:fill="FFFFFF"/>
          <w:lang w:eastAsia="zh-CN"/>
        </w:rPr>
        <w:t>楼</w:t>
      </w:r>
      <w:r>
        <w:rPr>
          <w:rFonts w:hint="eastAsia" w:ascii="仿宋_GB2312" w:hAnsi="宋体" w:eastAsia="仿宋_GB2312" w:cs="仿宋_GB2312"/>
          <w:color w:val="000000"/>
          <w:sz w:val="28"/>
          <w:szCs w:val="28"/>
          <w:shd w:val="clear" w:color="auto" w:fill="FFFFFF"/>
          <w:lang w:val="en-US" w:eastAsia="zh-CN"/>
        </w:rPr>
        <w:t>2025房间</w:t>
      </w:r>
    </w:p>
    <w:p>
      <w:pPr>
        <w:pStyle w:val="28"/>
        <w:widowControl/>
        <w:shd w:val="clear" w:color="auto" w:fill="FFFFFF"/>
        <w:spacing w:line="360" w:lineRule="auto"/>
        <w:ind w:firstLine="420"/>
        <w:contextualSpacing/>
        <w:jc w:val="left"/>
        <w:rPr>
          <w:rFonts w:hint="default" w:ascii="仿宋" w:hAnsi="仿宋" w:eastAsia="仿宋" w:cs="仿宋_GB2312"/>
          <w:b/>
          <w:color w:val="000000"/>
          <w:sz w:val="28"/>
          <w:szCs w:val="28"/>
          <w:lang w:val="en-US" w:eastAsia="zh-CN"/>
        </w:rPr>
      </w:pPr>
      <w:r>
        <w:rPr>
          <w:rFonts w:hint="eastAsia" w:ascii="仿宋" w:hAnsi="仿宋" w:eastAsia="仿宋" w:cs="仿宋_GB2312"/>
          <w:b/>
          <w:color w:val="000000"/>
          <w:sz w:val="28"/>
          <w:szCs w:val="28"/>
        </w:rPr>
        <w:t>联系方式：</w:t>
      </w:r>
      <w:r>
        <w:rPr>
          <w:rFonts w:hint="eastAsia" w:ascii="仿宋_GB2312" w:hAnsi="宋体" w:eastAsia="仿宋_GB2312" w:cs="仿宋_GB2312"/>
          <w:color w:val="000000"/>
          <w:sz w:val="28"/>
          <w:szCs w:val="28"/>
          <w:shd w:val="clear" w:color="auto" w:fill="FFFFFF"/>
          <w:lang w:eastAsia="zh-CN"/>
        </w:rPr>
        <w:t>刁付岭15993622272</w:t>
      </w:r>
    </w:p>
    <w:p>
      <w:pPr>
        <w:pStyle w:val="28"/>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2.采购代理机构信息</w:t>
      </w:r>
    </w:p>
    <w:p>
      <w:pPr>
        <w:pStyle w:val="28"/>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许昌市建安区公共资源交易中心</w:t>
      </w:r>
    </w:p>
    <w:p>
      <w:pPr>
        <w:pStyle w:val="28"/>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许昌市建安区新元大道兴业大厦四楼4159室</w:t>
      </w:r>
    </w:p>
    <w:p>
      <w:pPr>
        <w:pStyle w:val="28"/>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联系方式：</w:t>
      </w:r>
      <w:r>
        <w:rPr>
          <w:rFonts w:hint="eastAsia" w:ascii="仿宋_GB2312" w:hAnsi="宋体" w:eastAsia="仿宋_GB2312" w:cs="仿宋_GB2312"/>
          <w:color w:val="000000"/>
          <w:sz w:val="28"/>
          <w:szCs w:val="28"/>
          <w:shd w:val="clear" w:color="auto" w:fill="FFFFFF"/>
          <w:lang w:eastAsia="zh-CN"/>
        </w:rPr>
        <w:t>业务三股0374-5115656</w:t>
      </w:r>
    </w:p>
    <w:p>
      <w:pPr>
        <w:pStyle w:val="28"/>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3.项目联系方式</w:t>
      </w:r>
    </w:p>
    <w:p>
      <w:pPr>
        <w:pStyle w:val="28"/>
        <w:widowControl/>
        <w:shd w:val="clear" w:color="auto" w:fill="FFFFFF"/>
        <w:spacing w:line="360" w:lineRule="auto"/>
        <w:ind w:firstLine="420"/>
        <w:contextualSpacing/>
        <w:jc w:val="left"/>
        <w:rPr>
          <w:rFonts w:hint="eastAsia" w:ascii="仿宋" w:hAnsi="仿宋" w:eastAsia="仿宋" w:cs="仿宋_GB2312"/>
          <w:b/>
          <w:bCs/>
          <w:color w:val="000000"/>
          <w:sz w:val="28"/>
          <w:szCs w:val="28"/>
          <w:lang w:eastAsia="zh-CN"/>
        </w:rPr>
      </w:pPr>
      <w:r>
        <w:rPr>
          <w:rFonts w:hint="eastAsia" w:ascii="仿宋" w:hAnsi="仿宋" w:eastAsia="仿宋" w:cs="仿宋_GB2312"/>
          <w:b/>
          <w:bCs/>
          <w:color w:val="000000"/>
          <w:sz w:val="28"/>
          <w:szCs w:val="28"/>
        </w:rPr>
        <w:t>项目联系人：</w:t>
      </w:r>
      <w:r>
        <w:rPr>
          <w:rFonts w:hint="eastAsia" w:ascii="仿宋_GB2312" w:hAnsi="宋体" w:eastAsia="仿宋_GB2312" w:cs="仿宋_GB2312"/>
          <w:color w:val="000000"/>
          <w:sz w:val="28"/>
          <w:szCs w:val="28"/>
          <w:shd w:val="clear" w:color="auto" w:fill="FFFFFF"/>
          <w:lang w:eastAsia="zh-CN"/>
        </w:rPr>
        <w:t>刁付岭15993622272</w:t>
      </w:r>
    </w:p>
    <w:p>
      <w:pPr>
        <w:spacing w:line="360" w:lineRule="auto"/>
        <w:rPr>
          <w:rFonts w:ascii="仿宋" w:hAnsi="仿宋" w:eastAsia="仿宋"/>
          <w:bCs/>
          <w:sz w:val="28"/>
          <w:szCs w:val="28"/>
        </w:rPr>
      </w:pPr>
    </w:p>
    <w:p>
      <w:pPr>
        <w:spacing w:line="36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许昌市建安区农业机械技术中心</w:t>
      </w:r>
    </w:p>
    <w:p>
      <w:pPr>
        <w:spacing w:line="36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w:t>
      </w:r>
    </w:p>
    <w:p>
      <w:pPr>
        <w:spacing w:line="360" w:lineRule="auto"/>
        <w:rPr>
          <w:rFonts w:ascii="仿宋" w:hAnsi="仿宋" w:eastAsia="仿宋"/>
          <w:b/>
          <w:sz w:val="28"/>
          <w:szCs w:val="28"/>
        </w:rPr>
      </w:pPr>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温馨提示：</w:t>
      </w:r>
    </w:p>
    <w:p>
      <w:pPr>
        <w:spacing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本项目为全流程电子化交易项目，请认真阅读谈判文件，并注意以下事项。</w:t>
      </w:r>
    </w:p>
    <w:p>
      <w:pPr>
        <w:tabs>
          <w:tab w:val="left" w:pos="7095"/>
        </w:tabs>
        <w:spacing w:line="560" w:lineRule="exact"/>
        <w:ind w:firstLine="482" w:firstLineChars="200"/>
        <w:contextualSpacing/>
        <w:jc w:val="left"/>
        <w:rPr>
          <w:rFonts w:hint="eastAsia" w:ascii="宋体" w:hAnsi="宋体" w:eastAsia="宋体" w:cs="宋体"/>
          <w:b/>
          <w:sz w:val="24"/>
          <w:szCs w:val="24"/>
        </w:rPr>
      </w:pPr>
      <w:r>
        <w:rPr>
          <w:rFonts w:hint="eastAsia" w:ascii="宋体" w:hAnsi="宋体" w:eastAsia="宋体" w:cs="宋体"/>
          <w:b/>
          <w:sz w:val="24"/>
          <w:szCs w:val="24"/>
        </w:rPr>
        <w:t>1.供应商应按谈判文件规定编制、提交电子响应文件。</w:t>
      </w:r>
      <w:bookmarkStart w:id="5" w:name="_Hlk118971082"/>
      <w:r>
        <w:rPr>
          <w:rFonts w:hint="eastAsia" w:ascii="宋体" w:hAnsi="宋体" w:eastAsia="宋体" w:cs="宋体"/>
          <w:b/>
          <w:sz w:val="24"/>
          <w:szCs w:val="24"/>
        </w:rPr>
        <w:t>谈判响应文件递交地点、谈判现场不接受供应商递交的备份电子响应文件以外的其他资料。</w:t>
      </w:r>
      <w:bookmarkEnd w:id="5"/>
    </w:p>
    <w:p>
      <w:pPr>
        <w:tabs>
          <w:tab w:val="left" w:pos="7095"/>
        </w:tabs>
        <w:spacing w:line="560" w:lineRule="exact"/>
        <w:ind w:firstLine="482" w:firstLineChars="200"/>
        <w:contextualSpacing/>
        <w:jc w:val="left"/>
        <w:rPr>
          <w:rFonts w:hint="eastAsia" w:ascii="宋体" w:hAnsi="宋体" w:eastAsia="宋体" w:cs="宋体"/>
          <w:b/>
          <w:sz w:val="24"/>
          <w:szCs w:val="24"/>
        </w:rPr>
      </w:pPr>
      <w:bookmarkStart w:id="6" w:name="_Hlk118971110"/>
      <w:r>
        <w:rPr>
          <w:rFonts w:hint="eastAsia" w:ascii="宋体" w:hAnsi="宋体" w:eastAsia="宋体" w:cs="宋体"/>
          <w:b/>
          <w:sz w:val="24"/>
          <w:szCs w:val="24"/>
        </w:rPr>
        <w:t>2.电子文件下载、制作、提交期间和谈判响应文件递交（</w:t>
      </w:r>
      <w:r>
        <w:rPr>
          <w:rFonts w:hint="eastAsia" w:ascii="宋体" w:hAnsi="宋体" w:eastAsia="宋体" w:cs="宋体"/>
          <w:sz w:val="24"/>
          <w:szCs w:val="24"/>
        </w:rPr>
        <w:t>电子响应文件的解密</w:t>
      </w:r>
      <w:r>
        <w:rPr>
          <w:rFonts w:hint="eastAsia" w:ascii="宋体" w:hAnsi="宋体" w:eastAsia="宋体" w:cs="宋体"/>
          <w:b/>
          <w:sz w:val="24"/>
          <w:szCs w:val="24"/>
        </w:rPr>
        <w:t>）环节，供应商须使用CA数字证书（证书须在有效期内）。</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3.电子响应文件的制作</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3.1 供应商登录《全国公共资源交易平台(河南省·许昌市)》公共资源交易系统（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 ggzy.xuchang.gov.cn:8088/ggzy/</w:t>
      </w:r>
      <w:r>
        <w:rPr>
          <w:rFonts w:hint="eastAsia" w:hAnsi="宋体"/>
          <w:color w:val="000000"/>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一个标段对应生成一个文件夹（xxxx项目xx标段）, 其中包含2个文件和1个文件夹。后缀名为“.file”的文件用于电子响应使用。</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4.加密电子响应文件的提交</w:t>
      </w:r>
    </w:p>
    <w:bookmarkEnd w:id="6"/>
    <w:p>
      <w:pPr>
        <w:tabs>
          <w:tab w:val="left" w:pos="7095"/>
        </w:tabs>
        <w:spacing w:line="360" w:lineRule="auto"/>
        <w:contextualSpacing/>
        <w:rPr>
          <w:rFonts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电子响应文件应在谈判文件规定的谈判响应截止时间（谈判时间）之前成功提交至《全国公共资源交易平台(河南省•许昌市)》公共资源交易系统（</w:t>
      </w:r>
      <w:r>
        <w:rPr>
          <w:color w:val="000000"/>
          <w:sz w:val="24"/>
          <w:szCs w:val="24"/>
        </w:rPr>
        <w:t>http://ggzy.xuchang.gov.cn:8088/ggzy/</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加密电子响应文件成功提交后，《全国公共资源交易平台</w:t>
      </w:r>
      <w:r>
        <w:rPr>
          <w:rFonts w:ascii="宋体" w:hAnsi="宋体"/>
          <w:color w:val="000000"/>
          <w:sz w:val="24"/>
          <w:szCs w:val="24"/>
        </w:rPr>
        <w:t>(</w:t>
      </w:r>
      <w:r>
        <w:rPr>
          <w:rFonts w:hint="eastAsia" w:ascii="宋体" w:hAnsi="宋体"/>
          <w:color w:val="000000"/>
          <w:sz w:val="24"/>
          <w:szCs w:val="24"/>
        </w:rPr>
        <w:t>河南省•许昌市</w:t>
      </w:r>
      <w:r>
        <w:rPr>
          <w:rFonts w:ascii="宋体" w:hAnsi="宋体"/>
          <w:color w:val="000000"/>
          <w:sz w:val="24"/>
          <w:szCs w:val="24"/>
        </w:rPr>
        <w:t>)</w:t>
      </w:r>
      <w:r>
        <w:rPr>
          <w:rFonts w:hint="eastAsia" w:ascii="宋体" w:hAnsi="宋体"/>
          <w:color w:val="000000"/>
          <w:sz w:val="24"/>
          <w:szCs w:val="24"/>
        </w:rPr>
        <w:t>》公共资源交易系统（</w:t>
      </w:r>
      <w:r>
        <w:rPr>
          <w:rFonts w:ascii="宋体" w:hAnsi="宋体"/>
          <w:color w:val="000000"/>
          <w:sz w:val="24"/>
          <w:szCs w:val="24"/>
        </w:rPr>
        <w:t>http://221.14.6.70:8088/ggzy/</w:t>
      </w:r>
      <w:r>
        <w:rPr>
          <w:rFonts w:hint="eastAsia" w:ascii="宋体" w:hAnsi="宋体"/>
          <w:color w:val="000000"/>
          <w:sz w:val="24"/>
          <w:szCs w:val="24"/>
        </w:rPr>
        <w:t>）生成“投标文件提交回执单”。</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eastAsia="宋体" w:cs="宋体"/>
          <w:b/>
          <w:bCs/>
          <w:color w:val="000000"/>
          <w:sz w:val="24"/>
          <w:szCs w:val="24"/>
        </w:rPr>
        <w:t xml:space="preserve">5. </w:t>
      </w:r>
      <w:r>
        <w:rPr>
          <w:rFonts w:hint="eastAsia"/>
          <w:b/>
          <w:bCs/>
          <w:color w:val="000000"/>
          <w:sz w:val="24"/>
          <w:szCs w:val="24"/>
        </w:rPr>
        <w:t>远程不见面开标（电子投标文件的解密）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right="0" w:rightChars="0" w:firstLine="480" w:firstLineChars="200"/>
        <w:contextualSpacing/>
        <w:jc w:val="left"/>
        <w:textAlignment w:val="auto"/>
        <w:rPr>
          <w:rFonts w:ascii="宋体" w:hAnsi="宋体" w:eastAsia="宋体" w:cs="宋体"/>
          <w:sz w:val="24"/>
          <w:szCs w:val="24"/>
        </w:rPr>
      </w:pPr>
      <w:r>
        <w:rPr>
          <w:rFonts w:ascii="宋体" w:hAnsi="宋体" w:eastAsia="宋体" w:cs="宋体"/>
          <w:sz w:val="24"/>
          <w:szCs w:val="24"/>
        </w:rPr>
        <w:t>5.5供应商对开标过程和开标记录如有疑义，可在本项目不见面开标大厅“文字互动”对话框或“新增质疑”处在线提出询问。</w:t>
      </w:r>
    </w:p>
    <w:p>
      <w:pPr>
        <w:tabs>
          <w:tab w:val="left" w:pos="7095"/>
        </w:tabs>
        <w:spacing w:line="360" w:lineRule="auto"/>
        <w:ind w:firstLine="479" w:firstLineChars="199"/>
        <w:contextualSpacing/>
        <w:rPr>
          <w:rFonts w:hAnsi="宋体"/>
          <w:b/>
          <w:color w:val="000000"/>
          <w:sz w:val="24"/>
          <w:szCs w:val="24"/>
        </w:rPr>
      </w:pPr>
      <w:r>
        <w:rPr>
          <w:rFonts w:hint="eastAsia" w:ascii="宋体" w:hAnsi="宋体"/>
          <w:b/>
          <w:color w:val="000000"/>
          <w:sz w:val="24"/>
          <w:szCs w:val="24"/>
        </w:rPr>
        <w:t>6.</w:t>
      </w:r>
      <w:r>
        <w:rPr>
          <w:rFonts w:hint="eastAsia" w:hAnsi="宋体"/>
          <w:b/>
          <w:color w:val="000000"/>
          <w:sz w:val="24"/>
          <w:szCs w:val="24"/>
        </w:rPr>
        <w:t>评审依据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6.1全流程电子化交易（不见面开标）项目，</w:t>
      </w:r>
      <w:r>
        <w:rPr>
          <w:rFonts w:hint="eastAsia" w:hAnsi="宋体"/>
          <w:color w:val="000000"/>
          <w:sz w:val="24"/>
          <w:szCs w:val="24"/>
          <w:lang w:eastAsia="zh-CN"/>
        </w:rPr>
        <w:t>谈判</w:t>
      </w:r>
      <w:r>
        <w:rPr>
          <w:rFonts w:hint="eastAsia" w:hAnsi="宋体"/>
          <w:color w:val="000000"/>
          <w:sz w:val="24"/>
          <w:szCs w:val="24"/>
        </w:rPr>
        <w:t xml:space="preserve">小组以成功上传、解密的电子响应文件为依据评审。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6.2评审期间，供应商须时刻关注《全国公共资源交易平台（河南省▪许昌市）》公共资源交易系统。</w:t>
      </w:r>
      <w:r>
        <w:rPr>
          <w:rFonts w:hint="eastAsia" w:hAnsi="宋体"/>
          <w:color w:val="000000"/>
          <w:sz w:val="24"/>
          <w:szCs w:val="24"/>
          <w:lang w:eastAsia="zh-CN"/>
        </w:rPr>
        <w:t>谈判</w:t>
      </w:r>
      <w:r>
        <w:rPr>
          <w:rFonts w:hint="eastAsia" w:hAnsi="宋体"/>
          <w:color w:val="000000"/>
          <w:sz w:val="24"/>
          <w:szCs w:val="24"/>
        </w:rPr>
        <w:t>小组如要求供应商作出澄清、说明或者补正等，供应商应在</w:t>
      </w:r>
      <w:r>
        <w:rPr>
          <w:rFonts w:hint="eastAsia" w:hAnsi="宋体"/>
          <w:color w:val="000000"/>
          <w:sz w:val="24"/>
          <w:szCs w:val="24"/>
          <w:lang w:eastAsia="zh-CN"/>
        </w:rPr>
        <w:t>谈判</w:t>
      </w:r>
      <w:r>
        <w:rPr>
          <w:rFonts w:hint="eastAsia" w:hAnsi="宋体"/>
          <w:color w:val="000000"/>
          <w:sz w:val="24"/>
          <w:szCs w:val="24"/>
        </w:rPr>
        <w:t xml:space="preserve">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注：①</w:t>
      </w:r>
      <w:r>
        <w:rPr>
          <w:rFonts w:hint="eastAsia" w:hAnsi="宋体"/>
          <w:color w:val="000000"/>
          <w:sz w:val="24"/>
          <w:szCs w:val="24"/>
          <w:lang w:eastAsia="zh-CN"/>
        </w:rPr>
        <w:t>谈判</w:t>
      </w:r>
      <w:r>
        <w:rPr>
          <w:rFonts w:hint="eastAsia" w:hAnsi="宋体"/>
          <w:color w:val="000000"/>
          <w:sz w:val="24"/>
          <w:szCs w:val="24"/>
        </w:rPr>
        <w:t>小组要求供应商提交最后报价时，在</w:t>
      </w:r>
      <w:r>
        <w:rPr>
          <w:rFonts w:hint="eastAsia" w:hAnsi="宋体"/>
          <w:color w:val="000000"/>
          <w:sz w:val="24"/>
          <w:szCs w:val="24"/>
          <w:lang w:eastAsia="zh-CN"/>
        </w:rPr>
        <w:t>谈判</w:t>
      </w:r>
      <w:r>
        <w:rPr>
          <w:rFonts w:hint="eastAsia" w:hAnsi="宋体"/>
          <w:color w:val="000000"/>
          <w:sz w:val="24"/>
          <w:szCs w:val="24"/>
        </w:rPr>
        <w:t>小组规定时间内，供应商</w:t>
      </w:r>
      <w:r>
        <w:rPr>
          <w:rFonts w:hint="eastAsia" w:hAnsi="宋体"/>
          <w:color w:val="000000"/>
          <w:sz w:val="24"/>
          <w:szCs w:val="24"/>
          <w:lang w:eastAsia="zh-CN"/>
        </w:rPr>
        <w:t>应</w:t>
      </w:r>
      <w:r>
        <w:rPr>
          <w:rFonts w:hint="eastAsia" w:hAnsi="宋体"/>
          <w:color w:val="000000"/>
          <w:sz w:val="24"/>
          <w:szCs w:val="24"/>
        </w:rPr>
        <w:t>提交最后报价（包括总报价及分项报价）。最后报价是供应商响应文件的有效组成部分。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②</w:t>
      </w:r>
      <w:r>
        <w:rPr>
          <w:rFonts w:hint="eastAsia" w:hAnsi="宋体"/>
          <w:color w:val="000000"/>
          <w:sz w:val="24"/>
          <w:szCs w:val="24"/>
          <w:lang w:eastAsia="zh-CN"/>
        </w:rPr>
        <w:t>采购</w:t>
      </w:r>
      <w:r>
        <w:rPr>
          <w:rFonts w:hint="eastAsia" w:hAnsi="宋体"/>
          <w:color w:val="000000"/>
          <w:sz w:val="24"/>
          <w:szCs w:val="24"/>
        </w:rPr>
        <w:t xml:space="preserve">文件第二章“采购需求”中“采购清单”以工程量清单提供的，供应商应以工程量清单方式提交最后报价，提交最后报价的供应商不得少于3家。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xml:space="preserve">③请供应商根据项目情况，可提前准备分项报价。 </w:t>
      </w:r>
    </w:p>
    <w:p>
      <w:pPr>
        <w:tabs>
          <w:tab w:val="left" w:pos="7095"/>
        </w:tabs>
        <w:spacing w:line="360" w:lineRule="auto"/>
        <w:ind w:firstLine="480" w:firstLineChars="200"/>
        <w:contextualSpacing/>
        <w:rPr>
          <w:rFonts w:hint="eastAsia" w:hAnsi="宋体"/>
          <w:color w:val="000000"/>
          <w:sz w:val="24"/>
          <w:szCs w:val="24"/>
        </w:rPr>
        <w:sectPr>
          <w:footerReference r:id="rId3" w:type="default"/>
          <w:pgSz w:w="11906" w:h="16838"/>
          <w:pgMar w:top="2098" w:right="1474" w:bottom="1701" w:left="1588" w:header="851" w:footer="992" w:gutter="0"/>
          <w:cols w:space="425" w:num="1"/>
          <w:docGrid w:type="lines" w:linePitch="312" w:charSpace="0"/>
        </w:sectPr>
      </w:pPr>
      <w:r>
        <w:rPr>
          <w:rFonts w:hint="eastAsia" w:hAnsi="宋体"/>
          <w:color w:val="000000"/>
          <w:sz w:val="24"/>
          <w:szCs w:val="24"/>
          <w:lang w:eastAsia="zh-CN"/>
        </w:rPr>
        <w:t>谈判</w:t>
      </w:r>
      <w:r>
        <w:rPr>
          <w:rFonts w:hint="eastAsia" w:hAnsi="宋体"/>
          <w:color w:val="000000"/>
          <w:sz w:val="24"/>
          <w:szCs w:val="24"/>
        </w:rPr>
        <w:t>小组如要求供应商提供“澄清、说明或者更正”；“按照</w:t>
      </w:r>
      <w:r>
        <w:rPr>
          <w:rFonts w:hint="eastAsia" w:hAnsi="宋体"/>
          <w:color w:val="000000"/>
          <w:sz w:val="24"/>
          <w:szCs w:val="24"/>
          <w:lang w:eastAsia="zh-CN"/>
        </w:rPr>
        <w:t>采购</w:t>
      </w:r>
      <w:r>
        <w:rPr>
          <w:rFonts w:hint="eastAsia" w:hAnsi="宋体"/>
          <w:color w:val="000000"/>
          <w:sz w:val="24"/>
          <w:szCs w:val="24"/>
        </w:rPr>
        <w:t>文件的变动情况和</w:t>
      </w:r>
      <w:r>
        <w:rPr>
          <w:rFonts w:hint="eastAsia" w:hAnsi="宋体"/>
          <w:color w:val="000000"/>
          <w:sz w:val="24"/>
          <w:szCs w:val="24"/>
          <w:lang w:eastAsia="zh-CN"/>
        </w:rPr>
        <w:t>谈判</w:t>
      </w:r>
      <w:r>
        <w:rPr>
          <w:rFonts w:hint="eastAsia" w:hAnsi="宋体"/>
          <w:color w:val="000000"/>
          <w:sz w:val="24"/>
          <w:szCs w:val="24"/>
        </w:rPr>
        <w:t>小组的要求重新提交响应文件”；“最终设计方案或解决方案”的，供应商提供的书面材料应加盖公章，或者由法定代表人或其授权的代表签字后通过电子邮件形式提供。</w:t>
      </w:r>
    </w:p>
    <w:p>
      <w:pPr>
        <w:spacing w:line="360" w:lineRule="auto"/>
        <w:jc w:val="center"/>
        <w:outlineLvl w:val="0"/>
        <w:rPr>
          <w:rFonts w:hint="eastAsia" w:ascii="宋体" w:hAnsi="宋体" w:eastAsia="宋体" w:cs="宋体"/>
          <w:b/>
          <w:kern w:val="0"/>
          <w:sz w:val="32"/>
          <w:szCs w:val="24"/>
        </w:rPr>
      </w:pPr>
      <w:r>
        <w:rPr>
          <w:rFonts w:hint="eastAsia" w:ascii="宋体" w:hAnsi="宋体" w:eastAsia="宋体" w:cs="宋体"/>
          <w:b/>
          <w:kern w:val="0"/>
          <w:sz w:val="32"/>
          <w:szCs w:val="24"/>
        </w:rPr>
        <w:t>第二章 采购需求</w:t>
      </w:r>
    </w:p>
    <w:p>
      <w:pPr>
        <w:widowControl/>
        <w:shd w:val="clear" w:color="auto" w:fill="FFFFFF"/>
        <w:snapToGrid w:val="0"/>
        <w:spacing w:before="100" w:beforeAutospacing="1" w:after="100" w:afterAutospacing="1" w:line="440" w:lineRule="exact"/>
        <w:jc w:val="center"/>
        <w:rPr>
          <w:rFonts w:ascii="长城小标宋体" w:hAnsi="宋体" w:eastAsia="长城小标宋体" w:cs="黑体"/>
          <w:b/>
          <w:bCs/>
          <w:kern w:val="0"/>
          <w:sz w:val="44"/>
          <w:szCs w:val="44"/>
        </w:rPr>
      </w:pPr>
      <w:r>
        <w:rPr>
          <w:rFonts w:hint="eastAsia" w:ascii="长城小标宋体" w:hAnsi="宋体" w:eastAsia="长城小标宋体" w:cs="黑体"/>
          <w:b/>
          <w:bCs/>
          <w:kern w:val="0"/>
          <w:sz w:val="44"/>
          <w:szCs w:val="44"/>
        </w:rPr>
        <w:t>建安区农业机械技术中心</w:t>
      </w:r>
    </w:p>
    <w:p>
      <w:pPr>
        <w:widowControl/>
        <w:shd w:val="clear" w:color="auto" w:fill="FFFFFF"/>
        <w:snapToGrid w:val="0"/>
        <w:spacing w:afterLines="100" w:line="440" w:lineRule="exact"/>
        <w:jc w:val="center"/>
        <w:rPr>
          <w:rFonts w:ascii="长城小标宋体" w:hAnsi="宋体" w:eastAsia="长城小标宋体" w:cs="黑体"/>
          <w:b/>
          <w:bCs/>
          <w:kern w:val="0"/>
          <w:sz w:val="44"/>
          <w:szCs w:val="44"/>
        </w:rPr>
      </w:pPr>
      <w:r>
        <w:rPr>
          <w:rFonts w:hint="eastAsia" w:ascii="长城小标宋体" w:hAnsi="宋体" w:eastAsia="长城小标宋体" w:cs="黑体"/>
          <w:b/>
          <w:bCs/>
          <w:kern w:val="0"/>
          <w:sz w:val="44"/>
          <w:szCs w:val="44"/>
        </w:rPr>
        <w:t>“202</w:t>
      </w:r>
      <w:r>
        <w:rPr>
          <w:rFonts w:hint="eastAsia" w:ascii="长城小标宋体" w:hAnsi="宋体" w:eastAsia="长城小标宋体" w:cs="黑体"/>
          <w:b/>
          <w:bCs/>
          <w:kern w:val="0"/>
          <w:sz w:val="44"/>
          <w:szCs w:val="44"/>
          <w:lang w:val="en-US" w:eastAsia="zh-CN"/>
        </w:rPr>
        <w:t>3</w:t>
      </w:r>
      <w:r>
        <w:rPr>
          <w:rFonts w:hint="eastAsia" w:ascii="长城小标宋体" w:hAnsi="宋体" w:eastAsia="长城小标宋体" w:cs="黑体"/>
          <w:b/>
          <w:bCs/>
          <w:kern w:val="0"/>
          <w:sz w:val="44"/>
          <w:szCs w:val="44"/>
        </w:rPr>
        <w:t>年农机深松整地项目”采购说明</w:t>
      </w:r>
    </w:p>
    <w:p>
      <w:pPr>
        <w:ind w:firstLine="602" w:firstLineChars="200"/>
        <w:jc w:val="left"/>
        <w:rPr>
          <w:rFonts w:ascii="宋体" w:hAnsi="宋体"/>
          <w:b/>
          <w:bCs/>
          <w:sz w:val="30"/>
          <w:szCs w:val="30"/>
        </w:rPr>
      </w:pPr>
      <w:r>
        <w:rPr>
          <w:rFonts w:hint="eastAsia" w:ascii="宋体" w:hAnsi="宋体"/>
          <w:b/>
          <w:bCs/>
          <w:sz w:val="30"/>
          <w:szCs w:val="30"/>
        </w:rPr>
        <w:t>一、项目概况</w:t>
      </w:r>
    </w:p>
    <w:p>
      <w:pPr>
        <w:ind w:firstLine="600" w:firstLineChars="200"/>
        <w:jc w:val="left"/>
        <w:rPr>
          <w:rFonts w:ascii="宋体" w:hAnsi="宋体"/>
          <w:sz w:val="30"/>
          <w:szCs w:val="30"/>
        </w:rPr>
      </w:pPr>
      <w:r>
        <w:rPr>
          <w:rFonts w:hint="eastAsia" w:ascii="宋体" w:hAnsi="宋体"/>
          <w:sz w:val="30"/>
          <w:szCs w:val="30"/>
        </w:rPr>
        <w:t>建安区202</w:t>
      </w:r>
      <w:r>
        <w:rPr>
          <w:rFonts w:hint="eastAsia" w:ascii="宋体" w:hAnsi="宋体"/>
          <w:sz w:val="30"/>
          <w:szCs w:val="30"/>
          <w:lang w:val="en-US" w:eastAsia="zh-CN"/>
        </w:rPr>
        <w:t>3</w:t>
      </w:r>
      <w:r>
        <w:rPr>
          <w:rFonts w:hint="eastAsia" w:ascii="宋体" w:hAnsi="宋体"/>
          <w:sz w:val="30"/>
          <w:szCs w:val="30"/>
        </w:rPr>
        <w:t>年农机深松整地面积2</w:t>
      </w:r>
      <w:r>
        <w:rPr>
          <w:rFonts w:hint="eastAsia" w:ascii="宋体" w:hAnsi="宋体"/>
          <w:sz w:val="30"/>
          <w:szCs w:val="30"/>
          <w:lang w:val="en-US" w:eastAsia="zh-CN"/>
        </w:rPr>
        <w:t>4666</w:t>
      </w:r>
      <w:r>
        <w:rPr>
          <w:rFonts w:hint="eastAsia" w:ascii="宋体" w:hAnsi="宋体"/>
          <w:sz w:val="30"/>
          <w:szCs w:val="30"/>
        </w:rPr>
        <w:t>万亩，每亩限价30元，总金额7</w:t>
      </w:r>
      <w:r>
        <w:rPr>
          <w:rFonts w:hint="eastAsia" w:ascii="宋体" w:hAnsi="宋体"/>
          <w:sz w:val="30"/>
          <w:szCs w:val="30"/>
          <w:lang w:val="en-US" w:eastAsia="zh-CN"/>
        </w:rPr>
        <w:t>39980</w:t>
      </w:r>
      <w:r>
        <w:rPr>
          <w:rFonts w:hint="eastAsia" w:ascii="宋体" w:hAnsi="宋体"/>
          <w:sz w:val="30"/>
          <w:szCs w:val="30"/>
        </w:rPr>
        <w:t>元。</w:t>
      </w:r>
    </w:p>
    <w:p>
      <w:pPr>
        <w:ind w:firstLine="602" w:firstLineChars="200"/>
        <w:jc w:val="left"/>
        <w:rPr>
          <w:rFonts w:ascii="宋体" w:hAnsi="宋体"/>
          <w:b/>
          <w:bCs/>
          <w:sz w:val="30"/>
          <w:szCs w:val="30"/>
        </w:rPr>
      </w:pPr>
      <w:r>
        <w:rPr>
          <w:rFonts w:hint="eastAsia" w:ascii="宋体" w:hAnsi="宋体"/>
          <w:b/>
          <w:bCs/>
          <w:sz w:val="30"/>
          <w:szCs w:val="30"/>
        </w:rPr>
        <w:t>二、申请人的资格要求</w:t>
      </w:r>
    </w:p>
    <w:p>
      <w:pPr>
        <w:pStyle w:val="36"/>
        <w:ind w:firstLine="600"/>
        <w:rPr>
          <w:rFonts w:ascii="宋体" w:hAnsi="宋体"/>
          <w:sz w:val="30"/>
          <w:szCs w:val="30"/>
        </w:rPr>
      </w:pPr>
      <w:r>
        <w:rPr>
          <w:rFonts w:hint="eastAsia" w:ascii="宋体" w:hAnsi="宋体"/>
          <w:sz w:val="30"/>
          <w:szCs w:val="30"/>
        </w:rPr>
        <w:t>1、满足《中华人民共和国政府采购法》第二十二条规定；</w:t>
      </w:r>
    </w:p>
    <w:p>
      <w:pPr>
        <w:pStyle w:val="36"/>
        <w:ind w:firstLine="600"/>
        <w:rPr>
          <w:rFonts w:ascii="宋体" w:hAnsi="宋体"/>
          <w:sz w:val="30"/>
          <w:szCs w:val="30"/>
        </w:rPr>
      </w:pPr>
      <w:r>
        <w:rPr>
          <w:rFonts w:hint="eastAsia" w:ascii="宋体" w:hAnsi="宋体"/>
          <w:sz w:val="30"/>
          <w:szCs w:val="30"/>
        </w:rPr>
        <w:t>2、本项目</w:t>
      </w:r>
      <w:r>
        <w:rPr>
          <w:rFonts w:hint="eastAsia" w:ascii="宋体" w:hAnsi="宋体"/>
          <w:sz w:val="30"/>
          <w:szCs w:val="30"/>
          <w:lang w:eastAsia="zh-CN"/>
        </w:rPr>
        <w:t>专门面向中小微企业采购</w:t>
      </w:r>
      <w:r>
        <w:rPr>
          <w:rFonts w:hint="eastAsia" w:ascii="宋体" w:hAnsi="宋体"/>
          <w:sz w:val="30"/>
          <w:szCs w:val="30"/>
        </w:rPr>
        <w:t>；</w:t>
      </w:r>
    </w:p>
    <w:p>
      <w:pPr>
        <w:ind w:firstLine="600" w:firstLineChars="200"/>
        <w:jc w:val="left"/>
        <w:rPr>
          <w:rFonts w:ascii="宋体" w:hAnsi="宋体"/>
          <w:b/>
          <w:bCs/>
          <w:sz w:val="30"/>
          <w:szCs w:val="30"/>
        </w:rPr>
      </w:pPr>
      <w:r>
        <w:rPr>
          <w:rFonts w:hint="eastAsia" w:ascii="宋体" w:hAnsi="宋体"/>
          <w:sz w:val="30"/>
          <w:szCs w:val="30"/>
          <w:lang w:val="en-US" w:eastAsia="zh-CN"/>
        </w:rPr>
        <w:t>3</w:t>
      </w:r>
      <w:r>
        <w:rPr>
          <w:rFonts w:hint="eastAsia" w:ascii="宋体" w:hAnsi="宋体"/>
          <w:sz w:val="30"/>
          <w:szCs w:val="30"/>
        </w:rPr>
        <w:t>、未被列入“信用中国”网站(www.creditchina.gov.cn)失信被执行人、税收违法黑名单的投标人；“中国政府采购网”(www.ccgp.gov.cn)政府采购严重违法失信行为记录名单的供应商；“中国社会组织政务服务平台”网站（https://chinanpo.mca.gov.cn/）严重违法失信名单的社会组织。</w:t>
      </w:r>
      <w:r>
        <w:rPr>
          <w:rFonts w:hint="eastAsia" w:ascii="宋体" w:hAnsi="宋体"/>
          <w:b/>
          <w:bCs/>
          <w:sz w:val="30"/>
          <w:szCs w:val="30"/>
        </w:rPr>
        <w:t>三、采购范围及要求</w:t>
      </w:r>
    </w:p>
    <w:p>
      <w:pPr>
        <w:ind w:firstLine="600" w:firstLineChars="200"/>
        <w:jc w:val="left"/>
        <w:rPr>
          <w:rFonts w:ascii="宋体" w:hAnsi="宋体"/>
          <w:sz w:val="30"/>
          <w:szCs w:val="30"/>
        </w:rPr>
      </w:pPr>
      <w:r>
        <w:rPr>
          <w:rFonts w:hint="eastAsia" w:ascii="宋体" w:hAnsi="宋体"/>
          <w:sz w:val="30"/>
          <w:szCs w:val="30"/>
        </w:rPr>
        <w:t>1、本项目为深松整地作业服务项目，作业模式采用单一深松整地，作业深度达到25厘米以上，不超过40厘米，要求深松机具有合墒压平功能，深松后裂沟要全墒弥平，田面平整，基本无漏松，深浅基本一致。</w:t>
      </w:r>
    </w:p>
    <w:p>
      <w:pPr>
        <w:ind w:firstLine="600" w:firstLineChars="200"/>
        <w:jc w:val="left"/>
        <w:rPr>
          <w:rFonts w:ascii="宋体" w:hAnsi="宋体"/>
          <w:sz w:val="30"/>
          <w:szCs w:val="30"/>
        </w:rPr>
      </w:pPr>
      <w:r>
        <w:rPr>
          <w:rFonts w:hint="eastAsia" w:ascii="宋体" w:hAnsi="宋体"/>
          <w:sz w:val="30"/>
          <w:szCs w:val="30"/>
        </w:rPr>
        <w:t>2、投标人须有本次服务所需要的农机设备。农机设备须检验有效。参加作业的车辆须安装作业智能检测设备。须提供参加作业技术人员的身份证、驾驶证（在有效期内）。</w:t>
      </w:r>
    </w:p>
    <w:p>
      <w:pPr>
        <w:ind w:firstLine="602" w:firstLineChars="200"/>
        <w:jc w:val="left"/>
        <w:rPr>
          <w:rFonts w:ascii="宋体" w:hAnsi="宋体"/>
          <w:b/>
          <w:bCs/>
          <w:sz w:val="30"/>
          <w:szCs w:val="30"/>
        </w:rPr>
      </w:pPr>
      <w:r>
        <w:rPr>
          <w:rFonts w:hint="eastAsia" w:ascii="宋体" w:hAnsi="宋体"/>
          <w:b/>
          <w:bCs/>
          <w:sz w:val="30"/>
          <w:szCs w:val="30"/>
        </w:rPr>
        <w:t>四、采购预算</w:t>
      </w:r>
    </w:p>
    <w:p>
      <w:pPr>
        <w:autoSpaceDE w:val="0"/>
        <w:autoSpaceDN w:val="0"/>
        <w:adjustRightInd w:val="0"/>
        <w:spacing w:line="480" w:lineRule="auto"/>
        <w:jc w:val="left"/>
        <w:rPr>
          <w:rFonts w:hint="eastAsia" w:ascii="宋体" w:hAnsi="宋体" w:eastAsiaTheme="minorEastAsia"/>
          <w:sz w:val="30"/>
          <w:szCs w:val="30"/>
          <w:lang w:eastAsia="zh-CN"/>
        </w:rPr>
      </w:pPr>
      <w:r>
        <w:rPr>
          <w:rFonts w:hint="eastAsia" w:ascii="宋体" w:hAnsi="宋体"/>
          <w:sz w:val="30"/>
          <w:szCs w:val="30"/>
        </w:rPr>
        <w:t>本项目预算金额（最高限价）：</w:t>
      </w:r>
      <w:r>
        <w:rPr>
          <w:rFonts w:hint="eastAsia" w:ascii="宋体" w:hAnsi="宋体"/>
          <w:sz w:val="30"/>
          <w:szCs w:val="30"/>
          <w:lang w:val="en-US" w:eastAsia="zh-CN"/>
        </w:rPr>
        <w:t>30元/亩。总预算</w:t>
      </w:r>
      <w:r>
        <w:rPr>
          <w:rFonts w:hint="eastAsia" w:ascii="宋体" w:hAnsi="宋体"/>
          <w:sz w:val="30"/>
          <w:szCs w:val="30"/>
        </w:rPr>
        <w:t>7</w:t>
      </w:r>
      <w:r>
        <w:rPr>
          <w:rFonts w:hint="eastAsia" w:ascii="宋体" w:hAnsi="宋体"/>
          <w:sz w:val="30"/>
          <w:szCs w:val="30"/>
          <w:lang w:val="en-US" w:eastAsia="zh-CN"/>
        </w:rPr>
        <w:t>39980</w:t>
      </w:r>
      <w:r>
        <w:rPr>
          <w:rFonts w:hint="eastAsia" w:ascii="宋体" w:hAnsi="宋体"/>
          <w:sz w:val="30"/>
          <w:szCs w:val="30"/>
        </w:rPr>
        <w:t>.00元</w:t>
      </w:r>
      <w:r>
        <w:rPr>
          <w:rFonts w:hint="eastAsia" w:ascii="宋体" w:hAnsi="宋体"/>
          <w:sz w:val="30"/>
          <w:szCs w:val="30"/>
          <w:lang w:eastAsia="zh-CN"/>
        </w:rPr>
        <w:t>。</w:t>
      </w:r>
    </w:p>
    <w:p>
      <w:pPr>
        <w:autoSpaceDE w:val="0"/>
        <w:autoSpaceDN w:val="0"/>
        <w:adjustRightInd w:val="0"/>
        <w:spacing w:line="480" w:lineRule="auto"/>
        <w:jc w:val="left"/>
        <w:rPr>
          <w:rFonts w:ascii="宋体" w:hAnsi="宋体"/>
          <w:sz w:val="30"/>
          <w:szCs w:val="30"/>
        </w:rPr>
      </w:pPr>
      <w:r>
        <w:rPr>
          <w:rFonts w:hint="eastAsia" w:ascii="宋体" w:hAnsi="宋体"/>
          <w:sz w:val="30"/>
          <w:szCs w:val="30"/>
          <w:lang w:eastAsia="zh-CN"/>
        </w:rPr>
        <w:t>注：</w:t>
      </w:r>
      <w:r>
        <w:rPr>
          <w:rFonts w:hint="eastAsia" w:ascii="宋体" w:hAnsi="宋体"/>
          <w:sz w:val="30"/>
          <w:szCs w:val="30"/>
          <w:lang w:val="zh-CN"/>
        </w:rPr>
        <w:t>投标单价不得超过最高单价限价，投标总价不得超过预算总价否则为无效投标。</w:t>
      </w:r>
    </w:p>
    <w:p>
      <w:pPr>
        <w:ind w:firstLine="602" w:firstLineChars="200"/>
        <w:jc w:val="left"/>
        <w:rPr>
          <w:rFonts w:hint="eastAsia" w:ascii="宋体" w:hAnsi="宋体"/>
          <w:b/>
          <w:bCs/>
          <w:sz w:val="30"/>
          <w:szCs w:val="30"/>
        </w:rPr>
      </w:pPr>
      <w:r>
        <w:rPr>
          <w:rFonts w:hint="eastAsia" w:ascii="宋体" w:hAnsi="宋体"/>
          <w:b/>
          <w:bCs/>
          <w:sz w:val="30"/>
          <w:szCs w:val="30"/>
        </w:rPr>
        <w:t>五、交付期限：</w:t>
      </w:r>
      <w:r>
        <w:rPr>
          <w:rFonts w:hint="eastAsia" w:ascii="宋体" w:hAnsi="宋体"/>
          <w:bCs/>
          <w:sz w:val="30"/>
          <w:szCs w:val="30"/>
        </w:rPr>
        <w:t>签定合同后30天内。</w:t>
      </w:r>
    </w:p>
    <w:p>
      <w:pPr>
        <w:ind w:firstLine="602" w:firstLineChars="200"/>
        <w:jc w:val="left"/>
        <w:rPr>
          <w:rFonts w:ascii="宋体" w:hAnsi="宋体"/>
          <w:b/>
          <w:bCs/>
          <w:sz w:val="30"/>
          <w:szCs w:val="30"/>
        </w:rPr>
      </w:pPr>
      <w:r>
        <w:rPr>
          <w:rFonts w:hint="eastAsia" w:ascii="宋体" w:hAnsi="宋体"/>
          <w:b/>
          <w:bCs/>
          <w:sz w:val="30"/>
          <w:szCs w:val="30"/>
        </w:rPr>
        <w:t>六、其它服务要求</w:t>
      </w:r>
    </w:p>
    <w:p>
      <w:pPr>
        <w:ind w:firstLine="600" w:firstLineChars="200"/>
        <w:jc w:val="left"/>
        <w:rPr>
          <w:rFonts w:ascii="宋体" w:hAnsi="宋体"/>
          <w:sz w:val="30"/>
          <w:szCs w:val="30"/>
        </w:rPr>
      </w:pPr>
      <w:r>
        <w:rPr>
          <w:rFonts w:hint="eastAsia" w:ascii="宋体" w:hAnsi="宋体"/>
          <w:sz w:val="30"/>
          <w:szCs w:val="30"/>
        </w:rPr>
        <w:t>作业面积确定以智能检测设备终端显示的面积为准。遵循“先作业后补助，先公示后兑现”的原则，作业完成后，深松作业实施单位需向区农机中心提供以下材料：一是作业实施单位和村委会（或其他农业组织）签订的作业合同;二是村委会、服务对象签字（盖章）的深松作业面积、质量确认书（如果是自身承包流转土地带上承包合同及复印件）。农机中心验收合格、公示期满后，直接将补贴资金拨付给作业实施单位。</w:t>
      </w:r>
    </w:p>
    <w:p>
      <w:pPr>
        <w:ind w:firstLine="600" w:firstLineChars="200"/>
        <w:rPr>
          <w:rFonts w:ascii="宋体" w:hAnsi="宋体"/>
          <w:sz w:val="30"/>
          <w:szCs w:val="30"/>
        </w:rPr>
      </w:pPr>
    </w:p>
    <w:p>
      <w:pPr>
        <w:ind w:firstLine="600" w:firstLineChars="200"/>
        <w:jc w:val="right"/>
        <w:rPr>
          <w:rFonts w:ascii="宋体" w:hAnsi="宋体"/>
          <w:sz w:val="30"/>
          <w:szCs w:val="30"/>
        </w:rPr>
      </w:pPr>
      <w:r>
        <w:rPr>
          <w:rFonts w:hint="eastAsia" w:ascii="宋体" w:hAnsi="宋体"/>
          <w:sz w:val="30"/>
          <w:szCs w:val="30"/>
        </w:rPr>
        <w:t>许昌市建安区农业机械技术中心</w:t>
      </w:r>
    </w:p>
    <w:p>
      <w:pPr>
        <w:pStyle w:val="2"/>
      </w:pPr>
    </w:p>
    <w:p>
      <w:pPr>
        <w:autoSpaceDE w:val="0"/>
        <w:autoSpaceDN w:val="0"/>
        <w:adjustRightInd w:val="0"/>
        <w:jc w:val="center"/>
        <w:outlineLvl w:val="0"/>
        <w:rPr>
          <w:rFonts w:hint="eastAsia" w:cs="宋体" w:asciiTheme="majorEastAsia" w:hAnsiTheme="majorEastAsia" w:eastAsiaTheme="majorEastAsia"/>
          <w:b/>
          <w:kern w:val="0"/>
          <w:sz w:val="32"/>
          <w:szCs w:val="32"/>
        </w:rPr>
      </w:pPr>
    </w:p>
    <w:p>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1"/>
        </w:rPr>
      </w:pPr>
      <w:r>
        <w:rPr>
          <w:rFonts w:hint="eastAsia" w:cs="微软雅黑"/>
          <w:b/>
          <w:sz w:val="24"/>
          <w:szCs w:val="21"/>
        </w:rPr>
        <w:t>谈判文件中凡标有</w:t>
      </w:r>
      <w:r>
        <w:rPr>
          <w:rFonts w:hint="eastAsia" w:cs="微软雅黑" w:asciiTheme="minorEastAsia" w:hAnsiTheme="minorEastAsia"/>
          <w:b/>
          <w:sz w:val="24"/>
          <w:szCs w:val="21"/>
        </w:rPr>
        <w:t>★</w:t>
      </w:r>
      <w:r>
        <w:rPr>
          <w:rFonts w:hint="eastAsia" w:cs="微软雅黑"/>
          <w:b/>
          <w:sz w:val="24"/>
          <w:szCs w:val="21"/>
        </w:rPr>
        <w:t>条款均为实质性要求条款，响应文件须完全响应，未实质响应的，按照无效响应处理。</w:t>
      </w:r>
    </w:p>
    <w:tbl>
      <w:tblPr>
        <w:tblStyle w:val="29"/>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5"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946"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946" w:type="dxa"/>
          </w:tcPr>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项目名称：2023年农机深松整地项目</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项目编号：建安政采竞字</w:t>
            </w:r>
            <w:r>
              <w:rPr>
                <w:rFonts w:hint="eastAsia" w:ascii="宋体" w:hAnsi="宋体" w:eastAsia="宋体" w:cs="仿宋_GB2312"/>
                <w:sz w:val="24"/>
                <w:szCs w:val="24"/>
                <w:lang w:eastAsia="zh-CN"/>
              </w:rPr>
              <w:t>〔2023〕</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eastAsia="zh-CN"/>
              </w:rPr>
              <w:t>号</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946"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名称：许昌市建安区农业机械技术中心</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地址：许昌市建安区新元大道兴业大厦南2楼2025房间</w:t>
            </w:r>
          </w:p>
          <w:p>
            <w:pPr>
              <w:autoSpaceDE w:val="0"/>
              <w:autoSpaceDN w:val="0"/>
              <w:adjustRightInd w:val="0"/>
              <w:spacing w:line="360" w:lineRule="auto"/>
              <w:jc w:val="left"/>
              <w:rPr>
                <w:rFonts w:hint="default" w:ascii="宋体" w:hAnsi="宋体" w:eastAsia="宋体" w:cs="仿宋_GB2312"/>
                <w:sz w:val="24"/>
                <w:szCs w:val="24"/>
                <w:highlight w:val="yellow"/>
                <w:lang w:val="en-US" w:eastAsia="zh-CN"/>
              </w:rPr>
            </w:pPr>
            <w:r>
              <w:rPr>
                <w:rFonts w:hint="eastAsia" w:ascii="宋体" w:hAnsi="宋体" w:eastAsia="宋体" w:cs="仿宋_GB2312"/>
                <w:sz w:val="24"/>
                <w:szCs w:val="24"/>
              </w:rPr>
              <w:t>联系方式：刁付岭15993622272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供应商资格</w:t>
            </w:r>
          </w:p>
        </w:tc>
        <w:tc>
          <w:tcPr>
            <w:tcW w:w="6946" w:type="dxa"/>
            <w:vAlign w:val="center"/>
          </w:tcPr>
          <w:p>
            <w:pPr>
              <w:autoSpaceDE w:val="0"/>
              <w:autoSpaceDN w:val="0"/>
              <w:adjustRightInd w:val="0"/>
              <w:spacing w:line="360" w:lineRule="auto"/>
              <w:ind w:right="-11"/>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 xml:space="preserve">一、中小企业或者残疾人福利性单位声明函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1．中小企业出具《中小企业声明函》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2．残疾人福利性单位出具《残疾人福利企业声明函》</w:t>
            </w:r>
          </w:p>
          <w:p>
            <w:pPr>
              <w:autoSpaceDE w:val="0"/>
              <w:autoSpaceDN w:val="0"/>
              <w:adjustRightInd w:val="0"/>
              <w:spacing w:line="360" w:lineRule="auto"/>
              <w:ind w:right="-11"/>
              <w:jc w:val="left"/>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二、符合《政府采购法》第二十二条规定</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1、具有独立承担民事责任的能力；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2、具有良好的商业信誉和健全的财务会计制度；</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4、具有依法缴纳税收和社会保障资金的良好记录；</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5、参加政府采购活动前三年内，在经营活动中没有重大违法记录；</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注：</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1、供应商在投标时，须提供《许昌市建安区政府采购供应商信用承诺函》（详见采购文件第八章3.</w:t>
            </w:r>
            <w:r>
              <w:rPr>
                <w:rFonts w:hint="eastAsia" w:ascii="宋体" w:hAnsi="宋体" w:eastAsia="宋体"/>
                <w:b/>
                <w:bCs/>
                <w:sz w:val="24"/>
                <w:szCs w:val="24"/>
                <w:highlight w:val="none"/>
                <w:lang w:val="en-US" w:eastAsia="zh-CN"/>
              </w:rPr>
              <w:t>7</w:t>
            </w:r>
            <w:r>
              <w:rPr>
                <w:rFonts w:hint="eastAsia" w:ascii="宋体" w:hAnsi="宋体" w:eastAsia="宋体"/>
                <w:b/>
                <w:bCs/>
                <w:sz w:val="24"/>
                <w:szCs w:val="24"/>
                <w:highlight w:val="none"/>
              </w:rPr>
              <w:t>格式），无需再提交上述证明材料。</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2、采购人有权在签订合同前要求成交供应商提供相关证明材料以核实成交供应商承诺事项的真实性。</w:t>
            </w:r>
          </w:p>
          <w:p>
            <w:pPr>
              <w:autoSpaceDE w:val="0"/>
              <w:autoSpaceDN w:val="0"/>
              <w:adjustRightInd w:val="0"/>
              <w:spacing w:line="360" w:lineRule="auto"/>
              <w:jc w:val="left"/>
              <w:rPr>
                <w:rFonts w:ascii="宋体" w:hAnsi="宋体" w:eastAsia="宋体"/>
                <w:b/>
                <w:bCs/>
                <w:sz w:val="24"/>
                <w:szCs w:val="24"/>
                <w:highlight w:val="yellow"/>
              </w:rPr>
            </w:pPr>
            <w:r>
              <w:rPr>
                <w:rFonts w:hint="eastAsia" w:ascii="宋体" w:hAnsi="宋体" w:eastAsia="宋体"/>
                <w:b/>
                <w:bCs/>
                <w:sz w:val="24"/>
                <w:szCs w:val="24"/>
                <w:highlight w:val="none"/>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联合体响应</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预算金额</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en-US" w:eastAsia="zh-CN"/>
              </w:rPr>
              <w:t>30</w:t>
            </w:r>
            <w:r>
              <w:rPr>
                <w:rFonts w:hint="eastAsia" w:ascii="宋体" w:hAnsi="宋体" w:eastAsia="宋体" w:cs="宋体"/>
                <w:bCs/>
                <w:sz w:val="24"/>
                <w:szCs w:val="24"/>
                <w:lang w:val="zh-CN"/>
              </w:rPr>
              <w:t>元</w:t>
            </w:r>
            <w:r>
              <w:rPr>
                <w:rFonts w:hint="eastAsia" w:ascii="宋体" w:hAnsi="宋体" w:eastAsia="宋体" w:cs="宋体"/>
                <w:bCs/>
                <w:sz w:val="24"/>
                <w:szCs w:val="24"/>
                <w:lang w:val="en-US" w:eastAsia="zh-CN"/>
              </w:rPr>
              <w:t>/亩</w:t>
            </w:r>
            <w:r>
              <w:rPr>
                <w:rFonts w:hint="eastAsia" w:ascii="宋体" w:hAnsi="宋体" w:eastAsia="宋体" w:cs="宋体"/>
                <w:bCs/>
                <w:sz w:val="24"/>
                <w:szCs w:val="24"/>
                <w:lang w:val="zh-CN"/>
              </w:rPr>
              <w:t>（财政资金），</w:t>
            </w:r>
            <w:r>
              <w:rPr>
                <w:rFonts w:hint="eastAsia" w:ascii="宋体" w:hAnsi="宋体" w:eastAsia="宋体" w:cs="宋体"/>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谈判</w:t>
            </w:r>
            <w:r>
              <w:rPr>
                <w:rFonts w:ascii="宋体" w:hAnsi="宋体" w:eastAsia="宋体" w:cs="宋体"/>
                <w:bCs/>
                <w:sz w:val="24"/>
                <w:szCs w:val="24"/>
                <w:lang w:val="zh-CN"/>
              </w:rPr>
              <w:t>前答疑会</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8</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进口产品参与</w:t>
            </w:r>
          </w:p>
        </w:tc>
        <w:tc>
          <w:tcPr>
            <w:tcW w:w="6946"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9</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谈判有效期</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0天（自</w:t>
            </w:r>
            <w:r>
              <w:rPr>
                <w:rFonts w:hint="eastAsia" w:ascii="宋体" w:hAnsi="宋体" w:eastAsia="宋体" w:cs="宋体"/>
                <w:kern w:val="0"/>
                <w:sz w:val="24"/>
                <w:szCs w:val="24"/>
              </w:rPr>
              <w:t>提交谈判响应文件的截止之日起算</w:t>
            </w:r>
            <w:r>
              <w:rPr>
                <w:rFonts w:hint="eastAsia" w:ascii="宋体" w:hAnsi="宋体" w:eastAsia="宋体" w:cs="仿宋_GB2312"/>
                <w:sz w:val="24"/>
                <w:szCs w:val="24"/>
              </w:rPr>
              <w:t>）</w:t>
            </w:r>
          </w:p>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仿宋_GB2312"/>
                <w:sz w:val="24"/>
                <w:szCs w:val="24"/>
                <w:lang w:val="zh-CN"/>
              </w:rPr>
              <w:t>成交供应商谈判</w:t>
            </w:r>
            <w:r>
              <w:rPr>
                <w:rFonts w:ascii="宋体" w:hAnsi="宋体" w:eastAsia="宋体" w:cs="仿宋_GB2312"/>
                <w:sz w:val="24"/>
                <w:szCs w:val="24"/>
                <w:lang w:val="zh-CN"/>
              </w:rPr>
              <w:t>有效期延</w:t>
            </w:r>
            <w:r>
              <w:rPr>
                <w:rFonts w:hint="eastAsia" w:ascii="宋体" w:hAnsi="宋体" w:eastAsia="宋体" w:cs="仿宋_GB2312"/>
                <w:sz w:val="24"/>
                <w:szCs w:val="24"/>
                <w:lang w:val="zh-CN"/>
              </w:rPr>
              <w:t>至合同</w:t>
            </w:r>
            <w:r>
              <w:rPr>
                <w:rFonts w:ascii="宋体" w:hAnsi="宋体" w:eastAsia="宋体" w:cs="仿宋_GB2312"/>
                <w:sz w:val="24"/>
                <w:szCs w:val="24"/>
                <w:lang w:val="zh-CN"/>
              </w:rPr>
              <w:t>验收之日</w:t>
            </w:r>
            <w:r>
              <w:rPr>
                <w:rFonts w:hint="eastAsia" w:ascii="宋体" w:hAnsi="宋体" w:eastAsia="宋体" w:cs="仿宋_GB2312"/>
                <w:sz w:val="24"/>
                <w:szCs w:val="24"/>
                <w:lang w:val="zh-CN"/>
              </w:rPr>
              <w:t>，</w:t>
            </w:r>
            <w:r>
              <w:rPr>
                <w:rFonts w:hint="eastAsia" w:ascii="宋体" w:hAnsi="宋体" w:eastAsia="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0</w:t>
            </w:r>
          </w:p>
        </w:tc>
        <w:tc>
          <w:tcPr>
            <w:tcW w:w="2268"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宋体"/>
                <w:bCs/>
                <w:sz w:val="24"/>
                <w:szCs w:val="24"/>
                <w:lang w:val="zh-CN"/>
              </w:rPr>
              <w:t>成交供应商</w:t>
            </w:r>
            <w:r>
              <w:rPr>
                <w:rFonts w:ascii="宋体" w:hAnsi="宋体" w:eastAsia="宋体" w:cs="宋体"/>
                <w:bCs/>
                <w:sz w:val="24"/>
                <w:szCs w:val="24"/>
                <w:lang w:val="zh-CN"/>
              </w:rPr>
              <w:t>将本项目非主体、非关键性工作分包</w:t>
            </w:r>
          </w:p>
        </w:tc>
        <w:tc>
          <w:tcPr>
            <w:tcW w:w="6946"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1</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color w:val="000000"/>
                <w:sz w:val="24"/>
                <w:szCs w:val="24"/>
                <w:shd w:val="clear" w:color="auto" w:fill="FFFFFF"/>
              </w:rPr>
              <w:t>响应文件提交截止、</w:t>
            </w:r>
            <w:r>
              <w:rPr>
                <w:rFonts w:hint="eastAsia" w:ascii="宋体" w:hAnsi="宋体" w:eastAsia="宋体" w:cs="宋体"/>
                <w:bCs/>
                <w:sz w:val="24"/>
                <w:szCs w:val="24"/>
                <w:lang w:val="zh-CN"/>
              </w:rPr>
              <w:t>谈判响应截止及谈判时间</w:t>
            </w:r>
          </w:p>
        </w:tc>
        <w:tc>
          <w:tcPr>
            <w:tcW w:w="6946"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Arial"/>
                <w:b/>
                <w:bCs/>
                <w:sz w:val="24"/>
                <w:szCs w:val="24"/>
                <w:highlight w:val="none"/>
                <w:lang w:eastAsia="zh-CN"/>
              </w:rPr>
              <w:t>2023年</w:t>
            </w:r>
            <w:r>
              <w:rPr>
                <w:rFonts w:hint="eastAsia" w:ascii="宋体" w:hAnsi="宋体" w:eastAsia="宋体" w:cs="Arial"/>
                <w:b/>
                <w:bCs/>
                <w:sz w:val="24"/>
                <w:szCs w:val="24"/>
                <w:highlight w:val="none"/>
                <w:lang w:val="en-US" w:eastAsia="zh-CN"/>
              </w:rPr>
              <w:t>9</w:t>
            </w:r>
            <w:r>
              <w:rPr>
                <w:rFonts w:hint="eastAsia" w:ascii="宋体" w:hAnsi="宋体" w:eastAsia="宋体" w:cs="Arial"/>
                <w:b/>
                <w:bCs/>
                <w:sz w:val="24"/>
                <w:szCs w:val="24"/>
                <w:highlight w:val="none"/>
                <w:lang w:eastAsia="zh-CN"/>
              </w:rPr>
              <w:t>月</w:t>
            </w:r>
            <w:r>
              <w:rPr>
                <w:rFonts w:hint="eastAsia" w:ascii="宋体" w:hAnsi="宋体" w:eastAsia="宋体" w:cs="Arial"/>
                <w:b/>
                <w:bCs/>
                <w:sz w:val="24"/>
                <w:szCs w:val="24"/>
                <w:highlight w:val="none"/>
                <w:lang w:val="en-US" w:eastAsia="zh-CN"/>
              </w:rPr>
              <w:t>11</w:t>
            </w:r>
            <w:r>
              <w:rPr>
                <w:rFonts w:hint="eastAsia" w:ascii="宋体" w:hAnsi="宋体" w:eastAsia="宋体" w:cs="Arial"/>
                <w:b/>
                <w:bCs/>
                <w:sz w:val="24"/>
                <w:szCs w:val="24"/>
                <w:highlight w:val="none"/>
                <w:lang w:eastAsia="zh-CN"/>
              </w:rPr>
              <w:t>日</w:t>
            </w:r>
            <w:r>
              <w:rPr>
                <w:rFonts w:hint="eastAsia" w:ascii="宋体" w:hAnsi="宋体" w:eastAsia="宋体" w:cs="Arial"/>
                <w:b/>
                <w:bCs/>
                <w:sz w:val="24"/>
                <w:szCs w:val="24"/>
                <w:highlight w:val="none"/>
                <w:lang w:val="en-US" w:eastAsia="zh-CN"/>
              </w:rPr>
              <w:t>9</w:t>
            </w:r>
            <w:r>
              <w:rPr>
                <w:rFonts w:hint="eastAsia" w:ascii="宋体" w:hAnsi="宋体" w:eastAsia="宋体" w:cs="Arial"/>
                <w:b/>
                <w:bCs/>
                <w:sz w:val="24"/>
                <w:szCs w:val="24"/>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开标地点</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Arial"/>
                <w:bCs/>
                <w:sz w:val="24"/>
                <w:szCs w:val="24"/>
                <w:highlight w:val="none"/>
              </w:rPr>
              <w:t>建安区公共资源交易中心四楼开标一室（4167室）。</w:t>
            </w:r>
            <w:r>
              <w:rPr>
                <w:rFonts w:hint="eastAsia" w:ascii="宋体" w:hAnsi="宋体" w:eastAsia="宋体" w:cs="Arial"/>
                <w:b/>
                <w:sz w:val="24"/>
                <w:szCs w:val="24"/>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kern w:val="0"/>
                <w:sz w:val="24"/>
                <w:szCs w:val="24"/>
              </w:rPr>
              <w:t>谈判保证金</w:t>
            </w:r>
          </w:p>
        </w:tc>
        <w:tc>
          <w:tcPr>
            <w:tcW w:w="6946" w:type="dxa"/>
            <w:vAlign w:val="center"/>
          </w:tcPr>
          <w:p>
            <w:pPr>
              <w:tabs>
                <w:tab w:val="left" w:pos="1260"/>
              </w:tabs>
              <w:autoSpaceDE w:val="0"/>
              <w:autoSpaceDN w:val="0"/>
              <w:adjustRightInd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本项目不收取。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946" w:type="dxa"/>
            <w:tcBorders>
              <w:top w:val="single" w:color="auto" w:sz="4" w:space="0"/>
            </w:tcBorders>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谈判公告、成交公告、变更（更正）公告、现场勘察答复等相关信息同时在以下网站发布：</w:t>
            </w:r>
            <w:bookmarkStart w:id="7" w:name="_Hlk118363305"/>
            <w:r>
              <w:rPr>
                <w:rFonts w:hint="eastAsia" w:ascii="宋体" w:hAnsi="宋体" w:eastAsia="宋体" w:cs="宋体"/>
                <w:color w:val="000000"/>
                <w:sz w:val="24"/>
                <w:szCs w:val="24"/>
              </w:rPr>
              <w:t>《中国政府采购网》、《河南省政府采购网》、《许昌市政府采购网》、《全国公共资源交易平台（河南省·许昌市）》</w:t>
            </w:r>
            <w:bookmarkEnd w:id="7"/>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5</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采购人澄清或修改</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谈判文件时间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响应截止时间3个工作日前（</w:t>
            </w:r>
            <w:r>
              <w:rPr>
                <w:rFonts w:hint="eastAsia" w:ascii="宋体" w:hAnsi="宋体" w:eastAsia="宋体" w:cs="仿宋_GB2312"/>
                <w:sz w:val="24"/>
                <w:szCs w:val="24"/>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6</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供应商对采购文件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质疑截止时间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响应文件份数</w:t>
            </w:r>
          </w:p>
        </w:tc>
        <w:tc>
          <w:tcPr>
            <w:tcW w:w="6946" w:type="dxa"/>
            <w:vAlign w:val="center"/>
          </w:tcPr>
          <w:p>
            <w:pPr>
              <w:autoSpaceDE w:val="0"/>
              <w:autoSpaceDN w:val="0"/>
              <w:adjustRightInd w:val="0"/>
              <w:spacing w:line="360" w:lineRule="auto"/>
              <w:rPr>
                <w:rFonts w:ascii="宋体" w:hAnsi="宋体" w:eastAsia="宋体" w:cs="宋体"/>
                <w:color w:val="000000"/>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b/>
                <w:sz w:val="24"/>
                <w:szCs w:val="24"/>
              </w:rPr>
              <w:t>加密</w:t>
            </w:r>
            <w:r>
              <w:rPr>
                <w:rFonts w:hint="eastAsia" w:ascii="宋体" w:hAnsi="宋体" w:eastAsia="宋体"/>
                <w:sz w:val="24"/>
                <w:szCs w:val="24"/>
              </w:rPr>
              <w:t>电子响应文件：成功上传至《全国公共资源交易平台（河南省·许昌市）》公共资源交易系统加密电子响应文件1份</w:t>
            </w:r>
            <w:r>
              <w:rPr>
                <w:rFonts w:hint="eastAsia" w:ascii="宋体" w:hAnsi="宋体" w:eastAsia="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946" w:type="dxa"/>
            <w:vAlign w:val="center"/>
          </w:tcPr>
          <w:p>
            <w:pPr>
              <w:autoSpaceDE w:val="0"/>
              <w:autoSpaceDN w:val="0"/>
              <w:adjustRightInd w:val="0"/>
              <w:spacing w:line="420" w:lineRule="exact"/>
              <w:rPr>
                <w:rFonts w:ascii="宋体" w:hAnsi="宋体" w:eastAsia="宋体"/>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开标程序</w:t>
            </w:r>
          </w:p>
        </w:tc>
        <w:tc>
          <w:tcPr>
            <w:tcW w:w="6946" w:type="dxa"/>
            <w:vAlign w:val="center"/>
          </w:tcPr>
          <w:p>
            <w:pPr>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(3)解密完成后，投标人可点击“开标记录”查看各投标人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rPr>
                <w:rFonts w:ascii="宋体" w:hAnsi="宋体" w:eastAsia="宋体"/>
                <w:b/>
                <w:sz w:val="24"/>
                <w:szCs w:val="24"/>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谈判小组组建</w:t>
            </w:r>
          </w:p>
        </w:tc>
        <w:tc>
          <w:tcPr>
            <w:tcW w:w="6946" w:type="dxa"/>
            <w:vAlign w:val="center"/>
          </w:tcPr>
          <w:p>
            <w:pPr>
              <w:autoSpaceDE w:val="0"/>
              <w:autoSpaceDN w:val="0"/>
              <w:adjustRightInd w:val="0"/>
              <w:spacing w:line="360" w:lineRule="auto"/>
              <w:rPr>
                <w:rFonts w:ascii="宋体" w:hAnsi="宋体" w:eastAsia="宋体" w:cs="仿宋_GB2312"/>
                <w:sz w:val="24"/>
                <w:szCs w:val="24"/>
                <w:lang w:val="zh-CN"/>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cs="仿宋_GB2312"/>
                <w:sz w:val="24"/>
                <w:szCs w:val="24"/>
                <w:lang w:val="zh-CN"/>
              </w:rPr>
              <w:t>由采购人代表和评审专家</w:t>
            </w:r>
            <w:r>
              <w:rPr>
                <w:rFonts w:hint="eastAsia" w:ascii="宋体" w:hAnsi="宋体" w:eastAsia="宋体" w:cs="仿宋_GB2312"/>
                <w:sz w:val="24"/>
                <w:szCs w:val="24"/>
                <w:lang w:val="zh-CN" w:eastAsia="zh-CN"/>
              </w:rPr>
              <w:t>三人</w:t>
            </w:r>
            <w:bookmarkStart w:id="21" w:name="_GoBack"/>
            <w:bookmarkEnd w:id="21"/>
            <w:r>
              <w:rPr>
                <w:rFonts w:hint="eastAsia" w:ascii="宋体" w:hAnsi="宋体" w:eastAsia="宋体" w:cs="仿宋_GB2312"/>
                <w:sz w:val="24"/>
                <w:szCs w:val="24"/>
                <w:lang w:val="zh-CN"/>
              </w:rPr>
              <w:t>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评审方法</w:t>
            </w:r>
          </w:p>
        </w:tc>
        <w:tc>
          <w:tcPr>
            <w:tcW w:w="6946" w:type="dxa"/>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color w:val="000000"/>
                <w:sz w:val="24"/>
                <w:szCs w:val="24"/>
              </w:rPr>
              <w:t>质量和服务均能满足谈判文件实质性响应要求且最后报价最低的原则确定成交供应商</w:t>
            </w:r>
            <w:r>
              <w:rPr>
                <w:rFonts w:hint="eastAsia" w:ascii="宋体" w:hAnsi="宋体" w:eastAsia="宋体"/>
                <w:sz w:val="24"/>
                <w:szCs w:val="24"/>
              </w:rPr>
              <w:t>。谈判小组应当从质量和服务均能满足采购文件实质性响应要求的供应商中，按照最后报价由低到高的顺序提出3名以上成交候选人，并编写评审报告。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中小企业有关政策</w:t>
            </w:r>
          </w:p>
        </w:tc>
        <w:tc>
          <w:tcPr>
            <w:tcW w:w="6946" w:type="dxa"/>
            <w:vAlign w:val="center"/>
          </w:tcPr>
          <w:p>
            <w:pPr>
              <w:autoSpaceDE w:val="0"/>
              <w:autoSpaceDN w:val="0"/>
              <w:adjustRightInd w:val="0"/>
              <w:spacing w:line="360" w:lineRule="auto"/>
              <w:rPr>
                <w:rFonts w:hint="eastAsia" w:ascii="宋体" w:hAnsi="宋体" w:eastAsia="宋体"/>
                <w:sz w:val="24"/>
                <w:szCs w:val="24"/>
                <w:lang w:val="zh-CN"/>
              </w:rPr>
            </w:pPr>
            <w:r>
              <w:rPr>
                <w:rFonts w:hint="eastAsia" w:ascii="宋体" w:hAnsi="宋体" w:cs="宋体"/>
                <w:kern w:val="0"/>
                <w:sz w:val="24"/>
                <w:szCs w:val="24"/>
                <w:lang w:val="zh-CN" w:eastAsia="zh-CN"/>
              </w:rPr>
              <w:t>1</w:t>
            </w:r>
            <w:r>
              <w:rPr>
                <w:rFonts w:hint="eastAsia" w:ascii="宋体" w:hAnsi="宋体" w:eastAsia="宋体"/>
                <w:sz w:val="24"/>
                <w:szCs w:val="24"/>
                <w:lang w:val="zh-CN" w:eastAsia="zh-CN"/>
              </w:rPr>
              <w:t>、本项目属于专门面向中小企业采购的项目；本次采购标的对应的中小企业划分标准所属行业：</w:t>
            </w:r>
            <w:r>
              <w:rPr>
                <w:rFonts w:hint="eastAsia" w:ascii="宋体" w:hAnsi="宋体"/>
                <w:color w:val="auto"/>
                <w:sz w:val="24"/>
                <w:szCs w:val="24"/>
              </w:rPr>
              <w:t>农、林、牧、渔业</w:t>
            </w:r>
            <w:r>
              <w:rPr>
                <w:rFonts w:hint="eastAsia" w:ascii="宋体" w:hAnsi="宋体" w:eastAsia="宋体"/>
                <w:sz w:val="24"/>
                <w:szCs w:val="24"/>
                <w:lang w:val="zh-CN" w:eastAsia="zh-CN"/>
              </w:rPr>
              <w:t xml:space="preserve">。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pPr>
            <w:r>
              <w:rPr>
                <w:rFonts w:hint="eastAsia" w:ascii="宋体" w:hAnsi="宋体" w:eastAsia="宋体"/>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23</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cs="仿宋_GB2312"/>
                <w:sz w:val="24"/>
                <w:szCs w:val="24"/>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24</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946" w:type="dxa"/>
            <w:vAlign w:val="center"/>
          </w:tcPr>
          <w:p>
            <w:pPr>
              <w:autoSpaceDE w:val="0"/>
              <w:autoSpaceDN w:val="0"/>
              <w:adjustRightInd w:val="0"/>
              <w:spacing w:line="360" w:lineRule="auto"/>
              <w:rPr>
                <w:rFonts w:ascii="宋体" w:hAnsi="宋体" w:eastAsia="宋体" w:cs="宋体"/>
                <w:b/>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color w:val="000000"/>
                <w:kern w:val="0"/>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25</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946" w:type="dxa"/>
            <w:vAlign w:val="center"/>
          </w:tcPr>
          <w:p>
            <w:pPr>
              <w:autoSpaceDE w:val="0"/>
              <w:autoSpaceDN w:val="0"/>
              <w:spacing w:line="360" w:lineRule="auto"/>
              <w:contextualSpacing/>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ascii="宋体" w:hAnsi="宋体" w:eastAsia="宋体" w:cs="宋体"/>
                <w:b/>
                <w:kern w:val="0"/>
                <w:sz w:val="24"/>
                <w:szCs w:val="24"/>
                <w:lang w:val="zh-CN"/>
              </w:rPr>
              <w:instrText xml:space="preserve">eq \o\ac(</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instrText xml:space="preserve">,</w:instrText>
            </w:r>
            <w:r>
              <w:rPr>
                <w:rFonts w:hint="eastAsia" w:ascii="宋体" w:hAnsi="宋体" w:eastAsia="宋体" w:cs="宋体"/>
                <w:b/>
                <w:kern w:val="0"/>
                <w:position w:val="2"/>
                <w:sz w:val="24"/>
                <w:szCs w:val="24"/>
                <w:lang w:val="zh-CN"/>
              </w:rPr>
              <w:instrText xml:space="preserve">√</w:instrText>
            </w:r>
            <w:r>
              <w:rPr>
                <w:rFonts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26</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成交供应商需提交</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的资料</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cs="仿宋_GB2312"/>
                <w:sz w:val="24"/>
                <w:szCs w:val="24"/>
                <w:lang w:val="zh-CN"/>
              </w:rPr>
              <w:t>成交人在接到成交通知时，须向代理机构发送投标报价及分项报价一览表（包含主要中标标的的名称、规格型号、数量、单价、服务要求等）电子文档，并同时通知业务三股，联系电话：0374-5115656，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946"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cs="宋体"/>
                <w:sz w:val="24"/>
                <w:szCs w:val="24"/>
                <w:lang w:val="zh-CN"/>
              </w:rPr>
              <w:t>供应商响应时须成功上传加密电子响应文件。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特别提示</w:t>
            </w:r>
          </w:p>
        </w:tc>
        <w:tc>
          <w:tcPr>
            <w:tcW w:w="6946" w:type="dxa"/>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按照《关于推进全流程电子化交易和在线监管工作有关问题的通知》（许公管办[2019]26号）规定：</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不同供应商电子响应文件记录的网卡MAC地址、CPU序号、硬盘序列号等硬件特征码均相同时，视为‘</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响应</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’，其谈判响应无效。</w:t>
            </w:r>
          </w:p>
          <w:p>
            <w:pPr>
              <w:autoSpaceDE w:val="0"/>
              <w:autoSpaceDN w:val="0"/>
              <w:adjustRightInd w:val="0"/>
              <w:spacing w:line="360" w:lineRule="auto"/>
              <w:contextualSpacing/>
              <w:rPr>
                <w:rFonts w:ascii="宋体" w:hAnsi="宋体" w:eastAsia="宋体"/>
                <w:sz w:val="24"/>
                <w:szCs w:val="24"/>
              </w:rPr>
            </w:pPr>
            <w:r>
              <w:rPr>
                <w:rFonts w:hint="eastAsia" w:ascii="宋体" w:hAnsi="宋体"/>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投标人资格核验</w:t>
            </w:r>
          </w:p>
        </w:tc>
        <w:tc>
          <w:tcPr>
            <w:tcW w:w="6946" w:type="dxa"/>
            <w:vAlign w:val="center"/>
          </w:tcPr>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（1）供应商是法人（法人包括企业法人、机关法人、事业单位法人和社会团体法人），提供本单位：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hint="eastAsia" w:ascii="宋体" w:hAnsi="宋体" w:eastAsia="宋体"/>
                <w:bCs/>
                <w:sz w:val="24"/>
                <w:szCs w:val="24"/>
                <w:lang w:val="en-US" w:eastAsia="zh-CN"/>
              </w:rPr>
              <w:t>2</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（2）供应商（其他组织和自然人）提供本单位：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hint="eastAsia" w:ascii="宋体" w:hAnsi="宋体" w:eastAsia="宋体"/>
                <w:bCs/>
                <w:sz w:val="24"/>
                <w:szCs w:val="24"/>
                <w:lang w:val="en-US" w:eastAsia="zh-CN"/>
              </w:rPr>
              <w:t>2</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①相关设备的购置发票、专业技术人员职称证书、用工合同等；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①～②其中之一即可。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供应商“</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bCs/>
                <w:sz w:val="24"/>
                <w:szCs w:val="24"/>
              </w:rPr>
            </w:pPr>
            <w:r>
              <w:rPr>
                <w:rFonts w:hint="eastAsia" w:ascii="宋体" w:hAnsi="宋体" w:eastAsia="宋体" w:cs="宋体"/>
                <w:b/>
                <w:bCs/>
                <w:sz w:val="24"/>
                <w:szCs w:val="24"/>
                <w:lang w:val="zh-CN"/>
              </w:rPr>
              <w:t>七、</w:t>
            </w:r>
            <w:r>
              <w:rPr>
                <w:rFonts w:ascii="宋体" w:hAnsi="宋体" w:eastAsia="宋体" w:cs="仿宋_GB2312"/>
                <w:b/>
                <w:color w:val="000000"/>
                <w:sz w:val="24"/>
                <w:szCs w:val="24"/>
                <w:shd w:val="clear" w:color="auto" w:fill="FFFFFF"/>
              </w:rPr>
              <w:t>未被列入“信用中国”网站(www.creditchina.gov.cn)失信被执行人、</w:t>
            </w:r>
            <w:r>
              <w:rPr>
                <w:rFonts w:hint="eastAsia" w:ascii="宋体" w:hAnsi="宋体" w:eastAsia="宋体" w:cs="仿宋_GB2312"/>
                <w:b/>
                <w:color w:val="000000"/>
                <w:sz w:val="24"/>
                <w:szCs w:val="24"/>
                <w:shd w:val="clear" w:color="auto" w:fill="FFFFFF"/>
                <w:lang w:eastAsia="zh-CN"/>
              </w:rPr>
              <w:t>税收违法黑名单的投标人</w:t>
            </w:r>
            <w:r>
              <w:rPr>
                <w:rFonts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中国政府采购网</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 xml:space="preserve"> (www.ccgp.gov.cn)政府采购严重违法失信行为记录名单的</w:t>
            </w:r>
            <w:r>
              <w:rPr>
                <w:rFonts w:hint="eastAsia" w:ascii="宋体" w:hAnsi="宋体" w:eastAsia="宋体" w:cs="仿宋_GB2312"/>
                <w:b/>
                <w:color w:val="000000"/>
                <w:sz w:val="24"/>
                <w:szCs w:val="24"/>
                <w:shd w:val="clear" w:color="auto" w:fill="FFFFFF"/>
              </w:rPr>
              <w:t>供应商</w:t>
            </w:r>
            <w:r>
              <w:rPr>
                <w:rFonts w:hint="eastAsia" w:ascii="宋体" w:hAnsi="宋体" w:eastAsia="宋体" w:cs="宋体"/>
                <w:b/>
                <w:bCs/>
                <w:sz w:val="24"/>
                <w:szCs w:val="24"/>
              </w:rPr>
              <w:t>；</w:t>
            </w:r>
            <w:r>
              <w:rPr>
                <w:rFonts w:hint="eastAsia"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lang w:eastAsia="zh-CN"/>
              </w:rPr>
              <w:t>中国社会组织政务服务平台</w:t>
            </w:r>
            <w:r>
              <w:rPr>
                <w:rFonts w:hint="eastAsia" w:ascii="宋体" w:hAnsi="宋体" w:eastAsia="宋体" w:cs="仿宋_GB2312"/>
                <w:b/>
                <w:color w:val="000000"/>
                <w:sz w:val="24"/>
                <w:szCs w:val="24"/>
                <w:shd w:val="clear" w:color="auto" w:fill="FFFFFF"/>
              </w:rPr>
              <w:t>”网站（</w:t>
            </w:r>
            <w:r>
              <w:rPr>
                <w:rFonts w:hint="eastAsia" w:ascii="宋体" w:hAnsi="宋体" w:eastAsia="宋体" w:cs="仿宋_GB2312"/>
                <w:b/>
                <w:color w:val="000000"/>
                <w:sz w:val="24"/>
                <w:szCs w:val="24"/>
                <w:shd w:val="clear" w:color="auto" w:fill="FFFFFF"/>
                <w:lang w:eastAsia="zh-CN"/>
              </w:rPr>
              <w:t>https://chinanpo.mca.gov.cn</w:t>
            </w:r>
            <w:r>
              <w:rPr>
                <w:rFonts w:hint="eastAsia" w:ascii="宋体" w:hAnsi="宋体" w:eastAsia="宋体" w:cs="仿宋_GB2312"/>
                <w:b/>
                <w:color w:val="000000"/>
                <w:sz w:val="24"/>
                <w:szCs w:val="24"/>
                <w:shd w:val="clear" w:color="auto" w:fill="FFFFFF"/>
              </w:rPr>
              <w:t>）严重违法失信名单的社会组织（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w:t>
            </w:r>
            <w:bookmarkStart w:id="8" w:name="_Hlk118362913"/>
            <w:r>
              <w:rPr>
                <w:rFonts w:hint="eastAsia" w:ascii="宋体" w:hAnsi="宋体" w:eastAsia="宋体" w:cs="宋体"/>
                <w:kern w:val="0"/>
                <w:sz w:val="24"/>
                <w:szCs w:val="24"/>
              </w:rPr>
              <w:t>经采购人认定的被列入失信被执行人、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、政府采购严重违法失信行为记录名单、严重违法失信社会组织名单的供应商，将拒绝其参与本次采购活动。</w:t>
            </w:r>
            <w:bookmarkEnd w:id="8"/>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、政府采购严重违法失信行为记录名单的供应商、严重违法失信社会组织名单的供应商，将拒绝其参与本次政府采购活动；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bl>
    <w:p>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pStyle w:val="55"/>
        <w:tabs>
          <w:tab w:val="left" w:pos="1260"/>
        </w:tabs>
        <w:autoSpaceDE w:val="0"/>
        <w:autoSpaceDN w:val="0"/>
        <w:adjustRightInd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1.1本谈判文件仅适用于本次“谈判邀请”</w:t>
      </w:r>
      <w:r>
        <w:rPr>
          <w:rFonts w:hint="eastAsia" w:ascii="宋体" w:hAnsi="宋体" w:eastAsia="宋体"/>
          <w:sz w:val="24"/>
          <w:szCs w:val="24"/>
        </w:rPr>
        <w:t xml:space="preserve"> 和“供应商须知前附表”中所述采购项目的采购。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1.2本谈判文件解释权属于“谈判邀请”</w:t>
      </w:r>
      <w:r>
        <w:rPr>
          <w:rFonts w:hint="eastAsia" w:ascii="宋体" w:hAnsi="宋体" w:eastAsia="宋体"/>
          <w:sz w:val="24"/>
          <w:szCs w:val="24"/>
        </w:rPr>
        <w:t xml:space="preserve"> 和“供应商须知前附表”</w:t>
      </w:r>
      <w:r>
        <w:rPr>
          <w:rFonts w:hint="eastAsia" w:ascii="宋体" w:hAnsi="宋体" w:eastAsia="宋体" w:cs="宋体"/>
          <w:kern w:val="0"/>
          <w:sz w:val="24"/>
          <w:szCs w:val="24"/>
        </w:rPr>
        <w:t>所述的采购人、集中采购机构。</w:t>
      </w:r>
    </w:p>
    <w:p>
      <w:pPr>
        <w:pStyle w:val="55"/>
        <w:autoSpaceDE w:val="0"/>
        <w:autoSpaceDN w:val="0"/>
        <w:spacing w:line="360" w:lineRule="auto"/>
        <w:ind w:left="-424" w:leftChars="-202" w:firstLine="484" w:firstLineChars="201"/>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2.1“采购项目”：</w:t>
      </w:r>
      <w:r>
        <w:rPr>
          <w:rFonts w:hint="eastAsia" w:ascii="宋体" w:hAnsi="宋体" w:eastAsia="宋体"/>
          <w:sz w:val="24"/>
          <w:szCs w:val="24"/>
        </w:rPr>
        <w:t>系指</w:t>
      </w:r>
      <w:r>
        <w:rPr>
          <w:rFonts w:hint="eastAsia" w:ascii="宋体" w:hAnsi="宋体" w:eastAsia="宋体" w:cs="宋体"/>
          <w:kern w:val="0"/>
          <w:sz w:val="24"/>
          <w:szCs w:val="24"/>
        </w:rPr>
        <w:t>“供应商须知前附表”中所述的采购项目。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2.2“采购人、集中采购机构”：</w:t>
      </w:r>
      <w:r>
        <w:rPr>
          <w:rFonts w:hint="eastAsia" w:ascii="宋体" w:hAnsi="宋体" w:eastAsia="宋体"/>
          <w:sz w:val="24"/>
          <w:szCs w:val="24"/>
        </w:rPr>
        <w:t>系指“供应商须知前附表”中所述的组织本次采购的</w:t>
      </w:r>
      <w:bookmarkStart w:id="9" w:name="_Hlk118972381"/>
      <w:r>
        <w:rPr>
          <w:rFonts w:hint="eastAsia" w:ascii="宋体" w:hAnsi="宋体" w:eastAsia="宋体"/>
          <w:sz w:val="24"/>
          <w:szCs w:val="24"/>
        </w:rPr>
        <w:t>集中采购机构</w:t>
      </w:r>
      <w:bookmarkEnd w:id="9"/>
      <w:r>
        <w:rPr>
          <w:rFonts w:hint="eastAsia" w:ascii="宋体" w:hAnsi="宋体" w:eastAsia="宋体"/>
          <w:sz w:val="24"/>
          <w:szCs w:val="24"/>
        </w:rPr>
        <w:t>和采购人。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2.3“供应商”系指从采购人、集中采购机构处按规定获取谈判文件，并按照谈判文件向采购人、集中采购机构提交响应文件的供应商。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2.4“成交供应商”系指成交的供应商。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2.5“甲方”系指采购人。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2.6“乙方”系指成交并向采购人提供服务的供应商。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2.7“服务”系指谈判文件规定的供应商为完成采购项目所需承担的全部义务。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2.8.1谈判</w:t>
      </w:r>
      <w:r>
        <w:rPr>
          <w:rFonts w:ascii="宋体" w:hAnsi="宋体" w:eastAsia="宋体" w:cs="宋体"/>
          <w:kern w:val="0"/>
          <w:sz w:val="24"/>
          <w:szCs w:val="24"/>
        </w:rPr>
        <w:t>文件列明不允许或未列明允许进口产品参加</w:t>
      </w:r>
      <w:r>
        <w:rPr>
          <w:rFonts w:hint="eastAsia" w:ascii="宋体" w:hAnsi="宋体" w:eastAsia="宋体" w:cs="宋体"/>
          <w:kern w:val="0"/>
          <w:sz w:val="24"/>
          <w:szCs w:val="24"/>
        </w:rPr>
        <w:t>响应</w:t>
      </w:r>
      <w:r>
        <w:rPr>
          <w:rFonts w:ascii="宋体" w:hAnsi="宋体" w:eastAsia="宋体" w:cs="宋体"/>
          <w:kern w:val="0"/>
          <w:sz w:val="24"/>
          <w:szCs w:val="24"/>
        </w:rPr>
        <w:t>的，均视为拒绝进口</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产品参加</w:t>
      </w:r>
      <w:r>
        <w:rPr>
          <w:rFonts w:hint="eastAsia" w:ascii="宋体" w:hAnsi="宋体" w:eastAsia="宋体" w:cs="宋体"/>
          <w:kern w:val="0"/>
          <w:sz w:val="24"/>
          <w:szCs w:val="24"/>
        </w:rPr>
        <w:t>响应</w:t>
      </w:r>
      <w:r>
        <w:rPr>
          <w:rFonts w:ascii="宋体" w:hAnsi="宋体" w:eastAsia="宋体" w:cs="宋体"/>
          <w:kern w:val="0"/>
          <w:sz w:val="24"/>
          <w:szCs w:val="24"/>
        </w:rPr>
        <w:t>。</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2.8.2</w:t>
      </w:r>
      <w:r>
        <w:rPr>
          <w:rFonts w:ascii="宋体" w:hAnsi="宋体" w:eastAsia="宋体" w:cs="宋体"/>
          <w:kern w:val="0"/>
          <w:sz w:val="24"/>
          <w:szCs w:val="24"/>
        </w:rPr>
        <w:t>如</w:t>
      </w:r>
      <w:r>
        <w:rPr>
          <w:rFonts w:hint="eastAsia" w:ascii="宋体" w:hAnsi="宋体" w:eastAsia="宋体" w:cs="宋体"/>
          <w:kern w:val="0"/>
          <w:sz w:val="24"/>
          <w:szCs w:val="24"/>
        </w:rPr>
        <w:t>响应</w:t>
      </w:r>
      <w:r>
        <w:rPr>
          <w:rFonts w:ascii="宋体" w:hAnsi="宋体" w:eastAsia="宋体" w:cs="宋体"/>
          <w:kern w:val="0"/>
          <w:sz w:val="24"/>
          <w:szCs w:val="24"/>
        </w:rPr>
        <w:t>文件中已说明，经财政部门审核同意，允许部分或全部产品采购进</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口产品，</w:t>
      </w:r>
      <w:r>
        <w:rPr>
          <w:rFonts w:hint="eastAsia" w:ascii="宋体" w:hAnsi="宋体" w:eastAsia="宋体" w:cs="宋体"/>
          <w:kern w:val="0"/>
          <w:sz w:val="24"/>
          <w:szCs w:val="24"/>
        </w:rPr>
        <w:t>供应商</w:t>
      </w:r>
      <w:r>
        <w:rPr>
          <w:rFonts w:ascii="宋体" w:hAnsi="宋体" w:eastAsia="宋体" w:cs="宋体"/>
          <w:kern w:val="0"/>
          <w:sz w:val="24"/>
          <w:szCs w:val="24"/>
        </w:rPr>
        <w:t>既可提供本国产品，也可以提供进口产品。</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2.9谈判文件中凡标有“★”的条款均系实质性要求条款。</w:t>
      </w:r>
    </w:p>
    <w:p>
      <w:pPr>
        <w:pStyle w:val="55"/>
        <w:autoSpaceDE w:val="0"/>
        <w:autoSpaceDN w:val="0"/>
        <w:spacing w:line="360" w:lineRule="auto"/>
        <w:ind w:firstLine="0" w:firstLineChars="0"/>
        <w:contextualSpacing/>
        <w:rPr>
          <w:rFonts w:ascii="宋体" w:hAnsi="宋体" w:eastAsia="宋体" w:cs="宋体"/>
          <w:b/>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3.2符合本项目“谈判邀请”和“供应商须知前附表”中规定的合格供应商所必须具备的条件。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3.3按照财政部《</w:t>
      </w:r>
      <w:r>
        <w:rPr>
          <w:rFonts w:hint="eastAsia" w:ascii="宋体" w:hAnsi="宋体" w:eastAsia="宋体" w:cs="微软雅黑"/>
          <w:bCs/>
          <w:sz w:val="24"/>
          <w:szCs w:val="24"/>
        </w:rPr>
        <w:t>关于在政府采购活动中查询及使用信用记录有关问题的通知</w:t>
      </w:r>
      <w:r>
        <w:rPr>
          <w:rFonts w:hint="eastAsia" w:ascii="宋体" w:hAnsi="宋体" w:eastAsia="宋体"/>
          <w:sz w:val="24"/>
          <w:szCs w:val="24"/>
        </w:rPr>
        <w:t>》（财库</w:t>
      </w:r>
      <w:r>
        <w:rPr>
          <w:rFonts w:hint="eastAsia" w:ascii="宋体" w:hAnsi="宋体" w:eastAsia="宋体" w:cs="微软雅黑"/>
          <w:bCs/>
          <w:sz w:val="24"/>
          <w:szCs w:val="24"/>
        </w:rPr>
        <w:t>〔2016〕</w:t>
      </w:r>
      <w:r>
        <w:rPr>
          <w:rFonts w:hint="eastAsia" w:ascii="宋体" w:hAnsi="宋体" w:eastAsia="宋体"/>
          <w:sz w:val="24"/>
          <w:szCs w:val="24"/>
        </w:rPr>
        <w:t>125号）要求，</w:t>
      </w:r>
      <w:r>
        <w:rPr>
          <w:rFonts w:hint="eastAsia" w:ascii="宋体" w:hAnsi="宋体" w:eastAsia="宋体" w:cs="宋体"/>
          <w:kern w:val="0"/>
          <w:sz w:val="24"/>
          <w:szCs w:val="24"/>
        </w:rPr>
        <w:t>政府采购活动中查询及使用供应商信用记录的具体要求为：供应商</w:t>
      </w:r>
      <w:r>
        <w:rPr>
          <w:rFonts w:ascii="宋体" w:hAnsi="宋体" w:eastAsia="宋体" w:cs="宋体"/>
          <w:kern w:val="0"/>
          <w:sz w:val="24"/>
          <w:szCs w:val="24"/>
        </w:rPr>
        <w:t>未被列入失信被执行人、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、严重违法失信名单的社会组织（联合体形式投标的，联合体成员存在不良信用记录，视同联合体存在不良信用记录）。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（1）查询渠道：</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①“信用中国”网站（www.creditchina.gov.cn）；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、政府采购严重违法失信行为记录名单、严重违法失信名单的社会组织，将拒绝其参与政府采购活动。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w:t>
      </w:r>
      <w:r>
        <w:rPr>
          <w:rFonts w:hint="eastAsia" w:ascii="宋体" w:hAnsi="宋体" w:cs="宋体"/>
          <w:kern w:val="0"/>
          <w:sz w:val="24"/>
          <w:szCs w:val="24"/>
        </w:rPr>
        <w:t>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3.6“谈判邀请”和“供应商须知前附表”规定接受联合体投标的，除应符合本章第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3.6.1在响应文件中向采购人提交联合体协议书，明确联合体各方承担的工作和义务；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4</w:t>
      </w:r>
      <w:r>
        <w:rPr>
          <w:rFonts w:hint="eastAsia" w:ascii="宋体" w:hAnsi="宋体" w:eastAsia="宋体" w:cs="宋体"/>
          <w:b/>
          <w:kern w:val="0"/>
          <w:sz w:val="24"/>
          <w:szCs w:val="24"/>
        </w:rPr>
        <w:t>.合格的货物和服务</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.2供应商所提供的服务应当没有侵犯任何第三方的知识产权、技术秘密等合法权利。</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.4根据《强制性产品认证管理规定》（质检总局第117号令）要求，如供应商所投产品被列入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》（CCC认证）。</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.5根据财政部、工业和信息化部、国家质检总局、国家认监委联合发布</w:t>
      </w:r>
      <w:bookmarkStart w:id="10" w:name="baidusnap0"/>
      <w:bookmarkEnd w:id="10"/>
      <w:r>
        <w:rPr>
          <w:rFonts w:hint="eastAsia" w:ascii="宋体" w:hAnsi="宋体" w:eastAsia="宋体" w:cs="宋体"/>
          <w:kern w:val="0"/>
          <w:sz w:val="24"/>
          <w:szCs w:val="24"/>
        </w:rPr>
        <w:t>《关于信息安全产品实施政府采购的通知》（财库[2010]48号）要求，供应商所投产品如被列入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5</w:t>
      </w:r>
      <w:r>
        <w:rPr>
          <w:rFonts w:hint="eastAsia" w:ascii="宋体" w:hAnsi="宋体" w:eastAsia="宋体" w:cs="宋体"/>
          <w:b/>
          <w:kern w:val="0"/>
          <w:sz w:val="24"/>
          <w:szCs w:val="24"/>
        </w:rPr>
        <w:t>.谈判费用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不论采购的结果如何，供应商均应自行承担所有与谈判有关的全部费用，采购人、集中采购机构在任何情况下均无义务和责任承担这些费用。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.信息发布</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全国公共资源交易平台（河南省·许昌市）》网站上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7</w:t>
      </w:r>
      <w:r>
        <w:rPr>
          <w:rFonts w:hint="eastAsia" w:ascii="宋体" w:hAnsi="宋体" w:eastAsia="宋体" w:cs="宋体"/>
          <w:b/>
          <w:kern w:val="0"/>
          <w:sz w:val="24"/>
          <w:szCs w:val="24"/>
        </w:rPr>
        <w:t>.代理费用</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集中采购机构提供的谈判文件免费下载或获取，且不收取成交服务费。</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8</w:t>
      </w:r>
      <w:r>
        <w:rPr>
          <w:rFonts w:hint="eastAsia" w:ascii="宋体" w:hAnsi="宋体" w:eastAsia="宋体" w:cs="宋体"/>
          <w:b/>
          <w:kern w:val="0"/>
          <w:sz w:val="24"/>
          <w:szCs w:val="24"/>
        </w:rPr>
        <w:t>.其他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本“供应商须知”的条款如与“谈判邀请”、“采购需求”、“供应商须知前附表”和“资格审查与评审”就同一内容的表述不一致的，以“谈判邀请”、“ 采购需求”、“供应商须知前附表”和“资格审查与评审”中规定的内容为准。</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二、谈判文件说明</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9</w:t>
      </w:r>
      <w:r>
        <w:rPr>
          <w:rFonts w:hint="eastAsia" w:ascii="宋体" w:hAnsi="宋体" w:eastAsia="宋体" w:cs="宋体"/>
          <w:b/>
          <w:kern w:val="0"/>
          <w:sz w:val="24"/>
          <w:szCs w:val="24"/>
        </w:rPr>
        <w:t>.谈判文件构成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.1谈判文件由以下部分组成：</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（1）谈判邀请（竞争性谈判公告）</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（8）响应文件有关格式</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（9）本项目谈判文件的澄清、答复、修改、补充内容（如有的话）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10</w:t>
      </w:r>
      <w:r>
        <w:rPr>
          <w:rFonts w:hint="eastAsia" w:ascii="宋体" w:hAnsi="宋体" w:eastAsia="宋体" w:cs="宋体"/>
          <w:b/>
          <w:kern w:val="0"/>
          <w:sz w:val="24"/>
          <w:szCs w:val="24"/>
        </w:rPr>
        <w:t>.谈判文件的澄清或修改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.1在谈判响应截止期前，无论出于何种原因，采购人可主动地或在解答供应商提出的澄清问题时对谈判文件进行修改。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2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网站上发布更正公告。</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.3澄清或修改公告的内容为谈判文件的组成部分，并对供应商具有约束力。当谈判文件与澄清或修改公告就同一内容的表述不一致时，以最后发出的文件内容为准。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.4如果澄清或者修改发出的时间距规定的响应截止时间不足3个工作日的，采购人、集中采购机构将顺延提交响应文件的截止时间。</w:t>
      </w:r>
    </w:p>
    <w:p>
      <w:pPr>
        <w:pStyle w:val="55"/>
        <w:tabs>
          <w:tab w:val="left" w:pos="1260"/>
        </w:tabs>
        <w:autoSpaceDE w:val="0"/>
        <w:autoSpaceDN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三、响应文件的编制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1</w:t>
      </w:r>
      <w:r>
        <w:rPr>
          <w:rFonts w:hint="eastAsia" w:ascii="宋体" w:hAnsi="宋体" w:eastAsia="宋体" w:cs="宋体"/>
          <w:b/>
          <w:kern w:val="0"/>
          <w:sz w:val="24"/>
          <w:szCs w:val="24"/>
        </w:rPr>
        <w:t>.响应文件的语言及计量单位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.1供应商提交的响应文件以及供应商与采购人、集中采购机构就有关采购事宜的所有来往书面文件均应使用中文。除签名、盖章、专用名称等特殊情形外，以中文以外的文字表述的响应文件视同未提供。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.2响应文件计量单位，谈判文件已有明确规定的，使用谈判文件规定的计量单位；谈判文件没有规定的，一律采用中华人民共和国法定计量单位。</w:t>
      </w:r>
    </w:p>
    <w:p>
      <w:pPr>
        <w:tabs>
          <w:tab w:val="left" w:pos="1260"/>
        </w:tabs>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2</w:t>
      </w:r>
      <w:r>
        <w:rPr>
          <w:rFonts w:hint="eastAsia" w:ascii="宋体" w:hAnsi="宋体" w:eastAsia="宋体" w:cs="宋体"/>
          <w:b/>
          <w:kern w:val="0"/>
          <w:sz w:val="24"/>
          <w:szCs w:val="24"/>
        </w:rPr>
        <w:t>.报价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.1本次谈判项目的报价均以人民币为计算单位。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.7最低报价不能做为成交的保证。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3</w:t>
      </w:r>
      <w:r>
        <w:rPr>
          <w:rFonts w:hint="eastAsia" w:ascii="宋体" w:hAnsi="宋体" w:eastAsia="宋体" w:cs="宋体"/>
          <w:b/>
          <w:kern w:val="0"/>
          <w:sz w:val="24"/>
          <w:szCs w:val="24"/>
        </w:rPr>
        <w:t>.响应文件有效期</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.2采购人可根据实际情况，在原报价有效期截止之前，征询供应商是否同意延长响应文件的有效期，供应商同意延长的须作出书面答复。在延长的报价有效期内，供应商将不会被要求和允许修正其报价。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.3成交供应商的响应文件作为项目合同的附件，其有效期至成交供应商全部合同义务履行完毕为止。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4</w:t>
      </w:r>
      <w:r>
        <w:rPr>
          <w:rFonts w:hint="eastAsia" w:ascii="宋体" w:hAnsi="宋体" w:eastAsia="宋体" w:cs="宋体"/>
          <w:b/>
          <w:kern w:val="0"/>
          <w:sz w:val="24"/>
          <w:szCs w:val="24"/>
        </w:rPr>
        <w:t>.响应文件构成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.1响应文件的构成应符合法律法规及谈判文件的要求。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电子响应文件制作技术咨询：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1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.2供应商应按谈判文件提供的格式编写响应文件。谈判文件未提供标准格式的供应商可自行拟定。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6</w:t>
      </w:r>
      <w:r>
        <w:rPr>
          <w:rFonts w:hint="eastAsia" w:ascii="宋体" w:hAnsi="宋体" w:eastAsia="宋体" w:cs="宋体"/>
          <w:b/>
          <w:kern w:val="0"/>
          <w:sz w:val="24"/>
          <w:szCs w:val="24"/>
        </w:rPr>
        <w:t>.谈判保证金</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.1按照河南省《关于优化政府采购营商环境有关问题的通知》（豫财购（2019）4号文）的要求，本项目不予收取谈判保证金，供应商应提供谈判承诺函。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.2供应商应按照谈判文件要求，在响应文件中提供谈判承诺函，明确所应当履行的责任和义务，诚信履约，并自觉接受行政监管部门的监督管理。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7</w:t>
      </w:r>
      <w:r>
        <w:rPr>
          <w:rFonts w:hint="eastAsia" w:ascii="宋体" w:hAnsi="宋体" w:eastAsia="宋体" w:cs="宋体"/>
          <w:b/>
          <w:kern w:val="0"/>
          <w:sz w:val="24"/>
          <w:szCs w:val="24"/>
        </w:rPr>
        <w:t>.谈判文件的数量和签署盖章</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.1供应商应提交响应文件份数见“供应商须知前附表”。</w:t>
      </w:r>
    </w:p>
    <w:p>
      <w:pPr>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四、响应文件的提交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8</w:t>
      </w:r>
      <w:r>
        <w:rPr>
          <w:rFonts w:hint="eastAsia" w:ascii="宋体" w:hAnsi="宋体" w:eastAsia="宋体" w:cs="宋体"/>
          <w:b/>
          <w:kern w:val="0"/>
          <w:sz w:val="24"/>
          <w:szCs w:val="24"/>
        </w:rPr>
        <w:t>.谈判响应截止时间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.1供应商必须在“谈判邀请”和“供应商须知前附表”中规定的响应截止时间前，将</w:t>
      </w:r>
      <w:r>
        <w:rPr>
          <w:rFonts w:hint="eastAsia" w:ascii="宋体" w:hAnsi="宋体" w:eastAsia="宋体" w:cs="仿宋_GB2312"/>
          <w:color w:val="000000"/>
          <w:sz w:val="24"/>
          <w:szCs w:val="24"/>
        </w:rPr>
        <w:t>加密电子响应文件</w:t>
      </w:r>
      <w:r>
        <w:rPr>
          <w:rFonts w:hint="eastAsia" w:ascii="宋体" w:hAnsi="宋体" w:eastAsia="宋体" w:cs="宋体"/>
          <w:color w:val="000000"/>
          <w:sz w:val="24"/>
          <w:szCs w:val="24"/>
        </w:rPr>
        <w:t>（</w:t>
      </w:r>
      <w:r>
        <w:rPr>
          <w:rFonts w:ascii="宋体" w:hAnsi="宋体" w:eastAsia="宋体"/>
          <w:color w:val="000000"/>
          <w:sz w:val="24"/>
          <w:szCs w:val="24"/>
        </w:rPr>
        <w:t>.file</w:t>
      </w:r>
      <w:r>
        <w:rPr>
          <w:rFonts w:hint="eastAsia" w:ascii="宋体" w:hAnsi="宋体" w:eastAsia="宋体" w:cs="宋体"/>
          <w:color w:val="000000"/>
          <w:sz w:val="24"/>
          <w:szCs w:val="24"/>
        </w:rPr>
        <w:t>格式）</w:t>
      </w:r>
      <w:r>
        <w:rPr>
          <w:rFonts w:hint="eastAsia" w:ascii="宋体" w:hAnsi="宋体" w:eastAsia="宋体" w:cs="仿宋_GB2312"/>
          <w:color w:val="000000"/>
          <w:sz w:val="24"/>
          <w:szCs w:val="24"/>
        </w:rPr>
        <w:t>通过《全国公共资源交易平台(河南省·</w:t>
      </w:r>
      <w:r>
        <w:rPr>
          <w:rFonts w:hint="eastAsia" w:ascii="宋体" w:hAnsi="宋体" w:eastAsia="宋体" w:cs="宋体"/>
          <w:color w:val="000000"/>
          <w:sz w:val="24"/>
          <w:szCs w:val="24"/>
        </w:rPr>
        <w:t>许昌市</w:t>
      </w:r>
      <w:r>
        <w:rPr>
          <w:rFonts w:hint="eastAsia" w:ascii="宋体" w:hAnsi="宋体" w:eastAsia="宋体" w:cs="仿宋_GB2312"/>
          <w:color w:val="000000"/>
          <w:sz w:val="24"/>
          <w:szCs w:val="24"/>
        </w:rPr>
        <w:t>)》</w:t>
      </w:r>
      <w:bookmarkStart w:id="11" w:name="_Hlk118365567"/>
      <w:r>
        <w:rPr>
          <w:rFonts w:hint="eastAsia" w:ascii="宋体" w:hAnsi="宋体" w:eastAsia="宋体" w:cs="仿宋_GB2312"/>
          <w:color w:val="000000"/>
          <w:sz w:val="24"/>
          <w:szCs w:val="24"/>
        </w:rPr>
        <w:t>公共资源交易系统</w:t>
      </w:r>
      <w:bookmarkEnd w:id="11"/>
      <w:r>
        <w:rPr>
          <w:rFonts w:hint="eastAsia" w:ascii="宋体" w:hAnsi="宋体" w:eastAsia="宋体" w:cs="仿宋_GB2312"/>
          <w:color w:val="000000"/>
          <w:sz w:val="24"/>
          <w:szCs w:val="24"/>
        </w:rPr>
        <w:t>成功上传</w:t>
      </w:r>
      <w:r>
        <w:rPr>
          <w:rFonts w:hint="eastAsia" w:ascii="宋体" w:hAnsi="宋体" w:eastAsia="宋体" w:cs="宋体"/>
          <w:kern w:val="0"/>
          <w:sz w:val="24"/>
          <w:szCs w:val="24"/>
        </w:rPr>
        <w:t>。</w:t>
      </w:r>
      <w:r>
        <w:rPr>
          <w:rFonts w:hint="eastAsia" w:ascii="宋体" w:hAnsi="宋体" w:eastAsia="宋体" w:cs="微软雅黑"/>
          <w:color w:val="000000"/>
          <w:sz w:val="24"/>
          <w:szCs w:val="24"/>
        </w:rPr>
        <w:t>在提交截止时间以后上传的响应文件，</w:t>
      </w:r>
      <w:r>
        <w:rPr>
          <w:rFonts w:hint="eastAsia" w:ascii="宋体" w:hAnsi="宋体" w:eastAsia="宋体" w:cs="宋体"/>
          <w:kern w:val="0"/>
          <w:sz w:val="24"/>
          <w:szCs w:val="24"/>
        </w:rPr>
        <w:t>采购人、集中采购机构</w:t>
      </w:r>
      <w:r>
        <w:rPr>
          <w:rFonts w:hint="eastAsia" w:ascii="宋体" w:hAnsi="宋体" w:eastAsia="宋体" w:cs="微软雅黑"/>
          <w:color w:val="000000"/>
          <w:sz w:val="24"/>
          <w:szCs w:val="24"/>
        </w:rPr>
        <w:t>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2采购人、集中采购机构可以按本须知第10条规定，通过修改谈判文件自行决定酌情延长响应截止期。在此情况下，采购人和供应商受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9</w:t>
      </w:r>
      <w:r>
        <w:rPr>
          <w:rFonts w:hint="eastAsia" w:ascii="宋体" w:hAnsi="宋体" w:eastAsia="宋体" w:cs="宋体"/>
          <w:b/>
          <w:kern w:val="0"/>
          <w:sz w:val="24"/>
          <w:szCs w:val="24"/>
        </w:rPr>
        <w:t>.响应文件的修改和撤回</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.1供应商应当在谈判响应截止时间前完成电子响应文件的提交，可以补充、修改或撤回。谈判响应截止时间前未完成电子响应文件提交、取得“投标文件提交回执单”的，视为撤回响应文件。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供应商不得在响应有效期内撤销响应文件，否则供应商将承担违背响应承诺函的责任追究。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0</w:t>
      </w:r>
      <w:r>
        <w:rPr>
          <w:rFonts w:hint="eastAsia" w:ascii="宋体" w:hAnsi="宋体" w:eastAsia="宋体" w:cs="宋体"/>
          <w:b/>
          <w:kern w:val="0"/>
          <w:sz w:val="24"/>
          <w:szCs w:val="24"/>
        </w:rPr>
        <w:t>.除供应商须知前附表另有规定外，供应商所提交的电子响应文件不予退还。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五、谈判和评审</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1</w:t>
      </w:r>
      <w:r>
        <w:rPr>
          <w:rFonts w:hint="eastAsia" w:ascii="宋体" w:hAnsi="宋体" w:eastAsia="宋体" w:cs="宋体"/>
          <w:b/>
          <w:kern w:val="0"/>
          <w:sz w:val="24"/>
          <w:szCs w:val="24"/>
        </w:rPr>
        <w:t>.响应文件解密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.1采购人将按谈判文件规定的</w:t>
      </w:r>
      <w:r>
        <w:rPr>
          <w:rFonts w:hint="eastAsia" w:ascii="宋体" w:hAnsi="宋体" w:eastAsia="宋体" w:cs="仿宋_GB2312"/>
          <w:color w:val="000000"/>
          <w:sz w:val="24"/>
          <w:szCs w:val="24"/>
        </w:rPr>
        <w:t>响应截止时间</w:t>
      </w:r>
      <w:r>
        <w:rPr>
          <w:rFonts w:hint="eastAsia" w:ascii="宋体" w:hAnsi="宋体" w:eastAsia="宋体" w:cs="宋体"/>
          <w:kern w:val="0"/>
          <w:sz w:val="24"/>
          <w:szCs w:val="24"/>
        </w:rPr>
        <w:t>和地点解密电子响应文件。由代理机构主持，供应商无须到现场。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color w:val="000000"/>
          <w:sz w:val="24"/>
          <w:szCs w:val="24"/>
        </w:rPr>
        <w:t>2</w:t>
      </w:r>
      <w:r>
        <w:rPr>
          <w:rFonts w:ascii="宋体" w:hAnsi="宋体" w:eastAsia="宋体" w:cs="仿宋_GB2312"/>
          <w:color w:val="000000"/>
          <w:sz w:val="24"/>
          <w:szCs w:val="24"/>
        </w:rPr>
        <w:t>1</w:t>
      </w:r>
      <w:r>
        <w:rPr>
          <w:rFonts w:hint="eastAsia" w:ascii="宋体" w:hAnsi="宋体" w:eastAsia="宋体" w:cs="仿宋_GB2312"/>
          <w:color w:val="000000"/>
          <w:sz w:val="24"/>
          <w:szCs w:val="24"/>
        </w:rPr>
        <w:t>.2响应截止时间</w:t>
      </w:r>
      <w:r>
        <w:rPr>
          <w:rFonts w:hint="eastAsia" w:ascii="宋体" w:hAnsi="宋体" w:eastAsia="宋体" w:cs="宋体"/>
          <w:kern w:val="0"/>
          <w:sz w:val="24"/>
          <w:szCs w:val="24"/>
        </w:rPr>
        <w:t>，由代理机构开通远程不见面开标大厅及开启“文字互动”等功能；供应商、代理机构进行电子响应文件的解密。解密后</w:t>
      </w:r>
      <w:r>
        <w:rPr>
          <w:rFonts w:hint="eastAsia" w:ascii="宋体" w:hAnsi="宋体" w:eastAsia="宋体"/>
          <w:color w:val="000000"/>
          <w:sz w:val="24"/>
          <w:szCs w:val="24"/>
        </w:rPr>
        <w:t>供应商选择功能栏“开标记录”按钮可查看</w:t>
      </w:r>
      <w:r>
        <w:rPr>
          <w:rFonts w:hint="eastAsia" w:ascii="宋体" w:hAnsi="宋体" w:eastAsia="宋体" w:cs="宋体"/>
          <w:kern w:val="0"/>
          <w:sz w:val="24"/>
          <w:szCs w:val="24"/>
        </w:rPr>
        <w:t>供应商名称、修改和撤回投标的通知（如有的话）和谈判文件规定的需要宣布的其他内容。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.2.1电子响应文件的解密：全流程电子化交易项目电子响应文件采用双重加密。解密需分标段进行两次解密。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.2.2供应商解密：供应商使用本单位CA数字证书进行远程解密。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.2.3集中采购机构解密：集中采购机构</w:t>
      </w:r>
      <w:r>
        <w:rPr>
          <w:rFonts w:ascii="宋体" w:hAnsi="宋体" w:eastAsia="宋体" w:cs="宋体"/>
          <w:kern w:val="0"/>
          <w:sz w:val="24"/>
          <w:szCs w:val="24"/>
        </w:rPr>
        <w:t>按</w:t>
      </w:r>
      <w:r>
        <w:rPr>
          <w:rFonts w:hint="eastAsia" w:ascii="宋体" w:hAnsi="宋体" w:eastAsia="宋体" w:cs="宋体"/>
          <w:kern w:val="0"/>
          <w:sz w:val="24"/>
          <w:szCs w:val="24"/>
        </w:rPr>
        <w:t>电子响应文件到达交易系统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.2.4供应商未在规定时间内解密或</w:t>
      </w:r>
      <w:r>
        <w:rPr>
          <w:rFonts w:hint="eastAsia" w:ascii="宋体" w:hAnsi="宋体" w:eastAsia="宋体" w:cs="宋体"/>
          <w:kern w:val="0"/>
          <w:sz w:val="24"/>
          <w:szCs w:val="24"/>
        </w:rPr>
        <w:t>因供应商原因解密失败的，其响应文件将被拒绝。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.3供应商不足3家的，本项目谈判活动终止。（如符合《政府采购非招标采购方式管理办法》（财政部令第74号）第二十七条第二款中的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.4响应文件解密过程由集中采购机构负责记录。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.5供应商对解密过程和记录有疑义，以及认为采购人、集中采购机构相关工作人员有需要回避的情形的，应当场提出询问或者回避申请。采购人、集中采购机构对供应商提出的询问或者回避申请应当及时处理。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.6响应文件解密活动结束时，供应商应在《开标记录表》上进行电子签章。供应商未签章的，视同认可解密结果。</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2</w:t>
      </w:r>
      <w:r>
        <w:rPr>
          <w:rFonts w:hint="eastAsia" w:ascii="宋体" w:hAnsi="宋体" w:eastAsia="宋体" w:cs="宋体"/>
          <w:b/>
          <w:kern w:val="0"/>
          <w:sz w:val="24"/>
          <w:szCs w:val="24"/>
        </w:rPr>
        <w:t>.谈判小组组成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.1采购人将依法组建谈判小组，谈判小组</w:t>
      </w:r>
      <w:r>
        <w:rPr>
          <w:rFonts w:ascii="宋体" w:hAnsi="宋体" w:eastAsia="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.1.1采购人将依法组建谈判小组，谈判小组由评审专家组成，成员人数应当为</w:t>
      </w:r>
      <w:r>
        <w:rPr>
          <w:rFonts w:ascii="宋体" w:hAnsi="宋体" w:eastAsia="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.1.2</w:t>
      </w:r>
      <w:r>
        <w:rPr>
          <w:rFonts w:ascii="宋体" w:hAnsi="宋体" w:eastAsia="宋体"/>
          <w:sz w:val="24"/>
          <w:szCs w:val="24"/>
        </w:rPr>
        <w:t>达到公开招标数额标准的货物或者服务采购项目，或者达到招标规模标准的政府采购工程，竞争性谈判小组应当由5人以上单数组成</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.2</w:t>
      </w:r>
      <w:r>
        <w:rPr>
          <w:rFonts w:ascii="宋体" w:hAnsi="宋体" w:eastAsia="宋体"/>
          <w:sz w:val="24"/>
          <w:szCs w:val="24"/>
        </w:rPr>
        <w:t>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.3谈判小组成员与供应商存在下列利害关系之一的,应当回避：</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.3.3与供应商有其他可能影响政府采购活动公平、公正进行的关系。</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.3.4评审专家发现本人与参加采购活动的供应商有利害关系的,应当主动提出回避。采购人或者集中采购机构发现评审专家与参加采购活动的供应商有利害关系的,应当要求其回避。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.3.5采购人不得担任谈判小组组长。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.3.6谈判小组成员名单在成交结果公告前应当保密。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3</w:t>
      </w:r>
      <w:r>
        <w:rPr>
          <w:rFonts w:hint="eastAsia" w:ascii="宋体" w:hAnsi="宋体" w:eastAsia="宋体" w:cs="宋体"/>
          <w:b/>
          <w:kern w:val="0"/>
          <w:sz w:val="24"/>
          <w:szCs w:val="24"/>
        </w:rPr>
        <w:t>.资格审查和符合性审查</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.1资格审查：谈判小组依据有关法律法规和谈判文件的规定对供应商的资格进行审查。</w:t>
      </w: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.2符合性审查：依据谈判文件的规定，从响应文件的有效性、完整性和对谈判文件的响应程度进行审查，以确定是否对谈判文件的全部实质性要求作出响应。</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4</w:t>
      </w:r>
      <w:r>
        <w:rPr>
          <w:rFonts w:hint="eastAsia" w:ascii="宋体" w:hAnsi="宋体" w:eastAsia="宋体" w:cs="宋体"/>
          <w:b/>
          <w:kern w:val="0"/>
          <w:sz w:val="24"/>
          <w:szCs w:val="24"/>
        </w:rPr>
        <w:t>.响应文件的澄清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.1</w:t>
      </w:r>
      <w:r>
        <w:rPr>
          <w:rFonts w:ascii="宋体" w:hAnsi="宋体" w:eastAsia="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ascii="宋体" w:hAnsi="宋体" w:eastAsia="宋体"/>
          <w:sz w:val="24"/>
          <w:szCs w:val="24"/>
        </w:rPr>
        <w:t>供应商的澄清、说明或者更正不得超出响应文件的范围或者改变响应文件的实质性内容</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.2供应商的澄清、说明或者更正应当采用书面</w:t>
      </w:r>
      <w:r>
        <w:rPr>
          <w:rFonts w:hint="eastAsia" w:ascii="宋体" w:hAnsi="宋体" w:eastAsia="宋体"/>
          <w:sz w:val="24"/>
          <w:szCs w:val="24"/>
        </w:rPr>
        <w:t>形式，</w:t>
      </w:r>
      <w:r>
        <w:rPr>
          <w:rFonts w:ascii="宋体" w:hAnsi="宋体" w:eastAsia="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eastAsia="宋体"/>
          <w:sz w:val="24"/>
          <w:szCs w:val="24"/>
        </w:rPr>
        <w:t>。供应商的澄清、说明或者补正不得超出</w:t>
      </w:r>
      <w:r>
        <w:rPr>
          <w:rFonts w:hint="eastAsia" w:ascii="宋体" w:hAnsi="宋体" w:eastAsia="宋体" w:cs="宋体"/>
          <w:kern w:val="0"/>
          <w:sz w:val="24"/>
          <w:szCs w:val="24"/>
        </w:rPr>
        <w:t>投标文件的范围或者改变响应文件的实质性内容。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.3供应商的澄清文件是其响应文件的组成部分。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5</w:t>
      </w:r>
      <w:r>
        <w:rPr>
          <w:rFonts w:hint="eastAsia" w:ascii="宋体" w:hAnsi="宋体" w:eastAsia="宋体" w:cs="宋体"/>
          <w:b/>
          <w:kern w:val="0"/>
          <w:sz w:val="24"/>
          <w:szCs w:val="24"/>
        </w:rPr>
        <w:t>.响应文件报价出现前后不一致的修正</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.1大写金额和小写金额不一致的，以大写金额为准；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25</w:t>
      </w:r>
      <w:r>
        <w:rPr>
          <w:rFonts w:hint="eastAsia" w:ascii="宋体" w:hAnsi="宋体" w:eastAsia="宋体" w:cs="宋体"/>
          <w:kern w:val="0"/>
          <w:sz w:val="24"/>
          <w:szCs w:val="24"/>
        </w:rPr>
        <w:t>.2单价金额小数点或者百分比有明显错位的，以开标一览表的总价为准，并修改单价；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6</w:t>
      </w:r>
      <w:r>
        <w:rPr>
          <w:rFonts w:hint="eastAsia" w:ascii="宋体" w:hAnsi="宋体" w:eastAsia="宋体" w:cs="宋体"/>
          <w:b/>
          <w:kern w:val="0"/>
          <w:sz w:val="24"/>
          <w:szCs w:val="24"/>
        </w:rPr>
        <w:t>.响应无效情形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.1响应文件属下列情况之一的，按照无效响应处理：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.1.1未按照谈判文件的规定提交信用承诺函的；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26.1.2</w:t>
      </w:r>
      <w:r>
        <w:rPr>
          <w:rFonts w:hint="eastAsia" w:ascii="宋体" w:hAnsi="宋体" w:eastAsia="宋体" w:cs="宋体"/>
          <w:kern w:val="0"/>
          <w:sz w:val="24"/>
          <w:szCs w:val="24"/>
        </w:rPr>
        <w:t>未按照谈判文件的规定提交谈判承诺函的；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响应文件未按谈判文件要求签署、盖章的；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不具备谈判文件中规定的资格要求的；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报价超过谈判文件中规定的预算金额的；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响应</w:t>
      </w:r>
      <w:r>
        <w:rPr>
          <w:rFonts w:ascii="宋体" w:hAnsi="宋体" w:eastAsia="宋体" w:cs="宋体"/>
          <w:kern w:val="0"/>
          <w:sz w:val="24"/>
          <w:szCs w:val="24"/>
        </w:rPr>
        <w:t>文件含有采购人不能接受的附加条件的</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根据《河南省财政厅关于防范供应商串通投标促进政府采购公平竞争的通知》（豫财购﹝2021﹞6号）要求，参与同一个标段的供应商存在下列情形之一的，其响应文件无效：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.2.1不同供应商的电子响应文件上传计算机的网卡MAC地址、CPU序列号和硬盘序列号等硬件信息相同的；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.2.2不同供应商的响应文件由同一电子设备编制、打印加密或者上传；</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.2.3不同供应商的响应文件由同一电子设备打印、复印；</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.2.4不同供应商的响应文件由同一人送达或者分发，或者不同供应商联系人为同一人或不同联系人的联系电话一致的；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.2.5不同供应商的响应文件的内容存在两处以上细节错误一致；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.2.6不同供应商的法定代表人、委托代理人、项目经理、项目负责人等由同一个单位缴纳社会保险或者领取报酬的；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.2.7不同供应商响应文件中法定代表人或者负责人签字出自同一人之手；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.2.8其它涉嫌串通的情形。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6.3</w:t>
      </w:r>
      <w:r>
        <w:rPr>
          <w:rFonts w:hint="eastAsia" w:ascii="宋体" w:hAnsi="宋体" w:eastAsia="宋体" w:cs="宋体"/>
          <w:kern w:val="0"/>
          <w:sz w:val="24"/>
          <w:szCs w:val="24"/>
        </w:rPr>
        <w:t>有下列情形之一的，视为供应商串通投标，其响应无效：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.1不同供应商的响应文件由同一单位或者个人编制；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.2不同供应商委托同一单位或者个人办理响应事宜；</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.3不同供应商的响应文件载明的项目管理成员或者联系人员为同一人；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.4不同供应商的响应文件异常一致或者投标报价呈规律性差异；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.5不同供应商的响应文件相互混装。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6.5</w:t>
      </w:r>
      <w:r>
        <w:rPr>
          <w:rFonts w:hint="eastAsia" w:ascii="宋体" w:hAnsi="宋体" w:eastAsia="宋体" w:cs="宋体"/>
          <w:kern w:val="0"/>
          <w:sz w:val="24"/>
          <w:szCs w:val="24"/>
        </w:rPr>
        <w:t>按照《关于推进全流程电子化交易和在线监管工作有关问题的通知》（许公管办[2019]26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对响应文件进行一致性分析，分析响应文件是否有雷同现象，判定供应商是否有串通投标行为。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6.7法律、法规和</w:t>
      </w:r>
      <w:r>
        <w:rPr>
          <w:rFonts w:hint="eastAsia" w:ascii="宋体" w:hAnsi="宋体" w:eastAsia="宋体" w:cs="宋体"/>
          <w:kern w:val="0"/>
          <w:sz w:val="24"/>
          <w:szCs w:val="24"/>
        </w:rPr>
        <w:t>采购</w:t>
      </w:r>
      <w:r>
        <w:rPr>
          <w:rFonts w:ascii="宋体" w:hAnsi="宋体" w:eastAsia="宋体" w:cs="宋体"/>
          <w:kern w:val="0"/>
          <w:sz w:val="24"/>
          <w:szCs w:val="24"/>
        </w:rPr>
        <w:t>文件规定的其他无效情形</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7</w:t>
      </w:r>
      <w:r>
        <w:rPr>
          <w:rFonts w:hint="eastAsia" w:ascii="宋体" w:hAnsi="宋体" w:eastAsia="宋体" w:cs="宋体"/>
          <w:b/>
          <w:kern w:val="0"/>
          <w:sz w:val="24"/>
          <w:szCs w:val="24"/>
        </w:rPr>
        <w:t>.响应文件评审与谈判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7</w:t>
      </w:r>
      <w:r>
        <w:rPr>
          <w:rFonts w:hint="eastAsia" w:ascii="宋体" w:hAnsi="宋体" w:eastAsia="宋体" w:cs="宋体"/>
          <w:kern w:val="0"/>
          <w:sz w:val="24"/>
          <w:szCs w:val="24"/>
        </w:rPr>
        <w:t>.1</w:t>
      </w:r>
      <w:r>
        <w:rPr>
          <w:rFonts w:ascii="宋体" w:hAnsi="宋体" w:eastAsia="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谈判小组所有成员应当集中与单一供应商分别进行谈判，并给予所有参加谈判的供应商平等的谈判机会</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.3在谈判中，谈判的任何一方不得透露与谈判有关的其他供应商的技术资料、价格和其他信息。</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.4</w:t>
      </w:r>
      <w:r>
        <w:rPr>
          <w:rFonts w:ascii="宋体" w:hAnsi="宋体" w:eastAsia="宋体"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eastAsia="宋体" w:cs="微软雅黑"/>
          <w:color w:val="000000"/>
          <w:sz w:val="24"/>
          <w:szCs w:val="24"/>
        </w:rPr>
        <w:t>。</w:t>
      </w:r>
      <w:r>
        <w:rPr>
          <w:rFonts w:ascii="宋体" w:hAnsi="宋体" w:eastAsia="宋体" w:cs="微软雅黑"/>
          <w:color w:val="000000"/>
          <w:sz w:val="24"/>
          <w:szCs w:val="24"/>
        </w:rPr>
        <w:t>对谈判文件作出的实质性变动是谈判文件的有效组成部分，谈判小组应当及时以书面形式同时通知所有参加谈判的供应商</w:t>
      </w:r>
      <w:r>
        <w:rPr>
          <w:rFonts w:hint="eastAsia" w:ascii="宋体" w:hAnsi="宋体" w:eastAsia="宋体" w:cs="微软雅黑"/>
          <w:color w:val="000000"/>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.6</w:t>
      </w:r>
      <w:r>
        <w:rPr>
          <w:rFonts w:ascii="宋体" w:hAnsi="宋体" w:eastAsia="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sz w:val="24"/>
          <w:szCs w:val="24"/>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contextualSpacing/>
        <w:rPr>
          <w:rFonts w:ascii="宋体" w:hAnsi="宋体" w:eastAsia="宋体"/>
          <w:sz w:val="24"/>
          <w:szCs w:val="24"/>
        </w:rPr>
      </w:pPr>
      <w:r>
        <w:rPr>
          <w:rFonts w:ascii="宋体" w:hAnsi="宋体" w:eastAsia="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.7</w:t>
      </w:r>
      <w:r>
        <w:rPr>
          <w:rFonts w:ascii="宋体" w:hAnsi="宋体" w:eastAsia="宋体"/>
          <w:sz w:val="24"/>
          <w:szCs w:val="24"/>
        </w:rPr>
        <w:t>最后报价是供应商响应文件的有效组成部分。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.8</w:t>
      </w:r>
      <w:r>
        <w:rPr>
          <w:rFonts w:ascii="宋体" w:hAnsi="宋体" w:eastAsia="宋体"/>
          <w:sz w:val="24"/>
          <w:szCs w:val="24"/>
        </w:rPr>
        <w:t>已提交响应文件的供应商，在提交最后报价之前，可以根据谈判情况退出谈判</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.9按照《关于推进全流程电子化交易和在线监管工作有关问题的通知》（许公管办[2019]3号）规定，评审专家应严格按照要求查看“硬件特征码”相关信息并进行评审。</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28</w:t>
      </w:r>
      <w:r>
        <w:rPr>
          <w:rFonts w:hint="eastAsia" w:ascii="宋体" w:hAnsi="宋体" w:eastAsia="宋体" w:cs="宋体"/>
          <w:b/>
          <w:kern w:val="0"/>
          <w:sz w:val="24"/>
          <w:szCs w:val="24"/>
        </w:rPr>
        <w:t>.评审方法与推荐成交候选人</w:t>
      </w:r>
    </w:p>
    <w:p>
      <w:pPr>
        <w:autoSpaceDE w:val="0"/>
        <w:autoSpaceDN w:val="0"/>
        <w:spacing w:line="360" w:lineRule="auto"/>
        <w:ind w:firstLine="480" w:firstLineChars="200"/>
        <w:contextualSpacing/>
        <w:rPr>
          <w:rFonts w:ascii="宋体" w:hAnsi="宋体" w:eastAsia="宋体" w:cs="宋体"/>
          <w:b/>
          <w:kern w:val="0"/>
          <w:sz w:val="24"/>
          <w:szCs w:val="24"/>
        </w:rPr>
      </w:pPr>
      <w:r>
        <w:rPr>
          <w:rFonts w:ascii="宋体" w:hAnsi="宋体" w:eastAsia="宋体"/>
          <w:sz w:val="24"/>
          <w:szCs w:val="24"/>
        </w:rPr>
        <w:t>谈判小组应当从质量和服务均能满足采购文件实质性响应要求的供应商中，按照最后报价由低到高的顺序</w:t>
      </w:r>
      <w:r>
        <w:rPr>
          <w:rFonts w:hint="eastAsia" w:ascii="宋体" w:hAnsi="宋体" w:eastAsia="宋体"/>
          <w:sz w:val="24"/>
          <w:szCs w:val="24"/>
        </w:rPr>
        <w:t>推荐</w:t>
      </w:r>
      <w:r>
        <w:rPr>
          <w:rFonts w:ascii="宋体" w:hAnsi="宋体" w:eastAsia="宋体"/>
          <w:sz w:val="24"/>
          <w:szCs w:val="24"/>
        </w:rPr>
        <w:t>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29</w:t>
      </w:r>
      <w:r>
        <w:rPr>
          <w:rFonts w:hint="eastAsia" w:ascii="宋体" w:hAnsi="宋体" w:eastAsia="宋体" w:cs="宋体"/>
          <w:b/>
          <w:kern w:val="0"/>
          <w:sz w:val="24"/>
          <w:szCs w:val="24"/>
        </w:rPr>
        <w:t>.确定成交供应商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29.1 采购人应当在收到评审报告后5个工作日内，从评审报告提出的成交候选人中，根据质量和服务均能满足采购文件实质性响应要求且最后有效报价最低的原则确定成交供应商。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29.2 采购人逾期未确定成交供应商且不提出异议的，视为确定评审报告提出的最后有效报价最低的供应商为成交供应商。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0</w:t>
      </w:r>
      <w:r>
        <w:rPr>
          <w:rFonts w:hint="eastAsia" w:ascii="宋体" w:hAnsi="宋体" w:eastAsia="宋体" w:cs="宋体"/>
          <w:b/>
          <w:kern w:val="0"/>
          <w:sz w:val="24"/>
          <w:szCs w:val="24"/>
        </w:rPr>
        <w:t>.终止采购活动的情形</w:t>
      </w:r>
    </w:p>
    <w:p>
      <w:pPr>
        <w:autoSpaceDE w:val="0"/>
        <w:autoSpaceDN w:val="0"/>
        <w:spacing w:line="360" w:lineRule="auto"/>
        <w:ind w:firstLine="480" w:firstLineChars="200"/>
        <w:contextualSpacing/>
        <w:rPr>
          <w:rFonts w:ascii="宋体" w:hAnsi="宋体" w:eastAsia="宋体" w:cs="宋体"/>
          <w:b/>
          <w:kern w:val="0"/>
          <w:sz w:val="24"/>
          <w:szCs w:val="24"/>
        </w:rPr>
      </w:pPr>
      <w:r>
        <w:rPr>
          <w:rFonts w:hint="eastAsia" w:ascii="宋体" w:hAnsi="宋体" w:eastAsia="宋体" w:cs="微软雅黑"/>
          <w:sz w:val="24"/>
          <w:szCs w:val="24"/>
        </w:rPr>
        <w:t>在谈判采购中，出现下列情形之一的，采购人应当终止竞争性谈判采购活动，发布项目终止公告并说明原因，重新开展采购活动：</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.1</w:t>
      </w:r>
      <w:r>
        <w:rPr>
          <w:rFonts w:ascii="宋体" w:hAnsi="宋体" w:eastAsia="宋体"/>
          <w:sz w:val="24"/>
          <w:szCs w:val="24"/>
        </w:rPr>
        <w:t>因情况变化，不再符合规定的竞争性谈判采购方式适用情形的；</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.2</w:t>
      </w:r>
      <w:r>
        <w:rPr>
          <w:rFonts w:ascii="宋体" w:hAnsi="宋体" w:eastAsia="宋体"/>
          <w:sz w:val="24"/>
          <w:szCs w:val="24"/>
        </w:rPr>
        <w:t>出现影响采购公正的违法、违规行为的</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.3在采购过程中符合竞争要求的供应商或者报价未超过采购预算的供应商不足3家的，但《政府采购非招标采购方式管理办法》第二十七条第二款规定的情形除外。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1</w:t>
      </w:r>
      <w:r>
        <w:rPr>
          <w:rFonts w:hint="eastAsia" w:ascii="宋体" w:hAnsi="宋体" w:eastAsia="宋体" w:cs="宋体"/>
          <w:b/>
          <w:kern w:val="0"/>
          <w:sz w:val="24"/>
          <w:szCs w:val="24"/>
        </w:rPr>
        <w:t>.成交公告、发出成交通知书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.1采购人确认成交供应商后，采购人在公告成交结果的同时，向成交供应商发出成交通知书。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.2成交通知书发出后，采购人不得违法改变成交结果，成交供应商无正当理由不得放弃成交。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.3成交供应商在接到成交通知时，</w:t>
      </w:r>
      <w:r>
        <w:rPr>
          <w:rFonts w:hint="eastAsia" w:ascii="宋体" w:hAnsi="宋体" w:cs="宋体"/>
          <w:kern w:val="0"/>
          <w:sz w:val="24"/>
          <w:szCs w:val="24"/>
        </w:rPr>
        <w:t>须向集中采购机构发送谈判报价及分项报价一览表（包含主要成交标的的名称、规格型号、数量、单价、服务要求等）电子文档，并同时电话告知集中采购机构联系人。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2</w:t>
      </w:r>
      <w:r>
        <w:rPr>
          <w:rFonts w:hint="eastAsia" w:ascii="宋体" w:hAnsi="宋体" w:eastAsia="宋体" w:cs="宋体"/>
          <w:b/>
          <w:kern w:val="0"/>
          <w:sz w:val="24"/>
          <w:szCs w:val="24"/>
        </w:rPr>
        <w:t>.质疑提出与答复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.1供应商认为谈判文件、采购过程和成交结果使自己的权益受到损害的，可以按照《政府采购质疑和投诉办法》（财政部令第94号）提出质疑。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r>
        <w:rPr>
          <w:rFonts w:hint="eastAsia" w:ascii="宋体" w:hAnsi="宋体" w:eastAsia="宋体" w:cs="宋体"/>
          <w:kern w:val="0"/>
          <w:sz w:val="24"/>
          <w:szCs w:val="24"/>
        </w:rPr>
        <w:t>提出时应按照《政府采购质疑和投诉办法》（财政部令第94号）第十二条规定提交质疑函和必要的证明材料，如未提出视为全面接受。</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1.1对谈判文件提出质疑的，潜在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采购人、集中采购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3</w:t>
      </w:r>
      <w:r>
        <w:rPr>
          <w:rFonts w:hint="eastAsia" w:ascii="宋体" w:hAnsi="宋体" w:eastAsia="宋体" w:cs="宋体"/>
          <w:b/>
          <w:kern w:val="0"/>
          <w:sz w:val="24"/>
          <w:szCs w:val="24"/>
        </w:rPr>
        <w:t>.签订合同</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33.1 </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文件确定的合同文本以及采购标的、规格型号、采购金额、采购数量、技术和服务要求等事项签订政府采购合同</w:t>
      </w:r>
      <w:r>
        <w:rPr>
          <w:rFonts w:hint="eastAsia" w:ascii="宋体" w:hAnsi="宋体" w:cs="宋体"/>
          <w:kern w:val="0"/>
          <w:sz w:val="24"/>
          <w:szCs w:val="24"/>
        </w:rPr>
        <w:t>。</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33.2 </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hint="eastAsia" w:ascii="宋体" w:hAnsi="宋体" w:cs="宋体"/>
          <w:kern w:val="0"/>
          <w:sz w:val="24"/>
          <w:szCs w:val="24"/>
        </w:rPr>
        <w:t>。</w:t>
      </w:r>
    </w:p>
    <w:p>
      <w:pPr>
        <w:autoSpaceDE w:val="0"/>
        <w:autoSpaceDN w:val="0"/>
        <w:spacing w:line="360" w:lineRule="auto"/>
        <w:ind w:left="482" w:hanging="482" w:hangingChars="200"/>
        <w:contextualSpacing/>
        <w:rPr>
          <w:rFonts w:ascii="宋体" w:hAnsi="宋体" w:eastAsia="宋体" w:cs="宋体"/>
          <w:color w:val="333333"/>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4</w:t>
      </w:r>
      <w:r>
        <w:rPr>
          <w:rFonts w:hint="eastAsia" w:ascii="宋体" w:hAnsi="宋体" w:eastAsia="宋体" w:cs="宋体"/>
          <w:b/>
          <w:kern w:val="0"/>
          <w:sz w:val="24"/>
          <w:szCs w:val="24"/>
        </w:rPr>
        <w:t>.履约保证金</w:t>
      </w:r>
    </w:p>
    <w:p>
      <w:pPr>
        <w:autoSpaceDE w:val="0"/>
        <w:autoSpaceDN w:val="0"/>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根据《许昌市建安区财政局关于加大政府采购支持中小企业力度有关事项的通知》（建安财购〔2022〕1号）要求：自2022年7月1日起，全面取消政府采购履约保证金。</w:t>
      </w:r>
    </w:p>
    <w:p>
      <w:pPr>
        <w:pStyle w:val="55"/>
        <w:tabs>
          <w:tab w:val="left" w:pos="993"/>
        </w:tabs>
        <w:autoSpaceDE w:val="0"/>
        <w:autoSpaceDN w:val="0"/>
        <w:spacing w:line="360" w:lineRule="auto"/>
        <w:ind w:firstLine="0" w:firstLineChars="0"/>
        <w:contextualSpacing/>
        <w:jc w:val="left"/>
        <w:rPr>
          <w:rFonts w:ascii="宋体" w:hAnsi="宋体" w:cs="宋体"/>
          <w:b/>
          <w:kern w:val="0"/>
          <w:sz w:val="36"/>
          <w:szCs w:val="36"/>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w:t>
      </w:r>
      <w:r>
        <w:rPr>
          <w:rFonts w:ascii="宋体" w:hAnsi="宋体" w:cs="宋体"/>
          <w:b/>
          <w:kern w:val="0"/>
          <w:sz w:val="24"/>
          <w:szCs w:val="24"/>
        </w:rPr>
        <w:t>因篇幅所限</w:t>
      </w:r>
      <w:r>
        <w:rPr>
          <w:rFonts w:ascii="宋体" w:hAnsi="宋体" w:cs="宋体"/>
          <w:kern w:val="0"/>
          <w:sz w:val="24"/>
          <w:szCs w:val="24"/>
        </w:rPr>
        <w:t>，本</w:t>
      </w:r>
      <w:r>
        <w:rPr>
          <w:rFonts w:hint="eastAsia" w:ascii="宋体" w:hAnsi="宋体" w:cs="宋体"/>
          <w:kern w:val="0"/>
          <w:sz w:val="24"/>
          <w:szCs w:val="24"/>
        </w:rPr>
        <w:t>采购</w:t>
      </w:r>
      <w:r>
        <w:rPr>
          <w:rFonts w:ascii="宋体" w:hAnsi="宋体" w:cs="宋体"/>
          <w:kern w:val="0"/>
          <w:sz w:val="24"/>
          <w:szCs w:val="24"/>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pPr>
        <w:pStyle w:val="55"/>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w:t>
      </w:r>
      <w:r>
        <w:rPr>
          <w:rFonts w:hint="eastAsia" w:ascii="宋体" w:hAnsi="宋体" w:cs="宋体"/>
          <w:b/>
          <w:kern w:val="0"/>
          <w:sz w:val="24"/>
          <w:szCs w:val="24"/>
          <w:lang w:val="en-US" w:eastAsia="zh-CN"/>
        </w:rPr>
        <w:t xml:space="preserve">政府采购合同融资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36.1缓解中小企业融资难题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36.2合作金融机构（排名不分先后）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1）合作金融机构名称：中原银行许昌分行（小微金融部）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联系人及电话：陈阳 13137407575 方金龙 15836539901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地址：许昌市建安大道与紫云路交汇处中原银行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2）合作金融机构名称：浦发银行许昌分行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联系人及电话：赵勇 0374-7313569、7313502 18937459920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地址：许昌市许继大道1163号许继花园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3）合作金融机构名称：交通银行许昌分行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联系人：宋纪刚 0374-2369912 13733951305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地址：许昌市莲城大道114号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4）合作金融机构名称：光大银行许昌分行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联系人：李东磊 0374-2928168 18569936868地址：许昌市魏都区八一路文峰路交叉口西北角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5）合作金融机构名称：招商银行许昌分行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联系人及电话：崔星迪 0374-5376058 18839983051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地址：许昌市建安大道中段新天下AB座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6）合作金融机构名称：邮储银行许昌市分行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联系人及电话：张彦峰13839001972 武松涛18839902679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徐亚爽15038297574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地址：许昌市莲城大道邮储银行莲城支行二楼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7）合作金融机构名称：中国银行许昌分行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联系人及电话：白炜 13938772680 刘晓飞 0374-3338596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地址：许昌市魏都区建设路1488号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8）合作金融机构名称：中信银行郑州红专路支行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联系人：韩晨 13253490679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地址：郑州市金水区经三路北26号中信银行郑州红专路支行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9）合作金融机构名称：郑州银行许昌分行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联系人：王晶 0374-2298011 18339062222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地址：河南省许昌市魏都区莲城大道与魏文路交叉口西南角亨通君成国际大厦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35.3“许昌市政府采购合同融资金融产品推介名录”链接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http://xuchang.hngp.gov.cn/xuchang/content?infoId=1606365368231095&amp;ch </w:t>
      </w: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lang w:val="en-US" w:eastAsia="zh-CN"/>
        </w:rPr>
        <w:t>37</w:t>
      </w:r>
      <w:r>
        <w:rPr>
          <w:rFonts w:hint="eastAsia" w:ascii="宋体" w:hAnsi="宋体" w:cs="宋体"/>
          <w:b/>
          <w:kern w:val="0"/>
          <w:szCs w:val="21"/>
        </w:rPr>
        <w:t>.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w:t>
      </w:r>
      <w:r>
        <w:rPr>
          <w:rFonts w:hint="eastAsia" w:ascii="宋体" w:hAnsi="宋体" w:cs="宋体"/>
          <w:szCs w:val="21"/>
          <w:lang w:eastAsia="zh-CN"/>
        </w:rPr>
        <w:t>采购</w:t>
      </w:r>
      <w:r>
        <w:rPr>
          <w:rFonts w:hint="eastAsia" w:ascii="宋体" w:hAnsi="宋体" w:cs="宋体"/>
          <w:szCs w:val="21"/>
        </w:rPr>
        <w:t>文件未尽事项，以法律法规规定的为准。</w:t>
      </w:r>
    </w:p>
    <w:p>
      <w:pPr>
        <w:pStyle w:val="3"/>
        <w:rPr>
          <w:rFonts w:hint="default" w:ascii="宋体" w:cs="Times New Roman"/>
          <w:sz w:val="24"/>
          <w:szCs w:val="22"/>
        </w:rPr>
      </w:pPr>
    </w:p>
    <w:p>
      <w:pPr>
        <w:pStyle w:val="55"/>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p>
    <w:p>
      <w:p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一、节能能源、保护环境</w:t>
      </w:r>
    </w:p>
    <w:p>
      <w:pPr>
        <w:spacing w:line="360" w:lineRule="auto"/>
        <w:ind w:firstLine="470" w:firstLineChars="196"/>
        <w:contextualSpacing/>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二、促进中小企业发展（不含民办非企业）</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号）规定，对符合该办法规定的小型和微型企业投标价格给予</w:t>
      </w:r>
      <w:r>
        <w:rPr>
          <w:rFonts w:hint="eastAsia" w:ascii="宋体" w:hAnsi="宋体" w:cs="宋体"/>
          <w:sz w:val="24"/>
          <w:szCs w:val="21"/>
          <w:lang w:val="en-US" w:eastAsia="zh-CN"/>
        </w:rPr>
        <w:t>10</w:t>
      </w:r>
      <w:r>
        <w:rPr>
          <w:rFonts w:hint="eastAsia" w:ascii="宋体" w:hAnsi="宋体" w:cs="宋体"/>
          <w:sz w:val="24"/>
          <w:szCs w:val="21"/>
          <w:lang w:val="zh-CN"/>
        </w:rPr>
        <w:t>%-</w:t>
      </w:r>
      <w:r>
        <w:rPr>
          <w:rFonts w:hint="eastAsia" w:ascii="宋体" w:hAnsi="宋体" w:cs="宋体"/>
          <w:sz w:val="24"/>
          <w:szCs w:val="21"/>
          <w:lang w:val="en-US" w:eastAsia="zh-CN"/>
        </w:rPr>
        <w:t>20</w:t>
      </w:r>
      <w:r>
        <w:rPr>
          <w:rFonts w:hint="eastAsia" w:ascii="宋体" w:hAnsi="宋体" w:cs="宋体"/>
          <w:sz w:val="24"/>
          <w:szCs w:val="21"/>
          <w:lang w:val="zh-CN"/>
        </w:rPr>
        <w:t>%的扣除，用扣除后的价格参与评审。</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30%以上的，采购人、集中采购机构应当对联合体或者大中型企业的报价给予</w:t>
      </w:r>
      <w:r>
        <w:rPr>
          <w:rFonts w:hint="eastAsia" w:ascii="宋体" w:hAnsi="宋体" w:cs="宋体"/>
          <w:sz w:val="24"/>
          <w:szCs w:val="21"/>
          <w:lang w:val="en-US" w:eastAsia="zh-CN"/>
        </w:rPr>
        <w:t>4</w:t>
      </w:r>
      <w:r>
        <w:rPr>
          <w:rFonts w:hint="eastAsia" w:ascii="宋体" w:hAnsi="宋体" w:cs="宋体"/>
          <w:sz w:val="24"/>
          <w:szCs w:val="21"/>
          <w:lang w:val="zh-CN"/>
        </w:rPr>
        <w:t>%-</w:t>
      </w:r>
      <w:r>
        <w:rPr>
          <w:rFonts w:hint="eastAsia" w:ascii="宋体" w:hAnsi="宋体" w:cs="宋体"/>
          <w:sz w:val="24"/>
          <w:szCs w:val="21"/>
          <w:lang w:val="en-US" w:eastAsia="zh-CN"/>
        </w:rPr>
        <w:t>6</w:t>
      </w:r>
      <w:r>
        <w:rPr>
          <w:rFonts w:hint="eastAsia" w:ascii="宋体" w:hAnsi="宋体" w:cs="宋体"/>
          <w:sz w:val="24"/>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rPr>
          <w:rFonts w:ascii="宋体" w:hAnsi="宋体" w:cs="宋体"/>
          <w:sz w:val="24"/>
        </w:rPr>
      </w:pPr>
      <w:r>
        <w:rPr>
          <w:rFonts w:hint="eastAsia" w:ascii="宋体" w:hAnsi="宋体" w:cs="宋体"/>
          <w:sz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sz w:val="24"/>
        </w:rPr>
      </w:pPr>
      <w:r>
        <w:rPr>
          <w:rFonts w:hint="eastAsia" w:ascii="宋体" w:hAnsi="宋体" w:cs="宋体"/>
          <w:b/>
          <w:bCs/>
          <w:sz w:val="24"/>
        </w:rPr>
        <w:t>四、促进残疾人就业</w:t>
      </w:r>
    </w:p>
    <w:p>
      <w:pPr>
        <w:pStyle w:val="18"/>
        <w:spacing w:line="360" w:lineRule="auto"/>
        <w:ind w:firstLine="480" w:firstLineChars="200"/>
        <w:contextualSpacing/>
        <w:rPr>
          <w:rFonts w:ascii="宋体" w:hAnsi="宋体" w:cs="宋体"/>
        </w:rPr>
      </w:pPr>
      <w:r>
        <w:rPr>
          <w:rFonts w:hint="eastAsia" w:ascii="宋体" w:hAnsi="宋体" w:cs="宋体"/>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8"/>
        <w:spacing w:line="360" w:lineRule="auto"/>
        <w:ind w:firstLine="480" w:firstLineChars="200"/>
        <w:contextualSpacing/>
        <w:rPr>
          <w:rFonts w:ascii="宋体" w:hAnsi="宋体" w:cs="宋体"/>
        </w:rPr>
      </w:pPr>
      <w:r>
        <w:rPr>
          <w:rFonts w:hint="eastAsia" w:ascii="宋体" w:hAnsi="宋体" w:cs="宋体"/>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80" w:firstLineChars="200"/>
        <w:contextualSpacing/>
        <w:rPr>
          <w:rFonts w:ascii="宋体" w:hAnsi="宋体" w:cs="宋体"/>
        </w:rPr>
      </w:pPr>
      <w:r>
        <w:rPr>
          <w:rFonts w:hint="eastAsia" w:ascii="宋体" w:hAnsi="宋体" w:cs="宋体"/>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hint="eastAsia" w:ascii="宋体" w:hAnsi="宋体" w:cs="宋体"/>
          <w:sz w:val="24"/>
          <w:szCs w:val="21"/>
        </w:rPr>
        <w:sectPr>
          <w:pgSz w:w="11906" w:h="16838"/>
          <w:pgMar w:top="2098" w:right="1474" w:bottom="1928" w:left="1588" w:header="851" w:footer="992" w:gutter="0"/>
          <w:cols w:space="425" w:num="1"/>
          <w:docGrid w:type="lines" w:linePitch="312" w:charSpace="0"/>
        </w:sectPr>
      </w:pPr>
      <w:r>
        <w:rPr>
          <w:rFonts w:hint="eastAsia" w:ascii="宋体" w:hAnsi="宋体" w:cs="宋体"/>
          <w:sz w:val="24"/>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第六章 </w:t>
      </w:r>
      <w:r>
        <w:rPr>
          <w:rFonts w:hint="eastAsia" w:cs="宋体" w:asciiTheme="majorEastAsia" w:hAnsiTheme="majorEastAsia" w:eastAsiaTheme="majorEastAsia"/>
          <w:b/>
          <w:kern w:val="0"/>
          <w:sz w:val="32"/>
          <w:szCs w:val="32"/>
          <w:lang w:val="zh-CN"/>
        </w:rPr>
        <w:t>资格审查与评审</w:t>
      </w:r>
    </w:p>
    <w:p>
      <w:pPr>
        <w:pStyle w:val="18"/>
        <w:spacing w:line="360" w:lineRule="auto"/>
        <w:contextualSpacing/>
        <w:rPr>
          <w:rFonts w:ascii="宋体" w:hAnsi="宋体"/>
          <w:bCs/>
          <w:szCs w:val="24"/>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sz w:val="24"/>
          <w:szCs w:val="24"/>
        </w:rPr>
        <w:t>对响应文件的有效性、完整性和响应程度进行审查</w:t>
      </w:r>
      <w:r>
        <w:rPr>
          <w:rFonts w:hint="eastAsia" w:ascii="宋体" w:hAnsi="宋体" w:eastAsia="宋体"/>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（2）资格审查中所涉及到的证书及材料，均须在电子响应文件中提供原件扫描件（或图片）。</w:t>
      </w:r>
    </w:p>
    <w:tbl>
      <w:tblPr>
        <w:tblStyle w:val="29"/>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37"/>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73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737" w:type="dxa"/>
            <w:tcBorders>
              <w:bottom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lang w:eastAsia="zh-CN"/>
              </w:rPr>
              <w:t>投标</w:t>
            </w:r>
            <w:r>
              <w:rPr>
                <w:rFonts w:hint="eastAsia" w:ascii="宋体" w:hAnsi="宋体" w:eastAsia="宋体"/>
                <w:b/>
                <w:sz w:val="24"/>
                <w:szCs w:val="24"/>
              </w:rPr>
              <w:t>函</w:t>
            </w:r>
          </w:p>
        </w:tc>
        <w:tc>
          <w:tcPr>
            <w:tcW w:w="6057"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2</w:t>
            </w:r>
          </w:p>
        </w:tc>
        <w:tc>
          <w:tcPr>
            <w:tcW w:w="2737" w:type="dxa"/>
            <w:tcBorders>
              <w:bottom w:val="single" w:color="auto" w:sz="4" w:space="0"/>
            </w:tcBorders>
            <w:vAlign w:val="center"/>
          </w:tcPr>
          <w:p>
            <w:pPr>
              <w:spacing w:line="360" w:lineRule="auto"/>
              <w:jc w:val="center"/>
              <w:rPr>
                <w:rFonts w:hint="eastAsia" w:ascii="宋体" w:hAnsi="宋体" w:eastAsia="宋体"/>
                <w:b/>
                <w:sz w:val="24"/>
                <w:szCs w:val="24"/>
              </w:rPr>
            </w:pPr>
            <w:r>
              <w:rPr>
                <w:rFonts w:hint="eastAsia" w:ascii="宋体" w:hAnsi="宋体" w:eastAsia="宋体"/>
                <w:b/>
                <w:sz w:val="24"/>
                <w:szCs w:val="24"/>
              </w:rPr>
              <w:t>中小企业</w:t>
            </w:r>
          </w:p>
        </w:tc>
        <w:tc>
          <w:tcPr>
            <w:tcW w:w="6057"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（1）中小企业出具《中小企业声明函》</w:t>
            </w:r>
          </w:p>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3</w:t>
            </w:r>
          </w:p>
        </w:tc>
        <w:tc>
          <w:tcPr>
            <w:tcW w:w="2737" w:type="dxa"/>
            <w:tcBorders>
              <w:top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bCs/>
                <w:sz w:val="24"/>
                <w:szCs w:val="24"/>
              </w:rPr>
              <w:t>许昌市建安区政府采购供应商信用承诺函</w:t>
            </w:r>
          </w:p>
        </w:tc>
        <w:tc>
          <w:tcPr>
            <w:tcW w:w="6057" w:type="dxa"/>
            <w:vAlign w:val="center"/>
          </w:tcPr>
          <w:p>
            <w:pPr>
              <w:spacing w:line="360" w:lineRule="auto"/>
              <w:rPr>
                <w:rFonts w:ascii="宋体" w:hAnsi="宋体" w:eastAsia="宋体"/>
                <w:bCs/>
                <w:sz w:val="24"/>
                <w:szCs w:val="24"/>
              </w:rPr>
            </w:pPr>
            <w:r>
              <w:rPr>
                <w:rFonts w:hint="eastAsia" w:ascii="宋体" w:hAnsi="宋体" w:eastAsia="宋体" w:cs="微软雅黑"/>
                <w:bCs/>
                <w:sz w:val="24"/>
                <w:szCs w:val="24"/>
              </w:rPr>
              <w:t>按照谈判文件第八章3</w:t>
            </w:r>
            <w:r>
              <w:rPr>
                <w:rFonts w:ascii="宋体" w:hAnsi="宋体" w:eastAsia="宋体" w:cs="微软雅黑"/>
                <w:bCs/>
                <w:sz w:val="24"/>
                <w:szCs w:val="24"/>
              </w:rPr>
              <w:t>.</w:t>
            </w:r>
            <w:r>
              <w:rPr>
                <w:rFonts w:hint="eastAsia" w:ascii="宋体" w:hAnsi="宋体" w:eastAsia="宋体" w:cs="微软雅黑"/>
                <w:bCs/>
                <w:sz w:val="24"/>
                <w:szCs w:val="24"/>
                <w:lang w:val="en-US" w:eastAsia="zh-CN"/>
              </w:rPr>
              <w:t>7</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4</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供应商须具备的特殊资质证书</w:t>
            </w:r>
          </w:p>
        </w:tc>
        <w:tc>
          <w:tcPr>
            <w:tcW w:w="6057" w:type="dxa"/>
            <w:vAlign w:val="center"/>
          </w:tcPr>
          <w:p>
            <w:pPr>
              <w:numPr>
                <w:ilvl w:val="0"/>
                <w:numId w:val="0"/>
              </w:numPr>
              <w:autoSpaceDE w:val="0"/>
              <w:autoSpaceDN w:val="0"/>
              <w:spacing w:line="360" w:lineRule="auto"/>
              <w:contextualSpacing/>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5</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谈判</w:t>
            </w:r>
            <w:r>
              <w:rPr>
                <w:rFonts w:hint="eastAsia" w:ascii="宋体" w:hAnsi="宋体" w:eastAsia="宋体" w:cs="仿宋_GB2312"/>
                <w:b/>
                <w:sz w:val="24"/>
                <w:szCs w:val="24"/>
                <w:lang w:val="zh-CN"/>
              </w:rPr>
              <w:t>报价</w:t>
            </w:r>
          </w:p>
        </w:tc>
        <w:tc>
          <w:tcPr>
            <w:tcW w:w="6057" w:type="dxa"/>
          </w:tcPr>
          <w:p>
            <w:pPr>
              <w:spacing w:line="360" w:lineRule="auto"/>
              <w:rPr>
                <w:rFonts w:ascii="宋体" w:hAnsi="宋体" w:eastAsia="宋体"/>
                <w:b/>
                <w:bCs/>
                <w:sz w:val="24"/>
                <w:szCs w:val="24"/>
              </w:rPr>
            </w:pPr>
            <w:r>
              <w:rPr>
                <w:rFonts w:hint="eastAsia" w:ascii="宋体" w:hAnsi="宋体" w:eastAsia="宋体" w:cs="仿宋_GB2312"/>
                <w:sz w:val="24"/>
                <w:szCs w:val="24"/>
                <w:lang w:val="zh-CN"/>
              </w:rPr>
              <w:t>投标报价是否超出谈判文件中规定的预算金额，超出预算金额的报价无效。如供应商须知前附表规定最高限价，则超出预算金额和最高限价的投标无效。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6</w:t>
            </w:r>
          </w:p>
        </w:tc>
        <w:tc>
          <w:tcPr>
            <w:tcW w:w="2737" w:type="dxa"/>
            <w:vAlign w:val="center"/>
          </w:tcPr>
          <w:p>
            <w:pPr>
              <w:spacing w:line="360" w:lineRule="auto"/>
              <w:jc w:val="center"/>
              <w:rPr>
                <w:rFonts w:ascii="宋体" w:hAnsi="宋体" w:eastAsia="宋体"/>
                <w:sz w:val="24"/>
                <w:szCs w:val="24"/>
              </w:rPr>
            </w:pPr>
            <w:r>
              <w:rPr>
                <w:rFonts w:hint="eastAsia" w:ascii="宋体" w:hAnsi="宋体" w:eastAsia="宋体"/>
                <w:b/>
                <w:sz w:val="24"/>
                <w:szCs w:val="24"/>
                <w:lang w:eastAsia="zh-CN"/>
              </w:rPr>
              <w:t>投标</w:t>
            </w:r>
            <w:r>
              <w:rPr>
                <w:rFonts w:hint="eastAsia" w:ascii="宋体" w:hAnsi="宋体" w:eastAsia="宋体"/>
                <w:b/>
                <w:sz w:val="24"/>
                <w:szCs w:val="24"/>
              </w:rPr>
              <w:t>承诺函</w:t>
            </w:r>
          </w:p>
        </w:tc>
        <w:tc>
          <w:tcPr>
            <w:tcW w:w="6057" w:type="dxa"/>
            <w:vAlign w:val="center"/>
          </w:tcPr>
          <w:p>
            <w:pPr>
              <w:spacing w:line="360" w:lineRule="auto"/>
              <w:rPr>
                <w:rFonts w:ascii="宋体" w:hAnsi="宋体" w:eastAsia="宋体"/>
                <w:b/>
                <w:sz w:val="24"/>
                <w:szCs w:val="24"/>
              </w:rPr>
            </w:pPr>
            <w:r>
              <w:rPr>
                <w:rFonts w:hint="eastAsia" w:ascii="宋体" w:hAnsi="宋体" w:eastAsia="宋体"/>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sz w:val="24"/>
                <w:szCs w:val="24"/>
                <w:lang w:eastAsia="zh-CN"/>
              </w:rPr>
            </w:pPr>
            <w:r>
              <w:rPr>
                <w:rFonts w:hint="eastAsia" w:ascii="宋体" w:hAnsi="宋体" w:eastAsia="宋体"/>
                <w:b/>
                <w:sz w:val="24"/>
                <w:szCs w:val="24"/>
                <w:lang w:val="en-US" w:eastAsia="zh-CN"/>
              </w:rPr>
              <w:t>7</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联合体协议</w:t>
            </w:r>
          </w:p>
        </w:tc>
        <w:tc>
          <w:tcPr>
            <w:tcW w:w="6057" w:type="dxa"/>
          </w:tcPr>
          <w:p>
            <w:pPr>
              <w:spacing w:line="360" w:lineRule="auto"/>
              <w:rPr>
                <w:rFonts w:ascii="宋体" w:hAnsi="宋体" w:eastAsia="宋体"/>
                <w:b/>
                <w:bCs/>
                <w:sz w:val="24"/>
                <w:szCs w:val="24"/>
              </w:rPr>
            </w:pPr>
            <w:r>
              <w:rPr>
                <w:rFonts w:hint="eastAsia" w:ascii="宋体" w:hAnsi="宋体" w:eastAsia="宋体"/>
                <w:bCs/>
                <w:sz w:val="24"/>
                <w:szCs w:val="24"/>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8</w:t>
            </w:r>
          </w:p>
        </w:tc>
        <w:tc>
          <w:tcPr>
            <w:tcW w:w="2737" w:type="dxa"/>
            <w:vAlign w:val="center"/>
          </w:tcPr>
          <w:p>
            <w:pPr>
              <w:spacing w:line="360" w:lineRule="auto"/>
              <w:contextualSpacing/>
              <w:jc w:val="center"/>
              <w:rPr>
                <w:rFonts w:ascii="宋体" w:hAnsi="宋体" w:eastAsia="宋体"/>
                <w:b/>
                <w:sz w:val="24"/>
                <w:szCs w:val="24"/>
              </w:rPr>
            </w:pPr>
            <w:r>
              <w:rPr>
                <w:rFonts w:hint="eastAsia" w:ascii="宋体" w:hAnsi="宋体" w:eastAsia="宋体"/>
                <w:b/>
                <w:sz w:val="24"/>
                <w:szCs w:val="24"/>
              </w:rPr>
              <w:t>供应商身份证明及授权</w:t>
            </w:r>
          </w:p>
        </w:tc>
        <w:tc>
          <w:tcPr>
            <w:tcW w:w="6057"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（1）法定代表人身份证明或提供法定代表人授权委托书及被授权人身份证明。（法人提供）</w:t>
            </w:r>
          </w:p>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（2）单位负责人身份证明或提供单位负责人授权委托书及被授权人身份证明。（非法人提供）</w:t>
            </w:r>
          </w:p>
          <w:p>
            <w:pPr>
              <w:spacing w:line="360" w:lineRule="auto"/>
              <w:rPr>
                <w:rFonts w:ascii="宋体" w:hAnsi="宋体" w:eastAsia="宋体" w:cs="仿宋_GB2312"/>
                <w:b/>
                <w:sz w:val="24"/>
                <w:szCs w:val="24"/>
                <w:lang w:val="zh-CN"/>
              </w:rPr>
            </w:pPr>
            <w:r>
              <w:rPr>
                <w:rFonts w:hint="eastAsia" w:ascii="宋体" w:hAnsi="宋体" w:eastAsia="宋体" w:cs="仿宋_GB2312"/>
                <w:b/>
                <w:sz w:val="24"/>
                <w:szCs w:val="24"/>
                <w:lang w:val="zh-CN"/>
              </w:rPr>
              <w:t>注：</w:t>
            </w:r>
          </w:p>
          <w:p>
            <w:pPr>
              <w:spacing w:line="360" w:lineRule="auto"/>
              <w:rPr>
                <w:rFonts w:ascii="宋体" w:hAnsi="宋体" w:eastAsia="宋体"/>
                <w:b/>
                <w:sz w:val="24"/>
                <w:szCs w:val="24"/>
              </w:rPr>
            </w:pPr>
            <w:r>
              <w:rPr>
                <w:rFonts w:hint="eastAsia" w:ascii="宋体" w:hAnsi="宋体" w:eastAsia="宋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b/>
                <w:sz w:val="24"/>
                <w:szCs w:val="24"/>
              </w:rPr>
            </w:pPr>
            <w:r>
              <w:rPr>
                <w:rFonts w:hint="eastAsia" w:ascii="宋体" w:hAnsi="宋体" w:eastAsia="宋体"/>
                <w:color w:val="000000"/>
                <w:sz w:val="24"/>
                <w:szCs w:val="24"/>
              </w:rPr>
              <w:t>③</w:t>
            </w:r>
            <w:r>
              <w:rPr>
                <w:rFonts w:hint="eastAsia" w:ascii="宋体" w:hAnsi="宋体" w:eastAsia="宋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9</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7" w:type="dxa"/>
            <w:vAlign w:val="center"/>
          </w:tcPr>
          <w:p>
            <w:pPr>
              <w:spacing w:line="360" w:lineRule="auto"/>
              <w:jc w:val="both"/>
              <w:rPr>
                <w:sz w:val="24"/>
                <w:szCs w:val="15"/>
                <w:lang w:val="zh-CN"/>
              </w:rPr>
            </w:pPr>
            <w:r>
              <w:rPr>
                <w:rFonts w:hint="eastAsia" w:ascii="宋体" w:hAnsi="宋体" w:eastAsia="宋体" w:cs="仿宋_GB2312"/>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10</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为本项目提供整体设计、规范编制或者项目管理、监理、检测等服务的供应商不得参加本项目响应</w:t>
            </w:r>
          </w:p>
        </w:tc>
        <w:tc>
          <w:tcPr>
            <w:tcW w:w="6057" w:type="dxa"/>
            <w:vAlign w:val="center"/>
          </w:tcPr>
          <w:p>
            <w:pPr>
              <w:spacing w:line="360" w:lineRule="auto"/>
              <w:jc w:val="both"/>
              <w:rPr>
                <w:rFonts w:ascii="宋体" w:hAnsi="宋体" w:eastAsia="宋体" w:cs="仿宋_GB2312"/>
                <w:sz w:val="24"/>
                <w:szCs w:val="24"/>
                <w:lang w:val="zh-CN"/>
              </w:rPr>
            </w:pPr>
            <w:r>
              <w:rPr>
                <w:rFonts w:hint="eastAsia" w:ascii="宋体" w:hAnsi="宋体" w:eastAsia="宋体" w:cs="仿宋_GB2312"/>
                <w:sz w:val="24"/>
                <w:szCs w:val="24"/>
                <w:lang w:val="zh-CN"/>
              </w:rPr>
              <w:t>供应商提供未为本项目提供整体设计、规范编制或者项目管理、监理、检测等服务承诺函（承诺函格式自拟）。</w:t>
            </w:r>
          </w:p>
          <w:p>
            <w:pPr>
              <w:spacing w:line="360" w:lineRule="auto"/>
              <w:jc w:val="both"/>
              <w:rPr>
                <w:rFonts w:ascii="宋体" w:hAnsi="宋体" w:eastAsia="宋体"/>
                <w:bCs/>
                <w:sz w:val="24"/>
                <w:szCs w:val="24"/>
              </w:rPr>
            </w:pPr>
          </w:p>
        </w:tc>
      </w:tr>
    </w:tbl>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二、评审</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（一）评审方法</w:t>
      </w:r>
    </w:p>
    <w:p>
      <w:pPr>
        <w:pStyle w:val="18"/>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所有谈判和最终报价结束后，由谈判小组根据最终报价文件，对最终报价文件进行评审，从质量和服务均能满足采购文件实质性响应要求的供应商中，按照最后有效报价由低到高的顺序提出</w:t>
      </w:r>
      <w:r>
        <w:rPr>
          <w:rFonts w:ascii="宋体" w:hAnsi="宋体" w:cs="仿宋_GB2312"/>
          <w:szCs w:val="24"/>
          <w:lang w:val="zh-CN"/>
        </w:rPr>
        <w:t>3</w:t>
      </w:r>
      <w:r>
        <w:rPr>
          <w:rFonts w:hint="eastAsia" w:ascii="宋体" w:hAnsi="宋体" w:cs="仿宋_GB2312"/>
          <w:szCs w:val="24"/>
          <w:lang w:val="zh-CN"/>
        </w:rPr>
        <w:t>名成交候选人。根据规定</w:t>
      </w:r>
      <w:r>
        <w:rPr>
          <w:rFonts w:ascii="宋体" w:hAnsi="宋体" w:cs="仿宋_GB2312"/>
          <w:szCs w:val="24"/>
          <w:lang w:val="zh-CN"/>
        </w:rPr>
        <w:t>,</w:t>
      </w:r>
      <w:r>
        <w:rPr>
          <w:rFonts w:hint="eastAsia" w:ascii="宋体" w:hAnsi="宋体" w:cs="仿宋_GB2312"/>
          <w:szCs w:val="24"/>
          <w:lang w:val="zh-CN"/>
        </w:rPr>
        <w:t>采购人按照成交候选人排名顺序确定成交供应商。</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（二）落实政府采购政策及强制性认证</w:t>
      </w:r>
    </w:p>
    <w:p>
      <w:pPr>
        <w:pStyle w:val="18"/>
        <w:spacing w:line="360" w:lineRule="auto"/>
        <w:ind w:firstLine="482" w:firstLineChars="200"/>
        <w:contextualSpacing/>
        <w:jc w:val="left"/>
        <w:rPr>
          <w:rFonts w:ascii="宋体" w:hAnsi="宋体" w:cs="仿宋_GB2312"/>
          <w:szCs w:val="24"/>
          <w:lang w:val="zh-CN"/>
        </w:rPr>
      </w:pPr>
      <w:r>
        <w:rPr>
          <w:rFonts w:hint="eastAsia" w:ascii="宋体" w:hAnsi="宋体" w:cs="仿宋_GB2312"/>
          <w:b/>
          <w:szCs w:val="24"/>
          <w:lang w:val="zh-CN"/>
        </w:rPr>
        <w:t>1、</w:t>
      </w:r>
      <w:r>
        <w:rPr>
          <w:rFonts w:ascii="宋体" w:hAnsi="宋体" w:cs="仿宋_GB2312"/>
          <w:b/>
          <w:szCs w:val="24"/>
          <w:lang w:val="zh-CN"/>
        </w:rPr>
        <w:t>因落实政府采购政策进行价格调整的，以调整后的价格计算报价。</w:t>
      </w:r>
    </w:p>
    <w:p>
      <w:pPr>
        <w:pStyle w:val="18"/>
        <w:spacing w:line="360" w:lineRule="auto"/>
        <w:ind w:firstLine="480" w:firstLineChars="200"/>
        <w:contextualSpacing/>
        <w:rPr>
          <w:rFonts w:ascii="宋体" w:hAnsi="宋体" w:cs="Times New Roman"/>
          <w:szCs w:val="24"/>
        </w:rPr>
      </w:pPr>
      <w:r>
        <w:rPr>
          <w:rFonts w:hint="eastAsia" w:ascii="宋体" w:hAnsi="宋体" w:cs="仿宋_GB2312"/>
          <w:szCs w:val="24"/>
          <w:lang w:val="zh-CN"/>
        </w:rPr>
        <w:t>本项目专门面向中小企业采购。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1</w:t>
      </w:r>
      <w:r>
        <w:rPr>
          <w:rFonts w:hint="eastAsia" w:ascii="宋体" w:hAnsi="宋体" w:eastAsia="宋体" w:cs="仿宋_GB2312"/>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2</w:t>
      </w:r>
      <w:r>
        <w:rPr>
          <w:rFonts w:hint="eastAsia" w:ascii="宋体" w:hAnsi="宋体" w:eastAsia="宋体" w:cs="仿宋_GB2312"/>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pStyle w:val="18"/>
        <w:spacing w:line="360" w:lineRule="auto"/>
        <w:ind w:firstLine="480" w:firstLineChars="200"/>
        <w:contextualSpacing/>
        <w:rPr>
          <w:rFonts w:ascii="宋体" w:hAnsi="宋体" w:cs="Times New Roman"/>
          <w:b/>
          <w:szCs w:val="24"/>
        </w:rPr>
      </w:pPr>
      <w:r>
        <w:rPr>
          <w:rFonts w:hint="eastAsia" w:ascii="宋体" w:hAnsi="宋体" w:cs="仿宋_GB2312"/>
          <w:szCs w:val="24"/>
          <w:lang w:val="zh-CN"/>
        </w:rPr>
        <w:t>（</w:t>
      </w:r>
      <w:r>
        <w:rPr>
          <w:rFonts w:hint="eastAsia" w:ascii="宋体" w:hAnsi="宋体" w:cs="仿宋_GB2312"/>
          <w:szCs w:val="24"/>
        </w:rPr>
        <w:t>3</w:t>
      </w:r>
      <w:r>
        <w:rPr>
          <w:rFonts w:hint="eastAsia" w:ascii="宋体" w:hAnsi="宋体" w:cs="仿宋_GB2312"/>
          <w:szCs w:val="24"/>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szCs w:val="24"/>
        </w:rPr>
        <w:t>3、</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（1）如供应商所响应产品属于“中国强制性产品认证”（3C认证）范围内,则必须承诺采用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（2）供应商所响应产品如被列入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则响应文件中应根据本项目谈判文件“第二章 采购需求”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）产品查询结果截图并加盖供应商公章；</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三、谈判小组编写评审报告。</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spacing w:line="360" w:lineRule="auto"/>
        <w:contextualSpacing/>
        <w:rPr>
          <w:rFonts w:hint="eastAsia" w:ascii="宋体" w:hAnsi="宋体" w:cs="宋体"/>
          <w:kern w:val="0"/>
          <w:szCs w:val="24"/>
        </w:rPr>
        <w:sectPr>
          <w:pgSz w:w="11906" w:h="16838"/>
          <w:pgMar w:top="2098" w:right="1474" w:bottom="1928" w:left="1588" w:header="851" w:footer="992" w:gutter="0"/>
          <w:cols w:space="425" w:num="1"/>
          <w:docGrid w:type="lines" w:linePitch="312" w:charSpace="0"/>
        </w:sectPr>
      </w:pPr>
      <w:r>
        <w:rPr>
          <w:rFonts w:hint="eastAsia" w:ascii="宋体" w:hAnsi="宋体" w:cs="宋体"/>
          <w:kern w:val="0"/>
          <w:szCs w:val="24"/>
        </w:rPr>
        <w:t>注：按照《关于推进全流程电子化交易和在线监管工作有关问题的通知》（许公管办[2019]26号）规定：评审专家应严格按照要求查看“硬件特征码” 相关信息并进行评审，在评审报告中显示“不同供应商电子响应文件制作硬件特征码”是否雷同的分析及判定结果。</w:t>
      </w: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合同书格式及合同条款</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（此合同仅供参考。以最终采购人与成交人签定的合同条款为准进行公示，最终签定合同的主要条款不能与谈判文件有冲突。）</w:t>
      </w:r>
    </w:p>
    <w:p>
      <w:pPr>
        <w:pStyle w:val="28"/>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pPr>
        <w:pStyle w:val="28"/>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pPr>
        <w:pStyle w:val="28"/>
        <w:spacing w:line="360" w:lineRule="auto"/>
        <w:rPr>
          <w:rFonts w:ascii="宋体" w:hAnsi="宋体" w:cstheme="minorEastAsia"/>
        </w:rPr>
      </w:pPr>
      <w:r>
        <w:rPr>
          <w:rFonts w:hint="eastAsia" w:ascii="宋体" w:hAnsi="宋体" w:cstheme="minorEastAsia"/>
        </w:rPr>
        <w:t>甲方：</w:t>
      </w:r>
      <w:r>
        <w:rPr>
          <w:rFonts w:hint="eastAsia" w:ascii="宋体" w:hAnsi="宋体" w:cstheme="minorEastAsia"/>
          <w:u w:val="single"/>
        </w:rPr>
        <w:t>（采购人全称）</w:t>
      </w:r>
    </w:p>
    <w:p>
      <w:pPr>
        <w:pStyle w:val="28"/>
        <w:spacing w:line="360" w:lineRule="auto"/>
        <w:rPr>
          <w:rFonts w:ascii="宋体" w:hAnsi="宋体" w:cstheme="minorEastAsia"/>
        </w:rPr>
      </w:pPr>
      <w:r>
        <w:rPr>
          <w:rFonts w:hint="eastAsia" w:ascii="宋体" w:hAnsi="宋体" w:cstheme="minorEastAsia"/>
        </w:rPr>
        <w:t>乙方：</w:t>
      </w:r>
      <w:r>
        <w:rPr>
          <w:rFonts w:hint="eastAsia" w:ascii="宋体" w:hAnsi="宋体" w:cstheme="minorEastAsia"/>
          <w:u w:val="single"/>
        </w:rPr>
        <w:t>（中标人全称）</w:t>
      </w:r>
    </w:p>
    <w:p>
      <w:pPr>
        <w:pStyle w:val="28"/>
        <w:spacing w:line="360" w:lineRule="auto"/>
        <w:rPr>
          <w:rFonts w:ascii="宋体" w:hAnsi="宋体" w:cstheme="minorEastAsia"/>
        </w:rPr>
      </w:pPr>
      <w:r>
        <w:rPr>
          <w:rFonts w:hint="eastAsia" w:ascii="宋体" w:hAnsi="宋体" w:cstheme="minorEastAsia"/>
        </w:rPr>
        <w:t> 根据项目编号为</w:t>
      </w:r>
      <w:r>
        <w:rPr>
          <w:rFonts w:hint="eastAsia" w:ascii="宋体" w:hAnsi="宋体" w:cstheme="minorEastAsia"/>
          <w:u w:val="single"/>
        </w:rPr>
        <w:t>            </w:t>
      </w:r>
      <w:r>
        <w:rPr>
          <w:rFonts w:hint="eastAsia" w:ascii="宋体" w:hAnsi="宋体" w:cstheme="minorEastAsia"/>
        </w:rPr>
        <w:t>的</w:t>
      </w:r>
      <w:r>
        <w:rPr>
          <w:rFonts w:hint="eastAsia" w:ascii="宋体" w:hAnsi="宋体" w:cstheme="minorEastAsia"/>
          <w:u w:val="single"/>
        </w:rPr>
        <w:t>（填写“项目名称”）</w:t>
      </w:r>
      <w:r>
        <w:rPr>
          <w:rFonts w:hint="eastAsia" w:ascii="宋体" w:hAnsi="宋体" w:cstheme="minorEastAsia"/>
        </w:rPr>
        <w:t>项目（以下简称：“本项目”）的招标结果，乙方为中标人。现经甲乙双方友好协商，就以下事项达成一致并签订本合同：</w:t>
      </w:r>
    </w:p>
    <w:p>
      <w:pPr>
        <w:pStyle w:val="28"/>
        <w:spacing w:line="360" w:lineRule="auto"/>
        <w:ind w:firstLine="482"/>
        <w:rPr>
          <w:rFonts w:ascii="宋体" w:hAnsi="宋体" w:cstheme="minorEastAsia"/>
        </w:rPr>
      </w:pPr>
      <w:r>
        <w:rPr>
          <w:rFonts w:hint="eastAsia" w:ascii="宋体" w:hAnsi="宋体" w:cstheme="minorEastAsia"/>
        </w:rPr>
        <w:t>1、下列合同文件是构成本合同不可分割的部分：</w:t>
      </w:r>
    </w:p>
    <w:p>
      <w:pPr>
        <w:pStyle w:val="28"/>
        <w:spacing w:line="360" w:lineRule="auto"/>
        <w:ind w:firstLine="482"/>
        <w:rPr>
          <w:rFonts w:ascii="宋体" w:hAnsi="宋体" w:cstheme="minorEastAsia"/>
        </w:rPr>
      </w:pPr>
      <w:r>
        <w:rPr>
          <w:rFonts w:hint="eastAsia" w:ascii="宋体" w:hAnsi="宋体" w:cstheme="minorEastAsia"/>
        </w:rPr>
        <w:t>1.1合同条款；</w:t>
      </w:r>
    </w:p>
    <w:p>
      <w:pPr>
        <w:pStyle w:val="28"/>
        <w:spacing w:line="360" w:lineRule="auto"/>
        <w:ind w:firstLine="482"/>
        <w:rPr>
          <w:rFonts w:ascii="宋体" w:hAnsi="宋体" w:cstheme="minorEastAsia"/>
        </w:rPr>
      </w:pPr>
      <w:r>
        <w:rPr>
          <w:rFonts w:hint="eastAsia" w:ascii="宋体" w:hAnsi="宋体" w:cstheme="minorEastAsia"/>
        </w:rPr>
        <w:t>1.2招标文件、乙方的投标文件；</w:t>
      </w:r>
    </w:p>
    <w:p>
      <w:pPr>
        <w:pStyle w:val="28"/>
        <w:spacing w:line="360" w:lineRule="auto"/>
        <w:ind w:firstLine="482"/>
        <w:rPr>
          <w:rFonts w:ascii="宋体" w:hAnsi="宋体" w:cstheme="minorEastAsia"/>
        </w:rPr>
      </w:pPr>
      <w:r>
        <w:rPr>
          <w:rFonts w:hint="eastAsia" w:ascii="宋体" w:hAnsi="宋体" w:cstheme="minorEastAsia"/>
        </w:rPr>
        <w:t>1.3其他文件或材料：□无。□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2、合同标的</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3、合同总金额</w:t>
      </w:r>
    </w:p>
    <w:p>
      <w:pPr>
        <w:pStyle w:val="28"/>
        <w:spacing w:line="360" w:lineRule="auto"/>
        <w:ind w:firstLine="482"/>
        <w:rPr>
          <w:rFonts w:ascii="宋体" w:hAnsi="宋体" w:cstheme="minorEastAsia"/>
        </w:rPr>
      </w:pPr>
      <w:r>
        <w:rPr>
          <w:rFonts w:hint="eastAsia" w:ascii="宋体" w:hAnsi="宋体" w:cstheme="minorEastAsia"/>
        </w:rPr>
        <w:t>3.1合同总金额为人民币大写：</w:t>
      </w:r>
      <w:r>
        <w:rPr>
          <w:rFonts w:hint="eastAsia" w:ascii="宋体" w:hAnsi="宋体" w:cstheme="minorEastAsia"/>
          <w:u w:val="single"/>
        </w:rPr>
        <w:t>    </w:t>
      </w:r>
      <w:r>
        <w:rPr>
          <w:rFonts w:hint="eastAsia" w:ascii="宋体" w:hAnsi="宋体" w:cstheme="minorEastAsia"/>
        </w:rPr>
        <w:t>元（￥</w:t>
      </w:r>
      <w:r>
        <w:rPr>
          <w:rFonts w:hint="eastAsia" w:ascii="宋体" w:hAnsi="宋体" w:cstheme="minorEastAsia"/>
          <w:u w:val="single"/>
        </w:rPr>
        <w:t>     </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4、合同标的交付时间、地点和条件</w:t>
      </w:r>
    </w:p>
    <w:p>
      <w:pPr>
        <w:pStyle w:val="28"/>
        <w:spacing w:line="360" w:lineRule="auto"/>
        <w:ind w:firstLine="482"/>
        <w:rPr>
          <w:rFonts w:ascii="宋体" w:hAnsi="宋体" w:cstheme="minorEastAsia"/>
        </w:rPr>
      </w:pPr>
      <w:r>
        <w:rPr>
          <w:rFonts w:hint="eastAsia" w:ascii="宋体" w:hAnsi="宋体" w:cstheme="minorEastAsia"/>
        </w:rPr>
        <w:t>4.1交付时间：</w:t>
      </w:r>
      <w:r>
        <w:rPr>
          <w:rFonts w:hint="eastAsia" w:ascii="宋体" w:hAnsi="宋体" w:cstheme="minorEastAsia"/>
          <w:u w:val="single"/>
        </w:rPr>
        <w:t>                     </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4.2交付地点：</w:t>
      </w:r>
      <w:r>
        <w:rPr>
          <w:rFonts w:hint="eastAsia" w:ascii="宋体" w:hAnsi="宋体" w:cstheme="minorEastAsia"/>
          <w:u w:val="single"/>
        </w:rPr>
        <w:t>                     </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4.3交付条件：</w:t>
      </w:r>
      <w:r>
        <w:rPr>
          <w:rFonts w:hint="eastAsia" w:ascii="宋体" w:hAnsi="宋体" w:cstheme="minorEastAsia"/>
          <w:u w:val="single"/>
        </w:rPr>
        <w:t>                     </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5、合同标的应符合招标文件、乙方投标文件的规定或约定，具体如下：</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6、验收</w:t>
      </w:r>
    </w:p>
    <w:p>
      <w:pPr>
        <w:pStyle w:val="28"/>
        <w:spacing w:line="360" w:lineRule="auto"/>
        <w:ind w:firstLine="482"/>
        <w:rPr>
          <w:rFonts w:ascii="宋体" w:hAnsi="宋体" w:cstheme="minorEastAsia"/>
        </w:rPr>
      </w:pPr>
      <w:r>
        <w:rPr>
          <w:rFonts w:hint="eastAsia" w:ascii="宋体" w:hAnsi="宋体" w:cstheme="minorEastAsia"/>
        </w:rPr>
        <w:t>6.1验收应按照招标文件、乙方投标文件的规定或约定进行，具体如下：</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6.2本项目是否邀请其他投标人参与验收：</w:t>
      </w:r>
    </w:p>
    <w:p>
      <w:pPr>
        <w:pStyle w:val="28"/>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不邀请。□邀请，具体如下：</w:t>
      </w:r>
      <w:r>
        <w:rPr>
          <w:rFonts w:hint="eastAsia" w:ascii="宋体" w:hAnsi="宋体" w:cstheme="minorEastAsia"/>
          <w:u w:val="single"/>
        </w:rPr>
        <w:t>（按照招标文件规定填写）</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7、合同款项的支付应按照招标文件的规定进行，具体如下：</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（按照实际情况编制填写，可以是表格或文字描述，包括一次性支付或分期支付等）</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8、履约保证金</w:t>
      </w:r>
    </w:p>
    <w:p>
      <w:pPr>
        <w:pStyle w:val="28"/>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无。□有，具体如下：</w:t>
      </w:r>
      <w:r>
        <w:rPr>
          <w:rFonts w:hint="eastAsia" w:ascii="宋体" w:hAnsi="宋体" w:cstheme="minorEastAsia"/>
          <w:u w:val="single"/>
        </w:rPr>
        <w:t>（按照招标文件规定填写）</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9、合同有效期</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10、违约责任</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11、知识产权</w:t>
      </w:r>
    </w:p>
    <w:p>
      <w:pPr>
        <w:pStyle w:val="28"/>
        <w:spacing w:line="360" w:lineRule="auto"/>
        <w:ind w:firstLine="482"/>
        <w:rPr>
          <w:rFonts w:ascii="宋体" w:hAnsi="宋体" w:cstheme="minorEastAsia"/>
        </w:rPr>
      </w:pPr>
      <w:r>
        <w:rPr>
          <w:rFonts w:hint="eastAsia" w:ascii="宋体" w:hAnsi="宋体" w:cstheme="minor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line="360" w:lineRule="auto"/>
        <w:ind w:firstLine="482"/>
        <w:rPr>
          <w:rFonts w:ascii="宋体" w:hAnsi="宋体" w:cstheme="minorEastAsia"/>
        </w:rPr>
      </w:pPr>
      <w:r>
        <w:rPr>
          <w:rFonts w:hint="eastAsia" w:ascii="宋体" w:hAnsi="宋体" w:cstheme="minor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theme="minorEastAsia"/>
          <w:u w:val="single"/>
        </w:rPr>
        <w:t>（按照实际情况编制填写）</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12、解决争议的方法</w:t>
      </w:r>
    </w:p>
    <w:p>
      <w:pPr>
        <w:pStyle w:val="28"/>
        <w:spacing w:line="360" w:lineRule="auto"/>
        <w:ind w:firstLine="482"/>
        <w:rPr>
          <w:rFonts w:ascii="宋体" w:hAnsi="宋体" w:cstheme="minorEastAsia"/>
        </w:rPr>
      </w:pPr>
      <w:r>
        <w:rPr>
          <w:rFonts w:hint="eastAsia" w:ascii="宋体" w:hAnsi="宋体" w:cstheme="minorEastAsia"/>
        </w:rPr>
        <w:t>12.1甲、乙双方协商解决。</w:t>
      </w:r>
    </w:p>
    <w:p>
      <w:pPr>
        <w:pStyle w:val="28"/>
        <w:spacing w:line="360" w:lineRule="auto"/>
        <w:ind w:firstLine="482"/>
        <w:rPr>
          <w:rFonts w:ascii="宋体" w:hAnsi="宋体" w:cstheme="minorEastAsia"/>
        </w:rPr>
      </w:pPr>
      <w:r>
        <w:rPr>
          <w:rFonts w:hint="eastAsia" w:ascii="宋体" w:hAnsi="宋体" w:cstheme="minorEastAsia"/>
        </w:rPr>
        <w:t>12.2若协商解决不成，则通过下列途径之一解决：</w:t>
      </w:r>
    </w:p>
    <w:p>
      <w:pPr>
        <w:pStyle w:val="28"/>
        <w:spacing w:line="360" w:lineRule="auto"/>
        <w:ind w:firstLine="482"/>
        <w:rPr>
          <w:rFonts w:ascii="宋体" w:hAnsi="宋体" w:cstheme="minorEastAsia"/>
        </w:rPr>
      </w:pPr>
      <w:r>
        <w:rPr>
          <w:rFonts w:hint="eastAsia" w:ascii="宋体" w:hAnsi="宋体" w:cstheme="minorEastAsia"/>
        </w:rPr>
        <w:t>□提交仲裁委员会仲裁，具体如下：</w:t>
      </w:r>
      <w:r>
        <w:rPr>
          <w:rFonts w:hint="eastAsia" w:ascii="宋体" w:hAnsi="宋体" w:cstheme="minorEastAsia"/>
          <w:u w:val="single"/>
        </w:rPr>
        <w:t>（按照实际情况编制填写）</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□向人民法院提起诉讼，具体如下：</w:t>
      </w:r>
      <w:r>
        <w:rPr>
          <w:rFonts w:hint="eastAsia" w:ascii="宋体" w:hAnsi="宋体" w:cstheme="minorEastAsia"/>
          <w:u w:val="single"/>
        </w:rPr>
        <w:t>（按照实际情况编制填写）</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13、不可抗力</w:t>
      </w:r>
    </w:p>
    <w:p>
      <w:pPr>
        <w:pStyle w:val="28"/>
        <w:spacing w:line="360" w:lineRule="auto"/>
        <w:ind w:firstLine="482"/>
        <w:rPr>
          <w:rFonts w:ascii="宋体" w:hAnsi="宋体" w:cstheme="minorEastAsia"/>
        </w:rPr>
      </w:pPr>
      <w:r>
        <w:rPr>
          <w:rFonts w:hint="eastAsia" w:ascii="宋体" w:hAnsi="宋体" w:cstheme="minor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line="360" w:lineRule="auto"/>
        <w:ind w:firstLine="482"/>
        <w:rPr>
          <w:rFonts w:ascii="宋体" w:hAnsi="宋体" w:cstheme="minorEastAsia"/>
        </w:rPr>
      </w:pPr>
      <w:r>
        <w:rPr>
          <w:rFonts w:hint="eastAsia" w:ascii="宋体" w:hAnsi="宋体" w:cstheme="minor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line="360" w:lineRule="auto"/>
        <w:ind w:firstLine="482"/>
        <w:rPr>
          <w:rFonts w:ascii="宋体" w:hAnsi="宋体" w:cstheme="minorEastAsia"/>
        </w:rPr>
      </w:pPr>
      <w:r>
        <w:rPr>
          <w:rFonts w:hint="eastAsia" w:ascii="宋体" w:hAnsi="宋体" w:cstheme="minorEastAsia"/>
        </w:rPr>
        <w:t>14、合同条款</w:t>
      </w:r>
    </w:p>
    <w:p>
      <w:pPr>
        <w:pStyle w:val="28"/>
        <w:spacing w:line="360" w:lineRule="auto"/>
        <w:ind w:firstLine="482"/>
        <w:rPr>
          <w:rFonts w:ascii="宋体" w:hAnsi="宋体" w:cstheme="minorEastAsia"/>
        </w:rPr>
      </w:pPr>
      <w:r>
        <w:rPr>
          <w:rFonts w:hint="eastAsia" w:ascii="宋体" w:hAnsi="宋体" w:cstheme="minorEastAsia"/>
          <w:u w:val="single"/>
        </w:rPr>
        <w:t>（按照实际情况编制填写。招标文件已有规定的，双方均不得变更或调整；招标文件未作规定的，双方可通过友好协商进行约定）</w:t>
      </w:r>
      <w:r>
        <w:rPr>
          <w:rFonts w:hint="eastAsia" w:ascii="宋体" w:hAnsi="宋体" w:cstheme="minorEastAsia"/>
        </w:rPr>
        <w:t>。</w:t>
      </w:r>
    </w:p>
    <w:p>
      <w:pPr>
        <w:pStyle w:val="28"/>
        <w:spacing w:line="360" w:lineRule="auto"/>
        <w:ind w:firstLine="482"/>
        <w:rPr>
          <w:rFonts w:ascii="宋体" w:hAnsi="宋体" w:cstheme="minorEastAsia"/>
        </w:rPr>
      </w:pPr>
      <w:r>
        <w:rPr>
          <w:rFonts w:hint="eastAsia" w:ascii="宋体" w:hAnsi="宋体" w:cstheme="minorEastAsia"/>
        </w:rPr>
        <w:t>15、其他约定</w:t>
      </w:r>
    </w:p>
    <w:p>
      <w:pPr>
        <w:pStyle w:val="28"/>
        <w:spacing w:line="360" w:lineRule="auto"/>
        <w:ind w:firstLine="482"/>
        <w:rPr>
          <w:rFonts w:ascii="宋体" w:hAnsi="宋体" w:cstheme="minorEastAsia"/>
        </w:rPr>
      </w:pPr>
      <w:r>
        <w:rPr>
          <w:rFonts w:hint="eastAsia" w:ascii="宋体" w:hAnsi="宋体" w:cstheme="minorEastAsia"/>
        </w:rPr>
        <w:t>15.1合同文件与本合同具有同等法律效力。</w:t>
      </w:r>
    </w:p>
    <w:p>
      <w:pPr>
        <w:pStyle w:val="28"/>
        <w:spacing w:line="360" w:lineRule="auto"/>
        <w:ind w:firstLine="482"/>
        <w:rPr>
          <w:rFonts w:ascii="宋体" w:hAnsi="宋体" w:cstheme="minorEastAsia"/>
        </w:rPr>
      </w:pPr>
      <w:r>
        <w:rPr>
          <w:rFonts w:hint="eastAsia" w:ascii="宋体" w:hAnsi="宋体" w:cstheme="minorEastAsia"/>
        </w:rPr>
        <w:t>15.2本合同未尽事宜，双方可另行补充。</w:t>
      </w:r>
    </w:p>
    <w:p>
      <w:pPr>
        <w:pStyle w:val="28"/>
        <w:spacing w:line="360" w:lineRule="auto"/>
        <w:ind w:firstLine="482"/>
        <w:rPr>
          <w:rFonts w:ascii="宋体" w:hAnsi="宋体" w:cstheme="minorEastAsia"/>
        </w:rPr>
      </w:pPr>
      <w:r>
        <w:rPr>
          <w:rFonts w:hint="eastAsia" w:ascii="宋体" w:hAnsi="宋体" w:cstheme="minorEastAsia"/>
        </w:rPr>
        <w:t>15.3合同生效：自签订之日起生效。</w:t>
      </w:r>
    </w:p>
    <w:p>
      <w:pPr>
        <w:pStyle w:val="28"/>
        <w:spacing w:line="360" w:lineRule="auto"/>
        <w:ind w:firstLine="482"/>
        <w:rPr>
          <w:rFonts w:ascii="宋体" w:hAnsi="宋体" w:cstheme="minorEastAsia"/>
        </w:rPr>
      </w:pPr>
      <w:r>
        <w:rPr>
          <w:rFonts w:hint="eastAsia" w:ascii="宋体" w:hAnsi="宋体" w:cstheme="minorEastAsia"/>
        </w:rPr>
        <w:t>15.4本合同一式</w:t>
      </w:r>
      <w:r>
        <w:rPr>
          <w:rFonts w:hint="eastAsia" w:ascii="宋体" w:hAnsi="宋体" w:cstheme="minorEastAsia"/>
          <w:u w:val="single"/>
        </w:rPr>
        <w:t>（填写具体份数）</w:t>
      </w:r>
      <w:r>
        <w:rPr>
          <w:rFonts w:hint="eastAsia" w:ascii="宋体" w:hAnsi="宋体" w:cstheme="minorEastAsia"/>
        </w:rPr>
        <w:t>份，经双方授权代表签字并盖章后生效。甲方、乙方各执</w:t>
      </w:r>
      <w:r>
        <w:rPr>
          <w:rFonts w:hint="eastAsia" w:ascii="宋体" w:hAnsi="宋体" w:cstheme="minorEastAsia"/>
          <w:u w:val="single"/>
        </w:rPr>
        <w:t>（填写具体份数）</w:t>
      </w:r>
      <w:r>
        <w:rPr>
          <w:rFonts w:hint="eastAsia" w:ascii="宋体" w:hAnsi="宋体" w:cstheme="minorEastAsia"/>
        </w:rPr>
        <w:t>份，送</w:t>
      </w:r>
      <w:r>
        <w:rPr>
          <w:rFonts w:hint="eastAsia" w:ascii="宋体" w:hAnsi="宋体" w:cstheme="minorEastAsia"/>
          <w:u w:val="single"/>
        </w:rPr>
        <w:t>（填写需要备案的监管部门的全称）</w:t>
      </w:r>
      <w:r>
        <w:rPr>
          <w:rFonts w:hint="eastAsia" w:ascii="宋体" w:hAnsi="宋体" w:cstheme="minorEastAsia"/>
        </w:rPr>
        <w:t>备案</w:t>
      </w:r>
      <w:r>
        <w:rPr>
          <w:rFonts w:hint="eastAsia" w:ascii="宋体" w:hAnsi="宋体" w:cstheme="minorEastAsia"/>
          <w:u w:val="single"/>
        </w:rPr>
        <w:t>（填写具体份数）</w:t>
      </w:r>
      <w:r>
        <w:rPr>
          <w:rFonts w:hint="eastAsia" w:ascii="宋体" w:hAnsi="宋体" w:cstheme="minorEastAsia"/>
        </w:rPr>
        <w:t>份，具有同等效力。</w:t>
      </w:r>
    </w:p>
    <w:p>
      <w:pPr>
        <w:pStyle w:val="28"/>
        <w:spacing w:line="360" w:lineRule="auto"/>
        <w:ind w:firstLine="482"/>
        <w:rPr>
          <w:rFonts w:ascii="宋体" w:hAnsi="宋体" w:cstheme="minorEastAsia"/>
        </w:rPr>
      </w:pPr>
      <w:r>
        <w:rPr>
          <w:rFonts w:hint="eastAsia" w:ascii="宋体" w:hAnsi="宋体" w:cstheme="minorEastAsia"/>
        </w:rPr>
        <w:t>15.5其他：□无。□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8"/>
        <w:spacing w:line="360" w:lineRule="auto"/>
        <w:ind w:firstLine="240" w:firstLineChars="100"/>
        <w:rPr>
          <w:rFonts w:ascii="宋体" w:hAnsi="宋体" w:cstheme="minorEastAsia"/>
        </w:rPr>
      </w:pPr>
      <w:r>
        <w:rPr>
          <w:rFonts w:hint="eastAsia" w:ascii="宋体" w:hAnsi="宋体" w:cstheme="minorEastAsia"/>
        </w:rPr>
        <w:t>甲方：                   乙方：</w:t>
      </w:r>
    </w:p>
    <w:p>
      <w:pPr>
        <w:pStyle w:val="28"/>
        <w:spacing w:line="360" w:lineRule="auto"/>
        <w:ind w:firstLine="240" w:firstLineChars="100"/>
        <w:rPr>
          <w:rFonts w:ascii="宋体" w:hAnsi="宋体" w:cstheme="minorEastAsia"/>
        </w:rPr>
      </w:pPr>
      <w:r>
        <w:rPr>
          <w:rFonts w:hint="eastAsia" w:ascii="宋体" w:hAnsi="宋体" w:cstheme="minorEastAsia"/>
        </w:rPr>
        <w:t>住所：                   住所：</w:t>
      </w:r>
    </w:p>
    <w:p>
      <w:pPr>
        <w:pStyle w:val="28"/>
        <w:spacing w:line="360" w:lineRule="auto"/>
        <w:ind w:firstLine="240" w:firstLineChars="100"/>
        <w:rPr>
          <w:rFonts w:ascii="宋体" w:hAnsi="宋体" w:cstheme="minorEastAsia"/>
        </w:rPr>
      </w:pPr>
      <w:r>
        <w:rPr>
          <w:rFonts w:hint="eastAsia" w:ascii="宋体" w:hAnsi="宋体" w:cstheme="minorEastAsia"/>
        </w:rPr>
        <w:t>法定代表人（单位负责人）：          法定代表人（单位负责人）：</w:t>
      </w:r>
    </w:p>
    <w:p>
      <w:pPr>
        <w:pStyle w:val="28"/>
        <w:spacing w:line="360" w:lineRule="auto"/>
        <w:ind w:firstLine="240" w:firstLineChars="100"/>
        <w:rPr>
          <w:rFonts w:ascii="宋体" w:hAnsi="宋体" w:cstheme="minorEastAsia"/>
        </w:rPr>
      </w:pPr>
      <w:r>
        <w:rPr>
          <w:rFonts w:hint="eastAsia" w:ascii="宋体" w:hAnsi="宋体" w:cstheme="minorEastAsia"/>
        </w:rPr>
        <w:t>联系方法：                 联系方法：</w:t>
      </w:r>
    </w:p>
    <w:p>
      <w:pPr>
        <w:pStyle w:val="28"/>
        <w:spacing w:line="360" w:lineRule="auto"/>
        <w:ind w:firstLine="240" w:firstLineChars="100"/>
        <w:rPr>
          <w:rFonts w:ascii="宋体" w:hAnsi="宋体" w:cstheme="minorEastAsia"/>
        </w:rPr>
      </w:pPr>
      <w:r>
        <w:rPr>
          <w:rFonts w:hint="eastAsia" w:ascii="宋体" w:hAnsi="宋体" w:cstheme="minorEastAsia"/>
        </w:rPr>
        <w:t>开户银行：                 开户银行：</w:t>
      </w:r>
    </w:p>
    <w:p>
      <w:pPr>
        <w:pStyle w:val="28"/>
        <w:spacing w:line="360" w:lineRule="auto"/>
        <w:ind w:firstLine="240" w:firstLineChars="100"/>
        <w:rPr>
          <w:rFonts w:ascii="宋体" w:hAnsi="宋体" w:cstheme="minorEastAsia"/>
        </w:rPr>
      </w:pPr>
      <w:r>
        <w:rPr>
          <w:rFonts w:hint="eastAsia" w:ascii="宋体" w:hAnsi="宋体" w:cstheme="minorEastAsia"/>
        </w:rPr>
        <w:t>账号：                   账号：</w:t>
      </w:r>
    </w:p>
    <w:p>
      <w:pPr>
        <w:pStyle w:val="28"/>
        <w:spacing w:line="360" w:lineRule="auto"/>
        <w:rPr>
          <w:rFonts w:ascii="宋体" w:hAnsi="宋体" w:cstheme="minorEastAsia"/>
        </w:rPr>
      </w:pPr>
      <w:r>
        <w:rPr>
          <w:rFonts w:hint="eastAsia" w:ascii="宋体" w:hAnsi="宋体" w:cstheme="minorEastAsia"/>
        </w:rPr>
        <w:t> 签订地点：</w:t>
      </w:r>
      <w:r>
        <w:rPr>
          <w:rFonts w:hint="eastAsia" w:ascii="宋体" w:hAnsi="宋体" w:cstheme="minorEastAsia"/>
          <w:u w:val="single"/>
        </w:rPr>
        <w:t>        </w:t>
      </w:r>
    </w:p>
    <w:p>
      <w:pPr>
        <w:pStyle w:val="28"/>
        <w:spacing w:line="360" w:lineRule="auto"/>
        <w:ind w:firstLine="240" w:firstLineChars="100"/>
        <w:rPr>
          <w:rFonts w:ascii="宋体" w:hAnsi="宋体" w:cstheme="minorEastAsia"/>
        </w:rPr>
      </w:pPr>
      <w:r>
        <w:rPr>
          <w:rFonts w:hint="eastAsia" w:ascii="宋体" w:hAnsi="宋体" w:cstheme="minorEastAsia"/>
        </w:rPr>
        <w:t>签订日期：</w:t>
      </w:r>
      <w:r>
        <w:rPr>
          <w:rFonts w:hint="eastAsia" w:ascii="宋体" w:hAnsi="宋体" w:cstheme="minorEastAsia"/>
          <w:u w:val="single"/>
        </w:rPr>
        <w:t>    </w:t>
      </w:r>
      <w:r>
        <w:rPr>
          <w:rFonts w:hint="eastAsia" w:ascii="宋体" w:hAnsi="宋体" w:cstheme="minorEastAsia"/>
        </w:rPr>
        <w:t>年</w:t>
      </w:r>
      <w:r>
        <w:rPr>
          <w:rFonts w:hint="eastAsia" w:ascii="宋体" w:hAnsi="宋体" w:cstheme="minorEastAsia"/>
          <w:u w:val="single"/>
        </w:rPr>
        <w:t>   </w:t>
      </w:r>
      <w:r>
        <w:rPr>
          <w:rFonts w:hint="eastAsia" w:ascii="宋体" w:hAnsi="宋体" w:cstheme="minorEastAsia"/>
        </w:rPr>
        <w:t>月</w:t>
      </w:r>
      <w:r>
        <w:rPr>
          <w:rFonts w:hint="eastAsia" w:ascii="宋体" w:hAnsi="宋体" w:cstheme="minorEastAsia"/>
          <w:u w:val="single"/>
        </w:rPr>
        <w:t>   </w:t>
      </w:r>
      <w:r>
        <w:rPr>
          <w:rFonts w:hint="eastAsia" w:ascii="宋体" w:hAnsi="宋体" w:cstheme="minorEastAsia"/>
        </w:rPr>
        <w:t>日</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jc w:val="center"/>
        <w:rPr>
          <w:rFonts w:ascii="宋体" w:hAnsi="Calibri" w:eastAsia="宋体" w:cs="Times New Roman"/>
          <w:b/>
          <w:bCs/>
          <w:sz w:val="32"/>
          <w:szCs w:val="32"/>
        </w:rPr>
      </w:pPr>
      <w:bookmarkStart w:id="12" w:name="_Toc12595"/>
      <w:bookmarkStart w:id="13" w:name="_Toc5131"/>
      <w:bookmarkStart w:id="14" w:name="_Toc14398"/>
      <w:bookmarkStart w:id="15" w:name="_Toc16238"/>
      <w:r>
        <w:rPr>
          <w:rStyle w:val="38"/>
          <w:rFonts w:hint="eastAsia" w:ascii="宋体" w:hAnsi="宋体" w:eastAsia="宋体" w:cs="宋体"/>
        </w:rPr>
        <w:t>一、封面</w:t>
      </w:r>
      <w:bookmarkEnd w:id="12"/>
      <w:bookmarkEnd w:id="13"/>
      <w:bookmarkEnd w:id="14"/>
      <w:bookmarkEnd w:id="15"/>
      <w:bookmarkStart w:id="16" w:name="_Hlk47355281"/>
    </w:p>
    <w:p>
      <w:pPr>
        <w:jc w:val="center"/>
        <w:rPr>
          <w:rFonts w:ascii="仿宋" w:hAnsi="仿宋" w:eastAsia="仿宋"/>
          <w:sz w:val="72"/>
          <w:szCs w:val="72"/>
        </w:rPr>
      </w:pPr>
      <w:r>
        <w:rPr>
          <w:rFonts w:hint="eastAsia" w:ascii="仿宋" w:hAnsi="仿宋" w:eastAsia="仿宋"/>
          <w:sz w:val="72"/>
          <w:szCs w:val="72"/>
        </w:rPr>
        <w:t>竞争性谈判</w:t>
      </w:r>
    </w:p>
    <w:p>
      <w:pPr>
        <w:jc w:val="center"/>
        <w:rPr>
          <w:rFonts w:ascii="仿宋" w:hAnsi="仿宋" w:eastAsia="仿宋"/>
          <w:sz w:val="72"/>
          <w:szCs w:val="72"/>
        </w:rPr>
      </w:pPr>
    </w:p>
    <w:p>
      <w:pPr>
        <w:spacing w:line="1200" w:lineRule="exact"/>
        <w:jc w:val="center"/>
        <w:rPr>
          <w:rFonts w:ascii="仿宋" w:hAnsi="仿宋" w:eastAsia="仿宋"/>
          <w:sz w:val="72"/>
          <w:szCs w:val="72"/>
        </w:rPr>
      </w:pPr>
      <w:r>
        <w:rPr>
          <w:rFonts w:hint="eastAsia" w:ascii="仿宋" w:hAnsi="仿宋" w:eastAsia="仿宋"/>
          <w:sz w:val="72"/>
          <w:szCs w:val="72"/>
        </w:rPr>
        <w:t>响</w:t>
      </w:r>
    </w:p>
    <w:p>
      <w:pPr>
        <w:spacing w:line="1200" w:lineRule="exact"/>
        <w:jc w:val="center"/>
        <w:rPr>
          <w:rFonts w:ascii="仿宋" w:hAnsi="仿宋" w:eastAsia="仿宋"/>
          <w:sz w:val="72"/>
          <w:szCs w:val="72"/>
        </w:rPr>
      </w:pPr>
      <w:r>
        <w:rPr>
          <w:rFonts w:hint="eastAsia" w:ascii="仿宋" w:hAnsi="仿宋" w:eastAsia="仿宋"/>
          <w:sz w:val="72"/>
          <w:szCs w:val="72"/>
        </w:rPr>
        <w:t>应</w:t>
      </w:r>
    </w:p>
    <w:p>
      <w:pPr>
        <w:spacing w:line="1200" w:lineRule="exact"/>
        <w:jc w:val="center"/>
        <w:rPr>
          <w:rFonts w:ascii="仿宋" w:hAnsi="仿宋" w:eastAsia="仿宋"/>
          <w:sz w:val="72"/>
          <w:szCs w:val="72"/>
        </w:rPr>
      </w:pPr>
      <w:r>
        <w:rPr>
          <w:rFonts w:ascii="仿宋" w:hAnsi="仿宋" w:eastAsia="仿宋"/>
          <w:sz w:val="72"/>
          <w:szCs w:val="72"/>
        </w:rPr>
        <w:t>文</w:t>
      </w:r>
    </w:p>
    <w:p>
      <w:pPr>
        <w:spacing w:line="1200" w:lineRule="exact"/>
        <w:jc w:val="center"/>
        <w:rPr>
          <w:rFonts w:ascii="仿宋" w:hAnsi="仿宋" w:eastAsia="仿宋"/>
          <w:sz w:val="72"/>
          <w:szCs w:val="72"/>
        </w:rPr>
      </w:pPr>
      <w:r>
        <w:rPr>
          <w:rFonts w:ascii="仿宋" w:hAnsi="仿宋" w:eastAsia="仿宋"/>
          <w:sz w:val="72"/>
          <w:szCs w:val="72"/>
        </w:rPr>
        <w:t>件</w:t>
      </w:r>
    </w:p>
    <w:p>
      <w:pPr>
        <w:jc w:val="center"/>
        <w:rPr>
          <w:rFonts w:ascii="仿宋" w:hAnsi="仿宋" w:eastAsia="仿宋"/>
          <w:sz w:val="28"/>
          <w:szCs w:val="28"/>
        </w:rPr>
      </w:pPr>
    </w:p>
    <w:p>
      <w:pPr>
        <w:jc w:val="center"/>
        <w:rPr>
          <w:rFonts w:ascii="仿宋" w:hAnsi="仿宋" w:eastAsia="仿宋"/>
          <w:sz w:val="52"/>
          <w:szCs w:val="52"/>
        </w:rPr>
      </w:pPr>
    </w:p>
    <w:p>
      <w:pPr>
        <w:jc w:val="center"/>
        <w:rPr>
          <w:rFonts w:ascii="仿宋" w:hAnsi="仿宋" w:eastAsia="仿宋"/>
          <w:sz w:val="44"/>
          <w:szCs w:val="44"/>
        </w:rPr>
      </w:pPr>
    </w:p>
    <w:p>
      <w:pPr>
        <w:spacing w:line="640" w:lineRule="exact"/>
        <w:ind w:firstLine="440" w:firstLineChars="100"/>
        <w:rPr>
          <w:rFonts w:ascii="仿宋" w:hAnsi="仿宋" w:eastAsia="仿宋"/>
          <w:sz w:val="44"/>
          <w:szCs w:val="44"/>
        </w:rPr>
      </w:pPr>
      <w:r>
        <w:rPr>
          <w:rFonts w:ascii="仿宋" w:hAnsi="仿宋" w:eastAsia="仿宋"/>
          <w:sz w:val="44"/>
          <w:szCs w:val="44"/>
        </w:rPr>
        <w:t>项目编号：</w:t>
      </w:r>
    </w:p>
    <w:p>
      <w:pPr>
        <w:spacing w:line="640" w:lineRule="exact"/>
        <w:ind w:firstLine="440" w:firstLineChars="100"/>
        <w:rPr>
          <w:rFonts w:ascii="仿宋" w:hAnsi="仿宋" w:eastAsia="仿宋"/>
          <w:sz w:val="44"/>
          <w:szCs w:val="44"/>
        </w:rPr>
      </w:pPr>
      <w:r>
        <w:rPr>
          <w:rFonts w:ascii="仿宋" w:hAnsi="仿宋" w:eastAsia="仿宋"/>
          <w:sz w:val="44"/>
          <w:szCs w:val="44"/>
        </w:rPr>
        <w:t>项目名称：</w:t>
      </w:r>
    </w:p>
    <w:p>
      <w:pPr>
        <w:spacing w:line="640" w:lineRule="exact"/>
        <w:rPr>
          <w:rFonts w:ascii="仿宋" w:hAnsi="仿宋" w:eastAsia="仿宋"/>
          <w:sz w:val="44"/>
          <w:szCs w:val="44"/>
        </w:rPr>
      </w:pPr>
      <w:r>
        <w:rPr>
          <w:rFonts w:hint="eastAsia" w:ascii="仿宋" w:hAnsi="仿宋" w:eastAsia="仿宋"/>
          <w:sz w:val="44"/>
          <w:szCs w:val="44"/>
        </w:rPr>
        <w:t xml:space="preserve">  供应商名称</w:t>
      </w:r>
      <w:r>
        <w:rPr>
          <w:rFonts w:ascii="仿宋" w:hAnsi="仿宋" w:eastAsia="仿宋"/>
          <w:sz w:val="44"/>
          <w:szCs w:val="44"/>
        </w:rPr>
        <w:t>：（盖章）</w:t>
      </w:r>
    </w:p>
    <w:p>
      <w:pPr>
        <w:spacing w:line="640" w:lineRule="exact"/>
        <w:ind w:left="424" w:leftChars="202"/>
        <w:rPr>
          <w:rFonts w:ascii="宋体" w:hAnsi="宋体" w:cs="黑体"/>
          <w:b/>
          <w:bCs/>
          <w:sz w:val="44"/>
          <w:szCs w:val="44"/>
        </w:rPr>
      </w:pPr>
      <w:r>
        <w:rPr>
          <w:rFonts w:hint="eastAsia" w:ascii="仿宋" w:hAnsi="仿宋" w:eastAsia="仿宋"/>
          <w:sz w:val="44"/>
          <w:szCs w:val="44"/>
        </w:rPr>
        <w:t>谈判</w:t>
      </w:r>
      <w:r>
        <w:rPr>
          <w:rFonts w:ascii="仿宋" w:hAnsi="仿宋" w:eastAsia="仿宋"/>
          <w:sz w:val="44"/>
          <w:szCs w:val="44"/>
        </w:rPr>
        <w:t>时间：   年  月  日</w:t>
      </w:r>
      <w:bookmarkEnd w:id="16"/>
    </w:p>
    <w:p>
      <w:pPr>
        <w:pStyle w:val="18"/>
        <w:spacing w:line="360" w:lineRule="auto"/>
        <w:jc w:val="center"/>
        <w:rPr>
          <w:rFonts w:asciiTheme="majorEastAsia" w:hAnsiTheme="majorEastAsia" w:eastAsiaTheme="majorEastAsia"/>
          <w:b/>
          <w:snapToGrid w:val="0"/>
          <w:kern w:val="0"/>
          <w:sz w:val="28"/>
          <w:szCs w:val="28"/>
        </w:rPr>
      </w:pPr>
      <w:bookmarkStart w:id="17" w:name="_Hlk47355320"/>
      <w:r>
        <w:rPr>
          <w:rFonts w:hint="eastAsia" w:asciiTheme="majorEastAsia" w:hAnsiTheme="majorEastAsia" w:eastAsiaTheme="majorEastAsia"/>
          <w:b/>
          <w:snapToGrid w:val="0"/>
          <w:kern w:val="0"/>
          <w:sz w:val="28"/>
          <w:szCs w:val="28"/>
        </w:rPr>
        <w:t>二、报价一览表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pacing w:line="360" w:lineRule="auto"/>
        <w:contextualSpacing/>
        <w:rPr>
          <w:rFonts w:asciiTheme="minorEastAsia" w:hAnsiTheme="minorEastAsia"/>
          <w:color w:val="000000"/>
          <w:sz w:val="24"/>
          <w:szCs w:val="21"/>
        </w:rPr>
      </w:pPr>
      <w:r>
        <w:rPr>
          <w:rFonts w:hint="eastAsia" w:asciiTheme="minorEastAsia" w:hAnsiTheme="minorEastAsia"/>
          <w:color w:val="000000"/>
          <w:sz w:val="24"/>
          <w:szCs w:val="21"/>
        </w:rPr>
        <w:t xml:space="preserve">项目名称：                                              </w:t>
      </w:r>
      <w:r>
        <w:rPr>
          <w:rFonts w:hint="eastAsia" w:cs="Arial" w:asciiTheme="minorEastAsia" w:hAnsiTheme="minorEastAsia"/>
          <w:sz w:val="24"/>
          <w:szCs w:val="21"/>
        </w:rPr>
        <w:t>单位：元（人民币）</w:t>
      </w:r>
    </w:p>
    <w:tbl>
      <w:tblPr>
        <w:tblStyle w:val="29"/>
        <w:tblW w:w="8770" w:type="dxa"/>
        <w:tblInd w:w="0" w:type="dxa"/>
        <w:tblLayout w:type="fixed"/>
        <w:tblCellMar>
          <w:top w:w="0" w:type="dxa"/>
          <w:left w:w="108" w:type="dxa"/>
          <w:bottom w:w="0" w:type="dxa"/>
          <w:right w:w="108" w:type="dxa"/>
        </w:tblCellMar>
      </w:tblPr>
      <w:tblGrid>
        <w:gridCol w:w="675"/>
        <w:gridCol w:w="2694"/>
        <w:gridCol w:w="2126"/>
        <w:gridCol w:w="1633"/>
        <w:gridCol w:w="1642"/>
      </w:tblGrid>
      <w:tr>
        <w:tblPrEx>
          <w:tblCellMar>
            <w:top w:w="0" w:type="dxa"/>
            <w:left w:w="108" w:type="dxa"/>
            <w:bottom w:w="0" w:type="dxa"/>
            <w:right w:w="108" w:type="dxa"/>
          </w:tblCellMar>
        </w:tblPrEx>
        <w:trPr>
          <w:trHeight w:val="1803" w:hRule="atLeast"/>
        </w:trPr>
        <w:tc>
          <w:tcPr>
            <w:tcW w:w="675" w:type="dxa"/>
            <w:tcBorders>
              <w:top w:val="single" w:color="auto" w:sz="6" w:space="0"/>
              <w:left w:val="single" w:color="auto" w:sz="6" w:space="0"/>
              <w:bottom w:val="single" w:color="auto" w:sz="4" w:space="0"/>
              <w:right w:val="single" w:color="auto" w:sz="4"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2694" w:type="dxa"/>
            <w:tcBorders>
              <w:top w:val="single" w:color="auto" w:sz="6" w:space="0"/>
              <w:left w:val="single" w:color="auto" w:sz="4"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2126" w:type="dxa"/>
            <w:tcBorders>
              <w:top w:val="single" w:color="auto" w:sz="6" w:space="0"/>
              <w:left w:val="single" w:color="auto" w:sz="6" w:space="0"/>
              <w:bottom w:val="single" w:color="auto" w:sz="6" w:space="0"/>
              <w:right w:val="single" w:color="auto" w:sz="4"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投标报价（单价）</w:t>
            </w:r>
          </w:p>
        </w:tc>
        <w:tc>
          <w:tcPr>
            <w:tcW w:w="1633" w:type="dxa"/>
            <w:tcBorders>
              <w:top w:val="single" w:color="auto" w:sz="6" w:space="0"/>
              <w:left w:val="single" w:color="auto" w:sz="6" w:space="0"/>
              <w:bottom w:val="single" w:color="auto" w:sz="6" w:space="0"/>
              <w:right w:val="single" w:color="auto" w:sz="6" w:space="0"/>
            </w:tcBorders>
            <w:shd w:val="clear" w:color="auto" w:fill="F2F2F2"/>
            <w:vAlign w:val="center"/>
          </w:tcPr>
          <w:p>
            <w:pPr>
              <w:spacing w:line="480" w:lineRule="atLeast"/>
              <w:jc w:val="center"/>
              <w:rPr>
                <w:rFonts w:ascii="微软雅黑" w:hAnsi="微软雅黑" w:eastAsia="微软雅黑" w:cs="宋体"/>
                <w:kern w:val="0"/>
                <w:sz w:val="18"/>
                <w:szCs w:val="18"/>
              </w:rPr>
            </w:pPr>
            <w:r>
              <w:rPr>
                <w:rFonts w:hint="eastAsia" w:ascii="宋体" w:hAnsi="宋体" w:cs="宋体"/>
                <w:b/>
                <w:bCs/>
                <w:kern w:val="0"/>
              </w:rPr>
              <w:t>合同履行期限</w:t>
            </w:r>
          </w:p>
        </w:tc>
        <w:tc>
          <w:tcPr>
            <w:tcW w:w="1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备注（总价）</w:t>
            </w:r>
          </w:p>
        </w:tc>
      </w:tr>
      <w:tr>
        <w:tblPrEx>
          <w:tblCellMar>
            <w:top w:w="0" w:type="dxa"/>
            <w:left w:w="108" w:type="dxa"/>
            <w:bottom w:w="0" w:type="dxa"/>
            <w:right w:w="108" w:type="dxa"/>
          </w:tblCellMar>
        </w:tblPrEx>
        <w:trPr>
          <w:trHeight w:val="1803" w:hRule="atLeast"/>
        </w:trPr>
        <w:tc>
          <w:tcPr>
            <w:tcW w:w="675"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40"/>
              <w:rPr>
                <w:rFonts w:ascii="宋体" w:hAnsi="宋体"/>
                <w:szCs w:val="21"/>
              </w:rPr>
            </w:pPr>
          </w:p>
        </w:tc>
        <w:tc>
          <w:tcPr>
            <w:tcW w:w="269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212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w:t>
            </w:r>
          </w:p>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小写</w:t>
            </w:r>
          </w:p>
        </w:tc>
        <w:tc>
          <w:tcPr>
            <w:tcW w:w="1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1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beforeLines="100"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供应商法定代表人（单位负责人）或授权代表签字</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日  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jc w:val="left"/>
        <w:rPr>
          <w:rFonts w:hint="eastAsia" w:ascii="宋体" w:hAnsi="宋体" w:cs="宋体"/>
          <w:sz w:val="24"/>
          <w:szCs w:val="24"/>
          <w:lang w:val="zh-CN"/>
        </w:rPr>
      </w:pPr>
      <w:r>
        <w:rPr>
          <w:rFonts w:hint="eastAsia" w:ascii="宋体" w:hAnsi="宋体" w:cs="宋体"/>
          <w:sz w:val="24"/>
          <w:szCs w:val="24"/>
          <w:lang w:val="zh-CN"/>
        </w:rPr>
        <w:t>注：</w:t>
      </w:r>
    </w:p>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en-US" w:eastAsia="zh-CN"/>
        </w:rPr>
        <w:t>1</w:t>
      </w:r>
      <w:r>
        <w:rPr>
          <w:rFonts w:hint="eastAsia" w:ascii="宋体" w:hAnsi="宋体" w:cs="宋体"/>
          <w:sz w:val="24"/>
          <w:szCs w:val="24"/>
          <w:lang w:val="zh-CN"/>
        </w:rPr>
        <w:t>、合同履行期限指完成该项目的最终时间（日历天）。</w:t>
      </w:r>
    </w:p>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en-US" w:eastAsia="zh-CN"/>
        </w:rPr>
        <w:t>2</w:t>
      </w:r>
      <w:r>
        <w:rPr>
          <w:rFonts w:hint="eastAsia" w:ascii="宋体" w:hAnsi="宋体" w:cs="宋体"/>
          <w:sz w:val="24"/>
          <w:szCs w:val="24"/>
          <w:lang w:val="zh-CN"/>
        </w:rPr>
        <w:t>、如谈判公告明确合同履行期限以年为单位，本表应填写完成该项目的年限。</w:t>
      </w:r>
    </w:p>
    <w:p>
      <w:pPr>
        <w:autoSpaceDE w:val="0"/>
        <w:autoSpaceDN w:val="0"/>
        <w:adjustRightInd w:val="0"/>
        <w:spacing w:line="360" w:lineRule="auto"/>
        <w:rPr>
          <w:rFonts w:hint="eastAsia" w:eastAsia="宋体"/>
          <w:lang w:val="en-US" w:eastAsia="zh-CN"/>
        </w:rPr>
      </w:pPr>
    </w:p>
    <w:p>
      <w:pPr>
        <w:autoSpaceDE w:val="0"/>
        <w:autoSpaceDN w:val="0"/>
        <w:adjustRightInd w:val="0"/>
        <w:spacing w:line="360" w:lineRule="auto"/>
        <w:rPr>
          <w:rFonts w:ascii="宋体" w:cs="宋体"/>
          <w:sz w:val="24"/>
          <w:lang w:val="zh-CN"/>
        </w:rPr>
      </w:pPr>
    </w:p>
    <w:bookmarkEnd w:id="17"/>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ascii="宋体" w:hAnsi="宋体" w:cs="黑体"/>
          <w:b/>
          <w:bCs/>
          <w:sz w:val="28"/>
          <w:szCs w:val="28"/>
          <w:lang w:val="zh-CN"/>
        </w:rPr>
      </w:pPr>
      <w:bookmarkStart w:id="18" w:name="_Hlk47356883"/>
      <w:r>
        <w:rPr>
          <w:rFonts w:hint="eastAsia" w:ascii="宋体" w:hAnsi="宋体" w:cs="黑体"/>
          <w:b/>
          <w:bCs/>
          <w:sz w:val="28"/>
          <w:szCs w:val="28"/>
          <w:lang w:val="zh-CN"/>
        </w:rPr>
        <w:t>三、资格审查证明材料</w:t>
      </w:r>
    </w:p>
    <w:p>
      <w:pPr>
        <w:autoSpaceDE w:val="0"/>
        <w:autoSpaceDN w:val="0"/>
        <w:adjustRightInd w:val="0"/>
        <w:spacing w:line="360" w:lineRule="auto"/>
        <w:jc w:val="center"/>
        <w:rPr>
          <w:rFonts w:ascii="宋体" w:hAnsi="宋体"/>
          <w:b/>
          <w:snapToGrid w:val="0"/>
          <w:sz w:val="28"/>
          <w:szCs w:val="28"/>
        </w:rPr>
      </w:pPr>
      <w:r>
        <w:rPr>
          <w:rFonts w:hint="eastAsia" w:ascii="宋体" w:hAnsi="宋体"/>
          <w:b/>
          <w:snapToGrid w:val="0"/>
          <w:sz w:val="28"/>
          <w:szCs w:val="28"/>
        </w:rPr>
        <w:t>3.1 投 标 函</w:t>
      </w:r>
    </w:p>
    <w:p>
      <w:pPr>
        <w:adjustRightInd w:val="0"/>
        <w:spacing w:line="360" w:lineRule="auto"/>
        <w:contextualSpacing/>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_（项目名称、招标编号）采购的竞争性谈判公告及谈判邀请，_______（姓名和职务）被正式授权并代表供应商（供应商名称、地址）提交。</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我方确认收到贵方提供的（项目名称、招标编号）谈判文件的全部内容。</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sz w:val="24"/>
          <w:szCs w:val="24"/>
        </w:rPr>
        <w:t>已完全理解并接受谈判文件的各项规定和要求及资金支付规定，对谈判文件的合理性、合法性不再有异议。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i/>
          <w:snapToGrid w:val="0"/>
          <w:kern w:val="0"/>
          <w:sz w:val="24"/>
          <w:szCs w:val="24"/>
          <w:u w:val="single"/>
        </w:rPr>
        <w:t xml:space="preserve">(供应商名称)     </w:t>
      </w:r>
      <w:r>
        <w:rPr>
          <w:rFonts w:hint="eastAsia" w:ascii="宋体" w:hAnsi="宋体" w:eastAsia="宋体" w:cs="宋体"/>
          <w:snapToGrid w:val="0"/>
          <w:kern w:val="0"/>
          <w:sz w:val="24"/>
          <w:szCs w:val="24"/>
        </w:rPr>
        <w:t>正式授权</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代表我方全权处理有关本项目谈判响应的一切事宜。</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一、按谈判文件提供的全部货物与相关服务的响应总价详见《报价一览表》。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w:t>
      </w:r>
      <w:bookmarkStart w:id="19" w:name="_Hlk118973990"/>
      <w:r>
        <w:rPr>
          <w:rFonts w:hint="eastAsia" w:ascii="宋体" w:hAnsi="宋体" w:eastAsia="宋体" w:cs="宋体"/>
          <w:sz w:val="24"/>
          <w:szCs w:val="24"/>
        </w:rPr>
        <w:t>本谈判文件的有效期为谈判响应截止时间起_______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bookmarkEnd w:id="19"/>
    </w:p>
    <w:p>
      <w:pPr>
        <w:pStyle w:val="28"/>
        <w:adjustRightInd w:val="0"/>
        <w:spacing w:line="360" w:lineRule="auto"/>
        <w:ind w:firstLine="480" w:firstLineChars="200"/>
        <w:contextualSpacing/>
        <w:rPr>
          <w:rFonts w:hint="eastAsia" w:ascii="宋体" w:hAnsi="宋体" w:eastAsia="宋体" w:cs="宋体"/>
          <w:sz w:val="24"/>
          <w:szCs w:val="24"/>
        </w:rPr>
      </w:pPr>
      <w:bookmarkStart w:id="20" w:name="_Hlk118974111"/>
      <w:r>
        <w:rPr>
          <w:rFonts w:hint="eastAsia" w:ascii="宋体" w:hAnsi="宋体" w:eastAsia="宋体" w:cs="宋体"/>
          <w:sz w:val="24"/>
          <w:szCs w:val="24"/>
        </w:rPr>
        <w:t>三、我方明白并同意，在规定的谈判响应时间截止之后，响应有效期之内撤销谈判响应的，将依法自行承担不利后果。</w:t>
      </w:r>
    </w:p>
    <w:p>
      <w:pPr>
        <w:pStyle w:val="2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四、我方同意按照贵方可能提出的要求而提供与谈判响应有关的任何其它数据、信息或资料。</w:t>
      </w:r>
    </w:p>
    <w:p>
      <w:pPr>
        <w:pStyle w:val="2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五、我方理解贵方不一定接受最低响应价或任何贵方可能收到的谈判响应。</w:t>
      </w:r>
    </w:p>
    <w:p>
      <w:pPr>
        <w:pStyle w:val="2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十、我方具备履行合同所必需的设备和专业技术能力。</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napToGrid w:val="0"/>
          <w:sz w:val="24"/>
          <w:szCs w:val="24"/>
        </w:rPr>
        <w:t>十一、</w:t>
      </w:r>
      <w:r>
        <w:rPr>
          <w:rFonts w:hint="eastAsia" w:ascii="宋体" w:hAnsi="宋体" w:eastAsia="宋体" w:cs="宋体"/>
          <w:sz w:val="24"/>
          <w:szCs w:val="24"/>
        </w:rPr>
        <w:t>我方对在本函及响应文件中所作的所有承诺承担法律责任。</w:t>
      </w:r>
    </w:p>
    <w:bookmarkEnd w:id="20"/>
    <w:p>
      <w:pPr>
        <w:pStyle w:val="18"/>
        <w:adjustRightInd w:val="0"/>
        <w:snapToGrid w:val="0"/>
        <w:spacing w:line="360" w:lineRule="auto"/>
        <w:rPr>
          <w:rFonts w:hint="eastAsia" w:ascii="宋体" w:hAnsi="宋体" w:eastAsia="宋体" w:cs="宋体"/>
          <w:sz w:val="24"/>
          <w:szCs w:val="24"/>
        </w:rPr>
      </w:pPr>
    </w:p>
    <w:p>
      <w:pPr>
        <w:pStyle w:val="18"/>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所有与本项目谈判有关的一切正式往来请寄：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邮政编码：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传    真： </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供应商代表姓名：    职    务：  </w:t>
      </w:r>
    </w:p>
    <w:p>
      <w:pPr>
        <w:adjustRightInd w:val="0"/>
        <w:snapToGrid w:val="0"/>
        <w:spacing w:line="360" w:lineRule="auto"/>
        <w:rPr>
          <w:rFonts w:hint="eastAsia" w:ascii="宋体" w:hAnsi="宋体" w:eastAsia="宋体" w:cs="宋体"/>
          <w:sz w:val="24"/>
          <w:szCs w:val="24"/>
          <w:u w:val="single"/>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供应商法定代表人（单位负责人）或法定代表人（单位负责人）授权代表签字或盖章：</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ascii="宋体" w:hAnsi="宋体"/>
          <w:b/>
          <w:bCs/>
          <w:sz w:val="24"/>
          <w:szCs w:val="24"/>
        </w:rPr>
      </w:pPr>
      <w:r>
        <w:rPr>
          <w:rFonts w:hint="eastAsia" w:ascii="宋体" w:hAnsi="宋体" w:eastAsia="宋体" w:cs="宋体"/>
          <w:b/>
          <w:bCs/>
          <w:sz w:val="28"/>
          <w:szCs w:val="28"/>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57"/>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单位名称：</w:t>
      </w:r>
    </w:p>
    <w:p>
      <w:pPr>
        <w:pStyle w:val="57"/>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地址：</w:t>
      </w:r>
    </w:p>
    <w:p>
      <w:pPr>
        <w:pStyle w:val="57"/>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姓名：       性别：     年龄：     职务：        联系电话：</w:t>
      </w:r>
    </w:p>
    <w:p>
      <w:pPr>
        <w:pStyle w:val="57"/>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本人系</w:t>
      </w:r>
      <w:r>
        <w:rPr>
          <w:rFonts w:hint="eastAsia" w:ascii="宋体" w:hAnsi="宋体" w:eastAsia="宋体" w:cs="宋体"/>
          <w:i/>
          <w:snapToGrid w:val="0"/>
          <w:sz w:val="24"/>
          <w:szCs w:val="24"/>
          <w:u w:val="single"/>
        </w:rPr>
        <w:t>供应商名称</w:t>
      </w:r>
      <w:r>
        <w:rPr>
          <w:rFonts w:hint="eastAsia" w:ascii="宋体" w:hAnsi="宋体" w:eastAsia="宋体" w:cs="宋体"/>
          <w:sz w:val="24"/>
          <w:szCs w:val="24"/>
        </w:rPr>
        <w:t>的法定代表人（单位负责人）。就参加贵方招标编号为</w:t>
      </w:r>
      <w:r>
        <w:rPr>
          <w:rFonts w:hint="eastAsia" w:ascii="宋体" w:hAnsi="宋体" w:eastAsia="宋体" w:cs="宋体"/>
          <w:i/>
          <w:sz w:val="24"/>
          <w:szCs w:val="24"/>
          <w:u w:val="single"/>
        </w:rPr>
        <w:t>项目编号</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竞争性谈判项目的响应报价，签署上述项目的响应文件及合同的执行、完成、服务和保修，签署合同和处理与之有关的一切事务。</w:t>
      </w:r>
    </w:p>
    <w:p>
      <w:pPr>
        <w:pStyle w:val="57"/>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特此证明。</w:t>
      </w:r>
    </w:p>
    <w:p>
      <w:pPr>
        <w:pStyle w:val="57"/>
        <w:spacing w:line="480" w:lineRule="auto"/>
        <w:ind w:firstLine="540" w:firstLineChars="225"/>
        <w:jc w:val="left"/>
        <w:rPr>
          <w:rFonts w:hint="eastAsia" w:ascii="宋体" w:hAnsi="宋体" w:eastAsia="宋体" w:cs="宋体"/>
          <w:sz w:val="24"/>
          <w:szCs w:val="24"/>
        </w:rPr>
      </w:pPr>
    </w:p>
    <w:p>
      <w:pPr>
        <w:pStyle w:val="57"/>
        <w:spacing w:line="480" w:lineRule="auto"/>
        <w:ind w:firstLine="540" w:firstLineChars="225"/>
        <w:jc w:val="left"/>
        <w:rPr>
          <w:rFonts w:hint="eastAsia" w:ascii="宋体" w:hAnsi="宋体" w:eastAsia="宋体" w:cs="宋体"/>
          <w:sz w:val="24"/>
          <w:szCs w:val="24"/>
        </w:rPr>
      </w:pPr>
    </w:p>
    <w:p>
      <w:pPr>
        <w:pStyle w:val="57"/>
        <w:spacing w:line="480" w:lineRule="auto"/>
        <w:ind w:left="-538" w:leftChars="-256" w:firstLine="616" w:firstLineChars="257"/>
        <w:jc w:val="center"/>
        <w:rPr>
          <w:rFonts w:hint="eastAsia" w:ascii="宋体" w:hAnsi="宋体" w:eastAsia="宋体" w:cs="宋体"/>
          <w:bCs/>
          <w:sz w:val="24"/>
          <w:szCs w:val="24"/>
        </w:rPr>
      </w:pPr>
      <w:r>
        <w:rPr>
          <w:rFonts w:hint="eastAsia" w:ascii="宋体" w:hAnsi="宋体" w:eastAsia="宋体" w:cs="宋体"/>
          <w:bCs/>
          <w:sz w:val="24"/>
          <w:szCs w:val="24"/>
        </w:rPr>
        <w:t>【此处请粘贴法定代表人（单位负责人）身份证复印件，需清晰反映身份证有效期限】</w:t>
      </w:r>
    </w:p>
    <w:p>
      <w:pPr>
        <w:pStyle w:val="57"/>
        <w:spacing w:line="480" w:lineRule="auto"/>
        <w:ind w:left="-538" w:leftChars="-256" w:firstLine="616" w:firstLineChars="257"/>
        <w:jc w:val="center"/>
        <w:rPr>
          <w:rFonts w:hint="eastAsia" w:ascii="宋体" w:hAnsi="宋体" w:eastAsia="宋体" w:cs="宋体"/>
          <w:bCs/>
          <w:sz w:val="24"/>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4500" w:firstLineChars="1875"/>
        <w:rPr>
          <w:rFonts w:hint="eastAsia" w:ascii="宋体" w:hAnsi="宋体" w:eastAsia="宋体" w:cs="宋体"/>
          <w:sz w:val="24"/>
          <w:szCs w:val="24"/>
          <w:u w:val="single"/>
        </w:rPr>
      </w:pPr>
      <w:r>
        <w:rPr>
          <w:rFonts w:hint="eastAsia" w:ascii="宋体" w:hAnsi="宋体" w:eastAsia="宋体" w:cs="宋体"/>
          <w:sz w:val="24"/>
          <w:szCs w:val="24"/>
        </w:rPr>
        <w:t>供应商名称（并加盖公章）：</w:t>
      </w:r>
    </w:p>
    <w:p>
      <w:pPr>
        <w:pStyle w:val="60"/>
        <w:spacing w:before="60" w:line="480" w:lineRule="auto"/>
        <w:ind w:firstLine="4500" w:firstLineChars="1875"/>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59"/>
        <w:spacing w:line="480" w:lineRule="auto"/>
        <w:rPr>
          <w:rFonts w:hint="eastAsia" w:ascii="宋体" w:hAnsi="宋体" w:eastAsia="宋体" w:cs="宋体"/>
          <w:sz w:val="24"/>
          <w:szCs w:val="24"/>
        </w:rPr>
      </w:pPr>
    </w:p>
    <w:p>
      <w:pPr>
        <w:rPr>
          <w:rFonts w:hint="eastAsia" w:ascii="宋体" w:hAnsi="宋体" w:eastAsia="宋体" w:cs="宋体"/>
          <w:sz w:val="24"/>
          <w:szCs w:val="24"/>
        </w:rPr>
      </w:pPr>
    </w:p>
    <w:p>
      <w:pPr>
        <w:spacing w:line="320" w:lineRule="exact"/>
        <w:ind w:firstLine="480" w:firstLineChars="200"/>
        <w:rPr>
          <w:rFonts w:hint="eastAsia" w:ascii="宋体" w:hAnsi="宋体" w:eastAsia="宋体" w:cs="宋体"/>
          <w:bCs/>
          <w:kern w:val="12"/>
          <w:sz w:val="24"/>
          <w:szCs w:val="24"/>
        </w:rPr>
      </w:pPr>
      <w:r>
        <w:rPr>
          <w:rFonts w:hint="eastAsia" w:ascii="宋体" w:hAnsi="宋体" w:eastAsia="宋体" w:cs="宋体"/>
          <w:bCs/>
          <w:kern w:val="12"/>
          <w:sz w:val="24"/>
          <w:szCs w:val="24"/>
        </w:rPr>
        <w:t>说明：法定代表人（单位负责人）参加本竞争性谈判项目响应的，仅须出具此证明书。</w:t>
      </w:r>
    </w:p>
    <w:p>
      <w:pPr>
        <w:spacing w:line="480" w:lineRule="exact"/>
        <w:jc w:val="center"/>
        <w:rPr>
          <w:rFonts w:hint="eastAsia" w:ascii="宋体" w:hAnsi="宋体" w:eastAsia="宋体" w:cs="宋体"/>
          <w:b/>
          <w:bCs/>
          <w:sz w:val="24"/>
          <w:szCs w:val="24"/>
        </w:rPr>
      </w:pPr>
    </w:p>
    <w:p>
      <w:pPr>
        <w:spacing w:line="480" w:lineRule="exact"/>
        <w:jc w:val="center"/>
        <w:rPr>
          <w:rFonts w:ascii="宋体" w:hAnsi="宋体"/>
          <w:b/>
          <w:bCs/>
          <w:sz w:val="28"/>
          <w:szCs w:val="28"/>
        </w:rPr>
      </w:pPr>
      <w:r>
        <w:rPr>
          <w:rFonts w:hint="eastAsia" w:ascii="宋体" w:hAnsi="宋体" w:eastAsia="宋体" w:cs="宋体"/>
          <w:b/>
          <w:bCs/>
          <w:sz w:val="28"/>
          <w:szCs w:val="28"/>
        </w:rPr>
        <w:t>3.3 法定代表人（单位负责人）授权书</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供应商名称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              （签字或加盖名章）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法定代表人（单位负责人）授权代表：  （签字或加盖名章）</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4492"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autoSpaceDE w:val="0"/>
        <w:autoSpaceDN w:val="0"/>
        <w:adjustRightInd w:val="0"/>
        <w:spacing w:line="360" w:lineRule="auto"/>
        <w:jc w:val="center"/>
        <w:outlineLvl w:val="0"/>
        <w:rPr>
          <w:rFonts w:hint="eastAsia" w:ascii="宋体" w:hAnsi="宋体" w:eastAsia="宋体" w:cs="宋体"/>
          <w:b/>
          <w:bCs/>
          <w:sz w:val="28"/>
          <w:szCs w:val="28"/>
        </w:rPr>
      </w:pPr>
    </w:p>
    <w:p>
      <w:pPr>
        <w:autoSpaceDE w:val="0"/>
        <w:autoSpaceDN w:val="0"/>
        <w:adjustRightInd w:val="0"/>
        <w:spacing w:line="360" w:lineRule="auto"/>
        <w:jc w:val="center"/>
        <w:outlineLvl w:val="0"/>
        <w:rPr>
          <w:rFonts w:hint="eastAsia" w:ascii="宋体" w:hAnsi="宋体" w:eastAsia="宋体" w:cs="宋体"/>
          <w:b/>
          <w:bCs/>
          <w:sz w:val="28"/>
          <w:szCs w:val="28"/>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3.4 中小企业声明函（</w:t>
      </w:r>
      <w:r>
        <w:rPr>
          <w:rFonts w:hint="eastAsia" w:ascii="宋体" w:hAnsi="宋体" w:eastAsia="宋体" w:cs="宋体"/>
          <w:b/>
          <w:bCs/>
          <w:sz w:val="28"/>
          <w:szCs w:val="28"/>
          <w:lang w:eastAsia="zh-CN"/>
        </w:rPr>
        <w:t>工程、服务</w:t>
      </w:r>
      <w:r>
        <w:rPr>
          <w:rFonts w:hint="eastAsia" w:ascii="宋体" w:hAnsi="宋体" w:eastAsia="宋体" w:cs="宋体"/>
          <w:b/>
          <w:bCs/>
          <w:sz w:val="28"/>
          <w:szCs w:val="28"/>
        </w:rPr>
        <w:t>）</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企业名称（盖章）：　　　　　　　　　</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autoSpaceDE w:val="0"/>
        <w:autoSpaceDN w:val="0"/>
        <w:adjustRightInd w:val="0"/>
        <w:spacing w:line="360" w:lineRule="auto"/>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1、从业人员、营业收入、资产总额填报上一年度数据，无上一年度数据的新成立企业可不填报。2、中小企业参加政府采购活动，应当出具《中小企业声明函》，否则不得享受相关中小企业扶持政策。</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 xml:space="preserve"> 残疾人福利性单位声明函</w:t>
      </w:r>
    </w:p>
    <w:p>
      <w:pPr>
        <w:spacing w:line="360" w:lineRule="auto"/>
        <w:rPr>
          <w:rFonts w:ascii="宋体" w:hAnsi="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sz w:val="24"/>
          <w:szCs w:val="24"/>
        </w:rPr>
        <w:t xml:space="preserve">                                    日    期：      年    月    日</w:t>
      </w:r>
    </w:p>
    <w:p>
      <w:pPr>
        <w:widowControl/>
        <w:spacing w:before="100" w:beforeAutospacing="1" w:after="100" w:afterAutospacing="1" w:line="360" w:lineRule="auto"/>
        <w:jc w:val="center"/>
        <w:rPr>
          <w:rFonts w:hint="eastAsia" w:ascii="宋体" w:hAnsi="宋体"/>
          <w:b/>
          <w:bCs/>
          <w:sz w:val="24"/>
          <w:szCs w:val="24"/>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 xml:space="preserve"> </w:t>
      </w:r>
      <w:r>
        <w:rPr>
          <w:rFonts w:hint="eastAsia" w:ascii="宋体" w:hAnsi="宋体"/>
          <w:b/>
          <w:bCs/>
          <w:sz w:val="24"/>
          <w:szCs w:val="24"/>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投标承诺函</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本公司郑重承诺：</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一、将遵循公开、公平、公正和诚实信用的原则参加(采购项目名称)的投标;</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二、本次投标所提供的一切材料均真实、有效、合法; </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三、不与其他投标人相互串通投标报价，不排挤其他投标人的公平竞争，不损害采购人或其他投标人的合法权益;</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四、不与采购人或集中采购机构串通投标，不损害国家利益、社会公共利益或者他人的合法权益;</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五、不向采购人或者</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"http://www.cbi360.net/hyjd/1zt102.html"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评标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委员会成员行贿以牟取</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"http://hhb.cbi360.net/TenderBangSoso.aspx"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中标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六、不以他人名义投标或者以其他方式弄虚作假，骗取中标;</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七、不扰乱建安区政府采购市场秩序;</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八、不在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"http://www.cbi360.net/hyjd/1zt99.html"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开标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后进行虚假恶意投诉;</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九、中标后不得将</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"http://www.cbi360.net/hyjd/1zt49.html"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招标文件</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规定不予转包、分包的项目转包、分包于他人。</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十、我方一旦中标，将严格按照投标文件中所承诺的报价、质量、工期、实施方案、服务承诺等内容组织实施;</w:t>
      </w:r>
    </w:p>
    <w:p>
      <w:pPr>
        <w:pStyle w:val="28"/>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pPr>
        <w:pStyle w:val="28"/>
        <w:widowControl/>
        <w:shd w:val="clear" w:color="auto" w:fill="FFFFFF"/>
        <w:spacing w:after="300" w:line="336" w:lineRule="atLeast"/>
        <w:rPr>
          <w:rFonts w:hint="eastAsia" w:ascii="宋体" w:hAnsi="宋体" w:eastAsia="宋体" w:cs="宋体"/>
          <w:sz w:val="24"/>
          <w:szCs w:val="24"/>
          <w:lang w:val="zh-CN"/>
        </w:rPr>
      </w:pPr>
    </w:p>
    <w:p>
      <w:pPr>
        <w:pStyle w:val="28"/>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法定代表人或授权代表签字：</w:t>
      </w:r>
    </w:p>
    <w:p>
      <w:pPr>
        <w:pStyle w:val="28"/>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供应商名称(盖章)：</w:t>
      </w:r>
    </w:p>
    <w:p>
      <w:pPr>
        <w:pStyle w:val="28"/>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年  月  日</w:t>
      </w:r>
    </w:p>
    <w:p>
      <w:pPr>
        <w:widowControl/>
        <w:spacing w:before="100" w:beforeAutospacing="1" w:after="100" w:afterAutospacing="1"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3.7 </w:t>
      </w:r>
      <w:r>
        <w:rPr>
          <w:rFonts w:hint="eastAsia" w:ascii="宋体" w:hAnsi="宋体" w:eastAsia="宋体" w:cs="宋体"/>
          <w:b/>
          <w:bCs/>
          <w:sz w:val="28"/>
          <w:szCs w:val="28"/>
        </w:rPr>
        <w:t>许昌市建安区政府采购供应商信用承诺函</w:t>
      </w:r>
    </w:p>
    <w:p>
      <w:pPr>
        <w:spacing w:line="560" w:lineRule="exact"/>
        <w:rPr>
          <w:rFonts w:hint="eastAsia" w:ascii="宋体" w:hAnsi="宋体" w:eastAsia="宋体" w:cs="宋体"/>
          <w:sz w:val="24"/>
          <w:szCs w:val="24"/>
          <w:u w:val="single"/>
          <w:lang w:val="zh-CN"/>
        </w:rPr>
      </w:pPr>
      <w:r>
        <w:rPr>
          <w:rFonts w:hint="eastAsia" w:ascii="宋体" w:hAnsi="宋体" w:eastAsia="宋体" w:cs="宋体"/>
          <w:sz w:val="24"/>
          <w:szCs w:val="24"/>
          <w:lang w:val="zh-CN"/>
        </w:rPr>
        <w:t>致（采购人）：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单位名称（自然人姓名）:</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统一社会信用代码（身份证号码）:</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法定代表人（负责人）: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联系地址和电话：</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为维护公平、公正、公开的政府采购市场秩序，树立诚实守信的政府采购供应商形象，我单位（本人）自愿作出以下承诺：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（一）具有独立承担民事责任的能力；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（二）具有良好的商业信誉和健全的财务会计制度；</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（三）具有履行合同所必需的设备和专业技术能力；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（四）有依法缴纳税收和社会保障资金的良好记录；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（五）参加政府采购活动前三年内，在经营活动中没有重大违法记录；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（六）未被列入经营异常名录或者严重违法失信名单、失信被执行人，税收违法黑名单的投标人、政府采购严重违法失信行为记录名单；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（七）未被相关监管部门作出行政处罚且尚在处罚有效期的；</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（八）未曾作出虚假采购承诺；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供应商（电子章）: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注：1.投标人须在投标文件中按此模板提供承诺函，未提供视为未实质性响应招标文件要求，按无效投标处理。</w:t>
      </w:r>
    </w:p>
    <w:p>
      <w:pPr>
        <w:autoSpaceDE w:val="0"/>
        <w:autoSpaceDN w:val="0"/>
        <w:adjustRightInd w:val="0"/>
        <w:spacing w:line="360" w:lineRule="auto"/>
        <w:ind w:firstLine="480" w:firstLineChars="200"/>
        <w:jc w:val="left"/>
        <w:outlineLvl w:val="0"/>
        <w:rPr>
          <w:rFonts w:hint="eastAsia" w:ascii="宋体" w:hAnsi="宋体" w:eastAsia="宋体" w:cs="宋体"/>
          <w:sz w:val="24"/>
          <w:szCs w:val="24"/>
          <w:lang w:val="zh-CN"/>
        </w:rPr>
      </w:pPr>
      <w:r>
        <w:rPr>
          <w:rFonts w:hint="eastAsia" w:ascii="宋体" w:hAnsi="宋体" w:eastAsia="宋体" w:cs="宋体"/>
          <w:sz w:val="24"/>
          <w:szCs w:val="24"/>
          <w:lang w:val="zh-CN"/>
        </w:rPr>
        <w:t>2.投标人的法定代表人或者授权代表的签字或盖章应真实、有效，如由授权代表签字或盖章的，应提供“法定代表人授权书”。</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8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提供与参加本项目投标的其他供应商之间，单位负责人不为同一人并且不存在直接控股、管理关系承诺函</w:t>
      </w:r>
    </w:p>
    <w:p>
      <w:pPr>
        <w:keepNext w:val="0"/>
        <w:keepLines w:val="0"/>
        <w:pageBreakBefore w:val="0"/>
        <w:widowControl w:val="0"/>
        <w:kinsoku/>
        <w:wordWrap/>
        <w:overflowPunct/>
        <w:topLinePunct w:val="0"/>
        <w:autoSpaceDE/>
        <w:autoSpaceDN/>
        <w:bidi w:val="0"/>
        <w:adjustRightInd/>
        <w:snapToGrid/>
        <w:spacing w:after="2185" w:afterLines="70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（承诺函格式自拟）</w:t>
      </w:r>
    </w:p>
    <w:p>
      <w:pPr>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9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提供未为本项目提供整体设计、规范编制或者项目管理、监理、检测等服务承诺函</w:t>
      </w: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（承诺函格式自拟）</w:t>
      </w:r>
    </w:p>
    <w:p>
      <w:pPr>
        <w:pStyle w:val="2"/>
        <w:rPr>
          <w:rFonts w:hint="eastAsia"/>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autoSpaceDE w:val="0"/>
        <w:autoSpaceDN w:val="0"/>
        <w:adjustRightInd w:val="0"/>
        <w:spacing w:line="360" w:lineRule="auto"/>
        <w:jc w:val="center"/>
        <w:outlineLvl w:val="0"/>
        <w:rPr>
          <w:rFonts w:hint="eastAsia" w:ascii="宋体" w:hAnsi="宋体" w:eastAsia="宋体" w:cs="宋体"/>
          <w:b/>
          <w:bCs/>
          <w:sz w:val="28"/>
          <w:szCs w:val="28"/>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10 </w:t>
      </w:r>
      <w:r>
        <w:rPr>
          <w:rFonts w:hint="eastAsia" w:ascii="宋体" w:hAnsi="宋体" w:eastAsia="宋体" w:cs="宋体"/>
          <w:b/>
          <w:bCs/>
          <w:sz w:val="28"/>
          <w:szCs w:val="28"/>
        </w:rPr>
        <w:t>其他资格证书或材料</w:t>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Style w:val="79"/>
          <w:rFonts w:ascii="宋体" w:hAnsi="宋体" w:cs="宋体"/>
          <w:b/>
          <w:bCs/>
          <w:sz w:val="36"/>
          <w:szCs w:val="36"/>
        </w:rPr>
      </w:pPr>
    </w:p>
    <w:p>
      <w:pPr>
        <w:autoSpaceDE w:val="0"/>
        <w:autoSpaceDN w:val="0"/>
        <w:adjustRightInd w:val="0"/>
        <w:spacing w:line="360" w:lineRule="auto"/>
        <w:jc w:val="center"/>
        <w:outlineLvl w:val="0"/>
        <w:rPr>
          <w:rFonts w:ascii="宋体" w:hAnsi="宋体"/>
          <w:b/>
          <w:bCs/>
          <w:sz w:val="24"/>
          <w:szCs w:val="24"/>
        </w:rPr>
      </w:pPr>
      <w:r>
        <w:rPr>
          <w:rStyle w:val="79"/>
          <w:rFonts w:ascii="宋体" w:hAnsi="宋体" w:cs="宋体"/>
          <w:b/>
          <w:bCs/>
          <w:sz w:val="36"/>
          <w:szCs w:val="36"/>
        </w:rPr>
        <w:t>4.1 投标分项报价表</w:t>
      </w:r>
    </w:p>
    <w:p>
      <w:pPr>
        <w:snapToGrid w:val="0"/>
        <w:spacing w:before="78" w:line="658" w:lineRule="exact"/>
        <w:rPr>
          <w:rStyle w:val="79"/>
          <w:rFonts w:ascii="宋体" w:hAnsi="宋体"/>
          <w:spacing w:val="-11"/>
          <w:position w:val="31"/>
          <w:sz w:val="24"/>
          <w:szCs w:val="24"/>
        </w:rPr>
      </w:pPr>
    </w:p>
    <w:p>
      <w:pPr>
        <w:snapToGrid w:val="0"/>
        <w:spacing w:before="78" w:line="658" w:lineRule="exact"/>
        <w:rPr>
          <w:rStyle w:val="79"/>
          <w:rFonts w:ascii="宋体" w:hAnsi="宋体"/>
          <w:sz w:val="24"/>
          <w:szCs w:val="24"/>
        </w:rPr>
      </w:pPr>
      <w:r>
        <w:rPr>
          <w:rStyle w:val="79"/>
          <w:rFonts w:ascii="宋体" w:hAnsi="宋体"/>
          <w:spacing w:val="-11"/>
          <w:position w:val="31"/>
          <w:sz w:val="24"/>
          <w:szCs w:val="24"/>
        </w:rPr>
        <w:t>项目编号：</w:t>
      </w:r>
    </w:p>
    <w:p>
      <w:pPr>
        <w:snapToGrid w:val="0"/>
        <w:spacing w:line="204" w:lineRule="auto"/>
        <w:rPr>
          <w:rStyle w:val="79"/>
          <w:rFonts w:ascii="宋体" w:hAnsi="宋体"/>
          <w:spacing w:val="-11"/>
          <w:sz w:val="24"/>
          <w:szCs w:val="24"/>
        </w:rPr>
      </w:pPr>
      <w:r>
        <w:rPr>
          <w:rStyle w:val="79"/>
          <w:rFonts w:ascii="宋体" w:hAnsi="宋体"/>
          <w:spacing w:val="-11"/>
          <w:sz w:val="24"/>
          <w:szCs w:val="24"/>
        </w:rPr>
        <w:t>项目名称：</w:t>
      </w:r>
    </w:p>
    <w:p>
      <w:pPr>
        <w:pStyle w:val="3"/>
        <w:rPr>
          <w:rStyle w:val="79"/>
          <w:rFonts w:ascii="宋体" w:hAnsi="宋体"/>
          <w:spacing w:val="-11"/>
          <w:sz w:val="24"/>
          <w:szCs w:val="24"/>
        </w:rPr>
      </w:pPr>
    </w:p>
    <w:tbl>
      <w:tblPr>
        <w:tblStyle w:val="29"/>
        <w:tblW w:w="9400" w:type="dxa"/>
        <w:jc w:val="center"/>
        <w:tblLayout w:type="fixed"/>
        <w:tblCellMar>
          <w:top w:w="0" w:type="dxa"/>
          <w:left w:w="108" w:type="dxa"/>
          <w:bottom w:w="0" w:type="dxa"/>
          <w:right w:w="108" w:type="dxa"/>
        </w:tblCellMar>
      </w:tblPr>
      <w:tblGrid>
        <w:gridCol w:w="534"/>
        <w:gridCol w:w="1134"/>
        <w:gridCol w:w="1990"/>
        <w:gridCol w:w="1865"/>
        <w:gridCol w:w="1134"/>
        <w:gridCol w:w="1276"/>
        <w:gridCol w:w="1467"/>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sz w:val="24"/>
                <w:szCs w:val="24"/>
                <w:lang w:val="zh-CN"/>
              </w:rPr>
            </w:pPr>
            <w:r>
              <w:rPr>
                <w:rFonts w:hint="eastAsia" w:ascii="宋体" w:hAnsi="宋体" w:cs="宋体"/>
                <w:b/>
                <w:sz w:val="24"/>
                <w:szCs w:val="24"/>
                <w:lang w:val="zh-CN"/>
              </w:rPr>
              <w:t>名称</w:t>
            </w:r>
          </w:p>
        </w:tc>
        <w:tc>
          <w:tcPr>
            <w:tcW w:w="19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b/>
                <w:sz w:val="24"/>
                <w:szCs w:val="24"/>
                <w:lang w:val="zh-CN" w:eastAsia="zh-CN"/>
              </w:rPr>
            </w:pPr>
            <w:r>
              <w:rPr>
                <w:rFonts w:hint="eastAsia" w:ascii="宋体" w:hAnsi="宋体" w:cs="宋体"/>
                <w:b/>
                <w:sz w:val="24"/>
                <w:szCs w:val="24"/>
                <w:lang w:val="en-US" w:eastAsia="zh-CN"/>
              </w:rPr>
              <w:t>技术指标</w:t>
            </w:r>
          </w:p>
        </w:tc>
        <w:tc>
          <w:tcPr>
            <w:tcW w:w="18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4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总价</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9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8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4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9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8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4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sz w:val="24"/>
                <w:szCs w:val="24"/>
              </w:rPr>
            </w:pPr>
            <w:r>
              <w:rPr>
                <w:rFonts w:hint="eastAsia" w:ascii="宋体" w:hAnsi="宋体" w:cs="宋体"/>
                <w:sz w:val="24"/>
                <w:szCs w:val="24"/>
                <w:lang w:val="zh-CN"/>
              </w:rPr>
              <w:t>合计</w:t>
            </w:r>
          </w:p>
        </w:tc>
        <w:tc>
          <w:tcPr>
            <w:tcW w:w="773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pStyle w:val="4"/>
      </w:pPr>
    </w:p>
    <w:p>
      <w:pPr>
        <w:snapToGrid w:val="0"/>
        <w:rPr>
          <w:rStyle w:val="79"/>
        </w:rPr>
      </w:pPr>
    </w:p>
    <w:p>
      <w:pPr>
        <w:snapToGrid w:val="0"/>
        <w:spacing w:line="122" w:lineRule="exact"/>
        <w:rPr>
          <w:rStyle w:val="79"/>
        </w:rPr>
      </w:pPr>
    </w:p>
    <w:p>
      <w:pPr>
        <w:snapToGrid w:val="0"/>
        <w:spacing w:line="360" w:lineRule="auto"/>
        <w:rPr>
          <w:rStyle w:val="79"/>
          <w:rFonts w:ascii="宋体" w:hAnsi="宋体" w:cs="宋体"/>
          <w:b/>
          <w:bCs/>
          <w:sz w:val="36"/>
          <w:szCs w:val="36"/>
        </w:rPr>
      </w:pPr>
    </w:p>
    <w:p>
      <w:pPr>
        <w:autoSpaceDE w:val="0"/>
        <w:autoSpaceDN w:val="0"/>
        <w:adjustRightInd w:val="0"/>
        <w:spacing w:line="480" w:lineRule="auto"/>
        <w:ind w:firstLine="1680" w:firstLineChars="800"/>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ind w:firstLine="1680" w:firstLineChars="800"/>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360" w:lineRule="auto"/>
        <w:ind w:right="600" w:firstLine="4680" w:firstLineChars="1950"/>
        <w:rPr>
          <w:rStyle w:val="79"/>
          <w:rFonts w:ascii="宋体" w:hAnsi="宋体" w:cs="宋体"/>
          <w:b/>
          <w:bCs/>
          <w:sz w:val="24"/>
          <w:szCs w:val="24"/>
        </w:rPr>
      </w:pPr>
      <w:r>
        <w:rPr>
          <w:rStyle w:val="79"/>
          <w:rFonts w:ascii="宋体" w:hAnsi="宋体"/>
          <w:sz w:val="24"/>
          <w:szCs w:val="24"/>
        </w:rPr>
        <w:t>年  月  日</w:t>
      </w:r>
    </w:p>
    <w:p>
      <w:pPr>
        <w:pStyle w:val="8"/>
        <w:numPr>
          <w:ilvl w:val="0"/>
          <w:numId w:val="0"/>
        </w:num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eastAsia="宋体"/>
          <w:b/>
          <w:bCs/>
          <w:sz w:val="32"/>
          <w:szCs w:val="32"/>
          <w:lang w:eastAsia="zh-CN"/>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w:t>
      </w:r>
      <w:r>
        <w:rPr>
          <w:rFonts w:hint="eastAsia" w:ascii="宋体" w:hAnsi="宋体"/>
          <w:b/>
          <w:bCs/>
          <w:sz w:val="32"/>
          <w:szCs w:val="32"/>
          <w:lang w:eastAsia="zh-CN"/>
        </w:rPr>
        <w:t>服务方案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3"/>
              <w:spacing w:line="360" w:lineRule="auto"/>
              <w:rPr>
                <w:rFonts w:ascii="宋体" w:hAnsi="宋体" w:eastAsia="宋体" w:cs="宋体"/>
                <w:sz w:val="21"/>
                <w:szCs w:val="21"/>
              </w:rPr>
            </w:pPr>
          </w:p>
        </w:tc>
        <w:tc>
          <w:tcPr>
            <w:tcW w:w="3579" w:type="dxa"/>
            <w:noWrap w:val="0"/>
            <w:vAlign w:val="center"/>
          </w:tcPr>
          <w:p>
            <w:pPr>
              <w:pStyle w:val="13"/>
              <w:spacing w:line="360" w:lineRule="auto"/>
              <w:rPr>
                <w:rFonts w:ascii="宋体" w:hAnsi="宋体" w:eastAsia="宋体" w:cs="宋体"/>
                <w:sz w:val="21"/>
                <w:szCs w:val="21"/>
              </w:rPr>
            </w:pPr>
          </w:p>
        </w:tc>
        <w:tc>
          <w:tcPr>
            <w:tcW w:w="1440" w:type="dxa"/>
            <w:noWrap w:val="0"/>
            <w:vAlign w:val="center"/>
          </w:tcPr>
          <w:p>
            <w:pPr>
              <w:pStyle w:val="13"/>
              <w:spacing w:line="360" w:lineRule="auto"/>
              <w:rPr>
                <w:rFonts w:ascii="宋体" w:hAnsi="宋体" w:eastAsia="宋体" w:cs="宋体"/>
                <w:sz w:val="21"/>
                <w:szCs w:val="21"/>
              </w:rPr>
            </w:pPr>
          </w:p>
        </w:tc>
        <w:tc>
          <w:tcPr>
            <w:tcW w:w="1706" w:type="dxa"/>
            <w:noWrap w:val="0"/>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rPr>
          <w:rFonts w:ascii="宋体" w:hAnsi="宋体" w:cs="宋体"/>
          <w:szCs w:val="21"/>
          <w:lang w:val="zh-CN"/>
        </w:rPr>
      </w:pPr>
    </w:p>
    <w:p/>
    <w:p/>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ind w:firstLine="482" w:firstLineChars="200"/>
        <w:jc w:val="left"/>
        <w:rPr>
          <w:rFonts w:ascii="宋体" w:hAnsi="宋体"/>
          <w:b/>
          <w:bCs/>
          <w:sz w:val="24"/>
          <w:szCs w:val="24"/>
        </w:rPr>
      </w:pPr>
      <w:r>
        <w:rPr>
          <w:rFonts w:ascii="宋体" w:hAnsi="宋体"/>
          <w:b/>
          <w:bCs/>
          <w:sz w:val="24"/>
          <w:szCs w:val="24"/>
        </w:rPr>
        <w:t>除</w:t>
      </w:r>
      <w:r>
        <w:rPr>
          <w:rFonts w:hint="eastAsia" w:ascii="宋体" w:hAnsi="宋体"/>
          <w:b/>
          <w:bCs/>
          <w:sz w:val="24"/>
          <w:szCs w:val="24"/>
        </w:rPr>
        <w:t>谈判</w:t>
      </w:r>
      <w:r>
        <w:rPr>
          <w:rFonts w:ascii="宋体" w:hAnsi="宋体"/>
          <w:b/>
          <w:bCs/>
          <w:sz w:val="24"/>
          <w:szCs w:val="24"/>
        </w:rPr>
        <w:t>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rPr>
          <w:rFonts w:ascii="宋体" w:hAnsi="宋体"/>
          <w:b/>
          <w:bCs/>
          <w:color w:val="000000"/>
          <w:sz w:val="28"/>
          <w:szCs w:val="28"/>
        </w:rPr>
      </w:pPr>
    </w:p>
    <w:bookmarkEnd w:id="18"/>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833804"/>
      <w:docPartObj>
        <w:docPartGallery w:val="autotext"/>
      </w:docPartObj>
    </w:sdtPr>
    <w:sdtContent>
      <w:p>
        <w:pPr>
          <w:pStyle w:val="21"/>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5DE5E"/>
    <w:multiLevelType w:val="singleLevel"/>
    <w:tmpl w:val="E275DE5E"/>
    <w:lvl w:ilvl="0" w:tentative="0">
      <w:start w:val="3"/>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pStyle w:val="65"/>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TRlYmI5NjViYjRhZTBiYWVhNTc0ZTk4MTdiMmEifQ=="/>
  </w:docVars>
  <w:rsids>
    <w:rsidRoot w:val="00D51569"/>
    <w:rsid w:val="00000FCD"/>
    <w:rsid w:val="000069EC"/>
    <w:rsid w:val="00007470"/>
    <w:rsid w:val="00007554"/>
    <w:rsid w:val="000112AC"/>
    <w:rsid w:val="0001195E"/>
    <w:rsid w:val="00015131"/>
    <w:rsid w:val="0001598A"/>
    <w:rsid w:val="000173D4"/>
    <w:rsid w:val="000227BF"/>
    <w:rsid w:val="000249D7"/>
    <w:rsid w:val="0002638A"/>
    <w:rsid w:val="00026A88"/>
    <w:rsid w:val="00027D53"/>
    <w:rsid w:val="00027EE0"/>
    <w:rsid w:val="0003031E"/>
    <w:rsid w:val="00030B34"/>
    <w:rsid w:val="00030FB2"/>
    <w:rsid w:val="00031875"/>
    <w:rsid w:val="00031CF4"/>
    <w:rsid w:val="00032987"/>
    <w:rsid w:val="00032DA3"/>
    <w:rsid w:val="00033587"/>
    <w:rsid w:val="00033F0D"/>
    <w:rsid w:val="000360BF"/>
    <w:rsid w:val="000376BC"/>
    <w:rsid w:val="00040ED5"/>
    <w:rsid w:val="000418F9"/>
    <w:rsid w:val="00046113"/>
    <w:rsid w:val="00046E42"/>
    <w:rsid w:val="000519CB"/>
    <w:rsid w:val="00060881"/>
    <w:rsid w:val="000608E1"/>
    <w:rsid w:val="00063C1F"/>
    <w:rsid w:val="0007027E"/>
    <w:rsid w:val="000711EF"/>
    <w:rsid w:val="00071B8F"/>
    <w:rsid w:val="00072339"/>
    <w:rsid w:val="000774F1"/>
    <w:rsid w:val="000800D2"/>
    <w:rsid w:val="00080389"/>
    <w:rsid w:val="000812F8"/>
    <w:rsid w:val="000821B9"/>
    <w:rsid w:val="00083387"/>
    <w:rsid w:val="00083747"/>
    <w:rsid w:val="0008414A"/>
    <w:rsid w:val="0008540C"/>
    <w:rsid w:val="00086A25"/>
    <w:rsid w:val="000870F8"/>
    <w:rsid w:val="00091997"/>
    <w:rsid w:val="00091C9C"/>
    <w:rsid w:val="00094E1B"/>
    <w:rsid w:val="00095387"/>
    <w:rsid w:val="00095899"/>
    <w:rsid w:val="00096224"/>
    <w:rsid w:val="0009640F"/>
    <w:rsid w:val="00096F68"/>
    <w:rsid w:val="0009710C"/>
    <w:rsid w:val="00097D08"/>
    <w:rsid w:val="000A02B0"/>
    <w:rsid w:val="000A02BB"/>
    <w:rsid w:val="000A1873"/>
    <w:rsid w:val="000A4A9E"/>
    <w:rsid w:val="000A6221"/>
    <w:rsid w:val="000A6A22"/>
    <w:rsid w:val="000A73BC"/>
    <w:rsid w:val="000B3383"/>
    <w:rsid w:val="000B4057"/>
    <w:rsid w:val="000B43BE"/>
    <w:rsid w:val="000B4BAC"/>
    <w:rsid w:val="000B59C4"/>
    <w:rsid w:val="000B6455"/>
    <w:rsid w:val="000B7263"/>
    <w:rsid w:val="000B74D6"/>
    <w:rsid w:val="000C0D70"/>
    <w:rsid w:val="000C2A7B"/>
    <w:rsid w:val="000D1CF1"/>
    <w:rsid w:val="000D29F2"/>
    <w:rsid w:val="000D30B8"/>
    <w:rsid w:val="000D6633"/>
    <w:rsid w:val="000D6743"/>
    <w:rsid w:val="000D798A"/>
    <w:rsid w:val="000E035A"/>
    <w:rsid w:val="000E0E14"/>
    <w:rsid w:val="000E1403"/>
    <w:rsid w:val="000E2FFC"/>
    <w:rsid w:val="000E308B"/>
    <w:rsid w:val="000E4086"/>
    <w:rsid w:val="000E57E7"/>
    <w:rsid w:val="000F0E45"/>
    <w:rsid w:val="000F1E89"/>
    <w:rsid w:val="000F2EE5"/>
    <w:rsid w:val="0010014D"/>
    <w:rsid w:val="001026A7"/>
    <w:rsid w:val="00104E2D"/>
    <w:rsid w:val="0010538D"/>
    <w:rsid w:val="00107E59"/>
    <w:rsid w:val="00113532"/>
    <w:rsid w:val="00113B35"/>
    <w:rsid w:val="00113FA1"/>
    <w:rsid w:val="001145D4"/>
    <w:rsid w:val="00120E25"/>
    <w:rsid w:val="00121C73"/>
    <w:rsid w:val="001223EF"/>
    <w:rsid w:val="001230FE"/>
    <w:rsid w:val="001236A3"/>
    <w:rsid w:val="001252B3"/>
    <w:rsid w:val="001254E5"/>
    <w:rsid w:val="001301E3"/>
    <w:rsid w:val="00130A39"/>
    <w:rsid w:val="00131895"/>
    <w:rsid w:val="00140A2B"/>
    <w:rsid w:val="001415B4"/>
    <w:rsid w:val="001436DE"/>
    <w:rsid w:val="001473B5"/>
    <w:rsid w:val="00152541"/>
    <w:rsid w:val="00154EA8"/>
    <w:rsid w:val="0015775F"/>
    <w:rsid w:val="00157B85"/>
    <w:rsid w:val="0016084F"/>
    <w:rsid w:val="00160A0B"/>
    <w:rsid w:val="00161A0E"/>
    <w:rsid w:val="0016405F"/>
    <w:rsid w:val="00164A15"/>
    <w:rsid w:val="00165E49"/>
    <w:rsid w:val="00165F8E"/>
    <w:rsid w:val="0016779A"/>
    <w:rsid w:val="00167F93"/>
    <w:rsid w:val="00167FD3"/>
    <w:rsid w:val="00170DCF"/>
    <w:rsid w:val="001712C3"/>
    <w:rsid w:val="001712D3"/>
    <w:rsid w:val="0017154C"/>
    <w:rsid w:val="00171E28"/>
    <w:rsid w:val="00173849"/>
    <w:rsid w:val="001749D2"/>
    <w:rsid w:val="00174C63"/>
    <w:rsid w:val="0017584B"/>
    <w:rsid w:val="00177319"/>
    <w:rsid w:val="00177379"/>
    <w:rsid w:val="00182DC4"/>
    <w:rsid w:val="00183B7D"/>
    <w:rsid w:val="0018481E"/>
    <w:rsid w:val="00191A00"/>
    <w:rsid w:val="001925F8"/>
    <w:rsid w:val="00193679"/>
    <w:rsid w:val="00193718"/>
    <w:rsid w:val="0019482D"/>
    <w:rsid w:val="001957E3"/>
    <w:rsid w:val="0019757C"/>
    <w:rsid w:val="001A2E65"/>
    <w:rsid w:val="001A363F"/>
    <w:rsid w:val="001A4D8D"/>
    <w:rsid w:val="001A6065"/>
    <w:rsid w:val="001A651B"/>
    <w:rsid w:val="001A7333"/>
    <w:rsid w:val="001A7923"/>
    <w:rsid w:val="001B0DF5"/>
    <w:rsid w:val="001B38F0"/>
    <w:rsid w:val="001B4C41"/>
    <w:rsid w:val="001B4D5F"/>
    <w:rsid w:val="001C0A13"/>
    <w:rsid w:val="001C1DC8"/>
    <w:rsid w:val="001C26CD"/>
    <w:rsid w:val="001C2B6A"/>
    <w:rsid w:val="001C37CA"/>
    <w:rsid w:val="001C4CB6"/>
    <w:rsid w:val="001C761E"/>
    <w:rsid w:val="001C7E2D"/>
    <w:rsid w:val="001D0053"/>
    <w:rsid w:val="001D06B4"/>
    <w:rsid w:val="001D06FF"/>
    <w:rsid w:val="001D1CBB"/>
    <w:rsid w:val="001D33AD"/>
    <w:rsid w:val="001D33DA"/>
    <w:rsid w:val="001D3644"/>
    <w:rsid w:val="001D4C00"/>
    <w:rsid w:val="001D532B"/>
    <w:rsid w:val="001E1FD1"/>
    <w:rsid w:val="001E25D9"/>
    <w:rsid w:val="001E31C2"/>
    <w:rsid w:val="001E3CE9"/>
    <w:rsid w:val="001E592F"/>
    <w:rsid w:val="001E6F2D"/>
    <w:rsid w:val="001E7F51"/>
    <w:rsid w:val="001F0C2A"/>
    <w:rsid w:val="001F1FFD"/>
    <w:rsid w:val="001F7199"/>
    <w:rsid w:val="001F78AB"/>
    <w:rsid w:val="00204410"/>
    <w:rsid w:val="00204D74"/>
    <w:rsid w:val="00205CE9"/>
    <w:rsid w:val="002077C7"/>
    <w:rsid w:val="002078AE"/>
    <w:rsid w:val="00210B90"/>
    <w:rsid w:val="002120AE"/>
    <w:rsid w:val="00213EE6"/>
    <w:rsid w:val="00213F11"/>
    <w:rsid w:val="00214892"/>
    <w:rsid w:val="00224D01"/>
    <w:rsid w:val="00231307"/>
    <w:rsid w:val="00233996"/>
    <w:rsid w:val="00234627"/>
    <w:rsid w:val="00234EDC"/>
    <w:rsid w:val="002364D3"/>
    <w:rsid w:val="0023762B"/>
    <w:rsid w:val="00240D1D"/>
    <w:rsid w:val="002426C4"/>
    <w:rsid w:val="0024324B"/>
    <w:rsid w:val="002436B4"/>
    <w:rsid w:val="00243FA5"/>
    <w:rsid w:val="00245134"/>
    <w:rsid w:val="00246A17"/>
    <w:rsid w:val="00250164"/>
    <w:rsid w:val="00252623"/>
    <w:rsid w:val="00255732"/>
    <w:rsid w:val="002557D8"/>
    <w:rsid w:val="002615C0"/>
    <w:rsid w:val="002659C7"/>
    <w:rsid w:val="00266F45"/>
    <w:rsid w:val="00267EE6"/>
    <w:rsid w:val="002709BD"/>
    <w:rsid w:val="00272075"/>
    <w:rsid w:val="002724C5"/>
    <w:rsid w:val="002732E0"/>
    <w:rsid w:val="002753D6"/>
    <w:rsid w:val="00277A4C"/>
    <w:rsid w:val="0028343B"/>
    <w:rsid w:val="002837A6"/>
    <w:rsid w:val="002847E1"/>
    <w:rsid w:val="002871DE"/>
    <w:rsid w:val="002872FE"/>
    <w:rsid w:val="00291014"/>
    <w:rsid w:val="0029125D"/>
    <w:rsid w:val="00293E25"/>
    <w:rsid w:val="0029438E"/>
    <w:rsid w:val="0029513F"/>
    <w:rsid w:val="00295C32"/>
    <w:rsid w:val="0029656C"/>
    <w:rsid w:val="00297852"/>
    <w:rsid w:val="002A09F5"/>
    <w:rsid w:val="002A2748"/>
    <w:rsid w:val="002A3A32"/>
    <w:rsid w:val="002A625E"/>
    <w:rsid w:val="002A62EC"/>
    <w:rsid w:val="002A66A9"/>
    <w:rsid w:val="002A66C8"/>
    <w:rsid w:val="002B184F"/>
    <w:rsid w:val="002B1CC1"/>
    <w:rsid w:val="002B292E"/>
    <w:rsid w:val="002B5580"/>
    <w:rsid w:val="002B63D8"/>
    <w:rsid w:val="002C0F73"/>
    <w:rsid w:val="002C20FD"/>
    <w:rsid w:val="002C3B0D"/>
    <w:rsid w:val="002C4E65"/>
    <w:rsid w:val="002C6520"/>
    <w:rsid w:val="002D082A"/>
    <w:rsid w:val="002D1053"/>
    <w:rsid w:val="002D38B2"/>
    <w:rsid w:val="002D7DAC"/>
    <w:rsid w:val="002E0D3B"/>
    <w:rsid w:val="002E0F7C"/>
    <w:rsid w:val="002E14CB"/>
    <w:rsid w:val="002E18BD"/>
    <w:rsid w:val="002E3381"/>
    <w:rsid w:val="002E3D0E"/>
    <w:rsid w:val="002E6378"/>
    <w:rsid w:val="002F11CE"/>
    <w:rsid w:val="002F23BC"/>
    <w:rsid w:val="002F2D13"/>
    <w:rsid w:val="002F3733"/>
    <w:rsid w:val="002F3BDA"/>
    <w:rsid w:val="002F4580"/>
    <w:rsid w:val="002F6C85"/>
    <w:rsid w:val="002F741E"/>
    <w:rsid w:val="002F7D40"/>
    <w:rsid w:val="003000E8"/>
    <w:rsid w:val="00300661"/>
    <w:rsid w:val="003011BE"/>
    <w:rsid w:val="00302632"/>
    <w:rsid w:val="00303F10"/>
    <w:rsid w:val="00304317"/>
    <w:rsid w:val="0030443F"/>
    <w:rsid w:val="00305606"/>
    <w:rsid w:val="0030614A"/>
    <w:rsid w:val="003074CD"/>
    <w:rsid w:val="00307D84"/>
    <w:rsid w:val="0031002E"/>
    <w:rsid w:val="003125DA"/>
    <w:rsid w:val="003158D3"/>
    <w:rsid w:val="003169BF"/>
    <w:rsid w:val="00320DDA"/>
    <w:rsid w:val="003211A5"/>
    <w:rsid w:val="00322270"/>
    <w:rsid w:val="00322926"/>
    <w:rsid w:val="00324117"/>
    <w:rsid w:val="003272DF"/>
    <w:rsid w:val="0032784A"/>
    <w:rsid w:val="00330978"/>
    <w:rsid w:val="00330D3D"/>
    <w:rsid w:val="0033421C"/>
    <w:rsid w:val="003347F9"/>
    <w:rsid w:val="00336F5A"/>
    <w:rsid w:val="003371A5"/>
    <w:rsid w:val="00337217"/>
    <w:rsid w:val="0033736D"/>
    <w:rsid w:val="003409D4"/>
    <w:rsid w:val="003442CD"/>
    <w:rsid w:val="00344BD7"/>
    <w:rsid w:val="003452CF"/>
    <w:rsid w:val="00346DB2"/>
    <w:rsid w:val="003518EF"/>
    <w:rsid w:val="003532A6"/>
    <w:rsid w:val="00355233"/>
    <w:rsid w:val="003600E8"/>
    <w:rsid w:val="00361BF6"/>
    <w:rsid w:val="00366BAF"/>
    <w:rsid w:val="00371A81"/>
    <w:rsid w:val="00372157"/>
    <w:rsid w:val="0037221E"/>
    <w:rsid w:val="003731E2"/>
    <w:rsid w:val="003812AE"/>
    <w:rsid w:val="00382E5B"/>
    <w:rsid w:val="003841BB"/>
    <w:rsid w:val="003849C4"/>
    <w:rsid w:val="003860AB"/>
    <w:rsid w:val="0038623E"/>
    <w:rsid w:val="00386F17"/>
    <w:rsid w:val="00391AFF"/>
    <w:rsid w:val="00391E20"/>
    <w:rsid w:val="003929E8"/>
    <w:rsid w:val="0039306F"/>
    <w:rsid w:val="0039360F"/>
    <w:rsid w:val="0039547C"/>
    <w:rsid w:val="003A05BE"/>
    <w:rsid w:val="003A1280"/>
    <w:rsid w:val="003A1FBE"/>
    <w:rsid w:val="003A3454"/>
    <w:rsid w:val="003A3899"/>
    <w:rsid w:val="003A4B35"/>
    <w:rsid w:val="003A7E1B"/>
    <w:rsid w:val="003B103B"/>
    <w:rsid w:val="003B15B4"/>
    <w:rsid w:val="003B1D5B"/>
    <w:rsid w:val="003B2F6F"/>
    <w:rsid w:val="003B31C2"/>
    <w:rsid w:val="003B34F7"/>
    <w:rsid w:val="003B60C2"/>
    <w:rsid w:val="003B6BD0"/>
    <w:rsid w:val="003C0C24"/>
    <w:rsid w:val="003C1F6F"/>
    <w:rsid w:val="003C29AB"/>
    <w:rsid w:val="003C4556"/>
    <w:rsid w:val="003C481F"/>
    <w:rsid w:val="003C4CF9"/>
    <w:rsid w:val="003C6D19"/>
    <w:rsid w:val="003C6F53"/>
    <w:rsid w:val="003C7423"/>
    <w:rsid w:val="003D252E"/>
    <w:rsid w:val="003D2645"/>
    <w:rsid w:val="003D2DF6"/>
    <w:rsid w:val="003D4078"/>
    <w:rsid w:val="003D476F"/>
    <w:rsid w:val="003D4E8A"/>
    <w:rsid w:val="003E2950"/>
    <w:rsid w:val="003E2CCC"/>
    <w:rsid w:val="003E56DB"/>
    <w:rsid w:val="003E5ADF"/>
    <w:rsid w:val="003E74DC"/>
    <w:rsid w:val="003E7BCB"/>
    <w:rsid w:val="003E7C66"/>
    <w:rsid w:val="003F00EB"/>
    <w:rsid w:val="003F1A11"/>
    <w:rsid w:val="003F23CE"/>
    <w:rsid w:val="003F4A9D"/>
    <w:rsid w:val="003F6B15"/>
    <w:rsid w:val="00401CB0"/>
    <w:rsid w:val="00401EF9"/>
    <w:rsid w:val="00405B9B"/>
    <w:rsid w:val="00407B7C"/>
    <w:rsid w:val="00410B19"/>
    <w:rsid w:val="004141D5"/>
    <w:rsid w:val="00416591"/>
    <w:rsid w:val="00420399"/>
    <w:rsid w:val="00423940"/>
    <w:rsid w:val="004248A4"/>
    <w:rsid w:val="00425645"/>
    <w:rsid w:val="00426DD4"/>
    <w:rsid w:val="004274CD"/>
    <w:rsid w:val="00427C2D"/>
    <w:rsid w:val="00430FAB"/>
    <w:rsid w:val="0043315B"/>
    <w:rsid w:val="00435E0B"/>
    <w:rsid w:val="00437933"/>
    <w:rsid w:val="00440D16"/>
    <w:rsid w:val="0044232F"/>
    <w:rsid w:val="00444482"/>
    <w:rsid w:val="004464C2"/>
    <w:rsid w:val="00446A7D"/>
    <w:rsid w:val="0044739E"/>
    <w:rsid w:val="0045139D"/>
    <w:rsid w:val="004518F3"/>
    <w:rsid w:val="004539E6"/>
    <w:rsid w:val="00460A24"/>
    <w:rsid w:val="004630C4"/>
    <w:rsid w:val="00463754"/>
    <w:rsid w:val="00464BCA"/>
    <w:rsid w:val="00464D64"/>
    <w:rsid w:val="00470C2B"/>
    <w:rsid w:val="0047231A"/>
    <w:rsid w:val="00472669"/>
    <w:rsid w:val="0047378F"/>
    <w:rsid w:val="004747EE"/>
    <w:rsid w:val="004747F4"/>
    <w:rsid w:val="00477E52"/>
    <w:rsid w:val="00480C9E"/>
    <w:rsid w:val="00482B1A"/>
    <w:rsid w:val="00483B05"/>
    <w:rsid w:val="00485967"/>
    <w:rsid w:val="00485EFE"/>
    <w:rsid w:val="00487C41"/>
    <w:rsid w:val="00490734"/>
    <w:rsid w:val="004909B0"/>
    <w:rsid w:val="00490EC3"/>
    <w:rsid w:val="00496BD4"/>
    <w:rsid w:val="0049794D"/>
    <w:rsid w:val="004A1A32"/>
    <w:rsid w:val="004A2260"/>
    <w:rsid w:val="004A2694"/>
    <w:rsid w:val="004A698D"/>
    <w:rsid w:val="004A713D"/>
    <w:rsid w:val="004A7776"/>
    <w:rsid w:val="004B1C11"/>
    <w:rsid w:val="004B2F9E"/>
    <w:rsid w:val="004B3E51"/>
    <w:rsid w:val="004B620B"/>
    <w:rsid w:val="004B6F24"/>
    <w:rsid w:val="004C1117"/>
    <w:rsid w:val="004C23DD"/>
    <w:rsid w:val="004C2A4D"/>
    <w:rsid w:val="004D0712"/>
    <w:rsid w:val="004D177D"/>
    <w:rsid w:val="004D1797"/>
    <w:rsid w:val="004D3082"/>
    <w:rsid w:val="004D3831"/>
    <w:rsid w:val="004D53CC"/>
    <w:rsid w:val="004D7231"/>
    <w:rsid w:val="004D7577"/>
    <w:rsid w:val="004D7BED"/>
    <w:rsid w:val="004E0DFB"/>
    <w:rsid w:val="004E17DC"/>
    <w:rsid w:val="004E450C"/>
    <w:rsid w:val="004E53AC"/>
    <w:rsid w:val="004E547A"/>
    <w:rsid w:val="004E5E79"/>
    <w:rsid w:val="004F1683"/>
    <w:rsid w:val="004F3731"/>
    <w:rsid w:val="004F76BB"/>
    <w:rsid w:val="00501F13"/>
    <w:rsid w:val="00502CB9"/>
    <w:rsid w:val="00505399"/>
    <w:rsid w:val="00506193"/>
    <w:rsid w:val="0051210A"/>
    <w:rsid w:val="0051384D"/>
    <w:rsid w:val="005139D5"/>
    <w:rsid w:val="00513E46"/>
    <w:rsid w:val="0051445D"/>
    <w:rsid w:val="00517AA1"/>
    <w:rsid w:val="00517F27"/>
    <w:rsid w:val="00520164"/>
    <w:rsid w:val="005222C3"/>
    <w:rsid w:val="00524898"/>
    <w:rsid w:val="00524CB2"/>
    <w:rsid w:val="005254AD"/>
    <w:rsid w:val="00527604"/>
    <w:rsid w:val="005314E7"/>
    <w:rsid w:val="0053176C"/>
    <w:rsid w:val="00532D1B"/>
    <w:rsid w:val="00534AD9"/>
    <w:rsid w:val="00535B8D"/>
    <w:rsid w:val="00535D65"/>
    <w:rsid w:val="00536DD2"/>
    <w:rsid w:val="005377F1"/>
    <w:rsid w:val="005411DE"/>
    <w:rsid w:val="0054363B"/>
    <w:rsid w:val="005440DB"/>
    <w:rsid w:val="00545189"/>
    <w:rsid w:val="005459A1"/>
    <w:rsid w:val="00546251"/>
    <w:rsid w:val="00546C2F"/>
    <w:rsid w:val="005475B3"/>
    <w:rsid w:val="0055332A"/>
    <w:rsid w:val="00553E83"/>
    <w:rsid w:val="005554F6"/>
    <w:rsid w:val="00555EDE"/>
    <w:rsid w:val="00556754"/>
    <w:rsid w:val="0055735D"/>
    <w:rsid w:val="00560C95"/>
    <w:rsid w:val="005660C2"/>
    <w:rsid w:val="00566A9C"/>
    <w:rsid w:val="00567FA5"/>
    <w:rsid w:val="0057044B"/>
    <w:rsid w:val="005711DE"/>
    <w:rsid w:val="00573241"/>
    <w:rsid w:val="00573BF2"/>
    <w:rsid w:val="00575C9D"/>
    <w:rsid w:val="005776BB"/>
    <w:rsid w:val="005779B2"/>
    <w:rsid w:val="00581F58"/>
    <w:rsid w:val="005826EC"/>
    <w:rsid w:val="005829DB"/>
    <w:rsid w:val="00584861"/>
    <w:rsid w:val="00586CD2"/>
    <w:rsid w:val="00587663"/>
    <w:rsid w:val="00587C3B"/>
    <w:rsid w:val="00592BA4"/>
    <w:rsid w:val="00594059"/>
    <w:rsid w:val="005940FF"/>
    <w:rsid w:val="005950A0"/>
    <w:rsid w:val="00596914"/>
    <w:rsid w:val="005A33DA"/>
    <w:rsid w:val="005A3848"/>
    <w:rsid w:val="005A49BE"/>
    <w:rsid w:val="005A649C"/>
    <w:rsid w:val="005A7E7E"/>
    <w:rsid w:val="005B06C7"/>
    <w:rsid w:val="005B1144"/>
    <w:rsid w:val="005B14F6"/>
    <w:rsid w:val="005B180E"/>
    <w:rsid w:val="005B288D"/>
    <w:rsid w:val="005B4048"/>
    <w:rsid w:val="005B5669"/>
    <w:rsid w:val="005B7364"/>
    <w:rsid w:val="005C09F8"/>
    <w:rsid w:val="005C4665"/>
    <w:rsid w:val="005D1597"/>
    <w:rsid w:val="005D4279"/>
    <w:rsid w:val="005D4EBE"/>
    <w:rsid w:val="005D51C3"/>
    <w:rsid w:val="005D6525"/>
    <w:rsid w:val="005D665B"/>
    <w:rsid w:val="005D6674"/>
    <w:rsid w:val="005D726F"/>
    <w:rsid w:val="005D769A"/>
    <w:rsid w:val="005D7FE9"/>
    <w:rsid w:val="005E03E9"/>
    <w:rsid w:val="005E20A1"/>
    <w:rsid w:val="005F0893"/>
    <w:rsid w:val="005F3A5A"/>
    <w:rsid w:val="005F5A90"/>
    <w:rsid w:val="005F739F"/>
    <w:rsid w:val="005F741C"/>
    <w:rsid w:val="005F7B8C"/>
    <w:rsid w:val="0060013C"/>
    <w:rsid w:val="00600324"/>
    <w:rsid w:val="00604799"/>
    <w:rsid w:val="00605FD5"/>
    <w:rsid w:val="00612DDD"/>
    <w:rsid w:val="00613256"/>
    <w:rsid w:val="00615D06"/>
    <w:rsid w:val="00617D6D"/>
    <w:rsid w:val="00622142"/>
    <w:rsid w:val="00623ED2"/>
    <w:rsid w:val="0062645C"/>
    <w:rsid w:val="00630932"/>
    <w:rsid w:val="00630C77"/>
    <w:rsid w:val="006312E8"/>
    <w:rsid w:val="00631795"/>
    <w:rsid w:val="00632484"/>
    <w:rsid w:val="00632A04"/>
    <w:rsid w:val="00636AAD"/>
    <w:rsid w:val="00637A19"/>
    <w:rsid w:val="00637A6C"/>
    <w:rsid w:val="0064175E"/>
    <w:rsid w:val="00641C6E"/>
    <w:rsid w:val="0065041F"/>
    <w:rsid w:val="00650867"/>
    <w:rsid w:val="00651710"/>
    <w:rsid w:val="0065218C"/>
    <w:rsid w:val="00652A41"/>
    <w:rsid w:val="00652AFF"/>
    <w:rsid w:val="00652E5D"/>
    <w:rsid w:val="00652F79"/>
    <w:rsid w:val="006533B0"/>
    <w:rsid w:val="00654154"/>
    <w:rsid w:val="006560E7"/>
    <w:rsid w:val="0065614C"/>
    <w:rsid w:val="00656CEC"/>
    <w:rsid w:val="006616D3"/>
    <w:rsid w:val="0066238D"/>
    <w:rsid w:val="0066706E"/>
    <w:rsid w:val="00667332"/>
    <w:rsid w:val="00667D06"/>
    <w:rsid w:val="00667F4D"/>
    <w:rsid w:val="00670354"/>
    <w:rsid w:val="00671F13"/>
    <w:rsid w:val="0067327E"/>
    <w:rsid w:val="00674A02"/>
    <w:rsid w:val="00675A3C"/>
    <w:rsid w:val="0067737C"/>
    <w:rsid w:val="006778F4"/>
    <w:rsid w:val="00684B24"/>
    <w:rsid w:val="006859EE"/>
    <w:rsid w:val="00686B06"/>
    <w:rsid w:val="00691AA4"/>
    <w:rsid w:val="006929FC"/>
    <w:rsid w:val="0069574E"/>
    <w:rsid w:val="00695B12"/>
    <w:rsid w:val="00696175"/>
    <w:rsid w:val="006A0A9F"/>
    <w:rsid w:val="006A1483"/>
    <w:rsid w:val="006A38DD"/>
    <w:rsid w:val="006A44C8"/>
    <w:rsid w:val="006A4956"/>
    <w:rsid w:val="006A4B84"/>
    <w:rsid w:val="006A52D6"/>
    <w:rsid w:val="006A6187"/>
    <w:rsid w:val="006A6E3E"/>
    <w:rsid w:val="006B25F5"/>
    <w:rsid w:val="006B3228"/>
    <w:rsid w:val="006B34C4"/>
    <w:rsid w:val="006B4E4B"/>
    <w:rsid w:val="006B4ECA"/>
    <w:rsid w:val="006B4F3C"/>
    <w:rsid w:val="006B510A"/>
    <w:rsid w:val="006B71B6"/>
    <w:rsid w:val="006C0212"/>
    <w:rsid w:val="006C4A1A"/>
    <w:rsid w:val="006D0369"/>
    <w:rsid w:val="006D040A"/>
    <w:rsid w:val="006D07FB"/>
    <w:rsid w:val="006D0A0B"/>
    <w:rsid w:val="006D2D95"/>
    <w:rsid w:val="006D417B"/>
    <w:rsid w:val="006D4E1F"/>
    <w:rsid w:val="006D53D9"/>
    <w:rsid w:val="006D590B"/>
    <w:rsid w:val="006D71B0"/>
    <w:rsid w:val="006D71DF"/>
    <w:rsid w:val="006D74DC"/>
    <w:rsid w:val="006E077B"/>
    <w:rsid w:val="006E21C6"/>
    <w:rsid w:val="006E6A02"/>
    <w:rsid w:val="006F1019"/>
    <w:rsid w:val="006F15D2"/>
    <w:rsid w:val="006F7C4F"/>
    <w:rsid w:val="007003FC"/>
    <w:rsid w:val="00700820"/>
    <w:rsid w:val="00701CD1"/>
    <w:rsid w:val="00705099"/>
    <w:rsid w:val="007052DF"/>
    <w:rsid w:val="007072A1"/>
    <w:rsid w:val="00714D78"/>
    <w:rsid w:val="00723456"/>
    <w:rsid w:val="00724498"/>
    <w:rsid w:val="007303E5"/>
    <w:rsid w:val="007316E9"/>
    <w:rsid w:val="00732FDD"/>
    <w:rsid w:val="00737C0E"/>
    <w:rsid w:val="00737D92"/>
    <w:rsid w:val="0074402F"/>
    <w:rsid w:val="00746A5C"/>
    <w:rsid w:val="007506C0"/>
    <w:rsid w:val="007513E6"/>
    <w:rsid w:val="007520A0"/>
    <w:rsid w:val="00752CDC"/>
    <w:rsid w:val="00752DA3"/>
    <w:rsid w:val="00755577"/>
    <w:rsid w:val="00763CD2"/>
    <w:rsid w:val="0076522A"/>
    <w:rsid w:val="007700D8"/>
    <w:rsid w:val="007707E3"/>
    <w:rsid w:val="00772353"/>
    <w:rsid w:val="00772FF3"/>
    <w:rsid w:val="00773561"/>
    <w:rsid w:val="0077399E"/>
    <w:rsid w:val="0077495B"/>
    <w:rsid w:val="0078097A"/>
    <w:rsid w:val="00781709"/>
    <w:rsid w:val="00781F67"/>
    <w:rsid w:val="00782E50"/>
    <w:rsid w:val="00783715"/>
    <w:rsid w:val="00785FE7"/>
    <w:rsid w:val="007873DE"/>
    <w:rsid w:val="0078798E"/>
    <w:rsid w:val="00787D52"/>
    <w:rsid w:val="007902A7"/>
    <w:rsid w:val="00791B7A"/>
    <w:rsid w:val="00797DAA"/>
    <w:rsid w:val="007A0387"/>
    <w:rsid w:val="007A1051"/>
    <w:rsid w:val="007A21E6"/>
    <w:rsid w:val="007A755C"/>
    <w:rsid w:val="007A7AD5"/>
    <w:rsid w:val="007B09E6"/>
    <w:rsid w:val="007B1267"/>
    <w:rsid w:val="007B353E"/>
    <w:rsid w:val="007B5908"/>
    <w:rsid w:val="007C049D"/>
    <w:rsid w:val="007C0625"/>
    <w:rsid w:val="007C0FDD"/>
    <w:rsid w:val="007C2285"/>
    <w:rsid w:val="007C4843"/>
    <w:rsid w:val="007C4D57"/>
    <w:rsid w:val="007C74CE"/>
    <w:rsid w:val="007C799F"/>
    <w:rsid w:val="007C7AF3"/>
    <w:rsid w:val="007C7DC0"/>
    <w:rsid w:val="007D42C5"/>
    <w:rsid w:val="007D7244"/>
    <w:rsid w:val="007E3D0A"/>
    <w:rsid w:val="007E5B97"/>
    <w:rsid w:val="007E5E80"/>
    <w:rsid w:val="007E64CB"/>
    <w:rsid w:val="007E6BFA"/>
    <w:rsid w:val="007E6FAA"/>
    <w:rsid w:val="007F042C"/>
    <w:rsid w:val="007F17F7"/>
    <w:rsid w:val="007F216A"/>
    <w:rsid w:val="007F4688"/>
    <w:rsid w:val="007F60B8"/>
    <w:rsid w:val="00805815"/>
    <w:rsid w:val="00813D6C"/>
    <w:rsid w:val="00814265"/>
    <w:rsid w:val="00814BC6"/>
    <w:rsid w:val="00814F28"/>
    <w:rsid w:val="00815794"/>
    <w:rsid w:val="00815958"/>
    <w:rsid w:val="0081674C"/>
    <w:rsid w:val="008167A4"/>
    <w:rsid w:val="008169E7"/>
    <w:rsid w:val="0081722A"/>
    <w:rsid w:val="00817FE2"/>
    <w:rsid w:val="00820C7D"/>
    <w:rsid w:val="008235E7"/>
    <w:rsid w:val="00824331"/>
    <w:rsid w:val="008305FE"/>
    <w:rsid w:val="00831CB3"/>
    <w:rsid w:val="00833A9C"/>
    <w:rsid w:val="008358AC"/>
    <w:rsid w:val="00837F77"/>
    <w:rsid w:val="00841FEE"/>
    <w:rsid w:val="00844FC8"/>
    <w:rsid w:val="00845057"/>
    <w:rsid w:val="00845294"/>
    <w:rsid w:val="0084563A"/>
    <w:rsid w:val="00845E76"/>
    <w:rsid w:val="00846366"/>
    <w:rsid w:val="0084662F"/>
    <w:rsid w:val="00847989"/>
    <w:rsid w:val="00847EB4"/>
    <w:rsid w:val="008505BE"/>
    <w:rsid w:val="00850F92"/>
    <w:rsid w:val="008517E3"/>
    <w:rsid w:val="008520B0"/>
    <w:rsid w:val="008536D3"/>
    <w:rsid w:val="0085561E"/>
    <w:rsid w:val="0085589E"/>
    <w:rsid w:val="008566CA"/>
    <w:rsid w:val="008617F2"/>
    <w:rsid w:val="008634FE"/>
    <w:rsid w:val="00867743"/>
    <w:rsid w:val="0087084F"/>
    <w:rsid w:val="0087132C"/>
    <w:rsid w:val="00873C6B"/>
    <w:rsid w:val="00877E5B"/>
    <w:rsid w:val="0088136F"/>
    <w:rsid w:val="008814AB"/>
    <w:rsid w:val="00883016"/>
    <w:rsid w:val="00887377"/>
    <w:rsid w:val="00890501"/>
    <w:rsid w:val="00890942"/>
    <w:rsid w:val="008953C5"/>
    <w:rsid w:val="008957BB"/>
    <w:rsid w:val="008A31C2"/>
    <w:rsid w:val="008A6416"/>
    <w:rsid w:val="008A71D3"/>
    <w:rsid w:val="008A7B25"/>
    <w:rsid w:val="008B110D"/>
    <w:rsid w:val="008B1A07"/>
    <w:rsid w:val="008B256B"/>
    <w:rsid w:val="008B5B6F"/>
    <w:rsid w:val="008B618F"/>
    <w:rsid w:val="008B74ED"/>
    <w:rsid w:val="008C56CF"/>
    <w:rsid w:val="008C64CC"/>
    <w:rsid w:val="008C71CE"/>
    <w:rsid w:val="008D05C1"/>
    <w:rsid w:val="008D21D2"/>
    <w:rsid w:val="008D2E1A"/>
    <w:rsid w:val="008D3BAD"/>
    <w:rsid w:val="008D4E2A"/>
    <w:rsid w:val="008E0F9A"/>
    <w:rsid w:val="008E16F1"/>
    <w:rsid w:val="008E3D54"/>
    <w:rsid w:val="008E556E"/>
    <w:rsid w:val="008E7428"/>
    <w:rsid w:val="008E7FBF"/>
    <w:rsid w:val="008F1BB4"/>
    <w:rsid w:val="008F2C11"/>
    <w:rsid w:val="008F3895"/>
    <w:rsid w:val="008F3AD7"/>
    <w:rsid w:val="008F4729"/>
    <w:rsid w:val="008F52FA"/>
    <w:rsid w:val="008F67AC"/>
    <w:rsid w:val="008F7EDB"/>
    <w:rsid w:val="00900F1C"/>
    <w:rsid w:val="00901E3E"/>
    <w:rsid w:val="009039ED"/>
    <w:rsid w:val="00903DD0"/>
    <w:rsid w:val="009043DD"/>
    <w:rsid w:val="009049B7"/>
    <w:rsid w:val="00905BD2"/>
    <w:rsid w:val="00910752"/>
    <w:rsid w:val="00912257"/>
    <w:rsid w:val="00914A10"/>
    <w:rsid w:val="00915E36"/>
    <w:rsid w:val="00916B3A"/>
    <w:rsid w:val="00923781"/>
    <w:rsid w:val="0092726A"/>
    <w:rsid w:val="0093043A"/>
    <w:rsid w:val="00930C2E"/>
    <w:rsid w:val="00930FD7"/>
    <w:rsid w:val="009316AE"/>
    <w:rsid w:val="009344BB"/>
    <w:rsid w:val="009350FF"/>
    <w:rsid w:val="0093549F"/>
    <w:rsid w:val="0093555D"/>
    <w:rsid w:val="00936337"/>
    <w:rsid w:val="009378B5"/>
    <w:rsid w:val="0094026D"/>
    <w:rsid w:val="009420C2"/>
    <w:rsid w:val="009454EE"/>
    <w:rsid w:val="00945EC1"/>
    <w:rsid w:val="00945F40"/>
    <w:rsid w:val="009468AF"/>
    <w:rsid w:val="00946F0D"/>
    <w:rsid w:val="00951D5E"/>
    <w:rsid w:val="00952567"/>
    <w:rsid w:val="00955AC4"/>
    <w:rsid w:val="009564F5"/>
    <w:rsid w:val="00957C8B"/>
    <w:rsid w:val="009618AE"/>
    <w:rsid w:val="00962565"/>
    <w:rsid w:val="0096341B"/>
    <w:rsid w:val="00963CD9"/>
    <w:rsid w:val="00965EE4"/>
    <w:rsid w:val="00967FDF"/>
    <w:rsid w:val="009703B2"/>
    <w:rsid w:val="00971959"/>
    <w:rsid w:val="00971CF1"/>
    <w:rsid w:val="00971DF8"/>
    <w:rsid w:val="009748D7"/>
    <w:rsid w:val="009757E6"/>
    <w:rsid w:val="00976350"/>
    <w:rsid w:val="009772D5"/>
    <w:rsid w:val="00980754"/>
    <w:rsid w:val="00983B30"/>
    <w:rsid w:val="009853BF"/>
    <w:rsid w:val="0098663F"/>
    <w:rsid w:val="009927F9"/>
    <w:rsid w:val="00992A2E"/>
    <w:rsid w:val="00992AB2"/>
    <w:rsid w:val="00994156"/>
    <w:rsid w:val="009944D2"/>
    <w:rsid w:val="0099755A"/>
    <w:rsid w:val="009A0424"/>
    <w:rsid w:val="009A0D67"/>
    <w:rsid w:val="009A10C2"/>
    <w:rsid w:val="009A31BA"/>
    <w:rsid w:val="009A3E46"/>
    <w:rsid w:val="009A42AD"/>
    <w:rsid w:val="009A7C19"/>
    <w:rsid w:val="009B0392"/>
    <w:rsid w:val="009B06A0"/>
    <w:rsid w:val="009B2566"/>
    <w:rsid w:val="009B287E"/>
    <w:rsid w:val="009B3ABD"/>
    <w:rsid w:val="009B5E25"/>
    <w:rsid w:val="009B71F3"/>
    <w:rsid w:val="009B77DF"/>
    <w:rsid w:val="009B7CB3"/>
    <w:rsid w:val="009C12AB"/>
    <w:rsid w:val="009C20C0"/>
    <w:rsid w:val="009C29B9"/>
    <w:rsid w:val="009C29F7"/>
    <w:rsid w:val="009C5905"/>
    <w:rsid w:val="009C6FFC"/>
    <w:rsid w:val="009C7B47"/>
    <w:rsid w:val="009D0218"/>
    <w:rsid w:val="009D1184"/>
    <w:rsid w:val="009D173B"/>
    <w:rsid w:val="009D24FF"/>
    <w:rsid w:val="009D34C0"/>
    <w:rsid w:val="009D4A93"/>
    <w:rsid w:val="009D63BC"/>
    <w:rsid w:val="009E1F31"/>
    <w:rsid w:val="009E2A41"/>
    <w:rsid w:val="009E6CE2"/>
    <w:rsid w:val="009F150B"/>
    <w:rsid w:val="009F3688"/>
    <w:rsid w:val="009F5EEA"/>
    <w:rsid w:val="009F6374"/>
    <w:rsid w:val="009F7D08"/>
    <w:rsid w:val="00A02881"/>
    <w:rsid w:val="00A029DE"/>
    <w:rsid w:val="00A02E2D"/>
    <w:rsid w:val="00A04DD5"/>
    <w:rsid w:val="00A10F0B"/>
    <w:rsid w:val="00A110EC"/>
    <w:rsid w:val="00A1417B"/>
    <w:rsid w:val="00A1438F"/>
    <w:rsid w:val="00A153DA"/>
    <w:rsid w:val="00A20906"/>
    <w:rsid w:val="00A215AC"/>
    <w:rsid w:val="00A2333F"/>
    <w:rsid w:val="00A23589"/>
    <w:rsid w:val="00A23911"/>
    <w:rsid w:val="00A245EA"/>
    <w:rsid w:val="00A256F1"/>
    <w:rsid w:val="00A2579D"/>
    <w:rsid w:val="00A306ED"/>
    <w:rsid w:val="00A31F71"/>
    <w:rsid w:val="00A323AD"/>
    <w:rsid w:val="00A349DE"/>
    <w:rsid w:val="00A37751"/>
    <w:rsid w:val="00A37D2B"/>
    <w:rsid w:val="00A427DD"/>
    <w:rsid w:val="00A43F78"/>
    <w:rsid w:val="00A458AE"/>
    <w:rsid w:val="00A46EDA"/>
    <w:rsid w:val="00A46FCD"/>
    <w:rsid w:val="00A5079A"/>
    <w:rsid w:val="00A52E66"/>
    <w:rsid w:val="00A53704"/>
    <w:rsid w:val="00A541CC"/>
    <w:rsid w:val="00A54462"/>
    <w:rsid w:val="00A55256"/>
    <w:rsid w:val="00A56DC5"/>
    <w:rsid w:val="00A57931"/>
    <w:rsid w:val="00A60670"/>
    <w:rsid w:val="00A62928"/>
    <w:rsid w:val="00A641CD"/>
    <w:rsid w:val="00A70050"/>
    <w:rsid w:val="00A706A0"/>
    <w:rsid w:val="00A722FA"/>
    <w:rsid w:val="00A742ED"/>
    <w:rsid w:val="00A74B92"/>
    <w:rsid w:val="00A74F81"/>
    <w:rsid w:val="00A80064"/>
    <w:rsid w:val="00A80AED"/>
    <w:rsid w:val="00A847A5"/>
    <w:rsid w:val="00A855E6"/>
    <w:rsid w:val="00A8571D"/>
    <w:rsid w:val="00A91377"/>
    <w:rsid w:val="00A9240F"/>
    <w:rsid w:val="00A93634"/>
    <w:rsid w:val="00A94170"/>
    <w:rsid w:val="00A94D7E"/>
    <w:rsid w:val="00A95B0C"/>
    <w:rsid w:val="00A95C8D"/>
    <w:rsid w:val="00A95EA0"/>
    <w:rsid w:val="00A96595"/>
    <w:rsid w:val="00A96F5A"/>
    <w:rsid w:val="00A970D6"/>
    <w:rsid w:val="00AA0B3A"/>
    <w:rsid w:val="00AA23BA"/>
    <w:rsid w:val="00AA26DC"/>
    <w:rsid w:val="00AA28B3"/>
    <w:rsid w:val="00AA58C1"/>
    <w:rsid w:val="00AA6F4A"/>
    <w:rsid w:val="00AB0F2C"/>
    <w:rsid w:val="00AB2BFC"/>
    <w:rsid w:val="00AB37ED"/>
    <w:rsid w:val="00AB4C0E"/>
    <w:rsid w:val="00AB5B73"/>
    <w:rsid w:val="00AB77AF"/>
    <w:rsid w:val="00AC081D"/>
    <w:rsid w:val="00AC2DE6"/>
    <w:rsid w:val="00AC5698"/>
    <w:rsid w:val="00AC5A33"/>
    <w:rsid w:val="00AC6C2A"/>
    <w:rsid w:val="00AC766D"/>
    <w:rsid w:val="00AC7F46"/>
    <w:rsid w:val="00AD1088"/>
    <w:rsid w:val="00AD1ABC"/>
    <w:rsid w:val="00AD2441"/>
    <w:rsid w:val="00AD4234"/>
    <w:rsid w:val="00AD442D"/>
    <w:rsid w:val="00AD4521"/>
    <w:rsid w:val="00AD71CB"/>
    <w:rsid w:val="00AD77A9"/>
    <w:rsid w:val="00AE3026"/>
    <w:rsid w:val="00AE3F48"/>
    <w:rsid w:val="00AF6E1F"/>
    <w:rsid w:val="00B007A9"/>
    <w:rsid w:val="00B010D9"/>
    <w:rsid w:val="00B02170"/>
    <w:rsid w:val="00B03A96"/>
    <w:rsid w:val="00B03AE3"/>
    <w:rsid w:val="00B03DB9"/>
    <w:rsid w:val="00B04D43"/>
    <w:rsid w:val="00B052D6"/>
    <w:rsid w:val="00B05B6E"/>
    <w:rsid w:val="00B05BFC"/>
    <w:rsid w:val="00B060ED"/>
    <w:rsid w:val="00B06262"/>
    <w:rsid w:val="00B11817"/>
    <w:rsid w:val="00B12972"/>
    <w:rsid w:val="00B17A0C"/>
    <w:rsid w:val="00B211C1"/>
    <w:rsid w:val="00B220B9"/>
    <w:rsid w:val="00B22360"/>
    <w:rsid w:val="00B22C4F"/>
    <w:rsid w:val="00B22DAC"/>
    <w:rsid w:val="00B235FD"/>
    <w:rsid w:val="00B245C2"/>
    <w:rsid w:val="00B25793"/>
    <w:rsid w:val="00B25E8B"/>
    <w:rsid w:val="00B26927"/>
    <w:rsid w:val="00B30572"/>
    <w:rsid w:val="00B3109A"/>
    <w:rsid w:val="00B3585D"/>
    <w:rsid w:val="00B35A48"/>
    <w:rsid w:val="00B35F15"/>
    <w:rsid w:val="00B3774D"/>
    <w:rsid w:val="00B42136"/>
    <w:rsid w:val="00B427EF"/>
    <w:rsid w:val="00B429CD"/>
    <w:rsid w:val="00B441B2"/>
    <w:rsid w:val="00B44C64"/>
    <w:rsid w:val="00B4669F"/>
    <w:rsid w:val="00B4767D"/>
    <w:rsid w:val="00B51CBD"/>
    <w:rsid w:val="00B51EC9"/>
    <w:rsid w:val="00B52793"/>
    <w:rsid w:val="00B5412E"/>
    <w:rsid w:val="00B546B1"/>
    <w:rsid w:val="00B560A8"/>
    <w:rsid w:val="00B570C4"/>
    <w:rsid w:val="00B6230B"/>
    <w:rsid w:val="00B62649"/>
    <w:rsid w:val="00B62715"/>
    <w:rsid w:val="00B64E16"/>
    <w:rsid w:val="00B67A78"/>
    <w:rsid w:val="00B7169E"/>
    <w:rsid w:val="00B72ABF"/>
    <w:rsid w:val="00B7472A"/>
    <w:rsid w:val="00B75205"/>
    <w:rsid w:val="00B771A3"/>
    <w:rsid w:val="00B80BDE"/>
    <w:rsid w:val="00B81DDB"/>
    <w:rsid w:val="00B82A51"/>
    <w:rsid w:val="00B8379B"/>
    <w:rsid w:val="00B86D4C"/>
    <w:rsid w:val="00B8717E"/>
    <w:rsid w:val="00B87403"/>
    <w:rsid w:val="00B92D14"/>
    <w:rsid w:val="00B93922"/>
    <w:rsid w:val="00B94DFB"/>
    <w:rsid w:val="00BA4810"/>
    <w:rsid w:val="00BA54C8"/>
    <w:rsid w:val="00BA5515"/>
    <w:rsid w:val="00BA63B7"/>
    <w:rsid w:val="00BA6F2D"/>
    <w:rsid w:val="00BA703E"/>
    <w:rsid w:val="00BB0837"/>
    <w:rsid w:val="00BB0BAC"/>
    <w:rsid w:val="00BB1626"/>
    <w:rsid w:val="00BB53FE"/>
    <w:rsid w:val="00BB60EF"/>
    <w:rsid w:val="00BB6478"/>
    <w:rsid w:val="00BB6D0A"/>
    <w:rsid w:val="00BC1136"/>
    <w:rsid w:val="00BC599F"/>
    <w:rsid w:val="00BC6876"/>
    <w:rsid w:val="00BC6C68"/>
    <w:rsid w:val="00BD35E0"/>
    <w:rsid w:val="00BD73FF"/>
    <w:rsid w:val="00BE0803"/>
    <w:rsid w:val="00BE0BFE"/>
    <w:rsid w:val="00BE1B72"/>
    <w:rsid w:val="00BF27CC"/>
    <w:rsid w:val="00BF6206"/>
    <w:rsid w:val="00BF6B3B"/>
    <w:rsid w:val="00C02173"/>
    <w:rsid w:val="00C0290E"/>
    <w:rsid w:val="00C045FF"/>
    <w:rsid w:val="00C109F5"/>
    <w:rsid w:val="00C11EDF"/>
    <w:rsid w:val="00C12312"/>
    <w:rsid w:val="00C13A29"/>
    <w:rsid w:val="00C14BFB"/>
    <w:rsid w:val="00C14D51"/>
    <w:rsid w:val="00C16C41"/>
    <w:rsid w:val="00C21877"/>
    <w:rsid w:val="00C21F92"/>
    <w:rsid w:val="00C230D8"/>
    <w:rsid w:val="00C24F01"/>
    <w:rsid w:val="00C25F2B"/>
    <w:rsid w:val="00C27457"/>
    <w:rsid w:val="00C30B02"/>
    <w:rsid w:val="00C32265"/>
    <w:rsid w:val="00C32DA0"/>
    <w:rsid w:val="00C33EE8"/>
    <w:rsid w:val="00C3589C"/>
    <w:rsid w:val="00C35D87"/>
    <w:rsid w:val="00C3722E"/>
    <w:rsid w:val="00C40414"/>
    <w:rsid w:val="00C417E5"/>
    <w:rsid w:val="00C43592"/>
    <w:rsid w:val="00C44F98"/>
    <w:rsid w:val="00C46F35"/>
    <w:rsid w:val="00C46F65"/>
    <w:rsid w:val="00C50464"/>
    <w:rsid w:val="00C507E6"/>
    <w:rsid w:val="00C50C55"/>
    <w:rsid w:val="00C513E0"/>
    <w:rsid w:val="00C51450"/>
    <w:rsid w:val="00C53C71"/>
    <w:rsid w:val="00C54034"/>
    <w:rsid w:val="00C54556"/>
    <w:rsid w:val="00C55650"/>
    <w:rsid w:val="00C56D2B"/>
    <w:rsid w:val="00C57617"/>
    <w:rsid w:val="00C60B8E"/>
    <w:rsid w:val="00C67918"/>
    <w:rsid w:val="00C7222A"/>
    <w:rsid w:val="00C73C00"/>
    <w:rsid w:val="00C73DB4"/>
    <w:rsid w:val="00C75839"/>
    <w:rsid w:val="00C7606A"/>
    <w:rsid w:val="00C80C5C"/>
    <w:rsid w:val="00C80CDF"/>
    <w:rsid w:val="00C83353"/>
    <w:rsid w:val="00C8359A"/>
    <w:rsid w:val="00C84230"/>
    <w:rsid w:val="00C84321"/>
    <w:rsid w:val="00C87D15"/>
    <w:rsid w:val="00C87D66"/>
    <w:rsid w:val="00C963A4"/>
    <w:rsid w:val="00C968BF"/>
    <w:rsid w:val="00C97CC7"/>
    <w:rsid w:val="00CA3DC9"/>
    <w:rsid w:val="00CA7493"/>
    <w:rsid w:val="00CA75E4"/>
    <w:rsid w:val="00CA7E15"/>
    <w:rsid w:val="00CB1300"/>
    <w:rsid w:val="00CB1A8E"/>
    <w:rsid w:val="00CB1B4D"/>
    <w:rsid w:val="00CC0DEF"/>
    <w:rsid w:val="00CC1B57"/>
    <w:rsid w:val="00CC1F2F"/>
    <w:rsid w:val="00CC3B13"/>
    <w:rsid w:val="00CC5D58"/>
    <w:rsid w:val="00CD3581"/>
    <w:rsid w:val="00CD4B44"/>
    <w:rsid w:val="00CD6F94"/>
    <w:rsid w:val="00CD7B8F"/>
    <w:rsid w:val="00CE1596"/>
    <w:rsid w:val="00CE430F"/>
    <w:rsid w:val="00CE6285"/>
    <w:rsid w:val="00CE67CF"/>
    <w:rsid w:val="00CE6E14"/>
    <w:rsid w:val="00CE6E1D"/>
    <w:rsid w:val="00CF1B6F"/>
    <w:rsid w:val="00CF2539"/>
    <w:rsid w:val="00CF35E8"/>
    <w:rsid w:val="00CF53E0"/>
    <w:rsid w:val="00CF7266"/>
    <w:rsid w:val="00D0072A"/>
    <w:rsid w:val="00D009EC"/>
    <w:rsid w:val="00D00B99"/>
    <w:rsid w:val="00D0129F"/>
    <w:rsid w:val="00D02114"/>
    <w:rsid w:val="00D0258C"/>
    <w:rsid w:val="00D03311"/>
    <w:rsid w:val="00D034B1"/>
    <w:rsid w:val="00D03A94"/>
    <w:rsid w:val="00D03BF0"/>
    <w:rsid w:val="00D04B6E"/>
    <w:rsid w:val="00D05355"/>
    <w:rsid w:val="00D0540A"/>
    <w:rsid w:val="00D05610"/>
    <w:rsid w:val="00D06817"/>
    <w:rsid w:val="00D06C46"/>
    <w:rsid w:val="00D1129B"/>
    <w:rsid w:val="00D118CA"/>
    <w:rsid w:val="00D12A58"/>
    <w:rsid w:val="00D16A8B"/>
    <w:rsid w:val="00D16DEC"/>
    <w:rsid w:val="00D17F85"/>
    <w:rsid w:val="00D22F92"/>
    <w:rsid w:val="00D23C5E"/>
    <w:rsid w:val="00D26DE5"/>
    <w:rsid w:val="00D27B46"/>
    <w:rsid w:val="00D30AC2"/>
    <w:rsid w:val="00D30CA6"/>
    <w:rsid w:val="00D31AF4"/>
    <w:rsid w:val="00D32386"/>
    <w:rsid w:val="00D408E6"/>
    <w:rsid w:val="00D41C1B"/>
    <w:rsid w:val="00D439DF"/>
    <w:rsid w:val="00D44468"/>
    <w:rsid w:val="00D46C00"/>
    <w:rsid w:val="00D47B48"/>
    <w:rsid w:val="00D47EF6"/>
    <w:rsid w:val="00D51569"/>
    <w:rsid w:val="00D51BC3"/>
    <w:rsid w:val="00D51C46"/>
    <w:rsid w:val="00D54189"/>
    <w:rsid w:val="00D55646"/>
    <w:rsid w:val="00D57957"/>
    <w:rsid w:val="00D57E86"/>
    <w:rsid w:val="00D6084B"/>
    <w:rsid w:val="00D62770"/>
    <w:rsid w:val="00D64446"/>
    <w:rsid w:val="00D64617"/>
    <w:rsid w:val="00D658CB"/>
    <w:rsid w:val="00D70A72"/>
    <w:rsid w:val="00D72B0E"/>
    <w:rsid w:val="00D75B1F"/>
    <w:rsid w:val="00D75FD1"/>
    <w:rsid w:val="00D81FB4"/>
    <w:rsid w:val="00D82300"/>
    <w:rsid w:val="00D82CF9"/>
    <w:rsid w:val="00D82E65"/>
    <w:rsid w:val="00D8321F"/>
    <w:rsid w:val="00D84D71"/>
    <w:rsid w:val="00D85A4C"/>
    <w:rsid w:val="00D9298F"/>
    <w:rsid w:val="00D92D89"/>
    <w:rsid w:val="00D9376C"/>
    <w:rsid w:val="00D955CB"/>
    <w:rsid w:val="00D9760B"/>
    <w:rsid w:val="00DA09FA"/>
    <w:rsid w:val="00DA2DBB"/>
    <w:rsid w:val="00DA6BA4"/>
    <w:rsid w:val="00DB0E94"/>
    <w:rsid w:val="00DB3446"/>
    <w:rsid w:val="00DB3D3C"/>
    <w:rsid w:val="00DB6873"/>
    <w:rsid w:val="00DC1A17"/>
    <w:rsid w:val="00DC2D6F"/>
    <w:rsid w:val="00DD359F"/>
    <w:rsid w:val="00DD3761"/>
    <w:rsid w:val="00DD3A95"/>
    <w:rsid w:val="00DD3EB1"/>
    <w:rsid w:val="00DD5E68"/>
    <w:rsid w:val="00DD62F1"/>
    <w:rsid w:val="00DE518C"/>
    <w:rsid w:val="00DE5717"/>
    <w:rsid w:val="00DE66B6"/>
    <w:rsid w:val="00DE7EB2"/>
    <w:rsid w:val="00DF0D12"/>
    <w:rsid w:val="00DF1524"/>
    <w:rsid w:val="00DF2AA8"/>
    <w:rsid w:val="00DF3912"/>
    <w:rsid w:val="00DF706C"/>
    <w:rsid w:val="00E00643"/>
    <w:rsid w:val="00E01CFC"/>
    <w:rsid w:val="00E03BE7"/>
    <w:rsid w:val="00E06E05"/>
    <w:rsid w:val="00E07755"/>
    <w:rsid w:val="00E11FE8"/>
    <w:rsid w:val="00E13097"/>
    <w:rsid w:val="00E13276"/>
    <w:rsid w:val="00E20CC4"/>
    <w:rsid w:val="00E218F5"/>
    <w:rsid w:val="00E225D8"/>
    <w:rsid w:val="00E257A0"/>
    <w:rsid w:val="00E25B47"/>
    <w:rsid w:val="00E300AD"/>
    <w:rsid w:val="00E31CCC"/>
    <w:rsid w:val="00E324B8"/>
    <w:rsid w:val="00E33652"/>
    <w:rsid w:val="00E33C8C"/>
    <w:rsid w:val="00E34E64"/>
    <w:rsid w:val="00E37460"/>
    <w:rsid w:val="00E410FF"/>
    <w:rsid w:val="00E411E7"/>
    <w:rsid w:val="00E41247"/>
    <w:rsid w:val="00E42172"/>
    <w:rsid w:val="00E52451"/>
    <w:rsid w:val="00E52555"/>
    <w:rsid w:val="00E528CE"/>
    <w:rsid w:val="00E52CC2"/>
    <w:rsid w:val="00E5529D"/>
    <w:rsid w:val="00E553C4"/>
    <w:rsid w:val="00E60010"/>
    <w:rsid w:val="00E6063E"/>
    <w:rsid w:val="00E60DD3"/>
    <w:rsid w:val="00E63074"/>
    <w:rsid w:val="00E63329"/>
    <w:rsid w:val="00E635CF"/>
    <w:rsid w:val="00E65253"/>
    <w:rsid w:val="00E7064E"/>
    <w:rsid w:val="00E73C1D"/>
    <w:rsid w:val="00E7584C"/>
    <w:rsid w:val="00E779FD"/>
    <w:rsid w:val="00E77ABE"/>
    <w:rsid w:val="00E82C1B"/>
    <w:rsid w:val="00E83028"/>
    <w:rsid w:val="00E909DB"/>
    <w:rsid w:val="00E91FDE"/>
    <w:rsid w:val="00E923D8"/>
    <w:rsid w:val="00E93D8E"/>
    <w:rsid w:val="00E9550D"/>
    <w:rsid w:val="00E971A0"/>
    <w:rsid w:val="00E97C1B"/>
    <w:rsid w:val="00EA0AC6"/>
    <w:rsid w:val="00EA2482"/>
    <w:rsid w:val="00EA27A8"/>
    <w:rsid w:val="00EA2C50"/>
    <w:rsid w:val="00EA2F0C"/>
    <w:rsid w:val="00EA39BE"/>
    <w:rsid w:val="00EA4C21"/>
    <w:rsid w:val="00EA59CE"/>
    <w:rsid w:val="00EB129D"/>
    <w:rsid w:val="00EB1CE8"/>
    <w:rsid w:val="00EB28B0"/>
    <w:rsid w:val="00EB62C7"/>
    <w:rsid w:val="00EB766B"/>
    <w:rsid w:val="00EC42C8"/>
    <w:rsid w:val="00EC484B"/>
    <w:rsid w:val="00EC4B87"/>
    <w:rsid w:val="00EC5194"/>
    <w:rsid w:val="00EC600B"/>
    <w:rsid w:val="00EC7BC1"/>
    <w:rsid w:val="00ED0426"/>
    <w:rsid w:val="00ED554D"/>
    <w:rsid w:val="00ED5C44"/>
    <w:rsid w:val="00ED72AF"/>
    <w:rsid w:val="00EE03C4"/>
    <w:rsid w:val="00EE07D8"/>
    <w:rsid w:val="00EE23B9"/>
    <w:rsid w:val="00EF0067"/>
    <w:rsid w:val="00EF2016"/>
    <w:rsid w:val="00EF47FA"/>
    <w:rsid w:val="00EF5E32"/>
    <w:rsid w:val="00EF7B83"/>
    <w:rsid w:val="00F010A8"/>
    <w:rsid w:val="00F01CA5"/>
    <w:rsid w:val="00F02D15"/>
    <w:rsid w:val="00F02D28"/>
    <w:rsid w:val="00F03E1C"/>
    <w:rsid w:val="00F04D59"/>
    <w:rsid w:val="00F05111"/>
    <w:rsid w:val="00F063E3"/>
    <w:rsid w:val="00F0673B"/>
    <w:rsid w:val="00F113F4"/>
    <w:rsid w:val="00F11C2B"/>
    <w:rsid w:val="00F11C7C"/>
    <w:rsid w:val="00F12F1E"/>
    <w:rsid w:val="00F14028"/>
    <w:rsid w:val="00F15545"/>
    <w:rsid w:val="00F160C4"/>
    <w:rsid w:val="00F16292"/>
    <w:rsid w:val="00F21243"/>
    <w:rsid w:val="00F21852"/>
    <w:rsid w:val="00F23010"/>
    <w:rsid w:val="00F25F89"/>
    <w:rsid w:val="00F2770F"/>
    <w:rsid w:val="00F27856"/>
    <w:rsid w:val="00F344C7"/>
    <w:rsid w:val="00F363B0"/>
    <w:rsid w:val="00F3678F"/>
    <w:rsid w:val="00F37ED1"/>
    <w:rsid w:val="00F40083"/>
    <w:rsid w:val="00F42763"/>
    <w:rsid w:val="00F44C16"/>
    <w:rsid w:val="00F45128"/>
    <w:rsid w:val="00F452D6"/>
    <w:rsid w:val="00F45E08"/>
    <w:rsid w:val="00F45E17"/>
    <w:rsid w:val="00F46B63"/>
    <w:rsid w:val="00F509A1"/>
    <w:rsid w:val="00F520D1"/>
    <w:rsid w:val="00F52743"/>
    <w:rsid w:val="00F547D1"/>
    <w:rsid w:val="00F55770"/>
    <w:rsid w:val="00F64A3F"/>
    <w:rsid w:val="00F66487"/>
    <w:rsid w:val="00F67C47"/>
    <w:rsid w:val="00F71E13"/>
    <w:rsid w:val="00F7293B"/>
    <w:rsid w:val="00F72EFD"/>
    <w:rsid w:val="00F76112"/>
    <w:rsid w:val="00F77BE2"/>
    <w:rsid w:val="00F80181"/>
    <w:rsid w:val="00F8041E"/>
    <w:rsid w:val="00F80C67"/>
    <w:rsid w:val="00F82BA2"/>
    <w:rsid w:val="00F84D6C"/>
    <w:rsid w:val="00F90543"/>
    <w:rsid w:val="00F9059F"/>
    <w:rsid w:val="00F91651"/>
    <w:rsid w:val="00F9651E"/>
    <w:rsid w:val="00F97596"/>
    <w:rsid w:val="00F97A97"/>
    <w:rsid w:val="00F97D03"/>
    <w:rsid w:val="00FA2446"/>
    <w:rsid w:val="00FA266E"/>
    <w:rsid w:val="00FA44E8"/>
    <w:rsid w:val="00FA50C8"/>
    <w:rsid w:val="00FA6EDD"/>
    <w:rsid w:val="00FA7783"/>
    <w:rsid w:val="00FB084E"/>
    <w:rsid w:val="00FB08A9"/>
    <w:rsid w:val="00FB0C30"/>
    <w:rsid w:val="00FB236C"/>
    <w:rsid w:val="00FB2E22"/>
    <w:rsid w:val="00FB4881"/>
    <w:rsid w:val="00FB5348"/>
    <w:rsid w:val="00FB5796"/>
    <w:rsid w:val="00FB6F1A"/>
    <w:rsid w:val="00FB79C7"/>
    <w:rsid w:val="00FC04EC"/>
    <w:rsid w:val="00FC302B"/>
    <w:rsid w:val="00FC428E"/>
    <w:rsid w:val="00FC4E49"/>
    <w:rsid w:val="00FC50A1"/>
    <w:rsid w:val="00FC57B3"/>
    <w:rsid w:val="00FC591B"/>
    <w:rsid w:val="00FC5DCD"/>
    <w:rsid w:val="00FC6A58"/>
    <w:rsid w:val="00FC7163"/>
    <w:rsid w:val="00FD0F25"/>
    <w:rsid w:val="00FD1506"/>
    <w:rsid w:val="00FD529F"/>
    <w:rsid w:val="00FD5F49"/>
    <w:rsid w:val="00FE167A"/>
    <w:rsid w:val="00FE1C02"/>
    <w:rsid w:val="00FE464C"/>
    <w:rsid w:val="00FE5AD6"/>
    <w:rsid w:val="00FE7996"/>
    <w:rsid w:val="00FF04A6"/>
    <w:rsid w:val="00FF33E0"/>
    <w:rsid w:val="00FF57A5"/>
    <w:rsid w:val="00FF5EB5"/>
    <w:rsid w:val="00FF6A12"/>
    <w:rsid w:val="01AA5086"/>
    <w:rsid w:val="01E91A44"/>
    <w:rsid w:val="02FB4AE1"/>
    <w:rsid w:val="050026B1"/>
    <w:rsid w:val="063664F9"/>
    <w:rsid w:val="06AF0285"/>
    <w:rsid w:val="07064B6A"/>
    <w:rsid w:val="09C82DE9"/>
    <w:rsid w:val="0BB52366"/>
    <w:rsid w:val="0C7F108B"/>
    <w:rsid w:val="0D4203E4"/>
    <w:rsid w:val="0D4771B2"/>
    <w:rsid w:val="0D7D4536"/>
    <w:rsid w:val="0DA2743A"/>
    <w:rsid w:val="0DB430AD"/>
    <w:rsid w:val="0E233E16"/>
    <w:rsid w:val="0E352568"/>
    <w:rsid w:val="0E354E30"/>
    <w:rsid w:val="0EE3360E"/>
    <w:rsid w:val="0EFE7C30"/>
    <w:rsid w:val="0F066BA7"/>
    <w:rsid w:val="10585AAA"/>
    <w:rsid w:val="10792044"/>
    <w:rsid w:val="112278CE"/>
    <w:rsid w:val="1127319B"/>
    <w:rsid w:val="11EC3680"/>
    <w:rsid w:val="129647C5"/>
    <w:rsid w:val="15C26F8A"/>
    <w:rsid w:val="16282CF6"/>
    <w:rsid w:val="180B6427"/>
    <w:rsid w:val="18E12B97"/>
    <w:rsid w:val="1BB6133F"/>
    <w:rsid w:val="1C806603"/>
    <w:rsid w:val="1C847F8D"/>
    <w:rsid w:val="1E597300"/>
    <w:rsid w:val="1E823334"/>
    <w:rsid w:val="1ED57D2E"/>
    <w:rsid w:val="1F4275B2"/>
    <w:rsid w:val="1F452802"/>
    <w:rsid w:val="1F904557"/>
    <w:rsid w:val="206071CE"/>
    <w:rsid w:val="206575E0"/>
    <w:rsid w:val="21D70261"/>
    <w:rsid w:val="222C4C08"/>
    <w:rsid w:val="223651F5"/>
    <w:rsid w:val="255B4D05"/>
    <w:rsid w:val="25AE12D9"/>
    <w:rsid w:val="266B541C"/>
    <w:rsid w:val="275E70C8"/>
    <w:rsid w:val="27EC4B48"/>
    <w:rsid w:val="28333331"/>
    <w:rsid w:val="2BCA04EF"/>
    <w:rsid w:val="2C4870A3"/>
    <w:rsid w:val="2CF773A8"/>
    <w:rsid w:val="2DB14FA0"/>
    <w:rsid w:val="2E9A09EC"/>
    <w:rsid w:val="2FA57AF2"/>
    <w:rsid w:val="2FF71C25"/>
    <w:rsid w:val="31B14C7A"/>
    <w:rsid w:val="347248DD"/>
    <w:rsid w:val="362302A5"/>
    <w:rsid w:val="379C0CAA"/>
    <w:rsid w:val="37EF0894"/>
    <w:rsid w:val="38FF3ECD"/>
    <w:rsid w:val="397F6CEE"/>
    <w:rsid w:val="39F445EF"/>
    <w:rsid w:val="3AF467BD"/>
    <w:rsid w:val="3B4430BC"/>
    <w:rsid w:val="3B5A2726"/>
    <w:rsid w:val="3CA16BA3"/>
    <w:rsid w:val="3CAA5001"/>
    <w:rsid w:val="3CC1149A"/>
    <w:rsid w:val="3E8F7D70"/>
    <w:rsid w:val="41F608A1"/>
    <w:rsid w:val="423C14C1"/>
    <w:rsid w:val="43165DEB"/>
    <w:rsid w:val="44FB0810"/>
    <w:rsid w:val="461B65B8"/>
    <w:rsid w:val="466F2048"/>
    <w:rsid w:val="47683E81"/>
    <w:rsid w:val="47B355A8"/>
    <w:rsid w:val="49E0054E"/>
    <w:rsid w:val="49F32FC0"/>
    <w:rsid w:val="4A7F5BF5"/>
    <w:rsid w:val="4BD871D1"/>
    <w:rsid w:val="4D93304C"/>
    <w:rsid w:val="4E542DD2"/>
    <w:rsid w:val="4EB819DC"/>
    <w:rsid w:val="4F8841F0"/>
    <w:rsid w:val="4FDA21DE"/>
    <w:rsid w:val="500459F4"/>
    <w:rsid w:val="51414B52"/>
    <w:rsid w:val="51695F30"/>
    <w:rsid w:val="52D917F5"/>
    <w:rsid w:val="539E7A53"/>
    <w:rsid w:val="5402266C"/>
    <w:rsid w:val="547A2ABB"/>
    <w:rsid w:val="551C4E89"/>
    <w:rsid w:val="56C64FCF"/>
    <w:rsid w:val="56D73191"/>
    <w:rsid w:val="57B16CCC"/>
    <w:rsid w:val="580356AC"/>
    <w:rsid w:val="5A126782"/>
    <w:rsid w:val="5A3B264B"/>
    <w:rsid w:val="5B4F263B"/>
    <w:rsid w:val="5BAE61CF"/>
    <w:rsid w:val="5C59042D"/>
    <w:rsid w:val="5C833F5C"/>
    <w:rsid w:val="5CC76A05"/>
    <w:rsid w:val="5CD516CD"/>
    <w:rsid w:val="5D574CDB"/>
    <w:rsid w:val="5D8E02C3"/>
    <w:rsid w:val="5DB70023"/>
    <w:rsid w:val="602B48F2"/>
    <w:rsid w:val="6125182D"/>
    <w:rsid w:val="619F24E6"/>
    <w:rsid w:val="62483126"/>
    <w:rsid w:val="625817B1"/>
    <w:rsid w:val="62EF2217"/>
    <w:rsid w:val="632146F4"/>
    <w:rsid w:val="63976448"/>
    <w:rsid w:val="64505284"/>
    <w:rsid w:val="64F75BBF"/>
    <w:rsid w:val="662A2AFF"/>
    <w:rsid w:val="66E1172A"/>
    <w:rsid w:val="671A443C"/>
    <w:rsid w:val="687B1965"/>
    <w:rsid w:val="691E697E"/>
    <w:rsid w:val="693D1C6D"/>
    <w:rsid w:val="69893C3E"/>
    <w:rsid w:val="6A6A40B3"/>
    <w:rsid w:val="6B504DD7"/>
    <w:rsid w:val="6B8C622D"/>
    <w:rsid w:val="6D8D5046"/>
    <w:rsid w:val="6E485308"/>
    <w:rsid w:val="6E637175"/>
    <w:rsid w:val="6F4E0CB0"/>
    <w:rsid w:val="6F856B4B"/>
    <w:rsid w:val="6FB9331C"/>
    <w:rsid w:val="6FD83670"/>
    <w:rsid w:val="712810B2"/>
    <w:rsid w:val="71715AA4"/>
    <w:rsid w:val="724C7E5A"/>
    <w:rsid w:val="742A6AB4"/>
    <w:rsid w:val="76420034"/>
    <w:rsid w:val="77A15B74"/>
    <w:rsid w:val="77D965E5"/>
    <w:rsid w:val="78180C00"/>
    <w:rsid w:val="797A7312"/>
    <w:rsid w:val="7A0D622B"/>
    <w:rsid w:val="7A965738"/>
    <w:rsid w:val="7CDE236D"/>
    <w:rsid w:val="7E7713DD"/>
    <w:rsid w:val="7E9C6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qFormat/>
    <w:uiPriority w:val="0"/>
    <w:pPr>
      <w:snapToGrid w:val="0"/>
    </w:pPr>
    <w:rPr>
      <w:rFonts w:hint="eastAsia" w:ascii="Arial" w:hAnsi="Arial"/>
      <w:sz w:val="24"/>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7"/>
    <w:semiHidden/>
    <w:unhideWhenUsed/>
    <w:qFormat/>
    <w:uiPriority w:val="99"/>
    <w:rPr>
      <w:rFonts w:ascii="宋体" w:eastAsia="宋体"/>
      <w:sz w:val="18"/>
      <w:szCs w:val="18"/>
    </w:rPr>
  </w:style>
  <w:style w:type="paragraph" w:styleId="15">
    <w:name w:val="Body Text 3"/>
    <w:basedOn w:val="1"/>
    <w:link w:val="41"/>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5"/>
    <w:qFormat/>
    <w:uiPriority w:val="0"/>
    <w:rPr>
      <w:rFonts w:eastAsia="宋体"/>
      <w:sz w:val="24"/>
    </w:rPr>
  </w:style>
  <w:style w:type="paragraph" w:styleId="19">
    <w:name w:val="Date"/>
    <w:basedOn w:val="1"/>
    <w:next w:val="1"/>
    <w:link w:val="46"/>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9"/>
    <w:unhideWhenUsed/>
    <w:qFormat/>
    <w:uiPriority w:val="99"/>
    <w:pPr>
      <w:tabs>
        <w:tab w:val="center" w:pos="4153"/>
        <w:tab w:val="right" w:pos="8306"/>
      </w:tabs>
      <w:snapToGrid w:val="0"/>
      <w:jc w:val="left"/>
    </w:pPr>
    <w:rPr>
      <w:sz w:val="18"/>
      <w:szCs w:val="18"/>
    </w:rPr>
  </w:style>
  <w:style w:type="paragraph" w:styleId="22">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qFormat/>
    <w:uiPriority w:val="0"/>
    <w:pPr>
      <w:spacing w:before="120"/>
      <w:ind w:left="210"/>
      <w:jc w:val="left"/>
    </w:pPr>
    <w:rPr>
      <w:rFonts w:ascii="Times New Roman" w:hAnsi="Times New Roman"/>
      <w:i/>
      <w:iCs/>
      <w:sz w:val="20"/>
      <w:szCs w:val="24"/>
    </w:rPr>
  </w:style>
  <w:style w:type="paragraph" w:styleId="25">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table" w:styleId="30">
    <w:name w:val="Table Grid"/>
    <w:basedOn w:val="2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99"/>
    <w:rPr>
      <w:color w:val="000000"/>
      <w:u w:val="none"/>
    </w:rPr>
  </w:style>
  <w:style w:type="paragraph" w:customStyle="1" w:styleId="36">
    <w:name w:val="列出段落1"/>
    <w:basedOn w:val="1"/>
    <w:qFormat/>
    <w:uiPriority w:val="34"/>
    <w:pPr>
      <w:ind w:firstLine="420" w:firstLineChars="200"/>
    </w:pPr>
  </w:style>
  <w:style w:type="character" w:customStyle="1" w:styleId="37">
    <w:name w:val="标题 1 Char"/>
    <w:basedOn w:val="31"/>
    <w:link w:val="8"/>
    <w:qFormat/>
    <w:uiPriority w:val="0"/>
    <w:rPr>
      <w:rFonts w:ascii="Calibri" w:hAnsi="Calibri"/>
      <w:b/>
      <w:bCs/>
      <w:kern w:val="44"/>
      <w:sz w:val="44"/>
      <w:szCs w:val="44"/>
    </w:rPr>
  </w:style>
  <w:style w:type="character" w:customStyle="1" w:styleId="38">
    <w:name w:val="标题 2 Char"/>
    <w:basedOn w:val="31"/>
    <w:link w:val="9"/>
    <w:qFormat/>
    <w:uiPriority w:val="99"/>
    <w:rPr>
      <w:rFonts w:ascii="Arial" w:hAnsi="Arial" w:eastAsia="黑体"/>
      <w:b/>
      <w:bCs/>
      <w:sz w:val="32"/>
      <w:szCs w:val="32"/>
    </w:rPr>
  </w:style>
  <w:style w:type="character" w:customStyle="1" w:styleId="39">
    <w:name w:val="标题 3 Char"/>
    <w:basedOn w:val="31"/>
    <w:link w:val="10"/>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11"/>
    <w:qFormat/>
    <w:uiPriority w:val="0"/>
    <w:rPr>
      <w:rFonts w:ascii="Arial" w:hAnsi="Arial" w:eastAsia="黑体"/>
      <w:b/>
      <w:bCs/>
      <w:sz w:val="28"/>
      <w:szCs w:val="28"/>
    </w:rPr>
  </w:style>
  <w:style w:type="character" w:customStyle="1" w:styleId="41">
    <w:name w:val="正文文本 3 Char"/>
    <w:basedOn w:val="31"/>
    <w:link w:val="15"/>
    <w:qFormat/>
    <w:uiPriority w:val="0"/>
    <w:rPr>
      <w:rFonts w:ascii="Times New Roman" w:hAnsi="Times New Roman" w:eastAsia="宋体" w:cs="Times New Roman"/>
      <w:color w:val="FF0000"/>
      <w:sz w:val="24"/>
      <w:szCs w:val="24"/>
    </w:rPr>
  </w:style>
  <w:style w:type="character" w:customStyle="1" w:styleId="42">
    <w:name w:val="正文文本 Char"/>
    <w:basedOn w:val="31"/>
    <w:link w:val="3"/>
    <w:semiHidden/>
    <w:qFormat/>
    <w:uiPriority w:val="99"/>
  </w:style>
  <w:style w:type="character" w:customStyle="1" w:styleId="43">
    <w:name w:val="正文文本缩进 Char"/>
    <w:basedOn w:val="31"/>
    <w:qFormat/>
    <w:uiPriority w:val="0"/>
  </w:style>
  <w:style w:type="character" w:customStyle="1" w:styleId="44">
    <w:name w:val="正文文本缩进 Char1"/>
    <w:basedOn w:val="31"/>
    <w:link w:val="6"/>
    <w:qFormat/>
    <w:uiPriority w:val="0"/>
    <w:rPr>
      <w:kern w:val="0"/>
      <w:sz w:val="24"/>
      <w:szCs w:val="20"/>
    </w:rPr>
  </w:style>
  <w:style w:type="character" w:customStyle="1" w:styleId="45">
    <w:name w:val="纯文本 Char2"/>
    <w:basedOn w:val="31"/>
    <w:link w:val="18"/>
    <w:qFormat/>
    <w:uiPriority w:val="0"/>
    <w:rPr>
      <w:rFonts w:eastAsia="宋体"/>
      <w:sz w:val="24"/>
    </w:rPr>
  </w:style>
  <w:style w:type="character" w:customStyle="1" w:styleId="46">
    <w:name w:val="日期 Char"/>
    <w:basedOn w:val="31"/>
    <w:link w:val="19"/>
    <w:qFormat/>
    <w:uiPriority w:val="99"/>
  </w:style>
  <w:style w:type="character" w:customStyle="1" w:styleId="47">
    <w:name w:val="批注框文本 Char"/>
    <w:basedOn w:val="31"/>
    <w:semiHidden/>
    <w:qFormat/>
    <w:uiPriority w:val="99"/>
    <w:rPr>
      <w:sz w:val="18"/>
      <w:szCs w:val="18"/>
    </w:rPr>
  </w:style>
  <w:style w:type="character" w:customStyle="1" w:styleId="48">
    <w:name w:val="批注框文本 Char1"/>
    <w:basedOn w:val="31"/>
    <w:link w:val="20"/>
    <w:semiHidden/>
    <w:qFormat/>
    <w:uiPriority w:val="99"/>
    <w:rPr>
      <w:sz w:val="18"/>
      <w:szCs w:val="18"/>
    </w:rPr>
  </w:style>
  <w:style w:type="character" w:customStyle="1" w:styleId="49">
    <w:name w:val="页脚 Char"/>
    <w:basedOn w:val="31"/>
    <w:link w:val="21"/>
    <w:qFormat/>
    <w:uiPriority w:val="99"/>
    <w:rPr>
      <w:sz w:val="18"/>
      <w:szCs w:val="18"/>
    </w:rPr>
  </w:style>
  <w:style w:type="character" w:customStyle="1" w:styleId="50">
    <w:name w:val="页眉 Char"/>
    <w:basedOn w:val="31"/>
    <w:link w:val="22"/>
    <w:qFormat/>
    <w:uiPriority w:val="99"/>
    <w:rPr>
      <w:sz w:val="18"/>
      <w:szCs w:val="18"/>
    </w:rPr>
  </w:style>
  <w:style w:type="character" w:customStyle="1" w:styleId="51">
    <w:name w:val="HTML 预设格式 Char"/>
    <w:basedOn w:val="31"/>
    <w:semiHidden/>
    <w:qFormat/>
    <w:uiPriority w:val="99"/>
    <w:rPr>
      <w:rFonts w:ascii="宋体" w:hAnsi="宋体" w:eastAsia="宋体" w:cs="宋体"/>
      <w:kern w:val="0"/>
      <w:sz w:val="24"/>
      <w:szCs w:val="24"/>
    </w:rPr>
  </w:style>
  <w:style w:type="character" w:customStyle="1" w:styleId="52">
    <w:name w:val="HTML 预设格式 Char1"/>
    <w:basedOn w:val="31"/>
    <w:link w:val="27"/>
    <w:semiHidden/>
    <w:qFormat/>
    <w:uiPriority w:val="99"/>
    <w:rPr>
      <w:rFonts w:ascii="Courier New" w:hAnsi="Courier New" w:cs="Courier New"/>
      <w:sz w:val="20"/>
      <w:szCs w:val="20"/>
    </w:rPr>
  </w:style>
  <w:style w:type="character" w:customStyle="1" w:styleId="53">
    <w:name w:val="正文首行缩进 Char"/>
    <w:basedOn w:val="42"/>
    <w:link w:val="2"/>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1"/>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font41"/>
    <w:basedOn w:val="31"/>
    <w:qFormat/>
    <w:uiPriority w:val="0"/>
    <w:rPr>
      <w:rFonts w:hint="default" w:ascii="Times New Roman" w:hAnsi="Times New Roman" w:cs="Times New Roman"/>
      <w:color w:val="000000"/>
      <w:sz w:val="24"/>
      <w:szCs w:val="24"/>
      <w:u w:val="none"/>
    </w:rPr>
  </w:style>
  <w:style w:type="character" w:customStyle="1" w:styleId="67">
    <w:name w:val="green"/>
    <w:basedOn w:val="31"/>
    <w:qFormat/>
    <w:uiPriority w:val="0"/>
    <w:rPr>
      <w:color w:val="66AE00"/>
      <w:sz w:val="18"/>
      <w:szCs w:val="18"/>
    </w:rPr>
  </w:style>
  <w:style w:type="character" w:customStyle="1" w:styleId="68">
    <w:name w:val="green1"/>
    <w:basedOn w:val="31"/>
    <w:qFormat/>
    <w:uiPriority w:val="0"/>
    <w:rPr>
      <w:color w:val="66AE00"/>
      <w:sz w:val="18"/>
      <w:szCs w:val="18"/>
    </w:rPr>
  </w:style>
  <w:style w:type="character" w:customStyle="1" w:styleId="69">
    <w:name w:val="red"/>
    <w:basedOn w:val="31"/>
    <w:qFormat/>
    <w:uiPriority w:val="0"/>
    <w:rPr>
      <w:color w:val="FF0000"/>
      <w:sz w:val="18"/>
      <w:szCs w:val="18"/>
    </w:rPr>
  </w:style>
  <w:style w:type="character" w:customStyle="1" w:styleId="70">
    <w:name w:val="red1"/>
    <w:basedOn w:val="31"/>
    <w:qFormat/>
    <w:uiPriority w:val="0"/>
    <w:rPr>
      <w:color w:val="FF0000"/>
      <w:sz w:val="18"/>
      <w:szCs w:val="18"/>
    </w:rPr>
  </w:style>
  <w:style w:type="character" w:customStyle="1" w:styleId="71">
    <w:name w:val="red2"/>
    <w:basedOn w:val="31"/>
    <w:qFormat/>
    <w:uiPriority w:val="0"/>
    <w:rPr>
      <w:color w:val="CC0000"/>
    </w:rPr>
  </w:style>
  <w:style w:type="character" w:customStyle="1" w:styleId="72">
    <w:name w:val="red3"/>
    <w:basedOn w:val="31"/>
    <w:qFormat/>
    <w:uiPriority w:val="0"/>
    <w:rPr>
      <w:color w:val="FF0000"/>
    </w:rPr>
  </w:style>
  <w:style w:type="character" w:customStyle="1" w:styleId="73">
    <w:name w:val="hover25"/>
    <w:basedOn w:val="31"/>
    <w:qFormat/>
    <w:uiPriority w:val="0"/>
  </w:style>
  <w:style w:type="character" w:customStyle="1" w:styleId="74">
    <w:name w:val="gb-jt"/>
    <w:basedOn w:val="31"/>
    <w:qFormat/>
    <w:uiPriority w:val="0"/>
  </w:style>
  <w:style w:type="character" w:customStyle="1" w:styleId="75">
    <w:name w:val="blue"/>
    <w:basedOn w:val="31"/>
    <w:qFormat/>
    <w:uiPriority w:val="0"/>
    <w:rPr>
      <w:color w:val="0371C6"/>
      <w:sz w:val="21"/>
      <w:szCs w:val="21"/>
    </w:rPr>
  </w:style>
  <w:style w:type="character" w:customStyle="1" w:styleId="76">
    <w:name w:val="right"/>
    <w:basedOn w:val="31"/>
    <w:qFormat/>
    <w:uiPriority w:val="0"/>
    <w:rPr>
      <w:color w:val="999999"/>
      <w:sz w:val="18"/>
      <w:szCs w:val="18"/>
    </w:rPr>
  </w:style>
  <w:style w:type="character" w:customStyle="1" w:styleId="77">
    <w:name w:val="文档结构图 Char"/>
    <w:basedOn w:val="31"/>
    <w:link w:val="14"/>
    <w:semiHidden/>
    <w:qFormat/>
    <w:uiPriority w:val="99"/>
    <w:rPr>
      <w:rFonts w:ascii="宋体" w:hAnsiTheme="minorHAnsi" w:cstheme="minorBidi"/>
      <w:kern w:val="2"/>
      <w:sz w:val="18"/>
      <w:szCs w:val="18"/>
    </w:rPr>
  </w:style>
  <w:style w:type="character" w:customStyle="1" w:styleId="78">
    <w:name w:val="未处理的提及1"/>
    <w:basedOn w:val="31"/>
    <w:semiHidden/>
    <w:unhideWhenUsed/>
    <w:qFormat/>
    <w:uiPriority w:val="99"/>
    <w:rPr>
      <w:color w:val="605E5C"/>
      <w:shd w:val="clear" w:color="auto" w:fill="E1DFDD"/>
    </w:rPr>
  </w:style>
  <w:style w:type="character" w:customStyle="1" w:styleId="79">
    <w:name w:val="NormalCharacter"/>
    <w:qFormat/>
    <w:uiPriority w:val="0"/>
  </w:style>
  <w:style w:type="character" w:customStyle="1" w:styleId="80">
    <w:name w:val="Unresolved Mention"/>
    <w:basedOn w:val="31"/>
    <w:semiHidden/>
    <w:unhideWhenUsed/>
    <w:qFormat/>
    <w:uiPriority w:val="99"/>
    <w:rPr>
      <w:color w:val="605E5C"/>
      <w:shd w:val="clear" w:color="auto" w:fill="E1DFDD"/>
    </w:rPr>
  </w:style>
  <w:style w:type="paragraph" w:customStyle="1" w:styleId="81">
    <w:name w:val="_Style 2"/>
    <w:basedOn w:val="1"/>
    <w:next w:val="1"/>
    <w:qFormat/>
    <w:uiPriority w:val="0"/>
    <w:pPr>
      <w:ind w:firstLine="420" w:firstLineChars="200"/>
    </w:pPr>
    <w:rPr>
      <w:rFonts w:ascii="Calibri" w:hAnsi="Calibri" w:eastAsia="宋体" w:cs="Times New Roman"/>
    </w:rPr>
  </w:style>
  <w:style w:type="character" w:customStyle="1" w:styleId="82">
    <w:name w:val="纯文本 Char"/>
    <w:qFormat/>
    <w:uiPriority w:val="0"/>
    <w:rPr>
      <w:rFonts w:eastAsia="宋体"/>
      <w:sz w:val="24"/>
    </w:rPr>
  </w:style>
  <w:style w:type="character" w:customStyle="1" w:styleId="83">
    <w:name w:val="active"/>
    <w:basedOn w:val="31"/>
    <w:qFormat/>
    <w:uiPriority w:val="0"/>
    <w:rPr>
      <w:color w:val="FFFFFF"/>
      <w:shd w:val="clear" w:fill="2B7AFC"/>
    </w:rPr>
  </w:style>
  <w:style w:type="paragraph" w:customStyle="1" w:styleId="84">
    <w:name w:val="列出段落"/>
    <w:basedOn w:val="1"/>
    <w:qFormat/>
    <w:uiPriority w:val="0"/>
    <w:pPr>
      <w:ind w:left="0" w:right="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B0082-0B05-4C82-B1B5-067F5D4D9B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29096</Words>
  <Characters>31212</Characters>
  <Lines>243</Lines>
  <Paragraphs>68</Paragraphs>
  <TotalTime>2</TotalTime>
  <ScaleCrop>false</ScaleCrop>
  <LinksUpToDate>false</LinksUpToDate>
  <CharactersWithSpaces>32034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2022-11-10T06:46:00Z</dcterms:created>
  <dc:creator>lenovo</dc:creator>
  <cp:lastModifiedBy>建安区公共资源交易中心:刘月红</cp:lastModifiedBy>
  <cp:lastPrinted>2022-04-15T01:24:00Z</cp:lastPrinted>
  <dcterms:modified xsi:type="dcterms:W3CDTF">2023-09-05T03:17:30Z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DB1DA9DC5BA047AB94B4AC5B469056E3_13</vt:lpwstr>
  </property>
</Properties>
</file>