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cs="宋体"/>
          <w:b/>
          <w:bCs/>
          <w:color w:val="auto"/>
          <w:sz w:val="48"/>
          <w:szCs w:val="48"/>
          <w:lang w:eastAsia="zh-CN"/>
        </w:rPr>
      </w:pPr>
      <w:bookmarkStart w:id="0" w:name="_GoBack"/>
      <w:r>
        <w:drawing>
          <wp:anchor distT="0" distB="0" distL="114300" distR="114300" simplePos="0" relativeHeight="251659264" behindDoc="0" locked="0" layoutInCell="1" allowOverlap="1">
            <wp:simplePos x="0" y="0"/>
            <wp:positionH relativeFrom="column">
              <wp:posOffset>-154940</wp:posOffset>
            </wp:positionH>
            <wp:positionV relativeFrom="paragraph">
              <wp:posOffset>238760</wp:posOffset>
            </wp:positionV>
            <wp:extent cx="5546090" cy="7889240"/>
            <wp:effectExtent l="0" t="0" r="16510" b="1651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5546090" cy="7889240"/>
                    </a:xfrm>
                    <a:prstGeom prst="rect">
                      <a:avLst/>
                    </a:prstGeom>
                    <a:noFill/>
                    <a:ln>
                      <a:noFill/>
                    </a:ln>
                  </pic:spPr>
                </pic:pic>
              </a:graphicData>
            </a:graphic>
          </wp:anchor>
        </w:drawing>
      </w:r>
      <w:bookmarkEnd w:id="0"/>
    </w:p>
    <w:p>
      <w:pPr>
        <w:rPr>
          <w:rFonts w:hint="eastAsia" w:ascii="宋体" w:hAnsi="宋体" w:cs="宋体"/>
          <w:b/>
          <w:bCs/>
          <w:color w:val="auto"/>
          <w:sz w:val="48"/>
          <w:szCs w:val="48"/>
          <w:lang w:eastAsia="zh-CN"/>
        </w:rPr>
      </w:pPr>
    </w:p>
    <w:p>
      <w:pPr>
        <w:rPr>
          <w:rFonts w:hint="eastAsia" w:ascii="宋体" w:hAnsi="宋体" w:cs="宋体"/>
          <w:b/>
          <w:bCs/>
          <w:color w:val="auto"/>
          <w:sz w:val="48"/>
          <w:szCs w:val="48"/>
          <w:lang w:eastAsia="zh-CN"/>
        </w:rPr>
      </w:pPr>
      <w:r>
        <w:rPr>
          <w:rFonts w:hint="eastAsia" w:ascii="宋体" w:hAnsi="宋体" w:cs="宋体"/>
          <w:b/>
          <w:bCs/>
          <w:color w:val="auto"/>
          <w:sz w:val="48"/>
          <w:szCs w:val="48"/>
          <w:lang w:eastAsia="zh-CN"/>
        </w:rPr>
        <w:br w:type="page"/>
      </w:r>
    </w:p>
    <w:p>
      <w:pPr>
        <w:jc w:val="center"/>
        <w:rPr>
          <w:rFonts w:hint="eastAsia" w:ascii="宋体" w:hAnsi="宋体" w:cs="宋体"/>
          <w:b/>
          <w:bCs/>
          <w:color w:val="auto"/>
          <w:spacing w:val="-4"/>
          <w:sz w:val="48"/>
          <w:szCs w:val="48"/>
        </w:rPr>
      </w:pPr>
      <w:r>
        <w:rPr>
          <w:rFonts w:hint="eastAsia" w:ascii="宋体" w:hAnsi="宋体" w:cs="宋体"/>
          <w:b/>
          <w:bCs/>
          <w:color w:val="auto"/>
          <w:sz w:val="48"/>
          <w:szCs w:val="48"/>
          <w:lang w:eastAsia="zh-CN"/>
        </w:rPr>
        <w:t>长葛市水利局2023年度农业水价综合改革项目</w:t>
      </w:r>
      <w:r>
        <w:rPr>
          <w:rFonts w:hint="eastAsia" w:ascii="宋体" w:hAnsi="宋体" w:cs="宋体"/>
          <w:b/>
          <w:bCs/>
          <w:color w:val="auto"/>
          <w:sz w:val="48"/>
          <w:szCs w:val="48"/>
        </w:rPr>
        <w:t>（不见面开标）</w:t>
      </w:r>
    </w:p>
    <w:p>
      <w:pPr>
        <w:adjustRightInd w:val="0"/>
        <w:snapToGrid w:val="0"/>
        <w:spacing w:line="276" w:lineRule="auto"/>
        <w:rPr>
          <w:rFonts w:hint="eastAsia" w:ascii="仿宋" w:hAnsi="仿宋" w:eastAsia="仿宋" w:cs="仿宋"/>
          <w:b/>
          <w:color w:val="auto"/>
          <w:sz w:val="72"/>
          <w:szCs w:val="72"/>
        </w:rPr>
      </w:pPr>
    </w:p>
    <w:p>
      <w:pPr>
        <w:adjustRightInd w:val="0"/>
        <w:snapToGrid w:val="0"/>
        <w:spacing w:line="276" w:lineRule="auto"/>
        <w:jc w:val="center"/>
        <w:rPr>
          <w:rFonts w:hint="eastAsia" w:ascii="宋体" w:hAnsi="宋体" w:cs="仿宋"/>
          <w:b/>
          <w:color w:val="auto"/>
          <w:sz w:val="28"/>
        </w:rPr>
      </w:pPr>
      <w:r>
        <w:rPr>
          <w:rFonts w:hint="eastAsia" w:ascii="宋体" w:hAnsi="宋体" w:cs="仿宋"/>
          <w:b/>
          <w:color w:val="auto"/>
          <w:sz w:val="72"/>
          <w:szCs w:val="72"/>
        </w:rPr>
        <w:t>竞争性谈判文件</w:t>
      </w:r>
    </w:p>
    <w:p>
      <w:pPr>
        <w:adjustRightInd w:val="0"/>
        <w:snapToGrid w:val="0"/>
        <w:spacing w:line="276" w:lineRule="auto"/>
        <w:jc w:val="center"/>
        <w:rPr>
          <w:rFonts w:hint="eastAsia" w:ascii="仿宋" w:hAnsi="仿宋" w:eastAsia="仿宋" w:cs="仿宋"/>
          <w:b/>
          <w:bCs/>
          <w:color w:val="auto"/>
          <w:sz w:val="30"/>
          <w:szCs w:val="30"/>
        </w:rPr>
      </w:pPr>
    </w:p>
    <w:p>
      <w:pPr>
        <w:adjustRightInd w:val="0"/>
        <w:snapToGrid w:val="0"/>
        <w:spacing w:line="276" w:lineRule="auto"/>
        <w:jc w:val="center"/>
        <w:rPr>
          <w:rFonts w:hint="eastAsia" w:ascii="仿宋" w:hAnsi="仿宋" w:eastAsia="仿宋" w:cs="仿宋"/>
          <w:b/>
          <w:bCs/>
          <w:color w:val="auto"/>
          <w:sz w:val="30"/>
          <w:szCs w:val="30"/>
        </w:rPr>
      </w:pPr>
    </w:p>
    <w:p>
      <w:pPr>
        <w:pStyle w:val="4"/>
        <w:rPr>
          <w:rFonts w:hint="eastAsia"/>
          <w:color w:val="auto"/>
        </w:rPr>
      </w:pPr>
    </w:p>
    <w:p>
      <w:pPr>
        <w:rPr>
          <w:rFonts w:hint="eastAsia"/>
          <w:color w:val="auto"/>
        </w:rPr>
      </w:pPr>
    </w:p>
    <w:p>
      <w:pPr>
        <w:pStyle w:val="4"/>
        <w:rPr>
          <w:rFonts w:hint="eastAsia"/>
          <w:color w:val="auto"/>
        </w:rPr>
      </w:pPr>
    </w:p>
    <w:p>
      <w:pPr>
        <w:rPr>
          <w:rFonts w:hint="eastAsia" w:ascii="宋体" w:hAnsi="宋体" w:cs="宋体"/>
          <w:color w:val="auto"/>
        </w:rPr>
      </w:pPr>
    </w:p>
    <w:p>
      <w:pPr>
        <w:rPr>
          <w:rFonts w:hint="eastAsia" w:ascii="宋体" w:hAnsi="宋体" w:cs="宋体"/>
          <w:color w:val="auto"/>
        </w:rPr>
      </w:pPr>
    </w:p>
    <w:p>
      <w:pPr>
        <w:rPr>
          <w:rFonts w:hint="eastAsia" w:ascii="宋体" w:hAnsi="宋体" w:cs="宋体"/>
          <w:b/>
          <w:bCs/>
          <w:color w:val="auto"/>
          <w:sz w:val="36"/>
          <w:szCs w:val="36"/>
        </w:rPr>
      </w:pPr>
    </w:p>
    <w:p>
      <w:pPr>
        <w:pStyle w:val="4"/>
        <w:rPr>
          <w:rFonts w:hint="eastAsia"/>
          <w:color w:val="auto"/>
        </w:rPr>
      </w:pPr>
    </w:p>
    <w:p>
      <w:pPr>
        <w:rPr>
          <w:rFonts w:hint="eastAsia"/>
          <w:color w:val="auto"/>
        </w:rPr>
      </w:pPr>
    </w:p>
    <w:p>
      <w:pPr>
        <w:adjustRightInd w:val="0"/>
        <w:snapToGrid w:val="0"/>
        <w:spacing w:line="600" w:lineRule="atLeast"/>
        <w:ind w:firstLine="1446" w:firstLineChars="400"/>
        <w:rPr>
          <w:rFonts w:hint="eastAsia" w:ascii="楷体" w:hAnsi="楷体" w:eastAsia="楷体" w:cs="楷体"/>
          <w:b/>
          <w:bCs/>
          <w:color w:val="auto"/>
          <w:sz w:val="36"/>
          <w:szCs w:val="36"/>
        </w:rPr>
      </w:pPr>
    </w:p>
    <w:p>
      <w:pPr>
        <w:adjustRightInd w:val="0"/>
        <w:snapToGrid w:val="0"/>
        <w:spacing w:line="600" w:lineRule="atLeast"/>
        <w:ind w:firstLine="1807" w:firstLineChars="500"/>
        <w:jc w:val="both"/>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项目编号：</w:t>
      </w:r>
      <w:r>
        <w:rPr>
          <w:rFonts w:hint="eastAsia" w:ascii="宋体" w:hAnsi="宋体" w:cs="宋体"/>
          <w:b/>
          <w:bCs/>
          <w:color w:val="auto"/>
          <w:sz w:val="36"/>
          <w:szCs w:val="36"/>
          <w:lang w:eastAsia="zh-CN"/>
        </w:rPr>
        <w:t>长招采竞字【2023】</w:t>
      </w:r>
      <w:r>
        <w:rPr>
          <w:rFonts w:hint="eastAsia" w:ascii="宋体" w:hAnsi="宋体" w:cs="宋体"/>
          <w:b/>
          <w:bCs/>
          <w:color w:val="auto"/>
          <w:sz w:val="36"/>
          <w:szCs w:val="36"/>
          <w:lang w:val="en-US" w:eastAsia="zh-CN"/>
        </w:rPr>
        <w:t>008</w:t>
      </w:r>
      <w:r>
        <w:rPr>
          <w:rFonts w:hint="eastAsia" w:ascii="宋体" w:hAnsi="宋体" w:cs="宋体"/>
          <w:b/>
          <w:bCs/>
          <w:color w:val="auto"/>
          <w:sz w:val="36"/>
          <w:szCs w:val="36"/>
          <w:lang w:eastAsia="zh-CN"/>
        </w:rPr>
        <w:t>号</w:t>
      </w:r>
    </w:p>
    <w:p>
      <w:pPr>
        <w:adjustRightInd w:val="0"/>
        <w:snapToGrid w:val="0"/>
        <w:spacing w:line="600" w:lineRule="atLeast"/>
        <w:ind w:firstLine="1807" w:firstLineChars="500"/>
        <w:jc w:val="both"/>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采购单</w:t>
      </w:r>
      <w:r>
        <w:rPr>
          <w:rFonts w:hint="eastAsia" w:ascii="宋体" w:hAnsi="宋体" w:cs="宋体"/>
          <w:b/>
          <w:bCs/>
          <w:color w:val="auto"/>
          <w:sz w:val="36"/>
          <w:szCs w:val="36"/>
        </w:rPr>
        <w:t>位：</w:t>
      </w:r>
      <w:r>
        <w:rPr>
          <w:rFonts w:hint="eastAsia" w:ascii="宋体" w:hAnsi="宋体" w:cs="宋体"/>
          <w:b/>
          <w:bCs/>
          <w:color w:val="auto"/>
          <w:sz w:val="36"/>
          <w:szCs w:val="36"/>
          <w:lang w:eastAsia="zh-CN"/>
        </w:rPr>
        <w:t>长葛市水利局</w:t>
      </w:r>
    </w:p>
    <w:p>
      <w:pPr>
        <w:adjustRightInd w:val="0"/>
        <w:snapToGrid w:val="0"/>
        <w:spacing w:line="600" w:lineRule="atLeast"/>
        <w:ind w:firstLine="361" w:firstLineChars="100"/>
        <w:jc w:val="center"/>
        <w:rPr>
          <w:rFonts w:hint="eastAsia" w:ascii="宋体" w:hAnsi="宋体" w:cs="宋体"/>
          <w:b/>
          <w:bCs/>
          <w:color w:val="auto"/>
          <w:sz w:val="36"/>
          <w:szCs w:val="36"/>
        </w:rPr>
      </w:pPr>
      <w:r>
        <w:rPr>
          <w:rFonts w:hint="eastAsia" w:ascii="宋体" w:hAnsi="宋体" w:cs="宋体"/>
          <w:b/>
          <w:bCs/>
          <w:color w:val="auto"/>
          <w:sz w:val="36"/>
          <w:szCs w:val="36"/>
          <w:lang w:val="en-US" w:eastAsia="zh-CN"/>
        </w:rPr>
        <w:t xml:space="preserve">   </w:t>
      </w:r>
      <w:r>
        <w:rPr>
          <w:rFonts w:hint="eastAsia" w:ascii="宋体" w:hAnsi="宋体" w:cs="宋体"/>
          <w:b/>
          <w:bCs/>
          <w:color w:val="auto"/>
          <w:sz w:val="36"/>
          <w:szCs w:val="36"/>
        </w:rPr>
        <w:t>代理机构：</w:t>
      </w:r>
      <w:r>
        <w:rPr>
          <w:rFonts w:hint="eastAsia" w:ascii="宋体" w:hAnsi="宋体" w:cs="宋体"/>
          <w:b/>
          <w:bCs/>
          <w:color w:val="auto"/>
          <w:sz w:val="36"/>
          <w:szCs w:val="36"/>
          <w:lang w:eastAsia="zh-CN"/>
        </w:rPr>
        <w:t>达信建设发展有限公司</w:t>
      </w:r>
    </w:p>
    <w:p>
      <w:pPr>
        <w:adjustRightInd w:val="0"/>
        <w:snapToGrid w:val="0"/>
        <w:spacing w:line="600" w:lineRule="atLeast"/>
        <w:ind w:firstLine="1807" w:firstLineChars="500"/>
        <w:jc w:val="both"/>
        <w:rPr>
          <w:rFonts w:hint="eastAsia" w:ascii="宋体" w:hAnsi="宋体" w:cs="宋体"/>
          <w:b/>
          <w:bCs/>
          <w:color w:val="auto"/>
          <w:sz w:val="36"/>
          <w:szCs w:val="36"/>
        </w:rPr>
      </w:pPr>
      <w:r>
        <w:rPr>
          <w:rFonts w:hint="eastAsia" w:ascii="宋体" w:hAnsi="宋体" w:cs="宋体"/>
          <w:b/>
          <w:bCs/>
          <w:color w:val="auto"/>
          <w:sz w:val="36"/>
          <w:szCs w:val="36"/>
        </w:rPr>
        <w:t>日   期：二〇二</w:t>
      </w:r>
      <w:r>
        <w:rPr>
          <w:rFonts w:hint="eastAsia" w:ascii="宋体" w:hAnsi="宋体" w:cs="宋体"/>
          <w:b/>
          <w:bCs/>
          <w:color w:val="auto"/>
          <w:sz w:val="36"/>
          <w:szCs w:val="36"/>
          <w:lang w:eastAsia="zh-CN"/>
        </w:rPr>
        <w:t>三</w:t>
      </w:r>
      <w:r>
        <w:rPr>
          <w:rFonts w:hint="eastAsia" w:ascii="宋体" w:hAnsi="宋体" w:cs="宋体"/>
          <w:b/>
          <w:bCs/>
          <w:color w:val="auto"/>
          <w:sz w:val="36"/>
          <w:szCs w:val="36"/>
        </w:rPr>
        <w:t>年</w:t>
      </w:r>
      <w:r>
        <w:rPr>
          <w:rFonts w:hint="eastAsia" w:ascii="宋体" w:hAnsi="宋体" w:cs="宋体"/>
          <w:b/>
          <w:bCs/>
          <w:color w:val="auto"/>
          <w:sz w:val="36"/>
          <w:szCs w:val="36"/>
          <w:lang w:val="en-US" w:eastAsia="zh-CN"/>
        </w:rPr>
        <w:t>八</w:t>
      </w:r>
      <w:r>
        <w:rPr>
          <w:rFonts w:hint="eastAsia" w:ascii="宋体" w:hAnsi="宋体" w:cs="宋体"/>
          <w:b/>
          <w:bCs/>
          <w:color w:val="auto"/>
          <w:sz w:val="36"/>
          <w:szCs w:val="36"/>
        </w:rPr>
        <w:t>月</w:t>
      </w:r>
    </w:p>
    <w:p>
      <w:pPr>
        <w:autoSpaceDE w:val="0"/>
        <w:autoSpaceDN w:val="0"/>
        <w:adjustRightInd w:val="0"/>
        <w:spacing w:line="700" w:lineRule="exact"/>
        <w:jc w:val="center"/>
        <w:rPr>
          <w:rFonts w:hint="eastAsia" w:ascii="宋体" w:hAnsi="宋体" w:cs="宋体"/>
          <w:b/>
          <w:bCs/>
          <w:color w:val="auto"/>
          <w:sz w:val="44"/>
          <w:szCs w:val="44"/>
          <w:lang w:val="zh-CN"/>
        </w:rPr>
      </w:pPr>
    </w:p>
    <w:p>
      <w:pPr>
        <w:autoSpaceDE w:val="0"/>
        <w:autoSpaceDN w:val="0"/>
        <w:adjustRightInd w:val="0"/>
        <w:spacing w:line="700" w:lineRule="exact"/>
        <w:jc w:val="center"/>
        <w:rPr>
          <w:rFonts w:hint="eastAsia" w:ascii="宋体" w:hAnsi="宋体" w:cs="宋体"/>
          <w:b/>
          <w:bCs/>
          <w:color w:val="auto"/>
          <w:sz w:val="44"/>
          <w:szCs w:val="44"/>
          <w:lang w:val="zh-CN"/>
        </w:rPr>
      </w:pPr>
    </w:p>
    <w:p>
      <w:pPr>
        <w:autoSpaceDE w:val="0"/>
        <w:autoSpaceDN w:val="0"/>
        <w:adjustRightInd w:val="0"/>
        <w:spacing w:line="700" w:lineRule="exact"/>
        <w:jc w:val="center"/>
        <w:rPr>
          <w:rFonts w:hint="eastAsia" w:ascii="宋体" w:hAnsi="宋体" w:cs="宋体"/>
          <w:b/>
          <w:bCs/>
          <w:color w:val="auto"/>
          <w:sz w:val="44"/>
          <w:szCs w:val="44"/>
          <w:lang w:val="zh-CN"/>
        </w:rPr>
        <w:sectPr>
          <w:footerReference r:id="rId3" w:type="default"/>
          <w:pgSz w:w="11906" w:h="16838"/>
          <w:pgMar w:top="1440" w:right="1800" w:bottom="1118" w:left="1800" w:header="851" w:footer="992" w:gutter="0"/>
          <w:pgNumType w:start="1"/>
          <w:cols w:space="720" w:num="1"/>
          <w:docGrid w:type="lines" w:linePitch="312" w:charSpace="0"/>
        </w:sectPr>
      </w:pPr>
    </w:p>
    <w:p>
      <w:pPr>
        <w:autoSpaceDE w:val="0"/>
        <w:autoSpaceDN w:val="0"/>
        <w:adjustRightInd w:val="0"/>
        <w:spacing w:line="700" w:lineRule="exact"/>
        <w:jc w:val="center"/>
        <w:rPr>
          <w:rFonts w:ascii="宋体" w:hAnsi="宋体" w:cs="宋体"/>
          <w:b/>
          <w:bCs/>
          <w:color w:val="auto"/>
          <w:sz w:val="44"/>
          <w:szCs w:val="44"/>
          <w:lang w:val="zh-CN"/>
        </w:rPr>
      </w:pPr>
      <w:r>
        <w:rPr>
          <w:rFonts w:hint="eastAsia" w:ascii="宋体" w:hAnsi="宋体" w:cs="宋体"/>
          <w:b/>
          <w:bCs/>
          <w:color w:val="auto"/>
          <w:sz w:val="44"/>
          <w:szCs w:val="44"/>
          <w:lang w:val="zh-CN"/>
        </w:rPr>
        <w:t>目    录</w:t>
      </w:r>
    </w:p>
    <w:p>
      <w:pPr>
        <w:autoSpaceDE w:val="0"/>
        <w:autoSpaceDN w:val="0"/>
        <w:adjustRightInd w:val="0"/>
        <w:spacing w:line="700" w:lineRule="exact"/>
        <w:rPr>
          <w:rFonts w:ascii="宋体" w:hAnsi="宋体" w:cs="宋体"/>
          <w:b/>
          <w:bCs/>
          <w:color w:val="auto"/>
          <w:sz w:val="32"/>
          <w:szCs w:val="32"/>
          <w:lang w:val="zh-CN"/>
        </w:rPr>
      </w:pPr>
    </w:p>
    <w:p>
      <w:pPr>
        <w:autoSpaceDE w:val="0"/>
        <w:autoSpaceDN w:val="0"/>
        <w:adjustRightInd w:val="0"/>
        <w:spacing w:line="700" w:lineRule="exact"/>
        <w:ind w:firstLine="551"/>
        <w:rPr>
          <w:rFonts w:ascii="宋体" w:hAnsi="宋体" w:cs="宋体"/>
          <w:b/>
          <w:bCs/>
          <w:color w:val="auto"/>
          <w:sz w:val="32"/>
          <w:szCs w:val="32"/>
        </w:rPr>
      </w:pPr>
      <w:r>
        <w:rPr>
          <w:rFonts w:hint="eastAsia" w:ascii="宋体" w:hAnsi="宋体" w:cs="宋体"/>
          <w:b/>
          <w:bCs/>
          <w:color w:val="auto"/>
          <w:sz w:val="32"/>
          <w:szCs w:val="32"/>
          <w:lang w:val="zh-CN"/>
        </w:rPr>
        <w:t>第一章 谈判邀请</w:t>
      </w:r>
      <w:r>
        <w:rPr>
          <w:rFonts w:hint="eastAsia" w:ascii="宋体" w:hAnsi="宋体" w:cs="宋体"/>
          <w:color w:val="auto"/>
          <w:sz w:val="28"/>
          <w:szCs w:val="28"/>
        </w:rPr>
        <w:t xml:space="preserve"> </w:t>
      </w:r>
    </w:p>
    <w:p>
      <w:pPr>
        <w:autoSpaceDE w:val="0"/>
        <w:autoSpaceDN w:val="0"/>
        <w:adjustRightInd w:val="0"/>
        <w:spacing w:line="700" w:lineRule="exact"/>
        <w:ind w:firstLine="560"/>
        <w:rPr>
          <w:rFonts w:ascii="宋体" w:hAnsi="宋体" w:cs="宋体"/>
          <w:b/>
          <w:color w:val="auto"/>
          <w:kern w:val="0"/>
          <w:sz w:val="32"/>
          <w:szCs w:val="32"/>
        </w:rPr>
      </w:pPr>
      <w:r>
        <w:rPr>
          <w:rFonts w:hint="eastAsia" w:ascii="宋体" w:hAnsi="宋体" w:cs="宋体"/>
          <w:b/>
          <w:bCs/>
          <w:color w:val="auto"/>
          <w:sz w:val="32"/>
          <w:szCs w:val="32"/>
          <w:lang w:val="zh-CN"/>
        </w:rPr>
        <w:t>第二章</w:t>
      </w:r>
      <w:r>
        <w:rPr>
          <w:rFonts w:hint="eastAsia" w:ascii="宋体" w:hAnsi="宋体" w:cs="宋体"/>
          <w:b/>
          <w:color w:val="auto"/>
          <w:kern w:val="0"/>
          <w:sz w:val="32"/>
          <w:szCs w:val="32"/>
          <w:lang w:val="zh-CN"/>
        </w:rPr>
        <w:t xml:space="preserve"> 采购需求</w:t>
      </w:r>
      <w:r>
        <w:rPr>
          <w:rFonts w:hint="eastAsia" w:ascii="宋体" w:hAnsi="宋体" w:cs="宋体"/>
          <w:b/>
          <w:color w:val="auto"/>
          <w:kern w:val="0"/>
          <w:sz w:val="32"/>
          <w:szCs w:val="32"/>
        </w:rPr>
        <w:t xml:space="preserve"> </w:t>
      </w:r>
    </w:p>
    <w:p>
      <w:pPr>
        <w:autoSpaceDE w:val="0"/>
        <w:autoSpaceDN w:val="0"/>
        <w:adjustRightInd w:val="0"/>
        <w:spacing w:line="700" w:lineRule="exact"/>
        <w:ind w:firstLine="560"/>
        <w:rPr>
          <w:rFonts w:ascii="宋体" w:hAnsi="宋体" w:cs="宋体"/>
          <w:b/>
          <w:color w:val="auto"/>
          <w:kern w:val="0"/>
          <w:sz w:val="32"/>
          <w:szCs w:val="32"/>
        </w:rPr>
      </w:pPr>
      <w:r>
        <w:rPr>
          <w:rFonts w:hint="eastAsia" w:ascii="宋体" w:hAnsi="宋体" w:cs="宋体"/>
          <w:b/>
          <w:color w:val="auto"/>
          <w:kern w:val="0"/>
          <w:sz w:val="32"/>
          <w:szCs w:val="32"/>
          <w:lang w:val="zh-CN"/>
        </w:rPr>
        <w:t xml:space="preserve">第三章 </w:t>
      </w:r>
      <w:r>
        <w:rPr>
          <w:rFonts w:hint="eastAsia" w:ascii="宋体" w:hAnsi="宋体" w:cs="宋体"/>
          <w:b/>
          <w:color w:val="auto"/>
          <w:kern w:val="0"/>
          <w:sz w:val="32"/>
          <w:szCs w:val="32"/>
        </w:rPr>
        <w:t xml:space="preserve">供应商须知前附表 </w:t>
      </w:r>
    </w:p>
    <w:p>
      <w:pPr>
        <w:autoSpaceDE w:val="0"/>
        <w:autoSpaceDN w:val="0"/>
        <w:adjustRightInd w:val="0"/>
        <w:spacing w:line="700" w:lineRule="exact"/>
        <w:ind w:firstLine="560"/>
        <w:rPr>
          <w:rFonts w:ascii="宋体" w:hAnsi="宋体" w:cs="宋体"/>
          <w:b/>
          <w:color w:val="auto"/>
          <w:kern w:val="0"/>
          <w:sz w:val="32"/>
          <w:szCs w:val="32"/>
        </w:rPr>
      </w:pPr>
      <w:r>
        <w:rPr>
          <w:rFonts w:hint="eastAsia" w:ascii="宋体" w:hAnsi="宋体" w:cs="宋体"/>
          <w:b/>
          <w:bCs/>
          <w:color w:val="auto"/>
          <w:sz w:val="32"/>
          <w:szCs w:val="32"/>
          <w:lang w:val="zh-CN"/>
        </w:rPr>
        <w:t xml:space="preserve">第四章 </w:t>
      </w:r>
      <w:r>
        <w:rPr>
          <w:rFonts w:hint="eastAsia" w:ascii="宋体" w:hAnsi="宋体" w:cs="宋体"/>
          <w:b/>
          <w:color w:val="auto"/>
          <w:kern w:val="0"/>
          <w:sz w:val="32"/>
          <w:szCs w:val="32"/>
        </w:rPr>
        <w:t>供应商须知</w:t>
      </w:r>
      <w:r>
        <w:rPr>
          <w:rFonts w:hint="eastAsia" w:ascii="宋体" w:hAnsi="宋体" w:cs="宋体"/>
          <w:color w:val="auto"/>
          <w:sz w:val="28"/>
          <w:szCs w:val="28"/>
        </w:rPr>
        <w:t xml:space="preserve"> </w:t>
      </w:r>
    </w:p>
    <w:p>
      <w:pPr>
        <w:autoSpaceDE w:val="0"/>
        <w:autoSpaceDN w:val="0"/>
        <w:adjustRightInd w:val="0"/>
        <w:spacing w:line="700" w:lineRule="exact"/>
        <w:ind w:firstLine="551"/>
        <w:rPr>
          <w:rFonts w:ascii="宋体" w:hAnsi="宋体" w:cs="宋体"/>
          <w:b/>
          <w:bCs/>
          <w:color w:val="auto"/>
          <w:sz w:val="32"/>
          <w:szCs w:val="32"/>
        </w:rPr>
      </w:pPr>
      <w:r>
        <w:rPr>
          <w:rFonts w:hint="eastAsia" w:ascii="宋体" w:hAnsi="宋体" w:cs="宋体"/>
          <w:b/>
          <w:bCs/>
          <w:color w:val="auto"/>
          <w:sz w:val="32"/>
          <w:szCs w:val="32"/>
          <w:lang w:val="zh-CN"/>
        </w:rPr>
        <w:t xml:space="preserve">第五章 </w:t>
      </w:r>
      <w:r>
        <w:rPr>
          <w:rFonts w:hint="eastAsia" w:ascii="宋体" w:hAnsi="宋体" w:cs="宋体"/>
          <w:b/>
          <w:color w:val="auto"/>
          <w:kern w:val="0"/>
          <w:sz w:val="32"/>
          <w:szCs w:val="32"/>
        </w:rPr>
        <w:t>政府采购政策功能</w:t>
      </w:r>
      <w:r>
        <w:rPr>
          <w:rFonts w:hint="eastAsia" w:ascii="宋体" w:hAnsi="宋体" w:cs="宋体"/>
          <w:color w:val="auto"/>
          <w:sz w:val="28"/>
          <w:szCs w:val="28"/>
        </w:rPr>
        <w:t xml:space="preserve"> </w:t>
      </w:r>
    </w:p>
    <w:p>
      <w:pPr>
        <w:autoSpaceDE w:val="0"/>
        <w:autoSpaceDN w:val="0"/>
        <w:adjustRightInd w:val="0"/>
        <w:spacing w:line="700" w:lineRule="exact"/>
        <w:ind w:firstLine="551"/>
        <w:rPr>
          <w:rFonts w:ascii="宋体" w:hAnsi="宋体" w:cs="宋体"/>
          <w:b/>
          <w:bCs/>
          <w:color w:val="auto"/>
          <w:sz w:val="32"/>
          <w:szCs w:val="32"/>
        </w:rPr>
      </w:pPr>
      <w:r>
        <w:rPr>
          <w:rFonts w:hint="eastAsia" w:ascii="宋体" w:hAnsi="宋体" w:cs="宋体"/>
          <w:b/>
          <w:bCs/>
          <w:color w:val="auto"/>
          <w:sz w:val="32"/>
          <w:szCs w:val="32"/>
          <w:lang w:val="zh-CN"/>
        </w:rPr>
        <w:t xml:space="preserve">第六章 </w:t>
      </w:r>
      <w:r>
        <w:rPr>
          <w:rFonts w:hint="eastAsia" w:ascii="宋体" w:hAnsi="宋体" w:cs="宋体"/>
          <w:b/>
          <w:color w:val="auto"/>
          <w:kern w:val="0"/>
          <w:sz w:val="32"/>
          <w:szCs w:val="32"/>
        </w:rPr>
        <w:t>资格审查与评审</w:t>
      </w:r>
      <w:r>
        <w:rPr>
          <w:rFonts w:hint="eastAsia" w:ascii="宋体" w:hAnsi="宋体" w:cs="宋体"/>
          <w:color w:val="auto"/>
          <w:sz w:val="28"/>
          <w:szCs w:val="28"/>
        </w:rPr>
        <w:t xml:space="preserve"> </w:t>
      </w:r>
    </w:p>
    <w:p>
      <w:pPr>
        <w:autoSpaceDE w:val="0"/>
        <w:autoSpaceDN w:val="0"/>
        <w:adjustRightInd w:val="0"/>
        <w:spacing w:line="700" w:lineRule="exact"/>
        <w:ind w:firstLine="551"/>
        <w:rPr>
          <w:rFonts w:ascii="宋体" w:hAnsi="宋体" w:cs="宋体"/>
          <w:b/>
          <w:color w:val="auto"/>
          <w:kern w:val="0"/>
          <w:sz w:val="32"/>
          <w:szCs w:val="32"/>
        </w:rPr>
      </w:pPr>
      <w:r>
        <w:rPr>
          <w:rFonts w:hint="eastAsia" w:ascii="宋体" w:hAnsi="宋体" w:cs="宋体"/>
          <w:b/>
          <w:color w:val="auto"/>
          <w:kern w:val="0"/>
          <w:sz w:val="32"/>
          <w:szCs w:val="32"/>
          <w:lang w:val="zh-CN"/>
        </w:rPr>
        <w:t xml:space="preserve">第七章 </w:t>
      </w:r>
      <w:r>
        <w:rPr>
          <w:rFonts w:hint="eastAsia" w:ascii="宋体" w:hAnsi="宋体" w:cs="宋体"/>
          <w:b/>
          <w:color w:val="auto"/>
          <w:kern w:val="0"/>
          <w:sz w:val="32"/>
          <w:szCs w:val="32"/>
        </w:rPr>
        <w:t xml:space="preserve">合同书格式及合同条款 </w:t>
      </w:r>
    </w:p>
    <w:p>
      <w:pPr>
        <w:autoSpaceDE w:val="0"/>
        <w:autoSpaceDN w:val="0"/>
        <w:adjustRightInd w:val="0"/>
        <w:spacing w:line="700" w:lineRule="exact"/>
        <w:ind w:firstLine="551"/>
        <w:rPr>
          <w:rFonts w:ascii="宋体" w:hAnsi="宋体" w:cs="宋体"/>
          <w:b/>
          <w:color w:val="auto"/>
          <w:kern w:val="0"/>
          <w:sz w:val="32"/>
          <w:szCs w:val="32"/>
        </w:rPr>
      </w:pPr>
      <w:r>
        <w:rPr>
          <w:rFonts w:hint="eastAsia" w:ascii="宋体" w:hAnsi="宋体" w:cs="宋体"/>
          <w:b/>
          <w:bCs/>
          <w:color w:val="auto"/>
          <w:sz w:val="32"/>
          <w:szCs w:val="32"/>
          <w:lang w:val="zh-CN"/>
        </w:rPr>
        <w:t xml:space="preserve">第八章 </w:t>
      </w:r>
      <w:r>
        <w:rPr>
          <w:rFonts w:hint="eastAsia" w:ascii="宋体" w:hAnsi="宋体" w:cs="宋体"/>
          <w:b/>
          <w:color w:val="auto"/>
          <w:kern w:val="0"/>
          <w:sz w:val="32"/>
          <w:szCs w:val="32"/>
        </w:rPr>
        <w:t>响应文件有关格式</w:t>
      </w:r>
      <w:r>
        <w:rPr>
          <w:rFonts w:hint="eastAsia" w:ascii="宋体" w:hAnsi="宋体" w:cs="宋体"/>
          <w:color w:val="auto"/>
          <w:sz w:val="28"/>
          <w:szCs w:val="28"/>
        </w:rPr>
        <w:t xml:space="preserve"> </w:t>
      </w:r>
    </w:p>
    <w:p>
      <w:pPr>
        <w:tabs>
          <w:tab w:val="left" w:pos="2604"/>
        </w:tabs>
        <w:autoSpaceDE w:val="0"/>
        <w:autoSpaceDN w:val="0"/>
        <w:adjustRightInd w:val="0"/>
        <w:spacing w:line="700" w:lineRule="exact"/>
        <w:ind w:firstLine="551"/>
        <w:rPr>
          <w:rFonts w:ascii="宋体" w:hAnsi="宋体" w:cs="宋体"/>
          <w:b/>
          <w:color w:val="auto"/>
          <w:sz w:val="36"/>
          <w:szCs w:val="36"/>
          <w:shd w:val="clear" w:color="auto" w:fill="FFFFFF"/>
        </w:rPr>
      </w:pPr>
    </w:p>
    <w:p>
      <w:pPr>
        <w:jc w:val="center"/>
        <w:rPr>
          <w:rFonts w:ascii="宋体" w:hAnsi="宋体" w:cs="宋体"/>
          <w:b/>
          <w:color w:val="auto"/>
          <w:kern w:val="0"/>
          <w:sz w:val="32"/>
          <w:szCs w:val="32"/>
        </w:rPr>
      </w:pPr>
    </w:p>
    <w:p>
      <w:pPr>
        <w:pStyle w:val="10"/>
        <w:ind w:firstLine="643"/>
        <w:rPr>
          <w:rFonts w:hAnsi="宋体" w:cs="宋体"/>
          <w:b/>
          <w:color w:val="auto"/>
          <w:sz w:val="32"/>
          <w:szCs w:val="32"/>
        </w:rPr>
      </w:pPr>
    </w:p>
    <w:p>
      <w:pPr>
        <w:rPr>
          <w:rFonts w:ascii="宋体" w:hAnsi="宋体" w:cs="宋体"/>
          <w:b/>
          <w:color w:val="auto"/>
          <w:kern w:val="0"/>
          <w:sz w:val="32"/>
          <w:szCs w:val="32"/>
        </w:rPr>
      </w:pPr>
    </w:p>
    <w:p>
      <w:pPr>
        <w:pStyle w:val="10"/>
        <w:ind w:firstLine="643"/>
        <w:rPr>
          <w:rFonts w:hAnsi="宋体" w:cs="宋体"/>
          <w:b/>
          <w:color w:val="auto"/>
          <w:sz w:val="32"/>
          <w:szCs w:val="32"/>
        </w:rPr>
      </w:pPr>
    </w:p>
    <w:p>
      <w:pPr>
        <w:rPr>
          <w:color w:val="auto"/>
        </w:rPr>
      </w:pPr>
    </w:p>
    <w:p>
      <w:pPr>
        <w:pStyle w:val="3"/>
        <w:numPr>
          <w:ilvl w:val="0"/>
          <w:numId w:val="0"/>
        </w:numPr>
        <w:rPr>
          <w:color w:val="auto"/>
        </w:rPr>
      </w:pPr>
    </w:p>
    <w:p>
      <w:pPr>
        <w:rPr>
          <w:color w:val="auto"/>
        </w:rPr>
      </w:pPr>
    </w:p>
    <w:p>
      <w:pPr>
        <w:pStyle w:val="9"/>
        <w:rPr>
          <w:color w:val="auto"/>
        </w:rPr>
      </w:pPr>
    </w:p>
    <w:p>
      <w:pPr>
        <w:rPr>
          <w:color w:val="auto"/>
        </w:rPr>
      </w:pPr>
    </w:p>
    <w:p>
      <w:pPr>
        <w:rPr>
          <w:color w:val="auto"/>
        </w:rPr>
      </w:pPr>
    </w:p>
    <w:p>
      <w:pPr>
        <w:pStyle w:val="20"/>
        <w:ind w:firstLine="340"/>
        <w:rPr>
          <w:color w:val="auto"/>
        </w:rPr>
      </w:pPr>
    </w:p>
    <w:p>
      <w:pPr>
        <w:rPr>
          <w:color w:val="auto"/>
        </w:rPr>
      </w:pPr>
    </w:p>
    <w:p>
      <w:pPr>
        <w:numPr>
          <w:ilvl w:val="0"/>
          <w:numId w:val="3"/>
        </w:numPr>
        <w:spacing w:line="400" w:lineRule="exact"/>
        <w:jc w:val="center"/>
        <w:rPr>
          <w:rFonts w:ascii="宋体" w:hAnsi="宋体" w:cs="宋体"/>
          <w:b/>
          <w:color w:val="auto"/>
          <w:kern w:val="0"/>
          <w:sz w:val="32"/>
          <w:szCs w:val="32"/>
        </w:rPr>
      </w:pPr>
      <w:r>
        <w:rPr>
          <w:rFonts w:hint="eastAsia" w:ascii="宋体" w:hAnsi="宋体" w:cs="宋体"/>
          <w:b/>
          <w:color w:val="auto"/>
          <w:kern w:val="0"/>
          <w:sz w:val="32"/>
          <w:szCs w:val="32"/>
        </w:rPr>
        <w:t xml:space="preserve">谈判邀请 </w:t>
      </w:r>
    </w:p>
    <w:p>
      <w:pPr>
        <w:spacing w:line="400" w:lineRule="exact"/>
        <w:jc w:val="center"/>
        <w:rPr>
          <w:rFonts w:ascii="宋体" w:hAnsi="宋体" w:cs="宋体"/>
          <w:b/>
          <w:bCs/>
          <w:color w:val="auto"/>
          <w:kern w:val="0"/>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b/>
          <w:bCs/>
          <w:color w:val="auto"/>
          <w:kern w:val="0"/>
          <w:sz w:val="32"/>
          <w:szCs w:val="32"/>
        </w:rPr>
      </w:pPr>
      <w:r>
        <w:rPr>
          <w:rFonts w:hint="eastAsia" w:ascii="宋体" w:hAnsi="宋体" w:cs="宋体"/>
          <w:b/>
          <w:bCs/>
          <w:color w:val="auto"/>
          <w:kern w:val="0"/>
          <w:sz w:val="32"/>
          <w:szCs w:val="32"/>
        </w:rPr>
        <w:t>长葛市水利局</w:t>
      </w:r>
      <w:r>
        <w:rPr>
          <w:rFonts w:hint="eastAsia" w:ascii="宋体" w:hAnsi="宋体" w:cs="宋体"/>
          <w:b/>
          <w:bCs/>
          <w:color w:val="auto"/>
          <w:kern w:val="0"/>
          <w:sz w:val="32"/>
          <w:szCs w:val="32"/>
          <w:lang w:eastAsia="zh-CN"/>
        </w:rPr>
        <w:t>2023年度农业水价</w:t>
      </w:r>
      <w:r>
        <w:rPr>
          <w:rFonts w:hint="eastAsia" w:ascii="宋体" w:hAnsi="宋体" w:cs="宋体"/>
          <w:b/>
          <w:bCs/>
          <w:color w:val="auto"/>
          <w:kern w:val="0"/>
          <w:sz w:val="32"/>
          <w:szCs w:val="32"/>
        </w:rPr>
        <w:t>综合改革项目（不见面开标）竞争性谈判公告</w:t>
      </w:r>
    </w:p>
    <w:p>
      <w:pPr>
        <w:pStyle w:val="19"/>
        <w:keepNext w:val="0"/>
        <w:keepLines w:val="0"/>
        <w:pageBreakBefore w:val="0"/>
        <w:widowControl/>
        <w:kinsoku/>
        <w:wordWrap/>
        <w:overflowPunct/>
        <w:topLinePunct w:val="0"/>
        <w:autoSpaceDE/>
        <w:autoSpaceDN/>
        <w:bidi w:val="0"/>
        <w:adjustRightInd/>
        <w:snapToGrid/>
        <w:spacing w:line="400" w:lineRule="exact"/>
        <w:ind w:firstLine="480" w:firstLineChars="200"/>
        <w:contextualSpacing/>
        <w:jc w:val="left"/>
        <w:textAlignment w:val="auto"/>
        <w:rPr>
          <w:rFonts w:hint="eastAsia"/>
          <w:color w:val="auto"/>
          <w:lang w:eastAsia="zh-CN"/>
        </w:rPr>
      </w:pPr>
      <w:r>
        <w:rPr>
          <w:rFonts w:hint="eastAsia" w:ascii="宋体" w:hAnsi="宋体" w:cs="宋体"/>
          <w:b w:val="0"/>
          <w:bCs w:val="0"/>
          <w:color w:val="auto"/>
          <w:kern w:val="0"/>
          <w:sz w:val="24"/>
          <w:szCs w:val="24"/>
        </w:rPr>
        <w:t xml:space="preserve"> </w:t>
      </w:r>
      <w:r>
        <w:rPr>
          <w:rFonts w:hint="eastAsia" w:ascii="宋体" w:hAnsi="宋体" w:cs="宋体"/>
          <w:b w:val="0"/>
          <w:bCs w:val="0"/>
          <w:color w:val="auto"/>
          <w:kern w:val="0"/>
          <w:sz w:val="24"/>
          <w:szCs w:val="24"/>
          <w:lang w:eastAsia="zh-CN"/>
        </w:rPr>
        <w:t>达信建设发展有限公司</w:t>
      </w:r>
      <w:r>
        <w:rPr>
          <w:rFonts w:hint="eastAsia" w:ascii="宋体" w:hAnsi="宋体" w:cs="宋体"/>
          <w:b w:val="0"/>
          <w:bCs w:val="0"/>
          <w:color w:val="auto"/>
          <w:kern w:val="0"/>
          <w:sz w:val="24"/>
          <w:szCs w:val="24"/>
        </w:rPr>
        <w:t>受长葛市水利局的委托，就长葛市水利局</w:t>
      </w:r>
      <w:r>
        <w:rPr>
          <w:rFonts w:hint="eastAsia" w:ascii="宋体" w:hAnsi="宋体" w:cs="宋体"/>
          <w:b w:val="0"/>
          <w:bCs w:val="0"/>
          <w:color w:val="auto"/>
          <w:kern w:val="0"/>
          <w:sz w:val="24"/>
          <w:szCs w:val="24"/>
          <w:lang w:eastAsia="zh-CN"/>
        </w:rPr>
        <w:t>2023年度农业水价</w:t>
      </w:r>
      <w:r>
        <w:rPr>
          <w:rFonts w:hint="eastAsia" w:ascii="宋体" w:hAnsi="宋体" w:cs="宋体"/>
          <w:b w:val="0"/>
          <w:bCs w:val="0"/>
          <w:color w:val="auto"/>
          <w:kern w:val="0"/>
          <w:sz w:val="24"/>
          <w:szCs w:val="24"/>
        </w:rPr>
        <w:t>综合改革项目（不见面开标）进行竞争性谈判采购。现邀请符合本谈判文件规定条件的供应商前来谈判。</w:t>
      </w:r>
    </w:p>
    <w:p>
      <w:pPr>
        <w:keepNext w:val="0"/>
        <w:keepLines w:val="0"/>
        <w:pageBreakBefore w:val="0"/>
        <w:kinsoku/>
        <w:wordWrap/>
        <w:overflowPunct/>
        <w:topLinePunct w:val="0"/>
        <w:autoSpaceDE/>
        <w:autoSpaceDN/>
        <w:bidi w:val="0"/>
        <w:adjustRightInd/>
        <w:snapToGrid/>
        <w:spacing w:line="400" w:lineRule="exact"/>
        <w:ind w:firstLine="602" w:firstLineChars="250"/>
        <w:jc w:val="left"/>
        <w:textAlignment w:val="auto"/>
        <w:rPr>
          <w:rFonts w:hint="eastAsia" w:ascii="宋体" w:hAnsi="宋体" w:cs="宋体"/>
          <w:b/>
          <w:color w:val="auto"/>
          <w:kern w:val="0"/>
          <w:sz w:val="24"/>
          <w:szCs w:val="24"/>
        </w:rPr>
      </w:pPr>
      <w:r>
        <w:rPr>
          <w:rFonts w:hint="eastAsia" w:ascii="宋体" w:hAnsi="宋体" w:cs="宋体"/>
          <w:b/>
          <w:color w:val="auto"/>
          <w:kern w:val="0"/>
          <w:sz w:val="24"/>
          <w:szCs w:val="24"/>
        </w:rPr>
        <w:t xml:space="preserve">一、项目基本情况 </w:t>
      </w:r>
    </w:p>
    <w:p>
      <w:pPr>
        <w:pStyle w:val="19"/>
        <w:keepNext w:val="0"/>
        <w:keepLines w:val="0"/>
        <w:pageBreakBefore w:val="0"/>
        <w:widowControl/>
        <w:kinsoku/>
        <w:wordWrap/>
        <w:overflowPunct/>
        <w:topLinePunct w:val="0"/>
        <w:autoSpaceDE/>
        <w:autoSpaceDN/>
        <w:bidi w:val="0"/>
        <w:adjustRightInd/>
        <w:snapToGrid/>
        <w:spacing w:line="400" w:lineRule="exact"/>
        <w:ind w:left="479" w:leftChars="228" w:firstLine="0" w:firstLineChars="0"/>
        <w:contextualSpacing/>
        <w:jc w:val="left"/>
        <w:textAlignment w:val="auto"/>
        <w:rPr>
          <w:rFonts w:hint="eastAsia" w:ascii="宋体" w:hAnsi="宋体" w:cs="宋体"/>
          <w:color w:val="auto"/>
        </w:rPr>
      </w:pPr>
      <w:r>
        <w:rPr>
          <w:rFonts w:hint="eastAsia" w:ascii="宋体" w:hAnsi="宋体" w:cs="宋体"/>
          <w:color w:val="auto"/>
        </w:rPr>
        <w:t>（一）项目名称：长葛市水利局</w:t>
      </w:r>
      <w:r>
        <w:rPr>
          <w:rFonts w:hint="eastAsia" w:ascii="宋体" w:hAnsi="宋体" w:cs="宋体"/>
          <w:color w:val="auto"/>
          <w:lang w:eastAsia="zh-CN"/>
        </w:rPr>
        <w:t>2023年度农业水价</w:t>
      </w:r>
      <w:r>
        <w:rPr>
          <w:rFonts w:hint="eastAsia" w:ascii="宋体" w:hAnsi="宋体" w:cs="宋体"/>
          <w:color w:val="auto"/>
        </w:rPr>
        <w:t>综合改革项目（不见面开标）</w:t>
      </w:r>
    </w:p>
    <w:p>
      <w:pPr>
        <w:pStyle w:val="19"/>
        <w:keepNext w:val="0"/>
        <w:keepLines w:val="0"/>
        <w:pageBreakBefore w:val="0"/>
        <w:widowControl/>
        <w:kinsoku/>
        <w:wordWrap/>
        <w:overflowPunct/>
        <w:topLinePunct w:val="0"/>
        <w:autoSpaceDE/>
        <w:autoSpaceDN/>
        <w:bidi w:val="0"/>
        <w:adjustRightInd/>
        <w:snapToGrid/>
        <w:spacing w:line="400" w:lineRule="exact"/>
        <w:ind w:left="479" w:leftChars="228" w:firstLine="0" w:firstLineChars="0"/>
        <w:contextualSpacing/>
        <w:jc w:val="left"/>
        <w:textAlignment w:val="auto"/>
        <w:rPr>
          <w:rFonts w:hint="eastAsia" w:ascii="宋体" w:hAnsi="宋体" w:cs="宋体"/>
          <w:color w:val="auto"/>
          <w:kern w:val="0"/>
        </w:rPr>
      </w:pPr>
      <w:r>
        <w:rPr>
          <w:rFonts w:hint="eastAsia" w:ascii="宋体" w:hAnsi="宋体" w:cs="宋体"/>
          <w:color w:val="auto"/>
          <w:kern w:val="0"/>
        </w:rPr>
        <w:t>（二）项目编号：</w:t>
      </w:r>
      <w:r>
        <w:rPr>
          <w:rFonts w:hint="eastAsia" w:ascii="宋体" w:hAnsi="宋体" w:cs="宋体"/>
          <w:color w:val="auto"/>
          <w:kern w:val="0"/>
          <w:lang w:eastAsia="zh-CN"/>
        </w:rPr>
        <w:t>长招采竞字【2023】</w:t>
      </w:r>
      <w:r>
        <w:rPr>
          <w:rFonts w:hint="eastAsia" w:ascii="宋体" w:hAnsi="宋体" w:cs="宋体"/>
          <w:color w:val="auto"/>
          <w:kern w:val="0"/>
          <w:lang w:val="en-US" w:eastAsia="zh-CN"/>
        </w:rPr>
        <w:t>008号</w:t>
      </w:r>
    </w:p>
    <w:p>
      <w:pPr>
        <w:pStyle w:val="19"/>
        <w:keepNext w:val="0"/>
        <w:keepLines w:val="0"/>
        <w:pageBreakBefore w:val="0"/>
        <w:widowControl/>
        <w:kinsoku/>
        <w:wordWrap/>
        <w:overflowPunct/>
        <w:topLinePunct w:val="0"/>
        <w:autoSpaceDE/>
        <w:autoSpaceDN/>
        <w:bidi w:val="0"/>
        <w:adjustRightInd/>
        <w:snapToGrid/>
        <w:spacing w:line="400" w:lineRule="exact"/>
        <w:ind w:firstLine="480" w:firstLineChars="200"/>
        <w:contextualSpacing/>
        <w:jc w:val="left"/>
        <w:textAlignment w:val="auto"/>
        <w:rPr>
          <w:rFonts w:hint="eastAsia" w:ascii="宋体" w:hAnsi="宋体" w:eastAsia="宋体" w:cs="宋体"/>
          <w:color w:val="auto"/>
          <w:kern w:val="0"/>
          <w:lang w:eastAsia="zh-CN"/>
        </w:rPr>
      </w:pPr>
      <w:r>
        <w:rPr>
          <w:rFonts w:hint="eastAsia" w:ascii="宋体" w:hAnsi="宋体" w:cs="宋体"/>
          <w:color w:val="auto"/>
          <w:kern w:val="0"/>
        </w:rPr>
        <w:t>（三）</w:t>
      </w:r>
      <w:r>
        <w:rPr>
          <w:rFonts w:hint="eastAsia" w:ascii="宋体" w:hAnsi="宋体"/>
          <w:color w:val="auto"/>
        </w:rPr>
        <w:t>采购方式：竞争性谈判</w:t>
      </w:r>
      <w:r>
        <w:rPr>
          <w:rFonts w:hint="eastAsia" w:ascii="宋体" w:hAnsi="宋体"/>
          <w:color w:val="auto"/>
          <w:lang w:eastAsia="zh-CN"/>
        </w:rPr>
        <w:t>；</w:t>
      </w:r>
    </w:p>
    <w:p>
      <w:pPr>
        <w:pStyle w:val="19"/>
        <w:keepNext w:val="0"/>
        <w:keepLines w:val="0"/>
        <w:pageBreakBefore w:val="0"/>
        <w:widowControl/>
        <w:kinsoku/>
        <w:wordWrap/>
        <w:overflowPunct/>
        <w:topLinePunct w:val="0"/>
        <w:autoSpaceDE/>
        <w:autoSpaceDN/>
        <w:bidi w:val="0"/>
        <w:adjustRightInd/>
        <w:snapToGrid/>
        <w:spacing w:line="400" w:lineRule="exact"/>
        <w:ind w:firstLine="480" w:firstLineChars="200"/>
        <w:contextualSpacing/>
        <w:jc w:val="left"/>
        <w:textAlignment w:val="auto"/>
        <w:rPr>
          <w:rFonts w:hint="eastAsia" w:ascii="宋体" w:hAnsi="宋体" w:cs="宋体"/>
          <w:color w:val="auto"/>
          <w:kern w:val="0"/>
        </w:rPr>
      </w:pPr>
      <w:r>
        <w:rPr>
          <w:rFonts w:hint="eastAsia" w:ascii="宋体" w:hAnsi="宋体" w:cs="宋体"/>
          <w:color w:val="auto"/>
          <w:kern w:val="0"/>
        </w:rPr>
        <w:t>（四）项目</w:t>
      </w:r>
      <w:r>
        <w:rPr>
          <w:rFonts w:hint="eastAsia" w:ascii="宋体" w:hAnsi="宋体" w:cs="宋体"/>
          <w:color w:val="auto"/>
          <w:kern w:val="0"/>
          <w:lang w:eastAsia="zh-CN"/>
        </w:rPr>
        <w:t>内容</w:t>
      </w:r>
      <w:r>
        <w:rPr>
          <w:rFonts w:hint="eastAsia" w:ascii="宋体" w:hAnsi="宋体" w:cs="宋体"/>
          <w:color w:val="auto"/>
          <w:kern w:val="0"/>
        </w:rPr>
        <w:t>：</w:t>
      </w:r>
      <w:r>
        <w:rPr>
          <w:rFonts w:hint="eastAsia" w:ascii="宋体" w:hAnsi="宋体" w:cs="宋体"/>
          <w:color w:val="auto"/>
          <w:kern w:val="0"/>
          <w:lang w:eastAsia="zh-CN"/>
        </w:rPr>
        <w:t>离心泵等</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（提灌站维修</w:t>
      </w:r>
      <w:r>
        <w:rPr>
          <w:rFonts w:hint="eastAsia" w:ascii="宋体" w:hAnsi="宋体" w:cs="宋体"/>
          <w:color w:val="auto"/>
          <w:kern w:val="0"/>
          <w:sz w:val="24"/>
          <w:szCs w:val="24"/>
          <w:lang w:eastAsia="zh-CN"/>
        </w:rPr>
        <w:t>、固定式计量设备、IC 卡、智能充值管理终端、村级用水户协会建设、协会工作制度牌及标牌</w:t>
      </w:r>
      <w:r>
        <w:rPr>
          <w:rFonts w:hint="eastAsia" w:ascii="宋体" w:hAnsi="宋体" w:eastAsia="宋体" w:cs="宋体"/>
          <w:color w:val="auto"/>
          <w:kern w:val="0"/>
          <w:sz w:val="24"/>
          <w:szCs w:val="24"/>
          <w:lang w:eastAsia="zh-CN"/>
        </w:rPr>
        <w:t>；</w:t>
      </w:r>
      <w:r>
        <w:rPr>
          <w:rFonts w:hint="eastAsia" w:ascii="宋体" w:hAnsi="宋体" w:cs="宋体"/>
          <w:color w:val="auto"/>
          <w:kern w:val="0"/>
          <w:sz w:val="24"/>
          <w:szCs w:val="24"/>
          <w:lang w:eastAsia="zh-CN"/>
        </w:rPr>
        <w:t>宣传培训</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详细参数要求见</w:t>
      </w:r>
      <w:r>
        <w:rPr>
          <w:rFonts w:hint="eastAsia" w:ascii="宋体" w:hAnsi="宋体" w:eastAsia="宋体" w:cs="宋体"/>
          <w:color w:val="auto"/>
          <w:kern w:val="0"/>
          <w:sz w:val="24"/>
          <w:szCs w:val="24"/>
          <w:lang w:eastAsia="zh-CN"/>
        </w:rPr>
        <w:t>采购</w:t>
      </w:r>
      <w:r>
        <w:rPr>
          <w:rFonts w:hint="eastAsia" w:ascii="宋体" w:hAnsi="宋体" w:eastAsia="宋体" w:cs="宋体"/>
          <w:color w:val="auto"/>
          <w:kern w:val="0"/>
          <w:sz w:val="24"/>
          <w:szCs w:val="24"/>
        </w:rPr>
        <w:t>文件。</w:t>
      </w:r>
    </w:p>
    <w:p>
      <w:pPr>
        <w:pStyle w:val="19"/>
        <w:keepNext w:val="0"/>
        <w:keepLines w:val="0"/>
        <w:pageBreakBefore w:val="0"/>
        <w:widowControl/>
        <w:kinsoku/>
        <w:wordWrap/>
        <w:overflowPunct/>
        <w:topLinePunct w:val="0"/>
        <w:autoSpaceDE/>
        <w:autoSpaceDN/>
        <w:bidi w:val="0"/>
        <w:adjustRightInd/>
        <w:snapToGrid/>
        <w:spacing w:line="400" w:lineRule="exact"/>
        <w:ind w:firstLine="480" w:firstLineChars="200"/>
        <w:contextualSpacing/>
        <w:jc w:val="left"/>
        <w:textAlignment w:val="auto"/>
        <w:rPr>
          <w:rFonts w:hint="eastAsia" w:ascii="宋体" w:hAnsi="宋体" w:cs="宋体"/>
          <w:color w:val="auto"/>
          <w:kern w:val="0"/>
        </w:rPr>
      </w:pPr>
      <w:r>
        <w:rPr>
          <w:rFonts w:hint="eastAsia" w:ascii="宋体" w:hAnsi="宋体" w:cs="宋体"/>
          <w:color w:val="auto"/>
          <w:kern w:val="0"/>
        </w:rPr>
        <w:t>（五）标包划分：本项目划分为</w:t>
      </w:r>
      <w:r>
        <w:rPr>
          <w:rFonts w:hint="eastAsia" w:ascii="宋体" w:hAnsi="宋体" w:cs="宋体"/>
          <w:color w:val="auto"/>
          <w:kern w:val="0"/>
          <w:lang w:eastAsia="zh-CN"/>
        </w:rPr>
        <w:t>一</w:t>
      </w:r>
      <w:r>
        <w:rPr>
          <w:rFonts w:hint="eastAsia" w:ascii="宋体" w:hAnsi="宋体" w:cs="宋体"/>
          <w:color w:val="auto"/>
          <w:kern w:val="0"/>
        </w:rPr>
        <w:t>个标包；</w:t>
      </w:r>
    </w:p>
    <w:p>
      <w:pPr>
        <w:pStyle w:val="19"/>
        <w:keepNext w:val="0"/>
        <w:keepLines w:val="0"/>
        <w:pageBreakBefore w:val="0"/>
        <w:widowControl/>
        <w:kinsoku/>
        <w:wordWrap/>
        <w:overflowPunct/>
        <w:topLinePunct w:val="0"/>
        <w:autoSpaceDE/>
        <w:autoSpaceDN/>
        <w:bidi w:val="0"/>
        <w:adjustRightInd/>
        <w:snapToGrid/>
        <w:spacing w:line="400" w:lineRule="exact"/>
        <w:ind w:firstLine="480" w:firstLineChars="200"/>
        <w:contextualSpacing/>
        <w:jc w:val="left"/>
        <w:textAlignment w:val="auto"/>
        <w:rPr>
          <w:rFonts w:hint="default" w:ascii="宋体" w:hAnsi="宋体" w:eastAsia="宋体"/>
          <w:color w:val="auto"/>
          <w:lang w:val="en-US" w:eastAsia="zh-CN"/>
        </w:rPr>
      </w:pPr>
      <w:r>
        <w:rPr>
          <w:rFonts w:hint="eastAsia" w:ascii="宋体" w:hAnsi="宋体" w:cs="宋体"/>
          <w:color w:val="auto"/>
          <w:kern w:val="0"/>
        </w:rPr>
        <w:t>（</w:t>
      </w:r>
      <w:r>
        <w:rPr>
          <w:rFonts w:hint="eastAsia" w:ascii="宋体" w:hAnsi="宋体" w:cs="宋体"/>
          <w:color w:val="auto"/>
        </w:rPr>
        <w:t>六）</w:t>
      </w:r>
      <w:r>
        <w:rPr>
          <w:rFonts w:hint="eastAsia" w:ascii="宋体" w:hAnsi="宋体" w:cs="宋体"/>
          <w:color w:val="auto"/>
          <w:kern w:val="0"/>
        </w:rPr>
        <w:t>预算金额（</w:t>
      </w:r>
      <w:r>
        <w:rPr>
          <w:rFonts w:hint="eastAsia" w:ascii="宋体" w:hAnsi="宋体" w:cs="宋体"/>
          <w:color w:val="auto"/>
          <w:kern w:val="0"/>
          <w:lang w:val="zh-CN"/>
        </w:rPr>
        <w:t>最高限</w:t>
      </w:r>
      <w:r>
        <w:rPr>
          <w:rFonts w:hint="eastAsia" w:ascii="宋体" w:hAnsi="宋体"/>
          <w:color w:val="auto"/>
          <w:lang w:val="zh-CN"/>
        </w:rPr>
        <w:t>价</w:t>
      </w:r>
      <w:r>
        <w:rPr>
          <w:rFonts w:hint="eastAsia" w:ascii="宋体" w:hAnsi="宋体"/>
          <w:color w:val="auto"/>
        </w:rPr>
        <w:t>）：</w:t>
      </w:r>
      <w:r>
        <w:rPr>
          <w:rFonts w:hint="eastAsia" w:ascii="宋体" w:hAnsi="宋体"/>
          <w:color w:val="auto"/>
          <w:lang w:eastAsia="zh-CN"/>
        </w:rPr>
        <w:t>879860</w:t>
      </w:r>
      <w:r>
        <w:rPr>
          <w:rFonts w:hint="eastAsia" w:ascii="宋体" w:hAnsi="宋体"/>
          <w:color w:val="auto"/>
        </w:rPr>
        <w:t>元</w:t>
      </w:r>
      <w:r>
        <w:rPr>
          <w:rFonts w:hint="eastAsia" w:ascii="宋体" w:hAnsi="宋体"/>
          <w:color w:val="auto"/>
          <w:lang w:val="en-US" w:eastAsia="zh-CN"/>
        </w:rPr>
        <w:t>；</w:t>
      </w:r>
    </w:p>
    <w:p>
      <w:pPr>
        <w:pStyle w:val="19"/>
        <w:keepNext w:val="0"/>
        <w:keepLines w:val="0"/>
        <w:pageBreakBefore w:val="0"/>
        <w:widowControl/>
        <w:kinsoku/>
        <w:wordWrap/>
        <w:overflowPunct/>
        <w:topLinePunct w:val="0"/>
        <w:autoSpaceDE/>
        <w:autoSpaceDN/>
        <w:bidi w:val="0"/>
        <w:adjustRightInd/>
        <w:snapToGrid/>
        <w:spacing w:line="400" w:lineRule="exact"/>
        <w:ind w:firstLine="480" w:firstLineChars="200"/>
        <w:contextualSpacing/>
        <w:jc w:val="left"/>
        <w:textAlignment w:val="auto"/>
        <w:rPr>
          <w:rFonts w:hint="eastAsia" w:ascii="宋体" w:hAnsi="宋体" w:eastAsia="宋体" w:cs="宋体"/>
          <w:color w:val="auto"/>
          <w:highlight w:val="red"/>
          <w:lang w:eastAsia="zh-CN"/>
        </w:rPr>
      </w:pPr>
      <w:r>
        <w:rPr>
          <w:rFonts w:hint="eastAsia" w:ascii="宋体" w:hAnsi="宋体" w:cs="宋体"/>
          <w:color w:val="auto"/>
        </w:rPr>
        <w:t>（七）交付（服务、完工）时间：合同签订后</w:t>
      </w:r>
      <w:r>
        <w:rPr>
          <w:rFonts w:hint="eastAsia" w:ascii="宋体" w:hAnsi="宋体" w:cs="宋体"/>
          <w:color w:val="auto"/>
          <w:lang w:val="en-US" w:eastAsia="zh-CN"/>
        </w:rPr>
        <w:t>30</w:t>
      </w:r>
      <w:r>
        <w:rPr>
          <w:rFonts w:hint="eastAsia" w:ascii="宋体" w:hAnsi="宋体" w:cs="宋体"/>
          <w:color w:val="auto"/>
        </w:rPr>
        <w:t>日历天内</w:t>
      </w:r>
      <w:r>
        <w:rPr>
          <w:rFonts w:hint="eastAsia" w:ascii="宋体" w:hAnsi="宋体"/>
          <w:b/>
          <w:bCs/>
          <w:color w:val="auto"/>
          <w:lang w:eastAsia="zh-CN"/>
        </w:rPr>
        <w:t>；</w:t>
      </w:r>
    </w:p>
    <w:p>
      <w:pPr>
        <w:pStyle w:val="19"/>
        <w:keepNext w:val="0"/>
        <w:keepLines w:val="0"/>
        <w:pageBreakBefore w:val="0"/>
        <w:widowControl/>
        <w:kinsoku/>
        <w:wordWrap/>
        <w:overflowPunct/>
        <w:topLinePunct w:val="0"/>
        <w:autoSpaceDE/>
        <w:autoSpaceDN/>
        <w:bidi w:val="0"/>
        <w:adjustRightInd/>
        <w:snapToGrid/>
        <w:spacing w:line="400" w:lineRule="exact"/>
        <w:ind w:firstLine="480" w:firstLineChars="200"/>
        <w:contextualSpacing/>
        <w:jc w:val="left"/>
        <w:textAlignment w:val="auto"/>
        <w:rPr>
          <w:rFonts w:hint="eastAsia" w:ascii="宋体" w:hAnsi="宋体" w:eastAsia="宋体" w:cs="宋体"/>
          <w:color w:val="auto"/>
          <w:lang w:val="en-US" w:eastAsia="zh-CN"/>
        </w:rPr>
      </w:pPr>
      <w:r>
        <w:rPr>
          <w:rFonts w:hint="eastAsia" w:ascii="宋体" w:hAnsi="宋体" w:cs="宋体"/>
          <w:color w:val="auto"/>
        </w:rPr>
        <w:t>（</w:t>
      </w:r>
      <w:r>
        <w:rPr>
          <w:rFonts w:hint="eastAsia" w:ascii="宋体" w:hAnsi="宋体" w:cs="宋体"/>
          <w:color w:val="auto"/>
          <w:kern w:val="0"/>
        </w:rPr>
        <w:t>八</w:t>
      </w:r>
      <w:r>
        <w:rPr>
          <w:rFonts w:hint="eastAsia" w:ascii="宋体" w:hAnsi="宋体" w:cs="宋体"/>
          <w:color w:val="auto"/>
        </w:rPr>
        <w:t>）资金来源：</w:t>
      </w:r>
      <w:r>
        <w:rPr>
          <w:rFonts w:hint="eastAsia" w:ascii="宋体" w:hAnsi="宋体" w:cs="宋体"/>
          <w:color w:val="auto"/>
          <w:lang w:eastAsia="zh-CN"/>
        </w:rPr>
        <w:t>财政资金；</w:t>
      </w:r>
    </w:p>
    <w:p>
      <w:pPr>
        <w:pStyle w:val="19"/>
        <w:keepNext w:val="0"/>
        <w:keepLines w:val="0"/>
        <w:pageBreakBefore w:val="0"/>
        <w:widowControl/>
        <w:kinsoku/>
        <w:wordWrap/>
        <w:overflowPunct/>
        <w:topLinePunct w:val="0"/>
        <w:autoSpaceDE/>
        <w:autoSpaceDN/>
        <w:bidi w:val="0"/>
        <w:adjustRightInd/>
        <w:snapToGrid/>
        <w:spacing w:line="400" w:lineRule="exact"/>
        <w:ind w:firstLine="480" w:firstLineChars="200"/>
        <w:contextualSpacing/>
        <w:jc w:val="left"/>
        <w:textAlignment w:val="auto"/>
        <w:rPr>
          <w:rFonts w:hint="eastAsia" w:ascii="宋体" w:hAnsi="宋体" w:cs="宋体"/>
          <w:color w:val="auto"/>
          <w:kern w:val="0"/>
        </w:rPr>
      </w:pPr>
      <w:r>
        <w:rPr>
          <w:rFonts w:hint="eastAsia" w:ascii="宋体" w:hAnsi="宋体" w:cs="宋体"/>
          <w:color w:val="auto"/>
          <w:kern w:val="0"/>
        </w:rPr>
        <w:t>（九）质量标准：合格（符合国家现行规范、规程、规定、标准的要求）。</w:t>
      </w:r>
    </w:p>
    <w:p>
      <w:pPr>
        <w:pStyle w:val="19"/>
        <w:keepNext w:val="0"/>
        <w:keepLines w:val="0"/>
        <w:pageBreakBefore w:val="0"/>
        <w:widowControl/>
        <w:kinsoku/>
        <w:wordWrap/>
        <w:overflowPunct/>
        <w:topLinePunct w:val="0"/>
        <w:autoSpaceDE/>
        <w:autoSpaceDN/>
        <w:bidi w:val="0"/>
        <w:adjustRightInd/>
        <w:snapToGrid/>
        <w:spacing w:line="400" w:lineRule="exact"/>
        <w:ind w:firstLine="480" w:firstLineChars="200"/>
        <w:contextualSpacing/>
        <w:jc w:val="left"/>
        <w:textAlignment w:val="auto"/>
        <w:rPr>
          <w:rFonts w:hint="eastAsia" w:ascii="宋体" w:hAnsi="宋体" w:eastAsia="宋体" w:cs="宋体"/>
          <w:color w:val="auto"/>
          <w:kern w:val="0"/>
          <w:lang w:eastAsia="zh-CN"/>
        </w:rPr>
      </w:pPr>
      <w:r>
        <w:rPr>
          <w:rFonts w:hint="eastAsia" w:ascii="宋体" w:hAnsi="宋体"/>
          <w:color w:val="auto"/>
        </w:rPr>
        <w:t>（十）分包：不允许</w:t>
      </w:r>
      <w:r>
        <w:rPr>
          <w:rFonts w:hint="eastAsia" w:ascii="宋体" w:hAnsi="宋体"/>
          <w:color w:val="auto"/>
          <w:lang w:eastAsia="zh-CN"/>
        </w:rPr>
        <w:t>。</w:t>
      </w:r>
    </w:p>
    <w:p>
      <w:pPr>
        <w:keepNext w:val="0"/>
        <w:keepLines w:val="0"/>
        <w:pageBreakBefore w:val="0"/>
        <w:kinsoku/>
        <w:wordWrap/>
        <w:overflowPunct/>
        <w:topLinePunct w:val="0"/>
        <w:autoSpaceDE/>
        <w:autoSpaceDN/>
        <w:bidi w:val="0"/>
        <w:adjustRightInd/>
        <w:snapToGrid/>
        <w:spacing w:line="400" w:lineRule="exact"/>
        <w:ind w:firstLine="602" w:firstLineChars="250"/>
        <w:jc w:val="left"/>
        <w:textAlignment w:val="auto"/>
        <w:rPr>
          <w:rFonts w:hint="eastAsia" w:ascii="宋体" w:hAnsi="宋体" w:cs="宋体"/>
          <w:b/>
          <w:color w:val="auto"/>
          <w:kern w:val="0"/>
          <w:sz w:val="24"/>
          <w:szCs w:val="24"/>
        </w:rPr>
      </w:pPr>
      <w:r>
        <w:rPr>
          <w:rFonts w:hint="eastAsia" w:ascii="宋体" w:hAnsi="宋体" w:cs="宋体"/>
          <w:b/>
          <w:color w:val="auto"/>
          <w:kern w:val="0"/>
          <w:sz w:val="24"/>
          <w:szCs w:val="24"/>
        </w:rPr>
        <w:t>二、需要落实的政府采购政策</w:t>
      </w:r>
    </w:p>
    <w:p>
      <w:pPr>
        <w:spacing w:line="500" w:lineRule="exact"/>
        <w:ind w:firstLine="480" w:firstLineChars="200"/>
        <w:rPr>
          <w:rFonts w:hint="eastAsia" w:ascii="宋体" w:hAnsi="宋体" w:cs="宋体"/>
          <w:color w:val="auto"/>
          <w:kern w:val="0"/>
        </w:rPr>
      </w:pPr>
      <w:r>
        <w:rPr>
          <w:rFonts w:hint="eastAsia" w:ascii="宋体" w:hAnsi="宋体"/>
          <w:color w:val="auto"/>
          <w:kern w:val="0"/>
          <w:sz w:val="24"/>
          <w:szCs w:val="24"/>
        </w:rPr>
        <w:t>本项目落实节能环保、中小企业扶持、支持监狱企业发展、残疾人福利性单位扶持等相关政府采购政策。</w:t>
      </w:r>
    </w:p>
    <w:p>
      <w:pPr>
        <w:pStyle w:val="19"/>
        <w:keepNext w:val="0"/>
        <w:keepLines w:val="0"/>
        <w:pageBreakBefore w:val="0"/>
        <w:widowControl/>
        <w:kinsoku/>
        <w:wordWrap/>
        <w:overflowPunct/>
        <w:topLinePunct w:val="0"/>
        <w:autoSpaceDE/>
        <w:autoSpaceDN/>
        <w:bidi w:val="0"/>
        <w:adjustRightInd/>
        <w:snapToGrid/>
        <w:spacing w:line="400" w:lineRule="exact"/>
        <w:ind w:firstLine="482" w:firstLineChars="200"/>
        <w:contextualSpacing/>
        <w:jc w:val="left"/>
        <w:textAlignment w:val="auto"/>
        <w:rPr>
          <w:rFonts w:hint="eastAsia" w:ascii="宋体" w:hAnsi="宋体" w:cs="宋体"/>
          <w:b/>
          <w:color w:val="auto"/>
          <w:kern w:val="0"/>
        </w:rPr>
      </w:pPr>
      <w:r>
        <w:rPr>
          <w:rFonts w:hint="eastAsia" w:ascii="宋体" w:hAnsi="宋体" w:cs="宋体"/>
          <w:b/>
          <w:color w:val="auto"/>
          <w:kern w:val="0"/>
        </w:rPr>
        <w:t>三、竞标人资格要求</w:t>
      </w:r>
    </w:p>
    <w:p>
      <w:pPr>
        <w:pStyle w:val="19"/>
        <w:keepNext w:val="0"/>
        <w:keepLines w:val="0"/>
        <w:pageBreakBefore w:val="0"/>
        <w:widowControl/>
        <w:kinsoku/>
        <w:wordWrap/>
        <w:overflowPunct/>
        <w:topLinePunct w:val="0"/>
        <w:autoSpaceDE/>
        <w:autoSpaceDN/>
        <w:bidi w:val="0"/>
        <w:adjustRightInd/>
        <w:snapToGrid/>
        <w:spacing w:line="400" w:lineRule="exact"/>
        <w:ind w:firstLine="480" w:firstLineChars="200"/>
        <w:contextualSpacing/>
        <w:jc w:val="left"/>
        <w:textAlignment w:val="auto"/>
        <w:rPr>
          <w:rFonts w:hint="eastAsia" w:ascii="宋体" w:hAnsi="宋体" w:cs="宋体"/>
          <w:color w:val="auto"/>
        </w:rPr>
      </w:pPr>
      <w:r>
        <w:rPr>
          <w:rFonts w:hint="eastAsia" w:ascii="宋体" w:hAnsi="宋体" w:cs="宋体"/>
          <w:color w:val="auto"/>
          <w:lang w:val="en-US" w:eastAsia="zh-CN"/>
        </w:rPr>
        <w:t>3.</w:t>
      </w:r>
      <w:r>
        <w:rPr>
          <w:rFonts w:hint="eastAsia" w:ascii="宋体" w:hAnsi="宋体" w:cs="宋体"/>
          <w:color w:val="auto"/>
        </w:rPr>
        <w:t>1</w:t>
      </w:r>
      <w:r>
        <w:rPr>
          <w:rFonts w:hint="eastAsia" w:ascii="宋体" w:hAnsi="宋体"/>
          <w:color w:val="auto"/>
          <w:kern w:val="0"/>
          <w:sz w:val="24"/>
          <w:szCs w:val="24"/>
        </w:rPr>
        <w:t>符合《政府采购法》第二十二条之规定</w:t>
      </w:r>
      <w:r>
        <w:rPr>
          <w:rFonts w:hint="eastAsia" w:ascii="宋体" w:hAnsi="宋体" w:cs="宋体"/>
          <w:color w:val="auto"/>
        </w:rPr>
        <w:t>；</w:t>
      </w:r>
    </w:p>
    <w:p>
      <w:pPr>
        <w:spacing w:line="500" w:lineRule="exact"/>
        <w:ind w:firstLine="480" w:firstLineChars="200"/>
        <w:rPr>
          <w:rFonts w:ascii="宋体" w:hAnsi="宋体"/>
          <w:color w:val="auto"/>
          <w:kern w:val="0"/>
          <w:sz w:val="24"/>
          <w:szCs w:val="24"/>
        </w:rPr>
      </w:pPr>
      <w:r>
        <w:rPr>
          <w:rFonts w:hint="eastAsia"/>
          <w:bCs/>
          <w:color w:val="auto"/>
          <w:sz w:val="24"/>
          <w:lang w:val="en-US" w:eastAsia="zh-CN"/>
        </w:rPr>
        <w:t>3.2</w:t>
      </w:r>
      <w:r>
        <w:rPr>
          <w:rFonts w:hint="eastAsia" w:ascii="宋体" w:hAnsi="宋体"/>
          <w:color w:val="auto"/>
          <w:kern w:val="0"/>
          <w:sz w:val="24"/>
          <w:szCs w:val="24"/>
        </w:rPr>
        <w:t>未被列入“信用中国”网站</w:t>
      </w:r>
      <w:r>
        <w:rPr>
          <w:rFonts w:hint="eastAsia" w:ascii="宋体" w:hAnsi="宋体"/>
          <w:color w:val="auto"/>
          <w:kern w:val="0"/>
          <w:sz w:val="24"/>
          <w:szCs w:val="24"/>
          <w:lang w:eastAsia="zh-CN"/>
        </w:rPr>
        <w:t>（</w:t>
      </w:r>
      <w:r>
        <w:rPr>
          <w:rFonts w:hint="eastAsia" w:ascii="宋体" w:hAnsi="宋体"/>
          <w:color w:val="auto"/>
          <w:kern w:val="0"/>
          <w:sz w:val="24"/>
          <w:szCs w:val="24"/>
        </w:rPr>
        <w:t>www.creditchina.gov.cn</w:t>
      </w:r>
      <w:r>
        <w:rPr>
          <w:rFonts w:hint="eastAsia" w:ascii="宋体" w:hAnsi="宋体"/>
          <w:color w:val="auto"/>
          <w:kern w:val="0"/>
          <w:sz w:val="24"/>
          <w:szCs w:val="24"/>
          <w:lang w:eastAsia="zh-CN"/>
        </w:rPr>
        <w:t>）</w:t>
      </w:r>
      <w:r>
        <w:rPr>
          <w:rFonts w:hint="eastAsia" w:ascii="宋体" w:hAnsi="宋体"/>
          <w:color w:val="auto"/>
          <w:kern w:val="0"/>
          <w:sz w:val="24"/>
          <w:szCs w:val="24"/>
        </w:rPr>
        <w:t xml:space="preserve">失信被执行人、税收违法案件当事人名单；“中国政府采购网” </w:t>
      </w:r>
      <w:r>
        <w:rPr>
          <w:rFonts w:hint="eastAsia" w:ascii="宋体" w:hAnsi="宋体"/>
          <w:color w:val="auto"/>
          <w:kern w:val="0"/>
          <w:sz w:val="24"/>
          <w:szCs w:val="24"/>
          <w:lang w:eastAsia="zh-CN"/>
        </w:rPr>
        <w:t>（</w:t>
      </w:r>
      <w:r>
        <w:rPr>
          <w:rFonts w:hint="eastAsia" w:ascii="宋体" w:hAnsi="宋体"/>
          <w:color w:val="auto"/>
          <w:kern w:val="0"/>
          <w:sz w:val="24"/>
          <w:szCs w:val="24"/>
        </w:rPr>
        <w:t>www.ccgp.gov.cn</w:t>
      </w:r>
      <w:r>
        <w:rPr>
          <w:rFonts w:hint="eastAsia" w:ascii="宋体" w:hAnsi="宋体"/>
          <w:color w:val="auto"/>
          <w:kern w:val="0"/>
          <w:sz w:val="24"/>
          <w:szCs w:val="24"/>
          <w:lang w:eastAsia="zh-CN"/>
        </w:rPr>
        <w:t>）</w:t>
      </w:r>
      <w:r>
        <w:rPr>
          <w:rFonts w:hint="eastAsia" w:ascii="宋体" w:hAnsi="宋体"/>
          <w:color w:val="auto"/>
          <w:kern w:val="0"/>
          <w:sz w:val="24"/>
          <w:szCs w:val="24"/>
        </w:rPr>
        <w:t>网站的政府采购严重违法失信行为记录名单的供应商；“中国社会组织公共服务平台”网站（www.chinanpo.gov.cn）严重违法失信名单的供应商。</w:t>
      </w:r>
    </w:p>
    <w:p>
      <w:pPr>
        <w:spacing w:line="360" w:lineRule="auto"/>
        <w:ind w:firstLine="482" w:firstLineChars="200"/>
        <w:contextualSpacing/>
        <w:jc w:val="left"/>
        <w:rPr>
          <w:rFonts w:hint="eastAsia" w:ascii="宋体" w:hAnsi="宋体"/>
          <w:b/>
          <w:bCs/>
          <w:color w:val="auto"/>
          <w:kern w:val="0"/>
          <w:sz w:val="24"/>
          <w:szCs w:val="24"/>
        </w:rPr>
      </w:pPr>
      <w:r>
        <w:rPr>
          <w:rFonts w:hint="eastAsia" w:ascii="宋体" w:hAnsi="宋体"/>
          <w:b/>
          <w:bCs/>
          <w:color w:val="auto"/>
          <w:kern w:val="0"/>
          <w:sz w:val="24"/>
          <w:szCs w:val="24"/>
        </w:rPr>
        <w:t>注：1、供应商在投标时，提供《长葛市政府采购供应商信用承诺函》（详见采购文件第八章3.5格式），无需再提交上述证明材料。</w:t>
      </w:r>
    </w:p>
    <w:p>
      <w:pPr>
        <w:spacing w:line="360" w:lineRule="auto"/>
        <w:ind w:firstLine="482" w:firstLineChars="200"/>
        <w:contextualSpacing/>
        <w:jc w:val="left"/>
        <w:rPr>
          <w:rFonts w:ascii="宋体" w:hAnsi="宋体"/>
          <w:b/>
          <w:bCs/>
          <w:color w:val="auto"/>
          <w:kern w:val="0"/>
          <w:sz w:val="24"/>
          <w:szCs w:val="24"/>
        </w:rPr>
      </w:pPr>
      <w:r>
        <w:rPr>
          <w:rFonts w:hint="eastAsia" w:ascii="宋体" w:hAnsi="宋体"/>
          <w:b/>
          <w:bCs/>
          <w:color w:val="auto"/>
          <w:kern w:val="0"/>
          <w:sz w:val="24"/>
          <w:szCs w:val="24"/>
        </w:rPr>
        <w:t>2、采购人有权在签订合同前要求成交供应商提供相关证明材料以核实成交供应商承诺事项的真实性。</w:t>
      </w:r>
    </w:p>
    <w:p>
      <w:pPr>
        <w:spacing w:line="360" w:lineRule="auto"/>
        <w:ind w:firstLine="482" w:firstLineChars="200"/>
        <w:contextualSpacing/>
        <w:jc w:val="left"/>
        <w:rPr>
          <w:rFonts w:ascii="宋体" w:hAnsi="宋体"/>
          <w:color w:val="auto"/>
          <w:kern w:val="0"/>
          <w:sz w:val="24"/>
          <w:szCs w:val="24"/>
        </w:rPr>
      </w:pPr>
      <w:r>
        <w:rPr>
          <w:rFonts w:hint="eastAsia" w:ascii="宋体" w:hAnsi="宋体"/>
          <w:b/>
          <w:bCs/>
          <w:color w:val="auto"/>
          <w:kern w:val="0"/>
          <w:sz w:val="24"/>
          <w:szCs w:val="24"/>
        </w:rPr>
        <w:t>3、供应商对信用承诺内容的真实性、合法性、有效性负责。如作出虚假信用承诺，视同为“提供虚假材料谋取中标”的违法行为。</w:t>
      </w:r>
    </w:p>
    <w:p>
      <w:pPr>
        <w:pStyle w:val="19"/>
        <w:keepNext w:val="0"/>
        <w:keepLines w:val="0"/>
        <w:pageBreakBefore w:val="0"/>
        <w:widowControl/>
        <w:kinsoku/>
        <w:overflowPunct/>
        <w:topLinePunct w:val="0"/>
        <w:bidi w:val="0"/>
        <w:spacing w:line="360" w:lineRule="auto"/>
        <w:ind w:firstLine="480" w:firstLineChars="200"/>
        <w:contextualSpacing/>
        <w:jc w:val="left"/>
        <w:textAlignment w:val="auto"/>
        <w:rPr>
          <w:rFonts w:hint="eastAsia" w:ascii="宋体" w:hAnsi="宋体" w:cs="宋体"/>
          <w:color w:val="auto"/>
          <w:kern w:val="0"/>
        </w:rPr>
      </w:pPr>
      <w:r>
        <w:rPr>
          <w:rFonts w:hint="eastAsia" w:ascii="宋体" w:hAnsi="宋体" w:cs="宋体"/>
          <w:color w:val="auto"/>
          <w:kern w:val="0"/>
          <w:lang w:val="en-US" w:eastAsia="zh-CN"/>
        </w:rPr>
        <w:t>3.3</w:t>
      </w:r>
      <w:r>
        <w:rPr>
          <w:rFonts w:hint="eastAsia" w:ascii="宋体" w:hAnsi="宋体" w:cs="宋体"/>
          <w:color w:val="auto"/>
          <w:kern w:val="0"/>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19"/>
        <w:keepNext w:val="0"/>
        <w:keepLines w:val="0"/>
        <w:pageBreakBefore w:val="0"/>
        <w:widowControl/>
        <w:kinsoku/>
        <w:overflowPunct/>
        <w:topLinePunct w:val="0"/>
        <w:bidi w:val="0"/>
        <w:spacing w:line="360" w:lineRule="auto"/>
        <w:ind w:firstLine="480" w:firstLineChars="200"/>
        <w:contextualSpacing/>
        <w:jc w:val="left"/>
        <w:textAlignment w:val="auto"/>
        <w:rPr>
          <w:rFonts w:hint="eastAsia" w:ascii="宋体" w:hAnsi="宋体" w:cs="宋体"/>
          <w:color w:val="auto"/>
          <w:kern w:val="0"/>
        </w:rPr>
      </w:pPr>
      <w:r>
        <w:rPr>
          <w:rFonts w:hint="eastAsia" w:ascii="宋体" w:hAnsi="宋体" w:cs="宋体"/>
          <w:color w:val="auto"/>
          <w:kern w:val="0"/>
          <w:lang w:val="en-US" w:eastAsia="zh-CN"/>
        </w:rPr>
        <w:t>3.4</w:t>
      </w:r>
      <w:r>
        <w:rPr>
          <w:rFonts w:hint="eastAsia" w:ascii="宋体" w:hAnsi="宋体" w:cs="宋体"/>
          <w:color w:val="auto"/>
          <w:kern w:val="0"/>
        </w:rPr>
        <w:t>本项目</w:t>
      </w:r>
      <w:r>
        <w:rPr>
          <w:rFonts w:hint="eastAsia" w:ascii="宋体" w:hAnsi="宋体" w:cs="宋体"/>
          <w:color w:val="auto"/>
          <w:kern w:val="0"/>
          <w:lang w:val="en-US" w:eastAsia="zh-CN"/>
        </w:rPr>
        <w:t>不</w:t>
      </w:r>
      <w:r>
        <w:rPr>
          <w:rFonts w:hint="eastAsia" w:ascii="宋体" w:hAnsi="宋体" w:cs="宋体"/>
          <w:color w:val="auto"/>
          <w:kern w:val="0"/>
        </w:rPr>
        <w:t>接受联合体投标。</w:t>
      </w:r>
    </w:p>
    <w:p>
      <w:pPr>
        <w:pStyle w:val="19"/>
        <w:keepNext w:val="0"/>
        <w:keepLines w:val="0"/>
        <w:pageBreakBefore w:val="0"/>
        <w:widowControl/>
        <w:kinsoku/>
        <w:overflowPunct/>
        <w:topLinePunct w:val="0"/>
        <w:bidi w:val="0"/>
        <w:spacing w:line="360" w:lineRule="auto"/>
        <w:ind w:firstLine="482" w:firstLineChars="200"/>
        <w:contextualSpacing/>
        <w:jc w:val="left"/>
        <w:textAlignment w:val="auto"/>
        <w:rPr>
          <w:rFonts w:hint="eastAsia" w:ascii="宋体" w:hAnsi="宋体" w:eastAsia="宋体" w:cs="宋体"/>
          <w:b/>
          <w:bCs/>
          <w:color w:val="auto"/>
          <w:kern w:val="0"/>
          <w:lang w:val="en-US" w:eastAsia="zh-CN"/>
        </w:rPr>
      </w:pPr>
      <w:r>
        <w:rPr>
          <w:rFonts w:hint="eastAsia" w:ascii="宋体" w:hAnsi="宋体" w:cs="宋体"/>
          <w:b/>
          <w:bCs/>
          <w:color w:val="auto"/>
          <w:kern w:val="0"/>
          <w:lang w:val="en-US" w:eastAsia="zh-CN"/>
        </w:rPr>
        <w:t>3.5本项目专门面向中小企业采购，故不再执行价格评审优惠的扶持政策，评审时不再对价格进行扣除。</w:t>
      </w:r>
    </w:p>
    <w:p>
      <w:pPr>
        <w:pStyle w:val="19"/>
        <w:keepNext w:val="0"/>
        <w:keepLines w:val="0"/>
        <w:pageBreakBefore w:val="0"/>
        <w:widowControl/>
        <w:kinsoku/>
        <w:overflowPunct/>
        <w:topLinePunct w:val="0"/>
        <w:bidi w:val="0"/>
        <w:spacing w:line="360" w:lineRule="auto"/>
        <w:ind w:firstLine="482" w:firstLineChars="200"/>
        <w:contextualSpacing/>
        <w:jc w:val="left"/>
        <w:textAlignment w:val="auto"/>
        <w:rPr>
          <w:rFonts w:hint="eastAsia" w:ascii="宋体" w:hAnsi="宋体" w:cs="宋体"/>
          <w:b/>
          <w:color w:val="auto"/>
          <w:kern w:val="0"/>
        </w:rPr>
      </w:pPr>
      <w:r>
        <w:rPr>
          <w:rFonts w:hint="eastAsia" w:ascii="宋体" w:hAnsi="宋体" w:cs="宋体"/>
          <w:b/>
          <w:color w:val="auto"/>
          <w:kern w:val="0"/>
        </w:rPr>
        <w:t>四、谈判文件的获取</w:t>
      </w:r>
    </w:p>
    <w:p>
      <w:pPr>
        <w:pStyle w:val="19"/>
        <w:keepNext w:val="0"/>
        <w:keepLines w:val="0"/>
        <w:pageBreakBefore w:val="0"/>
        <w:widowControl/>
        <w:kinsoku/>
        <w:wordWrap w:val="0"/>
        <w:overflowPunct/>
        <w:topLinePunct w:val="0"/>
        <w:bidi w:val="0"/>
        <w:spacing w:line="360" w:lineRule="auto"/>
        <w:ind w:firstLine="480" w:firstLineChars="200"/>
        <w:contextualSpacing/>
        <w:jc w:val="left"/>
        <w:textAlignment w:val="auto"/>
        <w:rPr>
          <w:rFonts w:hint="eastAsia" w:ascii="宋体" w:hAnsi="宋体" w:cs="宋体"/>
          <w:color w:val="auto"/>
          <w:kern w:val="0"/>
        </w:rPr>
      </w:pPr>
      <w:r>
        <w:rPr>
          <w:rFonts w:hint="eastAsia" w:ascii="宋体" w:hAnsi="宋体" w:cs="宋体"/>
          <w:color w:val="auto"/>
          <w:kern w:val="0"/>
        </w:rPr>
        <w:t>1、持CA数字认证证书，登录《全国公共资源交易平台（河南省·许昌市）》“系统用户注册”入口http://ggzy.xuchang.gov.cn:8088/ggzy/eps/public/RegistAllJcxx.html）进行免费注册登记（详见“常见问题解答</w:t>
      </w:r>
      <w:r>
        <w:rPr>
          <w:rFonts w:hint="eastAsia" w:ascii="宋体" w:hAnsi="宋体" w:cs="宋体"/>
          <w:color w:val="auto"/>
          <w:kern w:val="0"/>
          <w:lang w:eastAsia="zh-CN"/>
        </w:rPr>
        <w:t>－</w:t>
      </w:r>
      <w:r>
        <w:rPr>
          <w:rFonts w:hint="eastAsia" w:ascii="宋体" w:hAnsi="宋体" w:cs="宋体"/>
          <w:color w:val="auto"/>
          <w:kern w:val="0"/>
        </w:rPr>
        <w:t>诚信库网上注册相关资料下载”）；</w:t>
      </w:r>
    </w:p>
    <w:p>
      <w:pPr>
        <w:pStyle w:val="19"/>
        <w:keepNext w:val="0"/>
        <w:keepLines w:val="0"/>
        <w:pageBreakBefore w:val="0"/>
        <w:widowControl/>
        <w:kinsoku/>
        <w:wordWrap w:val="0"/>
        <w:overflowPunct/>
        <w:topLinePunct w:val="0"/>
        <w:bidi w:val="0"/>
        <w:spacing w:line="360" w:lineRule="auto"/>
        <w:ind w:firstLine="480" w:firstLineChars="200"/>
        <w:contextualSpacing/>
        <w:jc w:val="left"/>
        <w:textAlignment w:val="auto"/>
        <w:rPr>
          <w:rFonts w:hint="eastAsia" w:ascii="宋体" w:hAnsi="宋体" w:cs="宋体"/>
          <w:color w:val="auto"/>
          <w:kern w:val="0"/>
        </w:rPr>
      </w:pPr>
      <w:r>
        <w:rPr>
          <w:rFonts w:hint="eastAsia" w:ascii="宋体" w:hAnsi="宋体" w:cs="宋体"/>
          <w:color w:val="auto"/>
          <w:kern w:val="0"/>
        </w:rPr>
        <w:t>2、在</w:t>
      </w:r>
      <w:r>
        <w:rPr>
          <w:rFonts w:hint="eastAsia" w:ascii="宋体" w:hAnsi="宋体" w:cs="宋体"/>
          <w:color w:val="auto"/>
          <w:kern w:val="0"/>
          <w:lang w:val="en-US" w:eastAsia="zh-CN"/>
        </w:rPr>
        <w:t>投标</w:t>
      </w:r>
      <w:r>
        <w:rPr>
          <w:rFonts w:hint="eastAsia" w:ascii="宋体" w:hAnsi="宋体" w:cs="宋体"/>
          <w:color w:val="auto"/>
          <w:kern w:val="0"/>
        </w:rPr>
        <w:t>截止时间前均可登录《全国公共资源交易平台（河南省·许昌市）》“供应商/供应商登录”入口（http://ggzy.xuchang.gov.cn:8088/ggzy/）自行下载谈判文件（详见“常见问题解答</w:t>
      </w:r>
      <w:r>
        <w:rPr>
          <w:rFonts w:hint="eastAsia" w:ascii="宋体" w:hAnsi="宋体" w:cs="宋体"/>
          <w:color w:val="auto"/>
          <w:kern w:val="0"/>
          <w:lang w:eastAsia="zh-CN"/>
        </w:rPr>
        <w:t>－</w:t>
      </w:r>
      <w:r>
        <w:rPr>
          <w:rFonts w:hint="eastAsia" w:ascii="宋体" w:hAnsi="宋体" w:cs="宋体"/>
          <w:color w:val="auto"/>
          <w:kern w:val="0"/>
        </w:rPr>
        <w:t>交易系统操作手册”）。</w:t>
      </w:r>
    </w:p>
    <w:p>
      <w:pPr>
        <w:pStyle w:val="19"/>
        <w:keepNext w:val="0"/>
        <w:keepLines w:val="0"/>
        <w:pageBreakBefore w:val="0"/>
        <w:widowControl/>
        <w:kinsoku/>
        <w:wordWrap w:val="0"/>
        <w:overflowPunct/>
        <w:topLinePunct w:val="0"/>
        <w:bidi w:val="0"/>
        <w:spacing w:line="360" w:lineRule="auto"/>
        <w:ind w:firstLine="482" w:firstLineChars="200"/>
        <w:contextualSpacing/>
        <w:jc w:val="left"/>
        <w:textAlignment w:val="auto"/>
        <w:rPr>
          <w:rFonts w:hint="eastAsia" w:ascii="宋体" w:hAnsi="宋体" w:cs="宋体"/>
          <w:b/>
          <w:color w:val="auto"/>
          <w:kern w:val="0"/>
        </w:rPr>
      </w:pPr>
      <w:r>
        <w:rPr>
          <w:rFonts w:hint="eastAsia" w:ascii="宋体" w:hAnsi="宋体" w:cs="宋体"/>
          <w:b/>
          <w:color w:val="auto"/>
          <w:kern w:val="0"/>
        </w:rPr>
        <w:t>五、响应文件提交截止时间及谈判响应截止时间、谈判时间</w:t>
      </w:r>
    </w:p>
    <w:p>
      <w:pPr>
        <w:pStyle w:val="19"/>
        <w:keepNext w:val="0"/>
        <w:keepLines w:val="0"/>
        <w:pageBreakBefore w:val="0"/>
        <w:widowControl/>
        <w:kinsoku/>
        <w:wordWrap w:val="0"/>
        <w:overflowPunct/>
        <w:topLinePunct w:val="0"/>
        <w:bidi w:val="0"/>
        <w:spacing w:line="360" w:lineRule="auto"/>
        <w:ind w:left="218" w:leftChars="104" w:firstLine="256" w:firstLineChars="107"/>
        <w:contextualSpacing/>
        <w:jc w:val="left"/>
        <w:textAlignment w:val="auto"/>
        <w:rPr>
          <w:rFonts w:hint="eastAsia" w:ascii="宋体" w:hAnsi="宋体" w:cs="宋体"/>
          <w:color w:val="auto"/>
          <w:kern w:val="0"/>
          <w:highlight w:val="red"/>
        </w:rPr>
      </w:pPr>
      <w:r>
        <w:rPr>
          <w:rFonts w:hint="eastAsia" w:ascii="宋体" w:hAnsi="宋体" w:cs="宋体"/>
          <w:color w:val="auto"/>
          <w:kern w:val="0"/>
        </w:rPr>
        <w:t>（一）响应文件提交截止时间及谈判响应截止时间、谈判时间：</w:t>
      </w:r>
      <w:r>
        <w:rPr>
          <w:rFonts w:hint="eastAsia" w:ascii="宋体" w:hAnsi="宋体" w:cs="宋体"/>
          <w:color w:val="auto"/>
          <w:kern w:val="0"/>
          <w:lang w:eastAsia="zh-CN"/>
        </w:rPr>
        <w:t>2023年</w:t>
      </w:r>
      <w:r>
        <w:rPr>
          <w:rFonts w:hint="eastAsia" w:ascii="宋体" w:hAnsi="宋体" w:cs="宋体"/>
          <w:color w:val="auto"/>
          <w:kern w:val="0"/>
          <w:lang w:val="en-US" w:eastAsia="zh-CN"/>
        </w:rPr>
        <w:t>08</w:t>
      </w:r>
      <w:r>
        <w:rPr>
          <w:rFonts w:hint="eastAsia" w:ascii="宋体" w:hAnsi="宋体" w:cs="宋体"/>
          <w:color w:val="auto"/>
          <w:kern w:val="0"/>
          <w:lang w:eastAsia="zh-CN"/>
        </w:rPr>
        <w:t xml:space="preserve">月 </w:t>
      </w:r>
      <w:r>
        <w:rPr>
          <w:rFonts w:hint="eastAsia" w:ascii="宋体" w:hAnsi="宋体" w:cs="宋体"/>
          <w:color w:val="auto"/>
          <w:kern w:val="0"/>
          <w:lang w:val="en-US" w:eastAsia="zh-CN"/>
        </w:rPr>
        <w:t>28</w:t>
      </w:r>
      <w:r>
        <w:rPr>
          <w:rFonts w:hint="eastAsia" w:ascii="宋体" w:hAnsi="宋体" w:cs="宋体"/>
          <w:color w:val="auto"/>
          <w:kern w:val="0"/>
          <w:lang w:eastAsia="zh-CN"/>
        </w:rPr>
        <w:t xml:space="preserve"> 日</w:t>
      </w:r>
      <w:r>
        <w:rPr>
          <w:rFonts w:hint="eastAsia" w:ascii="宋体" w:hAnsi="宋体" w:cs="宋体"/>
          <w:color w:val="auto"/>
          <w:kern w:val="0"/>
          <w:lang w:val="en-US" w:eastAsia="zh-CN"/>
        </w:rPr>
        <w:t>9</w:t>
      </w:r>
      <w:r>
        <w:rPr>
          <w:rFonts w:hint="eastAsia" w:ascii="宋体" w:hAnsi="宋体" w:cs="宋体"/>
          <w:color w:val="auto"/>
          <w:kern w:val="0"/>
        </w:rPr>
        <w:t>时</w:t>
      </w:r>
      <w:r>
        <w:rPr>
          <w:rFonts w:hint="eastAsia" w:ascii="宋体" w:hAnsi="宋体" w:cs="宋体"/>
          <w:color w:val="auto"/>
          <w:kern w:val="0"/>
          <w:lang w:val="en-US" w:eastAsia="zh-CN"/>
        </w:rPr>
        <w:t>30</w:t>
      </w:r>
      <w:r>
        <w:rPr>
          <w:rFonts w:hint="eastAsia" w:ascii="宋体" w:hAnsi="宋体" w:cs="宋体"/>
          <w:color w:val="auto"/>
          <w:kern w:val="0"/>
        </w:rPr>
        <w:t>分（北京时间），逾期送达或不符合规定的响应文件恕不接受。</w:t>
      </w:r>
    </w:p>
    <w:p>
      <w:pPr>
        <w:pStyle w:val="19"/>
        <w:keepNext w:val="0"/>
        <w:keepLines w:val="0"/>
        <w:pageBreakBefore w:val="0"/>
        <w:widowControl/>
        <w:kinsoku/>
        <w:wordWrap w:val="0"/>
        <w:overflowPunct/>
        <w:topLinePunct w:val="0"/>
        <w:bidi w:val="0"/>
        <w:spacing w:line="360" w:lineRule="auto"/>
        <w:ind w:firstLine="480" w:firstLineChars="200"/>
        <w:contextualSpacing/>
        <w:jc w:val="left"/>
        <w:textAlignment w:val="auto"/>
        <w:rPr>
          <w:rFonts w:hint="eastAsia" w:ascii="宋体" w:hAnsi="宋体" w:cs="宋体"/>
          <w:color w:val="auto"/>
          <w:kern w:val="0"/>
        </w:rPr>
      </w:pPr>
      <w:r>
        <w:rPr>
          <w:rFonts w:hint="eastAsia" w:ascii="宋体" w:hAnsi="宋体" w:cs="宋体"/>
          <w:color w:val="auto"/>
          <w:kern w:val="0"/>
        </w:rPr>
        <w:t>（二）响应文件开启时间：同响应文件提交截止时间。</w:t>
      </w:r>
    </w:p>
    <w:p>
      <w:pPr>
        <w:keepNext w:val="0"/>
        <w:keepLines w:val="0"/>
        <w:pageBreakBefore w:val="0"/>
        <w:kinsoku/>
        <w:overflowPunct/>
        <w:topLinePunct w:val="0"/>
        <w:bidi w:val="0"/>
        <w:spacing w:line="360" w:lineRule="auto"/>
        <w:ind w:firstLine="482" w:firstLineChars="200"/>
        <w:jc w:val="left"/>
        <w:textAlignment w:val="auto"/>
        <w:rPr>
          <w:rFonts w:hint="eastAsia" w:ascii="宋体" w:hAnsi="宋体" w:cs="宋体"/>
          <w:b/>
          <w:color w:val="auto"/>
          <w:kern w:val="0"/>
          <w:sz w:val="24"/>
          <w:szCs w:val="24"/>
        </w:rPr>
      </w:pPr>
      <w:r>
        <w:rPr>
          <w:rFonts w:hint="eastAsia" w:ascii="宋体" w:hAnsi="宋体" w:cs="宋体"/>
          <w:b/>
          <w:color w:val="auto"/>
          <w:kern w:val="0"/>
          <w:sz w:val="24"/>
          <w:szCs w:val="24"/>
        </w:rPr>
        <w:t>六、谈判响应文件开启</w:t>
      </w:r>
    </w:p>
    <w:p>
      <w:pPr>
        <w:keepNext w:val="0"/>
        <w:keepLines w:val="0"/>
        <w:pageBreakBefore w:val="0"/>
        <w:kinsoku/>
        <w:overflowPunct/>
        <w:topLinePunct w:val="0"/>
        <w:bidi w:val="0"/>
        <w:spacing w:line="360" w:lineRule="auto"/>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（一）</w:t>
      </w:r>
      <w:r>
        <w:rPr>
          <w:rFonts w:hint="eastAsia" w:ascii="宋体" w:hAnsi="宋体" w:cs="宋体"/>
          <w:color w:val="auto"/>
          <w:kern w:val="0"/>
          <w:sz w:val="24"/>
          <w:szCs w:val="24"/>
          <w:lang w:val="en-US" w:eastAsia="zh-CN"/>
        </w:rPr>
        <w:t>开标</w:t>
      </w:r>
      <w:r>
        <w:rPr>
          <w:rFonts w:hint="eastAsia" w:ascii="宋体" w:hAnsi="宋体" w:cs="宋体"/>
          <w:color w:val="auto"/>
          <w:kern w:val="0"/>
          <w:sz w:val="24"/>
          <w:szCs w:val="24"/>
        </w:rPr>
        <w:t>地点：长葛市公共资源交易中心开标</w:t>
      </w:r>
      <w:r>
        <w:rPr>
          <w:rFonts w:hint="eastAsia" w:ascii="宋体" w:hAnsi="宋体" w:cs="宋体"/>
          <w:color w:val="auto"/>
          <w:kern w:val="0"/>
          <w:sz w:val="24"/>
          <w:szCs w:val="24"/>
          <w:lang w:eastAsia="zh-CN"/>
        </w:rPr>
        <w:t>二</w:t>
      </w:r>
      <w:r>
        <w:rPr>
          <w:rFonts w:hint="eastAsia" w:ascii="宋体" w:hAnsi="宋体" w:cs="宋体"/>
          <w:color w:val="auto"/>
          <w:kern w:val="0"/>
          <w:sz w:val="24"/>
          <w:szCs w:val="24"/>
        </w:rPr>
        <w:t>室（长葛市葛天大道东段商务区6号楼</w:t>
      </w: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rPr>
        <w:t>楼</w:t>
      </w:r>
      <w:r>
        <w:rPr>
          <w:rFonts w:hint="eastAsia" w:ascii="宋体" w:hAnsi="宋体" w:cs="宋体"/>
          <w:color w:val="auto"/>
          <w:kern w:val="0"/>
          <w:sz w:val="24"/>
          <w:szCs w:val="24"/>
          <w:highlight w:val="none"/>
          <w:lang w:val="en-US" w:eastAsia="zh-CN"/>
        </w:rPr>
        <w:t>409</w:t>
      </w:r>
      <w:r>
        <w:rPr>
          <w:rFonts w:hint="eastAsia" w:ascii="宋体" w:hAnsi="宋体" w:cs="宋体"/>
          <w:color w:val="auto"/>
          <w:kern w:val="0"/>
          <w:sz w:val="24"/>
          <w:szCs w:val="24"/>
          <w:highlight w:val="none"/>
        </w:rPr>
        <w:t>室</w:t>
      </w:r>
      <w:r>
        <w:rPr>
          <w:rFonts w:hint="eastAsia" w:ascii="宋体" w:hAnsi="宋体" w:cs="宋体"/>
          <w:color w:val="auto"/>
          <w:kern w:val="0"/>
          <w:sz w:val="24"/>
          <w:szCs w:val="24"/>
        </w:rPr>
        <w:t>）。（本项目采用远程不见面谈判，供应商</w:t>
      </w:r>
      <w:r>
        <w:rPr>
          <w:rFonts w:hint="eastAsia" w:ascii="宋体" w:hAnsi="宋体" w:cs="宋体"/>
          <w:color w:val="auto"/>
          <w:kern w:val="0"/>
          <w:sz w:val="24"/>
          <w:szCs w:val="24"/>
          <w:lang w:eastAsia="zh-CN"/>
        </w:rPr>
        <w:t>无需</w:t>
      </w:r>
      <w:r>
        <w:rPr>
          <w:rFonts w:hint="eastAsia" w:ascii="宋体" w:hAnsi="宋体" w:cs="宋体"/>
          <w:color w:val="auto"/>
          <w:kern w:val="0"/>
          <w:sz w:val="24"/>
          <w:szCs w:val="24"/>
        </w:rPr>
        <w:t>到达现场）。</w:t>
      </w:r>
    </w:p>
    <w:p>
      <w:pPr>
        <w:keepNext w:val="0"/>
        <w:keepLines w:val="0"/>
        <w:pageBreakBefore w:val="0"/>
        <w:kinsoku/>
        <w:overflowPunct/>
        <w:topLinePunct w:val="0"/>
        <w:bidi w:val="0"/>
        <w:spacing w:line="360" w:lineRule="auto"/>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（二）本项目为全流程电子化交易项目，供应商须提交电子响应文件。</w:t>
      </w:r>
    </w:p>
    <w:p>
      <w:pPr>
        <w:keepNext w:val="0"/>
        <w:keepLines w:val="0"/>
        <w:pageBreakBefore w:val="0"/>
        <w:kinsoku/>
        <w:overflowPunct/>
        <w:topLinePunct w:val="0"/>
        <w:bidi w:val="0"/>
        <w:spacing w:line="360" w:lineRule="auto"/>
        <w:ind w:firstLine="600" w:firstLineChars="25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1、加密电子响应文件（.file格式）须在响应文件提交截止时间（谈判响应截止时间）前通过《全国公共资源交易平台</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河南省▪许昌市</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》公共资源交易系统成功上传。</w:t>
      </w:r>
    </w:p>
    <w:p>
      <w:pPr>
        <w:keepNext w:val="0"/>
        <w:keepLines w:val="0"/>
        <w:pageBreakBefore w:val="0"/>
        <w:kinsoku/>
        <w:overflowPunct/>
        <w:topLinePunct w:val="0"/>
        <w:bidi w:val="0"/>
        <w:spacing w:line="360" w:lineRule="auto"/>
        <w:ind w:firstLine="600" w:firstLineChars="25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keepNext w:val="0"/>
        <w:keepLines w:val="0"/>
        <w:pageBreakBefore w:val="0"/>
        <w:kinsoku/>
        <w:wordWrap w:val="0"/>
        <w:overflowPunct/>
        <w:topLinePunct w:val="0"/>
        <w:bidi w:val="0"/>
        <w:spacing w:line="360" w:lineRule="auto"/>
        <w:ind w:firstLine="600" w:firstLineChars="25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3、不见面开标大厅登录：供应商使用CA数字证书登录全国公共资源交易平台（河南省·许昌市）——进入公共资源交易系统（http://ggzy.xuchang.gov.cn:8088/ggzy/）——点击“项目信息——项目名称”——在系统操作导航栏点击“开标——不见面开标大厅”。</w:t>
      </w:r>
    </w:p>
    <w:p>
      <w:pPr>
        <w:keepNext w:val="0"/>
        <w:keepLines w:val="0"/>
        <w:pageBreakBefore w:val="0"/>
        <w:kinsoku/>
        <w:overflowPunct/>
        <w:topLinePunct w:val="0"/>
        <w:bidi w:val="0"/>
        <w:spacing w:line="360" w:lineRule="auto"/>
        <w:ind w:firstLine="602" w:firstLineChars="250"/>
        <w:jc w:val="left"/>
        <w:textAlignment w:val="auto"/>
        <w:rPr>
          <w:rFonts w:hint="eastAsia" w:ascii="宋体" w:hAnsi="宋体" w:cs="宋体"/>
          <w:b/>
          <w:bCs/>
          <w:color w:val="auto"/>
          <w:kern w:val="0"/>
          <w:sz w:val="24"/>
          <w:szCs w:val="24"/>
        </w:rPr>
      </w:pPr>
      <w:r>
        <w:rPr>
          <w:rFonts w:hint="eastAsia" w:ascii="宋体" w:hAnsi="宋体" w:cs="宋体"/>
          <w:b/>
          <w:bCs/>
          <w:color w:val="auto"/>
          <w:kern w:val="0"/>
          <w:sz w:val="24"/>
          <w:szCs w:val="24"/>
        </w:rPr>
        <w:t>七、本次采购公告同时在《河南省政府采购网</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rPr>
        <w:t>全国公共资源交易平台（河南省·许昌市）</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rPr>
        <w:t>长葛市人民政府门户网站》发布。</w:t>
      </w:r>
    </w:p>
    <w:p>
      <w:pPr>
        <w:keepNext w:val="0"/>
        <w:keepLines w:val="0"/>
        <w:pageBreakBefore w:val="0"/>
        <w:kinsoku/>
        <w:overflowPunct/>
        <w:topLinePunct w:val="0"/>
        <w:bidi w:val="0"/>
        <w:spacing w:line="360" w:lineRule="auto"/>
        <w:ind w:firstLine="602" w:firstLineChars="250"/>
        <w:jc w:val="left"/>
        <w:textAlignment w:val="auto"/>
        <w:rPr>
          <w:rFonts w:hint="eastAsia" w:ascii="宋体" w:hAnsi="宋体" w:cs="宋体"/>
          <w:color w:val="auto"/>
          <w:kern w:val="0"/>
          <w:sz w:val="24"/>
          <w:szCs w:val="24"/>
        </w:rPr>
      </w:pPr>
      <w:r>
        <w:rPr>
          <w:rFonts w:hint="eastAsia" w:ascii="宋体" w:hAnsi="宋体" w:cs="宋体"/>
          <w:b/>
          <w:bCs/>
          <w:color w:val="auto"/>
          <w:kern w:val="0"/>
          <w:sz w:val="24"/>
          <w:szCs w:val="24"/>
        </w:rPr>
        <w:t>八、公告期限：</w:t>
      </w:r>
      <w:r>
        <w:rPr>
          <w:rFonts w:hint="eastAsia" w:ascii="宋体" w:hAnsi="宋体" w:cs="宋体"/>
          <w:color w:val="auto"/>
          <w:kern w:val="0"/>
          <w:sz w:val="24"/>
          <w:szCs w:val="24"/>
        </w:rPr>
        <w:t>自本公告发布之日起3个工作日。</w:t>
      </w:r>
    </w:p>
    <w:p>
      <w:pPr>
        <w:spacing w:line="360" w:lineRule="auto"/>
        <w:ind w:firstLine="723" w:firstLineChars="300"/>
        <w:jc w:val="left"/>
        <w:rPr>
          <w:rFonts w:hint="eastAsia" w:ascii="宋体" w:hAnsi="宋体" w:cs="宋体"/>
          <w:b/>
          <w:bCs/>
          <w:color w:val="auto"/>
          <w:kern w:val="0"/>
          <w:sz w:val="24"/>
          <w:szCs w:val="24"/>
        </w:rPr>
      </w:pPr>
      <w:r>
        <w:rPr>
          <w:rFonts w:hint="eastAsia" w:ascii="宋体" w:hAnsi="宋体" w:cs="宋体"/>
          <w:b/>
          <w:bCs/>
          <w:color w:val="auto"/>
          <w:kern w:val="0"/>
          <w:sz w:val="24"/>
          <w:szCs w:val="24"/>
        </w:rPr>
        <w:t>九、联系方式</w:t>
      </w:r>
    </w:p>
    <w:p>
      <w:pPr>
        <w:spacing w:line="360" w:lineRule="auto"/>
        <w:ind w:firstLine="720" w:firstLineChars="300"/>
        <w:jc w:val="left"/>
        <w:rPr>
          <w:rFonts w:hint="eastAsia" w:ascii="宋体" w:hAnsi="宋体" w:eastAsia="宋体" w:cs="宋体"/>
          <w:color w:val="auto"/>
          <w:kern w:val="0"/>
          <w:sz w:val="24"/>
          <w:szCs w:val="24"/>
        </w:rPr>
      </w:pPr>
      <w:r>
        <w:rPr>
          <w:rFonts w:hint="eastAsia" w:ascii="宋体" w:hAnsi="宋体" w:cs="宋体"/>
          <w:color w:val="auto"/>
          <w:kern w:val="0"/>
          <w:sz w:val="24"/>
          <w:szCs w:val="24"/>
          <w:lang w:eastAsia="zh-CN"/>
        </w:rPr>
        <w:t>采</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lang w:eastAsia="zh-CN"/>
        </w:rPr>
        <w:t>购</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 xml:space="preserve">人：长葛市水利局  </w:t>
      </w:r>
    </w:p>
    <w:p>
      <w:pPr>
        <w:spacing w:line="360" w:lineRule="auto"/>
        <w:ind w:firstLine="720" w:firstLineChars="300"/>
        <w:jc w:val="left"/>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联 系 人：扈先生        联系方式：18337479977 </w:t>
      </w:r>
    </w:p>
    <w:p>
      <w:pPr>
        <w:spacing w:line="360" w:lineRule="auto"/>
        <w:ind w:firstLine="720" w:firstLineChars="300"/>
        <w:jc w:val="left"/>
        <w:rPr>
          <w:rFonts w:hint="eastAsia" w:ascii="宋体" w:hAnsi="宋体" w:cs="宋体"/>
          <w:color w:val="auto"/>
          <w:kern w:val="0"/>
          <w:sz w:val="24"/>
          <w:szCs w:val="24"/>
        </w:rPr>
      </w:pPr>
      <w:r>
        <w:rPr>
          <w:rFonts w:hint="eastAsia" w:ascii="宋体" w:hAnsi="宋体" w:cs="宋体"/>
          <w:color w:val="auto"/>
          <w:kern w:val="0"/>
          <w:sz w:val="24"/>
          <w:szCs w:val="24"/>
        </w:rPr>
        <w:t>地址：长葛市葛天大道2号楼</w:t>
      </w:r>
    </w:p>
    <w:p>
      <w:pPr>
        <w:spacing w:line="360" w:lineRule="auto"/>
        <w:ind w:firstLine="720" w:firstLineChars="300"/>
        <w:jc w:val="left"/>
        <w:rPr>
          <w:rFonts w:hint="eastAsia" w:ascii="宋体" w:hAnsi="宋体" w:cs="宋体"/>
          <w:bCs/>
          <w:color w:val="auto"/>
          <w:kern w:val="0"/>
          <w:sz w:val="24"/>
          <w:lang w:eastAsia="zh-CN"/>
        </w:rPr>
      </w:pPr>
      <w:r>
        <w:rPr>
          <w:rFonts w:hint="eastAsia" w:ascii="宋体" w:hAnsi="宋体" w:cs="宋体"/>
          <w:color w:val="auto"/>
          <w:kern w:val="0"/>
          <w:sz w:val="24"/>
          <w:szCs w:val="24"/>
          <w:lang w:eastAsia="zh-CN"/>
        </w:rPr>
        <w:t>采购</w:t>
      </w:r>
      <w:r>
        <w:rPr>
          <w:rFonts w:hint="eastAsia" w:ascii="宋体" w:hAnsi="宋体" w:cs="宋体"/>
          <w:color w:val="auto"/>
          <w:kern w:val="0"/>
          <w:sz w:val="24"/>
          <w:szCs w:val="24"/>
        </w:rPr>
        <w:t>代理机构：</w:t>
      </w:r>
      <w:r>
        <w:rPr>
          <w:rFonts w:hint="eastAsia" w:ascii="宋体" w:hAnsi="宋体" w:cs="宋体"/>
          <w:bCs/>
          <w:color w:val="auto"/>
          <w:kern w:val="0"/>
          <w:sz w:val="24"/>
          <w:lang w:eastAsia="zh-CN"/>
        </w:rPr>
        <w:t>达信建设发展有限公司</w:t>
      </w:r>
    </w:p>
    <w:p>
      <w:pPr>
        <w:spacing w:line="360" w:lineRule="auto"/>
        <w:ind w:firstLine="720" w:firstLineChars="300"/>
        <w:jc w:val="left"/>
        <w:rPr>
          <w:rFonts w:hint="eastAsia" w:ascii="宋体" w:hAnsi="宋体" w:cs="宋体"/>
          <w:bCs/>
          <w:color w:val="auto"/>
          <w:kern w:val="0"/>
          <w:sz w:val="24"/>
          <w:lang w:eastAsia="zh-CN"/>
        </w:rPr>
      </w:pPr>
      <w:r>
        <w:rPr>
          <w:rFonts w:hint="eastAsia" w:ascii="宋体" w:hAnsi="宋体" w:cs="宋体"/>
          <w:bCs/>
          <w:color w:val="auto"/>
          <w:kern w:val="0"/>
          <w:sz w:val="24"/>
          <w:lang w:eastAsia="zh-CN"/>
        </w:rPr>
        <w:t xml:space="preserve">联系人：蔡女士  </w:t>
      </w:r>
      <w:r>
        <w:rPr>
          <w:rFonts w:hint="eastAsia" w:ascii="宋体" w:hAnsi="宋体" w:cs="宋体"/>
          <w:bCs/>
          <w:color w:val="auto"/>
          <w:kern w:val="0"/>
          <w:sz w:val="24"/>
          <w:lang w:val="en-US" w:eastAsia="zh-CN"/>
        </w:rPr>
        <w:t xml:space="preserve">   </w:t>
      </w:r>
      <w:r>
        <w:rPr>
          <w:rFonts w:hint="eastAsia" w:ascii="宋体" w:hAnsi="宋体" w:cs="宋体"/>
          <w:bCs/>
          <w:color w:val="auto"/>
          <w:kern w:val="0"/>
          <w:sz w:val="24"/>
          <w:lang w:eastAsia="zh-CN"/>
        </w:rPr>
        <w:t>联系电话：0374-8318599</w:t>
      </w:r>
    </w:p>
    <w:p>
      <w:pPr>
        <w:spacing w:line="360" w:lineRule="auto"/>
        <w:ind w:firstLine="720" w:firstLineChars="300"/>
        <w:jc w:val="left"/>
        <w:rPr>
          <w:rFonts w:hint="eastAsia" w:ascii="宋体" w:hAnsi="宋体" w:cs="宋体"/>
          <w:bCs/>
          <w:color w:val="auto"/>
          <w:kern w:val="0"/>
          <w:sz w:val="24"/>
          <w:szCs w:val="24"/>
          <w:lang w:eastAsia="zh-CN"/>
        </w:rPr>
      </w:pPr>
      <w:r>
        <w:rPr>
          <w:rFonts w:hint="eastAsia" w:ascii="宋体" w:hAnsi="宋体" w:cs="宋体"/>
          <w:bCs/>
          <w:color w:val="auto"/>
          <w:kern w:val="0"/>
          <w:sz w:val="24"/>
          <w:lang w:eastAsia="zh-CN"/>
        </w:rPr>
        <w:t>地址：许昌市城乡一体化示范区元鼎国际B座1612室</w:t>
      </w:r>
    </w:p>
    <w:p>
      <w:pPr>
        <w:spacing w:line="360" w:lineRule="auto"/>
        <w:ind w:firstLine="720" w:firstLineChars="300"/>
        <w:jc w:val="left"/>
        <w:rPr>
          <w:rFonts w:hint="eastAsia" w:ascii="宋体" w:hAnsi="宋体" w:cs="宋体"/>
          <w:color w:val="auto"/>
          <w:sz w:val="24"/>
          <w:szCs w:val="24"/>
          <w:shd w:val="clear" w:color="auto" w:fill="FFFFFF"/>
        </w:rPr>
      </w:pPr>
      <w:r>
        <w:rPr>
          <w:rFonts w:hint="eastAsia" w:ascii="宋体" w:hAnsi="宋体" w:cs="宋体"/>
          <w:color w:val="auto"/>
          <w:sz w:val="24"/>
          <w:szCs w:val="24"/>
          <w:shd w:val="clear" w:color="auto" w:fill="FFFFFF"/>
        </w:rPr>
        <w:t xml:space="preserve">监督单位：长葛市财政局 </w:t>
      </w:r>
    </w:p>
    <w:p>
      <w:pPr>
        <w:spacing w:line="360" w:lineRule="auto"/>
        <w:ind w:firstLine="720" w:firstLineChars="300"/>
        <w:jc w:val="left"/>
        <w:rPr>
          <w:rFonts w:hint="eastAsia" w:ascii="宋体" w:hAnsi="宋体" w:cs="宋体"/>
          <w:color w:val="auto"/>
          <w:sz w:val="24"/>
          <w:szCs w:val="24"/>
          <w:shd w:val="clear" w:color="auto" w:fill="FFFFFF"/>
        </w:rPr>
      </w:pPr>
      <w:r>
        <w:rPr>
          <w:rFonts w:hint="eastAsia" w:ascii="宋体" w:hAnsi="宋体" w:cs="宋体"/>
          <w:color w:val="auto"/>
          <w:sz w:val="24"/>
          <w:szCs w:val="24"/>
          <w:shd w:val="clear" w:color="auto" w:fill="FFFFFF"/>
        </w:rPr>
        <w:t xml:space="preserve">联系人：李女士 </w:t>
      </w:r>
      <w:r>
        <w:rPr>
          <w:rFonts w:hint="eastAsia" w:ascii="宋体" w:hAnsi="宋体" w:cs="宋体"/>
          <w:color w:val="auto"/>
          <w:sz w:val="24"/>
          <w:szCs w:val="24"/>
          <w:shd w:val="clear" w:color="auto" w:fill="FFFFFF"/>
          <w:lang w:val="en-US" w:eastAsia="zh-CN"/>
        </w:rPr>
        <w:t xml:space="preserve">  </w:t>
      </w:r>
      <w:r>
        <w:rPr>
          <w:rFonts w:hint="eastAsia" w:ascii="宋体" w:hAnsi="宋体" w:cs="宋体"/>
          <w:color w:val="auto"/>
          <w:sz w:val="24"/>
          <w:szCs w:val="24"/>
          <w:shd w:val="clear" w:color="auto" w:fill="FFFFFF"/>
        </w:rPr>
        <w:t xml:space="preserve">联系电话：0374-6189720 </w:t>
      </w:r>
    </w:p>
    <w:p>
      <w:pPr>
        <w:spacing w:line="360" w:lineRule="auto"/>
        <w:ind w:firstLine="720" w:firstLineChars="300"/>
        <w:jc w:val="left"/>
        <w:rPr>
          <w:rFonts w:hint="eastAsia" w:ascii="宋体" w:hAnsi="宋体" w:cs="宋体"/>
          <w:color w:val="auto"/>
          <w:sz w:val="24"/>
          <w:szCs w:val="24"/>
          <w:shd w:val="clear" w:color="auto" w:fill="FFFFFF"/>
        </w:rPr>
      </w:pPr>
      <w:r>
        <w:rPr>
          <w:rFonts w:hint="eastAsia" w:ascii="宋体" w:hAnsi="宋体" w:cs="宋体"/>
          <w:color w:val="auto"/>
          <w:sz w:val="24"/>
          <w:szCs w:val="24"/>
          <w:shd w:val="clear" w:color="auto" w:fill="FFFFFF"/>
        </w:rPr>
        <w:t>地址：长葛市葛天大道1号楼财政局308室</w:t>
      </w:r>
    </w:p>
    <w:p>
      <w:pPr>
        <w:spacing w:line="360" w:lineRule="auto"/>
        <w:ind w:firstLine="720" w:firstLineChars="300"/>
        <w:jc w:val="left"/>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长葛市公共资源交易中心业务科室</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联系</w:t>
      </w:r>
      <w:r>
        <w:rPr>
          <w:rFonts w:hint="eastAsia" w:ascii="宋体" w:hAnsi="宋体" w:eastAsia="宋体" w:cs="宋体"/>
          <w:color w:val="auto"/>
          <w:sz w:val="24"/>
          <w:szCs w:val="24"/>
          <w:highlight w:val="none"/>
          <w:shd w:val="clear" w:color="auto" w:fill="FFFFFF"/>
        </w:rPr>
        <w:t>电话：0374-6189667</w:t>
      </w:r>
    </w:p>
    <w:p>
      <w:pPr>
        <w:spacing w:line="460" w:lineRule="exact"/>
        <w:ind w:firstLine="602" w:firstLineChars="250"/>
        <w:contextualSpacing/>
        <w:jc w:val="left"/>
        <w:rPr>
          <w:rFonts w:ascii="宋体" w:hAnsi="宋体" w:cs="宋体"/>
          <w:b/>
          <w:bCs/>
          <w:color w:val="auto"/>
          <w:kern w:val="0"/>
          <w:sz w:val="24"/>
          <w:szCs w:val="24"/>
        </w:rPr>
      </w:pPr>
      <w:r>
        <w:rPr>
          <w:rFonts w:hint="eastAsia" w:ascii="宋体" w:hAnsi="宋体" w:cs="宋体"/>
          <w:b/>
          <w:bCs/>
          <w:color w:val="auto"/>
          <w:kern w:val="0"/>
          <w:sz w:val="24"/>
          <w:szCs w:val="24"/>
        </w:rPr>
        <w:t>十、特别提示：</w:t>
      </w:r>
    </w:p>
    <w:p>
      <w:pPr>
        <w:spacing w:line="460" w:lineRule="exact"/>
        <w:ind w:firstLine="600" w:firstLineChars="250"/>
        <w:contextualSpacing/>
        <w:jc w:val="left"/>
        <w:rPr>
          <w:rFonts w:ascii="宋体" w:hAnsi="宋体" w:cs="宋体"/>
          <w:color w:val="auto"/>
          <w:kern w:val="0"/>
          <w:sz w:val="24"/>
          <w:szCs w:val="24"/>
        </w:rPr>
      </w:pPr>
      <w:r>
        <w:rPr>
          <w:rFonts w:hint="eastAsia" w:ascii="宋体" w:hAnsi="宋体" w:cs="宋体"/>
          <w:color w:val="auto"/>
          <w:kern w:val="0"/>
          <w:sz w:val="24"/>
          <w:szCs w:val="24"/>
        </w:rPr>
        <w:t>1、所有供应商请时刻关注全国公共资源交易平台（河南省.许昌市），澄清、答疑、变更均在全国公共资源交易平台（河南省.许昌市）发布，不再另行通知。如未及时查看影响其投标，后果自负。</w:t>
      </w:r>
    </w:p>
    <w:p>
      <w:pPr>
        <w:spacing w:line="460" w:lineRule="exact"/>
        <w:ind w:firstLine="600" w:firstLineChars="250"/>
        <w:contextualSpacing/>
        <w:jc w:val="left"/>
        <w:rPr>
          <w:rFonts w:ascii="宋体" w:hAnsi="宋体" w:cs="宋体"/>
          <w:color w:val="auto"/>
          <w:kern w:val="0"/>
          <w:sz w:val="24"/>
          <w:szCs w:val="24"/>
        </w:rPr>
      </w:pPr>
      <w:r>
        <w:rPr>
          <w:rFonts w:hint="eastAsia" w:ascii="宋体" w:hAnsi="宋体" w:cs="宋体"/>
          <w:color w:val="auto"/>
          <w:kern w:val="0"/>
          <w:sz w:val="24"/>
          <w:szCs w:val="24"/>
        </w:rPr>
        <w:t>2、各供应商对代理公司提供的服务不满意，或认为代理公司在服务过程中有不当行为的，可致电长葛市公共资源交易中心监管股（0374-6189576），经查实后将视情况</w:t>
      </w:r>
      <w:r>
        <w:rPr>
          <w:rFonts w:hint="eastAsia" w:ascii="宋体" w:hAnsi="宋体" w:cs="宋体"/>
          <w:color w:val="auto"/>
          <w:kern w:val="0"/>
          <w:sz w:val="24"/>
          <w:szCs w:val="24"/>
          <w:lang w:eastAsia="zh-CN"/>
        </w:rPr>
        <w:t>做出处理</w:t>
      </w:r>
      <w:r>
        <w:rPr>
          <w:rFonts w:hint="eastAsia" w:ascii="宋体" w:hAnsi="宋体" w:cs="宋体"/>
          <w:color w:val="auto"/>
          <w:kern w:val="0"/>
          <w:sz w:val="24"/>
          <w:szCs w:val="24"/>
        </w:rPr>
        <w:t>。</w:t>
      </w:r>
    </w:p>
    <w:p>
      <w:pPr>
        <w:spacing w:line="460" w:lineRule="exact"/>
        <w:ind w:firstLine="482" w:firstLineChars="200"/>
        <w:contextualSpacing/>
        <w:rPr>
          <w:rFonts w:ascii="宋体" w:hAnsi="宋体" w:cs="宋体"/>
          <w:b/>
          <w:bCs/>
          <w:color w:val="auto"/>
          <w:kern w:val="0"/>
          <w:sz w:val="24"/>
          <w:szCs w:val="24"/>
        </w:rPr>
      </w:pPr>
      <w:r>
        <w:rPr>
          <w:rFonts w:hint="eastAsia" w:ascii="宋体" w:hAnsi="宋体" w:cs="宋体"/>
          <w:b/>
          <w:bCs/>
          <w:color w:val="auto"/>
          <w:kern w:val="0"/>
          <w:sz w:val="24"/>
          <w:szCs w:val="24"/>
        </w:rPr>
        <w:t>温馨提示：</w:t>
      </w:r>
    </w:p>
    <w:p>
      <w:pPr>
        <w:spacing w:line="460" w:lineRule="exact"/>
        <w:ind w:firstLine="482" w:firstLineChars="200"/>
        <w:contextualSpacing/>
        <w:rPr>
          <w:rFonts w:ascii="宋体" w:hAnsi="宋体" w:cs="宋体"/>
          <w:b/>
          <w:bCs/>
          <w:color w:val="auto"/>
          <w:kern w:val="0"/>
          <w:sz w:val="24"/>
          <w:szCs w:val="24"/>
        </w:rPr>
      </w:pPr>
      <w:r>
        <w:rPr>
          <w:rFonts w:hint="eastAsia" w:ascii="宋体" w:hAnsi="宋体" w:cs="宋体"/>
          <w:b/>
          <w:bCs/>
          <w:color w:val="auto"/>
          <w:kern w:val="0"/>
          <w:sz w:val="24"/>
          <w:szCs w:val="24"/>
        </w:rPr>
        <w:t>本项目为全流程电子化交易项目，请认真阅读谈判文件，并注意以下事项。</w:t>
      </w:r>
    </w:p>
    <w:p>
      <w:pPr>
        <w:spacing w:line="460" w:lineRule="exact"/>
        <w:ind w:firstLine="482" w:firstLineChars="200"/>
        <w:contextualSpacing/>
        <w:rPr>
          <w:rFonts w:ascii="宋体" w:hAnsi="宋体" w:cs="宋体"/>
          <w:b/>
          <w:bCs/>
          <w:color w:val="auto"/>
          <w:kern w:val="0"/>
          <w:sz w:val="24"/>
          <w:szCs w:val="24"/>
        </w:rPr>
      </w:pPr>
      <w:r>
        <w:rPr>
          <w:rFonts w:hint="eastAsia" w:ascii="宋体" w:hAnsi="宋体" w:cs="宋体"/>
          <w:b/>
          <w:bCs/>
          <w:color w:val="auto"/>
          <w:kern w:val="0"/>
          <w:sz w:val="24"/>
          <w:szCs w:val="24"/>
        </w:rPr>
        <w:t>1.供应商应按谈判文件规定编制、提交、解密电子响应文件。</w:t>
      </w:r>
    </w:p>
    <w:p>
      <w:pPr>
        <w:spacing w:line="460" w:lineRule="exact"/>
        <w:ind w:firstLine="482" w:firstLineChars="200"/>
        <w:contextualSpacing/>
        <w:rPr>
          <w:rFonts w:ascii="宋体" w:hAnsi="宋体" w:cs="宋体"/>
          <w:b/>
          <w:bCs/>
          <w:color w:val="auto"/>
          <w:kern w:val="0"/>
          <w:sz w:val="24"/>
          <w:szCs w:val="24"/>
        </w:rPr>
      </w:pPr>
      <w:r>
        <w:rPr>
          <w:rFonts w:hint="eastAsia" w:ascii="宋体" w:hAnsi="宋体" w:cs="宋体"/>
          <w:b/>
          <w:bCs/>
          <w:color w:val="auto"/>
          <w:kern w:val="0"/>
          <w:sz w:val="24"/>
          <w:szCs w:val="24"/>
        </w:rPr>
        <w:t>2.电子文件下载、制作、提交期间和远程不见面谈判（电子响应文件的解密）环节，供应商须使用同一个CA数字证书（证书须在有效期内并可正常使用）。</w:t>
      </w:r>
    </w:p>
    <w:p>
      <w:pPr>
        <w:spacing w:line="460" w:lineRule="exact"/>
        <w:ind w:firstLine="482" w:firstLineChars="200"/>
        <w:contextualSpacing/>
        <w:rPr>
          <w:rFonts w:ascii="宋体" w:hAnsi="宋体" w:cs="宋体"/>
          <w:b/>
          <w:bCs/>
          <w:color w:val="auto"/>
          <w:kern w:val="0"/>
          <w:sz w:val="24"/>
          <w:szCs w:val="24"/>
        </w:rPr>
      </w:pPr>
      <w:r>
        <w:rPr>
          <w:rFonts w:hint="eastAsia" w:ascii="宋体" w:hAnsi="宋体" w:cs="宋体"/>
          <w:b/>
          <w:bCs/>
          <w:color w:val="auto"/>
          <w:kern w:val="0"/>
          <w:sz w:val="24"/>
          <w:szCs w:val="24"/>
        </w:rPr>
        <w:t>3.电子响应文件的制作</w:t>
      </w:r>
    </w:p>
    <w:p>
      <w:pPr>
        <w:spacing w:line="460" w:lineRule="exact"/>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3.1 供应商登录《全国公共资源交易平台</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河南省▪许昌市</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cs="宋体"/>
          <w:color w:val="auto"/>
          <w:kern w:val="0"/>
          <w:sz w:val="24"/>
          <w:szCs w:val="24"/>
        </w:rPr>
        <w:t>http://ggzy.xuchang.gov.cn:8088/ggzy/</w: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）下载“许昌投标文件制作系统SEARUN 最新版本”，按谈判文件要求制作电子响应文件。</w:t>
      </w:r>
    </w:p>
    <w:p>
      <w:pPr>
        <w:spacing w:line="460" w:lineRule="exact"/>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电子响应文件的制作，参考《全国公共资源交易平台</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河南省▪许昌市</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》公共资源交易系统——组件下载——交易系统操作手册（供应商、供应商）。</w:t>
      </w:r>
    </w:p>
    <w:p>
      <w:pPr>
        <w:spacing w:line="460" w:lineRule="exact"/>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3.2 供应商须将谈判文件要求的资质、业绩、荣誉及相关人员证明材料等资料原件扫描件（或图片）制作到所提交的电子响应文件中。</w:t>
      </w:r>
    </w:p>
    <w:p>
      <w:pPr>
        <w:spacing w:line="460" w:lineRule="exact"/>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3.3供应商对同一项目多个标段进行响应的，应分别下载所投标段的谈判文件，按标段制作电子响应文件，并按谈判文件要求在相应位置加盖供应商电子印章和法人电子印章。</w:t>
      </w:r>
    </w:p>
    <w:p>
      <w:pPr>
        <w:spacing w:line="460" w:lineRule="exact"/>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一个标段对应生成一个文件夹（xxxx项目xx标段）</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其中后缀名为“.file”的文件用于电子投标使用。</w:t>
      </w:r>
    </w:p>
    <w:p>
      <w:pPr>
        <w:spacing w:line="460" w:lineRule="exact"/>
        <w:ind w:firstLine="482" w:firstLineChars="200"/>
        <w:contextualSpacing/>
        <w:rPr>
          <w:rFonts w:ascii="宋体" w:hAnsi="宋体" w:cs="宋体"/>
          <w:b/>
          <w:bCs/>
          <w:color w:val="auto"/>
          <w:kern w:val="0"/>
          <w:sz w:val="24"/>
          <w:szCs w:val="24"/>
        </w:rPr>
      </w:pPr>
      <w:r>
        <w:rPr>
          <w:rFonts w:hint="eastAsia" w:ascii="宋体" w:hAnsi="宋体" w:cs="宋体"/>
          <w:b/>
          <w:bCs/>
          <w:color w:val="auto"/>
          <w:kern w:val="0"/>
          <w:sz w:val="24"/>
          <w:szCs w:val="24"/>
        </w:rPr>
        <w:t>4.加密电子响应文件的提交</w:t>
      </w:r>
    </w:p>
    <w:p>
      <w:pPr>
        <w:tabs>
          <w:tab w:val="left" w:pos="7095"/>
        </w:tabs>
        <w:spacing w:line="460" w:lineRule="exact"/>
        <w:contextualSpacing/>
        <w:rPr>
          <w:rFonts w:ascii="宋体" w:hAnsi="宋体" w:cs="宋体"/>
          <w:color w:val="auto"/>
          <w:kern w:val="0"/>
          <w:sz w:val="24"/>
          <w:szCs w:val="24"/>
        </w:rPr>
      </w:pPr>
      <w:r>
        <w:rPr>
          <w:rFonts w:hint="eastAsia" w:ascii="宋体" w:hAnsi="宋体" w:cs="宋体"/>
          <w:color w:val="auto"/>
          <w:sz w:val="24"/>
          <w:szCs w:val="24"/>
        </w:rPr>
        <w:t xml:space="preserve">   </w:t>
      </w:r>
      <w:r>
        <w:rPr>
          <w:rFonts w:hint="eastAsia" w:ascii="宋体" w:hAnsi="宋体" w:cs="宋体"/>
          <w:color w:val="auto"/>
          <w:kern w:val="0"/>
          <w:sz w:val="24"/>
          <w:szCs w:val="24"/>
        </w:rPr>
        <w:t xml:space="preserve"> 4.1加密电子响应文件应按规定在谈判响应截止时间（谈判时间）之前成功提交至《全国公共资源交易平台</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河南省▪许昌市</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cs="宋体"/>
          <w:color w:val="auto"/>
          <w:kern w:val="0"/>
          <w:sz w:val="24"/>
          <w:szCs w:val="24"/>
        </w:rPr>
        <w:t>http://ggzy.xuchang.gov.cn:8088/ggzy/</w: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）。供应商应充分考虑并预留技术处理和上传数据所需时间。</w:t>
      </w:r>
    </w:p>
    <w:p>
      <w:pPr>
        <w:tabs>
          <w:tab w:val="left" w:pos="7095"/>
        </w:tabs>
        <w:spacing w:line="460" w:lineRule="exact"/>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4.2 供应商对同一项目多个标段进行响应的，加密电子响应文件应按标段分别提交。</w:t>
      </w:r>
    </w:p>
    <w:p>
      <w:pPr>
        <w:tabs>
          <w:tab w:val="left" w:pos="7095"/>
        </w:tabs>
        <w:spacing w:line="460" w:lineRule="exact"/>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4.3 加密电子响应文件成功提交后，《全国公共资源交易平台</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河南省▪许昌市</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cs="宋体"/>
          <w:color w:val="auto"/>
          <w:kern w:val="0"/>
          <w:sz w:val="24"/>
          <w:szCs w:val="24"/>
        </w:rPr>
        <w:t>http://ggzy.xuchang.gov.cn:8088/ggzy/</w: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）生成“投标文件提交回执单”。</w:t>
      </w:r>
    </w:p>
    <w:p>
      <w:pPr>
        <w:spacing w:line="460" w:lineRule="exact"/>
        <w:ind w:firstLine="482" w:firstLineChars="200"/>
        <w:contextualSpacing/>
        <w:rPr>
          <w:rFonts w:ascii="宋体" w:hAnsi="宋体" w:cs="宋体"/>
          <w:b/>
          <w:bCs/>
          <w:color w:val="auto"/>
          <w:kern w:val="0"/>
          <w:sz w:val="24"/>
          <w:szCs w:val="24"/>
        </w:rPr>
      </w:pPr>
      <w:r>
        <w:rPr>
          <w:rFonts w:hint="eastAsia" w:ascii="宋体" w:hAnsi="宋体" w:cs="宋体"/>
          <w:b/>
          <w:bCs/>
          <w:color w:val="auto"/>
          <w:kern w:val="0"/>
          <w:sz w:val="24"/>
          <w:szCs w:val="24"/>
        </w:rPr>
        <w:t>5.远程不见面谈判（电子响应文件的解密）</w:t>
      </w:r>
    </w:p>
    <w:p>
      <w:pPr>
        <w:spacing w:line="460" w:lineRule="exact"/>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5.1供应商应熟悉《许昌市不见面操作手册》，并提前设置不见面开标浏览器（设置流程详见《许昌市不见面操作手册》）。</w:t>
      </w:r>
    </w:p>
    <w:p>
      <w:pPr>
        <w:spacing w:line="460" w:lineRule="exact"/>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5.2 《许昌市不见面操作手册》下载路径：全国公共资源交易平台（河南省·许昌市）—“资料下载”栏目。</w:t>
      </w:r>
    </w:p>
    <w:p>
      <w:pPr>
        <w:spacing w:line="460" w:lineRule="exact"/>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5.3谈判响应截止时间前供应商应登录本项目不见面开标大厅，按照谈判文件规定的时间准时参加线上响应文件开启。</w:t>
      </w:r>
    </w:p>
    <w:p>
      <w:pPr>
        <w:spacing w:line="460" w:lineRule="exact"/>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5.4供应商对线上响应文件开启过程和开标记录如有疑义，可在本项目不见面开标大厅“文字互动”对话框或“新增质疑”处在线提出询问。</w:t>
      </w:r>
    </w:p>
    <w:p>
      <w:pPr>
        <w:spacing w:line="460" w:lineRule="exact"/>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pPr>
        <w:spacing w:line="460" w:lineRule="exact"/>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5.6项目远程不见面响应文件开启活动结束时，供应商应在《开标记录表》上进行电子签章。供应商未签章的，视同认可线上响应文件开启结果。</w:t>
      </w:r>
    </w:p>
    <w:p>
      <w:pPr>
        <w:spacing w:line="460" w:lineRule="exact"/>
        <w:ind w:firstLine="482" w:firstLineChars="200"/>
        <w:contextualSpacing/>
        <w:rPr>
          <w:rFonts w:ascii="宋体" w:hAnsi="宋体" w:cs="宋体"/>
          <w:b/>
          <w:bCs/>
          <w:color w:val="auto"/>
          <w:kern w:val="0"/>
          <w:sz w:val="24"/>
          <w:szCs w:val="24"/>
        </w:rPr>
      </w:pPr>
      <w:r>
        <w:rPr>
          <w:rFonts w:hint="eastAsia" w:ascii="宋体" w:hAnsi="宋体" w:cs="宋体"/>
          <w:b/>
          <w:bCs/>
          <w:color w:val="auto"/>
          <w:kern w:val="0"/>
          <w:sz w:val="24"/>
          <w:szCs w:val="24"/>
        </w:rPr>
        <w:t>6.评审依据</w:t>
      </w:r>
    </w:p>
    <w:p>
      <w:pPr>
        <w:spacing w:line="460" w:lineRule="exact"/>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6.1全流程电子化交易（不见面谈判）项目，谈判小组以成功上传、解密的电子响应文件为依据评审。</w:t>
      </w:r>
    </w:p>
    <w:p>
      <w:pPr>
        <w:spacing w:line="460" w:lineRule="exact"/>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6.2 评审期间，供应商应保持通讯手机畅通，并根据谈判小组要求在规定时间内提供：</w:t>
      </w:r>
    </w:p>
    <w:p>
      <w:pPr>
        <w:spacing w:line="460" w:lineRule="exact"/>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（1）最后报价（加盖公章，或者由法定代表人或其授权的代表签字）；</w:t>
      </w:r>
    </w:p>
    <w:p>
      <w:pPr>
        <w:spacing w:line="460" w:lineRule="exact"/>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提交方式：供应商须使用CA数字证书登录《全国公共资源交易平台</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河南省▪许昌市</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》公共资源交易系统（http://ggzy.xuchang.gov.cn:8088/ggzy/）进行最后报价，最后报价应包括</w:t>
      </w:r>
      <w:r>
        <w:rPr>
          <w:rFonts w:hint="eastAsia" w:ascii="宋体" w:hAnsi="宋体" w:cs="宋体"/>
          <w:color w:val="auto"/>
          <w:kern w:val="0"/>
          <w:sz w:val="24"/>
          <w:szCs w:val="24"/>
          <w:lang w:eastAsia="zh-CN"/>
        </w:rPr>
        <w:t>：</w:t>
      </w:r>
      <w:r>
        <w:rPr>
          <w:rFonts w:ascii="宋体" w:hAnsi="宋体" w:cs="宋体"/>
          <w:color w:val="auto"/>
          <w:sz w:val="24"/>
          <w:szCs w:val="24"/>
        </w:rPr>
        <w:t>总报价</w:t>
      </w:r>
    </w:p>
    <w:p>
      <w:pPr>
        <w:spacing w:line="460" w:lineRule="exact"/>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注：</w:t>
      </w:r>
      <w:r>
        <w:rPr>
          <w:rFonts w:hint="eastAsia" w:ascii="宋体" w:hAnsi="宋体" w:cs="宋体"/>
          <w:color w:val="auto"/>
          <w:kern w:val="0"/>
          <w:sz w:val="24"/>
          <w:szCs w:val="24"/>
        </w:rPr>
        <w:t>谈判小组要求供应商提交最后报价时，</w:t>
      </w:r>
      <w:r>
        <w:rPr>
          <w:rFonts w:hint="eastAsia" w:ascii="宋体" w:hAnsi="宋体" w:cs="宋体"/>
          <w:color w:val="auto"/>
          <w:kern w:val="0"/>
          <w:sz w:val="24"/>
          <w:szCs w:val="24"/>
          <w:lang w:val="zh-CN"/>
        </w:rPr>
        <w:t>在谈判小组规定时间内，供应商未提交最后报价则以其初次提交响应文件报价为最后报价。</w:t>
      </w:r>
    </w:p>
    <w:p>
      <w:pPr>
        <w:spacing w:line="460" w:lineRule="exact"/>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spacing w:line="460" w:lineRule="exact"/>
        <w:contextualSpacing/>
        <w:jc w:val="left"/>
        <w:rPr>
          <w:rFonts w:ascii="宋体" w:hAnsi="宋体" w:cs="宋体"/>
          <w:color w:val="auto"/>
          <w:kern w:val="0"/>
          <w:sz w:val="24"/>
          <w:szCs w:val="24"/>
        </w:rPr>
      </w:pPr>
      <w:r>
        <w:rPr>
          <w:rFonts w:hint="eastAsia" w:ascii="宋体" w:hAnsi="宋体" w:cs="宋体"/>
          <w:color w:val="auto"/>
          <w:kern w:val="0"/>
          <w:sz w:val="24"/>
          <w:szCs w:val="24"/>
        </w:rPr>
        <w:t xml:space="preserve">     6.3有多轮报价的，各供应商应提前准备好分项报价，为多轮报价做好准备，在谈判小组发起报价通知后，在规定时间内提交有效报价。</w:t>
      </w:r>
    </w:p>
    <w:p>
      <w:pPr>
        <w:pStyle w:val="44"/>
        <w:adjustRightInd w:val="0"/>
        <w:snapToGrid w:val="0"/>
        <w:spacing w:line="360" w:lineRule="auto"/>
        <w:ind w:firstLine="0" w:firstLineChars="0"/>
        <w:jc w:val="center"/>
        <w:rPr>
          <w:rFonts w:ascii="宋体" w:hAnsi="宋体" w:cs="宋体"/>
          <w:b/>
          <w:color w:val="auto"/>
          <w:sz w:val="32"/>
          <w:szCs w:val="32"/>
        </w:rPr>
      </w:pPr>
      <w:r>
        <w:rPr>
          <w:rFonts w:ascii="宋体" w:hAnsi="宋体"/>
          <w:color w:val="auto"/>
          <w:sz w:val="24"/>
          <w:szCs w:val="24"/>
        </w:rPr>
        <w:br w:type="page"/>
      </w:r>
    </w:p>
    <w:p>
      <w:pPr>
        <w:pStyle w:val="44"/>
        <w:keepNext w:val="0"/>
        <w:keepLines w:val="0"/>
        <w:pageBreakBefore w:val="0"/>
        <w:kinsoku/>
        <w:overflowPunct/>
        <w:topLinePunct w:val="0"/>
        <w:bidi w:val="0"/>
        <w:adjustRightInd w:val="0"/>
        <w:snapToGrid w:val="0"/>
        <w:spacing w:line="360" w:lineRule="auto"/>
        <w:ind w:firstLine="0" w:firstLineChars="0"/>
        <w:jc w:val="center"/>
        <w:textAlignment w:val="auto"/>
        <w:rPr>
          <w:rFonts w:hint="eastAsia" w:ascii="宋体" w:hAnsi="宋体" w:cs="宋体"/>
          <w:b/>
          <w:color w:val="auto"/>
          <w:sz w:val="32"/>
          <w:szCs w:val="32"/>
        </w:rPr>
      </w:pPr>
      <w:r>
        <w:rPr>
          <w:rFonts w:hint="eastAsia" w:ascii="宋体" w:hAnsi="宋体" w:cs="宋体"/>
          <w:b/>
          <w:color w:val="auto"/>
          <w:sz w:val="32"/>
          <w:szCs w:val="32"/>
        </w:rPr>
        <w:t>第二章  采购需求</w:t>
      </w:r>
    </w:p>
    <w:p>
      <w:pPr>
        <w:numPr>
          <w:ilvl w:val="0"/>
          <w:numId w:val="0"/>
        </w:numPr>
        <w:spacing w:line="460" w:lineRule="exact"/>
        <w:ind w:firstLine="1405" w:firstLineChars="500"/>
        <w:jc w:val="both"/>
        <w:outlineLvl w:val="0"/>
        <w:rPr>
          <w:rFonts w:hint="eastAsia" w:ascii="楷体" w:hAnsi="楷体" w:eastAsia="楷体" w:cs="楷体"/>
          <w:b/>
          <w:bCs/>
          <w:i w:val="0"/>
          <w:iCs w:val="0"/>
          <w:color w:val="auto"/>
          <w:kern w:val="0"/>
          <w:sz w:val="28"/>
          <w:szCs w:val="28"/>
          <w:u w:val="none"/>
          <w:lang w:val="en-US" w:eastAsia="zh-CN" w:bidi="ar"/>
        </w:rPr>
      </w:pPr>
      <w:r>
        <w:rPr>
          <w:rFonts w:hint="eastAsia" w:ascii="楷体" w:hAnsi="楷体" w:eastAsia="楷体" w:cs="楷体"/>
          <w:b/>
          <w:bCs/>
          <w:i w:val="0"/>
          <w:iCs w:val="0"/>
          <w:color w:val="auto"/>
          <w:kern w:val="0"/>
          <w:sz w:val="28"/>
          <w:szCs w:val="28"/>
          <w:u w:val="none"/>
          <w:lang w:val="en-US" w:eastAsia="zh-CN" w:bidi="ar"/>
        </w:rPr>
        <w:t>一、长葛市</w:t>
      </w:r>
      <w:r>
        <w:rPr>
          <w:rStyle w:val="41"/>
          <w:rFonts w:hint="eastAsia" w:eastAsia="楷体"/>
          <w:color w:val="auto"/>
          <w:lang w:val="en-US" w:eastAsia="zh-CN" w:bidi="ar"/>
        </w:rPr>
        <w:t>2023年度农业水价</w:t>
      </w:r>
      <w:r>
        <w:rPr>
          <w:rFonts w:hint="eastAsia" w:ascii="楷体" w:hAnsi="楷体" w:eastAsia="楷体" w:cs="楷体"/>
          <w:b/>
          <w:bCs/>
          <w:i w:val="0"/>
          <w:iCs w:val="0"/>
          <w:color w:val="auto"/>
          <w:kern w:val="0"/>
          <w:sz w:val="28"/>
          <w:szCs w:val="28"/>
          <w:u w:val="none"/>
          <w:lang w:val="en-US" w:eastAsia="zh-CN" w:bidi="ar"/>
        </w:rPr>
        <w:t>综合改革项目清单</w:t>
      </w:r>
    </w:p>
    <w:p>
      <w:pPr>
        <w:pStyle w:val="2"/>
        <w:rPr>
          <w:color w:val="auto"/>
        </w:rPr>
      </w:pPr>
    </w:p>
    <w:tbl>
      <w:tblPr>
        <w:tblStyle w:val="21"/>
        <w:tblW w:w="4998"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195"/>
        <w:gridCol w:w="5147"/>
        <w:gridCol w:w="1149"/>
        <w:gridCol w:w="102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序号</w:t>
            </w:r>
          </w:p>
        </w:tc>
        <w:tc>
          <w:tcPr>
            <w:tcW w:w="3020"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工程或费用名称</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单位</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壹</w:t>
            </w:r>
          </w:p>
        </w:tc>
        <w:tc>
          <w:tcPr>
            <w:tcW w:w="3020" w:type="pct"/>
            <w:noWrap w:val="0"/>
            <w:vAlign w:val="center"/>
          </w:tcPr>
          <w:p>
            <w:pPr>
              <w:widowControl/>
              <w:jc w:val="left"/>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工程建设</w:t>
            </w:r>
          </w:p>
        </w:tc>
        <w:tc>
          <w:tcPr>
            <w:tcW w:w="674" w:type="pct"/>
            <w:noWrap/>
            <w:vAlign w:val="center"/>
          </w:tcPr>
          <w:p>
            <w:pPr>
              <w:jc w:val="center"/>
              <w:rPr>
                <w:rFonts w:hint="eastAsia" w:ascii="宋体" w:hAnsi="宋体" w:eastAsia="宋体" w:cs="宋体"/>
                <w:b/>
                <w:bCs/>
                <w:color w:val="auto"/>
                <w:sz w:val="20"/>
                <w:szCs w:val="20"/>
              </w:rPr>
            </w:pPr>
          </w:p>
        </w:tc>
        <w:tc>
          <w:tcPr>
            <w:tcW w:w="603" w:type="pct"/>
            <w:noWrap/>
            <w:vAlign w:val="center"/>
          </w:tcPr>
          <w:p>
            <w:pPr>
              <w:jc w:val="center"/>
              <w:rPr>
                <w:rFonts w:hint="eastAsia" w:ascii="宋体" w:hAnsi="宋体" w:eastAsia="宋体" w:cs="宋体"/>
                <w:b/>
                <w:bCs/>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一</w:t>
            </w: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提灌站维修工程</w:t>
            </w:r>
          </w:p>
        </w:tc>
        <w:tc>
          <w:tcPr>
            <w:tcW w:w="674" w:type="pct"/>
            <w:noWrap/>
            <w:vAlign w:val="center"/>
          </w:tcPr>
          <w:p>
            <w:pPr>
              <w:jc w:val="center"/>
              <w:rPr>
                <w:rFonts w:hint="eastAsia" w:ascii="宋体" w:hAnsi="宋体" w:eastAsia="宋体" w:cs="宋体"/>
                <w:color w:val="auto"/>
                <w:sz w:val="20"/>
                <w:szCs w:val="20"/>
              </w:rPr>
            </w:pPr>
          </w:p>
        </w:tc>
        <w:tc>
          <w:tcPr>
            <w:tcW w:w="603" w:type="pct"/>
            <w:noWrap/>
            <w:vAlign w:val="center"/>
          </w:tcPr>
          <w:p>
            <w:pPr>
              <w:jc w:val="center"/>
              <w:rPr>
                <w:rFonts w:hint="eastAsia" w:ascii="宋体"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大孟村提灌站</w:t>
            </w:r>
          </w:p>
        </w:tc>
        <w:tc>
          <w:tcPr>
            <w:tcW w:w="674" w:type="pct"/>
            <w:noWrap/>
            <w:vAlign w:val="center"/>
          </w:tcPr>
          <w:p>
            <w:pPr>
              <w:jc w:val="center"/>
              <w:rPr>
                <w:rFonts w:hint="eastAsia" w:ascii="宋体" w:hAnsi="宋体" w:eastAsia="宋体" w:cs="宋体"/>
                <w:color w:val="auto"/>
                <w:sz w:val="20"/>
                <w:szCs w:val="20"/>
              </w:rPr>
            </w:pPr>
          </w:p>
        </w:tc>
        <w:tc>
          <w:tcPr>
            <w:tcW w:w="603" w:type="pct"/>
            <w:noWrap/>
            <w:vAlign w:val="center"/>
          </w:tcPr>
          <w:p>
            <w:pPr>
              <w:jc w:val="center"/>
              <w:rPr>
                <w:rFonts w:hint="eastAsia" w:ascii="宋体"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更换电机（Y2315S-4/110KW）</w:t>
            </w:r>
          </w:p>
        </w:tc>
        <w:tc>
          <w:tcPr>
            <w:tcW w:w="674" w:type="pct"/>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更换电机（TPEY250M-4 / 55KW）</w:t>
            </w:r>
          </w:p>
        </w:tc>
        <w:tc>
          <w:tcPr>
            <w:tcW w:w="674" w:type="pct"/>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更换控制阀（DN300/16 HT200</w:t>
            </w:r>
            <w:r>
              <w:rPr>
                <w:rFonts w:hint="eastAsia" w:ascii="宋体" w:hAnsi="宋体" w:cs="宋体"/>
                <w:color w:val="auto"/>
                <w:kern w:val="0"/>
                <w:sz w:val="20"/>
                <w:szCs w:val="20"/>
                <w:lang w:eastAsia="zh-CN" w:bidi="ar"/>
              </w:rPr>
              <w:t>）</w:t>
            </w:r>
          </w:p>
        </w:tc>
        <w:tc>
          <w:tcPr>
            <w:tcW w:w="674" w:type="pct"/>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w:t>
            </w: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周庄提灌站1</w:t>
            </w:r>
          </w:p>
        </w:tc>
        <w:tc>
          <w:tcPr>
            <w:tcW w:w="674" w:type="pct"/>
            <w:noWrap w:val="0"/>
            <w:vAlign w:val="center"/>
          </w:tcPr>
          <w:p>
            <w:pPr>
              <w:jc w:val="center"/>
              <w:rPr>
                <w:rFonts w:hint="eastAsia" w:ascii="宋体" w:hAnsi="宋体" w:eastAsia="宋体" w:cs="宋体"/>
                <w:color w:val="auto"/>
                <w:sz w:val="20"/>
                <w:szCs w:val="20"/>
              </w:rPr>
            </w:pPr>
          </w:p>
        </w:tc>
        <w:tc>
          <w:tcPr>
            <w:tcW w:w="603" w:type="pct"/>
            <w:noWrap w:val="0"/>
            <w:vAlign w:val="center"/>
          </w:tcPr>
          <w:p>
            <w:pPr>
              <w:jc w:val="center"/>
              <w:rPr>
                <w:rFonts w:hint="eastAsia" w:ascii="宋体"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更换电机（Y132S-4 /55KW）</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更换300S-19</w:t>
            </w:r>
            <w:r>
              <w:rPr>
                <w:rFonts w:hint="eastAsia" w:ascii="宋体" w:hAnsi="宋体" w:cs="宋体"/>
                <w:color w:val="auto"/>
                <w:kern w:val="0"/>
                <w:sz w:val="20"/>
                <w:szCs w:val="20"/>
                <w:lang w:eastAsia="zh-CN" w:bidi="ar"/>
              </w:rPr>
              <w:t>（</w:t>
            </w:r>
            <w:r>
              <w:rPr>
                <w:rFonts w:hint="eastAsia" w:ascii="宋体" w:hAnsi="宋体" w:eastAsia="宋体" w:cs="宋体"/>
                <w:color w:val="auto"/>
                <w:kern w:val="0"/>
                <w:sz w:val="20"/>
                <w:szCs w:val="20"/>
                <w:lang w:bidi="ar"/>
              </w:rPr>
              <w:t>12HS-19</w:t>
            </w:r>
            <w:r>
              <w:rPr>
                <w:rFonts w:hint="eastAsia" w:ascii="宋体" w:hAnsi="宋体" w:cs="宋体"/>
                <w:color w:val="auto"/>
                <w:kern w:val="0"/>
                <w:sz w:val="20"/>
                <w:szCs w:val="20"/>
                <w:lang w:eastAsia="zh-CN" w:bidi="ar"/>
              </w:rPr>
              <w:t>）</w:t>
            </w:r>
            <w:r>
              <w:rPr>
                <w:rFonts w:hint="eastAsia" w:ascii="宋体" w:hAnsi="宋体" w:eastAsia="宋体" w:cs="宋体"/>
                <w:color w:val="auto"/>
                <w:kern w:val="0"/>
                <w:sz w:val="20"/>
                <w:szCs w:val="20"/>
                <w:lang w:bidi="ar"/>
              </w:rPr>
              <w:t>单级双吸离心泵</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更换真空泵（4kwE2-112m-2-Z6</w:t>
            </w:r>
            <w:r>
              <w:rPr>
                <w:rFonts w:hint="eastAsia" w:ascii="宋体" w:hAnsi="宋体" w:cs="宋体"/>
                <w:color w:val="auto"/>
                <w:kern w:val="0"/>
                <w:sz w:val="20"/>
                <w:szCs w:val="20"/>
                <w:lang w:eastAsia="zh-CN" w:bidi="ar"/>
              </w:rPr>
              <w:t>）</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更换低压动力控制柜（XL-21）</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DLL1-250控制开关</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个</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电盘</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8×300螺旋管</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φ32PP管</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100A控制开关</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个</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w:t>
            </w: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周庄提灌站2</w:t>
            </w:r>
          </w:p>
        </w:tc>
        <w:tc>
          <w:tcPr>
            <w:tcW w:w="674" w:type="pct"/>
            <w:noWrap w:val="0"/>
            <w:vAlign w:val="center"/>
          </w:tcPr>
          <w:p>
            <w:pPr>
              <w:jc w:val="center"/>
              <w:rPr>
                <w:rFonts w:hint="eastAsia" w:ascii="宋体" w:hAnsi="宋体" w:eastAsia="宋体" w:cs="宋体"/>
                <w:color w:val="auto"/>
                <w:sz w:val="20"/>
                <w:szCs w:val="20"/>
              </w:rPr>
            </w:pPr>
          </w:p>
        </w:tc>
        <w:tc>
          <w:tcPr>
            <w:tcW w:w="603" w:type="pct"/>
            <w:noWrap w:val="0"/>
            <w:vAlign w:val="center"/>
          </w:tcPr>
          <w:p>
            <w:pPr>
              <w:jc w:val="center"/>
              <w:rPr>
                <w:rFonts w:hint="eastAsia" w:ascii="宋体"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更换电机（Y160M-4 / 11KW）</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更换电机（1.5KW）</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w:t>
            </w: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周庄村提灌站3</w:t>
            </w:r>
          </w:p>
        </w:tc>
        <w:tc>
          <w:tcPr>
            <w:tcW w:w="674" w:type="pct"/>
            <w:noWrap w:val="0"/>
            <w:vAlign w:val="center"/>
          </w:tcPr>
          <w:p>
            <w:pPr>
              <w:jc w:val="center"/>
              <w:rPr>
                <w:rFonts w:hint="eastAsia" w:ascii="宋体" w:hAnsi="宋体" w:eastAsia="宋体" w:cs="宋体"/>
                <w:color w:val="auto"/>
                <w:sz w:val="20"/>
                <w:szCs w:val="20"/>
              </w:rPr>
            </w:pPr>
          </w:p>
        </w:tc>
        <w:tc>
          <w:tcPr>
            <w:tcW w:w="603" w:type="pct"/>
            <w:noWrap w:val="0"/>
            <w:vAlign w:val="center"/>
          </w:tcPr>
          <w:p>
            <w:pPr>
              <w:jc w:val="center"/>
              <w:rPr>
                <w:rFonts w:hint="eastAsia" w:ascii="宋体"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更换电机（YE2180M-4 /18.5KW）</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更换电机（18KW）</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5</w:t>
            </w: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秋庄村提灌站1</w:t>
            </w:r>
          </w:p>
        </w:tc>
        <w:tc>
          <w:tcPr>
            <w:tcW w:w="674" w:type="pct"/>
            <w:noWrap w:val="0"/>
            <w:vAlign w:val="center"/>
          </w:tcPr>
          <w:p>
            <w:pPr>
              <w:jc w:val="center"/>
              <w:rPr>
                <w:rFonts w:hint="eastAsia" w:ascii="宋体" w:hAnsi="宋体" w:eastAsia="宋体" w:cs="宋体"/>
                <w:color w:val="auto"/>
                <w:sz w:val="20"/>
                <w:szCs w:val="20"/>
              </w:rPr>
            </w:pPr>
          </w:p>
        </w:tc>
        <w:tc>
          <w:tcPr>
            <w:tcW w:w="603" w:type="pct"/>
            <w:noWrap w:val="0"/>
            <w:vAlign w:val="center"/>
          </w:tcPr>
          <w:p>
            <w:pPr>
              <w:jc w:val="center"/>
              <w:rPr>
                <w:rFonts w:hint="eastAsia" w:ascii="宋体"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更换电机（Y2180M-4 /18.5KW）</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更换水泵（ISW200-250(1)B/18.5KW）</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电缆线35mm</w:t>
            </w:r>
            <w:r>
              <w:rPr>
                <w:rFonts w:hint="eastAsia" w:ascii="宋体" w:hAnsi="宋体" w:cs="宋体"/>
                <w:color w:val="auto"/>
                <w:kern w:val="0"/>
                <w:sz w:val="20"/>
                <w:szCs w:val="20"/>
                <w:lang w:eastAsia="zh-CN" w:bidi="ar"/>
              </w:rPr>
              <w:t>（</w:t>
            </w:r>
            <w:r>
              <w:rPr>
                <w:rFonts w:hint="eastAsia" w:ascii="宋体" w:hAnsi="宋体" w:eastAsia="宋体" w:cs="宋体"/>
                <w:color w:val="auto"/>
                <w:kern w:val="0"/>
                <w:sz w:val="20"/>
                <w:szCs w:val="20"/>
                <w:lang w:bidi="ar"/>
              </w:rPr>
              <w:t>铜线）</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6</w:t>
            </w: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秋庄村提灌站3</w:t>
            </w:r>
          </w:p>
        </w:tc>
        <w:tc>
          <w:tcPr>
            <w:tcW w:w="674" w:type="pct"/>
            <w:noWrap w:val="0"/>
            <w:vAlign w:val="center"/>
          </w:tcPr>
          <w:p>
            <w:pPr>
              <w:jc w:val="center"/>
              <w:rPr>
                <w:rFonts w:hint="eastAsia" w:ascii="宋体" w:hAnsi="宋体" w:eastAsia="宋体" w:cs="宋体"/>
                <w:color w:val="auto"/>
                <w:sz w:val="20"/>
                <w:szCs w:val="20"/>
              </w:rPr>
            </w:pPr>
          </w:p>
        </w:tc>
        <w:tc>
          <w:tcPr>
            <w:tcW w:w="603" w:type="pct"/>
            <w:noWrap w:val="0"/>
            <w:vAlign w:val="center"/>
          </w:tcPr>
          <w:p>
            <w:pPr>
              <w:jc w:val="center"/>
              <w:rPr>
                <w:rFonts w:hint="eastAsia" w:ascii="宋体"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更换电机（Y2180M-4/18.5KW）</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更换水泵（ISW200-250(1)B/18.5KW）</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电缆线35mm</w:t>
            </w:r>
            <w:r>
              <w:rPr>
                <w:rFonts w:hint="eastAsia" w:ascii="宋体" w:hAnsi="宋体" w:cs="宋体"/>
                <w:color w:val="auto"/>
                <w:kern w:val="0"/>
                <w:sz w:val="20"/>
                <w:szCs w:val="20"/>
                <w:lang w:eastAsia="zh-CN" w:bidi="ar"/>
              </w:rPr>
              <w:t>（</w:t>
            </w:r>
            <w:r>
              <w:rPr>
                <w:rFonts w:hint="eastAsia" w:ascii="宋体" w:hAnsi="宋体" w:eastAsia="宋体" w:cs="宋体"/>
                <w:color w:val="auto"/>
                <w:kern w:val="0"/>
                <w:sz w:val="20"/>
                <w:szCs w:val="20"/>
                <w:lang w:bidi="ar"/>
              </w:rPr>
              <w:t>铜线）</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7</w:t>
            </w: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秋庄村提灌站4</w:t>
            </w:r>
          </w:p>
        </w:tc>
        <w:tc>
          <w:tcPr>
            <w:tcW w:w="674" w:type="pct"/>
            <w:noWrap w:val="0"/>
            <w:vAlign w:val="center"/>
          </w:tcPr>
          <w:p>
            <w:pPr>
              <w:jc w:val="center"/>
              <w:rPr>
                <w:rFonts w:hint="eastAsia" w:ascii="宋体" w:hAnsi="宋体" w:eastAsia="宋体" w:cs="宋体"/>
                <w:color w:val="auto"/>
                <w:sz w:val="20"/>
                <w:szCs w:val="20"/>
              </w:rPr>
            </w:pPr>
          </w:p>
        </w:tc>
        <w:tc>
          <w:tcPr>
            <w:tcW w:w="603" w:type="pct"/>
            <w:noWrap w:val="0"/>
            <w:vAlign w:val="center"/>
          </w:tcPr>
          <w:p>
            <w:pPr>
              <w:jc w:val="center"/>
              <w:rPr>
                <w:rFonts w:hint="eastAsia" w:ascii="宋体"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更换电机（TYPEY160M2-2/15KW）</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更换水泵（LB150-150/18KW）</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8</w:t>
            </w: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秋庄村提灌站5</w:t>
            </w:r>
          </w:p>
        </w:tc>
        <w:tc>
          <w:tcPr>
            <w:tcW w:w="674" w:type="pct"/>
            <w:noWrap w:val="0"/>
            <w:vAlign w:val="center"/>
          </w:tcPr>
          <w:p>
            <w:pPr>
              <w:jc w:val="center"/>
              <w:rPr>
                <w:rFonts w:hint="eastAsia" w:ascii="宋体" w:hAnsi="宋体" w:eastAsia="宋体" w:cs="宋体"/>
                <w:color w:val="auto"/>
                <w:sz w:val="20"/>
                <w:szCs w:val="20"/>
              </w:rPr>
            </w:pPr>
          </w:p>
        </w:tc>
        <w:tc>
          <w:tcPr>
            <w:tcW w:w="603" w:type="pct"/>
            <w:noWrap w:val="0"/>
            <w:vAlign w:val="center"/>
          </w:tcPr>
          <w:p>
            <w:pPr>
              <w:jc w:val="center"/>
              <w:rPr>
                <w:rFonts w:hint="eastAsia" w:ascii="宋体"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更换电机（TYPEY160M2-2/15KW）</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更换水泵（LB150-150/18KW）</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9</w:t>
            </w: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李良店村提灌站</w:t>
            </w:r>
          </w:p>
        </w:tc>
        <w:tc>
          <w:tcPr>
            <w:tcW w:w="674" w:type="pct"/>
            <w:noWrap w:val="0"/>
            <w:vAlign w:val="center"/>
          </w:tcPr>
          <w:p>
            <w:pPr>
              <w:jc w:val="center"/>
              <w:rPr>
                <w:rFonts w:hint="eastAsia" w:ascii="宋体" w:hAnsi="宋体" w:eastAsia="宋体" w:cs="宋体"/>
                <w:color w:val="auto"/>
                <w:sz w:val="20"/>
                <w:szCs w:val="20"/>
              </w:rPr>
            </w:pPr>
          </w:p>
        </w:tc>
        <w:tc>
          <w:tcPr>
            <w:tcW w:w="603" w:type="pct"/>
            <w:noWrap w:val="0"/>
            <w:vAlign w:val="center"/>
          </w:tcPr>
          <w:p>
            <w:pPr>
              <w:jc w:val="center"/>
              <w:rPr>
                <w:rFonts w:hint="eastAsia" w:ascii="宋体"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更换电机（TYPEY2-250M-4/55KW）</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更换300S-19</w:t>
            </w:r>
            <w:r>
              <w:rPr>
                <w:rFonts w:hint="eastAsia" w:ascii="宋体" w:hAnsi="宋体" w:cs="宋体"/>
                <w:color w:val="auto"/>
                <w:kern w:val="0"/>
                <w:sz w:val="20"/>
                <w:szCs w:val="20"/>
                <w:lang w:eastAsia="zh-CN" w:bidi="ar"/>
              </w:rPr>
              <w:t>（</w:t>
            </w:r>
            <w:r>
              <w:rPr>
                <w:rFonts w:hint="eastAsia" w:ascii="宋体" w:hAnsi="宋体" w:eastAsia="宋体" w:cs="宋体"/>
                <w:color w:val="auto"/>
                <w:kern w:val="0"/>
                <w:sz w:val="20"/>
                <w:szCs w:val="20"/>
                <w:lang w:bidi="ar"/>
              </w:rPr>
              <w:t>12HS-19</w:t>
            </w:r>
            <w:r>
              <w:rPr>
                <w:rFonts w:hint="eastAsia" w:ascii="宋体" w:hAnsi="宋体" w:cs="宋体"/>
                <w:color w:val="auto"/>
                <w:kern w:val="0"/>
                <w:sz w:val="20"/>
                <w:szCs w:val="20"/>
                <w:lang w:eastAsia="zh-CN" w:bidi="ar"/>
              </w:rPr>
              <w:t>）</w:t>
            </w:r>
            <w:r>
              <w:rPr>
                <w:rFonts w:hint="eastAsia" w:ascii="宋体" w:hAnsi="宋体" w:eastAsia="宋体" w:cs="宋体"/>
                <w:color w:val="auto"/>
                <w:kern w:val="0"/>
                <w:sz w:val="20"/>
                <w:szCs w:val="20"/>
                <w:lang w:bidi="ar"/>
              </w:rPr>
              <w:t>单级双吸离心泵</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更换自耦减压启动箱（XJA1-75/380V/75KW）</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75电缆（3+1）</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阀门</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个</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10</w:t>
            </w: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佛耳岗村提灌站1</w:t>
            </w:r>
          </w:p>
        </w:tc>
        <w:tc>
          <w:tcPr>
            <w:tcW w:w="674" w:type="pct"/>
            <w:noWrap w:val="0"/>
            <w:vAlign w:val="center"/>
          </w:tcPr>
          <w:p>
            <w:pPr>
              <w:jc w:val="center"/>
              <w:rPr>
                <w:rFonts w:hint="eastAsia" w:ascii="宋体" w:hAnsi="宋体" w:eastAsia="宋体" w:cs="宋体"/>
                <w:color w:val="auto"/>
                <w:sz w:val="20"/>
                <w:szCs w:val="20"/>
              </w:rPr>
            </w:pPr>
          </w:p>
        </w:tc>
        <w:tc>
          <w:tcPr>
            <w:tcW w:w="603" w:type="pct"/>
            <w:noWrap w:val="0"/>
            <w:vAlign w:val="center"/>
          </w:tcPr>
          <w:p>
            <w:pPr>
              <w:jc w:val="center"/>
              <w:rPr>
                <w:rFonts w:hint="eastAsia" w:ascii="宋体"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更换水泵（QY400-40-21.5充油式潜水泵）</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更换QY400-45-21.5型泵8寸泵铁管</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8平方电缆线</w:t>
            </w:r>
            <w:r>
              <w:rPr>
                <w:rFonts w:hint="eastAsia" w:ascii="宋体" w:hAnsi="宋体" w:cs="宋体"/>
                <w:color w:val="auto"/>
                <w:kern w:val="0"/>
                <w:sz w:val="20"/>
                <w:szCs w:val="20"/>
                <w:lang w:eastAsia="zh-CN" w:bidi="ar"/>
              </w:rPr>
              <w:t>（</w:t>
            </w:r>
            <w:r>
              <w:rPr>
                <w:rFonts w:hint="eastAsia" w:ascii="宋体" w:hAnsi="宋体" w:eastAsia="宋体" w:cs="宋体"/>
                <w:color w:val="auto"/>
                <w:kern w:val="0"/>
                <w:sz w:val="20"/>
                <w:szCs w:val="20"/>
                <w:lang w:bidi="ar"/>
              </w:rPr>
              <w:t>铜线）</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11</w:t>
            </w: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佛耳岗村提灌站2</w:t>
            </w:r>
          </w:p>
        </w:tc>
        <w:tc>
          <w:tcPr>
            <w:tcW w:w="674" w:type="pct"/>
            <w:noWrap w:val="0"/>
            <w:vAlign w:val="center"/>
          </w:tcPr>
          <w:p>
            <w:pPr>
              <w:jc w:val="center"/>
              <w:rPr>
                <w:rFonts w:hint="eastAsia" w:ascii="宋体" w:hAnsi="宋体" w:eastAsia="宋体" w:cs="宋体"/>
                <w:color w:val="auto"/>
                <w:sz w:val="20"/>
                <w:szCs w:val="20"/>
              </w:rPr>
            </w:pPr>
          </w:p>
        </w:tc>
        <w:tc>
          <w:tcPr>
            <w:tcW w:w="603" w:type="pct"/>
            <w:noWrap w:val="0"/>
            <w:vAlign w:val="center"/>
          </w:tcPr>
          <w:p>
            <w:pPr>
              <w:jc w:val="center"/>
              <w:rPr>
                <w:rFonts w:hint="eastAsia" w:ascii="宋体"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更换水泵（QY400-40-21.5充油式潜水泵）</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更换水泵（QY200-25-18.5充油式潜水泵）</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更换QY400-25-21.5型泵8寸泵铁管</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更换QY200-25-18.5型泵8寸泵铁管</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8"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更换自耦减压启动箱（XJA1-21.5/380V/21.5KW）</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个</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8"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更换自耦减压启动箱（XJA1-18.5/380V/18.5KW）</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个</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8平方电缆线</w:t>
            </w:r>
            <w:r>
              <w:rPr>
                <w:rFonts w:hint="eastAsia" w:ascii="宋体" w:hAnsi="宋体" w:cs="宋体"/>
                <w:color w:val="auto"/>
                <w:kern w:val="0"/>
                <w:sz w:val="20"/>
                <w:szCs w:val="20"/>
                <w:lang w:eastAsia="zh-CN" w:bidi="ar"/>
              </w:rPr>
              <w:t>（</w:t>
            </w:r>
            <w:r>
              <w:rPr>
                <w:rFonts w:hint="eastAsia" w:ascii="宋体" w:hAnsi="宋体" w:eastAsia="宋体" w:cs="宋体"/>
                <w:color w:val="auto"/>
                <w:kern w:val="0"/>
                <w:sz w:val="20"/>
                <w:szCs w:val="20"/>
                <w:lang w:bidi="ar"/>
              </w:rPr>
              <w:t>铜线）</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12</w:t>
            </w: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申庄村提灌站</w:t>
            </w:r>
          </w:p>
        </w:tc>
        <w:tc>
          <w:tcPr>
            <w:tcW w:w="674" w:type="pct"/>
            <w:noWrap w:val="0"/>
            <w:vAlign w:val="center"/>
          </w:tcPr>
          <w:p>
            <w:pPr>
              <w:jc w:val="center"/>
              <w:rPr>
                <w:rFonts w:hint="eastAsia" w:ascii="宋体" w:hAnsi="宋体" w:eastAsia="宋体" w:cs="宋体"/>
                <w:color w:val="auto"/>
                <w:sz w:val="20"/>
                <w:szCs w:val="20"/>
              </w:rPr>
            </w:pPr>
          </w:p>
        </w:tc>
        <w:tc>
          <w:tcPr>
            <w:tcW w:w="603" w:type="pct"/>
            <w:noWrap w:val="0"/>
            <w:vAlign w:val="center"/>
          </w:tcPr>
          <w:p>
            <w:pPr>
              <w:jc w:val="center"/>
              <w:rPr>
                <w:rFonts w:hint="eastAsia" w:ascii="宋体"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更换电机（TYPEY225S-4/37kw）</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更换电机（TYPEY225M-4/45kw）  </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更换电机（9DL-2/3.75KW）</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更换自耦减压</w:t>
            </w:r>
            <w:r>
              <w:rPr>
                <w:rFonts w:hint="eastAsia" w:ascii="宋体" w:hAnsi="宋体" w:cs="宋体"/>
                <w:color w:val="auto"/>
                <w:kern w:val="0"/>
                <w:sz w:val="20"/>
                <w:szCs w:val="20"/>
                <w:lang w:eastAsia="zh-CN" w:bidi="ar"/>
              </w:rPr>
              <w:t>启动</w:t>
            </w:r>
            <w:r>
              <w:rPr>
                <w:rFonts w:hint="eastAsia" w:ascii="宋体" w:hAnsi="宋体" w:eastAsia="宋体" w:cs="宋体"/>
                <w:color w:val="auto"/>
                <w:kern w:val="0"/>
                <w:sz w:val="20"/>
                <w:szCs w:val="20"/>
                <w:lang w:bidi="ar"/>
              </w:rPr>
              <w:t>箱（XJ01-75KW）</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更换自耦减压起动箱（JZ1/C-115KW）</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13</w:t>
            </w: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官厅村提灌站1</w:t>
            </w:r>
          </w:p>
        </w:tc>
        <w:tc>
          <w:tcPr>
            <w:tcW w:w="674" w:type="pct"/>
            <w:noWrap w:val="0"/>
            <w:vAlign w:val="center"/>
          </w:tcPr>
          <w:p>
            <w:pPr>
              <w:jc w:val="center"/>
              <w:rPr>
                <w:rFonts w:hint="eastAsia" w:ascii="宋体" w:hAnsi="宋体" w:eastAsia="宋体" w:cs="宋体"/>
                <w:color w:val="auto"/>
                <w:sz w:val="20"/>
                <w:szCs w:val="20"/>
              </w:rPr>
            </w:pPr>
          </w:p>
        </w:tc>
        <w:tc>
          <w:tcPr>
            <w:tcW w:w="603" w:type="pct"/>
            <w:noWrap w:val="0"/>
            <w:vAlign w:val="center"/>
          </w:tcPr>
          <w:p>
            <w:pPr>
              <w:jc w:val="center"/>
              <w:rPr>
                <w:rFonts w:hint="eastAsia" w:ascii="宋体"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更换电机（YE280-4/380V/75KW）</w:t>
            </w:r>
          </w:p>
        </w:tc>
        <w:tc>
          <w:tcPr>
            <w:tcW w:w="674" w:type="pct"/>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更换水泵（ISW300-300卧式管道离心）</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上水管（40厘米）</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启动柜</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总表盘</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电缆线4平方</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电缆线50平方</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电缆线150平方</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100安闸刀</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个</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维修屋顶</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处</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14</w:t>
            </w: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官厅村提灌站2</w:t>
            </w:r>
          </w:p>
        </w:tc>
        <w:tc>
          <w:tcPr>
            <w:tcW w:w="674" w:type="pct"/>
            <w:noWrap w:val="0"/>
            <w:vAlign w:val="center"/>
          </w:tcPr>
          <w:p>
            <w:pPr>
              <w:jc w:val="center"/>
              <w:rPr>
                <w:rFonts w:hint="eastAsia" w:ascii="宋体" w:hAnsi="宋体" w:eastAsia="宋体" w:cs="宋体"/>
                <w:color w:val="auto"/>
                <w:sz w:val="20"/>
                <w:szCs w:val="20"/>
              </w:rPr>
            </w:pPr>
          </w:p>
        </w:tc>
        <w:tc>
          <w:tcPr>
            <w:tcW w:w="603" w:type="pct"/>
            <w:noWrap w:val="0"/>
            <w:vAlign w:val="center"/>
          </w:tcPr>
          <w:p>
            <w:pPr>
              <w:jc w:val="center"/>
              <w:rPr>
                <w:rFonts w:hint="eastAsia" w:ascii="宋体"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更换WQ200-400-13-30潜污泵</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15</w:t>
            </w: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官厅村提灌站3</w:t>
            </w:r>
          </w:p>
        </w:tc>
        <w:tc>
          <w:tcPr>
            <w:tcW w:w="674" w:type="pct"/>
            <w:noWrap w:val="0"/>
            <w:vAlign w:val="center"/>
          </w:tcPr>
          <w:p>
            <w:pPr>
              <w:jc w:val="center"/>
              <w:rPr>
                <w:rFonts w:hint="eastAsia" w:ascii="宋体" w:hAnsi="宋体" w:eastAsia="宋体" w:cs="宋体"/>
                <w:color w:val="auto"/>
                <w:sz w:val="20"/>
                <w:szCs w:val="20"/>
              </w:rPr>
            </w:pPr>
          </w:p>
        </w:tc>
        <w:tc>
          <w:tcPr>
            <w:tcW w:w="603" w:type="pct"/>
            <w:noWrap w:val="0"/>
            <w:vAlign w:val="center"/>
          </w:tcPr>
          <w:p>
            <w:pPr>
              <w:jc w:val="center"/>
              <w:rPr>
                <w:rFonts w:hint="eastAsia" w:ascii="宋体"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更换电机（YE2180-4/380V/22KW）</w:t>
            </w:r>
          </w:p>
        </w:tc>
        <w:tc>
          <w:tcPr>
            <w:tcW w:w="674" w:type="pct"/>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更换水泵（ISW150-200B卧式管道离心）</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16</w:t>
            </w: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官厅村提灌站4</w:t>
            </w:r>
          </w:p>
        </w:tc>
        <w:tc>
          <w:tcPr>
            <w:tcW w:w="674" w:type="pct"/>
            <w:noWrap w:val="0"/>
            <w:vAlign w:val="center"/>
          </w:tcPr>
          <w:p>
            <w:pPr>
              <w:jc w:val="center"/>
              <w:rPr>
                <w:rFonts w:hint="eastAsia" w:ascii="宋体" w:hAnsi="宋体" w:eastAsia="宋体" w:cs="宋体"/>
                <w:color w:val="auto"/>
                <w:sz w:val="20"/>
                <w:szCs w:val="20"/>
              </w:rPr>
            </w:pPr>
          </w:p>
        </w:tc>
        <w:tc>
          <w:tcPr>
            <w:tcW w:w="603" w:type="pct"/>
            <w:noWrap w:val="0"/>
            <w:vAlign w:val="center"/>
          </w:tcPr>
          <w:p>
            <w:pPr>
              <w:jc w:val="center"/>
              <w:rPr>
                <w:rFonts w:hint="eastAsia" w:ascii="宋体"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更换水泵（ISW300-235卧式管道离心）</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维修水池</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处</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17</w:t>
            </w: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桂庄村提灌站1</w:t>
            </w:r>
          </w:p>
        </w:tc>
        <w:tc>
          <w:tcPr>
            <w:tcW w:w="674" w:type="pct"/>
            <w:noWrap w:val="0"/>
            <w:vAlign w:val="center"/>
          </w:tcPr>
          <w:p>
            <w:pPr>
              <w:jc w:val="center"/>
              <w:rPr>
                <w:rFonts w:hint="eastAsia" w:ascii="宋体" w:hAnsi="宋体" w:eastAsia="宋体" w:cs="宋体"/>
                <w:color w:val="auto"/>
                <w:sz w:val="20"/>
                <w:szCs w:val="20"/>
              </w:rPr>
            </w:pPr>
          </w:p>
        </w:tc>
        <w:tc>
          <w:tcPr>
            <w:tcW w:w="603" w:type="pct"/>
            <w:noWrap w:val="0"/>
            <w:vAlign w:val="center"/>
          </w:tcPr>
          <w:p>
            <w:pPr>
              <w:jc w:val="center"/>
              <w:rPr>
                <w:rFonts w:hint="eastAsia" w:ascii="宋体"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更换真空泵SK-1.5B</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更换水箱</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个</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18</w:t>
            </w: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桂庄村提灌站2</w:t>
            </w:r>
          </w:p>
        </w:tc>
        <w:tc>
          <w:tcPr>
            <w:tcW w:w="674" w:type="pct"/>
            <w:noWrap w:val="0"/>
            <w:vAlign w:val="center"/>
          </w:tcPr>
          <w:p>
            <w:pPr>
              <w:jc w:val="center"/>
              <w:rPr>
                <w:rFonts w:hint="eastAsia" w:ascii="宋体" w:hAnsi="宋体" w:eastAsia="宋体" w:cs="宋体"/>
                <w:color w:val="auto"/>
                <w:sz w:val="20"/>
                <w:szCs w:val="20"/>
              </w:rPr>
            </w:pPr>
          </w:p>
        </w:tc>
        <w:tc>
          <w:tcPr>
            <w:tcW w:w="603" w:type="pct"/>
            <w:noWrap w:val="0"/>
            <w:vAlign w:val="center"/>
          </w:tcPr>
          <w:p>
            <w:pPr>
              <w:jc w:val="center"/>
              <w:rPr>
                <w:rFonts w:hint="eastAsia" w:ascii="宋体"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更换电机（Y2-200L-4/30KW）</w:t>
            </w:r>
          </w:p>
        </w:tc>
        <w:tc>
          <w:tcPr>
            <w:tcW w:w="674" w:type="pct"/>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更换真空泵SK-1.5B</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启动器200A闸刀</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个</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19</w:t>
            </w: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桂庄村提灌站5</w:t>
            </w:r>
          </w:p>
        </w:tc>
        <w:tc>
          <w:tcPr>
            <w:tcW w:w="674" w:type="pct"/>
            <w:noWrap w:val="0"/>
            <w:vAlign w:val="center"/>
          </w:tcPr>
          <w:p>
            <w:pPr>
              <w:jc w:val="center"/>
              <w:rPr>
                <w:rFonts w:hint="eastAsia" w:ascii="宋体" w:hAnsi="宋体" w:eastAsia="宋体" w:cs="宋体"/>
                <w:color w:val="auto"/>
                <w:sz w:val="20"/>
                <w:szCs w:val="20"/>
              </w:rPr>
            </w:pPr>
          </w:p>
        </w:tc>
        <w:tc>
          <w:tcPr>
            <w:tcW w:w="603" w:type="pct"/>
            <w:noWrap w:val="0"/>
            <w:vAlign w:val="center"/>
          </w:tcPr>
          <w:p>
            <w:pPr>
              <w:jc w:val="center"/>
              <w:rPr>
                <w:rFonts w:hint="eastAsia" w:ascii="宋体"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更换电机（Y2-200L-4/30KW）</w:t>
            </w:r>
          </w:p>
        </w:tc>
        <w:tc>
          <w:tcPr>
            <w:tcW w:w="674" w:type="pct"/>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更换真空泵SK-1.5B</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启动器200A闸刀</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个</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20</w:t>
            </w: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铁炉社区提灌站1</w:t>
            </w:r>
          </w:p>
        </w:tc>
        <w:tc>
          <w:tcPr>
            <w:tcW w:w="674" w:type="pct"/>
            <w:noWrap w:val="0"/>
            <w:vAlign w:val="center"/>
          </w:tcPr>
          <w:p>
            <w:pPr>
              <w:jc w:val="center"/>
              <w:rPr>
                <w:rFonts w:hint="eastAsia" w:ascii="宋体" w:hAnsi="宋体" w:eastAsia="宋体" w:cs="宋体"/>
                <w:color w:val="auto"/>
                <w:sz w:val="20"/>
                <w:szCs w:val="20"/>
              </w:rPr>
            </w:pPr>
          </w:p>
        </w:tc>
        <w:tc>
          <w:tcPr>
            <w:tcW w:w="603" w:type="pct"/>
            <w:noWrap w:val="0"/>
            <w:vAlign w:val="center"/>
          </w:tcPr>
          <w:p>
            <w:pPr>
              <w:jc w:val="center"/>
              <w:rPr>
                <w:rFonts w:hint="eastAsia" w:ascii="宋体"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更换电机（Y2-250M-4/55kw）</w:t>
            </w:r>
          </w:p>
        </w:tc>
        <w:tc>
          <w:tcPr>
            <w:tcW w:w="674" w:type="pct"/>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更换真空泵SK-1.5B</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更换配电柜（R1-55kw）</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21</w:t>
            </w: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铁炉社区提灌站2</w:t>
            </w:r>
          </w:p>
        </w:tc>
        <w:tc>
          <w:tcPr>
            <w:tcW w:w="674" w:type="pct"/>
            <w:noWrap w:val="0"/>
            <w:vAlign w:val="center"/>
          </w:tcPr>
          <w:p>
            <w:pPr>
              <w:jc w:val="center"/>
              <w:rPr>
                <w:rFonts w:hint="eastAsia" w:ascii="宋体" w:hAnsi="宋体" w:eastAsia="宋体" w:cs="宋体"/>
                <w:color w:val="auto"/>
                <w:sz w:val="20"/>
                <w:szCs w:val="20"/>
              </w:rPr>
            </w:pPr>
          </w:p>
        </w:tc>
        <w:tc>
          <w:tcPr>
            <w:tcW w:w="603" w:type="pct"/>
            <w:noWrap w:val="0"/>
            <w:vAlign w:val="center"/>
          </w:tcPr>
          <w:p>
            <w:pPr>
              <w:jc w:val="center"/>
              <w:rPr>
                <w:rFonts w:hint="eastAsia" w:ascii="宋体"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更换真空泵SK-1.5B</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配电柜（R1-55kw）</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变压器</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22</w:t>
            </w: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舒庄村提灌站1</w:t>
            </w:r>
          </w:p>
        </w:tc>
        <w:tc>
          <w:tcPr>
            <w:tcW w:w="674" w:type="pct"/>
            <w:noWrap w:val="0"/>
            <w:vAlign w:val="center"/>
          </w:tcPr>
          <w:p>
            <w:pPr>
              <w:jc w:val="center"/>
              <w:rPr>
                <w:rFonts w:hint="eastAsia" w:ascii="宋体" w:hAnsi="宋体" w:eastAsia="宋体" w:cs="宋体"/>
                <w:color w:val="auto"/>
                <w:sz w:val="20"/>
                <w:szCs w:val="20"/>
              </w:rPr>
            </w:pPr>
          </w:p>
        </w:tc>
        <w:tc>
          <w:tcPr>
            <w:tcW w:w="603" w:type="pct"/>
            <w:noWrap w:val="0"/>
            <w:vAlign w:val="center"/>
          </w:tcPr>
          <w:p>
            <w:pPr>
              <w:jc w:val="center"/>
              <w:rPr>
                <w:rFonts w:hint="eastAsia" w:ascii="宋体"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更换电机（Y2-200L-4/30KW）</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更换ISW200-250I离心泵</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真空泵SK-1.5B</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更换自耦减压启动箱（XJA1-30/380V/30KW）</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50#电缆</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23</w:t>
            </w: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舒庄村提灌站2</w:t>
            </w:r>
          </w:p>
        </w:tc>
        <w:tc>
          <w:tcPr>
            <w:tcW w:w="674" w:type="pct"/>
            <w:noWrap w:val="0"/>
            <w:vAlign w:val="center"/>
          </w:tcPr>
          <w:p>
            <w:pPr>
              <w:jc w:val="center"/>
              <w:rPr>
                <w:rFonts w:hint="eastAsia" w:ascii="宋体" w:hAnsi="宋体" w:eastAsia="宋体" w:cs="宋体"/>
                <w:color w:val="auto"/>
                <w:sz w:val="20"/>
                <w:szCs w:val="20"/>
              </w:rPr>
            </w:pPr>
          </w:p>
        </w:tc>
        <w:tc>
          <w:tcPr>
            <w:tcW w:w="603" w:type="pct"/>
            <w:noWrap w:val="0"/>
            <w:vAlign w:val="center"/>
          </w:tcPr>
          <w:p>
            <w:pPr>
              <w:jc w:val="center"/>
              <w:rPr>
                <w:rFonts w:hint="eastAsia" w:ascii="宋体"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更换电机（Y2-200L-4/30KW）</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更换ISW200-250I离心泵</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真空泵SK-1.5B</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更换自耦减压启动箱（XJA1-30/380V/30KW）</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jc w:val="center"/>
              <w:rPr>
                <w:rFonts w:hint="eastAsia" w:ascii="宋体" w:hAnsi="宋体" w:eastAsia="宋体" w:cs="宋体"/>
                <w:color w:val="auto"/>
                <w:sz w:val="20"/>
                <w:szCs w:val="20"/>
              </w:rPr>
            </w:pP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50#电缆</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二</w:t>
            </w: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固定式计量设备</w:t>
            </w:r>
          </w:p>
        </w:tc>
        <w:tc>
          <w:tcPr>
            <w:tcW w:w="674" w:type="pct"/>
            <w:noWrap/>
            <w:vAlign w:val="center"/>
          </w:tcPr>
          <w:p>
            <w:pPr>
              <w:jc w:val="center"/>
              <w:rPr>
                <w:rFonts w:hint="eastAsia" w:ascii="宋体" w:hAnsi="宋体" w:eastAsia="宋体" w:cs="宋体"/>
                <w:color w:val="auto"/>
                <w:sz w:val="20"/>
                <w:szCs w:val="20"/>
              </w:rPr>
            </w:pPr>
          </w:p>
        </w:tc>
        <w:tc>
          <w:tcPr>
            <w:tcW w:w="603" w:type="pct"/>
            <w:noWrap/>
            <w:vAlign w:val="center"/>
          </w:tcPr>
          <w:p>
            <w:pPr>
              <w:jc w:val="center"/>
              <w:rPr>
                <w:rFonts w:hint="eastAsia" w:ascii="宋体"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2" w:hRule="atLeast"/>
          <w:jc w:val="center"/>
        </w:trPr>
        <w:tc>
          <w:tcPr>
            <w:tcW w:w="701"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农田灌溉智能控制系统</w:t>
            </w:r>
            <w:r>
              <w:rPr>
                <w:rFonts w:hint="eastAsia" w:ascii="宋体" w:hAnsi="宋体" w:cs="宋体"/>
                <w:color w:val="auto"/>
                <w:kern w:val="0"/>
                <w:sz w:val="20"/>
                <w:szCs w:val="20"/>
                <w:lang w:eastAsia="zh-CN" w:bidi="ar"/>
              </w:rPr>
              <w:t>（</w:t>
            </w:r>
            <w:r>
              <w:rPr>
                <w:rFonts w:hint="eastAsia" w:ascii="宋体" w:hAnsi="宋体" w:eastAsia="宋体" w:cs="宋体"/>
                <w:color w:val="auto"/>
                <w:kern w:val="0"/>
                <w:sz w:val="20"/>
                <w:szCs w:val="20"/>
                <w:lang w:bidi="ar"/>
              </w:rPr>
              <w:t>内含电量计量采集模块/支 持红外抄表/RS485 通讯口/内置缺相过流保护模块</w:t>
            </w:r>
            <w:r>
              <w:rPr>
                <w:rFonts w:hint="eastAsia" w:ascii="宋体" w:hAnsi="宋体" w:cs="宋体"/>
                <w:color w:val="auto"/>
                <w:kern w:val="0"/>
                <w:sz w:val="20"/>
                <w:szCs w:val="20"/>
                <w:lang w:eastAsia="zh-CN" w:bidi="ar"/>
              </w:rPr>
              <w:t>）</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套</w:t>
            </w:r>
          </w:p>
        </w:tc>
        <w:tc>
          <w:tcPr>
            <w:tcW w:w="603" w:type="pct"/>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8" w:hRule="atLeast"/>
          <w:jc w:val="center"/>
        </w:trPr>
        <w:tc>
          <w:tcPr>
            <w:tcW w:w="701" w:type="pct"/>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w:t>
            </w: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GPRS </w:t>
            </w:r>
            <w:r>
              <w:rPr>
                <w:rFonts w:hint="eastAsia" w:ascii="宋体" w:hAnsi="宋体" w:cs="宋体"/>
                <w:color w:val="auto"/>
                <w:kern w:val="0"/>
                <w:sz w:val="20"/>
                <w:szCs w:val="20"/>
                <w:lang w:eastAsia="zh-CN" w:bidi="ar"/>
              </w:rPr>
              <w:t>通信模块（</w:t>
            </w:r>
            <w:r>
              <w:rPr>
                <w:rFonts w:hint="eastAsia" w:ascii="宋体" w:hAnsi="宋体" w:eastAsia="宋体" w:cs="宋体"/>
                <w:color w:val="auto"/>
                <w:kern w:val="0"/>
                <w:sz w:val="20"/>
                <w:szCs w:val="20"/>
                <w:lang w:bidi="ar"/>
              </w:rPr>
              <w:t>无线 GPRS/380V 交流供电</w:t>
            </w:r>
            <w:r>
              <w:rPr>
                <w:rFonts w:hint="eastAsia" w:ascii="宋体" w:hAnsi="宋体" w:cs="宋体"/>
                <w:color w:val="auto"/>
                <w:kern w:val="0"/>
                <w:sz w:val="20"/>
                <w:szCs w:val="20"/>
                <w:lang w:eastAsia="zh-CN" w:bidi="ar"/>
              </w:rPr>
              <w:t>）</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701"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w:t>
            </w: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类机翼涡轮流量计</w:t>
            </w:r>
            <w:r>
              <w:rPr>
                <w:rFonts w:hint="eastAsia" w:ascii="宋体" w:hAnsi="宋体" w:cs="宋体"/>
                <w:color w:val="auto"/>
                <w:kern w:val="0"/>
                <w:sz w:val="20"/>
                <w:szCs w:val="20"/>
                <w:lang w:eastAsia="zh-CN" w:bidi="ar"/>
              </w:rPr>
              <w:t>（</w:t>
            </w:r>
            <w:r>
              <w:rPr>
                <w:rFonts w:hint="eastAsia" w:ascii="宋体" w:hAnsi="宋体" w:eastAsia="宋体" w:cs="宋体"/>
                <w:color w:val="auto"/>
                <w:kern w:val="0"/>
                <w:sz w:val="20"/>
                <w:szCs w:val="20"/>
                <w:lang w:bidi="ar"/>
              </w:rPr>
              <w:t>内置 RF 无线通讯模块/高能量电流/无需外接电源</w:t>
            </w:r>
            <w:r>
              <w:rPr>
                <w:rFonts w:hint="eastAsia" w:ascii="宋体" w:hAnsi="宋体" w:cs="宋体"/>
                <w:color w:val="auto"/>
                <w:kern w:val="0"/>
                <w:sz w:val="20"/>
                <w:szCs w:val="20"/>
                <w:lang w:eastAsia="zh-CN" w:bidi="ar"/>
              </w:rPr>
              <w:t>）</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w:t>
            </w: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监测中心托管费</w:t>
            </w:r>
            <w:r>
              <w:rPr>
                <w:rFonts w:hint="eastAsia" w:ascii="宋体" w:hAnsi="宋体" w:cs="宋体"/>
                <w:color w:val="auto"/>
                <w:kern w:val="0"/>
                <w:sz w:val="20"/>
                <w:szCs w:val="20"/>
                <w:lang w:eastAsia="zh-CN" w:bidi="ar"/>
              </w:rPr>
              <w:t>（</w:t>
            </w:r>
            <w:r>
              <w:rPr>
                <w:rFonts w:hint="eastAsia" w:ascii="宋体" w:hAnsi="宋体" w:eastAsia="宋体" w:cs="宋体"/>
                <w:color w:val="auto"/>
                <w:kern w:val="0"/>
                <w:sz w:val="20"/>
                <w:szCs w:val="20"/>
                <w:lang w:bidi="ar"/>
              </w:rPr>
              <w:t>含5年费用 GPRS数据卡</w:t>
            </w:r>
            <w:r>
              <w:rPr>
                <w:rFonts w:hint="eastAsia" w:ascii="宋体" w:hAnsi="宋体" w:cs="宋体"/>
                <w:color w:val="auto"/>
                <w:kern w:val="0"/>
                <w:sz w:val="20"/>
                <w:szCs w:val="20"/>
                <w:lang w:eastAsia="zh-CN" w:bidi="ar"/>
              </w:rPr>
              <w:t>）</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三</w:t>
            </w: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IC 卡</w:t>
            </w:r>
            <w:r>
              <w:rPr>
                <w:rFonts w:hint="eastAsia" w:ascii="宋体" w:hAnsi="宋体" w:cs="宋体"/>
                <w:color w:val="auto"/>
                <w:kern w:val="0"/>
                <w:sz w:val="20"/>
                <w:szCs w:val="20"/>
                <w:lang w:eastAsia="zh-CN" w:bidi="ar"/>
              </w:rPr>
              <w:t>（</w:t>
            </w:r>
            <w:r>
              <w:rPr>
                <w:rFonts w:hint="eastAsia" w:ascii="宋体" w:hAnsi="宋体" w:eastAsia="宋体" w:cs="宋体"/>
                <w:color w:val="auto"/>
                <w:kern w:val="0"/>
                <w:sz w:val="20"/>
                <w:szCs w:val="20"/>
                <w:lang w:bidi="ar"/>
              </w:rPr>
              <w:t>封面彩印.非接触式</w:t>
            </w:r>
            <w:r>
              <w:rPr>
                <w:rFonts w:hint="eastAsia" w:ascii="宋体" w:hAnsi="宋体" w:cs="宋体"/>
                <w:color w:val="auto"/>
                <w:kern w:val="0"/>
                <w:sz w:val="20"/>
                <w:szCs w:val="20"/>
                <w:lang w:eastAsia="zh-CN" w:bidi="ar"/>
              </w:rPr>
              <w:t>）</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张</w:t>
            </w:r>
          </w:p>
        </w:tc>
        <w:tc>
          <w:tcPr>
            <w:tcW w:w="603" w:type="pct"/>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76" w:hRule="atLeast"/>
          <w:jc w:val="center"/>
        </w:trPr>
        <w:tc>
          <w:tcPr>
            <w:tcW w:w="701"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四</w:t>
            </w: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智能充值管理终端：</w:t>
            </w:r>
            <w:r>
              <w:rPr>
                <w:rFonts w:hint="eastAsia" w:ascii="宋体" w:hAnsi="宋体" w:cs="宋体"/>
                <w:color w:val="auto"/>
                <w:kern w:val="0"/>
                <w:sz w:val="20"/>
                <w:szCs w:val="20"/>
                <w:lang w:eastAsia="zh-CN" w:bidi="ar"/>
              </w:rPr>
              <w:t>（</w:t>
            </w:r>
            <w:r>
              <w:rPr>
                <w:rFonts w:hint="eastAsia" w:ascii="宋体" w:hAnsi="宋体" w:eastAsia="宋体" w:cs="宋体"/>
                <w:color w:val="auto"/>
                <w:kern w:val="0"/>
                <w:sz w:val="20"/>
                <w:szCs w:val="20"/>
                <w:lang w:bidi="ar"/>
              </w:rPr>
              <w:t>内部嵌入全智能处理系统，操作 者通过键盘输入实现对智能 IC 卡的读写操作，并且 操作的全过程有中文信息提示，实现友好的人机沟通)</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套</w:t>
            </w:r>
          </w:p>
        </w:tc>
        <w:tc>
          <w:tcPr>
            <w:tcW w:w="603" w:type="pct"/>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ign w:val="center"/>
          </w:tcPr>
          <w:p>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贰</w:t>
            </w: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农业水价改革相关支出</w:t>
            </w:r>
          </w:p>
        </w:tc>
        <w:tc>
          <w:tcPr>
            <w:tcW w:w="674" w:type="pct"/>
            <w:noWrap w:val="0"/>
            <w:vAlign w:val="center"/>
          </w:tcPr>
          <w:p>
            <w:pPr>
              <w:jc w:val="center"/>
              <w:rPr>
                <w:rFonts w:hint="eastAsia" w:ascii="宋体" w:hAnsi="宋体" w:eastAsia="宋体" w:cs="宋体"/>
                <w:color w:val="auto"/>
                <w:sz w:val="20"/>
                <w:szCs w:val="20"/>
              </w:rPr>
            </w:pPr>
          </w:p>
        </w:tc>
        <w:tc>
          <w:tcPr>
            <w:tcW w:w="603" w:type="pct"/>
            <w:noWrap/>
            <w:vAlign w:val="center"/>
          </w:tcPr>
          <w:p>
            <w:pPr>
              <w:jc w:val="center"/>
              <w:rPr>
                <w:rFonts w:hint="eastAsia" w:ascii="宋体"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一</w:t>
            </w:r>
          </w:p>
        </w:tc>
        <w:tc>
          <w:tcPr>
            <w:tcW w:w="3020" w:type="pct"/>
            <w:noWrap/>
            <w:vAlign w:val="center"/>
          </w:tcPr>
          <w:p>
            <w:pPr>
              <w:widowControl/>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村级用水户协会建设费用</w:t>
            </w:r>
          </w:p>
        </w:tc>
        <w:tc>
          <w:tcPr>
            <w:tcW w:w="674" w:type="pct"/>
            <w:noWrap/>
            <w:vAlign w:val="center"/>
          </w:tcPr>
          <w:p>
            <w:pPr>
              <w:jc w:val="center"/>
              <w:rPr>
                <w:rFonts w:hint="eastAsia" w:ascii="宋体" w:hAnsi="宋体" w:eastAsia="宋体" w:cs="宋体"/>
                <w:color w:val="auto"/>
                <w:sz w:val="20"/>
                <w:szCs w:val="20"/>
              </w:rPr>
            </w:pPr>
          </w:p>
        </w:tc>
        <w:tc>
          <w:tcPr>
            <w:tcW w:w="603" w:type="pct"/>
            <w:noWrap/>
            <w:vAlign w:val="center"/>
          </w:tcPr>
          <w:p>
            <w:pPr>
              <w:jc w:val="center"/>
              <w:rPr>
                <w:rFonts w:hint="eastAsia" w:ascii="宋体"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91" w:hRule="atLeast"/>
          <w:jc w:val="center"/>
        </w:trPr>
        <w:tc>
          <w:tcPr>
            <w:tcW w:w="701"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信息输入终端：1.主体：商用品牌台式机；  2.处理器：intel i7；  3.内存：8G+16G；4.硬盘：1TB； 5.电源：290W 额定电；6.显示器：23.6 英寸液晶 窄边框显示器； 7.键盘鼠标套装。</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7" w:hRule="atLeast"/>
          <w:jc w:val="center"/>
        </w:trPr>
        <w:tc>
          <w:tcPr>
            <w:tcW w:w="701"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w:t>
            </w: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信息输出终端：1.是否带硬盘：不带；2.复印速度</w:t>
            </w:r>
            <w:r>
              <w:rPr>
                <w:rFonts w:hint="eastAsia" w:ascii="宋体" w:hAnsi="宋体" w:cs="宋体"/>
                <w:color w:val="auto"/>
                <w:kern w:val="0"/>
                <w:sz w:val="20"/>
                <w:szCs w:val="20"/>
                <w:lang w:eastAsia="zh-CN" w:bidi="ar"/>
              </w:rPr>
              <w:t>：</w:t>
            </w:r>
            <w:r>
              <w:rPr>
                <w:rFonts w:hint="eastAsia" w:ascii="宋体" w:hAnsi="宋体" w:eastAsia="宋体" w:cs="宋体"/>
                <w:color w:val="auto"/>
                <w:kern w:val="0"/>
                <w:sz w:val="20"/>
                <w:szCs w:val="20"/>
                <w:lang w:bidi="ar"/>
              </w:rPr>
              <w:t xml:space="preserve"> ≥25 页/分钟；3.双面自动送稿器</w:t>
            </w:r>
            <w:r>
              <w:rPr>
                <w:rFonts w:hint="eastAsia" w:ascii="宋体" w:hAnsi="宋体" w:cs="宋体"/>
                <w:color w:val="auto"/>
                <w:kern w:val="0"/>
                <w:sz w:val="20"/>
                <w:szCs w:val="20"/>
                <w:lang w:eastAsia="zh-CN" w:bidi="ar"/>
              </w:rPr>
              <w:t>：</w:t>
            </w:r>
            <w:r>
              <w:rPr>
                <w:rFonts w:hint="eastAsia" w:ascii="宋体" w:hAnsi="宋体" w:eastAsia="宋体" w:cs="宋体"/>
                <w:color w:val="auto"/>
                <w:kern w:val="0"/>
                <w:sz w:val="20"/>
                <w:szCs w:val="20"/>
                <w:lang w:bidi="ar"/>
              </w:rPr>
              <w:t>≥50 页；4.待机 首页复印时间：≤9 秒；5.复印分辨率</w:t>
            </w:r>
            <w:r>
              <w:rPr>
                <w:rFonts w:hint="eastAsia" w:ascii="宋体" w:hAnsi="宋体" w:cs="宋体"/>
                <w:color w:val="auto"/>
                <w:kern w:val="0"/>
                <w:sz w:val="20"/>
                <w:szCs w:val="20"/>
                <w:lang w:eastAsia="zh-CN" w:bidi="ar"/>
              </w:rPr>
              <w:t>：</w:t>
            </w:r>
            <w:r>
              <w:rPr>
                <w:rFonts w:hint="eastAsia" w:ascii="宋体" w:hAnsi="宋体" w:eastAsia="宋体" w:cs="宋体"/>
                <w:color w:val="auto"/>
                <w:kern w:val="0"/>
                <w:sz w:val="20"/>
                <w:szCs w:val="20"/>
                <w:lang w:bidi="ar"/>
              </w:rPr>
              <w:t>≥  600*600dpi；6.ID 卡复印功能</w:t>
            </w:r>
            <w:r>
              <w:rPr>
                <w:rFonts w:hint="eastAsia" w:ascii="宋体" w:hAnsi="宋体" w:cs="宋体"/>
                <w:color w:val="auto"/>
                <w:kern w:val="0"/>
                <w:sz w:val="20"/>
                <w:szCs w:val="20"/>
                <w:lang w:eastAsia="zh-CN" w:bidi="ar"/>
              </w:rPr>
              <w:t>：</w:t>
            </w:r>
            <w:r>
              <w:rPr>
                <w:rFonts w:hint="eastAsia" w:ascii="宋体" w:hAnsi="宋体" w:eastAsia="宋体" w:cs="宋体"/>
                <w:color w:val="auto"/>
                <w:kern w:val="0"/>
                <w:sz w:val="20"/>
                <w:szCs w:val="20"/>
                <w:lang w:bidi="ar"/>
              </w:rPr>
              <w:t>支持；7.内存容量</w:t>
            </w:r>
            <w:r>
              <w:rPr>
                <w:rFonts w:hint="eastAsia" w:ascii="宋体" w:hAnsi="宋体" w:cs="宋体"/>
                <w:color w:val="auto"/>
                <w:kern w:val="0"/>
                <w:sz w:val="20"/>
                <w:szCs w:val="20"/>
                <w:lang w:eastAsia="zh-CN" w:bidi="ar"/>
              </w:rPr>
              <w:t>：</w:t>
            </w:r>
            <w:r>
              <w:rPr>
                <w:rFonts w:hint="eastAsia" w:ascii="宋体" w:hAnsi="宋体" w:eastAsia="宋体" w:cs="宋体"/>
                <w:color w:val="auto"/>
                <w:kern w:val="0"/>
                <w:sz w:val="20"/>
                <w:szCs w:val="20"/>
                <w:lang w:bidi="ar"/>
              </w:rPr>
              <w:t xml:space="preserve"> ≥128MB；8.纸张容量： ≥250 页；9.缩放比      率</w:t>
            </w:r>
            <w:r>
              <w:rPr>
                <w:rFonts w:hint="eastAsia" w:ascii="宋体" w:hAnsi="宋体" w:cs="宋体"/>
                <w:color w:val="auto"/>
                <w:kern w:val="0"/>
                <w:sz w:val="20"/>
                <w:szCs w:val="20"/>
                <w:lang w:eastAsia="zh-CN" w:bidi="ar"/>
              </w:rPr>
              <w:t>：25%—400%</w:t>
            </w:r>
            <w:r>
              <w:rPr>
                <w:rFonts w:hint="eastAsia" w:ascii="宋体" w:hAnsi="宋体" w:eastAsia="宋体" w:cs="宋体"/>
                <w:color w:val="auto"/>
                <w:kern w:val="0"/>
                <w:sz w:val="20"/>
                <w:szCs w:val="20"/>
                <w:lang w:bidi="ar"/>
              </w:rPr>
              <w:t>；10.接口</w:t>
            </w:r>
            <w:r>
              <w:rPr>
                <w:rFonts w:hint="eastAsia" w:ascii="宋体" w:hAnsi="宋体" w:cs="宋体"/>
                <w:color w:val="auto"/>
                <w:kern w:val="0"/>
                <w:sz w:val="20"/>
                <w:szCs w:val="20"/>
                <w:lang w:eastAsia="zh-CN" w:bidi="ar"/>
              </w:rPr>
              <w:t>（</w:t>
            </w:r>
            <w:r>
              <w:rPr>
                <w:rFonts w:hint="eastAsia" w:ascii="宋体" w:hAnsi="宋体" w:eastAsia="宋体" w:cs="宋体"/>
                <w:color w:val="auto"/>
                <w:kern w:val="0"/>
                <w:sz w:val="20"/>
                <w:szCs w:val="20"/>
                <w:lang w:bidi="ar"/>
              </w:rPr>
              <w:t>接口内置</w:t>
            </w:r>
            <w:r>
              <w:rPr>
                <w:rFonts w:hint="eastAsia" w:ascii="宋体" w:hAnsi="宋体" w:cs="宋体"/>
                <w:color w:val="auto"/>
                <w:kern w:val="0"/>
                <w:sz w:val="20"/>
                <w:szCs w:val="20"/>
                <w:lang w:eastAsia="zh-CN" w:bidi="ar"/>
              </w:rPr>
              <w:t>）</w:t>
            </w:r>
            <w:r>
              <w:rPr>
                <w:rFonts w:hint="eastAsia" w:ascii="宋体" w:hAnsi="宋体" w:eastAsia="宋体" w:cs="宋体"/>
                <w:color w:val="auto"/>
                <w:kern w:val="0"/>
                <w:sz w:val="20"/>
                <w:szCs w:val="20"/>
                <w:lang w:bidi="ar"/>
              </w:rPr>
              <w:t xml:space="preserve"> :USB；11.预热时 间</w:t>
            </w:r>
            <w:r>
              <w:rPr>
                <w:rFonts w:hint="eastAsia" w:ascii="宋体" w:hAnsi="宋体" w:cs="宋体"/>
                <w:color w:val="auto"/>
                <w:kern w:val="0"/>
                <w:sz w:val="20"/>
                <w:szCs w:val="20"/>
                <w:lang w:eastAsia="zh-CN" w:bidi="ar"/>
              </w:rPr>
              <w:t>：</w:t>
            </w:r>
            <w:r>
              <w:rPr>
                <w:rFonts w:hint="eastAsia" w:ascii="宋体" w:hAnsi="宋体" w:eastAsia="宋体" w:cs="宋体"/>
                <w:color w:val="auto"/>
                <w:kern w:val="0"/>
                <w:sz w:val="20"/>
                <w:szCs w:val="20"/>
                <w:lang w:bidi="ar"/>
              </w:rPr>
              <w:t>≤45 秒；12.耗材描述：支持通用耗材；  13.面 板颜色：黑白；14.打印功能：本地；</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03" w:type="pct"/>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w:t>
            </w: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工作台</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套</w:t>
            </w:r>
          </w:p>
        </w:tc>
        <w:tc>
          <w:tcPr>
            <w:tcW w:w="603" w:type="pct"/>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二</w:t>
            </w: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协会工作制度牌及标牌</w:t>
            </w:r>
          </w:p>
        </w:tc>
        <w:tc>
          <w:tcPr>
            <w:tcW w:w="674" w:type="pct"/>
            <w:noWrap w:val="0"/>
            <w:vAlign w:val="center"/>
          </w:tcPr>
          <w:p>
            <w:pPr>
              <w:jc w:val="left"/>
              <w:rPr>
                <w:rFonts w:hint="eastAsia" w:ascii="宋体" w:hAnsi="宋体" w:eastAsia="宋体" w:cs="宋体"/>
                <w:color w:val="auto"/>
                <w:sz w:val="20"/>
                <w:szCs w:val="20"/>
              </w:rPr>
            </w:pPr>
          </w:p>
        </w:tc>
        <w:tc>
          <w:tcPr>
            <w:tcW w:w="603" w:type="pct"/>
            <w:noWrap w:val="0"/>
            <w:vAlign w:val="center"/>
          </w:tcPr>
          <w:p>
            <w:pPr>
              <w:jc w:val="left"/>
              <w:rPr>
                <w:rFonts w:hint="eastAsia" w:ascii="宋体"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75cm×300cm 工作制度牌</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块</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w:t>
            </w: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40cm×60cm 不锈钢门牌</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块</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三</w:t>
            </w: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宣传培训费</w:t>
            </w:r>
          </w:p>
        </w:tc>
        <w:tc>
          <w:tcPr>
            <w:tcW w:w="674" w:type="pct"/>
            <w:noWrap w:val="0"/>
            <w:vAlign w:val="center"/>
          </w:tcPr>
          <w:p>
            <w:pPr>
              <w:jc w:val="center"/>
              <w:rPr>
                <w:rFonts w:hint="eastAsia" w:ascii="宋体" w:hAnsi="宋体" w:eastAsia="宋体" w:cs="宋体"/>
                <w:color w:val="auto"/>
                <w:sz w:val="20"/>
                <w:szCs w:val="20"/>
              </w:rPr>
            </w:pPr>
          </w:p>
        </w:tc>
        <w:tc>
          <w:tcPr>
            <w:tcW w:w="603" w:type="pct"/>
            <w:noWrap w:val="0"/>
            <w:vAlign w:val="center"/>
          </w:tcPr>
          <w:p>
            <w:pPr>
              <w:jc w:val="center"/>
              <w:rPr>
                <w:rFonts w:hint="eastAsia" w:ascii="宋体"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宣传培训会议</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次</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2" w:hRule="atLeast"/>
          <w:jc w:val="center"/>
        </w:trPr>
        <w:tc>
          <w:tcPr>
            <w:tcW w:w="701" w:type="pct"/>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w:t>
            </w:r>
          </w:p>
        </w:tc>
        <w:tc>
          <w:tcPr>
            <w:tcW w:w="3020" w:type="pct"/>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宣传彩页印制</w:t>
            </w:r>
          </w:p>
        </w:tc>
        <w:tc>
          <w:tcPr>
            <w:tcW w:w="674"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套</w:t>
            </w:r>
          </w:p>
        </w:tc>
        <w:tc>
          <w:tcPr>
            <w:tcW w:w="603" w:type="pct"/>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3000</w:t>
            </w:r>
          </w:p>
        </w:tc>
      </w:tr>
    </w:tbl>
    <w:p>
      <w:pPr>
        <w:keepNext w:val="0"/>
        <w:keepLines w:val="0"/>
        <w:pageBreakBefore w:val="0"/>
        <w:widowControl w:val="0"/>
        <w:kinsoku/>
        <w:wordWrap/>
        <w:overflowPunct/>
        <w:topLinePunct w:val="0"/>
        <w:autoSpaceDE/>
        <w:autoSpaceDN/>
        <w:bidi w:val="0"/>
        <w:spacing w:line="340" w:lineRule="exact"/>
        <w:textAlignment w:val="auto"/>
        <w:rPr>
          <w:rFonts w:hint="eastAsia" w:ascii="宋体" w:hAnsi="宋体" w:eastAsia="宋体" w:cs="宋体"/>
          <w:b/>
          <w:bCs/>
          <w:color w:val="auto"/>
          <w:kern w:val="0"/>
          <w:sz w:val="24"/>
          <w:lang w:val="zh-CN" w:bidi="ar"/>
        </w:rPr>
      </w:pPr>
      <w:r>
        <w:rPr>
          <w:rFonts w:hint="eastAsia" w:ascii="宋体" w:hAnsi="宋体" w:eastAsia="宋体" w:cs="宋体"/>
          <w:b/>
          <w:bCs/>
          <w:color w:val="auto"/>
          <w:kern w:val="0"/>
          <w:sz w:val="24"/>
          <w:lang w:val="zh-CN" w:bidi="ar"/>
        </w:rPr>
        <w:t>二、</w:t>
      </w:r>
      <w:r>
        <w:rPr>
          <w:rFonts w:hint="eastAsia" w:ascii="宋体" w:hAnsi="宋体" w:cs="宋体"/>
          <w:b/>
          <w:bCs/>
          <w:color w:val="auto"/>
          <w:kern w:val="0"/>
          <w:sz w:val="24"/>
          <w:lang w:val="zh-CN" w:bidi="ar"/>
        </w:rPr>
        <w:t>其他要求</w:t>
      </w:r>
    </w:p>
    <w:p>
      <w:pPr>
        <w:keepNext w:val="0"/>
        <w:keepLines w:val="0"/>
        <w:pageBreakBefore w:val="0"/>
        <w:widowControl w:val="0"/>
        <w:kinsoku/>
        <w:wordWrap/>
        <w:overflowPunct/>
        <w:topLinePunct w:val="0"/>
        <w:autoSpaceDE/>
        <w:autoSpaceDN/>
        <w:bidi w:val="0"/>
        <w:spacing w:line="340" w:lineRule="exact"/>
        <w:ind w:firstLine="360" w:firstLineChars="150"/>
        <w:textAlignment w:val="auto"/>
        <w:rPr>
          <w:rFonts w:hint="eastAsia" w:ascii="宋体" w:hAnsi="宋体" w:eastAsia="宋体" w:cs="宋体"/>
          <w:color w:val="auto"/>
          <w:kern w:val="0"/>
          <w:sz w:val="24"/>
          <w:lang w:val="zh-CN" w:bidi="ar"/>
        </w:rPr>
      </w:pPr>
      <w:r>
        <w:rPr>
          <w:rFonts w:hint="eastAsia" w:ascii="宋体" w:hAnsi="宋体" w:eastAsia="宋体" w:cs="宋体"/>
          <w:color w:val="auto"/>
          <w:kern w:val="0"/>
          <w:sz w:val="24"/>
          <w:lang w:val="zh-CN" w:bidi="ar"/>
        </w:rPr>
        <w:t>1、供应商须明确投标产品的厂家、产地、品牌、型号、详细参数及功能，否则为无效采购文件。</w:t>
      </w:r>
    </w:p>
    <w:p>
      <w:pPr>
        <w:keepNext w:val="0"/>
        <w:keepLines w:val="0"/>
        <w:pageBreakBefore w:val="0"/>
        <w:widowControl w:val="0"/>
        <w:kinsoku/>
        <w:wordWrap/>
        <w:overflowPunct/>
        <w:topLinePunct w:val="0"/>
        <w:autoSpaceDE/>
        <w:autoSpaceDN/>
        <w:bidi w:val="0"/>
        <w:spacing w:line="340" w:lineRule="exact"/>
        <w:ind w:firstLine="360" w:firstLineChars="150"/>
        <w:textAlignment w:val="auto"/>
        <w:rPr>
          <w:rFonts w:hint="eastAsia" w:ascii="宋体" w:hAnsi="宋体" w:eastAsia="宋体" w:cs="宋体"/>
          <w:color w:val="auto"/>
          <w:kern w:val="0"/>
          <w:sz w:val="24"/>
          <w:lang w:val="zh-CN" w:bidi="ar"/>
        </w:rPr>
      </w:pPr>
      <w:r>
        <w:rPr>
          <w:rFonts w:hint="eastAsia" w:ascii="宋体" w:hAnsi="宋体" w:eastAsia="宋体" w:cs="宋体"/>
          <w:color w:val="auto"/>
          <w:kern w:val="0"/>
          <w:sz w:val="24"/>
          <w:lang w:bidi="ar"/>
        </w:rPr>
        <w:t>2</w:t>
      </w:r>
      <w:r>
        <w:rPr>
          <w:rFonts w:hint="eastAsia" w:ascii="宋体" w:hAnsi="宋体" w:eastAsia="宋体" w:cs="宋体"/>
          <w:color w:val="auto"/>
          <w:kern w:val="0"/>
          <w:sz w:val="24"/>
          <w:lang w:val="zh-CN" w:bidi="ar"/>
        </w:rPr>
        <w:t>、采购响应文件中须提供产品技术参数，如不满足采购文件中规定的技术参数、功能要求及具体配置的为不响应采购要求。</w:t>
      </w:r>
    </w:p>
    <w:p>
      <w:pPr>
        <w:keepNext w:val="0"/>
        <w:keepLines w:val="0"/>
        <w:pageBreakBefore w:val="0"/>
        <w:widowControl w:val="0"/>
        <w:kinsoku/>
        <w:wordWrap/>
        <w:overflowPunct/>
        <w:topLinePunct w:val="0"/>
        <w:autoSpaceDE/>
        <w:autoSpaceDN/>
        <w:bidi w:val="0"/>
        <w:spacing w:line="340" w:lineRule="exact"/>
        <w:ind w:firstLine="360" w:firstLineChars="150"/>
        <w:textAlignment w:val="auto"/>
        <w:rPr>
          <w:rFonts w:hint="eastAsia" w:ascii="宋体" w:hAnsi="宋体" w:eastAsia="宋体" w:cs="宋体"/>
          <w:color w:val="auto"/>
          <w:kern w:val="0"/>
          <w:sz w:val="24"/>
          <w:lang w:val="zh-CN" w:bidi="ar"/>
        </w:rPr>
      </w:pPr>
      <w:r>
        <w:rPr>
          <w:rFonts w:hint="eastAsia" w:ascii="宋体" w:hAnsi="宋体" w:eastAsia="宋体" w:cs="宋体"/>
          <w:color w:val="auto"/>
          <w:kern w:val="0"/>
          <w:sz w:val="24"/>
          <w:lang w:bidi="ar"/>
        </w:rPr>
        <w:t>3</w:t>
      </w:r>
      <w:r>
        <w:rPr>
          <w:rFonts w:hint="eastAsia" w:ascii="宋体" w:hAnsi="宋体" w:eastAsia="宋体" w:cs="宋体"/>
          <w:color w:val="auto"/>
          <w:kern w:val="0"/>
          <w:sz w:val="24"/>
          <w:lang w:val="zh-CN" w:bidi="ar"/>
        </w:rPr>
        <w:t>、设备必须符合国家质量检测标准和本采购文件规定标准的全新正品现货，提供随货物《产品合格证》</w:t>
      </w:r>
      <w:r>
        <w:rPr>
          <w:rFonts w:hint="eastAsia" w:ascii="宋体" w:hAnsi="宋体" w:cs="宋体"/>
          <w:color w:val="auto"/>
          <w:kern w:val="0"/>
          <w:sz w:val="24"/>
          <w:lang w:val="zh-CN" w:bidi="ar"/>
        </w:rPr>
        <w:t>及其他相关</w:t>
      </w:r>
      <w:r>
        <w:rPr>
          <w:rFonts w:hint="eastAsia" w:ascii="宋体" w:hAnsi="宋体" w:eastAsia="宋体" w:cs="宋体"/>
          <w:color w:val="auto"/>
          <w:kern w:val="0"/>
          <w:sz w:val="24"/>
          <w:lang w:val="zh-CN" w:bidi="ar"/>
        </w:rPr>
        <w:t>质量证明文件。</w:t>
      </w:r>
    </w:p>
    <w:p>
      <w:pPr>
        <w:keepNext w:val="0"/>
        <w:keepLines w:val="0"/>
        <w:pageBreakBefore w:val="0"/>
        <w:widowControl w:val="0"/>
        <w:kinsoku/>
        <w:wordWrap/>
        <w:overflowPunct/>
        <w:topLinePunct w:val="0"/>
        <w:autoSpaceDE/>
        <w:autoSpaceDN/>
        <w:bidi w:val="0"/>
        <w:spacing w:line="340" w:lineRule="exact"/>
        <w:ind w:firstLine="360" w:firstLineChars="150"/>
        <w:textAlignment w:val="auto"/>
        <w:rPr>
          <w:rFonts w:hint="eastAsia" w:ascii="宋体" w:hAnsi="宋体" w:eastAsia="宋体" w:cs="宋体"/>
          <w:color w:val="auto"/>
          <w:kern w:val="0"/>
          <w:sz w:val="24"/>
          <w:lang w:val="zh-CN" w:bidi="ar"/>
        </w:rPr>
      </w:pPr>
      <w:r>
        <w:rPr>
          <w:rFonts w:hint="eastAsia" w:ascii="宋体" w:hAnsi="宋体" w:eastAsia="宋体" w:cs="宋体"/>
          <w:color w:val="auto"/>
          <w:kern w:val="0"/>
          <w:sz w:val="24"/>
          <w:lang w:bidi="ar"/>
        </w:rPr>
        <w:t>4</w:t>
      </w:r>
      <w:r>
        <w:rPr>
          <w:rFonts w:hint="eastAsia" w:ascii="宋体" w:hAnsi="宋体" w:eastAsia="宋体" w:cs="宋体"/>
          <w:color w:val="auto"/>
          <w:kern w:val="0"/>
          <w:sz w:val="24"/>
          <w:lang w:val="zh-CN" w:bidi="ar"/>
        </w:rPr>
        <w:t>、专利权：供应商应保证用户在使用该货物或其任何一部分时不受第三方提出侵犯其专利权、著作权、商标权和工业设计权等的起诉。</w:t>
      </w:r>
    </w:p>
    <w:p>
      <w:pPr>
        <w:keepNext w:val="0"/>
        <w:keepLines w:val="0"/>
        <w:pageBreakBefore w:val="0"/>
        <w:widowControl w:val="0"/>
        <w:kinsoku/>
        <w:wordWrap/>
        <w:overflowPunct/>
        <w:topLinePunct w:val="0"/>
        <w:autoSpaceDE/>
        <w:autoSpaceDN/>
        <w:bidi w:val="0"/>
        <w:spacing w:line="340" w:lineRule="exact"/>
        <w:ind w:firstLine="360" w:firstLineChars="150"/>
        <w:textAlignment w:val="auto"/>
        <w:rPr>
          <w:rFonts w:hint="eastAsia" w:ascii="宋体" w:hAnsi="宋体" w:eastAsia="宋体" w:cs="宋体"/>
          <w:color w:val="auto"/>
          <w:kern w:val="0"/>
          <w:sz w:val="24"/>
          <w:lang w:val="zh-CN" w:bidi="ar"/>
        </w:rPr>
      </w:pPr>
      <w:r>
        <w:rPr>
          <w:rFonts w:hint="eastAsia" w:ascii="宋体" w:hAnsi="宋体" w:eastAsia="宋体" w:cs="宋体"/>
          <w:color w:val="auto"/>
          <w:kern w:val="0"/>
          <w:sz w:val="24"/>
          <w:lang w:bidi="ar"/>
        </w:rPr>
        <w:t>5</w:t>
      </w:r>
      <w:r>
        <w:rPr>
          <w:rFonts w:hint="eastAsia" w:ascii="宋体" w:hAnsi="宋体" w:eastAsia="宋体" w:cs="宋体"/>
          <w:color w:val="auto"/>
          <w:kern w:val="0"/>
          <w:sz w:val="24"/>
          <w:lang w:val="zh-CN" w:bidi="ar"/>
        </w:rPr>
        <w:t>、供应商应就本项目完整响应，否则取消</w:t>
      </w:r>
      <w:r>
        <w:rPr>
          <w:rFonts w:hint="eastAsia" w:ascii="宋体" w:hAnsi="宋体" w:eastAsia="宋体" w:cs="宋体"/>
          <w:color w:val="auto"/>
          <w:kern w:val="0"/>
          <w:sz w:val="24"/>
          <w:lang w:val="zh-CN" w:eastAsia="zh-CN" w:bidi="ar"/>
        </w:rPr>
        <w:t>投标</w:t>
      </w:r>
      <w:r>
        <w:rPr>
          <w:rFonts w:hint="eastAsia" w:ascii="宋体" w:hAnsi="宋体" w:eastAsia="宋体" w:cs="宋体"/>
          <w:color w:val="auto"/>
          <w:kern w:val="0"/>
          <w:sz w:val="24"/>
          <w:lang w:val="zh-CN" w:bidi="ar"/>
        </w:rPr>
        <w:t>资格。</w:t>
      </w:r>
    </w:p>
    <w:p>
      <w:pPr>
        <w:keepNext w:val="0"/>
        <w:keepLines w:val="0"/>
        <w:pageBreakBefore w:val="0"/>
        <w:widowControl w:val="0"/>
        <w:kinsoku/>
        <w:wordWrap/>
        <w:overflowPunct/>
        <w:topLinePunct w:val="0"/>
        <w:autoSpaceDE/>
        <w:autoSpaceDN/>
        <w:bidi w:val="0"/>
        <w:spacing w:line="340" w:lineRule="exact"/>
        <w:ind w:firstLine="360" w:firstLineChars="150"/>
        <w:textAlignment w:val="auto"/>
        <w:rPr>
          <w:rFonts w:hint="eastAsia" w:ascii="宋体" w:hAnsi="宋体" w:eastAsia="宋体" w:cs="宋体"/>
          <w:color w:val="auto"/>
          <w:kern w:val="0"/>
          <w:sz w:val="24"/>
          <w:lang w:val="zh-CN" w:bidi="ar"/>
        </w:rPr>
      </w:pPr>
      <w:r>
        <w:rPr>
          <w:rFonts w:hint="eastAsia" w:ascii="宋体" w:hAnsi="宋体" w:eastAsia="宋体" w:cs="宋体"/>
          <w:color w:val="auto"/>
          <w:kern w:val="0"/>
          <w:sz w:val="24"/>
          <w:lang w:bidi="ar"/>
        </w:rPr>
        <w:t>6</w:t>
      </w:r>
      <w:r>
        <w:rPr>
          <w:rFonts w:hint="eastAsia" w:ascii="宋体" w:hAnsi="宋体" w:eastAsia="宋体" w:cs="宋体"/>
          <w:color w:val="auto"/>
          <w:kern w:val="0"/>
          <w:sz w:val="24"/>
          <w:lang w:val="zh-CN" w:bidi="ar"/>
        </w:rPr>
        <w:t>、本项目报价为总包价，包括设备、材料、元件等购置、运输、安装调试、验收</w:t>
      </w:r>
      <w:r>
        <w:rPr>
          <w:rFonts w:hint="eastAsia" w:ascii="宋体" w:hAnsi="宋体" w:cs="宋体"/>
          <w:color w:val="auto"/>
          <w:kern w:val="0"/>
          <w:sz w:val="24"/>
          <w:lang w:val="zh-CN" w:bidi="ar"/>
        </w:rPr>
        <w:t>及其他</w:t>
      </w:r>
      <w:r>
        <w:rPr>
          <w:rFonts w:hint="eastAsia" w:ascii="宋体" w:hAnsi="宋体" w:eastAsia="宋体" w:cs="宋体"/>
          <w:color w:val="auto"/>
          <w:kern w:val="0"/>
          <w:sz w:val="24"/>
          <w:lang w:val="zh-CN" w:bidi="ar"/>
        </w:rPr>
        <w:t>费用等。</w:t>
      </w:r>
    </w:p>
    <w:p>
      <w:pPr>
        <w:keepNext w:val="0"/>
        <w:keepLines w:val="0"/>
        <w:pageBreakBefore w:val="0"/>
        <w:widowControl w:val="0"/>
        <w:kinsoku/>
        <w:wordWrap/>
        <w:overflowPunct/>
        <w:topLinePunct w:val="0"/>
        <w:autoSpaceDE/>
        <w:autoSpaceDN/>
        <w:bidi w:val="0"/>
        <w:spacing w:line="340" w:lineRule="exact"/>
        <w:ind w:firstLine="360" w:firstLineChars="150"/>
        <w:textAlignment w:val="auto"/>
        <w:rPr>
          <w:rFonts w:hint="eastAsia" w:ascii="宋体" w:hAnsi="宋体" w:eastAsia="宋体" w:cs="宋体"/>
          <w:color w:val="auto"/>
          <w:kern w:val="0"/>
          <w:sz w:val="24"/>
          <w:lang w:val="zh-CN" w:bidi="ar"/>
        </w:rPr>
      </w:pPr>
      <w:r>
        <w:rPr>
          <w:rFonts w:hint="eastAsia" w:ascii="宋体" w:hAnsi="宋体" w:eastAsia="宋体" w:cs="宋体"/>
          <w:color w:val="auto"/>
          <w:kern w:val="0"/>
          <w:sz w:val="24"/>
          <w:lang w:bidi="ar"/>
        </w:rPr>
        <w:t>7</w:t>
      </w:r>
      <w:r>
        <w:rPr>
          <w:rFonts w:hint="eastAsia" w:ascii="宋体" w:hAnsi="宋体" w:eastAsia="宋体" w:cs="宋体"/>
          <w:color w:val="auto"/>
          <w:kern w:val="0"/>
          <w:sz w:val="24"/>
          <w:lang w:val="zh-CN" w:bidi="ar"/>
        </w:rPr>
        <w:t>、交货地点：用户指定地点。</w:t>
      </w:r>
    </w:p>
    <w:p>
      <w:pPr>
        <w:pStyle w:val="20"/>
        <w:keepNext w:val="0"/>
        <w:keepLines w:val="0"/>
        <w:pageBreakBefore w:val="0"/>
        <w:widowControl w:val="0"/>
        <w:kinsoku/>
        <w:wordWrap/>
        <w:overflowPunct/>
        <w:topLinePunct w:val="0"/>
        <w:autoSpaceDE/>
        <w:autoSpaceDN/>
        <w:bidi w:val="0"/>
        <w:spacing w:line="340" w:lineRule="exact"/>
        <w:ind w:firstLine="240"/>
        <w:textAlignment w:val="auto"/>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 xml:space="preserve"> 8</w:t>
      </w:r>
      <w:r>
        <w:rPr>
          <w:rFonts w:hint="eastAsia" w:ascii="宋体" w:hAnsi="宋体" w:eastAsia="宋体" w:cs="宋体"/>
          <w:color w:val="auto"/>
          <w:kern w:val="0"/>
          <w:sz w:val="24"/>
          <w:lang w:val="zh-CN" w:bidi="ar"/>
        </w:rPr>
        <w:t>、</w:t>
      </w:r>
      <w:r>
        <w:rPr>
          <w:rFonts w:hint="eastAsia" w:ascii="宋体" w:hAnsi="宋体" w:eastAsia="宋体" w:cs="宋体"/>
          <w:color w:val="auto"/>
          <w:kern w:val="0"/>
          <w:sz w:val="24"/>
          <w:lang w:val="en-US" w:eastAsia="zh-CN" w:bidi="ar"/>
        </w:rPr>
        <w:t>质量保修期：自验收合格并交付后一年。</w:t>
      </w:r>
    </w:p>
    <w:p>
      <w:pPr>
        <w:keepNext w:val="0"/>
        <w:keepLines w:val="0"/>
        <w:pageBreakBefore w:val="0"/>
        <w:widowControl w:val="0"/>
        <w:kinsoku/>
        <w:wordWrap/>
        <w:overflowPunct/>
        <w:topLinePunct w:val="0"/>
        <w:autoSpaceDE/>
        <w:autoSpaceDN/>
        <w:bidi w:val="0"/>
        <w:spacing w:line="340" w:lineRule="exact"/>
        <w:textAlignment w:val="auto"/>
        <w:rPr>
          <w:color w:val="auto"/>
        </w:rPr>
      </w:pPr>
      <w:r>
        <w:rPr>
          <w:rFonts w:hint="eastAsia" w:ascii="宋体" w:hAnsi="宋体" w:eastAsia="宋体" w:cs="宋体"/>
          <w:color w:val="auto"/>
          <w:kern w:val="0"/>
          <w:sz w:val="24"/>
          <w:lang w:bidi="ar"/>
        </w:rPr>
        <w:t xml:space="preserve">   9</w:t>
      </w:r>
      <w:r>
        <w:rPr>
          <w:rFonts w:hint="eastAsia" w:ascii="宋体" w:hAnsi="宋体" w:eastAsia="宋体" w:cs="宋体"/>
          <w:color w:val="auto"/>
          <w:kern w:val="0"/>
          <w:sz w:val="24"/>
          <w:lang w:val="zh-CN" w:bidi="ar"/>
        </w:rPr>
        <w:t>、</w:t>
      </w:r>
      <w:r>
        <w:rPr>
          <w:rFonts w:hint="eastAsia" w:ascii="宋体" w:hAnsi="宋体" w:eastAsia="宋体" w:cs="宋体"/>
          <w:color w:val="auto"/>
          <w:kern w:val="0"/>
          <w:sz w:val="24"/>
          <w:lang w:bidi="ar"/>
        </w:rPr>
        <w:t>故障响应时间：在质量保修期内，若出现系统故障</w:t>
      </w:r>
      <w:r>
        <w:rPr>
          <w:rFonts w:hint="eastAsia" w:ascii="宋体" w:hAnsi="宋体" w:cs="宋体"/>
          <w:color w:val="auto"/>
          <w:kern w:val="0"/>
          <w:sz w:val="24"/>
          <w:lang w:eastAsia="zh-CN" w:bidi="ar"/>
        </w:rPr>
        <w:t>或其他</w:t>
      </w:r>
      <w:r>
        <w:rPr>
          <w:rFonts w:hint="eastAsia" w:ascii="宋体" w:hAnsi="宋体" w:eastAsia="宋体" w:cs="宋体"/>
          <w:color w:val="auto"/>
          <w:kern w:val="0"/>
          <w:sz w:val="24"/>
          <w:lang w:bidi="ar"/>
        </w:rPr>
        <w:t>故障原因，供应商须在24小时内予以解决并保证系统的正常运行。</w:t>
      </w:r>
    </w:p>
    <w:p>
      <w:pPr>
        <w:keepNext w:val="0"/>
        <w:keepLines w:val="0"/>
        <w:pageBreakBefore w:val="0"/>
        <w:widowControl w:val="0"/>
        <w:kinsoku/>
        <w:wordWrap/>
        <w:overflowPunct/>
        <w:topLinePunct w:val="0"/>
        <w:autoSpaceDE/>
        <w:autoSpaceDN/>
        <w:bidi w:val="0"/>
        <w:spacing w:line="340" w:lineRule="exact"/>
        <w:ind w:firstLine="361" w:firstLineChars="150"/>
        <w:textAlignment w:val="auto"/>
        <w:rPr>
          <w:rFonts w:hint="eastAsia" w:ascii="宋体" w:hAnsi="宋体" w:eastAsia="宋体" w:cs="宋体"/>
          <w:b/>
          <w:bCs/>
          <w:color w:val="auto"/>
          <w:kern w:val="0"/>
          <w:sz w:val="24"/>
          <w:lang w:val="zh-CN" w:bidi="ar"/>
        </w:rPr>
      </w:pPr>
      <w:r>
        <w:rPr>
          <w:rFonts w:hint="eastAsia" w:ascii="宋体" w:hAnsi="宋体" w:eastAsia="宋体" w:cs="宋体"/>
          <w:b/>
          <w:bCs/>
          <w:color w:val="auto"/>
          <w:kern w:val="0"/>
          <w:sz w:val="24"/>
          <w:lang w:bidi="ar"/>
        </w:rPr>
        <w:t>三、</w:t>
      </w:r>
      <w:r>
        <w:rPr>
          <w:rFonts w:hint="eastAsia" w:ascii="宋体" w:hAnsi="宋体" w:eastAsia="宋体" w:cs="宋体"/>
          <w:b/>
          <w:bCs/>
          <w:color w:val="auto"/>
          <w:kern w:val="0"/>
          <w:sz w:val="24"/>
          <w:lang w:val="zh-CN" w:bidi="ar"/>
        </w:rPr>
        <w:t>验收标准</w:t>
      </w:r>
    </w:p>
    <w:p>
      <w:pPr>
        <w:keepNext w:val="0"/>
        <w:keepLines w:val="0"/>
        <w:pageBreakBefore w:val="0"/>
        <w:widowControl w:val="0"/>
        <w:kinsoku/>
        <w:wordWrap/>
        <w:overflowPunct/>
        <w:topLinePunct w:val="0"/>
        <w:autoSpaceDE/>
        <w:autoSpaceDN/>
        <w:bidi w:val="0"/>
        <w:spacing w:line="340" w:lineRule="exact"/>
        <w:ind w:firstLine="360" w:firstLineChars="150"/>
        <w:textAlignment w:val="auto"/>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1、由采购人成立验收小组</w:t>
      </w:r>
      <w:r>
        <w:rPr>
          <w:rFonts w:hint="eastAsia" w:ascii="宋体" w:hAnsi="宋体" w:cs="宋体"/>
          <w:color w:val="auto"/>
          <w:kern w:val="0"/>
          <w:sz w:val="24"/>
          <w:lang w:eastAsia="zh-CN" w:bidi="ar"/>
        </w:rPr>
        <w:t>，</w:t>
      </w:r>
      <w:r>
        <w:rPr>
          <w:rFonts w:hint="eastAsia" w:ascii="宋体" w:hAnsi="宋体" w:eastAsia="宋体" w:cs="宋体"/>
          <w:color w:val="auto"/>
          <w:kern w:val="0"/>
          <w:sz w:val="24"/>
          <w:lang w:bidi="ar"/>
        </w:rPr>
        <w:t>按照采购合同的约定对中标人履约情况进行验收。验收时</w:t>
      </w:r>
      <w:r>
        <w:rPr>
          <w:rFonts w:hint="eastAsia" w:ascii="宋体" w:hAnsi="宋体" w:cs="宋体"/>
          <w:color w:val="auto"/>
          <w:kern w:val="0"/>
          <w:sz w:val="24"/>
          <w:lang w:eastAsia="zh-CN" w:bidi="ar"/>
        </w:rPr>
        <w:t>，</w:t>
      </w:r>
      <w:r>
        <w:rPr>
          <w:rFonts w:hint="eastAsia" w:ascii="宋体" w:hAnsi="宋体" w:eastAsia="宋体" w:cs="宋体"/>
          <w:color w:val="auto"/>
          <w:kern w:val="0"/>
          <w:sz w:val="24"/>
          <w:lang w:bidi="ar"/>
        </w:rPr>
        <w:t>按照采购合同的约定对每一项技术、服务、安全标准的履约情况进行确认。验收结束后</w:t>
      </w:r>
      <w:r>
        <w:rPr>
          <w:rFonts w:hint="eastAsia" w:ascii="宋体" w:hAnsi="宋体" w:cs="宋体"/>
          <w:color w:val="auto"/>
          <w:kern w:val="0"/>
          <w:sz w:val="24"/>
          <w:lang w:eastAsia="zh-CN" w:bidi="ar"/>
        </w:rPr>
        <w:t>，</w:t>
      </w:r>
      <w:r>
        <w:rPr>
          <w:rFonts w:hint="eastAsia" w:ascii="宋体" w:hAnsi="宋体" w:eastAsia="宋体" w:cs="宋体"/>
          <w:color w:val="auto"/>
          <w:kern w:val="0"/>
          <w:sz w:val="24"/>
          <w:lang w:bidi="ar"/>
        </w:rPr>
        <w:t>出具验收书</w:t>
      </w:r>
      <w:r>
        <w:rPr>
          <w:rFonts w:hint="eastAsia" w:ascii="宋体" w:hAnsi="宋体" w:cs="宋体"/>
          <w:color w:val="auto"/>
          <w:kern w:val="0"/>
          <w:sz w:val="24"/>
          <w:lang w:eastAsia="zh-CN" w:bidi="ar"/>
        </w:rPr>
        <w:t>，</w:t>
      </w:r>
      <w:r>
        <w:rPr>
          <w:rFonts w:hint="eastAsia" w:ascii="宋体" w:hAnsi="宋体" w:eastAsia="宋体" w:cs="宋体"/>
          <w:color w:val="auto"/>
          <w:kern w:val="0"/>
          <w:sz w:val="24"/>
          <w:lang w:bidi="ar"/>
        </w:rPr>
        <w:t>列明各项标准的验收情况及项目总体评价</w:t>
      </w:r>
      <w:r>
        <w:rPr>
          <w:rFonts w:hint="eastAsia" w:ascii="宋体" w:hAnsi="宋体" w:cs="宋体"/>
          <w:color w:val="auto"/>
          <w:kern w:val="0"/>
          <w:sz w:val="24"/>
          <w:lang w:eastAsia="zh-CN" w:bidi="ar"/>
        </w:rPr>
        <w:t>，</w:t>
      </w:r>
      <w:r>
        <w:rPr>
          <w:rFonts w:hint="eastAsia" w:ascii="宋体" w:hAnsi="宋体" w:eastAsia="宋体" w:cs="宋体"/>
          <w:color w:val="auto"/>
          <w:kern w:val="0"/>
          <w:sz w:val="24"/>
          <w:lang w:bidi="ar"/>
        </w:rPr>
        <w:t>由验收小组共同签署。</w:t>
      </w:r>
    </w:p>
    <w:p>
      <w:pPr>
        <w:keepNext w:val="0"/>
        <w:keepLines w:val="0"/>
        <w:pageBreakBefore w:val="0"/>
        <w:widowControl w:val="0"/>
        <w:kinsoku/>
        <w:wordWrap/>
        <w:overflowPunct/>
        <w:topLinePunct w:val="0"/>
        <w:autoSpaceDE/>
        <w:autoSpaceDN/>
        <w:bidi w:val="0"/>
        <w:spacing w:line="340" w:lineRule="exact"/>
        <w:ind w:firstLine="361" w:firstLineChars="150"/>
        <w:textAlignment w:val="auto"/>
        <w:rPr>
          <w:rFonts w:hint="eastAsia" w:ascii="宋体" w:hAnsi="宋体" w:eastAsia="宋体" w:cs="宋体"/>
          <w:color w:val="auto"/>
          <w:kern w:val="0"/>
          <w:sz w:val="24"/>
          <w:lang w:bidi="ar"/>
        </w:rPr>
      </w:pPr>
      <w:r>
        <w:rPr>
          <w:rFonts w:hint="eastAsia" w:ascii="宋体" w:hAnsi="宋体" w:eastAsia="宋体" w:cs="宋体"/>
          <w:b/>
          <w:bCs/>
          <w:color w:val="auto"/>
          <w:kern w:val="0"/>
          <w:sz w:val="24"/>
          <w:lang w:bidi="ar"/>
        </w:rPr>
        <w:t>四、本项目预算金额（最高限价）</w:t>
      </w:r>
      <w:r>
        <w:rPr>
          <w:rFonts w:hint="eastAsia" w:ascii="宋体" w:hAnsi="宋体" w:eastAsia="宋体" w:cs="宋体"/>
          <w:color w:val="auto"/>
          <w:kern w:val="0"/>
          <w:sz w:val="24"/>
          <w:lang w:bidi="ar"/>
        </w:rPr>
        <w:t>：人民币</w:t>
      </w:r>
      <w:r>
        <w:rPr>
          <w:rFonts w:hint="eastAsia" w:ascii="宋体" w:hAnsi="宋体" w:cs="宋体"/>
          <w:color w:val="auto"/>
          <w:kern w:val="0"/>
          <w:sz w:val="24"/>
          <w:lang w:eastAsia="zh-CN" w:bidi="ar"/>
        </w:rPr>
        <w:t>879860</w:t>
      </w:r>
      <w:r>
        <w:rPr>
          <w:rFonts w:hint="eastAsia" w:ascii="宋体" w:hAnsi="宋体" w:eastAsia="宋体" w:cs="宋体"/>
          <w:color w:val="auto"/>
          <w:kern w:val="0"/>
          <w:sz w:val="24"/>
          <w:lang w:bidi="ar"/>
        </w:rPr>
        <w:t>元，超出最高限价的投标无效。</w:t>
      </w:r>
    </w:p>
    <w:p>
      <w:pPr>
        <w:keepNext w:val="0"/>
        <w:keepLines w:val="0"/>
        <w:pageBreakBefore w:val="0"/>
        <w:widowControl w:val="0"/>
        <w:kinsoku/>
        <w:wordWrap/>
        <w:overflowPunct/>
        <w:topLinePunct w:val="0"/>
        <w:autoSpaceDE/>
        <w:autoSpaceDN/>
        <w:bidi w:val="0"/>
        <w:spacing w:line="340" w:lineRule="exact"/>
        <w:ind w:firstLine="361" w:firstLineChars="150"/>
        <w:textAlignment w:val="auto"/>
        <w:rPr>
          <w:rFonts w:hint="eastAsia" w:ascii="宋体" w:hAnsi="宋体" w:eastAsia="宋体" w:cs="宋体"/>
          <w:b/>
          <w:bCs/>
          <w:color w:val="auto"/>
          <w:kern w:val="0"/>
          <w:sz w:val="24"/>
          <w:lang w:bidi="ar"/>
        </w:rPr>
      </w:pPr>
      <w:r>
        <w:rPr>
          <w:rFonts w:hint="eastAsia" w:ascii="宋体" w:hAnsi="宋体" w:eastAsia="宋体" w:cs="宋体"/>
          <w:b/>
          <w:bCs/>
          <w:color w:val="auto"/>
          <w:kern w:val="0"/>
          <w:sz w:val="24"/>
          <w:lang w:bidi="ar"/>
        </w:rPr>
        <w:t>五、资金支付</w:t>
      </w:r>
    </w:p>
    <w:p>
      <w:pPr>
        <w:keepNext w:val="0"/>
        <w:keepLines w:val="0"/>
        <w:pageBreakBefore w:val="0"/>
        <w:widowControl w:val="0"/>
        <w:kinsoku/>
        <w:wordWrap/>
        <w:overflowPunct/>
        <w:topLinePunct w:val="0"/>
        <w:autoSpaceDE/>
        <w:autoSpaceDN/>
        <w:bidi w:val="0"/>
        <w:spacing w:line="340" w:lineRule="exact"/>
        <w:ind w:firstLine="360" w:firstLineChars="150"/>
        <w:textAlignment w:val="auto"/>
        <w:rPr>
          <w:rFonts w:hint="eastAsia" w:ascii="宋体" w:hAnsi="宋体" w:eastAsia="宋体" w:cs="宋体"/>
          <w:color w:val="auto"/>
          <w:kern w:val="0"/>
          <w:sz w:val="24"/>
          <w:lang w:val="zh-CN" w:bidi="ar"/>
        </w:rPr>
      </w:pPr>
      <w:r>
        <w:rPr>
          <w:rFonts w:hint="eastAsia" w:ascii="宋体" w:hAnsi="宋体" w:eastAsia="宋体" w:cs="宋体"/>
          <w:color w:val="auto"/>
          <w:kern w:val="0"/>
          <w:sz w:val="24"/>
          <w:lang w:val="zh-CN" w:bidi="ar"/>
        </w:rPr>
        <w:t>1、支付方式：银行转账。</w:t>
      </w:r>
    </w:p>
    <w:p>
      <w:pPr>
        <w:keepNext w:val="0"/>
        <w:keepLines w:val="0"/>
        <w:pageBreakBefore w:val="0"/>
        <w:widowControl w:val="0"/>
        <w:kinsoku/>
        <w:wordWrap/>
        <w:overflowPunct/>
        <w:topLinePunct w:val="0"/>
        <w:autoSpaceDE/>
        <w:autoSpaceDN/>
        <w:bidi w:val="0"/>
        <w:spacing w:line="340" w:lineRule="exact"/>
        <w:ind w:firstLine="360" w:firstLineChars="150"/>
        <w:textAlignment w:val="auto"/>
        <w:rPr>
          <w:rFonts w:hint="eastAsia" w:ascii="宋体" w:hAnsi="宋体" w:eastAsia="宋体" w:cs="宋体"/>
          <w:color w:val="auto"/>
          <w:sz w:val="40"/>
          <w:szCs w:val="40"/>
        </w:rPr>
      </w:pPr>
      <w:r>
        <w:rPr>
          <w:rFonts w:hint="eastAsia" w:ascii="宋体" w:hAnsi="宋体" w:eastAsia="宋体" w:cs="宋体"/>
          <w:color w:val="auto"/>
          <w:kern w:val="0"/>
          <w:sz w:val="24"/>
          <w:lang w:val="zh-CN" w:bidi="ar"/>
        </w:rPr>
        <w:t>2、支付时间及条件：</w:t>
      </w:r>
      <w:r>
        <w:rPr>
          <w:rFonts w:hint="eastAsia" w:ascii="宋体" w:hAnsi="宋体" w:cs="宋体"/>
          <w:color w:val="auto"/>
          <w:kern w:val="0"/>
          <w:sz w:val="24"/>
          <w:lang w:eastAsia="zh-CN" w:bidi="ar"/>
        </w:rPr>
        <w:t>验收合格后一次性付清</w:t>
      </w:r>
      <w:r>
        <w:rPr>
          <w:rFonts w:hint="eastAsia" w:ascii="宋体" w:hAnsi="宋体" w:eastAsia="宋体" w:cs="宋体"/>
          <w:color w:val="auto"/>
          <w:kern w:val="0"/>
          <w:sz w:val="24"/>
          <w:lang w:val="zh-CN" w:bidi="ar"/>
        </w:rPr>
        <w:t>。</w:t>
      </w:r>
    </w:p>
    <w:p>
      <w:pPr>
        <w:pStyle w:val="3"/>
        <w:numPr>
          <w:ilvl w:val="0"/>
          <w:numId w:val="0"/>
        </w:numPr>
        <w:spacing w:line="360" w:lineRule="auto"/>
        <w:ind w:left="288"/>
        <w:rPr>
          <w:color w:val="auto"/>
        </w:rPr>
      </w:pPr>
      <w:r>
        <w:rPr>
          <w:rFonts w:hint="eastAsia" w:hAnsi="宋体" w:cs="宋体"/>
          <w:b/>
          <w:color w:val="auto"/>
          <w:sz w:val="24"/>
          <w:shd w:val="clear" w:color="auto" w:fill="FFFFFF"/>
        </w:rPr>
        <w:br w:type="page"/>
      </w:r>
    </w:p>
    <w:p>
      <w:pPr>
        <w:pStyle w:val="48"/>
        <w:adjustRightInd w:val="0"/>
        <w:snapToGrid w:val="0"/>
        <w:spacing w:line="520" w:lineRule="exact"/>
        <w:ind w:firstLine="480"/>
        <w:rPr>
          <w:rFonts w:ascii="宋体" w:hAnsi="宋体"/>
          <w:color w:val="auto"/>
          <w:sz w:val="24"/>
        </w:rPr>
      </w:pPr>
      <w:r>
        <w:rPr>
          <w:rFonts w:hint="eastAsia" w:ascii="宋体" w:hAnsi="宋体"/>
          <w:color w:val="auto"/>
          <w:sz w:val="24"/>
          <w:szCs w:val="24"/>
        </w:rPr>
        <w:t xml:space="preserve">                      </w:t>
      </w:r>
    </w:p>
    <w:p>
      <w:pPr>
        <w:pStyle w:val="44"/>
        <w:adjustRightInd w:val="0"/>
        <w:snapToGrid w:val="0"/>
        <w:spacing w:line="360" w:lineRule="auto"/>
        <w:ind w:firstLine="0" w:firstLineChars="0"/>
        <w:jc w:val="center"/>
        <w:rPr>
          <w:rFonts w:ascii="宋体" w:hAnsi="宋体" w:cs="宋体"/>
          <w:b/>
          <w:color w:val="auto"/>
          <w:sz w:val="32"/>
          <w:szCs w:val="32"/>
        </w:rPr>
      </w:pPr>
      <w:r>
        <w:rPr>
          <w:rFonts w:hint="eastAsia" w:ascii="宋体" w:hAnsi="宋体" w:cs="宋体"/>
          <w:b/>
          <w:color w:val="auto"/>
          <w:sz w:val="32"/>
          <w:szCs w:val="32"/>
        </w:rPr>
        <w:t>第三章 供应商须知前附表</w:t>
      </w:r>
    </w:p>
    <w:p>
      <w:pPr>
        <w:autoSpaceDE w:val="0"/>
        <w:autoSpaceDN w:val="0"/>
        <w:adjustRightInd w:val="0"/>
        <w:spacing w:line="360" w:lineRule="auto"/>
        <w:ind w:right="-11"/>
        <w:jc w:val="left"/>
        <w:rPr>
          <w:rFonts w:ascii="宋体" w:hAnsi="宋体" w:cs="宋体"/>
          <w:b/>
          <w:color w:val="auto"/>
          <w:kern w:val="0"/>
          <w:szCs w:val="21"/>
        </w:rPr>
      </w:pPr>
      <w:r>
        <w:rPr>
          <w:rFonts w:hint="eastAsia" w:ascii="宋体" w:hAnsi="宋体" w:cs="宋体"/>
          <w:b/>
          <w:color w:val="auto"/>
          <w:szCs w:val="21"/>
        </w:rPr>
        <w:t>谈判</w:t>
      </w:r>
      <w:r>
        <w:rPr>
          <w:rFonts w:hint="eastAsia" w:cs="微软雅黑"/>
          <w:b/>
          <w:color w:val="auto"/>
          <w:szCs w:val="21"/>
        </w:rPr>
        <w:t>文件中凡标有</w:t>
      </w:r>
      <w:r>
        <w:rPr>
          <w:rFonts w:hint="eastAsia" w:ascii="宋体" w:hAnsi="宋体" w:cs="微软雅黑"/>
          <w:b/>
          <w:color w:val="auto"/>
          <w:szCs w:val="21"/>
        </w:rPr>
        <w:t>★</w:t>
      </w:r>
      <w:r>
        <w:rPr>
          <w:rFonts w:hint="eastAsia" w:cs="微软雅黑"/>
          <w:b/>
          <w:color w:val="auto"/>
          <w:szCs w:val="21"/>
        </w:rPr>
        <w:t>条款均为实质性要求条款，投标文件须完全响应，未实质响应的，按照无效投标处理。</w:t>
      </w:r>
    </w:p>
    <w:tbl>
      <w:tblPr>
        <w:tblStyle w:val="21"/>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66"/>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spacing w:line="460" w:lineRule="exact"/>
              <w:contextualSpacing/>
              <w:jc w:val="center"/>
              <w:rPr>
                <w:rFonts w:ascii="宋体" w:hAnsi="宋体" w:cs="宋体"/>
                <w:b/>
                <w:color w:val="auto"/>
                <w:sz w:val="24"/>
                <w:szCs w:val="24"/>
              </w:rPr>
            </w:pPr>
            <w:r>
              <w:rPr>
                <w:rFonts w:hint="eastAsia" w:ascii="宋体" w:hAnsi="宋体" w:cs="宋体"/>
                <w:b/>
                <w:color w:val="auto"/>
                <w:sz w:val="24"/>
                <w:szCs w:val="24"/>
              </w:rPr>
              <w:t>序号</w:t>
            </w:r>
          </w:p>
        </w:tc>
        <w:tc>
          <w:tcPr>
            <w:tcW w:w="1966" w:type="dxa"/>
            <w:vAlign w:val="center"/>
          </w:tcPr>
          <w:p>
            <w:pPr>
              <w:autoSpaceDE w:val="0"/>
              <w:autoSpaceDN w:val="0"/>
              <w:spacing w:line="460" w:lineRule="exact"/>
              <w:contextualSpacing/>
              <w:jc w:val="center"/>
              <w:rPr>
                <w:rFonts w:ascii="宋体" w:hAnsi="宋体" w:cs="宋体"/>
                <w:b/>
                <w:color w:val="auto"/>
                <w:sz w:val="24"/>
                <w:szCs w:val="24"/>
              </w:rPr>
            </w:pPr>
            <w:r>
              <w:rPr>
                <w:rFonts w:hint="eastAsia" w:ascii="宋体" w:hAnsi="宋体" w:cs="宋体"/>
                <w:b/>
                <w:color w:val="auto"/>
                <w:sz w:val="24"/>
                <w:szCs w:val="24"/>
              </w:rPr>
              <w:t>条款名称</w:t>
            </w:r>
          </w:p>
        </w:tc>
        <w:tc>
          <w:tcPr>
            <w:tcW w:w="6817" w:type="dxa"/>
            <w:vAlign w:val="center"/>
          </w:tcPr>
          <w:p>
            <w:pPr>
              <w:autoSpaceDE w:val="0"/>
              <w:autoSpaceDN w:val="0"/>
              <w:spacing w:line="460" w:lineRule="exact"/>
              <w:contextualSpacing/>
              <w:jc w:val="center"/>
              <w:rPr>
                <w:rFonts w:ascii="宋体" w:hAnsi="宋体" w:cs="宋体"/>
                <w:b/>
                <w:color w:val="auto"/>
                <w:sz w:val="24"/>
                <w:szCs w:val="24"/>
              </w:rPr>
            </w:pPr>
            <w:r>
              <w:rPr>
                <w:rFonts w:hint="eastAsia" w:ascii="宋体" w:hAnsi="宋体" w:cs="宋体"/>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vAlign w:val="center"/>
          </w:tcPr>
          <w:p>
            <w:pPr>
              <w:autoSpaceDE w:val="0"/>
              <w:autoSpaceDN w:val="0"/>
              <w:spacing w:line="460" w:lineRule="exact"/>
              <w:contextualSpacing/>
              <w:jc w:val="center"/>
              <w:rPr>
                <w:rFonts w:ascii="宋体" w:hAnsi="宋体" w:cs="宋体"/>
                <w:color w:val="auto"/>
                <w:sz w:val="24"/>
                <w:szCs w:val="24"/>
              </w:rPr>
            </w:pPr>
            <w:r>
              <w:rPr>
                <w:rFonts w:hint="eastAsia" w:ascii="宋体" w:hAnsi="宋体" w:cs="宋体"/>
                <w:color w:val="auto"/>
                <w:sz w:val="24"/>
                <w:szCs w:val="24"/>
              </w:rPr>
              <w:t>1</w:t>
            </w:r>
          </w:p>
        </w:tc>
        <w:tc>
          <w:tcPr>
            <w:tcW w:w="1966" w:type="dxa"/>
            <w:vAlign w:val="center"/>
          </w:tcPr>
          <w:p>
            <w:pPr>
              <w:spacing w:line="460" w:lineRule="exact"/>
              <w:contextualSpacing/>
              <w:jc w:val="center"/>
              <w:rPr>
                <w:rFonts w:ascii="宋体" w:hAnsi="宋体"/>
                <w:bCs/>
                <w:color w:val="auto"/>
                <w:sz w:val="24"/>
                <w:szCs w:val="24"/>
              </w:rPr>
            </w:pPr>
            <w:r>
              <w:rPr>
                <w:rFonts w:hint="eastAsia" w:ascii="宋体" w:hAnsi="宋体" w:cs="宋体"/>
                <w:color w:val="auto"/>
                <w:sz w:val="24"/>
                <w:szCs w:val="24"/>
              </w:rPr>
              <w:t>采购项目</w:t>
            </w:r>
          </w:p>
        </w:tc>
        <w:tc>
          <w:tcPr>
            <w:tcW w:w="6817" w:type="dxa"/>
            <w:vAlign w:val="center"/>
          </w:tcPr>
          <w:p>
            <w:pPr>
              <w:adjustRightInd w:val="0"/>
              <w:snapToGrid w:val="0"/>
              <w:spacing w:line="400" w:lineRule="exact"/>
              <w:rPr>
                <w:rFonts w:hint="eastAsia" w:ascii="宋体" w:hAnsi="宋体" w:eastAsia="宋体" w:cs="Times New Roman"/>
                <w:bCs/>
                <w:color w:val="auto"/>
                <w:sz w:val="22"/>
                <w:szCs w:val="22"/>
                <w:lang w:val="en-US" w:eastAsia="zh-CN"/>
              </w:rPr>
            </w:pPr>
            <w:r>
              <w:rPr>
                <w:rFonts w:hint="eastAsia" w:ascii="宋体" w:hAnsi="宋体" w:eastAsia="宋体" w:cs="Times New Roman"/>
                <w:bCs/>
                <w:color w:val="auto"/>
                <w:sz w:val="22"/>
                <w:szCs w:val="22"/>
                <w:lang w:val="en-US" w:eastAsia="zh-CN"/>
              </w:rPr>
              <w:t>项目名称：长葛市水利局2023年度农业水价综合改革项目（不见面开标）</w:t>
            </w:r>
          </w:p>
          <w:p>
            <w:pPr>
              <w:adjustRightInd w:val="0"/>
              <w:snapToGrid w:val="0"/>
              <w:spacing w:line="400" w:lineRule="exact"/>
              <w:rPr>
                <w:rFonts w:hint="eastAsia" w:ascii="宋体" w:hAnsi="宋体" w:eastAsia="宋体" w:cs="Times New Roman"/>
                <w:bCs/>
                <w:color w:val="auto"/>
                <w:kern w:val="2"/>
                <w:sz w:val="22"/>
                <w:szCs w:val="22"/>
                <w:lang w:val="en-US" w:eastAsia="zh-CN" w:bidi="ar-SA"/>
              </w:rPr>
            </w:pPr>
            <w:r>
              <w:rPr>
                <w:rFonts w:hint="eastAsia" w:ascii="宋体" w:hAnsi="宋体" w:eastAsia="宋体" w:cs="Times New Roman"/>
                <w:bCs/>
                <w:color w:val="auto"/>
                <w:sz w:val="22"/>
                <w:szCs w:val="22"/>
                <w:lang w:val="en-US" w:eastAsia="zh-CN"/>
              </w:rPr>
              <w:t>项目编号：长招采竞字【2023】</w:t>
            </w:r>
            <w:r>
              <w:rPr>
                <w:rFonts w:hint="eastAsia" w:ascii="宋体" w:hAnsi="宋体" w:cs="Times New Roman"/>
                <w:bCs/>
                <w:color w:val="auto"/>
                <w:sz w:val="22"/>
                <w:szCs w:val="22"/>
                <w:lang w:val="en-US" w:eastAsia="zh-CN"/>
              </w:rPr>
              <w:t>008</w:t>
            </w:r>
            <w:r>
              <w:rPr>
                <w:rFonts w:hint="eastAsia" w:ascii="宋体" w:hAnsi="宋体" w:eastAsia="宋体" w:cs="Times New Roman"/>
                <w:bCs/>
                <w:color w:val="auto"/>
                <w:sz w:val="22"/>
                <w:szCs w:val="22"/>
                <w:lang w:val="en-US"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806" w:type="dxa"/>
            <w:vAlign w:val="center"/>
          </w:tcPr>
          <w:p>
            <w:pPr>
              <w:autoSpaceDE w:val="0"/>
              <w:autoSpaceDN w:val="0"/>
              <w:spacing w:line="460" w:lineRule="exact"/>
              <w:contextualSpacing/>
              <w:jc w:val="center"/>
              <w:rPr>
                <w:rFonts w:ascii="宋体" w:hAnsi="宋体" w:cs="宋体"/>
                <w:color w:val="auto"/>
                <w:sz w:val="24"/>
                <w:szCs w:val="24"/>
              </w:rPr>
            </w:pPr>
            <w:r>
              <w:rPr>
                <w:rFonts w:hint="eastAsia" w:ascii="宋体" w:hAnsi="宋体" w:cs="宋体"/>
                <w:color w:val="auto"/>
                <w:sz w:val="24"/>
                <w:szCs w:val="24"/>
              </w:rPr>
              <w:t>2</w:t>
            </w:r>
          </w:p>
        </w:tc>
        <w:tc>
          <w:tcPr>
            <w:tcW w:w="1966" w:type="dxa"/>
            <w:vAlign w:val="center"/>
          </w:tcPr>
          <w:p>
            <w:pPr>
              <w:autoSpaceDE w:val="0"/>
              <w:autoSpaceDN w:val="0"/>
              <w:spacing w:line="460" w:lineRule="exact"/>
              <w:contextualSpacing/>
              <w:jc w:val="center"/>
              <w:rPr>
                <w:rFonts w:ascii="宋体" w:hAnsi="宋体" w:cs="宋体"/>
                <w:color w:val="auto"/>
                <w:sz w:val="24"/>
                <w:szCs w:val="24"/>
              </w:rPr>
            </w:pPr>
            <w:r>
              <w:rPr>
                <w:rFonts w:hint="eastAsia" w:ascii="宋体" w:hAnsi="宋体" w:cs="宋体"/>
                <w:color w:val="auto"/>
                <w:sz w:val="24"/>
                <w:szCs w:val="24"/>
              </w:rPr>
              <w:t>采购人</w:t>
            </w:r>
          </w:p>
        </w:tc>
        <w:tc>
          <w:tcPr>
            <w:tcW w:w="6817" w:type="dxa"/>
            <w:vAlign w:val="center"/>
          </w:tcPr>
          <w:p>
            <w:pPr>
              <w:adjustRightInd w:val="0"/>
              <w:snapToGrid w:val="0"/>
              <w:spacing w:line="400" w:lineRule="exact"/>
              <w:rPr>
                <w:rFonts w:hint="default" w:ascii="宋体" w:hAnsi="宋体" w:eastAsia="宋体" w:cs="Times New Roman"/>
                <w:bCs/>
                <w:color w:val="auto"/>
                <w:sz w:val="22"/>
                <w:szCs w:val="22"/>
                <w:lang w:val="en-US" w:eastAsia="zh-CN"/>
              </w:rPr>
            </w:pPr>
            <w:r>
              <w:rPr>
                <w:rFonts w:hint="default" w:ascii="宋体" w:hAnsi="宋体" w:eastAsia="宋体" w:cs="Times New Roman"/>
                <w:bCs/>
                <w:color w:val="auto"/>
                <w:sz w:val="22"/>
                <w:szCs w:val="22"/>
                <w:lang w:val="en-US" w:eastAsia="zh-CN"/>
              </w:rPr>
              <w:t xml:space="preserve">采 购 人：长葛市水利局  </w:t>
            </w:r>
          </w:p>
          <w:p>
            <w:pPr>
              <w:adjustRightInd w:val="0"/>
              <w:snapToGrid w:val="0"/>
              <w:spacing w:line="400" w:lineRule="exact"/>
              <w:rPr>
                <w:rFonts w:hint="default" w:ascii="宋体" w:hAnsi="宋体" w:eastAsia="宋体" w:cs="Times New Roman"/>
                <w:bCs/>
                <w:color w:val="auto"/>
                <w:sz w:val="22"/>
                <w:szCs w:val="22"/>
                <w:lang w:val="en-US" w:eastAsia="zh-CN"/>
              </w:rPr>
            </w:pPr>
            <w:r>
              <w:rPr>
                <w:rFonts w:hint="default" w:ascii="宋体" w:hAnsi="宋体" w:eastAsia="宋体" w:cs="Times New Roman"/>
                <w:bCs/>
                <w:color w:val="auto"/>
                <w:sz w:val="22"/>
                <w:szCs w:val="22"/>
                <w:lang w:val="en-US" w:eastAsia="zh-CN"/>
              </w:rPr>
              <w:t>联 系 人：扈先生        联系方式：18337479977 </w:t>
            </w:r>
          </w:p>
          <w:p>
            <w:pPr>
              <w:adjustRightInd w:val="0"/>
              <w:snapToGrid w:val="0"/>
              <w:spacing w:line="400" w:lineRule="exact"/>
              <w:rPr>
                <w:rFonts w:hint="eastAsia" w:ascii="宋体" w:hAnsi="宋体" w:eastAsia="宋体" w:cs="Times New Roman"/>
                <w:bCs/>
                <w:color w:val="auto"/>
                <w:kern w:val="2"/>
                <w:sz w:val="22"/>
                <w:szCs w:val="22"/>
                <w:lang w:val="en-US" w:eastAsia="zh-CN" w:bidi="ar-SA"/>
              </w:rPr>
            </w:pPr>
            <w:r>
              <w:rPr>
                <w:rFonts w:hint="default" w:ascii="宋体" w:hAnsi="宋体" w:eastAsia="宋体" w:cs="Times New Roman"/>
                <w:bCs/>
                <w:color w:val="auto"/>
                <w:sz w:val="22"/>
                <w:szCs w:val="22"/>
                <w:lang w:val="en-US" w:eastAsia="zh-CN"/>
              </w:rPr>
              <w:t>地址：长葛市葛天大道2号楼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806" w:type="dxa"/>
            <w:vAlign w:val="center"/>
          </w:tcPr>
          <w:p>
            <w:pPr>
              <w:autoSpaceDE w:val="0"/>
              <w:autoSpaceDN w:val="0"/>
              <w:spacing w:line="460" w:lineRule="exact"/>
              <w:contextualSpacing/>
              <w:jc w:val="center"/>
              <w:rPr>
                <w:rFonts w:ascii="宋体" w:hAnsi="宋体" w:cs="宋体"/>
                <w:color w:val="auto"/>
                <w:sz w:val="24"/>
                <w:szCs w:val="24"/>
              </w:rPr>
            </w:pPr>
            <w:r>
              <w:rPr>
                <w:rFonts w:hint="eastAsia" w:ascii="宋体" w:hAnsi="宋体" w:cs="宋体"/>
                <w:color w:val="auto"/>
                <w:sz w:val="24"/>
                <w:szCs w:val="24"/>
              </w:rPr>
              <w:t>3</w:t>
            </w:r>
          </w:p>
        </w:tc>
        <w:tc>
          <w:tcPr>
            <w:tcW w:w="1966" w:type="dxa"/>
            <w:vAlign w:val="center"/>
          </w:tcPr>
          <w:p>
            <w:pPr>
              <w:autoSpaceDE w:val="0"/>
              <w:autoSpaceDN w:val="0"/>
              <w:spacing w:line="460" w:lineRule="exact"/>
              <w:contextualSpacing/>
              <w:jc w:val="center"/>
              <w:rPr>
                <w:rFonts w:ascii="宋体" w:hAnsi="宋体" w:cs="宋体"/>
                <w:color w:val="auto"/>
                <w:sz w:val="24"/>
                <w:szCs w:val="24"/>
              </w:rPr>
            </w:pPr>
            <w:r>
              <w:rPr>
                <w:rFonts w:hint="eastAsia" w:ascii="宋体" w:hAnsi="宋体" w:cs="宋体"/>
                <w:color w:val="auto"/>
                <w:sz w:val="24"/>
                <w:szCs w:val="24"/>
              </w:rPr>
              <w:t>代理机构</w:t>
            </w:r>
          </w:p>
        </w:tc>
        <w:tc>
          <w:tcPr>
            <w:tcW w:w="6817" w:type="dxa"/>
            <w:vAlign w:val="center"/>
          </w:tcPr>
          <w:p>
            <w:pPr>
              <w:adjustRightInd w:val="0"/>
              <w:snapToGrid w:val="0"/>
              <w:spacing w:line="400" w:lineRule="exact"/>
              <w:rPr>
                <w:rFonts w:hint="eastAsia" w:ascii="宋体" w:hAnsi="宋体" w:eastAsia="宋体" w:cs="Times New Roman"/>
                <w:bCs/>
                <w:color w:val="auto"/>
                <w:sz w:val="22"/>
                <w:szCs w:val="22"/>
                <w:lang w:val="en-US" w:eastAsia="zh-CN"/>
              </w:rPr>
            </w:pPr>
            <w:r>
              <w:rPr>
                <w:rFonts w:hint="eastAsia" w:ascii="宋体" w:hAnsi="宋体" w:eastAsia="宋体" w:cs="Times New Roman"/>
                <w:bCs/>
                <w:color w:val="auto"/>
                <w:sz w:val="22"/>
                <w:szCs w:val="22"/>
                <w:lang w:val="en-US" w:eastAsia="zh-CN"/>
              </w:rPr>
              <w:t>采购代理机构：达信建设发展有限公司</w:t>
            </w:r>
          </w:p>
          <w:p>
            <w:pPr>
              <w:adjustRightInd w:val="0"/>
              <w:snapToGrid w:val="0"/>
              <w:spacing w:line="400" w:lineRule="exact"/>
              <w:rPr>
                <w:rFonts w:hint="eastAsia" w:ascii="宋体" w:hAnsi="宋体" w:eastAsia="宋体" w:cs="Times New Roman"/>
                <w:bCs/>
                <w:color w:val="auto"/>
                <w:sz w:val="22"/>
                <w:szCs w:val="22"/>
                <w:lang w:val="en-US" w:eastAsia="zh-CN"/>
              </w:rPr>
            </w:pPr>
            <w:r>
              <w:rPr>
                <w:rFonts w:hint="eastAsia" w:ascii="宋体" w:hAnsi="宋体" w:eastAsia="宋体" w:cs="Times New Roman"/>
                <w:bCs/>
                <w:color w:val="auto"/>
                <w:sz w:val="22"/>
                <w:szCs w:val="22"/>
                <w:lang w:val="en-US" w:eastAsia="zh-CN"/>
              </w:rPr>
              <w:t>联系人：蔡女士     联系电话：0374-8318599</w:t>
            </w:r>
          </w:p>
          <w:p>
            <w:pPr>
              <w:adjustRightInd w:val="0"/>
              <w:snapToGrid w:val="0"/>
              <w:spacing w:line="400" w:lineRule="exact"/>
              <w:rPr>
                <w:rFonts w:hint="eastAsia" w:ascii="宋体" w:hAnsi="宋体" w:eastAsia="宋体" w:cs="Times New Roman"/>
                <w:bCs/>
                <w:color w:val="auto"/>
                <w:kern w:val="2"/>
                <w:sz w:val="22"/>
                <w:szCs w:val="22"/>
                <w:lang w:val="en-US" w:eastAsia="zh-CN" w:bidi="ar-SA"/>
              </w:rPr>
            </w:pPr>
            <w:r>
              <w:rPr>
                <w:rFonts w:hint="eastAsia" w:ascii="宋体" w:hAnsi="宋体" w:eastAsia="宋体" w:cs="Times New Roman"/>
                <w:bCs/>
                <w:color w:val="auto"/>
                <w:sz w:val="22"/>
                <w:szCs w:val="22"/>
                <w:lang w:val="en-US" w:eastAsia="zh-CN"/>
              </w:rPr>
              <w:t>地址：许昌市城乡一体化示范区元鼎国际B座1612室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806" w:type="dxa"/>
            <w:vAlign w:val="center"/>
          </w:tcPr>
          <w:p>
            <w:pPr>
              <w:autoSpaceDE w:val="0"/>
              <w:autoSpaceDN w:val="0"/>
              <w:spacing w:line="460" w:lineRule="exact"/>
              <w:contextualSpacing/>
              <w:jc w:val="center"/>
              <w:rPr>
                <w:rFonts w:ascii="宋体" w:hAnsi="宋体" w:cs="宋体"/>
                <w:color w:val="auto"/>
                <w:sz w:val="24"/>
                <w:szCs w:val="24"/>
              </w:rPr>
            </w:pPr>
            <w:r>
              <w:rPr>
                <w:rFonts w:hint="eastAsia" w:ascii="宋体" w:hAnsi="宋体" w:cs="宋体"/>
                <w:color w:val="auto"/>
                <w:sz w:val="24"/>
                <w:szCs w:val="24"/>
              </w:rPr>
              <w:t>4</w:t>
            </w:r>
          </w:p>
        </w:tc>
        <w:tc>
          <w:tcPr>
            <w:tcW w:w="1966" w:type="dxa"/>
            <w:vAlign w:val="center"/>
          </w:tcPr>
          <w:p>
            <w:pPr>
              <w:autoSpaceDE w:val="0"/>
              <w:autoSpaceDN w:val="0"/>
              <w:spacing w:line="460" w:lineRule="exact"/>
              <w:contextualSpacing/>
              <w:jc w:val="center"/>
              <w:rPr>
                <w:rFonts w:ascii="宋体" w:hAnsi="宋体" w:cs="宋体"/>
                <w:color w:val="auto"/>
                <w:sz w:val="24"/>
                <w:szCs w:val="24"/>
              </w:rPr>
            </w:pPr>
            <w:r>
              <w:rPr>
                <w:rFonts w:hint="eastAsia" w:ascii="宋体" w:hAnsi="宋体" w:cs="微软雅黑"/>
                <w:b/>
                <w:color w:val="auto"/>
                <w:sz w:val="24"/>
                <w:szCs w:val="24"/>
              </w:rPr>
              <w:t>★</w:t>
            </w:r>
            <w:r>
              <w:rPr>
                <w:rFonts w:hint="eastAsia" w:ascii="宋体" w:hAnsi="宋体" w:cs="仿宋_GB2312"/>
                <w:color w:val="auto"/>
                <w:sz w:val="24"/>
                <w:szCs w:val="24"/>
              </w:rPr>
              <w:t>供应商资格</w:t>
            </w:r>
          </w:p>
        </w:tc>
        <w:tc>
          <w:tcPr>
            <w:tcW w:w="6817" w:type="dxa"/>
            <w:vAlign w:val="center"/>
          </w:tcPr>
          <w:p>
            <w:pPr>
              <w:numPr>
                <w:ilvl w:val="0"/>
                <w:numId w:val="4"/>
              </w:numPr>
              <w:autoSpaceDE w:val="0"/>
              <w:autoSpaceDN w:val="0"/>
              <w:adjustRightInd w:val="0"/>
              <w:snapToGrid w:val="0"/>
              <w:spacing w:line="400" w:lineRule="exact"/>
              <w:ind w:right="-11"/>
              <w:rPr>
                <w:rFonts w:hint="eastAsia"/>
                <w:b/>
                <w:color w:val="auto"/>
                <w:sz w:val="24"/>
                <w:szCs w:val="24"/>
              </w:rPr>
            </w:pPr>
            <w:r>
              <w:rPr>
                <w:rFonts w:hint="eastAsia"/>
                <w:b/>
                <w:color w:val="auto"/>
                <w:sz w:val="24"/>
                <w:szCs w:val="24"/>
              </w:rPr>
              <w:t>法人或者其他组织的营业执照、自然人的身份证明，资质等证明文件</w:t>
            </w:r>
          </w:p>
          <w:p>
            <w:pPr>
              <w:autoSpaceDE w:val="0"/>
              <w:autoSpaceDN w:val="0"/>
              <w:adjustRightInd w:val="0"/>
              <w:snapToGrid w:val="0"/>
              <w:spacing w:line="400" w:lineRule="exact"/>
              <w:jc w:val="left"/>
              <w:rPr>
                <w:color w:val="auto"/>
                <w:sz w:val="24"/>
                <w:szCs w:val="24"/>
              </w:rPr>
            </w:pPr>
            <w:r>
              <w:rPr>
                <w:color w:val="auto"/>
                <w:sz w:val="24"/>
                <w:szCs w:val="24"/>
              </w:rPr>
              <w:t xml:space="preserve">符合《政府采购法》第二十二条规定 </w:t>
            </w:r>
          </w:p>
          <w:p>
            <w:pPr>
              <w:autoSpaceDE w:val="0"/>
              <w:autoSpaceDN w:val="0"/>
              <w:adjustRightInd w:val="0"/>
              <w:snapToGrid w:val="0"/>
              <w:spacing w:line="400" w:lineRule="exact"/>
              <w:jc w:val="left"/>
              <w:rPr>
                <w:color w:val="auto"/>
                <w:sz w:val="24"/>
                <w:szCs w:val="24"/>
              </w:rPr>
            </w:pPr>
            <w:r>
              <w:rPr>
                <w:color w:val="auto"/>
                <w:sz w:val="24"/>
                <w:szCs w:val="24"/>
              </w:rPr>
              <w:t xml:space="preserve">1．具有独立承担民事责任的能力； </w:t>
            </w:r>
          </w:p>
          <w:p>
            <w:pPr>
              <w:autoSpaceDE w:val="0"/>
              <w:autoSpaceDN w:val="0"/>
              <w:adjustRightInd w:val="0"/>
              <w:snapToGrid w:val="0"/>
              <w:spacing w:line="400" w:lineRule="exact"/>
              <w:jc w:val="left"/>
              <w:rPr>
                <w:color w:val="auto"/>
                <w:sz w:val="24"/>
                <w:szCs w:val="24"/>
              </w:rPr>
            </w:pPr>
            <w:r>
              <w:rPr>
                <w:color w:val="auto"/>
                <w:sz w:val="24"/>
                <w:szCs w:val="24"/>
              </w:rPr>
              <w:t xml:space="preserve">2．具有良好的商业信誉和健全的财务会计制度； </w:t>
            </w:r>
          </w:p>
          <w:p>
            <w:pPr>
              <w:autoSpaceDE w:val="0"/>
              <w:autoSpaceDN w:val="0"/>
              <w:adjustRightInd w:val="0"/>
              <w:snapToGrid w:val="0"/>
              <w:spacing w:line="400" w:lineRule="exact"/>
              <w:jc w:val="left"/>
              <w:rPr>
                <w:color w:val="auto"/>
                <w:sz w:val="24"/>
                <w:szCs w:val="24"/>
              </w:rPr>
            </w:pPr>
            <w:r>
              <w:rPr>
                <w:color w:val="auto"/>
                <w:sz w:val="24"/>
                <w:szCs w:val="24"/>
              </w:rPr>
              <w:t>3．具有履行合同所必需的设备和专业技术能力；</w:t>
            </w:r>
          </w:p>
          <w:p>
            <w:pPr>
              <w:autoSpaceDE w:val="0"/>
              <w:autoSpaceDN w:val="0"/>
              <w:adjustRightInd w:val="0"/>
              <w:snapToGrid w:val="0"/>
              <w:spacing w:line="400" w:lineRule="exact"/>
              <w:jc w:val="left"/>
              <w:rPr>
                <w:color w:val="auto"/>
                <w:sz w:val="24"/>
                <w:szCs w:val="24"/>
              </w:rPr>
            </w:pPr>
            <w:r>
              <w:rPr>
                <w:color w:val="auto"/>
                <w:sz w:val="24"/>
                <w:szCs w:val="24"/>
              </w:rPr>
              <w:t>4．具有依法缴纳税收和社会保障资金的良好记录；</w:t>
            </w:r>
          </w:p>
          <w:p>
            <w:pPr>
              <w:autoSpaceDE w:val="0"/>
              <w:autoSpaceDN w:val="0"/>
              <w:adjustRightInd w:val="0"/>
              <w:snapToGrid w:val="0"/>
              <w:spacing w:line="400" w:lineRule="exact"/>
              <w:jc w:val="left"/>
              <w:rPr>
                <w:color w:val="auto"/>
                <w:sz w:val="24"/>
                <w:szCs w:val="24"/>
              </w:rPr>
            </w:pPr>
            <w:r>
              <w:rPr>
                <w:color w:val="auto"/>
                <w:sz w:val="24"/>
                <w:szCs w:val="24"/>
              </w:rPr>
              <w:t>5．参加政府采购活动前三年内，在经营活动中没有重大违法记录；</w:t>
            </w:r>
          </w:p>
          <w:p>
            <w:pPr>
              <w:pStyle w:val="4"/>
              <w:adjustRightInd/>
              <w:spacing w:before="0" w:after="0" w:line="276" w:lineRule="auto"/>
              <w:ind w:left="0" w:firstLine="0"/>
              <w:contextualSpacing/>
              <w:jc w:val="left"/>
              <w:rPr>
                <w:rFonts w:ascii="宋体" w:hAnsi="宋体" w:eastAsia="宋体"/>
                <w:color w:val="auto"/>
                <w:sz w:val="24"/>
                <w:szCs w:val="24"/>
              </w:rPr>
            </w:pPr>
            <w:r>
              <w:rPr>
                <w:rFonts w:hint="eastAsia" w:ascii="宋体" w:hAnsi="宋体" w:eastAsia="宋体"/>
                <w:color w:val="auto"/>
                <w:sz w:val="24"/>
                <w:szCs w:val="24"/>
              </w:rPr>
              <w:t>6.未被列入“信用中国”网站</w:t>
            </w:r>
            <w:r>
              <w:rPr>
                <w:rFonts w:hint="eastAsia" w:ascii="宋体" w:hAnsi="宋体"/>
                <w:color w:val="auto"/>
                <w:sz w:val="24"/>
                <w:szCs w:val="24"/>
                <w:lang w:eastAsia="zh-CN"/>
              </w:rPr>
              <w:t>（</w:t>
            </w:r>
            <w:r>
              <w:rPr>
                <w:rFonts w:hint="eastAsia" w:ascii="宋体" w:hAnsi="宋体" w:eastAsia="宋体"/>
                <w:color w:val="auto"/>
                <w:sz w:val="24"/>
                <w:szCs w:val="24"/>
              </w:rPr>
              <w:t>www.creditchina.gov.cn</w:t>
            </w:r>
            <w:r>
              <w:rPr>
                <w:rFonts w:hint="eastAsia" w:ascii="宋体" w:hAnsi="宋体"/>
                <w:color w:val="auto"/>
                <w:sz w:val="24"/>
                <w:szCs w:val="24"/>
                <w:lang w:eastAsia="zh-CN"/>
              </w:rPr>
              <w:t>）</w:t>
            </w:r>
            <w:r>
              <w:rPr>
                <w:rFonts w:hint="eastAsia" w:ascii="宋体" w:hAnsi="宋体" w:eastAsia="宋体"/>
                <w:color w:val="auto"/>
                <w:sz w:val="24"/>
                <w:szCs w:val="24"/>
              </w:rPr>
              <w:t>失信被执行人、</w:t>
            </w:r>
            <w:r>
              <w:rPr>
                <w:rFonts w:hint="eastAsia" w:ascii="宋体" w:hAnsi="宋体" w:eastAsia="宋体"/>
                <w:color w:val="auto"/>
                <w:sz w:val="24"/>
                <w:szCs w:val="24"/>
                <w:lang w:val="zh-CN"/>
              </w:rPr>
              <w:t>税收违法案件当事人名单</w:t>
            </w:r>
            <w:r>
              <w:rPr>
                <w:rFonts w:hint="eastAsia" w:ascii="宋体" w:hAnsi="宋体" w:eastAsia="宋体"/>
                <w:color w:val="auto"/>
                <w:sz w:val="24"/>
                <w:szCs w:val="24"/>
              </w:rPr>
              <w:t xml:space="preserve">；“中国政府采购网” </w:t>
            </w:r>
            <w:r>
              <w:rPr>
                <w:rFonts w:hint="eastAsia" w:ascii="宋体" w:hAnsi="宋体"/>
                <w:color w:val="auto"/>
                <w:sz w:val="24"/>
                <w:szCs w:val="24"/>
                <w:lang w:eastAsia="zh-CN"/>
              </w:rPr>
              <w:t>（</w:t>
            </w:r>
            <w:r>
              <w:rPr>
                <w:rFonts w:hint="eastAsia" w:ascii="宋体" w:hAnsi="宋体" w:eastAsia="宋体"/>
                <w:color w:val="auto"/>
                <w:sz w:val="24"/>
                <w:szCs w:val="24"/>
              </w:rPr>
              <w:t>www.ccgp.gov.cn</w:t>
            </w:r>
            <w:r>
              <w:rPr>
                <w:rFonts w:hint="eastAsia" w:ascii="宋体" w:hAnsi="宋体"/>
                <w:color w:val="auto"/>
                <w:sz w:val="24"/>
                <w:szCs w:val="24"/>
                <w:lang w:eastAsia="zh-CN"/>
              </w:rPr>
              <w:t>）</w:t>
            </w:r>
            <w:r>
              <w:rPr>
                <w:rFonts w:hint="eastAsia" w:ascii="宋体" w:hAnsi="宋体" w:eastAsia="宋体"/>
                <w:color w:val="auto"/>
                <w:sz w:val="24"/>
                <w:szCs w:val="24"/>
              </w:rPr>
              <w:t>网站的政府采购严重违法失信行为记录名单的供应商；“中国社会组织公共服务平台”网站（www.chinanpo.gov.cn）严重违法失信名单的供应商。</w:t>
            </w:r>
          </w:p>
          <w:p>
            <w:pPr>
              <w:pStyle w:val="4"/>
              <w:adjustRightInd/>
              <w:spacing w:before="0" w:after="0" w:line="276" w:lineRule="auto"/>
              <w:ind w:left="0" w:firstLine="0"/>
              <w:contextualSpacing/>
              <w:jc w:val="left"/>
              <w:rPr>
                <w:rFonts w:ascii="Times New Roman" w:hAnsi="Times New Roman" w:eastAsia="宋体" w:cs="Calibri"/>
                <w:b/>
                <w:color w:val="auto"/>
                <w:kern w:val="2"/>
                <w:sz w:val="24"/>
                <w:szCs w:val="24"/>
              </w:rPr>
            </w:pPr>
            <w:r>
              <w:rPr>
                <w:rFonts w:ascii="Times New Roman" w:hAnsi="Times New Roman" w:eastAsia="宋体" w:cs="Calibri"/>
                <w:b/>
                <w:color w:val="auto"/>
                <w:kern w:val="2"/>
                <w:sz w:val="24"/>
                <w:szCs w:val="24"/>
              </w:rPr>
              <w:t>注： 1、 供应商在投标时，提供《</w:t>
            </w:r>
            <w:r>
              <w:rPr>
                <w:rFonts w:hint="eastAsia" w:ascii="Times New Roman" w:hAnsi="Times New Roman" w:eastAsia="宋体" w:cs="Calibri"/>
                <w:b/>
                <w:color w:val="auto"/>
                <w:kern w:val="2"/>
                <w:sz w:val="24"/>
                <w:szCs w:val="24"/>
              </w:rPr>
              <w:t>长葛</w:t>
            </w:r>
            <w:r>
              <w:rPr>
                <w:rFonts w:ascii="Times New Roman" w:hAnsi="Times New Roman" w:eastAsia="宋体" w:cs="Calibri"/>
                <w:b/>
                <w:color w:val="auto"/>
                <w:kern w:val="2"/>
                <w:sz w:val="24"/>
                <w:szCs w:val="24"/>
              </w:rPr>
              <w:t xml:space="preserve">市政府采购供应商信用承诺函》（详见 </w:t>
            </w:r>
            <w:r>
              <w:rPr>
                <w:rFonts w:hint="eastAsia" w:ascii="Times New Roman" w:hAnsi="Times New Roman" w:eastAsia="宋体" w:cs="Calibri"/>
                <w:b/>
                <w:color w:val="auto"/>
                <w:kern w:val="2"/>
                <w:sz w:val="24"/>
                <w:szCs w:val="24"/>
              </w:rPr>
              <w:t>采购</w:t>
            </w:r>
            <w:r>
              <w:rPr>
                <w:rFonts w:ascii="Times New Roman" w:hAnsi="Times New Roman" w:eastAsia="宋体" w:cs="Calibri"/>
                <w:b/>
                <w:color w:val="auto"/>
                <w:kern w:val="2"/>
                <w:sz w:val="24"/>
                <w:szCs w:val="24"/>
              </w:rPr>
              <w:t xml:space="preserve">文件第八章3.5格式），无需再提交上述证明材料。 </w:t>
            </w:r>
          </w:p>
          <w:p>
            <w:pPr>
              <w:pStyle w:val="4"/>
              <w:adjustRightInd/>
              <w:spacing w:before="0" w:after="0" w:line="276" w:lineRule="auto"/>
              <w:ind w:left="0" w:firstLine="0"/>
              <w:contextualSpacing/>
              <w:jc w:val="left"/>
              <w:rPr>
                <w:rFonts w:ascii="Times New Roman" w:hAnsi="Times New Roman" w:eastAsia="宋体" w:cs="Calibri"/>
                <w:b/>
                <w:color w:val="auto"/>
                <w:kern w:val="2"/>
                <w:sz w:val="24"/>
                <w:szCs w:val="24"/>
              </w:rPr>
            </w:pPr>
            <w:r>
              <w:rPr>
                <w:rFonts w:ascii="Times New Roman" w:hAnsi="Times New Roman" w:eastAsia="宋体" w:cs="Calibri"/>
                <w:b/>
                <w:color w:val="auto"/>
                <w:kern w:val="2"/>
                <w:sz w:val="24"/>
                <w:szCs w:val="24"/>
              </w:rPr>
              <w:t>2、 采购人有权在签订合同前要求</w:t>
            </w:r>
            <w:r>
              <w:rPr>
                <w:rFonts w:hint="eastAsia" w:ascii="Times New Roman" w:hAnsi="Times New Roman" w:cs="Calibri"/>
                <w:b/>
                <w:color w:val="auto"/>
                <w:kern w:val="2"/>
                <w:sz w:val="24"/>
                <w:szCs w:val="24"/>
                <w:lang w:eastAsia="zh-CN"/>
              </w:rPr>
              <w:t>成交</w:t>
            </w:r>
            <w:r>
              <w:rPr>
                <w:rFonts w:ascii="Times New Roman" w:hAnsi="Times New Roman" w:eastAsia="宋体" w:cs="Calibri"/>
                <w:b/>
                <w:color w:val="auto"/>
                <w:kern w:val="2"/>
                <w:sz w:val="24"/>
                <w:szCs w:val="24"/>
              </w:rPr>
              <w:t>供应商提供相关证明材料以核实</w:t>
            </w:r>
            <w:r>
              <w:rPr>
                <w:rFonts w:hint="eastAsia" w:ascii="Times New Roman" w:hAnsi="Times New Roman" w:cs="Calibri"/>
                <w:b/>
                <w:color w:val="auto"/>
                <w:kern w:val="2"/>
                <w:sz w:val="24"/>
                <w:szCs w:val="24"/>
                <w:lang w:eastAsia="zh-CN"/>
              </w:rPr>
              <w:t>成交</w:t>
            </w:r>
            <w:r>
              <w:rPr>
                <w:rFonts w:ascii="Times New Roman" w:hAnsi="Times New Roman" w:eastAsia="宋体" w:cs="Calibri"/>
                <w:b/>
                <w:color w:val="auto"/>
                <w:kern w:val="2"/>
                <w:sz w:val="24"/>
                <w:szCs w:val="24"/>
              </w:rPr>
              <w:t>供应商承诺事项的真实性。</w:t>
            </w:r>
          </w:p>
          <w:p>
            <w:pPr>
              <w:autoSpaceDE w:val="0"/>
              <w:autoSpaceDN w:val="0"/>
              <w:adjustRightInd w:val="0"/>
              <w:snapToGrid w:val="0"/>
              <w:spacing w:line="400" w:lineRule="exact"/>
              <w:jc w:val="left"/>
              <w:rPr>
                <w:b/>
                <w:color w:val="auto"/>
                <w:sz w:val="24"/>
                <w:szCs w:val="24"/>
              </w:rPr>
            </w:pPr>
            <w:r>
              <w:rPr>
                <w:b/>
                <w:color w:val="auto"/>
                <w:sz w:val="24"/>
                <w:szCs w:val="24"/>
              </w:rPr>
              <w:t xml:space="preserve"> 3、 供应商对信用承诺内容的真实性、合法性、有效性负责。如作出虚假信用承诺，视同为“提供虚假材料谋取中标”的违法行为。</w:t>
            </w:r>
          </w:p>
          <w:p>
            <w:pPr>
              <w:pStyle w:val="19"/>
              <w:keepNext w:val="0"/>
              <w:keepLines w:val="0"/>
              <w:pageBreakBefore w:val="0"/>
              <w:widowControl/>
              <w:numPr>
                <w:ilvl w:val="0"/>
                <w:numId w:val="0"/>
              </w:numPr>
              <w:kinsoku/>
              <w:overflowPunct/>
              <w:topLinePunct w:val="0"/>
              <w:bidi w:val="0"/>
              <w:spacing w:line="360" w:lineRule="auto"/>
              <w:ind w:leftChars="0"/>
              <w:contextualSpacing/>
              <w:jc w:val="left"/>
              <w:textAlignment w:val="auto"/>
              <w:rPr>
                <w:rFonts w:hint="eastAsia" w:ascii="宋体" w:hAnsi="宋体" w:cs="宋体"/>
                <w:color w:val="auto"/>
                <w:kern w:val="0"/>
              </w:rPr>
            </w:pPr>
            <w:r>
              <w:rPr>
                <w:rFonts w:hint="eastAsia" w:ascii="宋体" w:hAnsi="宋体" w:cs="宋体"/>
                <w:color w:val="auto"/>
                <w:kern w:val="0"/>
                <w:lang w:eastAsia="zh-CN"/>
              </w:rPr>
              <w:t>二、</w:t>
            </w:r>
            <w:r>
              <w:rPr>
                <w:rFonts w:hint="eastAsia" w:ascii="宋体" w:hAnsi="宋体" w:cs="宋体"/>
                <w:color w:val="auto"/>
                <w:kern w:val="0"/>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19"/>
              <w:keepNext w:val="0"/>
              <w:keepLines w:val="0"/>
              <w:pageBreakBefore w:val="0"/>
              <w:widowControl/>
              <w:numPr>
                <w:ilvl w:val="0"/>
                <w:numId w:val="0"/>
              </w:numPr>
              <w:kinsoku/>
              <w:overflowPunct/>
              <w:topLinePunct w:val="0"/>
              <w:bidi w:val="0"/>
              <w:spacing w:line="360" w:lineRule="auto"/>
              <w:ind w:left="0" w:leftChars="0" w:firstLine="0" w:firstLineChars="0"/>
              <w:contextualSpacing/>
              <w:jc w:val="left"/>
              <w:textAlignment w:val="auto"/>
              <w:rPr>
                <w:rFonts w:hint="eastAsia" w:ascii="Calibri" w:hAnsi="Calibri" w:eastAsia="宋体" w:cs="Times New Roman"/>
                <w:color w:val="auto"/>
                <w:kern w:val="2"/>
                <w:sz w:val="24"/>
                <w:szCs w:val="24"/>
                <w:lang w:val="en-US" w:eastAsia="zh-CN" w:bidi="ar-SA"/>
              </w:rPr>
            </w:pPr>
            <w:r>
              <w:rPr>
                <w:rFonts w:hint="eastAsia" w:ascii="宋体" w:hAnsi="宋体" w:cs="宋体"/>
                <w:b/>
                <w:bCs/>
                <w:color w:val="auto"/>
                <w:kern w:val="0"/>
                <w:lang w:eastAsia="zh-CN"/>
              </w:rPr>
              <w:t>三、本项目专门面向中小企业采购，故不再执行价格评审优惠的扶持政策，评审时不再对价格进行扣除。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spacing w:line="460" w:lineRule="exact"/>
              <w:contextualSpacing/>
              <w:jc w:val="center"/>
              <w:rPr>
                <w:rFonts w:ascii="宋体" w:hAnsi="宋体" w:cs="宋体"/>
                <w:color w:val="auto"/>
                <w:sz w:val="24"/>
                <w:szCs w:val="24"/>
              </w:rPr>
            </w:pPr>
            <w:r>
              <w:rPr>
                <w:rFonts w:hint="eastAsia" w:ascii="宋体" w:hAnsi="宋体" w:cs="宋体"/>
                <w:color w:val="auto"/>
                <w:sz w:val="24"/>
                <w:szCs w:val="24"/>
              </w:rPr>
              <w:t>5</w:t>
            </w:r>
          </w:p>
        </w:tc>
        <w:tc>
          <w:tcPr>
            <w:tcW w:w="1966" w:type="dxa"/>
            <w:vAlign w:val="center"/>
          </w:tcPr>
          <w:p>
            <w:pPr>
              <w:autoSpaceDE w:val="0"/>
              <w:autoSpaceDN w:val="0"/>
              <w:spacing w:line="460" w:lineRule="exact"/>
              <w:contextualSpacing/>
              <w:jc w:val="center"/>
              <w:rPr>
                <w:rFonts w:ascii="宋体" w:hAnsi="宋体" w:cs="宋体"/>
                <w:bCs/>
                <w:color w:val="auto"/>
                <w:sz w:val="24"/>
                <w:szCs w:val="24"/>
                <w:lang w:val="zh-CN"/>
              </w:rPr>
            </w:pPr>
            <w:r>
              <w:rPr>
                <w:rFonts w:hint="eastAsia" w:ascii="宋体" w:hAnsi="宋体" w:cs="微软雅黑"/>
                <w:b/>
                <w:color w:val="auto"/>
                <w:sz w:val="24"/>
                <w:szCs w:val="24"/>
              </w:rPr>
              <w:t>★</w:t>
            </w:r>
            <w:r>
              <w:rPr>
                <w:rFonts w:hint="eastAsia" w:ascii="宋体" w:hAnsi="宋体" w:cs="宋体"/>
                <w:bCs/>
                <w:color w:val="auto"/>
                <w:sz w:val="24"/>
                <w:szCs w:val="24"/>
                <w:lang w:val="zh-CN"/>
              </w:rPr>
              <w:t>联合体投标</w:t>
            </w:r>
          </w:p>
        </w:tc>
        <w:tc>
          <w:tcPr>
            <w:tcW w:w="6817" w:type="dxa"/>
            <w:vAlign w:val="center"/>
          </w:tcPr>
          <w:p>
            <w:pPr>
              <w:autoSpaceDE w:val="0"/>
              <w:autoSpaceDN w:val="0"/>
              <w:adjustRightInd w:val="0"/>
              <w:snapToGrid w:val="0"/>
              <w:spacing w:line="400" w:lineRule="exact"/>
              <w:rPr>
                <w:rFonts w:hint="eastAsia" w:ascii="宋体" w:hAnsi="宋体" w:eastAsia="宋体" w:cs="宋体"/>
                <w:bCs/>
                <w:color w:val="auto"/>
                <w:kern w:val="2"/>
                <w:sz w:val="24"/>
                <w:szCs w:val="24"/>
                <w:lang w:val="zh-CN" w:eastAsia="zh-CN" w:bidi="ar-SA"/>
              </w:rPr>
            </w:pPr>
            <w:r>
              <w:rPr>
                <w:rFonts w:hint="eastAsia" w:ascii="宋体" w:hAnsi="宋体" w:cs="宋体"/>
                <w:color w:val="auto"/>
                <w:kern w:val="0"/>
                <w:sz w:val="24"/>
                <w:szCs w:val="24"/>
              </w:rPr>
              <w:t>本项目</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eq \o\ac(□</w:instrText>
            </w:r>
            <w:r>
              <w:rPr>
                <w:rFonts w:hint="eastAsia" w:ascii="宋体" w:hAnsi="宋体" w:cs="宋体"/>
                <w:b/>
                <w:color w:val="auto"/>
                <w:sz w:val="24"/>
                <w:szCs w:val="24"/>
                <w:lang w:eastAsia="zh-CN"/>
              </w:rPr>
              <w:instrText xml:space="preserve">,</w:instrText>
            </w:r>
            <w:r>
              <w:rPr>
                <w:rFonts w:hint="eastAsia" w:ascii="宋体" w:hAnsi="宋体" w:cs="宋体"/>
                <w:b/>
                <w:color w:val="auto"/>
                <w:position w:val="2"/>
                <w:sz w:val="16"/>
                <w:szCs w:val="24"/>
                <w:lang w:eastAsia="zh-CN"/>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s="宋体"/>
                <w:color w:val="auto"/>
                <w:kern w:val="0"/>
                <w:sz w:val="24"/>
                <w:szCs w:val="24"/>
              </w:rPr>
              <w:t>不</w:t>
            </w:r>
            <w:r>
              <w:rPr>
                <w:rFonts w:hint="eastAsia" w:ascii="宋体" w:hAnsi="宋体" w:cs="宋体"/>
                <w:color w:val="auto"/>
                <w:kern w:val="0"/>
                <w:sz w:val="24"/>
                <w:szCs w:val="24"/>
                <w:lang w:eastAsia="zh-CN"/>
              </w:rPr>
              <w:t>接受</w:t>
            </w:r>
            <w:r>
              <w:rPr>
                <w:rFonts w:hint="eastAsia" w:ascii="宋体" w:hAnsi="宋体" w:cs="宋体"/>
                <w:color w:val="auto"/>
                <w:kern w:val="0"/>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spacing w:line="460" w:lineRule="exact"/>
              <w:contextualSpacing/>
              <w:jc w:val="center"/>
              <w:rPr>
                <w:rFonts w:ascii="宋体" w:hAnsi="宋体" w:cs="宋体"/>
                <w:color w:val="auto"/>
                <w:sz w:val="24"/>
                <w:szCs w:val="24"/>
              </w:rPr>
            </w:pPr>
            <w:r>
              <w:rPr>
                <w:rFonts w:hint="eastAsia" w:ascii="宋体" w:hAnsi="宋体" w:cs="宋体"/>
                <w:color w:val="auto"/>
                <w:sz w:val="24"/>
                <w:szCs w:val="24"/>
              </w:rPr>
              <w:t>6</w:t>
            </w:r>
          </w:p>
        </w:tc>
        <w:tc>
          <w:tcPr>
            <w:tcW w:w="1966" w:type="dxa"/>
            <w:vAlign w:val="center"/>
          </w:tcPr>
          <w:p>
            <w:pPr>
              <w:autoSpaceDE w:val="0"/>
              <w:autoSpaceDN w:val="0"/>
              <w:spacing w:line="460" w:lineRule="exact"/>
              <w:contextualSpacing/>
              <w:jc w:val="center"/>
              <w:rPr>
                <w:rFonts w:ascii="宋体" w:hAnsi="宋体" w:cs="宋体"/>
                <w:bCs/>
                <w:color w:val="auto"/>
                <w:sz w:val="24"/>
                <w:szCs w:val="24"/>
                <w:lang w:val="zh-CN"/>
              </w:rPr>
            </w:pPr>
            <w:r>
              <w:rPr>
                <w:rFonts w:hint="eastAsia" w:ascii="宋体" w:hAnsi="宋体" w:cs="微软雅黑"/>
                <w:b/>
                <w:color w:val="auto"/>
                <w:sz w:val="24"/>
                <w:szCs w:val="24"/>
              </w:rPr>
              <w:t>★</w:t>
            </w:r>
            <w:r>
              <w:rPr>
                <w:rFonts w:hint="eastAsia" w:ascii="宋体" w:hAnsi="宋体" w:cs="宋体"/>
                <w:bCs/>
                <w:color w:val="auto"/>
                <w:sz w:val="24"/>
                <w:szCs w:val="24"/>
                <w:lang w:val="zh-CN"/>
              </w:rPr>
              <w:t>预算金额</w:t>
            </w:r>
          </w:p>
        </w:tc>
        <w:tc>
          <w:tcPr>
            <w:tcW w:w="6817" w:type="dxa"/>
            <w:vAlign w:val="center"/>
          </w:tcPr>
          <w:p>
            <w:pPr>
              <w:pStyle w:val="19"/>
              <w:widowControl/>
              <w:spacing w:line="360" w:lineRule="auto"/>
              <w:contextualSpacing/>
              <w:jc w:val="left"/>
              <w:rPr>
                <w:rFonts w:hint="eastAsia" w:ascii="宋体" w:hAnsi="宋体" w:eastAsia="宋体" w:cs="宋体"/>
                <w:b/>
                <w:bCs/>
                <w:color w:val="auto"/>
                <w:kern w:val="2"/>
                <w:sz w:val="24"/>
                <w:szCs w:val="24"/>
                <w:lang w:val="zh-CN" w:eastAsia="zh-CN" w:bidi="ar-SA"/>
              </w:rPr>
            </w:pPr>
            <w:r>
              <w:rPr>
                <w:rFonts w:hint="eastAsia" w:ascii="宋体" w:hAnsi="宋体" w:cs="宋体"/>
                <w:bCs/>
                <w:color w:val="auto"/>
                <w:lang w:val="zh-CN"/>
              </w:rPr>
              <w:t>879860元；超出预算金额的响应无效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spacing w:line="460" w:lineRule="exact"/>
              <w:contextualSpacing/>
              <w:jc w:val="center"/>
              <w:rPr>
                <w:rFonts w:ascii="宋体" w:hAnsi="宋体" w:cs="宋体"/>
                <w:color w:val="auto"/>
                <w:sz w:val="24"/>
                <w:szCs w:val="24"/>
              </w:rPr>
            </w:pPr>
            <w:r>
              <w:rPr>
                <w:rFonts w:hint="eastAsia" w:ascii="宋体" w:hAnsi="宋体" w:cs="宋体"/>
                <w:color w:val="auto"/>
                <w:sz w:val="24"/>
                <w:szCs w:val="24"/>
              </w:rPr>
              <w:t>7</w:t>
            </w:r>
          </w:p>
        </w:tc>
        <w:tc>
          <w:tcPr>
            <w:tcW w:w="1966" w:type="dxa"/>
            <w:vAlign w:val="center"/>
          </w:tcPr>
          <w:p>
            <w:pPr>
              <w:autoSpaceDE w:val="0"/>
              <w:autoSpaceDN w:val="0"/>
              <w:spacing w:line="460" w:lineRule="exact"/>
              <w:contextualSpacing/>
              <w:jc w:val="center"/>
              <w:rPr>
                <w:rFonts w:ascii="宋体" w:hAnsi="宋体" w:cs="宋体"/>
                <w:bCs/>
                <w:color w:val="auto"/>
                <w:sz w:val="24"/>
                <w:szCs w:val="24"/>
                <w:lang w:val="zh-CN"/>
              </w:rPr>
            </w:pPr>
            <w:r>
              <w:rPr>
                <w:rFonts w:hint="eastAsia" w:ascii="宋体" w:hAnsi="宋体" w:cs="宋体"/>
                <w:bCs/>
                <w:color w:val="auto"/>
                <w:sz w:val="24"/>
                <w:szCs w:val="24"/>
                <w:lang w:val="zh-CN"/>
              </w:rPr>
              <w:t>现场考察</w:t>
            </w:r>
          </w:p>
        </w:tc>
        <w:tc>
          <w:tcPr>
            <w:tcW w:w="6817" w:type="dxa"/>
            <w:vAlign w:val="center"/>
          </w:tcPr>
          <w:p>
            <w:pPr>
              <w:autoSpaceDE w:val="0"/>
              <w:autoSpaceDN w:val="0"/>
              <w:spacing w:line="460" w:lineRule="exact"/>
              <w:contextualSpacing/>
              <w:rPr>
                <w:rFonts w:ascii="宋体" w:hAnsi="宋体" w:cs="宋体"/>
                <w:bCs/>
                <w:color w:val="auto"/>
                <w:sz w:val="24"/>
                <w:szCs w:val="24"/>
                <w:lang w:val="zh-CN"/>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Cs/>
                <w:color w:val="auto"/>
                <w:sz w:val="24"/>
                <w:szCs w:val="24"/>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06" w:type="dxa"/>
            <w:vAlign w:val="center"/>
          </w:tcPr>
          <w:p>
            <w:pPr>
              <w:autoSpaceDE w:val="0"/>
              <w:autoSpaceDN w:val="0"/>
              <w:spacing w:line="460" w:lineRule="exact"/>
              <w:contextualSpacing/>
              <w:jc w:val="center"/>
              <w:rPr>
                <w:rFonts w:ascii="宋体" w:hAnsi="宋体" w:cs="宋体"/>
                <w:color w:val="auto"/>
                <w:sz w:val="24"/>
                <w:szCs w:val="24"/>
              </w:rPr>
            </w:pPr>
            <w:r>
              <w:rPr>
                <w:rFonts w:hint="eastAsia" w:ascii="宋体" w:hAnsi="宋体" w:cs="宋体"/>
                <w:color w:val="auto"/>
                <w:sz w:val="24"/>
                <w:szCs w:val="24"/>
              </w:rPr>
              <w:t>8</w:t>
            </w:r>
          </w:p>
        </w:tc>
        <w:tc>
          <w:tcPr>
            <w:tcW w:w="1966" w:type="dxa"/>
            <w:vAlign w:val="center"/>
          </w:tcPr>
          <w:p>
            <w:pPr>
              <w:autoSpaceDE w:val="0"/>
              <w:autoSpaceDN w:val="0"/>
              <w:spacing w:line="460" w:lineRule="exact"/>
              <w:contextualSpacing/>
              <w:jc w:val="center"/>
              <w:rPr>
                <w:rFonts w:ascii="宋体" w:hAnsi="宋体" w:cs="宋体"/>
                <w:bCs/>
                <w:color w:val="auto"/>
                <w:sz w:val="24"/>
                <w:szCs w:val="24"/>
                <w:lang w:val="zh-CN"/>
              </w:rPr>
            </w:pPr>
            <w:r>
              <w:rPr>
                <w:rFonts w:hint="eastAsia" w:ascii="宋体" w:hAnsi="宋体" w:cs="宋体"/>
                <w:bCs/>
                <w:color w:val="auto"/>
                <w:sz w:val="24"/>
                <w:szCs w:val="24"/>
                <w:lang w:val="zh-CN"/>
              </w:rPr>
              <w:t>谈判前答疑会</w:t>
            </w:r>
          </w:p>
        </w:tc>
        <w:tc>
          <w:tcPr>
            <w:tcW w:w="6817" w:type="dxa"/>
            <w:vAlign w:val="center"/>
          </w:tcPr>
          <w:p>
            <w:pPr>
              <w:autoSpaceDE w:val="0"/>
              <w:autoSpaceDN w:val="0"/>
              <w:spacing w:line="460" w:lineRule="exact"/>
              <w:contextualSpacing/>
              <w:rPr>
                <w:rFonts w:ascii="宋体" w:hAnsi="宋体" w:cs="宋体"/>
                <w:bCs/>
                <w:color w:val="auto"/>
                <w:sz w:val="24"/>
                <w:szCs w:val="24"/>
                <w:lang w:val="zh-CN"/>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Cs/>
                <w:color w:val="auto"/>
                <w:sz w:val="24"/>
                <w:szCs w:val="24"/>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spacing w:line="460" w:lineRule="exact"/>
              <w:contextualSpacing/>
              <w:jc w:val="center"/>
              <w:rPr>
                <w:rFonts w:ascii="宋体" w:hAnsi="宋体" w:cs="宋体"/>
                <w:color w:val="auto"/>
                <w:sz w:val="24"/>
                <w:szCs w:val="24"/>
              </w:rPr>
            </w:pPr>
            <w:r>
              <w:rPr>
                <w:rFonts w:hint="eastAsia" w:ascii="宋体" w:hAnsi="宋体" w:cs="宋体"/>
                <w:color w:val="auto"/>
                <w:sz w:val="24"/>
                <w:szCs w:val="24"/>
              </w:rPr>
              <w:t>9</w:t>
            </w:r>
          </w:p>
        </w:tc>
        <w:tc>
          <w:tcPr>
            <w:tcW w:w="1966" w:type="dxa"/>
            <w:vAlign w:val="center"/>
          </w:tcPr>
          <w:p>
            <w:pPr>
              <w:autoSpaceDE w:val="0"/>
              <w:autoSpaceDN w:val="0"/>
              <w:spacing w:line="460" w:lineRule="exact"/>
              <w:contextualSpacing/>
              <w:jc w:val="center"/>
              <w:rPr>
                <w:rFonts w:ascii="宋体" w:hAnsi="宋体" w:cs="宋体"/>
                <w:color w:val="auto"/>
                <w:sz w:val="24"/>
                <w:szCs w:val="24"/>
              </w:rPr>
            </w:pPr>
            <w:r>
              <w:rPr>
                <w:rFonts w:hint="eastAsia" w:ascii="宋体" w:hAnsi="宋体" w:cs="宋体"/>
                <w:color w:val="auto"/>
                <w:sz w:val="24"/>
                <w:szCs w:val="24"/>
              </w:rPr>
              <w:t>进口产品参与</w:t>
            </w:r>
          </w:p>
        </w:tc>
        <w:tc>
          <w:tcPr>
            <w:tcW w:w="6817" w:type="dxa"/>
            <w:vAlign w:val="center"/>
          </w:tcPr>
          <w:p>
            <w:pPr>
              <w:autoSpaceDE w:val="0"/>
              <w:autoSpaceDN w:val="0"/>
              <w:spacing w:line="460" w:lineRule="exact"/>
              <w:contextualSpacing/>
              <w:rPr>
                <w:rFonts w:ascii="宋体" w:hAnsi="宋体" w:cs="宋体"/>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Cs/>
                <w:color w:val="auto"/>
                <w:sz w:val="24"/>
                <w:szCs w:val="24"/>
                <w:lang w:val="zh-CN"/>
              </w:rPr>
              <w:t xml:space="preserve">不允许    </w:t>
            </w:r>
            <w:r>
              <w:rPr>
                <w:rFonts w:hint="eastAsia" w:ascii="宋体" w:hAnsi="宋体" w:cs="宋体"/>
                <w:b/>
                <w:bCs/>
                <w:color w:val="auto"/>
                <w:sz w:val="24"/>
                <w:szCs w:val="24"/>
                <w:lang w:val="zh-CN"/>
              </w:rPr>
              <w:t>□</w:t>
            </w:r>
            <w:r>
              <w:rPr>
                <w:rFonts w:hint="eastAsia" w:ascii="宋体" w:hAnsi="宋体" w:cs="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spacing w:line="460" w:lineRule="exact"/>
              <w:contextualSpacing/>
              <w:jc w:val="center"/>
              <w:rPr>
                <w:rFonts w:ascii="宋体" w:hAnsi="宋体" w:cs="宋体"/>
                <w:color w:val="auto"/>
                <w:sz w:val="24"/>
                <w:szCs w:val="24"/>
              </w:rPr>
            </w:pPr>
            <w:r>
              <w:rPr>
                <w:rFonts w:hint="eastAsia" w:ascii="宋体" w:hAnsi="宋体" w:cs="宋体"/>
                <w:color w:val="auto"/>
                <w:sz w:val="24"/>
                <w:szCs w:val="24"/>
              </w:rPr>
              <w:t>10</w:t>
            </w:r>
          </w:p>
        </w:tc>
        <w:tc>
          <w:tcPr>
            <w:tcW w:w="1966" w:type="dxa"/>
            <w:vAlign w:val="center"/>
          </w:tcPr>
          <w:p>
            <w:pPr>
              <w:autoSpaceDE w:val="0"/>
              <w:autoSpaceDN w:val="0"/>
              <w:spacing w:line="460" w:lineRule="exact"/>
              <w:contextualSpacing/>
              <w:jc w:val="center"/>
              <w:rPr>
                <w:rFonts w:ascii="宋体" w:hAnsi="宋体" w:cs="宋体"/>
                <w:color w:val="auto"/>
                <w:sz w:val="24"/>
                <w:szCs w:val="24"/>
              </w:rPr>
            </w:pPr>
            <w:r>
              <w:rPr>
                <w:rFonts w:hint="eastAsia" w:ascii="宋体" w:hAnsi="宋体" w:cs="宋体"/>
                <w:b/>
                <w:color w:val="auto"/>
                <w:sz w:val="24"/>
                <w:szCs w:val="24"/>
              </w:rPr>
              <w:t>★</w:t>
            </w:r>
            <w:r>
              <w:rPr>
                <w:rFonts w:hint="eastAsia" w:ascii="宋体" w:hAnsi="宋体" w:cs="宋体"/>
                <w:color w:val="auto"/>
                <w:sz w:val="24"/>
                <w:szCs w:val="24"/>
              </w:rPr>
              <w:t>谈判有效期</w:t>
            </w:r>
          </w:p>
        </w:tc>
        <w:tc>
          <w:tcPr>
            <w:tcW w:w="6817" w:type="dxa"/>
            <w:vAlign w:val="center"/>
          </w:tcPr>
          <w:p>
            <w:pPr>
              <w:autoSpaceDE w:val="0"/>
              <w:autoSpaceDN w:val="0"/>
              <w:spacing w:line="460" w:lineRule="exact"/>
              <w:contextualSpacing/>
              <w:rPr>
                <w:rFonts w:ascii="宋体" w:hAnsi="宋体" w:cs="宋体"/>
                <w:color w:val="auto"/>
                <w:sz w:val="24"/>
                <w:szCs w:val="24"/>
              </w:rPr>
            </w:pPr>
            <w:r>
              <w:rPr>
                <w:rFonts w:hint="eastAsia" w:ascii="宋体" w:hAnsi="宋体" w:cs="宋体"/>
                <w:color w:val="auto"/>
                <w:sz w:val="24"/>
                <w:szCs w:val="24"/>
              </w:rPr>
              <w:t>60天（自</w:t>
            </w:r>
            <w:r>
              <w:rPr>
                <w:rFonts w:hint="eastAsia" w:ascii="宋体" w:hAnsi="宋体" w:cs="宋体"/>
                <w:color w:val="auto"/>
                <w:kern w:val="0"/>
                <w:sz w:val="24"/>
                <w:szCs w:val="24"/>
              </w:rPr>
              <w:t>提交谈判响应文件的截止之日起算</w:t>
            </w:r>
            <w:r>
              <w:rPr>
                <w:rFonts w:hint="eastAsia" w:ascii="宋体" w:hAnsi="宋体" w:cs="宋体"/>
                <w:color w:val="auto"/>
                <w:sz w:val="24"/>
                <w:szCs w:val="24"/>
              </w:rPr>
              <w:t>）</w:t>
            </w:r>
          </w:p>
          <w:p>
            <w:pPr>
              <w:autoSpaceDE w:val="0"/>
              <w:autoSpaceDN w:val="0"/>
              <w:spacing w:line="460" w:lineRule="exact"/>
              <w:contextualSpacing/>
              <w:rPr>
                <w:rFonts w:ascii="宋体" w:hAnsi="宋体" w:cs="宋体"/>
                <w:color w:val="auto"/>
                <w:sz w:val="24"/>
                <w:szCs w:val="24"/>
              </w:rPr>
            </w:pPr>
            <w:r>
              <w:rPr>
                <w:rFonts w:hint="eastAsia" w:ascii="宋体" w:hAnsi="宋体" w:cs="宋体"/>
                <w:color w:val="auto"/>
                <w:sz w:val="24"/>
                <w:szCs w:val="24"/>
                <w:lang w:val="zh-CN"/>
              </w:rPr>
              <w:t>成交供应商谈判有效期延至合同验收之日，</w:t>
            </w:r>
            <w:r>
              <w:rPr>
                <w:rFonts w:hint="eastAsia" w:ascii="宋体" w:hAnsi="宋体" w:cs="宋体"/>
                <w:color w:val="auto"/>
                <w:kern w:val="0"/>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spacing w:line="460" w:lineRule="exact"/>
              <w:contextualSpacing/>
              <w:jc w:val="center"/>
              <w:rPr>
                <w:rFonts w:ascii="宋体" w:hAnsi="宋体" w:cs="宋体"/>
                <w:color w:val="auto"/>
                <w:sz w:val="24"/>
                <w:szCs w:val="24"/>
              </w:rPr>
            </w:pPr>
            <w:r>
              <w:rPr>
                <w:rFonts w:hint="eastAsia" w:ascii="宋体" w:hAnsi="宋体" w:cs="宋体"/>
                <w:color w:val="auto"/>
                <w:sz w:val="24"/>
                <w:szCs w:val="24"/>
              </w:rPr>
              <w:t>11</w:t>
            </w:r>
          </w:p>
        </w:tc>
        <w:tc>
          <w:tcPr>
            <w:tcW w:w="1966" w:type="dxa"/>
            <w:vAlign w:val="center"/>
          </w:tcPr>
          <w:p>
            <w:pPr>
              <w:autoSpaceDE w:val="0"/>
              <w:autoSpaceDN w:val="0"/>
              <w:spacing w:line="460" w:lineRule="exact"/>
              <w:contextualSpacing/>
              <w:rPr>
                <w:rFonts w:ascii="宋体" w:hAnsi="宋体" w:cs="宋体"/>
                <w:color w:val="auto"/>
                <w:sz w:val="24"/>
                <w:szCs w:val="24"/>
              </w:rPr>
            </w:pPr>
            <w:r>
              <w:rPr>
                <w:rFonts w:hint="eastAsia" w:ascii="宋体" w:hAnsi="宋体" w:cs="宋体"/>
                <w:bCs/>
                <w:color w:val="auto"/>
                <w:sz w:val="24"/>
                <w:szCs w:val="24"/>
                <w:lang w:val="zh-CN"/>
              </w:rPr>
              <w:t>成交供应商将本项目非主体、非关键性工作分包</w:t>
            </w:r>
          </w:p>
        </w:tc>
        <w:tc>
          <w:tcPr>
            <w:tcW w:w="6817" w:type="dxa"/>
            <w:vAlign w:val="center"/>
          </w:tcPr>
          <w:p>
            <w:pPr>
              <w:autoSpaceDE w:val="0"/>
              <w:autoSpaceDN w:val="0"/>
              <w:spacing w:line="460" w:lineRule="exact"/>
              <w:contextualSpacing/>
              <w:rPr>
                <w:rFonts w:ascii="宋体" w:hAnsi="宋体" w:cs="宋体"/>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Cs/>
                <w:color w:val="auto"/>
                <w:sz w:val="24"/>
                <w:szCs w:val="24"/>
                <w:lang w:val="zh-CN"/>
              </w:rPr>
              <w:t xml:space="preserve">不允许   </w:t>
            </w:r>
            <w:r>
              <w:rPr>
                <w:rFonts w:hint="eastAsia" w:ascii="宋体" w:hAnsi="宋体" w:cs="宋体"/>
                <w:b/>
                <w:bCs/>
                <w:color w:val="auto"/>
                <w:sz w:val="24"/>
                <w:szCs w:val="24"/>
                <w:lang w:val="zh-CN"/>
              </w:rPr>
              <w:t>□</w:t>
            </w:r>
            <w:r>
              <w:rPr>
                <w:rFonts w:hint="eastAsia" w:ascii="宋体" w:hAnsi="宋体" w:cs="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spacing w:line="460" w:lineRule="exact"/>
              <w:contextualSpacing/>
              <w:jc w:val="center"/>
              <w:rPr>
                <w:rFonts w:ascii="宋体" w:hAnsi="宋体" w:cs="宋体"/>
                <w:color w:val="auto"/>
                <w:sz w:val="24"/>
                <w:szCs w:val="24"/>
              </w:rPr>
            </w:pPr>
            <w:r>
              <w:rPr>
                <w:rFonts w:hint="eastAsia" w:ascii="宋体" w:hAnsi="宋体" w:cs="宋体"/>
                <w:color w:val="auto"/>
                <w:sz w:val="24"/>
                <w:szCs w:val="24"/>
              </w:rPr>
              <w:t>12</w:t>
            </w:r>
          </w:p>
        </w:tc>
        <w:tc>
          <w:tcPr>
            <w:tcW w:w="1966" w:type="dxa"/>
            <w:vAlign w:val="center"/>
          </w:tcPr>
          <w:p>
            <w:pPr>
              <w:autoSpaceDE w:val="0"/>
              <w:autoSpaceDN w:val="0"/>
              <w:spacing w:line="460" w:lineRule="exact"/>
              <w:contextualSpacing/>
              <w:rPr>
                <w:rFonts w:ascii="宋体" w:hAnsi="宋体" w:cs="宋体"/>
                <w:color w:val="auto"/>
                <w:sz w:val="24"/>
                <w:szCs w:val="24"/>
                <w:lang w:val="zh-CN"/>
              </w:rPr>
            </w:pPr>
            <w:r>
              <w:rPr>
                <w:rFonts w:hint="eastAsia" w:ascii="宋体" w:hAnsi="宋体"/>
                <w:color w:val="auto"/>
                <w:sz w:val="24"/>
                <w:szCs w:val="24"/>
              </w:rPr>
              <w:t>投标截止及开标时间</w:t>
            </w:r>
          </w:p>
        </w:tc>
        <w:tc>
          <w:tcPr>
            <w:tcW w:w="6817" w:type="dxa"/>
            <w:vAlign w:val="center"/>
          </w:tcPr>
          <w:p>
            <w:pPr>
              <w:autoSpaceDE w:val="0"/>
              <w:autoSpaceDN w:val="0"/>
              <w:adjustRightInd w:val="0"/>
              <w:snapToGrid w:val="0"/>
              <w:spacing w:line="400" w:lineRule="exact"/>
              <w:rPr>
                <w:rFonts w:hint="eastAsia" w:ascii="宋体" w:hAnsi="宋体" w:eastAsia="宋体" w:cs="宋体"/>
                <w:color w:val="auto"/>
                <w:kern w:val="2"/>
                <w:sz w:val="24"/>
                <w:szCs w:val="24"/>
                <w:lang w:val="zh-CN" w:eastAsia="zh-CN" w:bidi="ar-SA"/>
              </w:rPr>
            </w:pPr>
            <w:r>
              <w:rPr>
                <w:rFonts w:hint="eastAsia" w:ascii="宋体" w:hAnsi="宋体" w:cs="宋体"/>
                <w:color w:val="auto"/>
                <w:sz w:val="24"/>
                <w:szCs w:val="24"/>
                <w:u w:val="single"/>
                <w:lang w:val="en-US" w:eastAsia="zh-CN"/>
              </w:rPr>
              <w:t xml:space="preserve"> 2023</w:t>
            </w:r>
            <w:r>
              <w:rPr>
                <w:rFonts w:hint="eastAsia" w:ascii="宋体" w:hAnsi="宋体" w:cs="宋体"/>
                <w:color w:val="auto"/>
                <w:sz w:val="24"/>
                <w:szCs w:val="24"/>
                <w:lang w:val="zh-CN"/>
              </w:rPr>
              <w:t>年</w:t>
            </w:r>
            <w:r>
              <w:rPr>
                <w:rFonts w:hint="eastAsia" w:ascii="宋体" w:hAnsi="宋体" w:cs="宋体"/>
                <w:color w:val="auto"/>
                <w:sz w:val="24"/>
                <w:szCs w:val="24"/>
                <w:u w:val="single"/>
                <w:lang w:val="en-US" w:eastAsia="zh-CN"/>
              </w:rPr>
              <w:t xml:space="preserve"> 08  </w:t>
            </w:r>
            <w:r>
              <w:rPr>
                <w:rFonts w:hint="eastAsia" w:ascii="宋体" w:hAnsi="宋体" w:cs="宋体"/>
                <w:color w:val="auto"/>
                <w:sz w:val="24"/>
                <w:szCs w:val="24"/>
                <w:lang w:val="zh-CN"/>
              </w:rPr>
              <w:t>月</w:t>
            </w:r>
            <w:r>
              <w:rPr>
                <w:rFonts w:hint="eastAsia" w:ascii="宋体" w:hAnsi="宋体" w:cs="宋体"/>
                <w:color w:val="auto"/>
                <w:sz w:val="24"/>
                <w:szCs w:val="24"/>
                <w:u w:val="single"/>
                <w:lang w:val="en-US" w:eastAsia="zh-CN"/>
              </w:rPr>
              <w:t xml:space="preserve"> 28 </w:t>
            </w:r>
            <w:r>
              <w:rPr>
                <w:rFonts w:hint="eastAsia" w:ascii="宋体" w:hAnsi="宋体" w:cs="宋体"/>
                <w:color w:val="auto"/>
                <w:sz w:val="24"/>
                <w:szCs w:val="24"/>
                <w:lang w:val="zh-CN"/>
              </w:rPr>
              <w:t>日</w:t>
            </w:r>
            <w:r>
              <w:rPr>
                <w:rFonts w:hint="eastAsia" w:ascii="宋体" w:hAnsi="宋体" w:cs="宋体"/>
                <w:color w:val="auto"/>
                <w:sz w:val="24"/>
                <w:szCs w:val="24"/>
                <w:u w:val="single"/>
                <w:lang w:val="en-US" w:eastAsia="zh-CN"/>
              </w:rPr>
              <w:t xml:space="preserve"> 09 </w:t>
            </w:r>
            <w:r>
              <w:rPr>
                <w:rFonts w:hint="eastAsia" w:ascii="宋体" w:hAnsi="宋体" w:cs="宋体"/>
                <w:color w:val="auto"/>
                <w:sz w:val="24"/>
                <w:szCs w:val="24"/>
                <w:lang w:val="zh-CN"/>
              </w:rPr>
              <w:t>时</w:t>
            </w:r>
            <w:r>
              <w:rPr>
                <w:rFonts w:hint="eastAsia" w:ascii="宋体" w:hAnsi="宋体" w:cs="宋体"/>
                <w:color w:val="auto"/>
                <w:sz w:val="24"/>
                <w:szCs w:val="24"/>
                <w:u w:val="single"/>
                <w:lang w:val="en-US" w:eastAsia="zh-CN"/>
              </w:rPr>
              <w:t xml:space="preserve"> 30  </w:t>
            </w:r>
            <w:r>
              <w:rPr>
                <w:rFonts w:hint="eastAsia" w:ascii="宋体" w:hAnsi="宋体" w:cs="宋体"/>
                <w:color w:val="auto"/>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spacing w:line="460" w:lineRule="exact"/>
              <w:contextualSpacing/>
              <w:jc w:val="center"/>
              <w:rPr>
                <w:rFonts w:ascii="宋体" w:hAnsi="宋体" w:cs="宋体"/>
                <w:color w:val="auto"/>
                <w:sz w:val="24"/>
                <w:szCs w:val="24"/>
              </w:rPr>
            </w:pPr>
            <w:r>
              <w:rPr>
                <w:rFonts w:hint="eastAsia" w:ascii="宋体" w:hAnsi="宋体" w:cs="宋体"/>
                <w:color w:val="auto"/>
                <w:sz w:val="24"/>
                <w:szCs w:val="24"/>
              </w:rPr>
              <w:t>13</w:t>
            </w:r>
          </w:p>
        </w:tc>
        <w:tc>
          <w:tcPr>
            <w:tcW w:w="1966" w:type="dxa"/>
            <w:vAlign w:val="center"/>
          </w:tcPr>
          <w:p>
            <w:pPr>
              <w:autoSpaceDE w:val="0"/>
              <w:autoSpaceDN w:val="0"/>
              <w:spacing w:line="460" w:lineRule="exact"/>
              <w:contextualSpacing/>
              <w:jc w:val="center"/>
              <w:rPr>
                <w:rFonts w:ascii="宋体" w:hAnsi="宋体" w:cs="宋体"/>
                <w:color w:val="auto"/>
                <w:sz w:val="24"/>
                <w:szCs w:val="24"/>
              </w:rPr>
            </w:pPr>
            <w:r>
              <w:rPr>
                <w:rFonts w:hint="eastAsia" w:ascii="宋体" w:hAnsi="宋体" w:cs="黑体"/>
                <w:color w:val="auto"/>
                <w:sz w:val="24"/>
                <w:szCs w:val="24"/>
              </w:rPr>
              <w:t>提交谈判响应文件及开标地点</w:t>
            </w:r>
          </w:p>
        </w:tc>
        <w:tc>
          <w:tcPr>
            <w:tcW w:w="6817" w:type="dxa"/>
            <w:vAlign w:val="center"/>
          </w:tcPr>
          <w:p>
            <w:pPr>
              <w:autoSpaceDE w:val="0"/>
              <w:autoSpaceDN w:val="0"/>
              <w:adjustRightInd w:val="0"/>
              <w:snapToGrid w:val="0"/>
              <w:spacing w:line="400" w:lineRule="exact"/>
              <w:rPr>
                <w:rFonts w:hint="eastAsia" w:ascii="宋体" w:hAnsi="宋体" w:eastAsia="宋体" w:cs="宋体"/>
                <w:bCs/>
                <w:color w:val="auto"/>
                <w:kern w:val="2"/>
                <w:sz w:val="24"/>
                <w:szCs w:val="24"/>
                <w:highlight w:val="red"/>
                <w:lang w:val="zh-CN" w:eastAsia="zh-CN" w:bidi="ar-SA"/>
              </w:rPr>
            </w:pPr>
            <w:r>
              <w:rPr>
                <w:rFonts w:hint="eastAsia" w:ascii="宋体" w:hAnsi="宋体"/>
                <w:color w:val="auto"/>
                <w:sz w:val="24"/>
                <w:szCs w:val="24"/>
              </w:rPr>
              <w:t>长葛市公共资源交易中心开标</w:t>
            </w:r>
            <w:r>
              <w:rPr>
                <w:rFonts w:hint="eastAsia" w:ascii="宋体" w:hAnsi="宋体"/>
                <w:color w:val="auto"/>
                <w:sz w:val="24"/>
                <w:szCs w:val="24"/>
                <w:lang w:eastAsia="zh-CN"/>
              </w:rPr>
              <w:t>二</w:t>
            </w:r>
            <w:r>
              <w:rPr>
                <w:rFonts w:hint="eastAsia" w:ascii="宋体" w:hAnsi="宋体"/>
                <w:color w:val="auto"/>
                <w:sz w:val="24"/>
                <w:szCs w:val="24"/>
              </w:rPr>
              <w:t>室（长葛市葛天大道东段商务区6#楼</w:t>
            </w:r>
            <w:r>
              <w:rPr>
                <w:rFonts w:hint="eastAsia" w:ascii="宋体" w:hAnsi="宋体"/>
                <w:color w:val="auto"/>
                <w:sz w:val="24"/>
                <w:szCs w:val="24"/>
                <w:lang w:val="en-US" w:eastAsia="zh-CN"/>
              </w:rPr>
              <w:t>4</w:t>
            </w:r>
            <w:r>
              <w:rPr>
                <w:rFonts w:hint="eastAsia" w:ascii="宋体" w:hAnsi="宋体"/>
                <w:color w:val="auto"/>
                <w:sz w:val="24"/>
                <w:szCs w:val="24"/>
                <w:highlight w:val="none"/>
              </w:rPr>
              <w:t>楼</w:t>
            </w:r>
            <w:r>
              <w:rPr>
                <w:rFonts w:hint="eastAsia" w:ascii="宋体" w:hAnsi="宋体"/>
                <w:color w:val="auto"/>
                <w:sz w:val="24"/>
                <w:szCs w:val="24"/>
                <w:highlight w:val="none"/>
                <w:lang w:val="en-US" w:eastAsia="zh-CN"/>
              </w:rPr>
              <w:t xml:space="preserve"> 409</w:t>
            </w:r>
            <w:r>
              <w:rPr>
                <w:rFonts w:hint="eastAsia" w:ascii="宋体" w:hAnsi="宋体"/>
                <w:color w:val="auto"/>
                <w:sz w:val="24"/>
                <w:szCs w:val="24"/>
                <w:highlight w:val="none"/>
              </w:rPr>
              <w:t>）（本项目采用远程不见面开标，</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spacing w:line="460" w:lineRule="exact"/>
              <w:contextualSpacing/>
              <w:jc w:val="center"/>
              <w:rPr>
                <w:rFonts w:ascii="宋体" w:hAnsi="宋体" w:cs="宋体"/>
                <w:color w:val="auto"/>
                <w:sz w:val="24"/>
                <w:szCs w:val="24"/>
              </w:rPr>
            </w:pPr>
            <w:r>
              <w:rPr>
                <w:rFonts w:hint="eastAsia" w:ascii="宋体" w:hAnsi="宋体" w:cs="宋体"/>
                <w:color w:val="auto"/>
                <w:sz w:val="24"/>
                <w:szCs w:val="24"/>
              </w:rPr>
              <w:t>14</w:t>
            </w:r>
          </w:p>
        </w:tc>
        <w:tc>
          <w:tcPr>
            <w:tcW w:w="1966" w:type="dxa"/>
            <w:vAlign w:val="center"/>
          </w:tcPr>
          <w:p>
            <w:pPr>
              <w:autoSpaceDE w:val="0"/>
              <w:autoSpaceDN w:val="0"/>
              <w:spacing w:line="460" w:lineRule="exact"/>
              <w:contextualSpacing/>
              <w:jc w:val="center"/>
              <w:rPr>
                <w:rFonts w:ascii="宋体" w:hAnsi="宋体" w:cs="宋体"/>
                <w:bCs/>
                <w:color w:val="auto"/>
                <w:sz w:val="24"/>
                <w:szCs w:val="24"/>
                <w:lang w:val="zh-CN"/>
              </w:rPr>
            </w:pPr>
            <w:r>
              <w:rPr>
                <w:rFonts w:hint="eastAsia" w:ascii="宋体" w:hAnsi="宋体" w:cs="宋体"/>
                <w:color w:val="auto"/>
                <w:kern w:val="0"/>
                <w:sz w:val="24"/>
                <w:szCs w:val="24"/>
              </w:rPr>
              <w:t>谈判保证金</w:t>
            </w:r>
          </w:p>
        </w:tc>
        <w:tc>
          <w:tcPr>
            <w:tcW w:w="6817" w:type="dxa"/>
            <w:vAlign w:val="center"/>
          </w:tcPr>
          <w:p>
            <w:pPr>
              <w:tabs>
                <w:tab w:val="left" w:pos="1260"/>
              </w:tabs>
              <w:autoSpaceDE w:val="0"/>
              <w:autoSpaceDN w:val="0"/>
              <w:spacing w:line="460" w:lineRule="exact"/>
              <w:contextualSpacing/>
              <w:rPr>
                <w:rFonts w:ascii="宋体" w:hAnsi="宋体" w:cs="宋体"/>
                <w:bCs/>
                <w:color w:val="auto"/>
                <w:sz w:val="24"/>
                <w:szCs w:val="24"/>
              </w:rPr>
            </w:pPr>
            <w:r>
              <w:rPr>
                <w:rFonts w:hint="eastAsia" w:ascii="宋体" w:hAnsi="宋体" w:cs="仿宋_GB2312"/>
                <w:color w:val="auto"/>
                <w:sz w:val="24"/>
                <w:szCs w:val="24"/>
                <w:lang w:val="zh-CN"/>
              </w:rPr>
              <w:t>按照河南省《关于优化政府采购营商环境有关问题的通知》（豫财购（2019）4号文）的要求，不收取投标保证金。供应商应提供投标承诺函（</w:t>
            </w:r>
            <w:r>
              <w:rPr>
                <w:rFonts w:hint="eastAsia" w:ascii="宋体" w:hAnsi="宋体" w:cs="仿宋_GB2312"/>
                <w:color w:val="auto"/>
                <w:sz w:val="24"/>
                <w:szCs w:val="24"/>
              </w:rPr>
              <w:t>按谈判文件第八章3.4格式填写）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806" w:type="dxa"/>
            <w:vAlign w:val="center"/>
          </w:tcPr>
          <w:p>
            <w:pPr>
              <w:autoSpaceDE w:val="0"/>
              <w:autoSpaceDN w:val="0"/>
              <w:spacing w:line="460" w:lineRule="exact"/>
              <w:contextualSpacing/>
              <w:jc w:val="center"/>
              <w:rPr>
                <w:rFonts w:ascii="宋体" w:hAnsi="宋体" w:cs="宋体"/>
                <w:color w:val="auto"/>
                <w:sz w:val="24"/>
                <w:szCs w:val="24"/>
              </w:rPr>
            </w:pPr>
            <w:r>
              <w:rPr>
                <w:rFonts w:hint="eastAsia" w:ascii="宋体" w:hAnsi="宋体" w:cs="宋体"/>
                <w:color w:val="auto"/>
                <w:sz w:val="24"/>
                <w:szCs w:val="24"/>
              </w:rPr>
              <w:t>15</w:t>
            </w:r>
          </w:p>
        </w:tc>
        <w:tc>
          <w:tcPr>
            <w:tcW w:w="1966" w:type="dxa"/>
            <w:vAlign w:val="center"/>
          </w:tcPr>
          <w:p>
            <w:pPr>
              <w:autoSpaceDE w:val="0"/>
              <w:autoSpaceDN w:val="0"/>
              <w:spacing w:line="460" w:lineRule="exact"/>
              <w:contextualSpacing/>
              <w:jc w:val="center"/>
              <w:rPr>
                <w:rFonts w:ascii="宋体" w:hAnsi="宋体" w:cs="宋体"/>
                <w:color w:val="auto"/>
                <w:sz w:val="24"/>
                <w:szCs w:val="24"/>
              </w:rPr>
            </w:pPr>
            <w:r>
              <w:rPr>
                <w:rFonts w:hint="eastAsia" w:ascii="宋体" w:hAnsi="宋体" w:cs="宋体"/>
                <w:color w:val="auto"/>
                <w:sz w:val="24"/>
                <w:szCs w:val="24"/>
              </w:rPr>
              <w:t>公告发布</w:t>
            </w:r>
          </w:p>
        </w:tc>
        <w:tc>
          <w:tcPr>
            <w:tcW w:w="6817" w:type="dxa"/>
            <w:tcBorders>
              <w:top w:val="single" w:color="auto" w:sz="4" w:space="0"/>
            </w:tcBorders>
            <w:vAlign w:val="center"/>
          </w:tcPr>
          <w:p>
            <w:pPr>
              <w:autoSpaceDE w:val="0"/>
              <w:autoSpaceDN w:val="0"/>
              <w:spacing w:line="460" w:lineRule="exact"/>
              <w:contextualSpacing/>
              <w:rPr>
                <w:rFonts w:ascii="宋体" w:hAnsi="宋体" w:cs="宋体"/>
                <w:bCs/>
                <w:color w:val="auto"/>
                <w:sz w:val="24"/>
                <w:szCs w:val="24"/>
                <w:lang w:val="zh-CN"/>
              </w:rPr>
            </w:pPr>
            <w:r>
              <w:rPr>
                <w:rFonts w:hint="eastAsia" w:ascii="宋体" w:hAnsi="宋体" w:cs="宋体"/>
                <w:color w:val="auto"/>
                <w:sz w:val="24"/>
                <w:szCs w:val="24"/>
              </w:rPr>
              <w:t>谈判公告、成交公告、变更（更正）公告、</w:t>
            </w:r>
            <w:r>
              <w:rPr>
                <w:rFonts w:hint="eastAsia" w:ascii="宋体" w:hAnsi="宋体" w:cs="宋体"/>
                <w:color w:val="auto"/>
                <w:sz w:val="24"/>
                <w:szCs w:val="24"/>
                <w:lang w:eastAsia="zh-CN"/>
              </w:rPr>
              <w:t>现场勘查</w:t>
            </w:r>
            <w:r>
              <w:rPr>
                <w:rFonts w:hint="eastAsia" w:ascii="宋体" w:hAnsi="宋体" w:cs="宋体"/>
                <w:color w:val="auto"/>
                <w:sz w:val="24"/>
                <w:szCs w:val="24"/>
              </w:rPr>
              <w:t>答复等相关信息同时在以下网站发布：《河南省政府采购网</w:t>
            </w:r>
            <w:r>
              <w:rPr>
                <w:rFonts w:hint="eastAsia" w:ascii="宋体" w:hAnsi="宋体" w:cs="宋体"/>
                <w:color w:val="auto"/>
                <w:sz w:val="24"/>
                <w:szCs w:val="24"/>
                <w:lang w:eastAsia="zh-CN"/>
              </w:rPr>
              <w:t>》《</w:t>
            </w:r>
            <w:r>
              <w:rPr>
                <w:rFonts w:hint="eastAsia" w:ascii="宋体" w:hAnsi="宋体" w:cs="宋体"/>
                <w:color w:val="auto"/>
                <w:sz w:val="24"/>
                <w:szCs w:val="24"/>
              </w:rPr>
              <w:t>全国公共资源交易平台（河南省·许昌市）</w:t>
            </w:r>
            <w:r>
              <w:rPr>
                <w:rFonts w:hint="eastAsia" w:ascii="宋体" w:hAnsi="宋体" w:cs="宋体"/>
                <w:color w:val="auto"/>
                <w:sz w:val="24"/>
                <w:szCs w:val="24"/>
                <w:lang w:eastAsia="zh-CN"/>
              </w:rPr>
              <w:t>》《</w:t>
            </w:r>
            <w:r>
              <w:rPr>
                <w:rFonts w:hint="eastAsia" w:ascii="宋体" w:hAnsi="宋体" w:cs="宋体"/>
                <w:color w:val="auto"/>
                <w:sz w:val="24"/>
                <w:szCs w:val="24"/>
              </w:rPr>
              <w:t>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806" w:type="dxa"/>
            <w:vAlign w:val="center"/>
          </w:tcPr>
          <w:p>
            <w:pPr>
              <w:autoSpaceDE w:val="0"/>
              <w:autoSpaceDN w:val="0"/>
              <w:spacing w:line="460" w:lineRule="exact"/>
              <w:contextualSpacing/>
              <w:jc w:val="center"/>
              <w:rPr>
                <w:rFonts w:ascii="宋体" w:hAnsi="宋体" w:cs="宋体"/>
                <w:color w:val="auto"/>
                <w:sz w:val="24"/>
                <w:szCs w:val="24"/>
              </w:rPr>
            </w:pPr>
            <w:r>
              <w:rPr>
                <w:rFonts w:hint="eastAsia" w:ascii="宋体" w:hAnsi="宋体" w:cs="宋体"/>
                <w:color w:val="auto"/>
                <w:sz w:val="24"/>
                <w:szCs w:val="24"/>
              </w:rPr>
              <w:t>16</w:t>
            </w:r>
          </w:p>
        </w:tc>
        <w:tc>
          <w:tcPr>
            <w:tcW w:w="1966" w:type="dxa"/>
            <w:vAlign w:val="center"/>
          </w:tcPr>
          <w:p>
            <w:pPr>
              <w:autoSpaceDE w:val="0"/>
              <w:autoSpaceDN w:val="0"/>
              <w:spacing w:line="460" w:lineRule="exact"/>
              <w:contextualSpacing/>
              <w:jc w:val="center"/>
              <w:rPr>
                <w:rFonts w:ascii="宋体" w:hAnsi="宋体" w:cs="宋体"/>
                <w:color w:val="auto"/>
                <w:sz w:val="24"/>
                <w:szCs w:val="24"/>
              </w:rPr>
            </w:pPr>
            <w:r>
              <w:rPr>
                <w:rFonts w:hint="eastAsia" w:ascii="宋体" w:hAnsi="宋体" w:cs="宋体"/>
                <w:color w:val="auto"/>
                <w:sz w:val="24"/>
                <w:szCs w:val="24"/>
              </w:rPr>
              <w:t>采购人澄清或修改谈判文件时间</w:t>
            </w:r>
          </w:p>
        </w:tc>
        <w:tc>
          <w:tcPr>
            <w:tcW w:w="6817" w:type="dxa"/>
            <w:vAlign w:val="center"/>
          </w:tcPr>
          <w:p>
            <w:pPr>
              <w:autoSpaceDE w:val="0"/>
              <w:autoSpaceDN w:val="0"/>
              <w:spacing w:line="460" w:lineRule="exact"/>
              <w:contextualSpacing/>
              <w:rPr>
                <w:rFonts w:ascii="宋体" w:hAnsi="宋体" w:cs="宋体"/>
                <w:bCs/>
                <w:color w:val="auto"/>
                <w:sz w:val="24"/>
                <w:szCs w:val="24"/>
                <w:lang w:val="zh-CN"/>
              </w:rPr>
            </w:pPr>
            <w:r>
              <w:rPr>
                <w:rFonts w:hint="eastAsia" w:ascii="宋体" w:hAnsi="宋体" w:cs="宋体"/>
                <w:bCs/>
                <w:color w:val="auto"/>
                <w:sz w:val="24"/>
                <w:szCs w:val="24"/>
                <w:lang w:val="zh-CN"/>
              </w:rPr>
              <w:t>谈判响应截止时间3个工作日前（</w:t>
            </w:r>
            <w:r>
              <w:rPr>
                <w:rFonts w:hint="eastAsia" w:ascii="宋体" w:hAnsi="宋体" w:cs="宋体"/>
                <w:color w:val="auto"/>
                <w:sz w:val="24"/>
                <w:szCs w:val="24"/>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460" w:lineRule="exact"/>
              <w:contextualSpacing/>
              <w:jc w:val="center"/>
              <w:rPr>
                <w:rFonts w:ascii="宋体" w:hAnsi="宋体" w:cs="宋体"/>
                <w:color w:val="auto"/>
                <w:sz w:val="24"/>
                <w:szCs w:val="24"/>
              </w:rPr>
            </w:pPr>
            <w:r>
              <w:rPr>
                <w:rFonts w:hint="eastAsia" w:ascii="宋体" w:hAnsi="宋体" w:cs="宋体"/>
                <w:color w:val="auto"/>
                <w:sz w:val="24"/>
                <w:szCs w:val="24"/>
              </w:rPr>
              <w:t>17</w:t>
            </w:r>
          </w:p>
        </w:tc>
        <w:tc>
          <w:tcPr>
            <w:tcW w:w="1966" w:type="dxa"/>
            <w:vAlign w:val="center"/>
          </w:tcPr>
          <w:p>
            <w:pPr>
              <w:autoSpaceDE w:val="0"/>
              <w:autoSpaceDN w:val="0"/>
              <w:spacing w:line="460" w:lineRule="exact"/>
              <w:contextualSpacing/>
              <w:jc w:val="center"/>
              <w:rPr>
                <w:rFonts w:ascii="宋体" w:hAnsi="宋体" w:cs="宋体"/>
                <w:color w:val="auto"/>
                <w:sz w:val="24"/>
                <w:szCs w:val="24"/>
              </w:rPr>
            </w:pPr>
            <w:r>
              <w:rPr>
                <w:rFonts w:hint="eastAsia" w:ascii="宋体" w:hAnsi="宋体" w:cs="宋体"/>
                <w:color w:val="auto"/>
                <w:sz w:val="24"/>
                <w:szCs w:val="24"/>
              </w:rPr>
              <w:t>供应商对采购文件质疑截止时间</w:t>
            </w:r>
          </w:p>
        </w:tc>
        <w:tc>
          <w:tcPr>
            <w:tcW w:w="6817" w:type="dxa"/>
            <w:vAlign w:val="center"/>
          </w:tcPr>
          <w:p>
            <w:pPr>
              <w:autoSpaceDE w:val="0"/>
              <w:autoSpaceDN w:val="0"/>
              <w:spacing w:line="460" w:lineRule="exact"/>
              <w:contextualSpacing/>
              <w:rPr>
                <w:rFonts w:ascii="宋体" w:hAnsi="宋体" w:cs="宋体"/>
                <w:bCs/>
                <w:color w:val="auto"/>
                <w:sz w:val="24"/>
                <w:szCs w:val="24"/>
              </w:rPr>
            </w:pPr>
            <w:r>
              <w:rPr>
                <w:rFonts w:hint="eastAsia" w:ascii="宋体" w:hAnsi="宋体" w:cs="宋体"/>
                <w:bCs/>
                <w:color w:val="auto"/>
                <w:sz w:val="24"/>
                <w:szCs w:val="24"/>
              </w:rPr>
              <w:t>同谈判响应截止时间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460" w:lineRule="exact"/>
              <w:contextualSpacing/>
              <w:jc w:val="center"/>
              <w:rPr>
                <w:rFonts w:ascii="宋体" w:hAnsi="宋体" w:cs="宋体"/>
                <w:color w:val="auto"/>
                <w:sz w:val="24"/>
                <w:szCs w:val="24"/>
              </w:rPr>
            </w:pPr>
            <w:r>
              <w:rPr>
                <w:rFonts w:hint="eastAsia" w:ascii="宋体" w:hAnsi="宋体" w:cs="宋体"/>
                <w:color w:val="auto"/>
                <w:sz w:val="24"/>
                <w:szCs w:val="24"/>
              </w:rPr>
              <w:t>18</w:t>
            </w:r>
          </w:p>
        </w:tc>
        <w:tc>
          <w:tcPr>
            <w:tcW w:w="1966" w:type="dxa"/>
            <w:vAlign w:val="center"/>
          </w:tcPr>
          <w:p>
            <w:pPr>
              <w:autoSpaceDE w:val="0"/>
              <w:autoSpaceDN w:val="0"/>
              <w:spacing w:line="460" w:lineRule="exact"/>
              <w:contextualSpacing/>
              <w:jc w:val="center"/>
              <w:rPr>
                <w:rFonts w:ascii="宋体" w:hAnsi="宋体" w:cs="宋体"/>
                <w:color w:val="auto"/>
                <w:sz w:val="24"/>
                <w:szCs w:val="24"/>
              </w:rPr>
            </w:pPr>
            <w:r>
              <w:rPr>
                <w:rFonts w:hint="eastAsia" w:ascii="宋体" w:hAnsi="宋体" w:cs="宋体"/>
                <w:color w:val="auto"/>
                <w:sz w:val="24"/>
                <w:szCs w:val="24"/>
              </w:rPr>
              <w:t>响应文件份数</w:t>
            </w:r>
          </w:p>
        </w:tc>
        <w:tc>
          <w:tcPr>
            <w:tcW w:w="6817" w:type="dxa"/>
            <w:vAlign w:val="center"/>
          </w:tcPr>
          <w:p>
            <w:pPr>
              <w:autoSpaceDE w:val="0"/>
              <w:autoSpaceDN w:val="0"/>
              <w:spacing w:line="460" w:lineRule="exact"/>
              <w:contextualSpacing/>
              <w:rPr>
                <w:rFonts w:ascii="宋体" w:hAnsi="宋体" w:cs="宋体"/>
                <w:bCs/>
                <w:color w:val="auto"/>
                <w:sz w:val="24"/>
                <w:szCs w:val="24"/>
                <w:lang w:val="zh-CN"/>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eq \o\ac(□,√)</w:instrText>
            </w:r>
            <w:r>
              <w:rPr>
                <w:rFonts w:hint="eastAsia" w:ascii="宋体" w:hAnsi="宋体" w:cs="宋体"/>
                <w:b/>
                <w:color w:val="auto"/>
                <w:sz w:val="24"/>
                <w:szCs w:val="24"/>
              </w:rPr>
              <w:fldChar w:fldCharType="end"/>
            </w:r>
            <w:r>
              <w:rPr>
                <w:rFonts w:hint="eastAsia" w:ascii="宋体" w:hAnsi="宋体" w:cs="宋体"/>
                <w:color w:val="auto"/>
                <w:sz w:val="24"/>
                <w:szCs w:val="24"/>
              </w:rPr>
              <w:t>电子响应文件：成功上传至《全国公共资源交易平台（河南省·许昌市）》公共资源交易系统加密电子响应文件1份</w:t>
            </w:r>
            <w:r>
              <w:rPr>
                <w:rFonts w:hint="eastAsia" w:ascii="宋体" w:hAnsi="宋体" w:cs="宋体"/>
                <w:color w:val="auto"/>
                <w:sz w:val="24"/>
                <w:szCs w:val="24"/>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460" w:lineRule="exact"/>
              <w:contextualSpacing/>
              <w:jc w:val="center"/>
              <w:rPr>
                <w:rFonts w:ascii="宋体" w:hAnsi="宋体" w:cs="宋体"/>
                <w:color w:val="auto"/>
                <w:sz w:val="24"/>
                <w:szCs w:val="24"/>
              </w:rPr>
            </w:pPr>
            <w:r>
              <w:rPr>
                <w:rFonts w:hint="eastAsia" w:ascii="宋体" w:hAnsi="宋体" w:cs="宋体"/>
                <w:color w:val="auto"/>
                <w:sz w:val="24"/>
                <w:szCs w:val="24"/>
              </w:rPr>
              <w:t>19</w:t>
            </w:r>
          </w:p>
        </w:tc>
        <w:tc>
          <w:tcPr>
            <w:tcW w:w="1966" w:type="dxa"/>
            <w:vAlign w:val="center"/>
          </w:tcPr>
          <w:p>
            <w:pPr>
              <w:autoSpaceDE w:val="0"/>
              <w:autoSpaceDN w:val="0"/>
              <w:spacing w:line="460" w:lineRule="exact"/>
              <w:contextualSpacing/>
              <w:jc w:val="center"/>
              <w:rPr>
                <w:rFonts w:ascii="宋体" w:hAnsi="宋体" w:cs="宋体"/>
                <w:color w:val="auto"/>
                <w:sz w:val="24"/>
                <w:szCs w:val="24"/>
              </w:rPr>
            </w:pPr>
            <w:r>
              <w:rPr>
                <w:rFonts w:hint="eastAsia" w:ascii="宋体" w:hAnsi="宋体" w:cs="宋体"/>
                <w:color w:val="auto"/>
                <w:sz w:val="24"/>
                <w:szCs w:val="24"/>
              </w:rPr>
              <w:t>响应文件的</w:t>
            </w:r>
          </w:p>
          <w:p>
            <w:pPr>
              <w:autoSpaceDE w:val="0"/>
              <w:autoSpaceDN w:val="0"/>
              <w:spacing w:line="460" w:lineRule="exact"/>
              <w:contextualSpacing/>
              <w:jc w:val="center"/>
              <w:rPr>
                <w:rFonts w:ascii="宋体" w:hAnsi="宋体" w:cs="宋体"/>
                <w:color w:val="auto"/>
                <w:sz w:val="24"/>
                <w:szCs w:val="24"/>
              </w:rPr>
            </w:pPr>
            <w:r>
              <w:rPr>
                <w:rFonts w:hint="eastAsia" w:ascii="宋体" w:hAnsi="宋体" w:cs="宋体"/>
                <w:color w:val="auto"/>
                <w:sz w:val="24"/>
                <w:szCs w:val="24"/>
              </w:rPr>
              <w:t>签署盖章</w:t>
            </w:r>
          </w:p>
        </w:tc>
        <w:tc>
          <w:tcPr>
            <w:tcW w:w="6817" w:type="dxa"/>
            <w:vAlign w:val="center"/>
          </w:tcPr>
          <w:p>
            <w:pPr>
              <w:autoSpaceDE w:val="0"/>
              <w:autoSpaceDN w:val="0"/>
              <w:spacing w:line="460" w:lineRule="exact"/>
              <w:contextualSpacing/>
              <w:rPr>
                <w:rFonts w:ascii="宋体" w:hAnsi="宋体" w:cs="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eq \o\ac(□,√)</w:instrText>
            </w:r>
            <w:r>
              <w:rPr>
                <w:rFonts w:hint="eastAsia" w:ascii="宋体" w:hAnsi="宋体" w:cs="宋体"/>
                <w:b/>
                <w:color w:val="auto"/>
                <w:sz w:val="24"/>
                <w:szCs w:val="24"/>
              </w:rPr>
              <w:fldChar w:fldCharType="end"/>
            </w:r>
            <w:r>
              <w:rPr>
                <w:rFonts w:hint="eastAsia" w:ascii="宋体" w:hAnsi="宋体" w:cs="宋体"/>
                <w:color w:val="auto"/>
                <w:sz w:val="24"/>
                <w:szCs w:val="24"/>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460" w:lineRule="exact"/>
              <w:contextualSpacing/>
              <w:jc w:val="center"/>
              <w:rPr>
                <w:rFonts w:ascii="宋体" w:hAnsi="宋体" w:cs="宋体"/>
                <w:color w:val="auto"/>
                <w:sz w:val="24"/>
                <w:szCs w:val="24"/>
              </w:rPr>
            </w:pPr>
            <w:r>
              <w:rPr>
                <w:rFonts w:hint="eastAsia" w:ascii="宋体" w:hAnsi="宋体" w:cs="宋体"/>
                <w:color w:val="auto"/>
                <w:sz w:val="24"/>
                <w:szCs w:val="24"/>
              </w:rPr>
              <w:t>20</w:t>
            </w:r>
          </w:p>
        </w:tc>
        <w:tc>
          <w:tcPr>
            <w:tcW w:w="1966" w:type="dxa"/>
            <w:vAlign w:val="center"/>
          </w:tcPr>
          <w:p>
            <w:pPr>
              <w:autoSpaceDE w:val="0"/>
              <w:autoSpaceDN w:val="0"/>
              <w:spacing w:line="460" w:lineRule="exact"/>
              <w:contextualSpacing/>
              <w:jc w:val="center"/>
              <w:rPr>
                <w:rFonts w:ascii="宋体" w:hAnsi="宋体" w:cs="宋体"/>
                <w:color w:val="auto"/>
                <w:sz w:val="24"/>
                <w:szCs w:val="24"/>
              </w:rPr>
            </w:pPr>
            <w:r>
              <w:rPr>
                <w:rFonts w:hint="eastAsia" w:ascii="宋体" w:hAnsi="宋体" w:cs="宋体"/>
                <w:color w:val="auto"/>
                <w:sz w:val="24"/>
                <w:szCs w:val="24"/>
              </w:rPr>
              <w:t>谈判小组组建</w:t>
            </w:r>
          </w:p>
        </w:tc>
        <w:tc>
          <w:tcPr>
            <w:tcW w:w="6817" w:type="dxa"/>
            <w:vAlign w:val="center"/>
          </w:tcPr>
          <w:p>
            <w:pPr>
              <w:autoSpaceDE w:val="0"/>
              <w:autoSpaceDN w:val="0"/>
              <w:spacing w:line="460" w:lineRule="exact"/>
              <w:contextualSpacing/>
              <w:rPr>
                <w:rFonts w:ascii="宋体" w:hAnsi="宋体" w:cs="宋体"/>
                <w:color w:val="auto"/>
                <w:sz w:val="24"/>
                <w:szCs w:val="24"/>
                <w:lang w:val="zh-CN"/>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eq \o\ac(□,</w:instrText>
            </w:r>
            <w:r>
              <w:rPr>
                <w:rFonts w:hint="eastAsia" w:ascii="宋体" w:hAnsi="宋体" w:cs="宋体"/>
                <w:b/>
                <w:color w:val="auto"/>
                <w:position w:val="2"/>
                <w:sz w:val="24"/>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s="宋体"/>
                <w:color w:val="auto"/>
                <w:sz w:val="24"/>
                <w:szCs w:val="24"/>
                <w:lang w:val="zh-CN"/>
              </w:rPr>
              <w:t>由采购人代表1人和评审专家2人组成，其中评审专家的人数不少于谈判小组成员总数的三分之二。评审专家从政府采购评审专家库中随机抽取。</w:t>
            </w:r>
          </w:p>
          <w:p>
            <w:pPr>
              <w:autoSpaceDE w:val="0"/>
              <w:autoSpaceDN w:val="0"/>
              <w:spacing w:line="460" w:lineRule="exact"/>
              <w:contextualSpacing/>
              <w:rPr>
                <w:rFonts w:ascii="宋体" w:hAnsi="宋体" w:cs="宋体"/>
                <w:bCs/>
                <w:color w:val="auto"/>
                <w:sz w:val="24"/>
                <w:szCs w:val="24"/>
                <w:lang w:val="zh-CN"/>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eq \o\ac(□)</w:instrText>
            </w:r>
            <w:r>
              <w:rPr>
                <w:rFonts w:hint="eastAsia" w:ascii="宋体" w:hAnsi="宋体" w:cs="宋体"/>
                <w:b/>
                <w:color w:val="auto"/>
                <w:sz w:val="24"/>
                <w:szCs w:val="24"/>
              </w:rPr>
              <w:fldChar w:fldCharType="end"/>
            </w:r>
            <w:r>
              <w:rPr>
                <w:rFonts w:hint="eastAsia" w:ascii="宋体" w:hAnsi="宋体" w:cs="宋体"/>
                <w:color w:val="auto"/>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460" w:lineRule="exact"/>
              <w:contextualSpacing/>
              <w:jc w:val="center"/>
              <w:rPr>
                <w:rFonts w:ascii="宋体" w:hAnsi="宋体" w:cs="宋体"/>
                <w:color w:val="auto"/>
                <w:sz w:val="24"/>
                <w:szCs w:val="24"/>
              </w:rPr>
            </w:pPr>
            <w:r>
              <w:rPr>
                <w:rFonts w:hint="eastAsia" w:ascii="宋体" w:hAnsi="宋体" w:cs="宋体"/>
                <w:color w:val="auto"/>
                <w:sz w:val="24"/>
                <w:szCs w:val="24"/>
              </w:rPr>
              <w:t>21</w:t>
            </w:r>
          </w:p>
        </w:tc>
        <w:tc>
          <w:tcPr>
            <w:tcW w:w="1966" w:type="dxa"/>
            <w:vAlign w:val="center"/>
          </w:tcPr>
          <w:p>
            <w:pPr>
              <w:autoSpaceDE w:val="0"/>
              <w:autoSpaceDN w:val="0"/>
              <w:spacing w:line="460" w:lineRule="exact"/>
              <w:contextualSpacing/>
              <w:jc w:val="center"/>
              <w:rPr>
                <w:rFonts w:ascii="宋体" w:hAnsi="宋体" w:cs="宋体"/>
                <w:color w:val="auto"/>
                <w:sz w:val="24"/>
                <w:szCs w:val="24"/>
              </w:rPr>
            </w:pPr>
            <w:r>
              <w:rPr>
                <w:rFonts w:hint="eastAsia" w:ascii="宋体" w:hAnsi="宋体" w:cs="宋体"/>
                <w:color w:val="auto"/>
                <w:sz w:val="24"/>
                <w:szCs w:val="24"/>
              </w:rPr>
              <w:t>评审方法</w:t>
            </w:r>
          </w:p>
        </w:tc>
        <w:tc>
          <w:tcPr>
            <w:tcW w:w="6817" w:type="dxa"/>
            <w:vAlign w:val="center"/>
          </w:tcPr>
          <w:p>
            <w:pPr>
              <w:autoSpaceDE w:val="0"/>
              <w:autoSpaceDN w:val="0"/>
              <w:spacing w:line="460" w:lineRule="exact"/>
              <w:contextualSpacing/>
              <w:rPr>
                <w:rFonts w:ascii="宋体" w:hAnsi="宋体" w:cs="宋体"/>
                <w:color w:val="auto"/>
                <w:sz w:val="24"/>
                <w:szCs w:val="24"/>
              </w:rPr>
            </w:pPr>
            <w:r>
              <w:rPr>
                <w:rFonts w:hint="eastAsia" w:ascii="宋体" w:hAnsi="宋体" w:cs="宋体"/>
                <w:color w:val="auto"/>
                <w:sz w:val="24"/>
                <w:szCs w:val="24"/>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460" w:lineRule="exact"/>
              <w:contextualSpacing/>
              <w:jc w:val="center"/>
              <w:rPr>
                <w:rFonts w:ascii="宋体" w:hAnsi="宋体" w:cs="宋体"/>
                <w:color w:val="auto"/>
                <w:sz w:val="24"/>
                <w:szCs w:val="24"/>
              </w:rPr>
            </w:pPr>
            <w:r>
              <w:rPr>
                <w:rFonts w:hint="eastAsia" w:ascii="宋体" w:hAnsi="宋体" w:cs="宋体"/>
                <w:color w:val="auto"/>
                <w:sz w:val="24"/>
                <w:szCs w:val="24"/>
              </w:rPr>
              <w:t>22</w:t>
            </w:r>
          </w:p>
        </w:tc>
        <w:tc>
          <w:tcPr>
            <w:tcW w:w="1966" w:type="dxa"/>
            <w:vAlign w:val="center"/>
          </w:tcPr>
          <w:p>
            <w:pPr>
              <w:autoSpaceDE w:val="0"/>
              <w:autoSpaceDN w:val="0"/>
              <w:spacing w:line="460" w:lineRule="exact"/>
              <w:contextualSpacing/>
              <w:jc w:val="center"/>
              <w:rPr>
                <w:rFonts w:ascii="新宋体" w:hAnsi="新宋体" w:eastAsia="新宋体"/>
                <w:color w:val="auto"/>
                <w:sz w:val="24"/>
                <w:szCs w:val="24"/>
                <w:lang w:val="zh-CN"/>
              </w:rPr>
            </w:pPr>
            <w:r>
              <w:rPr>
                <w:rFonts w:hint="eastAsia" w:ascii="新宋体" w:hAnsi="新宋体" w:eastAsia="新宋体"/>
                <w:color w:val="auto"/>
                <w:sz w:val="24"/>
                <w:szCs w:val="24"/>
                <w:lang w:val="zh-CN"/>
              </w:rPr>
              <w:t>履约担保</w:t>
            </w:r>
          </w:p>
        </w:tc>
        <w:tc>
          <w:tcPr>
            <w:tcW w:w="6817" w:type="dxa"/>
            <w:vAlign w:val="center"/>
          </w:tcPr>
          <w:p>
            <w:pPr>
              <w:autoSpaceDE w:val="0"/>
              <w:autoSpaceDN w:val="0"/>
              <w:spacing w:line="460" w:lineRule="exact"/>
              <w:contextualSpacing/>
              <w:rPr>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 eq \o\ac(</w:instrText>
            </w:r>
            <w:r>
              <w:rPr>
                <w:rFonts w:hint="eastAsia" w:ascii="宋体" w:hAnsi="宋体" w:cs="宋体"/>
                <w:b/>
                <w:color w:val="auto"/>
                <w:kern w:val="0"/>
                <w:position w:val="-4"/>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ascii="宋体" w:hAnsi="宋体"/>
                <w:bCs/>
                <w:color w:val="auto"/>
                <w:sz w:val="24"/>
                <w:szCs w:val="24"/>
              </w:rPr>
              <w:t>无要求</w:t>
            </w:r>
            <w:r>
              <w:rPr>
                <w:rFonts w:hint="eastAsia" w:ascii="宋体" w:hAnsi="宋体"/>
                <w:bCs/>
                <w:color w:val="auto"/>
                <w:sz w:val="24"/>
                <w:szCs w:val="24"/>
              </w:rPr>
              <w:t>。按照《许昌市财政局关于加大政府采购支持中小企业力度有关事项的通知》（许财购【2022】5号文）的要求，不收取履约保证金。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06" w:type="dxa"/>
            <w:vAlign w:val="center"/>
          </w:tcPr>
          <w:p>
            <w:pPr>
              <w:autoSpaceDE w:val="0"/>
              <w:autoSpaceDN w:val="0"/>
              <w:spacing w:line="460" w:lineRule="exact"/>
              <w:contextualSpacing/>
              <w:jc w:val="center"/>
              <w:rPr>
                <w:rFonts w:ascii="宋体" w:hAnsi="宋体" w:cs="宋体"/>
                <w:color w:val="auto"/>
                <w:sz w:val="24"/>
                <w:szCs w:val="24"/>
              </w:rPr>
            </w:pPr>
            <w:r>
              <w:rPr>
                <w:rFonts w:hint="eastAsia" w:ascii="宋体" w:hAnsi="宋体" w:cs="宋体"/>
                <w:color w:val="auto"/>
                <w:sz w:val="24"/>
                <w:szCs w:val="24"/>
              </w:rPr>
              <w:t>23</w:t>
            </w:r>
          </w:p>
        </w:tc>
        <w:tc>
          <w:tcPr>
            <w:tcW w:w="1966" w:type="dxa"/>
            <w:vAlign w:val="center"/>
          </w:tcPr>
          <w:p>
            <w:pPr>
              <w:autoSpaceDE w:val="0"/>
              <w:autoSpaceDN w:val="0"/>
              <w:spacing w:line="460" w:lineRule="exact"/>
              <w:contextualSpacing/>
              <w:jc w:val="center"/>
              <w:rPr>
                <w:rFonts w:ascii="宋体" w:hAnsi="宋体" w:cs="宋体"/>
                <w:bCs/>
                <w:color w:val="auto"/>
                <w:sz w:val="24"/>
                <w:szCs w:val="24"/>
                <w:lang w:val="zh-CN"/>
              </w:rPr>
            </w:pPr>
            <w:r>
              <w:rPr>
                <w:rFonts w:hint="eastAsia" w:ascii="宋体" w:hAnsi="宋体" w:cs="宋体"/>
                <w:bCs/>
                <w:color w:val="auto"/>
                <w:sz w:val="24"/>
                <w:szCs w:val="24"/>
                <w:lang w:val="zh-CN"/>
              </w:rPr>
              <w:t>代理服务费</w:t>
            </w:r>
          </w:p>
        </w:tc>
        <w:tc>
          <w:tcPr>
            <w:tcW w:w="6817" w:type="dxa"/>
            <w:vAlign w:val="center"/>
          </w:tcPr>
          <w:p>
            <w:pPr>
              <w:spacing w:line="460" w:lineRule="exact"/>
              <w:contextualSpacing/>
              <w:jc w:val="left"/>
              <w:rPr>
                <w:rFonts w:ascii="宋体" w:hAnsi="宋体" w:cs="宋体"/>
                <w:bCs/>
                <w:color w:val="auto"/>
                <w:sz w:val="24"/>
                <w:szCs w:val="24"/>
                <w:lang w:val="zh-CN"/>
              </w:rPr>
            </w:pPr>
            <w:r>
              <w:rPr>
                <w:rFonts w:hint="eastAsia" w:ascii="宋体" w:cs="宋体"/>
                <w:color w:val="auto"/>
                <w:sz w:val="24"/>
                <w:szCs w:val="24"/>
                <w:lang w:val="zh-CN"/>
              </w:rPr>
              <w:fldChar w:fldCharType="begin"/>
            </w:r>
            <w:r>
              <w:rPr>
                <w:rFonts w:hint="eastAsia" w:ascii="宋体" w:cs="宋体"/>
                <w:color w:val="auto"/>
                <w:sz w:val="24"/>
                <w:szCs w:val="24"/>
                <w:lang w:val="zh-CN"/>
              </w:rPr>
              <w:instrText xml:space="preserve"> eq \o\ac(□,√)</w:instrText>
            </w:r>
            <w:r>
              <w:rPr>
                <w:rFonts w:hint="eastAsia" w:ascii="宋体" w:cs="宋体"/>
                <w:color w:val="auto"/>
                <w:sz w:val="24"/>
                <w:szCs w:val="24"/>
                <w:lang w:val="zh-CN"/>
              </w:rPr>
              <w:fldChar w:fldCharType="end"/>
            </w:r>
            <w:r>
              <w:rPr>
                <w:rFonts w:hint="eastAsia" w:ascii="宋体" w:cs="宋体"/>
                <w:color w:val="auto"/>
                <w:sz w:val="24"/>
                <w:szCs w:val="24"/>
                <w:lang w:val="zh-CN"/>
              </w:rPr>
              <w:t>收取，收取标准：参照豫招协【2023】002 号文件。由成交供应商一次性以现金或转账形式缴纳。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460" w:lineRule="exact"/>
              <w:contextualSpacing/>
              <w:jc w:val="center"/>
              <w:rPr>
                <w:rFonts w:ascii="宋体" w:hAnsi="宋体" w:cs="宋体"/>
                <w:color w:val="auto"/>
                <w:sz w:val="24"/>
                <w:szCs w:val="24"/>
              </w:rPr>
            </w:pPr>
            <w:r>
              <w:rPr>
                <w:rFonts w:hint="eastAsia" w:ascii="宋体" w:hAnsi="宋体" w:cs="宋体"/>
                <w:color w:val="auto"/>
                <w:sz w:val="24"/>
                <w:szCs w:val="24"/>
              </w:rPr>
              <w:t>24</w:t>
            </w:r>
          </w:p>
        </w:tc>
        <w:tc>
          <w:tcPr>
            <w:tcW w:w="1966" w:type="dxa"/>
            <w:vAlign w:val="center"/>
          </w:tcPr>
          <w:p>
            <w:pPr>
              <w:autoSpaceDE w:val="0"/>
              <w:autoSpaceDN w:val="0"/>
              <w:spacing w:line="460" w:lineRule="exact"/>
              <w:contextualSpacing/>
              <w:jc w:val="center"/>
              <w:rPr>
                <w:rFonts w:ascii="宋体" w:hAnsi="宋体" w:cs="宋体"/>
                <w:bCs/>
                <w:color w:val="auto"/>
                <w:sz w:val="24"/>
                <w:szCs w:val="24"/>
                <w:lang w:val="zh-CN"/>
              </w:rPr>
            </w:pPr>
            <w:r>
              <w:rPr>
                <w:rFonts w:hint="eastAsia" w:ascii="宋体" w:hAnsi="宋体"/>
                <w:bCs/>
                <w:color w:val="auto"/>
                <w:sz w:val="24"/>
                <w:szCs w:val="24"/>
              </w:rPr>
              <w:t>成交供应商</w:t>
            </w:r>
            <w:r>
              <w:rPr>
                <w:rFonts w:ascii="宋体" w:hAnsi="宋体"/>
                <w:bCs/>
                <w:color w:val="auto"/>
                <w:sz w:val="24"/>
                <w:szCs w:val="24"/>
              </w:rPr>
              <w:t>资格核验</w:t>
            </w:r>
          </w:p>
        </w:tc>
        <w:tc>
          <w:tcPr>
            <w:tcW w:w="6817" w:type="dxa"/>
            <w:vAlign w:val="center"/>
          </w:tcPr>
          <w:p>
            <w:pPr>
              <w:spacing w:line="460" w:lineRule="exact"/>
              <w:contextualSpacing/>
              <w:rPr>
                <w:rFonts w:ascii="宋体" w:hAnsi="宋体"/>
                <w:bCs/>
                <w:color w:val="auto"/>
                <w:sz w:val="24"/>
                <w:szCs w:val="24"/>
              </w:rPr>
            </w:pPr>
            <w:r>
              <w:rPr>
                <w:rFonts w:ascii="宋体" w:hAnsi="宋体"/>
                <w:bCs/>
                <w:color w:val="auto"/>
                <w:sz w:val="24"/>
                <w:szCs w:val="24"/>
              </w:rPr>
              <w:t>供应商在</w:t>
            </w:r>
            <w:r>
              <w:rPr>
                <w:rFonts w:hint="eastAsia" w:ascii="宋体" w:hAnsi="宋体"/>
                <w:bCs/>
                <w:color w:val="auto"/>
                <w:sz w:val="24"/>
                <w:szCs w:val="24"/>
              </w:rPr>
              <w:t>成交</w:t>
            </w:r>
            <w:r>
              <w:rPr>
                <w:rFonts w:ascii="宋体" w:hAnsi="宋体"/>
                <w:bCs/>
                <w:color w:val="auto"/>
                <w:sz w:val="24"/>
                <w:szCs w:val="24"/>
              </w:rPr>
              <w:t>后，应将由《</w:t>
            </w:r>
            <w:r>
              <w:rPr>
                <w:rFonts w:hint="eastAsia" w:ascii="宋体" w:hAnsi="宋体"/>
                <w:bCs/>
                <w:color w:val="auto"/>
                <w:sz w:val="24"/>
                <w:szCs w:val="24"/>
              </w:rPr>
              <w:t>长葛</w:t>
            </w:r>
            <w:r>
              <w:rPr>
                <w:rFonts w:ascii="宋体" w:hAnsi="宋体"/>
                <w:bCs/>
                <w:color w:val="auto"/>
                <w:sz w:val="24"/>
                <w:szCs w:val="24"/>
              </w:rPr>
              <w:t>市政府采购供应商信用承诺函》替代的证明材料提交采购人核验，经核验无误后，发出</w:t>
            </w:r>
            <w:r>
              <w:rPr>
                <w:rFonts w:hint="eastAsia" w:ascii="宋体" w:hAnsi="宋体"/>
                <w:bCs/>
                <w:color w:val="auto"/>
                <w:sz w:val="24"/>
                <w:szCs w:val="24"/>
              </w:rPr>
              <w:t>成交</w:t>
            </w:r>
            <w:r>
              <w:rPr>
                <w:rFonts w:ascii="宋体" w:hAnsi="宋体"/>
                <w:bCs/>
                <w:color w:val="auto"/>
                <w:sz w:val="24"/>
                <w:szCs w:val="24"/>
              </w:rPr>
              <w:t>通知书。</w:t>
            </w:r>
          </w:p>
          <w:p>
            <w:pPr>
              <w:spacing w:line="460" w:lineRule="exact"/>
              <w:contextualSpacing/>
              <w:rPr>
                <w:rFonts w:ascii="宋体" w:hAnsi="宋体"/>
                <w:b/>
                <w:bCs/>
                <w:color w:val="auto"/>
                <w:sz w:val="24"/>
                <w:szCs w:val="24"/>
              </w:rPr>
            </w:pPr>
            <w:r>
              <w:rPr>
                <w:rFonts w:ascii="宋体" w:hAnsi="宋体"/>
                <w:b/>
                <w:bCs/>
                <w:color w:val="auto"/>
                <w:sz w:val="24"/>
                <w:szCs w:val="24"/>
              </w:rPr>
              <w:t xml:space="preserve"> 一、法人或者其他组织的营业执照等证明文件，自然人的身份证明 </w:t>
            </w:r>
          </w:p>
          <w:p>
            <w:pPr>
              <w:spacing w:line="460" w:lineRule="exact"/>
              <w:contextualSpacing/>
              <w:rPr>
                <w:rFonts w:ascii="宋体" w:hAnsi="宋体"/>
                <w:bCs/>
                <w:color w:val="auto"/>
                <w:sz w:val="24"/>
                <w:szCs w:val="24"/>
              </w:rPr>
            </w:pPr>
            <w:r>
              <w:rPr>
                <w:rFonts w:ascii="宋体" w:hAnsi="宋体"/>
                <w:bCs/>
                <w:color w:val="auto"/>
                <w:sz w:val="24"/>
                <w:szCs w:val="24"/>
              </w:rPr>
              <w:t>1、企业法人营业执照或营业执照。（企业投标提供）</w:t>
            </w:r>
          </w:p>
          <w:p>
            <w:pPr>
              <w:spacing w:line="460" w:lineRule="exact"/>
              <w:contextualSpacing/>
              <w:rPr>
                <w:rFonts w:ascii="宋体" w:hAnsi="宋体"/>
                <w:bCs/>
                <w:color w:val="auto"/>
                <w:sz w:val="24"/>
                <w:szCs w:val="24"/>
              </w:rPr>
            </w:pPr>
            <w:r>
              <w:rPr>
                <w:rFonts w:ascii="宋体" w:hAnsi="宋体"/>
                <w:bCs/>
                <w:color w:val="auto"/>
                <w:sz w:val="24"/>
                <w:szCs w:val="24"/>
              </w:rPr>
              <w:t>2、事业单位法人证书。（事业单位投标提供）</w:t>
            </w:r>
          </w:p>
          <w:p>
            <w:pPr>
              <w:spacing w:line="460" w:lineRule="exact"/>
              <w:contextualSpacing/>
              <w:rPr>
                <w:rFonts w:ascii="宋体" w:hAnsi="宋体"/>
                <w:bCs/>
                <w:color w:val="auto"/>
                <w:sz w:val="24"/>
                <w:szCs w:val="24"/>
              </w:rPr>
            </w:pPr>
            <w:r>
              <w:rPr>
                <w:rFonts w:ascii="宋体" w:hAnsi="宋体"/>
                <w:bCs/>
                <w:color w:val="auto"/>
                <w:sz w:val="24"/>
                <w:szCs w:val="24"/>
              </w:rPr>
              <w:t xml:space="preserve">3、执业许可证。（非企业专业服务机构投标提供） </w:t>
            </w:r>
          </w:p>
          <w:p>
            <w:pPr>
              <w:spacing w:line="460" w:lineRule="exact"/>
              <w:contextualSpacing/>
              <w:rPr>
                <w:rFonts w:ascii="宋体" w:hAnsi="宋体"/>
                <w:bCs/>
                <w:color w:val="auto"/>
                <w:sz w:val="24"/>
                <w:szCs w:val="24"/>
              </w:rPr>
            </w:pPr>
            <w:r>
              <w:rPr>
                <w:rFonts w:ascii="宋体" w:hAnsi="宋体"/>
                <w:bCs/>
                <w:color w:val="auto"/>
                <w:sz w:val="24"/>
                <w:szCs w:val="24"/>
              </w:rPr>
              <w:t xml:space="preserve">4、个体工商户营业执照。（个体工商户投标提供） </w:t>
            </w:r>
          </w:p>
          <w:p>
            <w:pPr>
              <w:spacing w:line="460" w:lineRule="exact"/>
              <w:contextualSpacing/>
              <w:rPr>
                <w:rFonts w:ascii="宋体" w:hAnsi="宋体"/>
                <w:bCs/>
                <w:color w:val="auto"/>
                <w:sz w:val="24"/>
                <w:szCs w:val="24"/>
              </w:rPr>
            </w:pPr>
            <w:r>
              <w:rPr>
                <w:rFonts w:ascii="宋体" w:hAnsi="宋体"/>
                <w:bCs/>
                <w:color w:val="auto"/>
                <w:sz w:val="24"/>
                <w:szCs w:val="24"/>
              </w:rPr>
              <w:t xml:space="preserve">5、自然人身份证明。（自然人投标提供） </w:t>
            </w:r>
          </w:p>
          <w:p>
            <w:pPr>
              <w:spacing w:line="460" w:lineRule="exact"/>
              <w:contextualSpacing/>
              <w:rPr>
                <w:rFonts w:ascii="宋体" w:hAnsi="宋体"/>
                <w:bCs/>
                <w:color w:val="auto"/>
                <w:sz w:val="24"/>
                <w:szCs w:val="24"/>
              </w:rPr>
            </w:pPr>
            <w:r>
              <w:rPr>
                <w:rFonts w:ascii="宋体" w:hAnsi="宋体"/>
                <w:bCs/>
                <w:color w:val="auto"/>
                <w:sz w:val="24"/>
                <w:szCs w:val="24"/>
              </w:rPr>
              <w:t>6、民办非企业单位登记证书。（民办非企业单位投标提供）</w:t>
            </w:r>
          </w:p>
          <w:p>
            <w:pPr>
              <w:spacing w:line="460" w:lineRule="exact"/>
              <w:contextualSpacing/>
              <w:rPr>
                <w:rFonts w:ascii="宋体" w:hAnsi="宋体"/>
                <w:b/>
                <w:bCs/>
                <w:color w:val="auto"/>
                <w:sz w:val="24"/>
                <w:szCs w:val="24"/>
              </w:rPr>
            </w:pPr>
            <w:r>
              <w:rPr>
                <w:rFonts w:ascii="宋体" w:hAnsi="宋体"/>
                <w:b/>
                <w:bCs/>
                <w:color w:val="auto"/>
                <w:sz w:val="24"/>
                <w:szCs w:val="24"/>
              </w:rPr>
              <w:t>二、财务状况报告相关材料</w:t>
            </w:r>
          </w:p>
          <w:p>
            <w:pPr>
              <w:spacing w:line="460" w:lineRule="exact"/>
              <w:contextualSpacing/>
              <w:rPr>
                <w:rFonts w:ascii="宋体" w:hAnsi="宋体"/>
                <w:bCs/>
                <w:color w:val="auto"/>
                <w:sz w:val="24"/>
                <w:szCs w:val="24"/>
              </w:rPr>
            </w:pPr>
            <w:r>
              <w:rPr>
                <w:rFonts w:ascii="宋体" w:hAnsi="宋体"/>
                <w:bCs/>
                <w:color w:val="auto"/>
                <w:sz w:val="24"/>
                <w:szCs w:val="24"/>
              </w:rPr>
              <w:t xml:space="preserve"> 1、</w:t>
            </w:r>
            <w:r>
              <w:rPr>
                <w:rFonts w:hint="eastAsia" w:ascii="宋体" w:hAnsi="宋体"/>
                <w:color w:val="auto"/>
                <w:sz w:val="24"/>
                <w:szCs w:val="24"/>
              </w:rPr>
              <w:t>供应商</w:t>
            </w:r>
            <w:r>
              <w:rPr>
                <w:rFonts w:ascii="宋体" w:hAnsi="宋体"/>
                <w:bCs/>
                <w:color w:val="auto"/>
                <w:sz w:val="24"/>
                <w:szCs w:val="24"/>
              </w:rPr>
              <w:t>是法人（法人包括企业法人、机关法人、事业单位法人和社会 团体法人），提供本单位：</w:t>
            </w:r>
          </w:p>
          <w:p>
            <w:pPr>
              <w:spacing w:line="460" w:lineRule="exact"/>
              <w:contextualSpacing/>
              <w:rPr>
                <w:rFonts w:ascii="宋体" w:hAnsi="宋体"/>
                <w:bCs/>
                <w:color w:val="auto"/>
                <w:sz w:val="24"/>
                <w:szCs w:val="24"/>
              </w:rPr>
            </w:pPr>
            <w:r>
              <w:rPr>
                <w:rFonts w:ascii="宋体" w:hAnsi="宋体"/>
                <w:bCs/>
                <w:color w:val="auto"/>
                <w:sz w:val="24"/>
                <w:szCs w:val="24"/>
              </w:rPr>
              <w:t xml:space="preserve"> ①202</w:t>
            </w:r>
            <w:r>
              <w:rPr>
                <w:rFonts w:hint="eastAsia" w:ascii="宋体" w:hAnsi="宋体"/>
                <w:bCs/>
                <w:color w:val="auto"/>
                <w:sz w:val="24"/>
                <w:szCs w:val="24"/>
                <w:lang w:val="en-US" w:eastAsia="zh-CN"/>
              </w:rPr>
              <w:t>2</w:t>
            </w:r>
            <w:r>
              <w:rPr>
                <w:rFonts w:ascii="宋体" w:hAnsi="宋体"/>
                <w:bCs/>
                <w:color w:val="auto"/>
                <w:sz w:val="24"/>
                <w:szCs w:val="24"/>
              </w:rPr>
              <w:t xml:space="preserve"> 年度经审计的财务报告，包括资产负债表、利润表、现金流量表、所有者权益变动表及其附注； </w:t>
            </w:r>
          </w:p>
          <w:p>
            <w:pPr>
              <w:spacing w:line="460" w:lineRule="exact"/>
              <w:contextualSpacing/>
              <w:rPr>
                <w:rFonts w:ascii="宋体" w:hAnsi="宋体"/>
                <w:bCs/>
                <w:color w:val="auto"/>
                <w:sz w:val="24"/>
                <w:szCs w:val="24"/>
              </w:rPr>
            </w:pPr>
            <w:r>
              <w:rPr>
                <w:rFonts w:ascii="宋体" w:hAnsi="宋体"/>
                <w:bCs/>
                <w:color w:val="auto"/>
                <w:sz w:val="24"/>
                <w:szCs w:val="24"/>
              </w:rPr>
              <w:t>②基本开户银行出具的资信证明；</w:t>
            </w:r>
          </w:p>
          <w:p>
            <w:pPr>
              <w:spacing w:line="460" w:lineRule="exact"/>
              <w:contextualSpacing/>
              <w:rPr>
                <w:rFonts w:ascii="宋体" w:hAnsi="宋体"/>
                <w:bCs/>
                <w:color w:val="auto"/>
                <w:sz w:val="24"/>
                <w:szCs w:val="24"/>
              </w:rPr>
            </w:pPr>
            <w:r>
              <w:rPr>
                <w:rFonts w:ascii="宋体" w:hAnsi="宋体"/>
                <w:bCs/>
                <w:color w:val="auto"/>
                <w:sz w:val="24"/>
                <w:szCs w:val="24"/>
              </w:rPr>
              <w:t xml:space="preserve">③财政部门认可的政府采购专业担保机构的证明文件和担保机构出具的 投标担保函。 </w:t>
            </w:r>
          </w:p>
          <w:p>
            <w:pPr>
              <w:spacing w:line="460" w:lineRule="exact"/>
              <w:contextualSpacing/>
              <w:rPr>
                <w:rFonts w:ascii="宋体" w:hAnsi="宋体"/>
                <w:bCs/>
                <w:color w:val="auto"/>
                <w:sz w:val="24"/>
                <w:szCs w:val="24"/>
              </w:rPr>
            </w:pPr>
            <w:r>
              <w:rPr>
                <w:rFonts w:ascii="宋体" w:hAnsi="宋体"/>
                <w:bCs/>
                <w:color w:val="auto"/>
                <w:sz w:val="24"/>
                <w:szCs w:val="24"/>
              </w:rPr>
              <w:t xml:space="preserve">注：仅需提供序号①～③其中之一即可。 </w:t>
            </w:r>
          </w:p>
          <w:p>
            <w:pPr>
              <w:spacing w:line="460" w:lineRule="exact"/>
              <w:contextualSpacing/>
              <w:rPr>
                <w:rFonts w:ascii="宋体" w:hAnsi="宋体"/>
                <w:bCs/>
                <w:color w:val="auto"/>
                <w:sz w:val="24"/>
                <w:szCs w:val="24"/>
              </w:rPr>
            </w:pPr>
            <w:r>
              <w:rPr>
                <w:rFonts w:ascii="宋体" w:hAnsi="宋体"/>
                <w:bCs/>
                <w:color w:val="auto"/>
                <w:sz w:val="24"/>
                <w:szCs w:val="24"/>
              </w:rPr>
              <w:t>2、</w:t>
            </w:r>
            <w:r>
              <w:rPr>
                <w:rFonts w:hint="eastAsia" w:ascii="宋体" w:hAnsi="宋体"/>
                <w:color w:val="auto"/>
                <w:sz w:val="24"/>
                <w:szCs w:val="24"/>
              </w:rPr>
              <w:t>供应商</w:t>
            </w:r>
            <w:r>
              <w:rPr>
                <w:rFonts w:ascii="宋体" w:hAnsi="宋体"/>
                <w:bCs/>
                <w:color w:val="auto"/>
                <w:sz w:val="24"/>
                <w:szCs w:val="24"/>
              </w:rPr>
              <w:t>（其他组织和自然人）提供本单位：</w:t>
            </w:r>
          </w:p>
          <w:p>
            <w:pPr>
              <w:spacing w:line="460" w:lineRule="exact"/>
              <w:contextualSpacing/>
              <w:rPr>
                <w:rFonts w:ascii="宋体" w:hAnsi="宋体"/>
                <w:bCs/>
                <w:color w:val="auto"/>
                <w:sz w:val="24"/>
                <w:szCs w:val="24"/>
              </w:rPr>
            </w:pPr>
            <w:r>
              <w:rPr>
                <w:rFonts w:ascii="宋体" w:hAnsi="宋体"/>
                <w:bCs/>
                <w:color w:val="auto"/>
                <w:sz w:val="24"/>
                <w:szCs w:val="24"/>
              </w:rPr>
              <w:t xml:space="preserve"> ①202</w:t>
            </w:r>
            <w:r>
              <w:rPr>
                <w:rFonts w:hint="eastAsia" w:ascii="宋体" w:hAnsi="宋体"/>
                <w:bCs/>
                <w:color w:val="auto"/>
                <w:sz w:val="24"/>
                <w:szCs w:val="24"/>
                <w:lang w:val="en-US" w:eastAsia="zh-CN"/>
              </w:rPr>
              <w:t>2</w:t>
            </w:r>
            <w:r>
              <w:rPr>
                <w:rFonts w:ascii="宋体" w:hAnsi="宋体"/>
                <w:bCs/>
                <w:color w:val="auto"/>
                <w:sz w:val="24"/>
                <w:szCs w:val="24"/>
              </w:rPr>
              <w:t>年度经审计的财务报告，包括资产负债表、利润表、现金流量表、 所有者权益变动表及其附注；</w:t>
            </w:r>
          </w:p>
          <w:p>
            <w:pPr>
              <w:spacing w:line="460" w:lineRule="exact"/>
              <w:contextualSpacing/>
              <w:rPr>
                <w:rFonts w:ascii="宋体" w:hAnsi="宋体"/>
                <w:bCs/>
                <w:color w:val="auto"/>
                <w:sz w:val="24"/>
                <w:szCs w:val="24"/>
              </w:rPr>
            </w:pPr>
            <w:r>
              <w:rPr>
                <w:rFonts w:ascii="宋体" w:hAnsi="宋体"/>
                <w:bCs/>
                <w:color w:val="auto"/>
                <w:sz w:val="24"/>
                <w:szCs w:val="24"/>
              </w:rPr>
              <w:t xml:space="preserve"> ②银行出具的资信证明；</w:t>
            </w:r>
          </w:p>
          <w:p>
            <w:pPr>
              <w:spacing w:line="460" w:lineRule="exact"/>
              <w:contextualSpacing/>
              <w:rPr>
                <w:rFonts w:ascii="宋体" w:hAnsi="宋体"/>
                <w:bCs/>
                <w:color w:val="auto"/>
                <w:sz w:val="24"/>
                <w:szCs w:val="24"/>
              </w:rPr>
            </w:pPr>
            <w:r>
              <w:rPr>
                <w:rFonts w:ascii="宋体" w:hAnsi="宋体"/>
                <w:bCs/>
                <w:color w:val="auto"/>
                <w:sz w:val="24"/>
                <w:szCs w:val="24"/>
              </w:rPr>
              <w:t xml:space="preserve"> ③财政部门认可的政府采购专业担保机构的证明文件和担保机构出具的 投标担保函。 </w:t>
            </w:r>
          </w:p>
          <w:p>
            <w:pPr>
              <w:spacing w:line="460" w:lineRule="exact"/>
              <w:contextualSpacing/>
              <w:rPr>
                <w:rFonts w:ascii="宋体" w:hAnsi="宋体"/>
                <w:bCs/>
                <w:color w:val="auto"/>
                <w:sz w:val="24"/>
                <w:szCs w:val="24"/>
              </w:rPr>
            </w:pPr>
            <w:r>
              <w:rPr>
                <w:rFonts w:ascii="宋体" w:hAnsi="宋体"/>
                <w:bCs/>
                <w:color w:val="auto"/>
                <w:sz w:val="24"/>
                <w:szCs w:val="24"/>
              </w:rPr>
              <w:t>注：仅需提供序号①～③其中之一即可。</w:t>
            </w:r>
          </w:p>
          <w:p>
            <w:pPr>
              <w:spacing w:line="460" w:lineRule="exact"/>
              <w:contextualSpacing/>
              <w:rPr>
                <w:rFonts w:ascii="宋体" w:hAnsi="宋体"/>
                <w:b/>
                <w:bCs/>
                <w:color w:val="auto"/>
                <w:sz w:val="24"/>
                <w:szCs w:val="24"/>
              </w:rPr>
            </w:pPr>
            <w:r>
              <w:rPr>
                <w:rFonts w:ascii="宋体" w:hAnsi="宋体"/>
                <w:b/>
                <w:bCs/>
                <w:color w:val="auto"/>
                <w:sz w:val="24"/>
                <w:szCs w:val="24"/>
              </w:rPr>
              <w:t>三、依法缴纳税收相关材料参加本次政府采购项目投标截止时间前一年内任意一个月缴纳税收凭据</w:t>
            </w:r>
          </w:p>
          <w:p>
            <w:pPr>
              <w:spacing w:line="460" w:lineRule="exact"/>
              <w:contextualSpacing/>
              <w:rPr>
                <w:rFonts w:ascii="宋体" w:hAnsi="宋体"/>
                <w:bCs/>
                <w:color w:val="auto"/>
                <w:sz w:val="24"/>
                <w:szCs w:val="24"/>
              </w:rPr>
            </w:pPr>
            <w:r>
              <w:rPr>
                <w:rFonts w:ascii="宋体" w:hAnsi="宋体"/>
                <w:bCs/>
                <w:color w:val="auto"/>
                <w:sz w:val="24"/>
                <w:szCs w:val="24"/>
              </w:rPr>
              <w:t>（依法免税的</w:t>
            </w:r>
            <w:r>
              <w:rPr>
                <w:rFonts w:hint="eastAsia" w:ascii="宋体" w:hAnsi="宋体"/>
                <w:color w:val="auto"/>
                <w:sz w:val="24"/>
                <w:szCs w:val="24"/>
              </w:rPr>
              <w:t>供应商</w:t>
            </w:r>
            <w:r>
              <w:rPr>
                <w:rFonts w:ascii="宋体" w:hAnsi="宋体"/>
                <w:bCs/>
                <w:color w:val="auto"/>
                <w:sz w:val="24"/>
                <w:szCs w:val="24"/>
              </w:rPr>
              <w:t xml:space="preserve">，应提供相应文件证明依法免税） </w:t>
            </w:r>
          </w:p>
          <w:p>
            <w:pPr>
              <w:spacing w:line="460" w:lineRule="exact"/>
              <w:contextualSpacing/>
              <w:rPr>
                <w:rFonts w:ascii="宋体" w:hAnsi="宋体"/>
                <w:b/>
                <w:bCs/>
                <w:color w:val="auto"/>
                <w:sz w:val="24"/>
                <w:szCs w:val="24"/>
              </w:rPr>
            </w:pPr>
            <w:r>
              <w:rPr>
                <w:rFonts w:ascii="宋体" w:hAnsi="宋体"/>
                <w:b/>
                <w:bCs/>
                <w:color w:val="auto"/>
                <w:sz w:val="24"/>
                <w:szCs w:val="24"/>
              </w:rPr>
              <w:t xml:space="preserve">四、依法缴纳社会保障资金的证明材料 </w:t>
            </w:r>
          </w:p>
          <w:p>
            <w:pPr>
              <w:spacing w:line="460" w:lineRule="exact"/>
              <w:contextualSpacing/>
              <w:rPr>
                <w:rFonts w:ascii="宋体" w:hAnsi="宋体"/>
                <w:bCs/>
                <w:color w:val="auto"/>
                <w:sz w:val="24"/>
                <w:szCs w:val="24"/>
              </w:rPr>
            </w:pPr>
            <w:r>
              <w:rPr>
                <w:rFonts w:ascii="宋体" w:hAnsi="宋体"/>
                <w:bCs/>
                <w:color w:val="auto"/>
                <w:sz w:val="24"/>
                <w:szCs w:val="24"/>
              </w:rPr>
              <w:t>参加本次政府采购项目投标截止时间前一年内任意一个月缴纳社会保险凭据。（依法不需要缴纳社会保障资金的</w:t>
            </w:r>
            <w:r>
              <w:rPr>
                <w:rFonts w:hint="eastAsia" w:ascii="宋体" w:hAnsi="宋体"/>
                <w:color w:val="auto"/>
                <w:sz w:val="24"/>
                <w:szCs w:val="24"/>
              </w:rPr>
              <w:t>供应商</w:t>
            </w:r>
            <w:r>
              <w:rPr>
                <w:rFonts w:ascii="宋体" w:hAnsi="宋体"/>
                <w:bCs/>
                <w:color w:val="auto"/>
                <w:sz w:val="24"/>
                <w:szCs w:val="24"/>
              </w:rPr>
              <w:t xml:space="preserve">，应提供相应文件证明依法不需要缴纳社会保障资金） </w:t>
            </w:r>
          </w:p>
          <w:p>
            <w:pPr>
              <w:spacing w:line="460" w:lineRule="exact"/>
              <w:contextualSpacing/>
              <w:rPr>
                <w:rFonts w:ascii="宋体" w:hAnsi="宋体"/>
                <w:b/>
                <w:bCs/>
                <w:color w:val="auto"/>
                <w:sz w:val="24"/>
                <w:szCs w:val="24"/>
              </w:rPr>
            </w:pPr>
            <w:r>
              <w:rPr>
                <w:rFonts w:ascii="宋体" w:hAnsi="宋体"/>
                <w:b/>
                <w:bCs/>
                <w:color w:val="auto"/>
                <w:sz w:val="24"/>
                <w:szCs w:val="24"/>
              </w:rPr>
              <w:t>五、履行合同</w:t>
            </w:r>
            <w:r>
              <w:rPr>
                <w:rFonts w:hint="eastAsia" w:ascii="宋体" w:hAnsi="宋体"/>
                <w:b/>
                <w:bCs/>
                <w:color w:val="auto"/>
                <w:sz w:val="24"/>
                <w:szCs w:val="24"/>
                <w:lang w:eastAsia="zh-CN"/>
              </w:rPr>
              <w:t>所必需的</w:t>
            </w:r>
            <w:r>
              <w:rPr>
                <w:rFonts w:ascii="宋体" w:hAnsi="宋体"/>
                <w:b/>
                <w:bCs/>
                <w:color w:val="auto"/>
                <w:sz w:val="24"/>
                <w:szCs w:val="24"/>
              </w:rPr>
              <w:t xml:space="preserve">设备和专业技术能力的证明材料 </w:t>
            </w:r>
          </w:p>
          <w:p>
            <w:pPr>
              <w:spacing w:line="460" w:lineRule="exact"/>
              <w:contextualSpacing/>
              <w:rPr>
                <w:rFonts w:ascii="宋体" w:hAnsi="宋体"/>
                <w:bCs/>
                <w:color w:val="auto"/>
                <w:sz w:val="24"/>
                <w:szCs w:val="24"/>
              </w:rPr>
            </w:pPr>
            <w:r>
              <w:rPr>
                <w:rFonts w:ascii="宋体" w:hAnsi="宋体"/>
                <w:bCs/>
                <w:color w:val="auto"/>
                <w:sz w:val="24"/>
                <w:szCs w:val="24"/>
              </w:rPr>
              <w:t xml:space="preserve"> 1、相关设备的购置发票、专业技术人员职称证书、用工合同等；</w:t>
            </w:r>
          </w:p>
          <w:p>
            <w:pPr>
              <w:spacing w:line="460" w:lineRule="exact"/>
              <w:contextualSpacing/>
              <w:rPr>
                <w:rFonts w:ascii="宋体" w:hAnsi="宋体"/>
                <w:bCs/>
                <w:color w:val="auto"/>
                <w:sz w:val="24"/>
                <w:szCs w:val="24"/>
              </w:rPr>
            </w:pPr>
            <w:r>
              <w:rPr>
                <w:rFonts w:ascii="宋体" w:hAnsi="宋体"/>
                <w:bCs/>
                <w:color w:val="auto"/>
                <w:sz w:val="24"/>
                <w:szCs w:val="24"/>
              </w:rPr>
              <w:t xml:space="preserve"> 2、</w:t>
            </w:r>
            <w:r>
              <w:rPr>
                <w:rFonts w:hint="eastAsia" w:ascii="宋体" w:hAnsi="宋体"/>
                <w:color w:val="auto"/>
                <w:sz w:val="24"/>
                <w:szCs w:val="24"/>
              </w:rPr>
              <w:t>供应商</w:t>
            </w:r>
            <w:r>
              <w:rPr>
                <w:rFonts w:ascii="宋体" w:hAnsi="宋体"/>
                <w:bCs/>
                <w:color w:val="auto"/>
                <w:sz w:val="24"/>
                <w:szCs w:val="24"/>
              </w:rPr>
              <w:t>具备履行合同</w:t>
            </w:r>
            <w:r>
              <w:rPr>
                <w:rFonts w:hint="eastAsia" w:ascii="宋体" w:hAnsi="宋体"/>
                <w:bCs/>
                <w:color w:val="auto"/>
                <w:sz w:val="24"/>
                <w:szCs w:val="24"/>
                <w:lang w:eastAsia="zh-CN"/>
              </w:rPr>
              <w:t>所必需的</w:t>
            </w:r>
            <w:r>
              <w:rPr>
                <w:rFonts w:ascii="宋体" w:hAnsi="宋体"/>
                <w:bCs/>
                <w:color w:val="auto"/>
                <w:sz w:val="24"/>
                <w:szCs w:val="24"/>
              </w:rPr>
              <w:t>设备和专业技术能力承诺函或声明（承诺函或声明格式自拟）。</w:t>
            </w:r>
          </w:p>
          <w:p>
            <w:pPr>
              <w:spacing w:line="460" w:lineRule="exact"/>
              <w:contextualSpacing/>
              <w:rPr>
                <w:rFonts w:ascii="宋体" w:hAnsi="宋体"/>
                <w:bCs/>
                <w:color w:val="auto"/>
                <w:sz w:val="24"/>
                <w:szCs w:val="24"/>
              </w:rPr>
            </w:pPr>
            <w:r>
              <w:rPr>
                <w:rFonts w:ascii="宋体" w:hAnsi="宋体"/>
                <w:bCs/>
                <w:color w:val="auto"/>
                <w:sz w:val="24"/>
                <w:szCs w:val="24"/>
              </w:rPr>
              <w:t xml:space="preserve"> 注：仅需提供序号1～2其中之一即可。 </w:t>
            </w:r>
          </w:p>
          <w:p>
            <w:pPr>
              <w:spacing w:line="460" w:lineRule="exact"/>
              <w:contextualSpacing/>
              <w:rPr>
                <w:rFonts w:ascii="宋体" w:hAnsi="宋体"/>
                <w:b/>
                <w:bCs/>
                <w:color w:val="auto"/>
                <w:sz w:val="24"/>
                <w:szCs w:val="24"/>
              </w:rPr>
            </w:pPr>
            <w:r>
              <w:rPr>
                <w:rFonts w:ascii="宋体" w:hAnsi="宋体"/>
                <w:b/>
                <w:bCs/>
                <w:color w:val="auto"/>
                <w:sz w:val="24"/>
                <w:szCs w:val="24"/>
              </w:rPr>
              <w:t xml:space="preserve">六、参加政府采购活动前3年内在经营活动中没有重大违法记录的声明 </w:t>
            </w:r>
          </w:p>
          <w:p>
            <w:pPr>
              <w:spacing w:line="460" w:lineRule="exact"/>
              <w:contextualSpacing/>
              <w:rPr>
                <w:rFonts w:ascii="宋体" w:hAnsi="宋体"/>
                <w:bCs/>
                <w:color w:val="auto"/>
                <w:sz w:val="24"/>
                <w:szCs w:val="24"/>
              </w:rPr>
            </w:pPr>
            <w:r>
              <w:rPr>
                <w:rFonts w:hint="eastAsia" w:ascii="宋体" w:hAnsi="宋体"/>
                <w:color w:val="auto"/>
                <w:sz w:val="24"/>
                <w:szCs w:val="24"/>
              </w:rPr>
              <w:t>供应商</w:t>
            </w:r>
            <w:r>
              <w:rPr>
                <w:rFonts w:ascii="宋体" w:hAnsi="宋体"/>
                <w:bCs/>
                <w:color w:val="auto"/>
                <w:sz w:val="24"/>
                <w:szCs w:val="24"/>
              </w:rPr>
              <w:t>“参加政府采购活动前3年内在经营活动中没有重大违法记录的书 面声明”。 重大违法记录，是指</w:t>
            </w:r>
            <w:r>
              <w:rPr>
                <w:rFonts w:hint="eastAsia" w:ascii="宋体" w:hAnsi="宋体"/>
                <w:color w:val="auto"/>
                <w:sz w:val="24"/>
                <w:szCs w:val="24"/>
              </w:rPr>
              <w:t>供应商</w:t>
            </w:r>
            <w:r>
              <w:rPr>
                <w:rFonts w:ascii="宋体" w:hAnsi="宋体"/>
                <w:bCs/>
                <w:color w:val="auto"/>
                <w:sz w:val="24"/>
                <w:szCs w:val="24"/>
              </w:rPr>
              <w:t>因违法经营受到刑事处罚或者责 令停产停业、吊销许可证或者执照、较大数额罚款等行政处罚。</w:t>
            </w:r>
          </w:p>
          <w:p>
            <w:pPr>
              <w:spacing w:line="460" w:lineRule="exact"/>
              <w:contextualSpacing/>
              <w:rPr>
                <w:rFonts w:ascii="宋体" w:hAnsi="宋体"/>
                <w:bCs/>
                <w:color w:val="auto"/>
                <w:sz w:val="24"/>
                <w:szCs w:val="24"/>
              </w:rPr>
            </w:pPr>
            <w:r>
              <w:rPr>
                <w:rFonts w:ascii="宋体" w:hAnsi="宋体"/>
                <w:b/>
                <w:bCs/>
                <w:color w:val="auto"/>
                <w:sz w:val="24"/>
                <w:szCs w:val="24"/>
              </w:rPr>
              <w:t xml:space="preserve"> 七、未被列入“信用中国”</w:t>
            </w:r>
            <w:r>
              <w:rPr>
                <w:rFonts w:ascii="宋体" w:hAnsi="宋体"/>
                <w:bCs/>
                <w:color w:val="auto"/>
                <w:sz w:val="24"/>
                <w:szCs w:val="24"/>
              </w:rPr>
              <w:t>网站</w:t>
            </w:r>
            <w:r>
              <w:rPr>
                <w:rFonts w:hint="eastAsia" w:ascii="宋体" w:hAnsi="宋体"/>
                <w:bCs/>
                <w:color w:val="auto"/>
                <w:sz w:val="24"/>
                <w:szCs w:val="24"/>
                <w:lang w:eastAsia="zh-CN"/>
              </w:rPr>
              <w:t>（</w:t>
            </w:r>
            <w:r>
              <w:rPr>
                <w:rFonts w:ascii="宋体" w:hAnsi="宋体"/>
                <w:bCs/>
                <w:color w:val="auto"/>
                <w:sz w:val="24"/>
                <w:szCs w:val="24"/>
              </w:rPr>
              <w:t>www.creditchina.gov.cn</w:t>
            </w:r>
            <w:r>
              <w:rPr>
                <w:rFonts w:hint="eastAsia" w:ascii="宋体" w:hAnsi="宋体"/>
                <w:bCs/>
                <w:color w:val="auto"/>
                <w:sz w:val="24"/>
                <w:szCs w:val="24"/>
                <w:lang w:eastAsia="zh-CN"/>
              </w:rPr>
              <w:t>）</w:t>
            </w:r>
            <w:r>
              <w:rPr>
                <w:rFonts w:ascii="宋体" w:hAnsi="宋体"/>
                <w:bCs/>
                <w:color w:val="auto"/>
                <w:sz w:val="24"/>
                <w:szCs w:val="24"/>
              </w:rPr>
              <w:t>失信被执行人、税收违法黑名单的</w:t>
            </w:r>
            <w:r>
              <w:rPr>
                <w:rFonts w:hint="eastAsia" w:ascii="宋体" w:hAnsi="宋体"/>
                <w:color w:val="auto"/>
                <w:sz w:val="24"/>
                <w:szCs w:val="24"/>
              </w:rPr>
              <w:t>供应商</w:t>
            </w:r>
            <w:r>
              <w:rPr>
                <w:rFonts w:ascii="宋体" w:hAnsi="宋体"/>
                <w:bCs/>
                <w:color w:val="auto"/>
                <w:sz w:val="24"/>
                <w:szCs w:val="24"/>
              </w:rPr>
              <w:t>；“中国政府采购网” (www.ccgp.gov.cn) 政府采购严重违法失信行为记录名单的</w:t>
            </w:r>
            <w:r>
              <w:rPr>
                <w:rFonts w:hint="eastAsia" w:ascii="宋体" w:hAnsi="宋体"/>
                <w:color w:val="auto"/>
                <w:sz w:val="24"/>
                <w:szCs w:val="24"/>
              </w:rPr>
              <w:t>供应商</w:t>
            </w:r>
            <w:r>
              <w:rPr>
                <w:rFonts w:ascii="宋体" w:hAnsi="宋体"/>
                <w:bCs/>
                <w:color w:val="auto"/>
                <w:sz w:val="24"/>
                <w:szCs w:val="24"/>
              </w:rPr>
              <w:t>； “中国社会组织政务服 务平台”网站（https://chinanpo.mca.gov.cn）严重违法失信社会组织（联合体形式投标的，联合体成员存在不良信用记录，视同联合体存在 不良信用记录）。</w:t>
            </w:r>
          </w:p>
          <w:p>
            <w:pPr>
              <w:spacing w:line="460" w:lineRule="exact"/>
              <w:contextualSpacing/>
              <w:rPr>
                <w:rFonts w:ascii="宋体" w:hAnsi="宋体"/>
                <w:bCs/>
                <w:color w:val="auto"/>
                <w:sz w:val="24"/>
                <w:szCs w:val="24"/>
              </w:rPr>
            </w:pPr>
            <w:r>
              <w:rPr>
                <w:rFonts w:ascii="宋体" w:hAnsi="宋体"/>
                <w:bCs/>
                <w:color w:val="auto"/>
                <w:sz w:val="24"/>
                <w:szCs w:val="24"/>
              </w:rPr>
              <w:t>1、查询渠道：</w:t>
            </w:r>
          </w:p>
          <w:p>
            <w:pPr>
              <w:spacing w:line="460" w:lineRule="exact"/>
              <w:contextualSpacing/>
              <w:rPr>
                <w:rFonts w:ascii="宋体" w:hAnsi="宋体"/>
                <w:bCs/>
                <w:color w:val="auto"/>
                <w:sz w:val="24"/>
                <w:szCs w:val="24"/>
              </w:rPr>
            </w:pPr>
            <w:r>
              <w:rPr>
                <w:rFonts w:ascii="宋体" w:hAnsi="宋体"/>
                <w:bCs/>
                <w:color w:val="auto"/>
                <w:sz w:val="24"/>
                <w:szCs w:val="24"/>
              </w:rPr>
              <w:t>①“信用中国”网站（</w:t>
            </w:r>
            <w:r>
              <w:rPr>
                <w:color w:val="auto"/>
              </w:rPr>
              <w:fldChar w:fldCharType="begin"/>
            </w:r>
            <w:r>
              <w:rPr>
                <w:color w:val="auto"/>
              </w:rPr>
              <w:instrText xml:space="preserve"> HYPERLINK "http://www.creditchina.gov.cn" </w:instrText>
            </w:r>
            <w:r>
              <w:rPr>
                <w:color w:val="auto"/>
              </w:rPr>
              <w:fldChar w:fldCharType="separate"/>
            </w:r>
            <w:r>
              <w:rPr>
                <w:rFonts w:ascii="宋体" w:hAnsi="宋体"/>
                <w:bCs/>
                <w:color w:val="auto"/>
                <w:sz w:val="24"/>
                <w:szCs w:val="24"/>
              </w:rPr>
              <w:t>www.creditchina.gov.cn</w:t>
            </w:r>
            <w:r>
              <w:rPr>
                <w:rFonts w:ascii="宋体" w:hAnsi="宋体"/>
                <w:bCs/>
                <w:color w:val="auto"/>
                <w:sz w:val="24"/>
                <w:szCs w:val="24"/>
              </w:rPr>
              <w:fldChar w:fldCharType="end"/>
            </w:r>
            <w:r>
              <w:rPr>
                <w:rFonts w:ascii="宋体" w:hAnsi="宋体"/>
                <w:bCs/>
                <w:color w:val="auto"/>
                <w:sz w:val="24"/>
                <w:szCs w:val="24"/>
              </w:rPr>
              <w:t xml:space="preserve">） </w:t>
            </w:r>
          </w:p>
          <w:p>
            <w:pPr>
              <w:spacing w:line="460" w:lineRule="exact"/>
              <w:contextualSpacing/>
              <w:rPr>
                <w:rFonts w:ascii="宋体" w:hAnsi="宋体"/>
                <w:bCs/>
                <w:color w:val="auto"/>
                <w:sz w:val="24"/>
                <w:szCs w:val="24"/>
              </w:rPr>
            </w:pPr>
            <w:r>
              <w:rPr>
                <w:rFonts w:ascii="宋体" w:hAnsi="宋体"/>
                <w:bCs/>
                <w:color w:val="auto"/>
                <w:sz w:val="24"/>
                <w:szCs w:val="24"/>
              </w:rPr>
              <w:t>②“中国政府采购网”（</w:t>
            </w:r>
            <w:r>
              <w:rPr>
                <w:color w:val="auto"/>
              </w:rPr>
              <w:fldChar w:fldCharType="begin"/>
            </w:r>
            <w:r>
              <w:rPr>
                <w:color w:val="auto"/>
              </w:rPr>
              <w:instrText xml:space="preserve"> HYPERLINK "http://www.ccgp.gov.cn" </w:instrText>
            </w:r>
            <w:r>
              <w:rPr>
                <w:color w:val="auto"/>
              </w:rPr>
              <w:fldChar w:fldCharType="separate"/>
            </w:r>
            <w:r>
              <w:rPr>
                <w:rFonts w:ascii="宋体" w:hAnsi="宋体"/>
                <w:bCs/>
                <w:color w:val="auto"/>
                <w:sz w:val="24"/>
                <w:szCs w:val="24"/>
              </w:rPr>
              <w:t>www.ccgp.gov.cn</w:t>
            </w:r>
            <w:r>
              <w:rPr>
                <w:rFonts w:ascii="宋体" w:hAnsi="宋体"/>
                <w:bCs/>
                <w:color w:val="auto"/>
                <w:sz w:val="24"/>
                <w:szCs w:val="24"/>
              </w:rPr>
              <w:fldChar w:fldCharType="end"/>
            </w:r>
            <w:r>
              <w:rPr>
                <w:rFonts w:ascii="宋体" w:hAnsi="宋体"/>
                <w:bCs/>
                <w:color w:val="auto"/>
                <w:sz w:val="24"/>
                <w:szCs w:val="24"/>
              </w:rPr>
              <w:t>）</w:t>
            </w:r>
          </w:p>
          <w:p>
            <w:pPr>
              <w:spacing w:line="460" w:lineRule="exact"/>
              <w:contextualSpacing/>
              <w:rPr>
                <w:rFonts w:ascii="宋体" w:hAnsi="宋体"/>
                <w:bCs/>
                <w:color w:val="auto"/>
                <w:sz w:val="24"/>
                <w:szCs w:val="24"/>
              </w:rPr>
            </w:pPr>
            <w:r>
              <w:rPr>
                <w:rFonts w:ascii="宋体" w:hAnsi="宋体"/>
                <w:bCs/>
                <w:color w:val="auto"/>
                <w:sz w:val="24"/>
                <w:szCs w:val="24"/>
              </w:rPr>
              <w:t>③“中国社会组织政务服务平台”网站（https://chinanpo.mca.gov.cn） （仅查询社会组织）；</w:t>
            </w:r>
          </w:p>
          <w:p>
            <w:pPr>
              <w:spacing w:line="460" w:lineRule="exact"/>
              <w:contextualSpacing/>
              <w:rPr>
                <w:rFonts w:ascii="宋体" w:hAnsi="宋体"/>
                <w:bCs/>
                <w:color w:val="auto"/>
                <w:sz w:val="24"/>
                <w:szCs w:val="24"/>
              </w:rPr>
            </w:pPr>
            <w:r>
              <w:rPr>
                <w:rFonts w:ascii="宋体" w:hAnsi="宋体"/>
                <w:bCs/>
                <w:color w:val="auto"/>
                <w:sz w:val="24"/>
                <w:szCs w:val="24"/>
              </w:rPr>
              <w:t xml:space="preserve">2、截止时间：同投标截止时间； </w:t>
            </w:r>
          </w:p>
          <w:p>
            <w:pPr>
              <w:autoSpaceDE w:val="0"/>
              <w:autoSpaceDN w:val="0"/>
              <w:spacing w:line="460" w:lineRule="exact"/>
              <w:contextualSpacing/>
              <w:rPr>
                <w:rFonts w:ascii="宋体" w:hAnsi="宋体" w:cs="宋体"/>
                <w:bCs/>
                <w:color w:val="auto"/>
                <w:sz w:val="24"/>
                <w:szCs w:val="24"/>
              </w:rPr>
            </w:pPr>
            <w:r>
              <w:rPr>
                <w:rFonts w:ascii="宋体" w:hAnsi="宋体"/>
                <w:bCs/>
                <w:color w:val="auto"/>
                <w:sz w:val="24"/>
                <w:szCs w:val="24"/>
              </w:rPr>
              <w:t>3、信用信息的使用原则：经采购人认定的被列入失信被执行人、税收违法黑名单、政府采购严重违法失信行为记录名单的</w:t>
            </w:r>
            <w:r>
              <w:rPr>
                <w:rFonts w:hint="eastAsia" w:ascii="宋体" w:hAnsi="宋体"/>
                <w:color w:val="auto"/>
                <w:sz w:val="24"/>
                <w:szCs w:val="24"/>
              </w:rPr>
              <w:t>供应商</w:t>
            </w:r>
            <w:r>
              <w:rPr>
                <w:rFonts w:ascii="宋体" w:hAnsi="宋体"/>
                <w:bCs/>
                <w:color w:val="auto"/>
                <w:sz w:val="24"/>
                <w:szCs w:val="24"/>
              </w:rPr>
              <w:t>、严重违法失信社会组织，将拒绝其参与本次政府采购活动。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460" w:lineRule="exact"/>
              <w:contextualSpacing/>
              <w:jc w:val="center"/>
              <w:rPr>
                <w:rFonts w:ascii="宋体" w:hAnsi="宋体" w:cs="宋体"/>
                <w:color w:val="auto"/>
                <w:sz w:val="24"/>
                <w:szCs w:val="24"/>
              </w:rPr>
            </w:pPr>
            <w:r>
              <w:rPr>
                <w:rFonts w:hint="eastAsia" w:ascii="宋体" w:hAnsi="宋体" w:cs="宋体"/>
                <w:color w:val="auto"/>
                <w:sz w:val="24"/>
                <w:szCs w:val="24"/>
              </w:rPr>
              <w:t>25</w:t>
            </w:r>
          </w:p>
        </w:tc>
        <w:tc>
          <w:tcPr>
            <w:tcW w:w="1966" w:type="dxa"/>
            <w:vAlign w:val="center"/>
          </w:tcPr>
          <w:p>
            <w:pPr>
              <w:autoSpaceDE w:val="0"/>
              <w:autoSpaceDN w:val="0"/>
              <w:spacing w:line="460" w:lineRule="exact"/>
              <w:contextualSpacing/>
              <w:jc w:val="center"/>
              <w:rPr>
                <w:rFonts w:ascii="宋体" w:hAnsi="宋体" w:cs="宋体"/>
                <w:bCs/>
                <w:color w:val="auto"/>
                <w:sz w:val="24"/>
                <w:szCs w:val="24"/>
                <w:lang w:val="zh-CN"/>
              </w:rPr>
            </w:pPr>
            <w:r>
              <w:rPr>
                <w:rFonts w:hint="eastAsia" w:ascii="宋体" w:hAnsi="宋体" w:cs="宋体"/>
                <w:bCs/>
                <w:color w:val="auto"/>
                <w:sz w:val="24"/>
                <w:szCs w:val="24"/>
                <w:lang w:val="zh-CN"/>
              </w:rPr>
              <w:t>电子化采购模式</w:t>
            </w:r>
          </w:p>
        </w:tc>
        <w:tc>
          <w:tcPr>
            <w:tcW w:w="6817" w:type="dxa"/>
            <w:vAlign w:val="center"/>
          </w:tcPr>
          <w:p>
            <w:pPr>
              <w:autoSpaceDE w:val="0"/>
              <w:autoSpaceDN w:val="0"/>
              <w:spacing w:line="460" w:lineRule="exact"/>
              <w:contextualSpacing/>
              <w:rPr>
                <w:rFonts w:ascii="宋体" w:hAnsi="宋体" w:cs="宋体"/>
                <w:bCs/>
                <w:color w:val="auto"/>
                <w:sz w:val="24"/>
                <w:szCs w:val="24"/>
                <w:lang w:val="zh-CN"/>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 eq \o\ac(</w:instrText>
            </w:r>
            <w:r>
              <w:rPr>
                <w:rFonts w:hint="eastAsia" w:ascii="宋体" w:hAnsi="宋体" w:cs="宋体"/>
                <w:b/>
                <w:color w:val="auto"/>
                <w:kern w:val="0"/>
                <w:position w:val="-4"/>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bCs/>
                <w:color w:val="auto"/>
                <w:sz w:val="24"/>
                <w:szCs w:val="24"/>
              </w:rPr>
              <w:t>是。</w:t>
            </w:r>
            <w:r>
              <w:rPr>
                <w:rFonts w:hint="eastAsia" w:ascii="宋体" w:hAnsi="宋体"/>
                <w:color w:val="auto"/>
                <w:sz w:val="24"/>
                <w:szCs w:val="24"/>
              </w:rPr>
              <w:t>供应商</w:t>
            </w:r>
            <w:r>
              <w:rPr>
                <w:rFonts w:hint="eastAsia" w:ascii="宋体" w:hAnsi="宋体"/>
                <w:bCs/>
                <w:color w:val="auto"/>
                <w:sz w:val="24"/>
                <w:szCs w:val="24"/>
              </w:rPr>
              <w:t>投标时须成功上传、解密电子投标文件。</w:t>
            </w:r>
            <w:r>
              <w:rPr>
                <w:rFonts w:hint="eastAsia" w:ascii="宋体" w:hAnsi="宋体"/>
                <w:color w:val="auto"/>
                <w:sz w:val="24"/>
                <w:szCs w:val="24"/>
              </w:rPr>
              <w:t>供应商</w:t>
            </w:r>
            <w:r>
              <w:rPr>
                <w:rFonts w:hint="eastAsia" w:ascii="宋体" w:hAnsi="宋体"/>
                <w:bCs/>
                <w:color w:val="auto"/>
                <w:sz w:val="24"/>
                <w:szCs w:val="24"/>
              </w:rPr>
              <w:t>资质、业绩、荣誉及相关人员证明材料等资料原件不再提交（本采购文件第六章另有要求提供原件的除外）。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460" w:lineRule="exact"/>
              <w:contextualSpacing/>
              <w:jc w:val="center"/>
              <w:rPr>
                <w:rFonts w:ascii="宋体" w:hAnsi="宋体" w:cs="宋体"/>
                <w:color w:val="auto"/>
                <w:sz w:val="24"/>
                <w:szCs w:val="24"/>
              </w:rPr>
            </w:pPr>
            <w:r>
              <w:rPr>
                <w:rFonts w:hint="eastAsia" w:ascii="宋体" w:hAnsi="宋体"/>
                <w:color w:val="auto"/>
                <w:sz w:val="24"/>
                <w:szCs w:val="24"/>
              </w:rPr>
              <w:t>26</w:t>
            </w:r>
          </w:p>
        </w:tc>
        <w:tc>
          <w:tcPr>
            <w:tcW w:w="1966" w:type="dxa"/>
            <w:vAlign w:val="center"/>
          </w:tcPr>
          <w:p>
            <w:pPr>
              <w:autoSpaceDE w:val="0"/>
              <w:autoSpaceDN w:val="0"/>
              <w:spacing w:line="460" w:lineRule="exact"/>
              <w:contextualSpacing/>
              <w:jc w:val="center"/>
              <w:rPr>
                <w:rFonts w:ascii="宋体" w:hAnsi="宋体" w:cs="宋体"/>
                <w:bCs/>
                <w:color w:val="auto"/>
                <w:sz w:val="24"/>
                <w:szCs w:val="24"/>
                <w:lang w:val="zh-CN"/>
              </w:rPr>
            </w:pPr>
            <w:r>
              <w:rPr>
                <w:rFonts w:hint="eastAsia" w:ascii="宋体" w:hAnsi="宋体"/>
                <w:bCs/>
                <w:color w:val="auto"/>
                <w:sz w:val="24"/>
                <w:szCs w:val="24"/>
              </w:rPr>
              <w:t>供应商代表出席开标会</w:t>
            </w:r>
          </w:p>
        </w:tc>
        <w:tc>
          <w:tcPr>
            <w:tcW w:w="6817" w:type="dxa"/>
            <w:vAlign w:val="center"/>
          </w:tcPr>
          <w:p>
            <w:pPr>
              <w:autoSpaceDE w:val="0"/>
              <w:autoSpaceDN w:val="0"/>
              <w:spacing w:line="460" w:lineRule="exact"/>
              <w:contextualSpacing/>
              <w:rPr>
                <w:rFonts w:ascii="宋体" w:hAnsi="宋体" w:cs="宋体"/>
                <w:b/>
                <w:color w:val="auto"/>
                <w:kern w:val="0"/>
                <w:sz w:val="24"/>
                <w:szCs w:val="24"/>
                <w:lang w:val="zh-CN"/>
              </w:rPr>
            </w:pPr>
            <w:r>
              <w:rPr>
                <w:rFonts w:hint="eastAsia" w:ascii="宋体" w:hAnsi="宋体"/>
                <w:color w:val="auto"/>
                <w:sz w:val="24"/>
                <w:szCs w:val="24"/>
              </w:rPr>
              <w:t>供应商准时在网上参加投标、开标活动。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2" w:hRule="atLeast"/>
          <w:jc w:val="center"/>
        </w:trPr>
        <w:tc>
          <w:tcPr>
            <w:tcW w:w="806" w:type="dxa"/>
            <w:vAlign w:val="center"/>
          </w:tcPr>
          <w:p>
            <w:pPr>
              <w:autoSpaceDE w:val="0"/>
              <w:autoSpaceDN w:val="0"/>
              <w:spacing w:line="460" w:lineRule="exact"/>
              <w:contextualSpacing/>
              <w:jc w:val="center"/>
              <w:rPr>
                <w:rFonts w:ascii="宋体" w:hAnsi="宋体" w:cs="宋体"/>
                <w:color w:val="auto"/>
                <w:sz w:val="24"/>
                <w:szCs w:val="24"/>
              </w:rPr>
            </w:pPr>
            <w:r>
              <w:rPr>
                <w:rFonts w:hint="eastAsia" w:ascii="宋体" w:hAnsi="宋体" w:cs="宋体"/>
                <w:color w:val="auto"/>
                <w:sz w:val="24"/>
                <w:szCs w:val="24"/>
              </w:rPr>
              <w:t>27</w:t>
            </w:r>
          </w:p>
        </w:tc>
        <w:tc>
          <w:tcPr>
            <w:tcW w:w="1966" w:type="dxa"/>
            <w:vAlign w:val="center"/>
          </w:tcPr>
          <w:p>
            <w:pPr>
              <w:autoSpaceDE w:val="0"/>
              <w:autoSpaceDN w:val="0"/>
              <w:spacing w:line="460" w:lineRule="exact"/>
              <w:contextualSpacing/>
              <w:jc w:val="center"/>
              <w:rPr>
                <w:rFonts w:ascii="宋体" w:hAnsi="宋体" w:cs="宋体"/>
                <w:b/>
                <w:color w:val="auto"/>
                <w:sz w:val="24"/>
                <w:szCs w:val="24"/>
                <w:lang w:val="zh-CN"/>
              </w:rPr>
            </w:pPr>
            <w:r>
              <w:rPr>
                <w:rFonts w:hint="eastAsia" w:ascii="宋体" w:hAnsi="宋体" w:cs="宋体"/>
                <w:b/>
                <w:color w:val="auto"/>
                <w:sz w:val="24"/>
                <w:szCs w:val="24"/>
                <w:lang w:val="zh-CN"/>
              </w:rPr>
              <w:t>特别提示</w:t>
            </w:r>
          </w:p>
        </w:tc>
        <w:tc>
          <w:tcPr>
            <w:tcW w:w="6817" w:type="dxa"/>
            <w:vAlign w:val="center"/>
          </w:tcPr>
          <w:p>
            <w:pPr>
              <w:autoSpaceDE w:val="0"/>
              <w:autoSpaceDN w:val="0"/>
              <w:spacing w:line="460" w:lineRule="exact"/>
              <w:contextualSpacing/>
              <w:rPr>
                <w:rFonts w:ascii="宋体" w:hAnsi="宋体"/>
                <w:b/>
                <w:color w:val="auto"/>
                <w:sz w:val="24"/>
                <w:szCs w:val="24"/>
              </w:rPr>
            </w:pPr>
            <w:r>
              <w:rPr>
                <w:rFonts w:hint="eastAsia" w:ascii="宋体" w:hAnsi="宋体"/>
                <w:b/>
                <w:color w:val="auto"/>
                <w:sz w:val="24"/>
                <w:szCs w:val="24"/>
              </w:rPr>
              <w:t>按照《关于推进全流程电子化交易和在线监管工作有关问题的通知》（许公管办</w:t>
            </w:r>
            <w:r>
              <w:rPr>
                <w:rFonts w:hint="eastAsia" w:ascii="宋体" w:hAnsi="宋体"/>
                <w:b/>
                <w:color w:val="auto"/>
                <w:sz w:val="24"/>
                <w:szCs w:val="24"/>
                <w:lang w:eastAsia="zh-CN"/>
              </w:rPr>
              <w:t>〔</w:t>
            </w:r>
            <w:r>
              <w:rPr>
                <w:rFonts w:hint="eastAsia" w:ascii="宋体" w:hAnsi="宋体"/>
                <w:b/>
                <w:color w:val="auto"/>
                <w:sz w:val="24"/>
                <w:szCs w:val="24"/>
              </w:rPr>
              <w:t>2019</w:t>
            </w:r>
            <w:r>
              <w:rPr>
                <w:rFonts w:hint="eastAsia" w:ascii="宋体" w:hAnsi="宋体"/>
                <w:b/>
                <w:color w:val="auto"/>
                <w:sz w:val="24"/>
                <w:szCs w:val="24"/>
                <w:lang w:eastAsia="zh-CN"/>
              </w:rPr>
              <w:t>〕</w:t>
            </w:r>
            <w:r>
              <w:rPr>
                <w:rFonts w:hint="eastAsia" w:ascii="宋体" w:hAnsi="宋体"/>
                <w:b/>
                <w:color w:val="auto"/>
                <w:sz w:val="24"/>
                <w:szCs w:val="24"/>
              </w:rPr>
              <w:t>3号）规定：</w:t>
            </w:r>
          </w:p>
          <w:p>
            <w:pPr>
              <w:autoSpaceDE w:val="0"/>
              <w:autoSpaceDN w:val="0"/>
              <w:spacing w:line="460" w:lineRule="exact"/>
              <w:contextualSpacing/>
              <w:rPr>
                <w:rFonts w:ascii="宋体" w:hAnsi="宋体"/>
                <w:b/>
                <w:color w:val="auto"/>
                <w:sz w:val="24"/>
                <w:szCs w:val="24"/>
              </w:rPr>
            </w:pPr>
            <w:r>
              <w:rPr>
                <w:rFonts w:hint="eastAsia" w:ascii="宋体" w:hAnsi="宋体"/>
                <w:b/>
                <w:color w:val="auto"/>
                <w:sz w:val="24"/>
                <w:szCs w:val="24"/>
              </w:rPr>
              <w:t>不同供应商电子投标文件记录的网卡MAC地址、CPU序号、硬盘序列号等硬件特征码均相同时，视为‘不同供应商的投标文件由同一单位或者个人编制’或‘不同供应商委托同一单位或者个人办理响应事宜’，其投标无效。</w:t>
            </w:r>
          </w:p>
          <w:p>
            <w:pPr>
              <w:autoSpaceDE w:val="0"/>
              <w:autoSpaceDN w:val="0"/>
              <w:spacing w:line="460" w:lineRule="exact"/>
              <w:contextualSpacing/>
              <w:rPr>
                <w:rFonts w:ascii="宋体" w:hAnsi="宋体" w:cs="宋体"/>
                <w:b/>
                <w:color w:val="auto"/>
                <w:kern w:val="0"/>
                <w:sz w:val="24"/>
                <w:szCs w:val="24"/>
                <w:lang w:val="zh-CN"/>
              </w:rPr>
            </w:pPr>
            <w:r>
              <w:rPr>
                <w:rFonts w:hint="eastAsia" w:ascii="宋体" w:hAnsi="宋体"/>
                <w:b/>
                <w:color w:val="auto"/>
                <w:sz w:val="24"/>
                <w:szCs w:val="24"/>
              </w:rPr>
              <w:t>评审专家应严格按照要求查看“硬件特征码”相关信息并进行评审，在评审报告中显示“不同供应商电子投标文件制作硬件特征码”是否雷同的分析及判定结果。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06" w:type="dxa"/>
            <w:vAlign w:val="center"/>
          </w:tcPr>
          <w:p>
            <w:pPr>
              <w:autoSpaceDE w:val="0"/>
              <w:autoSpaceDN w:val="0"/>
              <w:spacing w:line="460" w:lineRule="exact"/>
              <w:contextualSpacing/>
              <w:jc w:val="center"/>
              <w:rPr>
                <w:rFonts w:ascii="宋体" w:hAnsi="宋体" w:cs="宋体"/>
                <w:color w:val="auto"/>
                <w:sz w:val="24"/>
                <w:szCs w:val="24"/>
              </w:rPr>
            </w:pPr>
            <w:r>
              <w:rPr>
                <w:rFonts w:hint="eastAsia" w:ascii="宋体" w:hAnsi="宋体"/>
                <w:color w:val="auto"/>
                <w:sz w:val="24"/>
                <w:szCs w:val="24"/>
              </w:rPr>
              <w:t>28</w:t>
            </w:r>
          </w:p>
        </w:tc>
        <w:tc>
          <w:tcPr>
            <w:tcW w:w="1966" w:type="dxa"/>
            <w:vAlign w:val="center"/>
          </w:tcPr>
          <w:p>
            <w:pPr>
              <w:autoSpaceDE w:val="0"/>
              <w:autoSpaceDN w:val="0"/>
              <w:spacing w:line="460" w:lineRule="exact"/>
              <w:contextualSpacing/>
              <w:jc w:val="center"/>
              <w:rPr>
                <w:rFonts w:ascii="宋体" w:hAnsi="宋体" w:cs="宋体"/>
                <w:bCs/>
                <w:color w:val="auto"/>
                <w:sz w:val="24"/>
                <w:szCs w:val="24"/>
                <w:lang w:val="zh-CN"/>
              </w:rPr>
            </w:pPr>
            <w:r>
              <w:rPr>
                <w:color w:val="auto"/>
                <w:sz w:val="24"/>
                <w:szCs w:val="24"/>
              </w:rPr>
              <w:t>中小企业有关政策</w:t>
            </w:r>
          </w:p>
        </w:tc>
        <w:tc>
          <w:tcPr>
            <w:tcW w:w="6817" w:type="dxa"/>
            <w:vAlign w:val="center"/>
          </w:tcPr>
          <w:p>
            <w:pPr>
              <w:autoSpaceDE w:val="0"/>
              <w:autoSpaceDN w:val="0"/>
              <w:spacing w:line="460" w:lineRule="exact"/>
              <w:contextualSpacing/>
              <w:rPr>
                <w:rFonts w:ascii="宋体" w:hAnsi="宋体" w:cs="宋体"/>
                <w:b/>
                <w:bCs/>
                <w:color w:val="auto"/>
                <w:kern w:val="0"/>
                <w:sz w:val="24"/>
                <w:szCs w:val="24"/>
              </w:rPr>
            </w:pPr>
            <w:r>
              <w:rPr>
                <w:rFonts w:hint="eastAsia" w:ascii="宋体" w:hAnsi="宋体" w:cs="宋体"/>
                <w:b/>
                <w:bCs/>
                <w:color w:val="auto"/>
                <w:kern w:val="0"/>
                <w:sz w:val="24"/>
                <w:szCs w:val="24"/>
              </w:rPr>
              <w:t>1、本项目</w:t>
            </w:r>
            <w:r>
              <w:rPr>
                <w:rFonts w:hint="eastAsia" w:ascii="宋体" w:hAnsi="宋体" w:cs="宋体"/>
                <w:b/>
                <w:bCs/>
                <w:color w:val="auto"/>
                <w:kern w:val="0"/>
                <w:sz w:val="24"/>
                <w:szCs w:val="24"/>
                <w:lang w:eastAsia="zh-CN"/>
              </w:rPr>
              <w:t>为</w:t>
            </w:r>
            <w:r>
              <w:rPr>
                <w:rFonts w:hint="eastAsia" w:ascii="宋体" w:hAnsi="宋体" w:cs="宋体"/>
                <w:b/>
                <w:bCs/>
                <w:color w:val="auto"/>
                <w:kern w:val="0"/>
                <w:sz w:val="24"/>
                <w:szCs w:val="24"/>
              </w:rPr>
              <w:t>专门面向中小企业采购</w:t>
            </w:r>
            <w:r>
              <w:rPr>
                <w:rFonts w:hint="eastAsia" w:ascii="宋体" w:hAnsi="宋体" w:cs="宋体"/>
                <w:b/>
                <w:bCs/>
                <w:color w:val="auto"/>
                <w:kern w:val="0"/>
                <w:sz w:val="24"/>
                <w:szCs w:val="24"/>
                <w:lang w:eastAsia="zh-CN"/>
              </w:rPr>
              <w:t>，故不再执行价格评审优惠的扶持政策，评审时不再对价格进行扣除</w:t>
            </w:r>
            <w:r>
              <w:rPr>
                <w:rFonts w:hint="eastAsia" w:ascii="宋体" w:hAnsi="宋体" w:cs="宋体"/>
                <w:b/>
                <w:bCs/>
                <w:color w:val="auto"/>
                <w:kern w:val="0"/>
                <w:sz w:val="24"/>
                <w:szCs w:val="24"/>
              </w:rPr>
              <w:t>。</w:t>
            </w:r>
          </w:p>
          <w:p>
            <w:pPr>
              <w:autoSpaceDE w:val="0"/>
              <w:autoSpaceDN w:val="0"/>
              <w:adjustRightInd w:val="0"/>
              <w:snapToGrid w:val="0"/>
              <w:spacing w:line="420" w:lineRule="exact"/>
              <w:rPr>
                <w:color w:val="auto"/>
                <w:sz w:val="24"/>
                <w:szCs w:val="24"/>
              </w:rPr>
            </w:pPr>
            <w:r>
              <w:rPr>
                <w:rFonts w:hint="eastAsia"/>
                <w:color w:val="auto"/>
                <w:sz w:val="24"/>
                <w:szCs w:val="24"/>
              </w:rPr>
              <w:t>2</w:t>
            </w:r>
            <w:r>
              <w:rPr>
                <w:color w:val="auto"/>
                <w:sz w:val="24"/>
                <w:szCs w:val="24"/>
              </w:rPr>
              <w:t>、根据工信部等部委发布的《关于印发中小企业划型标准规定的通知》 （工信部联企业〔2011〕300号），按照本次采购标的所属行业的划型标准，符合条件的中小企业应按照</w:t>
            </w:r>
            <w:r>
              <w:rPr>
                <w:rFonts w:hint="eastAsia"/>
                <w:color w:val="auto"/>
                <w:sz w:val="24"/>
                <w:szCs w:val="24"/>
              </w:rPr>
              <w:t>采购</w:t>
            </w:r>
            <w:r>
              <w:rPr>
                <w:color w:val="auto"/>
                <w:sz w:val="24"/>
                <w:szCs w:val="24"/>
              </w:rPr>
              <w:t xml:space="preserve">文件格式要求提供《中小企业声明函》，否则不得享受相关中小企业扶持政策。 </w:t>
            </w:r>
          </w:p>
          <w:p>
            <w:pPr>
              <w:autoSpaceDE w:val="0"/>
              <w:autoSpaceDN w:val="0"/>
              <w:adjustRightInd w:val="0"/>
              <w:snapToGrid w:val="0"/>
              <w:spacing w:line="420" w:lineRule="exact"/>
              <w:rPr>
                <w:rFonts w:hint="eastAsia"/>
                <w:b/>
                <w:bCs/>
                <w:color w:val="auto"/>
                <w:sz w:val="24"/>
                <w:lang w:eastAsia="zh-CN"/>
              </w:rPr>
            </w:pPr>
            <w:r>
              <w:rPr>
                <w:rFonts w:hint="eastAsia"/>
                <w:color w:val="auto"/>
                <w:sz w:val="24"/>
              </w:rPr>
              <w:t>3</w:t>
            </w:r>
            <w:r>
              <w:rPr>
                <w:color w:val="auto"/>
                <w:sz w:val="24"/>
              </w:rPr>
              <w:t>、</w:t>
            </w:r>
            <w:r>
              <w:rPr>
                <w:b/>
                <w:bCs/>
                <w:color w:val="auto"/>
                <w:sz w:val="24"/>
              </w:rPr>
              <w:t>本次采购标的对应的中小企业划分标准所属行业：</w:t>
            </w:r>
            <w:r>
              <w:rPr>
                <w:rFonts w:hint="eastAsia"/>
                <w:b/>
                <w:bCs/>
                <w:color w:val="auto"/>
                <w:sz w:val="24"/>
                <w:lang w:eastAsia="zh-CN"/>
              </w:rPr>
              <w:t>制造业。</w:t>
            </w:r>
          </w:p>
          <w:p>
            <w:pPr>
              <w:autoSpaceDE w:val="0"/>
              <w:autoSpaceDN w:val="0"/>
              <w:spacing w:line="460" w:lineRule="exact"/>
              <w:contextualSpacing/>
              <w:rPr>
                <w:color w:val="auto"/>
                <w:sz w:val="24"/>
                <w:szCs w:val="24"/>
              </w:rPr>
            </w:pPr>
            <w:r>
              <w:rPr>
                <w:rFonts w:hint="eastAsia"/>
                <w:color w:val="auto"/>
                <w:sz w:val="24"/>
                <w:szCs w:val="24"/>
                <w:lang w:val="en-US" w:eastAsia="zh-CN"/>
              </w:rPr>
              <w:t>4</w:t>
            </w:r>
            <w:r>
              <w:rPr>
                <w:color w:val="auto"/>
                <w:sz w:val="24"/>
                <w:szCs w:val="24"/>
              </w:rPr>
              <w:t>、以联合体形式参加政府采购活动，联合体各方均为中小企业的，联合 体视同中小企业。其中，联合体各方均为小微企业的，联合体视同小微企业。</w:t>
            </w:r>
          </w:p>
          <w:p>
            <w:pPr>
              <w:autoSpaceDE w:val="0"/>
              <w:autoSpaceDN w:val="0"/>
              <w:spacing w:line="460" w:lineRule="exact"/>
              <w:contextualSpacing/>
              <w:rPr>
                <w:color w:val="auto"/>
                <w:sz w:val="24"/>
                <w:szCs w:val="24"/>
              </w:rPr>
            </w:pPr>
            <w:r>
              <w:rPr>
                <w:rFonts w:hint="eastAsia"/>
                <w:color w:val="auto"/>
                <w:sz w:val="24"/>
                <w:szCs w:val="24"/>
                <w:lang w:val="en-US" w:eastAsia="zh-CN"/>
              </w:rPr>
              <w:t>5</w:t>
            </w:r>
            <w:r>
              <w:rPr>
                <w:color w:val="auto"/>
                <w:sz w:val="24"/>
                <w:szCs w:val="24"/>
              </w:rPr>
              <w:t xml:space="preserve">、提供由省级以上监狱管理局、戒毒管理局（含新疆生产建设兵团）出具的属于监狱企业证明文件的，视同为小型和微型企业。 </w:t>
            </w:r>
          </w:p>
          <w:p>
            <w:pPr>
              <w:widowControl/>
              <w:spacing w:line="460" w:lineRule="exact"/>
              <w:contextualSpacing/>
              <w:jc w:val="left"/>
              <w:rPr>
                <w:color w:val="auto"/>
                <w:sz w:val="24"/>
                <w:szCs w:val="24"/>
              </w:rPr>
            </w:pPr>
            <w:r>
              <w:rPr>
                <w:rFonts w:hint="eastAsia"/>
                <w:color w:val="auto"/>
                <w:sz w:val="24"/>
                <w:szCs w:val="24"/>
                <w:lang w:val="en-US" w:eastAsia="zh-CN"/>
              </w:rPr>
              <w:t>6</w:t>
            </w:r>
            <w:r>
              <w:rPr>
                <w:color w:val="auto"/>
                <w:sz w:val="24"/>
                <w:szCs w:val="24"/>
              </w:rPr>
              <w:t>、符合享受政府采购支持政策的残疾人福利性单位条件且提供《残疾人 福利性单位声明函》的，视同为小型和微型企业。</w:t>
            </w:r>
          </w:p>
          <w:p>
            <w:pPr>
              <w:widowControl/>
              <w:spacing w:line="460" w:lineRule="exact"/>
              <w:contextualSpacing/>
              <w:jc w:val="left"/>
              <w:rPr>
                <w:color w:val="auto"/>
                <w:sz w:val="24"/>
                <w:szCs w:val="24"/>
              </w:rPr>
            </w:pPr>
            <w:r>
              <w:rPr>
                <w:rFonts w:hint="eastAsia"/>
                <w:color w:val="auto"/>
                <w:sz w:val="24"/>
                <w:szCs w:val="24"/>
              </w:rPr>
              <w:t>享受政府采购支持政策的残疾人福利性单位应当同时满足以下条件：</w:t>
            </w:r>
          </w:p>
          <w:p>
            <w:pPr>
              <w:widowControl/>
              <w:spacing w:line="460" w:lineRule="exact"/>
              <w:contextualSpacing/>
              <w:jc w:val="left"/>
              <w:rPr>
                <w:color w:val="auto"/>
                <w:sz w:val="24"/>
                <w:szCs w:val="24"/>
              </w:rPr>
            </w:pPr>
            <w:r>
              <w:rPr>
                <w:rFonts w:hint="eastAsia"/>
                <w:color w:val="auto"/>
                <w:sz w:val="24"/>
                <w:szCs w:val="24"/>
              </w:rPr>
              <w:t>（一）安置的残疾人占本单位在职职工人数的比例不低于 25%</w:t>
            </w:r>
          </w:p>
          <w:p>
            <w:pPr>
              <w:widowControl/>
              <w:spacing w:line="460" w:lineRule="exact"/>
              <w:contextualSpacing/>
              <w:jc w:val="left"/>
              <w:rPr>
                <w:color w:val="auto"/>
                <w:sz w:val="24"/>
                <w:szCs w:val="24"/>
              </w:rPr>
            </w:pPr>
            <w:r>
              <w:rPr>
                <w:rFonts w:hint="eastAsia"/>
                <w:color w:val="auto"/>
                <w:sz w:val="24"/>
                <w:szCs w:val="24"/>
              </w:rPr>
              <w:t>（含 25%），并且安置的残疾人人数不少于 10 人（含 10 人）；</w:t>
            </w:r>
          </w:p>
          <w:p>
            <w:pPr>
              <w:widowControl/>
              <w:spacing w:line="460" w:lineRule="exact"/>
              <w:contextualSpacing/>
              <w:jc w:val="left"/>
              <w:rPr>
                <w:color w:val="auto"/>
                <w:sz w:val="24"/>
                <w:szCs w:val="24"/>
              </w:rPr>
            </w:pPr>
            <w:r>
              <w:rPr>
                <w:rFonts w:hint="eastAsia"/>
                <w:color w:val="auto"/>
                <w:sz w:val="24"/>
                <w:szCs w:val="24"/>
              </w:rPr>
              <w:t>（二）依法与安置的每位残疾人签订了一年以上（含一年）的劳动合同或服务协议；</w:t>
            </w:r>
          </w:p>
          <w:p>
            <w:pPr>
              <w:widowControl/>
              <w:spacing w:line="460" w:lineRule="exact"/>
              <w:contextualSpacing/>
              <w:jc w:val="left"/>
              <w:rPr>
                <w:color w:val="auto"/>
                <w:sz w:val="24"/>
                <w:szCs w:val="24"/>
              </w:rPr>
            </w:pPr>
            <w:r>
              <w:rPr>
                <w:rFonts w:hint="eastAsia"/>
                <w:color w:val="auto"/>
                <w:sz w:val="24"/>
                <w:szCs w:val="24"/>
              </w:rPr>
              <w:t>（三）为安置的每位残疾人按月足额缴纳了基本养老保险、基本医疗保险、失业保险、工伤保险和生育保险等社会保险费；</w:t>
            </w:r>
          </w:p>
          <w:p>
            <w:pPr>
              <w:widowControl/>
              <w:spacing w:line="460" w:lineRule="exact"/>
              <w:contextualSpacing/>
              <w:jc w:val="left"/>
              <w:rPr>
                <w:color w:val="auto"/>
                <w:sz w:val="24"/>
                <w:szCs w:val="24"/>
              </w:rPr>
            </w:pPr>
            <w:r>
              <w:rPr>
                <w:rFonts w:hint="eastAsia"/>
                <w:color w:val="auto"/>
                <w:sz w:val="24"/>
                <w:szCs w:val="24"/>
              </w:rPr>
              <w:t>（四）通过银行等金融机构向安置的每位残疾人，按月支付了不低于单位所在区县适用的经省级人民政府批准的月最低工资标准的工资；</w:t>
            </w:r>
          </w:p>
          <w:p>
            <w:pPr>
              <w:widowControl/>
              <w:spacing w:line="460" w:lineRule="exact"/>
              <w:contextualSpacing/>
              <w:jc w:val="left"/>
              <w:rPr>
                <w:color w:val="auto"/>
                <w:sz w:val="24"/>
                <w:szCs w:val="24"/>
              </w:rPr>
            </w:pPr>
            <w:r>
              <w:rPr>
                <w:rFonts w:hint="eastAsia"/>
                <w:color w:val="auto"/>
                <w:sz w:val="24"/>
                <w:szCs w:val="24"/>
              </w:rPr>
              <w:t>（五）提供本单位制造的货物、承担的工程或者服务（以下简称产品），或者提供其他残疾人福利性单位制造的货物（不包括使用非残疾人福利性单位注册商标的货物）。</w:t>
            </w:r>
          </w:p>
          <w:p>
            <w:pPr>
              <w:widowControl/>
              <w:spacing w:line="460" w:lineRule="exact"/>
              <w:contextualSpacing/>
              <w:jc w:val="left"/>
              <w:rPr>
                <w:color w:val="auto"/>
                <w:sz w:val="24"/>
                <w:szCs w:val="24"/>
              </w:rPr>
            </w:pPr>
            <w:r>
              <w:rPr>
                <w:rFonts w:hint="eastAsia"/>
                <w:color w:val="auto"/>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widowControl/>
              <w:spacing w:line="460" w:lineRule="exact"/>
              <w:contextualSpacing/>
              <w:jc w:val="left"/>
              <w:rPr>
                <w:color w:val="auto"/>
                <w:sz w:val="24"/>
                <w:szCs w:val="24"/>
              </w:rPr>
            </w:pPr>
            <w:r>
              <w:rPr>
                <w:rFonts w:hint="eastAsia"/>
                <w:color w:val="auto"/>
                <w:sz w:val="24"/>
                <w:szCs w:val="24"/>
                <w:lang w:val="en-US" w:eastAsia="zh-CN"/>
              </w:rPr>
              <w:t>7</w:t>
            </w:r>
            <w:r>
              <w:rPr>
                <w:rFonts w:hint="eastAsia"/>
                <w:color w:val="auto"/>
                <w:sz w:val="24"/>
                <w:szCs w:val="24"/>
              </w:rPr>
              <w:t>、小型和微型企业不包括民办非企业单位。</w:t>
            </w:r>
          </w:p>
          <w:p>
            <w:pPr>
              <w:widowControl/>
              <w:spacing w:line="460" w:lineRule="exact"/>
              <w:contextualSpacing/>
              <w:jc w:val="left"/>
              <w:rPr>
                <w:rFonts w:ascii="宋体" w:hAnsi="宋体"/>
                <w:bCs/>
                <w:color w:val="auto"/>
                <w:sz w:val="24"/>
                <w:szCs w:val="24"/>
              </w:rPr>
            </w:pPr>
            <w:r>
              <w:rPr>
                <w:rFonts w:hint="eastAsia"/>
                <w:color w:val="auto"/>
                <w:sz w:val="24"/>
                <w:szCs w:val="24"/>
                <w:lang w:val="en-US" w:eastAsia="zh-CN"/>
              </w:rPr>
              <w:t>8</w:t>
            </w:r>
            <w:r>
              <w:rPr>
                <w:rFonts w:hint="eastAsia"/>
                <w:color w:val="auto"/>
                <w:sz w:val="24"/>
                <w:szCs w:val="24"/>
              </w:rPr>
              <w:t>、符合中小企业划分标准的个体工商户，在政府采购活动中视同中小企业。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806" w:type="dxa"/>
            <w:vAlign w:val="center"/>
          </w:tcPr>
          <w:p>
            <w:pPr>
              <w:autoSpaceDE w:val="0"/>
              <w:autoSpaceDN w:val="0"/>
              <w:spacing w:line="460" w:lineRule="exact"/>
              <w:contextualSpacing/>
              <w:jc w:val="center"/>
              <w:rPr>
                <w:rFonts w:ascii="宋体" w:hAnsi="宋体"/>
                <w:color w:val="auto"/>
                <w:sz w:val="24"/>
                <w:szCs w:val="24"/>
              </w:rPr>
            </w:pPr>
            <w:r>
              <w:rPr>
                <w:rFonts w:hint="eastAsia" w:ascii="宋体" w:hAnsi="宋体"/>
                <w:color w:val="auto"/>
                <w:sz w:val="24"/>
                <w:szCs w:val="24"/>
              </w:rPr>
              <w:t>29</w:t>
            </w:r>
          </w:p>
        </w:tc>
        <w:tc>
          <w:tcPr>
            <w:tcW w:w="1966" w:type="dxa"/>
            <w:vAlign w:val="center"/>
          </w:tcPr>
          <w:p>
            <w:pPr>
              <w:autoSpaceDE w:val="0"/>
              <w:autoSpaceDN w:val="0"/>
              <w:spacing w:line="460" w:lineRule="exact"/>
              <w:contextualSpacing/>
              <w:jc w:val="center"/>
              <w:rPr>
                <w:color w:val="auto"/>
                <w:sz w:val="24"/>
                <w:szCs w:val="24"/>
              </w:rPr>
            </w:pPr>
            <w:r>
              <w:rPr>
                <w:color w:val="auto"/>
                <w:sz w:val="24"/>
                <w:szCs w:val="24"/>
              </w:rPr>
              <w:t>节能环保要求</w:t>
            </w:r>
          </w:p>
        </w:tc>
        <w:tc>
          <w:tcPr>
            <w:tcW w:w="6817" w:type="dxa"/>
            <w:vAlign w:val="center"/>
          </w:tcPr>
          <w:p>
            <w:pPr>
              <w:autoSpaceDE w:val="0"/>
              <w:autoSpaceDN w:val="0"/>
              <w:spacing w:line="460" w:lineRule="exact"/>
              <w:contextualSpacing/>
              <w:rPr>
                <w:color w:val="auto"/>
                <w:sz w:val="24"/>
                <w:szCs w:val="24"/>
              </w:rPr>
            </w:pPr>
            <w:r>
              <w:rPr>
                <w:color w:val="auto"/>
                <w:sz w:val="24"/>
                <w:szCs w:val="24"/>
              </w:rPr>
              <w:t>执行《财政部 发展改革委 生态环境部 市场监管总局关于调整优化节能 产品、环境标志产品政府采购执行机制的通知》（财库〔2019〕9号）、关 于印发节能产品政府采购品目清单的通知（财库〔2019〕19号）、关于印 发环境标志产品政府采购品目清单的通知（财库〔2019〕18号）、市场监 管总局关于发布参与实施政府采购节能产品、环境标志产品认证机构名 录</w:t>
            </w:r>
            <w:r>
              <w:rPr>
                <w:rFonts w:hint="eastAsia"/>
                <w:color w:val="auto"/>
                <w:sz w:val="24"/>
                <w:szCs w:val="24"/>
                <w:lang w:eastAsia="zh-CN"/>
              </w:rPr>
              <w:t>得</w:t>
            </w:r>
            <w:r>
              <w:rPr>
                <w:color w:val="auto"/>
                <w:sz w:val="24"/>
                <w:szCs w:val="24"/>
              </w:rPr>
              <w:t>公告（2019年第16号），本次投标产品属于政府强制采购产品的，须 提供国家确定的认证机构出具的、处于有效期之内的节能产品认证证书， 否则投标无效；属于政府优先采购产品的，须提供国家确定的认证机构 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460" w:lineRule="exact"/>
              <w:contextualSpacing/>
              <w:jc w:val="center"/>
              <w:rPr>
                <w:rFonts w:ascii="宋体" w:hAnsi="宋体" w:cs="宋体"/>
                <w:color w:val="auto"/>
                <w:sz w:val="24"/>
                <w:szCs w:val="24"/>
              </w:rPr>
            </w:pPr>
            <w:r>
              <w:rPr>
                <w:rFonts w:hint="eastAsia" w:ascii="宋体" w:hAnsi="宋体" w:cs="宋体"/>
                <w:color w:val="auto"/>
                <w:sz w:val="24"/>
                <w:szCs w:val="24"/>
              </w:rPr>
              <w:t>30</w:t>
            </w:r>
          </w:p>
        </w:tc>
        <w:tc>
          <w:tcPr>
            <w:tcW w:w="1966" w:type="dxa"/>
            <w:vAlign w:val="center"/>
          </w:tcPr>
          <w:p>
            <w:pPr>
              <w:autoSpaceDE w:val="0"/>
              <w:autoSpaceDN w:val="0"/>
              <w:spacing w:line="460" w:lineRule="exact"/>
              <w:contextualSpacing/>
              <w:jc w:val="center"/>
              <w:rPr>
                <w:rFonts w:ascii="宋体" w:hAnsi="宋体" w:cs="宋体"/>
                <w:bCs/>
                <w:color w:val="auto"/>
                <w:sz w:val="24"/>
                <w:szCs w:val="24"/>
                <w:lang w:val="zh-CN"/>
              </w:rPr>
            </w:pPr>
            <w:r>
              <w:rPr>
                <w:rFonts w:hint="eastAsia" w:ascii="宋体" w:hAnsi="宋体" w:cs="宋体"/>
                <w:bCs/>
                <w:color w:val="auto"/>
                <w:sz w:val="24"/>
                <w:szCs w:val="24"/>
                <w:lang w:val="zh-CN"/>
              </w:rPr>
              <w:t>最后报价</w:t>
            </w:r>
          </w:p>
        </w:tc>
        <w:tc>
          <w:tcPr>
            <w:tcW w:w="6817" w:type="dxa"/>
            <w:vAlign w:val="center"/>
          </w:tcPr>
          <w:p>
            <w:pPr>
              <w:spacing w:line="460" w:lineRule="exact"/>
              <w:ind w:firstLine="480" w:firstLineChars="200"/>
              <w:contextualSpacing/>
              <w:rPr>
                <w:rFonts w:ascii="宋体" w:hAnsi="宋体" w:cs="宋体"/>
                <w:color w:val="auto"/>
                <w:kern w:val="0"/>
                <w:sz w:val="24"/>
                <w:szCs w:val="24"/>
              </w:rPr>
            </w:pPr>
            <w:r>
              <w:rPr>
                <w:rFonts w:hint="eastAsia" w:ascii="宋体" w:hAnsi="宋体" w:cs="宋体"/>
                <w:color w:val="auto"/>
                <w:sz w:val="24"/>
                <w:szCs w:val="24"/>
              </w:rPr>
              <w:t>根据谈判小组要求，供应商须使用CA数字证书登录《全国公共资源交易平台</w:t>
            </w:r>
            <w:r>
              <w:rPr>
                <w:rFonts w:hint="eastAsia" w:ascii="宋体" w:hAnsi="宋体" w:cs="宋体"/>
                <w:color w:val="auto"/>
                <w:sz w:val="24"/>
                <w:szCs w:val="24"/>
                <w:lang w:eastAsia="zh-CN"/>
              </w:rPr>
              <w:t>（</w:t>
            </w:r>
            <w:r>
              <w:rPr>
                <w:rFonts w:hint="eastAsia" w:ascii="宋体" w:hAnsi="宋体" w:cs="宋体"/>
                <w:color w:val="auto"/>
                <w:sz w:val="24"/>
                <w:szCs w:val="24"/>
              </w:rPr>
              <w:t>河南省▪许昌市</w:t>
            </w:r>
            <w:r>
              <w:rPr>
                <w:rFonts w:hint="eastAsia" w:ascii="宋体" w:hAnsi="宋体" w:cs="宋体"/>
                <w:color w:val="auto"/>
                <w:sz w:val="24"/>
                <w:szCs w:val="24"/>
                <w:lang w:eastAsia="zh-CN"/>
              </w:rPr>
              <w:t>）</w:t>
            </w:r>
            <w:r>
              <w:rPr>
                <w:rFonts w:hint="eastAsia" w:ascii="宋体" w:hAnsi="宋体" w:cs="宋体"/>
                <w:color w:val="auto"/>
                <w:sz w:val="24"/>
                <w:szCs w:val="24"/>
              </w:rPr>
              <w:t>》公共资源交易系统（http://ggzy.xuchang.gov.cn:8088/ggzy/）进行最后报价，最后报价应包括：总</w:t>
            </w:r>
            <w:r>
              <w:rPr>
                <w:rFonts w:hint="eastAsia" w:ascii="宋体" w:hAnsi="宋体" w:cs="宋体"/>
                <w:color w:val="auto"/>
                <w:kern w:val="0"/>
                <w:sz w:val="24"/>
                <w:szCs w:val="24"/>
              </w:rPr>
              <w:t>报价（加盖公章，或者由法定代表人或其授权的代表签字）；</w:t>
            </w:r>
          </w:p>
          <w:p>
            <w:pPr>
              <w:spacing w:line="460" w:lineRule="exact"/>
              <w:ind w:firstLine="480" w:firstLineChars="200"/>
              <w:contextualSpacing/>
              <w:rPr>
                <w:rFonts w:ascii="宋体" w:hAnsi="宋体" w:cs="宋体"/>
                <w:color w:val="auto"/>
                <w:sz w:val="24"/>
                <w:szCs w:val="24"/>
                <w:lang w:val="zh-CN"/>
              </w:rPr>
            </w:pPr>
            <w:r>
              <w:rPr>
                <w:rFonts w:hint="eastAsia" w:ascii="宋体" w:hAnsi="宋体" w:cs="宋体"/>
                <w:color w:val="auto"/>
                <w:kern w:val="0"/>
                <w:sz w:val="24"/>
                <w:szCs w:val="24"/>
                <w:lang w:val="zh-CN"/>
              </w:rPr>
              <w:t>注：</w:t>
            </w:r>
            <w:r>
              <w:rPr>
                <w:rFonts w:hint="eastAsia" w:ascii="宋体" w:hAnsi="宋体" w:cs="宋体"/>
                <w:color w:val="auto"/>
                <w:kern w:val="0"/>
                <w:sz w:val="24"/>
                <w:szCs w:val="24"/>
              </w:rPr>
              <w:t>谈判小组要求供应商提交最后报价时，</w:t>
            </w:r>
            <w:r>
              <w:rPr>
                <w:rFonts w:hint="eastAsia" w:ascii="宋体" w:hAnsi="宋体" w:cs="宋体"/>
                <w:color w:val="auto"/>
                <w:kern w:val="0"/>
                <w:sz w:val="24"/>
                <w:szCs w:val="24"/>
                <w:lang w:val="zh-CN"/>
              </w:rPr>
              <w:t>在谈判小组规定时间内，供应商未提交最后报价则以其初次提交响应文件报价为最后报价。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9" w:type="dxa"/>
            <w:gridSpan w:val="3"/>
            <w:vAlign w:val="center"/>
          </w:tcPr>
          <w:p>
            <w:pPr>
              <w:autoSpaceDE w:val="0"/>
              <w:autoSpaceDN w:val="0"/>
              <w:spacing w:line="460" w:lineRule="exact"/>
              <w:contextualSpacing/>
              <w:rPr>
                <w:rFonts w:ascii="宋体" w:hAnsi="宋体" w:cs="宋体"/>
                <w:color w:val="auto"/>
                <w:sz w:val="24"/>
                <w:szCs w:val="24"/>
              </w:rPr>
            </w:pPr>
            <w:r>
              <w:rPr>
                <w:rFonts w:hint="eastAsia" w:ascii="宋体" w:hAnsi="宋体"/>
                <w:color w:val="auto"/>
                <w:position w:val="6"/>
                <w:sz w:val="24"/>
                <w:szCs w:val="24"/>
              </w:rPr>
              <w:t>未尽事宜，按国家有关规定执行。</w:t>
            </w:r>
          </w:p>
        </w:tc>
      </w:tr>
    </w:tbl>
    <w:p>
      <w:pPr>
        <w:tabs>
          <w:tab w:val="left" w:pos="1260"/>
        </w:tabs>
        <w:autoSpaceDE w:val="0"/>
        <w:autoSpaceDN w:val="0"/>
        <w:adjustRightInd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32"/>
          <w:szCs w:val="32"/>
        </w:rPr>
        <w:br w:type="page"/>
      </w:r>
      <w:r>
        <w:rPr>
          <w:rFonts w:hint="eastAsia" w:ascii="宋体" w:hAnsi="宋体" w:cs="宋体"/>
          <w:b/>
          <w:color w:val="auto"/>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cs="宋体"/>
          <w:b/>
          <w:color w:val="auto"/>
          <w:kern w:val="0"/>
          <w:sz w:val="24"/>
          <w:szCs w:val="21"/>
        </w:rPr>
      </w:pPr>
      <w:r>
        <w:rPr>
          <w:rFonts w:hint="eastAsia" w:ascii="宋体" w:hAnsi="宋体" w:cs="宋体"/>
          <w:b/>
          <w:color w:val="auto"/>
          <w:kern w:val="0"/>
          <w:sz w:val="24"/>
          <w:szCs w:val="21"/>
        </w:rPr>
        <w:t>一、概念释义</w:t>
      </w:r>
    </w:p>
    <w:p>
      <w:pPr>
        <w:spacing w:line="460" w:lineRule="exact"/>
        <w:rPr>
          <w:rFonts w:ascii="宋体" w:hAnsi="宋体"/>
          <w:b/>
          <w:color w:val="auto"/>
          <w:sz w:val="24"/>
          <w:szCs w:val="24"/>
        </w:rPr>
      </w:pPr>
      <w:r>
        <w:rPr>
          <w:rFonts w:hint="eastAsia" w:ascii="宋体" w:hAnsi="宋体"/>
          <w:b/>
          <w:color w:val="auto"/>
          <w:sz w:val="24"/>
          <w:szCs w:val="24"/>
        </w:rPr>
        <w:t>1.适用范围</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1.1本谈判文件仅适用于本次“采购邀请” 和“供应商须知前附表”中所述采购项目的采购。</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1.2本谈判文件解释权属于“采购邀请” 和“供应商须知前附表”所述的采购人、采购代理机构。</w:t>
      </w:r>
    </w:p>
    <w:p>
      <w:pPr>
        <w:spacing w:line="460" w:lineRule="exact"/>
        <w:rPr>
          <w:rFonts w:ascii="宋体" w:hAnsi="宋体"/>
          <w:b/>
          <w:color w:val="auto"/>
          <w:sz w:val="24"/>
          <w:szCs w:val="24"/>
        </w:rPr>
      </w:pPr>
      <w:r>
        <w:rPr>
          <w:rFonts w:hint="eastAsia" w:ascii="宋体" w:hAnsi="宋体"/>
          <w:b/>
          <w:color w:val="auto"/>
          <w:sz w:val="24"/>
          <w:szCs w:val="24"/>
        </w:rPr>
        <w:t>2.定义</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2.1“采购项目”： 系指“供应商须知前附表”中所述的采购项目。</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“采购人、采购代理机构”：系指“供应商须知前附表”中所述的组织本次采购的采购代理机构和采购人。</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“供应商”系指从采购人、采购代理机构处按规定获取谈判文件，并按照谈判文件向采购人、采购代理机构提交响应文件的供应商。</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“成交供应商”系指成交的供应商。</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“甲方”系指采购人。</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“乙方”系指成交并向采购人提供服务的供应商。</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“服务”系指谈判文件规定的供应商为完成采购项目所需承担的全部义务。</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“进口产品”：是指通过中国海关报关验放进入中国境内且产自关境外的产品，包括已经进入中国境内的进口产品。详见《关于政府采购进口产品管理有关问题的通知》</w:t>
      </w:r>
      <w:r>
        <w:rPr>
          <w:rFonts w:hint="eastAsia" w:ascii="宋体" w:hAnsi="宋体"/>
          <w:color w:val="auto"/>
          <w:sz w:val="24"/>
          <w:szCs w:val="24"/>
          <w:lang w:eastAsia="zh-CN"/>
        </w:rPr>
        <w:t>（</w:t>
      </w:r>
      <w:r>
        <w:rPr>
          <w:rFonts w:hint="eastAsia" w:ascii="宋体" w:hAnsi="宋体"/>
          <w:color w:val="auto"/>
          <w:sz w:val="24"/>
          <w:szCs w:val="24"/>
        </w:rPr>
        <w:t>财库[2007]119号</w:t>
      </w:r>
      <w:r>
        <w:rPr>
          <w:rFonts w:hint="eastAsia" w:ascii="宋体" w:hAnsi="宋体"/>
          <w:color w:val="auto"/>
          <w:sz w:val="24"/>
          <w:szCs w:val="24"/>
          <w:lang w:eastAsia="zh-CN"/>
        </w:rPr>
        <w:t>）</w:t>
      </w:r>
      <w:r>
        <w:rPr>
          <w:rFonts w:hint="eastAsia" w:ascii="宋体" w:hAnsi="宋体"/>
          <w:color w:val="auto"/>
          <w:sz w:val="24"/>
          <w:szCs w:val="24"/>
        </w:rPr>
        <w:t>、《关于政府采购进口产品管理有关问题的通知》（财办库</w:t>
      </w:r>
      <w:r>
        <w:rPr>
          <w:rFonts w:hint="eastAsia" w:ascii="宋体" w:hAnsi="宋体"/>
          <w:color w:val="auto"/>
          <w:sz w:val="24"/>
          <w:szCs w:val="24"/>
          <w:lang w:eastAsia="zh-CN"/>
        </w:rPr>
        <w:t>〔2008〕</w:t>
      </w:r>
      <w:r>
        <w:rPr>
          <w:rFonts w:hint="eastAsia" w:ascii="宋体" w:hAnsi="宋体"/>
          <w:color w:val="auto"/>
          <w:sz w:val="24"/>
          <w:szCs w:val="24"/>
        </w:rPr>
        <w:t>248 号）。</w:t>
      </w:r>
    </w:p>
    <w:p>
      <w:pPr>
        <w:spacing w:line="46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2.8.1 谈判文件列明不允许或未列明允许进口产品参加响应的，均视为拒绝进口产品参加响应。</w:t>
      </w:r>
    </w:p>
    <w:p>
      <w:pPr>
        <w:spacing w:line="46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2.8.2 如响应文件中已说明，经财政部门审核同意，允许部分或全部产品采购进口产品，供应商既可提供本国产品，也可以提供进口产品。</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2.9 谈判文件中凡标有“</w:t>
      </w:r>
      <w:r>
        <w:rPr>
          <w:rFonts w:hint="eastAsia" w:ascii="宋体" w:hAnsi="宋体" w:cs="微软雅黑"/>
          <w:color w:val="auto"/>
          <w:sz w:val="24"/>
          <w:szCs w:val="24"/>
        </w:rPr>
        <w:t>★</w:t>
      </w:r>
      <w:r>
        <w:rPr>
          <w:rFonts w:hint="eastAsia" w:ascii="宋体" w:hAnsi="宋体"/>
          <w:color w:val="auto"/>
          <w:sz w:val="24"/>
          <w:szCs w:val="24"/>
        </w:rPr>
        <w:t>”的条款均系实质性要求条款。</w:t>
      </w:r>
    </w:p>
    <w:p>
      <w:pPr>
        <w:spacing w:line="460" w:lineRule="exact"/>
        <w:rPr>
          <w:rFonts w:ascii="宋体" w:hAnsi="宋体"/>
          <w:b/>
          <w:color w:val="auto"/>
          <w:sz w:val="24"/>
          <w:szCs w:val="24"/>
        </w:rPr>
      </w:pPr>
      <w:r>
        <w:rPr>
          <w:rFonts w:hint="eastAsia" w:ascii="宋体" w:hAnsi="宋体"/>
          <w:b/>
          <w:color w:val="auto"/>
          <w:sz w:val="24"/>
          <w:szCs w:val="24"/>
        </w:rPr>
        <w:t>3.合格的供应商</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3.1  具有本项目生产、制造、供应或实施能力，符合、承认并承诺履行本磋商文件各项规定的法人、其他组织或者自然人。</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3.2 符合本项目“采购邀请”和“供应商须知前附表”中规定的合格供应商所必须具备的条件。</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3.3 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3.4 单位负责人为同一人或者存在直接控股、管理关系的不同供应商，不得同时参加本项目报价。违反规定的，相关响应均无效。</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3.5 除单一来源采购项目外，为采购项目提供整体设计、规范编制或者项目管理、监理、检测等服务的供应商，不得再参加该采购项目的其他采购活动。</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3.6 “采购邀请”和“供应商须知前附表”规定接受联合体响应的，除应符合本章第3.1项和3.2项要求外，还应遵守以下规定：</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3.6.1  在响应文件中向采购人提交联合体协议书，明确联合体各方承担的工作和义务；</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3.6.2  联合体中有同类资质的供应商按联合体分工承担相同工作的，应当按照资质等级较低的供应商确定资质等级；</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3.6.3  采购人根据采购项目的特殊要求规定供应商特定条件的，联合体各方中至少应当有一方符合采购规定的特定条件。</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3.6.4  联合体各方不得再单独参加或者与其他供应商另外组成联合体参加同一合同项下的政府采购活动。</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3.6.5  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hint="eastAsia" w:ascii="宋体" w:hAnsi="宋体"/>
          <w:color w:val="auto"/>
          <w:sz w:val="24"/>
          <w:szCs w:val="24"/>
        </w:rPr>
        <w:t>承担连带责任</w:t>
      </w:r>
      <w:r>
        <w:rPr>
          <w:rFonts w:hint="eastAsia" w:ascii="宋体" w:hAnsi="宋体"/>
          <w:color w:val="auto"/>
          <w:sz w:val="24"/>
          <w:szCs w:val="24"/>
        </w:rPr>
        <w:fldChar w:fldCharType="end"/>
      </w:r>
      <w:r>
        <w:rPr>
          <w:rFonts w:hint="eastAsia" w:ascii="宋体" w:hAnsi="宋体"/>
          <w:color w:val="auto"/>
          <w:sz w:val="24"/>
          <w:szCs w:val="24"/>
        </w:rPr>
        <w:t>。</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3.7法律、行政法规规定的其他条件。</w:t>
      </w:r>
    </w:p>
    <w:p>
      <w:pPr>
        <w:spacing w:line="460" w:lineRule="exact"/>
        <w:rPr>
          <w:rFonts w:ascii="宋体" w:hAnsi="宋体"/>
          <w:b/>
          <w:color w:val="auto"/>
          <w:sz w:val="24"/>
          <w:szCs w:val="24"/>
        </w:rPr>
      </w:pPr>
      <w:r>
        <w:rPr>
          <w:rFonts w:hint="eastAsia" w:ascii="宋体" w:hAnsi="宋体"/>
          <w:b/>
          <w:color w:val="auto"/>
          <w:sz w:val="24"/>
          <w:szCs w:val="24"/>
        </w:rPr>
        <w:t>4.合格的货物和服务</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4.1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4.2供应商所提供的服务应当没有侵犯任何第三方的知识产权、技术秘密等合法权利。</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4.3如供应商所投产品被列入</w:t>
      </w:r>
      <w:r>
        <w:rPr>
          <w:rFonts w:ascii="宋体" w:hAnsi="宋体"/>
          <w:color w:val="auto"/>
          <w:sz w:val="24"/>
          <w:szCs w:val="24"/>
        </w:rPr>
        <w:t>《中华人民共和国实施强制性产品认证的产品目录》，</w:t>
      </w:r>
      <w:r>
        <w:rPr>
          <w:rFonts w:hint="eastAsia" w:ascii="宋体" w:hAnsi="宋体"/>
          <w:color w:val="auto"/>
          <w:sz w:val="24"/>
          <w:szCs w:val="24"/>
        </w:rPr>
        <w:t>则该产品应具备国家认监委指定强制性产品认证机构颁发的《中国国家强制性产品认证证书》（CCC 认证）。供应商不能提供超出此目录范畴外的替代品。</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供应商所投产品如被列入《信息安全产品强制性认证目录》，则该产品应具备中国信息安全认证中心颁发的《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color w:val="auto"/>
          <w:sz w:val="24"/>
          <w:szCs w:val="24"/>
        </w:rPr>
        <w:t>中国国家信息安全产品认证证书</w:t>
      </w:r>
      <w:r>
        <w:rPr>
          <w:rFonts w:hint="eastAsia" w:ascii="宋体" w:hAnsi="宋体"/>
          <w:color w:val="auto"/>
          <w:sz w:val="24"/>
          <w:szCs w:val="24"/>
        </w:rPr>
        <w:fldChar w:fldCharType="end"/>
      </w:r>
      <w:r>
        <w:rPr>
          <w:rFonts w:hint="eastAsia" w:ascii="宋体" w:hAnsi="宋体"/>
          <w:color w:val="auto"/>
          <w:sz w:val="24"/>
          <w:szCs w:val="24"/>
        </w:rPr>
        <w:t>》。供应商不能提供超出此目录范畴外的替代品。</w:t>
      </w:r>
    </w:p>
    <w:p>
      <w:pPr>
        <w:spacing w:line="460" w:lineRule="exact"/>
        <w:rPr>
          <w:rFonts w:ascii="宋体" w:hAnsi="宋体"/>
          <w:b/>
          <w:color w:val="auto"/>
          <w:sz w:val="24"/>
          <w:szCs w:val="24"/>
        </w:rPr>
      </w:pPr>
      <w:r>
        <w:rPr>
          <w:rFonts w:hint="eastAsia" w:ascii="宋体" w:hAnsi="宋体"/>
          <w:b/>
          <w:color w:val="auto"/>
          <w:sz w:val="24"/>
          <w:szCs w:val="24"/>
        </w:rPr>
        <w:t>5.谈判费用</w:t>
      </w:r>
    </w:p>
    <w:p>
      <w:pPr>
        <w:spacing w:line="460" w:lineRule="exact"/>
        <w:ind w:firstLine="480" w:firstLineChars="200"/>
        <w:rPr>
          <w:rFonts w:ascii="宋体" w:hAnsi="宋体" w:cs="宋体"/>
          <w:color w:val="auto"/>
          <w:kern w:val="0"/>
          <w:sz w:val="24"/>
          <w:szCs w:val="24"/>
        </w:rPr>
      </w:pPr>
      <w:r>
        <w:rPr>
          <w:rFonts w:hint="eastAsia" w:ascii="宋体" w:hAnsi="宋体" w:cs="宋体"/>
          <w:color w:val="auto"/>
          <w:sz w:val="24"/>
          <w:szCs w:val="24"/>
        </w:rPr>
        <w:t>不论采购的结果如何，供应商均应自行承担所有与谈判有关的全部费用，采购人、采购代理机构在任何情况下均无义务和责任承担这些费用。</w:t>
      </w:r>
    </w:p>
    <w:p>
      <w:pPr>
        <w:spacing w:line="460" w:lineRule="exact"/>
        <w:rPr>
          <w:rFonts w:ascii="宋体" w:hAnsi="宋体"/>
          <w:b/>
          <w:color w:val="auto"/>
          <w:sz w:val="24"/>
          <w:szCs w:val="24"/>
        </w:rPr>
      </w:pPr>
      <w:r>
        <w:rPr>
          <w:rFonts w:hint="eastAsia" w:ascii="宋体" w:hAnsi="宋体"/>
          <w:b/>
          <w:color w:val="auto"/>
          <w:sz w:val="24"/>
          <w:szCs w:val="24"/>
        </w:rPr>
        <w:t>6.信息发布</w:t>
      </w:r>
    </w:p>
    <w:p>
      <w:pPr>
        <w:spacing w:line="46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全国公共资源交易平台（河南省·许昌市）</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长葛市人民政府门户网站》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spacing w:line="460" w:lineRule="exact"/>
        <w:rPr>
          <w:rFonts w:ascii="宋体" w:hAnsi="宋体"/>
          <w:b/>
          <w:color w:val="auto"/>
          <w:sz w:val="24"/>
          <w:szCs w:val="24"/>
        </w:rPr>
      </w:pPr>
      <w:r>
        <w:rPr>
          <w:rFonts w:hint="eastAsia" w:ascii="宋体" w:hAnsi="宋体"/>
          <w:b/>
          <w:color w:val="auto"/>
          <w:sz w:val="24"/>
          <w:szCs w:val="24"/>
        </w:rPr>
        <w:t>7.采购代理机构代理费用收取标准和方式</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收取标准：收取。详见供应商须知前附表。</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收取方式：</w:t>
      </w:r>
      <w:r>
        <w:rPr>
          <w:rFonts w:hint="eastAsia" w:ascii="宋体" w:hAnsi="宋体"/>
          <w:color w:val="auto"/>
          <w:sz w:val="24"/>
          <w:szCs w:val="24"/>
          <w:lang w:val="zh-CN"/>
        </w:rPr>
        <w:t>中标通知书发出前，以现金或转账形式缴纳</w:t>
      </w:r>
      <w:r>
        <w:rPr>
          <w:rFonts w:hint="eastAsia" w:ascii="宋体" w:hAnsi="宋体"/>
          <w:color w:val="auto"/>
          <w:sz w:val="24"/>
          <w:szCs w:val="24"/>
        </w:rPr>
        <w:t>。</w:t>
      </w:r>
    </w:p>
    <w:p>
      <w:pPr>
        <w:spacing w:line="460" w:lineRule="exact"/>
        <w:rPr>
          <w:rFonts w:ascii="宋体" w:hAnsi="宋体"/>
          <w:b/>
          <w:color w:val="auto"/>
          <w:sz w:val="24"/>
          <w:szCs w:val="24"/>
        </w:rPr>
      </w:pPr>
      <w:r>
        <w:rPr>
          <w:rFonts w:hint="eastAsia" w:ascii="宋体" w:hAnsi="宋体"/>
          <w:b/>
          <w:color w:val="auto"/>
          <w:sz w:val="24"/>
          <w:szCs w:val="24"/>
        </w:rPr>
        <w:t>8.其他</w:t>
      </w:r>
    </w:p>
    <w:p>
      <w:pPr>
        <w:spacing w:line="46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本“供应商须知”的条款如与“采购邀请</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采购需求</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供应商须知前附表”和“谈判和评审”就同一内容的表述不一致的，以“采购邀请</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 xml:space="preserve"> 采购需求</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供应商须知前附表”和“谈判和评审”中规定的内容为准。</w:t>
      </w:r>
    </w:p>
    <w:p>
      <w:pPr>
        <w:spacing w:line="460" w:lineRule="exact"/>
        <w:jc w:val="center"/>
        <w:rPr>
          <w:rFonts w:ascii="宋体" w:hAnsi="宋体" w:cs="宋体"/>
          <w:b/>
          <w:color w:val="auto"/>
          <w:kern w:val="0"/>
          <w:sz w:val="24"/>
          <w:szCs w:val="24"/>
        </w:rPr>
      </w:pPr>
      <w:r>
        <w:rPr>
          <w:rFonts w:hint="eastAsia" w:ascii="宋体" w:hAnsi="宋体" w:cs="宋体"/>
          <w:b/>
          <w:color w:val="auto"/>
          <w:kern w:val="0"/>
          <w:sz w:val="24"/>
          <w:szCs w:val="24"/>
        </w:rPr>
        <w:t>二、谈判文件说明</w:t>
      </w:r>
    </w:p>
    <w:p>
      <w:pPr>
        <w:spacing w:line="460" w:lineRule="exact"/>
        <w:rPr>
          <w:rFonts w:ascii="宋体" w:hAnsi="宋体"/>
          <w:b/>
          <w:color w:val="auto"/>
          <w:sz w:val="24"/>
          <w:szCs w:val="24"/>
        </w:rPr>
      </w:pPr>
      <w:r>
        <w:rPr>
          <w:rFonts w:hint="eastAsia" w:ascii="宋体" w:hAnsi="宋体"/>
          <w:b/>
          <w:color w:val="auto"/>
          <w:sz w:val="24"/>
          <w:szCs w:val="24"/>
        </w:rPr>
        <w:t>9.谈判文件构成</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9.1 谈判文件由以下部分组成：</w:t>
      </w:r>
    </w:p>
    <w:p>
      <w:pPr>
        <w:spacing w:line="46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（1）采购邀请（竞争性谈判公告）</w:t>
      </w:r>
    </w:p>
    <w:p>
      <w:pPr>
        <w:spacing w:line="46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（2）采购需求</w:t>
      </w:r>
    </w:p>
    <w:p>
      <w:pPr>
        <w:spacing w:line="46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（3）供应商须知前附表</w:t>
      </w:r>
    </w:p>
    <w:p>
      <w:pPr>
        <w:spacing w:line="46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（4）供应商须知</w:t>
      </w:r>
    </w:p>
    <w:p>
      <w:pPr>
        <w:spacing w:line="46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（5）政府采购政策功能</w:t>
      </w:r>
    </w:p>
    <w:p>
      <w:pPr>
        <w:spacing w:line="46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（6）资格审查与评审</w:t>
      </w:r>
    </w:p>
    <w:p>
      <w:pPr>
        <w:spacing w:line="46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（7）合同书格式及合同条款</w:t>
      </w:r>
    </w:p>
    <w:p>
      <w:pPr>
        <w:spacing w:line="46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（8）响应文件有关格式</w:t>
      </w:r>
    </w:p>
    <w:p>
      <w:pPr>
        <w:spacing w:line="46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（9）本项目谈判文件的澄清、答复、修改、补充内容（如有的话）</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9.2 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9.3 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spacing w:line="460" w:lineRule="exact"/>
        <w:rPr>
          <w:rFonts w:ascii="宋体" w:hAnsi="宋体" w:cs="宋体"/>
          <w:b/>
          <w:color w:val="auto"/>
          <w:sz w:val="24"/>
          <w:szCs w:val="24"/>
        </w:rPr>
      </w:pPr>
      <w:r>
        <w:rPr>
          <w:rFonts w:hint="eastAsia" w:ascii="宋体" w:hAnsi="宋体" w:cs="宋体"/>
          <w:b/>
          <w:color w:val="auto"/>
          <w:sz w:val="24"/>
          <w:szCs w:val="24"/>
        </w:rPr>
        <w:t>10.现场考察、开标前答疑会</w:t>
      </w:r>
    </w:p>
    <w:p>
      <w:pPr>
        <w:spacing w:line="46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 xml:space="preserve">10.1 </w:t>
      </w:r>
      <w:r>
        <w:rPr>
          <w:rFonts w:hint="eastAsia" w:ascii="宋体" w:hAnsi="宋体" w:cs="宋体"/>
          <w:color w:val="auto"/>
          <w:sz w:val="24"/>
          <w:szCs w:val="24"/>
        </w:rPr>
        <w:t>采购人</w:t>
      </w:r>
      <w:r>
        <w:rPr>
          <w:rFonts w:hint="eastAsia" w:ascii="宋体" w:hAnsi="宋体" w:cs="宋体"/>
          <w:color w:val="auto"/>
          <w:kern w:val="0"/>
          <w:sz w:val="24"/>
          <w:szCs w:val="24"/>
        </w:rPr>
        <w:t>根据采购项目的具体情况，可以在采购文件公告期满后，组织已获取采购文件的潜在供应商现场考察或者召开开标前答疑会。</w:t>
      </w:r>
    </w:p>
    <w:p>
      <w:pPr>
        <w:spacing w:line="46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 xml:space="preserve">10.1.1 </w:t>
      </w:r>
      <w:r>
        <w:rPr>
          <w:rFonts w:hint="eastAsia" w:ascii="宋体" w:hAnsi="宋体" w:cs="宋体"/>
          <w:color w:val="auto"/>
          <w:sz w:val="24"/>
          <w:szCs w:val="24"/>
        </w:rPr>
        <w:t>采购人</w:t>
      </w:r>
      <w:r>
        <w:rPr>
          <w:rFonts w:hint="eastAsia" w:ascii="宋体" w:hAnsi="宋体" w:cs="宋体"/>
          <w:color w:val="auto"/>
          <w:kern w:val="0"/>
          <w:sz w:val="24"/>
          <w:szCs w:val="24"/>
        </w:rPr>
        <w:t>组织现场考察或者召开开标前答疑会的，所有供应商应按“供应商须知前附表”规定的时间、地点前往参加现场考察或者开标前答疑会。供应商如不参加，其风险由供应商自行承担，采购人不承担任何责任。</w:t>
      </w:r>
    </w:p>
    <w:p>
      <w:pPr>
        <w:spacing w:line="46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 xml:space="preserve">10.2 </w:t>
      </w:r>
      <w:r>
        <w:rPr>
          <w:rFonts w:hint="eastAsia" w:ascii="宋体" w:hAnsi="宋体" w:cs="宋体"/>
          <w:color w:val="auto"/>
          <w:sz w:val="24"/>
          <w:szCs w:val="24"/>
        </w:rPr>
        <w:t>采购人</w:t>
      </w:r>
      <w:r>
        <w:rPr>
          <w:rFonts w:hint="eastAsia" w:ascii="宋体" w:hAnsi="宋体" w:cs="宋体"/>
          <w:color w:val="auto"/>
          <w:kern w:val="0"/>
          <w:sz w:val="24"/>
          <w:szCs w:val="24"/>
        </w:rPr>
        <w:t>组织现场考察或者召开答疑会的，应当在采购文件中载明，或者在采购文件公告期满后在财政部门指定的政府采购信息发布媒体和《全国公共资源交易平台（河南省·许昌市）</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长葛市人民政府门户网站》发布更正公告。</w:t>
      </w:r>
    </w:p>
    <w:p>
      <w:pPr>
        <w:spacing w:line="46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 xml:space="preserve">10.3 </w:t>
      </w:r>
      <w:r>
        <w:rPr>
          <w:rFonts w:hint="eastAsia" w:ascii="宋体" w:hAnsi="宋体" w:cs="宋体"/>
          <w:color w:val="auto"/>
          <w:sz w:val="24"/>
          <w:szCs w:val="24"/>
        </w:rPr>
        <w:t>采购人</w:t>
      </w:r>
      <w:r>
        <w:rPr>
          <w:rFonts w:hint="eastAsia" w:ascii="宋体" w:hAnsi="宋体" w:cs="宋体"/>
          <w:color w:val="auto"/>
          <w:kern w:val="0"/>
          <w:sz w:val="24"/>
          <w:szCs w:val="24"/>
        </w:rPr>
        <w:t>在考察现场和开标前答疑会口头介绍的情况，除采购人事后形成书面记录、并以澄清或修改公告的形式发布、构成采购文件的组成部分以外，其他内容仅供供应商在编制谈判响应文件时参考，采购人不对供应商据此作出的判断和决策负责。</w:t>
      </w:r>
    </w:p>
    <w:p>
      <w:pPr>
        <w:spacing w:line="46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10.4 现场考察及参加开标前答疑会所发生的费用及一切责任由供应商自行承担。</w:t>
      </w:r>
    </w:p>
    <w:p>
      <w:pPr>
        <w:spacing w:line="460" w:lineRule="exact"/>
        <w:rPr>
          <w:rFonts w:ascii="宋体" w:hAnsi="宋体"/>
          <w:b/>
          <w:color w:val="auto"/>
          <w:sz w:val="24"/>
          <w:szCs w:val="24"/>
        </w:rPr>
      </w:pPr>
      <w:r>
        <w:rPr>
          <w:rFonts w:hint="eastAsia" w:ascii="宋体" w:hAnsi="宋体"/>
          <w:b/>
          <w:color w:val="auto"/>
          <w:sz w:val="24"/>
          <w:szCs w:val="24"/>
        </w:rPr>
        <w:t>11.谈判文件的澄清或修改</w:t>
      </w:r>
    </w:p>
    <w:p>
      <w:pPr>
        <w:spacing w:line="46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11.1 在谈判响应截止期前，无论出于何种原因，采购人可主动地或在解答供应商提出的澄清问题时对谈判文件进行修改。</w:t>
      </w:r>
    </w:p>
    <w:p>
      <w:pPr>
        <w:spacing w:line="46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11.2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spacing w:line="46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11.3 澄清或修改公告的内容为谈判文件的组成部分，并对供应商具有约束力。当谈判文件与澄清或修改公告就同一内容的表述不一致时，以最后发出的文件内容为准。</w:t>
      </w:r>
    </w:p>
    <w:p>
      <w:pPr>
        <w:spacing w:line="46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11.4  如果澄清或者修改发出的时间距规定的谈判响应截止时间不足3个工作日的，采购人、采购代理机构将顺延提交响应文件的截止时间。</w:t>
      </w:r>
    </w:p>
    <w:p>
      <w:pPr>
        <w:spacing w:line="460" w:lineRule="exact"/>
        <w:jc w:val="center"/>
        <w:rPr>
          <w:rFonts w:ascii="宋体" w:hAnsi="宋体" w:cs="宋体"/>
          <w:b/>
          <w:color w:val="auto"/>
          <w:kern w:val="0"/>
          <w:sz w:val="24"/>
          <w:szCs w:val="24"/>
        </w:rPr>
      </w:pPr>
      <w:r>
        <w:rPr>
          <w:rFonts w:hint="eastAsia" w:ascii="宋体" w:hAnsi="宋体" w:cs="宋体"/>
          <w:b/>
          <w:color w:val="auto"/>
          <w:kern w:val="0"/>
          <w:sz w:val="24"/>
          <w:szCs w:val="24"/>
        </w:rPr>
        <w:t>三、响应文件的编制</w:t>
      </w:r>
    </w:p>
    <w:p>
      <w:pPr>
        <w:spacing w:line="460" w:lineRule="exact"/>
        <w:rPr>
          <w:rFonts w:ascii="宋体" w:hAnsi="宋体"/>
          <w:b/>
          <w:color w:val="auto"/>
          <w:sz w:val="24"/>
          <w:szCs w:val="24"/>
        </w:rPr>
      </w:pPr>
      <w:r>
        <w:rPr>
          <w:rFonts w:hint="eastAsia" w:ascii="宋体" w:hAnsi="宋体"/>
          <w:b/>
          <w:color w:val="auto"/>
          <w:sz w:val="24"/>
          <w:szCs w:val="24"/>
        </w:rPr>
        <w:t>12.响应文件的语言及计量单位</w:t>
      </w:r>
    </w:p>
    <w:p>
      <w:pPr>
        <w:spacing w:line="46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12.1 供应商提交的响应文件以及供应商与采购人、采购代理机构就有关采购事宜的所有来往书面文件均应使用中文。除签名、盖章、专用名称等特殊情形外，以中文以外的文字表述的响应文件视同未提供。</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12.2响应文件计量单位，谈判文件已有明确规定的，使用谈判文件规定的计量单位；谈判文件没有规定的，一律采用中华人民共和国法定计量单位。</w:t>
      </w:r>
    </w:p>
    <w:p>
      <w:pPr>
        <w:spacing w:line="460" w:lineRule="exact"/>
        <w:rPr>
          <w:rFonts w:ascii="宋体" w:hAnsi="宋体"/>
          <w:b/>
          <w:color w:val="auto"/>
          <w:sz w:val="24"/>
          <w:szCs w:val="24"/>
        </w:rPr>
      </w:pPr>
      <w:r>
        <w:rPr>
          <w:rFonts w:hint="eastAsia" w:ascii="宋体" w:hAnsi="宋体"/>
          <w:b/>
          <w:color w:val="auto"/>
          <w:sz w:val="24"/>
          <w:szCs w:val="24"/>
        </w:rPr>
        <w:t>13.报价</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13.1 本次谈判项目的报价均以人民币为计算单位。</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13.2采购人不得向供应商索要或者接受其给予的赠品、回扣或者与采购无关的其他商品、服务。</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13.3供应商应对项目要求的全部内容进行报价，少报漏报将导致其响应为非实质性响应予以拒绝。</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13.5本项目所涉及的制造、包装、运输、施工、安装、集成、调试、验收、税金、备品、售后服务等和工具等一切费用均包含在响应报价中。</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13.6报价不得高于本项目预算金额，且不低于成本价。供应商的响应报价高于预算金额（项目控制金额上限）的，该供应商的响应文件将被视为非实质性响应予以拒绝。</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13.7本次招标不接受可选择或可调整的投标方案和报价，任何有选择的或可调整的投标方案和报价将被视为非实质性响应投标而作无效投标处理。</w:t>
      </w:r>
    </w:p>
    <w:p>
      <w:pPr>
        <w:spacing w:line="460" w:lineRule="exact"/>
        <w:rPr>
          <w:rFonts w:ascii="宋体" w:hAnsi="宋体"/>
          <w:b/>
          <w:color w:val="auto"/>
          <w:sz w:val="24"/>
          <w:szCs w:val="24"/>
        </w:rPr>
      </w:pPr>
      <w:r>
        <w:rPr>
          <w:rFonts w:hint="eastAsia" w:ascii="宋体" w:hAnsi="宋体"/>
          <w:b/>
          <w:color w:val="auto"/>
          <w:sz w:val="24"/>
          <w:szCs w:val="24"/>
        </w:rPr>
        <w:t>14.响应文件有效期</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14.1 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14.2投标有效期内供应商撤销投标文件的，供应商将承担违背投标承诺函的责任追究。</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4.3</w:t>
      </w:r>
      <w:r>
        <w:rPr>
          <w:rFonts w:hint="eastAsia" w:ascii="宋体" w:hAnsi="宋体"/>
          <w:color w:val="auto"/>
          <w:sz w:val="24"/>
          <w:szCs w:val="24"/>
        </w:rPr>
        <w:t>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而只会被要求相应地延长其谈判承诺函的有效期。在这种情况下，有关供应商违背谈判承诺的责任追究措施将在延长了的有效期内继续有效。同意延期的供应商在原投标有效期内应享之权利及应负之责任也相应延续。</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14.</w:t>
      </w:r>
      <w:r>
        <w:rPr>
          <w:rFonts w:ascii="宋体" w:hAnsi="宋体"/>
          <w:color w:val="auto"/>
          <w:sz w:val="24"/>
          <w:szCs w:val="24"/>
        </w:rPr>
        <w:t>4</w:t>
      </w:r>
      <w:r>
        <w:rPr>
          <w:rFonts w:hint="eastAsia" w:ascii="宋体" w:hAnsi="宋体"/>
          <w:color w:val="auto"/>
          <w:sz w:val="24"/>
          <w:szCs w:val="24"/>
        </w:rPr>
        <w:t>成交供应商的响应文件作为项目合同的附件，其有效期至成交供应商全部合同义务履行完毕为止。</w:t>
      </w:r>
    </w:p>
    <w:p>
      <w:pPr>
        <w:spacing w:line="460" w:lineRule="exact"/>
        <w:rPr>
          <w:rFonts w:ascii="宋体" w:hAnsi="宋体"/>
          <w:b/>
          <w:color w:val="auto"/>
          <w:sz w:val="24"/>
          <w:szCs w:val="24"/>
        </w:rPr>
      </w:pPr>
      <w:r>
        <w:rPr>
          <w:rFonts w:hint="eastAsia" w:ascii="宋体" w:hAnsi="宋体"/>
          <w:b/>
          <w:color w:val="auto"/>
          <w:sz w:val="24"/>
          <w:szCs w:val="24"/>
        </w:rPr>
        <w:t>15.响应文件构成</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15.1 响应文件的构成应符合法律法规及谈判文件的要求。</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15.2供应商应当按照谈判文件的要求编制响应文件。响应文件应当对谈判文件提出的要求和条件作出明确响应。</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15.3响应文件由资格证明材料、符合性证明材料、</w:t>
      </w:r>
      <w:r>
        <w:rPr>
          <w:rFonts w:hint="eastAsia" w:ascii="宋体" w:hAnsi="宋体"/>
          <w:color w:val="auto"/>
          <w:sz w:val="24"/>
          <w:szCs w:val="24"/>
          <w:lang w:eastAsia="zh-CN"/>
        </w:rPr>
        <w:t>其他材料</w:t>
      </w:r>
      <w:r>
        <w:rPr>
          <w:rFonts w:hint="eastAsia" w:ascii="宋体" w:hAnsi="宋体"/>
          <w:color w:val="auto"/>
          <w:sz w:val="24"/>
          <w:szCs w:val="24"/>
        </w:rPr>
        <w:t>等组成。</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15.4供应商根据谈判文件的规定和采购项目的实际情况，拟在成交后将成交项目的非主体、非关键性工作分包的，应当在响应文件中载明分包承担主体，分包承担主体应当具备相应资质条件且不得再次分包。</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15.5 供应商登录许昌公共资源交易系统下载“许昌投标文件制作系统SEARUN 最新版本”，按谈判文件要求根据所响应标段制作电子响应文件。 一个标段对应生成一个文件夹（xxxx项目xx标段）</w:t>
      </w:r>
      <w:r>
        <w:rPr>
          <w:rFonts w:hint="eastAsia" w:ascii="宋体" w:hAnsi="宋体"/>
          <w:color w:val="auto"/>
          <w:sz w:val="24"/>
          <w:szCs w:val="24"/>
          <w:lang w:eastAsia="zh-CN"/>
        </w:rPr>
        <w:t>，</w:t>
      </w:r>
      <w:r>
        <w:rPr>
          <w:rFonts w:hint="eastAsia" w:ascii="宋体" w:hAnsi="宋体"/>
          <w:color w:val="auto"/>
          <w:sz w:val="24"/>
          <w:szCs w:val="24"/>
        </w:rPr>
        <w:t>后缀名为“</w:t>
      </w:r>
      <w:r>
        <w:rPr>
          <w:rFonts w:ascii="宋体" w:hAnsi="宋体"/>
          <w:color w:val="auto"/>
          <w:sz w:val="24"/>
          <w:szCs w:val="24"/>
        </w:rPr>
        <w:t>.file</w:t>
      </w:r>
      <w:r>
        <w:rPr>
          <w:rFonts w:hint="eastAsia" w:ascii="宋体" w:hAnsi="宋体"/>
          <w:color w:val="auto"/>
          <w:sz w:val="24"/>
          <w:szCs w:val="24"/>
        </w:rPr>
        <w:t>”的文件用于电子响应使用。</w:t>
      </w:r>
    </w:p>
    <w:p>
      <w:pPr>
        <w:spacing w:line="46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电子响应文件制作技术咨询：0374-2961598。</w:t>
      </w:r>
    </w:p>
    <w:p>
      <w:pPr>
        <w:spacing w:line="460" w:lineRule="exact"/>
        <w:rPr>
          <w:rFonts w:ascii="宋体" w:hAnsi="宋体"/>
          <w:b/>
          <w:color w:val="auto"/>
          <w:sz w:val="24"/>
          <w:szCs w:val="24"/>
        </w:rPr>
      </w:pPr>
      <w:r>
        <w:rPr>
          <w:rFonts w:hint="eastAsia" w:ascii="宋体" w:hAnsi="宋体"/>
          <w:b/>
          <w:color w:val="auto"/>
          <w:sz w:val="24"/>
          <w:szCs w:val="24"/>
        </w:rPr>
        <w:t>16.响应文件格式</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16.1 响应文件应参照谈判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16.2 供应商应按谈判文件提供的格式编写响应文件。谈判文件未提供标准格式的供应商可自行拟定。</w:t>
      </w:r>
    </w:p>
    <w:p>
      <w:pPr>
        <w:spacing w:line="460" w:lineRule="exact"/>
        <w:rPr>
          <w:rFonts w:ascii="宋体" w:hAnsi="宋体"/>
          <w:b/>
          <w:color w:val="auto"/>
          <w:sz w:val="24"/>
          <w:szCs w:val="24"/>
        </w:rPr>
      </w:pPr>
      <w:r>
        <w:rPr>
          <w:rFonts w:hint="eastAsia" w:ascii="宋体" w:hAnsi="宋体"/>
          <w:b/>
          <w:color w:val="auto"/>
          <w:sz w:val="24"/>
          <w:szCs w:val="24"/>
        </w:rPr>
        <w:t>17.谈判保证金</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按照河南省《关于优化政府采购营商环境有关问题的通知》（豫财购（2019）4号文）的要求，不收取投标保证金。供应商应提供投标承诺函</w:t>
      </w:r>
      <w:r>
        <w:rPr>
          <w:rFonts w:hint="eastAsia" w:ascii="宋体" w:hAnsi="宋体"/>
          <w:color w:val="auto"/>
          <w:sz w:val="24"/>
          <w:szCs w:val="24"/>
          <w:lang w:eastAsia="zh-CN"/>
        </w:rPr>
        <w:t>（</w:t>
      </w:r>
      <w:r>
        <w:rPr>
          <w:rFonts w:hint="eastAsia" w:ascii="宋体" w:hAnsi="宋体"/>
          <w:color w:val="auto"/>
          <w:sz w:val="24"/>
          <w:szCs w:val="24"/>
        </w:rPr>
        <w:t>按谈判文件第八章3.4格式填写）</w:t>
      </w:r>
    </w:p>
    <w:p>
      <w:pPr>
        <w:spacing w:line="460" w:lineRule="exact"/>
        <w:rPr>
          <w:rFonts w:ascii="宋体" w:hAnsi="宋体"/>
          <w:b/>
          <w:color w:val="auto"/>
          <w:sz w:val="24"/>
          <w:szCs w:val="24"/>
        </w:rPr>
      </w:pPr>
      <w:r>
        <w:rPr>
          <w:rFonts w:hint="eastAsia" w:ascii="宋体" w:hAnsi="宋体"/>
          <w:b/>
          <w:color w:val="auto"/>
          <w:sz w:val="24"/>
          <w:szCs w:val="24"/>
        </w:rPr>
        <w:t>18.谈判文件的数量和签署盖章</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18.1 供应商应提交响应文件份数见“供应商须知前附表”。</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18.2 在谈判文件中已明示需盖章及签名之处，电子响应文件应按谈判文件要求加盖供应商电子印章和法人电子印章或授权代表电子印章。</w:t>
      </w:r>
    </w:p>
    <w:p>
      <w:pPr>
        <w:spacing w:line="460" w:lineRule="exact"/>
        <w:jc w:val="center"/>
        <w:rPr>
          <w:rFonts w:ascii="宋体" w:hAnsi="宋体" w:cs="宋体"/>
          <w:b/>
          <w:color w:val="auto"/>
          <w:kern w:val="0"/>
          <w:sz w:val="24"/>
          <w:szCs w:val="24"/>
        </w:rPr>
      </w:pPr>
      <w:r>
        <w:rPr>
          <w:rFonts w:hint="eastAsia" w:ascii="宋体" w:hAnsi="宋体" w:cs="宋体"/>
          <w:b/>
          <w:color w:val="auto"/>
          <w:kern w:val="0"/>
          <w:sz w:val="24"/>
          <w:szCs w:val="24"/>
        </w:rPr>
        <w:t>四、响应文件的提交</w:t>
      </w:r>
    </w:p>
    <w:p>
      <w:pPr>
        <w:spacing w:line="460" w:lineRule="exact"/>
        <w:rPr>
          <w:rFonts w:ascii="宋体" w:hAnsi="宋体"/>
          <w:b/>
          <w:color w:val="auto"/>
          <w:sz w:val="24"/>
          <w:szCs w:val="24"/>
        </w:rPr>
      </w:pPr>
      <w:r>
        <w:rPr>
          <w:rFonts w:hint="eastAsia" w:ascii="宋体" w:hAnsi="宋体"/>
          <w:b/>
          <w:color w:val="auto"/>
          <w:sz w:val="24"/>
          <w:szCs w:val="24"/>
        </w:rPr>
        <w:t>19.谈判响应截止时间</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19.1供应商必须在“采购邀请”和“供应商须知前附表”中规定的响应截止时间前，将加密电子响应文件（.file格式）通过《全国公共资源交易平台</w:t>
      </w:r>
      <w:r>
        <w:rPr>
          <w:rFonts w:hint="eastAsia" w:ascii="宋体" w:hAnsi="宋体"/>
          <w:color w:val="auto"/>
          <w:sz w:val="24"/>
          <w:szCs w:val="24"/>
          <w:lang w:eastAsia="zh-CN"/>
        </w:rPr>
        <w:t>（</w:t>
      </w:r>
      <w:r>
        <w:rPr>
          <w:rFonts w:hint="eastAsia" w:ascii="宋体" w:hAnsi="宋体"/>
          <w:color w:val="auto"/>
          <w:sz w:val="24"/>
          <w:szCs w:val="24"/>
        </w:rPr>
        <w:t>河南省</w:t>
      </w:r>
      <w:r>
        <w:rPr>
          <w:rFonts w:hint="eastAsia" w:ascii="宋体" w:hAnsi="MS Mincho" w:eastAsia="MS Mincho" w:cs="MS Mincho"/>
          <w:color w:val="auto"/>
          <w:sz w:val="24"/>
          <w:szCs w:val="24"/>
        </w:rPr>
        <w:t>▪</w:t>
      </w:r>
      <w:r>
        <w:rPr>
          <w:rFonts w:hint="eastAsia" w:ascii="宋体" w:hAnsi="宋体" w:cs="宋体"/>
          <w:color w:val="auto"/>
          <w:sz w:val="24"/>
          <w:szCs w:val="24"/>
        </w:rPr>
        <w:t>许昌市</w:t>
      </w:r>
      <w:r>
        <w:rPr>
          <w:rFonts w:hint="eastAsia" w:ascii="宋体" w:hAnsi="宋体" w:cs="宋体"/>
          <w:color w:val="auto"/>
          <w:sz w:val="24"/>
          <w:szCs w:val="24"/>
          <w:lang w:eastAsia="zh-CN"/>
        </w:rPr>
        <w:t>）</w:t>
      </w:r>
      <w:r>
        <w:rPr>
          <w:rFonts w:hint="eastAsia" w:ascii="宋体" w:hAnsi="宋体"/>
          <w:color w:val="auto"/>
          <w:sz w:val="24"/>
          <w:szCs w:val="24"/>
        </w:rPr>
        <w:t>》公共资源交易系统成功上传。</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19.2采购人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提交响应文件。</w:t>
      </w:r>
    </w:p>
    <w:p>
      <w:pPr>
        <w:spacing w:line="460" w:lineRule="exact"/>
        <w:rPr>
          <w:rFonts w:ascii="宋体" w:hAnsi="宋体"/>
          <w:b/>
          <w:color w:val="auto"/>
          <w:sz w:val="24"/>
          <w:szCs w:val="24"/>
        </w:rPr>
      </w:pPr>
      <w:r>
        <w:rPr>
          <w:rFonts w:hint="eastAsia" w:ascii="宋体" w:hAnsi="宋体"/>
          <w:b/>
          <w:color w:val="auto"/>
          <w:sz w:val="24"/>
          <w:szCs w:val="24"/>
        </w:rPr>
        <w:t>20.迟交的响应文件</w:t>
      </w:r>
    </w:p>
    <w:p>
      <w:pPr>
        <w:spacing w:line="46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谈判响应文件截止时间之后上传的响应文件，采购人将拒绝接收。</w:t>
      </w:r>
    </w:p>
    <w:p>
      <w:pPr>
        <w:spacing w:line="460" w:lineRule="exact"/>
        <w:rPr>
          <w:rFonts w:ascii="宋体" w:hAnsi="宋体"/>
          <w:b/>
          <w:color w:val="auto"/>
          <w:sz w:val="24"/>
          <w:szCs w:val="24"/>
        </w:rPr>
      </w:pPr>
      <w:r>
        <w:rPr>
          <w:rFonts w:hint="eastAsia" w:ascii="宋体" w:hAnsi="宋体"/>
          <w:b/>
          <w:color w:val="auto"/>
          <w:sz w:val="24"/>
          <w:szCs w:val="24"/>
        </w:rPr>
        <w:t>21.响应文件的修改和撤回</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21.1 供应商应当在谈判响应截止时间前完成电子响应文件的提交，可以补充、修改或撤回。谈判响应截止时间前未完成电子响应文件提交、取得“投标文件提交回执单”的，视为撤回响应文件。</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21.2 供应商补充、修改的内容并作为响应文件的组成部分。补充或修改应当按谈判文件要求签署、盖章、提交，并应注明“修改”或“补充”字样。</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21.3 供应商不得在响应有效期内撤销响应文件，否则供应商将承担违背响应承诺函的责任追究。</w:t>
      </w:r>
    </w:p>
    <w:p>
      <w:pPr>
        <w:spacing w:line="460" w:lineRule="exact"/>
        <w:ind w:firstLine="482" w:firstLineChars="200"/>
        <w:rPr>
          <w:rFonts w:ascii="宋体" w:hAnsi="宋体"/>
          <w:color w:val="auto"/>
          <w:sz w:val="24"/>
          <w:szCs w:val="24"/>
        </w:rPr>
      </w:pPr>
      <w:r>
        <w:rPr>
          <w:rFonts w:hint="eastAsia" w:ascii="宋体" w:hAnsi="宋体"/>
          <w:b/>
          <w:bCs/>
          <w:color w:val="auto"/>
          <w:sz w:val="24"/>
          <w:szCs w:val="24"/>
        </w:rPr>
        <w:t>除供应商须知前附表另有规定外，供应商所提交的电子响应文件不予退还。</w:t>
      </w:r>
    </w:p>
    <w:p>
      <w:pPr>
        <w:spacing w:line="460" w:lineRule="exact"/>
        <w:jc w:val="center"/>
        <w:rPr>
          <w:rFonts w:ascii="宋体" w:hAnsi="宋体" w:cs="宋体"/>
          <w:b/>
          <w:color w:val="auto"/>
          <w:kern w:val="0"/>
          <w:sz w:val="24"/>
          <w:szCs w:val="24"/>
        </w:rPr>
      </w:pPr>
      <w:r>
        <w:rPr>
          <w:rFonts w:hint="eastAsia" w:ascii="宋体" w:hAnsi="宋体" w:cs="宋体"/>
          <w:b/>
          <w:color w:val="auto"/>
          <w:kern w:val="0"/>
          <w:sz w:val="24"/>
          <w:szCs w:val="24"/>
        </w:rPr>
        <w:t>五、谈判和评审</w:t>
      </w:r>
    </w:p>
    <w:p>
      <w:pPr>
        <w:spacing w:line="460" w:lineRule="exact"/>
        <w:rPr>
          <w:rFonts w:ascii="宋体" w:hAnsi="宋体"/>
          <w:b/>
          <w:color w:val="auto"/>
          <w:sz w:val="24"/>
          <w:szCs w:val="24"/>
        </w:rPr>
      </w:pPr>
      <w:r>
        <w:rPr>
          <w:rFonts w:hint="eastAsia" w:ascii="宋体" w:hAnsi="宋体"/>
          <w:b/>
          <w:color w:val="auto"/>
          <w:sz w:val="24"/>
          <w:szCs w:val="24"/>
        </w:rPr>
        <w:t>22.响应文件解密</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22.1 采购人将按谈判文件规定的谈判响应截止时间和地点解密电子响应文件。由采购代理机构主持，供应商</w:t>
      </w:r>
      <w:r>
        <w:rPr>
          <w:rFonts w:hint="eastAsia" w:ascii="宋体" w:hAnsi="宋体"/>
          <w:color w:val="auto"/>
          <w:sz w:val="24"/>
          <w:szCs w:val="24"/>
          <w:lang w:eastAsia="zh-CN"/>
        </w:rPr>
        <w:t>无需</w:t>
      </w:r>
      <w:r>
        <w:rPr>
          <w:rFonts w:hint="eastAsia" w:ascii="宋体" w:hAnsi="宋体"/>
          <w:color w:val="auto"/>
          <w:sz w:val="24"/>
          <w:szCs w:val="24"/>
        </w:rPr>
        <w:t>到现场。</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22.2 谈判响应截止时间，由采购代理机构开通远程不见面开标大厅及开启“文字互动”等功能；供应商、采购代理机构进行电子响应文件的解密。解密后供应商选择功能栏“开标记录”按钮可查看供应商名称、修改和撤回投标的通知（如有的话）和谈判文件规定的需要宣布的其他内容。</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22.2.1 电子响应文件的解密：全流程电子化交易项目电子响应文件采用双重加密。解密需分标段进行两次解密。</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22.2.1.1 供应商解密：供应商使用本单位CA数字证书进行远程解密。</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22.2.1.2 采购代理机构解密：采购代理机构按电子响应文件到达交易系统的先后顺序，</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使用本单位CA数字证书进行再次解密。</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22.2.1.3 供应商未在规定时间内解密或因供应商原因解密失败的，其响应文件将被拒绝。</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22.3 供应商不足3家的，本项目谈判活动终止。（如符合《《政府采购非招标采购方式管理办法》》（财政部令第74号）第二十七条第二款中的</w:t>
      </w:r>
      <w:r>
        <w:rPr>
          <w:rFonts w:hint="eastAsia" w:ascii="宋体" w:hAnsi="宋体"/>
          <w:color w:val="auto"/>
          <w:sz w:val="24"/>
          <w:szCs w:val="24"/>
          <w:shd w:val="clear" w:color="auto" w:fill="FFFFFF"/>
        </w:rPr>
        <w:t>情形的，</w:t>
      </w:r>
      <w:r>
        <w:rPr>
          <w:rFonts w:hint="eastAsia" w:ascii="宋体" w:hAnsi="宋体"/>
          <w:color w:val="auto"/>
          <w:sz w:val="24"/>
          <w:szCs w:val="24"/>
        </w:rPr>
        <w:t>供应商最低数量可以为两家）</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22.4 响应文件解密过程由采购代理机构负责记录。</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22.6 响应文件解密活动结束时，供应商应在《开标记录表》上进行电子签章。供应商未签章的，视同认可解密结果。</w:t>
      </w:r>
    </w:p>
    <w:p>
      <w:pPr>
        <w:spacing w:line="460" w:lineRule="exact"/>
        <w:rPr>
          <w:rFonts w:ascii="宋体" w:hAnsi="宋体"/>
          <w:b/>
          <w:color w:val="auto"/>
          <w:sz w:val="24"/>
          <w:szCs w:val="24"/>
        </w:rPr>
      </w:pPr>
      <w:r>
        <w:rPr>
          <w:rFonts w:hint="eastAsia" w:ascii="宋体" w:hAnsi="宋体"/>
          <w:b/>
          <w:color w:val="auto"/>
          <w:sz w:val="24"/>
          <w:szCs w:val="24"/>
        </w:rPr>
        <w:t>23．谈判小组组成</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23.1采购人将依法组建谈判小组，谈判小组由采购人代表1人和评审专家2人共3人组成。评审专家依法从政府采购评审专家库中随机抽取。</w:t>
      </w:r>
    </w:p>
    <w:p>
      <w:pPr>
        <w:spacing w:line="46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23.1.1采购人将依法组建谈判小组，谈判小组由评审专家组成，成员人数应当为</w:t>
      </w:r>
      <w:r>
        <w:rPr>
          <w:rFonts w:hint="eastAsia" w:ascii="宋体" w:hAnsi="宋体" w:cs="宋体"/>
          <w:color w:val="auto"/>
          <w:sz w:val="24"/>
          <w:szCs w:val="24"/>
        </w:rPr>
        <w:t>3人以上单数组成</w:t>
      </w:r>
      <w:r>
        <w:rPr>
          <w:rFonts w:hint="eastAsia" w:ascii="宋体" w:hAnsi="宋体" w:cs="宋体"/>
          <w:color w:val="auto"/>
          <w:kern w:val="0"/>
          <w:sz w:val="24"/>
          <w:szCs w:val="24"/>
        </w:rPr>
        <w:t>。评审专家依法从政府采购评审专家库中随机抽取。</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23.1.2达到公开招标数额标准的货物或者服务采购项目，或者达到招标规模标准的政府采购工程，竞争性谈判小组应当由5人以上单数组成。</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23.2采购人不得以评审专家身份参加本部门或本单位采购项目的评审。</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23.3谈判小组成员与供应商存在下列利害关系之一的</w:t>
      </w:r>
      <w:r>
        <w:rPr>
          <w:rFonts w:hint="eastAsia" w:ascii="宋体" w:hAnsi="宋体"/>
          <w:color w:val="auto"/>
          <w:sz w:val="24"/>
          <w:szCs w:val="24"/>
          <w:lang w:eastAsia="zh-CN"/>
        </w:rPr>
        <w:t>，</w:t>
      </w:r>
      <w:r>
        <w:rPr>
          <w:rFonts w:hint="eastAsia" w:ascii="宋体" w:hAnsi="宋体"/>
          <w:color w:val="auto"/>
          <w:sz w:val="24"/>
          <w:szCs w:val="24"/>
        </w:rPr>
        <w:t>应当回避</w:t>
      </w:r>
      <w:r>
        <w:rPr>
          <w:rFonts w:hint="eastAsia" w:ascii="宋体" w:hAnsi="宋体"/>
          <w:color w:val="auto"/>
          <w:sz w:val="24"/>
          <w:szCs w:val="24"/>
          <w:lang w:eastAsia="zh-CN"/>
        </w:rPr>
        <w:t>：</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参加采购活动前三年内</w:t>
      </w:r>
      <w:r>
        <w:rPr>
          <w:rFonts w:hint="eastAsia" w:ascii="宋体" w:hAnsi="宋体" w:cs="宋体"/>
          <w:color w:val="auto"/>
          <w:sz w:val="24"/>
          <w:szCs w:val="24"/>
          <w:lang w:eastAsia="zh-CN"/>
        </w:rPr>
        <w:t>，</w:t>
      </w:r>
      <w:r>
        <w:rPr>
          <w:rFonts w:hint="eastAsia" w:ascii="宋体" w:hAnsi="宋体" w:cs="宋体"/>
          <w:color w:val="auto"/>
          <w:sz w:val="24"/>
          <w:szCs w:val="24"/>
        </w:rPr>
        <w:t>与供应商存在劳动关系</w:t>
      </w:r>
      <w:r>
        <w:rPr>
          <w:rFonts w:hint="eastAsia" w:ascii="宋体" w:hAnsi="宋体" w:cs="宋体"/>
          <w:color w:val="auto"/>
          <w:sz w:val="24"/>
          <w:szCs w:val="24"/>
          <w:lang w:eastAsia="zh-CN"/>
        </w:rPr>
        <w:t>，</w:t>
      </w:r>
      <w:r>
        <w:rPr>
          <w:rFonts w:hint="eastAsia" w:ascii="宋体" w:hAnsi="宋体" w:cs="宋体"/>
          <w:color w:val="auto"/>
          <w:sz w:val="24"/>
          <w:szCs w:val="24"/>
        </w:rPr>
        <w:t>或者担任过供应商的董事、监事</w:t>
      </w:r>
      <w:r>
        <w:rPr>
          <w:rFonts w:hint="eastAsia" w:ascii="宋体" w:hAnsi="宋体" w:cs="宋体"/>
          <w:color w:val="auto"/>
          <w:sz w:val="24"/>
          <w:szCs w:val="24"/>
          <w:lang w:eastAsia="zh-CN"/>
        </w:rPr>
        <w:t>，</w:t>
      </w:r>
      <w:r>
        <w:rPr>
          <w:rFonts w:hint="eastAsia" w:ascii="宋体" w:hAnsi="宋体" w:cs="宋体"/>
          <w:color w:val="auto"/>
          <w:sz w:val="24"/>
          <w:szCs w:val="24"/>
        </w:rPr>
        <w:t>或者是供应商的控股股东或实际控制人；</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与供应商的法定代表人或者负责人有夫妻、直系血亲、三代以内旁系血亲或者近姻亲关系；</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与供应商有其他可能影响政府采购活动公平、公正进行的关系。</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评审专家发现本人与参加采购活动的供应商有利害关系的</w:t>
      </w:r>
      <w:r>
        <w:rPr>
          <w:rFonts w:hint="eastAsia" w:ascii="宋体" w:hAnsi="宋体"/>
          <w:color w:val="auto"/>
          <w:sz w:val="24"/>
          <w:szCs w:val="24"/>
          <w:lang w:eastAsia="zh-CN"/>
        </w:rPr>
        <w:t>，</w:t>
      </w:r>
      <w:r>
        <w:rPr>
          <w:rFonts w:hint="eastAsia" w:ascii="宋体" w:hAnsi="宋体"/>
          <w:color w:val="auto"/>
          <w:sz w:val="24"/>
          <w:szCs w:val="24"/>
        </w:rPr>
        <w:t>应当主动提出回避。采购人或者采购代理公司发现评审专家与参加采购活动的供应商有利害关系的</w:t>
      </w:r>
      <w:r>
        <w:rPr>
          <w:rFonts w:hint="eastAsia" w:ascii="宋体" w:hAnsi="宋体"/>
          <w:color w:val="auto"/>
          <w:sz w:val="24"/>
          <w:szCs w:val="24"/>
          <w:lang w:eastAsia="zh-CN"/>
        </w:rPr>
        <w:t>，</w:t>
      </w:r>
      <w:r>
        <w:rPr>
          <w:rFonts w:hint="eastAsia" w:ascii="宋体" w:hAnsi="宋体"/>
          <w:color w:val="auto"/>
          <w:sz w:val="24"/>
          <w:szCs w:val="24"/>
        </w:rPr>
        <w:t>应当要求其回避。</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23.4采购人不得担任谈判小组组长。</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23.5谈判小组成员名单在成交结果公告前应当保密。</w:t>
      </w:r>
    </w:p>
    <w:p>
      <w:pPr>
        <w:spacing w:line="460" w:lineRule="exact"/>
        <w:rPr>
          <w:rFonts w:ascii="宋体" w:hAnsi="宋体"/>
          <w:b/>
          <w:color w:val="auto"/>
          <w:sz w:val="24"/>
          <w:szCs w:val="24"/>
        </w:rPr>
      </w:pPr>
      <w:r>
        <w:rPr>
          <w:rFonts w:hint="eastAsia" w:ascii="宋体" w:hAnsi="宋体"/>
          <w:b/>
          <w:color w:val="auto"/>
          <w:sz w:val="24"/>
          <w:szCs w:val="24"/>
        </w:rPr>
        <w:t>24.资格审查和符合性审查</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24.1资格审查：谈判小组依据有关法律法规和谈判文件的规定对供应商的资格进行审查。</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本项目具体资格审查详见（第六章 资格审查与评审）。</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24.2符合性审查：依据谈判文件的规定，从响应文件的有效性、完整性和对谈判文件的响应程度进行审查，以确定是否对谈判文件的全部实质性要求作出响应。</w:t>
      </w:r>
    </w:p>
    <w:p>
      <w:pPr>
        <w:spacing w:line="460" w:lineRule="exact"/>
        <w:rPr>
          <w:rFonts w:ascii="宋体" w:hAnsi="宋体"/>
          <w:b/>
          <w:color w:val="auto"/>
          <w:sz w:val="24"/>
          <w:szCs w:val="24"/>
        </w:rPr>
      </w:pPr>
      <w:r>
        <w:rPr>
          <w:rFonts w:hint="eastAsia" w:ascii="宋体" w:hAnsi="宋体"/>
          <w:b/>
          <w:color w:val="auto"/>
          <w:sz w:val="24"/>
          <w:szCs w:val="24"/>
        </w:rPr>
        <w:t>25.响应文件的澄清</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25.1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25.2供应商的澄清、说明或者更正应当采用书面形式，供应商的澄清、说明或者更正应当由法定代表人或其授权代表签字或者加盖公章。由授权代表签字的，应当附法定代表人授权书。供应商为自然人的，应当由本人签字并附身份证明。供应商的澄清、说明或者补正不得超出投标文件的范围或者改变投标文件的实质性内容。</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25.3供应商的澄清文件是其响应文件的组成部分。</w:t>
      </w:r>
    </w:p>
    <w:p>
      <w:pPr>
        <w:spacing w:line="460" w:lineRule="exact"/>
        <w:rPr>
          <w:rFonts w:ascii="宋体" w:hAnsi="宋体"/>
          <w:b/>
          <w:color w:val="auto"/>
          <w:sz w:val="24"/>
          <w:szCs w:val="24"/>
        </w:rPr>
      </w:pPr>
      <w:r>
        <w:rPr>
          <w:rFonts w:hint="eastAsia" w:ascii="宋体" w:hAnsi="宋体"/>
          <w:b/>
          <w:color w:val="auto"/>
          <w:sz w:val="24"/>
          <w:szCs w:val="24"/>
        </w:rPr>
        <w:t>26.响应文件报价出现前后不一致的修正</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26.1大写金额和小写金额不一致的，以大写金额为准；</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26.2单价金额小数点或者百分比有明显错位的，以开标一览表的总价为准，并修改单价；</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spacing w:line="460" w:lineRule="exact"/>
        <w:ind w:firstLine="482" w:firstLineChars="200"/>
        <w:rPr>
          <w:rFonts w:ascii="宋体" w:hAnsi="宋体"/>
          <w:b/>
          <w:color w:val="auto"/>
          <w:sz w:val="24"/>
          <w:szCs w:val="24"/>
        </w:rPr>
      </w:pPr>
      <w:r>
        <w:rPr>
          <w:rFonts w:hint="eastAsia" w:ascii="宋体" w:hAnsi="宋体"/>
          <w:b/>
          <w:color w:val="auto"/>
          <w:sz w:val="24"/>
          <w:szCs w:val="24"/>
        </w:rPr>
        <w:t>27.响应文件评审与谈判</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谈判小组应当对响应文件进行评审，并根据谈判文件规定的程序、评定成交的标准等事项与实质性响应谈判文件要求的供应商进行谈判。未实质性响应谈判文件的响应文件按无效处理，并当告知有关供应商。</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谈判小组所有成员应当集中与单一供应商分别进行谈判，并给予所有参加谈判的供应商平等的谈判机会。</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在谈判中，谈判的任何一方不得透露与谈判有关的其他供应商的技术资料、价格和其他信息。</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对谈判文件作出的实质性变动是谈判文件的有效组成部分，谈判小组应当及时以书面形式同时通知所有参加谈判的供应商。</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谈判文件能够详细列明采购标的的技术、服务要求的，谈判结束后，谈判小组应当要求所有继续参加谈判的供应商在规定时间内提交最后报价，提交最后报价的供应商不得少于3家。</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已提交响应文件的供应商，在提交最后报价之前，可以根据谈判情况退出谈判。</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按照《关于推进全流程电子化交易和在线监管工作有关问题的通知》（许公管办</w:t>
      </w:r>
      <w:r>
        <w:rPr>
          <w:rFonts w:hint="eastAsia" w:ascii="宋体" w:hAnsi="宋体"/>
          <w:color w:val="auto"/>
          <w:sz w:val="24"/>
          <w:szCs w:val="24"/>
          <w:lang w:eastAsia="zh-CN"/>
        </w:rPr>
        <w:t>〔</w:t>
      </w:r>
      <w:r>
        <w:rPr>
          <w:rFonts w:hint="eastAsia" w:ascii="宋体" w:hAnsi="宋体"/>
          <w:color w:val="auto"/>
          <w:sz w:val="24"/>
          <w:szCs w:val="24"/>
        </w:rPr>
        <w:t>2019</w:t>
      </w:r>
      <w:r>
        <w:rPr>
          <w:rFonts w:hint="eastAsia" w:ascii="宋体" w:hAnsi="宋体"/>
          <w:color w:val="auto"/>
          <w:sz w:val="24"/>
          <w:szCs w:val="24"/>
          <w:lang w:eastAsia="zh-CN"/>
        </w:rPr>
        <w:t>〕</w:t>
      </w:r>
      <w:r>
        <w:rPr>
          <w:rFonts w:hint="eastAsia" w:ascii="宋体" w:hAnsi="宋体"/>
          <w:color w:val="auto"/>
          <w:sz w:val="24"/>
          <w:szCs w:val="24"/>
        </w:rPr>
        <w:t>3号）规定，评审专家应严格按照要求查看“硬件特征码相” 关信息并进行评审。</w:t>
      </w:r>
    </w:p>
    <w:p>
      <w:pPr>
        <w:spacing w:line="460" w:lineRule="exact"/>
        <w:rPr>
          <w:rFonts w:ascii="宋体" w:hAnsi="宋体"/>
          <w:b/>
          <w:color w:val="auto"/>
          <w:sz w:val="24"/>
          <w:szCs w:val="24"/>
        </w:rPr>
      </w:pPr>
      <w:r>
        <w:rPr>
          <w:rFonts w:hint="eastAsia" w:ascii="宋体" w:hAnsi="宋体"/>
          <w:b/>
          <w:color w:val="auto"/>
          <w:sz w:val="24"/>
          <w:szCs w:val="24"/>
        </w:rPr>
        <w:t>2</w:t>
      </w:r>
      <w:r>
        <w:rPr>
          <w:rFonts w:hint="eastAsia" w:ascii="宋体" w:hAnsi="宋体"/>
          <w:b/>
          <w:color w:val="auto"/>
          <w:sz w:val="24"/>
          <w:szCs w:val="24"/>
          <w:lang w:val="en-US" w:eastAsia="zh-CN"/>
        </w:rPr>
        <w:t>8</w:t>
      </w:r>
      <w:r>
        <w:rPr>
          <w:rFonts w:hint="eastAsia" w:ascii="宋体" w:hAnsi="宋体"/>
          <w:b/>
          <w:color w:val="auto"/>
          <w:sz w:val="24"/>
          <w:szCs w:val="24"/>
        </w:rPr>
        <w:t>.评审方法与提出成交候选人</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谈判小组应当从质量和服务均能满足采购文件实质性响应要求的供应商中，按照最后报价由低到高的顺序提出3名以上成交候选人，并编写评审报告。</w:t>
      </w:r>
    </w:p>
    <w:p>
      <w:pPr>
        <w:spacing w:line="460" w:lineRule="exact"/>
        <w:jc w:val="center"/>
        <w:rPr>
          <w:rFonts w:ascii="宋体" w:hAnsi="宋体" w:cs="宋体"/>
          <w:b/>
          <w:color w:val="auto"/>
          <w:kern w:val="0"/>
          <w:sz w:val="24"/>
          <w:szCs w:val="24"/>
        </w:rPr>
      </w:pPr>
    </w:p>
    <w:p>
      <w:pPr>
        <w:spacing w:line="460" w:lineRule="exact"/>
        <w:jc w:val="center"/>
        <w:rPr>
          <w:rFonts w:ascii="宋体" w:hAnsi="宋体" w:cs="宋体"/>
          <w:b/>
          <w:color w:val="auto"/>
          <w:kern w:val="0"/>
          <w:sz w:val="24"/>
          <w:szCs w:val="24"/>
        </w:rPr>
      </w:pPr>
      <w:r>
        <w:rPr>
          <w:rFonts w:hint="eastAsia" w:ascii="宋体" w:hAnsi="宋体" w:cs="宋体"/>
          <w:b/>
          <w:color w:val="auto"/>
          <w:kern w:val="0"/>
          <w:sz w:val="24"/>
          <w:szCs w:val="24"/>
        </w:rPr>
        <w:t>六、确定成交供应商和授予合同</w:t>
      </w:r>
    </w:p>
    <w:p>
      <w:pPr>
        <w:spacing w:line="460" w:lineRule="exact"/>
        <w:rPr>
          <w:rFonts w:ascii="宋体" w:hAnsi="宋体"/>
          <w:b/>
          <w:color w:val="auto"/>
          <w:sz w:val="24"/>
          <w:szCs w:val="24"/>
        </w:rPr>
      </w:pPr>
      <w:r>
        <w:rPr>
          <w:rFonts w:hint="eastAsia" w:ascii="宋体" w:hAnsi="宋体"/>
          <w:b/>
          <w:color w:val="auto"/>
          <w:sz w:val="24"/>
          <w:szCs w:val="24"/>
          <w:lang w:val="en-US" w:eastAsia="zh-CN"/>
        </w:rPr>
        <w:t>29</w:t>
      </w:r>
      <w:r>
        <w:rPr>
          <w:rFonts w:hint="eastAsia" w:ascii="宋体" w:hAnsi="宋体"/>
          <w:b/>
          <w:color w:val="auto"/>
          <w:sz w:val="24"/>
          <w:szCs w:val="24"/>
        </w:rPr>
        <w:t>.确定成交供应商</w:t>
      </w:r>
    </w:p>
    <w:p>
      <w:pPr>
        <w:spacing w:line="460" w:lineRule="exact"/>
        <w:ind w:firstLine="480" w:firstLineChars="200"/>
        <w:rPr>
          <w:rFonts w:ascii="宋体" w:hAnsi="宋体"/>
          <w:color w:val="auto"/>
          <w:sz w:val="24"/>
          <w:szCs w:val="24"/>
        </w:rPr>
      </w:pPr>
      <w:r>
        <w:rPr>
          <w:rFonts w:hint="eastAsia" w:ascii="宋体" w:hAnsi="宋体"/>
          <w:color w:val="auto"/>
          <w:sz w:val="24"/>
          <w:szCs w:val="24"/>
          <w:lang w:val="en-US" w:eastAsia="zh-CN"/>
        </w:rPr>
        <w:t>29</w:t>
      </w:r>
      <w:r>
        <w:rPr>
          <w:rFonts w:hint="eastAsia" w:ascii="宋体" w:hAnsi="宋体"/>
          <w:color w:val="auto"/>
          <w:sz w:val="24"/>
          <w:szCs w:val="24"/>
        </w:rPr>
        <w:t>.1．1采购人应当在收到评审报告后5个工作日内，从评审报告提出的成交候选人中，根据质量和服务均能满足采购文件实质性响应要求且最后报价最低的原则确定成交供应商。</w:t>
      </w:r>
    </w:p>
    <w:p>
      <w:pPr>
        <w:spacing w:line="460" w:lineRule="exact"/>
        <w:ind w:firstLine="480" w:firstLineChars="200"/>
        <w:rPr>
          <w:rFonts w:ascii="宋体" w:hAnsi="宋体"/>
          <w:color w:val="auto"/>
          <w:sz w:val="24"/>
          <w:szCs w:val="24"/>
        </w:rPr>
      </w:pPr>
      <w:r>
        <w:rPr>
          <w:rFonts w:hint="eastAsia" w:ascii="宋体" w:hAnsi="宋体"/>
          <w:color w:val="auto"/>
          <w:sz w:val="24"/>
          <w:szCs w:val="24"/>
          <w:lang w:val="en-US" w:eastAsia="zh-CN"/>
        </w:rPr>
        <w:t>29</w:t>
      </w:r>
      <w:r>
        <w:rPr>
          <w:rFonts w:hint="eastAsia" w:ascii="宋体" w:hAnsi="宋体"/>
          <w:color w:val="auto"/>
          <w:sz w:val="24"/>
          <w:szCs w:val="24"/>
        </w:rPr>
        <w:t>.1.2采购人逾期未确定成交供应商且不提出异议的，视为确定评审报告提出的最后报价最低的供应商为成交供应商。</w:t>
      </w:r>
    </w:p>
    <w:p>
      <w:pPr>
        <w:spacing w:line="460" w:lineRule="exact"/>
        <w:rPr>
          <w:rFonts w:ascii="宋体" w:hAnsi="宋体"/>
          <w:b/>
          <w:color w:val="auto"/>
          <w:sz w:val="24"/>
          <w:szCs w:val="24"/>
        </w:rPr>
      </w:pPr>
      <w:r>
        <w:rPr>
          <w:rFonts w:hint="eastAsia" w:ascii="宋体" w:hAnsi="宋体"/>
          <w:b/>
          <w:color w:val="auto"/>
          <w:sz w:val="24"/>
          <w:szCs w:val="24"/>
        </w:rPr>
        <w:t>3</w:t>
      </w:r>
      <w:r>
        <w:rPr>
          <w:rFonts w:hint="eastAsia" w:ascii="宋体" w:hAnsi="宋体"/>
          <w:b/>
          <w:color w:val="auto"/>
          <w:sz w:val="24"/>
          <w:szCs w:val="24"/>
          <w:lang w:val="en-US" w:eastAsia="zh-CN"/>
        </w:rPr>
        <w:t>0</w:t>
      </w:r>
      <w:r>
        <w:rPr>
          <w:rFonts w:hint="eastAsia" w:ascii="宋体" w:hAnsi="宋体"/>
          <w:b/>
          <w:color w:val="auto"/>
          <w:sz w:val="24"/>
          <w:szCs w:val="24"/>
        </w:rPr>
        <w:t>.在谈判采购中，出现下列情形之一的，采购人应当终止竞争性谈判采购活动，发布项目终止公告并说明原因，重新开展采购活动：</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因情况变化，不再符合规定的竞争性谈判采购方式适用情形的；</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出现影响采购公正的违法、违规行为的；</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在采购过程中符合竞争要求的供应商或者报价未超过采购预算的供应商不足3家的，但《政府采购非招标采购方式管理办法》第二十七条第二款规定的情形除外。</w:t>
      </w:r>
    </w:p>
    <w:p>
      <w:pPr>
        <w:spacing w:line="460" w:lineRule="exact"/>
        <w:rPr>
          <w:rFonts w:ascii="宋体" w:hAnsi="宋体"/>
          <w:b/>
          <w:color w:val="auto"/>
          <w:sz w:val="24"/>
          <w:szCs w:val="24"/>
        </w:rPr>
      </w:pPr>
      <w:r>
        <w:rPr>
          <w:rFonts w:hint="eastAsia" w:ascii="宋体" w:hAnsi="宋体"/>
          <w:b/>
          <w:color w:val="auto"/>
          <w:sz w:val="24"/>
          <w:szCs w:val="24"/>
        </w:rPr>
        <w:t>3</w:t>
      </w:r>
      <w:r>
        <w:rPr>
          <w:rFonts w:hint="eastAsia" w:ascii="宋体" w:hAnsi="宋体"/>
          <w:b/>
          <w:color w:val="auto"/>
          <w:sz w:val="24"/>
          <w:szCs w:val="24"/>
          <w:lang w:val="en-US" w:eastAsia="zh-CN"/>
        </w:rPr>
        <w:t>1</w:t>
      </w:r>
      <w:r>
        <w:rPr>
          <w:rFonts w:hint="eastAsia" w:ascii="宋体" w:hAnsi="宋体"/>
          <w:b/>
          <w:color w:val="auto"/>
          <w:sz w:val="24"/>
          <w:szCs w:val="24"/>
        </w:rPr>
        <w:t>.成交公告、发出成交通知书</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val="en-US" w:eastAsia="zh-CN"/>
        </w:rPr>
        <w:t>1</w:t>
      </w:r>
      <w:r>
        <w:rPr>
          <w:rFonts w:hint="eastAsia" w:ascii="宋体" w:hAnsi="宋体"/>
          <w:color w:val="auto"/>
          <w:sz w:val="24"/>
          <w:szCs w:val="24"/>
        </w:rPr>
        <w:t>.1采购人确认成交供应商后，采购人在公告成交结果和《中小企业声明函》（如有）的同时，向成交供应商发出成交通知书。</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val="en-US" w:eastAsia="zh-CN"/>
        </w:rPr>
        <w:t>1</w:t>
      </w:r>
      <w:r>
        <w:rPr>
          <w:rFonts w:hint="eastAsia" w:ascii="宋体" w:hAnsi="宋体"/>
          <w:color w:val="auto"/>
          <w:sz w:val="24"/>
          <w:szCs w:val="24"/>
        </w:rPr>
        <w:t>.2成交通知书发出后，采购人不得违法改变成交结果，成交供应商无正当理由不得放弃成交。</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val="en-US" w:eastAsia="zh-CN"/>
        </w:rPr>
        <w:t>1</w:t>
      </w:r>
      <w:r>
        <w:rPr>
          <w:rFonts w:hint="eastAsia" w:ascii="宋体" w:hAnsi="宋体"/>
          <w:color w:val="auto"/>
          <w:sz w:val="24"/>
          <w:szCs w:val="24"/>
        </w:rPr>
        <w:t>.3成交供应商在接到成交通知时，须向采购代理公司发送谈判报价及分项报价一览表（包含主要成交标的的名称、规格型号、数量、单价、服务要求等）电子文档，并同时电话告知采购代理公司联系人。</w:t>
      </w:r>
    </w:p>
    <w:p>
      <w:pPr>
        <w:spacing w:line="460" w:lineRule="exact"/>
        <w:rPr>
          <w:rFonts w:ascii="宋体" w:hAnsi="宋体"/>
          <w:b/>
          <w:color w:val="auto"/>
          <w:sz w:val="24"/>
          <w:szCs w:val="24"/>
        </w:rPr>
      </w:pPr>
      <w:r>
        <w:rPr>
          <w:rFonts w:hint="eastAsia" w:ascii="宋体" w:hAnsi="宋体"/>
          <w:b/>
          <w:color w:val="auto"/>
          <w:sz w:val="24"/>
          <w:szCs w:val="24"/>
        </w:rPr>
        <w:t>3</w:t>
      </w:r>
      <w:r>
        <w:rPr>
          <w:rFonts w:hint="eastAsia" w:ascii="宋体" w:hAnsi="宋体"/>
          <w:b/>
          <w:color w:val="auto"/>
          <w:sz w:val="24"/>
          <w:szCs w:val="24"/>
          <w:lang w:val="en-US" w:eastAsia="zh-CN"/>
        </w:rPr>
        <w:t>2</w:t>
      </w:r>
      <w:r>
        <w:rPr>
          <w:rFonts w:hint="eastAsia" w:ascii="宋体" w:hAnsi="宋体"/>
          <w:b/>
          <w:color w:val="auto"/>
          <w:sz w:val="24"/>
          <w:szCs w:val="24"/>
        </w:rPr>
        <w:t>.质疑提出与答复</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val="en-US" w:eastAsia="zh-CN"/>
        </w:rPr>
        <w:t>2</w:t>
      </w:r>
      <w:r>
        <w:rPr>
          <w:rFonts w:hint="eastAsia" w:ascii="宋体" w:hAnsi="宋体"/>
          <w:color w:val="auto"/>
          <w:sz w:val="24"/>
          <w:szCs w:val="24"/>
        </w:rPr>
        <w:t>.1供应商认为谈判文件、采购过程和成交结果使自己的权益受到损害的，可以按照《政府采购质疑和投诉办法》（财政部令第94号）</w:t>
      </w:r>
      <w:r>
        <w:rPr>
          <w:rFonts w:hint="eastAsia" w:ascii="宋体" w:hAnsi="宋体"/>
          <w:color w:val="auto"/>
          <w:sz w:val="24"/>
          <w:szCs w:val="24"/>
          <w:lang w:eastAsia="zh-CN"/>
        </w:rPr>
        <w:t>质疑</w:t>
      </w:r>
      <w:r>
        <w:rPr>
          <w:rFonts w:hint="eastAsia" w:ascii="宋体" w:hAnsi="宋体"/>
          <w:color w:val="auto"/>
          <w:sz w:val="24"/>
          <w:szCs w:val="24"/>
        </w:rPr>
        <w:t>。提出质疑的供应商应当是参与本项目采购活动的供应商。</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val="en-US" w:eastAsia="zh-CN"/>
        </w:rPr>
        <w:t>2</w:t>
      </w:r>
      <w:r>
        <w:rPr>
          <w:rFonts w:hint="eastAsia" w:ascii="宋体" w:hAnsi="宋体"/>
          <w:color w:val="auto"/>
          <w:sz w:val="24"/>
          <w:szCs w:val="24"/>
        </w:rPr>
        <w:t>.1.1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pPr>
        <w:spacing w:line="46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3</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.1.2对采购过程提出质疑的，为各采购程序环节结束之日起七个工作日内，以书面形式向采购人和采购代理机构一次性提出；</w:t>
      </w:r>
    </w:p>
    <w:p>
      <w:pPr>
        <w:spacing w:line="46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3</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.1.3对成交结果提出质疑的，为成交结果公告期限届满之日起七个工作日内，以书面形式向采购人和采购代理机构一次性提出。</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val="en-US" w:eastAsia="zh-CN"/>
        </w:rPr>
        <w:t>2</w:t>
      </w:r>
      <w:r>
        <w:rPr>
          <w:rFonts w:hint="eastAsia" w:ascii="宋体" w:hAnsi="宋体"/>
          <w:color w:val="auto"/>
          <w:sz w:val="24"/>
          <w:szCs w:val="24"/>
        </w:rPr>
        <w:t>.2采购人、采购代理机构认为供应商质疑不成立，或者成立但未对成交结果构成影响的，继续开展采购活动；认为供应商质疑成立且影响或者可能影响成交结果的，按照下列情况处理：</w:t>
      </w:r>
    </w:p>
    <w:p>
      <w:pPr>
        <w:spacing w:line="46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3</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.2.1对谈判文件提出的质疑，依法通过澄清或者修改可以继续开展采购活动的，澄清或者修改谈判文件后继续开展采购活动；否则应当修改谈判文件后重新开展采购活动。</w:t>
      </w:r>
    </w:p>
    <w:p>
      <w:pPr>
        <w:spacing w:line="46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3</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.2.2对采购过程、成交结果提出的质疑，合格供应商符合法定数量时，可以从合格的成交候选人中另行确定成交供应商的，应当依法另行确定成交供应商；否则应当重新开展采购活动。</w:t>
      </w:r>
    </w:p>
    <w:p>
      <w:pPr>
        <w:spacing w:line="460" w:lineRule="exact"/>
        <w:rPr>
          <w:rFonts w:ascii="宋体" w:hAnsi="宋体"/>
          <w:b/>
          <w:color w:val="auto"/>
          <w:sz w:val="24"/>
          <w:szCs w:val="24"/>
        </w:rPr>
      </w:pPr>
      <w:r>
        <w:rPr>
          <w:rFonts w:hint="eastAsia" w:ascii="宋体" w:hAnsi="宋体"/>
          <w:b/>
          <w:color w:val="auto"/>
          <w:sz w:val="24"/>
          <w:szCs w:val="24"/>
        </w:rPr>
        <w:t>3</w:t>
      </w:r>
      <w:r>
        <w:rPr>
          <w:rFonts w:hint="eastAsia" w:ascii="宋体" w:hAnsi="宋体"/>
          <w:b/>
          <w:color w:val="auto"/>
          <w:sz w:val="24"/>
          <w:szCs w:val="24"/>
          <w:lang w:val="en-US" w:eastAsia="zh-CN"/>
        </w:rPr>
        <w:t>3</w:t>
      </w:r>
      <w:r>
        <w:rPr>
          <w:rFonts w:hint="eastAsia" w:ascii="宋体" w:hAnsi="宋体"/>
          <w:b/>
          <w:color w:val="auto"/>
          <w:sz w:val="24"/>
          <w:szCs w:val="24"/>
        </w:rPr>
        <w:t>.签订合同</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val="en-US" w:eastAsia="zh-CN"/>
        </w:rPr>
        <w:t>3</w:t>
      </w:r>
      <w:r>
        <w:rPr>
          <w:rFonts w:hint="eastAsia" w:ascii="宋体" w:hAnsi="宋体"/>
          <w:color w:val="auto"/>
          <w:sz w:val="24"/>
          <w:szCs w:val="24"/>
        </w:rPr>
        <w:t>.1采购人与成交供应商应当在成交通知书发出之日起30日内，按照谈判文件确定的合同文本以及采购标的、规格型号、采购金额、采购数量、技术和服务要求等事项签订政府采购合同。</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val="en-US" w:eastAsia="zh-CN"/>
        </w:rPr>
        <w:t>3</w:t>
      </w:r>
      <w:r>
        <w:rPr>
          <w:rFonts w:hint="eastAsia" w:ascii="宋体" w:hAnsi="宋体"/>
          <w:color w:val="auto"/>
          <w:sz w:val="24"/>
          <w:szCs w:val="24"/>
        </w:rPr>
        <w:t>.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spacing w:line="460" w:lineRule="exact"/>
        <w:rPr>
          <w:rFonts w:ascii="宋体" w:hAnsi="宋体"/>
          <w:b/>
          <w:color w:val="auto"/>
          <w:sz w:val="24"/>
          <w:szCs w:val="24"/>
        </w:rPr>
      </w:pPr>
      <w:r>
        <w:rPr>
          <w:rFonts w:hint="eastAsia" w:ascii="宋体" w:hAnsi="宋体"/>
          <w:b/>
          <w:color w:val="auto"/>
          <w:sz w:val="24"/>
          <w:szCs w:val="24"/>
        </w:rPr>
        <w:t>3</w:t>
      </w:r>
      <w:r>
        <w:rPr>
          <w:rFonts w:hint="eastAsia" w:ascii="宋体" w:hAnsi="宋体"/>
          <w:b/>
          <w:color w:val="auto"/>
          <w:sz w:val="24"/>
          <w:szCs w:val="24"/>
          <w:lang w:val="en-US" w:eastAsia="zh-CN"/>
        </w:rPr>
        <w:t>4</w:t>
      </w:r>
      <w:r>
        <w:rPr>
          <w:rFonts w:hint="eastAsia" w:ascii="宋体" w:hAnsi="宋体"/>
          <w:b/>
          <w:color w:val="auto"/>
          <w:sz w:val="24"/>
          <w:szCs w:val="24"/>
        </w:rPr>
        <w:t>.履约担保</w:t>
      </w:r>
    </w:p>
    <w:p>
      <w:pPr>
        <w:spacing w:line="46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按照《许昌市财政局关于加大政府采购支持中小企业力度有关事项的通知》许财购【2022】5号文的要求，不收取履约保证金。</w:t>
      </w:r>
    </w:p>
    <w:p>
      <w:pPr>
        <w:spacing w:line="460" w:lineRule="exact"/>
        <w:rPr>
          <w:rFonts w:ascii="宋体" w:hAnsi="宋体" w:cs="宋体"/>
          <w:b/>
          <w:color w:val="auto"/>
          <w:kern w:val="0"/>
          <w:sz w:val="24"/>
          <w:szCs w:val="24"/>
        </w:rPr>
      </w:pPr>
      <w:r>
        <w:rPr>
          <w:rFonts w:hint="eastAsia" w:ascii="宋体" w:hAnsi="宋体" w:cs="宋体"/>
          <w:b/>
          <w:color w:val="auto"/>
          <w:kern w:val="0"/>
          <w:sz w:val="24"/>
          <w:szCs w:val="24"/>
        </w:rPr>
        <w:t>3</w:t>
      </w:r>
      <w:r>
        <w:rPr>
          <w:rFonts w:hint="eastAsia" w:ascii="宋体" w:hAnsi="宋体" w:cs="宋体"/>
          <w:b/>
          <w:color w:val="auto"/>
          <w:kern w:val="0"/>
          <w:sz w:val="24"/>
          <w:szCs w:val="24"/>
          <w:lang w:val="en-US" w:eastAsia="zh-CN"/>
        </w:rPr>
        <w:t>5</w:t>
      </w:r>
      <w:r>
        <w:rPr>
          <w:rFonts w:hint="eastAsia" w:ascii="宋体" w:hAnsi="宋体" w:cs="宋体"/>
          <w:b/>
          <w:color w:val="auto"/>
          <w:kern w:val="0"/>
          <w:sz w:val="24"/>
          <w:szCs w:val="24"/>
        </w:rPr>
        <w:t>. 政府采购合同融资</w:t>
      </w:r>
    </w:p>
    <w:p>
      <w:pPr>
        <w:spacing w:line="46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3</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.1</w:t>
      </w:r>
      <w:r>
        <w:rPr>
          <w:rFonts w:ascii="宋体" w:hAnsi="宋体" w:cs="宋体"/>
          <w:color w:val="auto"/>
          <w:kern w:val="0"/>
          <w:sz w:val="24"/>
          <w:szCs w:val="24"/>
        </w:rPr>
        <w:t xml:space="preserve">缓解中小企业融资难题 </w:t>
      </w:r>
    </w:p>
    <w:p>
      <w:pPr>
        <w:spacing w:line="460" w:lineRule="exact"/>
        <w:ind w:firstLine="480" w:firstLineChars="200"/>
        <w:rPr>
          <w:rFonts w:ascii="宋体" w:hAnsi="宋体" w:cs="宋体"/>
          <w:color w:val="auto"/>
          <w:kern w:val="0"/>
          <w:sz w:val="24"/>
          <w:szCs w:val="24"/>
        </w:rPr>
      </w:pPr>
      <w:r>
        <w:rPr>
          <w:rFonts w:ascii="宋体" w:hAnsi="宋体" w:cs="宋体"/>
          <w:color w:val="auto"/>
          <w:kern w:val="0"/>
          <w:sz w:val="24"/>
          <w:szCs w:val="24"/>
        </w:rPr>
        <w:t xml:space="preserve">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 </w:t>
      </w:r>
    </w:p>
    <w:p>
      <w:pPr>
        <w:spacing w:line="46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3</w:t>
      </w:r>
      <w:r>
        <w:rPr>
          <w:rFonts w:hint="eastAsia" w:ascii="宋体" w:hAnsi="宋体" w:cs="宋体"/>
          <w:color w:val="auto"/>
          <w:kern w:val="0"/>
          <w:sz w:val="24"/>
          <w:szCs w:val="24"/>
          <w:lang w:val="en-US" w:eastAsia="zh-CN"/>
        </w:rPr>
        <w:t>5</w:t>
      </w:r>
      <w:r>
        <w:rPr>
          <w:rFonts w:ascii="宋体" w:hAnsi="宋体" w:cs="宋体"/>
          <w:color w:val="auto"/>
          <w:kern w:val="0"/>
          <w:sz w:val="24"/>
          <w:szCs w:val="24"/>
        </w:rPr>
        <w:t>.2 合作金融机构（排名不分先后）</w:t>
      </w:r>
    </w:p>
    <w:p>
      <w:pPr>
        <w:spacing w:line="460" w:lineRule="exact"/>
        <w:ind w:firstLine="480" w:firstLineChars="200"/>
        <w:rPr>
          <w:rFonts w:ascii="宋体" w:hAnsi="宋体" w:cs="宋体"/>
          <w:color w:val="auto"/>
          <w:kern w:val="0"/>
          <w:sz w:val="24"/>
          <w:szCs w:val="24"/>
        </w:rPr>
      </w:pPr>
      <w:r>
        <w:rPr>
          <w:rFonts w:ascii="宋体" w:hAnsi="宋体" w:cs="宋体"/>
          <w:color w:val="auto"/>
          <w:kern w:val="0"/>
          <w:sz w:val="24"/>
          <w:szCs w:val="24"/>
        </w:rPr>
        <w:t xml:space="preserve"> 1）合作金融机构名称：中原银行许昌分行（小微金融部）</w:t>
      </w:r>
    </w:p>
    <w:p>
      <w:pPr>
        <w:spacing w:line="460" w:lineRule="exact"/>
        <w:ind w:firstLine="480" w:firstLineChars="200"/>
        <w:rPr>
          <w:rFonts w:ascii="宋体" w:hAnsi="宋体" w:cs="宋体"/>
          <w:color w:val="auto"/>
          <w:kern w:val="0"/>
          <w:sz w:val="24"/>
          <w:szCs w:val="24"/>
        </w:rPr>
      </w:pPr>
      <w:r>
        <w:rPr>
          <w:rFonts w:ascii="宋体" w:hAnsi="宋体" w:cs="宋体"/>
          <w:color w:val="auto"/>
          <w:kern w:val="0"/>
          <w:sz w:val="24"/>
          <w:szCs w:val="24"/>
        </w:rPr>
        <w:t xml:space="preserve"> 联系人及电话：陈阳 13137407575 方金龙 15836539901 </w:t>
      </w:r>
    </w:p>
    <w:p>
      <w:pPr>
        <w:spacing w:line="460" w:lineRule="exact"/>
        <w:ind w:firstLine="480" w:firstLineChars="200"/>
        <w:rPr>
          <w:rFonts w:ascii="宋体" w:hAnsi="宋体" w:cs="宋体"/>
          <w:color w:val="auto"/>
          <w:kern w:val="0"/>
          <w:sz w:val="24"/>
          <w:szCs w:val="24"/>
        </w:rPr>
      </w:pPr>
      <w:r>
        <w:rPr>
          <w:rFonts w:ascii="宋体" w:hAnsi="宋体" w:cs="宋体"/>
          <w:color w:val="auto"/>
          <w:kern w:val="0"/>
          <w:sz w:val="24"/>
          <w:szCs w:val="24"/>
        </w:rPr>
        <w:t xml:space="preserve">地址：许昌市建安大道与紫云路交汇处中原银行 </w:t>
      </w:r>
    </w:p>
    <w:p>
      <w:pPr>
        <w:spacing w:line="460" w:lineRule="exact"/>
        <w:ind w:firstLine="480" w:firstLineChars="200"/>
        <w:rPr>
          <w:rFonts w:ascii="宋体" w:hAnsi="宋体" w:cs="宋体"/>
          <w:color w:val="auto"/>
          <w:kern w:val="0"/>
          <w:sz w:val="24"/>
          <w:szCs w:val="24"/>
        </w:rPr>
      </w:pPr>
      <w:r>
        <w:rPr>
          <w:rFonts w:ascii="宋体" w:hAnsi="宋体" w:cs="宋体"/>
          <w:color w:val="auto"/>
          <w:kern w:val="0"/>
          <w:sz w:val="24"/>
          <w:szCs w:val="24"/>
        </w:rPr>
        <w:t>2）合作金融机构名称：浦发银行许昌分行</w:t>
      </w:r>
    </w:p>
    <w:p>
      <w:pPr>
        <w:spacing w:line="460" w:lineRule="exact"/>
        <w:ind w:firstLine="480" w:firstLineChars="200"/>
        <w:rPr>
          <w:rFonts w:ascii="宋体" w:hAnsi="宋体" w:cs="宋体"/>
          <w:color w:val="auto"/>
          <w:kern w:val="0"/>
          <w:sz w:val="24"/>
          <w:szCs w:val="24"/>
        </w:rPr>
      </w:pPr>
      <w:r>
        <w:rPr>
          <w:rFonts w:ascii="宋体" w:hAnsi="宋体" w:cs="宋体"/>
          <w:color w:val="auto"/>
          <w:kern w:val="0"/>
          <w:sz w:val="24"/>
          <w:szCs w:val="24"/>
        </w:rPr>
        <w:t xml:space="preserve"> 联系人及电话：赵勇 0374-7313569、7313502 18937459920 </w:t>
      </w:r>
    </w:p>
    <w:p>
      <w:pPr>
        <w:spacing w:line="460" w:lineRule="exact"/>
        <w:ind w:firstLine="480" w:firstLineChars="200"/>
        <w:rPr>
          <w:rFonts w:ascii="宋体" w:hAnsi="宋体" w:cs="宋体"/>
          <w:color w:val="auto"/>
          <w:kern w:val="0"/>
          <w:sz w:val="24"/>
          <w:szCs w:val="24"/>
        </w:rPr>
      </w:pPr>
      <w:r>
        <w:rPr>
          <w:rFonts w:ascii="宋体" w:hAnsi="宋体" w:cs="宋体"/>
          <w:color w:val="auto"/>
          <w:kern w:val="0"/>
          <w:sz w:val="24"/>
          <w:szCs w:val="24"/>
        </w:rPr>
        <w:t xml:space="preserve">地址：许昌市许继大道1163号许继花园 </w:t>
      </w:r>
    </w:p>
    <w:p>
      <w:pPr>
        <w:spacing w:line="460" w:lineRule="exact"/>
        <w:ind w:firstLine="480" w:firstLineChars="200"/>
        <w:rPr>
          <w:rFonts w:ascii="宋体" w:hAnsi="宋体" w:cs="宋体"/>
          <w:color w:val="auto"/>
          <w:kern w:val="0"/>
          <w:sz w:val="24"/>
          <w:szCs w:val="24"/>
        </w:rPr>
      </w:pPr>
      <w:r>
        <w:rPr>
          <w:rFonts w:ascii="宋体" w:hAnsi="宋体" w:cs="宋体"/>
          <w:color w:val="auto"/>
          <w:kern w:val="0"/>
          <w:sz w:val="24"/>
          <w:szCs w:val="24"/>
        </w:rPr>
        <w:t>3）合作金融机构名称：交通银行许昌分行</w:t>
      </w:r>
    </w:p>
    <w:p>
      <w:pPr>
        <w:spacing w:line="460" w:lineRule="exact"/>
        <w:ind w:firstLine="480" w:firstLineChars="200"/>
        <w:rPr>
          <w:rFonts w:ascii="宋体" w:hAnsi="宋体" w:cs="宋体"/>
          <w:color w:val="auto"/>
          <w:kern w:val="0"/>
          <w:sz w:val="24"/>
          <w:szCs w:val="24"/>
        </w:rPr>
      </w:pPr>
      <w:r>
        <w:rPr>
          <w:rFonts w:ascii="宋体" w:hAnsi="宋体" w:cs="宋体"/>
          <w:color w:val="auto"/>
          <w:kern w:val="0"/>
          <w:sz w:val="24"/>
          <w:szCs w:val="24"/>
        </w:rPr>
        <w:t xml:space="preserve"> 联系人：宋纪刚 0374-2369912 13733951305</w:t>
      </w:r>
    </w:p>
    <w:p>
      <w:pPr>
        <w:spacing w:line="460" w:lineRule="exact"/>
        <w:ind w:firstLine="480" w:firstLineChars="200"/>
        <w:rPr>
          <w:rFonts w:ascii="宋体" w:hAnsi="宋体" w:cs="宋体"/>
          <w:color w:val="auto"/>
          <w:kern w:val="0"/>
          <w:sz w:val="24"/>
          <w:szCs w:val="24"/>
        </w:rPr>
      </w:pPr>
      <w:r>
        <w:rPr>
          <w:rFonts w:ascii="宋体" w:hAnsi="宋体" w:cs="宋体"/>
          <w:color w:val="auto"/>
          <w:kern w:val="0"/>
          <w:sz w:val="24"/>
          <w:szCs w:val="24"/>
        </w:rPr>
        <w:t xml:space="preserve"> 地址：许昌市莲城大道114号 </w:t>
      </w:r>
    </w:p>
    <w:p>
      <w:pPr>
        <w:spacing w:line="460" w:lineRule="exact"/>
        <w:ind w:firstLine="480" w:firstLineChars="200"/>
        <w:rPr>
          <w:rFonts w:ascii="宋体" w:hAnsi="宋体" w:cs="宋体"/>
          <w:color w:val="auto"/>
          <w:kern w:val="0"/>
          <w:sz w:val="24"/>
          <w:szCs w:val="24"/>
        </w:rPr>
      </w:pPr>
      <w:r>
        <w:rPr>
          <w:rFonts w:ascii="宋体" w:hAnsi="宋体" w:cs="宋体"/>
          <w:color w:val="auto"/>
          <w:kern w:val="0"/>
          <w:sz w:val="24"/>
          <w:szCs w:val="24"/>
        </w:rPr>
        <w:t>4）合作金融机构名称：光大银行许昌分行</w:t>
      </w:r>
    </w:p>
    <w:p>
      <w:pPr>
        <w:spacing w:line="460" w:lineRule="exact"/>
        <w:ind w:firstLine="480" w:firstLineChars="200"/>
        <w:rPr>
          <w:rFonts w:ascii="宋体" w:hAnsi="宋体" w:cs="宋体"/>
          <w:color w:val="auto"/>
          <w:kern w:val="0"/>
          <w:sz w:val="24"/>
          <w:szCs w:val="24"/>
        </w:rPr>
      </w:pPr>
      <w:r>
        <w:rPr>
          <w:rFonts w:ascii="宋体" w:hAnsi="宋体" w:cs="宋体"/>
          <w:color w:val="auto"/>
          <w:kern w:val="0"/>
          <w:sz w:val="24"/>
          <w:szCs w:val="24"/>
        </w:rPr>
        <w:t xml:space="preserve"> 联系人：李东磊 0374-2928168 18569936868 </w:t>
      </w:r>
    </w:p>
    <w:p>
      <w:pPr>
        <w:spacing w:line="460" w:lineRule="exact"/>
        <w:ind w:firstLine="480" w:firstLineChars="200"/>
        <w:rPr>
          <w:rFonts w:ascii="宋体" w:hAnsi="宋体" w:cs="宋体"/>
          <w:color w:val="auto"/>
          <w:kern w:val="0"/>
          <w:sz w:val="24"/>
          <w:szCs w:val="24"/>
        </w:rPr>
      </w:pPr>
      <w:r>
        <w:rPr>
          <w:rFonts w:ascii="宋体" w:hAnsi="宋体" w:cs="宋体"/>
          <w:color w:val="auto"/>
          <w:kern w:val="0"/>
          <w:sz w:val="24"/>
          <w:szCs w:val="24"/>
        </w:rPr>
        <w:t xml:space="preserve">地址：许昌市魏都区八一路文峰路交叉口西北角 </w:t>
      </w:r>
    </w:p>
    <w:p>
      <w:pPr>
        <w:spacing w:line="460" w:lineRule="exact"/>
        <w:ind w:firstLine="480" w:firstLineChars="200"/>
        <w:rPr>
          <w:rFonts w:ascii="宋体" w:hAnsi="宋体" w:cs="宋体"/>
          <w:color w:val="auto"/>
          <w:kern w:val="0"/>
          <w:sz w:val="24"/>
          <w:szCs w:val="24"/>
        </w:rPr>
      </w:pPr>
      <w:r>
        <w:rPr>
          <w:rFonts w:ascii="宋体" w:hAnsi="宋体" w:cs="宋体"/>
          <w:color w:val="auto"/>
          <w:kern w:val="0"/>
          <w:sz w:val="24"/>
          <w:szCs w:val="24"/>
        </w:rPr>
        <w:t xml:space="preserve">5）合作金融机构名称：招商银行许昌分行 </w:t>
      </w:r>
    </w:p>
    <w:p>
      <w:pPr>
        <w:spacing w:line="460" w:lineRule="exact"/>
        <w:ind w:firstLine="480" w:firstLineChars="200"/>
        <w:rPr>
          <w:rFonts w:ascii="宋体" w:hAnsi="宋体" w:cs="宋体"/>
          <w:color w:val="auto"/>
          <w:kern w:val="0"/>
          <w:sz w:val="24"/>
          <w:szCs w:val="24"/>
        </w:rPr>
      </w:pPr>
      <w:r>
        <w:rPr>
          <w:rFonts w:ascii="宋体" w:hAnsi="宋体" w:cs="宋体"/>
          <w:color w:val="auto"/>
          <w:kern w:val="0"/>
          <w:sz w:val="24"/>
          <w:szCs w:val="24"/>
        </w:rPr>
        <w:t xml:space="preserve">联系人及电话：崔星迪 0374-5376058 18839983051 </w:t>
      </w:r>
    </w:p>
    <w:p>
      <w:pPr>
        <w:spacing w:line="460" w:lineRule="exact"/>
        <w:ind w:firstLine="480" w:firstLineChars="200"/>
        <w:rPr>
          <w:rFonts w:ascii="宋体" w:hAnsi="宋体" w:cs="宋体"/>
          <w:color w:val="auto"/>
          <w:kern w:val="0"/>
          <w:sz w:val="24"/>
          <w:szCs w:val="24"/>
        </w:rPr>
      </w:pPr>
      <w:r>
        <w:rPr>
          <w:rFonts w:ascii="宋体" w:hAnsi="宋体" w:cs="宋体"/>
          <w:color w:val="auto"/>
          <w:kern w:val="0"/>
          <w:sz w:val="24"/>
          <w:szCs w:val="24"/>
        </w:rPr>
        <w:t>地址：许昌市建安大道中段新天下AB座</w:t>
      </w:r>
    </w:p>
    <w:p>
      <w:pPr>
        <w:spacing w:line="460" w:lineRule="exact"/>
        <w:ind w:firstLine="480" w:firstLineChars="200"/>
        <w:rPr>
          <w:rFonts w:ascii="宋体" w:hAnsi="宋体" w:cs="宋体"/>
          <w:color w:val="auto"/>
          <w:kern w:val="0"/>
          <w:sz w:val="24"/>
          <w:szCs w:val="24"/>
        </w:rPr>
      </w:pPr>
      <w:r>
        <w:rPr>
          <w:rFonts w:ascii="宋体" w:hAnsi="宋体" w:cs="宋体"/>
          <w:color w:val="auto"/>
          <w:kern w:val="0"/>
          <w:sz w:val="24"/>
          <w:szCs w:val="24"/>
        </w:rPr>
        <w:t xml:space="preserve"> 6）合作金融机构名称：邮储银行许昌市分行</w:t>
      </w:r>
    </w:p>
    <w:p>
      <w:pPr>
        <w:spacing w:line="460" w:lineRule="exact"/>
        <w:ind w:firstLine="480" w:firstLineChars="200"/>
        <w:rPr>
          <w:rFonts w:ascii="宋体" w:hAnsi="宋体" w:cs="宋体"/>
          <w:color w:val="auto"/>
          <w:kern w:val="0"/>
          <w:sz w:val="24"/>
          <w:szCs w:val="24"/>
        </w:rPr>
      </w:pPr>
      <w:r>
        <w:rPr>
          <w:rFonts w:ascii="宋体" w:hAnsi="宋体" w:cs="宋体"/>
          <w:color w:val="auto"/>
          <w:kern w:val="0"/>
          <w:sz w:val="24"/>
          <w:szCs w:val="24"/>
        </w:rPr>
        <w:t xml:space="preserve"> 联系人及电话：张彦峰13839001972 武松涛18839902679 徐亚爽15038297574 </w:t>
      </w:r>
    </w:p>
    <w:p>
      <w:pPr>
        <w:spacing w:line="460" w:lineRule="exact"/>
        <w:ind w:firstLine="480" w:firstLineChars="200"/>
        <w:rPr>
          <w:rFonts w:ascii="宋体" w:hAnsi="宋体" w:cs="宋体"/>
          <w:color w:val="auto"/>
          <w:kern w:val="0"/>
          <w:sz w:val="24"/>
          <w:szCs w:val="24"/>
        </w:rPr>
      </w:pPr>
      <w:r>
        <w:rPr>
          <w:rFonts w:ascii="宋体" w:hAnsi="宋体" w:cs="宋体"/>
          <w:color w:val="auto"/>
          <w:kern w:val="0"/>
          <w:sz w:val="24"/>
          <w:szCs w:val="24"/>
        </w:rPr>
        <w:t>地址：许昌市莲城大道邮储银行莲城支行二楼</w:t>
      </w:r>
    </w:p>
    <w:p>
      <w:pPr>
        <w:spacing w:line="460" w:lineRule="exact"/>
        <w:ind w:firstLine="480" w:firstLineChars="200"/>
        <w:rPr>
          <w:rFonts w:ascii="宋体" w:hAnsi="宋体" w:cs="宋体"/>
          <w:color w:val="auto"/>
          <w:kern w:val="0"/>
          <w:sz w:val="24"/>
          <w:szCs w:val="24"/>
        </w:rPr>
      </w:pPr>
      <w:r>
        <w:rPr>
          <w:rFonts w:ascii="宋体" w:hAnsi="宋体" w:cs="宋体"/>
          <w:color w:val="auto"/>
          <w:kern w:val="0"/>
          <w:sz w:val="24"/>
          <w:szCs w:val="24"/>
        </w:rPr>
        <w:t xml:space="preserve"> 7）合作金融机构名称：中国银行许昌分行 </w:t>
      </w:r>
    </w:p>
    <w:p>
      <w:pPr>
        <w:spacing w:line="460" w:lineRule="exact"/>
        <w:ind w:firstLine="480" w:firstLineChars="200"/>
        <w:rPr>
          <w:rFonts w:ascii="宋体" w:hAnsi="宋体" w:cs="宋体"/>
          <w:color w:val="auto"/>
          <w:kern w:val="0"/>
          <w:sz w:val="24"/>
          <w:szCs w:val="24"/>
        </w:rPr>
      </w:pPr>
      <w:r>
        <w:rPr>
          <w:rFonts w:ascii="宋体" w:hAnsi="宋体" w:cs="宋体"/>
          <w:color w:val="auto"/>
          <w:kern w:val="0"/>
          <w:sz w:val="24"/>
          <w:szCs w:val="24"/>
        </w:rPr>
        <w:t xml:space="preserve">联系人及电话：白炜 13938772680 刘晓飞 0374-3338596 </w:t>
      </w:r>
    </w:p>
    <w:p>
      <w:pPr>
        <w:spacing w:line="460" w:lineRule="exact"/>
        <w:ind w:firstLine="480" w:firstLineChars="200"/>
        <w:rPr>
          <w:rFonts w:ascii="宋体" w:hAnsi="宋体" w:cs="宋体"/>
          <w:color w:val="auto"/>
          <w:kern w:val="0"/>
          <w:sz w:val="24"/>
          <w:szCs w:val="24"/>
        </w:rPr>
      </w:pPr>
      <w:r>
        <w:rPr>
          <w:rFonts w:ascii="宋体" w:hAnsi="宋体" w:cs="宋体"/>
          <w:color w:val="auto"/>
          <w:kern w:val="0"/>
          <w:sz w:val="24"/>
          <w:szCs w:val="24"/>
        </w:rPr>
        <w:t xml:space="preserve">地址：许昌市魏都区建设路1488号 </w:t>
      </w:r>
    </w:p>
    <w:p>
      <w:pPr>
        <w:spacing w:line="460" w:lineRule="exact"/>
        <w:ind w:firstLine="480" w:firstLineChars="200"/>
        <w:rPr>
          <w:rFonts w:ascii="宋体" w:hAnsi="宋体" w:cs="宋体"/>
          <w:color w:val="auto"/>
          <w:kern w:val="0"/>
          <w:sz w:val="24"/>
          <w:szCs w:val="24"/>
        </w:rPr>
      </w:pPr>
      <w:r>
        <w:rPr>
          <w:rFonts w:ascii="宋体" w:hAnsi="宋体" w:cs="宋体"/>
          <w:color w:val="auto"/>
          <w:kern w:val="0"/>
          <w:sz w:val="24"/>
          <w:szCs w:val="24"/>
        </w:rPr>
        <w:t>8）合作金融机构名称：中信银行郑州红专路支行</w:t>
      </w:r>
    </w:p>
    <w:p>
      <w:pPr>
        <w:spacing w:line="460" w:lineRule="exact"/>
        <w:ind w:firstLine="480" w:firstLineChars="200"/>
        <w:rPr>
          <w:rFonts w:ascii="宋体" w:hAnsi="宋体" w:cs="宋体"/>
          <w:color w:val="auto"/>
          <w:kern w:val="0"/>
          <w:sz w:val="24"/>
          <w:szCs w:val="24"/>
        </w:rPr>
      </w:pPr>
      <w:r>
        <w:rPr>
          <w:rFonts w:ascii="宋体" w:hAnsi="宋体" w:cs="宋体"/>
          <w:color w:val="auto"/>
          <w:kern w:val="0"/>
          <w:sz w:val="24"/>
          <w:szCs w:val="24"/>
        </w:rPr>
        <w:t xml:space="preserve"> 联系人：韩晨 13253490679 </w:t>
      </w:r>
    </w:p>
    <w:p>
      <w:pPr>
        <w:spacing w:line="460" w:lineRule="exact"/>
        <w:ind w:firstLine="480" w:firstLineChars="200"/>
        <w:rPr>
          <w:rFonts w:ascii="宋体" w:hAnsi="宋体" w:cs="宋体"/>
          <w:color w:val="auto"/>
          <w:kern w:val="0"/>
          <w:sz w:val="24"/>
          <w:szCs w:val="24"/>
        </w:rPr>
      </w:pPr>
      <w:r>
        <w:rPr>
          <w:rFonts w:ascii="宋体" w:hAnsi="宋体" w:cs="宋体"/>
          <w:color w:val="auto"/>
          <w:kern w:val="0"/>
          <w:sz w:val="24"/>
          <w:szCs w:val="24"/>
        </w:rPr>
        <w:t xml:space="preserve">地址：郑州市金水区经三路北26号中信银行郑州红专路支行 </w:t>
      </w:r>
    </w:p>
    <w:p>
      <w:pPr>
        <w:spacing w:line="460" w:lineRule="exact"/>
        <w:ind w:firstLine="480" w:firstLineChars="200"/>
        <w:rPr>
          <w:rFonts w:ascii="宋体" w:hAnsi="宋体" w:cs="宋体"/>
          <w:color w:val="auto"/>
          <w:kern w:val="0"/>
          <w:sz w:val="24"/>
          <w:szCs w:val="24"/>
        </w:rPr>
      </w:pPr>
      <w:r>
        <w:rPr>
          <w:rFonts w:ascii="宋体" w:hAnsi="宋体" w:cs="宋体"/>
          <w:color w:val="auto"/>
          <w:kern w:val="0"/>
          <w:sz w:val="24"/>
          <w:szCs w:val="24"/>
        </w:rPr>
        <w:t xml:space="preserve"> 9）合作金融机构名称：郑州银行许昌分行 </w:t>
      </w:r>
    </w:p>
    <w:p>
      <w:pPr>
        <w:spacing w:line="460" w:lineRule="exact"/>
        <w:ind w:firstLine="480" w:firstLineChars="200"/>
        <w:rPr>
          <w:rFonts w:ascii="宋体" w:hAnsi="宋体" w:cs="宋体"/>
          <w:color w:val="auto"/>
          <w:kern w:val="0"/>
          <w:sz w:val="24"/>
          <w:szCs w:val="24"/>
        </w:rPr>
      </w:pPr>
      <w:r>
        <w:rPr>
          <w:rFonts w:ascii="宋体" w:hAnsi="宋体" w:cs="宋体"/>
          <w:color w:val="auto"/>
          <w:kern w:val="0"/>
          <w:sz w:val="24"/>
          <w:szCs w:val="24"/>
        </w:rPr>
        <w:t xml:space="preserve">联系人：王晶 0374-2298011 18339062222 </w:t>
      </w:r>
    </w:p>
    <w:p>
      <w:pPr>
        <w:spacing w:line="460" w:lineRule="exact"/>
        <w:ind w:firstLine="480" w:firstLineChars="200"/>
        <w:rPr>
          <w:rFonts w:ascii="宋体" w:hAnsi="宋体" w:cs="宋体"/>
          <w:color w:val="auto"/>
          <w:kern w:val="0"/>
          <w:sz w:val="24"/>
          <w:szCs w:val="24"/>
        </w:rPr>
      </w:pPr>
      <w:r>
        <w:rPr>
          <w:rFonts w:ascii="宋体" w:hAnsi="宋体" w:cs="宋体"/>
          <w:color w:val="auto"/>
          <w:kern w:val="0"/>
          <w:sz w:val="24"/>
          <w:szCs w:val="24"/>
        </w:rPr>
        <w:t xml:space="preserve">地址：河南省许昌市魏都区莲城大道与魏文路交叉口西南角亨通君成国际大厦 </w:t>
      </w:r>
    </w:p>
    <w:p>
      <w:pPr>
        <w:spacing w:line="46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3</w:t>
      </w:r>
      <w:r>
        <w:rPr>
          <w:rFonts w:hint="eastAsia" w:ascii="宋体" w:hAnsi="宋体" w:cs="宋体"/>
          <w:color w:val="auto"/>
          <w:kern w:val="0"/>
          <w:sz w:val="24"/>
          <w:szCs w:val="24"/>
          <w:lang w:val="en-US" w:eastAsia="zh-CN"/>
        </w:rPr>
        <w:t>5</w:t>
      </w:r>
      <w:r>
        <w:rPr>
          <w:rFonts w:ascii="宋体" w:hAnsi="宋体" w:cs="宋体"/>
          <w:color w:val="auto"/>
          <w:kern w:val="0"/>
          <w:sz w:val="24"/>
          <w:szCs w:val="24"/>
        </w:rPr>
        <w:t>.3 “许昌市政府采购合同融资金融产品推介名录”链接 http://xuchang.hngp.gov.cn/xuchang/content?infoId=1606365368231095&amp;channelC ode=H711001</w:t>
      </w:r>
    </w:p>
    <w:p>
      <w:pPr>
        <w:tabs>
          <w:tab w:val="left" w:pos="1260"/>
        </w:tabs>
        <w:autoSpaceDE w:val="0"/>
        <w:autoSpaceDN w:val="0"/>
        <w:adjustRightInd w:val="0"/>
        <w:spacing w:line="430" w:lineRule="exact"/>
        <w:ind w:firstLine="643" w:firstLineChars="200"/>
        <w:contextualSpacing/>
        <w:jc w:val="center"/>
        <w:rPr>
          <w:rFonts w:ascii="宋体" w:hAnsi="宋体" w:cs="宋体"/>
          <w:b/>
          <w:color w:val="auto"/>
          <w:kern w:val="0"/>
          <w:sz w:val="32"/>
          <w:szCs w:val="32"/>
        </w:rPr>
      </w:pPr>
      <w:r>
        <w:rPr>
          <w:rFonts w:hint="eastAsia" w:ascii="宋体" w:hAnsi="宋体" w:cs="宋体"/>
          <w:b/>
          <w:color w:val="auto"/>
          <w:kern w:val="0"/>
          <w:sz w:val="32"/>
          <w:szCs w:val="32"/>
        </w:rPr>
        <w:br w:type="page"/>
      </w:r>
      <w:r>
        <w:rPr>
          <w:rFonts w:hint="eastAsia" w:ascii="宋体" w:hAnsi="宋体" w:cs="宋体"/>
          <w:b/>
          <w:color w:val="auto"/>
          <w:kern w:val="0"/>
          <w:sz w:val="32"/>
          <w:szCs w:val="32"/>
        </w:rPr>
        <w:t>第五章 政府采购政策功能</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根据《中华人民共和国政府采购法</w:t>
      </w:r>
      <w:r>
        <w:rPr>
          <w:rFonts w:hint="eastAsia" w:ascii="宋体" w:hAnsi="宋体" w:cs="宋体"/>
          <w:color w:val="auto"/>
          <w:sz w:val="24"/>
          <w:lang w:eastAsia="zh-CN"/>
        </w:rPr>
        <w:t>》《</w:t>
      </w:r>
      <w:r>
        <w:rPr>
          <w:rFonts w:hint="eastAsia" w:ascii="宋体" w:hAnsi="宋体" w:eastAsia="宋体" w:cs="宋体"/>
          <w:color w:val="auto"/>
          <w:sz w:val="24"/>
        </w:rPr>
        <w:t>中华人民共和国政府采购法实施条例</w:t>
      </w:r>
      <w:r>
        <w:rPr>
          <w:rFonts w:hint="eastAsia" w:ascii="宋体" w:hAnsi="宋体" w:cs="宋体"/>
          <w:color w:val="auto"/>
          <w:sz w:val="24"/>
          <w:lang w:eastAsia="zh-CN"/>
        </w:rPr>
        <w:t>》《</w:t>
      </w:r>
      <w:r>
        <w:rPr>
          <w:rFonts w:hint="eastAsia" w:ascii="宋体" w:hAnsi="宋体" w:eastAsia="宋体" w:cs="宋体"/>
          <w:color w:val="auto"/>
          <w:sz w:val="24"/>
        </w:rPr>
        <w:t>政府采购货物和服务招标投标管理办法》等规定，政府采购项目应落实节约能源、保护环境、促进中小企业发展、支持监狱企业发展、促进残疾人就业、支持脱贫攻坚等政府采购政策。</w:t>
      </w:r>
      <w:r>
        <w:rPr>
          <w:rFonts w:hint="eastAsia" w:ascii="宋体" w:hAnsi="宋体" w:eastAsia="宋体" w:cs="宋体"/>
          <w:color w:val="auto"/>
          <w:sz w:val="24"/>
        </w:rPr>
        <w:cr/>
      </w:r>
      <w:r>
        <w:rPr>
          <w:rFonts w:hint="eastAsia" w:ascii="宋体" w:hAnsi="宋体" w:eastAsia="宋体" w:cs="宋体"/>
          <w:color w:val="auto"/>
          <w:sz w:val="24"/>
        </w:rPr>
        <w:t>一、节能能源、保护环境</w:t>
      </w:r>
      <w:r>
        <w:rPr>
          <w:rFonts w:hint="eastAsia" w:ascii="宋体" w:hAnsi="宋体" w:eastAsia="宋体" w:cs="宋体"/>
          <w:color w:val="auto"/>
          <w:sz w:val="24"/>
        </w:rPr>
        <w:cr/>
      </w:r>
      <w:r>
        <w:rPr>
          <w:rFonts w:hint="eastAsia" w:ascii="宋体" w:hAnsi="宋体" w:eastAsia="宋体" w:cs="宋体"/>
          <w:color w:val="auto"/>
          <w:sz w:val="24"/>
        </w:rPr>
        <w:t>按照《财政部、发展改革委、生态环境部、市场监管总局关于调整优化节能产品、环境标志产品政府采购执行机制的通知》（财库〔2019〕9 号）和财政部、生态环境部《关于印发环境标志产品政府采购品目清单的通知》（财库[2019]18 号）以及财政部、发展改革委《关于印发节能产品政府采购品目清单的通知》（财库[2019]19 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r>
        <w:rPr>
          <w:rFonts w:hint="eastAsia" w:ascii="宋体" w:hAnsi="宋体" w:eastAsia="宋体" w:cs="宋体"/>
          <w:color w:val="auto"/>
          <w:sz w:val="24"/>
        </w:rPr>
        <w:cr/>
      </w:r>
      <w:r>
        <w:rPr>
          <w:rFonts w:hint="eastAsia" w:ascii="宋体" w:hAnsi="宋体" w:eastAsia="宋体" w:cs="宋体"/>
          <w:color w:val="auto"/>
          <w:sz w:val="24"/>
        </w:rPr>
        <w:t>二、促进中小企业发展（不含民办非企业）</w:t>
      </w:r>
      <w:r>
        <w:rPr>
          <w:rFonts w:hint="eastAsia" w:ascii="宋体" w:hAnsi="宋体" w:eastAsia="宋体" w:cs="宋体"/>
          <w:color w:val="auto"/>
          <w:sz w:val="24"/>
        </w:rPr>
        <w:cr/>
      </w:r>
      <w:r>
        <w:rPr>
          <w:rFonts w:hint="eastAsia" w:ascii="宋体" w:hAnsi="宋体" w:eastAsia="宋体" w:cs="宋体"/>
          <w:color w:val="auto"/>
          <w:sz w:val="24"/>
        </w:rPr>
        <w:t>（一）专门面向中小企业预留采购份额</w:t>
      </w:r>
      <w:r>
        <w:rPr>
          <w:rFonts w:hint="eastAsia" w:ascii="宋体" w:hAnsi="宋体" w:eastAsia="宋体" w:cs="宋体"/>
          <w:color w:val="auto"/>
          <w:sz w:val="24"/>
        </w:rPr>
        <w:cr/>
      </w:r>
      <w:r>
        <w:rPr>
          <w:rFonts w:hint="eastAsia" w:ascii="宋体" w:hAnsi="宋体" w:eastAsia="宋体" w:cs="宋体"/>
          <w:color w:val="auto"/>
          <w:sz w:val="24"/>
        </w:rPr>
        <w:t>（二）非专门面向中小企业预留采购份额</w:t>
      </w:r>
      <w:r>
        <w:rPr>
          <w:rFonts w:hint="eastAsia" w:ascii="宋体" w:hAnsi="宋体" w:eastAsia="宋体" w:cs="宋体"/>
          <w:color w:val="auto"/>
          <w:sz w:val="24"/>
        </w:rPr>
        <w:cr/>
      </w:r>
      <w:r>
        <w:rPr>
          <w:rFonts w:hint="eastAsia" w:ascii="宋体" w:hAnsi="宋体" w:eastAsia="宋体" w:cs="宋体"/>
          <w:color w:val="auto"/>
          <w:sz w:val="24"/>
        </w:rPr>
        <w:t>1、根据财政部、工业和信息化部《政府采购促进中小企业发展管理办法》（财库[2020]46号）、《关于进一步加大政府采购支持中小企业力度的通知》（财库〔2022〕19 号）规定，对符合该办法规定的小型和微型企业报价给予20%（10%</w:t>
      </w:r>
      <w:r>
        <w:rPr>
          <w:rFonts w:hint="eastAsia" w:ascii="宋体" w:hAnsi="宋体" w:cs="宋体"/>
          <w:color w:val="auto"/>
          <w:sz w:val="24"/>
          <w:lang w:eastAsia="zh-CN"/>
        </w:rPr>
        <w:t>—</w:t>
      </w:r>
      <w:r>
        <w:rPr>
          <w:rFonts w:hint="eastAsia" w:ascii="宋体" w:hAnsi="宋体" w:eastAsia="宋体" w:cs="宋体"/>
          <w:color w:val="auto"/>
          <w:sz w:val="24"/>
        </w:rPr>
        <w:t>20%）</w:t>
      </w:r>
      <w:r>
        <w:rPr>
          <w:rFonts w:hint="eastAsia" w:ascii="宋体" w:hAnsi="宋体" w:cs="宋体"/>
          <w:color w:val="auto"/>
          <w:sz w:val="24"/>
          <w:lang w:eastAsia="zh-CN"/>
        </w:rPr>
        <w:t>（</w:t>
      </w:r>
      <w:r>
        <w:rPr>
          <w:rFonts w:hint="eastAsia" w:ascii="宋体" w:hAnsi="宋体" w:eastAsia="宋体" w:cs="宋体"/>
          <w:color w:val="auto"/>
          <w:sz w:val="24"/>
        </w:rPr>
        <w:t>工程项目为3%</w:t>
      </w:r>
      <w:r>
        <w:rPr>
          <w:rFonts w:hint="eastAsia" w:ascii="宋体" w:hAnsi="宋体" w:cs="宋体"/>
          <w:color w:val="auto"/>
          <w:sz w:val="24"/>
          <w:lang w:eastAsia="zh-CN"/>
        </w:rPr>
        <w:t>—</w:t>
      </w:r>
      <w:r>
        <w:rPr>
          <w:rFonts w:hint="eastAsia" w:ascii="宋体" w:hAnsi="宋体" w:eastAsia="宋体" w:cs="宋体"/>
          <w:color w:val="auto"/>
          <w:sz w:val="24"/>
        </w:rPr>
        <w:t>5%）的扣除，</w:t>
      </w:r>
      <w:r>
        <w:rPr>
          <w:rFonts w:hint="eastAsia" w:ascii="宋体" w:hAnsi="宋体" w:eastAsia="宋体" w:cs="宋体"/>
          <w:color w:val="auto"/>
          <w:sz w:val="24"/>
        </w:rPr>
        <w:cr/>
      </w:r>
      <w:r>
        <w:rPr>
          <w:rFonts w:hint="eastAsia" w:ascii="宋体" w:hAnsi="宋体" w:eastAsia="宋体" w:cs="宋体"/>
          <w:color w:val="auto"/>
          <w:sz w:val="24"/>
        </w:rPr>
        <w:t>用扣除后的价格参与评审。</w:t>
      </w:r>
      <w:r>
        <w:rPr>
          <w:rFonts w:hint="eastAsia" w:ascii="宋体" w:hAnsi="宋体" w:eastAsia="宋体" w:cs="宋体"/>
          <w:color w:val="auto"/>
          <w:sz w:val="24"/>
        </w:rPr>
        <w:cr/>
      </w:r>
      <w:r>
        <w:rPr>
          <w:rFonts w:hint="eastAsia" w:ascii="宋体" w:hAnsi="宋体" w:eastAsia="宋体" w:cs="宋体"/>
          <w:color w:val="auto"/>
          <w:sz w:val="24"/>
        </w:rPr>
        <w:t>2、在货物采购项目中，供应商提供的货物既有中小企业制造货物，也有大型企业制造货物的，不享受《政府采购促进中小企业发展管理办法》（财库[2020]46 号）规定的中小企业扶持政策。</w:t>
      </w:r>
      <w:r>
        <w:rPr>
          <w:rFonts w:hint="eastAsia" w:ascii="宋体" w:hAnsi="宋体" w:eastAsia="宋体" w:cs="宋体"/>
          <w:color w:val="auto"/>
          <w:sz w:val="24"/>
        </w:rPr>
        <w:cr/>
      </w:r>
      <w:r>
        <w:rPr>
          <w:rFonts w:hint="eastAsia" w:ascii="宋体" w:hAnsi="宋体" w:eastAsia="宋体" w:cs="宋体"/>
          <w:color w:val="auto"/>
          <w:sz w:val="24"/>
        </w:rPr>
        <w:t>3、以联合体形式参加政府采购活动，联合体各方均为中小企业的，联合体视同中小企业。其中，联合体各方均为小微企业的，联合体视同小微企业。</w:t>
      </w:r>
      <w:r>
        <w:rPr>
          <w:rFonts w:hint="eastAsia" w:ascii="宋体" w:hAnsi="宋体" w:eastAsia="宋体" w:cs="宋体"/>
          <w:color w:val="auto"/>
          <w:sz w:val="24"/>
        </w:rPr>
        <w:cr/>
      </w:r>
      <w:r>
        <w:rPr>
          <w:rFonts w:hint="eastAsia" w:ascii="宋体" w:hAnsi="宋体" w:eastAsia="宋体" w:cs="宋体"/>
          <w:color w:val="auto"/>
          <w:sz w:val="24"/>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w:t>
      </w:r>
      <w:r>
        <w:rPr>
          <w:rFonts w:hint="eastAsia" w:ascii="宋体" w:hAnsi="宋体" w:cs="宋体"/>
          <w:color w:val="auto"/>
          <w:sz w:val="24"/>
          <w:lang w:eastAsia="zh-CN"/>
        </w:rPr>
        <w:t>（</w:t>
      </w:r>
      <w:r>
        <w:rPr>
          <w:rFonts w:hint="eastAsia" w:ascii="宋体" w:hAnsi="宋体" w:eastAsia="宋体" w:cs="宋体"/>
          <w:color w:val="auto"/>
          <w:sz w:val="24"/>
        </w:rPr>
        <w:t>工程项目为1%</w:t>
      </w:r>
      <w:r>
        <w:rPr>
          <w:rFonts w:hint="eastAsia" w:ascii="宋体" w:hAnsi="宋体" w:cs="宋体"/>
          <w:color w:val="auto"/>
          <w:sz w:val="24"/>
          <w:lang w:eastAsia="zh-CN"/>
        </w:rPr>
        <w:t>—</w:t>
      </w:r>
      <w:r>
        <w:rPr>
          <w:rFonts w:hint="eastAsia" w:ascii="宋体" w:hAnsi="宋体" w:eastAsia="宋体" w:cs="宋体"/>
          <w:color w:val="auto"/>
          <w:sz w:val="24"/>
        </w:rPr>
        <w:t>2%）的扣除，用扣除后的价格参加评审。组成联合体或者接受分包的小微企业与联合体内其他企业、分包企业之间存在直接控股、管理关系的，不享受价格扣除优惠政策。</w:t>
      </w:r>
      <w:r>
        <w:rPr>
          <w:rFonts w:hint="eastAsia" w:ascii="宋体" w:hAnsi="宋体" w:eastAsia="宋体" w:cs="宋体"/>
          <w:color w:val="auto"/>
          <w:sz w:val="24"/>
        </w:rPr>
        <w:cr/>
      </w:r>
      <w:r>
        <w:rPr>
          <w:rFonts w:hint="eastAsia" w:ascii="宋体" w:hAnsi="宋体" w:eastAsia="宋体" w:cs="宋体"/>
          <w:color w:val="auto"/>
          <w:sz w:val="24"/>
        </w:rPr>
        <w:t>5、按照本次采购标的所属行业的划型标准，符合条件的中小企业应按照招标文件格式要求提供《中小企业声明函》，否则不得享受相关中小企业扶持政策。</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三、支持监狱企业发展</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按照财政部、司法部发布的《关于政府采购支持监狱企业发展有关问题的通知》（财库</w:t>
      </w:r>
      <w:r>
        <w:rPr>
          <w:rFonts w:ascii="宋体" w:hAnsi="宋体" w:eastAsia="宋体" w:cs="宋体"/>
          <w:color w:val="auto"/>
          <w:sz w:val="24"/>
        </w:rPr>
        <w:t xml:space="preserve">[2014]68 </w:t>
      </w:r>
      <w:r>
        <w:rPr>
          <w:rFonts w:hint="eastAsia" w:ascii="宋体" w:hAnsi="宋体" w:eastAsia="宋体" w:cs="宋体"/>
          <w:color w:val="auto"/>
          <w:sz w:val="24"/>
        </w:rPr>
        <w:t>号）规定，在政府采购活动中，监狱企业视同小型、微型企业，享受评审中价格扣除的政府采购政策，用扣除后的价格参与评审。监狱企业应当提供由省级以上监狱管理局、戒毒管理局</w:t>
      </w:r>
      <w:r>
        <w:rPr>
          <w:rFonts w:hint="eastAsia" w:ascii="宋体" w:hAnsi="宋体" w:cs="宋体"/>
          <w:color w:val="auto"/>
          <w:sz w:val="24"/>
          <w:lang w:eastAsia="zh-CN"/>
        </w:rPr>
        <w:t>（</w:t>
      </w:r>
      <w:r>
        <w:rPr>
          <w:rFonts w:hint="eastAsia" w:ascii="宋体" w:hAnsi="宋体" w:eastAsia="宋体" w:cs="宋体"/>
          <w:color w:val="auto"/>
          <w:sz w:val="24"/>
        </w:rPr>
        <w:t>含新疆生产建设兵团</w:t>
      </w:r>
      <w:r>
        <w:rPr>
          <w:rFonts w:hint="eastAsia" w:ascii="宋体" w:hAnsi="宋体" w:cs="宋体"/>
          <w:color w:val="auto"/>
          <w:sz w:val="24"/>
          <w:lang w:eastAsia="zh-CN"/>
        </w:rPr>
        <w:t>）</w:t>
      </w:r>
      <w:r>
        <w:rPr>
          <w:rFonts w:hint="eastAsia" w:ascii="宋体" w:hAnsi="宋体" w:eastAsia="宋体" w:cs="宋体"/>
          <w:color w:val="auto"/>
          <w:sz w:val="24"/>
        </w:rPr>
        <w:t>出具的属于监狱企业的证明文件。</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四、促进残疾人就业</w:t>
      </w:r>
    </w:p>
    <w:p>
      <w:pPr>
        <w:spacing w:line="360" w:lineRule="auto"/>
        <w:ind w:firstLine="480" w:firstLineChars="200"/>
        <w:rPr>
          <w:rFonts w:ascii="宋体" w:hAnsi="宋体" w:eastAsia="宋体" w:cs="宋体"/>
          <w:color w:val="auto"/>
          <w:sz w:val="24"/>
        </w:rPr>
      </w:pPr>
      <w:r>
        <w:rPr>
          <w:rFonts w:ascii="宋体" w:hAnsi="宋体" w:eastAsia="宋体" w:cs="宋体"/>
          <w:color w:val="auto"/>
          <w:sz w:val="24"/>
        </w:rPr>
        <w:t>1</w:t>
      </w:r>
      <w:r>
        <w:rPr>
          <w:rFonts w:hint="eastAsia" w:ascii="宋体" w:hAnsi="宋体" w:eastAsia="宋体" w:cs="宋体"/>
          <w:color w:val="auto"/>
          <w:sz w:val="24"/>
        </w:rPr>
        <w:t>、按照财政部、民政部、中国残疾人联合会和残疾人发布的《三部门联合发布关于促进残疾人就业政府采购政策的通知》（财库</w:t>
      </w:r>
      <w:r>
        <w:rPr>
          <w:rFonts w:ascii="宋体" w:hAnsi="宋体" w:eastAsia="宋体" w:cs="宋体"/>
          <w:color w:val="auto"/>
          <w:sz w:val="24"/>
        </w:rPr>
        <w:t xml:space="preserve">[2017]141 </w:t>
      </w:r>
      <w:r>
        <w:rPr>
          <w:rFonts w:hint="eastAsia" w:ascii="宋体" w:hAnsi="宋体" w:eastAsia="宋体" w:cs="宋体"/>
          <w:color w:val="auto"/>
          <w:sz w:val="24"/>
        </w:rPr>
        <w:t>号）规定，在政府采购活动中，残疾人福</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利性单位视同小型、微型企业，享受评审中价格扣除的政府采购政策。对残疾人福利性单位提供本单位制造的货物、承担的工程或者服务，或者提供其他残疾人福利性单位制造的货物（不</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包括使用非残疾人福利性单位注册商标的货物）用扣除后的价格参与评审。残疾人福利性单位属于小型、微型企业的，不重复享受政策。</w:t>
      </w:r>
    </w:p>
    <w:p>
      <w:pPr>
        <w:spacing w:line="360" w:lineRule="auto"/>
        <w:ind w:firstLine="480" w:firstLineChars="200"/>
        <w:rPr>
          <w:rFonts w:hint="eastAsia" w:ascii="宋体" w:hAnsi="宋体" w:eastAsia="宋体" w:cs="宋体"/>
          <w:color w:val="auto"/>
          <w:sz w:val="24"/>
        </w:rPr>
      </w:pPr>
      <w:r>
        <w:rPr>
          <w:rFonts w:ascii="宋体" w:hAnsi="宋体" w:eastAsia="宋体" w:cs="宋体"/>
          <w:color w:val="auto"/>
          <w:sz w:val="24"/>
        </w:rPr>
        <w:t>2</w:t>
      </w:r>
      <w:r>
        <w:rPr>
          <w:rFonts w:hint="eastAsia" w:ascii="宋体" w:hAnsi="宋体" w:eastAsia="宋体" w:cs="宋体"/>
          <w:color w:val="auto"/>
          <w:sz w:val="24"/>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80" w:firstLineChars="200"/>
        <w:jc w:val="center"/>
        <w:rPr>
          <w:rFonts w:ascii="宋体" w:hAnsi="宋体" w:cs="宋体"/>
          <w:color w:val="auto"/>
          <w:lang w:val="zh-CN"/>
        </w:rPr>
      </w:pPr>
      <w:r>
        <w:rPr>
          <w:rFonts w:hint="eastAsia" w:ascii="宋体" w:hAnsi="宋体" w:eastAsia="宋体" w:cs="宋体"/>
          <w:color w:val="auto"/>
          <w:sz w:val="24"/>
        </w:rPr>
        <w:t>3、中标人为残疾人福利性单位的，招标人应当随中标结果同时公告其《残疾人福利性单位声明函》，接受社会监督。</w:t>
      </w:r>
      <w:r>
        <w:rPr>
          <w:rFonts w:hint="eastAsia" w:ascii="宋体" w:hAnsi="宋体" w:eastAsia="宋体" w:cs="宋体"/>
          <w:color w:val="auto"/>
          <w:sz w:val="24"/>
        </w:rPr>
        <w:br w:type="page"/>
      </w:r>
      <w:r>
        <w:rPr>
          <w:rFonts w:hint="eastAsia" w:ascii="宋体" w:hAnsi="宋体" w:cs="宋体"/>
          <w:b/>
          <w:color w:val="auto"/>
          <w:kern w:val="0"/>
          <w:sz w:val="32"/>
          <w:szCs w:val="32"/>
        </w:rPr>
        <w:t>第六章 资格审查与评审</w:t>
      </w:r>
    </w:p>
    <w:p>
      <w:pPr>
        <w:pStyle w:val="15"/>
        <w:snapToGrid/>
        <w:spacing w:line="460" w:lineRule="exact"/>
        <w:contextualSpacing/>
        <w:rPr>
          <w:rFonts w:ascii="宋体" w:hAnsi="宋体" w:cs="宋体"/>
          <w:bCs/>
          <w:color w:val="auto"/>
          <w:sz w:val="24"/>
          <w:szCs w:val="24"/>
        </w:rPr>
      </w:pPr>
      <w:r>
        <w:rPr>
          <w:rFonts w:hint="eastAsia" w:ascii="宋体" w:hAnsi="宋体" w:cs="宋体"/>
          <w:b/>
          <w:color w:val="auto"/>
          <w:sz w:val="24"/>
          <w:szCs w:val="24"/>
          <w:lang w:val="zh-CN"/>
        </w:rPr>
        <w:t>一、资格审查</w:t>
      </w:r>
    </w:p>
    <w:p>
      <w:pPr>
        <w:spacing w:line="460" w:lineRule="exact"/>
        <w:ind w:right="420" w:rightChars="200" w:firstLine="480" w:firstLineChars="200"/>
        <w:contextualSpacing/>
        <w:rPr>
          <w:rFonts w:ascii="宋体" w:hAnsi="宋体" w:cs="宋体"/>
          <w:color w:val="auto"/>
          <w:sz w:val="24"/>
          <w:szCs w:val="24"/>
          <w:lang w:val="zh-CN"/>
        </w:rPr>
      </w:pPr>
      <w:r>
        <w:rPr>
          <w:rFonts w:hint="eastAsia" w:ascii="宋体" w:hAnsi="宋体" w:cs="宋体"/>
          <w:bCs/>
          <w:color w:val="auto"/>
          <w:sz w:val="24"/>
          <w:szCs w:val="24"/>
        </w:rPr>
        <w:t>（一）谈判小组依法对供应商资格进行审查</w:t>
      </w:r>
      <w:r>
        <w:rPr>
          <w:rFonts w:hint="eastAsia" w:ascii="宋体" w:hAnsi="宋体" w:cs="宋体"/>
          <w:color w:val="auto"/>
          <w:sz w:val="24"/>
          <w:szCs w:val="24"/>
          <w:lang w:val="zh-CN"/>
        </w:rPr>
        <w:t>。确定符合资格的供应商不少于3家，将</w:t>
      </w:r>
      <w:r>
        <w:rPr>
          <w:rFonts w:hint="eastAsia" w:ascii="宋体" w:hAnsi="宋体" w:cs="宋体"/>
          <w:color w:val="auto"/>
          <w:sz w:val="24"/>
          <w:szCs w:val="24"/>
        </w:rPr>
        <w:t>对响应文件的有效性、完整性和响应程度进行审查并对响应文件进行评审</w:t>
      </w:r>
      <w:r>
        <w:rPr>
          <w:rFonts w:hint="eastAsia" w:ascii="宋体" w:hAnsi="宋体" w:cs="宋体"/>
          <w:color w:val="auto"/>
          <w:sz w:val="24"/>
          <w:szCs w:val="24"/>
          <w:lang w:val="zh-CN"/>
        </w:rPr>
        <w:t>。</w:t>
      </w:r>
    </w:p>
    <w:p>
      <w:pPr>
        <w:spacing w:line="460" w:lineRule="exact"/>
        <w:ind w:right="420" w:rightChars="200"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（二）资格证明材料（本栏所列内容为本项目的资格审查条件，如有一项不符合要求，则不能进入下一步评审）。</w:t>
      </w:r>
    </w:p>
    <w:p>
      <w:pPr>
        <w:spacing w:line="460" w:lineRule="exact"/>
        <w:ind w:right="420" w:rightChars="200"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（三）资格审查中所涉及的证书及材料，均须在电子谈判响应文件中提供原件扫描件（或图片）。</w:t>
      </w:r>
    </w:p>
    <w:tbl>
      <w:tblPr>
        <w:tblStyle w:val="21"/>
        <w:tblW w:w="9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2620"/>
        <w:gridCol w:w="6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pPr>
              <w:spacing w:line="276" w:lineRule="auto"/>
              <w:jc w:val="center"/>
              <w:rPr>
                <w:rFonts w:ascii="宋体" w:hAnsi="宋体" w:cs="宋体"/>
                <w:b/>
                <w:color w:val="auto"/>
                <w:sz w:val="24"/>
                <w:szCs w:val="24"/>
              </w:rPr>
            </w:pPr>
            <w:r>
              <w:rPr>
                <w:rFonts w:hint="eastAsia" w:ascii="宋体" w:hAnsi="宋体" w:cs="宋体"/>
                <w:b/>
                <w:color w:val="auto"/>
                <w:sz w:val="24"/>
                <w:szCs w:val="24"/>
              </w:rPr>
              <w:t>序号</w:t>
            </w:r>
          </w:p>
        </w:tc>
        <w:tc>
          <w:tcPr>
            <w:tcW w:w="2620" w:type="dxa"/>
            <w:vAlign w:val="center"/>
          </w:tcPr>
          <w:p>
            <w:pPr>
              <w:spacing w:line="276" w:lineRule="auto"/>
              <w:jc w:val="center"/>
              <w:rPr>
                <w:rFonts w:ascii="宋体" w:hAnsi="宋体" w:cs="宋体"/>
                <w:b/>
                <w:color w:val="auto"/>
                <w:sz w:val="24"/>
                <w:szCs w:val="24"/>
              </w:rPr>
            </w:pPr>
            <w:r>
              <w:rPr>
                <w:rFonts w:hint="eastAsia" w:ascii="宋体" w:hAnsi="宋体" w:cs="宋体"/>
                <w:b/>
                <w:color w:val="auto"/>
                <w:sz w:val="24"/>
                <w:szCs w:val="24"/>
              </w:rPr>
              <w:t>资格审查因素</w:t>
            </w:r>
          </w:p>
        </w:tc>
        <w:tc>
          <w:tcPr>
            <w:tcW w:w="6413" w:type="dxa"/>
            <w:vAlign w:val="center"/>
          </w:tcPr>
          <w:p>
            <w:pPr>
              <w:spacing w:line="276" w:lineRule="auto"/>
              <w:jc w:val="center"/>
              <w:rPr>
                <w:rFonts w:ascii="宋体" w:hAnsi="宋体" w:cs="宋体"/>
                <w:b/>
                <w:color w:val="auto"/>
                <w:sz w:val="24"/>
                <w:szCs w:val="24"/>
              </w:rPr>
            </w:pPr>
            <w:r>
              <w:rPr>
                <w:rFonts w:hint="eastAsia" w:ascii="宋体" w:hAnsi="宋体" w:cs="宋体"/>
                <w:b/>
                <w:color w:val="auto"/>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41" w:type="dxa"/>
            <w:vAlign w:val="center"/>
          </w:tcPr>
          <w:p>
            <w:pPr>
              <w:spacing w:line="276" w:lineRule="auto"/>
              <w:jc w:val="center"/>
              <w:rPr>
                <w:rFonts w:ascii="宋体" w:hAnsi="宋体" w:cs="宋体"/>
                <w:b/>
                <w:color w:val="auto"/>
                <w:sz w:val="24"/>
                <w:szCs w:val="24"/>
              </w:rPr>
            </w:pPr>
            <w:r>
              <w:rPr>
                <w:rFonts w:hint="eastAsia" w:ascii="宋体" w:hAnsi="宋体" w:cs="宋体"/>
                <w:b/>
                <w:color w:val="auto"/>
                <w:sz w:val="24"/>
                <w:szCs w:val="24"/>
              </w:rPr>
              <w:t>1</w:t>
            </w:r>
          </w:p>
        </w:tc>
        <w:tc>
          <w:tcPr>
            <w:tcW w:w="2620" w:type="dxa"/>
            <w:vAlign w:val="center"/>
          </w:tcPr>
          <w:p>
            <w:pPr>
              <w:spacing w:line="276" w:lineRule="auto"/>
              <w:jc w:val="center"/>
              <w:rPr>
                <w:rFonts w:ascii="宋体" w:hAnsi="宋体" w:cs="宋体"/>
                <w:b/>
                <w:color w:val="auto"/>
                <w:sz w:val="24"/>
                <w:szCs w:val="24"/>
              </w:rPr>
            </w:pPr>
            <w:r>
              <w:rPr>
                <w:rFonts w:hint="eastAsia" w:ascii="宋体" w:hAnsi="宋体" w:cs="宋体"/>
                <w:b/>
                <w:color w:val="auto"/>
                <w:sz w:val="24"/>
                <w:szCs w:val="24"/>
              </w:rPr>
              <w:t>谈判响应函</w:t>
            </w:r>
          </w:p>
        </w:tc>
        <w:tc>
          <w:tcPr>
            <w:tcW w:w="6413" w:type="dxa"/>
            <w:vAlign w:val="center"/>
          </w:tcPr>
          <w:p>
            <w:pPr>
              <w:spacing w:line="276" w:lineRule="auto"/>
              <w:rPr>
                <w:rFonts w:ascii="宋体" w:hAnsi="宋体" w:cs="宋体"/>
                <w:b/>
                <w:color w:val="auto"/>
                <w:sz w:val="24"/>
                <w:szCs w:val="24"/>
              </w:rPr>
            </w:pPr>
            <w:r>
              <w:rPr>
                <w:rFonts w:hint="eastAsia" w:ascii="宋体" w:hAnsi="宋体" w:cs="宋体"/>
                <w:bCs/>
                <w:color w:val="auto"/>
                <w:sz w:val="24"/>
                <w:szCs w:val="24"/>
              </w:rPr>
              <w:t>按谈判文件第八章3.1格式填写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pPr>
              <w:spacing w:line="276" w:lineRule="auto"/>
              <w:jc w:val="center"/>
              <w:rPr>
                <w:rFonts w:ascii="宋体" w:hAnsi="宋体" w:cs="宋体"/>
                <w:b/>
                <w:color w:val="auto"/>
                <w:sz w:val="24"/>
                <w:szCs w:val="24"/>
              </w:rPr>
            </w:pPr>
            <w:r>
              <w:rPr>
                <w:rFonts w:hint="eastAsia" w:ascii="宋体" w:hAnsi="宋体" w:cs="宋体"/>
                <w:b/>
                <w:color w:val="auto"/>
                <w:sz w:val="24"/>
                <w:szCs w:val="24"/>
              </w:rPr>
              <w:t>2</w:t>
            </w:r>
          </w:p>
        </w:tc>
        <w:tc>
          <w:tcPr>
            <w:tcW w:w="2620" w:type="dxa"/>
            <w:vAlign w:val="center"/>
          </w:tcPr>
          <w:p>
            <w:pPr>
              <w:spacing w:line="360" w:lineRule="auto"/>
              <w:jc w:val="center"/>
              <w:rPr>
                <w:rFonts w:ascii="宋体" w:hAnsi="宋体" w:cs="宋体"/>
                <w:b/>
                <w:color w:val="auto"/>
                <w:sz w:val="24"/>
                <w:szCs w:val="24"/>
                <w:lang w:val="zh-CN"/>
              </w:rPr>
            </w:pPr>
            <w:r>
              <w:rPr>
                <w:rFonts w:ascii="宋体" w:hAnsi="宋体" w:cs="宋体"/>
                <w:b/>
                <w:color w:val="auto"/>
                <w:sz w:val="24"/>
                <w:szCs w:val="24"/>
                <w:lang w:val="zh-CN"/>
              </w:rPr>
              <w:t>政府采购</w:t>
            </w:r>
          </w:p>
          <w:p>
            <w:pPr>
              <w:spacing w:line="276" w:lineRule="auto"/>
              <w:jc w:val="center"/>
              <w:rPr>
                <w:rFonts w:ascii="宋体" w:hAnsi="宋体" w:cs="宋体"/>
                <w:b/>
                <w:color w:val="auto"/>
                <w:sz w:val="24"/>
                <w:szCs w:val="24"/>
              </w:rPr>
            </w:pPr>
            <w:r>
              <w:rPr>
                <w:rFonts w:ascii="宋体" w:hAnsi="宋体" w:cs="宋体"/>
                <w:b/>
                <w:color w:val="auto"/>
                <w:sz w:val="24"/>
                <w:szCs w:val="24"/>
                <w:lang w:val="zh-CN"/>
              </w:rPr>
              <w:t>供应商信用承诺函</w:t>
            </w:r>
          </w:p>
        </w:tc>
        <w:tc>
          <w:tcPr>
            <w:tcW w:w="6413" w:type="dxa"/>
            <w:vAlign w:val="center"/>
          </w:tcPr>
          <w:p>
            <w:pPr>
              <w:spacing w:line="276" w:lineRule="auto"/>
              <w:rPr>
                <w:rFonts w:ascii="宋体" w:hAnsi="宋体" w:cs="宋体"/>
                <w:bCs/>
                <w:color w:val="auto"/>
                <w:sz w:val="24"/>
                <w:szCs w:val="24"/>
              </w:rPr>
            </w:pPr>
            <w:r>
              <w:rPr>
                <w:rFonts w:hint="eastAsia" w:ascii="宋体" w:hAnsi="宋体" w:cs="宋体"/>
                <w:bCs/>
                <w:color w:val="auto"/>
                <w:sz w:val="24"/>
                <w:szCs w:val="24"/>
              </w:rPr>
              <w:t>按谈判文件第八章3.5格式填写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pPr>
              <w:spacing w:line="276" w:lineRule="auto"/>
              <w:jc w:val="center"/>
              <w:rPr>
                <w:rFonts w:ascii="宋体" w:hAnsi="宋体" w:cs="宋体"/>
                <w:b/>
                <w:color w:val="auto"/>
                <w:sz w:val="24"/>
                <w:szCs w:val="24"/>
              </w:rPr>
            </w:pPr>
            <w:r>
              <w:rPr>
                <w:rFonts w:hint="eastAsia" w:ascii="宋体" w:hAnsi="宋体" w:cs="宋体"/>
                <w:b/>
                <w:color w:val="auto"/>
                <w:sz w:val="24"/>
                <w:szCs w:val="24"/>
              </w:rPr>
              <w:t>3</w:t>
            </w:r>
          </w:p>
        </w:tc>
        <w:tc>
          <w:tcPr>
            <w:tcW w:w="2620" w:type="dxa"/>
            <w:vAlign w:val="center"/>
          </w:tcPr>
          <w:p>
            <w:pPr>
              <w:spacing w:line="360" w:lineRule="auto"/>
              <w:jc w:val="center"/>
              <w:rPr>
                <w:rFonts w:ascii="宋体" w:hAnsi="宋体" w:cs="宋体"/>
                <w:b/>
                <w:color w:val="auto"/>
                <w:sz w:val="24"/>
                <w:szCs w:val="24"/>
                <w:lang w:val="zh-CN"/>
              </w:rPr>
            </w:pPr>
            <w:r>
              <w:rPr>
                <w:rFonts w:hint="eastAsia" w:ascii="宋体" w:hAnsi="宋体" w:cs="宋体"/>
                <w:b/>
                <w:color w:val="auto"/>
                <w:sz w:val="24"/>
                <w:szCs w:val="24"/>
                <w:lang w:val="zh-CN"/>
              </w:rPr>
              <w:t>谈判报价</w:t>
            </w:r>
          </w:p>
        </w:tc>
        <w:tc>
          <w:tcPr>
            <w:tcW w:w="6413" w:type="dxa"/>
          </w:tcPr>
          <w:p>
            <w:pPr>
              <w:spacing w:line="360" w:lineRule="auto"/>
              <w:rPr>
                <w:rFonts w:ascii="宋体" w:hAnsi="宋体" w:cs="宋体"/>
                <w:bCs/>
                <w:color w:val="auto"/>
                <w:sz w:val="24"/>
                <w:szCs w:val="24"/>
              </w:rPr>
            </w:pPr>
            <w:r>
              <w:rPr>
                <w:rFonts w:hint="eastAsia" w:ascii="宋体" w:hAnsi="宋体" w:cs="宋体"/>
                <w:bCs/>
                <w:color w:val="auto"/>
                <w:sz w:val="24"/>
                <w:szCs w:val="24"/>
                <w:lang w:val="zh-CN"/>
              </w:rPr>
              <w:t>谈判报价是否超出采购文件中规定的预算金额，超出预算金额的报价无效。如供应商须知前附表规定最高限价，则超出预算金额和最高限价的报价无效。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41" w:type="dxa"/>
            <w:vAlign w:val="center"/>
          </w:tcPr>
          <w:p>
            <w:pPr>
              <w:spacing w:line="360" w:lineRule="auto"/>
              <w:jc w:val="center"/>
              <w:rPr>
                <w:rFonts w:ascii="宋体" w:hAnsi="宋体" w:cs="宋体"/>
                <w:b/>
                <w:color w:val="auto"/>
                <w:sz w:val="24"/>
                <w:szCs w:val="24"/>
              </w:rPr>
            </w:pPr>
            <w:r>
              <w:rPr>
                <w:rFonts w:hint="eastAsia" w:ascii="宋体" w:hAnsi="宋体"/>
                <w:b/>
                <w:color w:val="auto"/>
                <w:sz w:val="24"/>
                <w:szCs w:val="24"/>
              </w:rPr>
              <w:t>4</w:t>
            </w:r>
          </w:p>
        </w:tc>
        <w:tc>
          <w:tcPr>
            <w:tcW w:w="2620" w:type="dxa"/>
            <w:vAlign w:val="center"/>
          </w:tcPr>
          <w:p>
            <w:pPr>
              <w:spacing w:line="360" w:lineRule="auto"/>
              <w:jc w:val="center"/>
              <w:rPr>
                <w:rFonts w:ascii="宋体" w:hAnsi="宋体" w:cs="宋体"/>
                <w:b/>
                <w:color w:val="auto"/>
                <w:sz w:val="24"/>
                <w:szCs w:val="24"/>
                <w:lang w:val="zh-CN"/>
              </w:rPr>
            </w:pPr>
            <w:r>
              <w:rPr>
                <w:rFonts w:hint="eastAsia" w:ascii="宋体" w:hAnsi="宋体" w:cs="宋体"/>
                <w:b/>
                <w:color w:val="auto"/>
                <w:sz w:val="24"/>
                <w:szCs w:val="24"/>
                <w:lang w:val="zh-CN"/>
              </w:rPr>
              <w:t>谈判承诺函</w:t>
            </w:r>
          </w:p>
        </w:tc>
        <w:tc>
          <w:tcPr>
            <w:tcW w:w="6413" w:type="dxa"/>
            <w:vAlign w:val="center"/>
          </w:tcPr>
          <w:p>
            <w:pPr>
              <w:spacing w:line="360" w:lineRule="auto"/>
              <w:rPr>
                <w:rFonts w:ascii="宋体" w:hAnsi="宋体" w:cs="宋体"/>
                <w:bCs/>
                <w:color w:val="auto"/>
                <w:sz w:val="24"/>
                <w:szCs w:val="24"/>
              </w:rPr>
            </w:pPr>
            <w:r>
              <w:rPr>
                <w:rFonts w:hint="eastAsia" w:ascii="宋体" w:hAnsi="宋体" w:cs="宋体"/>
                <w:bCs/>
                <w:color w:val="auto"/>
                <w:sz w:val="24"/>
                <w:szCs w:val="24"/>
              </w:rPr>
              <w:t>按谈判文件第八章3.4格式填写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pPr>
              <w:spacing w:line="360" w:lineRule="auto"/>
              <w:jc w:val="center"/>
              <w:rPr>
                <w:rFonts w:ascii="宋体" w:hAnsi="宋体" w:cs="宋体"/>
                <w:b/>
                <w:color w:val="auto"/>
                <w:sz w:val="24"/>
                <w:szCs w:val="24"/>
              </w:rPr>
            </w:pPr>
            <w:r>
              <w:rPr>
                <w:rFonts w:hint="eastAsia" w:ascii="宋体" w:hAnsi="宋体"/>
                <w:b/>
                <w:color w:val="auto"/>
                <w:sz w:val="24"/>
                <w:szCs w:val="24"/>
              </w:rPr>
              <w:t>5</w:t>
            </w:r>
          </w:p>
        </w:tc>
        <w:tc>
          <w:tcPr>
            <w:tcW w:w="2620" w:type="dxa"/>
            <w:vAlign w:val="center"/>
          </w:tcPr>
          <w:p>
            <w:pPr>
              <w:spacing w:line="360" w:lineRule="auto"/>
              <w:jc w:val="center"/>
              <w:rPr>
                <w:rFonts w:ascii="宋体" w:hAnsi="宋体" w:cs="宋体"/>
                <w:b/>
                <w:color w:val="auto"/>
                <w:sz w:val="24"/>
                <w:szCs w:val="24"/>
                <w:lang w:val="zh-CN"/>
              </w:rPr>
            </w:pPr>
            <w:r>
              <w:rPr>
                <w:rFonts w:hint="eastAsia" w:ascii="宋体" w:hAnsi="宋体" w:cs="宋体"/>
                <w:b/>
                <w:color w:val="auto"/>
                <w:sz w:val="24"/>
                <w:szCs w:val="24"/>
                <w:lang w:val="zh-CN"/>
              </w:rPr>
              <w:t>联合体协议</w:t>
            </w:r>
          </w:p>
        </w:tc>
        <w:tc>
          <w:tcPr>
            <w:tcW w:w="6413" w:type="dxa"/>
          </w:tcPr>
          <w:p>
            <w:pPr>
              <w:spacing w:line="360" w:lineRule="auto"/>
              <w:rPr>
                <w:rFonts w:ascii="宋体" w:hAnsi="宋体" w:cs="宋体"/>
                <w:bCs/>
                <w:color w:val="auto"/>
                <w:sz w:val="24"/>
                <w:szCs w:val="24"/>
              </w:rPr>
            </w:pPr>
            <w:r>
              <w:rPr>
                <w:rFonts w:hint="eastAsia" w:ascii="宋体" w:hAnsi="宋体" w:cs="宋体"/>
                <w:bCs/>
                <w:color w:val="auto"/>
                <w:sz w:val="24"/>
                <w:szCs w:val="24"/>
                <w:lang w:val="zh-CN"/>
              </w:rPr>
              <w:t>采购文件接受联合体投标且供应商为联合体的，供应商应提供本协议；否则无须提供。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pPr>
              <w:spacing w:line="360" w:lineRule="auto"/>
              <w:contextualSpacing/>
              <w:jc w:val="center"/>
              <w:rPr>
                <w:rFonts w:ascii="宋体" w:hAnsi="宋体" w:cs="宋体"/>
                <w:b/>
                <w:color w:val="auto"/>
                <w:sz w:val="24"/>
                <w:szCs w:val="24"/>
              </w:rPr>
            </w:pPr>
            <w:r>
              <w:rPr>
                <w:rFonts w:hint="eastAsia" w:ascii="宋体" w:hAnsi="宋体"/>
                <w:b/>
                <w:color w:val="auto"/>
                <w:sz w:val="24"/>
                <w:szCs w:val="24"/>
              </w:rPr>
              <w:t>6</w:t>
            </w:r>
          </w:p>
        </w:tc>
        <w:tc>
          <w:tcPr>
            <w:tcW w:w="2620" w:type="dxa"/>
            <w:vAlign w:val="center"/>
          </w:tcPr>
          <w:p>
            <w:pPr>
              <w:spacing w:line="360" w:lineRule="auto"/>
              <w:contextualSpacing/>
              <w:jc w:val="center"/>
              <w:rPr>
                <w:rFonts w:ascii="宋体" w:hAnsi="宋体" w:cs="宋体"/>
                <w:b/>
                <w:color w:val="auto"/>
                <w:sz w:val="24"/>
                <w:szCs w:val="24"/>
                <w:lang w:val="zh-CN"/>
              </w:rPr>
            </w:pPr>
            <w:r>
              <w:rPr>
                <w:rFonts w:hint="eastAsia" w:ascii="宋体" w:hAnsi="宋体" w:cs="宋体"/>
                <w:b/>
                <w:color w:val="auto"/>
                <w:sz w:val="24"/>
                <w:szCs w:val="24"/>
                <w:lang w:val="zh-CN"/>
              </w:rPr>
              <w:t>供应商身份证明</w:t>
            </w:r>
          </w:p>
          <w:p>
            <w:pPr>
              <w:spacing w:line="360" w:lineRule="auto"/>
              <w:contextualSpacing/>
              <w:jc w:val="center"/>
              <w:rPr>
                <w:rFonts w:ascii="宋体" w:hAnsi="宋体" w:cs="宋体"/>
                <w:b/>
                <w:color w:val="auto"/>
                <w:sz w:val="24"/>
                <w:szCs w:val="24"/>
                <w:lang w:val="zh-CN"/>
              </w:rPr>
            </w:pPr>
            <w:r>
              <w:rPr>
                <w:rFonts w:hint="eastAsia" w:ascii="宋体" w:hAnsi="宋体" w:cs="宋体"/>
                <w:b/>
                <w:color w:val="auto"/>
                <w:sz w:val="24"/>
                <w:szCs w:val="24"/>
                <w:lang w:val="zh-CN"/>
              </w:rPr>
              <w:t>及授权</w:t>
            </w:r>
          </w:p>
        </w:tc>
        <w:tc>
          <w:tcPr>
            <w:tcW w:w="6413" w:type="dxa"/>
          </w:tcPr>
          <w:p>
            <w:pPr>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（1）法定代表人身份证明或提供法定代表人授权委托书及被授权人身份证明。（法人投标提供）</w:t>
            </w:r>
          </w:p>
          <w:p>
            <w:pPr>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（2）单位负责人身份证明或提供单位负责人授权委托书及被授权人身份证明。（非法人投标提供）</w:t>
            </w:r>
          </w:p>
          <w:p>
            <w:pPr>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注：</w:t>
            </w:r>
          </w:p>
          <w:p>
            <w:pPr>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①企业（银行、保险、石油石化、电力、电信等行业除外）、事业单位和社会团体供应商以法人身份参加投标的，法定代表人应与实际提交的“营业执照等证明文件”载明的一致。</w:t>
            </w:r>
          </w:p>
          <w:p>
            <w:pPr>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cs="宋体"/>
                <w:bCs/>
                <w:color w:val="auto"/>
                <w:sz w:val="24"/>
                <w:szCs w:val="24"/>
              </w:rPr>
            </w:pPr>
            <w:r>
              <w:rPr>
                <w:rFonts w:hint="eastAsia" w:ascii="宋体" w:hAnsi="宋体" w:cs="宋体"/>
                <w:bCs/>
                <w:color w:val="auto"/>
                <w:sz w:val="24"/>
                <w:szCs w:val="24"/>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pPr>
              <w:spacing w:line="360" w:lineRule="auto"/>
              <w:contextualSpacing/>
              <w:jc w:val="center"/>
              <w:rPr>
                <w:rFonts w:ascii="宋体" w:hAnsi="宋体" w:cs="宋体"/>
                <w:b/>
                <w:color w:val="auto"/>
                <w:sz w:val="24"/>
                <w:szCs w:val="24"/>
              </w:rPr>
            </w:pPr>
            <w:r>
              <w:rPr>
                <w:rFonts w:hint="eastAsia" w:ascii="宋体" w:hAnsi="宋体"/>
                <w:b/>
                <w:color w:val="auto"/>
                <w:sz w:val="24"/>
                <w:szCs w:val="24"/>
              </w:rPr>
              <w:t>7</w:t>
            </w:r>
          </w:p>
        </w:tc>
        <w:tc>
          <w:tcPr>
            <w:tcW w:w="2620" w:type="dxa"/>
            <w:vAlign w:val="center"/>
          </w:tcPr>
          <w:p>
            <w:pPr>
              <w:spacing w:line="360" w:lineRule="auto"/>
              <w:rPr>
                <w:rFonts w:ascii="宋体" w:hAnsi="宋体" w:cs="宋体"/>
                <w:b/>
                <w:color w:val="auto"/>
                <w:sz w:val="24"/>
                <w:szCs w:val="24"/>
                <w:lang w:val="zh-CN"/>
              </w:rPr>
            </w:pPr>
            <w:r>
              <w:rPr>
                <w:rFonts w:hint="eastAsia" w:ascii="宋体" w:hAnsi="宋体"/>
                <w:b/>
                <w:bCs/>
                <w:color w:val="auto"/>
                <w:sz w:val="24"/>
                <w:szCs w:val="24"/>
              </w:rPr>
              <w:t>单位负责人为同一人或者存在直接控股、管理关系的不同供应商，不得参加同一合同项下的政府采购活动</w:t>
            </w:r>
          </w:p>
        </w:tc>
        <w:tc>
          <w:tcPr>
            <w:tcW w:w="6413" w:type="dxa"/>
            <w:vAlign w:val="center"/>
          </w:tcPr>
          <w:p>
            <w:pPr>
              <w:spacing w:line="360" w:lineRule="auto"/>
              <w:jc w:val="left"/>
              <w:rPr>
                <w:rFonts w:ascii="宋体" w:hAnsi="宋体" w:cs="仿宋_GB2312"/>
                <w:color w:val="auto"/>
                <w:sz w:val="24"/>
                <w:szCs w:val="24"/>
                <w:lang w:val="zh-CN"/>
              </w:rPr>
            </w:pPr>
            <w:r>
              <w:rPr>
                <w:rFonts w:hint="eastAsia" w:ascii="宋体" w:hAnsi="宋体" w:cs="仿宋_GB2312"/>
                <w:color w:val="auto"/>
                <w:sz w:val="24"/>
                <w:szCs w:val="24"/>
                <w:lang w:val="zh-CN"/>
              </w:rPr>
              <w:t>供应商提供与参加本项目投标的其他供应商之间，单位负责人不为同一人并且不存在直接控股、管理关系承诺函（承诺函格式自拟）。</w:t>
            </w:r>
          </w:p>
          <w:p>
            <w:pPr>
              <w:spacing w:line="360" w:lineRule="auto"/>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pPr>
              <w:spacing w:line="360" w:lineRule="auto"/>
              <w:contextualSpacing/>
              <w:jc w:val="center"/>
              <w:rPr>
                <w:rFonts w:ascii="宋体" w:hAnsi="宋体" w:cs="宋体"/>
                <w:b/>
                <w:color w:val="auto"/>
                <w:sz w:val="24"/>
                <w:szCs w:val="24"/>
              </w:rPr>
            </w:pPr>
            <w:r>
              <w:rPr>
                <w:rFonts w:hint="eastAsia" w:ascii="宋体" w:hAnsi="宋体"/>
                <w:b/>
                <w:color w:val="auto"/>
                <w:sz w:val="24"/>
                <w:szCs w:val="24"/>
              </w:rPr>
              <w:t>8</w:t>
            </w:r>
          </w:p>
        </w:tc>
        <w:tc>
          <w:tcPr>
            <w:tcW w:w="2620" w:type="dxa"/>
            <w:vAlign w:val="center"/>
          </w:tcPr>
          <w:p>
            <w:pPr>
              <w:spacing w:line="360" w:lineRule="auto"/>
              <w:rPr>
                <w:rFonts w:ascii="宋体" w:hAnsi="宋体" w:cs="宋体"/>
                <w:b/>
                <w:color w:val="auto"/>
                <w:sz w:val="24"/>
                <w:szCs w:val="24"/>
                <w:lang w:val="zh-CN"/>
              </w:rPr>
            </w:pPr>
            <w:r>
              <w:rPr>
                <w:rFonts w:hint="eastAsia" w:ascii="宋体" w:hAnsi="宋体"/>
                <w:b/>
                <w:bCs/>
                <w:color w:val="auto"/>
                <w:sz w:val="24"/>
                <w:szCs w:val="24"/>
              </w:rPr>
              <w:t>为本项目提供整体设计、规范编制或者项目管理、监理、检测等服务的供应商不得参加本项目投标</w:t>
            </w:r>
          </w:p>
        </w:tc>
        <w:tc>
          <w:tcPr>
            <w:tcW w:w="6413" w:type="dxa"/>
            <w:vAlign w:val="center"/>
          </w:tcPr>
          <w:p>
            <w:pPr>
              <w:spacing w:line="360" w:lineRule="auto"/>
              <w:jc w:val="left"/>
              <w:rPr>
                <w:rFonts w:ascii="宋体" w:hAnsi="宋体" w:cs="仿宋_GB2312"/>
                <w:color w:val="auto"/>
                <w:sz w:val="24"/>
                <w:szCs w:val="24"/>
                <w:lang w:val="zh-CN"/>
              </w:rPr>
            </w:pPr>
            <w:r>
              <w:rPr>
                <w:rFonts w:hint="eastAsia" w:ascii="宋体" w:hAnsi="宋体" w:cs="仿宋_GB2312"/>
                <w:color w:val="auto"/>
                <w:sz w:val="24"/>
                <w:szCs w:val="24"/>
                <w:lang w:val="zh-CN"/>
              </w:rPr>
              <w:t>供应商提供未为本项目提供整体设计、规范编制或者项目管理、监理、检测等服务承诺函（承诺函格式自拟）。</w:t>
            </w:r>
          </w:p>
          <w:p>
            <w:pPr>
              <w:spacing w:line="360" w:lineRule="auto"/>
              <w:rPr>
                <w:rFonts w:ascii="宋体" w:hAnsi="宋体" w:cs="宋体"/>
                <w:bCs/>
                <w:color w:val="auto"/>
                <w:sz w:val="24"/>
                <w:szCs w:val="24"/>
              </w:rPr>
            </w:pPr>
            <w:r>
              <w:rPr>
                <w:rFonts w:hint="eastAsia" w:ascii="宋体" w:hAnsi="宋体" w:cs="宋体"/>
                <w:bCs/>
                <w:color w:val="auto"/>
                <w:sz w:val="24"/>
                <w:szCs w:val="24"/>
              </w:rPr>
              <w:t>（工程项目提供承诺函；货物、服务类项目不提供承诺函）。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pPr>
              <w:spacing w:line="360" w:lineRule="auto"/>
              <w:contextualSpacing/>
              <w:jc w:val="center"/>
              <w:rPr>
                <w:rFonts w:ascii="宋体" w:hAnsi="宋体"/>
                <w:b/>
                <w:color w:val="auto"/>
                <w:sz w:val="24"/>
                <w:szCs w:val="24"/>
              </w:rPr>
            </w:pPr>
            <w:r>
              <w:rPr>
                <w:rFonts w:hint="eastAsia" w:ascii="宋体" w:hAnsi="宋体"/>
                <w:b/>
                <w:color w:val="auto"/>
                <w:sz w:val="24"/>
                <w:szCs w:val="24"/>
              </w:rPr>
              <w:t>9</w:t>
            </w:r>
          </w:p>
        </w:tc>
        <w:tc>
          <w:tcPr>
            <w:tcW w:w="2620" w:type="dxa"/>
            <w:vAlign w:val="center"/>
          </w:tcPr>
          <w:p>
            <w:pPr>
              <w:spacing w:line="360" w:lineRule="auto"/>
              <w:rPr>
                <w:rFonts w:ascii="宋体" w:hAnsi="宋体"/>
                <w:b/>
                <w:bCs/>
                <w:color w:val="auto"/>
                <w:sz w:val="24"/>
                <w:szCs w:val="24"/>
              </w:rPr>
            </w:pPr>
            <w:r>
              <w:rPr>
                <w:rFonts w:hint="eastAsia" w:ascii="宋体" w:hAnsi="宋体"/>
                <w:b/>
                <w:bCs/>
                <w:color w:val="auto"/>
                <w:sz w:val="24"/>
                <w:szCs w:val="24"/>
              </w:rPr>
              <w:t>中小企业</w:t>
            </w:r>
          </w:p>
        </w:tc>
        <w:tc>
          <w:tcPr>
            <w:tcW w:w="6413" w:type="dxa"/>
            <w:vAlign w:val="center"/>
          </w:tcPr>
          <w:p>
            <w:pPr>
              <w:spacing w:line="276" w:lineRule="auto"/>
              <w:rPr>
                <w:rFonts w:ascii="宋体" w:hAnsi="宋体" w:cs="宋体"/>
                <w:bCs/>
                <w:color w:val="auto"/>
                <w:sz w:val="24"/>
                <w:szCs w:val="24"/>
              </w:rPr>
            </w:pPr>
            <w:r>
              <w:rPr>
                <w:rFonts w:hint="eastAsia" w:ascii="宋体" w:hAnsi="宋体" w:cs="宋体"/>
                <w:b/>
                <w:bCs/>
                <w:color w:val="auto"/>
                <w:sz w:val="24"/>
                <w:szCs w:val="24"/>
              </w:rPr>
              <w:t>如果本项目是专门面向中小企业采购的，须出具</w:t>
            </w:r>
            <w:r>
              <w:rPr>
                <w:rFonts w:ascii="宋体" w:hAnsi="宋体" w:cs="宋体"/>
                <w:b/>
                <w:bCs/>
                <w:color w:val="auto"/>
                <w:sz w:val="24"/>
                <w:szCs w:val="24"/>
              </w:rPr>
              <w:t xml:space="preserve">《中小企业声明函》 </w:t>
            </w:r>
            <w:r>
              <w:rPr>
                <w:rFonts w:hint="eastAsia" w:ascii="宋体" w:hAnsi="宋体" w:cs="宋体"/>
                <w:b/>
                <w:bCs/>
                <w:color w:val="auto"/>
                <w:sz w:val="24"/>
                <w:szCs w:val="24"/>
              </w:rPr>
              <w:t>。</w:t>
            </w:r>
          </w:p>
        </w:tc>
      </w:tr>
    </w:tbl>
    <w:p>
      <w:pPr>
        <w:pStyle w:val="15"/>
        <w:spacing w:line="400" w:lineRule="exact"/>
        <w:contextualSpacing/>
        <w:rPr>
          <w:rFonts w:ascii="宋体" w:hAnsi="宋体" w:cs="宋体"/>
          <w:b/>
          <w:color w:val="auto"/>
          <w:sz w:val="24"/>
          <w:szCs w:val="24"/>
          <w:lang w:val="zh-CN"/>
        </w:rPr>
      </w:pPr>
      <w:r>
        <w:rPr>
          <w:rFonts w:hint="eastAsia" w:ascii="宋体" w:hAnsi="宋体" w:cs="宋体"/>
          <w:b/>
          <w:color w:val="auto"/>
          <w:sz w:val="24"/>
          <w:szCs w:val="24"/>
          <w:lang w:val="zh-CN"/>
        </w:rPr>
        <w:t>二、评审</w:t>
      </w:r>
    </w:p>
    <w:p>
      <w:pPr>
        <w:spacing w:line="472" w:lineRule="exact"/>
        <w:ind w:firstLine="482" w:firstLineChars="200"/>
        <w:contextualSpacing/>
        <w:rPr>
          <w:rFonts w:ascii="宋体" w:hAnsi="宋体" w:cs="宋体"/>
          <w:b/>
          <w:color w:val="auto"/>
          <w:kern w:val="0"/>
          <w:sz w:val="24"/>
          <w:szCs w:val="24"/>
          <w:lang w:val="zh-CN"/>
        </w:rPr>
      </w:pPr>
      <w:r>
        <w:rPr>
          <w:rFonts w:hint="eastAsia" w:ascii="宋体" w:hAnsi="宋体" w:cs="宋体"/>
          <w:b/>
          <w:color w:val="auto"/>
          <w:kern w:val="0"/>
          <w:sz w:val="24"/>
          <w:szCs w:val="24"/>
          <w:lang w:val="zh-CN"/>
        </w:rPr>
        <w:t>（一）项目成交原则</w:t>
      </w:r>
    </w:p>
    <w:p>
      <w:pPr>
        <w:spacing w:line="472" w:lineRule="exact"/>
        <w:ind w:firstLine="480" w:firstLineChars="200"/>
        <w:contextualSpacing/>
        <w:rPr>
          <w:rFonts w:ascii="宋体" w:hAnsi="宋体" w:cs="宋体"/>
          <w:bCs/>
          <w:color w:val="auto"/>
          <w:kern w:val="0"/>
          <w:sz w:val="24"/>
          <w:szCs w:val="24"/>
          <w:lang w:val="zh-CN"/>
        </w:rPr>
      </w:pPr>
      <w:r>
        <w:rPr>
          <w:rFonts w:hint="eastAsia" w:ascii="宋体" w:hAnsi="宋体" w:cs="宋体"/>
          <w:bCs/>
          <w:color w:val="auto"/>
          <w:kern w:val="0"/>
          <w:sz w:val="24"/>
          <w:szCs w:val="24"/>
          <w:lang w:val="zh-CN"/>
        </w:rPr>
        <w:t>谈判小组应当从质量和服务均能满足采购文件实质性响应要求的供应商中，按照最后报价由低到高的顺序提出3名以上成交候选人。</w:t>
      </w:r>
    </w:p>
    <w:p>
      <w:pPr>
        <w:spacing w:line="472" w:lineRule="exact"/>
        <w:ind w:firstLine="482" w:firstLineChars="200"/>
        <w:contextualSpacing/>
        <w:rPr>
          <w:rFonts w:ascii="宋体" w:hAnsi="宋体" w:cs="宋体"/>
          <w:b/>
          <w:color w:val="auto"/>
          <w:kern w:val="0"/>
          <w:sz w:val="24"/>
          <w:szCs w:val="24"/>
          <w:lang w:val="zh-CN"/>
        </w:rPr>
      </w:pPr>
      <w:r>
        <w:rPr>
          <w:rFonts w:hint="eastAsia" w:ascii="宋体" w:hAnsi="宋体" w:cs="宋体"/>
          <w:b/>
          <w:color w:val="auto"/>
          <w:kern w:val="0"/>
          <w:sz w:val="24"/>
          <w:szCs w:val="24"/>
          <w:lang w:val="zh-CN"/>
        </w:rPr>
        <w:t>（二）谈判小组负责具体评标事务，并独立履行下列职责</w:t>
      </w:r>
    </w:p>
    <w:p>
      <w:pPr>
        <w:spacing w:line="472" w:lineRule="exact"/>
        <w:ind w:firstLine="480" w:firstLineChars="200"/>
        <w:contextualSpacing/>
        <w:rPr>
          <w:rFonts w:ascii="宋体" w:hAnsi="宋体" w:cs="宋体"/>
          <w:bCs/>
          <w:color w:val="auto"/>
          <w:kern w:val="0"/>
          <w:sz w:val="24"/>
          <w:szCs w:val="24"/>
          <w:lang w:val="zh-CN"/>
        </w:rPr>
      </w:pPr>
      <w:r>
        <w:rPr>
          <w:rFonts w:hint="eastAsia" w:ascii="宋体" w:hAnsi="宋体" w:cs="宋体"/>
          <w:bCs/>
          <w:color w:val="auto"/>
          <w:kern w:val="0"/>
          <w:sz w:val="24"/>
          <w:szCs w:val="24"/>
          <w:lang w:val="zh-CN"/>
        </w:rPr>
        <w:t>1、审查、评价响应文件是否符合采购需求等实质性要求；</w:t>
      </w:r>
    </w:p>
    <w:p>
      <w:pPr>
        <w:spacing w:line="472" w:lineRule="exact"/>
        <w:ind w:firstLine="480" w:firstLineChars="200"/>
        <w:contextualSpacing/>
        <w:rPr>
          <w:rFonts w:ascii="宋体" w:hAnsi="宋体" w:cs="宋体"/>
          <w:bCs/>
          <w:color w:val="auto"/>
          <w:kern w:val="0"/>
          <w:sz w:val="24"/>
          <w:szCs w:val="24"/>
          <w:lang w:val="zh-CN"/>
        </w:rPr>
      </w:pPr>
      <w:r>
        <w:rPr>
          <w:rFonts w:hint="eastAsia" w:ascii="宋体" w:hAnsi="宋体" w:cs="宋体"/>
          <w:bCs/>
          <w:color w:val="auto"/>
          <w:kern w:val="0"/>
          <w:sz w:val="24"/>
          <w:szCs w:val="24"/>
          <w:lang w:val="zh-CN"/>
        </w:rPr>
        <w:t>谈判小组对符合资格的供应商的投标文件进行符合性审查，以确定其是否满足采购需求等实质性要求。</w:t>
      </w:r>
    </w:p>
    <w:p>
      <w:pPr>
        <w:spacing w:line="472" w:lineRule="exact"/>
        <w:ind w:firstLine="480" w:firstLineChars="200"/>
        <w:contextualSpacing/>
        <w:rPr>
          <w:rFonts w:ascii="宋体" w:hAnsi="宋体" w:cs="宋体"/>
          <w:bCs/>
          <w:color w:val="auto"/>
          <w:kern w:val="0"/>
          <w:sz w:val="24"/>
          <w:szCs w:val="24"/>
          <w:lang w:val="zh-CN"/>
        </w:rPr>
      </w:pPr>
      <w:r>
        <w:rPr>
          <w:rFonts w:hint="eastAsia" w:ascii="宋体" w:hAnsi="宋体" w:cs="宋体"/>
          <w:bCs/>
          <w:color w:val="auto"/>
          <w:kern w:val="0"/>
          <w:sz w:val="24"/>
          <w:szCs w:val="24"/>
          <w:lang w:val="zh-CN"/>
        </w:rPr>
        <w:t>注：符合性审查中所涉及的证书及材料，均须在电子响应文件中提供原件扫描件（或图片）。</w:t>
      </w:r>
    </w:p>
    <w:p>
      <w:pPr>
        <w:spacing w:line="472" w:lineRule="exact"/>
        <w:ind w:firstLine="480" w:firstLineChars="200"/>
        <w:contextualSpacing/>
        <w:rPr>
          <w:rFonts w:ascii="宋体" w:hAnsi="宋体" w:cs="宋体"/>
          <w:bCs/>
          <w:color w:val="auto"/>
          <w:kern w:val="0"/>
          <w:sz w:val="24"/>
          <w:szCs w:val="24"/>
          <w:lang w:val="zh-CN"/>
        </w:rPr>
      </w:pPr>
      <w:r>
        <w:rPr>
          <w:rFonts w:hint="eastAsia" w:ascii="宋体" w:hAnsi="宋体" w:cs="宋体"/>
          <w:bCs/>
          <w:color w:val="auto"/>
          <w:kern w:val="0"/>
          <w:sz w:val="24"/>
          <w:szCs w:val="24"/>
          <w:lang w:val="zh-CN"/>
        </w:rPr>
        <w:t>2、要求供应商对谈判响应文件有关事项作出澄清或者说明；</w:t>
      </w:r>
    </w:p>
    <w:p>
      <w:pPr>
        <w:spacing w:line="472" w:lineRule="exact"/>
        <w:ind w:firstLine="480" w:firstLineChars="200"/>
        <w:contextualSpacing/>
        <w:rPr>
          <w:rFonts w:ascii="宋体" w:hAnsi="宋体" w:cs="宋体"/>
          <w:bCs/>
          <w:color w:val="auto"/>
          <w:kern w:val="0"/>
          <w:sz w:val="24"/>
          <w:szCs w:val="24"/>
          <w:lang w:val="zh-CN"/>
        </w:rPr>
      </w:pPr>
      <w:r>
        <w:rPr>
          <w:rFonts w:hint="eastAsia" w:ascii="宋体" w:hAnsi="宋体" w:cs="宋体"/>
          <w:bCs/>
          <w:color w:val="auto"/>
          <w:kern w:val="0"/>
          <w:sz w:val="24"/>
          <w:szCs w:val="24"/>
          <w:lang w:val="zh-CN"/>
        </w:rPr>
        <w:t>对于谈判响应文件中含义不明确、同类问题表述不一致或者有明显文字和计算错误的内容，谈判小组应当以书面形式要求供应商作出必要的澄清、说明或者补正。</w:t>
      </w:r>
    </w:p>
    <w:p>
      <w:pPr>
        <w:spacing w:line="472" w:lineRule="exact"/>
        <w:ind w:firstLine="480" w:firstLineChars="200"/>
        <w:contextualSpacing/>
        <w:rPr>
          <w:rFonts w:ascii="宋体" w:hAnsi="宋体" w:cs="宋体"/>
          <w:b/>
          <w:color w:val="auto"/>
          <w:kern w:val="0"/>
          <w:sz w:val="24"/>
          <w:szCs w:val="24"/>
          <w:lang w:val="zh-CN"/>
        </w:rPr>
      </w:pPr>
      <w:r>
        <w:rPr>
          <w:rFonts w:hint="eastAsia" w:ascii="宋体" w:hAnsi="宋体" w:cs="宋体"/>
          <w:bCs/>
          <w:color w:val="auto"/>
          <w:kern w:val="0"/>
          <w:sz w:val="24"/>
          <w:szCs w:val="24"/>
          <w:lang w:val="zh-CN"/>
        </w:rPr>
        <w:t>供应商的澄清、说明或者补正应当采用书面形式，并加盖公章，或者由法定代表人或其授权的代表签字。供应商的澄清、说明或者补正不得超出投标文件的范围或者改变投标文件的实质性内容。</w:t>
      </w:r>
    </w:p>
    <w:p>
      <w:pPr>
        <w:spacing w:line="472" w:lineRule="exact"/>
        <w:ind w:firstLine="482" w:firstLineChars="200"/>
        <w:contextualSpacing/>
        <w:rPr>
          <w:rFonts w:ascii="宋体" w:hAnsi="宋体" w:cs="宋体"/>
          <w:b/>
          <w:color w:val="auto"/>
          <w:kern w:val="0"/>
          <w:sz w:val="24"/>
          <w:szCs w:val="24"/>
          <w:lang w:val="zh-CN"/>
        </w:rPr>
      </w:pPr>
      <w:r>
        <w:rPr>
          <w:rFonts w:hint="eastAsia" w:ascii="宋体" w:hAnsi="宋体" w:cs="宋体"/>
          <w:b/>
          <w:color w:val="auto"/>
          <w:kern w:val="0"/>
          <w:sz w:val="24"/>
          <w:szCs w:val="24"/>
          <w:lang w:val="zh-CN"/>
        </w:rPr>
        <w:t>（</w:t>
      </w:r>
      <w:r>
        <w:rPr>
          <w:rFonts w:hint="eastAsia" w:ascii="宋体" w:hAnsi="宋体" w:cs="宋体"/>
          <w:b/>
          <w:color w:val="auto"/>
          <w:kern w:val="0"/>
          <w:sz w:val="24"/>
          <w:szCs w:val="24"/>
        </w:rPr>
        <w:t>1</w:t>
      </w:r>
      <w:r>
        <w:rPr>
          <w:rFonts w:hint="eastAsia" w:ascii="宋体" w:hAnsi="宋体" w:cs="宋体"/>
          <w:b/>
          <w:color w:val="auto"/>
          <w:kern w:val="0"/>
          <w:sz w:val="24"/>
          <w:szCs w:val="24"/>
          <w:lang w:val="zh-CN"/>
        </w:rPr>
        <w:t>）价格计算</w:t>
      </w:r>
    </w:p>
    <w:p>
      <w:pPr>
        <w:spacing w:line="472" w:lineRule="exact"/>
        <w:ind w:firstLine="480" w:firstLineChars="200"/>
        <w:contextualSpacing/>
        <w:rPr>
          <w:rFonts w:ascii="宋体" w:hAnsi="宋体" w:cs="宋体"/>
          <w:bCs/>
          <w:color w:val="auto"/>
          <w:kern w:val="0"/>
          <w:sz w:val="24"/>
          <w:szCs w:val="24"/>
          <w:lang w:val="zh-CN"/>
        </w:rPr>
      </w:pPr>
      <w:r>
        <w:rPr>
          <w:rFonts w:hint="eastAsia" w:ascii="宋体" w:hAnsi="宋体" w:cs="宋体"/>
          <w:bCs/>
          <w:color w:val="auto"/>
          <w:kern w:val="0"/>
          <w:sz w:val="24"/>
          <w:szCs w:val="24"/>
          <w:lang w:val="zh-CN"/>
        </w:rPr>
        <w:t>以供应商最后投标报价为准。因落实政府采购政策进行价格调整的，以调整后的价格为最后报价。</w:t>
      </w:r>
    </w:p>
    <w:p>
      <w:pPr>
        <w:spacing w:line="472" w:lineRule="exact"/>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1）如果本项目非专门面向中小企业采购，对</w:t>
      </w:r>
      <w:r>
        <w:rPr>
          <w:rFonts w:ascii="宋体" w:hAnsi="宋体" w:cs="宋体"/>
          <w:color w:val="auto"/>
          <w:sz w:val="24"/>
          <w:szCs w:val="24"/>
          <w:lang w:val="zh-CN"/>
        </w:rPr>
        <w:t>符合</w:t>
      </w:r>
      <w:r>
        <w:rPr>
          <w:rFonts w:hint="eastAsia" w:ascii="宋体" w:hAnsi="宋体" w:cs="宋体"/>
          <w:color w:val="auto"/>
          <w:sz w:val="24"/>
          <w:szCs w:val="24"/>
          <w:lang w:val="zh-CN"/>
        </w:rPr>
        <w:t>《政府采购促进中小企业发展管理办法》（财库〔2020〕46号、《关于进一步加大政府采购支持中小企业力度的通知》（财库〔2022〕19号）</w:t>
      </w:r>
      <w:r>
        <w:rPr>
          <w:rFonts w:ascii="宋体" w:hAnsi="宋体" w:cs="宋体"/>
          <w:color w:val="auto"/>
          <w:sz w:val="24"/>
          <w:szCs w:val="24"/>
          <w:lang w:val="zh-CN"/>
        </w:rPr>
        <w:t>规定的小微企业报价</w:t>
      </w:r>
      <w:r>
        <w:rPr>
          <w:rFonts w:hint="eastAsia" w:ascii="宋体" w:hAnsi="宋体" w:cs="宋体"/>
          <w:color w:val="auto"/>
          <w:sz w:val="24"/>
          <w:szCs w:val="24"/>
          <w:lang w:val="zh-CN"/>
        </w:rPr>
        <w:t>给予20%（工程项目为</w:t>
      </w:r>
      <w:r>
        <w:rPr>
          <w:rFonts w:hint="eastAsia" w:ascii="宋体" w:hAnsi="宋体" w:cs="宋体"/>
          <w:color w:val="auto"/>
          <w:sz w:val="24"/>
          <w:szCs w:val="24"/>
        </w:rPr>
        <w:t>5%</w:t>
      </w:r>
      <w:r>
        <w:rPr>
          <w:rFonts w:hint="eastAsia" w:ascii="宋体" w:hAnsi="宋体" w:cs="宋体"/>
          <w:color w:val="auto"/>
          <w:sz w:val="24"/>
          <w:szCs w:val="24"/>
          <w:lang w:val="zh-CN"/>
        </w:rPr>
        <w:t>）的扣除，用扣除后的价格参与评审。</w:t>
      </w:r>
      <w:r>
        <w:rPr>
          <w:rFonts w:ascii="宋体" w:hAnsi="宋体" w:cs="宋体"/>
          <w:color w:val="auto"/>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color w:val="auto"/>
          <w:sz w:val="24"/>
          <w:szCs w:val="24"/>
          <w:lang w:val="zh-CN"/>
        </w:rPr>
        <w:t>6</w:t>
      </w:r>
      <w:r>
        <w:rPr>
          <w:rFonts w:ascii="宋体" w:hAnsi="宋体" w:cs="宋体"/>
          <w:color w:val="auto"/>
          <w:sz w:val="24"/>
          <w:szCs w:val="24"/>
          <w:lang w:val="zh-CN"/>
        </w:rPr>
        <w:t>%</w:t>
      </w:r>
      <w:r>
        <w:rPr>
          <w:rFonts w:hint="eastAsia" w:ascii="宋体" w:hAnsi="宋体" w:cs="宋体"/>
          <w:color w:val="auto"/>
          <w:sz w:val="24"/>
          <w:szCs w:val="24"/>
          <w:lang w:val="zh-CN"/>
        </w:rPr>
        <w:t>（工程项目为</w:t>
      </w:r>
      <w:r>
        <w:rPr>
          <w:rFonts w:hint="eastAsia" w:ascii="宋体" w:hAnsi="宋体" w:cs="宋体"/>
          <w:color w:val="auto"/>
          <w:sz w:val="24"/>
          <w:szCs w:val="24"/>
        </w:rPr>
        <w:t>2</w:t>
      </w:r>
      <w:r>
        <w:rPr>
          <w:rFonts w:hint="eastAsia" w:ascii="宋体" w:hAnsi="宋体" w:cs="宋体"/>
          <w:color w:val="auto"/>
          <w:sz w:val="24"/>
          <w:szCs w:val="24"/>
          <w:lang w:val="zh-CN"/>
        </w:rPr>
        <w:t>%）</w:t>
      </w:r>
      <w:r>
        <w:rPr>
          <w:rFonts w:ascii="宋体" w:hAnsi="宋体" w:cs="宋体"/>
          <w:color w:val="auto"/>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color w:val="auto"/>
          <w:sz w:val="24"/>
          <w:szCs w:val="24"/>
          <w:lang w:val="zh-CN"/>
        </w:rPr>
        <w:t>按照本次采购标的所属行业的划型标准，符合条件的中小企业应按照采购文件格式要求提供《中小企业声明函》，</w:t>
      </w:r>
      <w:r>
        <w:rPr>
          <w:rFonts w:ascii="宋体" w:hAnsi="宋体" w:cs="宋体"/>
          <w:color w:val="auto"/>
          <w:sz w:val="24"/>
          <w:szCs w:val="24"/>
          <w:lang w:val="zh-CN"/>
        </w:rPr>
        <w:t>否则不得享受相关中小企业扶持政策。</w:t>
      </w:r>
    </w:p>
    <w:p>
      <w:pPr>
        <w:spacing w:line="472" w:lineRule="exact"/>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小型和微型企业不包含民办非企业单位。</w:t>
      </w:r>
    </w:p>
    <w:p>
      <w:pPr>
        <w:spacing w:line="472" w:lineRule="exact"/>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符合中小企业划分标准的个体工商户，在政府采购活动中视同中小企业。</w:t>
      </w:r>
    </w:p>
    <w:p>
      <w:pPr>
        <w:spacing w:line="472" w:lineRule="exact"/>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2）对监狱企业价格给予20%（工程项目为</w:t>
      </w:r>
      <w:r>
        <w:rPr>
          <w:rFonts w:hint="eastAsia" w:ascii="宋体" w:hAnsi="宋体" w:cs="宋体"/>
          <w:color w:val="auto"/>
          <w:sz w:val="24"/>
          <w:szCs w:val="24"/>
        </w:rPr>
        <w:t>5%</w:t>
      </w:r>
      <w:r>
        <w:rPr>
          <w:rFonts w:hint="eastAsia" w:ascii="宋体" w:hAnsi="宋体" w:cs="宋体"/>
          <w:color w:val="auto"/>
          <w:sz w:val="24"/>
          <w:szCs w:val="24"/>
          <w:lang w:val="zh-CN"/>
        </w:rPr>
        <w:t>）的扣除，用扣除后的价格参与评审。监狱企业应当提供由省级以上监狱管理局、戒毒管理局（含新疆生产建设兵团）出具的属于监狱企业的证明文件。</w:t>
      </w:r>
    </w:p>
    <w:p>
      <w:pPr>
        <w:widowControl/>
        <w:spacing w:line="472" w:lineRule="exact"/>
        <w:contextualSpacing/>
        <w:jc w:val="left"/>
        <w:rPr>
          <w:rFonts w:ascii="宋体" w:hAnsi="宋体" w:cs="宋体"/>
          <w:color w:val="auto"/>
          <w:sz w:val="24"/>
          <w:szCs w:val="24"/>
          <w:lang w:val="zh-CN"/>
        </w:rPr>
      </w:pPr>
      <w:r>
        <w:rPr>
          <w:rFonts w:hint="eastAsia" w:ascii="宋体" w:hAnsi="宋体" w:cs="宋体"/>
          <w:color w:val="auto"/>
          <w:sz w:val="24"/>
          <w:szCs w:val="24"/>
          <w:lang w:val="zh-CN"/>
        </w:rPr>
        <w:t>3）对残疾人福利性单位提供本单位制造的货物、承担的工程或者服务，或者提供其他残疾人福利性单位制造的货物（不包括使用非残疾人福利性单位注册商标的货物）价格给予</w:t>
      </w:r>
      <w:r>
        <w:rPr>
          <w:rFonts w:hint="eastAsia" w:ascii="宋体" w:hAnsi="宋体" w:cs="宋体"/>
          <w:color w:val="auto"/>
          <w:sz w:val="24"/>
          <w:szCs w:val="24"/>
        </w:rPr>
        <w:t>2</w:t>
      </w:r>
      <w:r>
        <w:rPr>
          <w:rFonts w:hint="eastAsia" w:ascii="宋体" w:hAnsi="宋体" w:cs="宋体"/>
          <w:color w:val="auto"/>
          <w:sz w:val="24"/>
          <w:szCs w:val="24"/>
          <w:lang w:val="zh-CN"/>
        </w:rPr>
        <w:t>0%（工程项目为</w:t>
      </w:r>
      <w:r>
        <w:rPr>
          <w:rFonts w:hint="eastAsia" w:ascii="宋体" w:hAnsi="宋体" w:cs="宋体"/>
          <w:color w:val="auto"/>
          <w:sz w:val="24"/>
          <w:szCs w:val="24"/>
        </w:rPr>
        <w:t>5%</w:t>
      </w:r>
      <w:r>
        <w:rPr>
          <w:rFonts w:hint="eastAsia" w:ascii="宋体" w:hAnsi="宋体" w:cs="宋体"/>
          <w:color w:val="auto"/>
          <w:sz w:val="24"/>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widowControl/>
        <w:spacing w:line="472" w:lineRule="exact"/>
        <w:contextualSpacing/>
        <w:jc w:val="left"/>
        <w:rPr>
          <w:color w:val="auto"/>
          <w:sz w:val="24"/>
          <w:szCs w:val="24"/>
        </w:rPr>
      </w:pPr>
      <w:r>
        <w:rPr>
          <w:rFonts w:hint="eastAsia"/>
          <w:color w:val="auto"/>
          <w:sz w:val="24"/>
          <w:szCs w:val="24"/>
        </w:rPr>
        <w:t>享受政府采购支持政策的残疾人福利性单位应当同时满足以下条件：</w:t>
      </w:r>
    </w:p>
    <w:p>
      <w:pPr>
        <w:widowControl/>
        <w:spacing w:line="472" w:lineRule="exact"/>
        <w:contextualSpacing/>
        <w:jc w:val="left"/>
        <w:rPr>
          <w:color w:val="auto"/>
          <w:sz w:val="24"/>
          <w:szCs w:val="24"/>
        </w:rPr>
      </w:pPr>
      <w:r>
        <w:rPr>
          <w:rFonts w:hint="eastAsia"/>
          <w:color w:val="auto"/>
          <w:sz w:val="24"/>
          <w:szCs w:val="24"/>
        </w:rPr>
        <w:t>（一）安置的残疾人占本单位在职职工人数的比例不低于 25%</w:t>
      </w:r>
    </w:p>
    <w:p>
      <w:pPr>
        <w:widowControl/>
        <w:spacing w:line="472" w:lineRule="exact"/>
        <w:contextualSpacing/>
        <w:jc w:val="left"/>
        <w:rPr>
          <w:color w:val="auto"/>
          <w:sz w:val="24"/>
          <w:szCs w:val="24"/>
        </w:rPr>
      </w:pPr>
      <w:r>
        <w:rPr>
          <w:rFonts w:hint="eastAsia"/>
          <w:color w:val="auto"/>
          <w:sz w:val="24"/>
          <w:szCs w:val="24"/>
        </w:rPr>
        <w:t>（含 25%），并且安置的残疾人人数不少于 10 人（含 10 人）；</w:t>
      </w:r>
    </w:p>
    <w:p>
      <w:pPr>
        <w:widowControl/>
        <w:spacing w:line="472" w:lineRule="exact"/>
        <w:contextualSpacing/>
        <w:jc w:val="left"/>
        <w:rPr>
          <w:color w:val="auto"/>
          <w:sz w:val="24"/>
          <w:szCs w:val="24"/>
        </w:rPr>
      </w:pPr>
      <w:r>
        <w:rPr>
          <w:rFonts w:hint="eastAsia"/>
          <w:color w:val="auto"/>
          <w:sz w:val="24"/>
          <w:szCs w:val="24"/>
        </w:rPr>
        <w:t>（二）依法与安置的每位残疾人签订了一年以上（含一年）的劳动合同或服务协议；</w:t>
      </w:r>
    </w:p>
    <w:p>
      <w:pPr>
        <w:widowControl/>
        <w:spacing w:line="472" w:lineRule="exact"/>
        <w:contextualSpacing/>
        <w:jc w:val="left"/>
        <w:rPr>
          <w:color w:val="auto"/>
          <w:sz w:val="24"/>
          <w:szCs w:val="24"/>
        </w:rPr>
      </w:pPr>
      <w:r>
        <w:rPr>
          <w:rFonts w:hint="eastAsia"/>
          <w:color w:val="auto"/>
          <w:sz w:val="24"/>
          <w:szCs w:val="24"/>
        </w:rPr>
        <w:t>（三）为安置的每位残疾人按月足额缴纳了基本养老保险、基本医疗保险、失业保险、工伤保险和生育保险等社会保险费；</w:t>
      </w:r>
    </w:p>
    <w:p>
      <w:pPr>
        <w:widowControl/>
        <w:spacing w:line="472" w:lineRule="exact"/>
        <w:contextualSpacing/>
        <w:jc w:val="left"/>
        <w:rPr>
          <w:color w:val="auto"/>
          <w:sz w:val="24"/>
          <w:szCs w:val="24"/>
        </w:rPr>
      </w:pPr>
      <w:r>
        <w:rPr>
          <w:rFonts w:hint="eastAsia"/>
          <w:color w:val="auto"/>
          <w:sz w:val="24"/>
          <w:szCs w:val="24"/>
        </w:rPr>
        <w:t>（四）通过银行等金融机构向安置的每位残疾人，按月支付了不低于单位所在区县适用的经省级人民政府批准的月最低工资标准的工资；</w:t>
      </w:r>
    </w:p>
    <w:p>
      <w:pPr>
        <w:widowControl/>
        <w:spacing w:line="472" w:lineRule="exact"/>
        <w:contextualSpacing/>
        <w:jc w:val="left"/>
        <w:rPr>
          <w:color w:val="auto"/>
          <w:sz w:val="24"/>
          <w:szCs w:val="24"/>
        </w:rPr>
      </w:pPr>
      <w:r>
        <w:rPr>
          <w:rFonts w:hint="eastAsia"/>
          <w:color w:val="auto"/>
          <w:sz w:val="24"/>
          <w:szCs w:val="24"/>
        </w:rPr>
        <w:t>（五）提供本单位制造的货物、承担的工程或者服务（以下简称产品），或者提供其他残疾人福利性单位制造的货物（不包括使用非残疾人福利性单位注册商标的货物）。</w:t>
      </w:r>
    </w:p>
    <w:p>
      <w:pPr>
        <w:spacing w:line="472" w:lineRule="exact"/>
        <w:ind w:firstLine="480" w:firstLineChars="200"/>
        <w:jc w:val="left"/>
        <w:rPr>
          <w:rFonts w:ascii="宋体" w:hAnsi="宋体" w:cs="宋体"/>
          <w:color w:val="auto"/>
          <w:sz w:val="24"/>
          <w:szCs w:val="24"/>
          <w:lang w:val="zh-CN"/>
        </w:rPr>
      </w:pPr>
      <w:r>
        <w:rPr>
          <w:rFonts w:hint="eastAsia"/>
          <w:color w:val="auto"/>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pStyle w:val="15"/>
        <w:spacing w:line="472" w:lineRule="exact"/>
        <w:ind w:firstLine="482" w:firstLineChars="200"/>
        <w:contextualSpacing/>
        <w:rPr>
          <w:rFonts w:ascii="宋体" w:hAnsi="宋体" w:cs="宋体"/>
          <w:b/>
          <w:color w:val="auto"/>
          <w:kern w:val="2"/>
          <w:sz w:val="24"/>
          <w:szCs w:val="24"/>
          <w:lang w:val="zh-CN"/>
        </w:rPr>
      </w:pPr>
      <w:r>
        <w:rPr>
          <w:rFonts w:hint="eastAsia" w:ascii="宋体" w:hAnsi="宋体" w:cs="宋体"/>
          <w:b/>
          <w:color w:val="auto"/>
          <w:kern w:val="2"/>
          <w:sz w:val="24"/>
          <w:szCs w:val="24"/>
          <w:lang w:val="zh-CN"/>
        </w:rPr>
        <w:t>（2）</w:t>
      </w:r>
      <w:r>
        <w:rPr>
          <w:rFonts w:ascii="宋体" w:hAnsi="宋体" w:cs="宋体"/>
          <w:b/>
          <w:color w:val="auto"/>
          <w:kern w:val="2"/>
          <w:sz w:val="24"/>
          <w:szCs w:val="24"/>
          <w:lang w:val="zh-CN"/>
        </w:rPr>
        <w:t>关于相同品牌产品（服务类项目不适用本条款规定）</w:t>
      </w:r>
    </w:p>
    <w:p>
      <w:pPr>
        <w:spacing w:line="472" w:lineRule="exact"/>
        <w:ind w:firstLine="480" w:firstLineChars="200"/>
        <w:jc w:val="left"/>
        <w:rPr>
          <w:rFonts w:ascii="宋体" w:hAnsi="宋体" w:cs="宋体"/>
          <w:color w:val="auto"/>
          <w:sz w:val="24"/>
          <w:szCs w:val="24"/>
          <w:lang w:val="zh-CN"/>
        </w:rPr>
      </w:pPr>
      <w:r>
        <w:rPr>
          <w:rFonts w:ascii="宋体" w:hAnsi="宋体" w:cs="宋体"/>
          <w:color w:val="auto"/>
          <w:sz w:val="24"/>
          <w:szCs w:val="24"/>
          <w:lang w:val="zh-CN"/>
        </w:rPr>
        <w:t>采用最低评标价法的，提供相同品牌产品的不同</w:t>
      </w:r>
      <w:r>
        <w:rPr>
          <w:rFonts w:hint="eastAsia" w:ascii="宋体" w:hAnsi="宋体" w:cs="宋体"/>
          <w:color w:val="auto"/>
          <w:sz w:val="24"/>
          <w:szCs w:val="24"/>
          <w:lang w:val="zh-CN"/>
        </w:rPr>
        <w:t>供应商</w:t>
      </w:r>
      <w:r>
        <w:rPr>
          <w:rFonts w:ascii="宋体" w:hAnsi="宋体" w:cs="宋体"/>
          <w:color w:val="auto"/>
          <w:sz w:val="24"/>
          <w:szCs w:val="24"/>
          <w:lang w:val="zh-CN"/>
        </w:rPr>
        <w:t>参加同一合同项下投标的，以其中通过资格审查、符合性审查且报价最低的参加评标；报价相同的，由采购人或者采购人委托评标委员会</w:t>
      </w:r>
      <w:r>
        <w:rPr>
          <w:rFonts w:hint="eastAsia" w:ascii="宋体" w:hAnsi="宋体" w:cs="宋体"/>
          <w:color w:val="auto"/>
          <w:sz w:val="24"/>
          <w:szCs w:val="24"/>
          <w:lang w:val="zh-CN"/>
        </w:rPr>
        <w:t>采取随机抽取</w:t>
      </w:r>
      <w:r>
        <w:rPr>
          <w:rFonts w:ascii="宋体" w:hAnsi="宋体" w:cs="宋体"/>
          <w:color w:val="auto"/>
          <w:sz w:val="24"/>
          <w:szCs w:val="24"/>
          <w:lang w:val="zh-CN"/>
        </w:rPr>
        <w:t>方式确定一个参加评标的</w:t>
      </w:r>
      <w:r>
        <w:rPr>
          <w:rFonts w:hint="eastAsia" w:ascii="宋体" w:hAnsi="宋体" w:cs="宋体"/>
          <w:color w:val="auto"/>
          <w:sz w:val="24"/>
          <w:szCs w:val="24"/>
          <w:lang w:val="zh-CN"/>
        </w:rPr>
        <w:t>供应商</w:t>
      </w:r>
      <w:r>
        <w:rPr>
          <w:rFonts w:ascii="宋体" w:hAnsi="宋体" w:cs="宋体"/>
          <w:color w:val="auto"/>
          <w:sz w:val="24"/>
          <w:szCs w:val="24"/>
          <w:lang w:val="zh-CN"/>
        </w:rPr>
        <w:t>，其他投标无效。</w:t>
      </w:r>
    </w:p>
    <w:p>
      <w:pPr>
        <w:spacing w:line="472" w:lineRule="exact"/>
        <w:ind w:firstLine="480" w:firstLineChars="200"/>
        <w:jc w:val="left"/>
        <w:rPr>
          <w:rFonts w:ascii="宋体" w:hAnsi="宋体" w:cs="宋体"/>
          <w:color w:val="auto"/>
          <w:sz w:val="24"/>
          <w:szCs w:val="24"/>
          <w:lang w:val="zh-CN"/>
        </w:rPr>
      </w:pPr>
      <w:r>
        <w:rPr>
          <w:rFonts w:ascii="宋体" w:hAnsi="宋体" w:cs="宋体"/>
          <w:color w:val="auto"/>
          <w:sz w:val="24"/>
          <w:szCs w:val="24"/>
          <w:lang w:val="zh-CN"/>
        </w:rPr>
        <w:t>采用综合评分法的，提供相同品牌产品</w:t>
      </w:r>
      <w:r>
        <w:rPr>
          <w:rFonts w:hint="eastAsia" w:ascii="宋体" w:hAnsi="宋体" w:cs="宋体"/>
          <w:color w:val="auto"/>
          <w:sz w:val="24"/>
          <w:szCs w:val="24"/>
          <w:lang w:val="zh-CN"/>
        </w:rPr>
        <w:t>（</w:t>
      </w:r>
      <w:r>
        <w:rPr>
          <w:rFonts w:ascii="宋体" w:hAnsi="宋体" w:cs="宋体"/>
          <w:color w:val="auto"/>
          <w:sz w:val="24"/>
          <w:szCs w:val="24"/>
          <w:lang w:val="zh-CN"/>
        </w:rPr>
        <w:t>非单一产品采购项目，多家</w:t>
      </w:r>
      <w:r>
        <w:rPr>
          <w:rFonts w:hint="eastAsia" w:ascii="宋体" w:hAnsi="宋体" w:cs="宋体"/>
          <w:color w:val="auto"/>
          <w:sz w:val="24"/>
          <w:szCs w:val="24"/>
          <w:lang w:val="zh-CN"/>
        </w:rPr>
        <w:t>供应商</w:t>
      </w:r>
      <w:r>
        <w:rPr>
          <w:rFonts w:ascii="宋体" w:hAnsi="宋体" w:cs="宋体"/>
          <w:color w:val="auto"/>
          <w:sz w:val="24"/>
          <w:szCs w:val="24"/>
          <w:lang w:val="zh-CN"/>
        </w:rPr>
        <w:t>提供的核心产品品牌相同</w:t>
      </w:r>
      <w:r>
        <w:rPr>
          <w:rFonts w:hint="eastAsia" w:ascii="宋体" w:hAnsi="宋体" w:cs="宋体"/>
          <w:color w:val="auto"/>
          <w:sz w:val="24"/>
          <w:szCs w:val="24"/>
          <w:lang w:val="zh-CN"/>
        </w:rPr>
        <w:t>）</w:t>
      </w:r>
      <w:r>
        <w:rPr>
          <w:rFonts w:ascii="宋体" w:hAnsi="宋体" w:cs="宋体"/>
          <w:color w:val="auto"/>
          <w:sz w:val="24"/>
          <w:szCs w:val="24"/>
          <w:lang w:val="zh-CN"/>
        </w:rPr>
        <w:t>且通过资格审查、符合性审查的不同</w:t>
      </w:r>
      <w:r>
        <w:rPr>
          <w:rFonts w:hint="eastAsia" w:ascii="宋体" w:hAnsi="宋体" w:cs="宋体"/>
          <w:color w:val="auto"/>
          <w:sz w:val="24"/>
          <w:szCs w:val="24"/>
          <w:lang w:val="zh-CN"/>
        </w:rPr>
        <w:t>供应商</w:t>
      </w:r>
      <w:r>
        <w:rPr>
          <w:rFonts w:ascii="宋体" w:hAnsi="宋体" w:cs="宋体"/>
          <w:color w:val="auto"/>
          <w:sz w:val="24"/>
          <w:szCs w:val="24"/>
          <w:lang w:val="zh-CN"/>
        </w:rPr>
        <w:t>参加同一合同项下</w:t>
      </w:r>
      <w:r>
        <w:rPr>
          <w:rFonts w:hint="eastAsia" w:ascii="宋体" w:hAnsi="宋体" w:cs="宋体"/>
          <w:color w:val="auto"/>
          <w:sz w:val="24"/>
          <w:szCs w:val="24"/>
          <w:lang w:val="zh-CN"/>
        </w:rPr>
        <w:t>谈判</w:t>
      </w:r>
      <w:r>
        <w:rPr>
          <w:rFonts w:ascii="宋体" w:hAnsi="宋体" w:cs="宋体"/>
          <w:color w:val="auto"/>
          <w:sz w:val="24"/>
          <w:szCs w:val="24"/>
          <w:lang w:val="zh-CN"/>
        </w:rPr>
        <w:t>的，按一家</w:t>
      </w:r>
      <w:r>
        <w:rPr>
          <w:rFonts w:hint="eastAsia" w:ascii="宋体" w:hAnsi="宋体" w:cs="宋体"/>
          <w:color w:val="auto"/>
          <w:sz w:val="24"/>
          <w:szCs w:val="24"/>
          <w:lang w:val="zh-CN"/>
        </w:rPr>
        <w:t>供应商</w:t>
      </w:r>
      <w:r>
        <w:rPr>
          <w:rFonts w:ascii="宋体" w:hAnsi="宋体" w:cs="宋体"/>
          <w:color w:val="auto"/>
          <w:sz w:val="24"/>
          <w:szCs w:val="24"/>
          <w:lang w:val="zh-CN"/>
        </w:rPr>
        <w:t>计算，评审后得分最高的同品牌</w:t>
      </w:r>
      <w:r>
        <w:rPr>
          <w:rFonts w:hint="eastAsia" w:ascii="宋体" w:hAnsi="宋体" w:cs="宋体"/>
          <w:color w:val="auto"/>
          <w:sz w:val="24"/>
          <w:szCs w:val="24"/>
          <w:lang w:val="zh-CN"/>
        </w:rPr>
        <w:t>供应商</w:t>
      </w:r>
      <w:r>
        <w:rPr>
          <w:rFonts w:ascii="宋体" w:hAnsi="宋体" w:cs="宋体"/>
          <w:color w:val="auto"/>
          <w:sz w:val="24"/>
          <w:szCs w:val="24"/>
          <w:lang w:val="zh-CN"/>
        </w:rPr>
        <w:t>作为中标候选人推荐；评审得分相同的，</w:t>
      </w:r>
      <w:r>
        <w:rPr>
          <w:rFonts w:hint="eastAsia" w:ascii="宋体" w:hAnsi="宋体" w:cs="宋体"/>
          <w:color w:val="auto"/>
          <w:sz w:val="24"/>
          <w:szCs w:val="24"/>
          <w:lang w:val="zh-CN"/>
        </w:rPr>
        <w:t>由采购人或者采购人委托评标委员会</w:t>
      </w:r>
      <w:r>
        <w:rPr>
          <w:rFonts w:ascii="宋体" w:hAnsi="宋体" w:cs="宋体"/>
          <w:color w:val="auto"/>
          <w:sz w:val="24"/>
          <w:szCs w:val="24"/>
          <w:lang w:val="zh-CN"/>
        </w:rPr>
        <w:t>采取随机抽取方式确定</w:t>
      </w:r>
      <w:r>
        <w:rPr>
          <w:rFonts w:hint="eastAsia" w:ascii="宋体" w:hAnsi="宋体" w:cs="宋体"/>
          <w:color w:val="auto"/>
          <w:sz w:val="24"/>
          <w:szCs w:val="24"/>
          <w:lang w:val="zh-CN"/>
        </w:rPr>
        <w:t>一个供应商获得中标人推荐资格</w:t>
      </w:r>
      <w:r>
        <w:rPr>
          <w:rFonts w:ascii="宋体" w:hAnsi="宋体" w:cs="宋体"/>
          <w:color w:val="auto"/>
          <w:sz w:val="24"/>
          <w:szCs w:val="24"/>
          <w:lang w:val="zh-CN"/>
        </w:rPr>
        <w:t>，其他同品牌</w:t>
      </w:r>
      <w:r>
        <w:rPr>
          <w:rFonts w:hint="eastAsia" w:ascii="宋体" w:hAnsi="宋体" w:cs="宋体"/>
          <w:color w:val="auto"/>
          <w:sz w:val="24"/>
          <w:szCs w:val="24"/>
          <w:lang w:val="zh-CN"/>
        </w:rPr>
        <w:t>供应商</w:t>
      </w:r>
      <w:r>
        <w:rPr>
          <w:rFonts w:ascii="宋体" w:hAnsi="宋体" w:cs="宋体"/>
          <w:color w:val="auto"/>
          <w:sz w:val="24"/>
          <w:szCs w:val="24"/>
          <w:lang w:val="zh-CN"/>
        </w:rPr>
        <w:t>不作为</w:t>
      </w:r>
      <w:r>
        <w:rPr>
          <w:rFonts w:hint="eastAsia" w:ascii="宋体" w:hAnsi="宋体" w:cs="宋体"/>
          <w:color w:val="auto"/>
          <w:sz w:val="24"/>
          <w:szCs w:val="24"/>
          <w:lang w:val="zh-CN"/>
        </w:rPr>
        <w:t>成交</w:t>
      </w:r>
      <w:r>
        <w:rPr>
          <w:rFonts w:ascii="宋体" w:hAnsi="宋体" w:cs="宋体"/>
          <w:color w:val="auto"/>
          <w:sz w:val="24"/>
          <w:szCs w:val="24"/>
          <w:lang w:val="zh-CN"/>
        </w:rPr>
        <w:t>候选人。</w:t>
      </w:r>
    </w:p>
    <w:p>
      <w:pPr>
        <w:pStyle w:val="15"/>
        <w:spacing w:line="472" w:lineRule="exact"/>
        <w:ind w:firstLine="482" w:firstLineChars="200"/>
        <w:contextualSpacing/>
        <w:rPr>
          <w:rFonts w:ascii="宋体" w:hAnsi="宋体" w:cs="宋体"/>
          <w:b/>
          <w:color w:val="auto"/>
          <w:kern w:val="2"/>
          <w:sz w:val="24"/>
          <w:szCs w:val="24"/>
          <w:lang w:val="zh-CN"/>
        </w:rPr>
      </w:pPr>
      <w:r>
        <w:rPr>
          <w:rFonts w:hint="eastAsia" w:ascii="宋体" w:hAnsi="宋体" w:cs="宋体"/>
          <w:b/>
          <w:color w:val="auto"/>
          <w:kern w:val="2"/>
          <w:sz w:val="24"/>
          <w:szCs w:val="24"/>
          <w:lang w:val="zh-CN"/>
        </w:rPr>
        <w:t>（3）强制采购节能产品和优先采购节能产品、优先采购环保产品</w:t>
      </w:r>
    </w:p>
    <w:p>
      <w:pPr>
        <w:spacing w:line="472" w:lineRule="exact"/>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1）对《节能产品政府采购品目清单》所列的政府强制采购节能产品，供应商谈判响应文件中应提供具有国家确定的认证机构出具的、处于有效期之内的节能产品认证证书，否则将承担其投标被视为非实质性响应谈判的风险。</w:t>
      </w:r>
    </w:p>
    <w:p>
      <w:pPr>
        <w:spacing w:line="472" w:lineRule="exact"/>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供应商所投产品若属于《节能产品政府采购品目清单》优先采购产品，谈判响应文件中应提供具有国家确定的认证机构出具的、处于有效期之内的节能产品认证证书，评标委员会根据本项目评标标准予以判定并赋分。</w:t>
      </w:r>
    </w:p>
    <w:p>
      <w:pPr>
        <w:spacing w:line="472" w:lineRule="exact"/>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2）供应商所投产品若属于《环境标志产品政府采购品目清单》内产品，谈判响应文件中应提供具有国家确定的认证机构出具的、处于有效期之内的环境标志产品认证证书，评标委员会根据本项目评标标准予以判定并赋分。</w:t>
      </w:r>
    </w:p>
    <w:p>
      <w:pPr>
        <w:pStyle w:val="15"/>
        <w:spacing w:line="472" w:lineRule="exact"/>
        <w:ind w:firstLine="482" w:firstLineChars="200"/>
        <w:contextualSpacing/>
        <w:rPr>
          <w:rFonts w:ascii="宋体" w:hAnsi="宋体" w:cs="宋体"/>
          <w:b/>
          <w:color w:val="auto"/>
          <w:kern w:val="2"/>
          <w:sz w:val="24"/>
          <w:szCs w:val="24"/>
          <w:lang w:val="zh-CN"/>
        </w:rPr>
      </w:pPr>
      <w:r>
        <w:rPr>
          <w:rFonts w:hint="eastAsia" w:ascii="宋体" w:hAnsi="宋体" w:cs="宋体"/>
          <w:b/>
          <w:color w:val="auto"/>
          <w:kern w:val="2"/>
          <w:sz w:val="24"/>
          <w:szCs w:val="24"/>
          <w:lang w:val="zh-CN"/>
        </w:rPr>
        <w:t>（4）信息产品要求</w:t>
      </w:r>
    </w:p>
    <w:p>
      <w:pPr>
        <w:spacing w:line="472" w:lineRule="exact"/>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1）供应商所投产品如被列入</w:t>
      </w:r>
      <w:r>
        <w:rPr>
          <w:rFonts w:ascii="宋体" w:hAnsi="宋体" w:cs="宋体"/>
          <w:color w:val="auto"/>
          <w:sz w:val="24"/>
          <w:szCs w:val="24"/>
          <w:lang w:val="zh-CN"/>
        </w:rPr>
        <w:t>《信息安全产品强制性认证目录》，</w:t>
      </w:r>
      <w:r>
        <w:rPr>
          <w:rFonts w:hint="eastAsia" w:ascii="宋体" w:hAnsi="宋体" w:cs="宋体"/>
          <w:color w:val="auto"/>
          <w:sz w:val="24"/>
          <w:szCs w:val="24"/>
          <w:lang w:val="zh-CN"/>
        </w:rPr>
        <w:t>应提供由中国信息安全认证中心按国家标准认证颁发的有效认证证书。</w:t>
      </w:r>
    </w:p>
    <w:p>
      <w:pPr>
        <w:pStyle w:val="15"/>
        <w:spacing w:line="472" w:lineRule="exact"/>
        <w:ind w:firstLine="482" w:firstLineChars="200"/>
        <w:contextualSpacing/>
        <w:rPr>
          <w:rFonts w:ascii="宋体" w:hAnsi="宋体" w:cs="宋体"/>
          <w:b/>
          <w:color w:val="auto"/>
          <w:kern w:val="2"/>
          <w:sz w:val="24"/>
          <w:szCs w:val="24"/>
          <w:lang w:val="zh-CN"/>
        </w:rPr>
      </w:pPr>
      <w:r>
        <w:rPr>
          <w:rFonts w:hint="eastAsia" w:ascii="宋体" w:hAnsi="宋体" w:cs="宋体"/>
          <w:b/>
          <w:color w:val="auto"/>
          <w:kern w:val="2"/>
          <w:sz w:val="24"/>
          <w:szCs w:val="24"/>
          <w:lang w:val="zh-CN"/>
        </w:rPr>
        <w:t>（5）谈判无效情形</w:t>
      </w:r>
    </w:p>
    <w:p>
      <w:pPr>
        <w:spacing w:line="360" w:lineRule="auto"/>
        <w:ind w:firstLine="480" w:firstLineChars="200"/>
        <w:contextualSpacing/>
        <w:rPr>
          <w:rFonts w:ascii="宋体" w:hAnsi="宋体" w:eastAsia="宋体"/>
          <w:color w:val="auto"/>
        </w:rPr>
      </w:pPr>
      <w:r>
        <w:rPr>
          <w:rFonts w:hint="eastAsia" w:ascii="宋体" w:hAnsi="宋体" w:eastAsia="宋体" w:cs="宋体"/>
          <w:color w:val="auto"/>
          <w:sz w:val="24"/>
          <w:szCs w:val="24"/>
        </w:rPr>
        <w:t>根据《河南省财政厅关于防范供应商串通投标促进政府采购公平竞争的通知》（豫财购 ﹝2021﹞6号）要求，参与同一个标段的供应商存在下列情形之一的，其投标文件无效：</w:t>
      </w:r>
    </w:p>
    <w:p>
      <w:pPr>
        <w:spacing w:line="360" w:lineRule="auto"/>
        <w:ind w:firstLine="480" w:firstLineChars="200"/>
        <w:contextualSpacing/>
        <w:rPr>
          <w:rFonts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一</w:t>
      </w:r>
      <w:r>
        <w:rPr>
          <w:rFonts w:hint="eastAsia" w:ascii="宋体" w:hAnsi="宋体" w:cs="宋体"/>
          <w:color w:val="auto"/>
          <w:sz w:val="24"/>
          <w:szCs w:val="24"/>
          <w:lang w:eastAsia="zh-CN"/>
        </w:rPr>
        <w:t>）</w:t>
      </w:r>
      <w:r>
        <w:rPr>
          <w:rFonts w:hint="eastAsia" w:ascii="宋体" w:hAnsi="宋体" w:eastAsia="宋体" w:cs="宋体"/>
          <w:color w:val="auto"/>
          <w:sz w:val="24"/>
          <w:szCs w:val="24"/>
        </w:rPr>
        <w:t>不同供应商的电子投标</w:t>
      </w:r>
      <w:r>
        <w:rPr>
          <w:rFonts w:hint="eastAsia" w:ascii="宋体" w:hAnsi="宋体" w:cs="宋体"/>
          <w:color w:val="auto"/>
          <w:sz w:val="24"/>
          <w:szCs w:val="24"/>
          <w:lang w:eastAsia="zh-CN"/>
        </w:rPr>
        <w:t>（</w:t>
      </w:r>
      <w:r>
        <w:rPr>
          <w:rFonts w:hint="eastAsia" w:ascii="宋体" w:hAnsi="宋体" w:eastAsia="宋体" w:cs="宋体"/>
          <w:color w:val="auto"/>
          <w:sz w:val="24"/>
          <w:szCs w:val="24"/>
        </w:rPr>
        <w:t>响应</w:t>
      </w:r>
      <w:r>
        <w:rPr>
          <w:rFonts w:hint="eastAsia" w:ascii="宋体" w:hAnsi="宋体" w:cs="宋体"/>
          <w:color w:val="auto"/>
          <w:sz w:val="24"/>
          <w:szCs w:val="24"/>
          <w:lang w:eastAsia="zh-CN"/>
        </w:rPr>
        <w:t>）</w:t>
      </w:r>
      <w:r>
        <w:rPr>
          <w:rFonts w:hint="eastAsia" w:ascii="宋体" w:hAnsi="宋体" w:eastAsia="宋体" w:cs="宋体"/>
          <w:color w:val="auto"/>
          <w:sz w:val="24"/>
          <w:szCs w:val="24"/>
        </w:rPr>
        <w:t>文件上传计算机的网卡MAC地址、CPU序列号和硬盘序列号等硬件信息相同的；</w:t>
      </w:r>
    </w:p>
    <w:p>
      <w:pPr>
        <w:spacing w:line="360" w:lineRule="auto"/>
        <w:ind w:firstLine="480" w:firstLineChars="200"/>
        <w:contextualSpacing/>
        <w:rPr>
          <w:rFonts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二</w:t>
      </w:r>
      <w:r>
        <w:rPr>
          <w:rFonts w:hint="eastAsia" w:ascii="宋体" w:hAnsi="宋体" w:cs="宋体"/>
          <w:color w:val="auto"/>
          <w:sz w:val="24"/>
          <w:szCs w:val="24"/>
          <w:lang w:eastAsia="zh-CN"/>
        </w:rPr>
        <w:t>）</w:t>
      </w:r>
      <w:r>
        <w:rPr>
          <w:rFonts w:hint="eastAsia" w:ascii="宋体" w:hAnsi="宋体" w:eastAsia="宋体" w:cs="宋体"/>
          <w:color w:val="auto"/>
          <w:sz w:val="24"/>
          <w:szCs w:val="24"/>
        </w:rPr>
        <w:t>不同供应商的投标</w:t>
      </w:r>
      <w:r>
        <w:rPr>
          <w:rFonts w:hint="eastAsia" w:ascii="宋体" w:hAnsi="宋体" w:cs="宋体"/>
          <w:color w:val="auto"/>
          <w:sz w:val="24"/>
          <w:szCs w:val="24"/>
          <w:lang w:eastAsia="zh-CN"/>
        </w:rPr>
        <w:t>（</w:t>
      </w:r>
      <w:r>
        <w:rPr>
          <w:rFonts w:hint="eastAsia" w:ascii="宋体" w:hAnsi="宋体" w:eastAsia="宋体" w:cs="宋体"/>
          <w:color w:val="auto"/>
          <w:sz w:val="24"/>
          <w:szCs w:val="24"/>
        </w:rPr>
        <w:t>响应</w:t>
      </w:r>
      <w:r>
        <w:rPr>
          <w:rFonts w:hint="eastAsia" w:ascii="宋体" w:hAnsi="宋体" w:cs="宋体"/>
          <w:color w:val="auto"/>
          <w:sz w:val="24"/>
          <w:szCs w:val="24"/>
          <w:lang w:eastAsia="zh-CN"/>
        </w:rPr>
        <w:t>）</w:t>
      </w:r>
      <w:r>
        <w:rPr>
          <w:rFonts w:hint="eastAsia" w:ascii="宋体" w:hAnsi="宋体" w:eastAsia="宋体" w:cs="宋体"/>
          <w:color w:val="auto"/>
          <w:sz w:val="24"/>
          <w:szCs w:val="24"/>
        </w:rPr>
        <w:t>文件由同一电子设备编制、打印加密或者上传；</w:t>
      </w:r>
    </w:p>
    <w:p>
      <w:pPr>
        <w:spacing w:line="360" w:lineRule="auto"/>
        <w:ind w:firstLine="480" w:firstLineChars="200"/>
        <w:contextualSpacing/>
        <w:rPr>
          <w:rFonts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三</w:t>
      </w:r>
      <w:r>
        <w:rPr>
          <w:rFonts w:hint="eastAsia" w:ascii="宋体" w:hAnsi="宋体" w:cs="宋体"/>
          <w:color w:val="auto"/>
          <w:sz w:val="24"/>
          <w:szCs w:val="24"/>
          <w:lang w:eastAsia="zh-CN"/>
        </w:rPr>
        <w:t>）</w:t>
      </w:r>
      <w:r>
        <w:rPr>
          <w:rFonts w:hint="eastAsia" w:ascii="宋体" w:hAnsi="宋体" w:eastAsia="宋体" w:cs="宋体"/>
          <w:color w:val="auto"/>
          <w:sz w:val="24"/>
          <w:szCs w:val="24"/>
        </w:rPr>
        <w:t>不同供应商的投标</w:t>
      </w:r>
      <w:r>
        <w:rPr>
          <w:rFonts w:hint="eastAsia" w:ascii="宋体" w:hAnsi="宋体" w:cs="宋体"/>
          <w:color w:val="auto"/>
          <w:sz w:val="24"/>
          <w:szCs w:val="24"/>
          <w:lang w:eastAsia="zh-CN"/>
        </w:rPr>
        <w:t>（</w:t>
      </w:r>
      <w:r>
        <w:rPr>
          <w:rFonts w:hint="eastAsia" w:ascii="宋体" w:hAnsi="宋体" w:eastAsia="宋体" w:cs="宋体"/>
          <w:color w:val="auto"/>
          <w:sz w:val="24"/>
          <w:szCs w:val="24"/>
        </w:rPr>
        <w:t>响应</w:t>
      </w:r>
      <w:r>
        <w:rPr>
          <w:rFonts w:hint="eastAsia" w:ascii="宋体" w:hAnsi="宋体" w:cs="宋体"/>
          <w:color w:val="auto"/>
          <w:sz w:val="24"/>
          <w:szCs w:val="24"/>
          <w:lang w:eastAsia="zh-CN"/>
        </w:rPr>
        <w:t>）</w:t>
      </w:r>
      <w:r>
        <w:rPr>
          <w:rFonts w:hint="eastAsia" w:ascii="宋体" w:hAnsi="宋体" w:eastAsia="宋体" w:cs="宋体"/>
          <w:color w:val="auto"/>
          <w:sz w:val="24"/>
          <w:szCs w:val="24"/>
        </w:rPr>
        <w:t>文件由同一电子设备打印、复印；</w:t>
      </w:r>
    </w:p>
    <w:p>
      <w:pPr>
        <w:spacing w:line="360" w:lineRule="auto"/>
        <w:ind w:firstLine="480" w:firstLineChars="200"/>
        <w:contextualSpacing/>
        <w:rPr>
          <w:rFonts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四</w:t>
      </w:r>
      <w:r>
        <w:rPr>
          <w:rFonts w:hint="eastAsia" w:ascii="宋体" w:hAnsi="宋体" w:cs="宋体"/>
          <w:color w:val="auto"/>
          <w:sz w:val="24"/>
          <w:szCs w:val="24"/>
          <w:lang w:eastAsia="zh-CN"/>
        </w:rPr>
        <w:t>）</w:t>
      </w:r>
      <w:r>
        <w:rPr>
          <w:rFonts w:hint="eastAsia" w:ascii="宋体" w:hAnsi="宋体" w:eastAsia="宋体" w:cs="宋体"/>
          <w:color w:val="auto"/>
          <w:sz w:val="24"/>
          <w:szCs w:val="24"/>
        </w:rPr>
        <w:t>不同供应商的投标</w:t>
      </w:r>
      <w:r>
        <w:rPr>
          <w:rFonts w:hint="eastAsia" w:ascii="宋体" w:hAnsi="宋体" w:cs="宋体"/>
          <w:color w:val="auto"/>
          <w:sz w:val="24"/>
          <w:szCs w:val="24"/>
          <w:lang w:eastAsia="zh-CN"/>
        </w:rPr>
        <w:t>（</w:t>
      </w:r>
      <w:r>
        <w:rPr>
          <w:rFonts w:hint="eastAsia" w:ascii="宋体" w:hAnsi="宋体" w:eastAsia="宋体" w:cs="宋体"/>
          <w:color w:val="auto"/>
          <w:sz w:val="24"/>
          <w:szCs w:val="24"/>
        </w:rPr>
        <w:t>响应</w:t>
      </w:r>
      <w:r>
        <w:rPr>
          <w:rFonts w:hint="eastAsia" w:ascii="宋体" w:hAnsi="宋体" w:cs="宋体"/>
          <w:color w:val="auto"/>
          <w:sz w:val="24"/>
          <w:szCs w:val="24"/>
          <w:lang w:eastAsia="zh-CN"/>
        </w:rPr>
        <w:t>）</w:t>
      </w:r>
      <w:r>
        <w:rPr>
          <w:rFonts w:hint="eastAsia" w:ascii="宋体" w:hAnsi="宋体" w:eastAsia="宋体" w:cs="宋体"/>
          <w:color w:val="auto"/>
          <w:sz w:val="24"/>
          <w:szCs w:val="24"/>
        </w:rPr>
        <w:t>文件由同一人送达或者分发，或者不同供应商联系人为同一人或不同联系人的联系电话一致的；</w:t>
      </w:r>
    </w:p>
    <w:p>
      <w:pPr>
        <w:spacing w:line="360" w:lineRule="auto"/>
        <w:ind w:firstLine="480" w:firstLineChars="200"/>
        <w:contextualSpacing/>
        <w:rPr>
          <w:rFonts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五</w:t>
      </w:r>
      <w:r>
        <w:rPr>
          <w:rFonts w:hint="eastAsia" w:ascii="宋体" w:hAnsi="宋体" w:cs="宋体"/>
          <w:color w:val="auto"/>
          <w:sz w:val="24"/>
          <w:szCs w:val="24"/>
          <w:lang w:eastAsia="zh-CN"/>
        </w:rPr>
        <w:t>）</w:t>
      </w:r>
      <w:r>
        <w:rPr>
          <w:rFonts w:hint="eastAsia" w:ascii="宋体" w:hAnsi="宋体" w:eastAsia="宋体" w:cs="宋体"/>
          <w:color w:val="auto"/>
          <w:sz w:val="24"/>
          <w:szCs w:val="24"/>
        </w:rPr>
        <w:t>不同供应商的投标</w:t>
      </w:r>
      <w:r>
        <w:rPr>
          <w:rFonts w:hint="eastAsia" w:ascii="宋体" w:hAnsi="宋体" w:cs="宋体"/>
          <w:color w:val="auto"/>
          <w:sz w:val="24"/>
          <w:szCs w:val="24"/>
          <w:lang w:eastAsia="zh-CN"/>
        </w:rPr>
        <w:t>（</w:t>
      </w:r>
      <w:r>
        <w:rPr>
          <w:rFonts w:hint="eastAsia" w:ascii="宋体" w:hAnsi="宋体" w:eastAsia="宋体" w:cs="宋体"/>
          <w:color w:val="auto"/>
          <w:sz w:val="24"/>
          <w:szCs w:val="24"/>
        </w:rPr>
        <w:t>响应</w:t>
      </w:r>
      <w:r>
        <w:rPr>
          <w:rFonts w:hint="eastAsia" w:ascii="宋体" w:hAnsi="宋体" w:cs="宋体"/>
          <w:color w:val="auto"/>
          <w:sz w:val="24"/>
          <w:szCs w:val="24"/>
          <w:lang w:eastAsia="zh-CN"/>
        </w:rPr>
        <w:t>）</w:t>
      </w:r>
      <w:r>
        <w:rPr>
          <w:rFonts w:hint="eastAsia" w:ascii="宋体" w:hAnsi="宋体" w:eastAsia="宋体" w:cs="宋体"/>
          <w:color w:val="auto"/>
          <w:sz w:val="24"/>
          <w:szCs w:val="24"/>
        </w:rPr>
        <w:t>文件的内容存在两处以上细节错误一致；</w:t>
      </w:r>
    </w:p>
    <w:p>
      <w:pPr>
        <w:spacing w:line="360" w:lineRule="auto"/>
        <w:ind w:firstLine="480" w:firstLineChars="200"/>
        <w:contextualSpacing/>
        <w:rPr>
          <w:rFonts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六</w:t>
      </w:r>
      <w:r>
        <w:rPr>
          <w:rFonts w:hint="eastAsia" w:ascii="宋体" w:hAnsi="宋体" w:cs="宋体"/>
          <w:color w:val="auto"/>
          <w:sz w:val="24"/>
          <w:szCs w:val="24"/>
          <w:lang w:eastAsia="zh-CN"/>
        </w:rPr>
        <w:t>）</w:t>
      </w:r>
      <w:r>
        <w:rPr>
          <w:rFonts w:hint="eastAsia" w:ascii="宋体" w:hAnsi="宋体" w:eastAsia="宋体" w:cs="宋体"/>
          <w:color w:val="auto"/>
          <w:sz w:val="24"/>
          <w:szCs w:val="24"/>
        </w:rPr>
        <w:t>不同供应商的法定代表人、委托代理人、项目经理、项目负责人等由同一个单位缴纳社会保险或者领取报酬的；</w:t>
      </w:r>
    </w:p>
    <w:p>
      <w:pPr>
        <w:spacing w:line="360" w:lineRule="auto"/>
        <w:ind w:firstLine="480" w:firstLineChars="200"/>
        <w:contextualSpacing/>
        <w:rPr>
          <w:rFonts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七</w:t>
      </w:r>
      <w:r>
        <w:rPr>
          <w:rFonts w:hint="eastAsia" w:ascii="宋体" w:hAnsi="宋体" w:cs="宋体"/>
          <w:color w:val="auto"/>
          <w:sz w:val="24"/>
          <w:szCs w:val="24"/>
          <w:lang w:eastAsia="zh-CN"/>
        </w:rPr>
        <w:t>）</w:t>
      </w:r>
      <w:r>
        <w:rPr>
          <w:rFonts w:hint="eastAsia" w:ascii="宋体" w:hAnsi="宋体" w:eastAsia="宋体" w:cs="宋体"/>
          <w:color w:val="auto"/>
          <w:sz w:val="24"/>
          <w:szCs w:val="24"/>
        </w:rPr>
        <w:t>不同供应商投标</w:t>
      </w:r>
      <w:r>
        <w:rPr>
          <w:rFonts w:hint="eastAsia" w:ascii="宋体" w:hAnsi="宋体" w:cs="宋体"/>
          <w:color w:val="auto"/>
          <w:sz w:val="24"/>
          <w:szCs w:val="24"/>
          <w:lang w:eastAsia="zh-CN"/>
        </w:rPr>
        <w:t>（</w:t>
      </w:r>
      <w:r>
        <w:rPr>
          <w:rFonts w:hint="eastAsia" w:ascii="宋体" w:hAnsi="宋体" w:eastAsia="宋体" w:cs="宋体"/>
          <w:color w:val="auto"/>
          <w:sz w:val="24"/>
          <w:szCs w:val="24"/>
        </w:rPr>
        <w:t>响应</w:t>
      </w:r>
      <w:r>
        <w:rPr>
          <w:rFonts w:hint="eastAsia" w:ascii="宋体" w:hAnsi="宋体" w:cs="宋体"/>
          <w:color w:val="auto"/>
          <w:sz w:val="24"/>
          <w:szCs w:val="24"/>
          <w:lang w:eastAsia="zh-CN"/>
        </w:rPr>
        <w:t>）</w:t>
      </w:r>
      <w:r>
        <w:rPr>
          <w:rFonts w:hint="eastAsia" w:ascii="宋体" w:hAnsi="宋体" w:eastAsia="宋体" w:cs="宋体"/>
          <w:color w:val="auto"/>
          <w:sz w:val="24"/>
          <w:szCs w:val="24"/>
        </w:rPr>
        <w:t>文件中法定代表人或者负责人签字出自同一人之手；</w:t>
      </w:r>
    </w:p>
    <w:p>
      <w:pPr>
        <w:spacing w:line="360" w:lineRule="auto"/>
        <w:ind w:firstLine="480" w:firstLineChars="200"/>
        <w:contextualSpacing/>
        <w:rPr>
          <w:rFonts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八</w:t>
      </w:r>
      <w:r>
        <w:rPr>
          <w:rFonts w:hint="eastAsia" w:ascii="宋体" w:hAnsi="宋体" w:cs="宋体"/>
          <w:color w:val="auto"/>
          <w:sz w:val="24"/>
          <w:szCs w:val="24"/>
          <w:lang w:eastAsia="zh-CN"/>
        </w:rPr>
        <w:t>）</w:t>
      </w:r>
      <w:r>
        <w:rPr>
          <w:rFonts w:hint="eastAsia" w:ascii="宋体" w:hAnsi="宋体" w:eastAsia="宋体" w:cs="宋体"/>
          <w:color w:val="auto"/>
          <w:sz w:val="24"/>
          <w:szCs w:val="24"/>
        </w:rPr>
        <w:t>其它涉嫌串通的情形。</w:t>
      </w:r>
    </w:p>
    <w:p>
      <w:pPr>
        <w:spacing w:line="460" w:lineRule="exact"/>
        <w:ind w:firstLine="482" w:firstLineChars="200"/>
        <w:contextualSpacing/>
        <w:rPr>
          <w:rFonts w:ascii="宋体" w:hAnsi="宋体" w:cs="宋体"/>
          <w:b/>
          <w:color w:val="auto"/>
          <w:kern w:val="0"/>
          <w:sz w:val="24"/>
          <w:szCs w:val="24"/>
          <w:lang w:val="zh-CN"/>
        </w:rPr>
      </w:pPr>
      <w:r>
        <w:rPr>
          <w:rFonts w:hint="eastAsia" w:ascii="宋体" w:hAnsi="宋体" w:cs="宋体"/>
          <w:b/>
          <w:color w:val="auto"/>
          <w:kern w:val="0"/>
          <w:sz w:val="24"/>
          <w:szCs w:val="24"/>
          <w:lang w:val="zh-CN"/>
        </w:rPr>
        <w:t>（</w:t>
      </w:r>
      <w:r>
        <w:rPr>
          <w:rFonts w:hint="eastAsia" w:ascii="宋体" w:hAnsi="宋体" w:cs="宋体"/>
          <w:b/>
          <w:color w:val="auto"/>
          <w:kern w:val="0"/>
          <w:sz w:val="24"/>
          <w:szCs w:val="24"/>
        </w:rPr>
        <w:t>6</w:t>
      </w:r>
      <w:r>
        <w:rPr>
          <w:rFonts w:hint="eastAsia" w:ascii="宋体" w:hAnsi="宋体" w:cs="宋体"/>
          <w:b/>
          <w:color w:val="auto"/>
          <w:kern w:val="0"/>
          <w:sz w:val="24"/>
          <w:szCs w:val="24"/>
          <w:lang w:val="zh-CN"/>
        </w:rPr>
        <w:t>）成交原则</w:t>
      </w:r>
    </w:p>
    <w:p>
      <w:pPr>
        <w:spacing w:line="460" w:lineRule="exact"/>
        <w:ind w:firstLine="480" w:firstLineChars="200"/>
        <w:contextualSpacing/>
        <w:rPr>
          <w:rFonts w:ascii="宋体" w:hAnsi="宋体" w:cs="宋体"/>
          <w:bCs/>
          <w:color w:val="auto"/>
          <w:kern w:val="0"/>
          <w:sz w:val="24"/>
          <w:szCs w:val="24"/>
          <w:lang w:val="zh-CN"/>
        </w:rPr>
      </w:pPr>
      <w:r>
        <w:rPr>
          <w:rFonts w:hint="eastAsia" w:ascii="宋体" w:hAnsi="宋体" w:cs="宋体"/>
          <w:bCs/>
          <w:color w:val="auto"/>
          <w:kern w:val="0"/>
          <w:sz w:val="24"/>
          <w:szCs w:val="24"/>
          <w:lang w:val="zh-CN"/>
        </w:rPr>
        <w:t>根据质量和服务均能满足采购文件实质性响应要求且最后报价最低的原则。</w:t>
      </w:r>
    </w:p>
    <w:p>
      <w:pPr>
        <w:spacing w:line="360" w:lineRule="auto"/>
        <w:ind w:firstLine="482" w:firstLineChars="200"/>
        <w:rPr>
          <w:rFonts w:ascii="宋体" w:hAnsi="宋体" w:cs="仿宋_GB2312"/>
          <w:b/>
          <w:color w:val="auto"/>
          <w:sz w:val="24"/>
          <w:szCs w:val="24"/>
          <w:lang w:val="zh-CN"/>
        </w:rPr>
      </w:pPr>
      <w:r>
        <w:rPr>
          <w:rFonts w:hint="eastAsia" w:ascii="宋体" w:hAnsi="宋体" w:cs="仿宋_GB2312"/>
          <w:b/>
          <w:color w:val="auto"/>
          <w:sz w:val="24"/>
          <w:szCs w:val="24"/>
          <w:lang w:val="zh-CN"/>
        </w:rPr>
        <w:t>其中：价格分计算（落实政府采购政策价格调整部分）</w:t>
      </w:r>
    </w:p>
    <w:tbl>
      <w:tblPr>
        <w:tblStyle w:val="21"/>
        <w:tblW w:w="90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534"/>
        <w:gridCol w:w="3187"/>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序号</w:t>
            </w:r>
          </w:p>
        </w:tc>
        <w:tc>
          <w:tcPr>
            <w:tcW w:w="2534"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情形</w:t>
            </w:r>
          </w:p>
        </w:tc>
        <w:tc>
          <w:tcPr>
            <w:tcW w:w="3187" w:type="dxa"/>
            <w:vAlign w:val="center"/>
          </w:tcPr>
          <w:p>
            <w:pPr>
              <w:jc w:val="center"/>
              <w:rPr>
                <w:rFonts w:ascii="宋体" w:hAnsi="宋体"/>
                <w:b/>
                <w:color w:val="auto"/>
                <w:sz w:val="24"/>
                <w:szCs w:val="24"/>
                <w:lang w:val="en-GB"/>
              </w:rPr>
            </w:pPr>
            <w:r>
              <w:rPr>
                <w:rFonts w:hint="eastAsia" w:ascii="宋体" w:hAnsi="宋体"/>
                <w:b/>
                <w:color w:val="auto"/>
                <w:sz w:val="24"/>
                <w:szCs w:val="24"/>
              </w:rPr>
              <w:t>价格扣除</w:t>
            </w:r>
            <w:r>
              <w:rPr>
                <w:rFonts w:hint="eastAsia" w:ascii="宋体" w:hAnsi="宋体"/>
                <w:b/>
                <w:color w:val="auto"/>
                <w:sz w:val="24"/>
                <w:szCs w:val="24"/>
                <w:lang w:val="en-GB"/>
              </w:rPr>
              <w:t>比例</w:t>
            </w:r>
          </w:p>
        </w:tc>
        <w:tc>
          <w:tcPr>
            <w:tcW w:w="2606"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1</w:t>
            </w:r>
          </w:p>
        </w:tc>
        <w:tc>
          <w:tcPr>
            <w:tcW w:w="2534" w:type="dxa"/>
            <w:vAlign w:val="center"/>
          </w:tcPr>
          <w:p>
            <w:pPr>
              <w:jc w:val="center"/>
              <w:rPr>
                <w:rFonts w:ascii="宋体" w:hAnsi="宋体"/>
                <w:b/>
                <w:color w:val="auto"/>
                <w:sz w:val="24"/>
                <w:szCs w:val="24"/>
                <w:lang w:val="en-GB"/>
              </w:rPr>
            </w:pPr>
            <w:r>
              <w:rPr>
                <w:rFonts w:hint="eastAsia" w:ascii="宋体" w:hAnsi="宋体"/>
                <w:color w:val="auto"/>
                <w:sz w:val="24"/>
                <w:szCs w:val="24"/>
                <w:lang w:val="en-GB"/>
              </w:rPr>
              <w:t>非联合体供应商</w:t>
            </w:r>
          </w:p>
        </w:tc>
        <w:tc>
          <w:tcPr>
            <w:tcW w:w="3187" w:type="dxa"/>
            <w:vAlign w:val="center"/>
          </w:tcPr>
          <w:p>
            <w:pPr>
              <w:jc w:val="center"/>
              <w:rPr>
                <w:rFonts w:ascii="ˎ̥" w:hAnsi="ˎ̥"/>
                <w:color w:val="auto"/>
                <w:sz w:val="24"/>
                <w:szCs w:val="24"/>
              </w:rPr>
            </w:pPr>
            <w:r>
              <w:rPr>
                <w:rFonts w:hint="eastAsia" w:ascii="ˎ̥" w:hAnsi="ˎ̥"/>
                <w:color w:val="auto"/>
                <w:sz w:val="24"/>
                <w:szCs w:val="24"/>
              </w:rPr>
              <w:t>对小型和微型企业报价</w:t>
            </w:r>
          </w:p>
          <w:p>
            <w:pPr>
              <w:jc w:val="center"/>
              <w:rPr>
                <w:rFonts w:ascii="宋体" w:hAnsi="宋体"/>
                <w:b/>
                <w:color w:val="auto"/>
                <w:sz w:val="24"/>
                <w:szCs w:val="24"/>
                <w:lang w:val="en-GB"/>
              </w:rPr>
            </w:pPr>
            <w:r>
              <w:rPr>
                <w:rFonts w:hint="eastAsia" w:ascii="ˎ̥" w:hAnsi="ˎ̥"/>
                <w:color w:val="auto"/>
                <w:sz w:val="24"/>
                <w:szCs w:val="24"/>
              </w:rPr>
              <w:t>扣除20%（工程项目为5%）</w:t>
            </w:r>
          </w:p>
        </w:tc>
        <w:tc>
          <w:tcPr>
            <w:tcW w:w="2606" w:type="dxa"/>
            <w:vMerge w:val="restart"/>
            <w:vAlign w:val="center"/>
          </w:tcPr>
          <w:p>
            <w:pPr>
              <w:jc w:val="center"/>
              <w:rPr>
                <w:rFonts w:ascii="宋体" w:hAnsi="宋体"/>
                <w:color w:val="auto"/>
                <w:sz w:val="24"/>
                <w:szCs w:val="24"/>
                <w:lang w:val="en-GB"/>
              </w:rPr>
            </w:pPr>
            <w:r>
              <w:rPr>
                <w:rFonts w:hint="eastAsia"/>
                <w:color w:val="auto"/>
                <w:sz w:val="24"/>
                <w:szCs w:val="24"/>
                <w:lang w:val="en-GB"/>
              </w:rPr>
              <w:t>评标价格＝</w:t>
            </w:r>
            <w:r>
              <w:rPr>
                <w:rFonts w:hint="eastAsia" w:ascii="ˎ̥" w:hAnsi="ˎ̥"/>
                <w:color w:val="auto"/>
                <w:sz w:val="24"/>
                <w:szCs w:val="24"/>
              </w:rPr>
              <w:t>小型和微型企业报价</w:t>
            </w:r>
            <w:r>
              <w:rPr>
                <w:rFonts w:hint="eastAsia" w:ascii="宋体" w:hAnsi="宋体"/>
                <w:color w:val="auto"/>
                <w:sz w:val="24"/>
                <w:szCs w:val="24"/>
                <w:lang w:val="en-GB"/>
              </w:rPr>
              <w:t>×（</w:t>
            </w:r>
            <w:r>
              <w:rPr>
                <w:rFonts w:hint="eastAsia" w:ascii="宋体" w:hAnsi="宋体"/>
                <w:color w:val="auto"/>
                <w:sz w:val="24"/>
                <w:szCs w:val="24"/>
                <w:lang w:val="en-GB" w:eastAsia="zh-CN"/>
              </w:rPr>
              <w:t>1%—20%</w:t>
            </w:r>
            <w:r>
              <w:rPr>
                <w:rFonts w:hint="eastAsia" w:ascii="宋体" w:hAnsi="宋体"/>
                <w:color w:val="auto"/>
                <w:sz w:val="24"/>
                <w:szCs w:val="24"/>
                <w:lang w:val="en-GB"/>
              </w:rPr>
              <w:t>）</w:t>
            </w:r>
          </w:p>
          <w:p>
            <w:pPr>
              <w:jc w:val="center"/>
              <w:rPr>
                <w:rFonts w:ascii="宋体" w:hAnsi="宋体"/>
                <w:b/>
                <w:color w:val="auto"/>
                <w:sz w:val="24"/>
                <w:szCs w:val="24"/>
                <w:lang w:val="en-GB"/>
              </w:rPr>
            </w:pPr>
            <w:r>
              <w:rPr>
                <w:rFonts w:hint="eastAsia" w:ascii="ˎ̥" w:hAnsi="ˎ̥"/>
                <w:color w:val="auto"/>
                <w:sz w:val="24"/>
                <w:szCs w:val="24"/>
              </w:rPr>
              <w:t>（工程项目</w:t>
            </w:r>
            <w:r>
              <w:rPr>
                <w:rFonts w:hint="eastAsia" w:ascii="宋体" w:hAnsi="宋体"/>
                <w:color w:val="auto"/>
                <w:sz w:val="24"/>
                <w:szCs w:val="24"/>
                <w:lang w:val="en-GB"/>
              </w:rPr>
              <w:t>×（</w:t>
            </w:r>
            <w:r>
              <w:rPr>
                <w:rFonts w:hint="eastAsia" w:ascii="宋体" w:hAnsi="宋体"/>
                <w:color w:val="auto"/>
                <w:sz w:val="24"/>
                <w:szCs w:val="24"/>
                <w:lang w:val="en-GB" w:eastAsia="zh-CN"/>
              </w:rPr>
              <w:t>1%—5%</w:t>
            </w:r>
            <w:r>
              <w:rPr>
                <w:rFonts w:hint="eastAsia" w:ascii="宋体" w:hAnsi="宋体"/>
                <w:color w:val="auto"/>
                <w:sz w:val="24"/>
                <w:szCs w:val="24"/>
                <w:lang w:val="en-GB"/>
              </w:rPr>
              <w:t>）</w:t>
            </w:r>
            <w:r>
              <w:rPr>
                <w:rFonts w:hint="eastAsia" w:ascii="ˎ̥" w:hAnsi="ˎ̥"/>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2</w:t>
            </w:r>
          </w:p>
        </w:tc>
        <w:tc>
          <w:tcPr>
            <w:tcW w:w="2534"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联合体各方均为</w:t>
            </w:r>
          </w:p>
          <w:p>
            <w:pPr>
              <w:jc w:val="center"/>
              <w:rPr>
                <w:rFonts w:ascii="宋体" w:hAnsi="宋体"/>
                <w:b/>
                <w:color w:val="auto"/>
                <w:sz w:val="24"/>
                <w:szCs w:val="24"/>
              </w:rPr>
            </w:pPr>
            <w:r>
              <w:rPr>
                <w:rFonts w:hint="eastAsia" w:ascii="宋体" w:hAnsi="宋体"/>
                <w:color w:val="auto"/>
                <w:sz w:val="24"/>
                <w:szCs w:val="24"/>
                <w:lang w:val="en-GB"/>
              </w:rPr>
              <w:t>小型、微型企业</w:t>
            </w:r>
          </w:p>
        </w:tc>
        <w:tc>
          <w:tcPr>
            <w:tcW w:w="3187" w:type="dxa"/>
            <w:vAlign w:val="center"/>
          </w:tcPr>
          <w:p>
            <w:pPr>
              <w:jc w:val="center"/>
              <w:rPr>
                <w:rFonts w:ascii="宋体" w:hAnsi="宋体"/>
                <w:color w:val="auto"/>
                <w:sz w:val="24"/>
                <w:szCs w:val="24"/>
              </w:rPr>
            </w:pPr>
            <w:r>
              <w:rPr>
                <w:rFonts w:hint="eastAsia" w:ascii="ˎ̥" w:hAnsi="ˎ̥"/>
                <w:color w:val="auto"/>
                <w:sz w:val="24"/>
                <w:szCs w:val="24"/>
              </w:rPr>
              <w:t>对小型和微型企业报价</w:t>
            </w:r>
          </w:p>
          <w:p>
            <w:pPr>
              <w:jc w:val="center"/>
              <w:rPr>
                <w:rFonts w:ascii="宋体" w:hAnsi="宋体"/>
                <w:color w:val="auto"/>
                <w:sz w:val="24"/>
                <w:szCs w:val="24"/>
              </w:rPr>
            </w:pPr>
            <w:r>
              <w:rPr>
                <w:rFonts w:hint="eastAsia" w:ascii="宋体" w:hAnsi="宋体"/>
                <w:color w:val="auto"/>
                <w:sz w:val="24"/>
                <w:szCs w:val="24"/>
              </w:rPr>
              <w:t>扣除</w:t>
            </w:r>
            <w:r>
              <w:rPr>
                <w:rFonts w:hint="eastAsia" w:ascii="ˎ̥" w:hAnsi="ˎ̥"/>
                <w:color w:val="auto"/>
                <w:sz w:val="24"/>
                <w:szCs w:val="24"/>
              </w:rPr>
              <w:t>20</w:t>
            </w:r>
            <w:r>
              <w:rPr>
                <w:rFonts w:hint="eastAsia" w:ascii="宋体" w:hAnsi="宋体"/>
                <w:color w:val="auto"/>
                <w:sz w:val="24"/>
                <w:szCs w:val="24"/>
              </w:rPr>
              <w:t>%</w:t>
            </w:r>
            <w:r>
              <w:rPr>
                <w:rFonts w:hint="eastAsia" w:ascii="ˎ̥" w:hAnsi="ˎ̥"/>
                <w:color w:val="auto"/>
                <w:sz w:val="24"/>
                <w:szCs w:val="24"/>
              </w:rPr>
              <w:t>（工程项目为5%）</w:t>
            </w:r>
          </w:p>
          <w:p>
            <w:pPr>
              <w:jc w:val="center"/>
              <w:rPr>
                <w:rFonts w:ascii="宋体" w:hAnsi="宋体"/>
                <w:b/>
                <w:color w:val="auto"/>
                <w:sz w:val="24"/>
                <w:szCs w:val="24"/>
                <w:lang w:val="en-GB"/>
              </w:rPr>
            </w:pPr>
            <w:r>
              <w:rPr>
                <w:rFonts w:hint="eastAsia" w:ascii="宋体" w:hAnsi="宋体"/>
                <w:color w:val="auto"/>
                <w:sz w:val="24"/>
                <w:szCs w:val="24"/>
              </w:rPr>
              <w:t>（不再享受序号3的价格折扣）</w:t>
            </w:r>
          </w:p>
        </w:tc>
        <w:tc>
          <w:tcPr>
            <w:tcW w:w="2606" w:type="dxa"/>
            <w:vMerge w:val="continue"/>
          </w:tcPr>
          <w:p>
            <w:pPr>
              <w:rPr>
                <w:rFonts w:ascii="宋体" w:hAns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3</w:t>
            </w:r>
          </w:p>
        </w:tc>
        <w:tc>
          <w:tcPr>
            <w:tcW w:w="2534" w:type="dxa"/>
            <w:vAlign w:val="center"/>
          </w:tcPr>
          <w:p>
            <w:pPr>
              <w:jc w:val="center"/>
              <w:rPr>
                <w:rFonts w:ascii="宋体" w:hAnsi="宋体"/>
                <w:b/>
                <w:color w:val="auto"/>
                <w:sz w:val="24"/>
                <w:szCs w:val="24"/>
                <w:lang w:val="en-GB"/>
              </w:rPr>
            </w:pPr>
            <w:r>
              <w:rPr>
                <w:rFonts w:ascii="ˎ̥" w:hAnsi="ˎ̥"/>
                <w:color w:val="auto"/>
                <w:sz w:val="24"/>
                <w:szCs w:val="24"/>
              </w:rPr>
              <w:t>接受大中型企业与小微企业组成联合体或者允许大中型企业向一家或者多家小微企业分包的采购项目，对于联合协议或者分包意向协议约定小微企业的合同份额占到合同总金额 30%以上</w:t>
            </w:r>
          </w:p>
        </w:tc>
        <w:tc>
          <w:tcPr>
            <w:tcW w:w="3187" w:type="dxa"/>
            <w:vAlign w:val="center"/>
          </w:tcPr>
          <w:p>
            <w:pPr>
              <w:jc w:val="center"/>
              <w:rPr>
                <w:rFonts w:ascii="宋体" w:hAnsi="宋体"/>
                <w:b/>
                <w:color w:val="auto"/>
                <w:sz w:val="24"/>
                <w:szCs w:val="24"/>
                <w:lang w:val="en-GB"/>
              </w:rPr>
            </w:pPr>
            <w:r>
              <w:rPr>
                <w:rFonts w:ascii="ˎ̥" w:hAnsi="ˎ̥"/>
                <w:color w:val="auto"/>
                <w:sz w:val="24"/>
                <w:szCs w:val="24"/>
              </w:rPr>
              <w:t>对联合体或者大中型企业的报价</w:t>
            </w:r>
            <w:r>
              <w:rPr>
                <w:rFonts w:hint="eastAsia" w:ascii="宋体" w:hAnsi="宋体"/>
                <w:color w:val="auto"/>
                <w:sz w:val="24"/>
                <w:szCs w:val="24"/>
                <w:lang w:val="en-GB"/>
              </w:rPr>
              <w:t>扣除</w:t>
            </w:r>
            <w:r>
              <w:rPr>
                <w:rFonts w:hint="eastAsia" w:ascii="宋体" w:hAnsi="宋体"/>
                <w:color w:val="auto"/>
                <w:sz w:val="24"/>
                <w:szCs w:val="24"/>
              </w:rPr>
              <w:t>6%</w:t>
            </w:r>
          </w:p>
        </w:tc>
        <w:tc>
          <w:tcPr>
            <w:tcW w:w="2606" w:type="dxa"/>
            <w:vAlign w:val="center"/>
          </w:tcPr>
          <w:p>
            <w:pPr>
              <w:jc w:val="center"/>
              <w:rPr>
                <w:rFonts w:ascii="宋体" w:hAnsi="宋体"/>
                <w:b/>
                <w:color w:val="auto"/>
                <w:sz w:val="24"/>
                <w:szCs w:val="24"/>
              </w:rPr>
            </w:pPr>
            <w:r>
              <w:rPr>
                <w:rFonts w:hint="eastAsia" w:ascii="宋体" w:hAnsi="宋体"/>
                <w:color w:val="auto"/>
                <w:sz w:val="24"/>
                <w:szCs w:val="24"/>
                <w:lang w:val="en-GB"/>
              </w:rPr>
              <w:t>评标价格＝投标报价×</w:t>
            </w:r>
            <w:r>
              <w:rPr>
                <w:rFonts w:hint="eastAsia" w:ascii="宋体" w:hAnsi="宋体"/>
                <w:color w:val="auto"/>
                <w:sz w:val="24"/>
                <w:szCs w:val="24"/>
              </w:rPr>
              <w:t>(</w:t>
            </w:r>
            <w:r>
              <w:rPr>
                <w:rFonts w:hint="eastAsia" w:ascii="宋体" w:hAnsi="宋体"/>
                <w:color w:val="auto"/>
                <w:sz w:val="24"/>
                <w:szCs w:val="24"/>
                <w:lang w:eastAsia="zh-CN"/>
              </w:rPr>
              <w:t>1%—6%</w:t>
            </w:r>
            <w:r>
              <w:rPr>
                <w:rFonts w:hint="eastAsia"/>
                <w:color w:val="auto"/>
                <w:sz w:val="24"/>
                <w:szCs w:val="24"/>
                <w:lang w:val="en-GB"/>
              </w:rPr>
              <w:t>)（工程</w:t>
            </w:r>
            <w:r>
              <w:rPr>
                <w:rFonts w:hint="eastAsia" w:ascii="ˎ̥" w:hAnsi="ˎ̥"/>
                <w:color w:val="auto"/>
                <w:sz w:val="24"/>
                <w:szCs w:val="24"/>
              </w:rPr>
              <w:t>项目</w:t>
            </w:r>
            <w:r>
              <w:rPr>
                <w:rFonts w:hint="eastAsia" w:ascii="宋体" w:hAnsi="宋体"/>
                <w:color w:val="auto"/>
                <w:sz w:val="24"/>
                <w:szCs w:val="24"/>
                <w:lang w:val="en-GB"/>
              </w:rPr>
              <w:t>×（</w:t>
            </w:r>
            <w:r>
              <w:rPr>
                <w:rFonts w:hint="eastAsia" w:ascii="宋体" w:hAnsi="宋体"/>
                <w:color w:val="auto"/>
                <w:sz w:val="24"/>
                <w:szCs w:val="24"/>
                <w:lang w:val="en-GB" w:eastAsia="zh-CN"/>
              </w:rPr>
              <w:t>1%—2%</w:t>
            </w:r>
            <w:r>
              <w:rPr>
                <w:rFonts w:hint="eastAsia" w:ascii="宋体" w:hAnsi="宋体"/>
                <w:color w:val="auto"/>
                <w:sz w:val="24"/>
                <w:szCs w:val="24"/>
                <w:lang w:val="en-GB"/>
              </w:rPr>
              <w:t>）</w:t>
            </w:r>
            <w:r>
              <w:rPr>
                <w:rFonts w:hint="eastAsia" w:ascii="ˎ̥" w:hAnsi="ˎ̥"/>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4</w:t>
            </w:r>
          </w:p>
        </w:tc>
        <w:tc>
          <w:tcPr>
            <w:tcW w:w="2534"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监狱企业</w:t>
            </w:r>
          </w:p>
        </w:tc>
        <w:tc>
          <w:tcPr>
            <w:tcW w:w="3187"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对监狱企业产品价格扣除</w:t>
            </w:r>
            <w:r>
              <w:rPr>
                <w:rFonts w:hint="eastAsia" w:ascii="ˎ̥" w:hAnsi="ˎ̥"/>
                <w:color w:val="auto"/>
                <w:sz w:val="24"/>
                <w:szCs w:val="24"/>
              </w:rPr>
              <w:t>20</w:t>
            </w:r>
            <w:r>
              <w:rPr>
                <w:rFonts w:hint="eastAsia" w:ascii="宋体" w:hAnsi="宋体"/>
                <w:color w:val="auto"/>
                <w:sz w:val="24"/>
                <w:szCs w:val="24"/>
              </w:rPr>
              <w:t>%</w:t>
            </w:r>
            <w:r>
              <w:rPr>
                <w:rFonts w:hint="eastAsia" w:ascii="ˎ̥" w:hAnsi="ˎ̥"/>
                <w:color w:val="auto"/>
                <w:sz w:val="24"/>
                <w:szCs w:val="24"/>
              </w:rPr>
              <w:t>（工程项目为5%）</w:t>
            </w:r>
          </w:p>
        </w:tc>
        <w:tc>
          <w:tcPr>
            <w:tcW w:w="2606" w:type="dxa"/>
            <w:vAlign w:val="center"/>
          </w:tcPr>
          <w:p>
            <w:pPr>
              <w:jc w:val="center"/>
              <w:rPr>
                <w:rFonts w:ascii="宋体" w:hAnsi="宋体"/>
                <w:color w:val="auto"/>
                <w:sz w:val="24"/>
                <w:szCs w:val="24"/>
                <w:lang w:val="en-GB"/>
              </w:rPr>
            </w:pPr>
            <w:r>
              <w:rPr>
                <w:rFonts w:hint="eastAsia"/>
                <w:color w:val="auto"/>
                <w:sz w:val="24"/>
                <w:szCs w:val="24"/>
                <w:lang w:val="en-GB"/>
              </w:rPr>
              <w:t>评标价格＝投标报价—</w:t>
            </w:r>
            <w:r>
              <w:rPr>
                <w:rFonts w:hint="eastAsia"/>
                <w:color w:val="auto"/>
                <w:sz w:val="24"/>
                <w:szCs w:val="24"/>
              </w:rPr>
              <w:t>监狱企业产品的价格</w:t>
            </w:r>
            <w:r>
              <w:rPr>
                <w:rFonts w:hint="eastAsia" w:ascii="宋体" w:hAnsi="宋体"/>
                <w:color w:val="auto"/>
                <w:sz w:val="24"/>
                <w:szCs w:val="24"/>
                <w:lang w:val="en-GB"/>
              </w:rPr>
              <w:t>×</w:t>
            </w:r>
            <w:r>
              <w:rPr>
                <w:rFonts w:hint="eastAsia" w:ascii="ˎ̥" w:hAnsi="ˎ̥"/>
                <w:color w:val="auto"/>
                <w:sz w:val="24"/>
                <w:szCs w:val="24"/>
              </w:rPr>
              <w:t>20</w:t>
            </w:r>
            <w:r>
              <w:rPr>
                <w:rFonts w:hint="eastAsia"/>
                <w:color w:val="auto"/>
                <w:sz w:val="24"/>
                <w:szCs w:val="24"/>
                <w:lang w:val="en-GB"/>
              </w:rPr>
              <w:t>%</w:t>
            </w:r>
            <w:r>
              <w:rPr>
                <w:rFonts w:hint="eastAsia" w:ascii="ˎ̥" w:hAnsi="ˎ̥"/>
                <w:color w:val="auto"/>
                <w:sz w:val="24"/>
                <w:szCs w:val="24"/>
              </w:rPr>
              <w:t>（工程项目为5%）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5</w:t>
            </w:r>
          </w:p>
        </w:tc>
        <w:tc>
          <w:tcPr>
            <w:tcW w:w="2534"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残疾人福利性单位</w:t>
            </w:r>
          </w:p>
        </w:tc>
        <w:tc>
          <w:tcPr>
            <w:tcW w:w="3187"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对残疾人福利性单位产品价格扣除</w:t>
            </w:r>
            <w:r>
              <w:rPr>
                <w:rFonts w:hint="eastAsia" w:ascii="ˎ̥" w:hAnsi="ˎ̥"/>
                <w:color w:val="auto"/>
                <w:sz w:val="24"/>
                <w:szCs w:val="24"/>
              </w:rPr>
              <w:t>20</w:t>
            </w:r>
            <w:r>
              <w:rPr>
                <w:rFonts w:hint="eastAsia" w:ascii="宋体" w:hAnsi="宋体"/>
                <w:color w:val="auto"/>
                <w:sz w:val="24"/>
                <w:szCs w:val="24"/>
              </w:rPr>
              <w:t>%</w:t>
            </w:r>
            <w:r>
              <w:rPr>
                <w:rFonts w:hint="eastAsia" w:ascii="ˎ̥" w:hAnsi="ˎ̥"/>
                <w:color w:val="auto"/>
                <w:sz w:val="24"/>
                <w:szCs w:val="24"/>
              </w:rPr>
              <w:t>（工程项目为5%）</w:t>
            </w:r>
          </w:p>
        </w:tc>
        <w:tc>
          <w:tcPr>
            <w:tcW w:w="2606" w:type="dxa"/>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残疾人福利性单位产品的价格</w:t>
            </w:r>
            <w:r>
              <w:rPr>
                <w:rFonts w:hint="eastAsia" w:ascii="宋体" w:hAnsi="宋体"/>
                <w:color w:val="auto"/>
                <w:sz w:val="24"/>
                <w:szCs w:val="24"/>
                <w:lang w:val="en-GB"/>
              </w:rPr>
              <w:t>×</w:t>
            </w:r>
            <w:r>
              <w:rPr>
                <w:rFonts w:hint="eastAsia" w:ascii="ˎ̥" w:hAnsi="ˎ̥"/>
                <w:color w:val="auto"/>
                <w:sz w:val="24"/>
                <w:szCs w:val="24"/>
              </w:rPr>
              <w:t>20</w:t>
            </w:r>
            <w:r>
              <w:rPr>
                <w:rFonts w:hint="eastAsia" w:ascii="宋体" w:hAnsi="宋体"/>
                <w:color w:val="auto"/>
                <w:sz w:val="24"/>
                <w:szCs w:val="24"/>
              </w:rPr>
              <w:t>%</w:t>
            </w:r>
            <w:r>
              <w:rPr>
                <w:rFonts w:hint="eastAsia" w:ascii="ˎ̥" w:hAnsi="ˎ̥"/>
                <w:color w:val="auto"/>
                <w:sz w:val="24"/>
                <w:szCs w:val="24"/>
              </w:rPr>
              <w:t>（工程项目为5%）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9048" w:type="dxa"/>
            <w:gridSpan w:val="4"/>
            <w:vAlign w:val="center"/>
          </w:tcPr>
          <w:p>
            <w:pPr>
              <w:widowControl/>
              <w:adjustRightInd w:val="0"/>
              <w:spacing w:line="360" w:lineRule="auto"/>
              <w:jc w:val="left"/>
              <w:rPr>
                <w:rFonts w:ascii="宋体" w:hAnsi="宋体" w:cs="仿宋_GB2312"/>
                <w:color w:val="auto"/>
                <w:sz w:val="24"/>
                <w:szCs w:val="24"/>
                <w:lang w:val="zh-CN"/>
              </w:rPr>
            </w:pPr>
            <w:r>
              <w:rPr>
                <w:rFonts w:hint="eastAsia" w:ascii="宋体" w:hAnsi="宋体" w:cs="仿宋_GB2312"/>
                <w:color w:val="auto"/>
                <w:sz w:val="24"/>
                <w:szCs w:val="24"/>
                <w:lang w:val="zh-CN"/>
              </w:rPr>
              <w:t>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pPr>
        <w:spacing w:line="460" w:lineRule="exact"/>
        <w:ind w:firstLine="482" w:firstLineChars="200"/>
        <w:contextualSpacing/>
        <w:rPr>
          <w:rFonts w:ascii="宋体" w:hAnsi="宋体" w:cs="宋体"/>
          <w:b/>
          <w:color w:val="auto"/>
          <w:sz w:val="24"/>
          <w:szCs w:val="24"/>
          <w:lang w:val="zh-CN"/>
        </w:rPr>
      </w:pPr>
    </w:p>
    <w:p>
      <w:pPr>
        <w:spacing w:line="360" w:lineRule="auto"/>
        <w:rPr>
          <w:rFonts w:ascii="宋体" w:hAns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color w:val="auto"/>
          <w:sz w:val="24"/>
          <w:szCs w:val="24"/>
        </w:rPr>
      </w:pPr>
      <w:r>
        <w:rPr>
          <w:rFonts w:hint="eastAsia" w:ascii="宋体" w:hAnsi="宋体"/>
          <w:bCs/>
          <w:color w:val="auto"/>
          <w:sz w:val="24"/>
          <w:szCs w:val="24"/>
          <w:lang w:val="en-GB"/>
        </w:rPr>
        <w:t>a</w:t>
      </w:r>
      <w:r>
        <w:rPr>
          <w:rFonts w:hint="eastAsia" w:ascii="宋体" w:hAnsi="宋体"/>
          <w:bCs/>
          <w:color w:val="auto"/>
          <w:sz w:val="24"/>
          <w:szCs w:val="24"/>
          <w:lang w:val="en-GB" w:eastAsia="zh-CN"/>
        </w:rPr>
        <w:t>.</w:t>
      </w:r>
      <w:r>
        <w:rPr>
          <w:rFonts w:hint="eastAsia" w:ascii="宋体" w:hAnsi="宋体"/>
          <w:bCs/>
          <w:color w:val="auto"/>
          <w:sz w:val="24"/>
          <w:szCs w:val="24"/>
          <w:lang w:val="en-GB"/>
        </w:rPr>
        <w:t>不接受联合体投标的项目，</w:t>
      </w:r>
      <w:r>
        <w:rPr>
          <w:rFonts w:hint="eastAsia"/>
          <w:color w:val="auto"/>
          <w:sz w:val="24"/>
          <w:szCs w:val="24"/>
        </w:rPr>
        <w:t>本表中第2项、第3项情形不适用。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b</w:t>
      </w:r>
      <w:r>
        <w:rPr>
          <w:rFonts w:hint="eastAsia" w:ascii="宋体" w:hAnsi="宋体"/>
          <w:bCs/>
          <w:color w:val="auto"/>
          <w:sz w:val="24"/>
          <w:szCs w:val="24"/>
          <w:lang w:val="en-GB" w:eastAsia="zh-CN"/>
        </w:rPr>
        <w:t>.</w:t>
      </w:r>
      <w:r>
        <w:rPr>
          <w:color w:val="auto"/>
          <w:sz w:val="24"/>
          <w:szCs w:val="24"/>
        </w:rPr>
        <w:t>在货物采购项目中，货物由中小企业制造，即货物由中小企业生产且使用该中小企业商号或者注册商标</w:t>
      </w:r>
      <w:r>
        <w:rPr>
          <w:rFonts w:hint="eastAsia" w:ascii="宋体" w:hAnsi="宋体"/>
          <w:bCs/>
          <w:color w:val="auto"/>
          <w:sz w:val="24"/>
          <w:szCs w:val="24"/>
          <w:lang w:val="en-GB"/>
        </w:rPr>
        <w:t>。</w:t>
      </w:r>
      <w:r>
        <w:rPr>
          <w:color w:val="auto"/>
          <w:sz w:val="24"/>
          <w:szCs w:val="24"/>
        </w:rP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c</w:t>
      </w:r>
      <w:r>
        <w:rPr>
          <w:rFonts w:hint="eastAsia" w:ascii="宋体" w:hAnsi="宋体"/>
          <w:bCs/>
          <w:color w:val="auto"/>
          <w:sz w:val="24"/>
          <w:szCs w:val="24"/>
          <w:lang w:val="en-GB" w:eastAsia="zh-CN"/>
        </w:rPr>
        <w:t>.</w:t>
      </w:r>
      <w:r>
        <w:rPr>
          <w:rFonts w:hint="eastAsia" w:ascii="宋体" w:hAnsi="宋体"/>
          <w:bCs/>
          <w:color w:val="auto"/>
          <w:sz w:val="24"/>
          <w:szCs w:val="24"/>
          <w:lang w:val="en-GB"/>
        </w:rPr>
        <w:t>中小企业、残疾人福利性单位提供其他企业制造的货物的，则该货物的制造商也必须为上述企业，否则不能享受价格优惠。</w:t>
      </w:r>
    </w:p>
    <w:p>
      <w:pPr>
        <w:widowControl/>
        <w:spacing w:line="360" w:lineRule="auto"/>
        <w:ind w:firstLine="480" w:firstLineChars="200"/>
        <w:contextualSpacing/>
        <w:jc w:val="left"/>
        <w:rPr>
          <w:rFonts w:ascii="宋体" w:hAnsi="宋体"/>
          <w:bCs/>
          <w:color w:val="auto"/>
          <w:sz w:val="24"/>
          <w:szCs w:val="24"/>
          <w:lang w:val="en-GB"/>
        </w:rPr>
      </w:pPr>
      <w:r>
        <w:rPr>
          <w:rFonts w:hint="eastAsia" w:ascii="宋体" w:hAnsi="宋体"/>
          <w:bCs/>
          <w:color w:val="auto"/>
          <w:sz w:val="24"/>
          <w:szCs w:val="24"/>
          <w:lang w:val="en-GB"/>
        </w:rPr>
        <w:t>d</w:t>
      </w:r>
      <w:r>
        <w:rPr>
          <w:rFonts w:hint="eastAsia" w:ascii="宋体" w:hAnsi="宋体"/>
          <w:bCs/>
          <w:color w:val="auto"/>
          <w:sz w:val="24"/>
          <w:szCs w:val="24"/>
          <w:lang w:val="en-GB" w:eastAsia="zh-CN"/>
        </w:rPr>
        <w:t>.</w:t>
      </w:r>
      <w:r>
        <w:rPr>
          <w:rFonts w:hint="eastAsia" w:ascii="宋体" w:hAnsi="宋体"/>
          <w:bCs/>
          <w:color w:val="auto"/>
          <w:sz w:val="24"/>
          <w:szCs w:val="24"/>
          <w:lang w:val="en-GB"/>
        </w:rPr>
        <w:t>残疾人福利性单位属于小型、微型企业的，不重复享受政策。</w:t>
      </w:r>
    </w:p>
    <w:p>
      <w:pPr>
        <w:widowControl/>
        <w:spacing w:line="360" w:lineRule="auto"/>
        <w:contextualSpacing/>
        <w:jc w:val="left"/>
        <w:rPr>
          <w:rFonts w:ascii="宋体" w:hAnsi="宋体"/>
          <w:bCs/>
          <w:color w:val="auto"/>
          <w:sz w:val="24"/>
          <w:szCs w:val="24"/>
          <w:lang w:val="en-GB"/>
        </w:rPr>
      </w:pPr>
      <w:r>
        <w:rPr>
          <w:rFonts w:hint="eastAsia" w:ascii="宋体" w:hAnsi="宋体"/>
          <w:bCs/>
          <w:color w:val="auto"/>
          <w:sz w:val="24"/>
          <w:szCs w:val="24"/>
          <w:lang w:val="en-GB"/>
        </w:rPr>
        <w:t>享受政府采购支持政策的残疾人福利性单位应当同时满足以下条件：</w:t>
      </w:r>
    </w:p>
    <w:p>
      <w:pPr>
        <w:widowControl/>
        <w:spacing w:line="360" w:lineRule="auto"/>
        <w:contextualSpacing/>
        <w:jc w:val="left"/>
        <w:rPr>
          <w:rFonts w:ascii="宋体" w:hAnsi="宋体"/>
          <w:bCs/>
          <w:color w:val="auto"/>
          <w:sz w:val="24"/>
          <w:szCs w:val="24"/>
          <w:lang w:val="en-GB"/>
        </w:rPr>
      </w:pPr>
      <w:r>
        <w:rPr>
          <w:rFonts w:hint="eastAsia" w:ascii="宋体" w:hAnsi="宋体"/>
          <w:bCs/>
          <w:color w:val="auto"/>
          <w:sz w:val="24"/>
          <w:szCs w:val="24"/>
          <w:lang w:val="en-GB"/>
        </w:rPr>
        <w:t>（一）安置的残疾人占本单位在职职工人数的比例不低于 25%</w:t>
      </w:r>
    </w:p>
    <w:p>
      <w:pPr>
        <w:widowControl/>
        <w:spacing w:line="360" w:lineRule="auto"/>
        <w:contextualSpacing/>
        <w:jc w:val="left"/>
        <w:rPr>
          <w:rFonts w:ascii="宋体" w:hAnsi="宋体"/>
          <w:bCs/>
          <w:color w:val="auto"/>
          <w:sz w:val="24"/>
          <w:szCs w:val="24"/>
          <w:lang w:val="en-GB"/>
        </w:rPr>
      </w:pPr>
      <w:r>
        <w:rPr>
          <w:rFonts w:hint="eastAsia" w:ascii="宋体" w:hAnsi="宋体"/>
          <w:bCs/>
          <w:color w:val="auto"/>
          <w:sz w:val="24"/>
          <w:szCs w:val="24"/>
          <w:lang w:val="en-GB"/>
        </w:rPr>
        <w:t>（含 25%），并且安置的残疾人人数不少于 10 人（含 10 人）；</w:t>
      </w:r>
    </w:p>
    <w:p>
      <w:pPr>
        <w:widowControl/>
        <w:spacing w:line="360" w:lineRule="auto"/>
        <w:contextualSpacing/>
        <w:jc w:val="left"/>
        <w:rPr>
          <w:rFonts w:ascii="宋体" w:hAnsi="宋体"/>
          <w:bCs/>
          <w:color w:val="auto"/>
          <w:sz w:val="24"/>
          <w:szCs w:val="24"/>
          <w:lang w:val="en-GB"/>
        </w:rPr>
      </w:pPr>
      <w:r>
        <w:rPr>
          <w:rFonts w:hint="eastAsia" w:ascii="宋体" w:hAnsi="宋体"/>
          <w:bCs/>
          <w:color w:val="auto"/>
          <w:sz w:val="24"/>
          <w:szCs w:val="24"/>
          <w:lang w:val="en-GB"/>
        </w:rPr>
        <w:t>（二）依法与安置的每位残疾人签订了一年以上（含一年）的劳动合同或服务协议；</w:t>
      </w:r>
    </w:p>
    <w:p>
      <w:pPr>
        <w:widowControl/>
        <w:spacing w:line="360" w:lineRule="auto"/>
        <w:contextualSpacing/>
        <w:jc w:val="left"/>
        <w:rPr>
          <w:rFonts w:ascii="宋体" w:hAnsi="宋体"/>
          <w:bCs/>
          <w:color w:val="auto"/>
          <w:sz w:val="24"/>
          <w:szCs w:val="24"/>
          <w:lang w:val="en-GB"/>
        </w:rPr>
      </w:pPr>
      <w:r>
        <w:rPr>
          <w:rFonts w:hint="eastAsia" w:ascii="宋体" w:hAnsi="宋体"/>
          <w:bCs/>
          <w:color w:val="auto"/>
          <w:sz w:val="24"/>
          <w:szCs w:val="24"/>
          <w:lang w:val="en-GB"/>
        </w:rPr>
        <w:t>（三）为安置的每位残疾人按月足额缴纳了基本养老保险、基本医疗保险、失业保险、工伤保险和生育保险等社会保险费；</w:t>
      </w:r>
    </w:p>
    <w:p>
      <w:pPr>
        <w:widowControl/>
        <w:spacing w:line="360" w:lineRule="auto"/>
        <w:contextualSpacing/>
        <w:jc w:val="left"/>
        <w:rPr>
          <w:rFonts w:ascii="宋体" w:hAnsi="宋体"/>
          <w:bCs/>
          <w:color w:val="auto"/>
          <w:sz w:val="24"/>
          <w:szCs w:val="24"/>
          <w:lang w:val="en-GB"/>
        </w:rPr>
      </w:pPr>
      <w:r>
        <w:rPr>
          <w:rFonts w:hint="eastAsia" w:ascii="宋体" w:hAnsi="宋体"/>
          <w:bCs/>
          <w:color w:val="auto"/>
          <w:sz w:val="24"/>
          <w:szCs w:val="24"/>
          <w:lang w:val="en-GB"/>
        </w:rPr>
        <w:t>（四）通过银行等金融机构向安置的每位残疾人，按月支付了不低于单位所在区县适用的经省级人民政府批准的月最低工资标准的工资；</w:t>
      </w:r>
    </w:p>
    <w:p>
      <w:pPr>
        <w:widowControl/>
        <w:spacing w:line="360" w:lineRule="auto"/>
        <w:contextualSpacing/>
        <w:jc w:val="left"/>
        <w:rPr>
          <w:rFonts w:ascii="宋体" w:hAnsi="宋体"/>
          <w:bCs/>
          <w:color w:val="auto"/>
          <w:sz w:val="24"/>
          <w:szCs w:val="24"/>
          <w:lang w:val="en-GB"/>
        </w:rPr>
      </w:pPr>
      <w:r>
        <w:rPr>
          <w:rFonts w:hint="eastAsia" w:ascii="宋体" w:hAnsi="宋体"/>
          <w:bCs/>
          <w:color w:val="auto"/>
          <w:sz w:val="24"/>
          <w:szCs w:val="24"/>
          <w:lang w:val="en-GB"/>
        </w:rPr>
        <w:t>（五）提供本单位制造的货物、承担的工程或者服务（以下简称产品），或者提供其他残疾人福利性单位制造的货物（不包括使用非残疾人福利性单位注册商标的货物）。</w:t>
      </w:r>
    </w:p>
    <w:p>
      <w:pPr>
        <w:widowControl/>
        <w:spacing w:line="360" w:lineRule="auto"/>
        <w:contextualSpacing/>
        <w:jc w:val="left"/>
        <w:rPr>
          <w:rFonts w:ascii="宋体" w:hAnsi="宋体"/>
          <w:bCs/>
          <w:color w:val="auto"/>
          <w:sz w:val="24"/>
          <w:szCs w:val="24"/>
          <w:lang w:val="en-GB"/>
        </w:rPr>
      </w:pPr>
      <w:r>
        <w:rPr>
          <w:rFonts w:hint="eastAsia" w:ascii="宋体" w:hAnsi="宋体"/>
          <w:bCs/>
          <w:color w:val="auto"/>
          <w:sz w:val="24"/>
          <w:szCs w:val="24"/>
          <w:lang w:val="en-GB"/>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numPr>
          <w:ilvl w:val="0"/>
          <w:numId w:val="5"/>
        </w:num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小型和微型企业不包括民办非企业单位。</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F</w:t>
      </w:r>
      <w:r>
        <w:rPr>
          <w:rFonts w:hint="eastAsia" w:ascii="宋体" w:hAnsi="宋体"/>
          <w:bCs/>
          <w:color w:val="auto"/>
          <w:sz w:val="24"/>
          <w:szCs w:val="24"/>
          <w:lang w:eastAsia="zh-CN"/>
        </w:rPr>
        <w:t>.</w:t>
      </w:r>
      <w:r>
        <w:rPr>
          <w:rFonts w:hint="eastAsia" w:ascii="宋体" w:hAnsi="宋体"/>
          <w:bCs/>
          <w:color w:val="auto"/>
          <w:sz w:val="24"/>
          <w:szCs w:val="24"/>
        </w:rPr>
        <w:t>符合中小企业划分标准的个体工商户，在政府采购活动中视同中小企业。</w:t>
      </w:r>
    </w:p>
    <w:p>
      <w:pPr>
        <w:tabs>
          <w:tab w:val="left" w:pos="1260"/>
        </w:tabs>
        <w:autoSpaceDE w:val="0"/>
        <w:autoSpaceDN w:val="0"/>
        <w:spacing w:line="360" w:lineRule="auto"/>
        <w:ind w:firstLine="482" w:firstLineChars="200"/>
        <w:contextualSpacing/>
        <w:rPr>
          <w:rFonts w:ascii="宋体" w:hAnsi="宋体" w:cs="仿宋_GB2312"/>
          <w:color w:val="auto"/>
          <w:sz w:val="24"/>
          <w:szCs w:val="24"/>
          <w:lang w:val="zh-CN"/>
        </w:rPr>
      </w:pPr>
      <w:r>
        <w:rPr>
          <w:rFonts w:hint="eastAsia" w:ascii="宋体" w:hAnsi="宋体" w:cs="仿宋_GB2312"/>
          <w:b/>
          <w:color w:val="auto"/>
          <w:sz w:val="24"/>
          <w:szCs w:val="24"/>
          <w:lang w:val="zh-CN"/>
        </w:rPr>
        <w:t>（7）按照《关于推进全流程电子化交易和在线监管工作有关问题的通知》（许公管办〔2019〕3号）规定：</w:t>
      </w:r>
      <w:r>
        <w:rPr>
          <w:rFonts w:hint="eastAsia" w:ascii="宋体" w:hAnsi="宋体" w:cs="仿宋_GB2312"/>
          <w:color w:val="auto"/>
          <w:sz w:val="24"/>
          <w:szCs w:val="24"/>
          <w:lang w:val="zh-CN"/>
        </w:rPr>
        <w:t>评标专家应严格按照要求查看“硬件特征码”相关信息并进行评审，在评审报告中显示“不同供应商电子投标文件制作硬件特征码”是否雷同的分析及判定结果。</w:t>
      </w:r>
    </w:p>
    <w:p>
      <w:pPr>
        <w:spacing w:line="460" w:lineRule="exact"/>
        <w:contextualSpacing/>
        <w:rPr>
          <w:rFonts w:ascii="宋体" w:hAnsi="宋体" w:cs="宋体"/>
          <w:b/>
          <w:bCs/>
          <w:color w:val="auto"/>
          <w:sz w:val="24"/>
          <w:szCs w:val="24"/>
          <w:lang w:val="zh-CN"/>
        </w:rPr>
      </w:pPr>
      <w:r>
        <w:rPr>
          <w:rFonts w:hint="eastAsia" w:ascii="宋体" w:hAnsi="宋体" w:cs="宋体"/>
          <w:b/>
          <w:bCs/>
          <w:color w:val="auto"/>
          <w:sz w:val="24"/>
          <w:szCs w:val="24"/>
          <w:lang w:val="zh-CN"/>
        </w:rPr>
        <w:t>（</w:t>
      </w:r>
      <w:r>
        <w:rPr>
          <w:rFonts w:hint="eastAsia" w:ascii="宋体" w:hAnsi="宋体" w:cs="宋体"/>
          <w:b/>
          <w:bCs/>
          <w:color w:val="auto"/>
          <w:sz w:val="24"/>
          <w:szCs w:val="24"/>
        </w:rPr>
        <w:t>8</w:t>
      </w:r>
      <w:r>
        <w:rPr>
          <w:rFonts w:hint="eastAsia" w:ascii="宋体" w:hAnsi="宋体" w:cs="宋体"/>
          <w:b/>
          <w:bCs/>
          <w:color w:val="auto"/>
          <w:sz w:val="24"/>
          <w:szCs w:val="24"/>
          <w:lang w:val="zh-CN"/>
        </w:rPr>
        <w:t>）谈判小组争议处理</w:t>
      </w:r>
    </w:p>
    <w:p>
      <w:pPr>
        <w:spacing w:line="460" w:lineRule="exact"/>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460" w:lineRule="exact"/>
        <w:contextualSpacing/>
        <w:rPr>
          <w:rFonts w:ascii="宋体" w:hAnsi="宋体" w:cs="宋体"/>
          <w:b/>
          <w:bCs/>
          <w:color w:val="auto"/>
          <w:sz w:val="24"/>
          <w:szCs w:val="24"/>
          <w:lang w:val="zh-CN"/>
        </w:rPr>
      </w:pPr>
      <w:r>
        <w:rPr>
          <w:rFonts w:hint="eastAsia" w:ascii="宋体" w:hAnsi="宋体" w:cs="宋体"/>
          <w:b/>
          <w:bCs/>
          <w:color w:val="auto"/>
          <w:sz w:val="24"/>
          <w:szCs w:val="24"/>
          <w:lang w:val="zh-CN"/>
        </w:rPr>
        <w:t>（</w:t>
      </w:r>
      <w:r>
        <w:rPr>
          <w:rFonts w:hint="eastAsia" w:ascii="宋体" w:hAnsi="宋体" w:cs="宋体"/>
          <w:b/>
          <w:bCs/>
          <w:color w:val="auto"/>
          <w:sz w:val="24"/>
          <w:szCs w:val="24"/>
        </w:rPr>
        <w:t>9</w:t>
      </w:r>
      <w:r>
        <w:rPr>
          <w:rFonts w:hint="eastAsia" w:ascii="宋体" w:hAnsi="宋体" w:cs="宋体"/>
          <w:b/>
          <w:bCs/>
          <w:color w:val="auto"/>
          <w:sz w:val="24"/>
          <w:szCs w:val="24"/>
          <w:lang w:val="zh-CN"/>
        </w:rPr>
        <w:t>）确定成交候选人名单，以及根据采购人委托直接确定成交人。</w:t>
      </w:r>
    </w:p>
    <w:p>
      <w:pPr>
        <w:spacing w:line="460" w:lineRule="exact"/>
        <w:contextualSpacing/>
        <w:rPr>
          <w:rFonts w:ascii="宋体" w:hAnsi="宋体" w:cs="宋体"/>
          <w:b/>
          <w:bCs/>
          <w:color w:val="auto"/>
          <w:sz w:val="24"/>
          <w:szCs w:val="24"/>
          <w:lang w:val="zh-CN"/>
        </w:rPr>
      </w:pPr>
      <w:r>
        <w:rPr>
          <w:rFonts w:hint="eastAsia" w:ascii="宋体" w:hAnsi="宋体" w:cs="宋体"/>
          <w:b/>
          <w:bCs/>
          <w:color w:val="auto"/>
          <w:sz w:val="24"/>
          <w:szCs w:val="24"/>
          <w:lang w:val="zh-CN"/>
        </w:rPr>
        <w:t>三、评审方法</w:t>
      </w:r>
    </w:p>
    <w:p>
      <w:pPr>
        <w:spacing w:line="460" w:lineRule="exact"/>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从质量和服务均能满足采购文件实质性响应要求的供应商中，按照报价由低到高的顺序提出3 名成交候选人。根据规定，采购人按照成交候选人排名顺序确定成交供应商。</w:t>
      </w:r>
    </w:p>
    <w:p>
      <w:pPr>
        <w:spacing w:line="460" w:lineRule="exact"/>
        <w:contextualSpacing/>
        <w:rPr>
          <w:rFonts w:ascii="宋体" w:hAnsi="宋体" w:cs="宋体"/>
          <w:b/>
          <w:bCs/>
          <w:color w:val="auto"/>
          <w:sz w:val="24"/>
          <w:szCs w:val="24"/>
          <w:lang w:val="zh-CN"/>
        </w:rPr>
      </w:pPr>
      <w:r>
        <w:rPr>
          <w:rFonts w:hint="eastAsia" w:ascii="宋体" w:hAnsi="宋体" w:cs="宋体"/>
          <w:b/>
          <w:bCs/>
          <w:color w:val="auto"/>
          <w:sz w:val="24"/>
          <w:szCs w:val="24"/>
          <w:lang w:val="zh-CN"/>
        </w:rPr>
        <w:t>四、谈判小组编写评审报告。</w:t>
      </w:r>
    </w:p>
    <w:p>
      <w:pPr>
        <w:spacing w:line="460" w:lineRule="exact"/>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spacing w:line="460" w:lineRule="exact"/>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注：按照《关于推进全流程电子化交易和在线监管工作有关问题的通知》（许公管办[2019]3 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center"/>
        <w:rPr>
          <w:rFonts w:ascii="宋体" w:hAnsi="宋体" w:cs="宋体"/>
          <w:b/>
          <w:color w:val="auto"/>
          <w:kern w:val="0"/>
          <w:sz w:val="36"/>
          <w:szCs w:val="36"/>
        </w:rPr>
      </w:pPr>
      <w:r>
        <w:rPr>
          <w:rFonts w:hint="eastAsia" w:ascii="宋体" w:hAnsi="宋体" w:cs="宋体"/>
          <w:b/>
          <w:color w:val="auto"/>
          <w:kern w:val="0"/>
          <w:sz w:val="22"/>
        </w:rPr>
        <w:br w:type="page"/>
      </w:r>
      <w:r>
        <w:rPr>
          <w:rFonts w:hint="eastAsia" w:ascii="宋体" w:hAnsi="宋体" w:cs="宋体"/>
          <w:b/>
          <w:color w:val="auto"/>
          <w:kern w:val="0"/>
          <w:sz w:val="32"/>
          <w:szCs w:val="32"/>
        </w:rPr>
        <w:t>第七章 合同条款及格式</w:t>
      </w:r>
    </w:p>
    <w:p>
      <w:pPr>
        <w:spacing w:line="360" w:lineRule="auto"/>
        <w:jc w:val="center"/>
        <w:rPr>
          <w:rFonts w:ascii="宋体" w:hAnsi="宋体" w:cs="宋体"/>
          <w:b/>
          <w:bCs/>
          <w:color w:val="auto"/>
          <w:szCs w:val="21"/>
        </w:rPr>
      </w:pPr>
      <w:r>
        <w:rPr>
          <w:rFonts w:hint="eastAsia" w:ascii="宋体" w:hAnsi="宋体" w:cs="宋体"/>
          <w:b/>
          <w:bCs/>
          <w:color w:val="auto"/>
          <w:szCs w:val="21"/>
        </w:rPr>
        <w:t>（此合同仅供参考。以最终采购人与成交供应商</w:t>
      </w:r>
      <w:r>
        <w:rPr>
          <w:rFonts w:hint="eastAsia" w:ascii="宋体" w:hAnsi="宋体" w:cs="宋体"/>
          <w:b/>
          <w:bCs/>
          <w:color w:val="auto"/>
          <w:szCs w:val="21"/>
          <w:lang w:eastAsia="zh-CN"/>
        </w:rPr>
        <w:t>签订的</w:t>
      </w:r>
      <w:r>
        <w:rPr>
          <w:rFonts w:hint="eastAsia" w:ascii="宋体" w:hAnsi="宋体" w:cs="宋体"/>
          <w:b/>
          <w:bCs/>
          <w:color w:val="auto"/>
          <w:szCs w:val="21"/>
        </w:rPr>
        <w:t>合同条款为准进行公示，</w:t>
      </w:r>
    </w:p>
    <w:p>
      <w:pPr>
        <w:spacing w:line="360" w:lineRule="auto"/>
        <w:jc w:val="center"/>
        <w:rPr>
          <w:rFonts w:ascii="宋体" w:hAnsi="宋体" w:cs="宋体"/>
          <w:b/>
          <w:bCs/>
          <w:color w:val="auto"/>
          <w:szCs w:val="21"/>
        </w:rPr>
      </w:pPr>
      <w:r>
        <w:rPr>
          <w:rFonts w:hint="eastAsia" w:ascii="宋体" w:hAnsi="宋体" w:cs="宋体"/>
          <w:b/>
          <w:bCs/>
          <w:color w:val="auto"/>
          <w:szCs w:val="21"/>
        </w:rPr>
        <w:t>最终</w:t>
      </w:r>
      <w:r>
        <w:rPr>
          <w:rFonts w:hint="eastAsia" w:ascii="宋体" w:hAnsi="宋体" w:cs="宋体"/>
          <w:b/>
          <w:bCs/>
          <w:color w:val="auto"/>
          <w:szCs w:val="21"/>
          <w:lang w:eastAsia="zh-CN"/>
        </w:rPr>
        <w:t>签订合同的</w:t>
      </w:r>
      <w:r>
        <w:rPr>
          <w:rFonts w:hint="eastAsia" w:ascii="宋体" w:hAnsi="宋体" w:cs="宋体"/>
          <w:b/>
          <w:bCs/>
          <w:color w:val="auto"/>
          <w:szCs w:val="21"/>
        </w:rPr>
        <w:t>主要条款不能与谈判文件有冲突）</w:t>
      </w:r>
    </w:p>
    <w:p>
      <w:pPr>
        <w:spacing w:line="360" w:lineRule="auto"/>
        <w:rPr>
          <w:color w:val="auto"/>
          <w:sz w:val="22"/>
        </w:rPr>
      </w:pPr>
      <w:r>
        <w:rPr>
          <w:rFonts w:hint="eastAsia"/>
          <w:color w:val="auto"/>
          <w:sz w:val="22"/>
        </w:rPr>
        <w:t>甲方：</w:t>
      </w:r>
      <w:r>
        <w:rPr>
          <w:rFonts w:hint="eastAsia"/>
          <w:color w:val="auto"/>
          <w:sz w:val="22"/>
          <w:u w:val="single"/>
        </w:rPr>
        <w:t>（采购人全称）</w:t>
      </w:r>
    </w:p>
    <w:p>
      <w:pPr>
        <w:spacing w:line="360" w:lineRule="auto"/>
        <w:contextualSpacing/>
        <w:rPr>
          <w:color w:val="auto"/>
          <w:sz w:val="22"/>
        </w:rPr>
      </w:pPr>
      <w:r>
        <w:rPr>
          <w:rFonts w:hint="eastAsia"/>
          <w:color w:val="auto"/>
          <w:sz w:val="22"/>
        </w:rPr>
        <w:t>乙方：</w:t>
      </w:r>
      <w:r>
        <w:rPr>
          <w:rFonts w:hint="eastAsia"/>
          <w:color w:val="auto"/>
          <w:sz w:val="22"/>
          <w:u w:val="single"/>
        </w:rPr>
        <w:t>（中标人全称）</w:t>
      </w:r>
    </w:p>
    <w:p>
      <w:pPr>
        <w:spacing w:line="360" w:lineRule="auto"/>
        <w:ind w:firstLine="482"/>
        <w:contextualSpacing/>
        <w:rPr>
          <w:color w:val="auto"/>
          <w:sz w:val="22"/>
        </w:rPr>
      </w:pPr>
      <w:r>
        <w:rPr>
          <w:rFonts w:hint="eastAsia"/>
          <w:color w:val="auto"/>
          <w:sz w:val="22"/>
        </w:rPr>
        <w:t>根据采购编号为的</w:t>
      </w:r>
      <w:r>
        <w:rPr>
          <w:rFonts w:hint="eastAsia"/>
          <w:color w:val="auto"/>
          <w:sz w:val="22"/>
          <w:u w:val="single"/>
        </w:rPr>
        <w:t>（填写“项目名称”）</w:t>
      </w:r>
      <w:r>
        <w:rPr>
          <w:rFonts w:hint="eastAsia"/>
          <w:color w:val="auto"/>
          <w:sz w:val="22"/>
        </w:rPr>
        <w:t>项目（以下简称：“本项目”）的采购结果，乙方为中标人。现经甲乙双方友好协商，就以下事项达成一致并签订本合同：</w:t>
      </w:r>
    </w:p>
    <w:p>
      <w:pPr>
        <w:spacing w:line="360" w:lineRule="auto"/>
        <w:ind w:firstLine="482"/>
        <w:contextualSpacing/>
        <w:rPr>
          <w:color w:val="auto"/>
          <w:sz w:val="22"/>
        </w:rPr>
      </w:pPr>
      <w:r>
        <w:rPr>
          <w:rFonts w:hint="eastAsia"/>
          <w:color w:val="auto"/>
          <w:sz w:val="22"/>
        </w:rPr>
        <w:t>1、下列合同文件是构成本合同不可分割的部分：</w:t>
      </w:r>
    </w:p>
    <w:p>
      <w:pPr>
        <w:spacing w:line="360" w:lineRule="auto"/>
        <w:ind w:firstLine="482"/>
        <w:contextualSpacing/>
        <w:rPr>
          <w:color w:val="auto"/>
          <w:sz w:val="22"/>
        </w:rPr>
      </w:pPr>
      <w:r>
        <w:rPr>
          <w:rFonts w:hint="eastAsia"/>
          <w:color w:val="auto"/>
          <w:sz w:val="22"/>
        </w:rPr>
        <w:t>1.1合同条款；</w:t>
      </w:r>
    </w:p>
    <w:p>
      <w:pPr>
        <w:spacing w:line="360" w:lineRule="auto"/>
        <w:ind w:firstLine="482"/>
        <w:contextualSpacing/>
        <w:rPr>
          <w:color w:val="auto"/>
          <w:sz w:val="22"/>
        </w:rPr>
      </w:pPr>
      <w:r>
        <w:rPr>
          <w:rFonts w:hint="eastAsia"/>
          <w:color w:val="auto"/>
          <w:sz w:val="22"/>
        </w:rPr>
        <w:t>1.2采购文件、乙方的投标文件；</w:t>
      </w:r>
    </w:p>
    <w:p>
      <w:pPr>
        <w:spacing w:line="360" w:lineRule="auto"/>
        <w:ind w:firstLine="482"/>
        <w:contextualSpacing/>
        <w:rPr>
          <w:color w:val="auto"/>
          <w:sz w:val="22"/>
        </w:rPr>
      </w:pPr>
      <w:r>
        <w:rPr>
          <w:rFonts w:hint="eastAsia"/>
          <w:color w:val="auto"/>
          <w:sz w:val="22"/>
        </w:rPr>
        <w:t>1.3其他文件或材料：□无。□</w:t>
      </w:r>
      <w:r>
        <w:rPr>
          <w:rFonts w:hint="eastAsia"/>
          <w:color w:val="auto"/>
          <w:sz w:val="22"/>
          <w:u w:val="single"/>
        </w:rPr>
        <w:t>（按照实际情况编制填写需要增加的内容）</w:t>
      </w:r>
      <w:r>
        <w:rPr>
          <w:rFonts w:hint="eastAsia"/>
          <w:color w:val="auto"/>
          <w:sz w:val="22"/>
        </w:rPr>
        <w:t>。</w:t>
      </w:r>
    </w:p>
    <w:p>
      <w:pPr>
        <w:spacing w:line="360" w:lineRule="auto"/>
        <w:ind w:firstLine="482"/>
        <w:contextualSpacing/>
        <w:rPr>
          <w:color w:val="auto"/>
          <w:sz w:val="22"/>
        </w:rPr>
      </w:pPr>
      <w:r>
        <w:rPr>
          <w:rFonts w:hint="eastAsia"/>
          <w:color w:val="auto"/>
          <w:sz w:val="22"/>
        </w:rPr>
        <w:t>2、合同标的</w:t>
      </w:r>
    </w:p>
    <w:p>
      <w:pPr>
        <w:spacing w:line="360" w:lineRule="auto"/>
        <w:ind w:firstLine="482"/>
        <w:contextualSpacing/>
        <w:rPr>
          <w:color w:val="auto"/>
          <w:sz w:val="22"/>
        </w:rPr>
      </w:pPr>
      <w:r>
        <w:rPr>
          <w:rFonts w:hint="eastAsia"/>
          <w:color w:val="auto"/>
          <w:sz w:val="22"/>
          <w:u w:val="single"/>
        </w:rPr>
        <w:t>（按照实际情况编制填写，可以是表格或文字描述）</w:t>
      </w:r>
      <w:r>
        <w:rPr>
          <w:rFonts w:hint="eastAsia"/>
          <w:color w:val="auto"/>
          <w:sz w:val="22"/>
        </w:rPr>
        <w:t>。</w:t>
      </w:r>
    </w:p>
    <w:p>
      <w:pPr>
        <w:spacing w:line="360" w:lineRule="auto"/>
        <w:ind w:firstLine="482"/>
        <w:contextualSpacing/>
        <w:rPr>
          <w:color w:val="auto"/>
          <w:sz w:val="22"/>
        </w:rPr>
      </w:pPr>
      <w:r>
        <w:rPr>
          <w:rFonts w:hint="eastAsia"/>
          <w:color w:val="auto"/>
          <w:sz w:val="22"/>
        </w:rPr>
        <w:t>3、合同总金额</w:t>
      </w:r>
    </w:p>
    <w:p>
      <w:pPr>
        <w:spacing w:line="360" w:lineRule="auto"/>
        <w:ind w:firstLine="482"/>
        <w:contextualSpacing/>
        <w:rPr>
          <w:color w:val="auto"/>
          <w:sz w:val="22"/>
        </w:rPr>
      </w:pPr>
      <w:r>
        <w:rPr>
          <w:rFonts w:hint="eastAsia"/>
          <w:color w:val="auto"/>
          <w:sz w:val="22"/>
        </w:rPr>
        <w:t>3.1合同总金额为人民币大写：元（￥）。</w:t>
      </w:r>
    </w:p>
    <w:p>
      <w:pPr>
        <w:spacing w:line="360" w:lineRule="auto"/>
        <w:ind w:firstLine="482"/>
        <w:contextualSpacing/>
        <w:rPr>
          <w:color w:val="auto"/>
          <w:sz w:val="22"/>
        </w:rPr>
      </w:pPr>
      <w:r>
        <w:rPr>
          <w:rFonts w:hint="eastAsia"/>
          <w:color w:val="auto"/>
          <w:sz w:val="22"/>
        </w:rPr>
        <w:t>4、合同标的交付时间、地点和条件</w:t>
      </w:r>
    </w:p>
    <w:p>
      <w:pPr>
        <w:spacing w:line="360" w:lineRule="auto"/>
        <w:ind w:firstLine="482"/>
        <w:contextualSpacing/>
        <w:rPr>
          <w:color w:val="auto"/>
          <w:sz w:val="22"/>
        </w:rPr>
      </w:pPr>
      <w:r>
        <w:rPr>
          <w:rFonts w:hint="eastAsia"/>
          <w:color w:val="auto"/>
          <w:sz w:val="22"/>
        </w:rPr>
        <w:t>4.1交付时间</w:t>
      </w:r>
      <w:r>
        <w:rPr>
          <w:rFonts w:hint="eastAsia"/>
          <w:color w:val="auto"/>
          <w:sz w:val="22"/>
          <w:lang w:eastAsia="zh-CN"/>
        </w:rPr>
        <w:t>：</w:t>
      </w:r>
    </w:p>
    <w:p>
      <w:pPr>
        <w:spacing w:line="360" w:lineRule="auto"/>
        <w:ind w:firstLine="482"/>
        <w:contextualSpacing/>
        <w:rPr>
          <w:color w:val="auto"/>
          <w:sz w:val="22"/>
        </w:rPr>
      </w:pPr>
      <w:r>
        <w:rPr>
          <w:rFonts w:hint="eastAsia"/>
          <w:color w:val="auto"/>
          <w:sz w:val="22"/>
        </w:rPr>
        <w:t>4.2交付地点</w:t>
      </w:r>
      <w:r>
        <w:rPr>
          <w:rFonts w:hint="eastAsia"/>
          <w:color w:val="auto"/>
          <w:sz w:val="22"/>
          <w:lang w:eastAsia="zh-CN"/>
        </w:rPr>
        <w:t>：</w:t>
      </w:r>
    </w:p>
    <w:p>
      <w:pPr>
        <w:spacing w:line="360" w:lineRule="auto"/>
        <w:ind w:firstLine="482"/>
        <w:contextualSpacing/>
        <w:rPr>
          <w:color w:val="auto"/>
          <w:sz w:val="22"/>
        </w:rPr>
      </w:pPr>
      <w:r>
        <w:rPr>
          <w:rFonts w:hint="eastAsia"/>
          <w:color w:val="auto"/>
          <w:sz w:val="22"/>
        </w:rPr>
        <w:t>4.3交付条件</w:t>
      </w:r>
      <w:r>
        <w:rPr>
          <w:rFonts w:hint="eastAsia"/>
          <w:color w:val="auto"/>
          <w:sz w:val="22"/>
          <w:lang w:eastAsia="zh-CN"/>
        </w:rPr>
        <w:t>：</w:t>
      </w:r>
    </w:p>
    <w:p>
      <w:pPr>
        <w:spacing w:line="360" w:lineRule="auto"/>
        <w:ind w:firstLine="482"/>
        <w:contextualSpacing/>
        <w:rPr>
          <w:color w:val="auto"/>
          <w:sz w:val="22"/>
        </w:rPr>
      </w:pPr>
      <w:r>
        <w:rPr>
          <w:rFonts w:hint="eastAsia"/>
          <w:color w:val="auto"/>
          <w:sz w:val="22"/>
        </w:rPr>
        <w:t>5、合同标的应符合采购文件、乙方投标文件的规定或约定，具体如下：</w:t>
      </w:r>
    </w:p>
    <w:p>
      <w:pPr>
        <w:spacing w:line="360" w:lineRule="auto"/>
        <w:ind w:firstLine="482"/>
        <w:contextualSpacing/>
        <w:rPr>
          <w:color w:val="auto"/>
          <w:sz w:val="22"/>
        </w:rPr>
      </w:pPr>
      <w:r>
        <w:rPr>
          <w:rFonts w:hint="eastAsia"/>
          <w:color w:val="auto"/>
          <w:sz w:val="22"/>
          <w:u w:val="single"/>
        </w:rPr>
        <w:t>（按照实际情况编制填写，可以是表格或文字描述）</w:t>
      </w:r>
      <w:r>
        <w:rPr>
          <w:rFonts w:hint="eastAsia"/>
          <w:color w:val="auto"/>
          <w:sz w:val="22"/>
        </w:rPr>
        <w:t>。</w:t>
      </w:r>
    </w:p>
    <w:p>
      <w:pPr>
        <w:spacing w:line="360" w:lineRule="auto"/>
        <w:ind w:firstLine="482"/>
        <w:contextualSpacing/>
        <w:rPr>
          <w:color w:val="auto"/>
          <w:sz w:val="22"/>
        </w:rPr>
      </w:pPr>
      <w:r>
        <w:rPr>
          <w:rFonts w:hint="eastAsia"/>
          <w:color w:val="auto"/>
          <w:sz w:val="22"/>
        </w:rPr>
        <w:t>6、验收</w:t>
      </w:r>
    </w:p>
    <w:p>
      <w:pPr>
        <w:spacing w:line="360" w:lineRule="auto"/>
        <w:ind w:firstLine="482"/>
        <w:contextualSpacing/>
        <w:rPr>
          <w:color w:val="auto"/>
          <w:sz w:val="22"/>
        </w:rPr>
      </w:pPr>
      <w:r>
        <w:rPr>
          <w:rFonts w:hint="eastAsia"/>
          <w:color w:val="auto"/>
          <w:sz w:val="22"/>
        </w:rPr>
        <w:t>6.1验收应按照采购文件、乙方投标文件的规定或约定进行，具体如下：</w:t>
      </w:r>
    </w:p>
    <w:p>
      <w:pPr>
        <w:spacing w:line="360" w:lineRule="auto"/>
        <w:ind w:firstLine="482"/>
        <w:contextualSpacing/>
        <w:rPr>
          <w:color w:val="auto"/>
          <w:sz w:val="22"/>
        </w:rPr>
      </w:pPr>
      <w:r>
        <w:rPr>
          <w:rFonts w:hint="eastAsia"/>
          <w:color w:val="auto"/>
          <w:sz w:val="22"/>
          <w:u w:val="single"/>
        </w:rPr>
        <w:t>（按照实际情况编制填写，可以是表格或文字描述）</w:t>
      </w:r>
      <w:r>
        <w:rPr>
          <w:rFonts w:hint="eastAsia"/>
          <w:color w:val="auto"/>
          <w:sz w:val="22"/>
        </w:rPr>
        <w:t>。</w:t>
      </w:r>
    </w:p>
    <w:p>
      <w:pPr>
        <w:spacing w:line="360" w:lineRule="auto"/>
        <w:ind w:firstLine="482"/>
        <w:contextualSpacing/>
        <w:rPr>
          <w:color w:val="auto"/>
          <w:sz w:val="22"/>
        </w:rPr>
      </w:pPr>
      <w:r>
        <w:rPr>
          <w:rFonts w:hint="eastAsia"/>
          <w:color w:val="auto"/>
          <w:sz w:val="22"/>
        </w:rPr>
        <w:t>6.2本项目是否邀请其他供应商参与验收：</w:t>
      </w:r>
    </w:p>
    <w:p>
      <w:pPr>
        <w:spacing w:line="360" w:lineRule="auto"/>
        <w:ind w:firstLine="482"/>
        <w:contextualSpacing/>
        <w:rPr>
          <w:color w:val="auto"/>
          <w:sz w:val="22"/>
        </w:rPr>
      </w:pPr>
      <w:r>
        <w:rPr>
          <w:rFonts w:hint="eastAsia"/>
          <w:color w:val="auto"/>
          <w:sz w:val="22"/>
        </w:rPr>
        <w:t>□不邀请。□邀请，具体如下：</w:t>
      </w:r>
      <w:r>
        <w:rPr>
          <w:rFonts w:hint="eastAsia"/>
          <w:color w:val="auto"/>
          <w:sz w:val="22"/>
          <w:u w:val="single"/>
        </w:rPr>
        <w:t>（按照采购文件规定填写）</w:t>
      </w:r>
      <w:r>
        <w:rPr>
          <w:rFonts w:hint="eastAsia"/>
          <w:color w:val="auto"/>
          <w:sz w:val="22"/>
        </w:rPr>
        <w:t>。</w:t>
      </w:r>
    </w:p>
    <w:p>
      <w:pPr>
        <w:spacing w:line="360" w:lineRule="auto"/>
        <w:ind w:firstLine="482"/>
        <w:contextualSpacing/>
        <w:rPr>
          <w:color w:val="auto"/>
          <w:sz w:val="22"/>
        </w:rPr>
      </w:pPr>
      <w:r>
        <w:rPr>
          <w:rFonts w:hint="eastAsia"/>
          <w:color w:val="auto"/>
          <w:sz w:val="22"/>
        </w:rPr>
        <w:t>7、合同款项的支付应按照采购文件的规定进行，具体如下：</w:t>
      </w:r>
    </w:p>
    <w:p>
      <w:pPr>
        <w:spacing w:line="360" w:lineRule="auto"/>
        <w:ind w:firstLine="482"/>
        <w:contextualSpacing/>
        <w:rPr>
          <w:color w:val="auto"/>
          <w:sz w:val="22"/>
        </w:rPr>
      </w:pPr>
      <w:r>
        <w:rPr>
          <w:rFonts w:hint="eastAsia"/>
          <w:color w:val="auto"/>
          <w:sz w:val="22"/>
          <w:u w:val="single"/>
        </w:rPr>
        <w:t>（按照实际情况编制填写，可以是表格或文字描述，包括一次性支付等）</w:t>
      </w:r>
      <w:r>
        <w:rPr>
          <w:rFonts w:hint="eastAsia"/>
          <w:color w:val="auto"/>
          <w:sz w:val="22"/>
        </w:rPr>
        <w:t>。</w:t>
      </w:r>
    </w:p>
    <w:p>
      <w:pPr>
        <w:spacing w:line="360" w:lineRule="auto"/>
        <w:ind w:firstLine="482"/>
        <w:contextualSpacing/>
        <w:rPr>
          <w:color w:val="auto"/>
          <w:sz w:val="22"/>
        </w:rPr>
      </w:pPr>
      <w:r>
        <w:rPr>
          <w:rFonts w:hint="eastAsia"/>
          <w:color w:val="auto"/>
          <w:sz w:val="22"/>
        </w:rPr>
        <w:t>8、履约担保</w:t>
      </w:r>
    </w:p>
    <w:p>
      <w:pPr>
        <w:spacing w:line="360" w:lineRule="auto"/>
        <w:ind w:firstLine="482"/>
        <w:contextualSpacing/>
        <w:rPr>
          <w:color w:val="auto"/>
          <w:sz w:val="22"/>
        </w:rPr>
      </w:pPr>
      <w:r>
        <w:rPr>
          <w:rFonts w:hint="eastAsia"/>
          <w:color w:val="auto"/>
          <w:sz w:val="22"/>
        </w:rPr>
        <w:t>□无。□有，具体如下：</w:t>
      </w:r>
      <w:r>
        <w:rPr>
          <w:rFonts w:hint="eastAsia"/>
          <w:color w:val="auto"/>
          <w:sz w:val="22"/>
          <w:u w:val="single"/>
        </w:rPr>
        <w:t>（按照采购文件规定填写）</w:t>
      </w:r>
      <w:r>
        <w:rPr>
          <w:rFonts w:hint="eastAsia"/>
          <w:color w:val="auto"/>
          <w:sz w:val="22"/>
        </w:rPr>
        <w:t>。</w:t>
      </w:r>
    </w:p>
    <w:p>
      <w:pPr>
        <w:spacing w:line="360" w:lineRule="auto"/>
        <w:ind w:firstLine="482"/>
        <w:contextualSpacing/>
        <w:rPr>
          <w:color w:val="auto"/>
          <w:sz w:val="22"/>
        </w:rPr>
      </w:pPr>
      <w:r>
        <w:rPr>
          <w:rFonts w:hint="eastAsia"/>
          <w:color w:val="auto"/>
          <w:sz w:val="22"/>
        </w:rPr>
        <w:t>9、合同有效期</w:t>
      </w:r>
    </w:p>
    <w:p>
      <w:pPr>
        <w:spacing w:line="360" w:lineRule="auto"/>
        <w:ind w:firstLine="482"/>
        <w:contextualSpacing/>
        <w:rPr>
          <w:color w:val="auto"/>
          <w:sz w:val="22"/>
        </w:rPr>
      </w:pPr>
      <w:r>
        <w:rPr>
          <w:rFonts w:hint="eastAsia"/>
          <w:color w:val="auto"/>
          <w:sz w:val="22"/>
          <w:u w:val="single"/>
        </w:rPr>
        <w:t>（按照实际情况编制填写，可以是表格或文字描述）</w:t>
      </w:r>
      <w:r>
        <w:rPr>
          <w:rFonts w:hint="eastAsia"/>
          <w:color w:val="auto"/>
          <w:sz w:val="22"/>
        </w:rPr>
        <w:t>。</w:t>
      </w:r>
    </w:p>
    <w:p>
      <w:pPr>
        <w:spacing w:line="360" w:lineRule="auto"/>
        <w:ind w:firstLine="482"/>
        <w:contextualSpacing/>
        <w:rPr>
          <w:color w:val="auto"/>
          <w:sz w:val="22"/>
        </w:rPr>
      </w:pPr>
      <w:r>
        <w:rPr>
          <w:rFonts w:hint="eastAsia"/>
          <w:color w:val="auto"/>
          <w:sz w:val="22"/>
        </w:rPr>
        <w:t>10、违约责任</w:t>
      </w:r>
    </w:p>
    <w:p>
      <w:pPr>
        <w:spacing w:line="360" w:lineRule="auto"/>
        <w:ind w:firstLine="482"/>
        <w:contextualSpacing/>
        <w:rPr>
          <w:color w:val="auto"/>
          <w:sz w:val="22"/>
        </w:rPr>
      </w:pPr>
      <w:r>
        <w:rPr>
          <w:rFonts w:hint="eastAsia"/>
          <w:color w:val="auto"/>
          <w:sz w:val="22"/>
          <w:u w:val="single"/>
        </w:rPr>
        <w:t>（按照实际情况编制填写，可以是表格或文字描述）</w:t>
      </w:r>
      <w:r>
        <w:rPr>
          <w:rFonts w:hint="eastAsia"/>
          <w:color w:val="auto"/>
          <w:sz w:val="22"/>
        </w:rPr>
        <w:t>。</w:t>
      </w:r>
    </w:p>
    <w:p>
      <w:pPr>
        <w:spacing w:line="360" w:lineRule="auto"/>
        <w:ind w:firstLine="482"/>
        <w:contextualSpacing/>
        <w:rPr>
          <w:color w:val="auto"/>
          <w:sz w:val="22"/>
        </w:rPr>
      </w:pPr>
      <w:r>
        <w:rPr>
          <w:rFonts w:hint="eastAsia"/>
          <w:color w:val="auto"/>
          <w:sz w:val="22"/>
        </w:rPr>
        <w:t>11、知识产权</w:t>
      </w:r>
    </w:p>
    <w:p>
      <w:pPr>
        <w:spacing w:line="360" w:lineRule="auto"/>
        <w:ind w:firstLine="482"/>
        <w:contextualSpacing/>
        <w:rPr>
          <w:color w:val="auto"/>
          <w:sz w:val="22"/>
        </w:rPr>
      </w:pPr>
      <w:r>
        <w:rPr>
          <w:rFonts w:hint="eastAsia"/>
          <w:color w:val="auto"/>
          <w:sz w:val="22"/>
        </w:rPr>
        <w:t>11.1乙方提供的采购标的应符合国家知识产权</w:t>
      </w:r>
      <w:r>
        <w:rPr>
          <w:rFonts w:hint="eastAsia"/>
          <w:color w:val="auto"/>
          <w:sz w:val="22"/>
          <w:lang w:eastAsia="zh-CN"/>
        </w:rPr>
        <w:t>法律法规</w:t>
      </w:r>
      <w:r>
        <w:rPr>
          <w:rFonts w:hint="eastAsia"/>
          <w:color w:val="auto"/>
          <w:sz w:val="22"/>
        </w:rPr>
        <w:t>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w:t>
      </w:r>
      <w:r>
        <w:rPr>
          <w:rFonts w:hint="eastAsia"/>
          <w:color w:val="auto"/>
          <w:sz w:val="22"/>
          <w:lang w:eastAsia="zh-CN"/>
        </w:rPr>
        <w:t>招致</w:t>
      </w:r>
      <w:r>
        <w:rPr>
          <w:rFonts w:hint="eastAsia"/>
          <w:color w:val="auto"/>
          <w:sz w:val="22"/>
        </w:rPr>
        <w:t>损失，则乙方应赔偿该损失。</w:t>
      </w:r>
    </w:p>
    <w:p>
      <w:pPr>
        <w:spacing w:line="360" w:lineRule="auto"/>
        <w:ind w:firstLine="482"/>
        <w:contextualSpacing/>
        <w:rPr>
          <w:color w:val="auto"/>
          <w:sz w:val="22"/>
        </w:rPr>
      </w:pPr>
      <w:r>
        <w:rPr>
          <w:rFonts w:hint="eastAsia"/>
          <w:color w:val="auto"/>
          <w:sz w:val="22"/>
        </w:rPr>
        <w:t>11.2若乙方提供的采购标的不符合国家知识产权</w:t>
      </w:r>
      <w:r>
        <w:rPr>
          <w:rFonts w:hint="eastAsia"/>
          <w:color w:val="auto"/>
          <w:sz w:val="22"/>
          <w:lang w:eastAsia="zh-CN"/>
        </w:rPr>
        <w:t>法律法规</w:t>
      </w:r>
      <w:r>
        <w:rPr>
          <w:rFonts w:hint="eastAsia"/>
          <w:color w:val="auto"/>
          <w:sz w:val="22"/>
        </w:rPr>
        <w:t>的规定或被有关主管机关认定为假冒伪劣品，则乙方中标资格将被取消；甲方还将按照有关</w:t>
      </w:r>
      <w:r>
        <w:rPr>
          <w:rFonts w:hint="eastAsia"/>
          <w:color w:val="auto"/>
          <w:sz w:val="22"/>
          <w:lang w:eastAsia="zh-CN"/>
        </w:rPr>
        <w:t>法律法规</w:t>
      </w:r>
      <w:r>
        <w:rPr>
          <w:rFonts w:hint="eastAsia"/>
          <w:color w:val="auto"/>
          <w:sz w:val="22"/>
        </w:rPr>
        <w:t>和规章的规定进行处理，具体如下：</w:t>
      </w:r>
      <w:r>
        <w:rPr>
          <w:rFonts w:hint="eastAsia"/>
          <w:color w:val="auto"/>
          <w:sz w:val="22"/>
          <w:u w:val="single"/>
        </w:rPr>
        <w:t>（按照实际情况编制填写）</w:t>
      </w:r>
      <w:r>
        <w:rPr>
          <w:rFonts w:hint="eastAsia"/>
          <w:color w:val="auto"/>
          <w:sz w:val="22"/>
        </w:rPr>
        <w:t>。</w:t>
      </w:r>
    </w:p>
    <w:p>
      <w:pPr>
        <w:spacing w:line="360" w:lineRule="auto"/>
        <w:ind w:firstLine="482"/>
        <w:contextualSpacing/>
        <w:rPr>
          <w:color w:val="auto"/>
          <w:sz w:val="22"/>
        </w:rPr>
      </w:pPr>
      <w:r>
        <w:rPr>
          <w:rFonts w:hint="eastAsia"/>
          <w:color w:val="auto"/>
          <w:sz w:val="22"/>
        </w:rPr>
        <w:t>12、解决争议的方法</w:t>
      </w:r>
    </w:p>
    <w:p>
      <w:pPr>
        <w:spacing w:line="360" w:lineRule="auto"/>
        <w:ind w:firstLine="482"/>
        <w:contextualSpacing/>
        <w:rPr>
          <w:color w:val="auto"/>
          <w:sz w:val="22"/>
        </w:rPr>
      </w:pPr>
      <w:r>
        <w:rPr>
          <w:rFonts w:hint="eastAsia"/>
          <w:color w:val="auto"/>
          <w:sz w:val="22"/>
        </w:rPr>
        <w:t>12.1甲、乙双方协商解决。</w:t>
      </w:r>
    </w:p>
    <w:p>
      <w:pPr>
        <w:spacing w:line="360" w:lineRule="auto"/>
        <w:ind w:firstLine="482"/>
        <w:contextualSpacing/>
        <w:rPr>
          <w:color w:val="auto"/>
          <w:sz w:val="22"/>
        </w:rPr>
      </w:pPr>
      <w:r>
        <w:rPr>
          <w:rFonts w:hint="eastAsia"/>
          <w:color w:val="auto"/>
          <w:sz w:val="22"/>
        </w:rPr>
        <w:t>12.2若协商解决不成，则通过下列途径之一解决：</w:t>
      </w:r>
    </w:p>
    <w:p>
      <w:pPr>
        <w:spacing w:line="360" w:lineRule="auto"/>
        <w:ind w:firstLine="482"/>
        <w:contextualSpacing/>
        <w:rPr>
          <w:color w:val="auto"/>
          <w:sz w:val="22"/>
        </w:rPr>
      </w:pPr>
      <w:r>
        <w:rPr>
          <w:rFonts w:hint="eastAsia"/>
          <w:color w:val="auto"/>
          <w:sz w:val="22"/>
        </w:rPr>
        <w:t>□提交仲裁委员会仲裁，具体如下：</w:t>
      </w:r>
      <w:r>
        <w:rPr>
          <w:rFonts w:hint="eastAsia"/>
          <w:color w:val="auto"/>
          <w:sz w:val="22"/>
          <w:u w:val="single"/>
        </w:rPr>
        <w:t>（按照实际情况编制填写）</w:t>
      </w:r>
      <w:r>
        <w:rPr>
          <w:rFonts w:hint="eastAsia"/>
          <w:color w:val="auto"/>
          <w:sz w:val="22"/>
        </w:rPr>
        <w:t>。</w:t>
      </w:r>
    </w:p>
    <w:p>
      <w:pPr>
        <w:spacing w:line="360" w:lineRule="auto"/>
        <w:ind w:firstLine="482"/>
        <w:contextualSpacing/>
        <w:rPr>
          <w:color w:val="auto"/>
          <w:sz w:val="22"/>
        </w:rPr>
      </w:pPr>
      <w:r>
        <w:rPr>
          <w:rFonts w:hint="eastAsia"/>
          <w:color w:val="auto"/>
          <w:sz w:val="22"/>
        </w:rPr>
        <w:t>□向人民法院提起诉讼，具体如下：</w:t>
      </w:r>
      <w:r>
        <w:rPr>
          <w:rFonts w:hint="eastAsia"/>
          <w:color w:val="auto"/>
          <w:sz w:val="22"/>
          <w:u w:val="single"/>
        </w:rPr>
        <w:t>（按照实际情况编制填写）</w:t>
      </w:r>
      <w:r>
        <w:rPr>
          <w:rFonts w:hint="eastAsia"/>
          <w:color w:val="auto"/>
          <w:sz w:val="22"/>
        </w:rPr>
        <w:t>。</w:t>
      </w:r>
    </w:p>
    <w:p>
      <w:pPr>
        <w:spacing w:line="360" w:lineRule="auto"/>
        <w:ind w:firstLine="482"/>
        <w:contextualSpacing/>
        <w:rPr>
          <w:color w:val="auto"/>
          <w:sz w:val="22"/>
        </w:rPr>
      </w:pPr>
      <w:r>
        <w:rPr>
          <w:rFonts w:hint="eastAsia"/>
          <w:color w:val="auto"/>
          <w:sz w:val="22"/>
        </w:rPr>
        <w:t>13、不可抗力</w:t>
      </w:r>
    </w:p>
    <w:p>
      <w:pPr>
        <w:spacing w:line="360" w:lineRule="auto"/>
        <w:ind w:firstLine="482"/>
        <w:contextualSpacing/>
        <w:rPr>
          <w:color w:val="auto"/>
          <w:sz w:val="22"/>
        </w:rPr>
      </w:pPr>
      <w:r>
        <w:rPr>
          <w:rFonts w:hint="eastAsia"/>
          <w:color w:val="auto"/>
          <w:sz w:val="22"/>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spacing w:line="360" w:lineRule="auto"/>
        <w:ind w:firstLine="482"/>
        <w:contextualSpacing/>
        <w:rPr>
          <w:color w:val="auto"/>
          <w:sz w:val="22"/>
        </w:rPr>
      </w:pPr>
      <w:r>
        <w:rPr>
          <w:rFonts w:hint="eastAsia"/>
          <w:color w:val="auto"/>
          <w:sz w:val="22"/>
        </w:rPr>
        <w:t>13.2本合同中的不可抗力指不能预见、不能避免、不能克服的客观情况，包括但不限于：自然灾害如地震、台风、洪水、火灾及政府行为、法律规定或其适用的变化或其他任何无法预见、避免或控制的事件。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2"/>
        <w:contextualSpacing/>
        <w:rPr>
          <w:color w:val="auto"/>
          <w:sz w:val="22"/>
        </w:rPr>
      </w:pPr>
      <w:r>
        <w:rPr>
          <w:rFonts w:hint="eastAsia"/>
          <w:color w:val="auto"/>
          <w:sz w:val="22"/>
        </w:rPr>
        <w:t>14、合同条款</w:t>
      </w:r>
    </w:p>
    <w:p>
      <w:pPr>
        <w:spacing w:line="360" w:lineRule="auto"/>
        <w:ind w:firstLine="482"/>
        <w:contextualSpacing/>
        <w:rPr>
          <w:color w:val="auto"/>
          <w:sz w:val="22"/>
        </w:rPr>
      </w:pPr>
      <w:r>
        <w:rPr>
          <w:rFonts w:hint="eastAsia"/>
          <w:color w:val="auto"/>
          <w:sz w:val="22"/>
          <w:u w:val="single"/>
        </w:rPr>
        <w:t>（按照实际情况编制填写。采购文件第五章已有规定的，双方均不得变更或调整；采购文件第五章未作规定的，双方可通过友好协商进行约定）</w:t>
      </w:r>
      <w:r>
        <w:rPr>
          <w:rFonts w:hint="eastAsia"/>
          <w:color w:val="auto"/>
          <w:sz w:val="22"/>
        </w:rPr>
        <w:t>。</w:t>
      </w:r>
    </w:p>
    <w:p>
      <w:pPr>
        <w:spacing w:line="360" w:lineRule="auto"/>
        <w:ind w:firstLine="482"/>
        <w:contextualSpacing/>
        <w:rPr>
          <w:color w:val="auto"/>
          <w:sz w:val="22"/>
        </w:rPr>
      </w:pPr>
      <w:r>
        <w:rPr>
          <w:rFonts w:hint="eastAsia"/>
          <w:color w:val="auto"/>
          <w:sz w:val="22"/>
        </w:rPr>
        <w:t>15、其他约定</w:t>
      </w:r>
    </w:p>
    <w:p>
      <w:pPr>
        <w:spacing w:line="360" w:lineRule="auto"/>
        <w:ind w:firstLine="482"/>
        <w:contextualSpacing/>
        <w:rPr>
          <w:color w:val="auto"/>
          <w:sz w:val="22"/>
        </w:rPr>
      </w:pPr>
      <w:r>
        <w:rPr>
          <w:rFonts w:hint="eastAsia"/>
          <w:color w:val="auto"/>
          <w:sz w:val="22"/>
        </w:rPr>
        <w:t>15.1合同文件与本合同具有同等法律效力。</w:t>
      </w:r>
    </w:p>
    <w:p>
      <w:pPr>
        <w:spacing w:line="360" w:lineRule="auto"/>
        <w:ind w:firstLine="482"/>
        <w:contextualSpacing/>
        <w:rPr>
          <w:color w:val="auto"/>
          <w:sz w:val="22"/>
        </w:rPr>
      </w:pPr>
      <w:r>
        <w:rPr>
          <w:rFonts w:hint="eastAsia"/>
          <w:color w:val="auto"/>
          <w:sz w:val="22"/>
        </w:rPr>
        <w:t>15.2本合同未尽事宜，双方可另行补充。</w:t>
      </w:r>
    </w:p>
    <w:p>
      <w:pPr>
        <w:spacing w:line="360" w:lineRule="auto"/>
        <w:ind w:firstLine="482"/>
        <w:contextualSpacing/>
        <w:rPr>
          <w:color w:val="auto"/>
          <w:sz w:val="22"/>
        </w:rPr>
      </w:pPr>
      <w:r>
        <w:rPr>
          <w:rFonts w:hint="eastAsia"/>
          <w:color w:val="auto"/>
          <w:sz w:val="22"/>
        </w:rPr>
        <w:t>15.3合同生效：自签订之日起生效。</w:t>
      </w:r>
    </w:p>
    <w:p>
      <w:pPr>
        <w:spacing w:line="360" w:lineRule="auto"/>
        <w:ind w:firstLine="482"/>
        <w:contextualSpacing/>
        <w:rPr>
          <w:color w:val="auto"/>
          <w:sz w:val="22"/>
        </w:rPr>
      </w:pPr>
      <w:r>
        <w:rPr>
          <w:rFonts w:hint="eastAsia"/>
          <w:color w:val="auto"/>
          <w:sz w:val="22"/>
        </w:rPr>
        <w:t>15.4本合同一式</w:t>
      </w:r>
      <w:r>
        <w:rPr>
          <w:rFonts w:hint="eastAsia"/>
          <w:color w:val="auto"/>
          <w:sz w:val="22"/>
          <w:u w:val="single"/>
        </w:rPr>
        <w:t>（填写具体份数）</w:t>
      </w:r>
      <w:r>
        <w:rPr>
          <w:rFonts w:hint="eastAsia"/>
          <w:color w:val="auto"/>
          <w:sz w:val="22"/>
        </w:rPr>
        <w:t>份，经双方授权代表签字并盖章后生效。甲方、乙方各执</w:t>
      </w:r>
      <w:r>
        <w:rPr>
          <w:rFonts w:hint="eastAsia"/>
          <w:color w:val="auto"/>
          <w:sz w:val="22"/>
          <w:u w:val="single"/>
        </w:rPr>
        <w:t>（填写具体份数）</w:t>
      </w:r>
      <w:r>
        <w:rPr>
          <w:rFonts w:hint="eastAsia"/>
          <w:color w:val="auto"/>
          <w:sz w:val="22"/>
        </w:rPr>
        <w:t>份，送</w:t>
      </w:r>
      <w:r>
        <w:rPr>
          <w:rFonts w:hint="eastAsia"/>
          <w:color w:val="auto"/>
          <w:sz w:val="22"/>
          <w:u w:val="single"/>
        </w:rPr>
        <w:t>（填写需要备案的监管部门的全称）</w:t>
      </w:r>
      <w:r>
        <w:rPr>
          <w:rFonts w:hint="eastAsia"/>
          <w:color w:val="auto"/>
          <w:sz w:val="22"/>
        </w:rPr>
        <w:t>备案</w:t>
      </w:r>
      <w:r>
        <w:rPr>
          <w:rFonts w:hint="eastAsia"/>
          <w:color w:val="auto"/>
          <w:sz w:val="22"/>
          <w:u w:val="single"/>
        </w:rPr>
        <w:t>（填写具体份数）</w:t>
      </w:r>
      <w:r>
        <w:rPr>
          <w:rFonts w:hint="eastAsia"/>
          <w:color w:val="auto"/>
          <w:sz w:val="22"/>
        </w:rPr>
        <w:t>份，具有同等效力。</w:t>
      </w:r>
    </w:p>
    <w:p>
      <w:pPr>
        <w:spacing w:line="360" w:lineRule="auto"/>
        <w:ind w:firstLine="482"/>
        <w:contextualSpacing/>
        <w:rPr>
          <w:color w:val="auto"/>
          <w:sz w:val="22"/>
        </w:rPr>
      </w:pPr>
      <w:r>
        <w:rPr>
          <w:rFonts w:hint="eastAsia"/>
          <w:color w:val="auto"/>
          <w:sz w:val="22"/>
        </w:rPr>
        <w:t>15.5其他：□无。□</w:t>
      </w:r>
      <w:r>
        <w:rPr>
          <w:rFonts w:hint="eastAsia"/>
          <w:color w:val="auto"/>
          <w:sz w:val="22"/>
          <w:u w:val="single"/>
        </w:rPr>
        <w:t>（按照实际情况编制填写需要增加的内容）</w:t>
      </w:r>
      <w:r>
        <w:rPr>
          <w:rFonts w:hint="eastAsia"/>
          <w:color w:val="auto"/>
          <w:sz w:val="22"/>
        </w:rPr>
        <w:t>。</w:t>
      </w:r>
    </w:p>
    <w:p>
      <w:pPr>
        <w:contextualSpacing/>
        <w:rPr>
          <w:color w:val="auto"/>
          <w:sz w:val="22"/>
        </w:rPr>
      </w:pPr>
    </w:p>
    <w:p>
      <w:pPr>
        <w:contextualSpacing/>
        <w:rPr>
          <w:color w:val="auto"/>
          <w:sz w:val="22"/>
        </w:rPr>
      </w:pPr>
    </w:p>
    <w:p>
      <w:pPr>
        <w:spacing w:line="360" w:lineRule="auto"/>
        <w:contextualSpacing/>
        <w:rPr>
          <w:color w:val="auto"/>
          <w:sz w:val="22"/>
        </w:rPr>
      </w:pPr>
      <w:r>
        <w:rPr>
          <w:rFonts w:hint="eastAsia"/>
          <w:color w:val="auto"/>
          <w:sz w:val="22"/>
        </w:rPr>
        <w:t>甲方：                        乙方：</w:t>
      </w:r>
    </w:p>
    <w:p>
      <w:pPr>
        <w:spacing w:line="360" w:lineRule="auto"/>
        <w:contextualSpacing/>
        <w:rPr>
          <w:color w:val="auto"/>
          <w:sz w:val="22"/>
        </w:rPr>
      </w:pPr>
      <w:r>
        <w:rPr>
          <w:rFonts w:hint="eastAsia"/>
          <w:color w:val="auto"/>
          <w:sz w:val="22"/>
        </w:rPr>
        <w:t>住所：                        住所：</w:t>
      </w:r>
    </w:p>
    <w:p>
      <w:pPr>
        <w:spacing w:line="360" w:lineRule="auto"/>
        <w:contextualSpacing/>
        <w:rPr>
          <w:color w:val="auto"/>
          <w:sz w:val="22"/>
        </w:rPr>
      </w:pPr>
      <w:r>
        <w:rPr>
          <w:rFonts w:hint="eastAsia"/>
          <w:color w:val="auto"/>
          <w:sz w:val="22"/>
        </w:rPr>
        <w:t>法定代表人（单位负责人）：              法定代表人（单位负责人）：</w:t>
      </w:r>
    </w:p>
    <w:p>
      <w:pPr>
        <w:spacing w:line="360" w:lineRule="auto"/>
        <w:contextualSpacing/>
        <w:rPr>
          <w:color w:val="auto"/>
          <w:sz w:val="22"/>
        </w:rPr>
      </w:pPr>
      <w:r>
        <w:rPr>
          <w:rFonts w:hint="eastAsia"/>
          <w:color w:val="auto"/>
          <w:sz w:val="22"/>
        </w:rPr>
        <w:t>联系方法：                      联系方法：</w:t>
      </w:r>
    </w:p>
    <w:p>
      <w:pPr>
        <w:spacing w:line="360" w:lineRule="auto"/>
        <w:contextualSpacing/>
        <w:rPr>
          <w:color w:val="auto"/>
          <w:sz w:val="22"/>
        </w:rPr>
      </w:pPr>
      <w:r>
        <w:rPr>
          <w:rFonts w:hint="eastAsia"/>
          <w:color w:val="auto"/>
          <w:sz w:val="22"/>
        </w:rPr>
        <w:t>开户银行：                      开户银行：</w:t>
      </w:r>
    </w:p>
    <w:p>
      <w:pPr>
        <w:spacing w:line="360" w:lineRule="auto"/>
        <w:contextualSpacing/>
        <w:rPr>
          <w:color w:val="auto"/>
          <w:sz w:val="22"/>
        </w:rPr>
      </w:pPr>
      <w:r>
        <w:rPr>
          <w:rFonts w:hint="eastAsia"/>
          <w:color w:val="auto"/>
          <w:sz w:val="22"/>
        </w:rPr>
        <w:t>账号：                          账号：</w:t>
      </w:r>
    </w:p>
    <w:p>
      <w:pPr>
        <w:spacing w:line="360" w:lineRule="auto"/>
        <w:contextualSpacing/>
        <w:rPr>
          <w:color w:val="auto"/>
          <w:sz w:val="22"/>
        </w:rPr>
      </w:pPr>
      <w:r>
        <w:rPr>
          <w:rFonts w:hint="eastAsia"/>
          <w:color w:val="auto"/>
          <w:sz w:val="22"/>
        </w:rPr>
        <w:t xml:space="preserve">签订地点： </w:t>
      </w:r>
    </w:p>
    <w:p>
      <w:pPr>
        <w:spacing w:line="360" w:lineRule="auto"/>
        <w:contextualSpacing/>
        <w:rPr>
          <w:color w:val="auto"/>
          <w:sz w:val="22"/>
        </w:rPr>
      </w:pPr>
      <w:r>
        <w:rPr>
          <w:rFonts w:hint="eastAsia"/>
          <w:color w:val="auto"/>
          <w:sz w:val="22"/>
        </w:rPr>
        <w:t>签订日期： 年  月  日</w:t>
      </w:r>
    </w:p>
    <w:p>
      <w:pPr>
        <w:pStyle w:val="15"/>
        <w:spacing w:line="360" w:lineRule="auto"/>
        <w:rPr>
          <w:rFonts w:hAnsi="宋体"/>
          <w:color w:val="auto"/>
          <w:sz w:val="32"/>
          <w:szCs w:val="32"/>
        </w:rPr>
      </w:pPr>
    </w:p>
    <w:p>
      <w:pPr>
        <w:pStyle w:val="15"/>
        <w:adjustRightInd w:val="0"/>
        <w:spacing w:line="440" w:lineRule="exact"/>
        <w:jc w:val="center"/>
        <w:rPr>
          <w:rFonts w:ascii="宋体" w:hAnsi="宋体"/>
          <w:b/>
          <w:color w:val="auto"/>
          <w:sz w:val="36"/>
          <w:szCs w:val="36"/>
        </w:rPr>
      </w:pPr>
    </w:p>
    <w:p>
      <w:pPr>
        <w:pStyle w:val="15"/>
        <w:adjustRightInd w:val="0"/>
        <w:spacing w:line="440" w:lineRule="exact"/>
        <w:jc w:val="center"/>
        <w:rPr>
          <w:rFonts w:ascii="宋体" w:hAnsi="宋体" w:cs="宋体"/>
          <w:b/>
          <w:color w:val="auto"/>
          <w:sz w:val="36"/>
          <w:szCs w:val="36"/>
        </w:rPr>
      </w:pPr>
    </w:p>
    <w:p>
      <w:pPr>
        <w:tabs>
          <w:tab w:val="left" w:pos="1260"/>
        </w:tabs>
        <w:autoSpaceDE w:val="0"/>
        <w:autoSpaceDN w:val="0"/>
        <w:adjustRightInd w:val="0"/>
        <w:spacing w:line="360" w:lineRule="auto"/>
        <w:contextualSpacing/>
        <w:jc w:val="center"/>
        <w:rPr>
          <w:rFonts w:ascii="宋体" w:hAnsi="宋体" w:cs="宋体"/>
          <w:b/>
          <w:color w:val="auto"/>
          <w:kern w:val="0"/>
          <w:sz w:val="32"/>
          <w:szCs w:val="32"/>
        </w:rPr>
      </w:pPr>
    </w:p>
    <w:p>
      <w:pPr>
        <w:tabs>
          <w:tab w:val="left" w:pos="1260"/>
        </w:tabs>
        <w:autoSpaceDE w:val="0"/>
        <w:autoSpaceDN w:val="0"/>
        <w:adjustRightInd w:val="0"/>
        <w:spacing w:line="360" w:lineRule="auto"/>
        <w:contextualSpacing/>
        <w:jc w:val="center"/>
        <w:rPr>
          <w:rFonts w:ascii="宋体" w:hAnsi="宋体" w:cs="宋体"/>
          <w:b/>
          <w:color w:val="auto"/>
          <w:kern w:val="0"/>
          <w:sz w:val="32"/>
          <w:szCs w:val="32"/>
        </w:rPr>
      </w:pPr>
    </w:p>
    <w:p>
      <w:pPr>
        <w:tabs>
          <w:tab w:val="left" w:pos="1260"/>
        </w:tabs>
        <w:autoSpaceDE w:val="0"/>
        <w:autoSpaceDN w:val="0"/>
        <w:adjustRightInd w:val="0"/>
        <w:spacing w:line="360" w:lineRule="auto"/>
        <w:contextualSpacing/>
        <w:jc w:val="center"/>
        <w:rPr>
          <w:rFonts w:ascii="宋体" w:hAnsi="宋体" w:cs="宋体"/>
          <w:b/>
          <w:color w:val="auto"/>
          <w:kern w:val="0"/>
          <w:sz w:val="32"/>
          <w:szCs w:val="32"/>
        </w:rPr>
      </w:pPr>
    </w:p>
    <w:p>
      <w:pPr>
        <w:tabs>
          <w:tab w:val="left" w:pos="1260"/>
        </w:tabs>
        <w:autoSpaceDE w:val="0"/>
        <w:autoSpaceDN w:val="0"/>
        <w:adjustRightInd w:val="0"/>
        <w:spacing w:line="360" w:lineRule="auto"/>
        <w:contextualSpacing/>
        <w:jc w:val="center"/>
        <w:rPr>
          <w:rFonts w:ascii="宋体" w:hAnsi="宋体" w:cs="宋体"/>
          <w:b/>
          <w:color w:val="auto"/>
          <w:kern w:val="0"/>
          <w:sz w:val="32"/>
          <w:szCs w:val="32"/>
        </w:rPr>
      </w:pPr>
    </w:p>
    <w:p>
      <w:pPr>
        <w:tabs>
          <w:tab w:val="left" w:pos="1260"/>
        </w:tabs>
        <w:autoSpaceDE w:val="0"/>
        <w:autoSpaceDN w:val="0"/>
        <w:adjustRightInd w:val="0"/>
        <w:spacing w:line="360" w:lineRule="auto"/>
        <w:contextualSpacing/>
        <w:jc w:val="center"/>
        <w:rPr>
          <w:rFonts w:ascii="宋体" w:hAnsi="宋体" w:cs="宋体"/>
          <w:b/>
          <w:color w:val="auto"/>
          <w:kern w:val="0"/>
          <w:sz w:val="32"/>
          <w:szCs w:val="32"/>
        </w:rPr>
      </w:pPr>
      <w:r>
        <w:rPr>
          <w:color w:val="auto"/>
        </w:rPr>
        <w:br w:type="page"/>
      </w:r>
      <w:r>
        <w:rPr>
          <w:rFonts w:hint="eastAsia" w:ascii="宋体" w:hAnsi="宋体" w:cs="宋体"/>
          <w:b/>
          <w:color w:val="auto"/>
          <w:kern w:val="0"/>
          <w:sz w:val="32"/>
          <w:szCs w:val="32"/>
        </w:rPr>
        <w:t>第八章 响应文件有关格式</w:t>
      </w:r>
    </w:p>
    <w:p>
      <w:pPr>
        <w:autoSpaceDE w:val="0"/>
        <w:autoSpaceDN w:val="0"/>
        <w:adjustRightInd w:val="0"/>
        <w:spacing w:line="700" w:lineRule="exact"/>
        <w:ind w:firstLine="551"/>
        <w:jc w:val="center"/>
        <w:rPr>
          <w:rFonts w:ascii="宋体" w:hAnsi="宋体" w:cs="宋体"/>
          <w:b/>
          <w:color w:val="auto"/>
          <w:kern w:val="0"/>
          <w:sz w:val="36"/>
          <w:szCs w:val="36"/>
        </w:rPr>
      </w:pPr>
      <w:r>
        <w:rPr>
          <w:rFonts w:hint="eastAsia" w:ascii="宋体" w:hAnsi="宋体" w:cs="宋体"/>
          <w:b/>
          <w:color w:val="auto"/>
          <w:kern w:val="0"/>
          <w:sz w:val="36"/>
          <w:szCs w:val="36"/>
        </w:rPr>
        <w:t>（如涉及本项目的提供）</w:t>
      </w:r>
    </w:p>
    <w:p>
      <w:pPr>
        <w:spacing w:line="360" w:lineRule="auto"/>
        <w:jc w:val="center"/>
        <w:rPr>
          <w:rFonts w:ascii="宋体" w:hAnsi="宋体" w:cs="宋体"/>
          <w:b/>
          <w:color w:val="auto"/>
          <w:sz w:val="32"/>
          <w:szCs w:val="32"/>
        </w:rPr>
      </w:pPr>
    </w:p>
    <w:p>
      <w:pPr>
        <w:pStyle w:val="48"/>
        <w:rPr>
          <w:color w:val="auto"/>
        </w:rPr>
      </w:pPr>
    </w:p>
    <w:p>
      <w:pPr>
        <w:spacing w:line="360" w:lineRule="auto"/>
        <w:jc w:val="center"/>
        <w:rPr>
          <w:rFonts w:ascii="宋体" w:hAnsi="宋体" w:cs="宋体"/>
          <w:b/>
          <w:color w:val="auto"/>
          <w:sz w:val="52"/>
          <w:szCs w:val="52"/>
          <w:u w:val="single"/>
        </w:rPr>
      </w:pPr>
      <w:r>
        <w:rPr>
          <w:rFonts w:hint="eastAsia" w:ascii="宋体" w:hAnsi="宋体" w:cs="宋体"/>
          <w:b/>
          <w:color w:val="auto"/>
          <w:sz w:val="52"/>
          <w:szCs w:val="52"/>
          <w:u w:val="single"/>
        </w:rPr>
        <w:t xml:space="preserve">                 项目</w:t>
      </w:r>
    </w:p>
    <w:p>
      <w:pPr>
        <w:spacing w:line="360" w:lineRule="auto"/>
        <w:jc w:val="center"/>
        <w:rPr>
          <w:rFonts w:ascii="宋体" w:hAnsi="宋体" w:cs="宋体"/>
          <w:b/>
          <w:color w:val="auto"/>
          <w:sz w:val="72"/>
          <w:szCs w:val="72"/>
        </w:rPr>
      </w:pPr>
    </w:p>
    <w:p>
      <w:pPr>
        <w:spacing w:line="360" w:lineRule="auto"/>
        <w:jc w:val="center"/>
        <w:rPr>
          <w:rFonts w:ascii="宋体" w:hAnsi="宋体" w:cs="宋体"/>
          <w:b/>
          <w:color w:val="auto"/>
          <w:sz w:val="72"/>
          <w:szCs w:val="72"/>
        </w:rPr>
      </w:pPr>
      <w:r>
        <w:rPr>
          <w:rFonts w:hint="eastAsia" w:ascii="宋体" w:hAnsi="宋体" w:cs="宋体"/>
          <w:b/>
          <w:color w:val="auto"/>
          <w:sz w:val="72"/>
          <w:szCs w:val="72"/>
        </w:rPr>
        <w:t>竞争性谈判响应文件</w:t>
      </w:r>
    </w:p>
    <w:p>
      <w:pPr>
        <w:adjustRightInd w:val="0"/>
        <w:spacing w:line="360" w:lineRule="auto"/>
        <w:jc w:val="center"/>
        <w:textAlignment w:val="baseline"/>
        <w:rPr>
          <w:rFonts w:ascii="宋体" w:hAnsi="宋体" w:cs="宋体"/>
          <w:b/>
          <w:bCs/>
          <w:color w:val="auto"/>
          <w:sz w:val="84"/>
          <w:szCs w:val="96"/>
        </w:rPr>
      </w:pPr>
    </w:p>
    <w:p>
      <w:pPr>
        <w:adjustRightInd w:val="0"/>
        <w:spacing w:line="360" w:lineRule="auto"/>
        <w:jc w:val="center"/>
        <w:textAlignment w:val="baseline"/>
        <w:rPr>
          <w:rFonts w:ascii="宋体" w:hAnsi="宋体" w:cs="宋体"/>
          <w:b/>
          <w:bCs/>
          <w:color w:val="auto"/>
          <w:sz w:val="48"/>
          <w:szCs w:val="96"/>
        </w:rPr>
      </w:pPr>
    </w:p>
    <w:p>
      <w:pPr>
        <w:spacing w:line="360" w:lineRule="auto"/>
        <w:rPr>
          <w:rFonts w:ascii="宋体" w:hAnsi="宋体" w:cs="宋体"/>
          <w:b/>
          <w:color w:val="auto"/>
          <w:sz w:val="32"/>
          <w:szCs w:val="32"/>
        </w:rPr>
      </w:pPr>
    </w:p>
    <w:p>
      <w:pPr>
        <w:spacing w:line="360" w:lineRule="auto"/>
        <w:rPr>
          <w:rFonts w:ascii="宋体" w:hAnsi="宋体" w:cs="宋体"/>
          <w:b/>
          <w:color w:val="auto"/>
          <w:sz w:val="32"/>
          <w:szCs w:val="32"/>
        </w:rPr>
      </w:pPr>
    </w:p>
    <w:p>
      <w:pPr>
        <w:pStyle w:val="48"/>
        <w:ind w:firstLine="643"/>
        <w:rPr>
          <w:rFonts w:ascii="宋体" w:hAnsi="宋体" w:cs="宋体"/>
          <w:b/>
          <w:color w:val="auto"/>
          <w:sz w:val="32"/>
          <w:szCs w:val="32"/>
        </w:rPr>
      </w:pPr>
    </w:p>
    <w:p>
      <w:pPr>
        <w:pStyle w:val="48"/>
        <w:ind w:firstLine="643"/>
        <w:rPr>
          <w:rFonts w:ascii="宋体" w:hAnsi="宋体" w:cs="宋体"/>
          <w:b/>
          <w:color w:val="auto"/>
          <w:sz w:val="32"/>
          <w:szCs w:val="32"/>
        </w:rPr>
      </w:pPr>
    </w:p>
    <w:p>
      <w:pPr>
        <w:spacing w:line="480" w:lineRule="exact"/>
        <w:rPr>
          <w:rFonts w:ascii="宋体" w:hAnsi="宋体" w:cs="宋体"/>
          <w:color w:val="auto"/>
        </w:rPr>
      </w:pPr>
    </w:p>
    <w:p>
      <w:pPr>
        <w:spacing w:line="360" w:lineRule="auto"/>
        <w:ind w:firstLine="900" w:firstLineChars="249"/>
        <w:rPr>
          <w:rFonts w:ascii="宋体" w:hAnsi="宋体" w:cs="宋体"/>
          <w:b/>
          <w:color w:val="auto"/>
          <w:sz w:val="36"/>
          <w:szCs w:val="36"/>
        </w:rPr>
      </w:pPr>
      <w:r>
        <w:rPr>
          <w:rFonts w:hint="eastAsia" w:ascii="宋体" w:hAnsi="宋体" w:cs="宋体"/>
          <w:b/>
          <w:color w:val="auto"/>
          <w:sz w:val="36"/>
          <w:szCs w:val="36"/>
        </w:rPr>
        <w:t>采购项目名称：</w:t>
      </w:r>
    </w:p>
    <w:p>
      <w:pPr>
        <w:spacing w:line="360" w:lineRule="auto"/>
        <w:ind w:firstLine="900" w:firstLineChars="249"/>
        <w:rPr>
          <w:rFonts w:ascii="宋体" w:hAnsi="宋体" w:cs="宋体"/>
          <w:b/>
          <w:color w:val="auto"/>
          <w:sz w:val="36"/>
          <w:szCs w:val="36"/>
        </w:rPr>
      </w:pPr>
      <w:r>
        <w:rPr>
          <w:rFonts w:hint="eastAsia" w:ascii="宋体" w:hAnsi="宋体" w:cs="宋体"/>
          <w:b/>
          <w:color w:val="auto"/>
          <w:sz w:val="36"/>
          <w:szCs w:val="36"/>
        </w:rPr>
        <w:t>采购项目编号：</w:t>
      </w:r>
    </w:p>
    <w:p>
      <w:pPr>
        <w:spacing w:line="360" w:lineRule="auto"/>
        <w:ind w:firstLine="900" w:firstLineChars="249"/>
        <w:rPr>
          <w:rFonts w:ascii="宋体" w:hAnsi="宋体" w:cs="宋体"/>
          <w:b/>
          <w:color w:val="auto"/>
          <w:sz w:val="36"/>
          <w:szCs w:val="36"/>
        </w:rPr>
      </w:pPr>
      <w:r>
        <w:rPr>
          <w:rFonts w:hint="eastAsia" w:ascii="宋体" w:hAnsi="宋体" w:cs="宋体"/>
          <w:b/>
          <w:color w:val="auto"/>
          <w:sz w:val="36"/>
          <w:szCs w:val="36"/>
        </w:rPr>
        <w:t xml:space="preserve">竞标人名称 ： </w:t>
      </w:r>
    </w:p>
    <w:p>
      <w:pPr>
        <w:spacing w:line="360" w:lineRule="auto"/>
        <w:rPr>
          <w:rFonts w:ascii="宋体" w:hAnsi="宋体" w:cs="宋体"/>
          <w:b/>
          <w:color w:val="auto"/>
          <w:sz w:val="32"/>
          <w:szCs w:val="32"/>
        </w:rPr>
      </w:pPr>
      <w:r>
        <w:rPr>
          <w:rFonts w:hint="eastAsia" w:ascii="宋体" w:hAnsi="宋体" w:cs="宋体"/>
          <w:b/>
          <w:color w:val="auto"/>
          <w:sz w:val="36"/>
          <w:szCs w:val="36"/>
        </w:rPr>
        <w:t xml:space="preserve">     时间：</w:t>
      </w:r>
      <w:r>
        <w:rPr>
          <w:rFonts w:hint="eastAsia" w:ascii="宋体" w:hAnsi="宋体" w:cs="宋体"/>
          <w:b/>
          <w:color w:val="auto"/>
          <w:sz w:val="32"/>
          <w:szCs w:val="32"/>
        </w:rPr>
        <w:t xml:space="preserve">                        </w:t>
      </w:r>
    </w:p>
    <w:p>
      <w:pPr>
        <w:jc w:val="center"/>
        <w:rPr>
          <w:b/>
          <w:bCs/>
          <w:color w:val="auto"/>
          <w:sz w:val="28"/>
          <w:szCs w:val="28"/>
        </w:rPr>
      </w:pPr>
    </w:p>
    <w:p>
      <w:pPr>
        <w:jc w:val="center"/>
        <w:rPr>
          <w:b/>
          <w:bCs/>
          <w:color w:val="auto"/>
          <w:sz w:val="28"/>
          <w:szCs w:val="28"/>
        </w:rPr>
      </w:pPr>
    </w:p>
    <w:p>
      <w:pPr>
        <w:jc w:val="center"/>
        <w:rPr>
          <w:b/>
          <w:bCs/>
          <w:color w:val="auto"/>
          <w:sz w:val="28"/>
          <w:szCs w:val="28"/>
        </w:rPr>
      </w:pPr>
    </w:p>
    <w:p>
      <w:pPr>
        <w:jc w:val="left"/>
        <w:rPr>
          <w:b/>
          <w:bCs/>
          <w:color w:val="auto"/>
          <w:sz w:val="28"/>
          <w:szCs w:val="28"/>
          <w:lang w:val="zh-CN"/>
        </w:rPr>
      </w:pPr>
      <w:r>
        <w:rPr>
          <w:rFonts w:hint="eastAsia"/>
          <w:b/>
          <w:bCs/>
          <w:color w:val="auto"/>
          <w:sz w:val="28"/>
          <w:szCs w:val="28"/>
        </w:rPr>
        <w:t>一</w:t>
      </w:r>
      <w:r>
        <w:rPr>
          <w:rFonts w:hint="eastAsia"/>
          <w:b/>
          <w:bCs/>
          <w:color w:val="auto"/>
          <w:sz w:val="28"/>
          <w:szCs w:val="28"/>
          <w:lang w:val="zh-CN"/>
        </w:rPr>
        <w:t>、供应商应答索引表</w:t>
      </w:r>
    </w:p>
    <w:tbl>
      <w:tblPr>
        <w:tblStyle w:val="2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rPr>
            </w:pPr>
            <w:r>
              <w:rPr>
                <w:rFonts w:hint="eastAsia" w:ascii="宋体" w:hAnsi="宋体" w:cs="微软雅黑"/>
                <w:b/>
                <w:color w:val="auto"/>
              </w:rPr>
              <w:t>序号</w:t>
            </w:r>
          </w:p>
        </w:tc>
        <w:tc>
          <w:tcPr>
            <w:tcW w:w="3751" w:type="dxa"/>
            <w:vAlign w:val="center"/>
          </w:tcPr>
          <w:p>
            <w:pPr>
              <w:snapToGrid w:val="0"/>
              <w:spacing w:line="400" w:lineRule="exact"/>
              <w:jc w:val="center"/>
              <w:rPr>
                <w:rFonts w:ascii="宋体" w:hAnsi="宋体" w:cs="微软雅黑"/>
                <w:b/>
                <w:color w:val="auto"/>
              </w:rPr>
            </w:pPr>
            <w:r>
              <w:rPr>
                <w:rFonts w:hint="eastAsia" w:ascii="宋体" w:hAnsi="宋体" w:cs="微软雅黑"/>
                <w:b/>
                <w:color w:val="auto"/>
              </w:rPr>
              <w:t>项  目</w:t>
            </w:r>
          </w:p>
        </w:tc>
        <w:tc>
          <w:tcPr>
            <w:tcW w:w="1559" w:type="dxa"/>
            <w:vAlign w:val="center"/>
          </w:tcPr>
          <w:p>
            <w:pPr>
              <w:snapToGrid w:val="0"/>
              <w:spacing w:line="400" w:lineRule="exact"/>
              <w:jc w:val="center"/>
              <w:rPr>
                <w:rFonts w:ascii="宋体" w:hAnsi="宋体" w:cs="微软雅黑"/>
                <w:b/>
                <w:color w:val="auto"/>
              </w:rPr>
            </w:pPr>
            <w:r>
              <w:rPr>
                <w:rFonts w:hint="eastAsia" w:ascii="宋体" w:hAnsi="宋体" w:cs="微软雅黑"/>
                <w:b/>
                <w:color w:val="auto"/>
              </w:rPr>
              <w:t>供应商应答</w:t>
            </w:r>
          </w:p>
          <w:p>
            <w:pPr>
              <w:snapToGrid w:val="0"/>
              <w:spacing w:line="400" w:lineRule="exact"/>
              <w:jc w:val="center"/>
              <w:rPr>
                <w:rFonts w:ascii="宋体" w:hAnsi="宋体" w:cs="微软雅黑"/>
                <w:b/>
                <w:color w:val="auto"/>
              </w:rPr>
            </w:pPr>
            <w:r>
              <w:rPr>
                <w:rFonts w:hint="eastAsia" w:ascii="宋体" w:hAnsi="宋体" w:cs="微软雅黑"/>
                <w:b/>
                <w:color w:val="auto"/>
              </w:rPr>
              <w:t>（有/没有）</w:t>
            </w:r>
          </w:p>
        </w:tc>
        <w:tc>
          <w:tcPr>
            <w:tcW w:w="1560" w:type="dxa"/>
            <w:vAlign w:val="center"/>
          </w:tcPr>
          <w:p>
            <w:pPr>
              <w:snapToGrid w:val="0"/>
              <w:spacing w:line="400" w:lineRule="exact"/>
              <w:jc w:val="center"/>
              <w:rPr>
                <w:rFonts w:ascii="宋体" w:hAnsi="宋体" w:cs="微软雅黑"/>
                <w:b/>
                <w:color w:val="auto"/>
              </w:rPr>
            </w:pPr>
            <w:r>
              <w:rPr>
                <w:rFonts w:hint="eastAsia" w:ascii="宋体" w:hAnsi="宋体" w:cs="微软雅黑"/>
                <w:b/>
                <w:color w:val="auto"/>
              </w:rPr>
              <w:t>投标文件中所在页码</w:t>
            </w:r>
          </w:p>
        </w:tc>
        <w:tc>
          <w:tcPr>
            <w:tcW w:w="2018" w:type="dxa"/>
            <w:vAlign w:val="center"/>
          </w:tcPr>
          <w:p>
            <w:pPr>
              <w:snapToGrid w:val="0"/>
              <w:spacing w:line="400" w:lineRule="exact"/>
              <w:jc w:val="center"/>
              <w:rPr>
                <w:rFonts w:ascii="宋体" w:hAnsi="宋体" w:cs="微软雅黑"/>
                <w:b/>
                <w:color w:val="auto"/>
              </w:rPr>
            </w:pPr>
            <w:r>
              <w:rPr>
                <w:rFonts w:hint="eastAsia" w:ascii="宋体" w:hAnsi="宋体" w:cs="微软雅黑"/>
                <w:b/>
                <w:color w:val="auto"/>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1</w:t>
            </w:r>
          </w:p>
        </w:tc>
        <w:tc>
          <w:tcPr>
            <w:tcW w:w="3751" w:type="dxa"/>
            <w:vAlign w:val="center"/>
          </w:tcPr>
          <w:p>
            <w:pPr>
              <w:pStyle w:val="15"/>
              <w:kinsoku w:val="0"/>
              <w:overflowPunct w:val="0"/>
              <w:autoSpaceDE w:val="0"/>
              <w:autoSpaceDN w:val="0"/>
              <w:spacing w:line="320" w:lineRule="exact"/>
              <w:rPr>
                <w:rFonts w:hAnsi="宋体" w:cs="微软雅黑"/>
                <w:bCs/>
                <w:color w:val="auto"/>
                <w:sz w:val="21"/>
                <w:szCs w:val="21"/>
              </w:rPr>
            </w:pPr>
            <w:r>
              <w:rPr>
                <w:rFonts w:hint="eastAsia" w:hAnsi="宋体"/>
                <w:color w:val="auto"/>
                <w:sz w:val="21"/>
                <w:szCs w:val="21"/>
              </w:rPr>
              <w:t>供应商应答索引表</w:t>
            </w:r>
          </w:p>
        </w:tc>
        <w:tc>
          <w:tcPr>
            <w:tcW w:w="1559" w:type="dxa"/>
            <w:vAlign w:val="center"/>
          </w:tcPr>
          <w:p>
            <w:pPr>
              <w:snapToGrid w:val="0"/>
              <w:spacing w:line="400" w:lineRule="exact"/>
              <w:jc w:val="center"/>
              <w:rPr>
                <w:rFonts w:ascii="宋体" w:hAnsi="宋体" w:cs="微软雅黑"/>
                <w:color w:val="auto"/>
              </w:rPr>
            </w:pPr>
          </w:p>
        </w:tc>
        <w:tc>
          <w:tcPr>
            <w:tcW w:w="1560" w:type="dxa"/>
            <w:vAlign w:val="center"/>
          </w:tcPr>
          <w:p>
            <w:pPr>
              <w:snapToGrid w:val="0"/>
              <w:spacing w:line="400" w:lineRule="exact"/>
              <w:rPr>
                <w:rFonts w:ascii="宋体" w:hAnsi="宋体" w:cs="微软雅黑"/>
                <w:color w:val="auto"/>
              </w:rPr>
            </w:pPr>
          </w:p>
        </w:tc>
        <w:tc>
          <w:tcPr>
            <w:tcW w:w="2018" w:type="dxa"/>
            <w:vAlign w:val="center"/>
          </w:tcPr>
          <w:p>
            <w:pPr>
              <w:snapToGrid w:val="0"/>
              <w:spacing w:line="400" w:lineRule="exact"/>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2</w:t>
            </w:r>
          </w:p>
        </w:tc>
        <w:tc>
          <w:tcPr>
            <w:tcW w:w="3751" w:type="dxa"/>
            <w:vAlign w:val="center"/>
          </w:tcPr>
          <w:p>
            <w:pPr>
              <w:pStyle w:val="15"/>
              <w:kinsoku w:val="0"/>
              <w:overflowPunct w:val="0"/>
              <w:autoSpaceDE w:val="0"/>
              <w:autoSpaceDN w:val="0"/>
              <w:spacing w:line="320" w:lineRule="exact"/>
              <w:rPr>
                <w:rFonts w:hAnsi="宋体"/>
                <w:color w:val="auto"/>
                <w:sz w:val="21"/>
                <w:szCs w:val="21"/>
              </w:rPr>
            </w:pPr>
            <w:r>
              <w:rPr>
                <w:rFonts w:hint="eastAsia" w:hAnsi="宋体"/>
                <w:color w:val="auto"/>
                <w:sz w:val="21"/>
                <w:szCs w:val="21"/>
              </w:rPr>
              <w:t>开标一览表</w:t>
            </w:r>
          </w:p>
        </w:tc>
        <w:tc>
          <w:tcPr>
            <w:tcW w:w="1559" w:type="dxa"/>
            <w:vAlign w:val="center"/>
          </w:tcPr>
          <w:p>
            <w:pPr>
              <w:snapToGrid w:val="0"/>
              <w:spacing w:line="400" w:lineRule="exact"/>
              <w:jc w:val="center"/>
              <w:rPr>
                <w:rFonts w:ascii="宋体" w:hAnsi="宋体" w:cs="微软雅黑"/>
                <w:color w:val="auto"/>
              </w:rPr>
            </w:pPr>
          </w:p>
        </w:tc>
        <w:tc>
          <w:tcPr>
            <w:tcW w:w="1560" w:type="dxa"/>
            <w:vAlign w:val="center"/>
          </w:tcPr>
          <w:p>
            <w:pPr>
              <w:snapToGrid w:val="0"/>
              <w:spacing w:line="400" w:lineRule="exact"/>
              <w:rPr>
                <w:rFonts w:ascii="宋体" w:hAnsi="宋体" w:cs="微软雅黑"/>
                <w:color w:val="auto"/>
              </w:rPr>
            </w:pPr>
          </w:p>
        </w:tc>
        <w:tc>
          <w:tcPr>
            <w:tcW w:w="2018" w:type="dxa"/>
            <w:vAlign w:val="center"/>
          </w:tcPr>
          <w:p>
            <w:pPr>
              <w:snapToGrid w:val="0"/>
              <w:spacing w:line="400" w:lineRule="exact"/>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3</w:t>
            </w:r>
          </w:p>
        </w:tc>
        <w:tc>
          <w:tcPr>
            <w:tcW w:w="3751" w:type="dxa"/>
            <w:vAlign w:val="center"/>
          </w:tcPr>
          <w:p>
            <w:pPr>
              <w:pStyle w:val="15"/>
              <w:kinsoku w:val="0"/>
              <w:overflowPunct w:val="0"/>
              <w:autoSpaceDE w:val="0"/>
              <w:autoSpaceDN w:val="0"/>
              <w:spacing w:line="320" w:lineRule="exact"/>
              <w:rPr>
                <w:rFonts w:hAnsi="宋体" w:cs="微软雅黑"/>
                <w:bCs/>
                <w:color w:val="auto"/>
                <w:sz w:val="21"/>
                <w:szCs w:val="21"/>
              </w:rPr>
            </w:pPr>
            <w:r>
              <w:rPr>
                <w:rFonts w:hint="eastAsia" w:hAnsi="宋体"/>
                <w:color w:val="auto"/>
                <w:sz w:val="21"/>
                <w:szCs w:val="21"/>
              </w:rPr>
              <w:t>投标函</w:t>
            </w:r>
          </w:p>
        </w:tc>
        <w:tc>
          <w:tcPr>
            <w:tcW w:w="1559" w:type="dxa"/>
            <w:vAlign w:val="center"/>
          </w:tcPr>
          <w:p>
            <w:pPr>
              <w:snapToGrid w:val="0"/>
              <w:spacing w:line="400" w:lineRule="exact"/>
              <w:jc w:val="center"/>
              <w:rPr>
                <w:rFonts w:ascii="宋体" w:hAnsi="宋体" w:cs="微软雅黑"/>
                <w:color w:val="auto"/>
              </w:rPr>
            </w:pPr>
          </w:p>
        </w:tc>
        <w:tc>
          <w:tcPr>
            <w:tcW w:w="1560" w:type="dxa"/>
            <w:vAlign w:val="center"/>
          </w:tcPr>
          <w:p>
            <w:pPr>
              <w:snapToGrid w:val="0"/>
              <w:spacing w:line="400" w:lineRule="exact"/>
              <w:rPr>
                <w:rFonts w:ascii="宋体" w:hAnsi="宋体" w:cs="微软雅黑"/>
                <w:color w:val="auto"/>
              </w:rPr>
            </w:pPr>
          </w:p>
        </w:tc>
        <w:tc>
          <w:tcPr>
            <w:tcW w:w="2018" w:type="dxa"/>
            <w:vAlign w:val="center"/>
          </w:tcPr>
          <w:p>
            <w:pPr>
              <w:snapToGrid w:val="0"/>
              <w:spacing w:line="400" w:lineRule="exact"/>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4</w:t>
            </w:r>
          </w:p>
        </w:tc>
        <w:tc>
          <w:tcPr>
            <w:tcW w:w="3751" w:type="dxa"/>
            <w:vAlign w:val="center"/>
          </w:tcPr>
          <w:p>
            <w:pPr>
              <w:pStyle w:val="15"/>
              <w:kinsoku w:val="0"/>
              <w:overflowPunct w:val="0"/>
              <w:autoSpaceDE w:val="0"/>
              <w:autoSpaceDN w:val="0"/>
              <w:spacing w:line="320" w:lineRule="exact"/>
              <w:rPr>
                <w:rFonts w:hAnsi="宋体"/>
                <w:color w:val="auto"/>
                <w:sz w:val="21"/>
                <w:szCs w:val="21"/>
              </w:rPr>
            </w:pPr>
            <w:r>
              <w:rPr>
                <w:rFonts w:hint="eastAsia" w:ascii="宋体" w:hAnsi="宋体" w:cs="宋体"/>
                <w:bCs/>
                <w:color w:val="auto"/>
                <w:sz w:val="21"/>
                <w:szCs w:val="21"/>
                <w:lang w:val="zh-CN"/>
              </w:rPr>
              <w:t>法定代表人（单位负责人）</w:t>
            </w:r>
            <w:r>
              <w:rPr>
                <w:rFonts w:ascii="宋体" w:hAnsi="宋体" w:cs="宋体"/>
                <w:bCs/>
                <w:color w:val="auto"/>
                <w:sz w:val="21"/>
                <w:szCs w:val="21"/>
                <w:lang w:val="zh-CN"/>
              </w:rPr>
              <w:t>资</w:t>
            </w:r>
            <w:r>
              <w:rPr>
                <w:rFonts w:hint="eastAsia" w:ascii="宋体" w:hAnsi="宋体" w:cs="宋体"/>
                <w:bCs/>
                <w:color w:val="auto"/>
                <w:sz w:val="21"/>
                <w:szCs w:val="21"/>
                <w:lang w:val="zh-CN"/>
              </w:rPr>
              <w:t>格</w:t>
            </w:r>
            <w:r>
              <w:rPr>
                <w:rFonts w:ascii="宋体" w:hAnsi="宋体" w:cs="宋体"/>
                <w:bCs/>
                <w:color w:val="auto"/>
                <w:sz w:val="21"/>
                <w:szCs w:val="21"/>
                <w:lang w:val="zh-CN"/>
              </w:rPr>
              <w:t>证</w:t>
            </w:r>
            <w:r>
              <w:rPr>
                <w:rFonts w:hint="eastAsia" w:ascii="宋体" w:hAnsi="宋体" w:cs="宋体"/>
                <w:bCs/>
                <w:color w:val="auto"/>
                <w:sz w:val="21"/>
                <w:szCs w:val="21"/>
                <w:lang w:val="zh-CN"/>
              </w:rPr>
              <w:t>明</w:t>
            </w:r>
            <w:r>
              <w:rPr>
                <w:rFonts w:ascii="宋体" w:hAnsi="宋体" w:cs="宋体"/>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rPr>
            </w:pPr>
          </w:p>
        </w:tc>
        <w:tc>
          <w:tcPr>
            <w:tcW w:w="1560" w:type="dxa"/>
            <w:vAlign w:val="center"/>
          </w:tcPr>
          <w:p>
            <w:pPr>
              <w:snapToGrid w:val="0"/>
              <w:spacing w:line="400" w:lineRule="exact"/>
              <w:rPr>
                <w:rFonts w:ascii="宋体" w:hAnsi="宋体" w:cs="微软雅黑"/>
                <w:color w:val="auto"/>
              </w:rPr>
            </w:pPr>
          </w:p>
        </w:tc>
        <w:tc>
          <w:tcPr>
            <w:tcW w:w="2018" w:type="dxa"/>
            <w:vAlign w:val="center"/>
          </w:tcPr>
          <w:p>
            <w:pPr>
              <w:snapToGrid w:val="0"/>
              <w:spacing w:line="400" w:lineRule="exact"/>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5</w:t>
            </w:r>
          </w:p>
        </w:tc>
        <w:tc>
          <w:tcPr>
            <w:tcW w:w="3751" w:type="dxa"/>
            <w:vAlign w:val="center"/>
          </w:tcPr>
          <w:p>
            <w:pPr>
              <w:pStyle w:val="15"/>
              <w:kinsoku w:val="0"/>
              <w:overflowPunct w:val="0"/>
              <w:autoSpaceDE w:val="0"/>
              <w:autoSpaceDN w:val="0"/>
              <w:spacing w:line="320" w:lineRule="exact"/>
              <w:rPr>
                <w:rFonts w:hAnsi="宋体"/>
                <w:color w:val="auto"/>
                <w:sz w:val="21"/>
                <w:szCs w:val="21"/>
              </w:rPr>
            </w:pPr>
            <w:r>
              <w:rPr>
                <w:rFonts w:hint="eastAsia" w:hAnsi="宋体"/>
                <w:color w:val="auto"/>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rPr>
            </w:pPr>
          </w:p>
        </w:tc>
        <w:tc>
          <w:tcPr>
            <w:tcW w:w="1560" w:type="dxa"/>
            <w:vAlign w:val="center"/>
          </w:tcPr>
          <w:p>
            <w:pPr>
              <w:snapToGrid w:val="0"/>
              <w:spacing w:line="400" w:lineRule="exact"/>
              <w:rPr>
                <w:rFonts w:ascii="宋体" w:hAnsi="宋体" w:cs="微软雅黑"/>
                <w:color w:val="auto"/>
              </w:rPr>
            </w:pPr>
          </w:p>
        </w:tc>
        <w:tc>
          <w:tcPr>
            <w:tcW w:w="2018" w:type="dxa"/>
            <w:vAlign w:val="center"/>
          </w:tcPr>
          <w:p>
            <w:pPr>
              <w:snapToGrid w:val="0"/>
              <w:spacing w:line="400" w:lineRule="exact"/>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6</w:t>
            </w:r>
          </w:p>
        </w:tc>
        <w:tc>
          <w:tcPr>
            <w:tcW w:w="3751" w:type="dxa"/>
            <w:vAlign w:val="center"/>
          </w:tcPr>
          <w:p>
            <w:pPr>
              <w:pStyle w:val="15"/>
              <w:kinsoku w:val="0"/>
              <w:overflowPunct w:val="0"/>
              <w:autoSpaceDE w:val="0"/>
              <w:autoSpaceDN w:val="0"/>
              <w:spacing w:line="320" w:lineRule="exact"/>
              <w:rPr>
                <w:rFonts w:hAnsi="宋体" w:cs="微软雅黑"/>
                <w:bCs/>
                <w:color w:val="auto"/>
                <w:sz w:val="21"/>
                <w:szCs w:val="21"/>
              </w:rPr>
            </w:pPr>
            <w:r>
              <w:rPr>
                <w:rFonts w:hint="eastAsia" w:ascii="宋体" w:hAnsi="宋体" w:cs="宋体"/>
                <w:bCs/>
                <w:color w:val="auto"/>
                <w:sz w:val="21"/>
                <w:szCs w:val="21"/>
              </w:rPr>
              <w:t>投标</w:t>
            </w:r>
            <w:r>
              <w:rPr>
                <w:rFonts w:hint="eastAsia" w:ascii="宋体" w:hAnsi="宋体" w:cs="宋体"/>
                <w:bCs/>
                <w:color w:val="auto"/>
                <w:sz w:val="21"/>
                <w:szCs w:val="21"/>
                <w:lang w:val="zh-CN"/>
              </w:rPr>
              <w:t>承诺函</w:t>
            </w:r>
          </w:p>
        </w:tc>
        <w:tc>
          <w:tcPr>
            <w:tcW w:w="1559" w:type="dxa"/>
            <w:vAlign w:val="center"/>
          </w:tcPr>
          <w:p>
            <w:pPr>
              <w:snapToGrid w:val="0"/>
              <w:spacing w:line="400" w:lineRule="exact"/>
              <w:jc w:val="center"/>
              <w:rPr>
                <w:rFonts w:ascii="宋体" w:hAnsi="宋体" w:cs="微软雅黑"/>
                <w:color w:val="auto"/>
              </w:rPr>
            </w:pPr>
          </w:p>
        </w:tc>
        <w:tc>
          <w:tcPr>
            <w:tcW w:w="1560" w:type="dxa"/>
            <w:vAlign w:val="center"/>
          </w:tcPr>
          <w:p>
            <w:pPr>
              <w:snapToGrid w:val="0"/>
              <w:spacing w:line="400" w:lineRule="exact"/>
              <w:rPr>
                <w:rFonts w:ascii="宋体" w:hAnsi="宋体" w:cs="微软雅黑"/>
                <w:color w:val="auto"/>
              </w:rPr>
            </w:pPr>
          </w:p>
        </w:tc>
        <w:tc>
          <w:tcPr>
            <w:tcW w:w="2018" w:type="dxa"/>
            <w:vAlign w:val="center"/>
          </w:tcPr>
          <w:p>
            <w:pPr>
              <w:snapToGrid w:val="0"/>
              <w:spacing w:line="400" w:lineRule="exact"/>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7</w:t>
            </w:r>
          </w:p>
        </w:tc>
        <w:tc>
          <w:tcPr>
            <w:tcW w:w="3751" w:type="dxa"/>
            <w:vAlign w:val="center"/>
          </w:tcPr>
          <w:p>
            <w:pPr>
              <w:pStyle w:val="15"/>
              <w:kinsoku w:val="0"/>
              <w:overflowPunct w:val="0"/>
              <w:autoSpaceDE w:val="0"/>
              <w:autoSpaceDN w:val="0"/>
              <w:spacing w:line="320" w:lineRule="exact"/>
              <w:rPr>
                <w:rFonts w:hAnsi="宋体" w:cs="微软雅黑"/>
                <w:bCs/>
                <w:color w:val="auto"/>
                <w:sz w:val="21"/>
                <w:szCs w:val="21"/>
              </w:rPr>
            </w:pPr>
            <w:r>
              <w:rPr>
                <w:rFonts w:hint="eastAsia" w:hAnsi="宋体"/>
                <w:color w:val="auto"/>
                <w:sz w:val="21"/>
                <w:szCs w:val="21"/>
              </w:rPr>
              <w:t>长葛市政府采购供应商信用承诺函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rPr>
            </w:pPr>
          </w:p>
        </w:tc>
        <w:tc>
          <w:tcPr>
            <w:tcW w:w="2018" w:type="dxa"/>
            <w:vAlign w:val="center"/>
          </w:tcPr>
          <w:p>
            <w:pPr>
              <w:snapToGrid w:val="0"/>
              <w:spacing w:line="400" w:lineRule="exact"/>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lang w:val="zh-CN"/>
              </w:rPr>
            </w:pPr>
            <w:r>
              <w:rPr>
                <w:rFonts w:hint="eastAsia" w:ascii="宋体" w:hAnsi="宋体" w:cs="宋体"/>
                <w:bCs/>
                <w:color w:val="auto"/>
                <w:lang w:val="zh-CN"/>
              </w:rPr>
              <w:t>8</w:t>
            </w:r>
          </w:p>
        </w:tc>
        <w:tc>
          <w:tcPr>
            <w:tcW w:w="3751" w:type="dxa"/>
            <w:vAlign w:val="center"/>
          </w:tcPr>
          <w:p>
            <w:pPr>
              <w:pStyle w:val="15"/>
              <w:kinsoku w:val="0"/>
              <w:overflowPunct w:val="0"/>
              <w:autoSpaceDE w:val="0"/>
              <w:autoSpaceDN w:val="0"/>
              <w:spacing w:line="320" w:lineRule="exact"/>
              <w:rPr>
                <w:rFonts w:ascii="宋体" w:hAnsi="宋体" w:cs="宋体"/>
                <w:bCs/>
                <w:color w:val="auto"/>
                <w:sz w:val="21"/>
                <w:szCs w:val="21"/>
                <w:lang w:val="zh-CN"/>
              </w:rPr>
            </w:pPr>
            <w:r>
              <w:rPr>
                <w:rFonts w:hint="eastAsia" w:ascii="宋体" w:hAnsi="宋体" w:cs="宋体"/>
                <w:bCs/>
                <w:color w:val="auto"/>
                <w:sz w:val="21"/>
                <w:szCs w:val="21"/>
                <w:lang w:val="zh-CN"/>
              </w:rPr>
              <w:t>联合体协议</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rPr>
            </w:pPr>
          </w:p>
        </w:tc>
        <w:tc>
          <w:tcPr>
            <w:tcW w:w="2018" w:type="dxa"/>
            <w:vAlign w:val="center"/>
          </w:tcPr>
          <w:p>
            <w:pPr>
              <w:snapToGrid w:val="0"/>
              <w:spacing w:line="400" w:lineRule="exact"/>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lang w:val="zh-CN"/>
              </w:rPr>
            </w:pPr>
            <w:r>
              <w:rPr>
                <w:rFonts w:hint="eastAsia" w:ascii="宋体" w:hAnsi="宋体" w:cs="宋体"/>
                <w:bCs/>
                <w:color w:val="auto"/>
                <w:lang w:val="zh-CN"/>
              </w:rPr>
              <w:t>9</w:t>
            </w:r>
          </w:p>
        </w:tc>
        <w:tc>
          <w:tcPr>
            <w:tcW w:w="3751" w:type="dxa"/>
            <w:vAlign w:val="center"/>
          </w:tcPr>
          <w:p>
            <w:pPr>
              <w:pStyle w:val="15"/>
              <w:kinsoku w:val="0"/>
              <w:overflowPunct w:val="0"/>
              <w:autoSpaceDE w:val="0"/>
              <w:autoSpaceDN w:val="0"/>
              <w:spacing w:line="320" w:lineRule="exact"/>
              <w:rPr>
                <w:rFonts w:ascii="宋体" w:hAnsi="宋体" w:cs="宋体"/>
                <w:bCs/>
                <w:color w:val="auto"/>
                <w:sz w:val="21"/>
                <w:szCs w:val="21"/>
                <w:lang w:val="zh-CN"/>
              </w:rPr>
            </w:pPr>
            <w:r>
              <w:rPr>
                <w:rFonts w:hint="eastAsia" w:ascii="宋体" w:hAnsi="宋体" w:cs="宋体"/>
                <w:bCs/>
                <w:color w:val="auto"/>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rPr>
            </w:pPr>
          </w:p>
        </w:tc>
        <w:tc>
          <w:tcPr>
            <w:tcW w:w="2018" w:type="dxa"/>
            <w:vAlign w:val="center"/>
          </w:tcPr>
          <w:p>
            <w:pPr>
              <w:snapToGrid w:val="0"/>
              <w:spacing w:line="400" w:lineRule="exact"/>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lang w:val="zh-CN"/>
              </w:rPr>
            </w:pPr>
            <w:r>
              <w:rPr>
                <w:rFonts w:hint="eastAsia" w:ascii="宋体" w:hAnsi="宋体" w:cs="宋体"/>
                <w:bCs/>
                <w:color w:val="auto"/>
                <w:lang w:val="zh-CN"/>
              </w:rPr>
              <w:t>10</w:t>
            </w:r>
          </w:p>
        </w:tc>
        <w:tc>
          <w:tcPr>
            <w:tcW w:w="3751" w:type="dxa"/>
            <w:vAlign w:val="center"/>
          </w:tcPr>
          <w:p>
            <w:pPr>
              <w:pStyle w:val="15"/>
              <w:kinsoku w:val="0"/>
              <w:overflowPunct w:val="0"/>
              <w:autoSpaceDE w:val="0"/>
              <w:autoSpaceDN w:val="0"/>
              <w:spacing w:line="320" w:lineRule="exact"/>
              <w:rPr>
                <w:rFonts w:ascii="宋体" w:hAnsi="宋体" w:cs="宋体"/>
                <w:bCs/>
                <w:color w:val="auto"/>
                <w:sz w:val="21"/>
                <w:szCs w:val="21"/>
                <w:lang w:val="zh-CN"/>
              </w:rPr>
            </w:pPr>
            <w:r>
              <w:rPr>
                <w:rFonts w:hint="eastAsia" w:ascii="宋体" w:hAnsi="宋体" w:cs="仿宋_GB2312"/>
                <w:color w:val="auto"/>
                <w:sz w:val="21"/>
                <w:szCs w:val="21"/>
                <w:lang w:val="zh-CN"/>
              </w:rPr>
              <w:t>供应商未为本项目提供整体设计、规范编制或者项目管理、监理、检测等服务承诺函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rPr>
            </w:pPr>
          </w:p>
        </w:tc>
        <w:tc>
          <w:tcPr>
            <w:tcW w:w="2018" w:type="dxa"/>
            <w:vAlign w:val="center"/>
          </w:tcPr>
          <w:p>
            <w:pPr>
              <w:snapToGrid w:val="0"/>
              <w:spacing w:line="400" w:lineRule="exact"/>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11</w:t>
            </w:r>
          </w:p>
        </w:tc>
        <w:tc>
          <w:tcPr>
            <w:tcW w:w="3751" w:type="dxa"/>
            <w:tcBorders>
              <w:top w:val="double" w:color="auto" w:sz="4" w:space="0"/>
            </w:tcBorders>
            <w:vAlign w:val="center"/>
          </w:tcPr>
          <w:p>
            <w:pPr>
              <w:pStyle w:val="15"/>
              <w:kinsoku w:val="0"/>
              <w:overflowPunct w:val="0"/>
              <w:autoSpaceDE w:val="0"/>
              <w:autoSpaceDN w:val="0"/>
              <w:spacing w:line="320" w:lineRule="exact"/>
              <w:rPr>
                <w:rFonts w:hAnsi="宋体" w:cs="微软雅黑"/>
                <w:bCs/>
                <w:color w:val="auto"/>
                <w:sz w:val="21"/>
                <w:szCs w:val="21"/>
              </w:rPr>
            </w:pPr>
            <w:r>
              <w:rPr>
                <w:rFonts w:hint="eastAsia" w:hAnsi="宋体" w:cs="微软雅黑"/>
                <w:bCs/>
                <w:color w:val="auto"/>
                <w:sz w:val="21"/>
                <w:szCs w:val="21"/>
              </w:rPr>
              <w:t>投标分项报价表</w:t>
            </w:r>
          </w:p>
        </w:tc>
        <w:tc>
          <w:tcPr>
            <w:tcW w:w="1559" w:type="dxa"/>
            <w:tcBorders>
              <w:top w:val="double" w:color="auto" w:sz="4" w:space="0"/>
            </w:tcBorders>
            <w:vAlign w:val="center"/>
          </w:tcPr>
          <w:p>
            <w:pPr>
              <w:jc w:val="center"/>
              <w:rPr>
                <w:color w:val="auto"/>
              </w:rPr>
            </w:pPr>
          </w:p>
        </w:tc>
        <w:tc>
          <w:tcPr>
            <w:tcW w:w="1560" w:type="dxa"/>
            <w:tcBorders>
              <w:top w:val="double" w:color="auto" w:sz="4" w:space="0"/>
            </w:tcBorders>
            <w:vAlign w:val="center"/>
          </w:tcPr>
          <w:p>
            <w:pPr>
              <w:snapToGrid w:val="0"/>
              <w:spacing w:line="400" w:lineRule="exact"/>
              <w:rPr>
                <w:rFonts w:ascii="宋体" w:hAnsi="宋体" w:cs="微软雅黑"/>
                <w:color w:val="auto"/>
              </w:rPr>
            </w:pPr>
          </w:p>
        </w:tc>
        <w:tc>
          <w:tcPr>
            <w:tcW w:w="2018" w:type="dxa"/>
            <w:tcBorders>
              <w:top w:val="double" w:color="auto" w:sz="4" w:space="0"/>
            </w:tcBorders>
            <w:vAlign w:val="center"/>
          </w:tcPr>
          <w:p>
            <w:pPr>
              <w:snapToGrid w:val="0"/>
              <w:spacing w:line="400" w:lineRule="exact"/>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12</w:t>
            </w:r>
          </w:p>
        </w:tc>
        <w:tc>
          <w:tcPr>
            <w:tcW w:w="3751" w:type="dxa"/>
            <w:vAlign w:val="center"/>
          </w:tcPr>
          <w:p>
            <w:pPr>
              <w:pStyle w:val="15"/>
              <w:kinsoku w:val="0"/>
              <w:overflowPunct w:val="0"/>
              <w:autoSpaceDE w:val="0"/>
              <w:autoSpaceDN w:val="0"/>
              <w:spacing w:line="320" w:lineRule="exact"/>
              <w:rPr>
                <w:rFonts w:hAnsi="宋体" w:cs="微软雅黑"/>
                <w:bCs/>
                <w:color w:val="auto"/>
                <w:sz w:val="21"/>
                <w:szCs w:val="21"/>
              </w:rPr>
            </w:pPr>
            <w:r>
              <w:rPr>
                <w:rFonts w:hint="eastAsia" w:hAnsi="宋体" w:cs="微软雅黑"/>
                <w:bCs/>
                <w:color w:val="auto"/>
                <w:sz w:val="21"/>
                <w:szCs w:val="21"/>
              </w:rPr>
              <w:t>技术规格偏离表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rPr>
            </w:pPr>
          </w:p>
        </w:tc>
        <w:tc>
          <w:tcPr>
            <w:tcW w:w="2018" w:type="dxa"/>
            <w:vAlign w:val="center"/>
          </w:tcPr>
          <w:p>
            <w:pPr>
              <w:snapToGrid w:val="0"/>
              <w:spacing w:line="400" w:lineRule="exact"/>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13</w:t>
            </w:r>
          </w:p>
        </w:tc>
        <w:tc>
          <w:tcPr>
            <w:tcW w:w="3751" w:type="dxa"/>
            <w:vAlign w:val="center"/>
          </w:tcPr>
          <w:p>
            <w:pPr>
              <w:pStyle w:val="15"/>
              <w:kinsoku w:val="0"/>
              <w:overflowPunct w:val="0"/>
              <w:autoSpaceDE w:val="0"/>
              <w:autoSpaceDN w:val="0"/>
              <w:spacing w:line="320" w:lineRule="exact"/>
              <w:rPr>
                <w:rFonts w:hAnsi="宋体" w:cs="微软雅黑"/>
                <w:bCs/>
                <w:color w:val="auto"/>
                <w:sz w:val="21"/>
                <w:szCs w:val="21"/>
              </w:rPr>
            </w:pPr>
            <w:r>
              <w:rPr>
                <w:rFonts w:hint="eastAsia" w:hAnsi="宋体" w:cs="微软雅黑"/>
                <w:bCs/>
                <w:color w:val="auto"/>
                <w:sz w:val="21"/>
                <w:szCs w:val="21"/>
              </w:rPr>
              <w:t>技术方案（实施方案）</w:t>
            </w:r>
          </w:p>
        </w:tc>
        <w:tc>
          <w:tcPr>
            <w:tcW w:w="1559" w:type="dxa"/>
            <w:vAlign w:val="center"/>
          </w:tcPr>
          <w:p>
            <w:pPr>
              <w:jc w:val="center"/>
              <w:rPr>
                <w:color w:val="auto"/>
              </w:rPr>
            </w:pPr>
          </w:p>
        </w:tc>
        <w:tc>
          <w:tcPr>
            <w:tcW w:w="1560" w:type="dxa"/>
            <w:tcBorders>
              <w:top w:val="single" w:color="auto" w:sz="4" w:space="0"/>
            </w:tcBorders>
            <w:vAlign w:val="center"/>
          </w:tcPr>
          <w:p>
            <w:pPr>
              <w:snapToGrid w:val="0"/>
              <w:spacing w:line="400" w:lineRule="exact"/>
              <w:rPr>
                <w:rFonts w:ascii="宋体" w:hAnsi="宋体" w:cs="微软雅黑"/>
                <w:color w:val="auto"/>
              </w:rPr>
            </w:pPr>
          </w:p>
        </w:tc>
        <w:tc>
          <w:tcPr>
            <w:tcW w:w="2018" w:type="dxa"/>
            <w:tcBorders>
              <w:top w:val="single" w:color="auto" w:sz="4" w:space="0"/>
            </w:tcBorders>
            <w:vAlign w:val="center"/>
          </w:tcPr>
          <w:p>
            <w:pPr>
              <w:snapToGrid w:val="0"/>
              <w:spacing w:line="400" w:lineRule="exact"/>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14</w:t>
            </w:r>
          </w:p>
        </w:tc>
        <w:tc>
          <w:tcPr>
            <w:tcW w:w="3751" w:type="dxa"/>
            <w:vAlign w:val="center"/>
          </w:tcPr>
          <w:p>
            <w:pPr>
              <w:pStyle w:val="15"/>
              <w:kinsoku w:val="0"/>
              <w:overflowPunct w:val="0"/>
              <w:autoSpaceDE w:val="0"/>
              <w:autoSpaceDN w:val="0"/>
              <w:spacing w:line="320" w:lineRule="exact"/>
              <w:rPr>
                <w:rFonts w:hAnsi="宋体" w:cs="微软雅黑"/>
                <w:bCs/>
                <w:color w:val="auto"/>
                <w:sz w:val="21"/>
                <w:szCs w:val="21"/>
              </w:rPr>
            </w:pPr>
            <w:r>
              <w:rPr>
                <w:rFonts w:hint="eastAsia" w:hAnsi="宋体" w:cs="微软雅黑"/>
                <w:bCs/>
                <w:color w:val="auto"/>
                <w:sz w:val="21"/>
                <w:szCs w:val="21"/>
              </w:rPr>
              <w:t>售后服务方案</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rPr>
            </w:pPr>
          </w:p>
        </w:tc>
        <w:tc>
          <w:tcPr>
            <w:tcW w:w="2018" w:type="dxa"/>
            <w:vAlign w:val="center"/>
          </w:tcPr>
          <w:p>
            <w:pPr>
              <w:snapToGrid w:val="0"/>
              <w:spacing w:line="400" w:lineRule="exact"/>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15</w:t>
            </w:r>
          </w:p>
        </w:tc>
        <w:tc>
          <w:tcPr>
            <w:tcW w:w="3751" w:type="dxa"/>
            <w:vAlign w:val="center"/>
          </w:tcPr>
          <w:p>
            <w:pPr>
              <w:pStyle w:val="15"/>
              <w:kinsoku w:val="0"/>
              <w:overflowPunct w:val="0"/>
              <w:autoSpaceDE w:val="0"/>
              <w:autoSpaceDN w:val="0"/>
              <w:spacing w:line="320" w:lineRule="exact"/>
              <w:rPr>
                <w:rFonts w:hAnsi="宋体" w:cs="微软雅黑"/>
                <w:bCs/>
                <w:color w:val="auto"/>
                <w:sz w:val="21"/>
                <w:szCs w:val="21"/>
              </w:rPr>
            </w:pPr>
            <w:r>
              <w:rPr>
                <w:rFonts w:hint="eastAsia" w:hAnsi="宋体" w:cs="微软雅黑"/>
                <w:bCs/>
                <w:color w:val="auto"/>
                <w:sz w:val="21"/>
                <w:szCs w:val="21"/>
              </w:rPr>
              <w:t>业绩情况表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rPr>
            </w:pPr>
          </w:p>
        </w:tc>
        <w:tc>
          <w:tcPr>
            <w:tcW w:w="2018" w:type="dxa"/>
            <w:vAlign w:val="center"/>
          </w:tcPr>
          <w:p>
            <w:pPr>
              <w:snapToGrid w:val="0"/>
              <w:spacing w:line="400" w:lineRule="exact"/>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16</w:t>
            </w:r>
          </w:p>
        </w:tc>
        <w:tc>
          <w:tcPr>
            <w:tcW w:w="3751" w:type="dxa"/>
            <w:vAlign w:val="center"/>
          </w:tcPr>
          <w:p>
            <w:pPr>
              <w:pStyle w:val="15"/>
              <w:kinsoku w:val="0"/>
              <w:overflowPunct w:val="0"/>
              <w:autoSpaceDE w:val="0"/>
              <w:autoSpaceDN w:val="0"/>
              <w:spacing w:line="320" w:lineRule="exact"/>
              <w:rPr>
                <w:rFonts w:hAnsi="宋体" w:cs="微软雅黑"/>
                <w:bCs/>
                <w:color w:val="auto"/>
                <w:sz w:val="21"/>
                <w:szCs w:val="21"/>
              </w:rPr>
            </w:pPr>
            <w:r>
              <w:rPr>
                <w:rFonts w:hint="eastAsia" w:hAnsi="宋体" w:cs="微软雅黑"/>
                <w:bCs/>
                <w:color w:val="auto"/>
                <w:sz w:val="21"/>
                <w:szCs w:val="21"/>
              </w:rPr>
              <w:t>政府强制采购节能产品品目清单情况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rPr>
            </w:pPr>
          </w:p>
        </w:tc>
        <w:tc>
          <w:tcPr>
            <w:tcW w:w="2018" w:type="dxa"/>
            <w:vAlign w:val="center"/>
          </w:tcPr>
          <w:p>
            <w:pPr>
              <w:snapToGrid w:val="0"/>
              <w:spacing w:line="400" w:lineRule="exact"/>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17</w:t>
            </w:r>
          </w:p>
        </w:tc>
        <w:tc>
          <w:tcPr>
            <w:tcW w:w="3751" w:type="dxa"/>
            <w:vAlign w:val="center"/>
          </w:tcPr>
          <w:p>
            <w:pPr>
              <w:pStyle w:val="15"/>
              <w:kinsoku w:val="0"/>
              <w:overflowPunct w:val="0"/>
              <w:autoSpaceDE w:val="0"/>
              <w:autoSpaceDN w:val="0"/>
              <w:spacing w:line="320" w:lineRule="exact"/>
              <w:rPr>
                <w:rFonts w:hAnsi="宋体" w:cs="微软雅黑"/>
                <w:bCs/>
                <w:color w:val="auto"/>
                <w:sz w:val="21"/>
                <w:szCs w:val="21"/>
              </w:rPr>
            </w:pPr>
            <w:r>
              <w:rPr>
                <w:rFonts w:hint="eastAsia" w:hAnsi="宋体" w:cs="微软雅黑"/>
                <w:bCs/>
                <w:color w:val="auto"/>
                <w:sz w:val="21"/>
                <w:szCs w:val="21"/>
              </w:rPr>
              <w:t>优先采购节能产品政府采购品目清单情况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rPr>
            </w:pPr>
          </w:p>
        </w:tc>
        <w:tc>
          <w:tcPr>
            <w:tcW w:w="2018" w:type="dxa"/>
            <w:vAlign w:val="center"/>
          </w:tcPr>
          <w:p>
            <w:pPr>
              <w:snapToGrid w:val="0"/>
              <w:spacing w:line="400" w:lineRule="exact"/>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18</w:t>
            </w:r>
          </w:p>
        </w:tc>
        <w:tc>
          <w:tcPr>
            <w:tcW w:w="3751" w:type="dxa"/>
            <w:vAlign w:val="center"/>
          </w:tcPr>
          <w:p>
            <w:pPr>
              <w:pStyle w:val="15"/>
              <w:kinsoku w:val="0"/>
              <w:overflowPunct w:val="0"/>
              <w:autoSpaceDE w:val="0"/>
              <w:autoSpaceDN w:val="0"/>
              <w:spacing w:line="320" w:lineRule="exact"/>
              <w:rPr>
                <w:rFonts w:hAnsi="宋体" w:cs="微软雅黑"/>
                <w:bCs/>
                <w:color w:val="auto"/>
                <w:sz w:val="21"/>
                <w:szCs w:val="21"/>
              </w:rPr>
            </w:pPr>
            <w:r>
              <w:rPr>
                <w:rFonts w:hint="eastAsia" w:ascii="宋体" w:hAnsi="宋体"/>
                <w:color w:val="auto"/>
                <w:sz w:val="21"/>
                <w:szCs w:val="21"/>
                <w:lang w:val="en-GB"/>
              </w:rPr>
              <w:t>优先采购环境标志产品政府采购品目清单情况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rPr>
            </w:pPr>
          </w:p>
        </w:tc>
        <w:tc>
          <w:tcPr>
            <w:tcW w:w="2018" w:type="dxa"/>
            <w:vAlign w:val="center"/>
          </w:tcPr>
          <w:p>
            <w:pPr>
              <w:snapToGrid w:val="0"/>
              <w:spacing w:line="400" w:lineRule="exact"/>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19</w:t>
            </w:r>
          </w:p>
        </w:tc>
        <w:tc>
          <w:tcPr>
            <w:tcW w:w="3751" w:type="dxa"/>
            <w:vAlign w:val="center"/>
          </w:tcPr>
          <w:p>
            <w:pPr>
              <w:pStyle w:val="15"/>
              <w:kinsoku w:val="0"/>
              <w:overflowPunct w:val="0"/>
              <w:autoSpaceDE w:val="0"/>
              <w:autoSpaceDN w:val="0"/>
              <w:spacing w:line="320" w:lineRule="exact"/>
              <w:rPr>
                <w:rFonts w:hAnsi="宋体" w:cs="微软雅黑"/>
                <w:bCs/>
                <w:color w:val="auto"/>
                <w:sz w:val="21"/>
                <w:szCs w:val="21"/>
              </w:rPr>
            </w:pPr>
            <w:r>
              <w:rPr>
                <w:rFonts w:hint="eastAsia" w:hAnsi="宋体" w:cs="微软雅黑"/>
                <w:bCs/>
                <w:color w:val="auto"/>
                <w:sz w:val="21"/>
                <w:szCs w:val="21"/>
              </w:rPr>
              <w:t>中小企业声明函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rPr>
            </w:pPr>
          </w:p>
        </w:tc>
        <w:tc>
          <w:tcPr>
            <w:tcW w:w="2018" w:type="dxa"/>
            <w:vAlign w:val="center"/>
          </w:tcPr>
          <w:p>
            <w:pPr>
              <w:snapToGrid w:val="0"/>
              <w:spacing w:line="400" w:lineRule="exact"/>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20</w:t>
            </w:r>
          </w:p>
        </w:tc>
        <w:tc>
          <w:tcPr>
            <w:tcW w:w="3751" w:type="dxa"/>
            <w:vAlign w:val="center"/>
          </w:tcPr>
          <w:p>
            <w:pPr>
              <w:pStyle w:val="15"/>
              <w:kinsoku w:val="0"/>
              <w:overflowPunct w:val="0"/>
              <w:autoSpaceDE w:val="0"/>
              <w:autoSpaceDN w:val="0"/>
              <w:spacing w:line="320" w:lineRule="exact"/>
              <w:rPr>
                <w:rFonts w:hAnsi="宋体" w:cs="微软雅黑"/>
                <w:bCs/>
                <w:color w:val="auto"/>
                <w:sz w:val="21"/>
                <w:szCs w:val="21"/>
              </w:rPr>
            </w:pPr>
            <w:r>
              <w:rPr>
                <w:rFonts w:hint="eastAsia" w:ascii="宋体" w:hAnsi="宋体" w:cs="仿宋_GB2312"/>
                <w:color w:val="auto"/>
                <w:sz w:val="21"/>
                <w:szCs w:val="21"/>
                <w:lang w:val="zh-CN"/>
              </w:rPr>
              <w:t>残疾人福利性单位声明函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rPr>
            </w:pPr>
          </w:p>
        </w:tc>
        <w:tc>
          <w:tcPr>
            <w:tcW w:w="2018" w:type="dxa"/>
            <w:vAlign w:val="center"/>
          </w:tcPr>
          <w:p>
            <w:pPr>
              <w:snapToGrid w:val="0"/>
              <w:spacing w:line="400" w:lineRule="exact"/>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21</w:t>
            </w:r>
          </w:p>
        </w:tc>
        <w:tc>
          <w:tcPr>
            <w:tcW w:w="3751" w:type="dxa"/>
            <w:vAlign w:val="center"/>
          </w:tcPr>
          <w:p>
            <w:pPr>
              <w:pStyle w:val="15"/>
              <w:kinsoku w:val="0"/>
              <w:overflowPunct w:val="0"/>
              <w:autoSpaceDE w:val="0"/>
              <w:autoSpaceDN w:val="0"/>
              <w:spacing w:line="320" w:lineRule="exact"/>
              <w:rPr>
                <w:rFonts w:hAnsi="宋体" w:cs="微软雅黑"/>
                <w:bCs/>
                <w:color w:val="auto"/>
                <w:sz w:val="21"/>
                <w:szCs w:val="21"/>
              </w:rPr>
            </w:pPr>
            <w:r>
              <w:rPr>
                <w:rFonts w:hint="eastAsia" w:hAnsi="宋体" w:cs="微软雅黑"/>
                <w:bCs/>
                <w:color w:val="auto"/>
                <w:sz w:val="21"/>
                <w:szCs w:val="21"/>
              </w:rPr>
              <w:t>监狱企业证明文件</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rPr>
            </w:pPr>
          </w:p>
        </w:tc>
        <w:tc>
          <w:tcPr>
            <w:tcW w:w="2018" w:type="dxa"/>
            <w:vAlign w:val="center"/>
          </w:tcPr>
          <w:p>
            <w:pPr>
              <w:snapToGrid w:val="0"/>
              <w:spacing w:line="400" w:lineRule="exact"/>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22</w:t>
            </w:r>
          </w:p>
        </w:tc>
        <w:tc>
          <w:tcPr>
            <w:tcW w:w="3751" w:type="dxa"/>
            <w:vAlign w:val="center"/>
          </w:tcPr>
          <w:p>
            <w:pPr>
              <w:pStyle w:val="15"/>
              <w:kinsoku w:val="0"/>
              <w:overflowPunct w:val="0"/>
              <w:autoSpaceDE w:val="0"/>
              <w:autoSpaceDN w:val="0"/>
              <w:spacing w:line="320" w:lineRule="exact"/>
              <w:rPr>
                <w:rFonts w:ascii="宋体" w:hAnsi="宋体" w:cs="宋体"/>
                <w:bCs/>
                <w:color w:val="auto"/>
                <w:sz w:val="21"/>
                <w:szCs w:val="21"/>
                <w:lang w:val="zh-CN"/>
              </w:rPr>
            </w:pPr>
            <w:r>
              <w:rPr>
                <w:rFonts w:hint="eastAsia" w:ascii="宋体" w:hAnsi="宋体" w:cs="宋体"/>
                <w:bCs/>
                <w:color w:val="auto"/>
                <w:sz w:val="21"/>
                <w:szCs w:val="21"/>
                <w:lang w:val="zh-CN"/>
              </w:rPr>
              <w:t>中国信息安全认证中心按国家标准认证颁发的</w:t>
            </w:r>
            <w:r>
              <w:rPr>
                <w:rFonts w:ascii="宋体" w:hAnsi="宋体" w:cs="宋体"/>
                <w:color w:val="auto"/>
                <w:sz w:val="21"/>
                <w:szCs w:val="21"/>
              </w:rPr>
              <w:t>信息安全产品</w:t>
            </w:r>
            <w:r>
              <w:rPr>
                <w:rFonts w:hint="eastAsia" w:ascii="宋体" w:hAnsi="宋体" w:cs="宋体"/>
                <w:bCs/>
                <w:color w:val="auto"/>
                <w:sz w:val="21"/>
                <w:szCs w:val="21"/>
                <w:lang w:val="zh-CN"/>
              </w:rPr>
              <w:t>有效认证证书</w:t>
            </w:r>
          </w:p>
        </w:tc>
        <w:tc>
          <w:tcPr>
            <w:tcW w:w="1559" w:type="dxa"/>
            <w:vAlign w:val="center"/>
          </w:tcPr>
          <w:p>
            <w:pPr>
              <w:pStyle w:val="15"/>
              <w:rPr>
                <w:color w:val="auto"/>
                <w:sz w:val="21"/>
                <w:szCs w:val="21"/>
              </w:rPr>
            </w:pPr>
          </w:p>
        </w:tc>
        <w:tc>
          <w:tcPr>
            <w:tcW w:w="1560" w:type="dxa"/>
            <w:vAlign w:val="center"/>
          </w:tcPr>
          <w:p>
            <w:pPr>
              <w:snapToGrid w:val="0"/>
              <w:spacing w:line="400" w:lineRule="exact"/>
              <w:rPr>
                <w:rFonts w:ascii="宋体" w:hAnsi="宋体" w:cs="微软雅黑"/>
                <w:color w:val="auto"/>
              </w:rPr>
            </w:pPr>
          </w:p>
        </w:tc>
        <w:tc>
          <w:tcPr>
            <w:tcW w:w="2018" w:type="dxa"/>
            <w:vAlign w:val="center"/>
          </w:tcPr>
          <w:p>
            <w:pPr>
              <w:snapToGrid w:val="0"/>
              <w:spacing w:line="400" w:lineRule="exact"/>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23</w:t>
            </w:r>
          </w:p>
        </w:tc>
        <w:tc>
          <w:tcPr>
            <w:tcW w:w="3751" w:type="dxa"/>
            <w:tcBorders>
              <w:bottom w:val="single" w:color="auto" w:sz="4" w:space="0"/>
            </w:tcBorders>
            <w:vAlign w:val="center"/>
          </w:tcPr>
          <w:p>
            <w:pPr>
              <w:pStyle w:val="15"/>
              <w:kinsoku w:val="0"/>
              <w:overflowPunct w:val="0"/>
              <w:autoSpaceDE w:val="0"/>
              <w:autoSpaceDN w:val="0"/>
              <w:spacing w:line="320" w:lineRule="exact"/>
              <w:rPr>
                <w:rFonts w:hAnsi="宋体" w:cs="微软雅黑"/>
                <w:bCs/>
                <w:color w:val="auto"/>
                <w:sz w:val="21"/>
                <w:szCs w:val="21"/>
              </w:rPr>
            </w:pPr>
            <w:r>
              <w:rPr>
                <w:rFonts w:hint="eastAsia" w:hAnsi="宋体" w:cs="微软雅黑"/>
                <w:bCs/>
                <w:color w:val="auto"/>
                <w:sz w:val="21"/>
                <w:szCs w:val="21"/>
              </w:rPr>
              <w:t>其它资料</w:t>
            </w:r>
          </w:p>
        </w:tc>
        <w:tc>
          <w:tcPr>
            <w:tcW w:w="1559" w:type="dxa"/>
            <w:vAlign w:val="center"/>
          </w:tcPr>
          <w:p>
            <w:pPr>
              <w:pStyle w:val="15"/>
              <w:rPr>
                <w:color w:val="auto"/>
                <w:szCs w:val="21"/>
              </w:rPr>
            </w:pPr>
          </w:p>
        </w:tc>
        <w:tc>
          <w:tcPr>
            <w:tcW w:w="1560" w:type="dxa"/>
            <w:vAlign w:val="center"/>
          </w:tcPr>
          <w:p>
            <w:pPr>
              <w:snapToGrid w:val="0"/>
              <w:spacing w:line="400" w:lineRule="exact"/>
              <w:rPr>
                <w:rFonts w:ascii="宋体" w:hAnsi="宋体" w:cs="微软雅黑"/>
                <w:color w:val="auto"/>
              </w:rPr>
            </w:pPr>
          </w:p>
        </w:tc>
        <w:tc>
          <w:tcPr>
            <w:tcW w:w="2018" w:type="dxa"/>
            <w:vAlign w:val="center"/>
          </w:tcPr>
          <w:p>
            <w:pPr>
              <w:snapToGrid w:val="0"/>
              <w:spacing w:line="400" w:lineRule="exact"/>
              <w:rPr>
                <w:rFonts w:ascii="宋体" w:hAnsi="宋体" w:cs="微软雅黑"/>
                <w:color w:val="auto"/>
              </w:rPr>
            </w:pPr>
          </w:p>
        </w:tc>
      </w:tr>
    </w:tbl>
    <w:p>
      <w:pPr>
        <w:pStyle w:val="15"/>
        <w:spacing w:line="360" w:lineRule="auto"/>
        <w:jc w:val="center"/>
        <w:rPr>
          <w:rFonts w:ascii="宋体" w:hAnsi="宋体" w:cs="宋体"/>
          <w:b/>
          <w:snapToGrid w:val="0"/>
          <w:color w:val="auto"/>
          <w:sz w:val="28"/>
          <w:szCs w:val="28"/>
        </w:rPr>
      </w:pPr>
    </w:p>
    <w:p>
      <w:pPr>
        <w:pStyle w:val="15"/>
        <w:spacing w:line="360" w:lineRule="auto"/>
        <w:jc w:val="center"/>
        <w:rPr>
          <w:rFonts w:ascii="宋体" w:hAnsi="宋体" w:cs="宋体"/>
          <w:b/>
          <w:snapToGrid w:val="0"/>
          <w:color w:val="auto"/>
          <w:sz w:val="28"/>
          <w:szCs w:val="28"/>
        </w:rPr>
      </w:pPr>
    </w:p>
    <w:p>
      <w:pPr>
        <w:pStyle w:val="15"/>
        <w:spacing w:line="360" w:lineRule="auto"/>
        <w:jc w:val="center"/>
        <w:rPr>
          <w:rFonts w:ascii="宋体" w:hAnsi="宋体" w:cs="宋体"/>
          <w:b/>
          <w:snapToGrid w:val="0"/>
          <w:color w:val="auto"/>
          <w:sz w:val="28"/>
          <w:szCs w:val="28"/>
        </w:rPr>
      </w:pPr>
    </w:p>
    <w:p>
      <w:pPr>
        <w:pStyle w:val="15"/>
        <w:spacing w:line="360" w:lineRule="auto"/>
        <w:jc w:val="center"/>
        <w:rPr>
          <w:rFonts w:ascii="宋体" w:hAnsi="宋体" w:cs="宋体"/>
          <w:b/>
          <w:snapToGrid w:val="0"/>
          <w:color w:val="auto"/>
          <w:sz w:val="28"/>
          <w:szCs w:val="28"/>
        </w:rPr>
      </w:pPr>
    </w:p>
    <w:p>
      <w:pPr>
        <w:pStyle w:val="15"/>
        <w:spacing w:line="360" w:lineRule="auto"/>
        <w:jc w:val="center"/>
        <w:rPr>
          <w:rFonts w:ascii="宋体" w:hAnsi="宋体" w:cs="宋体"/>
          <w:b/>
          <w:snapToGrid w:val="0"/>
          <w:color w:val="auto"/>
          <w:sz w:val="28"/>
          <w:szCs w:val="28"/>
        </w:rPr>
      </w:pPr>
    </w:p>
    <w:p>
      <w:pPr>
        <w:pStyle w:val="15"/>
        <w:spacing w:line="360" w:lineRule="auto"/>
        <w:jc w:val="center"/>
        <w:rPr>
          <w:rFonts w:ascii="宋体" w:hAnsi="宋体" w:cs="宋体"/>
          <w:b/>
          <w:snapToGrid w:val="0"/>
          <w:color w:val="auto"/>
          <w:sz w:val="28"/>
          <w:szCs w:val="28"/>
        </w:rPr>
      </w:pPr>
    </w:p>
    <w:p>
      <w:pPr>
        <w:pStyle w:val="15"/>
        <w:spacing w:line="360" w:lineRule="auto"/>
        <w:jc w:val="center"/>
        <w:rPr>
          <w:rFonts w:ascii="宋体" w:hAnsi="宋体" w:cs="宋体"/>
          <w:b/>
          <w:snapToGrid w:val="0"/>
          <w:color w:val="auto"/>
          <w:sz w:val="28"/>
          <w:szCs w:val="28"/>
        </w:rPr>
      </w:pPr>
    </w:p>
    <w:p>
      <w:pPr>
        <w:pStyle w:val="15"/>
        <w:spacing w:line="360" w:lineRule="auto"/>
        <w:jc w:val="center"/>
        <w:rPr>
          <w:rFonts w:ascii="宋体" w:hAnsi="宋体" w:cs="宋体"/>
          <w:b/>
          <w:snapToGrid w:val="0"/>
          <w:color w:val="auto"/>
          <w:sz w:val="28"/>
          <w:szCs w:val="28"/>
        </w:rPr>
      </w:pPr>
    </w:p>
    <w:p>
      <w:pPr>
        <w:pStyle w:val="15"/>
        <w:spacing w:line="360" w:lineRule="auto"/>
        <w:jc w:val="center"/>
        <w:rPr>
          <w:rFonts w:ascii="宋体" w:hAnsi="宋体" w:cs="宋体"/>
          <w:b/>
          <w:snapToGrid w:val="0"/>
          <w:color w:val="auto"/>
          <w:sz w:val="28"/>
          <w:szCs w:val="28"/>
        </w:rPr>
      </w:pPr>
    </w:p>
    <w:p>
      <w:pPr>
        <w:pStyle w:val="15"/>
        <w:spacing w:line="360" w:lineRule="auto"/>
        <w:jc w:val="center"/>
        <w:rPr>
          <w:rFonts w:ascii="宋体" w:hAnsi="宋体" w:cs="宋体"/>
          <w:b/>
          <w:snapToGrid w:val="0"/>
          <w:color w:val="auto"/>
          <w:sz w:val="28"/>
          <w:szCs w:val="28"/>
        </w:rPr>
      </w:pPr>
    </w:p>
    <w:p>
      <w:pPr>
        <w:pStyle w:val="15"/>
        <w:spacing w:line="360" w:lineRule="auto"/>
        <w:jc w:val="center"/>
        <w:rPr>
          <w:rFonts w:ascii="宋体" w:hAnsi="宋体" w:cs="宋体"/>
          <w:b/>
          <w:snapToGrid w:val="0"/>
          <w:color w:val="auto"/>
          <w:sz w:val="28"/>
          <w:szCs w:val="28"/>
        </w:rPr>
      </w:pPr>
    </w:p>
    <w:p>
      <w:pPr>
        <w:pStyle w:val="15"/>
        <w:spacing w:line="360" w:lineRule="auto"/>
        <w:jc w:val="center"/>
        <w:rPr>
          <w:rFonts w:ascii="宋体" w:hAnsi="宋体" w:cs="宋体"/>
          <w:b/>
          <w:snapToGrid w:val="0"/>
          <w:color w:val="auto"/>
          <w:sz w:val="28"/>
          <w:szCs w:val="28"/>
        </w:rPr>
      </w:pPr>
    </w:p>
    <w:p>
      <w:pPr>
        <w:pStyle w:val="15"/>
        <w:spacing w:line="360" w:lineRule="auto"/>
        <w:jc w:val="center"/>
        <w:rPr>
          <w:rFonts w:ascii="宋体" w:hAnsi="宋体" w:cs="宋体"/>
          <w:b/>
          <w:snapToGrid w:val="0"/>
          <w:color w:val="auto"/>
          <w:sz w:val="28"/>
          <w:szCs w:val="28"/>
        </w:rPr>
      </w:pPr>
    </w:p>
    <w:p>
      <w:pPr>
        <w:pStyle w:val="15"/>
        <w:spacing w:line="360" w:lineRule="auto"/>
        <w:jc w:val="center"/>
        <w:rPr>
          <w:rFonts w:ascii="宋体" w:hAnsi="宋体" w:cs="宋体"/>
          <w:b/>
          <w:snapToGrid w:val="0"/>
          <w:color w:val="auto"/>
          <w:sz w:val="28"/>
          <w:szCs w:val="28"/>
        </w:rPr>
      </w:pPr>
    </w:p>
    <w:p>
      <w:pPr>
        <w:pStyle w:val="15"/>
        <w:spacing w:line="360" w:lineRule="auto"/>
        <w:jc w:val="center"/>
        <w:rPr>
          <w:rFonts w:ascii="宋体" w:hAnsi="宋体" w:cs="宋体"/>
          <w:b/>
          <w:snapToGrid w:val="0"/>
          <w:color w:val="auto"/>
          <w:sz w:val="28"/>
          <w:szCs w:val="28"/>
        </w:rPr>
      </w:pPr>
    </w:p>
    <w:p>
      <w:pPr>
        <w:pStyle w:val="15"/>
        <w:spacing w:line="360" w:lineRule="auto"/>
        <w:jc w:val="center"/>
        <w:rPr>
          <w:rFonts w:ascii="宋体" w:hAnsi="宋体" w:cs="宋体"/>
          <w:b/>
          <w:snapToGrid w:val="0"/>
          <w:color w:val="auto"/>
          <w:sz w:val="28"/>
          <w:szCs w:val="28"/>
        </w:rPr>
      </w:pPr>
    </w:p>
    <w:p>
      <w:pPr>
        <w:pStyle w:val="15"/>
        <w:spacing w:line="360" w:lineRule="auto"/>
        <w:jc w:val="center"/>
        <w:rPr>
          <w:rFonts w:ascii="宋体" w:hAnsi="宋体" w:cs="宋体"/>
          <w:b/>
          <w:snapToGrid w:val="0"/>
          <w:color w:val="auto"/>
          <w:sz w:val="28"/>
          <w:szCs w:val="28"/>
        </w:rPr>
      </w:pPr>
    </w:p>
    <w:p>
      <w:pPr>
        <w:pStyle w:val="15"/>
        <w:spacing w:line="360" w:lineRule="auto"/>
        <w:jc w:val="center"/>
        <w:rPr>
          <w:rFonts w:ascii="宋体" w:hAnsi="宋体" w:cs="宋体"/>
          <w:b/>
          <w:snapToGrid w:val="0"/>
          <w:color w:val="auto"/>
          <w:sz w:val="28"/>
          <w:szCs w:val="28"/>
        </w:rPr>
      </w:pPr>
    </w:p>
    <w:p>
      <w:pPr>
        <w:pStyle w:val="15"/>
        <w:spacing w:line="360" w:lineRule="auto"/>
        <w:jc w:val="center"/>
        <w:rPr>
          <w:rFonts w:ascii="宋体" w:hAnsi="宋体" w:cs="宋体"/>
          <w:b/>
          <w:snapToGrid w:val="0"/>
          <w:color w:val="auto"/>
          <w:sz w:val="28"/>
          <w:szCs w:val="28"/>
        </w:rPr>
      </w:pPr>
    </w:p>
    <w:p>
      <w:pPr>
        <w:pStyle w:val="15"/>
        <w:spacing w:line="360" w:lineRule="auto"/>
        <w:jc w:val="center"/>
        <w:rPr>
          <w:rFonts w:ascii="宋体" w:hAnsi="宋体" w:cs="宋体"/>
          <w:b/>
          <w:snapToGrid w:val="0"/>
          <w:color w:val="auto"/>
          <w:sz w:val="28"/>
          <w:szCs w:val="28"/>
        </w:rPr>
      </w:pPr>
    </w:p>
    <w:p>
      <w:pPr>
        <w:pStyle w:val="15"/>
        <w:spacing w:line="360" w:lineRule="auto"/>
        <w:jc w:val="center"/>
        <w:rPr>
          <w:rFonts w:ascii="宋体" w:hAnsi="宋体" w:cs="宋体"/>
          <w:b/>
          <w:snapToGrid w:val="0"/>
          <w:color w:val="auto"/>
          <w:sz w:val="28"/>
          <w:szCs w:val="28"/>
        </w:rPr>
      </w:pPr>
    </w:p>
    <w:p>
      <w:pPr>
        <w:pStyle w:val="15"/>
        <w:spacing w:line="360" w:lineRule="auto"/>
        <w:jc w:val="center"/>
        <w:rPr>
          <w:rFonts w:ascii="等线 Light" w:hAnsi="等线 Light" w:eastAsia="等线 Light"/>
          <w:b/>
          <w:snapToGrid w:val="0"/>
          <w:color w:val="auto"/>
          <w:sz w:val="28"/>
          <w:szCs w:val="28"/>
        </w:rPr>
      </w:pPr>
      <w:r>
        <w:rPr>
          <w:rFonts w:ascii="宋体" w:hAnsi="宋体" w:cs="宋体"/>
          <w:b/>
          <w:snapToGrid w:val="0"/>
          <w:color w:val="auto"/>
          <w:sz w:val="28"/>
          <w:szCs w:val="28"/>
        </w:rPr>
        <w:br w:type="page"/>
      </w:r>
      <w:r>
        <w:rPr>
          <w:rFonts w:hint="eastAsia" w:ascii="宋体" w:hAnsi="宋体" w:cs="宋体"/>
          <w:b/>
          <w:snapToGrid w:val="0"/>
          <w:color w:val="auto"/>
          <w:sz w:val="28"/>
          <w:szCs w:val="28"/>
        </w:rPr>
        <w:t>二、</w:t>
      </w:r>
      <w:r>
        <w:rPr>
          <w:rFonts w:hint="eastAsia" w:ascii="等线 Light" w:hAnsi="等线 Light" w:eastAsia="等线 Light"/>
          <w:b/>
          <w:snapToGrid w:val="0"/>
          <w:color w:val="auto"/>
          <w:sz w:val="28"/>
          <w:szCs w:val="28"/>
        </w:rPr>
        <w:t>报价一览表</w:t>
      </w:r>
    </w:p>
    <w:p>
      <w:pPr>
        <w:pStyle w:val="15"/>
        <w:spacing w:line="360" w:lineRule="auto"/>
        <w:jc w:val="center"/>
        <w:rPr>
          <w:rFonts w:ascii="等线 Light" w:hAnsi="等线 Light" w:eastAsia="等线 Light"/>
          <w:snapToGrid w:val="0"/>
          <w:color w:val="auto"/>
          <w:sz w:val="28"/>
          <w:szCs w:val="28"/>
        </w:rPr>
      </w:pPr>
    </w:p>
    <w:p>
      <w:pPr>
        <w:spacing w:before="50" w:after="156" w:afterLines="50" w:line="360" w:lineRule="auto"/>
        <w:contextualSpacing/>
        <w:jc w:val="left"/>
        <w:rPr>
          <w:rFonts w:ascii="宋体" w:hAnsi="宋体" w:cs="宋体"/>
          <w:color w:val="auto"/>
          <w:szCs w:val="21"/>
        </w:rPr>
      </w:pPr>
      <w:r>
        <w:rPr>
          <w:rFonts w:hint="eastAsia" w:ascii="宋体" w:hAnsi="宋体" w:cs="宋体"/>
          <w:color w:val="auto"/>
          <w:szCs w:val="21"/>
        </w:rPr>
        <w:t>项目编号：</w:t>
      </w:r>
    </w:p>
    <w:p>
      <w:pPr>
        <w:spacing w:line="360" w:lineRule="auto"/>
        <w:contextualSpacing/>
        <w:rPr>
          <w:rFonts w:ascii="宋体" w:hAnsi="宋体" w:cs="宋体"/>
          <w:color w:val="auto"/>
          <w:szCs w:val="21"/>
        </w:rPr>
      </w:pPr>
      <w:r>
        <w:rPr>
          <w:rFonts w:hint="eastAsia" w:ascii="宋体" w:hAnsi="宋体" w:cs="宋体"/>
          <w:color w:val="auto"/>
          <w:szCs w:val="21"/>
        </w:rPr>
        <w:t>项目名称：                                                      单位：元（人民币）</w:t>
      </w:r>
    </w:p>
    <w:tbl>
      <w:tblPr>
        <w:tblStyle w:val="21"/>
        <w:tblW w:w="9001" w:type="dxa"/>
        <w:jc w:val="center"/>
        <w:tblLayout w:type="fixed"/>
        <w:tblCellMar>
          <w:top w:w="0" w:type="dxa"/>
          <w:left w:w="108" w:type="dxa"/>
          <w:bottom w:w="0" w:type="dxa"/>
          <w:right w:w="108" w:type="dxa"/>
        </w:tblCellMar>
      </w:tblPr>
      <w:tblGrid>
        <w:gridCol w:w="2001"/>
        <w:gridCol w:w="2001"/>
        <w:gridCol w:w="2258"/>
        <w:gridCol w:w="1435"/>
        <w:gridCol w:w="1306"/>
      </w:tblGrid>
      <w:tr>
        <w:tblPrEx>
          <w:tblCellMar>
            <w:top w:w="0" w:type="dxa"/>
            <w:left w:w="108" w:type="dxa"/>
            <w:bottom w:w="0" w:type="dxa"/>
            <w:right w:w="108" w:type="dxa"/>
          </w:tblCellMar>
        </w:tblPrEx>
        <w:trPr>
          <w:trHeight w:val="1258" w:hRule="atLeast"/>
          <w:jc w:val="center"/>
        </w:trPr>
        <w:tc>
          <w:tcPr>
            <w:tcW w:w="200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hint="eastAsia" w:ascii="等线" w:hAnsi="等线" w:cs="宋体"/>
                <w:b/>
                <w:color w:val="auto"/>
                <w:sz w:val="24"/>
                <w:szCs w:val="24"/>
                <w:lang w:val="zh-CN"/>
              </w:rPr>
            </w:pPr>
            <w:r>
              <w:rPr>
                <w:rFonts w:hint="eastAsia" w:ascii="等线" w:hAnsi="等线" w:cs="宋体"/>
                <w:b/>
                <w:color w:val="auto"/>
                <w:sz w:val="24"/>
                <w:szCs w:val="24"/>
                <w:lang w:val="zh-CN"/>
              </w:rPr>
              <w:t>供应商名称</w:t>
            </w:r>
          </w:p>
        </w:tc>
        <w:tc>
          <w:tcPr>
            <w:tcW w:w="200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color w:val="auto"/>
                <w:sz w:val="24"/>
                <w:szCs w:val="24"/>
                <w:lang w:val="zh-CN"/>
              </w:rPr>
            </w:pPr>
            <w:r>
              <w:rPr>
                <w:rFonts w:hint="eastAsia" w:ascii="等线" w:hAnsi="等线" w:cs="宋体"/>
                <w:b/>
                <w:color w:val="auto"/>
                <w:sz w:val="24"/>
                <w:szCs w:val="24"/>
                <w:lang w:val="zh-CN"/>
              </w:rPr>
              <w:t>项目名称</w:t>
            </w:r>
          </w:p>
        </w:tc>
        <w:tc>
          <w:tcPr>
            <w:tcW w:w="2258"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color w:val="auto"/>
                <w:sz w:val="24"/>
                <w:szCs w:val="24"/>
                <w:lang w:val="zh-CN"/>
              </w:rPr>
            </w:pPr>
            <w:r>
              <w:rPr>
                <w:rFonts w:hint="eastAsia" w:ascii="等线" w:hAnsi="等线" w:cs="宋体"/>
                <w:b/>
                <w:color w:val="auto"/>
                <w:sz w:val="24"/>
                <w:szCs w:val="24"/>
                <w:lang w:val="zh-CN"/>
              </w:rPr>
              <w:t>投标报价</w:t>
            </w:r>
          </w:p>
        </w:tc>
        <w:tc>
          <w:tcPr>
            <w:tcW w:w="143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color w:val="auto"/>
                <w:sz w:val="24"/>
                <w:szCs w:val="24"/>
                <w:lang w:val="zh-CN"/>
              </w:rPr>
            </w:pPr>
            <w:r>
              <w:rPr>
                <w:rFonts w:hint="eastAsia" w:ascii="等线" w:hAnsi="等线" w:cs="宋体"/>
                <w:b/>
                <w:color w:val="auto"/>
                <w:sz w:val="24"/>
                <w:szCs w:val="24"/>
                <w:lang w:val="zh-CN"/>
              </w:rPr>
              <w:t>交付时间</w:t>
            </w:r>
          </w:p>
        </w:tc>
        <w:tc>
          <w:tcPr>
            <w:tcW w:w="130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color w:val="auto"/>
                <w:sz w:val="24"/>
                <w:szCs w:val="24"/>
                <w:lang w:val="zh-CN"/>
              </w:rPr>
            </w:pPr>
            <w:r>
              <w:rPr>
                <w:rFonts w:hint="eastAsia" w:ascii="等线" w:hAnsi="等线" w:cs="宋体"/>
                <w:b/>
                <w:color w:val="auto"/>
                <w:sz w:val="24"/>
                <w:szCs w:val="24"/>
                <w:lang w:val="zh-CN"/>
              </w:rPr>
              <w:t>备注</w:t>
            </w:r>
          </w:p>
        </w:tc>
      </w:tr>
      <w:tr>
        <w:tblPrEx>
          <w:tblCellMar>
            <w:top w:w="0" w:type="dxa"/>
            <w:left w:w="108" w:type="dxa"/>
            <w:bottom w:w="0" w:type="dxa"/>
            <w:right w:w="108" w:type="dxa"/>
          </w:tblCellMar>
        </w:tblPrEx>
        <w:trPr>
          <w:trHeight w:val="1258" w:hRule="atLeast"/>
          <w:jc w:val="center"/>
        </w:trPr>
        <w:tc>
          <w:tcPr>
            <w:tcW w:w="20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olor w:val="auto"/>
                <w:sz w:val="24"/>
                <w:szCs w:val="24"/>
              </w:rPr>
            </w:pPr>
          </w:p>
        </w:tc>
        <w:tc>
          <w:tcPr>
            <w:tcW w:w="20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olor w:val="auto"/>
                <w:sz w:val="24"/>
                <w:szCs w:val="24"/>
              </w:rPr>
            </w:pPr>
          </w:p>
        </w:tc>
        <w:tc>
          <w:tcPr>
            <w:tcW w:w="22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color w:val="auto"/>
                <w:sz w:val="24"/>
                <w:szCs w:val="24"/>
                <w:lang w:val="zh-CN"/>
              </w:rPr>
            </w:pPr>
            <w:r>
              <w:rPr>
                <w:rFonts w:hint="eastAsia" w:ascii="等线" w:hAnsi="等线" w:cs="宋体"/>
                <w:color w:val="auto"/>
                <w:sz w:val="24"/>
                <w:szCs w:val="24"/>
                <w:lang w:val="zh-CN"/>
              </w:rPr>
              <w:t>大写：　</w:t>
            </w:r>
          </w:p>
          <w:p>
            <w:pPr>
              <w:autoSpaceDE w:val="0"/>
              <w:autoSpaceDN w:val="0"/>
              <w:adjustRightInd w:val="0"/>
              <w:spacing w:line="480" w:lineRule="exact"/>
              <w:rPr>
                <w:rFonts w:ascii="等线" w:hAnsi="等线" w:cs="宋体"/>
                <w:color w:val="auto"/>
                <w:sz w:val="24"/>
                <w:szCs w:val="24"/>
                <w:lang w:val="zh-CN"/>
              </w:rPr>
            </w:pPr>
            <w:r>
              <w:rPr>
                <w:rFonts w:hint="eastAsia" w:ascii="等线" w:hAnsi="等线" w:cs="宋体"/>
                <w:color w:val="auto"/>
                <w:sz w:val="24"/>
                <w:szCs w:val="24"/>
                <w:lang w:val="zh-CN"/>
              </w:rPr>
              <w:t>小写：</w:t>
            </w:r>
          </w:p>
        </w:tc>
        <w:tc>
          <w:tcPr>
            <w:tcW w:w="143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等线" w:hAnsi="等线" w:cs="宋体"/>
                <w:color w:val="auto"/>
                <w:sz w:val="24"/>
                <w:szCs w:val="24"/>
                <w:lang w:val="zh-CN"/>
              </w:rPr>
            </w:pPr>
          </w:p>
        </w:tc>
        <w:tc>
          <w:tcPr>
            <w:tcW w:w="13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color w:val="auto"/>
                <w:sz w:val="24"/>
                <w:szCs w:val="24"/>
                <w:lang w:val="zh-CN"/>
              </w:rPr>
            </w:pPr>
          </w:p>
        </w:tc>
      </w:tr>
    </w:tbl>
    <w:p>
      <w:pPr>
        <w:autoSpaceDE w:val="0"/>
        <w:autoSpaceDN w:val="0"/>
        <w:adjustRightInd w:val="0"/>
        <w:spacing w:line="480" w:lineRule="auto"/>
        <w:rPr>
          <w:rFonts w:ascii="宋体" w:hAnsi="宋体" w:cs="宋体"/>
          <w:color w:val="auto"/>
          <w:szCs w:val="21"/>
          <w:lang w:val="zh-CN"/>
        </w:rPr>
      </w:pPr>
      <w:r>
        <w:rPr>
          <w:rFonts w:hint="eastAsia" w:ascii="宋体" w:hAnsi="宋体" w:cs="宋体"/>
          <w:color w:val="auto"/>
          <w:szCs w:val="21"/>
          <w:lang w:val="zh-CN"/>
        </w:rPr>
        <w:t>供应商名称：</w:t>
      </w:r>
      <w:r>
        <w:rPr>
          <w:rFonts w:hint="eastAsia" w:ascii="宋体" w:hAnsi="宋体" w:cs="宋体"/>
          <w:color w:val="auto"/>
          <w:szCs w:val="21"/>
          <w:u w:val="single"/>
          <w:lang w:val="zh-CN"/>
        </w:rPr>
        <w:t xml:space="preserve">     （全称）   </w:t>
      </w:r>
      <w:r>
        <w:rPr>
          <w:rFonts w:hint="eastAsia" w:ascii="宋体" w:hAnsi="宋体" w:cs="宋体"/>
          <w:color w:val="auto"/>
          <w:szCs w:val="21"/>
          <w:lang w:val="zh-CN"/>
        </w:rPr>
        <w:t>（公章）：</w:t>
      </w:r>
    </w:p>
    <w:p>
      <w:pPr>
        <w:autoSpaceDE w:val="0"/>
        <w:autoSpaceDN w:val="0"/>
        <w:adjustRightInd w:val="0"/>
        <w:spacing w:line="480" w:lineRule="auto"/>
        <w:rPr>
          <w:rFonts w:ascii="宋体" w:hAnsi="宋体" w:cs="宋体"/>
          <w:color w:val="auto"/>
          <w:szCs w:val="21"/>
          <w:lang w:val="zh-CN"/>
        </w:rPr>
      </w:pPr>
      <w:r>
        <w:rPr>
          <w:rFonts w:hint="eastAsia" w:ascii="宋体" w:hAnsi="宋体" w:cs="宋体"/>
          <w:color w:val="auto"/>
          <w:szCs w:val="21"/>
          <w:lang w:val="zh-CN"/>
        </w:rPr>
        <w:t>供应商法定代表人（单位负责人）</w:t>
      </w:r>
      <w:r>
        <w:rPr>
          <w:rFonts w:hint="eastAsia" w:ascii="宋体" w:hAnsi="宋体" w:cs="宋体"/>
          <w:color w:val="auto"/>
          <w:szCs w:val="21"/>
        </w:rPr>
        <w:t>和</w:t>
      </w:r>
      <w:r>
        <w:rPr>
          <w:rFonts w:hint="eastAsia" w:ascii="宋体" w:hAnsi="宋体" w:cs="宋体"/>
          <w:color w:val="auto"/>
          <w:szCs w:val="21"/>
          <w:lang w:val="zh-CN"/>
        </w:rPr>
        <w:t>授权代表签字：</w:t>
      </w:r>
    </w:p>
    <w:p>
      <w:pPr>
        <w:autoSpaceDE w:val="0"/>
        <w:autoSpaceDN w:val="0"/>
        <w:adjustRightInd w:val="0"/>
        <w:spacing w:line="480" w:lineRule="auto"/>
        <w:rPr>
          <w:rFonts w:ascii="宋体" w:hAnsi="宋体" w:cs="宋体"/>
          <w:b/>
          <w:bCs/>
          <w:color w:val="auto"/>
          <w:sz w:val="28"/>
          <w:szCs w:val="28"/>
          <w:lang w:val="zh-CN"/>
        </w:rPr>
      </w:pPr>
      <w:r>
        <w:rPr>
          <w:rFonts w:hint="eastAsia" w:ascii="宋体" w:hAnsi="宋体" w:cs="宋体"/>
          <w:color w:val="auto"/>
          <w:szCs w:val="21"/>
          <w:lang w:val="zh-CN"/>
        </w:rPr>
        <w:t>日期： 年  月   日</w:t>
      </w:r>
    </w:p>
    <w:p>
      <w:pPr>
        <w:autoSpaceDE w:val="0"/>
        <w:autoSpaceDN w:val="0"/>
        <w:adjustRightInd w:val="0"/>
        <w:spacing w:line="480" w:lineRule="auto"/>
        <w:rPr>
          <w:rFonts w:ascii="宋体" w:hAnsi="宋体" w:cs="宋体"/>
          <w:b/>
          <w:bCs/>
          <w:color w:val="auto"/>
          <w:sz w:val="28"/>
          <w:szCs w:val="28"/>
          <w:lang w:val="zh-CN"/>
        </w:rPr>
      </w:pPr>
    </w:p>
    <w:p>
      <w:pPr>
        <w:autoSpaceDE w:val="0"/>
        <w:autoSpaceDN w:val="0"/>
        <w:adjustRightInd w:val="0"/>
        <w:spacing w:line="360" w:lineRule="auto"/>
        <w:jc w:val="center"/>
        <w:rPr>
          <w:rFonts w:ascii="宋体" w:hAnsi="宋体" w:cs="宋体"/>
          <w:b/>
          <w:bCs/>
          <w:color w:val="auto"/>
          <w:sz w:val="28"/>
          <w:szCs w:val="28"/>
          <w:lang w:val="zh-CN"/>
        </w:rPr>
      </w:pPr>
    </w:p>
    <w:p>
      <w:pPr>
        <w:autoSpaceDE w:val="0"/>
        <w:autoSpaceDN w:val="0"/>
        <w:adjustRightInd w:val="0"/>
        <w:spacing w:line="360" w:lineRule="auto"/>
        <w:jc w:val="center"/>
        <w:rPr>
          <w:rFonts w:ascii="宋体" w:hAnsi="宋体" w:cs="宋体"/>
          <w:b/>
          <w:bCs/>
          <w:color w:val="auto"/>
          <w:sz w:val="28"/>
          <w:szCs w:val="28"/>
          <w:lang w:val="zh-CN"/>
        </w:rPr>
      </w:pPr>
    </w:p>
    <w:p>
      <w:pPr>
        <w:autoSpaceDE w:val="0"/>
        <w:autoSpaceDN w:val="0"/>
        <w:adjustRightInd w:val="0"/>
        <w:spacing w:line="360" w:lineRule="auto"/>
        <w:jc w:val="center"/>
        <w:rPr>
          <w:rFonts w:ascii="宋体" w:hAnsi="宋体" w:cs="宋体"/>
          <w:b/>
          <w:bCs/>
          <w:color w:val="auto"/>
          <w:sz w:val="28"/>
          <w:szCs w:val="28"/>
          <w:lang w:val="zh-CN"/>
        </w:rPr>
      </w:pPr>
    </w:p>
    <w:p>
      <w:pPr>
        <w:autoSpaceDE w:val="0"/>
        <w:autoSpaceDN w:val="0"/>
        <w:adjustRightInd w:val="0"/>
        <w:spacing w:line="360" w:lineRule="auto"/>
        <w:jc w:val="center"/>
        <w:rPr>
          <w:rFonts w:ascii="宋体" w:hAnsi="宋体" w:cs="宋体"/>
          <w:b/>
          <w:bCs/>
          <w:color w:val="auto"/>
          <w:sz w:val="28"/>
          <w:szCs w:val="28"/>
          <w:lang w:val="zh-CN"/>
        </w:rPr>
      </w:pPr>
    </w:p>
    <w:p>
      <w:pPr>
        <w:autoSpaceDE w:val="0"/>
        <w:autoSpaceDN w:val="0"/>
        <w:adjustRightInd w:val="0"/>
        <w:spacing w:line="360" w:lineRule="auto"/>
        <w:jc w:val="center"/>
        <w:rPr>
          <w:rFonts w:ascii="宋体" w:hAnsi="宋体" w:cs="宋体"/>
          <w:b/>
          <w:bCs/>
          <w:color w:val="auto"/>
          <w:sz w:val="28"/>
          <w:szCs w:val="28"/>
          <w:lang w:val="zh-CN"/>
        </w:rPr>
      </w:pPr>
    </w:p>
    <w:p>
      <w:pPr>
        <w:autoSpaceDE w:val="0"/>
        <w:autoSpaceDN w:val="0"/>
        <w:adjustRightInd w:val="0"/>
        <w:spacing w:line="360" w:lineRule="auto"/>
        <w:jc w:val="center"/>
        <w:rPr>
          <w:rFonts w:ascii="宋体" w:hAnsi="宋体" w:cs="宋体"/>
          <w:b/>
          <w:bCs/>
          <w:color w:val="auto"/>
          <w:sz w:val="28"/>
          <w:szCs w:val="28"/>
          <w:lang w:val="zh-CN"/>
        </w:rPr>
      </w:pPr>
    </w:p>
    <w:p>
      <w:pPr>
        <w:autoSpaceDE w:val="0"/>
        <w:autoSpaceDN w:val="0"/>
        <w:adjustRightInd w:val="0"/>
        <w:spacing w:line="360" w:lineRule="auto"/>
        <w:jc w:val="center"/>
        <w:rPr>
          <w:rFonts w:ascii="宋体" w:hAnsi="宋体" w:cs="宋体"/>
          <w:b/>
          <w:bCs/>
          <w:color w:val="auto"/>
          <w:sz w:val="28"/>
          <w:szCs w:val="28"/>
          <w:lang w:val="zh-CN"/>
        </w:rPr>
      </w:pPr>
    </w:p>
    <w:p>
      <w:pPr>
        <w:autoSpaceDE w:val="0"/>
        <w:autoSpaceDN w:val="0"/>
        <w:adjustRightInd w:val="0"/>
        <w:spacing w:line="360" w:lineRule="auto"/>
        <w:jc w:val="center"/>
        <w:rPr>
          <w:rFonts w:ascii="宋体" w:hAnsi="宋体" w:cs="宋体"/>
          <w:b/>
          <w:snapToGrid w:val="0"/>
          <w:color w:val="auto"/>
          <w:kern w:val="0"/>
          <w:szCs w:val="24"/>
        </w:rPr>
      </w:pPr>
      <w:r>
        <w:rPr>
          <w:rFonts w:hint="eastAsia" w:ascii="宋体" w:hAnsi="宋体" w:cs="宋体"/>
          <w:b/>
          <w:bCs/>
          <w:color w:val="auto"/>
          <w:sz w:val="28"/>
          <w:szCs w:val="28"/>
          <w:lang w:val="zh-CN"/>
        </w:rPr>
        <w:br w:type="page"/>
      </w:r>
      <w:r>
        <w:rPr>
          <w:rFonts w:hint="eastAsia" w:ascii="宋体" w:hAnsi="宋体" w:cs="宋体"/>
          <w:b/>
          <w:bCs/>
          <w:color w:val="auto"/>
          <w:sz w:val="28"/>
          <w:szCs w:val="28"/>
          <w:lang w:val="zh-CN"/>
        </w:rPr>
        <w:t>三、资格审查证明材料</w:t>
      </w:r>
    </w:p>
    <w:p>
      <w:pPr>
        <w:pStyle w:val="15"/>
        <w:spacing w:line="360" w:lineRule="auto"/>
        <w:jc w:val="center"/>
        <w:rPr>
          <w:rFonts w:ascii="宋体" w:hAnsi="宋体" w:cs="宋体"/>
          <w:b/>
          <w:snapToGrid w:val="0"/>
          <w:color w:val="auto"/>
          <w:sz w:val="36"/>
          <w:szCs w:val="36"/>
        </w:rPr>
      </w:pPr>
      <w:r>
        <w:rPr>
          <w:rFonts w:hint="eastAsia" w:ascii="宋体" w:hAnsi="宋体" w:cs="宋体"/>
          <w:b/>
          <w:snapToGrid w:val="0"/>
          <w:color w:val="auto"/>
          <w:szCs w:val="24"/>
        </w:rPr>
        <w:t>3.1</w:t>
      </w:r>
      <w:r>
        <w:rPr>
          <w:rFonts w:hint="eastAsia" w:ascii="宋体" w:hAnsi="宋体" w:cs="宋体"/>
          <w:b/>
          <w:snapToGrid w:val="0"/>
          <w:color w:val="auto"/>
          <w:sz w:val="28"/>
          <w:szCs w:val="28"/>
        </w:rPr>
        <w:t>谈判响应函</w:t>
      </w:r>
    </w:p>
    <w:p>
      <w:pPr>
        <w:autoSpaceDE w:val="0"/>
        <w:autoSpaceDN w:val="0"/>
        <w:adjustRightInd w:val="0"/>
        <w:spacing w:line="480" w:lineRule="auto"/>
        <w:rPr>
          <w:rFonts w:ascii="宋体" w:hAnsi="宋体"/>
          <w:b/>
          <w:snapToGrid w:val="0"/>
          <w:color w:val="auto"/>
          <w:kern w:val="0"/>
          <w:sz w:val="22"/>
          <w:szCs w:val="21"/>
        </w:rPr>
      </w:pPr>
      <w:r>
        <w:rPr>
          <w:color w:val="auto"/>
          <w:sz w:val="24"/>
        </w:rPr>
        <w:t>致：</w:t>
      </w:r>
      <w:r>
        <w:rPr>
          <w:rFonts w:hint="eastAsia" w:ascii="宋体" w:hAnsi="宋体"/>
          <w:b/>
          <w:snapToGrid w:val="0"/>
          <w:color w:val="auto"/>
          <w:kern w:val="0"/>
          <w:sz w:val="22"/>
          <w:szCs w:val="21"/>
          <w:u w:val="single"/>
        </w:rPr>
        <w:t>（采购人）</w:t>
      </w:r>
    </w:p>
    <w:p>
      <w:pPr>
        <w:adjustRightInd w:val="0"/>
        <w:spacing w:line="360" w:lineRule="auto"/>
        <w:ind w:firstLine="440" w:firstLineChars="200"/>
        <w:contextualSpacing/>
        <w:outlineLvl w:val="0"/>
        <w:rPr>
          <w:rFonts w:ascii="宋体" w:hAnsi="宋体"/>
          <w:snapToGrid w:val="0"/>
          <w:color w:val="auto"/>
          <w:kern w:val="0"/>
          <w:sz w:val="22"/>
          <w:szCs w:val="21"/>
        </w:rPr>
      </w:pPr>
      <w:r>
        <w:rPr>
          <w:rFonts w:hint="eastAsia" w:ascii="宋体" w:hAnsi="宋体"/>
          <w:snapToGrid w:val="0"/>
          <w:color w:val="auto"/>
          <w:kern w:val="0"/>
          <w:sz w:val="22"/>
          <w:szCs w:val="21"/>
        </w:rPr>
        <w:t>根据贵方</w:t>
      </w:r>
      <w:r>
        <w:rPr>
          <w:rFonts w:hint="eastAsia" w:ascii="宋体" w:hAnsi="宋体"/>
          <w:snapToGrid w:val="0"/>
          <w:color w:val="auto"/>
          <w:kern w:val="0"/>
          <w:sz w:val="22"/>
          <w:szCs w:val="21"/>
          <w:u w:val="single"/>
        </w:rPr>
        <w:t>（项目名称、采购编号）</w:t>
      </w:r>
      <w:r>
        <w:rPr>
          <w:rFonts w:hint="eastAsia" w:ascii="宋体" w:hAnsi="宋体"/>
          <w:snapToGrid w:val="0"/>
          <w:color w:val="auto"/>
          <w:kern w:val="0"/>
          <w:sz w:val="22"/>
          <w:szCs w:val="21"/>
        </w:rPr>
        <w:t>采购的采购公告及投标邀请，</w:t>
      </w:r>
      <w:r>
        <w:rPr>
          <w:rFonts w:hint="eastAsia" w:ascii="宋体" w:hAnsi="宋体"/>
          <w:snapToGrid w:val="0"/>
          <w:color w:val="auto"/>
          <w:kern w:val="0"/>
          <w:sz w:val="22"/>
          <w:szCs w:val="21"/>
          <w:u w:val="single"/>
        </w:rPr>
        <w:t>（姓名和职务）</w:t>
      </w:r>
      <w:r>
        <w:rPr>
          <w:rFonts w:hint="eastAsia" w:ascii="宋体" w:hAnsi="宋体"/>
          <w:snapToGrid w:val="0"/>
          <w:color w:val="auto"/>
          <w:kern w:val="0"/>
          <w:sz w:val="22"/>
          <w:szCs w:val="21"/>
        </w:rPr>
        <w:t>被正式授权并代表供应商</w:t>
      </w:r>
      <w:r>
        <w:rPr>
          <w:rFonts w:hint="eastAsia" w:ascii="宋体" w:hAnsi="宋体"/>
          <w:snapToGrid w:val="0"/>
          <w:color w:val="auto"/>
          <w:kern w:val="0"/>
          <w:sz w:val="22"/>
          <w:szCs w:val="21"/>
          <w:u w:val="single"/>
        </w:rPr>
        <w:t>（供应商名称、地址）</w:t>
      </w:r>
      <w:r>
        <w:rPr>
          <w:rFonts w:hint="eastAsia" w:ascii="宋体" w:hAnsi="宋体"/>
          <w:snapToGrid w:val="0"/>
          <w:color w:val="auto"/>
          <w:kern w:val="0"/>
          <w:sz w:val="22"/>
          <w:szCs w:val="21"/>
        </w:rPr>
        <w:t>提交。</w:t>
      </w:r>
    </w:p>
    <w:p>
      <w:pPr>
        <w:pStyle w:val="15"/>
        <w:adjustRightInd w:val="0"/>
        <w:spacing w:line="360" w:lineRule="auto"/>
        <w:ind w:firstLine="440" w:firstLineChars="200"/>
        <w:contextualSpacing/>
        <w:rPr>
          <w:rFonts w:ascii="宋体" w:hAnsi="宋体"/>
          <w:snapToGrid w:val="0"/>
          <w:color w:val="auto"/>
          <w:sz w:val="22"/>
        </w:rPr>
      </w:pPr>
      <w:r>
        <w:rPr>
          <w:rFonts w:hint="eastAsia" w:ascii="宋体" w:hAnsi="宋体"/>
          <w:snapToGrid w:val="0"/>
          <w:color w:val="auto"/>
          <w:sz w:val="22"/>
        </w:rPr>
        <w:t>我方确认收到贵方提供的</w:t>
      </w:r>
      <w:r>
        <w:rPr>
          <w:rFonts w:hint="eastAsia" w:ascii="宋体" w:hAnsi="宋体"/>
          <w:snapToGrid w:val="0"/>
          <w:color w:val="auto"/>
          <w:sz w:val="22"/>
          <w:u w:val="single"/>
        </w:rPr>
        <w:t>（项目名称、采购编号）</w:t>
      </w:r>
      <w:r>
        <w:rPr>
          <w:rFonts w:hint="eastAsia" w:ascii="宋体" w:hAnsi="宋体"/>
          <w:snapToGrid w:val="0"/>
          <w:color w:val="auto"/>
          <w:sz w:val="22"/>
        </w:rPr>
        <w:t>采购文件的全部内容。</w:t>
      </w:r>
    </w:p>
    <w:p>
      <w:pPr>
        <w:pStyle w:val="15"/>
        <w:adjustRightInd w:val="0"/>
        <w:spacing w:line="360" w:lineRule="auto"/>
        <w:ind w:firstLine="440" w:firstLineChars="200"/>
        <w:contextualSpacing/>
        <w:rPr>
          <w:rFonts w:ascii="宋体" w:hAnsi="宋体"/>
          <w:snapToGrid w:val="0"/>
          <w:color w:val="auto"/>
          <w:sz w:val="22"/>
        </w:rPr>
      </w:pPr>
      <w:r>
        <w:rPr>
          <w:rFonts w:hint="eastAsia" w:ascii="宋体" w:hAnsi="宋体"/>
          <w:snapToGrid w:val="0"/>
          <w:color w:val="auto"/>
          <w:sz w:val="22"/>
        </w:rPr>
        <w:t>我方在参与投标前已详细研究了《</w:t>
      </w:r>
      <w:r>
        <w:rPr>
          <w:rFonts w:hint="eastAsia"/>
          <w:color w:val="auto"/>
          <w:sz w:val="22"/>
          <w:szCs w:val="22"/>
        </w:rPr>
        <w:t>采购</w:t>
      </w:r>
      <w:r>
        <w:rPr>
          <w:rFonts w:hint="eastAsia" w:ascii="宋体" w:hAnsi="宋体"/>
          <w:snapToGrid w:val="0"/>
          <w:color w:val="auto"/>
          <w:sz w:val="22"/>
        </w:rPr>
        <w:t>文件》的所有内容，包括澄清、修改文件（如果有）和所有已提供的参考资料以及有关附件，我方完全明白并认为此</w:t>
      </w:r>
      <w:r>
        <w:rPr>
          <w:rFonts w:hint="eastAsia"/>
          <w:color w:val="auto"/>
          <w:sz w:val="22"/>
          <w:szCs w:val="22"/>
        </w:rPr>
        <w:t>采购</w:t>
      </w:r>
      <w:r>
        <w:rPr>
          <w:rFonts w:hint="eastAsia" w:ascii="宋体" w:hAnsi="宋体"/>
          <w:snapToGrid w:val="0"/>
          <w:color w:val="auto"/>
          <w:sz w:val="22"/>
        </w:rPr>
        <w:t>文件没有倾向性，也不存在排斥潜在投标供应商的内容，我方同意</w:t>
      </w:r>
      <w:r>
        <w:rPr>
          <w:rFonts w:hint="eastAsia"/>
          <w:color w:val="auto"/>
          <w:sz w:val="22"/>
          <w:szCs w:val="22"/>
        </w:rPr>
        <w:t>采购</w:t>
      </w:r>
      <w:r>
        <w:rPr>
          <w:rFonts w:hint="eastAsia" w:ascii="宋体" w:hAnsi="宋体"/>
          <w:snapToGrid w:val="0"/>
          <w:color w:val="auto"/>
          <w:sz w:val="22"/>
        </w:rPr>
        <w:t>文件的相关条款和</w:t>
      </w:r>
      <w:r>
        <w:rPr>
          <w:rFonts w:hint="eastAsia" w:ascii="宋体" w:hAnsi="宋体"/>
          <w:color w:val="auto"/>
          <w:sz w:val="22"/>
        </w:rPr>
        <w:t>已完全理解并接受</w:t>
      </w:r>
      <w:r>
        <w:rPr>
          <w:rFonts w:hint="eastAsia"/>
          <w:color w:val="auto"/>
          <w:sz w:val="22"/>
          <w:szCs w:val="22"/>
        </w:rPr>
        <w:t>采购</w:t>
      </w:r>
      <w:r>
        <w:rPr>
          <w:rFonts w:hint="eastAsia" w:ascii="宋体" w:hAnsi="宋体"/>
          <w:color w:val="auto"/>
          <w:sz w:val="22"/>
        </w:rPr>
        <w:t>文件的各项规定和要求及资金支付规定，对</w:t>
      </w:r>
      <w:r>
        <w:rPr>
          <w:rFonts w:hint="eastAsia"/>
          <w:color w:val="auto"/>
          <w:sz w:val="22"/>
          <w:szCs w:val="22"/>
        </w:rPr>
        <w:t>采购</w:t>
      </w:r>
      <w:r>
        <w:rPr>
          <w:rFonts w:hint="eastAsia" w:ascii="宋体" w:hAnsi="宋体"/>
          <w:color w:val="auto"/>
          <w:sz w:val="22"/>
        </w:rPr>
        <w:t>文件的合理性、合法性不再有异议，并承诺在发生争议时不会以对《</w:t>
      </w:r>
      <w:r>
        <w:rPr>
          <w:rFonts w:hint="eastAsia"/>
          <w:color w:val="auto"/>
          <w:sz w:val="22"/>
          <w:szCs w:val="22"/>
        </w:rPr>
        <w:t>采购</w:t>
      </w:r>
      <w:r>
        <w:rPr>
          <w:rFonts w:hint="eastAsia" w:ascii="宋体" w:hAnsi="宋体"/>
          <w:color w:val="auto"/>
          <w:sz w:val="22"/>
        </w:rPr>
        <w:t>文件》存在误解、不明白的条款为由，对贵中心行使任何法律上的抗辩权。</w:t>
      </w:r>
    </w:p>
    <w:p>
      <w:pPr>
        <w:adjustRightInd w:val="0"/>
        <w:spacing w:line="360" w:lineRule="auto"/>
        <w:ind w:firstLine="440" w:firstLineChars="200"/>
        <w:contextualSpacing/>
        <w:rPr>
          <w:rFonts w:ascii="宋体" w:hAnsi="宋体" w:cs="Courier New"/>
          <w:color w:val="auto"/>
          <w:sz w:val="22"/>
          <w:szCs w:val="21"/>
        </w:rPr>
      </w:pPr>
      <w:r>
        <w:rPr>
          <w:rFonts w:hint="eastAsia" w:ascii="宋体" w:hAnsi="宋体" w:cs="Courier New"/>
          <w:color w:val="auto"/>
          <w:sz w:val="22"/>
          <w:szCs w:val="21"/>
        </w:rPr>
        <w:t>我方已完全明白</w:t>
      </w:r>
      <w:r>
        <w:rPr>
          <w:rFonts w:hint="eastAsia"/>
          <w:color w:val="auto"/>
          <w:sz w:val="22"/>
        </w:rPr>
        <w:t>采购</w:t>
      </w:r>
      <w:r>
        <w:rPr>
          <w:rFonts w:hint="eastAsia" w:ascii="宋体" w:hAnsi="宋体" w:cs="Courier New"/>
          <w:color w:val="auto"/>
          <w:sz w:val="22"/>
          <w:szCs w:val="21"/>
        </w:rPr>
        <w:t>文件的所有条款要求，并申明如下：</w:t>
      </w:r>
    </w:p>
    <w:p>
      <w:pPr>
        <w:adjustRightInd w:val="0"/>
        <w:spacing w:line="360" w:lineRule="auto"/>
        <w:ind w:firstLine="440" w:firstLineChars="200"/>
        <w:contextualSpacing/>
        <w:rPr>
          <w:rFonts w:ascii="宋体" w:hAnsi="宋体" w:cs="Courier New"/>
          <w:color w:val="auto"/>
          <w:sz w:val="22"/>
          <w:szCs w:val="21"/>
        </w:rPr>
      </w:pPr>
      <w:r>
        <w:rPr>
          <w:rFonts w:hint="eastAsia" w:ascii="宋体" w:hAnsi="宋体" w:cs="Courier New"/>
          <w:color w:val="auto"/>
          <w:sz w:val="22"/>
          <w:szCs w:val="21"/>
        </w:rPr>
        <w:t>一、按</w:t>
      </w:r>
      <w:r>
        <w:rPr>
          <w:rFonts w:hint="eastAsia"/>
          <w:color w:val="auto"/>
          <w:sz w:val="22"/>
        </w:rPr>
        <w:t>采购</w:t>
      </w:r>
      <w:r>
        <w:rPr>
          <w:rFonts w:hint="eastAsia" w:ascii="宋体" w:hAnsi="宋体" w:cs="Courier New"/>
          <w:color w:val="auto"/>
          <w:sz w:val="22"/>
          <w:szCs w:val="21"/>
        </w:rPr>
        <w:t>文件提供的全部货物与相关服务的投标总价详见《开标一览表》。</w:t>
      </w:r>
    </w:p>
    <w:p>
      <w:pPr>
        <w:adjustRightInd w:val="0"/>
        <w:spacing w:line="360" w:lineRule="auto"/>
        <w:ind w:firstLine="440" w:firstLineChars="200"/>
        <w:contextualSpacing/>
        <w:rPr>
          <w:rFonts w:ascii="宋体" w:hAnsi="宋体" w:cs="Courier New"/>
          <w:color w:val="auto"/>
          <w:sz w:val="22"/>
          <w:szCs w:val="21"/>
        </w:rPr>
      </w:pPr>
      <w:r>
        <w:rPr>
          <w:rFonts w:hint="eastAsia" w:ascii="宋体" w:hAnsi="宋体" w:cs="Courier New"/>
          <w:color w:val="auto"/>
          <w:sz w:val="22"/>
          <w:szCs w:val="21"/>
        </w:rPr>
        <w:t>二、</w:t>
      </w:r>
      <w:r>
        <w:rPr>
          <w:rFonts w:hint="eastAsia" w:ascii="宋体" w:hAnsi="宋体"/>
          <w:color w:val="auto"/>
          <w:sz w:val="22"/>
          <w:szCs w:val="21"/>
        </w:rPr>
        <w:t>我方同意在本项目</w:t>
      </w:r>
      <w:r>
        <w:rPr>
          <w:rFonts w:hint="eastAsia"/>
          <w:color w:val="auto"/>
          <w:sz w:val="22"/>
        </w:rPr>
        <w:t>采购</w:t>
      </w:r>
      <w:r>
        <w:rPr>
          <w:rFonts w:hint="eastAsia" w:ascii="宋体" w:hAnsi="宋体"/>
          <w:color w:val="auto"/>
          <w:sz w:val="22"/>
          <w:szCs w:val="21"/>
        </w:rPr>
        <w:t>文件中规定的开标日起</w:t>
      </w:r>
      <w:r>
        <w:rPr>
          <w:rFonts w:hint="eastAsia" w:ascii="宋体" w:hAnsi="宋体"/>
          <w:color w:val="auto"/>
          <w:sz w:val="22"/>
          <w:szCs w:val="21"/>
          <w:u w:val="single"/>
        </w:rPr>
        <w:t>60</w:t>
      </w:r>
      <w:r>
        <w:rPr>
          <w:rFonts w:hint="eastAsia" w:ascii="宋体" w:hAnsi="宋体"/>
          <w:color w:val="auto"/>
          <w:sz w:val="22"/>
          <w:szCs w:val="21"/>
        </w:rPr>
        <w:t>天内遵守本投标文件中的承诺且在此期限期满之前均具有约束力。我方同意并遵守本</w:t>
      </w:r>
      <w:r>
        <w:rPr>
          <w:rFonts w:hint="eastAsia"/>
          <w:color w:val="auto"/>
          <w:sz w:val="22"/>
        </w:rPr>
        <w:t>采购</w:t>
      </w:r>
      <w:r>
        <w:rPr>
          <w:rFonts w:hint="eastAsia" w:ascii="宋体" w:hAnsi="宋体"/>
          <w:color w:val="auto"/>
          <w:sz w:val="22"/>
          <w:szCs w:val="21"/>
        </w:rPr>
        <w:t>文件“供应商须知”中第十四条第三款关于延长投标有效期的规定。</w:t>
      </w:r>
      <w:r>
        <w:rPr>
          <w:rFonts w:hint="eastAsia" w:ascii="宋体" w:hAnsi="宋体" w:cs="Courier New"/>
          <w:color w:val="auto"/>
          <w:sz w:val="22"/>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adjustRightInd w:val="0"/>
        <w:spacing w:line="360" w:lineRule="auto"/>
        <w:ind w:firstLine="440" w:firstLineChars="200"/>
        <w:contextualSpacing/>
        <w:rPr>
          <w:rFonts w:cs="Courier New"/>
          <w:color w:val="auto"/>
          <w:sz w:val="22"/>
          <w:szCs w:val="20"/>
        </w:rPr>
      </w:pPr>
      <w:r>
        <w:rPr>
          <w:rFonts w:hint="eastAsia" w:cs="Courier New"/>
          <w:color w:val="auto"/>
          <w:sz w:val="22"/>
          <w:szCs w:val="20"/>
        </w:rPr>
        <w:t>三、我方明白并同意，在规定的开标日之后，投标有效期之内撤销投标的，则我方承担违背投标承诺的责任追究。</w:t>
      </w:r>
    </w:p>
    <w:p>
      <w:pPr>
        <w:adjustRightInd w:val="0"/>
        <w:spacing w:line="360" w:lineRule="auto"/>
        <w:ind w:firstLine="440" w:firstLineChars="200"/>
        <w:contextualSpacing/>
        <w:rPr>
          <w:rFonts w:cs="Courier New"/>
          <w:color w:val="auto"/>
          <w:sz w:val="22"/>
          <w:szCs w:val="20"/>
        </w:rPr>
      </w:pPr>
      <w:r>
        <w:rPr>
          <w:rFonts w:hint="eastAsia" w:cs="Courier New"/>
          <w:color w:val="auto"/>
          <w:sz w:val="22"/>
          <w:szCs w:val="20"/>
        </w:rPr>
        <w:t>四、我方同意按照贵方可能提出的要求而提供与投标有关的</w:t>
      </w:r>
      <w:r>
        <w:rPr>
          <w:rFonts w:hint="eastAsia" w:cs="Courier New"/>
          <w:color w:val="auto"/>
          <w:sz w:val="22"/>
          <w:szCs w:val="20"/>
          <w:lang w:eastAsia="zh-CN"/>
        </w:rPr>
        <w:t>任何其他</w:t>
      </w:r>
      <w:r>
        <w:rPr>
          <w:rFonts w:hint="eastAsia" w:cs="Courier New"/>
          <w:color w:val="auto"/>
          <w:sz w:val="22"/>
          <w:szCs w:val="20"/>
        </w:rPr>
        <w:t>数据、信息或资料。</w:t>
      </w:r>
    </w:p>
    <w:p>
      <w:pPr>
        <w:adjustRightInd w:val="0"/>
        <w:spacing w:line="360" w:lineRule="auto"/>
        <w:ind w:firstLine="440" w:firstLineChars="200"/>
        <w:contextualSpacing/>
        <w:rPr>
          <w:rFonts w:cs="Courier New"/>
          <w:color w:val="auto"/>
          <w:sz w:val="22"/>
          <w:szCs w:val="20"/>
        </w:rPr>
      </w:pPr>
      <w:r>
        <w:rPr>
          <w:rFonts w:hint="eastAsia" w:cs="Courier New"/>
          <w:color w:val="auto"/>
          <w:sz w:val="22"/>
          <w:szCs w:val="20"/>
        </w:rPr>
        <w:t>五、我方理解贵方不一定接受最低投标价或任何贵方可能收到的投标。</w:t>
      </w:r>
    </w:p>
    <w:p>
      <w:pPr>
        <w:adjustRightInd w:val="0"/>
        <w:spacing w:line="360" w:lineRule="auto"/>
        <w:ind w:firstLine="440" w:firstLineChars="200"/>
        <w:contextualSpacing/>
        <w:rPr>
          <w:rFonts w:cs="Courier New"/>
          <w:color w:val="auto"/>
          <w:sz w:val="22"/>
          <w:szCs w:val="20"/>
        </w:rPr>
      </w:pPr>
      <w:r>
        <w:rPr>
          <w:rFonts w:hint="eastAsia" w:cs="Courier New"/>
          <w:color w:val="auto"/>
          <w:sz w:val="22"/>
          <w:szCs w:val="20"/>
        </w:rPr>
        <w:t>六、我方如果中标，将保证履行</w:t>
      </w:r>
      <w:r>
        <w:rPr>
          <w:rFonts w:hint="eastAsia"/>
          <w:color w:val="auto"/>
          <w:sz w:val="22"/>
        </w:rPr>
        <w:t>采购</w:t>
      </w:r>
      <w:r>
        <w:rPr>
          <w:rFonts w:hint="eastAsia" w:cs="Courier New"/>
          <w:color w:val="auto"/>
          <w:sz w:val="22"/>
          <w:szCs w:val="20"/>
        </w:rPr>
        <w:t>文件及其澄清、修改文件（如果有）中的全部责任和义务，按质、按量、按期完成《项目需求》及《合同书》中的全部任务。</w:t>
      </w:r>
    </w:p>
    <w:p>
      <w:pPr>
        <w:adjustRightInd w:val="0"/>
        <w:spacing w:line="360" w:lineRule="auto"/>
        <w:ind w:firstLine="440" w:firstLineChars="200"/>
        <w:contextualSpacing/>
        <w:rPr>
          <w:color w:val="auto"/>
          <w:sz w:val="22"/>
          <w:szCs w:val="20"/>
        </w:rPr>
      </w:pPr>
      <w:r>
        <w:rPr>
          <w:rFonts w:hint="eastAsia" w:cs="Courier New"/>
          <w:color w:val="auto"/>
          <w:sz w:val="22"/>
          <w:szCs w:val="20"/>
        </w:rPr>
        <w:t>七、我方在此保证所提交的所有文件和全部说明是真实的和正确的。</w:t>
      </w:r>
    </w:p>
    <w:p>
      <w:pPr>
        <w:pStyle w:val="15"/>
        <w:adjustRightInd w:val="0"/>
        <w:spacing w:line="360" w:lineRule="auto"/>
        <w:ind w:firstLine="440" w:firstLineChars="200"/>
        <w:contextualSpacing/>
        <w:rPr>
          <w:rFonts w:ascii="宋体" w:hAnsi="宋体"/>
          <w:color w:val="auto"/>
          <w:sz w:val="22"/>
        </w:rPr>
      </w:pPr>
      <w:r>
        <w:rPr>
          <w:rFonts w:hint="eastAsia" w:ascii="宋体" w:hAnsi="宋体"/>
          <w:color w:val="auto"/>
          <w:sz w:val="22"/>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40" w:firstLineChars="200"/>
        <w:contextualSpacing/>
        <w:rPr>
          <w:rFonts w:ascii="宋体" w:hAnsi="宋体" w:cs="Arial"/>
          <w:color w:val="auto"/>
          <w:sz w:val="22"/>
        </w:rPr>
      </w:pPr>
      <w:r>
        <w:rPr>
          <w:rFonts w:hint="eastAsia" w:ascii="宋体" w:hAnsi="宋体" w:cs="Arial"/>
          <w:color w:val="auto"/>
          <w:sz w:val="22"/>
        </w:rPr>
        <w:t>九、我方具备《政府采购法》第二十二条规定的条件；承诺如下：</w:t>
      </w:r>
    </w:p>
    <w:p>
      <w:pPr>
        <w:pStyle w:val="15"/>
        <w:adjustRightInd w:val="0"/>
        <w:spacing w:line="360" w:lineRule="auto"/>
        <w:ind w:firstLine="440" w:firstLineChars="200"/>
        <w:contextualSpacing/>
        <w:rPr>
          <w:rFonts w:ascii="宋体" w:hAnsi="宋体" w:cs="Arial"/>
          <w:color w:val="auto"/>
          <w:sz w:val="22"/>
        </w:rPr>
      </w:pPr>
      <w:r>
        <w:rPr>
          <w:rFonts w:hint="eastAsia" w:ascii="宋体" w:hAnsi="宋体" w:cs="Arial"/>
          <w:color w:val="auto"/>
          <w:sz w:val="22"/>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62" w:firstLineChars="210"/>
        <w:contextualSpacing/>
        <w:rPr>
          <w:rFonts w:ascii="宋体" w:hAnsi="宋体" w:cs="Arial"/>
          <w:color w:val="auto"/>
          <w:sz w:val="22"/>
          <w:szCs w:val="21"/>
        </w:rPr>
      </w:pPr>
      <w:r>
        <w:rPr>
          <w:rFonts w:hint="eastAsia" w:ascii="宋体" w:hAnsi="宋体" w:cs="Arial"/>
          <w:color w:val="auto"/>
          <w:sz w:val="22"/>
          <w:szCs w:val="21"/>
        </w:rPr>
        <w:t>2. 我方已依法缴纳了各项税费及社会保险费用，如有需要，可随时向采购人提供近三个月内的相关缴费证明，以便核查。</w:t>
      </w:r>
    </w:p>
    <w:p>
      <w:pPr>
        <w:adjustRightInd w:val="0"/>
        <w:spacing w:line="360" w:lineRule="auto"/>
        <w:ind w:firstLine="462" w:firstLineChars="210"/>
        <w:contextualSpacing/>
        <w:rPr>
          <w:rFonts w:ascii="宋体" w:hAnsi="宋体" w:cs="Arial"/>
          <w:color w:val="auto"/>
          <w:sz w:val="22"/>
          <w:szCs w:val="21"/>
        </w:rPr>
      </w:pPr>
      <w:r>
        <w:rPr>
          <w:rFonts w:hint="eastAsia" w:ascii="宋体" w:hAnsi="宋体" w:cs="Arial"/>
          <w:color w:val="auto"/>
          <w:sz w:val="22"/>
          <w:szCs w:val="21"/>
        </w:rPr>
        <w:t>3. 我方已依法建立健全的财务会计制度，如有需要，可随时向采购人提供相关证明材料，以便核查。</w:t>
      </w:r>
    </w:p>
    <w:p>
      <w:pPr>
        <w:adjustRightInd w:val="0"/>
        <w:spacing w:line="360" w:lineRule="auto"/>
        <w:ind w:firstLine="462" w:firstLineChars="210"/>
        <w:contextualSpacing/>
        <w:rPr>
          <w:rFonts w:ascii="宋体" w:hAnsi="宋体" w:cs="Arial"/>
          <w:color w:val="auto"/>
          <w:sz w:val="22"/>
          <w:szCs w:val="21"/>
        </w:rPr>
      </w:pPr>
      <w:r>
        <w:rPr>
          <w:rFonts w:hint="eastAsia" w:ascii="宋体" w:hAnsi="宋体" w:cs="Arial"/>
          <w:color w:val="auto"/>
          <w:sz w:val="22"/>
          <w:szCs w:val="21"/>
        </w:rPr>
        <w:t>4. 参加政府采购活动前三年内，在经营活动中没有重大违法记录。</w:t>
      </w:r>
    </w:p>
    <w:p>
      <w:pPr>
        <w:adjustRightInd w:val="0"/>
        <w:spacing w:line="360" w:lineRule="auto"/>
        <w:ind w:firstLine="462" w:firstLineChars="210"/>
        <w:contextualSpacing/>
        <w:rPr>
          <w:rFonts w:ascii="宋体" w:hAnsi="宋体" w:cs="Arial"/>
          <w:color w:val="auto"/>
          <w:sz w:val="22"/>
          <w:szCs w:val="21"/>
        </w:rPr>
      </w:pPr>
      <w:r>
        <w:rPr>
          <w:rFonts w:hint="eastAsia" w:ascii="宋体" w:hAnsi="宋体" w:cs="Arial"/>
          <w:color w:val="auto"/>
          <w:sz w:val="22"/>
          <w:szCs w:val="21"/>
        </w:rPr>
        <w:t>5. 符合法律、行政法规规定的其他条件。</w:t>
      </w:r>
    </w:p>
    <w:p>
      <w:pPr>
        <w:adjustRightInd w:val="0"/>
        <w:spacing w:line="360" w:lineRule="auto"/>
        <w:ind w:firstLine="462" w:firstLineChars="210"/>
        <w:contextualSpacing/>
        <w:rPr>
          <w:rFonts w:ascii="宋体" w:hAnsi="宋体" w:cs="Arial"/>
          <w:color w:val="auto"/>
          <w:sz w:val="22"/>
          <w:szCs w:val="21"/>
        </w:rPr>
      </w:pPr>
      <w:r>
        <w:rPr>
          <w:rFonts w:hint="eastAsia" w:ascii="宋体" w:hAnsi="宋体" w:cs="宋体"/>
          <w:color w:val="auto"/>
          <w:sz w:val="22"/>
          <w:szCs w:val="21"/>
        </w:rPr>
        <w:t>以上内容如有虚假或与事实不符的，评审委员会可将</w:t>
      </w:r>
      <w:r>
        <w:rPr>
          <w:rFonts w:hint="eastAsia" w:ascii="宋体" w:hAnsi="宋体" w:cs="Arial"/>
          <w:color w:val="auto"/>
          <w:sz w:val="22"/>
          <w:szCs w:val="21"/>
        </w:rPr>
        <w:t>我方</w:t>
      </w:r>
      <w:r>
        <w:rPr>
          <w:rFonts w:hint="eastAsia" w:ascii="宋体" w:hAnsi="宋体" w:cs="Arial"/>
          <w:color w:val="auto"/>
          <w:sz w:val="22"/>
          <w:szCs w:val="21"/>
          <w:lang w:eastAsia="zh-CN"/>
        </w:rPr>
        <w:t>作</w:t>
      </w:r>
      <w:r>
        <w:rPr>
          <w:rFonts w:hint="eastAsia" w:ascii="宋体" w:hAnsi="宋体" w:cs="Arial"/>
          <w:color w:val="auto"/>
          <w:sz w:val="22"/>
          <w:szCs w:val="21"/>
        </w:rPr>
        <w:t>无效投标处理，我方愿意承担相应的法律责任。</w:t>
      </w:r>
    </w:p>
    <w:p>
      <w:pPr>
        <w:pStyle w:val="15"/>
        <w:adjustRightInd w:val="0"/>
        <w:spacing w:line="360" w:lineRule="auto"/>
        <w:ind w:firstLine="440" w:firstLineChars="200"/>
        <w:contextualSpacing/>
        <w:rPr>
          <w:rFonts w:ascii="宋体" w:hAnsi="宋体"/>
          <w:color w:val="auto"/>
          <w:sz w:val="22"/>
        </w:rPr>
      </w:pPr>
      <w:r>
        <w:rPr>
          <w:rFonts w:hint="eastAsia" w:ascii="宋体" w:hAnsi="宋体"/>
          <w:color w:val="auto"/>
          <w:sz w:val="22"/>
        </w:rPr>
        <w:t>十、我方具备履行合同所必需的设备和专业技术能力。</w:t>
      </w:r>
    </w:p>
    <w:p>
      <w:pPr>
        <w:pStyle w:val="15"/>
        <w:adjustRightInd w:val="0"/>
        <w:spacing w:line="360" w:lineRule="auto"/>
        <w:ind w:firstLine="440" w:firstLineChars="200"/>
        <w:contextualSpacing/>
        <w:rPr>
          <w:rFonts w:ascii="宋体" w:hAnsi="宋体"/>
          <w:color w:val="auto"/>
          <w:sz w:val="22"/>
        </w:rPr>
      </w:pPr>
      <w:r>
        <w:rPr>
          <w:rFonts w:hint="eastAsia" w:ascii="宋体" w:hAnsi="宋体"/>
          <w:snapToGrid w:val="0"/>
          <w:color w:val="auto"/>
          <w:sz w:val="22"/>
        </w:rPr>
        <w:t>十一、</w:t>
      </w:r>
      <w:r>
        <w:rPr>
          <w:rFonts w:hint="eastAsia" w:ascii="宋体" w:hAnsi="宋体"/>
          <w:color w:val="auto"/>
          <w:sz w:val="22"/>
        </w:rPr>
        <w:t>我方对在本函及投标文件中所作的所有承诺承担法律责任。</w:t>
      </w:r>
    </w:p>
    <w:p>
      <w:pPr>
        <w:pStyle w:val="15"/>
        <w:adjustRightInd w:val="0"/>
        <w:spacing w:line="360" w:lineRule="auto"/>
        <w:rPr>
          <w:rFonts w:ascii="宋体" w:hAnsi="宋体"/>
          <w:color w:val="auto"/>
          <w:sz w:val="22"/>
        </w:rPr>
      </w:pPr>
    </w:p>
    <w:p>
      <w:pPr>
        <w:pStyle w:val="15"/>
        <w:adjustRightInd w:val="0"/>
        <w:spacing w:line="360" w:lineRule="auto"/>
        <w:rPr>
          <w:rFonts w:ascii="宋体" w:hAnsi="宋体"/>
          <w:color w:val="auto"/>
          <w:sz w:val="22"/>
        </w:rPr>
      </w:pPr>
    </w:p>
    <w:p>
      <w:pPr>
        <w:pStyle w:val="15"/>
        <w:adjustRightInd w:val="0"/>
        <w:spacing w:line="360" w:lineRule="auto"/>
        <w:rPr>
          <w:rFonts w:ascii="宋体" w:hAnsi="宋体"/>
          <w:color w:val="auto"/>
          <w:sz w:val="22"/>
        </w:rPr>
      </w:pPr>
      <w:r>
        <w:rPr>
          <w:rFonts w:hint="eastAsia" w:ascii="宋体" w:hAnsi="宋体"/>
          <w:color w:val="auto"/>
          <w:sz w:val="22"/>
        </w:rPr>
        <w:t>所有与本</w:t>
      </w:r>
      <w:r>
        <w:rPr>
          <w:rFonts w:hint="eastAsia"/>
          <w:color w:val="auto"/>
          <w:sz w:val="22"/>
          <w:szCs w:val="22"/>
        </w:rPr>
        <w:t>采购</w:t>
      </w:r>
      <w:r>
        <w:rPr>
          <w:rFonts w:hint="eastAsia" w:ascii="宋体" w:hAnsi="宋体"/>
          <w:color w:val="auto"/>
          <w:sz w:val="22"/>
        </w:rPr>
        <w:t>有关的一切正式往来请寄：</w:t>
      </w:r>
    </w:p>
    <w:p>
      <w:pPr>
        <w:adjustRightInd w:val="0"/>
        <w:snapToGrid w:val="0"/>
        <w:spacing w:line="360" w:lineRule="auto"/>
        <w:ind w:firstLine="440" w:firstLineChars="200"/>
        <w:rPr>
          <w:rFonts w:ascii="宋体" w:hAnsi="宋体" w:cs="宋体"/>
          <w:color w:val="auto"/>
          <w:sz w:val="22"/>
          <w:szCs w:val="21"/>
        </w:rPr>
      </w:pPr>
      <w:r>
        <w:rPr>
          <w:rFonts w:hint="eastAsia" w:ascii="宋体" w:hAnsi="宋体" w:cs="宋体"/>
          <w:color w:val="auto"/>
          <w:sz w:val="22"/>
          <w:szCs w:val="21"/>
        </w:rPr>
        <w:t>地    址：  邮政编码：</w:t>
      </w:r>
    </w:p>
    <w:p>
      <w:pPr>
        <w:adjustRightInd w:val="0"/>
        <w:snapToGrid w:val="0"/>
        <w:spacing w:line="360" w:lineRule="auto"/>
        <w:ind w:firstLine="440" w:firstLineChars="200"/>
        <w:rPr>
          <w:rFonts w:ascii="宋体" w:hAnsi="宋体" w:cs="宋体"/>
          <w:color w:val="auto"/>
          <w:sz w:val="22"/>
          <w:szCs w:val="21"/>
        </w:rPr>
      </w:pPr>
      <w:r>
        <w:rPr>
          <w:rFonts w:hint="eastAsia" w:ascii="宋体" w:hAnsi="宋体" w:cs="宋体"/>
          <w:color w:val="auto"/>
          <w:sz w:val="22"/>
          <w:szCs w:val="21"/>
        </w:rPr>
        <w:t>电    话：  传    真：</w:t>
      </w:r>
    </w:p>
    <w:p>
      <w:pPr>
        <w:adjustRightInd w:val="0"/>
        <w:snapToGrid w:val="0"/>
        <w:spacing w:line="360" w:lineRule="auto"/>
        <w:ind w:firstLine="440" w:firstLineChars="200"/>
        <w:rPr>
          <w:rFonts w:ascii="宋体" w:hAnsi="宋体" w:cs="宋体"/>
          <w:color w:val="auto"/>
          <w:sz w:val="22"/>
          <w:szCs w:val="21"/>
          <w:u w:val="single"/>
        </w:rPr>
      </w:pPr>
      <w:r>
        <w:rPr>
          <w:rFonts w:hint="eastAsia" w:ascii="宋体" w:hAnsi="宋体" w:cs="宋体"/>
          <w:color w:val="auto"/>
          <w:sz w:val="22"/>
          <w:szCs w:val="21"/>
        </w:rPr>
        <w:t>供应商代表姓名：  职    务：</w:t>
      </w:r>
    </w:p>
    <w:p>
      <w:pPr>
        <w:adjustRightInd w:val="0"/>
        <w:snapToGrid w:val="0"/>
        <w:spacing w:line="360" w:lineRule="auto"/>
        <w:ind w:firstLine="440" w:firstLineChars="200"/>
        <w:rPr>
          <w:rFonts w:ascii="宋体" w:hAnsi="宋体" w:cs="宋体"/>
          <w:color w:val="auto"/>
          <w:sz w:val="22"/>
          <w:szCs w:val="21"/>
        </w:rPr>
      </w:pPr>
      <w:r>
        <w:rPr>
          <w:rFonts w:hint="eastAsia" w:ascii="宋体" w:hAnsi="宋体" w:cs="宋体"/>
          <w:color w:val="auto"/>
          <w:sz w:val="22"/>
          <w:szCs w:val="21"/>
        </w:rPr>
        <w:t>供应商名称（并加盖公章）：</w:t>
      </w:r>
    </w:p>
    <w:p>
      <w:pPr>
        <w:adjustRightInd w:val="0"/>
        <w:snapToGrid w:val="0"/>
        <w:spacing w:line="360" w:lineRule="auto"/>
        <w:ind w:firstLine="440" w:firstLineChars="200"/>
        <w:rPr>
          <w:rFonts w:ascii="宋体" w:hAnsi="宋体" w:cs="宋体"/>
          <w:color w:val="auto"/>
          <w:sz w:val="22"/>
          <w:szCs w:val="21"/>
        </w:rPr>
      </w:pPr>
      <w:r>
        <w:rPr>
          <w:rFonts w:hint="eastAsia" w:ascii="宋体" w:hAnsi="宋体" w:cs="宋体"/>
          <w:color w:val="auto"/>
          <w:sz w:val="22"/>
          <w:szCs w:val="21"/>
        </w:rPr>
        <w:t>日期：年月 日</w:t>
      </w:r>
    </w:p>
    <w:p>
      <w:pPr>
        <w:rPr>
          <w:color w:val="auto"/>
        </w:rPr>
      </w:pPr>
    </w:p>
    <w:p>
      <w:pPr>
        <w:spacing w:line="360" w:lineRule="auto"/>
        <w:jc w:val="center"/>
        <w:rPr>
          <w:rFonts w:ascii="宋体" w:hAnsi="宋体" w:cs="宋体"/>
          <w:b/>
          <w:bCs/>
          <w:color w:val="auto"/>
          <w:sz w:val="24"/>
          <w:szCs w:val="24"/>
        </w:rPr>
      </w:pPr>
      <w:r>
        <w:rPr>
          <w:rFonts w:ascii="宋体" w:hAnsi="宋体"/>
          <w:b/>
          <w:bCs/>
          <w:color w:val="auto"/>
          <w:sz w:val="24"/>
          <w:szCs w:val="24"/>
        </w:rPr>
        <w:br w:type="page"/>
      </w:r>
      <w:r>
        <w:rPr>
          <w:rFonts w:hint="eastAsia" w:ascii="宋体" w:hAnsi="宋体" w:cs="宋体"/>
          <w:b/>
          <w:bCs/>
          <w:color w:val="auto"/>
          <w:sz w:val="24"/>
          <w:szCs w:val="24"/>
        </w:rPr>
        <w:t>3.2 法定代表人（单位负责人）资格证明书</w:t>
      </w:r>
    </w:p>
    <w:p>
      <w:pPr>
        <w:autoSpaceDE w:val="0"/>
        <w:autoSpaceDN w:val="0"/>
        <w:adjustRightInd w:val="0"/>
        <w:spacing w:line="480" w:lineRule="auto"/>
        <w:ind w:firstLine="616" w:firstLineChars="257"/>
        <w:rPr>
          <w:rFonts w:ascii="宋体" w:hAnsi="宋体" w:cs="宋体"/>
          <w:color w:val="auto"/>
          <w:sz w:val="24"/>
          <w:szCs w:val="24"/>
        </w:rPr>
      </w:pPr>
    </w:p>
    <w:p>
      <w:pPr>
        <w:pStyle w:val="47"/>
        <w:spacing w:line="480" w:lineRule="auto"/>
        <w:ind w:firstLine="495" w:firstLineChars="225"/>
        <w:rPr>
          <w:rFonts w:hAnsi="宋体"/>
          <w:color w:val="auto"/>
          <w:sz w:val="22"/>
        </w:rPr>
      </w:pPr>
      <w:r>
        <w:rPr>
          <w:rFonts w:hAnsi="宋体"/>
          <w:color w:val="auto"/>
          <w:sz w:val="22"/>
        </w:rPr>
        <w:t>单</w:t>
      </w:r>
      <w:r>
        <w:rPr>
          <w:rFonts w:hint="eastAsia" w:hAnsi="宋体"/>
          <w:color w:val="auto"/>
          <w:sz w:val="22"/>
        </w:rPr>
        <w:t>位名</w:t>
      </w:r>
      <w:r>
        <w:rPr>
          <w:rFonts w:hAnsi="宋体"/>
          <w:color w:val="auto"/>
          <w:sz w:val="22"/>
        </w:rPr>
        <w:t>称</w:t>
      </w:r>
      <w:r>
        <w:rPr>
          <w:rFonts w:hint="eastAsia" w:hAnsi="宋体"/>
          <w:color w:val="auto"/>
          <w:sz w:val="22"/>
        </w:rPr>
        <w:t>：</w:t>
      </w:r>
      <w:r>
        <w:rPr>
          <w:rFonts w:hint="eastAsia" w:hAnsi="宋体"/>
          <w:color w:val="auto"/>
          <w:sz w:val="22"/>
          <w:u w:val="single"/>
        </w:rPr>
        <w:t xml:space="preserve">                            </w:t>
      </w:r>
    </w:p>
    <w:p>
      <w:pPr>
        <w:pStyle w:val="47"/>
        <w:spacing w:line="480" w:lineRule="auto"/>
        <w:ind w:firstLine="495" w:firstLineChars="225"/>
        <w:rPr>
          <w:rFonts w:hAnsi="宋体"/>
          <w:color w:val="auto"/>
          <w:sz w:val="22"/>
        </w:rPr>
      </w:pPr>
      <w:r>
        <w:rPr>
          <w:rFonts w:hint="eastAsia" w:hAnsi="宋体"/>
          <w:color w:val="auto"/>
          <w:sz w:val="22"/>
        </w:rPr>
        <w:t>地址：</w:t>
      </w:r>
      <w:r>
        <w:rPr>
          <w:rFonts w:hint="eastAsia" w:hAnsi="宋体"/>
          <w:color w:val="auto"/>
          <w:sz w:val="22"/>
          <w:u w:val="single"/>
        </w:rPr>
        <w:t xml:space="preserve">                                </w:t>
      </w:r>
    </w:p>
    <w:p>
      <w:pPr>
        <w:pStyle w:val="47"/>
        <w:spacing w:line="480" w:lineRule="auto"/>
        <w:ind w:firstLine="495" w:firstLineChars="225"/>
        <w:rPr>
          <w:rFonts w:hAnsi="宋体"/>
          <w:color w:val="auto"/>
          <w:sz w:val="22"/>
        </w:rPr>
      </w:pPr>
      <w:r>
        <w:rPr>
          <w:rFonts w:hint="eastAsia" w:hAnsi="宋体"/>
          <w:color w:val="auto"/>
          <w:sz w:val="22"/>
        </w:rPr>
        <w:t>姓名：</w:t>
      </w:r>
      <w:r>
        <w:rPr>
          <w:rFonts w:hint="eastAsia" w:hAnsi="宋体"/>
          <w:color w:val="auto"/>
          <w:sz w:val="22"/>
          <w:u w:val="single"/>
        </w:rPr>
        <w:t xml:space="preserve">        </w:t>
      </w:r>
      <w:r>
        <w:rPr>
          <w:rFonts w:hint="eastAsia" w:hAnsi="宋体"/>
          <w:color w:val="auto"/>
          <w:sz w:val="22"/>
        </w:rPr>
        <w:t xml:space="preserve">  性</w:t>
      </w:r>
      <w:r>
        <w:rPr>
          <w:rFonts w:hAnsi="宋体"/>
          <w:color w:val="auto"/>
          <w:sz w:val="22"/>
        </w:rPr>
        <w:t>别</w:t>
      </w:r>
      <w:r>
        <w:rPr>
          <w:rFonts w:hint="eastAsia" w:hAnsi="宋体"/>
          <w:color w:val="auto"/>
          <w:sz w:val="22"/>
        </w:rPr>
        <w:t>：</w:t>
      </w:r>
      <w:r>
        <w:rPr>
          <w:rFonts w:hint="eastAsia" w:hAnsi="宋体"/>
          <w:color w:val="auto"/>
          <w:sz w:val="22"/>
          <w:u w:val="single"/>
        </w:rPr>
        <w:t xml:space="preserve">        </w:t>
      </w:r>
      <w:r>
        <w:rPr>
          <w:rFonts w:hint="eastAsia" w:hAnsi="宋体"/>
          <w:color w:val="auto"/>
          <w:sz w:val="22"/>
        </w:rPr>
        <w:t xml:space="preserve"> 年</w:t>
      </w:r>
      <w:r>
        <w:rPr>
          <w:rFonts w:hAnsi="宋体"/>
          <w:color w:val="auto"/>
          <w:sz w:val="22"/>
        </w:rPr>
        <w:t>龄</w:t>
      </w:r>
      <w:r>
        <w:rPr>
          <w:rFonts w:hint="eastAsia" w:hAnsi="宋体"/>
          <w:color w:val="auto"/>
          <w:sz w:val="22"/>
        </w:rPr>
        <w:t>：</w:t>
      </w:r>
      <w:r>
        <w:rPr>
          <w:rFonts w:hint="eastAsia" w:hAnsi="宋体"/>
          <w:color w:val="auto"/>
          <w:sz w:val="22"/>
          <w:u w:val="single"/>
        </w:rPr>
        <w:t xml:space="preserve">        </w:t>
      </w:r>
      <w:r>
        <w:rPr>
          <w:rFonts w:hAnsi="宋体"/>
          <w:color w:val="auto"/>
          <w:sz w:val="22"/>
        </w:rPr>
        <w:t xml:space="preserve">  职务</w:t>
      </w:r>
      <w:r>
        <w:rPr>
          <w:rFonts w:hint="eastAsia" w:hAnsi="宋体"/>
          <w:color w:val="auto"/>
          <w:sz w:val="22"/>
        </w:rPr>
        <w:t>：</w:t>
      </w:r>
      <w:r>
        <w:rPr>
          <w:rFonts w:hint="eastAsia" w:hAnsi="宋体"/>
          <w:color w:val="auto"/>
          <w:sz w:val="22"/>
          <w:u w:val="single"/>
        </w:rPr>
        <w:t xml:space="preserve">        </w:t>
      </w:r>
      <w:r>
        <w:rPr>
          <w:rFonts w:hint="eastAsia" w:hAnsi="宋体"/>
          <w:color w:val="auto"/>
          <w:sz w:val="22"/>
        </w:rPr>
        <w:t xml:space="preserve">    </w:t>
      </w:r>
    </w:p>
    <w:p>
      <w:pPr>
        <w:pStyle w:val="47"/>
        <w:spacing w:line="480" w:lineRule="auto"/>
        <w:ind w:firstLine="472" w:firstLineChars="225"/>
        <w:rPr>
          <w:rFonts w:hAnsi="宋体" w:cs="宋体"/>
          <w:color w:val="auto"/>
          <w:sz w:val="21"/>
          <w:szCs w:val="21"/>
        </w:rPr>
      </w:pPr>
      <w:r>
        <w:rPr>
          <w:rFonts w:hint="eastAsia" w:hAnsi="宋体" w:cs="宋体"/>
          <w:color w:val="auto"/>
          <w:sz w:val="21"/>
          <w:szCs w:val="21"/>
        </w:rPr>
        <w:t xml:space="preserve">本人系 </w:t>
      </w:r>
      <w:r>
        <w:rPr>
          <w:rFonts w:hint="eastAsia" w:hAnsi="宋体" w:cs="宋体"/>
          <w:iCs/>
          <w:snapToGrid w:val="0"/>
          <w:color w:val="auto"/>
          <w:sz w:val="21"/>
          <w:szCs w:val="21"/>
          <w:u w:val="single"/>
        </w:rPr>
        <w:t xml:space="preserve">供应商名称 </w:t>
      </w:r>
      <w:r>
        <w:rPr>
          <w:rFonts w:hint="eastAsia" w:hAnsi="宋体" w:cs="宋体"/>
          <w:color w:val="auto"/>
          <w:sz w:val="21"/>
          <w:szCs w:val="21"/>
        </w:rPr>
        <w:t>的法定代表人（单位负责人）。就参加贵方</w:t>
      </w:r>
      <w:r>
        <w:rPr>
          <w:rFonts w:hint="eastAsia"/>
          <w:color w:val="auto"/>
          <w:sz w:val="22"/>
          <w:szCs w:val="22"/>
        </w:rPr>
        <w:t>采购</w:t>
      </w:r>
      <w:r>
        <w:rPr>
          <w:rFonts w:hint="eastAsia" w:hAnsi="宋体" w:cs="宋体"/>
          <w:color w:val="auto"/>
          <w:sz w:val="21"/>
          <w:szCs w:val="21"/>
        </w:rPr>
        <w:t>编号为</w:t>
      </w:r>
      <w:r>
        <w:rPr>
          <w:rFonts w:hint="eastAsia" w:hAnsi="宋体" w:cs="宋体"/>
          <w:iCs/>
          <w:color w:val="auto"/>
          <w:sz w:val="21"/>
          <w:szCs w:val="21"/>
          <w:u w:val="single"/>
        </w:rPr>
        <w:t>项目编号</w:t>
      </w:r>
      <w:r>
        <w:rPr>
          <w:rFonts w:hint="eastAsia" w:hAnsi="宋体" w:cs="宋体"/>
          <w:color w:val="auto"/>
          <w:sz w:val="21"/>
          <w:szCs w:val="21"/>
        </w:rPr>
        <w:t>的</w:t>
      </w:r>
      <w:r>
        <w:rPr>
          <w:rFonts w:hint="eastAsia" w:hAnsi="宋体" w:cs="宋体"/>
          <w:color w:val="auto"/>
          <w:sz w:val="21"/>
          <w:szCs w:val="21"/>
          <w:u w:val="single"/>
        </w:rPr>
        <w:t xml:space="preserve"> </w:t>
      </w:r>
      <w:r>
        <w:rPr>
          <w:rFonts w:hint="eastAsia" w:hAnsi="宋体" w:cs="宋体"/>
          <w:iCs/>
          <w:color w:val="auto"/>
          <w:sz w:val="21"/>
          <w:szCs w:val="21"/>
          <w:u w:val="single"/>
        </w:rPr>
        <w:t xml:space="preserve">项目名称 </w:t>
      </w:r>
      <w:r>
        <w:rPr>
          <w:rFonts w:hint="eastAsia" w:hAnsi="宋体" w:cs="宋体"/>
          <w:color w:val="auto"/>
          <w:sz w:val="21"/>
          <w:szCs w:val="21"/>
        </w:rPr>
        <w:t>竞争性谈判项目的响应报价，签署上述项目的响应文件及合同的执行、完成、服务和保修，签署合同和处理与之有关的一切事务。</w:t>
      </w:r>
    </w:p>
    <w:p>
      <w:pPr>
        <w:pStyle w:val="47"/>
        <w:spacing w:line="480" w:lineRule="auto"/>
        <w:ind w:firstLine="472" w:firstLineChars="225"/>
        <w:rPr>
          <w:rFonts w:hAnsi="宋体" w:cs="宋体"/>
          <w:color w:val="auto"/>
          <w:sz w:val="21"/>
          <w:szCs w:val="21"/>
        </w:rPr>
      </w:pPr>
      <w:r>
        <w:rPr>
          <w:rFonts w:hint="eastAsia" w:hAnsi="宋体" w:cs="宋体"/>
          <w:color w:val="auto"/>
          <w:sz w:val="21"/>
          <w:szCs w:val="21"/>
        </w:rPr>
        <w:t>特此证明。</w:t>
      </w:r>
    </w:p>
    <w:p>
      <w:pPr>
        <w:pStyle w:val="47"/>
        <w:spacing w:line="480" w:lineRule="auto"/>
        <w:ind w:firstLine="0" w:firstLineChars="0"/>
        <w:rPr>
          <w:rFonts w:hAnsi="宋体" w:cs="宋体"/>
          <w:color w:val="auto"/>
          <w:sz w:val="21"/>
          <w:szCs w:val="21"/>
        </w:rPr>
      </w:pPr>
    </w:p>
    <w:p>
      <w:pPr>
        <w:pStyle w:val="47"/>
        <w:spacing w:line="480" w:lineRule="auto"/>
        <w:ind w:left="-538" w:leftChars="-256" w:firstLine="539" w:firstLineChars="257"/>
        <w:jc w:val="center"/>
        <w:rPr>
          <w:rFonts w:hAnsi="宋体" w:cs="宋体"/>
          <w:bCs/>
          <w:color w:val="auto"/>
          <w:sz w:val="21"/>
          <w:szCs w:val="21"/>
        </w:rPr>
      </w:pPr>
      <w:r>
        <w:rPr>
          <w:rFonts w:hint="eastAsia" w:hAnsi="宋体" w:cs="宋体"/>
          <w:bCs/>
          <w:color w:val="auto"/>
          <w:sz w:val="21"/>
          <w:szCs w:val="21"/>
        </w:rPr>
        <w:t>【此处请粘贴法定代表人（单位负责人）身份证复印件，需清晰反映身份证有效期限】</w:t>
      </w:r>
    </w:p>
    <w:p>
      <w:pPr>
        <w:pStyle w:val="47"/>
        <w:spacing w:line="480" w:lineRule="auto"/>
        <w:ind w:left="-538" w:leftChars="-256" w:firstLine="539" w:firstLineChars="257"/>
        <w:jc w:val="center"/>
        <w:rPr>
          <w:rFonts w:hAnsi="宋体" w:cs="宋体"/>
          <w:bCs/>
          <w:color w:val="auto"/>
          <w:sz w:val="21"/>
          <w:szCs w:val="21"/>
        </w:rPr>
      </w:pPr>
    </w:p>
    <w:p>
      <w:pPr>
        <w:autoSpaceDE w:val="0"/>
        <w:autoSpaceDN w:val="0"/>
        <w:adjustRightInd w:val="0"/>
        <w:spacing w:line="360" w:lineRule="auto"/>
        <w:ind w:right="-11"/>
        <w:rPr>
          <w:rFonts w:ascii="宋体" w:hAnsi="宋体" w:cs="宋体"/>
          <w:color w:val="auto"/>
          <w:szCs w:val="21"/>
          <w:lang w:val="zh-CN"/>
        </w:rPr>
      </w:pPr>
    </w:p>
    <w:p>
      <w:pPr>
        <w:spacing w:line="480" w:lineRule="auto"/>
        <w:ind w:firstLine="3937" w:firstLineChars="1875"/>
        <w:rPr>
          <w:rFonts w:ascii="宋体" w:hAnsi="宋体" w:cs="宋体"/>
          <w:color w:val="auto"/>
          <w:szCs w:val="21"/>
          <w:u w:val="single"/>
        </w:rPr>
      </w:pPr>
      <w:r>
        <w:rPr>
          <w:rFonts w:hint="eastAsia" w:ascii="宋体" w:hAnsi="宋体" w:cs="宋体"/>
          <w:color w:val="auto"/>
          <w:szCs w:val="21"/>
        </w:rPr>
        <w:t>供应商名称（并加盖公章）：</w:t>
      </w:r>
    </w:p>
    <w:p>
      <w:pPr>
        <w:pStyle w:val="42"/>
        <w:spacing w:before="60" w:line="480" w:lineRule="auto"/>
        <w:ind w:firstLine="3937" w:firstLineChars="1875"/>
        <w:rPr>
          <w:rFonts w:ascii="宋体" w:hAnsi="宋体" w:cs="宋体"/>
          <w:color w:val="auto"/>
          <w:szCs w:val="21"/>
        </w:rPr>
      </w:pPr>
      <w:r>
        <w:rPr>
          <w:rFonts w:hint="eastAsia" w:ascii="宋体" w:hAnsi="宋体" w:cs="宋体"/>
          <w:color w:val="auto"/>
          <w:szCs w:val="21"/>
        </w:rPr>
        <w:t>签署日期：   年   月  日</w:t>
      </w:r>
    </w:p>
    <w:p>
      <w:pPr>
        <w:rPr>
          <w:rFonts w:ascii="宋体" w:hAnsi="宋体" w:cs="宋体"/>
          <w:color w:val="auto"/>
          <w:szCs w:val="21"/>
        </w:rPr>
      </w:pPr>
    </w:p>
    <w:p>
      <w:pPr>
        <w:spacing w:line="320" w:lineRule="exact"/>
        <w:ind w:firstLine="420" w:firstLineChars="200"/>
        <w:rPr>
          <w:color w:val="auto"/>
        </w:rPr>
      </w:pPr>
      <w:r>
        <w:rPr>
          <w:rFonts w:hint="eastAsia" w:ascii="宋体" w:hAnsi="宋体" w:cs="宋体"/>
          <w:bCs/>
          <w:color w:val="auto"/>
          <w:kern w:val="12"/>
          <w:szCs w:val="21"/>
        </w:rPr>
        <w:t>说明：法定代表人（单位负责人）参加本竞争性谈判项目响应的，仅须出具此证明书。</w:t>
      </w:r>
    </w:p>
    <w:p>
      <w:pPr>
        <w:spacing w:line="480" w:lineRule="exact"/>
        <w:jc w:val="center"/>
        <w:rPr>
          <w:rFonts w:ascii="宋体" w:hAnsi="宋体" w:cs="宋体"/>
          <w:b/>
          <w:bCs/>
          <w:color w:val="auto"/>
          <w:sz w:val="24"/>
          <w:szCs w:val="24"/>
        </w:rPr>
      </w:pPr>
    </w:p>
    <w:p>
      <w:pPr>
        <w:spacing w:line="480" w:lineRule="exact"/>
        <w:jc w:val="center"/>
        <w:rPr>
          <w:rFonts w:ascii="宋体" w:hAnsi="宋体" w:cs="宋体"/>
          <w:b/>
          <w:bCs/>
          <w:color w:val="auto"/>
          <w:sz w:val="24"/>
          <w:szCs w:val="24"/>
        </w:rPr>
      </w:pPr>
    </w:p>
    <w:p>
      <w:pPr>
        <w:spacing w:line="480" w:lineRule="exact"/>
        <w:jc w:val="center"/>
        <w:rPr>
          <w:rFonts w:ascii="宋体" w:hAnsi="宋体" w:cs="宋体"/>
          <w:b/>
          <w:bCs/>
          <w:color w:val="auto"/>
          <w:sz w:val="24"/>
          <w:szCs w:val="24"/>
        </w:rPr>
      </w:pPr>
    </w:p>
    <w:p>
      <w:pPr>
        <w:spacing w:line="480" w:lineRule="exact"/>
        <w:jc w:val="center"/>
        <w:rPr>
          <w:rFonts w:ascii="宋体" w:hAnsi="宋体" w:cs="宋体"/>
          <w:b/>
          <w:bCs/>
          <w:color w:val="auto"/>
          <w:sz w:val="24"/>
          <w:szCs w:val="24"/>
        </w:rPr>
      </w:pPr>
    </w:p>
    <w:p>
      <w:pPr>
        <w:spacing w:line="480" w:lineRule="exact"/>
        <w:jc w:val="center"/>
        <w:rPr>
          <w:rFonts w:ascii="宋体" w:hAnsi="宋体" w:cs="宋体"/>
          <w:b/>
          <w:bCs/>
          <w:color w:val="auto"/>
          <w:sz w:val="24"/>
          <w:szCs w:val="24"/>
        </w:rPr>
      </w:pPr>
    </w:p>
    <w:p>
      <w:pPr>
        <w:spacing w:line="480" w:lineRule="exact"/>
        <w:jc w:val="center"/>
        <w:rPr>
          <w:rFonts w:ascii="宋体" w:hAnsi="宋体" w:cs="宋体"/>
          <w:b/>
          <w:bCs/>
          <w:color w:val="auto"/>
          <w:sz w:val="24"/>
          <w:szCs w:val="24"/>
        </w:rPr>
      </w:pPr>
    </w:p>
    <w:p>
      <w:pPr>
        <w:spacing w:line="480" w:lineRule="exact"/>
        <w:jc w:val="center"/>
        <w:rPr>
          <w:rFonts w:ascii="宋体" w:hAnsi="宋体" w:cs="宋体"/>
          <w:b/>
          <w:bCs/>
          <w:color w:val="auto"/>
          <w:sz w:val="24"/>
          <w:szCs w:val="24"/>
        </w:rPr>
      </w:pPr>
    </w:p>
    <w:p>
      <w:pPr>
        <w:spacing w:line="480" w:lineRule="exact"/>
        <w:jc w:val="center"/>
        <w:rPr>
          <w:rFonts w:ascii="宋体" w:hAnsi="宋体" w:cs="宋体"/>
          <w:b/>
          <w:bCs/>
          <w:color w:val="auto"/>
          <w:sz w:val="24"/>
          <w:szCs w:val="24"/>
        </w:rPr>
      </w:pPr>
    </w:p>
    <w:p>
      <w:pPr>
        <w:spacing w:line="480" w:lineRule="exact"/>
        <w:rPr>
          <w:rFonts w:ascii="宋体" w:hAnsi="宋体" w:cs="宋体"/>
          <w:b/>
          <w:bCs/>
          <w:color w:val="auto"/>
          <w:sz w:val="24"/>
          <w:szCs w:val="24"/>
        </w:rPr>
      </w:pPr>
    </w:p>
    <w:p>
      <w:pPr>
        <w:spacing w:line="480" w:lineRule="exact"/>
        <w:jc w:val="center"/>
        <w:rPr>
          <w:rFonts w:ascii="宋体" w:hAnsi="宋体" w:cs="宋体"/>
          <w:b/>
          <w:bCs/>
          <w:color w:val="auto"/>
          <w:sz w:val="24"/>
          <w:szCs w:val="24"/>
        </w:rPr>
      </w:pPr>
      <w:r>
        <w:rPr>
          <w:rFonts w:hint="eastAsia" w:ascii="宋体" w:hAnsi="宋体" w:cs="宋体"/>
          <w:b/>
          <w:bCs/>
          <w:color w:val="auto"/>
          <w:sz w:val="24"/>
          <w:szCs w:val="24"/>
        </w:rPr>
        <w:t>3.3 法定代表人（单位负责人）授权书</w:t>
      </w:r>
    </w:p>
    <w:p>
      <w:pPr>
        <w:spacing w:line="480" w:lineRule="exact"/>
        <w:jc w:val="center"/>
        <w:rPr>
          <w:rFonts w:ascii="宋体" w:hAnsi="宋体" w:cs="宋体"/>
          <w:b/>
          <w:bCs/>
          <w:color w:val="auto"/>
          <w:sz w:val="36"/>
          <w:szCs w:val="36"/>
        </w:rPr>
      </w:pPr>
    </w:p>
    <w:p>
      <w:pPr>
        <w:adjustRightInd w:val="0"/>
        <w:spacing w:line="360" w:lineRule="auto"/>
        <w:ind w:firstLine="441" w:firstLineChars="210"/>
        <w:contextualSpacing/>
        <w:rPr>
          <w:rFonts w:ascii="宋体" w:hAnsi="宋体" w:cs="宋体"/>
          <w:color w:val="auto"/>
          <w:szCs w:val="21"/>
        </w:rPr>
      </w:pPr>
      <w:r>
        <w:rPr>
          <w:rFonts w:hint="eastAsia" w:ascii="宋体" w:hAnsi="宋体" w:cs="宋体"/>
          <w:color w:val="auto"/>
          <w:szCs w:val="21"/>
        </w:rPr>
        <w:t>本人</w:t>
      </w:r>
      <w:r>
        <w:rPr>
          <w:rFonts w:hint="eastAsia" w:ascii="宋体" w:hAnsi="宋体" w:cs="宋体"/>
          <w:color w:val="auto"/>
          <w:szCs w:val="21"/>
          <w:u w:val="single"/>
        </w:rPr>
        <w:t xml:space="preserve"> </w:t>
      </w:r>
      <w:r>
        <w:rPr>
          <w:rFonts w:hint="eastAsia" w:ascii="宋体" w:hAnsi="宋体" w:cs="宋体"/>
          <w:iCs/>
          <w:snapToGrid w:val="0"/>
          <w:color w:val="auto"/>
          <w:szCs w:val="21"/>
          <w:u w:val="single"/>
        </w:rPr>
        <w:t xml:space="preserve">法人姓名 </w:t>
      </w:r>
      <w:r>
        <w:rPr>
          <w:rFonts w:hint="eastAsia" w:ascii="宋体" w:hAnsi="宋体" w:cs="宋体"/>
          <w:color w:val="auto"/>
          <w:szCs w:val="21"/>
        </w:rPr>
        <w:t>系</w:t>
      </w:r>
      <w:r>
        <w:rPr>
          <w:rFonts w:hint="eastAsia" w:ascii="宋体" w:hAnsi="宋体" w:cs="宋体"/>
          <w:color w:val="auto"/>
          <w:szCs w:val="21"/>
          <w:u w:val="single"/>
        </w:rPr>
        <w:t xml:space="preserve">  </w:t>
      </w:r>
      <w:r>
        <w:rPr>
          <w:rFonts w:hint="eastAsia" w:ascii="宋体" w:hAnsi="宋体" w:cs="宋体"/>
          <w:iCs/>
          <w:snapToGrid w:val="0"/>
          <w:color w:val="auto"/>
          <w:szCs w:val="21"/>
          <w:u w:val="single"/>
        </w:rPr>
        <w:t>供应商名称</w:t>
      </w:r>
      <w:r>
        <w:rPr>
          <w:rFonts w:hint="eastAsia" w:ascii="宋体" w:hAnsi="宋体" w:cs="宋体"/>
          <w:i/>
          <w:snapToGrid w:val="0"/>
          <w:color w:val="auto"/>
          <w:szCs w:val="21"/>
          <w:u w:val="single"/>
        </w:rPr>
        <w:t xml:space="preserve">  </w:t>
      </w:r>
      <w:r>
        <w:rPr>
          <w:rFonts w:hint="eastAsia" w:ascii="宋体" w:hAnsi="宋体" w:cs="宋体"/>
          <w:color w:val="auto"/>
          <w:szCs w:val="21"/>
        </w:rPr>
        <w:t>的法定代表人（单位负责人），现委托</w:t>
      </w:r>
      <w:r>
        <w:rPr>
          <w:rFonts w:hint="eastAsia" w:ascii="宋体" w:hAnsi="宋体" w:cs="宋体"/>
          <w:color w:val="auto"/>
          <w:szCs w:val="21"/>
          <w:u w:val="single"/>
        </w:rPr>
        <w:t xml:space="preserve">　 </w:t>
      </w:r>
      <w:r>
        <w:rPr>
          <w:rFonts w:hint="eastAsia" w:ascii="宋体" w:hAnsi="宋体" w:cs="宋体"/>
          <w:iCs/>
          <w:snapToGrid w:val="0"/>
          <w:color w:val="auto"/>
          <w:szCs w:val="21"/>
          <w:u w:val="single"/>
        </w:rPr>
        <w:t xml:space="preserve">姓名，职务 </w:t>
      </w:r>
      <w:r>
        <w:rPr>
          <w:rFonts w:hint="eastAsia" w:ascii="宋体" w:hAnsi="宋体" w:cs="宋体"/>
          <w:color w:val="auto"/>
          <w:szCs w:val="21"/>
        </w:rPr>
        <w:t>以我方的名义参加贵方</w:t>
      </w:r>
      <w:r>
        <w:rPr>
          <w:rFonts w:hint="eastAsia" w:ascii="宋体" w:hAnsi="宋体" w:cs="Arial"/>
          <w:color w:val="auto"/>
          <w:sz w:val="22"/>
          <w:u w:val="single"/>
        </w:rPr>
        <w:t xml:space="preserve">                   </w:t>
      </w:r>
      <w:r>
        <w:rPr>
          <w:rFonts w:hint="eastAsia" w:ascii="宋体" w:hAnsi="宋体" w:cs="宋体"/>
          <w:color w:val="auto"/>
          <w:szCs w:val="21"/>
        </w:rPr>
        <w:t>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ascii="宋体" w:hAnsi="宋体" w:cs="宋体"/>
          <w:color w:val="auto"/>
          <w:szCs w:val="21"/>
        </w:rPr>
      </w:pPr>
      <w:r>
        <w:rPr>
          <w:rFonts w:hint="eastAsia" w:ascii="宋体" w:hAnsi="宋体" w:cs="宋体"/>
          <w:color w:val="auto"/>
          <w:szCs w:val="21"/>
        </w:rPr>
        <w:t>我方对被授权人的签名事项负全部责任。</w:t>
      </w:r>
    </w:p>
    <w:p>
      <w:pPr>
        <w:adjustRightInd w:val="0"/>
        <w:spacing w:line="360" w:lineRule="auto"/>
        <w:ind w:firstLine="441" w:firstLineChars="210"/>
        <w:contextualSpacing/>
        <w:rPr>
          <w:rFonts w:ascii="宋体" w:hAnsi="宋体" w:cs="宋体"/>
          <w:color w:val="auto"/>
          <w:szCs w:val="21"/>
        </w:rPr>
      </w:pPr>
      <w:r>
        <w:rPr>
          <w:rFonts w:hint="eastAsia" w:ascii="宋体" w:hAnsi="宋体" w:cs="宋体"/>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ascii="宋体" w:hAnsi="宋体" w:cs="宋体"/>
          <w:color w:val="auto"/>
          <w:szCs w:val="21"/>
        </w:rPr>
      </w:pPr>
      <w:r>
        <w:rPr>
          <w:rFonts w:hint="eastAsia" w:ascii="宋体" w:hAnsi="宋体" w:cs="宋体"/>
          <w:color w:val="auto"/>
          <w:szCs w:val="21"/>
        </w:rPr>
        <w:t>被授权人无转委托权，特此委托。</w:t>
      </w:r>
    </w:p>
    <w:p>
      <w:pPr>
        <w:spacing w:line="480" w:lineRule="auto"/>
        <w:ind w:firstLine="420" w:firstLineChars="200"/>
        <w:rPr>
          <w:rFonts w:ascii="宋体" w:hAnsi="宋体" w:cs="宋体"/>
          <w:color w:val="auto"/>
          <w:szCs w:val="21"/>
        </w:rPr>
      </w:pPr>
      <w:r>
        <w:rPr>
          <w:rFonts w:hint="eastAsia" w:ascii="宋体" w:hAnsi="宋体" w:cs="宋体"/>
          <w:color w:val="auto"/>
          <w:szCs w:val="21"/>
        </w:rPr>
        <w:t xml:space="preserve">供应商名称： </w:t>
      </w:r>
      <w:r>
        <w:rPr>
          <w:rFonts w:hint="eastAsia" w:ascii="宋体" w:hAnsi="宋体" w:cs="宋体"/>
          <w:color w:val="auto"/>
          <w:szCs w:val="21"/>
          <w:u w:val="single"/>
        </w:rPr>
        <w:t xml:space="preserve">       （全称）       </w:t>
      </w:r>
      <w:r>
        <w:rPr>
          <w:rFonts w:hint="eastAsia" w:ascii="宋体" w:hAnsi="宋体" w:cs="宋体"/>
          <w:color w:val="auto"/>
          <w:szCs w:val="21"/>
        </w:rPr>
        <w:t xml:space="preserve"> （盖单位公章）</w:t>
      </w:r>
    </w:p>
    <w:p>
      <w:pPr>
        <w:spacing w:line="480" w:lineRule="auto"/>
        <w:ind w:firstLine="420" w:firstLineChars="200"/>
        <w:rPr>
          <w:rFonts w:ascii="宋体" w:hAnsi="宋体" w:cs="宋体"/>
          <w:color w:val="auto"/>
          <w:szCs w:val="21"/>
        </w:rPr>
      </w:pPr>
      <w:r>
        <w:rPr>
          <w:rFonts w:hint="eastAsia" w:ascii="宋体" w:hAnsi="宋体" w:cs="宋体"/>
          <w:color w:val="auto"/>
          <w:szCs w:val="21"/>
        </w:rPr>
        <w:t>法定代表人（单位负责人）：            （签字或加盖名章）</w:t>
      </w:r>
    </w:p>
    <w:p>
      <w:pPr>
        <w:spacing w:line="480" w:lineRule="auto"/>
        <w:ind w:firstLine="420" w:firstLineChars="200"/>
        <w:rPr>
          <w:rFonts w:ascii="宋体" w:hAnsi="宋体" w:cs="宋体"/>
          <w:color w:val="auto"/>
          <w:szCs w:val="21"/>
        </w:rPr>
      </w:pPr>
      <w:r>
        <w:rPr>
          <w:rFonts w:hint="eastAsia" w:ascii="宋体" w:hAnsi="宋体" w:cs="宋体"/>
          <w:color w:val="auto"/>
          <w:szCs w:val="21"/>
        </w:rPr>
        <w:t>法定代表人（单位负责人）授权代表：  （签字或加盖名章）</w:t>
      </w:r>
    </w:p>
    <w:p>
      <w:pPr>
        <w:spacing w:line="480" w:lineRule="auto"/>
        <w:ind w:firstLine="420" w:firstLineChars="200"/>
        <w:rPr>
          <w:rFonts w:ascii="宋体" w:hAnsi="宋体" w:cs="宋体"/>
          <w:color w:val="auto"/>
          <w:szCs w:val="21"/>
        </w:rPr>
      </w:pPr>
      <w:r>
        <w:rPr>
          <w:rFonts w:hint="eastAsia" w:ascii="宋体" w:hAnsi="宋体" w:cs="宋体"/>
          <w:color w:val="auto"/>
          <w:szCs w:val="21"/>
        </w:rPr>
        <w:t>日期：   年   月  日</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cs="宋体"/>
                <w:color w:val="auto"/>
                <w:szCs w:val="21"/>
              </w:rPr>
            </w:pPr>
            <w:r>
              <w:rPr>
                <w:rFonts w:hint="eastAsia" w:ascii="宋体" w:hAnsi="宋体" w:cs="宋体"/>
                <w:color w:val="auto"/>
                <w:szCs w:val="21"/>
              </w:rPr>
              <w:t>法定代表人（单位负责人）身份证（正面）</w:t>
            </w:r>
          </w:p>
        </w:tc>
        <w:tc>
          <w:tcPr>
            <w:tcW w:w="4485" w:type="dxa"/>
            <w:gridSpan w:val="2"/>
            <w:vAlign w:val="center"/>
          </w:tcPr>
          <w:p>
            <w:pPr>
              <w:jc w:val="center"/>
              <w:rPr>
                <w:rFonts w:ascii="宋体" w:hAnsi="宋体" w:cs="宋体"/>
                <w:color w:val="auto"/>
                <w:szCs w:val="21"/>
              </w:rPr>
            </w:pPr>
            <w:r>
              <w:rPr>
                <w:rFonts w:hint="eastAsia" w:ascii="宋体" w:hAnsi="宋体" w:cs="宋体"/>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cs="宋体"/>
                <w:color w:val="auto"/>
                <w:szCs w:val="21"/>
              </w:rPr>
            </w:pPr>
            <w:r>
              <w:rPr>
                <w:rFonts w:hint="eastAsia" w:ascii="宋体" w:hAnsi="宋体" w:cs="宋体"/>
                <w:color w:val="auto"/>
                <w:szCs w:val="21"/>
              </w:rPr>
              <w:t>法定代表人（单位负责人）授权代表身份证</w:t>
            </w:r>
          </w:p>
          <w:p>
            <w:pPr>
              <w:jc w:val="center"/>
              <w:rPr>
                <w:rFonts w:ascii="宋体" w:hAnsi="宋体" w:cs="宋体"/>
                <w:color w:val="auto"/>
                <w:szCs w:val="21"/>
              </w:rPr>
            </w:pPr>
            <w:r>
              <w:rPr>
                <w:rFonts w:hint="eastAsia" w:ascii="宋体" w:hAnsi="宋体" w:cs="宋体"/>
                <w:color w:val="auto"/>
                <w:szCs w:val="21"/>
              </w:rPr>
              <w:t>（正面）</w:t>
            </w:r>
          </w:p>
        </w:tc>
        <w:tc>
          <w:tcPr>
            <w:tcW w:w="4492" w:type="dxa"/>
            <w:gridSpan w:val="2"/>
            <w:vAlign w:val="center"/>
          </w:tcPr>
          <w:p>
            <w:pPr>
              <w:jc w:val="center"/>
              <w:rPr>
                <w:rFonts w:ascii="宋体" w:hAnsi="宋体" w:cs="宋体"/>
                <w:color w:val="auto"/>
                <w:szCs w:val="21"/>
              </w:rPr>
            </w:pPr>
            <w:r>
              <w:rPr>
                <w:rFonts w:hint="eastAsia" w:ascii="宋体" w:hAnsi="宋体" w:cs="宋体"/>
                <w:color w:val="auto"/>
                <w:szCs w:val="21"/>
              </w:rPr>
              <w:t>法定代表人（单位负责人）授权代表身份证</w:t>
            </w:r>
          </w:p>
          <w:p>
            <w:pPr>
              <w:jc w:val="center"/>
              <w:rPr>
                <w:rFonts w:ascii="宋体" w:hAnsi="宋体" w:cs="宋体"/>
                <w:color w:val="auto"/>
                <w:szCs w:val="21"/>
              </w:rPr>
            </w:pPr>
            <w:r>
              <w:rPr>
                <w:rFonts w:hint="eastAsia" w:ascii="宋体" w:hAnsi="宋体" w:cs="宋体"/>
                <w:color w:val="auto"/>
                <w:szCs w:val="21"/>
              </w:rPr>
              <w:t>（反面）</w:t>
            </w:r>
          </w:p>
        </w:tc>
      </w:tr>
    </w:tbl>
    <w:p>
      <w:pPr>
        <w:widowControl/>
        <w:spacing w:before="100" w:beforeAutospacing="1" w:after="100" w:afterAutospacing="1" w:line="360" w:lineRule="auto"/>
        <w:jc w:val="center"/>
        <w:rPr>
          <w:rFonts w:ascii="宋体" w:hAnsi="宋体" w:cs="宋体"/>
          <w:b/>
          <w:bCs/>
          <w:color w:val="auto"/>
          <w:sz w:val="24"/>
          <w:szCs w:val="24"/>
        </w:rPr>
      </w:pPr>
    </w:p>
    <w:p>
      <w:pPr>
        <w:widowControl/>
        <w:spacing w:before="100" w:beforeAutospacing="1" w:after="100" w:afterAutospacing="1" w:line="360" w:lineRule="auto"/>
        <w:jc w:val="center"/>
        <w:rPr>
          <w:rFonts w:ascii="宋体" w:hAnsi="宋体" w:cs="宋体"/>
          <w:b/>
          <w:bCs/>
          <w:color w:val="auto"/>
          <w:sz w:val="24"/>
          <w:szCs w:val="24"/>
        </w:rPr>
      </w:pPr>
      <w:r>
        <w:rPr>
          <w:rFonts w:hint="eastAsia" w:ascii="宋体" w:hAnsi="宋体" w:cs="宋体"/>
          <w:b/>
          <w:bCs/>
          <w:color w:val="auto"/>
          <w:sz w:val="24"/>
          <w:szCs w:val="24"/>
        </w:rPr>
        <w:br w:type="page"/>
      </w:r>
    </w:p>
    <w:p>
      <w:pPr>
        <w:widowControl/>
        <w:spacing w:before="100" w:beforeAutospacing="1" w:after="100" w:afterAutospacing="1" w:line="360" w:lineRule="auto"/>
        <w:jc w:val="center"/>
        <w:rPr>
          <w:rFonts w:ascii="宋体" w:hAnsi="宋体"/>
          <w:b/>
          <w:bCs/>
          <w:color w:val="auto"/>
          <w:sz w:val="24"/>
          <w:szCs w:val="24"/>
        </w:rPr>
      </w:pPr>
      <w:r>
        <w:rPr>
          <w:rFonts w:hint="eastAsia" w:ascii="宋体" w:hAnsi="宋体"/>
          <w:b/>
          <w:bCs/>
          <w:color w:val="auto"/>
          <w:sz w:val="24"/>
          <w:szCs w:val="24"/>
        </w:rPr>
        <w:t>3.4 谈判承诺函</w:t>
      </w:r>
    </w:p>
    <w:p>
      <w:pPr>
        <w:autoSpaceDE w:val="0"/>
        <w:autoSpaceDN w:val="0"/>
        <w:snapToGrid w:val="0"/>
        <w:spacing w:line="360" w:lineRule="auto"/>
        <w:jc w:val="center"/>
        <w:rPr>
          <w:rFonts w:ascii="宋体" w:hAnsi="宋体"/>
          <w:b/>
          <w:bCs/>
          <w:color w:val="auto"/>
          <w:sz w:val="24"/>
          <w:szCs w:val="24"/>
        </w:rPr>
      </w:pPr>
    </w:p>
    <w:p>
      <w:pPr>
        <w:spacing w:before="156" w:beforeLines="50" w:after="156" w:afterLines="50" w:line="360" w:lineRule="auto"/>
        <w:contextualSpacing/>
        <w:rPr>
          <w:rFonts w:ascii="宋体" w:hAnsi="宋体" w:cs="宋体"/>
          <w:color w:val="auto"/>
          <w:sz w:val="20"/>
          <w:lang w:val="zh-CN"/>
        </w:rPr>
      </w:pPr>
      <w:r>
        <w:rPr>
          <w:rFonts w:hint="eastAsia" w:ascii="宋体" w:hAnsi="宋体" w:cs="仿宋_GB2312"/>
          <w:color w:val="auto"/>
          <w:sz w:val="22"/>
          <w:szCs w:val="32"/>
        </w:rPr>
        <w:t>致：</w:t>
      </w:r>
      <w:r>
        <w:rPr>
          <w:rFonts w:hint="eastAsia" w:ascii="宋体" w:hAnsi="宋体" w:cs="仿宋_GB2312"/>
          <w:color w:val="auto"/>
          <w:sz w:val="22"/>
          <w:szCs w:val="32"/>
          <w:u w:val="single"/>
        </w:rPr>
        <w:t>采购人</w:t>
      </w:r>
    </w:p>
    <w:p>
      <w:pPr>
        <w:spacing w:before="156" w:beforeLines="50" w:after="156" w:afterLines="50" w:line="360" w:lineRule="auto"/>
        <w:ind w:firstLine="420" w:firstLineChars="200"/>
        <w:contextualSpacing/>
        <w:rPr>
          <w:rFonts w:ascii="宋体" w:hAnsi="宋体" w:cs="宋体"/>
          <w:color w:val="auto"/>
          <w:lang w:val="zh-CN"/>
        </w:rPr>
      </w:pPr>
      <w:r>
        <w:rPr>
          <w:rFonts w:ascii="宋体" w:hAnsi="宋体" w:cs="宋体"/>
          <w:color w:val="auto"/>
          <w:lang w:val="zh-CN"/>
        </w:rPr>
        <w:t>经研究，我</w:t>
      </w:r>
      <w:r>
        <w:rPr>
          <w:rFonts w:hint="eastAsia" w:ascii="宋体" w:hAnsi="宋体" w:cs="宋体"/>
          <w:color w:val="auto"/>
          <w:lang w:val="zh-CN"/>
        </w:rPr>
        <w:t>方自愿参与贵方</w:t>
      </w:r>
      <w:r>
        <w:rPr>
          <w:rFonts w:ascii="宋体" w:hAnsi="宋体" w:cs="宋体"/>
          <w:color w:val="auto"/>
          <w:lang w:val="zh-CN"/>
        </w:rPr>
        <w:t>____年____月____日________</w:t>
      </w:r>
      <w:r>
        <w:rPr>
          <w:rFonts w:hint="eastAsia" w:ascii="宋体" w:hAnsi="宋体" w:cs="宋体"/>
          <w:i/>
          <w:color w:val="auto"/>
          <w:u w:val="single"/>
          <w:lang w:val="zh-CN"/>
        </w:rPr>
        <w:t>（采购编号、项目名称）</w:t>
      </w:r>
      <w:r>
        <w:rPr>
          <w:rFonts w:hint="eastAsia" w:ascii="宋体" w:hAnsi="宋体" w:cs="宋体"/>
          <w:color w:val="auto"/>
          <w:lang w:val="zh-CN"/>
        </w:rPr>
        <w:t>的</w:t>
      </w:r>
      <w:r>
        <w:rPr>
          <w:rFonts w:ascii="宋体" w:hAnsi="宋体" w:cs="宋体"/>
          <w:color w:val="auto"/>
          <w:lang w:val="zh-CN"/>
        </w:rPr>
        <w:t>投标，</w:t>
      </w:r>
      <w:r>
        <w:rPr>
          <w:rFonts w:hint="eastAsia" w:ascii="宋体" w:hAnsi="宋体" w:cs="宋体"/>
          <w:color w:val="auto"/>
          <w:lang w:val="zh-CN"/>
        </w:rPr>
        <w:t>将</w:t>
      </w:r>
      <w:r>
        <w:rPr>
          <w:rFonts w:ascii="宋体" w:hAnsi="宋体" w:cs="宋体"/>
          <w:color w:val="auto"/>
          <w:lang w:val="zh-CN"/>
        </w:rPr>
        <w:t>严格</w:t>
      </w:r>
      <w:r>
        <w:rPr>
          <w:rFonts w:hint="eastAsia" w:ascii="宋体" w:hAnsi="宋体" w:cs="宋体"/>
          <w:color w:val="auto"/>
          <w:lang w:val="zh-CN"/>
        </w:rPr>
        <w:t>遵守</w:t>
      </w:r>
      <w:r>
        <w:rPr>
          <w:rFonts w:ascii="宋体" w:hAnsi="宋体" w:cs="宋体"/>
          <w:color w:val="auto"/>
          <w:lang w:val="zh-CN"/>
        </w:rPr>
        <w:t>《</w:t>
      </w:r>
      <w:r>
        <w:rPr>
          <w:rFonts w:hint="eastAsia" w:ascii="宋体" w:hAnsi="宋体" w:cs="宋体"/>
          <w:color w:val="auto"/>
          <w:lang w:val="zh-CN"/>
        </w:rPr>
        <w:t>中华人民共和国政府采购</w:t>
      </w:r>
      <w:r>
        <w:rPr>
          <w:rFonts w:ascii="宋体" w:hAnsi="宋体" w:cs="宋体"/>
          <w:color w:val="auto"/>
          <w:lang w:val="zh-CN"/>
        </w:rPr>
        <w:t>法》等</w:t>
      </w:r>
      <w:r>
        <w:rPr>
          <w:rFonts w:hint="eastAsia" w:ascii="宋体" w:hAnsi="宋体" w:cs="宋体"/>
          <w:color w:val="auto"/>
          <w:lang w:val="zh-CN"/>
        </w:rPr>
        <w:t>相关</w:t>
      </w:r>
      <w:r>
        <w:rPr>
          <w:rFonts w:ascii="宋体" w:hAnsi="宋体" w:cs="宋体"/>
          <w:color w:val="auto"/>
          <w:lang w:val="zh-CN"/>
        </w:rPr>
        <w:t>法律法规</w:t>
      </w:r>
      <w:r>
        <w:rPr>
          <w:rFonts w:hint="eastAsia" w:ascii="宋体" w:hAnsi="宋体" w:cs="宋体"/>
          <w:color w:val="auto"/>
          <w:lang w:val="zh-CN"/>
        </w:rPr>
        <w:t>规定</w:t>
      </w:r>
      <w:r>
        <w:rPr>
          <w:rFonts w:ascii="宋体" w:hAnsi="宋体" w:cs="宋体"/>
          <w:color w:val="auto"/>
          <w:lang w:val="zh-CN"/>
        </w:rPr>
        <w:t>，并无条件地遵守本次采购活动各项规定。我们郑重承诺：</w:t>
      </w:r>
      <w:r>
        <w:rPr>
          <w:rFonts w:hint="eastAsia" w:ascii="宋体" w:hAnsi="宋体" w:cs="宋体"/>
          <w:color w:val="auto"/>
          <w:lang w:val="zh-CN"/>
        </w:rPr>
        <w:t>我方</w:t>
      </w:r>
      <w:r>
        <w:rPr>
          <w:rFonts w:ascii="宋体" w:hAnsi="宋体" w:cs="宋体"/>
          <w:color w:val="auto"/>
          <w:lang w:val="zh-CN"/>
        </w:rPr>
        <w:t>如果在本次</w:t>
      </w:r>
      <w:r>
        <w:rPr>
          <w:rFonts w:hint="eastAsia" w:ascii="宋体" w:hAnsi="宋体" w:cs="宋体"/>
          <w:color w:val="auto"/>
          <w:lang w:val="zh-CN"/>
        </w:rPr>
        <w:t>投标</w:t>
      </w:r>
      <w:r>
        <w:rPr>
          <w:rFonts w:ascii="宋体" w:hAnsi="宋体" w:cs="宋体"/>
          <w:color w:val="auto"/>
          <w:lang w:val="zh-CN"/>
        </w:rPr>
        <w:t>活动中有</w:t>
      </w:r>
      <w:r>
        <w:rPr>
          <w:rFonts w:hint="eastAsia" w:ascii="宋体" w:hAnsi="宋体" w:cs="宋体"/>
          <w:color w:val="auto"/>
          <w:lang w:val="zh-CN"/>
        </w:rPr>
        <w:t>下列</w:t>
      </w:r>
      <w:r>
        <w:rPr>
          <w:rFonts w:ascii="宋体" w:hAnsi="宋体" w:cs="宋体"/>
          <w:color w:val="auto"/>
          <w:lang w:val="zh-CN"/>
        </w:rPr>
        <w:t>情形</w:t>
      </w:r>
      <w:r>
        <w:rPr>
          <w:rFonts w:hint="eastAsia" w:ascii="宋体" w:hAnsi="宋体" w:cs="宋体"/>
          <w:color w:val="auto"/>
          <w:lang w:val="zh-CN"/>
        </w:rPr>
        <w:t>之一</w:t>
      </w:r>
      <w:r>
        <w:rPr>
          <w:rFonts w:ascii="宋体" w:hAnsi="宋体" w:cs="宋体"/>
          <w:color w:val="auto"/>
          <w:lang w:val="zh-CN"/>
        </w:rPr>
        <w:t>的，愿接受政府采购</w:t>
      </w:r>
      <w:r>
        <w:rPr>
          <w:rFonts w:hint="eastAsia" w:ascii="宋体" w:hAnsi="宋体" w:cs="宋体"/>
          <w:color w:val="auto"/>
          <w:lang w:val="zh-CN"/>
        </w:rPr>
        <w:t>监督管理</w:t>
      </w:r>
      <w:r>
        <w:rPr>
          <w:rFonts w:ascii="宋体" w:hAnsi="宋体" w:cs="宋体"/>
          <w:color w:val="auto"/>
          <w:lang w:val="zh-CN"/>
        </w:rPr>
        <w:t>部门给予相关处罚并</w:t>
      </w:r>
      <w:r>
        <w:rPr>
          <w:rFonts w:hint="eastAsia" w:ascii="宋体" w:hAnsi="宋体" w:cs="宋体"/>
          <w:color w:val="auto"/>
          <w:lang w:val="zh-CN"/>
        </w:rPr>
        <w:t>承诺依法</w:t>
      </w:r>
      <w:r>
        <w:rPr>
          <w:rFonts w:ascii="宋体" w:hAnsi="宋体" w:cs="宋体"/>
          <w:color w:val="auto"/>
          <w:lang w:val="zh-CN"/>
        </w:rPr>
        <w:t>承担</w:t>
      </w:r>
      <w:r>
        <w:rPr>
          <w:rFonts w:hint="eastAsia" w:ascii="宋体" w:hAnsi="宋体" w:cs="宋体"/>
          <w:color w:val="auto"/>
          <w:lang w:val="zh-CN"/>
        </w:rPr>
        <w:t>相关的经济赔偿责任和</w:t>
      </w:r>
      <w:r>
        <w:rPr>
          <w:rFonts w:ascii="宋体" w:hAnsi="宋体" w:cs="宋体"/>
          <w:color w:val="auto"/>
          <w:lang w:val="zh-CN"/>
        </w:rPr>
        <w:t>法律责任。</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一、在投标有效期内撤销投标文件；</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二、在响应文件中提供虚假材料；</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三、除因不可抗力或</w:t>
      </w:r>
      <w:r>
        <w:rPr>
          <w:rFonts w:hint="eastAsia"/>
          <w:color w:val="auto"/>
          <w:sz w:val="22"/>
        </w:rPr>
        <w:t>采购</w:t>
      </w:r>
      <w:r>
        <w:rPr>
          <w:rFonts w:hint="eastAsia" w:ascii="宋体" w:hAnsi="宋体" w:cs="宋体"/>
          <w:color w:val="auto"/>
          <w:lang w:val="zh-CN"/>
        </w:rPr>
        <w:t>文件认可的情形以外，中标后不与采购人签订合同；</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四、与采购人、其他供应商或者采购代理机构恶意串通；</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五、法律法规及本</w:t>
      </w:r>
      <w:r>
        <w:rPr>
          <w:rFonts w:hint="eastAsia"/>
          <w:color w:val="auto"/>
          <w:sz w:val="22"/>
        </w:rPr>
        <w:t>采购</w:t>
      </w:r>
      <w:r>
        <w:rPr>
          <w:rFonts w:hint="eastAsia" w:ascii="宋体" w:hAnsi="宋体" w:cs="宋体"/>
          <w:color w:val="auto"/>
          <w:lang w:val="zh-CN"/>
        </w:rPr>
        <w:t>文件规定的其他严重违法行为。</w:t>
      </w:r>
    </w:p>
    <w:p>
      <w:pPr>
        <w:rPr>
          <w:color w:val="auto"/>
          <w:sz w:val="28"/>
          <w:szCs w:val="28"/>
          <w:u w:val="single"/>
        </w:rPr>
      </w:pPr>
    </w:p>
    <w:p>
      <w:pPr>
        <w:rPr>
          <w:color w:val="auto"/>
          <w:sz w:val="28"/>
          <w:szCs w:val="28"/>
          <w:u w:val="single"/>
        </w:rPr>
      </w:pPr>
    </w:p>
    <w:p>
      <w:pPr>
        <w:spacing w:line="480" w:lineRule="auto"/>
        <w:ind w:firstLine="4357" w:firstLineChars="2075"/>
        <w:rPr>
          <w:rFonts w:ascii="宋体" w:hAnsi="宋体" w:cs="Arial"/>
          <w:color w:val="auto"/>
        </w:rPr>
      </w:pPr>
      <w:r>
        <w:rPr>
          <w:rFonts w:hint="eastAsia" w:ascii="宋体" w:hAnsi="宋体" w:cs="Arial"/>
          <w:color w:val="auto"/>
        </w:rPr>
        <w:t>供应商名称（并加盖公章）：　　　　　　　　　</w:t>
      </w:r>
    </w:p>
    <w:p>
      <w:pPr>
        <w:spacing w:line="480" w:lineRule="auto"/>
        <w:ind w:firstLine="4357" w:firstLineChars="2075"/>
        <w:rPr>
          <w:rFonts w:ascii="宋体" w:hAnsi="宋体" w:cs="Arial"/>
          <w:color w:val="auto"/>
        </w:rPr>
      </w:pPr>
      <w:r>
        <w:rPr>
          <w:rFonts w:hint="eastAsia" w:ascii="宋体" w:hAnsi="宋体" w:cs="Arial"/>
          <w:color w:val="auto"/>
        </w:rPr>
        <w:t>日　  期：      年    月    日</w:t>
      </w:r>
    </w:p>
    <w:p>
      <w:pPr>
        <w:autoSpaceDE w:val="0"/>
        <w:autoSpaceDN w:val="0"/>
        <w:adjustRightInd w:val="0"/>
        <w:spacing w:line="360" w:lineRule="auto"/>
        <w:jc w:val="center"/>
        <w:outlineLvl w:val="0"/>
        <w:rPr>
          <w:rFonts w:hAnsi="宋体"/>
          <w:b/>
          <w:snapToGrid w:val="0"/>
          <w:color w:val="auto"/>
          <w:kern w:val="0"/>
          <w:sz w:val="36"/>
          <w:szCs w:val="36"/>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ind w:right="-11"/>
        <w:rPr>
          <w:rFonts w:ascii="宋体" w:cs="宋体"/>
          <w:color w:val="auto"/>
          <w:lang w:val="zh-CN"/>
        </w:rPr>
      </w:pPr>
    </w:p>
    <w:p>
      <w:pPr>
        <w:autoSpaceDE w:val="0"/>
        <w:autoSpaceDN w:val="0"/>
        <w:adjustRightInd w:val="0"/>
        <w:spacing w:line="360" w:lineRule="auto"/>
        <w:jc w:val="center"/>
        <w:rPr>
          <w:rFonts w:ascii="宋体" w:hAnsi="宋体" w:cs="宋体"/>
          <w:color w:val="auto"/>
          <w:sz w:val="24"/>
          <w:szCs w:val="24"/>
          <w:lang w:val="zh-CN"/>
        </w:rPr>
      </w:pPr>
    </w:p>
    <w:p>
      <w:pPr>
        <w:autoSpaceDE w:val="0"/>
        <w:autoSpaceDN w:val="0"/>
        <w:adjustRightInd w:val="0"/>
        <w:spacing w:line="360" w:lineRule="auto"/>
        <w:jc w:val="center"/>
        <w:rPr>
          <w:rFonts w:ascii="宋体" w:hAnsi="宋体" w:cs="宋体"/>
          <w:color w:val="auto"/>
          <w:sz w:val="24"/>
          <w:szCs w:val="24"/>
          <w:lang w:val="zh-CN"/>
        </w:rPr>
      </w:pPr>
    </w:p>
    <w:p>
      <w:pPr>
        <w:jc w:val="center"/>
        <w:rPr>
          <w:rFonts w:ascii="方正小标宋简体" w:hAnsi="方正小标宋简体" w:eastAsia="方正小标宋简体" w:cs="方正小标宋简体"/>
          <w:color w:val="auto"/>
          <w:sz w:val="32"/>
          <w:szCs w:val="32"/>
        </w:rPr>
      </w:pPr>
      <w:r>
        <w:rPr>
          <w:rFonts w:ascii="宋体" w:hAnsi="宋体"/>
          <w:b/>
          <w:bCs/>
          <w:color w:val="auto"/>
          <w:sz w:val="24"/>
          <w:szCs w:val="24"/>
        </w:rPr>
        <w:br w:type="page"/>
      </w:r>
      <w:r>
        <w:rPr>
          <w:rFonts w:hint="eastAsia" w:ascii="宋体" w:hAnsi="宋体"/>
          <w:b/>
          <w:bCs/>
          <w:color w:val="auto"/>
          <w:sz w:val="24"/>
        </w:rPr>
        <w:t>3.5</w:t>
      </w:r>
      <w:r>
        <w:rPr>
          <w:rFonts w:hint="eastAsia" w:ascii="宋体" w:hAnsi="宋体" w:cs="方正小标宋简体"/>
          <w:b/>
          <w:color w:val="auto"/>
          <w:sz w:val="28"/>
          <w:szCs w:val="32"/>
        </w:rPr>
        <w:t>长葛市政府采购供应商信用承诺函</w:t>
      </w:r>
    </w:p>
    <w:p>
      <w:pPr>
        <w:rPr>
          <w:rFonts w:ascii="仿宋_GB2312" w:hAnsi="仿宋_GB2312" w:eastAsia="仿宋_GB2312" w:cs="仿宋_GB2312"/>
          <w:color w:val="auto"/>
          <w:sz w:val="28"/>
          <w:szCs w:val="28"/>
        </w:rPr>
      </w:pPr>
    </w:p>
    <w:p>
      <w:pPr>
        <w:spacing w:line="600" w:lineRule="exact"/>
        <w:rPr>
          <w:rFonts w:ascii="宋体" w:hAnsi="宋体" w:cs="仿宋_GB2312"/>
          <w:color w:val="auto"/>
          <w:sz w:val="22"/>
          <w:szCs w:val="28"/>
        </w:rPr>
      </w:pPr>
      <w:r>
        <w:rPr>
          <w:rFonts w:hint="eastAsia" w:ascii="宋体" w:hAnsi="宋体" w:cs="仿宋_GB2312"/>
          <w:color w:val="auto"/>
          <w:sz w:val="22"/>
          <w:szCs w:val="28"/>
        </w:rPr>
        <w:t>致：</w:t>
      </w:r>
      <w:r>
        <w:rPr>
          <w:rFonts w:hint="eastAsia" w:ascii="宋体" w:hAnsi="宋体" w:cs="仿宋_GB2312"/>
          <w:color w:val="auto"/>
          <w:sz w:val="22"/>
          <w:szCs w:val="28"/>
          <w:u w:val="single"/>
        </w:rPr>
        <w:t>采购人</w:t>
      </w:r>
    </w:p>
    <w:p>
      <w:pPr>
        <w:spacing w:line="600" w:lineRule="exact"/>
        <w:ind w:firstLine="396" w:firstLineChars="200"/>
        <w:rPr>
          <w:rFonts w:ascii="宋体" w:hAnsi="宋体" w:cs="仿宋_GB2312"/>
          <w:color w:val="auto"/>
          <w:spacing w:val="-11"/>
          <w:sz w:val="22"/>
          <w:szCs w:val="28"/>
          <w:u w:val="single"/>
        </w:rPr>
      </w:pPr>
      <w:r>
        <w:rPr>
          <w:rFonts w:hint="eastAsia" w:ascii="宋体" w:hAnsi="宋体" w:cs="仿宋_GB2312"/>
          <w:color w:val="auto"/>
          <w:spacing w:val="-11"/>
          <w:sz w:val="22"/>
          <w:szCs w:val="28"/>
        </w:rPr>
        <w:t>单位名称（自然人姓名）</w:t>
      </w:r>
      <w:r>
        <w:rPr>
          <w:rFonts w:hint="eastAsia" w:ascii="宋体" w:hAnsi="宋体" w:cs="仿宋_GB2312"/>
          <w:color w:val="auto"/>
          <w:spacing w:val="-11"/>
          <w:sz w:val="22"/>
          <w:szCs w:val="28"/>
          <w:lang w:eastAsia="zh-CN"/>
        </w:rPr>
        <w:t>：</w:t>
      </w:r>
      <w:r>
        <w:rPr>
          <w:rFonts w:hint="eastAsia" w:ascii="宋体" w:hAnsi="宋体" w:cs="仿宋_GB2312"/>
          <w:color w:val="auto"/>
          <w:spacing w:val="-11"/>
          <w:sz w:val="22"/>
          <w:szCs w:val="28"/>
          <w:u w:val="single"/>
        </w:rPr>
        <w:t xml:space="preserve">                             </w:t>
      </w:r>
    </w:p>
    <w:p>
      <w:pPr>
        <w:spacing w:line="600" w:lineRule="exact"/>
        <w:ind w:firstLine="396" w:firstLineChars="200"/>
        <w:rPr>
          <w:rFonts w:ascii="宋体" w:hAnsi="宋体" w:cs="仿宋_GB2312"/>
          <w:color w:val="auto"/>
          <w:spacing w:val="-11"/>
          <w:sz w:val="22"/>
          <w:szCs w:val="28"/>
          <w:u w:val="single"/>
        </w:rPr>
      </w:pPr>
      <w:r>
        <w:rPr>
          <w:rFonts w:hint="eastAsia" w:ascii="宋体" w:hAnsi="宋体" w:cs="仿宋_GB2312"/>
          <w:color w:val="auto"/>
          <w:spacing w:val="-11"/>
          <w:sz w:val="22"/>
          <w:szCs w:val="28"/>
        </w:rPr>
        <w:t>统一社会信用代码（身份证号码）</w:t>
      </w:r>
      <w:r>
        <w:rPr>
          <w:rFonts w:hint="eastAsia" w:ascii="宋体" w:hAnsi="宋体" w:cs="仿宋_GB2312"/>
          <w:color w:val="auto"/>
          <w:spacing w:val="-11"/>
          <w:sz w:val="22"/>
          <w:szCs w:val="28"/>
          <w:lang w:eastAsia="zh-CN"/>
        </w:rPr>
        <w:t>：</w:t>
      </w:r>
      <w:r>
        <w:rPr>
          <w:rFonts w:hint="eastAsia" w:ascii="宋体" w:hAnsi="宋体" w:cs="仿宋_GB2312"/>
          <w:color w:val="auto"/>
          <w:spacing w:val="-11"/>
          <w:sz w:val="22"/>
          <w:szCs w:val="28"/>
          <w:u w:val="single"/>
        </w:rPr>
        <w:t xml:space="preserve">                     </w:t>
      </w:r>
    </w:p>
    <w:p>
      <w:pPr>
        <w:spacing w:line="600" w:lineRule="exact"/>
        <w:ind w:firstLine="396" w:firstLineChars="200"/>
        <w:rPr>
          <w:rFonts w:ascii="宋体" w:hAnsi="宋体" w:cs="仿宋_GB2312"/>
          <w:color w:val="auto"/>
          <w:spacing w:val="-11"/>
          <w:sz w:val="22"/>
          <w:szCs w:val="28"/>
          <w:u w:val="single"/>
        </w:rPr>
      </w:pPr>
      <w:r>
        <w:rPr>
          <w:rFonts w:hint="eastAsia" w:ascii="宋体" w:hAnsi="宋体" w:cs="仿宋_GB2312"/>
          <w:color w:val="auto"/>
          <w:spacing w:val="-11"/>
          <w:sz w:val="22"/>
          <w:szCs w:val="28"/>
        </w:rPr>
        <w:t>法定代表人（负责人）</w:t>
      </w:r>
      <w:r>
        <w:rPr>
          <w:rFonts w:hint="eastAsia" w:ascii="宋体" w:hAnsi="宋体" w:cs="仿宋_GB2312"/>
          <w:color w:val="auto"/>
          <w:spacing w:val="-11"/>
          <w:sz w:val="22"/>
          <w:szCs w:val="28"/>
          <w:lang w:eastAsia="zh-CN"/>
        </w:rPr>
        <w:t>：</w:t>
      </w:r>
      <w:r>
        <w:rPr>
          <w:rFonts w:hint="eastAsia" w:ascii="宋体" w:hAnsi="宋体" w:cs="仿宋_GB2312"/>
          <w:color w:val="auto"/>
          <w:spacing w:val="-11"/>
          <w:sz w:val="22"/>
          <w:szCs w:val="28"/>
          <w:u w:val="single"/>
        </w:rPr>
        <w:t xml:space="preserve">                               </w:t>
      </w:r>
    </w:p>
    <w:p>
      <w:pPr>
        <w:spacing w:line="600" w:lineRule="exact"/>
        <w:ind w:firstLine="396" w:firstLineChars="200"/>
        <w:rPr>
          <w:rFonts w:ascii="宋体" w:hAnsi="宋体" w:cs="仿宋_GB2312"/>
          <w:color w:val="auto"/>
          <w:spacing w:val="-11"/>
          <w:sz w:val="22"/>
          <w:szCs w:val="28"/>
          <w:u w:val="single"/>
        </w:rPr>
      </w:pPr>
      <w:r>
        <w:rPr>
          <w:rFonts w:hint="eastAsia" w:ascii="宋体" w:hAnsi="宋体" w:cs="仿宋_GB2312"/>
          <w:color w:val="auto"/>
          <w:spacing w:val="-11"/>
          <w:sz w:val="22"/>
          <w:szCs w:val="28"/>
        </w:rPr>
        <w:t>联系地址和电话：</w:t>
      </w:r>
      <w:r>
        <w:rPr>
          <w:rFonts w:hint="eastAsia" w:ascii="宋体" w:hAnsi="宋体" w:cs="仿宋_GB2312"/>
          <w:color w:val="auto"/>
          <w:spacing w:val="-11"/>
          <w:sz w:val="22"/>
          <w:szCs w:val="28"/>
          <w:u w:val="single"/>
        </w:rPr>
        <w:t xml:space="preserve">                                    </w:t>
      </w:r>
    </w:p>
    <w:p>
      <w:pPr>
        <w:spacing w:line="600" w:lineRule="exact"/>
        <w:ind w:firstLine="396" w:firstLineChars="200"/>
        <w:rPr>
          <w:rFonts w:ascii="宋体" w:hAnsi="宋体" w:cs="仿宋_GB2312"/>
          <w:color w:val="auto"/>
          <w:spacing w:val="-11"/>
          <w:sz w:val="22"/>
          <w:szCs w:val="28"/>
        </w:rPr>
      </w:pPr>
      <w:r>
        <w:rPr>
          <w:rFonts w:hint="eastAsia" w:ascii="宋体" w:hAnsi="宋体" w:cs="仿宋_GB2312"/>
          <w:color w:val="auto"/>
          <w:spacing w:val="-11"/>
          <w:sz w:val="22"/>
          <w:szCs w:val="28"/>
        </w:rPr>
        <w:t>为维护公平、公正、公开的政府采购市场秩序，树立诚实守信的政府采购供应商形象，我单位（本人）</w:t>
      </w:r>
      <w:r>
        <w:rPr>
          <w:rFonts w:hint="eastAsia" w:ascii="宋体" w:hAnsi="宋体" w:cs="仿宋_GB2312"/>
          <w:color w:val="auto"/>
          <w:spacing w:val="-11"/>
          <w:sz w:val="22"/>
          <w:szCs w:val="28"/>
          <w:lang w:eastAsia="zh-CN"/>
        </w:rPr>
        <w:t>愿</w:t>
      </w:r>
      <w:r>
        <w:rPr>
          <w:rFonts w:hint="eastAsia" w:ascii="宋体" w:hAnsi="宋体" w:cs="仿宋_GB2312"/>
          <w:color w:val="auto"/>
          <w:spacing w:val="-11"/>
          <w:sz w:val="22"/>
          <w:szCs w:val="28"/>
        </w:rPr>
        <w:t>作出以下承诺：</w:t>
      </w:r>
    </w:p>
    <w:p>
      <w:pPr>
        <w:spacing w:line="600" w:lineRule="exact"/>
        <w:ind w:firstLine="396" w:firstLineChars="200"/>
        <w:rPr>
          <w:rFonts w:ascii="宋体" w:hAnsi="宋体" w:cs="仿宋_GB2312"/>
          <w:color w:val="auto"/>
          <w:spacing w:val="-11"/>
          <w:sz w:val="22"/>
          <w:szCs w:val="28"/>
        </w:rPr>
      </w:pPr>
      <w:r>
        <w:rPr>
          <w:rFonts w:hint="eastAsia" w:ascii="宋体" w:hAnsi="宋体" w:cs="仿宋_GB2312"/>
          <w:color w:val="auto"/>
          <w:spacing w:val="-11"/>
          <w:sz w:val="22"/>
          <w:szCs w:val="28"/>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396" w:firstLineChars="200"/>
        <w:rPr>
          <w:rFonts w:ascii="宋体" w:hAnsi="宋体" w:cs="仿宋_GB2312"/>
          <w:color w:val="auto"/>
          <w:spacing w:val="-11"/>
          <w:sz w:val="22"/>
          <w:szCs w:val="28"/>
        </w:rPr>
      </w:pPr>
      <w:r>
        <w:rPr>
          <w:rFonts w:hint="eastAsia" w:ascii="宋体" w:hAnsi="宋体" w:cs="仿宋_GB2312"/>
          <w:color w:val="auto"/>
          <w:spacing w:val="-11"/>
          <w:sz w:val="22"/>
          <w:szCs w:val="28"/>
        </w:rPr>
        <w:t>（一）具有独立承担民事责任的能力；</w:t>
      </w:r>
    </w:p>
    <w:p>
      <w:pPr>
        <w:spacing w:line="600" w:lineRule="exact"/>
        <w:ind w:firstLine="396" w:firstLineChars="200"/>
        <w:rPr>
          <w:rFonts w:ascii="宋体" w:hAnsi="宋体" w:cs="仿宋_GB2312"/>
          <w:color w:val="auto"/>
          <w:spacing w:val="-11"/>
          <w:sz w:val="22"/>
          <w:szCs w:val="28"/>
        </w:rPr>
      </w:pPr>
      <w:r>
        <w:rPr>
          <w:rFonts w:hint="eastAsia" w:ascii="宋体" w:hAnsi="宋体" w:cs="仿宋_GB2312"/>
          <w:color w:val="auto"/>
          <w:spacing w:val="-11"/>
          <w:sz w:val="22"/>
          <w:szCs w:val="28"/>
        </w:rPr>
        <w:t>（二）具有良好的商业信誉和健全的财务会计制度；</w:t>
      </w:r>
    </w:p>
    <w:p>
      <w:pPr>
        <w:spacing w:line="600" w:lineRule="exact"/>
        <w:ind w:firstLine="396" w:firstLineChars="200"/>
        <w:rPr>
          <w:rFonts w:ascii="宋体" w:hAnsi="宋体" w:cs="仿宋_GB2312"/>
          <w:color w:val="auto"/>
          <w:spacing w:val="-11"/>
          <w:sz w:val="22"/>
          <w:szCs w:val="28"/>
        </w:rPr>
      </w:pPr>
      <w:r>
        <w:rPr>
          <w:rFonts w:hint="eastAsia" w:ascii="宋体" w:hAnsi="宋体" w:cs="仿宋_GB2312"/>
          <w:color w:val="auto"/>
          <w:spacing w:val="-11"/>
          <w:sz w:val="22"/>
          <w:szCs w:val="28"/>
        </w:rPr>
        <w:t>（三）具有履行合同所必需的设备和专业技术能力；</w:t>
      </w:r>
    </w:p>
    <w:p>
      <w:pPr>
        <w:spacing w:line="600" w:lineRule="exact"/>
        <w:ind w:firstLine="396" w:firstLineChars="200"/>
        <w:rPr>
          <w:rFonts w:ascii="宋体" w:hAnsi="宋体" w:cs="仿宋_GB2312"/>
          <w:color w:val="auto"/>
          <w:spacing w:val="-11"/>
          <w:sz w:val="22"/>
          <w:szCs w:val="28"/>
        </w:rPr>
      </w:pPr>
      <w:r>
        <w:rPr>
          <w:rFonts w:hint="eastAsia" w:ascii="宋体" w:hAnsi="宋体" w:cs="仿宋_GB2312"/>
          <w:color w:val="auto"/>
          <w:spacing w:val="-11"/>
          <w:sz w:val="22"/>
          <w:szCs w:val="28"/>
        </w:rPr>
        <w:t>（四）有依法缴纳税收和社会保障资金的良好记录；</w:t>
      </w:r>
    </w:p>
    <w:p>
      <w:pPr>
        <w:spacing w:line="600" w:lineRule="exact"/>
        <w:ind w:firstLine="396" w:firstLineChars="200"/>
        <w:rPr>
          <w:rFonts w:ascii="宋体" w:hAnsi="宋体" w:cs="仿宋_GB2312"/>
          <w:color w:val="auto"/>
          <w:spacing w:val="-11"/>
          <w:sz w:val="22"/>
          <w:szCs w:val="28"/>
        </w:rPr>
      </w:pPr>
      <w:r>
        <w:rPr>
          <w:rFonts w:hint="eastAsia" w:ascii="宋体" w:hAnsi="宋体" w:cs="仿宋_GB2312"/>
          <w:color w:val="auto"/>
          <w:spacing w:val="-11"/>
          <w:sz w:val="22"/>
          <w:szCs w:val="28"/>
        </w:rPr>
        <w:t>（五）参加政府采购活动前三年内，在经营活动中没有重大违法记录；</w:t>
      </w:r>
    </w:p>
    <w:p>
      <w:pPr>
        <w:spacing w:line="600" w:lineRule="exact"/>
        <w:ind w:firstLine="396" w:firstLineChars="200"/>
        <w:rPr>
          <w:rFonts w:ascii="宋体" w:hAnsi="宋体" w:cs="仿宋_GB2312"/>
          <w:color w:val="auto"/>
          <w:spacing w:val="-11"/>
          <w:sz w:val="22"/>
          <w:szCs w:val="28"/>
        </w:rPr>
      </w:pPr>
      <w:r>
        <w:rPr>
          <w:rFonts w:hint="eastAsia" w:ascii="宋体" w:hAnsi="宋体" w:cs="仿宋_GB2312"/>
          <w:color w:val="auto"/>
          <w:spacing w:val="-11"/>
          <w:sz w:val="22"/>
          <w:szCs w:val="28"/>
        </w:rPr>
        <w:t>（六）未被列入经营异常名录或者严重违法失信名单、失信被执行人，重大税收违法案件当事人名单、政府采购严重违法失信行为记录名单；</w:t>
      </w:r>
    </w:p>
    <w:p>
      <w:pPr>
        <w:spacing w:line="600" w:lineRule="exact"/>
        <w:ind w:firstLine="396" w:firstLineChars="200"/>
        <w:rPr>
          <w:rFonts w:ascii="宋体" w:hAnsi="宋体" w:cs="仿宋_GB2312"/>
          <w:color w:val="auto"/>
          <w:spacing w:val="-11"/>
          <w:sz w:val="22"/>
          <w:szCs w:val="28"/>
        </w:rPr>
      </w:pPr>
      <w:r>
        <w:rPr>
          <w:rFonts w:hint="eastAsia" w:ascii="宋体" w:hAnsi="宋体" w:cs="仿宋_GB2312"/>
          <w:color w:val="auto"/>
          <w:spacing w:val="-11"/>
          <w:sz w:val="22"/>
          <w:szCs w:val="28"/>
        </w:rPr>
        <w:t>（七）未被相关监管部门作出行政处罚且尚在处罚有效期的；</w:t>
      </w:r>
    </w:p>
    <w:p>
      <w:pPr>
        <w:spacing w:line="600" w:lineRule="exact"/>
        <w:ind w:firstLine="396" w:firstLineChars="200"/>
        <w:rPr>
          <w:rFonts w:ascii="宋体" w:hAnsi="宋体" w:cs="仿宋_GB2312"/>
          <w:color w:val="auto"/>
          <w:spacing w:val="-11"/>
          <w:sz w:val="22"/>
          <w:szCs w:val="28"/>
        </w:rPr>
      </w:pPr>
      <w:r>
        <w:rPr>
          <w:rFonts w:hint="eastAsia" w:ascii="宋体" w:hAnsi="宋体" w:cs="仿宋_GB2312"/>
          <w:color w:val="auto"/>
          <w:spacing w:val="-11"/>
          <w:sz w:val="22"/>
          <w:szCs w:val="28"/>
        </w:rPr>
        <w:t>（八）未曾作出虚假采购承诺；</w:t>
      </w:r>
    </w:p>
    <w:p>
      <w:pPr>
        <w:spacing w:line="600" w:lineRule="exact"/>
        <w:ind w:firstLine="396" w:firstLineChars="200"/>
        <w:rPr>
          <w:rFonts w:ascii="宋体" w:hAnsi="宋体" w:cs="仿宋_GB2312"/>
          <w:color w:val="auto"/>
          <w:spacing w:val="-11"/>
          <w:sz w:val="22"/>
          <w:szCs w:val="28"/>
        </w:rPr>
      </w:pPr>
      <w:r>
        <w:rPr>
          <w:rFonts w:hint="eastAsia" w:ascii="宋体" w:hAnsi="宋体" w:cs="仿宋_GB2312"/>
          <w:color w:val="auto"/>
          <w:spacing w:val="-11"/>
          <w:sz w:val="22"/>
          <w:szCs w:val="28"/>
        </w:rPr>
        <w:t>（九）符合法律、行政法规规定的其他条件。</w:t>
      </w:r>
    </w:p>
    <w:p>
      <w:pPr>
        <w:spacing w:line="600" w:lineRule="exact"/>
        <w:ind w:firstLine="396" w:firstLineChars="200"/>
        <w:rPr>
          <w:rFonts w:ascii="宋体" w:hAnsi="宋体" w:cs="仿宋_GB2312"/>
          <w:color w:val="auto"/>
          <w:spacing w:val="-11"/>
          <w:sz w:val="22"/>
          <w:szCs w:val="28"/>
        </w:rPr>
      </w:pPr>
      <w:r>
        <w:rPr>
          <w:rFonts w:hint="eastAsia" w:ascii="宋体" w:hAnsi="宋体" w:cs="仿宋_GB2312"/>
          <w:color w:val="auto"/>
          <w:spacing w:val="-11"/>
          <w:sz w:val="22"/>
          <w:szCs w:val="28"/>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396" w:firstLineChars="200"/>
        <w:rPr>
          <w:rFonts w:ascii="宋体" w:hAnsi="宋体" w:cs="仿宋_GB2312"/>
          <w:color w:val="auto"/>
          <w:spacing w:val="-11"/>
          <w:sz w:val="22"/>
          <w:szCs w:val="28"/>
        </w:rPr>
      </w:pPr>
      <w:r>
        <w:rPr>
          <w:rFonts w:hint="eastAsia" w:ascii="宋体" w:hAnsi="宋体" w:cs="仿宋_GB2312"/>
          <w:color w:val="auto"/>
          <w:spacing w:val="-11"/>
          <w:sz w:val="22"/>
          <w:szCs w:val="28"/>
        </w:rPr>
        <w:t>供应商（电子章）</w:t>
      </w:r>
      <w:r>
        <w:rPr>
          <w:rFonts w:hint="eastAsia" w:ascii="宋体" w:hAnsi="宋体" w:cs="仿宋_GB2312"/>
          <w:color w:val="auto"/>
          <w:spacing w:val="-11"/>
          <w:sz w:val="22"/>
          <w:szCs w:val="28"/>
          <w:lang w:eastAsia="zh-CN"/>
        </w:rPr>
        <w:t>：</w:t>
      </w:r>
    </w:p>
    <w:p>
      <w:pPr>
        <w:spacing w:line="600" w:lineRule="exact"/>
        <w:ind w:firstLine="396" w:firstLineChars="200"/>
        <w:rPr>
          <w:rFonts w:ascii="宋体" w:hAnsi="宋体" w:cs="仿宋_GB2312"/>
          <w:color w:val="auto"/>
          <w:spacing w:val="-11"/>
          <w:sz w:val="22"/>
          <w:szCs w:val="28"/>
        </w:rPr>
      </w:pPr>
      <w:r>
        <w:rPr>
          <w:rFonts w:hint="eastAsia" w:ascii="宋体" w:hAnsi="宋体" w:cs="仿宋_GB2312"/>
          <w:color w:val="auto"/>
          <w:spacing w:val="-11"/>
          <w:sz w:val="22"/>
          <w:szCs w:val="28"/>
        </w:rPr>
        <w:t>法定代表人、负责人、本人</w:t>
      </w:r>
      <w:r>
        <w:rPr>
          <w:rFonts w:hint="eastAsia" w:ascii="宋体" w:hAnsi="宋体" w:cs="仿宋_GB2312"/>
          <w:color w:val="auto"/>
          <w:spacing w:val="-11"/>
          <w:sz w:val="22"/>
          <w:szCs w:val="28"/>
          <w:lang w:eastAsia="zh-CN"/>
        </w:rPr>
        <w:t>或</w:t>
      </w:r>
      <w:r>
        <w:rPr>
          <w:rFonts w:hint="eastAsia" w:ascii="宋体" w:hAnsi="宋体" w:cs="仿宋_GB2312"/>
          <w:color w:val="auto"/>
          <w:spacing w:val="-11"/>
          <w:sz w:val="22"/>
          <w:szCs w:val="28"/>
        </w:rPr>
        <w:t>授权代表（签字或电子印章）</w:t>
      </w:r>
      <w:r>
        <w:rPr>
          <w:rFonts w:hint="eastAsia" w:ascii="宋体" w:hAnsi="宋体" w:cs="仿宋_GB2312"/>
          <w:color w:val="auto"/>
          <w:spacing w:val="-11"/>
          <w:sz w:val="22"/>
          <w:szCs w:val="28"/>
          <w:lang w:eastAsia="zh-CN"/>
        </w:rPr>
        <w:t>：</w:t>
      </w:r>
    </w:p>
    <w:p>
      <w:pPr>
        <w:spacing w:line="600" w:lineRule="exact"/>
        <w:ind w:firstLine="396" w:firstLineChars="200"/>
        <w:rPr>
          <w:rFonts w:ascii="宋体" w:hAnsi="宋体" w:cs="仿宋_GB2312"/>
          <w:color w:val="auto"/>
          <w:spacing w:val="-11"/>
          <w:sz w:val="22"/>
          <w:szCs w:val="28"/>
        </w:rPr>
      </w:pPr>
      <w:r>
        <w:rPr>
          <w:rFonts w:hint="eastAsia" w:ascii="宋体" w:hAnsi="宋体" w:cs="仿宋_GB2312"/>
          <w:color w:val="auto"/>
          <w:spacing w:val="-11"/>
          <w:sz w:val="22"/>
          <w:szCs w:val="28"/>
        </w:rPr>
        <w:t>日期：    年   月  日</w:t>
      </w:r>
    </w:p>
    <w:p>
      <w:pPr>
        <w:rPr>
          <w:rFonts w:ascii="仿宋_GB2312" w:hAnsi="仿宋_GB2312" w:eastAsia="仿宋_GB2312" w:cs="仿宋_GB2312"/>
          <w:color w:val="auto"/>
          <w:sz w:val="28"/>
          <w:szCs w:val="28"/>
        </w:rPr>
      </w:pPr>
    </w:p>
    <w:p>
      <w:pPr>
        <w:rPr>
          <w:rFonts w:ascii="华文仿宋" w:hAnsi="华文仿宋" w:eastAsia="华文仿宋" w:cs="华文仿宋"/>
          <w:color w:val="auto"/>
          <w:sz w:val="20"/>
          <w:szCs w:val="21"/>
        </w:rPr>
      </w:pPr>
    </w:p>
    <w:p>
      <w:pPr>
        <w:rPr>
          <w:rFonts w:ascii="宋体" w:hAnsi="宋体" w:cs="华文仿宋"/>
          <w:b/>
          <w:color w:val="auto"/>
          <w:szCs w:val="21"/>
        </w:rPr>
      </w:pPr>
      <w:r>
        <w:rPr>
          <w:rFonts w:hint="eastAsia" w:ascii="宋体" w:hAnsi="宋体" w:cs="华文仿宋"/>
          <w:b/>
          <w:color w:val="auto"/>
          <w:szCs w:val="21"/>
        </w:rPr>
        <w:t>注：1.供应商须在谈判响应文件中按此模板提供承诺函，未提供视为未实质性响应采购文件要求，按无效投标处理。</w:t>
      </w:r>
    </w:p>
    <w:p>
      <w:pPr>
        <w:rPr>
          <w:rFonts w:ascii="宋体" w:hAnsi="宋体" w:cs="华文仿宋"/>
          <w:b/>
          <w:color w:val="auto"/>
          <w:szCs w:val="21"/>
        </w:rPr>
      </w:pPr>
      <w:r>
        <w:rPr>
          <w:rFonts w:hint="eastAsia" w:ascii="宋体" w:hAnsi="宋体" w:cs="华文仿宋"/>
          <w:b/>
          <w:color w:val="auto"/>
          <w:szCs w:val="21"/>
        </w:rPr>
        <w:t>2.供应商的法定代表人或者授权代表的签字或盖章应真实、有效，如由授权代表签字或盖章的，应提供“法定代表人授权书”。</w:t>
      </w:r>
    </w:p>
    <w:p>
      <w:pPr>
        <w:spacing w:line="360" w:lineRule="auto"/>
        <w:jc w:val="cente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pStyle w:val="20"/>
        <w:ind w:firstLine="240"/>
        <w:rPr>
          <w:rFonts w:cs="宋体"/>
          <w:color w:val="auto"/>
          <w:sz w:val="24"/>
          <w:lang w:val="zh-CN"/>
        </w:rPr>
      </w:pPr>
    </w:p>
    <w:p>
      <w:pPr>
        <w:pStyle w:val="20"/>
        <w:ind w:firstLine="240"/>
        <w:rPr>
          <w:rFonts w:cs="宋体"/>
          <w:color w:val="auto"/>
          <w:sz w:val="24"/>
          <w:lang w:val="zh-CN"/>
        </w:rPr>
      </w:pPr>
    </w:p>
    <w:p>
      <w:pPr>
        <w:pStyle w:val="20"/>
        <w:ind w:firstLine="240"/>
        <w:rPr>
          <w:rFonts w:cs="宋体"/>
          <w:color w:val="auto"/>
          <w:sz w:val="24"/>
          <w:lang w:val="zh-CN"/>
        </w:rPr>
      </w:pPr>
    </w:p>
    <w:p>
      <w:pPr>
        <w:spacing w:line="360" w:lineRule="auto"/>
        <w:rPr>
          <w:rFonts w:ascii="宋体" w:hAnsi="宋体"/>
          <w:b/>
          <w:bCs/>
          <w:color w:val="auto"/>
          <w:sz w:val="24"/>
          <w:szCs w:val="24"/>
        </w:rPr>
      </w:pPr>
    </w:p>
    <w:p>
      <w:pPr>
        <w:spacing w:line="360" w:lineRule="auto"/>
        <w:jc w:val="center"/>
        <w:rPr>
          <w:rFonts w:ascii="宋体" w:hAnsi="宋体"/>
          <w:b/>
          <w:bCs/>
          <w:color w:val="auto"/>
          <w:sz w:val="24"/>
          <w:szCs w:val="24"/>
        </w:rPr>
      </w:pPr>
      <w:r>
        <w:rPr>
          <w:rFonts w:ascii="宋体" w:hAnsi="宋体"/>
          <w:b/>
          <w:bCs/>
          <w:color w:val="auto"/>
          <w:sz w:val="24"/>
          <w:szCs w:val="24"/>
        </w:rPr>
        <w:br w:type="page"/>
      </w:r>
    </w:p>
    <w:p>
      <w:pPr>
        <w:spacing w:line="360" w:lineRule="auto"/>
        <w:jc w:val="center"/>
        <w:rPr>
          <w:rFonts w:ascii="宋体" w:hAnsi="宋体"/>
          <w:b/>
          <w:bCs/>
          <w:color w:val="auto"/>
          <w:sz w:val="24"/>
          <w:szCs w:val="24"/>
        </w:rPr>
      </w:pPr>
      <w:r>
        <w:rPr>
          <w:rFonts w:hint="eastAsia" w:ascii="宋体" w:hAnsi="宋体"/>
          <w:b/>
          <w:bCs/>
          <w:color w:val="auto"/>
          <w:sz w:val="24"/>
          <w:szCs w:val="24"/>
        </w:rPr>
        <w:t>3.6供应商提供与参加本项目投标的其他供应商之间，单位负责人不为同一人并且不存在直接控股、管理关系承诺函</w:t>
      </w:r>
    </w:p>
    <w:p>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pPr>
        <w:autoSpaceDE w:val="0"/>
        <w:autoSpaceDN w:val="0"/>
        <w:adjustRightInd w:val="0"/>
        <w:spacing w:line="360" w:lineRule="auto"/>
        <w:jc w:val="center"/>
        <w:outlineLvl w:val="0"/>
        <w:rPr>
          <w:rFonts w:ascii="宋体" w:hAnsi="宋体"/>
          <w:b/>
          <w:bCs/>
          <w:color w:val="auto"/>
          <w:sz w:val="24"/>
          <w:szCs w:val="24"/>
        </w:rPr>
      </w:pPr>
    </w:p>
    <w:p>
      <w:pPr>
        <w:widowControl/>
        <w:jc w:val="left"/>
        <w:rPr>
          <w:rFonts w:ascii="宋体" w:hAnsi="宋体"/>
          <w:b/>
          <w:bCs/>
          <w:color w:val="auto"/>
          <w:sz w:val="24"/>
          <w:szCs w:val="24"/>
        </w:rPr>
      </w:pPr>
    </w:p>
    <w:p>
      <w:pPr>
        <w:spacing w:line="360" w:lineRule="auto"/>
        <w:jc w:val="center"/>
        <w:rPr>
          <w:rFonts w:ascii="宋体" w:hAnsi="宋体"/>
          <w:b/>
          <w:bCs/>
          <w:color w:val="auto"/>
          <w:sz w:val="24"/>
          <w:szCs w:val="24"/>
        </w:rPr>
      </w:pPr>
      <w:r>
        <w:rPr>
          <w:rFonts w:hint="eastAsia" w:ascii="宋体" w:hAnsi="宋体"/>
          <w:b/>
          <w:bCs/>
          <w:color w:val="auto"/>
          <w:sz w:val="24"/>
          <w:szCs w:val="24"/>
        </w:rPr>
        <w:t>3.7供应商提供未为本项目提供整体设计、规范编制或者项目管理、监理、检测等服务承诺函</w:t>
      </w:r>
    </w:p>
    <w:p>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pPr>
        <w:spacing w:line="360" w:lineRule="auto"/>
        <w:jc w:val="center"/>
        <w:rPr>
          <w:rFonts w:ascii="宋体" w:hAnsi="宋体"/>
          <w:bCs/>
          <w:color w:val="auto"/>
          <w:sz w:val="24"/>
          <w:szCs w:val="24"/>
        </w:rPr>
      </w:pPr>
      <w:r>
        <w:rPr>
          <w:rFonts w:hint="eastAsia" w:ascii="宋体" w:hAnsi="宋体" w:cs="宋体"/>
          <w:bCs/>
          <w:color w:val="auto"/>
          <w:sz w:val="22"/>
        </w:rPr>
        <w:t>（工程项目提供承诺函；货物、服务类项目不提供承诺函）。</w:t>
      </w:r>
    </w:p>
    <w:p>
      <w:pPr>
        <w:spacing w:line="360" w:lineRule="auto"/>
        <w:jc w:val="center"/>
        <w:rPr>
          <w:rFonts w:ascii="宋体" w:hAnsi="宋体"/>
          <w:b/>
          <w:bCs/>
          <w:color w:val="auto"/>
          <w:sz w:val="24"/>
          <w:szCs w:val="24"/>
        </w:rPr>
      </w:pPr>
    </w:p>
    <w:p>
      <w:pPr>
        <w:spacing w:line="360" w:lineRule="auto"/>
        <w:ind w:left="480" w:hanging="482" w:hangingChars="200"/>
        <w:jc w:val="center"/>
        <w:rPr>
          <w:rFonts w:ascii="宋体" w:hAnsi="宋体" w:cs="宋体"/>
          <w:b/>
          <w:bCs/>
          <w:color w:val="auto"/>
          <w:sz w:val="24"/>
          <w:szCs w:val="24"/>
        </w:rPr>
      </w:pPr>
      <w:r>
        <w:rPr>
          <w:rFonts w:hint="eastAsia" w:ascii="宋体" w:hAnsi="宋体" w:cs="宋体"/>
          <w:b/>
          <w:bCs/>
          <w:color w:val="auto"/>
          <w:sz w:val="24"/>
          <w:szCs w:val="24"/>
        </w:rPr>
        <w:t>3.8 没有重大违法记录的声明</w:t>
      </w:r>
    </w:p>
    <w:p>
      <w:pPr>
        <w:spacing w:before="156" w:beforeLines="50" w:after="156" w:afterLines="50"/>
        <w:jc w:val="center"/>
        <w:rPr>
          <w:rFonts w:ascii="宋体" w:hAnsi="宋体" w:cs="宋体"/>
          <w:color w:val="auto"/>
          <w:kern w:val="0"/>
          <w:sz w:val="28"/>
          <w:szCs w:val="28"/>
        </w:rPr>
      </w:pPr>
      <w:r>
        <w:rPr>
          <w:rFonts w:hint="eastAsia" w:ascii="宋体" w:hAnsi="宋体" w:cs="宋体"/>
          <w:color w:val="auto"/>
          <w:kern w:val="0"/>
          <w:sz w:val="28"/>
          <w:szCs w:val="28"/>
        </w:rPr>
        <w:t>声　   明</w:t>
      </w:r>
    </w:p>
    <w:p>
      <w:pPr>
        <w:spacing w:before="156" w:beforeLines="50" w:after="156" w:afterLines="50"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特此声明。</w:t>
      </w:r>
    </w:p>
    <w:p>
      <w:pPr>
        <w:spacing w:before="156" w:beforeLines="50" w:after="156" w:afterLines="50"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本公司对上述声明的真实性负责。如有虚假，将依法承担相应责任。</w:t>
      </w:r>
    </w:p>
    <w:p>
      <w:pPr>
        <w:spacing w:before="156" w:beforeLines="50" w:after="156" w:afterLines="50" w:line="360" w:lineRule="auto"/>
        <w:ind w:firstLine="495" w:firstLineChars="236"/>
        <w:rPr>
          <w:rFonts w:ascii="宋体" w:hAnsi="宋体" w:cs="宋体"/>
          <w:color w:val="auto"/>
          <w:szCs w:val="21"/>
          <w:lang w:val="zh-CN"/>
        </w:rPr>
      </w:pPr>
    </w:p>
    <w:p>
      <w:pPr>
        <w:spacing w:before="156" w:beforeLines="50" w:after="156" w:afterLines="50" w:line="360" w:lineRule="auto"/>
        <w:ind w:right="420" w:firstLine="4800" w:firstLineChars="2286"/>
        <w:rPr>
          <w:rFonts w:ascii="宋体" w:hAnsi="宋体" w:cs="宋体"/>
          <w:color w:val="auto"/>
          <w:szCs w:val="21"/>
          <w:lang w:val="zh-CN"/>
        </w:rPr>
      </w:pPr>
      <w:r>
        <w:rPr>
          <w:rFonts w:hint="eastAsia" w:ascii="宋体" w:hAnsi="宋体" w:cs="宋体"/>
          <w:color w:val="auto"/>
          <w:szCs w:val="21"/>
          <w:lang w:val="zh-CN"/>
        </w:rPr>
        <w:t>单位名称（盖章）：</w:t>
      </w:r>
    </w:p>
    <w:p>
      <w:pPr>
        <w:spacing w:before="156" w:beforeLines="50" w:after="156" w:afterLines="50" w:line="360" w:lineRule="auto"/>
        <w:ind w:right="420" w:firstLine="4800" w:firstLineChars="2286"/>
        <w:rPr>
          <w:rFonts w:ascii="宋体" w:hAnsi="宋体" w:cs="宋体"/>
          <w:color w:val="auto"/>
          <w:szCs w:val="21"/>
          <w:lang w:val="zh-CN"/>
        </w:rPr>
      </w:pPr>
      <w:r>
        <w:rPr>
          <w:rFonts w:hint="eastAsia" w:ascii="宋体" w:hAnsi="宋体" w:cs="宋体"/>
          <w:color w:val="auto"/>
          <w:szCs w:val="21"/>
          <w:lang w:val="zh-CN"/>
        </w:rPr>
        <w:t xml:space="preserve">日    期：     </w:t>
      </w:r>
      <w:r>
        <w:rPr>
          <w:rFonts w:hint="eastAsia" w:ascii="宋体" w:hAnsi="宋体" w:cs="宋体"/>
          <w:color w:val="auto"/>
          <w:szCs w:val="21"/>
        </w:rPr>
        <w:t>年    月    日</w:t>
      </w:r>
    </w:p>
    <w:p>
      <w:pPr>
        <w:spacing w:line="360" w:lineRule="auto"/>
        <w:jc w:val="center"/>
        <w:rPr>
          <w:rFonts w:ascii="宋体" w:hAnsi="宋体"/>
          <w:b/>
          <w:bCs/>
          <w:color w:val="auto"/>
          <w:sz w:val="24"/>
          <w:szCs w:val="24"/>
        </w:rPr>
      </w:pPr>
    </w:p>
    <w:p>
      <w:pPr>
        <w:spacing w:line="360" w:lineRule="auto"/>
        <w:jc w:val="center"/>
        <w:rPr>
          <w:rFonts w:ascii="宋体" w:hAnsi="宋体"/>
          <w:b/>
          <w:bCs/>
          <w:color w:val="auto"/>
          <w:sz w:val="24"/>
          <w:szCs w:val="24"/>
        </w:rPr>
      </w:pPr>
    </w:p>
    <w:p>
      <w:pPr>
        <w:spacing w:line="360" w:lineRule="auto"/>
        <w:jc w:val="center"/>
        <w:rPr>
          <w:rFonts w:ascii="宋体" w:hAnsi="宋体"/>
          <w:b/>
          <w:bCs/>
          <w:color w:val="auto"/>
          <w:sz w:val="24"/>
          <w:szCs w:val="24"/>
        </w:rPr>
      </w:pPr>
      <w:r>
        <w:rPr>
          <w:rFonts w:hint="eastAsia" w:ascii="宋体" w:hAnsi="宋体"/>
          <w:b/>
          <w:bCs/>
          <w:color w:val="auto"/>
          <w:sz w:val="24"/>
          <w:szCs w:val="24"/>
        </w:rPr>
        <w:t>3.</w:t>
      </w:r>
      <w:r>
        <w:rPr>
          <w:rFonts w:hint="eastAsia" w:ascii="宋体" w:hAnsi="宋体"/>
          <w:b/>
          <w:bCs/>
          <w:color w:val="auto"/>
          <w:sz w:val="24"/>
          <w:szCs w:val="24"/>
          <w:lang w:val="en-US" w:eastAsia="zh-CN"/>
        </w:rPr>
        <w:t>9</w:t>
      </w:r>
      <w:r>
        <w:rPr>
          <w:rFonts w:hint="eastAsia" w:ascii="宋体" w:hAnsi="宋体"/>
          <w:b/>
          <w:bCs/>
          <w:color w:val="auto"/>
          <w:sz w:val="24"/>
          <w:szCs w:val="24"/>
        </w:rPr>
        <w:t xml:space="preserve">其他资格证书或材料 </w:t>
      </w:r>
    </w:p>
    <w:p>
      <w:pPr>
        <w:autoSpaceDE w:val="0"/>
        <w:autoSpaceDN w:val="0"/>
        <w:adjustRightInd w:val="0"/>
        <w:spacing w:line="360" w:lineRule="auto"/>
        <w:jc w:val="center"/>
        <w:rPr>
          <w:rFonts w:ascii="宋体" w:hAnsi="宋体" w:cs="宋体"/>
          <w:b/>
          <w:bCs/>
          <w:color w:val="auto"/>
          <w:sz w:val="28"/>
          <w:szCs w:val="28"/>
          <w:lang w:val="zh-CN"/>
        </w:rPr>
      </w:pPr>
    </w:p>
    <w:p>
      <w:pPr>
        <w:autoSpaceDE w:val="0"/>
        <w:autoSpaceDN w:val="0"/>
        <w:adjustRightInd w:val="0"/>
        <w:spacing w:line="360" w:lineRule="auto"/>
        <w:jc w:val="center"/>
        <w:rPr>
          <w:rFonts w:ascii="宋体" w:hAnsi="宋体" w:cs="宋体"/>
          <w:b/>
          <w:bCs/>
          <w:color w:val="auto"/>
          <w:sz w:val="28"/>
          <w:szCs w:val="28"/>
          <w:lang w:val="zh-CN"/>
        </w:rPr>
      </w:pPr>
    </w:p>
    <w:p>
      <w:pPr>
        <w:autoSpaceDE w:val="0"/>
        <w:autoSpaceDN w:val="0"/>
        <w:adjustRightInd w:val="0"/>
        <w:spacing w:line="360" w:lineRule="auto"/>
        <w:jc w:val="center"/>
        <w:rPr>
          <w:rFonts w:ascii="宋体" w:hAnsi="宋体" w:cs="宋体"/>
          <w:b/>
          <w:bCs/>
          <w:color w:val="auto"/>
          <w:sz w:val="28"/>
          <w:szCs w:val="28"/>
          <w:lang w:val="zh-CN"/>
        </w:rPr>
      </w:pPr>
    </w:p>
    <w:p>
      <w:pPr>
        <w:autoSpaceDE w:val="0"/>
        <w:autoSpaceDN w:val="0"/>
        <w:adjustRightInd w:val="0"/>
        <w:spacing w:line="360" w:lineRule="auto"/>
        <w:jc w:val="center"/>
        <w:rPr>
          <w:rFonts w:ascii="宋体" w:hAnsi="宋体" w:cs="宋体"/>
          <w:b/>
          <w:bCs/>
          <w:color w:val="auto"/>
          <w:sz w:val="28"/>
          <w:szCs w:val="28"/>
        </w:rPr>
      </w:pPr>
      <w:r>
        <w:rPr>
          <w:rFonts w:hint="eastAsia" w:ascii="宋体" w:hAnsi="宋体" w:cs="宋体"/>
          <w:b/>
          <w:bCs/>
          <w:color w:val="auto"/>
          <w:sz w:val="28"/>
          <w:szCs w:val="28"/>
          <w:lang w:val="zh-CN"/>
        </w:rPr>
        <w:t>四、符合性审查证明材料</w:t>
      </w:r>
    </w:p>
    <w:p>
      <w:pPr>
        <w:spacing w:line="300" w:lineRule="exact"/>
        <w:rPr>
          <w:rFonts w:ascii="宋体" w:hAnsi="宋体"/>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 投标分项报价表</w:t>
      </w:r>
    </w:p>
    <w:p>
      <w:pPr>
        <w:spacing w:before="50" w:after="156" w:afterLines="50" w:line="360" w:lineRule="auto"/>
        <w:contextualSpacing/>
        <w:jc w:val="left"/>
        <w:rPr>
          <w:rFonts w:ascii="宋体" w:hAnsi="宋体"/>
          <w:color w:val="auto"/>
        </w:rPr>
      </w:pPr>
      <w:r>
        <w:rPr>
          <w:rFonts w:hint="eastAsia" w:ascii="宋体" w:hAnsi="宋体"/>
          <w:color w:val="auto"/>
        </w:rPr>
        <w:t>采购编号：</w:t>
      </w:r>
    </w:p>
    <w:p>
      <w:pPr>
        <w:autoSpaceDE w:val="0"/>
        <w:autoSpaceDN w:val="0"/>
        <w:adjustRightInd w:val="0"/>
        <w:spacing w:line="360" w:lineRule="auto"/>
        <w:outlineLvl w:val="0"/>
        <w:rPr>
          <w:rFonts w:hAnsi="宋体"/>
          <w:b/>
          <w:snapToGrid w:val="0"/>
          <w:color w:val="auto"/>
          <w:kern w:val="0"/>
        </w:rPr>
      </w:pPr>
      <w:r>
        <w:rPr>
          <w:rFonts w:hint="eastAsia" w:ascii="宋体" w:hAnsi="宋体"/>
          <w:color w:val="auto"/>
        </w:rPr>
        <w:t xml:space="preserve">项目名称：   </w:t>
      </w:r>
    </w:p>
    <w:tbl>
      <w:tblPr>
        <w:tblStyle w:val="21"/>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280" w:lineRule="exact"/>
              <w:jc w:val="center"/>
              <w:rPr>
                <w:rFonts w:ascii="宋体" w:hAnsi="宋体" w:cs="宋体"/>
                <w:b/>
                <w:color w:val="auto"/>
                <w:lang w:val="zh-CN"/>
              </w:rPr>
            </w:pPr>
            <w:r>
              <w:rPr>
                <w:rFonts w:hint="eastAsia" w:ascii="宋体" w:hAnsi="宋体" w:cs="宋体"/>
                <w:b/>
                <w:color w:val="auto"/>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jc w:val="center"/>
              <w:rPr>
                <w:rFonts w:ascii="宋体" w:hAnsi="宋体" w:cs="宋体"/>
                <w:b/>
                <w:color w:val="auto"/>
                <w:lang w:val="zh-CN"/>
              </w:rPr>
            </w:pPr>
            <w:r>
              <w:rPr>
                <w:rFonts w:hint="eastAsia" w:ascii="宋体" w:hAnsi="宋体" w:cs="宋体"/>
                <w:b/>
                <w:color w:val="auto"/>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ind w:firstLine="120"/>
              <w:jc w:val="center"/>
              <w:rPr>
                <w:rFonts w:ascii="宋体" w:hAnsi="宋体" w:cs="宋体"/>
                <w:b/>
                <w:color w:val="auto"/>
                <w:lang w:val="zh-CN"/>
              </w:rPr>
            </w:pPr>
            <w:r>
              <w:rPr>
                <w:rFonts w:hint="eastAsia" w:ascii="宋体" w:hAnsi="宋体" w:cs="宋体"/>
                <w:b/>
                <w:color w:val="auto"/>
                <w:lang w:val="zh-CN"/>
              </w:rPr>
              <w:t>品牌</w:t>
            </w:r>
          </w:p>
          <w:p>
            <w:pPr>
              <w:autoSpaceDE w:val="0"/>
              <w:autoSpaceDN w:val="0"/>
              <w:adjustRightInd w:val="0"/>
              <w:spacing w:line="360" w:lineRule="auto"/>
              <w:ind w:firstLine="120"/>
              <w:jc w:val="center"/>
              <w:rPr>
                <w:rFonts w:ascii="宋体" w:hAnsi="宋体" w:cs="宋体"/>
                <w:b/>
                <w:color w:val="auto"/>
                <w:lang w:val="zh-CN"/>
              </w:rPr>
            </w:pPr>
            <w:r>
              <w:rPr>
                <w:rFonts w:hint="eastAsia" w:ascii="宋体" w:hAnsi="宋体" w:cs="宋体"/>
                <w:b/>
                <w:color w:val="auto"/>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jc w:val="center"/>
              <w:rPr>
                <w:rFonts w:ascii="宋体" w:hAnsi="宋体" w:cs="宋体"/>
                <w:b/>
                <w:color w:val="auto"/>
                <w:lang w:val="zh-CN"/>
              </w:rPr>
            </w:pPr>
            <w:r>
              <w:rPr>
                <w:rFonts w:hint="eastAsia" w:ascii="宋体" w:hAnsi="宋体" w:cs="宋体"/>
                <w:b/>
                <w:color w:val="auto"/>
                <w:lang w:val="zh-CN"/>
              </w:rPr>
              <w:t>技术</w:t>
            </w:r>
          </w:p>
          <w:p>
            <w:pPr>
              <w:autoSpaceDE w:val="0"/>
              <w:autoSpaceDN w:val="0"/>
              <w:adjustRightInd w:val="0"/>
              <w:spacing w:line="360" w:lineRule="auto"/>
              <w:jc w:val="center"/>
              <w:rPr>
                <w:rFonts w:ascii="宋体" w:hAnsi="宋体" w:cs="宋体"/>
                <w:b/>
                <w:color w:val="auto"/>
                <w:lang w:val="zh-CN"/>
              </w:rPr>
            </w:pPr>
            <w:r>
              <w:rPr>
                <w:rFonts w:hint="eastAsia" w:ascii="宋体" w:hAnsi="宋体" w:cs="宋体"/>
                <w:b/>
                <w:color w:val="auto"/>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jc w:val="center"/>
              <w:rPr>
                <w:rFonts w:ascii="宋体" w:hAnsi="宋体" w:cs="宋体"/>
                <w:b/>
                <w:color w:val="auto"/>
                <w:lang w:val="zh-CN"/>
              </w:rPr>
            </w:pPr>
            <w:r>
              <w:rPr>
                <w:rFonts w:hint="eastAsia" w:ascii="宋体" w:hAnsi="宋体" w:cs="宋体"/>
                <w:b/>
                <w:color w:val="auto"/>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jc w:val="center"/>
              <w:rPr>
                <w:rFonts w:ascii="宋体" w:hAnsi="宋体" w:cs="宋体"/>
                <w:b/>
                <w:color w:val="auto"/>
                <w:lang w:val="zh-CN"/>
              </w:rPr>
            </w:pPr>
            <w:r>
              <w:rPr>
                <w:rFonts w:hint="eastAsia" w:ascii="宋体" w:hAnsi="宋体" w:cs="宋体"/>
                <w:b/>
                <w:color w:val="auto"/>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jc w:val="center"/>
              <w:rPr>
                <w:rFonts w:ascii="宋体" w:hAnsi="宋体" w:cs="宋体"/>
                <w:b/>
                <w:color w:val="auto"/>
                <w:lang w:val="zh-CN"/>
              </w:rPr>
            </w:pPr>
            <w:r>
              <w:rPr>
                <w:rFonts w:hint="eastAsia" w:ascii="宋体" w:hAnsi="宋体" w:cs="宋体"/>
                <w:b/>
                <w:color w:val="auto"/>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ind w:firstLine="120"/>
              <w:jc w:val="center"/>
              <w:rPr>
                <w:rFonts w:ascii="宋体" w:hAnsi="宋体" w:cs="宋体"/>
                <w:b/>
                <w:color w:val="auto"/>
                <w:lang w:val="zh-CN"/>
              </w:rPr>
            </w:pPr>
            <w:r>
              <w:rPr>
                <w:rFonts w:hint="eastAsia" w:ascii="宋体" w:hAnsi="宋体" w:cs="宋体"/>
                <w:b/>
                <w:color w:val="auto"/>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ind w:left="120" w:hanging="120"/>
              <w:jc w:val="center"/>
              <w:rPr>
                <w:rFonts w:ascii="宋体" w:hAnsi="宋体" w:cs="宋体"/>
                <w:b/>
                <w:color w:val="auto"/>
                <w:lang w:val="zh-CN"/>
              </w:rPr>
            </w:pPr>
            <w:r>
              <w:rPr>
                <w:rFonts w:hint="eastAsia" w:ascii="宋体" w:hAnsi="宋体" w:cs="宋体"/>
                <w:b/>
                <w:color w:val="auto"/>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rPr>
            </w:pPr>
            <w:r>
              <w:rPr>
                <w:rFonts w:hint="eastAsia" w:ascii="宋体" w:hAnsi="宋体"/>
                <w:color w:val="auto"/>
              </w:rPr>
              <w:t>1</w:t>
            </w: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rPr>
            </w:pPr>
          </w:p>
        </w:tc>
        <w:tc>
          <w:tcPr>
            <w:tcW w:w="15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rPr>
            </w:pP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rPr>
            </w:pPr>
          </w:p>
        </w:tc>
        <w:tc>
          <w:tcPr>
            <w:tcW w:w="9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rPr>
            </w:pPr>
          </w:p>
        </w:tc>
        <w:tc>
          <w:tcPr>
            <w:tcW w:w="106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rPr>
            </w:pPr>
          </w:p>
        </w:tc>
        <w:tc>
          <w:tcPr>
            <w:tcW w:w="11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rPr>
            </w:pPr>
            <w:r>
              <w:rPr>
                <w:rFonts w:hint="eastAsia" w:ascii="宋体" w:hAnsi="宋体"/>
                <w:color w:val="auto"/>
              </w:rPr>
              <w:t>2</w:t>
            </w: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rPr>
            </w:pPr>
          </w:p>
        </w:tc>
        <w:tc>
          <w:tcPr>
            <w:tcW w:w="15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rPr>
            </w:pP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rPr>
            </w:pPr>
          </w:p>
        </w:tc>
        <w:tc>
          <w:tcPr>
            <w:tcW w:w="9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rPr>
            </w:pPr>
          </w:p>
        </w:tc>
        <w:tc>
          <w:tcPr>
            <w:tcW w:w="106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rPr>
            </w:pPr>
          </w:p>
        </w:tc>
        <w:tc>
          <w:tcPr>
            <w:tcW w:w="11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rPr>
            </w:pPr>
            <w:r>
              <w:rPr>
                <w:rFonts w:hint="eastAsia" w:ascii="宋体" w:hAnsi="宋体"/>
                <w:color w:val="auto"/>
              </w:rPr>
              <w:t>…</w:t>
            </w: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rPr>
            </w:pPr>
          </w:p>
        </w:tc>
        <w:tc>
          <w:tcPr>
            <w:tcW w:w="15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rPr>
            </w:pP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rPr>
            </w:pPr>
          </w:p>
        </w:tc>
        <w:tc>
          <w:tcPr>
            <w:tcW w:w="9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rPr>
            </w:pPr>
          </w:p>
        </w:tc>
        <w:tc>
          <w:tcPr>
            <w:tcW w:w="106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rPr>
            </w:pPr>
          </w:p>
        </w:tc>
        <w:tc>
          <w:tcPr>
            <w:tcW w:w="11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宋体" w:hAnsi="宋体"/>
                <w:color w:val="auto"/>
              </w:rPr>
            </w:pPr>
            <w:r>
              <w:rPr>
                <w:rFonts w:hint="eastAsia" w:ascii="宋体" w:hAnsi="宋体" w:cs="宋体"/>
                <w:color w:val="auto"/>
                <w:lang w:val="zh-CN"/>
              </w:rPr>
              <w:t>合计</w:t>
            </w:r>
          </w:p>
        </w:tc>
        <w:tc>
          <w:tcPr>
            <w:tcW w:w="7732" w:type="dxa"/>
            <w:gridSpan w:val="7"/>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ind w:firstLine="105" w:firstLineChars="50"/>
              <w:rPr>
                <w:rFonts w:ascii="宋体" w:hAnsi="宋体" w:cs="宋体"/>
                <w:color w:val="auto"/>
                <w:lang w:val="zh-CN"/>
              </w:rPr>
            </w:pPr>
            <w:r>
              <w:rPr>
                <w:rFonts w:hint="eastAsia" w:ascii="宋体" w:hAnsi="宋体" w:cs="宋体"/>
                <w:color w:val="auto"/>
                <w:lang w:val="zh-CN"/>
              </w:rPr>
              <w:t>大写：　　　　　　小写：</w:t>
            </w:r>
          </w:p>
        </w:tc>
      </w:tr>
    </w:tbl>
    <w:p>
      <w:pPr>
        <w:autoSpaceDE w:val="0"/>
        <w:autoSpaceDN w:val="0"/>
        <w:adjustRightInd w:val="0"/>
        <w:spacing w:line="480" w:lineRule="auto"/>
        <w:rPr>
          <w:rFonts w:ascii="宋体" w:hAnsi="宋体" w:cs="宋体"/>
          <w:color w:val="auto"/>
          <w:lang w:val="zh-CN"/>
        </w:rPr>
      </w:pPr>
    </w:p>
    <w:p>
      <w:pPr>
        <w:autoSpaceDE w:val="0"/>
        <w:autoSpaceDN w:val="0"/>
        <w:adjustRightInd w:val="0"/>
        <w:spacing w:line="480" w:lineRule="auto"/>
        <w:rPr>
          <w:rFonts w:ascii="宋体" w:hAnsi="宋体" w:cs="宋体"/>
          <w:color w:val="auto"/>
          <w:lang w:val="zh-CN"/>
        </w:rPr>
      </w:pPr>
      <w:r>
        <w:rPr>
          <w:rFonts w:hint="eastAsia" w:ascii="宋体" w:hAnsi="宋体" w:cs="宋体"/>
          <w:color w:val="auto"/>
          <w:lang w:val="zh-CN"/>
        </w:rPr>
        <w:t>供应商（并加盖公章）：</w:t>
      </w:r>
    </w:p>
    <w:p>
      <w:pPr>
        <w:pStyle w:val="20"/>
        <w:spacing w:after="0" w:line="360" w:lineRule="auto"/>
        <w:ind w:firstLine="680" w:firstLineChars="200"/>
        <w:rPr>
          <w:rFonts w:hAnsi="宋体" w:cs="宋体"/>
          <w:color w:val="auto"/>
        </w:rPr>
      </w:pPr>
    </w:p>
    <w:p>
      <w:pPr>
        <w:autoSpaceDE w:val="0"/>
        <w:autoSpaceDN w:val="0"/>
        <w:adjustRightInd w:val="0"/>
        <w:spacing w:line="360" w:lineRule="auto"/>
        <w:jc w:val="center"/>
        <w:outlineLvl w:val="0"/>
        <w:rPr>
          <w:rFonts w:ascii="宋体" w:hAnsi="宋体" w:cs="宋体"/>
          <w:b/>
          <w:bCs/>
          <w:color w:val="auto"/>
          <w:sz w:val="24"/>
          <w:szCs w:val="24"/>
        </w:rPr>
      </w:pPr>
    </w:p>
    <w:p>
      <w:pPr>
        <w:autoSpaceDE w:val="0"/>
        <w:autoSpaceDN w:val="0"/>
        <w:adjustRightInd w:val="0"/>
        <w:spacing w:line="360" w:lineRule="auto"/>
        <w:jc w:val="center"/>
        <w:outlineLvl w:val="0"/>
        <w:rPr>
          <w:rFonts w:hint="eastAsia" w:ascii="宋体" w:hAnsi="宋体" w:cs="宋体"/>
          <w:b/>
          <w:bCs/>
          <w:color w:val="auto"/>
          <w:sz w:val="24"/>
          <w:szCs w:val="24"/>
        </w:rPr>
      </w:pPr>
    </w:p>
    <w:p>
      <w:pPr>
        <w:autoSpaceDE w:val="0"/>
        <w:autoSpaceDN w:val="0"/>
        <w:adjustRightInd w:val="0"/>
        <w:spacing w:line="360" w:lineRule="auto"/>
        <w:jc w:val="center"/>
        <w:outlineLvl w:val="0"/>
        <w:rPr>
          <w:rFonts w:hint="eastAsia" w:ascii="宋体" w:hAnsi="宋体" w:cs="宋体"/>
          <w:b/>
          <w:bCs/>
          <w:color w:val="auto"/>
          <w:sz w:val="24"/>
          <w:szCs w:val="24"/>
        </w:rPr>
      </w:pPr>
    </w:p>
    <w:p>
      <w:pPr>
        <w:autoSpaceDE w:val="0"/>
        <w:autoSpaceDN w:val="0"/>
        <w:adjustRightInd w:val="0"/>
        <w:spacing w:line="360" w:lineRule="auto"/>
        <w:jc w:val="center"/>
        <w:outlineLvl w:val="0"/>
        <w:rPr>
          <w:rFonts w:hint="eastAsia" w:ascii="宋体" w:hAnsi="宋体" w:cs="宋体"/>
          <w:b/>
          <w:bCs/>
          <w:color w:val="auto"/>
          <w:sz w:val="24"/>
          <w:szCs w:val="24"/>
        </w:rPr>
      </w:pPr>
    </w:p>
    <w:p>
      <w:pPr>
        <w:autoSpaceDE w:val="0"/>
        <w:autoSpaceDN w:val="0"/>
        <w:adjustRightInd w:val="0"/>
        <w:spacing w:line="360" w:lineRule="auto"/>
        <w:jc w:val="center"/>
        <w:outlineLvl w:val="0"/>
        <w:rPr>
          <w:rFonts w:hint="eastAsia" w:ascii="宋体" w:hAnsi="宋体" w:cs="宋体"/>
          <w:b/>
          <w:bCs/>
          <w:color w:val="auto"/>
          <w:sz w:val="24"/>
          <w:szCs w:val="24"/>
        </w:rPr>
      </w:pPr>
    </w:p>
    <w:p>
      <w:pPr>
        <w:autoSpaceDE w:val="0"/>
        <w:autoSpaceDN w:val="0"/>
        <w:adjustRightInd w:val="0"/>
        <w:spacing w:line="360" w:lineRule="auto"/>
        <w:jc w:val="center"/>
        <w:outlineLvl w:val="0"/>
        <w:rPr>
          <w:rFonts w:hint="eastAsia" w:ascii="宋体" w:hAnsi="宋体" w:cs="宋体"/>
          <w:b/>
          <w:bCs/>
          <w:color w:val="auto"/>
          <w:sz w:val="24"/>
          <w:szCs w:val="24"/>
        </w:rPr>
      </w:pPr>
    </w:p>
    <w:p>
      <w:pPr>
        <w:autoSpaceDE w:val="0"/>
        <w:autoSpaceDN w:val="0"/>
        <w:adjustRightInd w:val="0"/>
        <w:spacing w:line="360" w:lineRule="auto"/>
        <w:jc w:val="center"/>
        <w:outlineLvl w:val="0"/>
        <w:rPr>
          <w:rFonts w:hint="eastAsia" w:ascii="宋体" w:hAnsi="宋体" w:cs="宋体"/>
          <w:b/>
          <w:bCs/>
          <w:color w:val="auto"/>
          <w:sz w:val="24"/>
          <w:szCs w:val="24"/>
        </w:rPr>
      </w:pPr>
    </w:p>
    <w:p>
      <w:pPr>
        <w:autoSpaceDE w:val="0"/>
        <w:autoSpaceDN w:val="0"/>
        <w:adjustRightInd w:val="0"/>
        <w:spacing w:line="360" w:lineRule="auto"/>
        <w:jc w:val="center"/>
        <w:outlineLvl w:val="0"/>
        <w:rPr>
          <w:rFonts w:hint="eastAsia" w:ascii="宋体" w:hAnsi="宋体" w:cs="宋体"/>
          <w:b/>
          <w:bCs/>
          <w:color w:val="auto"/>
          <w:sz w:val="24"/>
          <w:szCs w:val="24"/>
        </w:rPr>
      </w:pPr>
    </w:p>
    <w:p>
      <w:pPr>
        <w:autoSpaceDE w:val="0"/>
        <w:autoSpaceDN w:val="0"/>
        <w:adjustRightInd w:val="0"/>
        <w:spacing w:line="360" w:lineRule="auto"/>
        <w:jc w:val="center"/>
        <w:outlineLvl w:val="0"/>
        <w:rPr>
          <w:rFonts w:hint="eastAsia" w:ascii="宋体" w:hAnsi="宋体" w:cs="宋体"/>
          <w:b/>
          <w:bCs/>
          <w:color w:val="auto"/>
          <w:sz w:val="24"/>
          <w:szCs w:val="24"/>
        </w:rPr>
      </w:pPr>
    </w:p>
    <w:p>
      <w:pPr>
        <w:autoSpaceDE w:val="0"/>
        <w:autoSpaceDN w:val="0"/>
        <w:adjustRightInd w:val="0"/>
        <w:spacing w:line="360" w:lineRule="auto"/>
        <w:jc w:val="center"/>
        <w:outlineLvl w:val="0"/>
        <w:rPr>
          <w:rFonts w:hint="eastAsia" w:ascii="宋体" w:hAnsi="宋体" w:cs="宋体"/>
          <w:b/>
          <w:bCs/>
          <w:color w:val="auto"/>
          <w:sz w:val="24"/>
          <w:szCs w:val="24"/>
        </w:rPr>
      </w:pPr>
    </w:p>
    <w:p>
      <w:pPr>
        <w:autoSpaceDE w:val="0"/>
        <w:autoSpaceDN w:val="0"/>
        <w:adjustRightInd w:val="0"/>
        <w:spacing w:line="360" w:lineRule="auto"/>
        <w:jc w:val="center"/>
        <w:outlineLvl w:val="0"/>
        <w:rPr>
          <w:rFonts w:hint="eastAsia" w:ascii="宋体" w:hAnsi="宋体" w:cs="宋体"/>
          <w:b/>
          <w:bCs/>
          <w:color w:val="auto"/>
          <w:sz w:val="24"/>
          <w:szCs w:val="24"/>
        </w:rPr>
      </w:pPr>
    </w:p>
    <w:p>
      <w:pPr>
        <w:autoSpaceDE w:val="0"/>
        <w:autoSpaceDN w:val="0"/>
        <w:adjustRightInd w:val="0"/>
        <w:spacing w:line="480" w:lineRule="auto"/>
        <w:jc w:val="center"/>
        <w:rPr>
          <w:rFonts w:ascii="宋体" w:hAnsi="宋体"/>
          <w:b/>
          <w:bCs/>
          <w:color w:val="auto"/>
          <w:sz w:val="24"/>
          <w:szCs w:val="24"/>
        </w:rPr>
      </w:pPr>
      <w:r>
        <w:rPr>
          <w:rFonts w:hint="eastAsia" w:ascii="宋体" w:hAnsi="宋体" w:cs="宋体"/>
          <w:b/>
          <w:bCs/>
          <w:color w:val="auto"/>
          <w:sz w:val="24"/>
          <w:szCs w:val="24"/>
        </w:rPr>
        <w:t>4.2</w:t>
      </w:r>
      <w:r>
        <w:rPr>
          <w:rFonts w:hint="eastAsia" w:ascii="宋体" w:hAnsi="宋体"/>
          <w:b/>
          <w:bCs/>
          <w:color w:val="auto"/>
          <w:sz w:val="24"/>
          <w:szCs w:val="24"/>
        </w:rPr>
        <w:t>技术规格偏离表</w:t>
      </w:r>
    </w:p>
    <w:p>
      <w:pPr>
        <w:spacing w:before="50" w:after="156" w:afterLines="50" w:line="360" w:lineRule="auto"/>
        <w:contextualSpacing/>
        <w:jc w:val="left"/>
        <w:rPr>
          <w:rFonts w:ascii="宋体" w:hAnsi="宋体"/>
          <w:color w:val="auto"/>
        </w:rPr>
      </w:pPr>
      <w:r>
        <w:rPr>
          <w:rFonts w:hint="eastAsia" w:ascii="宋体" w:hAnsi="宋体"/>
          <w:color w:val="auto"/>
        </w:rPr>
        <w:t>采购编号：</w:t>
      </w:r>
    </w:p>
    <w:p>
      <w:pPr>
        <w:autoSpaceDE w:val="0"/>
        <w:autoSpaceDN w:val="0"/>
        <w:adjustRightInd w:val="0"/>
        <w:spacing w:line="360" w:lineRule="auto"/>
        <w:outlineLvl w:val="0"/>
        <w:rPr>
          <w:rFonts w:ascii="宋体" w:hAnsi="宋体"/>
          <w:color w:val="auto"/>
        </w:rPr>
      </w:pPr>
      <w:r>
        <w:rPr>
          <w:rFonts w:hint="eastAsia" w:ascii="宋体" w:hAnsi="宋体"/>
          <w:color w:val="auto"/>
        </w:rPr>
        <w:t xml:space="preserve">项目名称：   </w:t>
      </w:r>
    </w:p>
    <w:p>
      <w:pPr>
        <w:autoSpaceDE w:val="0"/>
        <w:autoSpaceDN w:val="0"/>
        <w:adjustRightInd w:val="0"/>
        <w:spacing w:line="360" w:lineRule="auto"/>
        <w:outlineLvl w:val="0"/>
        <w:rPr>
          <w:rFonts w:hAnsi="宋体"/>
          <w:b/>
          <w:snapToGrid w:val="0"/>
          <w:color w:val="auto"/>
          <w:kern w:val="0"/>
        </w:rPr>
      </w:pPr>
    </w:p>
    <w:tbl>
      <w:tblPr>
        <w:tblStyle w:val="21"/>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招标文件</w:t>
            </w:r>
          </w:p>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投标技术</w:t>
            </w:r>
          </w:p>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hAnsi="宋体" w:cs="宋体"/>
                <w:b/>
                <w:bCs/>
                <w:color w:val="auto"/>
              </w:rPr>
            </w:pPr>
            <w:r>
              <w:rPr>
                <w:rFonts w:hint="eastAsia" w:ascii="宋体" w:hAnsi="宋体" w:cs="宋体"/>
                <w:b/>
                <w:bCs/>
                <w:color w:val="auto"/>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Cs/>
                <w:color w:val="auto"/>
              </w:rPr>
            </w:pPr>
            <w:r>
              <w:rPr>
                <w:rFonts w:hint="eastAsia" w:ascii="宋体" w:hAnsi="宋体"/>
                <w:bCs/>
                <w:color w:val="auto"/>
              </w:rPr>
              <w:t>1</w:t>
            </w:r>
          </w:p>
        </w:tc>
        <w:tc>
          <w:tcPr>
            <w:tcW w:w="141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auto"/>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auto"/>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auto"/>
              </w:rPr>
            </w:pPr>
          </w:p>
        </w:tc>
        <w:tc>
          <w:tcPr>
            <w:tcW w:w="14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auto"/>
              </w:rPr>
            </w:pPr>
          </w:p>
        </w:tc>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auto"/>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bCs/>
                <w:color w:val="auto"/>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Cs/>
                <w:color w:val="auto"/>
              </w:rPr>
            </w:pPr>
            <w:r>
              <w:rPr>
                <w:rFonts w:hint="eastAsia" w:ascii="宋体" w:hAnsi="宋体"/>
                <w:bCs/>
                <w:color w:val="auto"/>
              </w:rPr>
              <w:t>2</w:t>
            </w:r>
          </w:p>
        </w:tc>
        <w:tc>
          <w:tcPr>
            <w:tcW w:w="141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auto"/>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auto"/>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auto"/>
              </w:rPr>
            </w:pPr>
          </w:p>
        </w:tc>
        <w:tc>
          <w:tcPr>
            <w:tcW w:w="14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auto"/>
              </w:rPr>
            </w:pPr>
          </w:p>
        </w:tc>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auto"/>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bCs/>
                <w:color w:val="auto"/>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Cs/>
                <w:color w:val="auto"/>
              </w:rPr>
            </w:pPr>
            <w:r>
              <w:rPr>
                <w:rFonts w:hint="eastAsia" w:ascii="宋体" w:hAnsi="宋体"/>
                <w:color w:val="auto"/>
              </w:rPr>
              <w:t>…</w:t>
            </w:r>
          </w:p>
        </w:tc>
        <w:tc>
          <w:tcPr>
            <w:tcW w:w="141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auto"/>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auto"/>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auto"/>
              </w:rPr>
            </w:pPr>
          </w:p>
        </w:tc>
        <w:tc>
          <w:tcPr>
            <w:tcW w:w="14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auto"/>
              </w:rPr>
            </w:pPr>
          </w:p>
        </w:tc>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auto"/>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bCs/>
                <w:color w:val="auto"/>
              </w:rPr>
            </w:pPr>
          </w:p>
        </w:tc>
      </w:tr>
    </w:tbl>
    <w:p>
      <w:pPr>
        <w:autoSpaceDE w:val="0"/>
        <w:autoSpaceDN w:val="0"/>
        <w:adjustRightInd w:val="0"/>
        <w:spacing w:line="480" w:lineRule="auto"/>
        <w:rPr>
          <w:rFonts w:ascii="宋体" w:hAnsi="宋体" w:cs="宋体"/>
          <w:color w:val="auto"/>
          <w:lang w:val="zh-CN"/>
        </w:rPr>
      </w:pPr>
    </w:p>
    <w:p>
      <w:pPr>
        <w:autoSpaceDE w:val="0"/>
        <w:autoSpaceDN w:val="0"/>
        <w:adjustRightInd w:val="0"/>
        <w:spacing w:line="480" w:lineRule="auto"/>
        <w:rPr>
          <w:rFonts w:ascii="宋体" w:hAnsi="宋体" w:cs="宋体"/>
          <w:color w:val="auto"/>
          <w:lang w:val="zh-CN"/>
        </w:rPr>
      </w:pPr>
      <w:r>
        <w:rPr>
          <w:rFonts w:hint="eastAsia" w:ascii="宋体" w:hAnsi="宋体" w:cs="宋体"/>
          <w:color w:val="auto"/>
          <w:lang w:val="zh-CN"/>
        </w:rPr>
        <w:t>供应商（并加盖公章）：</w:t>
      </w:r>
    </w:p>
    <w:p>
      <w:pPr>
        <w:autoSpaceDE w:val="0"/>
        <w:autoSpaceDN w:val="0"/>
        <w:adjustRightInd w:val="0"/>
        <w:spacing w:line="480" w:lineRule="auto"/>
        <w:rPr>
          <w:rFonts w:ascii="宋体" w:hAnsi="宋体" w:cs="宋体"/>
          <w:color w:val="auto"/>
          <w:lang w:val="zh-CN"/>
        </w:rPr>
      </w:pPr>
    </w:p>
    <w:p>
      <w:pPr>
        <w:autoSpaceDE w:val="0"/>
        <w:autoSpaceDN w:val="0"/>
        <w:adjustRightInd w:val="0"/>
        <w:spacing w:line="360" w:lineRule="auto"/>
        <w:jc w:val="center"/>
        <w:outlineLvl w:val="0"/>
        <w:rPr>
          <w:rFonts w:hint="eastAsia" w:ascii="宋体" w:hAnsi="宋体" w:cs="宋体"/>
          <w:b/>
          <w:bCs/>
          <w:color w:val="auto"/>
          <w:sz w:val="24"/>
          <w:szCs w:val="24"/>
          <w:lang w:val="en-US" w:eastAsia="zh-CN"/>
        </w:rPr>
      </w:pPr>
    </w:p>
    <w:p>
      <w:pPr>
        <w:autoSpaceDE w:val="0"/>
        <w:autoSpaceDN w:val="0"/>
        <w:adjustRightInd w:val="0"/>
        <w:spacing w:line="360" w:lineRule="auto"/>
        <w:jc w:val="center"/>
        <w:outlineLvl w:val="0"/>
        <w:rPr>
          <w:rFonts w:hint="eastAsia" w:ascii="宋体" w:hAnsi="宋体" w:cs="宋体"/>
          <w:b/>
          <w:bCs/>
          <w:color w:val="auto"/>
          <w:sz w:val="24"/>
          <w:szCs w:val="24"/>
          <w:lang w:val="en-US" w:eastAsia="zh-CN"/>
        </w:rPr>
      </w:pPr>
    </w:p>
    <w:p>
      <w:pPr>
        <w:autoSpaceDE w:val="0"/>
        <w:autoSpaceDN w:val="0"/>
        <w:adjustRightInd w:val="0"/>
        <w:spacing w:line="360" w:lineRule="auto"/>
        <w:jc w:val="center"/>
        <w:outlineLvl w:val="0"/>
        <w:rPr>
          <w:rFonts w:hint="eastAsia" w:ascii="宋体" w:hAnsi="宋体" w:cs="宋体"/>
          <w:b/>
          <w:bCs/>
          <w:color w:val="auto"/>
          <w:sz w:val="24"/>
          <w:szCs w:val="24"/>
          <w:lang w:val="en-US" w:eastAsia="zh-CN"/>
        </w:rPr>
      </w:pPr>
    </w:p>
    <w:p>
      <w:pPr>
        <w:autoSpaceDE w:val="0"/>
        <w:autoSpaceDN w:val="0"/>
        <w:adjustRightInd w:val="0"/>
        <w:spacing w:line="360" w:lineRule="auto"/>
        <w:jc w:val="center"/>
        <w:outlineLvl w:val="0"/>
        <w:rPr>
          <w:rFonts w:hint="eastAsia" w:ascii="宋体" w:hAnsi="宋体" w:cs="宋体"/>
          <w:b/>
          <w:bCs/>
          <w:color w:val="auto"/>
          <w:sz w:val="24"/>
          <w:szCs w:val="24"/>
          <w:lang w:val="en-US" w:eastAsia="zh-CN"/>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cs="宋体"/>
          <w:b/>
          <w:bCs/>
          <w:color w:val="auto"/>
          <w:sz w:val="24"/>
          <w:szCs w:val="24"/>
          <w:lang w:val="en-US" w:eastAsia="zh-CN"/>
        </w:rPr>
        <w:t>4.3</w:t>
      </w:r>
      <w:r>
        <w:rPr>
          <w:rFonts w:hint="eastAsia" w:ascii="宋体" w:hAnsi="宋体"/>
          <w:b/>
          <w:bCs/>
          <w:color w:val="auto"/>
          <w:sz w:val="24"/>
          <w:szCs w:val="24"/>
        </w:rPr>
        <w:t>技术方案（</w:t>
      </w:r>
      <w:r>
        <w:rPr>
          <w:rFonts w:hint="eastAsia" w:ascii="宋体" w:hAnsi="宋体"/>
          <w:b/>
          <w:bCs/>
          <w:color w:val="auto"/>
          <w:sz w:val="24"/>
          <w:szCs w:val="24"/>
          <w:lang w:eastAsia="zh-CN"/>
        </w:rPr>
        <w:t>实施</w:t>
      </w:r>
      <w:r>
        <w:rPr>
          <w:rFonts w:hint="eastAsia" w:ascii="宋体" w:hAnsi="宋体"/>
          <w:b/>
          <w:bCs/>
          <w:color w:val="auto"/>
          <w:sz w:val="24"/>
          <w:szCs w:val="24"/>
        </w:rPr>
        <w:t>方案）</w:t>
      </w:r>
    </w:p>
    <w:p>
      <w:pPr>
        <w:autoSpaceDE w:val="0"/>
        <w:autoSpaceDN w:val="0"/>
        <w:adjustRightInd w:val="0"/>
        <w:spacing w:line="480" w:lineRule="auto"/>
        <w:jc w:val="center"/>
        <w:rPr>
          <w:rFonts w:ascii="宋体" w:hAnsi="宋体" w:cs="宋体"/>
          <w:color w:val="auto"/>
          <w:szCs w:val="21"/>
          <w:lang w:val="zh-CN"/>
        </w:rPr>
      </w:pPr>
      <w:r>
        <w:rPr>
          <w:rFonts w:hint="eastAsia" w:ascii="宋体" w:hAnsi="宋体" w:cs="宋体"/>
          <w:color w:val="auto"/>
          <w:szCs w:val="21"/>
          <w:lang w:val="zh-CN"/>
        </w:rPr>
        <w:t>（供应商根据谈判文件要求自行编制）</w:t>
      </w:r>
    </w:p>
    <w:p>
      <w:pPr>
        <w:autoSpaceDE w:val="0"/>
        <w:autoSpaceDN w:val="0"/>
        <w:adjustRightInd w:val="0"/>
        <w:spacing w:line="480" w:lineRule="auto"/>
        <w:rPr>
          <w:rFonts w:ascii="宋体" w:hAnsi="宋体" w:cs="宋体"/>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cs="宋体"/>
          <w:b/>
          <w:bCs/>
          <w:color w:val="auto"/>
          <w:sz w:val="28"/>
          <w:szCs w:val="28"/>
        </w:rPr>
      </w:pPr>
      <w:r>
        <w:rPr>
          <w:rFonts w:hint="eastAsia" w:ascii="宋体" w:hAnsi="宋体"/>
          <w:b/>
          <w:bCs/>
          <w:color w:val="auto"/>
          <w:sz w:val="24"/>
          <w:szCs w:val="24"/>
        </w:rPr>
        <w:t>4</w:t>
      </w:r>
      <w:r>
        <w:rPr>
          <w:rFonts w:ascii="宋体" w:hAnsi="宋体"/>
          <w:b/>
          <w:bCs/>
          <w:color w:val="auto"/>
          <w:sz w:val="24"/>
          <w:szCs w:val="24"/>
        </w:rPr>
        <w:t>.</w:t>
      </w:r>
      <w:r>
        <w:rPr>
          <w:rFonts w:hint="eastAsia" w:ascii="宋体" w:hAnsi="宋体"/>
          <w:b/>
          <w:bCs/>
          <w:color w:val="auto"/>
          <w:sz w:val="24"/>
          <w:szCs w:val="24"/>
          <w:lang w:val="en-US" w:eastAsia="zh-CN"/>
        </w:rPr>
        <w:t>4</w:t>
      </w:r>
      <w:r>
        <w:rPr>
          <w:rFonts w:hint="eastAsia" w:ascii="宋体" w:hAnsi="宋体"/>
          <w:b/>
          <w:bCs/>
          <w:color w:val="auto"/>
          <w:sz w:val="24"/>
          <w:szCs w:val="24"/>
        </w:rPr>
        <w:t xml:space="preserve"> </w:t>
      </w:r>
      <w:r>
        <w:rPr>
          <w:rFonts w:hint="eastAsia" w:ascii="宋体" w:hAnsi="宋体" w:cs="宋体"/>
          <w:b/>
          <w:bCs/>
          <w:color w:val="auto"/>
          <w:sz w:val="24"/>
          <w:szCs w:val="24"/>
        </w:rPr>
        <w:t>业绩情况表</w:t>
      </w:r>
    </w:p>
    <w:p>
      <w:pPr>
        <w:spacing w:before="50" w:after="156" w:afterLines="50" w:line="360" w:lineRule="auto"/>
        <w:contextualSpacing/>
        <w:jc w:val="left"/>
        <w:rPr>
          <w:rFonts w:ascii="宋体" w:hAnsi="宋体" w:cs="宋体"/>
          <w:color w:val="auto"/>
          <w:szCs w:val="21"/>
        </w:rPr>
      </w:pPr>
      <w:r>
        <w:rPr>
          <w:rFonts w:hint="eastAsia" w:ascii="宋体" w:hAnsi="宋体" w:cs="宋体"/>
          <w:color w:val="auto"/>
          <w:szCs w:val="21"/>
        </w:rPr>
        <w:t>项目编号：</w:t>
      </w:r>
    </w:p>
    <w:p>
      <w:pPr>
        <w:snapToGrid w:val="0"/>
        <w:spacing w:line="360" w:lineRule="auto"/>
        <w:rPr>
          <w:rFonts w:ascii="宋体" w:hAnsi="宋体" w:cs="宋体"/>
          <w:b/>
          <w:snapToGrid w:val="0"/>
          <w:color w:val="auto"/>
          <w:kern w:val="0"/>
          <w:szCs w:val="21"/>
        </w:rPr>
      </w:pPr>
      <w:r>
        <w:rPr>
          <w:rFonts w:hint="eastAsia" w:ascii="宋体" w:hAnsi="宋体" w:cs="宋体"/>
          <w:color w:val="auto"/>
          <w:szCs w:val="21"/>
        </w:rPr>
        <w:t xml:space="preserve">项目名称：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8"/>
              <w:ind w:firstLine="422"/>
              <w:jc w:val="center"/>
              <w:rPr>
                <w:rFonts w:ascii="宋体" w:hAnsi="宋体" w:eastAsia="宋体" w:cs="宋体"/>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808" w:type="dxa"/>
            <w:vAlign w:val="center"/>
          </w:tcPr>
          <w:p>
            <w:pPr>
              <w:pStyle w:val="8"/>
              <w:spacing w:line="360" w:lineRule="auto"/>
              <w:rPr>
                <w:rFonts w:ascii="宋体" w:hAnsi="宋体" w:eastAsia="宋体" w:cs="宋体"/>
                <w:color w:val="auto"/>
                <w:sz w:val="21"/>
                <w:szCs w:val="21"/>
              </w:rPr>
            </w:pPr>
          </w:p>
        </w:tc>
        <w:tc>
          <w:tcPr>
            <w:tcW w:w="3579" w:type="dxa"/>
            <w:vAlign w:val="center"/>
          </w:tcPr>
          <w:p>
            <w:pPr>
              <w:pStyle w:val="8"/>
              <w:spacing w:line="360" w:lineRule="auto"/>
              <w:rPr>
                <w:rFonts w:ascii="宋体" w:hAnsi="宋体" w:eastAsia="宋体" w:cs="宋体"/>
                <w:color w:val="auto"/>
                <w:sz w:val="21"/>
                <w:szCs w:val="21"/>
              </w:rPr>
            </w:pPr>
          </w:p>
        </w:tc>
        <w:tc>
          <w:tcPr>
            <w:tcW w:w="1440" w:type="dxa"/>
            <w:vAlign w:val="center"/>
          </w:tcPr>
          <w:p>
            <w:pPr>
              <w:pStyle w:val="8"/>
              <w:spacing w:line="360" w:lineRule="auto"/>
              <w:rPr>
                <w:rFonts w:ascii="宋体" w:hAnsi="宋体" w:eastAsia="宋体" w:cs="宋体"/>
                <w:color w:val="auto"/>
                <w:sz w:val="21"/>
                <w:szCs w:val="21"/>
              </w:rPr>
            </w:pPr>
          </w:p>
        </w:tc>
        <w:tc>
          <w:tcPr>
            <w:tcW w:w="1706" w:type="dxa"/>
            <w:vAlign w:val="center"/>
          </w:tcPr>
          <w:p>
            <w:pPr>
              <w:pStyle w:val="8"/>
              <w:spacing w:line="360" w:lineRule="auto"/>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808" w:type="dxa"/>
            <w:vAlign w:val="center"/>
          </w:tcPr>
          <w:p>
            <w:pPr>
              <w:pStyle w:val="8"/>
              <w:spacing w:line="360" w:lineRule="auto"/>
              <w:rPr>
                <w:rFonts w:ascii="宋体" w:hAnsi="宋体" w:eastAsia="宋体" w:cs="宋体"/>
                <w:color w:val="auto"/>
                <w:sz w:val="21"/>
                <w:szCs w:val="21"/>
              </w:rPr>
            </w:pPr>
          </w:p>
        </w:tc>
        <w:tc>
          <w:tcPr>
            <w:tcW w:w="3579" w:type="dxa"/>
            <w:vAlign w:val="center"/>
          </w:tcPr>
          <w:p>
            <w:pPr>
              <w:pStyle w:val="8"/>
              <w:spacing w:line="360" w:lineRule="auto"/>
              <w:rPr>
                <w:rFonts w:ascii="宋体" w:hAnsi="宋体" w:eastAsia="宋体" w:cs="宋体"/>
                <w:color w:val="auto"/>
                <w:sz w:val="21"/>
                <w:szCs w:val="21"/>
              </w:rPr>
            </w:pPr>
          </w:p>
        </w:tc>
        <w:tc>
          <w:tcPr>
            <w:tcW w:w="1440" w:type="dxa"/>
            <w:vAlign w:val="center"/>
          </w:tcPr>
          <w:p>
            <w:pPr>
              <w:pStyle w:val="8"/>
              <w:spacing w:line="360" w:lineRule="auto"/>
              <w:rPr>
                <w:rFonts w:ascii="宋体" w:hAnsi="宋体" w:eastAsia="宋体" w:cs="宋体"/>
                <w:color w:val="auto"/>
                <w:sz w:val="21"/>
                <w:szCs w:val="21"/>
              </w:rPr>
            </w:pPr>
          </w:p>
        </w:tc>
        <w:tc>
          <w:tcPr>
            <w:tcW w:w="1706" w:type="dxa"/>
            <w:vAlign w:val="center"/>
          </w:tcPr>
          <w:p>
            <w:pPr>
              <w:pStyle w:val="8"/>
              <w:spacing w:line="360" w:lineRule="auto"/>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808" w:type="dxa"/>
            <w:vAlign w:val="center"/>
          </w:tcPr>
          <w:p>
            <w:pPr>
              <w:pStyle w:val="8"/>
              <w:spacing w:line="360" w:lineRule="auto"/>
              <w:rPr>
                <w:rFonts w:ascii="宋体" w:hAnsi="宋体" w:eastAsia="宋体" w:cs="宋体"/>
                <w:color w:val="auto"/>
                <w:sz w:val="21"/>
                <w:szCs w:val="21"/>
              </w:rPr>
            </w:pPr>
          </w:p>
        </w:tc>
        <w:tc>
          <w:tcPr>
            <w:tcW w:w="3579" w:type="dxa"/>
            <w:vAlign w:val="center"/>
          </w:tcPr>
          <w:p>
            <w:pPr>
              <w:pStyle w:val="8"/>
              <w:spacing w:line="360" w:lineRule="auto"/>
              <w:rPr>
                <w:rFonts w:ascii="宋体" w:hAnsi="宋体" w:eastAsia="宋体" w:cs="宋体"/>
                <w:color w:val="auto"/>
                <w:sz w:val="21"/>
                <w:szCs w:val="21"/>
              </w:rPr>
            </w:pPr>
          </w:p>
        </w:tc>
        <w:tc>
          <w:tcPr>
            <w:tcW w:w="1440" w:type="dxa"/>
            <w:vAlign w:val="center"/>
          </w:tcPr>
          <w:p>
            <w:pPr>
              <w:pStyle w:val="8"/>
              <w:spacing w:line="360" w:lineRule="auto"/>
              <w:rPr>
                <w:rFonts w:ascii="宋体" w:hAnsi="宋体" w:eastAsia="宋体" w:cs="宋体"/>
                <w:color w:val="auto"/>
                <w:sz w:val="21"/>
                <w:szCs w:val="21"/>
              </w:rPr>
            </w:pPr>
          </w:p>
        </w:tc>
        <w:tc>
          <w:tcPr>
            <w:tcW w:w="1706" w:type="dxa"/>
            <w:vAlign w:val="center"/>
          </w:tcPr>
          <w:p>
            <w:pPr>
              <w:pStyle w:val="8"/>
              <w:spacing w:line="360" w:lineRule="auto"/>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1808" w:type="dxa"/>
            <w:vAlign w:val="center"/>
          </w:tcPr>
          <w:p>
            <w:pPr>
              <w:rPr>
                <w:rFonts w:ascii="宋体" w:hAnsi="宋体" w:cs="宋体"/>
                <w:color w:val="auto"/>
                <w:szCs w:val="21"/>
              </w:rPr>
            </w:pPr>
          </w:p>
        </w:tc>
        <w:tc>
          <w:tcPr>
            <w:tcW w:w="3579" w:type="dxa"/>
            <w:vAlign w:val="center"/>
          </w:tcPr>
          <w:p>
            <w:pPr>
              <w:rPr>
                <w:rFonts w:ascii="宋体" w:hAnsi="宋体" w:cs="宋体"/>
                <w:color w:val="auto"/>
                <w:szCs w:val="21"/>
              </w:rPr>
            </w:pPr>
          </w:p>
        </w:tc>
        <w:tc>
          <w:tcPr>
            <w:tcW w:w="1440" w:type="dxa"/>
            <w:vAlign w:val="center"/>
          </w:tcPr>
          <w:p>
            <w:pPr>
              <w:rPr>
                <w:rFonts w:ascii="宋体" w:hAnsi="宋体" w:cs="宋体"/>
                <w:color w:val="auto"/>
                <w:szCs w:val="21"/>
              </w:rPr>
            </w:pPr>
          </w:p>
        </w:tc>
        <w:tc>
          <w:tcPr>
            <w:tcW w:w="1706" w:type="dxa"/>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hAnsi="宋体" w:cs="宋体"/>
                <w:color w:val="auto"/>
                <w:szCs w:val="21"/>
              </w:rPr>
            </w:pPr>
          </w:p>
        </w:tc>
        <w:tc>
          <w:tcPr>
            <w:tcW w:w="3579" w:type="dxa"/>
            <w:vAlign w:val="center"/>
          </w:tcPr>
          <w:p>
            <w:pPr>
              <w:rPr>
                <w:rFonts w:ascii="宋体" w:hAnsi="宋体" w:cs="宋体"/>
                <w:color w:val="auto"/>
                <w:szCs w:val="21"/>
              </w:rPr>
            </w:pPr>
          </w:p>
        </w:tc>
        <w:tc>
          <w:tcPr>
            <w:tcW w:w="1440" w:type="dxa"/>
            <w:vAlign w:val="center"/>
          </w:tcPr>
          <w:p>
            <w:pPr>
              <w:rPr>
                <w:rFonts w:ascii="宋体" w:hAnsi="宋体" w:cs="宋体"/>
                <w:color w:val="auto"/>
                <w:szCs w:val="21"/>
              </w:rPr>
            </w:pPr>
          </w:p>
        </w:tc>
        <w:tc>
          <w:tcPr>
            <w:tcW w:w="1706" w:type="dxa"/>
            <w:vAlign w:val="center"/>
          </w:tcPr>
          <w:p>
            <w:pPr>
              <w:rPr>
                <w:rFonts w:ascii="宋体" w:hAnsi="宋体" w:cs="宋体"/>
                <w:color w:val="auto"/>
                <w:szCs w:val="21"/>
              </w:rPr>
            </w:pPr>
          </w:p>
        </w:tc>
      </w:tr>
    </w:tbl>
    <w:p>
      <w:pPr>
        <w:autoSpaceDE w:val="0"/>
        <w:autoSpaceDN w:val="0"/>
        <w:adjustRightInd w:val="0"/>
        <w:spacing w:line="480" w:lineRule="auto"/>
        <w:rPr>
          <w:rFonts w:ascii="宋体" w:hAnsi="宋体" w:cs="宋体"/>
          <w:color w:val="auto"/>
          <w:szCs w:val="21"/>
          <w:lang w:val="zh-CN"/>
        </w:rPr>
      </w:pPr>
      <w:r>
        <w:rPr>
          <w:rFonts w:hint="eastAsia" w:ascii="宋体" w:hAnsi="宋体" w:cs="宋体"/>
          <w:color w:val="auto"/>
          <w:szCs w:val="21"/>
          <w:lang w:val="zh-CN"/>
        </w:rPr>
        <w:t>供应商（公章）：</w:t>
      </w:r>
    </w:p>
    <w:p>
      <w:pPr>
        <w:autoSpaceDE w:val="0"/>
        <w:autoSpaceDN w:val="0"/>
        <w:adjustRightInd w:val="0"/>
        <w:spacing w:line="480" w:lineRule="auto"/>
        <w:rPr>
          <w:rFonts w:ascii="宋体" w:hAnsi="宋体" w:cs="宋体"/>
          <w:color w:val="auto"/>
          <w:szCs w:val="21"/>
          <w:lang w:val="zh-CN"/>
        </w:rPr>
      </w:pPr>
      <w:r>
        <w:rPr>
          <w:rFonts w:hint="eastAsia" w:ascii="宋体" w:hAnsi="宋体" w:cs="宋体"/>
          <w:color w:val="auto"/>
          <w:szCs w:val="21"/>
          <w:lang w:val="zh-CN"/>
        </w:rPr>
        <w:t>供应商法定代表人（单位负责人）或授权代表签字：</w:t>
      </w:r>
    </w:p>
    <w:p>
      <w:pPr>
        <w:autoSpaceDE w:val="0"/>
        <w:autoSpaceDN w:val="0"/>
        <w:adjustRightInd w:val="0"/>
        <w:spacing w:line="360" w:lineRule="auto"/>
        <w:jc w:val="center"/>
        <w:outlineLvl w:val="0"/>
        <w:rPr>
          <w:rFonts w:ascii="宋体" w:hAnsi="宋体" w:cs="宋体"/>
          <w:color w:val="auto"/>
        </w:rPr>
      </w:pPr>
    </w:p>
    <w:p>
      <w:pPr>
        <w:spacing w:line="300" w:lineRule="exact"/>
        <w:rPr>
          <w:rFonts w:ascii="宋体" w:hAnsi="宋体"/>
          <w:color w:val="auto"/>
          <w:sz w:val="24"/>
          <w:szCs w:val="24"/>
        </w:rPr>
      </w:pPr>
    </w:p>
    <w:p>
      <w:pPr>
        <w:autoSpaceDE w:val="0"/>
        <w:autoSpaceDN w:val="0"/>
        <w:adjustRightInd w:val="0"/>
        <w:spacing w:line="360" w:lineRule="auto"/>
        <w:jc w:val="center"/>
        <w:outlineLvl w:val="0"/>
        <w:rPr>
          <w:rFonts w:hint="eastAsia" w:ascii="宋体" w:hAnsi="宋体" w:cs="宋体"/>
          <w:b/>
          <w:bCs/>
          <w:color w:val="auto"/>
          <w:sz w:val="24"/>
          <w:szCs w:val="24"/>
        </w:rPr>
      </w:pPr>
    </w:p>
    <w:p>
      <w:pPr>
        <w:autoSpaceDE w:val="0"/>
        <w:autoSpaceDN w:val="0"/>
        <w:adjustRightInd w:val="0"/>
        <w:spacing w:line="360" w:lineRule="auto"/>
        <w:jc w:val="center"/>
        <w:outlineLvl w:val="0"/>
        <w:rPr>
          <w:rFonts w:hint="eastAsia" w:ascii="宋体" w:hAnsi="宋体" w:cs="宋体"/>
          <w:b/>
          <w:bCs/>
          <w:color w:val="auto"/>
          <w:sz w:val="24"/>
          <w:szCs w:val="24"/>
        </w:rPr>
        <w:sectPr>
          <w:footerReference r:id="rId4" w:type="default"/>
          <w:pgSz w:w="11906" w:h="16838"/>
          <w:pgMar w:top="1440" w:right="1800" w:bottom="1118" w:left="1800" w:header="851" w:footer="992" w:gutter="0"/>
          <w:pgNumType w:fmt="decimal" w:start="1"/>
          <w:cols w:space="720" w:num="1"/>
          <w:docGrid w:type="lines" w:linePitch="312" w:charSpace="0"/>
        </w:sect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cs="宋体"/>
          <w:b/>
          <w:bCs/>
          <w:color w:val="auto"/>
          <w:sz w:val="24"/>
          <w:szCs w:val="24"/>
        </w:rPr>
        <w:t>4.</w:t>
      </w:r>
      <w:r>
        <w:rPr>
          <w:rFonts w:hint="eastAsia" w:ascii="宋体" w:hAnsi="宋体" w:cs="宋体"/>
          <w:b/>
          <w:bCs/>
          <w:color w:val="auto"/>
          <w:sz w:val="24"/>
          <w:szCs w:val="24"/>
          <w:lang w:val="en-US" w:eastAsia="zh-CN"/>
        </w:rPr>
        <w:t>5</w:t>
      </w:r>
      <w:r>
        <w:rPr>
          <w:rFonts w:hint="eastAsia" w:ascii="宋体" w:hAnsi="宋体"/>
          <w:b/>
          <w:bCs/>
          <w:color w:val="auto"/>
          <w:sz w:val="24"/>
          <w:szCs w:val="24"/>
        </w:rPr>
        <w:t>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ascii="宋体" w:hAnsi="宋体" w:cs="宋体"/>
          <w:color w:val="auto"/>
          <w:lang w:val="zh-CN"/>
        </w:rPr>
      </w:pPr>
      <w:r>
        <w:rPr>
          <w:rFonts w:hint="eastAsia" w:ascii="宋体" w:hAnsi="宋体" w:cs="宋体"/>
          <w:color w:val="auto"/>
          <w:lang w:val="zh-CN"/>
        </w:rPr>
        <w:t>（供应商根据谈判文件要求自行编制）</w:t>
      </w:r>
    </w:p>
    <w:p>
      <w:pPr>
        <w:autoSpaceDE w:val="0"/>
        <w:autoSpaceDN w:val="0"/>
        <w:adjustRightInd w:val="0"/>
        <w:spacing w:line="360" w:lineRule="auto"/>
        <w:jc w:val="center"/>
        <w:outlineLvl w:val="0"/>
        <w:rPr>
          <w:rFonts w:hint="eastAsia" w:ascii="宋体" w:hAnsi="宋体" w:cs="宋体"/>
          <w:b/>
          <w:bCs/>
          <w:color w:val="auto"/>
          <w:sz w:val="24"/>
          <w:szCs w:val="24"/>
          <w:lang w:val="en-US" w:eastAsia="zh-CN"/>
        </w:rPr>
        <w:sectPr>
          <w:footerReference r:id="rId5" w:type="default"/>
          <w:pgSz w:w="11906" w:h="16838"/>
          <w:pgMar w:top="1440" w:right="1800" w:bottom="1118" w:left="1800" w:header="851" w:footer="992" w:gutter="0"/>
          <w:pgNumType w:fmt="decimal"/>
          <w:cols w:space="720" w:num="1"/>
          <w:docGrid w:type="lines" w:linePitch="312" w:charSpace="0"/>
        </w:sectPr>
      </w:pPr>
    </w:p>
    <w:p>
      <w:pPr>
        <w:autoSpaceDE w:val="0"/>
        <w:autoSpaceDN w:val="0"/>
        <w:adjustRightInd w:val="0"/>
        <w:spacing w:line="360" w:lineRule="auto"/>
        <w:jc w:val="center"/>
        <w:outlineLvl w:val="0"/>
        <w:rPr>
          <w:rFonts w:ascii="宋体" w:hAnsi="宋体" w:cs="宋体"/>
          <w:b/>
          <w:bCs/>
          <w:color w:val="auto"/>
          <w:sz w:val="24"/>
          <w:szCs w:val="24"/>
        </w:rPr>
      </w:pPr>
      <w:r>
        <w:rPr>
          <w:rFonts w:hint="eastAsia" w:ascii="宋体" w:hAnsi="宋体" w:cs="宋体"/>
          <w:b/>
          <w:bCs/>
          <w:color w:val="auto"/>
          <w:sz w:val="24"/>
          <w:szCs w:val="24"/>
          <w:lang w:val="en-US" w:eastAsia="zh-CN"/>
        </w:rPr>
        <w:t>4.6</w:t>
      </w:r>
      <w:r>
        <w:rPr>
          <w:rFonts w:hint="eastAsia" w:ascii="宋体" w:hAnsi="宋体" w:cs="宋体"/>
          <w:b/>
          <w:bCs/>
          <w:color w:val="auto"/>
          <w:sz w:val="24"/>
          <w:szCs w:val="24"/>
        </w:rPr>
        <w:t xml:space="preserve">中小企业声明函（工程、服务） </w:t>
      </w:r>
    </w:p>
    <w:p>
      <w:pPr>
        <w:spacing w:line="360" w:lineRule="auto"/>
        <w:jc w:val="center"/>
        <w:rPr>
          <w:rFonts w:ascii="宋体" w:hAnsi="宋体" w:cs="宋体"/>
          <w:b/>
          <w:bCs/>
          <w:color w:val="auto"/>
          <w:szCs w:val="21"/>
        </w:rPr>
      </w:pPr>
    </w:p>
    <w:p>
      <w:pPr>
        <w:spacing w:line="360" w:lineRule="auto"/>
        <w:ind w:firstLine="707" w:firstLineChars="337"/>
        <w:jc w:val="left"/>
        <w:rPr>
          <w:color w:val="auto"/>
        </w:rPr>
      </w:pPr>
      <w:r>
        <w:rPr>
          <w:color w:val="auto"/>
        </w:rPr>
        <w:t>本公司（联合体）郑重声明，根据《政府采购促进中小企业发展管理办法》（财库﹝2020﹞46 号）的规定，本公司（联合体）参加</w:t>
      </w:r>
      <w:r>
        <w:rPr>
          <w:color w:val="auto"/>
          <w:u w:val="single"/>
        </w:rPr>
        <w:t>（单位名称）的（项目名称）</w:t>
      </w:r>
      <w:r>
        <w:rPr>
          <w:color w:val="auto"/>
        </w:rPr>
        <w:t>采购活动，</w:t>
      </w:r>
      <w:r>
        <w:rPr>
          <w:rFonts w:hint="eastAsia"/>
          <w:color w:val="auto"/>
        </w:rPr>
        <w:t>工程的施工单位全部为符合政策要求的中小企业（或者：服务 全部由符合政策要求的中小企业承接）。相关企业（含联合 体中的中小企业、签订分包意向协议的中小企业）的具体情况如下：</w:t>
      </w:r>
    </w:p>
    <w:p>
      <w:pPr>
        <w:spacing w:line="360" w:lineRule="auto"/>
        <w:ind w:firstLine="420" w:firstLineChars="200"/>
        <w:jc w:val="left"/>
        <w:rPr>
          <w:color w:val="auto"/>
          <w:u w:val="single"/>
        </w:rPr>
      </w:pPr>
      <w:r>
        <w:rPr>
          <w:color w:val="auto"/>
        </w:rPr>
        <w:t xml:space="preserve">1. </w:t>
      </w:r>
      <w:r>
        <w:rPr>
          <w:rFonts w:hint="eastAsia"/>
          <w:color w:val="auto"/>
          <w:u w:val="single"/>
        </w:rPr>
        <w:t>（标的名称）</w:t>
      </w:r>
      <w:r>
        <w:rPr>
          <w:color w:val="auto"/>
        </w:rPr>
        <w:t>，属于</w:t>
      </w:r>
      <w:r>
        <w:rPr>
          <w:rFonts w:hint="eastAsia"/>
          <w:color w:val="auto"/>
          <w:u w:val="single"/>
        </w:rPr>
        <w:t>（采购文件中明确的所属行业）</w:t>
      </w:r>
      <w:r>
        <w:rPr>
          <w:color w:val="auto"/>
        </w:rPr>
        <w:t>；</w:t>
      </w:r>
      <w:r>
        <w:rPr>
          <w:rFonts w:hint="eastAsia"/>
          <w:color w:val="auto"/>
        </w:rPr>
        <w:t>承建（承接）</w:t>
      </w:r>
      <w:r>
        <w:rPr>
          <w:rFonts w:hint="eastAsia"/>
          <w:color w:val="auto"/>
          <w:u w:val="single"/>
        </w:rPr>
        <w:t>企业为（企业名称）</w:t>
      </w:r>
      <w:r>
        <w:rPr>
          <w:rFonts w:hint="eastAsia"/>
          <w:color w:val="auto"/>
        </w:rPr>
        <w:t>，从业人员 人，营业收入为</w:t>
      </w:r>
      <w:r>
        <w:rPr>
          <w:rFonts w:hint="eastAsia"/>
          <w:color w:val="auto"/>
          <w:u w:val="single"/>
        </w:rPr>
        <w:t xml:space="preserve">   </w:t>
      </w:r>
      <w:r>
        <w:rPr>
          <w:rFonts w:hint="eastAsia"/>
          <w:color w:val="auto"/>
        </w:rPr>
        <w:t>万元，资产总额为</w:t>
      </w:r>
      <w:r>
        <w:rPr>
          <w:rFonts w:hint="eastAsia"/>
          <w:color w:val="auto"/>
          <w:u w:val="single"/>
        </w:rPr>
        <w:t xml:space="preserve">   </w:t>
      </w:r>
      <w:r>
        <w:rPr>
          <w:rFonts w:hint="eastAsia"/>
          <w:color w:val="auto"/>
        </w:rPr>
        <w:t>万元，属于</w:t>
      </w:r>
      <w:r>
        <w:rPr>
          <w:rFonts w:hint="eastAsia"/>
          <w:color w:val="auto"/>
          <w:u w:val="single"/>
        </w:rPr>
        <w:t>（中型企业、小型企业、微型企业）；</w:t>
      </w:r>
    </w:p>
    <w:p>
      <w:pPr>
        <w:widowControl/>
        <w:ind w:firstLine="420" w:firstLineChars="200"/>
        <w:jc w:val="left"/>
        <w:rPr>
          <w:color w:val="auto"/>
          <w:u w:val="single"/>
        </w:rPr>
      </w:pPr>
      <w:r>
        <w:rPr>
          <w:color w:val="auto"/>
        </w:rPr>
        <w:t xml:space="preserve">2. </w:t>
      </w:r>
      <w:r>
        <w:rPr>
          <w:rFonts w:hint="eastAsia"/>
          <w:color w:val="auto"/>
          <w:u w:val="single"/>
        </w:rPr>
        <w:t>（标的名称）</w:t>
      </w:r>
      <w:r>
        <w:rPr>
          <w:rFonts w:hint="eastAsia" w:ascii="宋体" w:hAnsi="宋体" w:cs="宋体"/>
          <w:i/>
          <w:iCs/>
          <w:color w:val="auto"/>
          <w:kern w:val="0"/>
          <w:sz w:val="22"/>
          <w:lang w:bidi="ar"/>
        </w:rPr>
        <w:t xml:space="preserve"> </w:t>
      </w:r>
      <w:r>
        <w:rPr>
          <w:rFonts w:hint="eastAsia" w:ascii="宋体" w:hAnsi="宋体" w:cs="宋体"/>
          <w:color w:val="auto"/>
          <w:kern w:val="0"/>
          <w:szCs w:val="21"/>
          <w:lang w:bidi="ar"/>
        </w:rPr>
        <w:t>，属于</w:t>
      </w:r>
      <w:r>
        <w:rPr>
          <w:rFonts w:hint="eastAsia"/>
          <w:color w:val="auto"/>
          <w:u w:val="single"/>
        </w:rPr>
        <w:t>（采购文件中明确的所属行业）</w:t>
      </w:r>
      <w:r>
        <w:rPr>
          <w:rFonts w:hint="eastAsia" w:ascii="宋体" w:hAnsi="宋体" w:cs="宋体"/>
          <w:color w:val="auto"/>
          <w:kern w:val="0"/>
          <w:szCs w:val="21"/>
          <w:lang w:bidi="ar"/>
        </w:rPr>
        <w:t>； 承建（承接）企业为</w:t>
      </w:r>
      <w:r>
        <w:rPr>
          <w:rFonts w:hint="eastAsia"/>
          <w:color w:val="auto"/>
          <w:u w:val="single"/>
        </w:rPr>
        <w:t>（企业名称）</w:t>
      </w:r>
      <w:r>
        <w:rPr>
          <w:rFonts w:hint="eastAsia" w:ascii="宋体" w:hAnsi="宋体" w:cs="宋体"/>
          <w:color w:val="auto"/>
          <w:kern w:val="0"/>
          <w:szCs w:val="21"/>
          <w:lang w:bidi="ar"/>
        </w:rPr>
        <w:t>，从业人员人，营业收入为</w:t>
      </w:r>
      <w:r>
        <w:rPr>
          <w:rFonts w:hint="eastAsia" w:ascii="宋体" w:hAnsi="宋体" w:cs="宋体"/>
          <w:color w:val="auto"/>
          <w:kern w:val="0"/>
          <w:szCs w:val="21"/>
          <w:u w:val="single"/>
          <w:lang w:bidi="ar"/>
        </w:rPr>
        <w:t xml:space="preserve">   </w:t>
      </w:r>
      <w:r>
        <w:rPr>
          <w:rFonts w:hint="eastAsia" w:ascii="宋体" w:hAnsi="宋体" w:cs="宋体"/>
          <w:color w:val="auto"/>
          <w:kern w:val="0"/>
          <w:szCs w:val="21"/>
          <w:lang w:bidi="ar"/>
        </w:rPr>
        <w:t>万元，资产总额为</w:t>
      </w:r>
      <w:r>
        <w:rPr>
          <w:rFonts w:hint="eastAsia" w:ascii="宋体" w:hAnsi="宋体" w:cs="宋体"/>
          <w:color w:val="auto"/>
          <w:kern w:val="0"/>
          <w:szCs w:val="21"/>
          <w:u w:val="single"/>
          <w:lang w:bidi="ar"/>
        </w:rPr>
        <w:t xml:space="preserve">   </w:t>
      </w:r>
      <w:r>
        <w:rPr>
          <w:rFonts w:hint="eastAsia" w:ascii="宋体" w:hAnsi="宋体" w:cs="宋体"/>
          <w:color w:val="auto"/>
          <w:kern w:val="0"/>
          <w:szCs w:val="21"/>
          <w:lang w:bidi="ar"/>
        </w:rPr>
        <w:t>万元，属于</w:t>
      </w:r>
      <w:r>
        <w:rPr>
          <w:rFonts w:hint="eastAsia"/>
          <w:color w:val="auto"/>
          <w:u w:val="single"/>
        </w:rPr>
        <w:t>（中型企业、 小型企业、 微型企业）；</w:t>
      </w:r>
    </w:p>
    <w:p>
      <w:pPr>
        <w:spacing w:line="360" w:lineRule="auto"/>
        <w:ind w:firstLine="707" w:firstLineChars="337"/>
        <w:jc w:val="left"/>
        <w:rPr>
          <w:color w:val="auto"/>
        </w:rPr>
      </w:pPr>
      <w:r>
        <w:rPr>
          <w:color w:val="auto"/>
        </w:rPr>
        <w:t xml:space="preserve">…… </w:t>
      </w:r>
    </w:p>
    <w:p>
      <w:pPr>
        <w:spacing w:line="360" w:lineRule="auto"/>
        <w:ind w:firstLine="707" w:firstLineChars="337"/>
        <w:jc w:val="left"/>
        <w:rPr>
          <w:color w:val="auto"/>
        </w:rPr>
      </w:pPr>
      <w:r>
        <w:rPr>
          <w:color w:val="auto"/>
        </w:rPr>
        <w:t>以上企业，不属于大企业的分支机构，不存在控股股东为大企业的情形，也不存在与大企业的负责人为同一人的情形。</w:t>
      </w:r>
    </w:p>
    <w:p>
      <w:pPr>
        <w:spacing w:line="360" w:lineRule="auto"/>
        <w:ind w:firstLine="707" w:firstLineChars="337"/>
        <w:jc w:val="left"/>
        <w:rPr>
          <w:color w:val="auto"/>
        </w:rPr>
      </w:pPr>
      <w:r>
        <w:rPr>
          <w:color w:val="auto"/>
        </w:rPr>
        <w:t>本企业对上述声明内容的真实性负责。如有虚假，将依法承担相应责任。</w:t>
      </w:r>
    </w:p>
    <w:p>
      <w:pPr>
        <w:spacing w:line="360" w:lineRule="auto"/>
        <w:ind w:firstLine="707" w:firstLineChars="337"/>
        <w:jc w:val="left"/>
        <w:rPr>
          <w:color w:val="auto"/>
        </w:rPr>
      </w:pPr>
    </w:p>
    <w:p>
      <w:pPr>
        <w:spacing w:line="480" w:lineRule="auto"/>
        <w:ind w:firstLine="5957" w:firstLineChars="2837"/>
        <w:jc w:val="left"/>
        <w:rPr>
          <w:color w:val="auto"/>
        </w:rPr>
      </w:pPr>
      <w:r>
        <w:rPr>
          <w:color w:val="auto"/>
        </w:rPr>
        <w:t>企业名称（盖章）：</w:t>
      </w:r>
    </w:p>
    <w:p>
      <w:pPr>
        <w:spacing w:line="480" w:lineRule="auto"/>
        <w:ind w:firstLine="5957" w:firstLineChars="2837"/>
        <w:jc w:val="left"/>
        <w:rPr>
          <w:rFonts w:ascii="宋体" w:hAnsi="宋体" w:cs="Arial"/>
          <w:color w:val="auto"/>
        </w:rPr>
      </w:pPr>
      <w:r>
        <w:rPr>
          <w:color w:val="auto"/>
        </w:rPr>
        <w:t>日期：</w:t>
      </w:r>
    </w:p>
    <w:p>
      <w:pPr>
        <w:spacing w:line="480" w:lineRule="auto"/>
        <w:ind w:left="4358" w:leftChars="2075"/>
        <w:rPr>
          <w:rFonts w:ascii="宋体" w:hAnsi="宋体" w:cs="Arial"/>
          <w:color w:val="auto"/>
        </w:rPr>
      </w:pPr>
    </w:p>
    <w:p>
      <w:pPr>
        <w:widowControl/>
        <w:spacing w:before="100" w:beforeAutospacing="1" w:after="100" w:afterAutospacing="1" w:line="360" w:lineRule="auto"/>
        <w:contextualSpacing/>
        <w:jc w:val="left"/>
        <w:rPr>
          <w:rFonts w:ascii="宋体" w:hAnsi="宋体" w:cs="Arial"/>
          <w:color w:val="auto"/>
          <w:kern w:val="0"/>
        </w:rPr>
      </w:pPr>
      <w:r>
        <w:rPr>
          <w:rFonts w:hint="eastAsia" w:ascii="宋体" w:hAnsi="宋体" w:cs="Arial"/>
          <w:color w:val="auto"/>
          <w:kern w:val="0"/>
        </w:rPr>
        <w:t>1、</w:t>
      </w:r>
      <w:r>
        <w:rPr>
          <w:color w:val="auto"/>
        </w:rPr>
        <w:t>从业人员、营业收入、资产总额填报上一年度数据，无上一年度数据的新成立企业可不填报。</w:t>
      </w:r>
    </w:p>
    <w:p>
      <w:pPr>
        <w:spacing w:line="480" w:lineRule="auto"/>
        <w:rPr>
          <w:rFonts w:ascii="宋体" w:hAnsi="宋体" w:cs="Arial"/>
          <w:color w:val="auto"/>
        </w:rPr>
      </w:pPr>
      <w:r>
        <w:rPr>
          <w:rFonts w:hint="eastAsia" w:ascii="宋体" w:hAnsi="宋体" w:cs="Arial"/>
          <w:color w:val="auto"/>
          <w:kern w:val="0"/>
        </w:rPr>
        <w:t>2、</w:t>
      </w:r>
      <w:r>
        <w:rPr>
          <w:rFonts w:ascii="宋体" w:hAnsi="宋体" w:cs="Arial"/>
          <w:color w:val="auto"/>
          <w:kern w:val="0"/>
        </w:rPr>
        <w:t>中小企业参加政府采购活动，应当出具</w:t>
      </w:r>
      <w:r>
        <w:rPr>
          <w:color w:val="auto"/>
        </w:rPr>
        <w:t>《中小企业声明函》，否则不得享受相关中小企业扶持政</w:t>
      </w:r>
      <w:r>
        <w:rPr>
          <w:rFonts w:ascii="宋体" w:hAnsi="宋体" w:cs="Arial"/>
          <w:color w:val="auto"/>
          <w:kern w:val="0"/>
        </w:rPr>
        <w:t>策。</w:t>
      </w:r>
    </w:p>
    <w:p>
      <w:pPr>
        <w:widowControl/>
        <w:spacing w:before="100" w:beforeAutospacing="1" w:after="100" w:afterAutospacing="1" w:line="360" w:lineRule="auto"/>
        <w:contextualSpacing/>
        <w:jc w:val="left"/>
        <w:rPr>
          <w:rFonts w:ascii="宋体" w:hAnsi="宋体"/>
          <w:color w:val="auto"/>
        </w:rPr>
      </w:pPr>
    </w:p>
    <w:p>
      <w:pPr>
        <w:widowControl/>
        <w:spacing w:before="100" w:beforeAutospacing="1" w:after="100" w:afterAutospacing="1" w:line="360" w:lineRule="auto"/>
        <w:contextualSpacing/>
        <w:jc w:val="left"/>
        <w:rPr>
          <w:rFonts w:ascii="宋体" w:hAnsi="宋体" w:cs="Arial"/>
          <w:color w:val="auto"/>
          <w:kern w:val="0"/>
        </w:rPr>
      </w:pPr>
    </w:p>
    <w:p>
      <w:pPr>
        <w:autoSpaceDE w:val="0"/>
        <w:autoSpaceDN w:val="0"/>
        <w:adjustRightInd w:val="0"/>
        <w:spacing w:line="360" w:lineRule="auto"/>
        <w:jc w:val="center"/>
        <w:outlineLvl w:val="0"/>
        <w:rPr>
          <w:rFonts w:ascii="宋体" w:hAnsi="宋体" w:cs="宋体"/>
          <w:b/>
          <w:bCs/>
          <w:color w:val="auto"/>
          <w:sz w:val="24"/>
          <w:szCs w:val="24"/>
        </w:rPr>
      </w:pPr>
    </w:p>
    <w:p>
      <w:pPr>
        <w:autoSpaceDE w:val="0"/>
        <w:autoSpaceDN w:val="0"/>
        <w:adjustRightInd w:val="0"/>
        <w:spacing w:line="360" w:lineRule="auto"/>
        <w:jc w:val="center"/>
        <w:outlineLvl w:val="0"/>
        <w:rPr>
          <w:rFonts w:ascii="宋体" w:hAnsi="宋体" w:cs="宋体"/>
          <w:b/>
          <w:bCs/>
          <w:color w:val="auto"/>
          <w:sz w:val="24"/>
          <w:szCs w:val="24"/>
        </w:rPr>
      </w:pPr>
    </w:p>
    <w:p>
      <w:pPr>
        <w:autoSpaceDE w:val="0"/>
        <w:autoSpaceDN w:val="0"/>
        <w:adjustRightInd w:val="0"/>
        <w:spacing w:line="360" w:lineRule="auto"/>
        <w:jc w:val="center"/>
        <w:outlineLvl w:val="0"/>
        <w:rPr>
          <w:rFonts w:hint="eastAsia" w:ascii="宋体" w:hAnsi="宋体" w:cs="宋体"/>
          <w:b/>
          <w:bCs/>
          <w:color w:val="auto"/>
          <w:sz w:val="24"/>
          <w:szCs w:val="24"/>
        </w:rPr>
        <w:sectPr>
          <w:footerReference r:id="rId6" w:type="default"/>
          <w:pgSz w:w="11906" w:h="16838"/>
          <w:pgMar w:top="1440" w:right="1800" w:bottom="1118" w:left="1800" w:header="851" w:footer="992" w:gutter="0"/>
          <w:pgNumType w:fmt="decimal"/>
          <w:cols w:space="720" w:num="1"/>
          <w:docGrid w:type="lines" w:linePitch="312" w:charSpace="0"/>
        </w:sectPr>
      </w:pPr>
    </w:p>
    <w:p>
      <w:pPr>
        <w:autoSpaceDE w:val="0"/>
        <w:autoSpaceDN w:val="0"/>
        <w:adjustRightInd w:val="0"/>
        <w:spacing w:line="360" w:lineRule="auto"/>
        <w:jc w:val="center"/>
        <w:outlineLvl w:val="0"/>
        <w:rPr>
          <w:rFonts w:ascii="宋体" w:hAnsi="宋体" w:cs="宋体"/>
          <w:b/>
          <w:bCs/>
          <w:color w:val="auto"/>
          <w:sz w:val="24"/>
          <w:szCs w:val="24"/>
        </w:rPr>
      </w:pPr>
      <w:r>
        <w:rPr>
          <w:rFonts w:hint="eastAsia" w:ascii="宋体" w:hAnsi="宋体" w:cs="宋体"/>
          <w:b/>
          <w:bCs/>
          <w:color w:val="auto"/>
          <w:sz w:val="24"/>
          <w:szCs w:val="24"/>
        </w:rPr>
        <w:t>中小企业声明函（货物类）</w:t>
      </w:r>
    </w:p>
    <w:p>
      <w:pPr>
        <w:spacing w:line="360" w:lineRule="auto"/>
        <w:jc w:val="center"/>
        <w:rPr>
          <w:rFonts w:ascii="宋体" w:hAnsi="宋体" w:cs="宋体"/>
          <w:b/>
          <w:bCs/>
          <w:color w:val="auto"/>
          <w:szCs w:val="21"/>
        </w:rPr>
      </w:pPr>
    </w:p>
    <w:p>
      <w:pPr>
        <w:spacing w:line="360" w:lineRule="auto"/>
        <w:ind w:firstLine="707" w:firstLineChars="337"/>
        <w:jc w:val="left"/>
        <w:rPr>
          <w:color w:val="auto"/>
        </w:rPr>
      </w:pPr>
      <w:r>
        <w:rPr>
          <w:color w:val="auto"/>
        </w:rPr>
        <w:t>本公司（联合体）郑重声明，根据《政府采购促进中小企业发展管理办法》（财库﹝2020﹞46 号）的规定，本公司（联合体）参加</w:t>
      </w:r>
      <w:r>
        <w:rPr>
          <w:i/>
          <w:color w:val="auto"/>
          <w:u w:val="single"/>
        </w:rPr>
        <w:t>（单位名称）</w:t>
      </w:r>
      <w:r>
        <w:rPr>
          <w:color w:val="auto"/>
        </w:rPr>
        <w:t>的</w:t>
      </w:r>
      <w:r>
        <w:rPr>
          <w:i/>
          <w:color w:val="auto"/>
          <w:u w:val="single"/>
        </w:rPr>
        <w:t>（项目名称）</w:t>
      </w:r>
      <w:r>
        <w:rPr>
          <w:color w:val="auto"/>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rPr>
          <w:color w:val="auto"/>
        </w:rPr>
      </w:pPr>
      <w:r>
        <w:rPr>
          <w:color w:val="auto"/>
        </w:rPr>
        <w:t xml:space="preserve">1.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2.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 </w:t>
      </w:r>
    </w:p>
    <w:p>
      <w:pPr>
        <w:spacing w:line="360" w:lineRule="auto"/>
        <w:ind w:firstLine="707" w:firstLineChars="337"/>
        <w:jc w:val="left"/>
        <w:rPr>
          <w:color w:val="auto"/>
        </w:rPr>
      </w:pPr>
      <w:r>
        <w:rPr>
          <w:color w:val="auto"/>
        </w:rPr>
        <w:t>以上企业，不属于大企业的分支机构，不存在控股股东为大企业的情形，也不存在与大企业的负责人为同一人的情形。</w:t>
      </w:r>
    </w:p>
    <w:p>
      <w:pPr>
        <w:spacing w:line="360" w:lineRule="auto"/>
        <w:ind w:firstLine="707" w:firstLineChars="337"/>
        <w:jc w:val="left"/>
        <w:rPr>
          <w:color w:val="auto"/>
        </w:rPr>
      </w:pPr>
      <w:r>
        <w:rPr>
          <w:color w:val="auto"/>
        </w:rPr>
        <w:t>本企业对上述声明内容的真实性负责。如有虚假，将依法承担相应责任。</w:t>
      </w:r>
    </w:p>
    <w:p>
      <w:pPr>
        <w:spacing w:line="360" w:lineRule="auto"/>
        <w:ind w:firstLine="707" w:firstLineChars="337"/>
        <w:jc w:val="left"/>
        <w:rPr>
          <w:color w:val="auto"/>
        </w:rPr>
      </w:pPr>
    </w:p>
    <w:p>
      <w:pPr>
        <w:spacing w:line="360" w:lineRule="auto"/>
        <w:ind w:firstLine="707" w:firstLineChars="337"/>
        <w:jc w:val="left"/>
        <w:rPr>
          <w:color w:val="auto"/>
        </w:rPr>
      </w:pPr>
    </w:p>
    <w:p>
      <w:pPr>
        <w:spacing w:line="480" w:lineRule="auto"/>
        <w:ind w:firstLine="5957" w:firstLineChars="2837"/>
        <w:jc w:val="left"/>
        <w:rPr>
          <w:color w:val="auto"/>
        </w:rPr>
      </w:pPr>
      <w:r>
        <w:rPr>
          <w:color w:val="auto"/>
        </w:rPr>
        <w:t>企业名称（盖章）：</w:t>
      </w:r>
    </w:p>
    <w:p>
      <w:pPr>
        <w:spacing w:line="480" w:lineRule="auto"/>
        <w:ind w:firstLine="5957" w:firstLineChars="2837"/>
        <w:jc w:val="left"/>
        <w:rPr>
          <w:rFonts w:ascii="宋体" w:hAnsi="宋体" w:cs="Arial"/>
          <w:color w:val="auto"/>
        </w:rPr>
      </w:pPr>
      <w:r>
        <w:rPr>
          <w:color w:val="auto"/>
        </w:rPr>
        <w:t>日期：</w:t>
      </w:r>
    </w:p>
    <w:p>
      <w:pPr>
        <w:widowControl/>
        <w:spacing w:before="100" w:beforeAutospacing="1" w:after="100" w:afterAutospacing="1" w:line="360" w:lineRule="auto"/>
        <w:contextualSpacing/>
        <w:jc w:val="left"/>
        <w:rPr>
          <w:rFonts w:ascii="宋体" w:hAnsi="宋体"/>
          <w:color w:val="auto"/>
        </w:rPr>
      </w:pPr>
      <w:r>
        <w:rPr>
          <w:rFonts w:hint="eastAsia" w:ascii="宋体" w:hAnsi="宋体"/>
          <w:color w:val="auto"/>
        </w:rPr>
        <w:t>说明：</w:t>
      </w:r>
    </w:p>
    <w:p>
      <w:pPr>
        <w:widowControl/>
        <w:spacing w:before="100" w:beforeAutospacing="1" w:after="100" w:afterAutospacing="1" w:line="360" w:lineRule="auto"/>
        <w:contextualSpacing/>
        <w:jc w:val="left"/>
        <w:rPr>
          <w:rFonts w:ascii="宋体" w:hAnsi="宋体" w:cs="Arial"/>
          <w:color w:val="auto"/>
          <w:kern w:val="0"/>
        </w:rPr>
      </w:pPr>
      <w:r>
        <w:rPr>
          <w:rFonts w:hint="eastAsia" w:ascii="宋体" w:hAnsi="宋体" w:cs="Arial"/>
          <w:color w:val="auto"/>
          <w:kern w:val="0"/>
        </w:rPr>
        <w:t>1、</w:t>
      </w:r>
      <w:r>
        <w:rPr>
          <w:color w:val="auto"/>
        </w:rPr>
        <w:t>从业人员、营业收入、资产总额填报上一年度数据，无上一年度数据的新成立企业可不填报。</w:t>
      </w:r>
    </w:p>
    <w:p>
      <w:pPr>
        <w:spacing w:line="480" w:lineRule="auto"/>
        <w:rPr>
          <w:rFonts w:ascii="宋体" w:hAnsi="宋体" w:cs="Arial"/>
          <w:color w:val="auto"/>
        </w:rPr>
      </w:pPr>
      <w:r>
        <w:rPr>
          <w:rFonts w:hint="eastAsia" w:ascii="宋体" w:hAnsi="宋体" w:cs="Arial"/>
          <w:color w:val="auto"/>
          <w:kern w:val="0"/>
        </w:rPr>
        <w:t>2、</w:t>
      </w:r>
      <w:r>
        <w:rPr>
          <w:rFonts w:ascii="宋体" w:hAnsi="宋体" w:cs="Arial"/>
          <w:color w:val="auto"/>
          <w:kern w:val="0"/>
        </w:rPr>
        <w:t>中小企业参加政府采购活动，应当出具</w:t>
      </w:r>
      <w:r>
        <w:rPr>
          <w:color w:val="auto"/>
        </w:rPr>
        <w:t>《中小企业声明函》，否则不得享受相关中小企业扶持政</w:t>
      </w:r>
      <w:r>
        <w:rPr>
          <w:rFonts w:ascii="宋体" w:hAnsi="宋体" w:cs="Arial"/>
          <w:color w:val="auto"/>
          <w:kern w:val="0"/>
        </w:rPr>
        <w:t>策。</w:t>
      </w:r>
    </w:p>
    <w:p>
      <w:pPr>
        <w:autoSpaceDE w:val="0"/>
        <w:autoSpaceDN w:val="0"/>
        <w:adjustRightInd w:val="0"/>
        <w:spacing w:line="360" w:lineRule="auto"/>
        <w:jc w:val="center"/>
        <w:outlineLvl w:val="0"/>
        <w:rPr>
          <w:rFonts w:ascii="宋体" w:hAnsi="宋体" w:cs="宋体"/>
          <w:b/>
          <w:bCs/>
          <w:color w:val="auto"/>
          <w:sz w:val="24"/>
          <w:szCs w:val="24"/>
        </w:rPr>
      </w:pPr>
    </w:p>
    <w:p>
      <w:pPr>
        <w:autoSpaceDE w:val="0"/>
        <w:autoSpaceDN w:val="0"/>
        <w:adjustRightInd w:val="0"/>
        <w:spacing w:line="360" w:lineRule="auto"/>
        <w:jc w:val="center"/>
        <w:outlineLvl w:val="0"/>
        <w:rPr>
          <w:rFonts w:ascii="宋体" w:hAnsi="宋体" w:cs="宋体"/>
          <w:b/>
          <w:bCs/>
          <w:color w:val="auto"/>
          <w:sz w:val="24"/>
          <w:szCs w:val="24"/>
        </w:rPr>
      </w:pPr>
    </w:p>
    <w:p>
      <w:pPr>
        <w:autoSpaceDE w:val="0"/>
        <w:autoSpaceDN w:val="0"/>
        <w:adjustRightInd w:val="0"/>
        <w:spacing w:line="360" w:lineRule="auto"/>
        <w:jc w:val="center"/>
        <w:outlineLvl w:val="0"/>
        <w:rPr>
          <w:rFonts w:ascii="宋体" w:hAnsi="宋体" w:cs="宋体"/>
          <w:b/>
          <w:bCs/>
          <w:color w:val="auto"/>
          <w:sz w:val="24"/>
          <w:szCs w:val="24"/>
        </w:rPr>
      </w:pPr>
    </w:p>
    <w:p>
      <w:pPr>
        <w:autoSpaceDE w:val="0"/>
        <w:autoSpaceDN w:val="0"/>
        <w:adjustRightInd w:val="0"/>
        <w:spacing w:line="360" w:lineRule="auto"/>
        <w:jc w:val="center"/>
        <w:outlineLvl w:val="0"/>
        <w:rPr>
          <w:rFonts w:ascii="宋体" w:hAnsi="宋体" w:cs="宋体"/>
          <w:b/>
          <w:bCs/>
          <w:color w:val="auto"/>
          <w:sz w:val="24"/>
          <w:szCs w:val="24"/>
        </w:rPr>
      </w:pPr>
    </w:p>
    <w:p>
      <w:pPr>
        <w:autoSpaceDE w:val="0"/>
        <w:autoSpaceDN w:val="0"/>
        <w:adjustRightInd w:val="0"/>
        <w:spacing w:line="360" w:lineRule="auto"/>
        <w:jc w:val="center"/>
        <w:outlineLvl w:val="0"/>
        <w:rPr>
          <w:rFonts w:ascii="宋体" w:hAnsi="宋体" w:cs="宋体"/>
          <w:b/>
          <w:bCs/>
          <w:color w:val="auto"/>
          <w:sz w:val="24"/>
          <w:szCs w:val="24"/>
        </w:rPr>
      </w:pPr>
    </w:p>
    <w:p>
      <w:pPr>
        <w:autoSpaceDE w:val="0"/>
        <w:autoSpaceDN w:val="0"/>
        <w:adjustRightInd w:val="0"/>
        <w:spacing w:line="360" w:lineRule="auto"/>
        <w:jc w:val="center"/>
        <w:outlineLvl w:val="0"/>
        <w:rPr>
          <w:rFonts w:ascii="宋体" w:hAnsi="宋体" w:cs="宋体"/>
          <w:b/>
          <w:bCs/>
          <w:color w:val="auto"/>
          <w:sz w:val="24"/>
          <w:szCs w:val="24"/>
        </w:rPr>
      </w:pPr>
    </w:p>
    <w:p>
      <w:pPr>
        <w:autoSpaceDE w:val="0"/>
        <w:autoSpaceDN w:val="0"/>
        <w:adjustRightInd w:val="0"/>
        <w:spacing w:line="360" w:lineRule="auto"/>
        <w:jc w:val="center"/>
        <w:outlineLvl w:val="0"/>
        <w:rPr>
          <w:rFonts w:ascii="宋体" w:hAnsi="宋体" w:cs="宋体"/>
          <w:b/>
          <w:bCs/>
          <w:color w:val="auto"/>
          <w:sz w:val="24"/>
          <w:szCs w:val="24"/>
        </w:rPr>
      </w:pPr>
    </w:p>
    <w:p>
      <w:pPr>
        <w:autoSpaceDE w:val="0"/>
        <w:autoSpaceDN w:val="0"/>
        <w:adjustRightInd w:val="0"/>
        <w:spacing w:line="360" w:lineRule="auto"/>
        <w:jc w:val="center"/>
        <w:outlineLvl w:val="0"/>
        <w:rPr>
          <w:rFonts w:ascii="宋体" w:hAnsi="宋体" w:cs="宋体"/>
          <w:b/>
          <w:bCs/>
          <w:color w:val="auto"/>
          <w:sz w:val="24"/>
          <w:szCs w:val="24"/>
        </w:rPr>
      </w:pPr>
      <w:r>
        <w:rPr>
          <w:rFonts w:hint="eastAsia" w:ascii="宋体" w:hAnsi="宋体" w:cs="宋体"/>
          <w:b/>
          <w:bCs/>
          <w:color w:val="auto"/>
          <w:sz w:val="24"/>
          <w:szCs w:val="24"/>
        </w:rPr>
        <w:t>4.</w:t>
      </w:r>
      <w:r>
        <w:rPr>
          <w:rFonts w:hint="eastAsia" w:ascii="宋体" w:hAnsi="宋体" w:cs="宋体"/>
          <w:b/>
          <w:bCs/>
          <w:color w:val="auto"/>
          <w:sz w:val="24"/>
          <w:szCs w:val="24"/>
          <w:lang w:val="en-US" w:eastAsia="zh-CN"/>
        </w:rPr>
        <w:t>7</w:t>
      </w:r>
      <w:r>
        <w:rPr>
          <w:rFonts w:hint="eastAsia" w:ascii="宋体" w:hAnsi="宋体" w:cs="宋体"/>
          <w:b/>
          <w:bCs/>
          <w:color w:val="auto"/>
          <w:sz w:val="24"/>
          <w:szCs w:val="24"/>
        </w:rPr>
        <w:t>残疾人福利性单位声明函</w:t>
      </w:r>
    </w:p>
    <w:p>
      <w:pPr>
        <w:spacing w:line="360" w:lineRule="auto"/>
        <w:rPr>
          <w:rFonts w:ascii="宋体" w:hAnsi="宋体" w:cs="宋体"/>
          <w:color w:val="auto"/>
          <w:szCs w:val="21"/>
        </w:rPr>
      </w:pPr>
    </w:p>
    <w:p>
      <w:pPr>
        <w:spacing w:line="360" w:lineRule="auto"/>
        <w:ind w:firstLine="420" w:firstLineChars="200"/>
        <w:rPr>
          <w:rFonts w:ascii="宋体" w:hAnsi="宋体"/>
          <w:color w:val="auto"/>
        </w:rPr>
      </w:pPr>
      <w:r>
        <w:rPr>
          <w:rFonts w:hint="eastAsia" w:ascii="宋体" w:hAnsi="宋体"/>
          <w:color w:val="auto"/>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rPr>
      </w:pPr>
      <w:r>
        <w:rPr>
          <w:rFonts w:hint="eastAsia" w:ascii="宋体" w:hAnsi="宋体"/>
          <w:color w:val="auto"/>
        </w:rPr>
        <w:t>本单位对上述声明的真实性负责。如有虚假，将依法承担相应责任。</w:t>
      </w: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adjustRightInd w:val="0"/>
        <w:snapToGrid w:val="0"/>
        <w:spacing w:line="360" w:lineRule="auto"/>
        <w:ind w:firstLine="3150" w:firstLineChars="1500"/>
        <w:rPr>
          <w:rFonts w:ascii="宋体" w:hAnsi="宋体" w:cs="宋体"/>
          <w:color w:val="auto"/>
        </w:rPr>
      </w:pPr>
      <w:r>
        <w:rPr>
          <w:rFonts w:hint="eastAsia" w:ascii="宋体" w:hAnsi="宋体"/>
          <w:color w:val="auto"/>
        </w:rPr>
        <w:t>单位名称（盖章）</w:t>
      </w:r>
      <w:r>
        <w:rPr>
          <w:rFonts w:hint="eastAsia" w:ascii="宋体" w:hAnsi="宋体" w:cs="宋体"/>
          <w:color w:val="auto"/>
        </w:rPr>
        <w:t>：</w:t>
      </w:r>
    </w:p>
    <w:p>
      <w:pPr>
        <w:spacing w:line="480" w:lineRule="auto"/>
        <w:ind w:left="4358" w:leftChars="2075"/>
        <w:rPr>
          <w:rFonts w:ascii="宋体" w:hAnsi="宋体" w:cs="Arial"/>
          <w:color w:val="auto"/>
        </w:rPr>
      </w:pPr>
      <w:r>
        <w:rPr>
          <w:rFonts w:hint="eastAsia" w:ascii="宋体" w:hAnsi="宋体" w:cs="Arial"/>
          <w:color w:val="auto"/>
        </w:rPr>
        <w:t xml:space="preserve"> 日    期：      年    月    日</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color w:val="auto"/>
        </w:rPr>
      </w:pPr>
      <w:r>
        <w:rPr>
          <w:rFonts w:hint="eastAsia" w:ascii="宋体" w:hAnsi="宋体"/>
          <w:b/>
          <w:bCs/>
          <w:color w:val="auto"/>
          <w:sz w:val="24"/>
          <w:szCs w:val="24"/>
        </w:rPr>
        <w:t>4.</w:t>
      </w:r>
      <w:r>
        <w:rPr>
          <w:rFonts w:hint="eastAsia" w:ascii="宋体" w:hAnsi="宋体"/>
          <w:b/>
          <w:bCs/>
          <w:color w:val="auto"/>
          <w:sz w:val="24"/>
          <w:szCs w:val="24"/>
          <w:lang w:val="en-US" w:eastAsia="zh-CN"/>
        </w:rPr>
        <w:t>8</w:t>
      </w:r>
      <w:r>
        <w:rPr>
          <w:rFonts w:hint="eastAsia" w:ascii="宋体" w:hAnsi="宋体"/>
          <w:b/>
          <w:bCs/>
          <w:color w:val="auto"/>
          <w:sz w:val="24"/>
          <w:szCs w:val="24"/>
        </w:rPr>
        <w:t>监狱企业证明文件（如有）</w:t>
      </w:r>
    </w:p>
    <w:p>
      <w:pPr>
        <w:rPr>
          <w:color w:val="auto"/>
        </w:rPr>
      </w:pPr>
    </w:p>
    <w:p>
      <w:pPr>
        <w:rPr>
          <w:color w:val="auto"/>
        </w:rPr>
      </w:pPr>
    </w:p>
    <w:p>
      <w:pPr>
        <w:autoSpaceDE w:val="0"/>
        <w:autoSpaceDN w:val="0"/>
        <w:adjustRightInd w:val="0"/>
        <w:spacing w:line="360" w:lineRule="auto"/>
        <w:outlineLvl w:val="0"/>
        <w:rPr>
          <w:rFonts w:ascii="宋体" w:hAnsi="宋体" w:cs="宋体"/>
          <w:b/>
          <w:bCs/>
          <w:color w:val="auto"/>
          <w:sz w:val="24"/>
          <w:szCs w:val="24"/>
        </w:rPr>
      </w:pPr>
    </w:p>
    <w:p>
      <w:pPr>
        <w:autoSpaceDE w:val="0"/>
        <w:autoSpaceDN w:val="0"/>
        <w:adjustRightInd w:val="0"/>
        <w:spacing w:line="360" w:lineRule="auto"/>
        <w:jc w:val="center"/>
        <w:rPr>
          <w:rFonts w:ascii="宋体" w:hAnsi="宋体" w:cs="宋体"/>
          <w:b/>
          <w:bCs/>
          <w:color w:val="auto"/>
          <w:sz w:val="28"/>
          <w:szCs w:val="28"/>
          <w:lang w:val="zh-CN"/>
        </w:rPr>
      </w:pPr>
      <w:r>
        <w:rPr>
          <w:rFonts w:hint="eastAsia" w:ascii="宋体" w:hAnsi="宋体" w:cs="宋体"/>
          <w:b/>
          <w:bCs/>
          <w:color w:val="auto"/>
          <w:sz w:val="24"/>
          <w:szCs w:val="24"/>
        </w:rPr>
        <w:br w:type="page"/>
      </w:r>
    </w:p>
    <w:p>
      <w:pPr>
        <w:autoSpaceDE w:val="0"/>
        <w:autoSpaceDN w:val="0"/>
        <w:adjustRightInd w:val="0"/>
        <w:spacing w:line="360" w:lineRule="auto"/>
        <w:rPr>
          <w:rFonts w:ascii="宋体" w:hAnsi="宋体" w:cs="宋体"/>
          <w:b/>
          <w:bCs/>
          <w:color w:val="auto"/>
          <w:sz w:val="28"/>
          <w:szCs w:val="28"/>
          <w:lang w:val="zh-CN"/>
        </w:rPr>
      </w:pPr>
    </w:p>
    <w:p>
      <w:pPr>
        <w:autoSpaceDE w:val="0"/>
        <w:autoSpaceDN w:val="0"/>
        <w:adjustRightInd w:val="0"/>
        <w:spacing w:line="360" w:lineRule="auto"/>
        <w:jc w:val="center"/>
        <w:rPr>
          <w:rFonts w:ascii="宋体" w:hAnsi="宋体" w:cs="宋体"/>
          <w:b/>
          <w:bCs/>
          <w:color w:val="auto"/>
          <w:sz w:val="28"/>
          <w:szCs w:val="28"/>
          <w:lang w:val="zh-CN"/>
        </w:rPr>
      </w:pPr>
      <w:r>
        <w:rPr>
          <w:rFonts w:hint="eastAsia" w:ascii="宋体" w:hAnsi="宋体" w:cs="宋体"/>
          <w:b/>
          <w:bCs/>
          <w:color w:val="auto"/>
          <w:sz w:val="28"/>
          <w:szCs w:val="28"/>
          <w:lang w:val="zh-CN"/>
        </w:rPr>
        <w:t>五、其他资料（若有）</w:t>
      </w:r>
    </w:p>
    <w:p>
      <w:pPr>
        <w:rPr>
          <w:rFonts w:ascii="宋体" w:hAnsi="宋体" w:cs="宋体"/>
          <w:color w:val="auto"/>
        </w:rPr>
      </w:pPr>
    </w:p>
    <w:p>
      <w:pPr>
        <w:spacing w:line="360" w:lineRule="auto"/>
        <w:jc w:val="center"/>
        <w:rPr>
          <w:rFonts w:ascii="宋体" w:hAnsi="宋体" w:cs="宋体"/>
          <w:color w:val="auto"/>
        </w:rPr>
      </w:pPr>
      <w:r>
        <w:rPr>
          <w:rFonts w:hint="eastAsia" w:ascii="宋体" w:hAnsi="宋体" w:cs="宋体"/>
          <w:b/>
          <w:bCs/>
          <w:color w:val="auto"/>
          <w:sz w:val="28"/>
          <w:szCs w:val="28"/>
        </w:rPr>
        <w:t>除采购文件另有规定外，供应商认为需要提交的其他证明材料或资料加盖供应商公章后应在此项下提交。</w:t>
      </w:r>
    </w:p>
    <w:p>
      <w:pPr>
        <w:pStyle w:val="15"/>
        <w:spacing w:line="360" w:lineRule="auto"/>
        <w:jc w:val="center"/>
        <w:rPr>
          <w:color w:val="auto"/>
        </w:rPr>
      </w:pPr>
      <w:r>
        <w:rPr>
          <w:color w:val="auto"/>
        </w:rPr>
        <w:t xml:space="preserve"> </w:t>
      </w:r>
    </w:p>
    <w:p>
      <w:pPr>
        <w:rPr>
          <w:color w:val="auto"/>
        </w:rPr>
      </w:pPr>
    </w:p>
    <w:sectPr>
      <w:footerReference r:id="rId7" w:type="default"/>
      <w:pgSz w:w="11906" w:h="16838"/>
      <w:pgMar w:top="1440" w:right="1800" w:bottom="1118"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altName w:val="黑体"/>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64</w:t>
                    </w:r>
                    <w:r>
                      <w:fldChar w:fldCharType="end"/>
                    </w:r>
                  </w:p>
                </w:txbxContent>
              </v:textbox>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color w:val="auto"/>
        <w14:textFill>
          <w14:noFill/>
        </w14:textFill>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684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56845"/>
                      </a:xfrm>
                      <a:prstGeom prst="rect">
                        <a:avLst/>
                      </a:prstGeom>
                      <a:noFill/>
                      <a:ln>
                        <a:noFill/>
                      </a:ln>
                      <a:effectLst/>
                    </wps:spPr>
                    <wps:txbx>
                      <w:txbxContent>
                        <w:p>
                          <w:pPr>
                            <w:pStyle w:val="16"/>
                          </w:pPr>
                          <w:r>
                            <w:fldChar w:fldCharType="begin"/>
                          </w:r>
                          <w:r>
                            <w:instrText xml:space="preserve"> PAGE  \* MERGEFORMAT </w:instrText>
                          </w:r>
                          <w:r>
                            <w:fldChar w:fldCharType="separate"/>
                          </w:r>
                          <w:r>
                            <w:t>12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35pt;width:9.05pt;mso-position-horizontal:center;mso-position-horizontal-relative:margin;mso-wrap-style:none;z-index:251660288;mso-width-relative:page;mso-height-relative:page;" filled="f" stroked="f" coordsize="21600,21600" o:gfxdata="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oOkwfRAAAAAwEAAA8AAAAAAAAAAQAgAAAAIgAA&#10;AGRycy9kb3ducmV2LnhtbFBLAQIUABQAAAAIAIdO4kC6Z0c7DwIAABAEAAAOAAAAAAAAAAEAIAAA&#10;ACABAABkcnMvZTJvRG9jLnhtbFBLBQYAAAAABgAGAFkBAACh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12</w:t>
                    </w:r>
                    <w:r>
                      <w:fldChar w:fldCharType="end"/>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1D6DAE73"/>
    <w:multiLevelType w:val="singleLevel"/>
    <w:tmpl w:val="1D6DAE73"/>
    <w:lvl w:ilvl="0" w:tentative="0">
      <w:start w:val="1"/>
      <w:numFmt w:val="chineseCounting"/>
      <w:suff w:val="space"/>
      <w:lvlText w:val="第%1章"/>
      <w:lvlJc w:val="left"/>
      <w:rPr>
        <w:rFonts w:hint="eastAsia"/>
      </w:rPr>
    </w:lvl>
  </w:abstractNum>
  <w:abstractNum w:abstractNumId="2">
    <w:nsid w:val="59F817E8"/>
    <w:multiLevelType w:val="singleLevel"/>
    <w:tmpl w:val="59F817E8"/>
    <w:lvl w:ilvl="0" w:tentative="0">
      <w:start w:val="1"/>
      <w:numFmt w:val="chineseCounting"/>
      <w:pStyle w:val="49"/>
      <w:suff w:val="nothing"/>
      <w:lvlText w:val="%1、"/>
      <w:lvlJc w:val="left"/>
    </w:lvl>
  </w:abstractNum>
  <w:abstractNum w:abstractNumId="3">
    <w:nsid w:val="65C5BFD5"/>
    <w:multiLevelType w:val="singleLevel"/>
    <w:tmpl w:val="65C5BFD5"/>
    <w:lvl w:ilvl="0" w:tentative="0">
      <w:start w:val="5"/>
      <w:numFmt w:val="upperLetter"/>
      <w:suff w:val="nothing"/>
      <w:lvlText w:val="%1、"/>
      <w:lvlJc w:val="left"/>
    </w:lvl>
  </w:abstractNum>
  <w:abstractNum w:abstractNumId="4">
    <w:nsid w:val="78E3A9AC"/>
    <w:multiLevelType w:val="singleLevel"/>
    <w:tmpl w:val="78E3A9AC"/>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NjYzY2ZjMGQ3ZGQ5ZTAzNjkwYTI0NTRhMTY2MzUifQ=="/>
  </w:docVars>
  <w:rsids>
    <w:rsidRoot w:val="00E63028"/>
    <w:rsid w:val="00115013"/>
    <w:rsid w:val="001A5561"/>
    <w:rsid w:val="0025308D"/>
    <w:rsid w:val="00327635"/>
    <w:rsid w:val="003B6EAA"/>
    <w:rsid w:val="004757BA"/>
    <w:rsid w:val="0056665B"/>
    <w:rsid w:val="0060348C"/>
    <w:rsid w:val="006909E8"/>
    <w:rsid w:val="006B4795"/>
    <w:rsid w:val="006B4E07"/>
    <w:rsid w:val="006D5AB3"/>
    <w:rsid w:val="006D7259"/>
    <w:rsid w:val="007008F6"/>
    <w:rsid w:val="008130BD"/>
    <w:rsid w:val="00827293"/>
    <w:rsid w:val="00881AF3"/>
    <w:rsid w:val="008F451F"/>
    <w:rsid w:val="009174A0"/>
    <w:rsid w:val="00931038"/>
    <w:rsid w:val="00985FFD"/>
    <w:rsid w:val="009F2FBB"/>
    <w:rsid w:val="00A0131F"/>
    <w:rsid w:val="00AC601A"/>
    <w:rsid w:val="00B7123F"/>
    <w:rsid w:val="00BB1BE9"/>
    <w:rsid w:val="00C3735C"/>
    <w:rsid w:val="00C7111C"/>
    <w:rsid w:val="00C8322D"/>
    <w:rsid w:val="00C83CD4"/>
    <w:rsid w:val="00DD009B"/>
    <w:rsid w:val="00E102EF"/>
    <w:rsid w:val="00E63028"/>
    <w:rsid w:val="00E923DE"/>
    <w:rsid w:val="00EA0493"/>
    <w:rsid w:val="00EA3A96"/>
    <w:rsid w:val="00F41BE1"/>
    <w:rsid w:val="00FC062E"/>
    <w:rsid w:val="00FF653D"/>
    <w:rsid w:val="04AF4174"/>
    <w:rsid w:val="060F4ACB"/>
    <w:rsid w:val="06503637"/>
    <w:rsid w:val="09767E6C"/>
    <w:rsid w:val="0BB8633C"/>
    <w:rsid w:val="148558F4"/>
    <w:rsid w:val="1B1A3A34"/>
    <w:rsid w:val="1DFA58BC"/>
    <w:rsid w:val="21B43423"/>
    <w:rsid w:val="26D14BAB"/>
    <w:rsid w:val="2AFC6824"/>
    <w:rsid w:val="2BC362D4"/>
    <w:rsid w:val="2FF82703"/>
    <w:rsid w:val="323D6E6B"/>
    <w:rsid w:val="36EF34FF"/>
    <w:rsid w:val="3A41494D"/>
    <w:rsid w:val="3B7D065A"/>
    <w:rsid w:val="403950B0"/>
    <w:rsid w:val="40D01DBB"/>
    <w:rsid w:val="431C1504"/>
    <w:rsid w:val="45E85CFB"/>
    <w:rsid w:val="46F77C50"/>
    <w:rsid w:val="4906149B"/>
    <w:rsid w:val="4B2E419E"/>
    <w:rsid w:val="4BB1115C"/>
    <w:rsid w:val="573B036F"/>
    <w:rsid w:val="575615E6"/>
    <w:rsid w:val="586E6522"/>
    <w:rsid w:val="5CEF0693"/>
    <w:rsid w:val="6029538A"/>
    <w:rsid w:val="63ED06E6"/>
    <w:rsid w:val="6CC7575C"/>
    <w:rsid w:val="79BD2D20"/>
    <w:rsid w:val="79BF6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b/>
      <w:bCs/>
      <w:kern w:val="44"/>
      <w:sz w:val="44"/>
      <w:szCs w:val="44"/>
    </w:rPr>
  </w:style>
  <w:style w:type="paragraph" w:styleId="4">
    <w:name w:val="heading 2"/>
    <w:basedOn w:val="1"/>
    <w:next w:val="1"/>
    <w:link w:val="27"/>
    <w:qFormat/>
    <w:uiPriority w:val="9"/>
    <w:pPr>
      <w:keepNext/>
      <w:keepLines/>
      <w:adjustRightInd w:val="0"/>
      <w:spacing w:line="240" w:lineRule="atLeast"/>
      <w:ind w:left="964" w:hanging="425"/>
      <w:jc w:val="center"/>
      <w:textAlignment w:val="baseline"/>
      <w:outlineLvl w:val="1"/>
    </w:pPr>
    <w:rPr>
      <w:rFonts w:ascii="黑体" w:hAnsi="黑体" w:cs="宋体"/>
      <w:kern w:val="0"/>
      <w:sz w:val="32"/>
      <w:szCs w:val="28"/>
    </w:rPr>
  </w:style>
  <w:style w:type="paragraph" w:styleId="5">
    <w:name w:val="heading 3"/>
    <w:basedOn w:val="1"/>
    <w:next w:val="1"/>
    <w:link w:val="28"/>
    <w:qFormat/>
    <w:uiPriority w:val="0"/>
    <w:pPr>
      <w:keepNext/>
      <w:keepLines/>
      <w:spacing w:before="260" w:after="260" w:line="413" w:lineRule="auto"/>
      <w:ind w:left="720" w:hanging="720"/>
      <w:outlineLvl w:val="2"/>
    </w:pPr>
    <w:rPr>
      <w:rFonts w:ascii="Calibri" w:hAnsi="Calibri"/>
      <w:b/>
      <w:sz w:val="32"/>
      <w:szCs w:val="24"/>
    </w:rPr>
  </w:style>
  <w:style w:type="paragraph" w:styleId="6">
    <w:name w:val="heading 4"/>
    <w:basedOn w:val="1"/>
    <w:next w:val="1"/>
    <w:link w:val="29"/>
    <w:qFormat/>
    <w:uiPriority w:val="0"/>
    <w:pPr>
      <w:keepNext/>
      <w:keepLines/>
      <w:spacing w:before="280" w:after="290" w:line="372" w:lineRule="auto"/>
      <w:outlineLvl w:val="3"/>
    </w:pPr>
    <w:rPr>
      <w:rFonts w:ascii="Arial" w:hAnsi="Arial" w:eastAsia="黑体"/>
      <w:b/>
      <w:sz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0"/>
    <w:unhideWhenUsed/>
    <w:qFormat/>
    <w:uiPriority w:val="99"/>
    <w:pPr>
      <w:spacing w:after="120"/>
    </w:pPr>
  </w:style>
  <w:style w:type="paragraph" w:styleId="7">
    <w:name w:val="Normal Indent"/>
    <w:basedOn w:val="1"/>
    <w:qFormat/>
    <w:uiPriority w:val="0"/>
    <w:pPr>
      <w:ind w:firstLine="425"/>
    </w:pPr>
    <w:rPr>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Indent"/>
    <w:basedOn w:val="1"/>
    <w:next w:val="10"/>
    <w:link w:val="33"/>
    <w:unhideWhenUsed/>
    <w:qFormat/>
    <w:uiPriority w:val="99"/>
    <w:pPr>
      <w:spacing w:after="120"/>
      <w:ind w:left="420" w:leftChars="200"/>
    </w:pPr>
  </w:style>
  <w:style w:type="paragraph" w:styleId="10">
    <w:name w:val="Body Text First Indent 2"/>
    <w:basedOn w:val="9"/>
    <w:next w:val="11"/>
    <w:link w:val="34"/>
    <w:qFormat/>
    <w:uiPriority w:val="0"/>
    <w:pPr>
      <w:adjustRightInd w:val="0"/>
      <w:spacing w:line="360" w:lineRule="atLeast"/>
      <w:ind w:firstLine="420" w:firstLineChars="200"/>
      <w:jc w:val="left"/>
      <w:textAlignment w:val="baseline"/>
    </w:pPr>
  </w:style>
  <w:style w:type="paragraph" w:styleId="11">
    <w:name w:val="Date"/>
    <w:basedOn w:val="1"/>
    <w:next w:val="1"/>
    <w:link w:val="36"/>
    <w:unhideWhenUsed/>
    <w:qFormat/>
    <w:uiPriority w:val="99"/>
    <w:pPr>
      <w:ind w:left="100" w:leftChars="2500"/>
    </w:pPr>
  </w:style>
  <w:style w:type="paragraph" w:styleId="12">
    <w:name w:val="Block Text"/>
    <w:basedOn w:val="1"/>
    <w:unhideWhenUsed/>
    <w:qFormat/>
    <w:uiPriority w:val="99"/>
    <w:pPr>
      <w:spacing w:after="120"/>
      <w:ind w:left="1440" w:leftChars="700" w:right="1440" w:rightChars="700"/>
    </w:pPr>
  </w:style>
  <w:style w:type="paragraph" w:styleId="13">
    <w:name w:val="Plain Text"/>
    <w:basedOn w:val="1"/>
    <w:link w:val="35"/>
    <w:qFormat/>
    <w:uiPriority w:val="0"/>
    <w:rPr>
      <w:kern w:val="0"/>
      <w:sz w:val="24"/>
      <w:szCs w:val="20"/>
    </w:rPr>
  </w:style>
  <w:style w:type="paragraph" w:styleId="14">
    <w:name w:val="Balloon Text"/>
    <w:basedOn w:val="1"/>
    <w:link w:val="50"/>
    <w:semiHidden/>
    <w:unhideWhenUsed/>
    <w:qFormat/>
    <w:uiPriority w:val="99"/>
    <w:rPr>
      <w:sz w:val="18"/>
      <w:szCs w:val="18"/>
    </w:rPr>
  </w:style>
  <w:style w:type="paragraph" w:styleId="15">
    <w:name w:val="footer"/>
    <w:basedOn w:val="1"/>
    <w:link w:val="37"/>
    <w:unhideWhenUsed/>
    <w:qFormat/>
    <w:uiPriority w:val="99"/>
    <w:pPr>
      <w:tabs>
        <w:tab w:val="center" w:pos="4153"/>
        <w:tab w:val="right" w:pos="8306"/>
      </w:tabs>
      <w:snapToGrid w:val="0"/>
      <w:jc w:val="left"/>
    </w:pPr>
    <w:rPr>
      <w:kern w:val="0"/>
      <w:sz w:val="18"/>
      <w:szCs w:val="18"/>
    </w:rPr>
  </w:style>
  <w:style w:type="paragraph" w:styleId="16">
    <w:name w:val="header"/>
    <w:basedOn w:val="1"/>
    <w:link w:val="3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2"/>
    <w:basedOn w:val="1"/>
    <w:next w:val="1"/>
    <w:qFormat/>
    <w:uiPriority w:val="0"/>
    <w:pPr>
      <w:spacing w:before="120"/>
      <w:ind w:left="210"/>
      <w:jc w:val="left"/>
    </w:pPr>
    <w:rPr>
      <w:i/>
      <w:iCs/>
      <w:sz w:val="20"/>
      <w:szCs w:val="24"/>
    </w:rPr>
  </w:style>
  <w:style w:type="paragraph" w:styleId="18">
    <w:name w:val="Body Text 2"/>
    <w:basedOn w:val="1"/>
    <w:next w:val="2"/>
    <w:link w:val="32"/>
    <w:qFormat/>
    <w:uiPriority w:val="99"/>
    <w:pPr>
      <w:spacing w:after="120" w:line="480" w:lineRule="auto"/>
    </w:pPr>
  </w:style>
  <w:style w:type="paragraph" w:styleId="19">
    <w:name w:val="Normal (Web)"/>
    <w:basedOn w:val="1"/>
    <w:qFormat/>
    <w:uiPriority w:val="99"/>
    <w:rPr>
      <w:rFonts w:ascii="Calibri" w:hAnsi="Calibri"/>
      <w:sz w:val="24"/>
      <w:szCs w:val="24"/>
    </w:rPr>
  </w:style>
  <w:style w:type="paragraph" w:styleId="20">
    <w:name w:val="Body Text First Indent"/>
    <w:basedOn w:val="2"/>
    <w:next w:val="10"/>
    <w:link w:val="31"/>
    <w:qFormat/>
    <w:uiPriority w:val="0"/>
    <w:pPr>
      <w:ind w:firstLine="420" w:firstLineChars="100"/>
    </w:pPr>
    <w:rPr>
      <w:rFonts w:ascii="宋体"/>
      <w:kern w:val="0"/>
      <w:sz w:val="34"/>
      <w:szCs w:val="20"/>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basedOn w:val="23"/>
    <w:semiHidden/>
    <w:unhideWhenUsed/>
    <w:qFormat/>
    <w:uiPriority w:val="99"/>
    <w:rPr>
      <w:color w:val="000000"/>
      <w:u w:val="none"/>
    </w:rPr>
  </w:style>
  <w:style w:type="character" w:styleId="25">
    <w:name w:val="Hyperlink"/>
    <w:basedOn w:val="23"/>
    <w:unhideWhenUsed/>
    <w:qFormat/>
    <w:uiPriority w:val="99"/>
    <w:rPr>
      <w:color w:val="000000"/>
      <w:u w:val="none"/>
    </w:rPr>
  </w:style>
  <w:style w:type="character" w:customStyle="1" w:styleId="26">
    <w:name w:val="标题 1 字符"/>
    <w:basedOn w:val="23"/>
    <w:link w:val="3"/>
    <w:qFormat/>
    <w:uiPriority w:val="0"/>
    <w:rPr>
      <w:rFonts w:ascii="Calibri" w:hAnsi="Calibri" w:eastAsia="宋体" w:cs="Times New Roman"/>
      <w:b/>
      <w:bCs/>
      <w:kern w:val="44"/>
      <w:sz w:val="44"/>
      <w:szCs w:val="44"/>
    </w:rPr>
  </w:style>
  <w:style w:type="character" w:customStyle="1" w:styleId="27">
    <w:name w:val="标题 2 字符"/>
    <w:basedOn w:val="23"/>
    <w:link w:val="4"/>
    <w:qFormat/>
    <w:uiPriority w:val="9"/>
    <w:rPr>
      <w:rFonts w:ascii="黑体" w:hAnsi="黑体" w:eastAsia="宋体" w:cs="宋体"/>
      <w:kern w:val="0"/>
      <w:sz w:val="32"/>
      <w:szCs w:val="28"/>
    </w:rPr>
  </w:style>
  <w:style w:type="character" w:customStyle="1" w:styleId="28">
    <w:name w:val="标题 3 字符"/>
    <w:basedOn w:val="23"/>
    <w:link w:val="5"/>
    <w:qFormat/>
    <w:uiPriority w:val="0"/>
    <w:rPr>
      <w:rFonts w:ascii="Calibri" w:hAnsi="Calibri" w:eastAsia="宋体" w:cs="Times New Roman"/>
      <w:b/>
      <w:sz w:val="32"/>
      <w:szCs w:val="24"/>
    </w:rPr>
  </w:style>
  <w:style w:type="character" w:customStyle="1" w:styleId="29">
    <w:name w:val="标题 4 字符"/>
    <w:basedOn w:val="23"/>
    <w:link w:val="6"/>
    <w:qFormat/>
    <w:uiPriority w:val="0"/>
    <w:rPr>
      <w:rFonts w:ascii="Arial" w:hAnsi="Arial" w:eastAsia="黑体" w:cs="Times New Roman"/>
      <w:b/>
      <w:sz w:val="28"/>
    </w:rPr>
  </w:style>
  <w:style w:type="character" w:customStyle="1" w:styleId="30">
    <w:name w:val="正文文本 字符"/>
    <w:basedOn w:val="23"/>
    <w:link w:val="2"/>
    <w:semiHidden/>
    <w:qFormat/>
    <w:uiPriority w:val="99"/>
    <w:rPr>
      <w:rFonts w:ascii="Times New Roman" w:hAnsi="Times New Roman" w:eastAsia="宋体" w:cs="Times New Roman"/>
    </w:rPr>
  </w:style>
  <w:style w:type="character" w:customStyle="1" w:styleId="31">
    <w:name w:val="正文文本首行缩进 字符"/>
    <w:basedOn w:val="30"/>
    <w:link w:val="20"/>
    <w:qFormat/>
    <w:uiPriority w:val="0"/>
    <w:rPr>
      <w:rFonts w:ascii="宋体" w:hAnsi="Times New Roman" w:eastAsia="宋体" w:cs="Times New Roman"/>
      <w:kern w:val="0"/>
      <w:sz w:val="34"/>
      <w:szCs w:val="20"/>
    </w:rPr>
  </w:style>
  <w:style w:type="character" w:customStyle="1" w:styleId="32">
    <w:name w:val="正文文本 2 字符"/>
    <w:basedOn w:val="23"/>
    <w:link w:val="18"/>
    <w:qFormat/>
    <w:uiPriority w:val="99"/>
    <w:rPr>
      <w:rFonts w:ascii="Times New Roman" w:hAnsi="Times New Roman" w:eastAsia="宋体" w:cs="Times New Roman"/>
    </w:rPr>
  </w:style>
  <w:style w:type="character" w:customStyle="1" w:styleId="33">
    <w:name w:val="正文文本缩进 字符"/>
    <w:basedOn w:val="23"/>
    <w:link w:val="9"/>
    <w:semiHidden/>
    <w:qFormat/>
    <w:uiPriority w:val="99"/>
    <w:rPr>
      <w:rFonts w:ascii="Times New Roman" w:hAnsi="Times New Roman" w:eastAsia="宋体" w:cs="Times New Roman"/>
    </w:rPr>
  </w:style>
  <w:style w:type="character" w:customStyle="1" w:styleId="34">
    <w:name w:val="正文文本首行缩进 2 字符"/>
    <w:basedOn w:val="33"/>
    <w:link w:val="10"/>
    <w:qFormat/>
    <w:uiPriority w:val="0"/>
    <w:rPr>
      <w:rFonts w:ascii="Times New Roman" w:hAnsi="Times New Roman" w:eastAsia="宋体" w:cs="Times New Roman"/>
    </w:rPr>
  </w:style>
  <w:style w:type="character" w:customStyle="1" w:styleId="35">
    <w:name w:val="纯文本 字符"/>
    <w:basedOn w:val="23"/>
    <w:link w:val="13"/>
    <w:qFormat/>
    <w:uiPriority w:val="0"/>
    <w:rPr>
      <w:rFonts w:ascii="Times New Roman" w:hAnsi="Times New Roman" w:eastAsia="宋体" w:cs="Times New Roman"/>
      <w:kern w:val="0"/>
      <w:sz w:val="24"/>
      <w:szCs w:val="20"/>
    </w:rPr>
  </w:style>
  <w:style w:type="character" w:customStyle="1" w:styleId="36">
    <w:name w:val="日期 字符"/>
    <w:basedOn w:val="23"/>
    <w:link w:val="11"/>
    <w:qFormat/>
    <w:uiPriority w:val="99"/>
    <w:rPr>
      <w:rFonts w:ascii="Times New Roman" w:hAnsi="Times New Roman" w:eastAsia="宋体" w:cs="Times New Roman"/>
    </w:rPr>
  </w:style>
  <w:style w:type="character" w:customStyle="1" w:styleId="37">
    <w:name w:val="页脚 字符"/>
    <w:basedOn w:val="23"/>
    <w:link w:val="15"/>
    <w:qFormat/>
    <w:uiPriority w:val="99"/>
    <w:rPr>
      <w:rFonts w:ascii="Times New Roman" w:hAnsi="Times New Roman" w:eastAsia="宋体" w:cs="Times New Roman"/>
      <w:kern w:val="0"/>
      <w:sz w:val="18"/>
      <w:szCs w:val="18"/>
    </w:rPr>
  </w:style>
  <w:style w:type="character" w:customStyle="1" w:styleId="38">
    <w:name w:val="页眉 字符"/>
    <w:basedOn w:val="23"/>
    <w:link w:val="16"/>
    <w:qFormat/>
    <w:uiPriority w:val="0"/>
    <w:rPr>
      <w:rFonts w:ascii="Times New Roman" w:hAnsi="Times New Roman" w:eastAsia="宋体" w:cs="Times New Roman"/>
      <w:sz w:val="18"/>
    </w:rPr>
  </w:style>
  <w:style w:type="paragraph" w:customStyle="1" w:styleId="39">
    <w:name w:val="正文文本 21"/>
    <w:basedOn w:val="1"/>
    <w:qFormat/>
    <w:uiPriority w:val="0"/>
    <w:pPr>
      <w:spacing w:line="480" w:lineRule="auto"/>
    </w:pPr>
    <w:rPr>
      <w:kern w:val="0"/>
      <w:sz w:val="20"/>
    </w:rPr>
  </w:style>
  <w:style w:type="character" w:customStyle="1" w:styleId="40">
    <w:name w:val="NormalCharacter"/>
    <w:semiHidden/>
    <w:qFormat/>
    <w:uiPriority w:val="0"/>
    <w:rPr>
      <w:rFonts w:ascii="Calibri" w:hAnsi="Calibri" w:eastAsia="等线" w:cs="Times New Roman"/>
      <w:kern w:val="2"/>
      <w:sz w:val="21"/>
      <w:szCs w:val="22"/>
      <w:lang w:val="en-US" w:eastAsia="zh-CN" w:bidi="ar-SA"/>
    </w:rPr>
  </w:style>
  <w:style w:type="character" w:customStyle="1" w:styleId="41">
    <w:name w:val="font91"/>
    <w:basedOn w:val="23"/>
    <w:qFormat/>
    <w:uiPriority w:val="0"/>
    <w:rPr>
      <w:rFonts w:hint="default" w:ascii="Times New Roman" w:hAnsi="Times New Roman" w:cs="Times New Roman"/>
      <w:b/>
      <w:bCs/>
      <w:color w:val="000000"/>
      <w:sz w:val="28"/>
      <w:szCs w:val="28"/>
      <w:u w:val="none"/>
    </w:rPr>
  </w:style>
  <w:style w:type="paragraph" w:customStyle="1" w:styleId="42">
    <w:name w:val="列出段落11"/>
    <w:basedOn w:val="1"/>
    <w:qFormat/>
    <w:uiPriority w:val="0"/>
    <w:pPr>
      <w:ind w:firstLine="420" w:firstLineChars="200"/>
    </w:pPr>
    <w:rPr>
      <w:szCs w:val="20"/>
    </w:rPr>
  </w:style>
  <w:style w:type="paragraph" w:customStyle="1" w:styleId="43">
    <w:name w:val="正文文本缩进1"/>
    <w:basedOn w:val="1"/>
    <w:qFormat/>
    <w:uiPriority w:val="0"/>
    <w:pPr>
      <w:spacing w:line="360" w:lineRule="auto"/>
      <w:ind w:firstLine="480" w:firstLineChars="200"/>
    </w:pPr>
    <w:rPr>
      <w:rFonts w:ascii="宋体"/>
      <w:kern w:val="0"/>
      <w:sz w:val="24"/>
      <w:szCs w:val="20"/>
    </w:rPr>
  </w:style>
  <w:style w:type="paragraph" w:customStyle="1" w:styleId="44">
    <w:name w:val="列出段落1"/>
    <w:basedOn w:val="1"/>
    <w:qFormat/>
    <w:uiPriority w:val="34"/>
    <w:pPr>
      <w:ind w:firstLine="420" w:firstLineChars="200"/>
    </w:pPr>
  </w:style>
  <w:style w:type="paragraph" w:customStyle="1" w:styleId="45">
    <w:name w:val="列出段落4"/>
    <w:basedOn w:val="1"/>
    <w:unhideWhenUsed/>
    <w:qFormat/>
    <w:uiPriority w:val="0"/>
    <w:pPr>
      <w:ind w:firstLine="420" w:firstLineChars="200"/>
    </w:pPr>
  </w:style>
  <w:style w:type="paragraph" w:customStyle="1" w:styleId="46">
    <w:name w:val="日期1"/>
    <w:basedOn w:val="1"/>
    <w:next w:val="1"/>
    <w:qFormat/>
    <w:uiPriority w:val="0"/>
    <w:rPr>
      <w:kern w:val="0"/>
      <w:sz w:val="24"/>
      <w:szCs w:val="20"/>
    </w:rPr>
  </w:style>
  <w:style w:type="paragraph" w:customStyle="1" w:styleId="47">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customStyle="1" w:styleId="48">
    <w:name w:val="列出段落2"/>
    <w:basedOn w:val="1"/>
    <w:unhideWhenUsed/>
    <w:qFormat/>
    <w:uiPriority w:val="0"/>
    <w:pPr>
      <w:ind w:firstLine="420" w:firstLineChars="200"/>
    </w:p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cs="宋体"/>
      <w:b/>
      <w:bCs/>
      <w:color w:val="000000"/>
      <w:kern w:val="0"/>
      <w:szCs w:val="20"/>
    </w:rPr>
  </w:style>
  <w:style w:type="character" w:customStyle="1" w:styleId="50">
    <w:name w:val="批注框文本 字符"/>
    <w:basedOn w:val="23"/>
    <w:link w:val="14"/>
    <w:semiHidden/>
    <w:qFormat/>
    <w:uiPriority w:val="99"/>
    <w:rPr>
      <w:rFonts w:ascii="Times New Roman" w:hAnsi="Times New Roman" w:eastAsia="宋体" w:cs="Times New Roman"/>
      <w:sz w:val="18"/>
      <w:szCs w:val="18"/>
    </w:rPr>
  </w:style>
  <w:style w:type="character" w:customStyle="1" w:styleId="51">
    <w:name w:val="fr"/>
    <w:basedOn w:val="23"/>
    <w:qFormat/>
    <w:uiPriority w:val="0"/>
  </w:style>
  <w:style w:type="character" w:customStyle="1" w:styleId="52">
    <w:name w:val="icon_gys"/>
    <w:basedOn w:val="23"/>
    <w:qFormat/>
    <w:uiPriority w:val="0"/>
    <w:rPr>
      <w:sz w:val="16"/>
      <w:szCs w:val="16"/>
    </w:rPr>
  </w:style>
  <w:style w:type="character" w:customStyle="1" w:styleId="53">
    <w:name w:val="first-child"/>
    <w:basedOn w:val="23"/>
    <w:qFormat/>
    <w:uiPriority w:val="0"/>
    <w:rPr>
      <w:color w:val="1F3149"/>
      <w:sz w:val="19"/>
      <w:szCs w:val="19"/>
    </w:rPr>
  </w:style>
  <w:style w:type="character" w:customStyle="1" w:styleId="54">
    <w:name w:val="first-child1"/>
    <w:basedOn w:val="23"/>
    <w:qFormat/>
    <w:uiPriority w:val="0"/>
    <w:rPr>
      <w:color w:val="1F3149"/>
      <w:sz w:val="19"/>
      <w:szCs w:val="19"/>
    </w:rPr>
  </w:style>
  <w:style w:type="character" w:customStyle="1" w:styleId="55">
    <w:name w:val="xiadan"/>
    <w:basedOn w:val="23"/>
    <w:qFormat/>
    <w:uiPriority w:val="0"/>
    <w:rPr>
      <w:shd w:val="clear" w:fill="E4393C"/>
    </w:rPr>
  </w:style>
  <w:style w:type="character" w:customStyle="1" w:styleId="56">
    <w:name w:val="icon_ds"/>
    <w:basedOn w:val="23"/>
    <w:qFormat/>
    <w:uiPriority w:val="0"/>
  </w:style>
  <w:style w:type="character" w:customStyle="1" w:styleId="57">
    <w:name w:val="icon_ds1"/>
    <w:basedOn w:val="23"/>
    <w:qFormat/>
    <w:uiPriority w:val="0"/>
    <w:rPr>
      <w:sz w:val="16"/>
      <w:szCs w:val="16"/>
    </w:rPr>
  </w:style>
  <w:style w:type="paragraph" w:customStyle="1" w:styleId="58">
    <w:name w:val="List Paragraph"/>
    <w:basedOn w:val="1"/>
    <w:unhideWhenUsed/>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33522</Words>
  <Characters>35653</Characters>
  <Lines>292</Lines>
  <Paragraphs>82</Paragraphs>
  <TotalTime>34</TotalTime>
  <ScaleCrop>false</ScaleCrop>
  <LinksUpToDate>false</LinksUpToDate>
  <CharactersWithSpaces>36768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2023-01-05T00:56:00Z</dcterms:created>
  <dc:creator>河南青蓝工程咨询有限公司:张丽</dc:creator>
  <cp:lastModifiedBy>赵远</cp:lastModifiedBy>
  <cp:lastPrinted>2023-08-17T03:04:00Z</cp:lastPrinted>
  <dcterms:modified xsi:type="dcterms:W3CDTF">2023-08-17T09:41:46Z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071460D89378420187809C2F9F4F1685_13</vt:lpwstr>
  </property>
</Properties>
</file>