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ind w:firstLine="0" w:firstLineChars="0"/>
        <w:jc w:val="both"/>
        <w:rPr>
          <w:rFonts w:hint="eastAsia" w:ascii="宋体" w:hAnsi="宋体" w:eastAsia="宋体"/>
          <w:b/>
          <w:bCs/>
          <w:sz w:val="44"/>
          <w:szCs w:val="44"/>
          <w:lang w:eastAsia="zh-CN"/>
        </w:rPr>
      </w:pPr>
    </w:p>
    <w:p>
      <w:pPr>
        <w:pStyle w:val="46"/>
        <w:ind w:firstLine="0" w:firstLineChars="0"/>
        <w:jc w:val="center"/>
        <w:rPr>
          <w:rFonts w:ascii="宋体" w:hAnsi="宋体" w:eastAsia="宋体"/>
          <w:b/>
          <w:bCs/>
          <w:sz w:val="44"/>
          <w:szCs w:val="44"/>
        </w:rPr>
      </w:pPr>
      <w:r>
        <w:rPr>
          <w:rFonts w:hint="eastAsia" w:ascii="宋体" w:hAnsi="宋体" w:eastAsia="宋体"/>
          <w:b/>
          <w:bCs/>
          <w:sz w:val="44"/>
          <w:szCs w:val="44"/>
          <w:lang w:val="en-US" w:eastAsia="zh-CN"/>
        </w:rPr>
        <w:t xml:space="preserve"> </w:t>
      </w:r>
      <w:r>
        <w:rPr>
          <w:rFonts w:hint="eastAsia" w:ascii="宋体" w:hAnsi="宋体" w:eastAsia="宋体"/>
          <w:b/>
          <w:bCs/>
          <w:sz w:val="44"/>
          <w:szCs w:val="44"/>
        </w:rPr>
        <w:t>禹州市2023年大气污染防治第三方专家咨询服务项目</w:t>
      </w:r>
      <w:r>
        <w:rPr>
          <w:rFonts w:ascii="宋体" w:hAnsi="宋体" w:eastAsia="宋体"/>
          <w:b/>
          <w:bCs/>
          <w:sz w:val="44"/>
          <w:szCs w:val="44"/>
        </w:rPr>
        <w:t>(不见面开标)</w:t>
      </w:r>
    </w:p>
    <w:p>
      <w:pPr>
        <w:jc w:val="cente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rPr>
          <w:rFonts w:ascii="微软简隶书" w:eastAsia="微软简隶书"/>
          <w:color w:val="000000"/>
        </w:rPr>
      </w:pPr>
    </w:p>
    <w:p>
      <w:pPr>
        <w:pStyle w:val="3"/>
      </w:pPr>
    </w:p>
    <w:p>
      <w:pPr>
        <w:rPr>
          <w:rFonts w:ascii="微软简隶书" w:eastAsia="微软简隶书"/>
          <w:color w:val="000000"/>
        </w:rPr>
      </w:pPr>
    </w:p>
    <w:p>
      <w:pPr>
        <w:pStyle w:val="5"/>
      </w:pPr>
    </w:p>
    <w:p>
      <w:pPr>
        <w:rPr>
          <w:rFonts w:ascii="微软简隶书" w:eastAsia="微软简隶书"/>
          <w:color w:val="000000"/>
        </w:rPr>
      </w:pPr>
    </w:p>
    <w:p>
      <w:pPr>
        <w:jc w:val="center"/>
        <w:rPr>
          <w:rFonts w:asciiTheme="majorEastAsia" w:hAnsiTheme="majorEastAsia" w:eastAsiaTheme="majorEastAsia" w:cstheme="majorEastAsia"/>
          <w:b/>
          <w:color w:val="000000"/>
          <w:w w:val="90"/>
          <w:sz w:val="84"/>
          <w:szCs w:val="84"/>
        </w:rPr>
      </w:pPr>
      <w:r>
        <w:rPr>
          <w:rFonts w:hint="eastAsia" w:asciiTheme="majorEastAsia" w:hAnsiTheme="majorEastAsia" w:eastAsiaTheme="majorEastAsia" w:cstheme="majorEastAsia"/>
          <w:b/>
          <w:color w:val="000000"/>
          <w:w w:val="90"/>
          <w:sz w:val="84"/>
          <w:szCs w:val="84"/>
        </w:rPr>
        <w:t>招标文件</w:t>
      </w:r>
    </w:p>
    <w:p>
      <w:pPr>
        <w:rPr>
          <w:rFonts w:asciiTheme="majorEastAsia" w:hAnsiTheme="majorEastAsia" w:eastAsiaTheme="majorEastAsia"/>
          <w:color w:val="000000"/>
        </w:rPr>
      </w:pPr>
    </w:p>
    <w:p>
      <w:pPr>
        <w:pStyle w:val="38"/>
        <w:rPr>
          <w:rFonts w:ascii="微软简隶书" w:eastAsia="微软简隶书"/>
        </w:rPr>
      </w:pPr>
    </w:p>
    <w:p>
      <w:pPr>
        <w:pStyle w:val="38"/>
        <w:rPr>
          <w:rFonts w:ascii="微软简隶书" w:eastAsia="微软简隶书"/>
        </w:rPr>
      </w:pPr>
    </w:p>
    <w:p>
      <w:pPr>
        <w:pStyle w:val="38"/>
        <w:rPr>
          <w:rFonts w:ascii="微软简隶书" w:eastAsia="微软简隶书"/>
        </w:rPr>
      </w:pPr>
    </w:p>
    <w:p>
      <w:pPr>
        <w:pStyle w:val="38"/>
        <w:rPr>
          <w:rFonts w:ascii="微软简隶书" w:eastAsia="微软简隶书"/>
        </w:rPr>
      </w:pPr>
    </w:p>
    <w:p>
      <w:pPr>
        <w:pStyle w:val="38"/>
        <w:rPr>
          <w:rFonts w:ascii="微软简隶书" w:eastAsia="微软简隶书"/>
        </w:rPr>
      </w:pPr>
    </w:p>
    <w:p>
      <w:pPr>
        <w:pStyle w:val="38"/>
        <w:rPr>
          <w:rFonts w:ascii="微软简隶书" w:eastAsia="微软简隶书"/>
        </w:rPr>
      </w:pPr>
    </w:p>
    <w:p>
      <w:pPr>
        <w:pStyle w:val="38"/>
        <w:rPr>
          <w:rFonts w:ascii="微软简隶书" w:eastAsia="微软简隶书"/>
        </w:rPr>
      </w:pPr>
    </w:p>
    <w:p>
      <w:pPr>
        <w:pStyle w:val="38"/>
        <w:rPr>
          <w:rFonts w:ascii="微软简隶书" w:eastAsia="微软简隶书"/>
        </w:rPr>
      </w:pPr>
    </w:p>
    <w:p>
      <w:pPr>
        <w:pStyle w:val="38"/>
        <w:rPr>
          <w:rFonts w:ascii="微软简隶书" w:eastAsia="微软简隶书"/>
        </w:rPr>
      </w:pPr>
    </w:p>
    <w:p>
      <w:pPr>
        <w:pStyle w:val="38"/>
        <w:rPr>
          <w:rFonts w:ascii="微软简隶书" w:eastAsia="微软简隶书"/>
        </w:rPr>
      </w:pPr>
    </w:p>
    <w:p>
      <w:pPr>
        <w:pStyle w:val="38"/>
        <w:rPr>
          <w:rFonts w:ascii="微软简隶书" w:eastAsia="微软简隶书"/>
        </w:rPr>
      </w:pPr>
    </w:p>
    <w:p>
      <w:pPr>
        <w:pStyle w:val="38"/>
        <w:rPr>
          <w:rFonts w:ascii="微软简隶书" w:eastAsia="微软简隶书"/>
        </w:rPr>
      </w:pPr>
    </w:p>
    <w:p>
      <w:pPr>
        <w:ind w:firstLine="3600" w:firstLineChars="1500"/>
        <w:rPr>
          <w:rFonts w:hint="eastAsia" w:cs="仿宋_GB2312" w:asciiTheme="minorEastAsia" w:hAnsiTheme="minorEastAsia"/>
          <w:sz w:val="24"/>
          <w:szCs w:val="24"/>
          <w:shd w:val="clear" w:color="auto" w:fill="FFFFFF"/>
          <w:lang w:val="zh-CN"/>
        </w:rPr>
      </w:pPr>
    </w:p>
    <w:p>
      <w:pPr>
        <w:pStyle w:val="5"/>
        <w:rPr>
          <w:rFonts w:hint="eastAsia"/>
          <w:lang w:val="zh-CN"/>
        </w:rPr>
      </w:pPr>
    </w:p>
    <w:p>
      <w:pPr>
        <w:rPr>
          <w:rFonts w:hint="eastAsia"/>
          <w:lang w:val="zh-CN"/>
        </w:rPr>
      </w:pPr>
    </w:p>
    <w:p>
      <w:pPr>
        <w:pStyle w:val="38"/>
        <w:ind w:firstLine="1084" w:firstLineChars="300"/>
        <w:rPr>
          <w:rFonts w:hint="eastAsia" w:hAnsi="宋体"/>
          <w:b/>
          <w:bCs/>
          <w:color w:val="000000"/>
          <w:sz w:val="36"/>
          <w:szCs w:val="36"/>
          <w:lang w:val="zh-CN" w:eastAsia="zh-CN"/>
        </w:rPr>
      </w:pPr>
      <w:r>
        <w:rPr>
          <w:rFonts w:hint="eastAsia" w:hAnsi="宋体"/>
          <w:b/>
          <w:bCs/>
          <w:color w:val="000000"/>
          <w:sz w:val="36"/>
          <w:szCs w:val="36"/>
          <w:lang w:val="zh-CN"/>
        </w:rPr>
        <w:t>采购编号：</w:t>
      </w:r>
      <w:r>
        <w:rPr>
          <w:rFonts w:hint="eastAsia" w:ascii="宋体" w:hAnsi="宋体" w:eastAsia="宋体" w:cs="宋体"/>
          <w:b/>
          <w:bCs/>
          <w:color w:val="000000"/>
          <w:sz w:val="36"/>
          <w:szCs w:val="36"/>
        </w:rPr>
        <w:t>YZCG-DLG</w:t>
      </w:r>
      <w:r>
        <w:rPr>
          <w:rFonts w:hint="eastAsia" w:ascii="宋体" w:hAnsi="宋体" w:cs="宋体"/>
          <w:b/>
          <w:bCs/>
          <w:color w:val="000000"/>
          <w:sz w:val="36"/>
          <w:szCs w:val="36"/>
          <w:lang w:val="en-US" w:eastAsia="zh-CN"/>
        </w:rPr>
        <w:t xml:space="preserve">2023067  </w:t>
      </w:r>
      <w:r>
        <w:rPr>
          <w:rFonts w:hint="eastAsia" w:ascii="宋体" w:hAnsi="宋体" w:eastAsia="宋体" w:cs="宋体"/>
          <w:b w:val="0"/>
          <w:bCs w:val="0"/>
          <w:color w:val="000000"/>
          <w:sz w:val="36"/>
          <w:szCs w:val="36"/>
          <w:lang w:val="en-US" w:eastAsia="zh-CN"/>
        </w:rPr>
        <w:t xml:space="preserve"> </w:t>
      </w:r>
    </w:p>
    <w:p>
      <w:pPr>
        <w:pStyle w:val="38"/>
        <w:ind w:firstLine="1084" w:firstLineChars="300"/>
        <w:rPr>
          <w:rFonts w:hint="eastAsia" w:hAnsi="宋体"/>
          <w:b/>
          <w:bCs/>
          <w:color w:val="000000"/>
          <w:sz w:val="36"/>
          <w:szCs w:val="36"/>
        </w:rPr>
      </w:pPr>
      <w:r>
        <w:rPr>
          <w:rFonts w:hint="eastAsia" w:hAnsi="宋体"/>
          <w:b/>
          <w:bCs/>
          <w:color w:val="000000"/>
          <w:sz w:val="36"/>
          <w:szCs w:val="36"/>
        </w:rPr>
        <w:t>采购单位：禹州市环境保护局</w:t>
      </w:r>
    </w:p>
    <w:p>
      <w:pPr>
        <w:pStyle w:val="38"/>
        <w:ind w:firstLine="1084" w:firstLineChars="300"/>
        <w:rPr>
          <w:rFonts w:hint="eastAsia" w:hAnsi="宋体" w:eastAsia="宋体"/>
          <w:b/>
          <w:bCs/>
          <w:color w:val="000000"/>
          <w:sz w:val="36"/>
          <w:szCs w:val="36"/>
          <w:lang w:eastAsia="zh-CN"/>
        </w:rPr>
      </w:pPr>
      <w:r>
        <w:rPr>
          <w:rFonts w:hint="eastAsia" w:hAnsi="宋体"/>
          <w:b/>
          <w:bCs/>
          <w:color w:val="000000"/>
          <w:sz w:val="36"/>
          <w:szCs w:val="36"/>
        </w:rPr>
        <w:t>代理机构：</w:t>
      </w:r>
      <w:r>
        <w:rPr>
          <w:rFonts w:hint="eastAsia" w:hAnsi="宋体"/>
          <w:b/>
          <w:bCs/>
          <w:color w:val="000000"/>
          <w:sz w:val="36"/>
          <w:szCs w:val="36"/>
          <w:lang w:eastAsia="zh-CN"/>
        </w:rPr>
        <w:t>河南守恒建设工程咨询有限公司</w:t>
      </w:r>
    </w:p>
    <w:p>
      <w:pPr>
        <w:pStyle w:val="38"/>
        <w:rPr>
          <w:rFonts w:hAnsi="宋体"/>
          <w:b/>
          <w:bCs/>
          <w:color w:val="000000"/>
          <w:sz w:val="36"/>
          <w:szCs w:val="36"/>
        </w:rPr>
      </w:pPr>
    </w:p>
    <w:p>
      <w:pPr>
        <w:ind w:firstLine="2891" w:firstLineChars="800"/>
        <w:rPr>
          <w:rFonts w:hint="eastAsia" w:cs="黑体" w:asciiTheme="minorEastAsia" w:hAnsiTheme="minorEastAsia"/>
          <w:b/>
          <w:bCs/>
          <w:sz w:val="44"/>
          <w:szCs w:val="44"/>
          <w:lang w:val="en-US" w:eastAsia="zh-CN"/>
        </w:rPr>
      </w:pPr>
      <w:r>
        <w:rPr>
          <w:rFonts w:hint="eastAsia" w:hAnsi="宋体"/>
          <w:b/>
          <w:bCs/>
          <w:color w:val="000000"/>
          <w:sz w:val="36"/>
          <w:szCs w:val="36"/>
        </w:rPr>
        <w:t>二〇二</w:t>
      </w:r>
      <w:r>
        <w:rPr>
          <w:rFonts w:hint="eastAsia" w:hAnsi="宋体"/>
          <w:b/>
          <w:bCs/>
          <w:color w:val="000000"/>
          <w:sz w:val="36"/>
          <w:szCs w:val="36"/>
          <w:lang w:eastAsia="zh-CN"/>
        </w:rPr>
        <w:t>三</w:t>
      </w:r>
      <w:r>
        <w:rPr>
          <w:rFonts w:hint="eastAsia" w:hAnsi="宋体"/>
          <w:b/>
          <w:bCs/>
          <w:color w:val="000000"/>
          <w:sz w:val="36"/>
          <w:szCs w:val="36"/>
        </w:rPr>
        <w:t>年</w:t>
      </w:r>
      <w:r>
        <w:rPr>
          <w:rFonts w:hint="eastAsia" w:hAnsi="宋体"/>
          <w:b/>
          <w:bCs/>
          <w:color w:val="000000"/>
          <w:sz w:val="36"/>
          <w:szCs w:val="36"/>
          <w:lang w:eastAsia="zh-CN"/>
        </w:rPr>
        <w:t>七</w:t>
      </w:r>
      <w:r>
        <w:rPr>
          <w:rFonts w:hint="eastAsia" w:hAnsi="宋体"/>
          <w:b/>
          <w:bCs/>
          <w:color w:val="000000"/>
          <w:sz w:val="36"/>
          <w:szCs w:val="36"/>
        </w:rPr>
        <w:t>月</w:t>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en-US" w:eastAsia="zh-CN"/>
        </w:rPr>
        <w:t>招标文件</w:t>
      </w:r>
      <w:r>
        <w:rPr>
          <w:rFonts w:hint="eastAsia" w:cs="黑体" w:asciiTheme="minorEastAsia" w:hAnsiTheme="minorEastAsia"/>
          <w:b/>
          <w:bCs/>
          <w:sz w:val="44"/>
          <w:szCs w:val="44"/>
          <w:lang w:val="zh-CN"/>
        </w:rPr>
        <w:t>目录</w:t>
      </w:r>
    </w:p>
    <w:p>
      <w:pPr>
        <w:autoSpaceDE w:val="0"/>
        <w:autoSpaceDN w:val="0"/>
        <w:adjustRightInd w:val="0"/>
        <w:spacing w:line="700" w:lineRule="exact"/>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bCs/>
          <w:sz w:val="28"/>
          <w:szCs w:val="28"/>
          <w:lang w:val="zh-CN"/>
        </w:rPr>
        <w:t xml:space="preserve">第三章 </w:t>
      </w:r>
      <w:r>
        <w:rPr>
          <w:rFonts w:hint="eastAsia" w:asciiTheme="majorEastAsia" w:hAnsiTheme="majorEastAsia" w:eastAsiaTheme="majorEastAsia" w:cstheme="majorEastAsia"/>
          <w:b/>
          <w:kern w:val="0"/>
          <w:sz w:val="28"/>
          <w:szCs w:val="28"/>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bCs/>
          <w:sz w:val="28"/>
          <w:szCs w:val="28"/>
          <w:lang w:val="zh-CN"/>
        </w:rPr>
        <w:t xml:space="preserve">第四章 </w:t>
      </w:r>
      <w:r>
        <w:rPr>
          <w:rFonts w:hint="eastAsia" w:asciiTheme="majorEastAsia" w:hAnsiTheme="majorEastAsia" w:eastAsiaTheme="majorEastAsia" w:cstheme="majorEastAsia"/>
          <w:b/>
          <w:kern w:val="0"/>
          <w:sz w:val="28"/>
          <w:szCs w:val="28"/>
        </w:rPr>
        <w:t>投标人须知</w:t>
      </w:r>
    </w:p>
    <w:p>
      <w:pPr>
        <w:autoSpaceDE w:val="0"/>
        <w:autoSpaceDN w:val="0"/>
        <w:adjustRightInd w:val="0"/>
        <w:spacing w:line="700" w:lineRule="exact"/>
        <w:ind w:firstLine="560" w:firstLineChars="20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sz w:val="28"/>
          <w:szCs w:val="28"/>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 xml:space="preserve">第五章 </w:t>
      </w:r>
      <w:r>
        <w:rPr>
          <w:rFonts w:hint="eastAsia" w:asciiTheme="majorEastAsia" w:hAnsiTheme="majorEastAsia" w:eastAsiaTheme="majorEastAsia" w:cstheme="majorEastAsia"/>
          <w:b/>
          <w:kern w:val="0"/>
          <w:sz w:val="28"/>
          <w:szCs w:val="28"/>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 xml:space="preserve">第六章 </w:t>
      </w:r>
      <w:r>
        <w:rPr>
          <w:rFonts w:hint="eastAsia" w:asciiTheme="majorEastAsia" w:hAnsiTheme="majorEastAsia" w:eastAsiaTheme="majorEastAsia" w:cstheme="majorEastAsia"/>
          <w:b/>
          <w:kern w:val="0"/>
          <w:sz w:val="28"/>
          <w:szCs w:val="28"/>
        </w:rPr>
        <w:t>资格审查与评标办法</w:t>
      </w:r>
    </w:p>
    <w:p>
      <w:pPr>
        <w:autoSpaceDE w:val="0"/>
        <w:autoSpaceDN w:val="0"/>
        <w:adjustRightInd w:val="0"/>
        <w:spacing w:line="700" w:lineRule="exact"/>
        <w:ind w:firstLine="550"/>
        <w:rPr>
          <w:rFonts w:asciiTheme="majorEastAsia" w:hAnsiTheme="majorEastAsia" w:eastAsiaTheme="majorEastAsia" w:cstheme="majorEastAsia"/>
          <w:b/>
          <w:bCs/>
          <w:sz w:val="28"/>
          <w:szCs w:val="28"/>
          <w:lang w:val="zh-CN"/>
        </w:rPr>
      </w:pPr>
      <w:r>
        <w:rPr>
          <w:rFonts w:hint="eastAsia" w:asciiTheme="majorEastAsia" w:hAnsiTheme="majorEastAsia" w:eastAsiaTheme="majorEastAsia" w:cstheme="majorEastAsia"/>
          <w:b/>
          <w:bCs/>
          <w:sz w:val="28"/>
          <w:szCs w:val="28"/>
          <w:lang w:val="zh-CN"/>
        </w:rPr>
        <w:t>第七章 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bCs/>
          <w:sz w:val="28"/>
          <w:szCs w:val="28"/>
          <w:lang w:val="zh-CN"/>
        </w:rPr>
        <w:t xml:space="preserve">第八章 </w:t>
      </w:r>
      <w:r>
        <w:rPr>
          <w:rFonts w:hint="eastAsia" w:asciiTheme="majorEastAsia" w:hAnsiTheme="majorEastAsia" w:eastAsiaTheme="majorEastAsia" w:cstheme="majorEastAsia"/>
          <w:b/>
          <w:kern w:val="0"/>
          <w:sz w:val="28"/>
          <w:szCs w:val="28"/>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spacing w:line="360" w:lineRule="auto"/>
        <w:outlineLvl w:val="0"/>
        <w:rPr>
          <w:rFonts w:ascii="宋体" w:hAnsi="宋体" w:eastAsia="宋体" w:cs="宋体"/>
          <w:b/>
          <w:color w:val="000000"/>
          <w:sz w:val="36"/>
          <w:szCs w:val="36"/>
          <w:shd w:val="clear" w:color="auto" w:fill="FFFFFF"/>
        </w:rPr>
      </w:pPr>
    </w:p>
    <w:p>
      <w:pPr>
        <w:spacing w:line="360" w:lineRule="auto"/>
        <w:jc w:val="center"/>
        <w:outlineLvl w:val="0"/>
        <w:rPr>
          <w:rFonts w:ascii="宋体" w:hAnsi="宋体" w:eastAsia="宋体" w:cs="宋体"/>
          <w:b/>
          <w:color w:val="000000"/>
          <w:sz w:val="36"/>
          <w:szCs w:val="36"/>
          <w:shd w:val="clear" w:color="auto" w:fill="FFFFFF"/>
        </w:rPr>
      </w:pPr>
    </w:p>
    <w:p>
      <w:pPr>
        <w:spacing w:line="360" w:lineRule="auto"/>
        <w:jc w:val="center"/>
        <w:outlineLvl w:val="0"/>
        <w:rPr>
          <w:rFonts w:ascii="宋体" w:hAnsi="宋体" w:eastAsia="宋体" w:cs="宋体"/>
          <w:b/>
          <w:color w:val="000000"/>
          <w:sz w:val="36"/>
          <w:szCs w:val="36"/>
          <w:shd w:val="clear" w:color="auto" w:fill="FFFFFF"/>
        </w:rPr>
      </w:pPr>
    </w:p>
    <w:p>
      <w:pPr>
        <w:numPr>
          <w:ilvl w:val="0"/>
          <w:numId w:val="4"/>
        </w:numPr>
        <w:spacing w:line="600" w:lineRule="exact"/>
        <w:jc w:val="center"/>
        <w:rPr>
          <w:rFonts w:ascii="宋体" w:hAnsi="宋体" w:eastAsia="宋体" w:cs="宋体"/>
          <w:b/>
          <w:color w:val="000000"/>
          <w:sz w:val="36"/>
          <w:szCs w:val="36"/>
          <w:shd w:val="clear" w:color="auto" w:fill="FFFFFF"/>
        </w:rPr>
      </w:pPr>
      <w:r>
        <w:rPr>
          <w:rFonts w:hint="eastAsia" w:ascii="宋体" w:hAnsi="宋体" w:eastAsia="宋体" w:cs="宋体"/>
          <w:b/>
          <w:color w:val="000000"/>
          <w:sz w:val="36"/>
          <w:szCs w:val="36"/>
          <w:shd w:val="clear" w:color="auto" w:fill="FFFFFF"/>
        </w:rPr>
        <w:t>投标邀请</w:t>
      </w:r>
    </w:p>
    <w:p>
      <w:pPr>
        <w:spacing w:line="360" w:lineRule="auto"/>
        <w:ind w:firstLine="420" w:firstLineChars="200"/>
        <w:rPr>
          <w:rFonts w:hint="eastAsia" w:ascii="宋体" w:hAnsi="宋体" w:eastAsia="宋体" w:cs="宋体"/>
          <w:b/>
          <w:color w:val="000000"/>
          <w:sz w:val="21"/>
          <w:szCs w:val="21"/>
          <w:shd w:val="clear" w:color="auto" w:fill="FFFFFF"/>
          <w:lang w:val="zh-CN"/>
        </w:rPr>
      </w:pPr>
      <w:r>
        <w:rPr>
          <w:rFonts w:hint="eastAsia" w:ascii="宋体" w:hAnsi="宋体" w:eastAsia="宋体" w:cs="宋体"/>
          <w:color w:val="000000"/>
          <w:sz w:val="21"/>
          <w:szCs w:val="21"/>
          <w:lang w:val="zh-CN" w:eastAsia="zh-CN"/>
        </w:rPr>
        <w:t>河南守恒建设工程咨询有限公司</w:t>
      </w:r>
      <w:r>
        <w:rPr>
          <w:rFonts w:hint="eastAsia" w:ascii="宋体" w:hAnsi="宋体" w:eastAsia="宋体" w:cs="宋体"/>
          <w:color w:val="000000"/>
          <w:kern w:val="0"/>
          <w:sz w:val="21"/>
          <w:szCs w:val="21"/>
        </w:rPr>
        <w:t>受</w:t>
      </w:r>
      <w:r>
        <w:rPr>
          <w:rFonts w:hint="eastAsia" w:ascii="宋体" w:hAnsi="宋体" w:eastAsia="宋体" w:cs="宋体"/>
          <w:color w:val="000000"/>
          <w:sz w:val="21"/>
          <w:szCs w:val="21"/>
        </w:rPr>
        <w:t>禹州市环境保护局</w:t>
      </w:r>
      <w:r>
        <w:rPr>
          <w:rFonts w:hint="eastAsia" w:ascii="宋体" w:hAnsi="宋体" w:eastAsia="宋体" w:cs="宋体"/>
          <w:color w:val="000000"/>
          <w:kern w:val="0"/>
          <w:sz w:val="21"/>
          <w:szCs w:val="21"/>
        </w:rPr>
        <w:t>的委托，就“禹州市202</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年大气污染防治第三方专家咨询服务项目</w:t>
      </w:r>
      <w:r>
        <w:rPr>
          <w:rFonts w:hint="eastAsia" w:ascii="宋体" w:hAnsi="宋体" w:eastAsia="宋体" w:cs="宋体"/>
          <w:bCs/>
          <w:color w:val="000000"/>
          <w:sz w:val="21"/>
          <w:szCs w:val="21"/>
          <w:shd w:val="clear" w:color="auto" w:fill="FFFFFF"/>
          <w:lang w:val="zh-CN"/>
        </w:rPr>
        <w:t>(不见面开标)</w:t>
      </w:r>
      <w:r>
        <w:rPr>
          <w:rFonts w:hint="eastAsia" w:ascii="宋体" w:hAnsi="宋体" w:eastAsia="宋体" w:cs="宋体"/>
          <w:color w:val="000000"/>
          <w:kern w:val="0"/>
          <w:sz w:val="21"/>
          <w:szCs w:val="21"/>
        </w:rPr>
        <w:t>”进行公开招标，欢迎符合条件的投标人前来投标。</w:t>
      </w:r>
    </w:p>
    <w:p>
      <w:pPr>
        <w:autoSpaceDE w:val="0"/>
        <w:autoSpaceDN w:val="0"/>
        <w:adjustRightInd w:val="0"/>
        <w:snapToGrid w:val="0"/>
        <w:spacing w:line="360" w:lineRule="auto"/>
        <w:ind w:firstLine="211" w:firstLineChars="100"/>
        <w:rPr>
          <w:rFonts w:hint="eastAsia" w:ascii="宋体" w:hAnsi="宋体" w:eastAsia="宋体" w:cs="宋体"/>
          <w:bCs/>
          <w:color w:val="000000"/>
          <w:sz w:val="21"/>
          <w:szCs w:val="21"/>
          <w:shd w:val="clear" w:color="auto" w:fill="FFFFFF"/>
          <w:lang w:val="en-US" w:eastAsia="zh-CN"/>
        </w:rPr>
      </w:pPr>
      <w:r>
        <w:rPr>
          <w:rFonts w:hint="eastAsia" w:ascii="宋体" w:hAnsi="宋体" w:eastAsia="宋体" w:cs="宋体"/>
          <w:b/>
          <w:color w:val="000000"/>
          <w:sz w:val="21"/>
          <w:szCs w:val="21"/>
          <w:shd w:val="clear" w:color="auto" w:fill="FFFFFF"/>
          <w:lang w:val="zh-CN"/>
        </w:rPr>
        <w:t>一、项目基本情况</w:t>
      </w:r>
    </w:p>
    <w:p>
      <w:pPr>
        <w:autoSpaceDE w:val="0"/>
        <w:autoSpaceDN w:val="0"/>
        <w:adjustRightInd w:val="0"/>
        <w:snapToGrid w:val="0"/>
        <w:spacing w:line="360" w:lineRule="auto"/>
        <w:ind w:firstLine="420" w:firstLineChars="200"/>
        <w:rPr>
          <w:rFonts w:hint="eastAsia" w:ascii="宋体" w:hAnsi="宋体" w:eastAsia="宋体" w:cs="宋体"/>
          <w:bCs/>
          <w:color w:val="auto"/>
          <w:sz w:val="21"/>
          <w:szCs w:val="21"/>
          <w:shd w:val="clear" w:color="auto" w:fill="FFFFFF"/>
          <w:lang w:val="en-US" w:eastAsia="zh-CN"/>
        </w:rPr>
      </w:pPr>
      <w:r>
        <w:rPr>
          <w:rFonts w:hint="eastAsia" w:ascii="宋体" w:hAnsi="宋体" w:eastAsia="宋体" w:cs="宋体"/>
          <w:bCs/>
          <w:color w:val="000000"/>
          <w:sz w:val="21"/>
          <w:szCs w:val="21"/>
          <w:shd w:val="clear" w:color="auto" w:fill="FFFFFF"/>
        </w:rPr>
        <w:t>1、</w:t>
      </w:r>
      <w:r>
        <w:rPr>
          <w:rFonts w:hint="eastAsia" w:ascii="宋体" w:hAnsi="宋体" w:eastAsia="宋体" w:cs="宋体"/>
          <w:bCs/>
          <w:color w:val="000000"/>
          <w:sz w:val="21"/>
          <w:szCs w:val="21"/>
          <w:shd w:val="clear" w:color="auto" w:fill="FFFFFF"/>
          <w:lang w:eastAsia="zh-CN"/>
        </w:rPr>
        <w:t>项目</w:t>
      </w:r>
      <w:r>
        <w:rPr>
          <w:rFonts w:hint="eastAsia" w:ascii="宋体" w:hAnsi="宋体" w:eastAsia="宋体" w:cs="宋体"/>
          <w:bCs/>
          <w:color w:val="000000"/>
          <w:sz w:val="21"/>
          <w:szCs w:val="21"/>
          <w:shd w:val="clear" w:color="auto" w:fill="FFFFFF"/>
          <w:lang w:val="zh-CN"/>
        </w:rPr>
        <w:t>编号：</w:t>
      </w:r>
      <w:r>
        <w:rPr>
          <w:rFonts w:hint="eastAsia" w:ascii="宋体" w:hAnsi="宋体" w:eastAsia="宋体" w:cs="宋体"/>
          <w:bCs/>
          <w:color w:val="auto"/>
          <w:sz w:val="21"/>
          <w:szCs w:val="21"/>
          <w:shd w:val="clear" w:color="auto" w:fill="FFFFFF"/>
          <w:lang w:val="zh-CN"/>
        </w:rPr>
        <w:t>YZCG-DLG</w:t>
      </w:r>
      <w:r>
        <w:rPr>
          <w:rFonts w:hint="eastAsia" w:ascii="宋体" w:hAnsi="宋体" w:eastAsia="宋体" w:cs="宋体"/>
          <w:bCs/>
          <w:color w:val="auto"/>
          <w:sz w:val="21"/>
          <w:szCs w:val="21"/>
          <w:shd w:val="clear" w:color="auto" w:fill="FFFFFF"/>
          <w:lang w:val="en-US" w:eastAsia="zh-CN"/>
        </w:rPr>
        <w:t xml:space="preserve">2023067 </w:t>
      </w:r>
    </w:p>
    <w:p>
      <w:pPr>
        <w:autoSpaceDE w:val="0"/>
        <w:autoSpaceDN w:val="0"/>
        <w:adjustRightInd w:val="0"/>
        <w:snapToGrid w:val="0"/>
        <w:spacing w:line="360" w:lineRule="auto"/>
        <w:ind w:firstLine="420" w:firstLineChars="200"/>
        <w:rPr>
          <w:rFonts w:hint="eastAsia" w:ascii="宋体" w:hAnsi="宋体" w:eastAsia="宋体" w:cs="宋体"/>
          <w:bCs/>
          <w:color w:val="000000"/>
          <w:sz w:val="21"/>
          <w:szCs w:val="21"/>
          <w:shd w:val="clear" w:color="auto" w:fill="FFFFFF"/>
          <w:lang w:val="en-US" w:eastAsia="zh-CN"/>
        </w:rPr>
      </w:pPr>
      <w:r>
        <w:rPr>
          <w:rFonts w:hint="eastAsia" w:ascii="宋体" w:hAnsi="宋体" w:eastAsia="宋体" w:cs="宋体"/>
          <w:bCs/>
          <w:color w:val="000000"/>
          <w:sz w:val="21"/>
          <w:szCs w:val="21"/>
          <w:shd w:val="clear" w:color="auto" w:fill="FFFFFF"/>
        </w:rPr>
        <w:t>2、</w:t>
      </w:r>
      <w:r>
        <w:rPr>
          <w:rFonts w:hint="eastAsia" w:ascii="宋体" w:hAnsi="宋体" w:eastAsia="宋体" w:cs="宋体"/>
          <w:bCs/>
          <w:color w:val="000000"/>
          <w:sz w:val="21"/>
          <w:szCs w:val="21"/>
          <w:shd w:val="clear" w:color="auto" w:fill="FFFFFF"/>
          <w:lang w:val="zh-CN"/>
        </w:rPr>
        <w:t>项目名称：禹州市202</w:t>
      </w:r>
      <w:r>
        <w:rPr>
          <w:rFonts w:hint="eastAsia" w:ascii="宋体" w:hAnsi="宋体" w:eastAsia="宋体" w:cs="宋体"/>
          <w:bCs/>
          <w:color w:val="000000"/>
          <w:sz w:val="21"/>
          <w:szCs w:val="21"/>
          <w:shd w:val="clear" w:color="auto" w:fill="FFFFFF"/>
          <w:lang w:val="en-US" w:eastAsia="zh-CN"/>
        </w:rPr>
        <w:t>3</w:t>
      </w:r>
      <w:r>
        <w:rPr>
          <w:rFonts w:hint="eastAsia" w:ascii="宋体" w:hAnsi="宋体" w:eastAsia="宋体" w:cs="宋体"/>
          <w:bCs/>
          <w:color w:val="000000"/>
          <w:sz w:val="21"/>
          <w:szCs w:val="21"/>
          <w:shd w:val="clear" w:color="auto" w:fill="FFFFFF"/>
          <w:lang w:val="zh-CN"/>
        </w:rPr>
        <w:t>年大气污染防治第三方专家咨询服务项目（不见面开标）</w:t>
      </w:r>
      <w:r>
        <w:rPr>
          <w:rFonts w:hint="eastAsia" w:ascii="宋体" w:hAnsi="宋体" w:eastAsia="宋体" w:cs="宋体"/>
          <w:bCs/>
          <w:color w:val="000000"/>
          <w:sz w:val="21"/>
          <w:szCs w:val="21"/>
          <w:shd w:val="clear" w:color="auto" w:fill="FFFFFF"/>
          <w:lang w:val="en-US" w:eastAsia="zh-CN"/>
        </w:rPr>
        <w:t xml:space="preserve"> </w:t>
      </w:r>
    </w:p>
    <w:p>
      <w:pPr>
        <w:autoSpaceDE w:val="0"/>
        <w:autoSpaceDN w:val="0"/>
        <w:adjustRightInd w:val="0"/>
        <w:snapToGrid w:val="0"/>
        <w:spacing w:line="360" w:lineRule="auto"/>
        <w:ind w:firstLine="420" w:firstLineChars="200"/>
        <w:rPr>
          <w:rFonts w:hint="eastAsia"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rPr>
        <w:t>3、</w:t>
      </w:r>
      <w:r>
        <w:rPr>
          <w:rFonts w:hint="eastAsia" w:ascii="宋体" w:hAnsi="宋体" w:eastAsia="宋体" w:cs="宋体"/>
          <w:bCs/>
          <w:color w:val="000000"/>
          <w:sz w:val="21"/>
          <w:szCs w:val="21"/>
          <w:shd w:val="clear" w:color="auto" w:fill="FFFFFF"/>
          <w:lang w:val="zh-CN"/>
        </w:rPr>
        <w:t>采购人:</w:t>
      </w:r>
      <w:r>
        <w:rPr>
          <w:rFonts w:hint="eastAsia" w:ascii="宋体" w:hAnsi="宋体" w:eastAsia="宋体" w:cs="宋体"/>
          <w:color w:val="000000"/>
          <w:sz w:val="21"/>
          <w:szCs w:val="21"/>
          <w:shd w:val="clear" w:color="auto" w:fill="FFFFFF"/>
          <w:lang w:val="zh-CN"/>
        </w:rPr>
        <w:t xml:space="preserve"> 禹州市环境保护局</w:t>
      </w:r>
    </w:p>
    <w:p>
      <w:pPr>
        <w:autoSpaceDE w:val="0"/>
        <w:autoSpaceDN w:val="0"/>
        <w:adjustRightInd w:val="0"/>
        <w:snapToGrid w:val="0"/>
        <w:spacing w:line="360" w:lineRule="auto"/>
        <w:ind w:firstLine="420" w:firstLineChars="200"/>
        <w:rPr>
          <w:rFonts w:hint="eastAsia"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rPr>
        <w:t>4、</w:t>
      </w:r>
      <w:r>
        <w:rPr>
          <w:rFonts w:hint="eastAsia" w:ascii="宋体" w:hAnsi="宋体" w:eastAsia="宋体" w:cs="宋体"/>
          <w:bCs/>
          <w:color w:val="000000"/>
          <w:sz w:val="21"/>
          <w:szCs w:val="21"/>
          <w:shd w:val="clear" w:color="auto" w:fill="FFFFFF"/>
          <w:lang w:val="zh-CN"/>
        </w:rPr>
        <w:t>采购方式：公开招标</w:t>
      </w:r>
    </w:p>
    <w:p>
      <w:pPr>
        <w:autoSpaceDE w:val="0"/>
        <w:autoSpaceDN w:val="0"/>
        <w:adjustRightInd w:val="0"/>
        <w:snapToGrid w:val="0"/>
        <w:spacing w:line="360" w:lineRule="auto"/>
        <w:ind w:firstLine="420" w:firstLineChars="200"/>
        <w:rPr>
          <w:rFonts w:hint="eastAsia" w:ascii="宋体" w:hAnsi="宋体" w:eastAsia="宋体" w:cs="宋体"/>
          <w:bCs/>
          <w:color w:val="000000"/>
          <w:kern w:val="2"/>
          <w:sz w:val="21"/>
          <w:szCs w:val="21"/>
          <w:shd w:val="clear" w:color="auto" w:fill="FFFFFF"/>
          <w:lang w:val="en-US" w:eastAsia="zh-CN" w:bidi="ar-SA"/>
        </w:rPr>
      </w:pPr>
      <w:r>
        <w:rPr>
          <w:rFonts w:hint="eastAsia" w:ascii="宋体" w:hAnsi="宋体" w:eastAsia="宋体" w:cs="宋体"/>
          <w:bCs/>
          <w:color w:val="000000"/>
          <w:sz w:val="21"/>
          <w:szCs w:val="21"/>
          <w:shd w:val="clear" w:color="auto" w:fill="FFFFFF"/>
          <w:lang w:val="zh-CN"/>
        </w:rPr>
        <w:t>5、</w:t>
      </w:r>
      <w:r>
        <w:rPr>
          <w:rFonts w:hint="eastAsia" w:ascii="宋体" w:hAnsi="宋体" w:eastAsia="宋体" w:cs="宋体"/>
          <w:bCs/>
          <w:color w:val="000000"/>
          <w:sz w:val="21"/>
          <w:szCs w:val="21"/>
          <w:shd w:val="clear" w:color="auto" w:fill="FFFFFF"/>
          <w:lang w:val="zh-CN" w:eastAsia="zh-CN"/>
        </w:rPr>
        <w:t>项目主要内容、数量及要求</w:t>
      </w:r>
      <w:r>
        <w:rPr>
          <w:rFonts w:hint="eastAsia" w:ascii="宋体" w:hAnsi="宋体" w:eastAsia="宋体" w:cs="宋体"/>
          <w:bCs/>
          <w:color w:val="000000"/>
          <w:sz w:val="21"/>
          <w:szCs w:val="21"/>
          <w:shd w:val="clear" w:color="auto" w:fill="FFFFFF"/>
          <w:lang w:val="zh-CN"/>
        </w:rPr>
        <w:t>：大气污染防治第三方专家咨询服务项目（详见招标文件）</w:t>
      </w:r>
    </w:p>
    <w:p>
      <w:pPr>
        <w:autoSpaceDE w:val="0"/>
        <w:autoSpaceDN w:val="0"/>
        <w:adjustRightInd w:val="0"/>
        <w:snapToGrid w:val="0"/>
        <w:spacing w:line="360" w:lineRule="auto"/>
        <w:ind w:firstLine="420" w:firstLineChars="200"/>
        <w:rPr>
          <w:rFonts w:hint="eastAsia" w:ascii="宋体" w:hAnsi="宋体" w:eastAsia="宋体" w:cs="宋体"/>
          <w:bCs/>
          <w:color w:val="000000"/>
          <w:sz w:val="21"/>
          <w:szCs w:val="21"/>
          <w:shd w:val="clear" w:color="auto" w:fill="FFFFFF"/>
          <w:lang w:val="en-US" w:eastAsia="zh-CN"/>
        </w:rPr>
      </w:pPr>
      <w:r>
        <w:rPr>
          <w:rFonts w:hint="eastAsia" w:ascii="宋体" w:hAnsi="宋体" w:eastAsia="宋体" w:cs="宋体"/>
          <w:bCs/>
          <w:color w:val="000000"/>
          <w:sz w:val="21"/>
          <w:szCs w:val="21"/>
          <w:shd w:val="clear" w:color="auto" w:fill="FFFFFF"/>
          <w:lang w:val="zh-CN"/>
        </w:rPr>
        <w:t>6、预算金额：</w:t>
      </w:r>
      <w:r>
        <w:rPr>
          <w:rFonts w:hint="eastAsia" w:ascii="宋体" w:hAnsi="宋体" w:eastAsia="宋体" w:cs="宋体"/>
          <w:bCs/>
          <w:color w:val="000000"/>
          <w:sz w:val="21"/>
          <w:szCs w:val="21"/>
          <w:shd w:val="clear" w:color="auto" w:fill="FFFFFF"/>
          <w:lang w:val="en-US" w:eastAsia="zh-CN"/>
        </w:rPr>
        <w:t xml:space="preserve">2630000.00元 </w:t>
      </w:r>
    </w:p>
    <w:p>
      <w:pPr>
        <w:autoSpaceDE w:val="0"/>
        <w:autoSpaceDN w:val="0"/>
        <w:adjustRightInd w:val="0"/>
        <w:snapToGrid w:val="0"/>
        <w:spacing w:line="360" w:lineRule="auto"/>
        <w:ind w:firstLine="420" w:firstLineChars="200"/>
        <w:rPr>
          <w:rFonts w:hint="eastAsia" w:ascii="宋体" w:hAnsi="宋体" w:eastAsia="宋体" w:cs="宋体"/>
          <w:bCs/>
          <w:color w:val="000000"/>
          <w:sz w:val="21"/>
          <w:szCs w:val="21"/>
          <w:shd w:val="clear" w:color="auto" w:fill="FFFFFF"/>
          <w:lang w:val="en-US" w:eastAsia="zh-CN"/>
        </w:rPr>
      </w:pPr>
      <w:r>
        <w:rPr>
          <w:rFonts w:hint="eastAsia" w:ascii="宋体" w:hAnsi="宋体" w:eastAsia="宋体" w:cs="宋体"/>
          <w:bCs/>
          <w:color w:val="000000"/>
          <w:sz w:val="21"/>
          <w:szCs w:val="21"/>
          <w:shd w:val="clear" w:color="auto" w:fill="FFFFFF"/>
          <w:lang w:val="zh-CN"/>
        </w:rPr>
        <w:t>7、最高限价：</w:t>
      </w:r>
      <w:r>
        <w:rPr>
          <w:rFonts w:hint="eastAsia" w:ascii="宋体" w:hAnsi="宋体" w:eastAsia="宋体" w:cs="宋体"/>
          <w:bCs/>
          <w:color w:val="000000"/>
          <w:sz w:val="21"/>
          <w:szCs w:val="21"/>
          <w:shd w:val="clear" w:color="auto" w:fill="FFFFFF"/>
          <w:lang w:val="en-US" w:eastAsia="zh-CN"/>
        </w:rPr>
        <w:t xml:space="preserve">2630000.00元 </w:t>
      </w:r>
    </w:p>
    <w:p>
      <w:pPr>
        <w:autoSpaceDE w:val="0"/>
        <w:autoSpaceDN w:val="0"/>
        <w:adjustRightInd w:val="0"/>
        <w:snapToGrid w:val="0"/>
        <w:spacing w:line="360" w:lineRule="auto"/>
        <w:ind w:firstLine="420" w:firstLineChars="200"/>
        <w:rPr>
          <w:rFonts w:hint="eastAsia" w:ascii="宋体" w:hAnsi="宋体" w:eastAsia="宋体" w:cs="宋体"/>
          <w:bCs/>
          <w:color w:val="000000"/>
          <w:sz w:val="21"/>
          <w:szCs w:val="21"/>
          <w:shd w:val="clear" w:color="auto" w:fill="FFFFFF"/>
          <w:lang w:val="en-US" w:eastAsia="zh-CN"/>
        </w:rPr>
      </w:pPr>
      <w:r>
        <w:rPr>
          <w:rFonts w:hint="eastAsia" w:ascii="宋体" w:hAnsi="宋体" w:eastAsia="宋体" w:cs="宋体"/>
          <w:bCs/>
          <w:color w:val="000000"/>
          <w:sz w:val="21"/>
          <w:szCs w:val="21"/>
          <w:shd w:val="clear" w:color="auto" w:fill="FFFFFF"/>
          <w:lang w:val="en-US" w:eastAsia="zh-CN"/>
        </w:rPr>
        <w:t>8、</w:t>
      </w:r>
      <w:r>
        <w:rPr>
          <w:rFonts w:hint="eastAsia" w:ascii="宋体" w:hAnsi="宋体" w:eastAsia="宋体" w:cs="宋体"/>
          <w:sz w:val="21"/>
          <w:szCs w:val="21"/>
          <w:lang w:eastAsia="zh-CN"/>
        </w:rPr>
        <w:t>服务期限：自合同签订后一年</w:t>
      </w:r>
    </w:p>
    <w:p>
      <w:pPr>
        <w:autoSpaceDE w:val="0"/>
        <w:autoSpaceDN w:val="0"/>
        <w:adjustRightInd w:val="0"/>
        <w:snapToGrid w:val="0"/>
        <w:spacing w:line="360" w:lineRule="auto"/>
        <w:ind w:firstLine="420" w:firstLineChars="200"/>
        <w:rPr>
          <w:rFonts w:hint="eastAsia" w:ascii="宋体" w:hAnsi="宋体" w:eastAsia="宋体" w:cs="宋体"/>
          <w:bCs/>
          <w:color w:val="000000"/>
          <w:sz w:val="21"/>
          <w:szCs w:val="21"/>
          <w:shd w:val="clear" w:color="auto" w:fill="FFFFFF"/>
        </w:rPr>
      </w:pPr>
      <w:r>
        <w:rPr>
          <w:rFonts w:hint="eastAsia" w:ascii="宋体" w:hAnsi="宋体" w:eastAsia="宋体" w:cs="宋体"/>
          <w:bCs/>
          <w:color w:val="000000"/>
          <w:sz w:val="21"/>
          <w:szCs w:val="21"/>
          <w:shd w:val="clear" w:color="auto" w:fill="FFFFFF"/>
        </w:rPr>
        <w:t>9</w:t>
      </w:r>
      <w:r>
        <w:rPr>
          <w:rFonts w:hint="eastAsia" w:ascii="宋体" w:hAnsi="宋体" w:eastAsia="宋体" w:cs="宋体"/>
          <w:bCs/>
          <w:color w:val="000000"/>
          <w:sz w:val="21"/>
          <w:szCs w:val="21"/>
          <w:shd w:val="clear" w:color="auto" w:fill="FFFFFF"/>
          <w:lang w:eastAsia="zh-CN"/>
        </w:rPr>
        <w:t>、服务地点：禹州市境内</w:t>
      </w:r>
      <w:r>
        <w:rPr>
          <w:rFonts w:hint="eastAsia" w:ascii="宋体" w:hAnsi="宋体" w:eastAsia="宋体" w:cs="宋体"/>
          <w:bCs/>
          <w:color w:val="000000"/>
          <w:sz w:val="21"/>
          <w:szCs w:val="21"/>
          <w:shd w:val="clear" w:color="auto" w:fill="FFFFFF"/>
        </w:rPr>
        <w:t xml:space="preserve"> </w:t>
      </w:r>
    </w:p>
    <w:p>
      <w:pPr>
        <w:autoSpaceDE w:val="0"/>
        <w:autoSpaceDN w:val="0"/>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10、是否接受进口产品：否</w:t>
      </w:r>
    </w:p>
    <w:p>
      <w:pPr>
        <w:autoSpaceDE w:val="0"/>
        <w:autoSpaceDN w:val="0"/>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11、是否专门面向中小企业：是 </w:t>
      </w:r>
    </w:p>
    <w:p>
      <w:pPr>
        <w:autoSpaceDE w:val="0"/>
        <w:autoSpaceDN w:val="0"/>
        <w:adjustRightInd w:val="0"/>
        <w:snapToGrid w:val="0"/>
        <w:spacing w:line="360" w:lineRule="auto"/>
        <w:ind w:firstLine="211" w:firstLineChars="100"/>
        <w:rPr>
          <w:rFonts w:hint="eastAsia" w:ascii="宋体" w:hAnsi="宋体" w:eastAsia="宋体" w:cs="宋体"/>
          <w:b/>
          <w:color w:val="000000"/>
          <w:sz w:val="21"/>
          <w:szCs w:val="21"/>
          <w:shd w:val="clear" w:color="auto" w:fill="FFFFFF"/>
          <w:lang w:val="zh-CN"/>
        </w:rPr>
      </w:pPr>
      <w:r>
        <w:rPr>
          <w:rFonts w:hint="eastAsia" w:ascii="宋体" w:hAnsi="宋体" w:eastAsia="宋体" w:cs="宋体"/>
          <w:b/>
          <w:color w:val="000000"/>
          <w:sz w:val="21"/>
          <w:szCs w:val="21"/>
          <w:shd w:val="clear" w:color="auto" w:fill="FFFFFF"/>
          <w:lang w:val="zh-CN"/>
        </w:rPr>
        <w:t>二、需要落实的政府采购政策</w:t>
      </w:r>
    </w:p>
    <w:p>
      <w:pPr>
        <w:autoSpaceDE w:val="0"/>
        <w:autoSpaceDN w:val="0"/>
        <w:adjustRightInd w:val="0"/>
        <w:snapToGrid w:val="0"/>
        <w:spacing w:line="360" w:lineRule="auto"/>
        <w:ind w:left="311" w:leftChars="148" w:firstLine="315" w:firstLineChars="150"/>
        <w:rPr>
          <w:rFonts w:hint="eastAsia" w:ascii="宋体" w:hAnsi="宋体" w:eastAsia="宋体" w:cs="宋体"/>
          <w:bCs/>
          <w:color w:val="000000"/>
          <w:sz w:val="21"/>
          <w:szCs w:val="21"/>
          <w:shd w:val="clear" w:color="auto" w:fill="FFFFFF"/>
          <w:lang w:val="zh-CN"/>
        </w:rPr>
      </w:pPr>
      <w:r>
        <w:rPr>
          <w:rFonts w:hint="eastAsia" w:ascii="宋体" w:hAnsi="宋体" w:eastAsia="宋体" w:cs="宋体"/>
          <w:bCs/>
          <w:color w:val="000000"/>
          <w:sz w:val="21"/>
          <w:szCs w:val="21"/>
          <w:shd w:val="clear" w:color="auto" w:fill="FFFFFF"/>
          <w:lang w:val="zh-CN"/>
        </w:rPr>
        <w:t>本项目落实节约能源、保护环境、扶持不发达地区和少数民族地区、促进中小企业、监狱企业发展等政府采购政策。（本项目专门面向小微企业采购）</w:t>
      </w:r>
    </w:p>
    <w:p>
      <w:pPr>
        <w:autoSpaceDE w:val="0"/>
        <w:autoSpaceDN w:val="0"/>
        <w:adjustRightInd w:val="0"/>
        <w:snapToGrid w:val="0"/>
        <w:spacing w:line="360" w:lineRule="auto"/>
        <w:ind w:firstLine="211" w:firstLineChars="100"/>
        <w:rPr>
          <w:rFonts w:hint="eastAsia" w:ascii="宋体" w:hAnsi="宋体" w:eastAsia="宋体" w:cs="宋体"/>
          <w:b/>
          <w:color w:val="000000"/>
          <w:sz w:val="21"/>
          <w:szCs w:val="21"/>
          <w:shd w:val="clear" w:color="auto" w:fill="FFFFFF"/>
          <w:lang w:val="zh-CN"/>
        </w:rPr>
      </w:pPr>
      <w:r>
        <w:rPr>
          <w:rFonts w:hint="eastAsia" w:ascii="宋体" w:hAnsi="宋体" w:eastAsia="宋体" w:cs="宋体"/>
          <w:b/>
          <w:color w:val="000000"/>
          <w:sz w:val="21"/>
          <w:szCs w:val="21"/>
          <w:shd w:val="clear" w:color="auto" w:fill="FFFFFF"/>
          <w:lang w:val="zh-CN"/>
        </w:rPr>
        <w:t>三、投标人资格要求</w:t>
      </w:r>
    </w:p>
    <w:p>
      <w:pPr>
        <w:autoSpaceDE w:val="0"/>
        <w:autoSpaceDN w:val="0"/>
        <w:adjustRightInd w:val="0"/>
        <w:snapToGrid w:val="0"/>
        <w:spacing w:line="360" w:lineRule="auto"/>
        <w:ind w:firstLine="420" w:firstLineChars="200"/>
        <w:rPr>
          <w:rFonts w:hint="eastAsia" w:ascii="宋体" w:hAnsi="宋体" w:eastAsia="宋体" w:cs="宋体"/>
          <w:color w:val="000000"/>
          <w:kern w:val="2"/>
          <w:sz w:val="21"/>
          <w:szCs w:val="21"/>
          <w:shd w:val="clear" w:color="auto" w:fill="FFFFFF"/>
          <w:lang w:val="zh-CN" w:eastAsia="zh-CN" w:bidi="ar-SA"/>
        </w:rPr>
      </w:pPr>
      <w:r>
        <w:rPr>
          <w:rFonts w:hint="eastAsia" w:ascii="宋体" w:hAnsi="宋体" w:eastAsia="宋体" w:cs="宋体"/>
          <w:color w:val="000000"/>
          <w:kern w:val="2"/>
          <w:sz w:val="21"/>
          <w:szCs w:val="21"/>
          <w:shd w:val="clear" w:color="auto" w:fill="FFFFFF"/>
          <w:lang w:val="zh-CN" w:eastAsia="zh-CN" w:bidi="ar-SA"/>
        </w:rPr>
        <w:t>1、符合《中华人民共和国政府采购法》第二十二条之规定；</w:t>
      </w:r>
    </w:p>
    <w:p>
      <w:pPr>
        <w:autoSpaceDE w:val="0"/>
        <w:autoSpaceDN w:val="0"/>
        <w:adjustRightInd w:val="0"/>
        <w:snapToGrid w:val="0"/>
        <w:spacing w:line="360" w:lineRule="auto"/>
        <w:ind w:firstLine="420" w:firstLineChars="200"/>
        <w:rPr>
          <w:rFonts w:hint="eastAsia" w:ascii="宋体" w:hAnsi="宋体" w:eastAsia="宋体" w:cs="宋体"/>
          <w:color w:val="000000"/>
          <w:kern w:val="2"/>
          <w:sz w:val="21"/>
          <w:szCs w:val="21"/>
          <w:shd w:val="clear" w:color="auto" w:fill="FFFFFF"/>
          <w:lang w:val="zh-CN" w:eastAsia="zh-CN" w:bidi="ar-SA"/>
        </w:rPr>
      </w:pPr>
      <w:r>
        <w:rPr>
          <w:rFonts w:hint="eastAsia" w:ascii="宋体" w:hAnsi="宋体" w:eastAsia="宋体" w:cs="宋体"/>
          <w:color w:val="000000"/>
          <w:kern w:val="2"/>
          <w:sz w:val="21"/>
          <w:szCs w:val="21"/>
          <w:shd w:val="clear" w:color="auto" w:fill="FFFFFF"/>
          <w:lang w:val="en-US" w:eastAsia="zh-CN" w:bidi="ar-SA"/>
        </w:rPr>
        <w:t>2、</w:t>
      </w:r>
      <w:r>
        <w:rPr>
          <w:rFonts w:hint="eastAsia" w:ascii="宋体" w:hAnsi="宋体" w:eastAsia="宋体" w:cs="宋体"/>
          <w:color w:val="000000"/>
          <w:kern w:val="2"/>
          <w:sz w:val="21"/>
          <w:szCs w:val="21"/>
          <w:shd w:val="clear" w:color="auto" w:fill="FFFFFF"/>
          <w:lang w:val="zh-CN" w:eastAsia="zh-CN" w:bidi="ar-SA"/>
        </w:rPr>
        <w:t>具有履行合同所必需的设备和专业技术能力；</w:t>
      </w:r>
    </w:p>
    <w:p>
      <w:pPr>
        <w:autoSpaceDE w:val="0"/>
        <w:autoSpaceDN w:val="0"/>
        <w:adjustRightInd w:val="0"/>
        <w:snapToGrid w:val="0"/>
        <w:spacing w:line="360" w:lineRule="auto"/>
        <w:ind w:firstLine="420" w:firstLineChars="200"/>
        <w:rPr>
          <w:rFonts w:hint="eastAsia" w:ascii="宋体" w:hAnsi="宋体" w:eastAsia="宋体" w:cs="宋体"/>
          <w:color w:val="000000"/>
          <w:kern w:val="2"/>
          <w:sz w:val="21"/>
          <w:szCs w:val="21"/>
          <w:shd w:val="clear" w:color="auto" w:fill="FFFFFF"/>
          <w:lang w:val="zh-CN" w:eastAsia="zh-CN" w:bidi="ar-SA"/>
        </w:rPr>
      </w:pPr>
      <w:r>
        <w:rPr>
          <w:rFonts w:hint="eastAsia" w:ascii="宋体" w:hAnsi="宋体" w:eastAsia="宋体" w:cs="宋体"/>
          <w:color w:val="000000"/>
          <w:kern w:val="2"/>
          <w:sz w:val="21"/>
          <w:szCs w:val="21"/>
          <w:shd w:val="clear" w:color="auto" w:fill="FFFFFF"/>
          <w:lang w:val="en-US" w:eastAsia="zh-CN" w:bidi="ar-SA"/>
        </w:rPr>
        <w:t>3</w:t>
      </w:r>
      <w:r>
        <w:rPr>
          <w:rFonts w:hint="eastAsia" w:ascii="宋体" w:hAnsi="宋体" w:eastAsia="宋体" w:cs="宋体"/>
          <w:color w:val="000000"/>
          <w:kern w:val="2"/>
          <w:sz w:val="21"/>
          <w:szCs w:val="21"/>
          <w:shd w:val="clear" w:color="auto" w:fill="FFFFFF"/>
          <w:lang w:val="zh-CN" w:eastAsia="zh-CN" w:bidi="ar-SA"/>
        </w:rPr>
        <w:t>、未被列入“信用中国”网站(www.creditchina.gov.cn)失信被执行人、重大税收违法失信主体的投标人；“中国政府采购网” (www.ccgp.gov.cn)政府采购严重违法失信行为记录名单的投标人；“中国社会组织公共服务平台”网站（www.chinanpo.gov.cn）严重违法失信名单的社会组织。</w:t>
      </w:r>
    </w:p>
    <w:p>
      <w:pPr>
        <w:autoSpaceDE w:val="0"/>
        <w:autoSpaceDN w:val="0"/>
        <w:adjustRightInd w:val="0"/>
        <w:snapToGrid w:val="0"/>
        <w:spacing w:line="360" w:lineRule="auto"/>
        <w:ind w:firstLine="420" w:firstLineChars="200"/>
        <w:rPr>
          <w:rFonts w:hint="eastAsia" w:ascii="宋体" w:hAnsi="宋体" w:eastAsia="宋体" w:cs="宋体"/>
          <w:sz w:val="21"/>
          <w:szCs w:val="21"/>
          <w:shd w:val="clear" w:color="auto" w:fill="FFFFFF"/>
          <w:lang w:val="zh-CN"/>
        </w:rPr>
      </w:pPr>
      <w:r>
        <w:rPr>
          <w:rFonts w:hint="eastAsia" w:ascii="宋体" w:hAnsi="宋体" w:eastAsia="宋体" w:cs="宋体"/>
          <w:sz w:val="21"/>
          <w:szCs w:val="21"/>
          <w:shd w:val="clear" w:color="auto" w:fill="FFFFFF"/>
          <w:lang w:val="en-US" w:eastAsia="zh-CN"/>
        </w:rPr>
        <w:t>4</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val="zh-CN"/>
        </w:rPr>
        <w:t>本次招标不接受联合体投标。</w:t>
      </w:r>
    </w:p>
    <w:p>
      <w:pPr>
        <w:autoSpaceDE w:val="0"/>
        <w:autoSpaceDN w:val="0"/>
        <w:adjustRightInd w:val="0"/>
        <w:snapToGrid w:val="0"/>
        <w:spacing w:line="360" w:lineRule="auto"/>
        <w:ind w:firstLine="211" w:firstLineChars="100"/>
        <w:rPr>
          <w:rFonts w:hint="eastAsia" w:ascii="宋体" w:hAnsi="宋体" w:eastAsia="宋体" w:cs="宋体"/>
          <w:b/>
          <w:color w:val="000000"/>
          <w:sz w:val="21"/>
          <w:szCs w:val="21"/>
          <w:shd w:val="clear" w:color="auto" w:fill="FFFFFF"/>
          <w:lang w:val="zh-CN" w:eastAsia="zh-CN"/>
        </w:rPr>
      </w:pPr>
      <w:r>
        <w:rPr>
          <w:rFonts w:hint="eastAsia" w:ascii="宋体" w:hAnsi="宋体" w:eastAsia="宋体" w:cs="宋体"/>
          <w:b/>
          <w:color w:val="000000"/>
          <w:sz w:val="21"/>
          <w:szCs w:val="21"/>
          <w:shd w:val="clear" w:color="auto" w:fill="FFFFFF"/>
          <w:lang w:val="zh-CN"/>
        </w:rPr>
        <w:t>四、招标文件</w:t>
      </w:r>
      <w:r>
        <w:rPr>
          <w:rFonts w:hint="eastAsia" w:ascii="宋体" w:hAnsi="宋体" w:eastAsia="宋体" w:cs="宋体"/>
          <w:b/>
          <w:color w:val="000000"/>
          <w:sz w:val="21"/>
          <w:szCs w:val="21"/>
          <w:shd w:val="clear" w:color="auto" w:fill="FFFFFF"/>
          <w:lang w:val="zh-CN" w:eastAsia="zh-CN"/>
        </w:rPr>
        <w:t>的获取</w:t>
      </w:r>
      <w:r>
        <w:rPr>
          <w:rFonts w:hint="eastAsia" w:ascii="宋体" w:hAnsi="宋体" w:eastAsia="宋体" w:cs="宋体"/>
          <w:b/>
          <w:color w:val="000000"/>
          <w:sz w:val="21"/>
          <w:szCs w:val="21"/>
          <w:shd w:val="clear" w:color="auto" w:fill="FFFFFF"/>
          <w:lang w:val="en-US" w:eastAsia="zh-CN"/>
        </w:rPr>
        <w:t xml:space="preserve"> </w:t>
      </w:r>
    </w:p>
    <w:p>
      <w:pPr>
        <w:pStyle w:val="26"/>
        <w:widowControl/>
        <w:shd w:val="clear" w:color="auto" w:fill="FFFFFF"/>
        <w:spacing w:line="440" w:lineRule="exact"/>
        <w:ind w:firstLine="420"/>
        <w:contextualSpacing/>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持CA数字认证证书，登录《全国公共资源交易平台（河南省·许昌市）》“系统用户注册”入口</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"（一）持CA数字认证证书，登录《全国公共资源交易平台（河南省·许昌市）》" </w:instrText>
      </w:r>
      <w:r>
        <w:rPr>
          <w:rFonts w:hint="eastAsia" w:ascii="宋体" w:hAnsi="宋体" w:eastAsia="宋体" w:cs="宋体"/>
          <w:sz w:val="21"/>
          <w:szCs w:val="21"/>
        </w:rPr>
        <w:fldChar w:fldCharType="separate"/>
      </w:r>
      <w:r>
        <w:rPr>
          <w:rFonts w:hint="eastAsia" w:ascii="宋体" w:hAnsi="宋体" w:eastAsia="宋体" w:cs="宋体"/>
          <w:sz w:val="21"/>
          <w:szCs w:val="21"/>
        </w:rPr>
        <w:t>http://ggzy.xuchang.gov.cn:8088/ggzy/eps/public/RegistAllJcxx.html）</w:t>
      </w:r>
      <w:r>
        <w:rPr>
          <w:rFonts w:hint="eastAsia" w:ascii="宋体" w:hAnsi="宋体" w:eastAsia="宋体" w:cs="宋体"/>
          <w:sz w:val="21"/>
          <w:szCs w:val="21"/>
        </w:rPr>
        <w:fldChar w:fldCharType="end"/>
      </w:r>
      <w:r>
        <w:rPr>
          <w:rFonts w:hint="eastAsia" w:ascii="宋体" w:hAnsi="宋体" w:eastAsia="宋体" w:cs="宋体"/>
          <w:sz w:val="21"/>
          <w:szCs w:val="21"/>
        </w:rPr>
        <w:t>进行免费注册登记（详见“常见问题解答-诚信库网上注册相关资料下载”）；</w:t>
      </w:r>
    </w:p>
    <w:p>
      <w:pPr>
        <w:pStyle w:val="26"/>
        <w:widowControl/>
        <w:shd w:val="clear" w:color="auto" w:fill="FFFFFF"/>
        <w:spacing w:line="440" w:lineRule="exact"/>
        <w:ind w:firstLine="420"/>
        <w:contextualSpacing/>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在招标响应截止时间前均可登录《全国公共资源交易平台（河南省·许昌市）》“投标人/供应商登录”入口</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"（一）持CA数字认证证书，登录《全国公共资源交易平台（河南省·许昌市）》" </w:instrText>
      </w:r>
      <w:r>
        <w:rPr>
          <w:rFonts w:hint="eastAsia" w:ascii="宋体" w:hAnsi="宋体" w:eastAsia="宋体" w:cs="宋体"/>
          <w:sz w:val="21"/>
          <w:szCs w:val="21"/>
        </w:rPr>
        <w:fldChar w:fldCharType="separate"/>
      </w:r>
      <w:r>
        <w:rPr>
          <w:rFonts w:hint="eastAsia" w:ascii="宋体" w:hAnsi="宋体" w:eastAsia="宋体" w:cs="宋体"/>
          <w:sz w:val="21"/>
          <w:szCs w:val="21"/>
        </w:rPr>
        <w:t>（http://ggzy.xuchang.gov.cn:8088/ggzy/）</w:t>
      </w:r>
      <w:r>
        <w:rPr>
          <w:rFonts w:hint="eastAsia" w:ascii="宋体" w:hAnsi="宋体" w:eastAsia="宋体" w:cs="宋体"/>
          <w:sz w:val="21"/>
          <w:szCs w:val="21"/>
        </w:rPr>
        <w:fldChar w:fldCharType="end"/>
      </w:r>
      <w:r>
        <w:rPr>
          <w:rFonts w:hint="eastAsia" w:ascii="宋体" w:hAnsi="宋体" w:eastAsia="宋体" w:cs="宋体"/>
          <w:sz w:val="21"/>
          <w:szCs w:val="21"/>
        </w:rPr>
        <w:t>自行</w:t>
      </w:r>
      <w:r>
        <w:rPr>
          <w:rFonts w:hint="eastAsia" w:ascii="宋体" w:hAnsi="宋体" w:cs="宋体"/>
          <w:sz w:val="21"/>
          <w:szCs w:val="21"/>
          <w:lang w:eastAsia="zh-CN"/>
        </w:rPr>
        <w:t>免费</w:t>
      </w:r>
      <w:r>
        <w:rPr>
          <w:rFonts w:hint="eastAsia" w:ascii="宋体" w:hAnsi="宋体" w:eastAsia="宋体" w:cs="宋体"/>
          <w:sz w:val="21"/>
          <w:szCs w:val="21"/>
        </w:rPr>
        <w:t>下载招标文件（详见“常见问题解答-交易系统操作手册”）。</w:t>
      </w:r>
    </w:p>
    <w:p>
      <w:pPr>
        <w:widowControl/>
        <w:shd w:val="clear" w:color="auto" w:fill="FFFFFF"/>
        <w:spacing w:line="440" w:lineRule="exact"/>
        <w:ind w:firstLine="211" w:firstLineChars="100"/>
        <w:jc w:val="left"/>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五、投标文件提交截止时间及开标时间</w:t>
      </w:r>
    </w:p>
    <w:p>
      <w:pPr>
        <w:spacing w:line="440" w:lineRule="exact"/>
        <w:ind w:firstLine="640"/>
        <w:rPr>
          <w:rFonts w:hint="eastAsia" w:ascii="宋体" w:hAnsi="宋体" w:eastAsia="宋体" w:cs="宋体"/>
          <w:sz w:val="21"/>
          <w:szCs w:val="21"/>
        </w:rPr>
      </w:pPr>
      <w:r>
        <w:rPr>
          <w:rFonts w:hint="eastAsia" w:ascii="宋体" w:hAnsi="宋体" w:eastAsia="宋体" w:cs="宋体"/>
          <w:sz w:val="21"/>
          <w:szCs w:val="21"/>
        </w:rPr>
        <w:t>1、投标文件提交截止时间及开标时间</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10 </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 xml:space="preserve"> 8  时 30  </w:t>
      </w:r>
      <w:r>
        <w:rPr>
          <w:rFonts w:hint="eastAsia" w:ascii="宋体" w:hAnsi="宋体" w:eastAsia="宋体" w:cs="宋体"/>
          <w:color w:val="auto"/>
          <w:sz w:val="21"/>
          <w:szCs w:val="21"/>
        </w:rPr>
        <w:t>分（北京时间）</w:t>
      </w:r>
      <w:r>
        <w:rPr>
          <w:rFonts w:hint="eastAsia" w:ascii="宋体" w:hAnsi="宋体" w:eastAsia="宋体" w:cs="宋体"/>
          <w:sz w:val="21"/>
          <w:szCs w:val="21"/>
        </w:rPr>
        <w:t>，逾期送达或不符合规定的响应文件恕不接受。</w:t>
      </w:r>
    </w:p>
    <w:p>
      <w:pPr>
        <w:spacing w:line="440" w:lineRule="exact"/>
        <w:ind w:firstLine="640"/>
        <w:rPr>
          <w:rFonts w:hint="eastAsia" w:ascii="宋体" w:hAnsi="宋体" w:eastAsia="宋体" w:cs="宋体"/>
          <w:sz w:val="21"/>
          <w:szCs w:val="21"/>
        </w:rPr>
      </w:pPr>
      <w:r>
        <w:rPr>
          <w:rFonts w:hint="eastAsia" w:ascii="宋体" w:hAnsi="宋体" w:eastAsia="宋体" w:cs="宋体"/>
          <w:sz w:val="21"/>
          <w:szCs w:val="21"/>
        </w:rPr>
        <w:t>2、投标文件开启时间：同投标文件提交截止时间。</w:t>
      </w:r>
    </w:p>
    <w:p>
      <w:pPr>
        <w:widowControl/>
        <w:shd w:val="clear" w:color="auto" w:fill="FFFFFF"/>
        <w:spacing w:line="440" w:lineRule="exact"/>
        <w:ind w:firstLine="211" w:firstLineChars="100"/>
        <w:jc w:val="left"/>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六、投标响应文件开启</w:t>
      </w:r>
    </w:p>
    <w:p>
      <w:pPr>
        <w:pStyle w:val="26"/>
        <w:widowControl/>
        <w:shd w:val="clear" w:color="auto" w:fill="FFFFFF"/>
        <w:spacing w:line="440" w:lineRule="exact"/>
        <w:ind w:firstLine="420"/>
        <w:contextualSpacing/>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投标文件开启地点：禹州市公共资源交易中心九楼</w:t>
      </w:r>
      <w:r>
        <w:rPr>
          <w:rFonts w:hint="eastAsia" w:ascii="宋体" w:hAnsi="宋体" w:eastAsia="宋体" w:cs="宋体"/>
          <w:color w:val="auto"/>
          <w:sz w:val="21"/>
          <w:szCs w:val="21"/>
        </w:rPr>
        <w:t>开标</w:t>
      </w:r>
      <w:r>
        <w:rPr>
          <w:rFonts w:hint="eastAsia" w:ascii="宋体" w:hAnsi="宋体" w:cs="宋体"/>
          <w:color w:val="auto"/>
          <w:sz w:val="21"/>
          <w:szCs w:val="21"/>
          <w:lang w:val="en-US" w:eastAsia="zh-CN"/>
        </w:rPr>
        <w:t xml:space="preserve"> 二  </w:t>
      </w:r>
      <w:r>
        <w:rPr>
          <w:rFonts w:hint="eastAsia" w:ascii="宋体" w:hAnsi="宋体" w:eastAsia="宋体" w:cs="宋体"/>
          <w:color w:val="auto"/>
          <w:sz w:val="21"/>
          <w:szCs w:val="21"/>
        </w:rPr>
        <w:t>室</w:t>
      </w:r>
      <w:r>
        <w:rPr>
          <w:rFonts w:hint="eastAsia" w:ascii="宋体" w:hAnsi="宋体" w:eastAsia="宋体" w:cs="宋体"/>
          <w:sz w:val="21"/>
          <w:szCs w:val="21"/>
        </w:rPr>
        <w:t>。（本项目采用远程不见面开标，</w:t>
      </w:r>
      <w:r>
        <w:rPr>
          <w:rFonts w:hint="eastAsia" w:ascii="宋体" w:hAnsi="宋体" w:cs="宋体"/>
          <w:sz w:val="21"/>
          <w:szCs w:val="21"/>
          <w:lang w:eastAsia="zh-CN"/>
        </w:rPr>
        <w:t>投标人</w:t>
      </w:r>
      <w:r>
        <w:rPr>
          <w:rFonts w:hint="eastAsia" w:ascii="宋体" w:hAnsi="宋体" w:eastAsia="宋体" w:cs="宋体"/>
          <w:sz w:val="21"/>
          <w:szCs w:val="21"/>
        </w:rPr>
        <w:t>商无须到达现场）。</w:t>
      </w:r>
    </w:p>
    <w:p>
      <w:pPr>
        <w:pStyle w:val="26"/>
        <w:widowControl/>
        <w:shd w:val="clear" w:color="auto" w:fill="FFFFFF"/>
        <w:spacing w:line="440" w:lineRule="exact"/>
        <w:ind w:firstLine="420"/>
        <w:contextualSpacing/>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本项目为全流程电子化交易项目，</w:t>
      </w:r>
      <w:r>
        <w:rPr>
          <w:rFonts w:hint="eastAsia" w:ascii="宋体" w:hAnsi="宋体" w:cs="宋体"/>
          <w:sz w:val="21"/>
          <w:szCs w:val="21"/>
          <w:lang w:eastAsia="zh-CN"/>
        </w:rPr>
        <w:t>投标人</w:t>
      </w:r>
      <w:r>
        <w:rPr>
          <w:rFonts w:hint="eastAsia" w:ascii="宋体" w:hAnsi="宋体" w:eastAsia="宋体" w:cs="宋体"/>
          <w:sz w:val="21"/>
          <w:szCs w:val="21"/>
        </w:rPr>
        <w:t>须提交电子投标文件。</w:t>
      </w:r>
    </w:p>
    <w:p>
      <w:pPr>
        <w:pStyle w:val="26"/>
        <w:widowControl/>
        <w:shd w:val="clear" w:color="auto" w:fill="FFFFFF"/>
        <w:spacing w:line="440" w:lineRule="exact"/>
        <w:ind w:firstLine="630" w:firstLineChars="300"/>
        <w:contextualSpacing/>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2.1</w:t>
      </w:r>
      <w:r>
        <w:rPr>
          <w:rFonts w:hint="eastAsia" w:ascii="宋体" w:hAnsi="宋体" w:eastAsia="宋体" w:cs="宋体"/>
          <w:color w:val="000000"/>
          <w:sz w:val="21"/>
          <w:szCs w:val="21"/>
        </w:rPr>
        <w:t>加密电子投标文件（.file格式）须在投标文件提交截止时间（投标截止时间）前通过《全国公共资源交易平台(河南省▪许昌市)》公共资源交易系统成功上传。</w:t>
      </w:r>
    </w:p>
    <w:p>
      <w:pPr>
        <w:pStyle w:val="26"/>
        <w:widowControl/>
        <w:shd w:val="clear" w:color="auto" w:fill="FFFFFF"/>
        <w:spacing w:line="440" w:lineRule="exact"/>
        <w:ind w:firstLine="630" w:firstLineChars="300"/>
        <w:contextualSpacing/>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2.2</w:t>
      </w:r>
      <w:r>
        <w:rPr>
          <w:rFonts w:hint="eastAsia" w:ascii="宋体" w:hAnsi="宋体" w:eastAsia="宋体" w:cs="宋体"/>
          <w:color w:val="000000"/>
          <w:sz w:val="21"/>
          <w:szCs w:val="21"/>
        </w:rPr>
        <w:t>投标截止时间前，</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shd w:val="clear" w:color="auto" w:fill="FFFFFF"/>
        </w:rPr>
        <w:t>应登录不见面开标大厅，</w:t>
      </w:r>
      <w:r>
        <w:rPr>
          <w:rFonts w:hint="eastAsia" w:ascii="宋体" w:hAnsi="宋体" w:eastAsia="宋体" w:cs="宋体"/>
          <w:color w:val="000000"/>
          <w:sz w:val="21"/>
          <w:szCs w:val="21"/>
        </w:rPr>
        <w:t>按照投标截止时间准时参加线上投标文件开启，在系统规定时间内对电子投标文件进行远程解密，未在规定时间内解密或因</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原因解密失败的，其投标文件将被拒绝。</w:t>
      </w:r>
    </w:p>
    <w:p>
      <w:pPr>
        <w:pStyle w:val="26"/>
        <w:widowControl/>
        <w:shd w:val="clear" w:color="auto" w:fill="FFFFFF"/>
        <w:spacing w:line="440" w:lineRule="exact"/>
        <w:ind w:firstLine="630" w:firstLineChars="300"/>
        <w:contextualSpacing/>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2.3</w:t>
      </w:r>
      <w:r>
        <w:rPr>
          <w:rFonts w:hint="eastAsia" w:ascii="宋体" w:hAnsi="宋体" w:eastAsia="宋体" w:cs="宋体"/>
          <w:color w:val="000000"/>
          <w:sz w:val="21"/>
          <w:szCs w:val="21"/>
        </w:rPr>
        <w:t>不见面开标大厅登录：</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shd w:val="clear" w:color="auto" w:fill="FFFFFF"/>
        </w:rPr>
        <w:t>使用CA数字证书登录全国公共资源交易平台（河南省·许昌市）——进入公共资源交易系统</w:t>
      </w:r>
      <w:r>
        <w:rPr>
          <w:rFonts w:hint="eastAsia" w:ascii="宋体" w:hAnsi="宋体" w:eastAsia="宋体" w:cs="宋体"/>
          <w:color w:val="auto"/>
          <w:sz w:val="21"/>
          <w:szCs w:val="21"/>
          <w:u w:val="none"/>
        </w:rPr>
        <w:fldChar w:fldCharType="begin"/>
      </w:r>
      <w:r>
        <w:rPr>
          <w:rFonts w:hint="eastAsia" w:ascii="宋体" w:hAnsi="宋体" w:eastAsia="宋体" w:cs="宋体"/>
          <w:color w:val="auto"/>
          <w:sz w:val="21"/>
          <w:szCs w:val="21"/>
          <w:u w:val="none"/>
        </w:rPr>
        <w:instrText xml:space="preserve"> HYPERLINK "（一）持CA数字认证证书，登录《全国公共资源交易平台（河南省·许昌市）》" </w:instrText>
      </w:r>
      <w:r>
        <w:rPr>
          <w:rFonts w:hint="eastAsia" w:ascii="宋体" w:hAnsi="宋体" w:eastAsia="宋体" w:cs="宋体"/>
          <w:color w:val="auto"/>
          <w:sz w:val="21"/>
          <w:szCs w:val="21"/>
          <w:u w:val="none"/>
        </w:rPr>
        <w:fldChar w:fldCharType="separate"/>
      </w:r>
      <w:r>
        <w:rPr>
          <w:rStyle w:val="36"/>
          <w:rFonts w:hint="eastAsia" w:ascii="宋体" w:hAnsi="宋体" w:eastAsia="宋体" w:cs="宋体"/>
          <w:color w:val="auto"/>
          <w:sz w:val="21"/>
          <w:szCs w:val="21"/>
          <w:u w:val="none"/>
          <w:shd w:val="clear" w:color="auto" w:fill="FFFFFF"/>
        </w:rPr>
        <w:t>（http://ggzy.xuchang.gov.cn:8088/ggzy/）</w:t>
      </w:r>
      <w:r>
        <w:rPr>
          <w:rStyle w:val="36"/>
          <w:rFonts w:hint="eastAsia" w:ascii="宋体" w:hAnsi="宋体" w:eastAsia="宋体" w:cs="宋体"/>
          <w:color w:val="auto"/>
          <w:sz w:val="21"/>
          <w:szCs w:val="21"/>
          <w:u w:val="none"/>
          <w:shd w:val="clear" w:color="auto" w:fill="FFFFFF"/>
        </w:rPr>
        <w:fldChar w:fldCharType="end"/>
      </w:r>
      <w:r>
        <w:rPr>
          <w:rFonts w:hint="eastAsia" w:ascii="宋体" w:hAnsi="宋体" w:eastAsia="宋体" w:cs="宋体"/>
          <w:color w:val="000000"/>
          <w:sz w:val="21"/>
          <w:szCs w:val="21"/>
          <w:shd w:val="clear" w:color="auto" w:fill="FFFFFF"/>
        </w:rPr>
        <w:t>——点击“项目信息——项目名称”——在系统操作导航栏点击“开标——不见面开标大厅”。</w:t>
      </w:r>
    </w:p>
    <w:p>
      <w:pPr>
        <w:pStyle w:val="26"/>
        <w:widowControl/>
        <w:numPr>
          <w:ilvl w:val="0"/>
          <w:numId w:val="0"/>
        </w:numPr>
        <w:shd w:val="clear" w:color="auto" w:fill="FFFFFF"/>
        <w:spacing w:line="360" w:lineRule="auto"/>
        <w:ind w:firstLine="211" w:firstLineChars="100"/>
        <w:contextualSpacing/>
        <w:jc w:val="left"/>
        <w:rPr>
          <w:rFonts w:hint="eastAsia" w:ascii="宋体" w:hAnsi="宋体" w:eastAsia="宋体" w:cs="宋体"/>
          <w:b/>
          <w:bCs/>
          <w:sz w:val="21"/>
          <w:szCs w:val="21"/>
          <w:shd w:val="clear" w:color="auto" w:fill="FFFFFF"/>
        </w:rPr>
      </w:pPr>
      <w:r>
        <w:rPr>
          <w:rFonts w:hint="eastAsia" w:ascii="宋体" w:hAnsi="宋体" w:eastAsia="宋体" w:cs="宋体"/>
          <w:b/>
          <w:color w:val="000000"/>
          <w:kern w:val="2"/>
          <w:sz w:val="21"/>
          <w:szCs w:val="21"/>
          <w:shd w:val="clear" w:color="auto" w:fill="FFFFFF"/>
          <w:lang w:val="en-US" w:eastAsia="zh-CN" w:bidi="ar-SA"/>
        </w:rPr>
        <w:t xml:space="preserve">七、 </w:t>
      </w:r>
      <w:r>
        <w:rPr>
          <w:rFonts w:hint="eastAsia" w:ascii="宋体" w:hAnsi="宋体" w:eastAsia="宋体" w:cs="宋体"/>
          <w:b/>
          <w:bCs/>
          <w:sz w:val="21"/>
          <w:szCs w:val="21"/>
          <w:shd w:val="clear" w:color="auto" w:fill="FFFFFF"/>
        </w:rPr>
        <w:t>本次招标公告同时在《河南省政府采购网》、《许昌市政府采购网》、《全国公共资源交易平台（河南省·许昌市）》发布。</w:t>
      </w:r>
    </w:p>
    <w:p>
      <w:pPr>
        <w:widowControl/>
        <w:shd w:val="clear" w:color="auto" w:fill="FFFFFF"/>
        <w:spacing w:line="440" w:lineRule="exact"/>
        <w:ind w:firstLine="211" w:firstLineChars="100"/>
        <w:jc w:val="left"/>
        <w:rPr>
          <w:rFonts w:hint="eastAsia" w:ascii="宋体" w:hAnsi="宋体" w:eastAsia="宋体" w:cs="宋体"/>
          <w:b/>
          <w:bCs/>
          <w:color w:val="000000"/>
          <w:sz w:val="21"/>
          <w:szCs w:val="21"/>
          <w:shd w:val="clear" w:color="auto" w:fill="FFFFFF"/>
        </w:rPr>
      </w:pPr>
      <w:r>
        <w:rPr>
          <w:rFonts w:hint="eastAsia" w:ascii="宋体" w:hAnsi="宋体" w:eastAsia="宋体" w:cs="宋体"/>
          <w:b/>
          <w:bCs/>
          <w:sz w:val="21"/>
          <w:szCs w:val="21"/>
          <w:lang w:eastAsia="zh-CN"/>
        </w:rPr>
        <w:t>八</w:t>
      </w:r>
      <w:r>
        <w:rPr>
          <w:rFonts w:hint="eastAsia" w:ascii="宋体" w:hAnsi="宋体" w:eastAsia="宋体" w:cs="宋体"/>
          <w:b/>
          <w:bCs/>
          <w:sz w:val="21"/>
          <w:szCs w:val="21"/>
        </w:rPr>
        <w:t>、</w:t>
      </w:r>
      <w:r>
        <w:rPr>
          <w:rFonts w:hint="eastAsia" w:ascii="宋体" w:hAnsi="宋体" w:eastAsia="宋体" w:cs="宋体"/>
          <w:b/>
          <w:bCs/>
          <w:color w:val="000000"/>
          <w:sz w:val="21"/>
          <w:szCs w:val="21"/>
          <w:shd w:val="clear" w:color="auto" w:fill="FFFFFF"/>
        </w:rPr>
        <w:t>代理机构及采购单位地址、联系人、联系电话</w:t>
      </w:r>
    </w:p>
    <w:p>
      <w:pPr>
        <w:widowControl/>
        <w:shd w:val="clear" w:color="auto" w:fill="FFFFFF"/>
        <w:tabs>
          <w:tab w:val="left" w:pos="312"/>
        </w:tabs>
        <w:spacing w:line="360" w:lineRule="auto"/>
        <w:ind w:firstLine="840" w:firstLineChars="4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采购单位：禹州市环境保护局 </w:t>
      </w:r>
    </w:p>
    <w:p>
      <w:pPr>
        <w:widowControl/>
        <w:shd w:val="clear" w:color="auto" w:fill="FFFFFF"/>
        <w:spacing w:line="360" w:lineRule="auto"/>
        <w:ind w:firstLine="840" w:firstLineChars="4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地址：禹州市创业大厦 </w:t>
      </w:r>
    </w:p>
    <w:p>
      <w:pPr>
        <w:widowControl/>
        <w:shd w:val="clear" w:color="auto" w:fill="FFFFFF"/>
        <w:spacing w:line="360" w:lineRule="auto"/>
        <w:ind w:firstLine="840" w:firstLineChars="400"/>
        <w:jc w:val="left"/>
        <w:rPr>
          <w:rFonts w:hint="eastAsia" w:ascii="宋体" w:hAnsi="宋体" w:eastAsia="宋体" w:cs="宋体"/>
          <w:color w:val="000000"/>
          <w:sz w:val="21"/>
          <w:szCs w:val="21"/>
        </w:rPr>
      </w:pPr>
      <w:r>
        <w:rPr>
          <w:rFonts w:hint="eastAsia" w:ascii="宋体" w:hAnsi="宋体" w:eastAsia="宋体" w:cs="宋体"/>
          <w:color w:val="000000"/>
          <w:sz w:val="21"/>
          <w:szCs w:val="21"/>
        </w:rPr>
        <w:t>联系人：杨先生</w:t>
      </w:r>
    </w:p>
    <w:p>
      <w:pPr>
        <w:pStyle w:val="116"/>
        <w:ind w:firstLine="840" w:firstLineChars="400"/>
        <w:rPr>
          <w:rFonts w:hint="eastAsia" w:ascii="宋体" w:hAnsi="宋体" w:eastAsia="宋体" w:cs="宋体"/>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lang w:eastAsia="zh-CN"/>
        </w:rPr>
        <w:t>：</w:t>
      </w:r>
      <w:r>
        <w:rPr>
          <w:rFonts w:hint="eastAsia" w:ascii="宋体" w:hAnsi="宋体" w:eastAsia="宋体" w:cs="宋体"/>
          <w:sz w:val="21"/>
          <w:szCs w:val="21"/>
        </w:rPr>
        <w:t>0374-6067319</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代理机构：</w:t>
      </w:r>
      <w:r>
        <w:rPr>
          <w:rFonts w:hint="eastAsia" w:ascii="宋体" w:hAnsi="宋体" w:eastAsia="宋体" w:cs="宋体"/>
          <w:color w:val="000000"/>
          <w:kern w:val="0"/>
          <w:sz w:val="21"/>
          <w:szCs w:val="21"/>
          <w:lang w:val="zh-CN" w:eastAsia="zh-CN"/>
        </w:rPr>
        <w:t>河南守恒建设工程咨询有限公司</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rPr>
      </w:pPr>
      <w:r>
        <w:rPr>
          <w:rFonts w:hint="eastAsia" w:ascii="宋体" w:hAnsi="宋体" w:eastAsia="宋体" w:cs="宋体"/>
          <w:sz w:val="21"/>
          <w:szCs w:val="21"/>
          <w:shd w:val="clear" w:color="auto" w:fill="FFFFFF"/>
        </w:rPr>
        <w:t>地址： 郑州市高新技术开发区科学大道金梭路正弘数码港西悦城15楼919号</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联系人：崔先生 </w:t>
      </w:r>
    </w:p>
    <w:p>
      <w:pPr>
        <w:widowControl/>
        <w:shd w:val="clear" w:color="auto" w:fill="FFFFFF"/>
        <w:spacing w:line="360" w:lineRule="auto"/>
        <w:ind w:firstLine="840" w:firstLineChars="400"/>
        <w:jc w:val="left"/>
        <w:rPr>
          <w:rFonts w:hint="eastAsia" w:cs="黑体" w:asciiTheme="minorEastAsia" w:hAnsiTheme="minorEastAsia" w:eastAsiaTheme="minorEastAsia"/>
          <w:sz w:val="21"/>
          <w:szCs w:val="21"/>
          <w:shd w:val="clear" w:color="auto" w:fill="FFFFFF"/>
          <w:lang w:val="en-US" w:eastAsia="zh-CN"/>
        </w:rPr>
      </w:pPr>
      <w:r>
        <w:rPr>
          <w:rFonts w:hint="eastAsia" w:ascii="宋体" w:hAnsi="宋体" w:eastAsia="宋体" w:cs="宋体"/>
          <w:color w:val="000000"/>
          <w:kern w:val="0"/>
          <w:sz w:val="21"/>
          <w:szCs w:val="21"/>
        </w:rPr>
        <w:t>联系电话：</w:t>
      </w:r>
      <w:r>
        <w:rPr>
          <w:rFonts w:hint="eastAsia" w:ascii="宋体" w:hAnsi="宋体" w:eastAsia="宋体" w:cs="宋体"/>
          <w:color w:val="000000"/>
          <w:kern w:val="0"/>
          <w:sz w:val="21"/>
          <w:szCs w:val="21"/>
          <w:lang w:val="en-US" w:eastAsia="zh-CN"/>
        </w:rPr>
        <w:t>13460213308</w:t>
      </w:r>
      <w:r>
        <w:rPr>
          <w:rFonts w:hint="eastAsia" w:cs="黑体" w:asciiTheme="minorEastAsia" w:hAnsiTheme="minorEastAsia" w:eastAsiaTheme="minorEastAsia"/>
          <w:sz w:val="21"/>
          <w:szCs w:val="21"/>
          <w:shd w:val="clear" w:color="auto" w:fill="FFFFFF"/>
          <w:lang w:val="en-US" w:eastAsia="zh-CN"/>
        </w:rPr>
        <w:t xml:space="preserve">   </w:t>
      </w:r>
    </w:p>
    <w:p>
      <w:pPr>
        <w:widowControl/>
        <w:shd w:val="clear" w:color="auto" w:fill="FFFFFF"/>
        <w:spacing w:line="360" w:lineRule="auto"/>
        <w:ind w:firstLine="840" w:firstLineChars="400"/>
        <w:jc w:val="left"/>
        <w:rPr>
          <w:rFonts w:hint="eastAsia" w:cs="黑体" w:asciiTheme="minorEastAsia" w:hAnsiTheme="minorEastAsia" w:eastAsiaTheme="minorEastAsia"/>
          <w:sz w:val="21"/>
          <w:szCs w:val="21"/>
          <w:shd w:val="clear" w:color="auto" w:fill="FFFFFF"/>
          <w:lang w:val="en-US" w:eastAsia="zh-CN"/>
        </w:rPr>
      </w:pPr>
      <w:r>
        <w:rPr>
          <w:rFonts w:hint="eastAsia" w:cs="黑体" w:asciiTheme="minorEastAsia" w:hAnsiTheme="minorEastAsia" w:eastAsiaTheme="minorEastAsia"/>
          <w:sz w:val="21"/>
          <w:szCs w:val="21"/>
          <w:shd w:val="clear" w:color="auto" w:fill="FFFFFF"/>
          <w:lang w:val="en-US" w:eastAsia="zh-CN"/>
        </w:rPr>
        <w:t>监督单位：禹州市财政局政府采购监督管理办公室</w:t>
      </w:r>
    </w:p>
    <w:p>
      <w:pPr>
        <w:widowControl/>
        <w:shd w:val="clear" w:color="auto" w:fill="FFFFFF"/>
        <w:spacing w:line="360" w:lineRule="auto"/>
        <w:ind w:firstLine="840" w:firstLineChars="400"/>
        <w:jc w:val="left"/>
        <w:rPr>
          <w:rFonts w:hint="eastAsia" w:cs="黑体" w:asciiTheme="minorEastAsia" w:hAnsiTheme="minorEastAsia" w:eastAsiaTheme="minorEastAsia"/>
          <w:sz w:val="21"/>
          <w:szCs w:val="21"/>
          <w:shd w:val="clear" w:color="auto" w:fill="FFFFFF"/>
          <w:lang w:val="en-US" w:eastAsia="zh-CN"/>
        </w:rPr>
      </w:pPr>
      <w:r>
        <w:rPr>
          <w:rFonts w:hint="eastAsia" w:cs="黑体" w:asciiTheme="minorEastAsia" w:hAnsiTheme="minorEastAsia" w:eastAsiaTheme="minorEastAsia"/>
          <w:sz w:val="21"/>
          <w:szCs w:val="21"/>
          <w:shd w:val="clear" w:color="auto" w:fill="FFFFFF"/>
          <w:lang w:val="en-US" w:eastAsia="zh-CN"/>
        </w:rPr>
        <w:t xml:space="preserve">监督电话：0374-8112523  </w:t>
      </w:r>
    </w:p>
    <w:p>
      <w:pPr>
        <w:widowControl/>
        <w:shd w:val="clear" w:color="auto" w:fill="FFFFFF"/>
        <w:spacing w:line="360" w:lineRule="auto"/>
        <w:ind w:firstLine="840" w:firstLineChars="400"/>
        <w:jc w:val="left"/>
        <w:rPr>
          <w:rFonts w:hint="default" w:cs="仿宋_GB2312" w:asciiTheme="minorEastAsia" w:hAnsiTheme="minorEastAsia" w:eastAsiaTheme="minorEastAsia"/>
          <w:szCs w:val="21"/>
          <w:shd w:val="clear" w:color="auto" w:fill="FFFFFF"/>
          <w:lang w:val="en-US" w:eastAsia="zh-CN"/>
        </w:rPr>
      </w:pPr>
      <w:r>
        <w:rPr>
          <w:rFonts w:hint="eastAsia" w:cs="黑体" w:asciiTheme="minorEastAsia" w:hAnsiTheme="minorEastAsia" w:eastAsiaTheme="minorEastAsia"/>
          <w:sz w:val="21"/>
          <w:szCs w:val="21"/>
          <w:shd w:val="clear" w:color="auto" w:fill="FFFFFF"/>
          <w:lang w:val="en-US" w:eastAsia="zh-CN"/>
        </w:rPr>
        <w:t xml:space="preserve">                           </w:t>
      </w:r>
      <w:r>
        <w:rPr>
          <w:rFonts w:hint="eastAsia" w:cs="仿宋_GB2312" w:asciiTheme="minorEastAsia" w:hAnsiTheme="minorEastAsia" w:eastAsiaTheme="minorEastAsia"/>
          <w:szCs w:val="21"/>
          <w:shd w:val="clear" w:color="auto" w:fill="FFFFFF"/>
          <w:lang w:val="en-US" w:eastAsia="zh-CN"/>
        </w:rPr>
        <w:t xml:space="preserve">                                                </w:t>
      </w:r>
    </w:p>
    <w:p>
      <w:pPr>
        <w:shd w:val="clear" w:color="auto" w:fill="FFFFFF"/>
        <w:spacing w:line="360" w:lineRule="auto"/>
        <w:rPr>
          <w:color w:val="000000"/>
        </w:rPr>
      </w:pPr>
      <w:r>
        <w:rPr>
          <w:rFonts w:hint="eastAsia"/>
          <w:b/>
          <w:bCs/>
          <w:color w:val="000000"/>
        </w:rPr>
        <w:t>温馨提示：</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rPr>
      </w:pPr>
      <w:r>
        <w:rPr>
          <w:rFonts w:hint="eastAsia" w:ascii="宋体" w:hAnsi="宋体" w:eastAsia="宋体" w:cs="宋体"/>
          <w:b/>
          <w:bCs/>
          <w:color w:val="000000"/>
        </w:rPr>
        <w:t>本项目为全流程电子化交易项目，请认真阅读招标文件，并注意以下事项。</w:t>
      </w:r>
    </w:p>
    <w:p>
      <w:pPr>
        <w:tabs>
          <w:tab w:val="left" w:pos="7095"/>
        </w:tabs>
        <w:spacing w:line="360" w:lineRule="auto"/>
        <w:ind w:firstLine="422" w:firstLineChars="200"/>
        <w:contextualSpacing/>
        <w:jc w:val="left"/>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1. 供应商参加本项目投标，需提前自行联系 CA 服务机构办理数字认证证书并进行电子签章。</w:t>
      </w:r>
    </w:p>
    <w:p>
      <w:pPr>
        <w:tabs>
          <w:tab w:val="left" w:pos="7095"/>
        </w:tabs>
        <w:spacing w:line="360" w:lineRule="auto"/>
        <w:ind w:firstLine="422" w:firstLineChars="200"/>
        <w:contextualSpacing/>
        <w:jc w:val="left"/>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2. 招标文件下载、投标文件制作、提交、远程不见面开标（电子投标文件的解密）环节，投标人须使用同一个 CA 数字证书（证书须在有效期内并可正常使用）。</w:t>
      </w:r>
    </w:p>
    <w:p>
      <w:pPr>
        <w:keepNext w:val="0"/>
        <w:keepLines w:val="0"/>
        <w:pageBreakBefore w:val="0"/>
        <w:widowControl w:val="0"/>
        <w:shd w:val="clear" w:color="auto" w:fill="FFFFFF"/>
        <w:tabs>
          <w:tab w:val="left" w:pos="3304"/>
        </w:tabs>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lang w:eastAsia="zh-CN"/>
        </w:rPr>
      </w:pPr>
      <w:r>
        <w:rPr>
          <w:rFonts w:hint="eastAsia" w:ascii="宋体" w:hAnsi="宋体" w:eastAsia="宋体" w:cs="宋体"/>
          <w:b/>
          <w:bCs/>
          <w:color w:val="000000"/>
        </w:rPr>
        <w:t>3.电子投标文件的制作</w:t>
      </w:r>
      <w:r>
        <w:rPr>
          <w:rFonts w:hint="eastAsia" w:ascii="宋体" w:hAnsi="宋体" w:eastAsia="宋体" w:cs="宋体"/>
          <w:b/>
          <w:bCs/>
          <w:color w:val="000000"/>
          <w:lang w:eastAsia="zh-CN"/>
        </w:rPr>
        <w:tab/>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en-US" w:eastAsia="zh-CN"/>
        </w:rPr>
        <w:t>3.1</w:t>
      </w:r>
      <w:r>
        <w:rPr>
          <w:rFonts w:hint="eastAsia" w:ascii="宋体" w:hAnsi="宋体" w:eastAsia="宋体" w:cs="宋体"/>
          <w:color w:val="000000"/>
          <w:kern w:val="0"/>
          <w:sz w:val="21"/>
          <w:szCs w:val="21"/>
          <w:lang w:val="zh-CN" w:eastAsia="zh-CN"/>
        </w:rPr>
        <w:t>投标人登录《全国公共资源交易平台(河南省▪许昌市)》公共资源交易系统 （http://ggzy.xuchang.gov.cn:8088/ggzy/）下载“许昌投标文件制作系统 SEARUN 最新版本”，制作投标文件。</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3.2 投标人对同一项目多个标段进行投标的，应分别下载所投标段的招标文件， 按标段制作投标文件。一个标段对应生成一个文件夹（xxxx 项目 xx 标段）,其中后缀 名为“.file”的文件用于投标。</w:t>
      </w:r>
    </w:p>
    <w:p>
      <w:pPr>
        <w:numPr>
          <w:ilvl w:val="0"/>
          <w:numId w:val="0"/>
        </w:numPr>
        <w:autoSpaceDE w:val="0"/>
        <w:autoSpaceDN w:val="0"/>
        <w:adjustRightInd w:val="0"/>
        <w:snapToGrid w:val="0"/>
        <w:spacing w:line="360" w:lineRule="auto"/>
        <w:ind w:firstLine="422" w:firstLineChars="200"/>
        <w:jc w:val="left"/>
        <w:rPr>
          <w:rFonts w:hint="eastAsia" w:ascii="宋体" w:hAnsi="宋体" w:eastAsia="宋体" w:cs="宋体"/>
          <w:b/>
          <w:bCs/>
          <w:szCs w:val="21"/>
          <w:shd w:val="clear" w:color="auto" w:fill="FFFFFF"/>
          <w:lang w:val="zh-CN"/>
        </w:rPr>
      </w:pPr>
      <w:r>
        <w:rPr>
          <w:rFonts w:hint="eastAsia" w:ascii="宋体" w:hAnsi="宋体" w:eastAsia="宋体" w:cs="宋体"/>
          <w:b/>
          <w:bCs/>
          <w:szCs w:val="21"/>
          <w:shd w:val="clear" w:color="auto" w:fill="FFFFFF"/>
          <w:lang w:val="zh-CN"/>
        </w:rPr>
        <w:t>4.加密电子投标文件的提交</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4.1 投标人对同一项目多个标段进行投标的，加密电子投标文件应按标段分别提交。</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4.2 加密电子投标文件成功提交后，《全国公共资源交易平台(河南省▪许昌市)》 公共资源交易系统（http://ggzy.xuchang.gov.cn:8088/ggzy/）生成“投标文件提交回执单”。 </w:t>
      </w:r>
    </w:p>
    <w:p>
      <w:pPr>
        <w:numPr>
          <w:ilvl w:val="0"/>
          <w:numId w:val="0"/>
        </w:numPr>
        <w:autoSpaceDE w:val="0"/>
        <w:autoSpaceDN w:val="0"/>
        <w:adjustRightInd w:val="0"/>
        <w:snapToGrid w:val="0"/>
        <w:spacing w:line="360" w:lineRule="auto"/>
        <w:ind w:firstLine="422" w:firstLineChars="200"/>
        <w:jc w:val="left"/>
        <w:rPr>
          <w:rFonts w:hint="eastAsia" w:ascii="宋体" w:hAnsi="宋体" w:eastAsia="宋体" w:cs="宋体"/>
          <w:b/>
          <w:bCs/>
          <w:szCs w:val="21"/>
          <w:shd w:val="clear" w:color="auto" w:fill="FFFFFF"/>
          <w:lang w:val="zh-CN"/>
        </w:rPr>
      </w:pPr>
      <w:r>
        <w:rPr>
          <w:rFonts w:hint="eastAsia" w:ascii="宋体" w:hAnsi="宋体" w:eastAsia="宋体" w:cs="宋体"/>
          <w:b/>
          <w:bCs/>
          <w:szCs w:val="21"/>
          <w:shd w:val="clear" w:color="auto" w:fill="FFFFFF"/>
          <w:lang w:val="zh-CN"/>
        </w:rPr>
        <w:t>5.远程不见面开标（电子投标文件的解密）</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 5.1本项目采用远程“不见面”开标方式，投标前请详细阅读全国公共资源交易平台（河南省·许昌市）首页“资料下载”栏目的《许昌市不见面操作手册（代理机构/投标人）》。</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 5.2 投标人提前设置不见面开标浏览器，并于开标时间前登录本项目不见面开标大厅，按照规定的开标时间准时参加网上开标。</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 5.3 根据采购代理机构在“文字互动”对话框的通知，投标人选择功能栏“解密环节”按钮进行电子投标文件解密（投标人解密应自采购代理机构点击“开标开始” 按钮后 120 分钟内完成）。投标人未解密或因投标人原因解密失败的，其投标将被拒绝。</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 5.4 开标活动结束时，投标人应在《开标记录表》上进行电子签章。投标人未签章的，视同认可开标结果。</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 5.5 投标人对开标过程和开标记录如有疑义，可在本项目不见面开标大厅“文字互动”对话框或“新增质疑”处在线提出询问。</w:t>
      </w:r>
    </w:p>
    <w:p>
      <w:pPr>
        <w:numPr>
          <w:ilvl w:val="0"/>
          <w:numId w:val="0"/>
        </w:numPr>
        <w:autoSpaceDE w:val="0"/>
        <w:autoSpaceDN w:val="0"/>
        <w:adjustRightInd w:val="0"/>
        <w:snapToGrid w:val="0"/>
        <w:spacing w:line="360" w:lineRule="auto"/>
        <w:ind w:firstLine="422" w:firstLineChars="200"/>
        <w:jc w:val="left"/>
        <w:rPr>
          <w:rFonts w:hint="eastAsia" w:ascii="宋体" w:hAnsi="宋体" w:eastAsia="宋体" w:cs="宋体"/>
          <w:b/>
          <w:bCs/>
          <w:szCs w:val="21"/>
          <w:shd w:val="clear" w:color="auto" w:fill="FFFFFF"/>
          <w:lang w:val="zh-CN"/>
        </w:rPr>
      </w:pPr>
      <w:r>
        <w:rPr>
          <w:rFonts w:hint="eastAsia" w:ascii="宋体" w:hAnsi="宋体" w:eastAsia="宋体" w:cs="宋体"/>
          <w:b/>
          <w:bCs/>
          <w:szCs w:val="21"/>
          <w:shd w:val="clear" w:color="auto" w:fill="FFFFFF"/>
          <w:lang w:val="zh-CN"/>
        </w:rPr>
        <w:t xml:space="preserve"> 6.评标依据 </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6.1 全流程电子化交易（不见面开标）项目，评标委员会以成功上传、解密的电子投标文件为依据评审。</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 6.2 评标期间，投标人应保持通讯手机畅通。评标委员会如要求投标人作出澄清、说明或者补正等，投标人应在评标委员会要求的评标期间合理的时间内通过电子邮件形式提供。</w:t>
      </w:r>
    </w:p>
    <w:p>
      <w:pPr>
        <w:widowControl/>
        <w:shd w:val="clear" w:color="auto" w:fill="FFFFFF"/>
        <w:spacing w:line="360" w:lineRule="auto"/>
        <w:ind w:firstLine="840" w:firstLineChars="400"/>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zh-CN" w:eastAsia="zh-CN"/>
        </w:rPr>
        <w:t xml:space="preserve"> 6.3 投标人通过电子邮件提供的书面说明或相关证明材料应加盖公章，或者由法定代表人或其授权的代表签字。</w:t>
      </w:r>
    </w:p>
    <w:p>
      <w:pPr>
        <w:spacing w:line="360" w:lineRule="auto"/>
        <w:jc w:val="both"/>
        <w:outlineLvl w:val="0"/>
        <w:rPr>
          <w:rFonts w:hint="eastAsia" w:ascii="宋体" w:hAnsi="宋体" w:eastAsia="宋体" w:cs="宋体"/>
          <w:b/>
          <w:color w:val="000000"/>
          <w:sz w:val="36"/>
          <w:szCs w:val="36"/>
          <w:shd w:val="clear" w:color="auto" w:fill="FFFFFF"/>
          <w:lang w:eastAsia="zh-CN"/>
        </w:rPr>
      </w:pPr>
      <w:r>
        <w:rPr>
          <w:rFonts w:hint="eastAsia" w:ascii="宋体" w:hAnsi="宋体" w:eastAsia="宋体" w:cs="宋体"/>
          <w:lang w:val="en-US" w:eastAsia="zh-CN"/>
        </w:rPr>
        <w:t xml:space="preserve"> </w:t>
      </w: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center"/>
        <w:outlineLvl w:val="0"/>
        <w:rPr>
          <w:rFonts w:hint="eastAsia" w:ascii="宋体" w:hAnsi="宋体" w:eastAsia="宋体" w:cs="宋体"/>
          <w:b/>
          <w:color w:val="000000"/>
          <w:sz w:val="36"/>
          <w:szCs w:val="36"/>
          <w:shd w:val="clear" w:color="auto" w:fill="FFFFFF"/>
        </w:rPr>
      </w:pPr>
    </w:p>
    <w:p>
      <w:pPr>
        <w:spacing w:line="360" w:lineRule="auto"/>
        <w:jc w:val="both"/>
        <w:outlineLvl w:val="0"/>
        <w:rPr>
          <w:rFonts w:hint="eastAsia" w:ascii="宋体" w:hAnsi="宋体" w:eastAsia="宋体" w:cs="宋体"/>
          <w:b/>
          <w:color w:val="000000"/>
          <w:sz w:val="36"/>
          <w:szCs w:val="36"/>
          <w:shd w:val="clear" w:color="auto" w:fill="FFFFFF"/>
        </w:rPr>
      </w:pPr>
    </w:p>
    <w:p>
      <w:pPr>
        <w:pStyle w:val="2"/>
        <w:rPr>
          <w:rFonts w:hint="eastAsia" w:ascii="宋体" w:hAnsi="宋体" w:eastAsia="宋体" w:cs="宋体"/>
          <w:b/>
          <w:color w:val="000000"/>
          <w:sz w:val="36"/>
          <w:szCs w:val="36"/>
          <w:shd w:val="clear" w:color="auto" w:fill="FFFFFF"/>
        </w:rPr>
      </w:pPr>
    </w:p>
    <w:p>
      <w:pPr>
        <w:rPr>
          <w:rFonts w:hint="eastAsia" w:ascii="宋体" w:hAnsi="宋体" w:eastAsia="宋体" w:cs="宋体"/>
          <w:b/>
          <w:color w:val="000000"/>
          <w:sz w:val="36"/>
          <w:szCs w:val="36"/>
          <w:shd w:val="clear" w:color="auto" w:fill="FFFFFF"/>
        </w:rPr>
      </w:pPr>
    </w:p>
    <w:p>
      <w:pPr>
        <w:pStyle w:val="2"/>
        <w:rPr>
          <w:rFonts w:hint="eastAsia" w:ascii="宋体" w:hAnsi="宋体" w:eastAsia="宋体" w:cs="宋体"/>
          <w:b/>
          <w:color w:val="000000"/>
          <w:sz w:val="36"/>
          <w:szCs w:val="36"/>
          <w:shd w:val="clear" w:color="auto" w:fill="FFFFFF"/>
        </w:rPr>
      </w:pPr>
    </w:p>
    <w:p>
      <w:pPr>
        <w:rPr>
          <w:rFonts w:hint="eastAsia" w:ascii="宋体" w:hAnsi="宋体" w:eastAsia="宋体" w:cs="宋体"/>
          <w:b/>
          <w:color w:val="000000"/>
          <w:sz w:val="36"/>
          <w:szCs w:val="36"/>
          <w:shd w:val="clear" w:color="auto" w:fill="FFFFFF"/>
        </w:rPr>
      </w:pPr>
    </w:p>
    <w:p>
      <w:pPr>
        <w:pStyle w:val="2"/>
        <w:rPr>
          <w:rFonts w:hint="eastAsia" w:ascii="宋体" w:hAnsi="宋体" w:eastAsia="宋体" w:cs="宋体"/>
          <w:b/>
          <w:color w:val="000000"/>
          <w:sz w:val="36"/>
          <w:szCs w:val="36"/>
          <w:shd w:val="clear" w:color="auto" w:fill="FFFFFF"/>
        </w:rPr>
      </w:pPr>
    </w:p>
    <w:p>
      <w:pPr>
        <w:pStyle w:val="2"/>
        <w:rPr>
          <w:rFonts w:hint="eastAsia" w:ascii="宋体" w:hAnsi="宋体" w:eastAsia="宋体" w:cs="宋体"/>
          <w:b/>
          <w:color w:val="000000"/>
          <w:sz w:val="36"/>
          <w:szCs w:val="36"/>
          <w:shd w:val="clear" w:color="auto" w:fill="FFFFFF"/>
        </w:rPr>
      </w:pPr>
    </w:p>
    <w:p>
      <w:pPr>
        <w:rPr>
          <w:rFonts w:hint="eastAsia"/>
        </w:rPr>
      </w:pPr>
    </w:p>
    <w:p>
      <w:pPr>
        <w:pStyle w:val="2"/>
        <w:rPr>
          <w:rFonts w:hint="eastAsia"/>
        </w:rPr>
      </w:pPr>
    </w:p>
    <w:p>
      <w:pPr>
        <w:pStyle w:val="3"/>
        <w:rPr>
          <w:rFonts w:hint="eastAsia"/>
        </w:rPr>
      </w:pPr>
    </w:p>
    <w:p>
      <w:pPr>
        <w:spacing w:line="360" w:lineRule="auto"/>
        <w:jc w:val="center"/>
        <w:outlineLvl w:val="0"/>
        <w:rPr>
          <w:rFonts w:ascii="宋体" w:hAnsi="宋体" w:eastAsia="宋体" w:cs="宋体"/>
          <w:b/>
          <w:color w:val="000000"/>
          <w:sz w:val="36"/>
          <w:szCs w:val="36"/>
          <w:shd w:val="clear" w:color="auto" w:fill="FFFFFF"/>
        </w:rPr>
      </w:pPr>
      <w:r>
        <w:rPr>
          <w:rFonts w:hint="eastAsia" w:ascii="宋体" w:hAnsi="宋体" w:eastAsia="宋体" w:cs="宋体"/>
          <w:b/>
          <w:color w:val="000000"/>
          <w:sz w:val="36"/>
          <w:szCs w:val="36"/>
          <w:shd w:val="clear" w:color="auto" w:fill="FFFFFF"/>
        </w:rPr>
        <w:t>第二章 项目需求</w:t>
      </w:r>
    </w:p>
    <w:p>
      <w:pPr>
        <w:spacing w:beforeLines="50" w:afterLines="50" w:line="360" w:lineRule="auto"/>
        <w:rPr>
          <w:rFonts w:ascii="宋体" w:hAnsi="宋体" w:eastAsia="宋体" w:cs="宋体"/>
          <w:b/>
          <w:szCs w:val="21"/>
        </w:rPr>
      </w:pPr>
      <w:bookmarkStart w:id="0" w:name="_Hlk85193547"/>
      <w:r>
        <w:rPr>
          <w:rFonts w:hint="eastAsia" w:ascii="宋体" w:hAnsi="宋体" w:eastAsia="宋体" w:cs="宋体"/>
          <w:b/>
          <w:szCs w:val="21"/>
          <w:lang w:val="en-US" w:eastAsia="zh-CN"/>
        </w:rPr>
        <w:t xml:space="preserve"> </w:t>
      </w:r>
      <w:r>
        <w:rPr>
          <w:rFonts w:hint="eastAsia" w:ascii="宋体" w:hAnsi="宋体" w:eastAsia="宋体" w:cs="宋体"/>
          <w:b/>
          <w:szCs w:val="21"/>
        </w:rPr>
        <w:t xml:space="preserve"> 一、项目需求一览表</w:t>
      </w:r>
    </w:p>
    <w:tbl>
      <w:tblPr>
        <w:tblStyle w:val="30"/>
        <w:tblW w:w="43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457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pct"/>
            <w:shd w:val="clear" w:color="auto" w:fill="auto"/>
            <w:noWrap/>
            <w:vAlign w:val="center"/>
          </w:tcPr>
          <w:p>
            <w:pPr>
              <w:widowControl/>
              <w:jc w:val="center"/>
              <w:rPr>
                <w:rFonts w:ascii="宋体" w:hAnsi="宋体" w:eastAsia="宋体" w:cs="宋体"/>
                <w:szCs w:val="21"/>
              </w:rPr>
            </w:pPr>
            <w:bookmarkStart w:id="1" w:name="_Hlk85188571"/>
            <w:r>
              <w:rPr>
                <w:rFonts w:hint="eastAsia" w:ascii="宋体" w:hAnsi="宋体" w:eastAsia="宋体" w:cs="宋体"/>
                <w:szCs w:val="21"/>
              </w:rPr>
              <w:t>序号</w:t>
            </w:r>
          </w:p>
        </w:tc>
        <w:tc>
          <w:tcPr>
            <w:tcW w:w="3029"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服务内容</w:t>
            </w:r>
          </w:p>
        </w:tc>
        <w:tc>
          <w:tcPr>
            <w:tcW w:w="1252"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xml:space="preserve">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pct"/>
            <w:shd w:val="clear" w:color="auto" w:fill="auto"/>
            <w:noWrap/>
            <w:vAlign w:val="center"/>
          </w:tcPr>
          <w:p>
            <w:pPr>
              <w:widowControl/>
              <w:jc w:val="center"/>
              <w:rPr>
                <w:rFonts w:ascii="宋体" w:hAnsi="宋体" w:eastAsia="宋体" w:cs="宋体"/>
                <w:szCs w:val="21"/>
              </w:rPr>
            </w:pPr>
            <w:r>
              <w:rPr>
                <w:rFonts w:hint="eastAsia" w:ascii="宋体" w:hAnsi="宋体" w:eastAsia="宋体" w:cs="宋体"/>
                <w:szCs w:val="21"/>
              </w:rPr>
              <w:t>1</w:t>
            </w:r>
          </w:p>
        </w:tc>
        <w:tc>
          <w:tcPr>
            <w:tcW w:w="3029"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日常数据分析</w:t>
            </w:r>
          </w:p>
        </w:tc>
        <w:tc>
          <w:tcPr>
            <w:tcW w:w="1252"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pct"/>
            <w:shd w:val="clear" w:color="auto" w:fill="auto"/>
            <w:noWrap/>
            <w:vAlign w:val="center"/>
          </w:tcPr>
          <w:p>
            <w:pPr>
              <w:widowControl/>
              <w:jc w:val="center"/>
              <w:rPr>
                <w:rFonts w:ascii="宋体" w:hAnsi="宋体" w:eastAsia="宋体" w:cs="宋体"/>
                <w:szCs w:val="21"/>
              </w:rPr>
            </w:pPr>
            <w:r>
              <w:rPr>
                <w:rFonts w:hint="eastAsia" w:ascii="宋体" w:hAnsi="宋体" w:eastAsia="宋体" w:cs="宋体"/>
                <w:szCs w:val="21"/>
              </w:rPr>
              <w:t>2</w:t>
            </w:r>
          </w:p>
        </w:tc>
        <w:tc>
          <w:tcPr>
            <w:tcW w:w="3029"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数据监控</w:t>
            </w:r>
          </w:p>
        </w:tc>
        <w:tc>
          <w:tcPr>
            <w:tcW w:w="1252"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pct"/>
            <w:shd w:val="clear" w:color="auto" w:fill="auto"/>
            <w:noWrap/>
            <w:vAlign w:val="center"/>
          </w:tcPr>
          <w:p>
            <w:pPr>
              <w:widowControl/>
              <w:jc w:val="center"/>
              <w:rPr>
                <w:rFonts w:ascii="宋体" w:hAnsi="宋体" w:eastAsia="宋体" w:cs="宋体"/>
                <w:szCs w:val="21"/>
              </w:rPr>
            </w:pPr>
            <w:r>
              <w:rPr>
                <w:rFonts w:hint="eastAsia" w:ascii="宋体" w:hAnsi="宋体" w:eastAsia="宋体" w:cs="宋体"/>
                <w:szCs w:val="21"/>
              </w:rPr>
              <w:t>3</w:t>
            </w:r>
          </w:p>
        </w:tc>
        <w:tc>
          <w:tcPr>
            <w:tcW w:w="3029"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污染源分析研判</w:t>
            </w:r>
          </w:p>
        </w:tc>
        <w:tc>
          <w:tcPr>
            <w:tcW w:w="1252"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pct"/>
            <w:shd w:val="clear" w:color="auto" w:fill="auto"/>
            <w:noWrap/>
            <w:vAlign w:val="center"/>
          </w:tcPr>
          <w:p>
            <w:pPr>
              <w:widowControl/>
              <w:jc w:val="center"/>
              <w:rPr>
                <w:rFonts w:ascii="宋体" w:hAnsi="宋体" w:eastAsia="宋体" w:cs="宋体"/>
                <w:szCs w:val="21"/>
              </w:rPr>
            </w:pPr>
            <w:r>
              <w:rPr>
                <w:rFonts w:hint="eastAsia" w:ascii="宋体" w:hAnsi="宋体" w:eastAsia="宋体" w:cs="宋体"/>
                <w:szCs w:val="21"/>
              </w:rPr>
              <w:t>4</w:t>
            </w:r>
          </w:p>
        </w:tc>
        <w:tc>
          <w:tcPr>
            <w:tcW w:w="3029"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现场排查</w:t>
            </w:r>
          </w:p>
        </w:tc>
        <w:tc>
          <w:tcPr>
            <w:tcW w:w="1252"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pct"/>
            <w:shd w:val="clear" w:color="auto" w:fill="auto"/>
            <w:noWrap/>
            <w:vAlign w:val="center"/>
          </w:tcPr>
          <w:p>
            <w:pPr>
              <w:widowControl/>
              <w:jc w:val="center"/>
              <w:rPr>
                <w:rFonts w:ascii="宋体" w:hAnsi="宋体" w:eastAsia="宋体" w:cs="宋体"/>
                <w:szCs w:val="21"/>
              </w:rPr>
            </w:pPr>
            <w:r>
              <w:rPr>
                <w:rFonts w:hint="eastAsia" w:ascii="宋体" w:hAnsi="宋体" w:eastAsia="宋体" w:cs="宋体"/>
                <w:szCs w:val="21"/>
              </w:rPr>
              <w:t>5</w:t>
            </w:r>
          </w:p>
        </w:tc>
        <w:tc>
          <w:tcPr>
            <w:tcW w:w="3029"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调度会商</w:t>
            </w:r>
          </w:p>
        </w:tc>
        <w:tc>
          <w:tcPr>
            <w:tcW w:w="1252"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pct"/>
            <w:shd w:val="clear" w:color="auto" w:fill="auto"/>
            <w:noWrap/>
            <w:vAlign w:val="center"/>
          </w:tcPr>
          <w:p>
            <w:pPr>
              <w:widowControl/>
              <w:jc w:val="center"/>
              <w:rPr>
                <w:rFonts w:ascii="宋体" w:hAnsi="宋体" w:eastAsia="宋体" w:cs="宋体"/>
                <w:szCs w:val="21"/>
              </w:rPr>
            </w:pPr>
            <w:r>
              <w:rPr>
                <w:rFonts w:hint="eastAsia" w:ascii="宋体" w:hAnsi="宋体" w:eastAsia="宋体" w:cs="宋体"/>
                <w:szCs w:val="21"/>
              </w:rPr>
              <w:t>6</w:t>
            </w:r>
          </w:p>
        </w:tc>
        <w:tc>
          <w:tcPr>
            <w:tcW w:w="3029"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技术保障</w:t>
            </w:r>
          </w:p>
        </w:tc>
        <w:tc>
          <w:tcPr>
            <w:tcW w:w="1252"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pct"/>
            <w:shd w:val="clear" w:color="auto" w:fill="auto"/>
            <w:noWrap/>
            <w:vAlign w:val="center"/>
          </w:tcPr>
          <w:p>
            <w:pPr>
              <w:widowControl/>
              <w:jc w:val="center"/>
              <w:rPr>
                <w:rFonts w:ascii="宋体" w:hAnsi="宋体" w:eastAsia="宋体" w:cs="宋体"/>
                <w:szCs w:val="21"/>
              </w:rPr>
            </w:pPr>
            <w:r>
              <w:rPr>
                <w:rFonts w:hint="eastAsia" w:ascii="宋体" w:hAnsi="宋体" w:eastAsia="宋体" w:cs="宋体"/>
                <w:szCs w:val="21"/>
              </w:rPr>
              <w:t>7</w:t>
            </w:r>
          </w:p>
        </w:tc>
        <w:tc>
          <w:tcPr>
            <w:tcW w:w="3029"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气溶胶激光雷达监测分析服务</w:t>
            </w:r>
          </w:p>
        </w:tc>
        <w:tc>
          <w:tcPr>
            <w:tcW w:w="1252"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1项（</w:t>
            </w:r>
            <w:r>
              <w:rPr>
                <w:rFonts w:ascii="宋体" w:hAnsi="宋体" w:eastAsia="宋体" w:cs="宋体"/>
                <w:szCs w:val="21"/>
              </w:rPr>
              <w:t>8</w:t>
            </w:r>
            <w:r>
              <w:rPr>
                <w:rFonts w:hint="eastAsia" w:ascii="宋体" w:hAnsi="宋体" w:eastAsia="宋体" w:cs="宋体"/>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pct"/>
            <w:shd w:val="clear" w:color="auto" w:fill="auto"/>
            <w:noWrap/>
            <w:vAlign w:val="center"/>
          </w:tcPr>
          <w:p>
            <w:pPr>
              <w:widowControl/>
              <w:jc w:val="center"/>
              <w:rPr>
                <w:rFonts w:ascii="宋体" w:hAnsi="宋体" w:eastAsia="宋体" w:cs="宋体"/>
                <w:szCs w:val="21"/>
              </w:rPr>
            </w:pPr>
            <w:r>
              <w:rPr>
                <w:rFonts w:hint="eastAsia" w:ascii="宋体" w:hAnsi="宋体" w:eastAsia="宋体" w:cs="宋体"/>
                <w:szCs w:val="21"/>
              </w:rPr>
              <w:t>8</w:t>
            </w:r>
          </w:p>
        </w:tc>
        <w:tc>
          <w:tcPr>
            <w:tcW w:w="3029" w:type="pct"/>
            <w:shd w:val="clear" w:color="auto" w:fill="auto"/>
            <w:vAlign w:val="center"/>
          </w:tcPr>
          <w:p>
            <w:pPr>
              <w:widowControl/>
              <w:jc w:val="center"/>
              <w:rPr>
                <w:rFonts w:ascii="宋体" w:hAnsi="宋体" w:eastAsia="宋体" w:cs="宋体"/>
                <w:szCs w:val="21"/>
              </w:rPr>
            </w:pPr>
            <w:r>
              <w:rPr>
                <w:rFonts w:hint="eastAsia" w:ascii="宋体" w:hAnsi="宋体" w:eastAsia="宋体" w:cs="宋体"/>
                <w:color w:val="000000"/>
                <w:szCs w:val="21"/>
              </w:rPr>
              <w:t>无人机飞行观测服务</w:t>
            </w:r>
          </w:p>
        </w:tc>
        <w:tc>
          <w:tcPr>
            <w:tcW w:w="1252"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1项（10次）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pct"/>
            <w:shd w:val="clear" w:color="auto" w:fill="auto"/>
            <w:noWrap/>
            <w:vAlign w:val="center"/>
          </w:tcPr>
          <w:p>
            <w:pPr>
              <w:widowControl/>
              <w:jc w:val="center"/>
              <w:rPr>
                <w:rFonts w:ascii="宋体" w:hAnsi="宋体" w:eastAsia="宋体" w:cs="宋体"/>
                <w:szCs w:val="21"/>
              </w:rPr>
            </w:pPr>
            <w:r>
              <w:rPr>
                <w:rFonts w:hint="eastAsia" w:ascii="宋体" w:hAnsi="宋体" w:eastAsia="宋体" w:cs="宋体"/>
                <w:szCs w:val="21"/>
              </w:rPr>
              <w:t>9</w:t>
            </w:r>
          </w:p>
        </w:tc>
        <w:tc>
          <w:tcPr>
            <w:tcW w:w="3029" w:type="pct"/>
            <w:shd w:val="clear" w:color="auto" w:fill="auto"/>
            <w:vAlign w:val="center"/>
          </w:tcPr>
          <w:p>
            <w:pPr>
              <w:widowControl/>
              <w:jc w:val="center"/>
              <w:rPr>
                <w:rFonts w:ascii="宋体" w:hAnsi="宋体" w:eastAsia="宋体" w:cs="宋体"/>
                <w:szCs w:val="21"/>
              </w:rPr>
            </w:pPr>
            <w:r>
              <w:rPr>
                <w:rFonts w:hint="eastAsia" w:ascii="宋体" w:hAnsi="宋体" w:eastAsia="宋体" w:cs="宋体"/>
                <w:color w:val="000000"/>
                <w:szCs w:val="21"/>
              </w:rPr>
              <w:t>大气监测系统立体移动监测服务</w:t>
            </w:r>
          </w:p>
        </w:tc>
        <w:tc>
          <w:tcPr>
            <w:tcW w:w="1252"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1项（4次）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pct"/>
            <w:shd w:val="clear" w:color="auto" w:fill="auto"/>
            <w:noWrap/>
            <w:vAlign w:val="center"/>
          </w:tcPr>
          <w:p>
            <w:pPr>
              <w:widowControl/>
              <w:jc w:val="center"/>
              <w:rPr>
                <w:rFonts w:ascii="宋体" w:hAnsi="宋体" w:eastAsia="宋体" w:cs="宋体"/>
                <w:szCs w:val="21"/>
              </w:rPr>
            </w:pPr>
            <w:r>
              <w:rPr>
                <w:rFonts w:hint="eastAsia" w:ascii="宋体" w:hAnsi="宋体" w:eastAsia="宋体" w:cs="宋体"/>
                <w:szCs w:val="21"/>
              </w:rPr>
              <w:t>10</w:t>
            </w:r>
          </w:p>
        </w:tc>
        <w:tc>
          <w:tcPr>
            <w:tcW w:w="3029" w:type="pct"/>
            <w:shd w:val="clear" w:color="auto" w:fill="auto"/>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区域VOCs走航监测与分析</w:t>
            </w:r>
          </w:p>
        </w:tc>
        <w:tc>
          <w:tcPr>
            <w:tcW w:w="1252" w:type="pct"/>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1项（2次）</w:t>
            </w:r>
          </w:p>
        </w:tc>
      </w:tr>
      <w:bookmarkEnd w:id="1"/>
    </w:tbl>
    <w:p>
      <w:pPr>
        <w:spacing w:beforeLines="50" w:afterLines="50" w:line="360" w:lineRule="auto"/>
        <w:rPr>
          <w:rFonts w:ascii="宋体" w:hAnsi="宋体" w:eastAsia="宋体" w:cs="宋体"/>
          <w:b/>
          <w:szCs w:val="21"/>
        </w:rPr>
      </w:pPr>
      <w:r>
        <w:rPr>
          <w:rFonts w:hint="eastAsia" w:ascii="宋体" w:hAnsi="宋体" w:eastAsia="宋体" w:cs="宋体"/>
          <w:b/>
          <w:szCs w:val="21"/>
        </w:rPr>
        <w:t>二、服务目标</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投标方需结合气象条件与周边区域的污染形势，通过数据分析和各项精细化的监测数据，明确禹州市空气质量的污染特征和突出问题，并提出有效的管控建议和治理方向。利用专家团队第三方督导工作机制，科学调度，严厉督导，形成行业、多部门协同作战新局面。在全面落实各项工作措施及工作方案前提下，排除非正常气象条件影响，提升禹州市的颗粒物、综合指数排名并同比提高优良天数，提升城区整体空气质量状况。</w:t>
      </w:r>
    </w:p>
    <w:p>
      <w:pPr>
        <w:spacing w:beforeLines="50" w:afterLines="50" w:line="360" w:lineRule="auto"/>
        <w:rPr>
          <w:rFonts w:ascii="宋体" w:hAnsi="宋体" w:eastAsia="宋体" w:cs="宋体"/>
          <w:b/>
          <w:szCs w:val="21"/>
        </w:rPr>
      </w:pPr>
      <w:r>
        <w:rPr>
          <w:rFonts w:hint="eastAsia" w:ascii="宋体" w:hAnsi="宋体" w:eastAsia="宋体" w:cs="宋体"/>
          <w:b/>
          <w:szCs w:val="21"/>
        </w:rPr>
        <w:t>三、服务内容及要求</w:t>
      </w:r>
    </w:p>
    <w:p>
      <w:pPr>
        <w:tabs>
          <w:tab w:val="left" w:pos="720"/>
        </w:tabs>
        <w:spacing w:line="360" w:lineRule="auto"/>
        <w:ind w:left="420"/>
        <w:rPr>
          <w:rFonts w:ascii="宋体" w:hAnsi="宋体" w:eastAsia="宋体" w:cs="宋体"/>
          <w:b/>
          <w:bCs/>
          <w:szCs w:val="21"/>
        </w:rPr>
      </w:pPr>
      <w:r>
        <w:rPr>
          <w:rFonts w:hint="eastAsia" w:ascii="宋体" w:hAnsi="宋体" w:eastAsia="宋体" w:cs="宋体"/>
          <w:b/>
          <w:bCs/>
          <w:szCs w:val="21"/>
        </w:rPr>
        <w:t>1、日常数据分析</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开展日常的空气质量数据分析，包括空气质量日报、周报、月报、年报（当空气质量发生较大变化时）等；时刻紧盯月度、阶段及年度目标，及时分析目标完成情况，掌握在各区域中的排名情况；分析空气质量变化趋势和变化规律，结合气象条件，分析污染物浓度升高是本地污染排放引起还是受外部区域的污染输送影响，运用各项监测设备的监测数据，对污染进行综合原因分析，解释污染物增长原因。</w:t>
      </w:r>
    </w:p>
    <w:tbl>
      <w:tblPr>
        <w:tblStyle w:val="30"/>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77"/>
        <w:gridCol w:w="51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94" w:type="dxa"/>
            <w:gridSpan w:val="2"/>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分类</w:t>
            </w:r>
          </w:p>
        </w:tc>
        <w:tc>
          <w:tcPr>
            <w:tcW w:w="5118" w:type="dxa"/>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内容</w:t>
            </w:r>
          </w:p>
        </w:tc>
        <w:tc>
          <w:tcPr>
            <w:tcW w:w="1701" w:type="dxa"/>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数量（份/年）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817" w:type="dxa"/>
            <w:vMerge w:val="restart"/>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数据分析报告</w:t>
            </w:r>
          </w:p>
        </w:tc>
        <w:tc>
          <w:tcPr>
            <w:tcW w:w="977" w:type="dxa"/>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日报</w:t>
            </w:r>
          </w:p>
        </w:tc>
        <w:tc>
          <w:tcPr>
            <w:tcW w:w="5118" w:type="dxa"/>
            <w:noWrap/>
            <w:vAlign w:val="center"/>
          </w:tcPr>
          <w:p>
            <w:pPr>
              <w:tabs>
                <w:tab w:val="left" w:pos="720"/>
              </w:tabs>
              <w:jc w:val="left"/>
              <w:rPr>
                <w:rFonts w:ascii="宋体" w:hAnsi="宋体" w:eastAsia="宋体" w:cs="宋体"/>
                <w:szCs w:val="21"/>
              </w:rPr>
            </w:pPr>
            <w:r>
              <w:rPr>
                <w:rFonts w:hint="eastAsia" w:ascii="宋体" w:hAnsi="宋体" w:eastAsia="宋体" w:cs="宋体"/>
                <w:szCs w:val="21"/>
              </w:rPr>
              <w:t>（1）分析截至当前的年度、月度PM10、PM2.5、优良天等各项考核目标的完成情况；</w:t>
            </w:r>
          </w:p>
          <w:p>
            <w:pPr>
              <w:tabs>
                <w:tab w:val="left" w:pos="720"/>
              </w:tabs>
              <w:jc w:val="left"/>
              <w:rPr>
                <w:rFonts w:ascii="宋体" w:hAnsi="宋体" w:eastAsia="宋体" w:cs="宋体"/>
                <w:szCs w:val="21"/>
              </w:rPr>
            </w:pPr>
            <w:r>
              <w:rPr>
                <w:rFonts w:hint="eastAsia" w:ascii="宋体" w:hAnsi="宋体" w:eastAsia="宋体" w:cs="宋体"/>
                <w:szCs w:val="21"/>
              </w:rPr>
              <w:t>（2）分析环境空气各项污染物的浓度、综合指数、同比改善情况以及在区域中的排名情况；</w:t>
            </w:r>
          </w:p>
          <w:p>
            <w:pPr>
              <w:tabs>
                <w:tab w:val="left" w:pos="720"/>
              </w:tabs>
              <w:jc w:val="left"/>
              <w:rPr>
                <w:rFonts w:ascii="宋体" w:hAnsi="宋体" w:eastAsia="宋体" w:cs="宋体"/>
                <w:szCs w:val="21"/>
              </w:rPr>
            </w:pPr>
            <w:r>
              <w:rPr>
                <w:rFonts w:hint="eastAsia" w:ascii="宋体" w:hAnsi="宋体" w:eastAsia="宋体" w:cs="宋体"/>
                <w:szCs w:val="21"/>
              </w:rPr>
              <w:t>（3）分析站点的空气质量变化趋势，对污染高值进行总结分析；</w:t>
            </w:r>
          </w:p>
          <w:p>
            <w:pPr>
              <w:pStyle w:val="37"/>
              <w:rPr>
                <w:rFonts w:ascii="宋体" w:hAnsi="宋体" w:eastAsia="宋体" w:cs="宋体"/>
                <w:sz w:val="21"/>
                <w:szCs w:val="21"/>
              </w:rPr>
            </w:pPr>
            <w:r>
              <w:rPr>
                <w:rFonts w:hint="eastAsia" w:ascii="宋体" w:hAnsi="宋体" w:eastAsia="宋体" w:cs="宋体"/>
                <w:sz w:val="21"/>
                <w:szCs w:val="21"/>
              </w:rPr>
              <w:t>（4）未来3天空气质量变化趋势及管控建议。</w:t>
            </w:r>
          </w:p>
        </w:tc>
        <w:tc>
          <w:tcPr>
            <w:tcW w:w="1701" w:type="dxa"/>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jc w:val="center"/>
        </w:trPr>
        <w:tc>
          <w:tcPr>
            <w:tcW w:w="817" w:type="dxa"/>
            <w:vMerge w:val="continue"/>
            <w:shd w:val="clear" w:color="auto" w:fill="auto"/>
            <w:noWrap/>
            <w:vAlign w:val="center"/>
          </w:tcPr>
          <w:p>
            <w:pPr>
              <w:tabs>
                <w:tab w:val="left" w:pos="720"/>
              </w:tabs>
              <w:ind w:firstLine="420" w:firstLineChars="200"/>
              <w:jc w:val="center"/>
              <w:rPr>
                <w:rFonts w:ascii="宋体" w:hAnsi="宋体" w:eastAsia="宋体" w:cs="宋体"/>
                <w:szCs w:val="21"/>
              </w:rPr>
            </w:pPr>
          </w:p>
        </w:tc>
        <w:tc>
          <w:tcPr>
            <w:tcW w:w="977" w:type="dxa"/>
            <w:shd w:val="clear" w:color="auto" w:fill="auto"/>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周报</w:t>
            </w:r>
          </w:p>
        </w:tc>
        <w:tc>
          <w:tcPr>
            <w:tcW w:w="5118" w:type="dxa"/>
            <w:shd w:val="clear" w:color="auto" w:fill="auto"/>
            <w:noWrap/>
            <w:vAlign w:val="center"/>
          </w:tcPr>
          <w:p>
            <w:pPr>
              <w:tabs>
                <w:tab w:val="left" w:pos="720"/>
              </w:tabs>
              <w:jc w:val="left"/>
              <w:rPr>
                <w:rFonts w:ascii="宋体" w:hAnsi="宋体" w:eastAsia="宋体" w:cs="宋体"/>
                <w:szCs w:val="21"/>
              </w:rPr>
            </w:pPr>
            <w:r>
              <w:rPr>
                <w:rFonts w:hint="eastAsia" w:ascii="宋体" w:hAnsi="宋体" w:eastAsia="宋体" w:cs="宋体"/>
                <w:szCs w:val="21"/>
              </w:rPr>
              <w:t>（1）总结前一周城市环境空气质量各项污染物的浓度及排名变化情况；</w:t>
            </w:r>
          </w:p>
          <w:p>
            <w:pPr>
              <w:tabs>
                <w:tab w:val="left" w:pos="720"/>
              </w:tabs>
              <w:jc w:val="left"/>
              <w:rPr>
                <w:rFonts w:ascii="宋体" w:hAnsi="宋体" w:eastAsia="宋体" w:cs="宋体"/>
                <w:szCs w:val="21"/>
              </w:rPr>
            </w:pPr>
            <w:r>
              <w:rPr>
                <w:rFonts w:hint="eastAsia" w:ascii="宋体" w:hAnsi="宋体" w:eastAsia="宋体" w:cs="宋体"/>
                <w:szCs w:val="21"/>
              </w:rPr>
              <w:t>（2）分析前一周在区域整体空气质量改善及排名情况；</w:t>
            </w:r>
          </w:p>
          <w:p>
            <w:pPr>
              <w:tabs>
                <w:tab w:val="left" w:pos="720"/>
              </w:tabs>
              <w:jc w:val="left"/>
              <w:rPr>
                <w:rFonts w:ascii="宋体" w:hAnsi="宋体" w:eastAsia="宋体" w:cs="宋体"/>
                <w:szCs w:val="21"/>
              </w:rPr>
            </w:pPr>
            <w:r>
              <w:rPr>
                <w:rFonts w:hint="eastAsia" w:ascii="宋体" w:hAnsi="宋体" w:eastAsia="宋体" w:cs="宋体"/>
                <w:szCs w:val="21"/>
              </w:rPr>
              <w:t>（3）分析前一周污染特征，结合气象条件分析排名不利因子与主要污染原因；</w:t>
            </w:r>
          </w:p>
          <w:p>
            <w:pPr>
              <w:pStyle w:val="37"/>
              <w:rPr>
                <w:rFonts w:ascii="宋体" w:hAnsi="宋体" w:eastAsia="宋体" w:cs="宋体"/>
                <w:sz w:val="21"/>
                <w:szCs w:val="21"/>
              </w:rPr>
            </w:pPr>
            <w:r>
              <w:rPr>
                <w:rFonts w:hint="eastAsia" w:ascii="宋体" w:hAnsi="宋体" w:eastAsia="宋体" w:cs="宋体"/>
                <w:sz w:val="21"/>
                <w:szCs w:val="21"/>
              </w:rPr>
              <w:t>（4）依据数据变化情况分析各站点的污染特征；</w:t>
            </w:r>
          </w:p>
          <w:p>
            <w:pPr>
              <w:tabs>
                <w:tab w:val="left" w:pos="720"/>
              </w:tabs>
              <w:jc w:val="left"/>
              <w:rPr>
                <w:rFonts w:ascii="宋体" w:hAnsi="宋体" w:eastAsia="宋体" w:cs="宋体"/>
                <w:szCs w:val="21"/>
              </w:rPr>
            </w:pPr>
            <w:r>
              <w:rPr>
                <w:rFonts w:hint="eastAsia" w:ascii="宋体" w:hAnsi="宋体" w:eastAsia="宋体" w:cs="宋体"/>
                <w:szCs w:val="21"/>
              </w:rPr>
              <w:t>（5）下周污染形势及管控建议。</w:t>
            </w:r>
          </w:p>
        </w:tc>
        <w:tc>
          <w:tcPr>
            <w:tcW w:w="1701" w:type="dxa"/>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817" w:type="dxa"/>
            <w:vMerge w:val="continue"/>
            <w:shd w:val="clear" w:color="auto" w:fill="auto"/>
            <w:noWrap/>
            <w:vAlign w:val="center"/>
          </w:tcPr>
          <w:p>
            <w:pPr>
              <w:tabs>
                <w:tab w:val="left" w:pos="720"/>
              </w:tabs>
              <w:ind w:firstLine="420" w:firstLineChars="200"/>
              <w:jc w:val="center"/>
              <w:rPr>
                <w:rFonts w:ascii="宋体" w:hAnsi="宋体" w:eastAsia="宋体" w:cs="宋体"/>
                <w:szCs w:val="21"/>
              </w:rPr>
            </w:pPr>
          </w:p>
        </w:tc>
        <w:tc>
          <w:tcPr>
            <w:tcW w:w="977" w:type="dxa"/>
            <w:shd w:val="clear" w:color="auto" w:fill="auto"/>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月报</w:t>
            </w:r>
          </w:p>
        </w:tc>
        <w:tc>
          <w:tcPr>
            <w:tcW w:w="5118" w:type="dxa"/>
            <w:shd w:val="clear" w:color="auto" w:fill="auto"/>
            <w:noWrap/>
            <w:vAlign w:val="center"/>
          </w:tcPr>
          <w:p>
            <w:pPr>
              <w:tabs>
                <w:tab w:val="left" w:pos="720"/>
              </w:tabs>
              <w:jc w:val="left"/>
              <w:rPr>
                <w:rFonts w:ascii="宋体" w:hAnsi="宋体" w:eastAsia="宋体" w:cs="宋体"/>
                <w:szCs w:val="21"/>
              </w:rPr>
            </w:pPr>
            <w:r>
              <w:rPr>
                <w:rFonts w:hint="eastAsia" w:ascii="宋体" w:hAnsi="宋体" w:eastAsia="宋体" w:cs="宋体"/>
                <w:szCs w:val="21"/>
              </w:rPr>
              <w:t>（1）分析月度城市环境空气质量各项污染物、综合指数及排名情况；</w:t>
            </w:r>
          </w:p>
          <w:p>
            <w:pPr>
              <w:tabs>
                <w:tab w:val="left" w:pos="720"/>
              </w:tabs>
              <w:jc w:val="left"/>
              <w:rPr>
                <w:rFonts w:ascii="宋体" w:hAnsi="宋体" w:eastAsia="宋体" w:cs="宋体"/>
                <w:szCs w:val="21"/>
              </w:rPr>
            </w:pPr>
            <w:r>
              <w:rPr>
                <w:rFonts w:hint="eastAsia" w:ascii="宋体" w:hAnsi="宋体" w:eastAsia="宋体" w:cs="宋体"/>
                <w:szCs w:val="21"/>
              </w:rPr>
              <w:t>（2）月度本市及其他县市整体空气质量差距分析，明确不利因子与突出原因；</w:t>
            </w:r>
          </w:p>
          <w:p>
            <w:pPr>
              <w:tabs>
                <w:tab w:val="left" w:pos="720"/>
              </w:tabs>
              <w:jc w:val="left"/>
              <w:rPr>
                <w:rFonts w:ascii="宋体" w:hAnsi="宋体" w:eastAsia="宋体" w:cs="宋体"/>
                <w:szCs w:val="21"/>
              </w:rPr>
            </w:pPr>
            <w:r>
              <w:rPr>
                <w:rFonts w:hint="eastAsia" w:ascii="宋体" w:hAnsi="宋体" w:eastAsia="宋体" w:cs="宋体"/>
                <w:szCs w:val="21"/>
              </w:rPr>
              <w:t>（3）月度污染特征分析；</w:t>
            </w:r>
          </w:p>
          <w:p>
            <w:pPr>
              <w:tabs>
                <w:tab w:val="left" w:pos="720"/>
              </w:tabs>
              <w:jc w:val="left"/>
              <w:rPr>
                <w:rFonts w:ascii="宋体" w:hAnsi="宋体" w:eastAsia="宋体" w:cs="宋体"/>
                <w:szCs w:val="21"/>
              </w:rPr>
            </w:pPr>
            <w:r>
              <w:rPr>
                <w:rFonts w:hint="eastAsia" w:ascii="宋体" w:hAnsi="宋体" w:eastAsia="宋体" w:cs="宋体"/>
                <w:szCs w:val="21"/>
              </w:rPr>
              <w:t>（4）站点数据整体情况分析；</w:t>
            </w:r>
          </w:p>
          <w:p>
            <w:pPr>
              <w:tabs>
                <w:tab w:val="left" w:pos="720"/>
              </w:tabs>
              <w:jc w:val="left"/>
              <w:rPr>
                <w:rFonts w:ascii="宋体" w:hAnsi="宋体" w:eastAsia="宋体" w:cs="宋体"/>
                <w:szCs w:val="21"/>
              </w:rPr>
            </w:pPr>
            <w:r>
              <w:rPr>
                <w:rFonts w:hint="eastAsia" w:ascii="宋体" w:hAnsi="宋体" w:eastAsia="宋体" w:cs="宋体"/>
                <w:szCs w:val="21"/>
              </w:rPr>
              <w:t>（5）污染形势分析及管控建议。</w:t>
            </w:r>
          </w:p>
        </w:tc>
        <w:tc>
          <w:tcPr>
            <w:tcW w:w="1701" w:type="dxa"/>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817" w:type="dxa"/>
            <w:vMerge w:val="continue"/>
            <w:noWrap/>
            <w:vAlign w:val="center"/>
          </w:tcPr>
          <w:p>
            <w:pPr>
              <w:tabs>
                <w:tab w:val="left" w:pos="720"/>
              </w:tabs>
              <w:ind w:firstLine="420" w:firstLineChars="200"/>
              <w:jc w:val="center"/>
              <w:rPr>
                <w:rFonts w:ascii="宋体" w:hAnsi="宋体" w:eastAsia="宋体" w:cs="宋体"/>
                <w:szCs w:val="21"/>
              </w:rPr>
            </w:pPr>
          </w:p>
        </w:tc>
        <w:tc>
          <w:tcPr>
            <w:tcW w:w="977" w:type="dxa"/>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年报</w:t>
            </w:r>
          </w:p>
        </w:tc>
        <w:tc>
          <w:tcPr>
            <w:tcW w:w="5118" w:type="dxa"/>
            <w:noWrap/>
            <w:vAlign w:val="center"/>
          </w:tcPr>
          <w:p>
            <w:pPr>
              <w:tabs>
                <w:tab w:val="left" w:pos="720"/>
              </w:tabs>
              <w:jc w:val="left"/>
              <w:rPr>
                <w:rFonts w:ascii="宋体" w:hAnsi="宋体" w:eastAsia="宋体" w:cs="宋体"/>
                <w:szCs w:val="21"/>
              </w:rPr>
            </w:pPr>
            <w:r>
              <w:rPr>
                <w:rFonts w:hint="eastAsia" w:ascii="宋体" w:hAnsi="宋体" w:eastAsia="宋体" w:cs="宋体"/>
                <w:szCs w:val="21"/>
              </w:rPr>
              <w:t>（1）分析年度环境空气质量整体状况，各项考核目标完成情况，各项污染物、综合指数同比改善情况以及在区域内的排名情况；</w:t>
            </w:r>
          </w:p>
          <w:p>
            <w:pPr>
              <w:tabs>
                <w:tab w:val="left" w:pos="720"/>
              </w:tabs>
              <w:jc w:val="left"/>
              <w:rPr>
                <w:rFonts w:ascii="宋体" w:hAnsi="宋体" w:eastAsia="宋体" w:cs="宋体"/>
                <w:szCs w:val="21"/>
              </w:rPr>
            </w:pPr>
            <w:r>
              <w:rPr>
                <w:rFonts w:hint="eastAsia" w:ascii="宋体" w:hAnsi="宋体" w:eastAsia="宋体" w:cs="宋体"/>
                <w:szCs w:val="21"/>
              </w:rPr>
              <w:t>（2）分析年度空气质量整体污染特征；</w:t>
            </w:r>
          </w:p>
          <w:p>
            <w:pPr>
              <w:tabs>
                <w:tab w:val="left" w:pos="720"/>
              </w:tabs>
              <w:jc w:val="left"/>
              <w:rPr>
                <w:rFonts w:ascii="宋体" w:hAnsi="宋体" w:eastAsia="宋体" w:cs="宋体"/>
                <w:szCs w:val="21"/>
              </w:rPr>
            </w:pPr>
            <w:r>
              <w:rPr>
                <w:rFonts w:hint="eastAsia" w:ascii="宋体" w:hAnsi="宋体" w:eastAsia="宋体" w:cs="宋体"/>
                <w:szCs w:val="21"/>
              </w:rPr>
              <w:t>（3）站点数据整体情况对比，分析各站点的污染特征与突出问题；</w:t>
            </w:r>
          </w:p>
          <w:p>
            <w:pPr>
              <w:tabs>
                <w:tab w:val="left" w:pos="720"/>
              </w:tabs>
              <w:jc w:val="left"/>
              <w:rPr>
                <w:rFonts w:ascii="宋体" w:hAnsi="宋体" w:eastAsia="宋体" w:cs="宋体"/>
                <w:szCs w:val="21"/>
              </w:rPr>
            </w:pPr>
            <w:r>
              <w:rPr>
                <w:rFonts w:hint="eastAsia" w:ascii="宋体" w:hAnsi="宋体" w:eastAsia="宋体" w:cs="宋体"/>
                <w:szCs w:val="21"/>
              </w:rPr>
              <w:t>（4）总结上一年的整体空气质量情况，结合本地突出问题，提出未来治理工作的主要管控方向和治理建议。</w:t>
            </w:r>
          </w:p>
        </w:tc>
        <w:tc>
          <w:tcPr>
            <w:tcW w:w="1701" w:type="dxa"/>
            <w:noWrap/>
            <w:vAlign w:val="center"/>
          </w:tcPr>
          <w:p>
            <w:pPr>
              <w:tabs>
                <w:tab w:val="left" w:pos="720"/>
              </w:tabs>
              <w:jc w:val="center"/>
              <w:rPr>
                <w:rFonts w:ascii="宋体" w:hAnsi="宋体" w:eastAsia="宋体" w:cs="宋体"/>
                <w:szCs w:val="21"/>
              </w:rPr>
            </w:pPr>
            <w:r>
              <w:rPr>
                <w:rFonts w:hint="eastAsia" w:ascii="宋体" w:hAnsi="宋体" w:eastAsia="宋体" w:cs="宋体"/>
                <w:szCs w:val="21"/>
              </w:rPr>
              <w:t>1</w:t>
            </w:r>
          </w:p>
        </w:tc>
      </w:tr>
    </w:tbl>
    <w:p>
      <w:pPr>
        <w:tabs>
          <w:tab w:val="left" w:pos="720"/>
        </w:tabs>
        <w:spacing w:line="360" w:lineRule="auto"/>
        <w:ind w:left="420"/>
        <w:rPr>
          <w:rFonts w:ascii="宋体" w:hAnsi="宋体" w:eastAsia="宋体" w:cs="宋体"/>
          <w:b/>
          <w:bCs/>
          <w:szCs w:val="21"/>
        </w:rPr>
      </w:pPr>
    </w:p>
    <w:p>
      <w:pPr>
        <w:pStyle w:val="37"/>
      </w:pPr>
      <w:r>
        <w:br w:type="page"/>
      </w:r>
    </w:p>
    <w:p>
      <w:pPr>
        <w:tabs>
          <w:tab w:val="left" w:pos="720"/>
        </w:tabs>
        <w:spacing w:line="360" w:lineRule="auto"/>
        <w:ind w:left="420"/>
        <w:rPr>
          <w:rFonts w:ascii="宋体" w:hAnsi="宋体" w:eastAsia="宋体" w:cs="宋体"/>
          <w:b/>
          <w:bCs/>
          <w:szCs w:val="21"/>
        </w:rPr>
      </w:pPr>
      <w:r>
        <w:rPr>
          <w:rFonts w:hint="eastAsia" w:ascii="宋体" w:hAnsi="宋体" w:eastAsia="宋体" w:cs="宋体"/>
          <w:b/>
          <w:bCs/>
          <w:szCs w:val="21"/>
        </w:rPr>
        <w:t>2、数据监控</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投标方需对站点监测数据进行实时监控，通过微信工作群、电话等方式，当站点数据快速上升或出现异常时，数据分析人员结合气象条件，激光雷达的扫描监测情况、精细化监测设备数据以及污染源的分布情况等，进行原因分析，第一时间发现问题并及时上报相关负责人和现场巡查人员。提供污染管控快报，保障每日至少播报3次以上快报。</w:t>
      </w:r>
    </w:p>
    <w:p>
      <w:pPr>
        <w:tabs>
          <w:tab w:val="left" w:pos="720"/>
        </w:tabs>
        <w:spacing w:line="360" w:lineRule="auto"/>
        <w:ind w:left="420"/>
        <w:rPr>
          <w:rFonts w:ascii="宋体" w:hAnsi="宋体" w:eastAsia="宋体" w:cs="宋体"/>
          <w:b/>
          <w:bCs/>
          <w:szCs w:val="21"/>
        </w:rPr>
      </w:pPr>
      <w:r>
        <w:rPr>
          <w:rFonts w:hint="eastAsia" w:ascii="宋体" w:hAnsi="宋体" w:eastAsia="宋体" w:cs="宋体"/>
          <w:b/>
          <w:bCs/>
          <w:szCs w:val="21"/>
        </w:rPr>
        <w:t>3、污染源分析研判</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投标方需利用掌握的各种空气质量监测数据资源，通过环境大数据分析和空气质量模型、情景模拟等多元模型分析，总结分析管控区域的空气质量情况，抓准污染症结，快速诊断污染排放趋势，追溯重点污染区域及重点污染源，以问题导向做好分析，以结果导向做好研判，结合实际情况给出科学精准的管控指导建议。根据实际需求不定期开展分析并提供污染过程分析专报，具体以实际工作产生的分析报告数量为准。</w:t>
      </w:r>
    </w:p>
    <w:p>
      <w:pPr>
        <w:tabs>
          <w:tab w:val="left" w:pos="720"/>
        </w:tabs>
        <w:spacing w:line="360" w:lineRule="auto"/>
        <w:ind w:left="420"/>
        <w:rPr>
          <w:rFonts w:ascii="宋体" w:hAnsi="宋体" w:eastAsia="宋体" w:cs="宋体"/>
          <w:b/>
          <w:bCs/>
          <w:szCs w:val="21"/>
        </w:rPr>
      </w:pPr>
      <w:r>
        <w:rPr>
          <w:rFonts w:hint="eastAsia" w:ascii="宋体" w:hAnsi="宋体" w:eastAsia="宋体" w:cs="宋体"/>
          <w:b/>
          <w:bCs/>
          <w:szCs w:val="21"/>
        </w:rPr>
        <w:t>4、现场排查</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投标方根据本地大气污染防治攻坚工作的需要，配合市攻坚办和环保部门开展日常常规化的现场污染源排查，配备专业的便携式监测设备；掌握现场污染源排放和管控情况，对城区内工地、道路扬尘、机动车、餐饮油烟、垃圾焚烧、露天烧烤、散乱污企业等重点污染源进行巡查，对发现的问题建立污染源问题台账，现场发现问题，第一时间上报市攻坚办并提出具体整改措施，提升污染源的查处率和整改效果，进一步减少本地污染源的排放。根据实际工作需要,结合排查人员掌握的现场污染源情况，收集相关信息形成污染源排查分析报告，具体以实际工作产生的工作报告数量为准。</w:t>
      </w:r>
    </w:p>
    <w:p>
      <w:pPr>
        <w:tabs>
          <w:tab w:val="left" w:pos="720"/>
        </w:tabs>
        <w:spacing w:line="360" w:lineRule="auto"/>
        <w:ind w:left="420"/>
        <w:rPr>
          <w:rFonts w:ascii="宋体" w:hAnsi="宋体" w:eastAsia="宋体" w:cs="宋体"/>
          <w:b/>
          <w:bCs/>
          <w:szCs w:val="21"/>
        </w:rPr>
      </w:pPr>
      <w:r>
        <w:rPr>
          <w:rFonts w:hint="eastAsia" w:ascii="宋体" w:hAnsi="宋体" w:eastAsia="宋体" w:cs="宋体"/>
          <w:b/>
          <w:bCs/>
          <w:szCs w:val="21"/>
        </w:rPr>
        <w:t>5、调度会商</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为有效做好空气质量持续改善工作，投标方需根据当地政府的工作需求，参加市攻坚办和环保部门研判会商会议，针对空气质量变化情况进行研判分析，提出合理化建议，并配合市攻坚办利用现有的工作机制和部门职责，对各部门实现快速调度，促进多部门联动，保障各项治理工作有效落实。根据调度会议精神汇总各项资料，提供相关分析材料并进行汇报。</w:t>
      </w:r>
    </w:p>
    <w:p>
      <w:pPr>
        <w:tabs>
          <w:tab w:val="left" w:pos="720"/>
        </w:tabs>
        <w:spacing w:line="360" w:lineRule="auto"/>
        <w:ind w:left="420"/>
        <w:rPr>
          <w:rFonts w:ascii="宋体" w:hAnsi="宋体" w:eastAsia="宋体" w:cs="宋体"/>
          <w:b/>
          <w:bCs/>
          <w:szCs w:val="21"/>
        </w:rPr>
      </w:pPr>
      <w:r>
        <w:rPr>
          <w:rFonts w:hint="eastAsia" w:ascii="宋体" w:hAnsi="宋体" w:eastAsia="宋体" w:cs="宋体"/>
          <w:b/>
          <w:bCs/>
          <w:szCs w:val="21"/>
        </w:rPr>
        <w:t>6、技术保障</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为保障各项服务工作的顺利及时完成，投标方需组建专家团队，其中专家团队组长1名，数据分析</w:t>
      </w:r>
      <w:r>
        <w:rPr>
          <w:rFonts w:hint="eastAsia" w:ascii="宋体" w:hAnsi="宋体" w:eastAsia="宋体" w:cs="宋体"/>
          <w:szCs w:val="21"/>
          <w:lang w:eastAsia="zh-CN"/>
        </w:rPr>
        <w:t>技术人员</w:t>
      </w:r>
      <w:r>
        <w:rPr>
          <w:rFonts w:ascii="宋体" w:hAnsi="宋体" w:eastAsia="宋体" w:cs="宋体"/>
          <w:szCs w:val="21"/>
        </w:rPr>
        <w:t>2</w:t>
      </w:r>
      <w:r>
        <w:rPr>
          <w:rFonts w:hint="eastAsia" w:ascii="宋体" w:hAnsi="宋体" w:eastAsia="宋体" w:cs="宋体"/>
          <w:szCs w:val="21"/>
        </w:rPr>
        <w:t>名，现场巡查员</w:t>
      </w:r>
      <w:r>
        <w:rPr>
          <w:rFonts w:ascii="宋体" w:hAnsi="宋体" w:eastAsia="宋体" w:cs="宋体"/>
          <w:szCs w:val="21"/>
        </w:rPr>
        <w:t>2</w:t>
      </w:r>
      <w:r>
        <w:rPr>
          <w:rFonts w:hint="eastAsia" w:ascii="宋体" w:hAnsi="宋体" w:eastAsia="宋体" w:cs="宋体"/>
          <w:szCs w:val="21"/>
        </w:rPr>
        <w:t>名，确保数据分析、数据监控、现场巡查及现场监测等工作落实到位。</w:t>
      </w:r>
    </w:p>
    <w:p>
      <w:pPr>
        <w:tabs>
          <w:tab w:val="left" w:pos="720"/>
        </w:tabs>
        <w:spacing w:line="360" w:lineRule="auto"/>
        <w:ind w:left="420"/>
        <w:rPr>
          <w:rFonts w:ascii="宋体" w:hAnsi="宋体" w:eastAsia="宋体" w:cs="宋体"/>
          <w:b/>
          <w:bCs/>
          <w:szCs w:val="21"/>
        </w:rPr>
      </w:pPr>
      <w:r>
        <w:rPr>
          <w:rFonts w:hint="eastAsia" w:ascii="宋体" w:hAnsi="宋体" w:eastAsia="宋体" w:cs="宋体"/>
          <w:b/>
          <w:bCs/>
          <w:szCs w:val="21"/>
        </w:rPr>
        <w:t>7、气溶胶激光雷达监测分析服务</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投标方依据本地数据情况在重点区域内开展激光雷监测，扫描结束后根据扫描结果出具监测分析报告，协助市攻坚办和环保部门对扫描出来的污染源进行调查；通过监测结果分析，弄清楚大气污染物的时空分布特征及主要来源，分析管控区域内污染物分布及排放情况，提出合理化建议。</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激光雷监测设备需具有水平扫描、智能摄像功能，能直接连接到电子地图，在摄像水平区域中选定某一特定区域进行气溶胶扫描，从而判断本地的大气污染情况，获取更准确的监测区域内水平污染物排放情况以及分布情况，协助判断污染物的点源排放及跨境输送等，可更准确的监测突发性环境污染事件产生的有毒烟雾、工业烟尘、建筑扬尘、汽车尾气以及沙尘跨境传输等对城市上空环境污染的扩散规律、监测灰霾和沙尘暴等天气过程。</w:t>
      </w:r>
      <w:r>
        <w:rPr>
          <w:rFonts w:hint="eastAsia" w:ascii="宋体" w:hAnsi="宋体" w:eastAsia="宋体" w:cs="Times New Roman"/>
        </w:rPr>
        <w:t>至少</w:t>
      </w:r>
      <w:r>
        <w:rPr>
          <w:rFonts w:ascii="宋体" w:hAnsi="宋体" w:eastAsia="宋体" w:cs="Times New Roman"/>
        </w:rPr>
        <w:t>提供8次</w:t>
      </w:r>
      <w:r>
        <w:rPr>
          <w:rFonts w:hint="eastAsia" w:ascii="宋体" w:hAnsi="宋体" w:eastAsia="宋体" w:cs="Times New Roman"/>
        </w:rPr>
        <w:t>气溶胶激光雷达监测分析</w:t>
      </w:r>
      <w:r>
        <w:rPr>
          <w:rFonts w:ascii="宋体" w:hAnsi="宋体" w:eastAsia="宋体" w:cs="Times New Roman"/>
        </w:rPr>
        <w:t>服务</w:t>
      </w:r>
      <w:r>
        <w:rPr>
          <w:rFonts w:hint="eastAsia" w:ascii="宋体" w:hAnsi="宋体" w:eastAsia="宋体" w:cs="Times New Roman"/>
        </w:rPr>
        <w:t>，如有需求可协商增加。</w:t>
      </w:r>
    </w:p>
    <w:p>
      <w:pPr>
        <w:tabs>
          <w:tab w:val="left" w:pos="720"/>
        </w:tabs>
        <w:spacing w:line="360" w:lineRule="auto"/>
        <w:ind w:left="420"/>
        <w:rPr>
          <w:rFonts w:ascii="宋体" w:hAnsi="宋体" w:eastAsia="宋体" w:cs="宋体"/>
          <w:b/>
          <w:bCs/>
          <w:szCs w:val="21"/>
        </w:rPr>
      </w:pPr>
      <w:r>
        <w:rPr>
          <w:rFonts w:hint="eastAsia" w:ascii="宋体" w:hAnsi="宋体" w:eastAsia="宋体" w:cs="宋体"/>
          <w:b/>
          <w:bCs/>
          <w:szCs w:val="21"/>
        </w:rPr>
        <w:t>8、无人机飞行观测服务</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投标方根据工作需要采用无人机开展高空飞行航拍，进行污染源的排查和锁源工作，更加高效、快速地发现主城区各类突出的污染问题，及时上报市攻坚办和环保部门，并通知相关责任单位及时处理，缩短污染持续时间，以尽量减少各类污染源对主城区空气质量造成的影响。</w:t>
      </w:r>
      <w:r>
        <w:rPr>
          <w:rFonts w:hint="eastAsia" w:ascii="宋体" w:hAnsi="宋体" w:eastAsia="宋体" w:cs="Times New Roman"/>
        </w:rPr>
        <w:t>至少</w:t>
      </w:r>
      <w:r>
        <w:rPr>
          <w:rFonts w:ascii="宋体" w:hAnsi="宋体" w:eastAsia="宋体" w:cs="Times New Roman"/>
        </w:rPr>
        <w:t>提供10次</w:t>
      </w:r>
      <w:r>
        <w:rPr>
          <w:rFonts w:hint="eastAsia" w:ascii="宋体" w:hAnsi="宋体" w:eastAsia="宋体" w:cs="Times New Roman"/>
        </w:rPr>
        <w:t>无人机飞行观测分析</w:t>
      </w:r>
      <w:r>
        <w:rPr>
          <w:rFonts w:ascii="宋体" w:hAnsi="宋体" w:eastAsia="宋体" w:cs="Times New Roman"/>
        </w:rPr>
        <w:t>服务</w:t>
      </w:r>
      <w:r>
        <w:rPr>
          <w:rFonts w:hint="eastAsia" w:ascii="宋体" w:hAnsi="宋体" w:eastAsia="宋体" w:cs="Times New Roman"/>
        </w:rPr>
        <w:t>，如有需求可协商增加。</w:t>
      </w:r>
    </w:p>
    <w:p>
      <w:pPr>
        <w:tabs>
          <w:tab w:val="left" w:pos="720"/>
        </w:tabs>
        <w:spacing w:line="360" w:lineRule="auto"/>
        <w:ind w:left="420"/>
        <w:rPr>
          <w:rFonts w:ascii="宋体" w:hAnsi="宋体" w:eastAsia="宋体" w:cs="宋体"/>
          <w:b/>
          <w:bCs/>
          <w:szCs w:val="21"/>
        </w:rPr>
      </w:pPr>
      <w:r>
        <w:rPr>
          <w:rFonts w:hint="eastAsia" w:ascii="宋体" w:hAnsi="宋体" w:eastAsia="宋体" w:cs="宋体"/>
          <w:b/>
          <w:bCs/>
          <w:szCs w:val="21"/>
        </w:rPr>
        <w:t>9、大气监测系统立体移动监测服务</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投标方根据工作需要使用无人机搭载专业便携式监测设备，具备智能可视化实时分析数据功能，实时获取精准的空气污染物空间分布信息，短时间完成扫描大面积区域，根据各项污染因子的立体空间浓度分布情况，快速锁定污染源位置与传输方向，及时查找突发源，为污染源的治理和管控提供数据依据，并协助市攻坚办和环保部门对发现的污染源进行调查反馈。</w:t>
      </w:r>
      <w:r>
        <w:rPr>
          <w:rFonts w:hint="eastAsia" w:ascii="宋体" w:hAnsi="宋体" w:eastAsia="宋体" w:cs="Times New Roman"/>
        </w:rPr>
        <w:t>至少</w:t>
      </w:r>
      <w:r>
        <w:rPr>
          <w:rFonts w:ascii="宋体" w:hAnsi="宋体" w:eastAsia="宋体" w:cs="Times New Roman"/>
        </w:rPr>
        <w:t>提供4次</w:t>
      </w:r>
      <w:r>
        <w:rPr>
          <w:rFonts w:hint="eastAsia" w:ascii="宋体" w:hAnsi="宋体" w:eastAsia="宋体" w:cs="Times New Roman"/>
        </w:rPr>
        <w:t>大气监测系统立体移动监测服务，如有需求可协商增加。</w:t>
      </w:r>
    </w:p>
    <w:p>
      <w:pPr>
        <w:rPr>
          <w:rFonts w:ascii="宋体" w:hAnsi="宋体" w:eastAsia="宋体" w:cs="宋体"/>
          <w:b/>
          <w:bCs/>
          <w:szCs w:val="21"/>
        </w:rPr>
      </w:pPr>
      <w:r>
        <w:rPr>
          <w:rFonts w:hint="eastAsia" w:ascii="宋体" w:hAnsi="宋体" w:eastAsia="宋体" w:cs="宋体"/>
          <w:b/>
          <w:bCs/>
          <w:szCs w:val="21"/>
        </w:rPr>
        <w:t>10、区域VOCs走航监测分析</w:t>
      </w:r>
    </w:p>
    <w:p>
      <w:pPr>
        <w:pStyle w:val="2"/>
        <w:spacing w:line="360" w:lineRule="auto"/>
        <w:ind w:firstLine="420" w:firstLineChars="200"/>
        <w:rPr>
          <w:rFonts w:ascii="宋体" w:hAnsi="宋体" w:eastAsia="宋体" w:cs="宋体"/>
          <w:szCs w:val="21"/>
        </w:rPr>
      </w:pPr>
      <w:r>
        <w:rPr>
          <w:rFonts w:hint="eastAsia" w:ascii="宋体" w:hAnsi="宋体" w:eastAsia="宋体" w:cs="宋体"/>
          <w:szCs w:val="21"/>
        </w:rPr>
        <w:t>为更加全面的掌握工业园区及敏感区域VOCs涉气企业排放情况，投标方需采用走航监测方式开展VOCs监测分析工作，及时掌握工业园区以及敏感区域的VOCs的浓度值和时空分布情况，指出污染较重的工业区、可疑的VOCs高值点位等，为减排措施的落实和工业区污染防治及管控提供科学依据。</w:t>
      </w:r>
      <w:r>
        <w:rPr>
          <w:rFonts w:hint="eastAsia" w:ascii="宋体" w:hAnsi="宋体" w:eastAsia="宋体" w:cs="Times New Roman"/>
        </w:rPr>
        <w:t>至少</w:t>
      </w:r>
      <w:r>
        <w:rPr>
          <w:rFonts w:ascii="宋体" w:hAnsi="宋体" w:eastAsia="宋体" w:cs="Times New Roman"/>
        </w:rPr>
        <w:t>提供2次</w:t>
      </w:r>
      <w:r>
        <w:rPr>
          <w:rFonts w:hint="eastAsia" w:ascii="宋体" w:hAnsi="宋体" w:eastAsia="宋体" w:cs="Times New Roman"/>
        </w:rPr>
        <w:t>区域V</w:t>
      </w:r>
      <w:r>
        <w:rPr>
          <w:rFonts w:ascii="宋体" w:hAnsi="宋体" w:eastAsia="宋体" w:cs="Times New Roman"/>
        </w:rPr>
        <w:t>OCs</w:t>
      </w:r>
      <w:r>
        <w:rPr>
          <w:rFonts w:hint="eastAsia" w:ascii="宋体" w:hAnsi="宋体" w:eastAsia="宋体" w:cs="Times New Roman"/>
        </w:rPr>
        <w:t>走航监测与分析服务，如有需求可协商增加。</w:t>
      </w:r>
    </w:p>
    <w:p>
      <w:pPr>
        <w:spacing w:line="360" w:lineRule="auto"/>
        <w:rPr>
          <w:rFonts w:ascii="宋体" w:hAnsi="宋体" w:cs="宋体"/>
          <w:b/>
          <w:szCs w:val="21"/>
        </w:rPr>
      </w:pPr>
      <w:r>
        <w:rPr>
          <w:rFonts w:hint="eastAsia" w:ascii="宋体" w:hAnsi="宋体" w:cs="宋体"/>
          <w:b/>
          <w:szCs w:val="21"/>
        </w:rPr>
        <w:t>四、采购的其他技术、服务等要求</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1、投标人应就该项目完整投标，否则为无效投标。</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2、响应文件中须有详细的实施方案及分项报价单。</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3、采购人有权要求中标候选人提供所有与本次采购项目相关资料原件进行查验，无法提供或有造假等违法违规行为根据相关规定执行处理。</w:t>
      </w:r>
    </w:p>
    <w:p>
      <w:pPr>
        <w:tabs>
          <w:tab w:val="left" w:pos="7095"/>
        </w:tabs>
        <w:spacing w:line="360" w:lineRule="auto"/>
        <w:ind w:firstLine="420" w:firstLineChars="200"/>
      </w:pPr>
      <w:r>
        <w:rPr>
          <w:rFonts w:hint="eastAsia" w:ascii="宋体" w:hAnsi="宋体" w:cs="宋体"/>
          <w:szCs w:val="21"/>
        </w:rPr>
        <w:t>4、投标报价包含履行合同所有相关服务所需的费用，不能在投标报价之外还有其他费用出现，投标人不得低于企业自身成本竞投标。</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5、本次招标文件某些技术标准与国家所要求的标准不统一或有不兼容的地方，均以国家最新出台的标准为准。</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6、本招标文件所列的要求为最低要求，对招标文件中没有列出的而对本项目必不可少的其他要求，投标人必须给予实现。</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7、严格遵守国家相关法律、法规和规章制度，坚持公开、公平、公正、诚实守信的原则，独立开展咨询服务工作。</w:t>
      </w:r>
    </w:p>
    <w:p>
      <w:pPr>
        <w:spacing w:line="360" w:lineRule="auto"/>
        <w:rPr>
          <w:rFonts w:hint="eastAsia" w:ascii="宋体" w:hAnsi="宋体" w:cs="宋体"/>
          <w:b/>
          <w:szCs w:val="21"/>
        </w:rPr>
      </w:pPr>
      <w:r>
        <w:rPr>
          <w:rFonts w:hint="eastAsia" w:ascii="宋体" w:hAnsi="宋体" w:cs="宋体"/>
          <w:b/>
          <w:szCs w:val="21"/>
        </w:rPr>
        <w:t>五、考核验收标准</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1、中标人按照按照服务内容及要求，做好项目验收资料的收集整理工作。</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2、符合招标文件要求和响应文件承诺。</w:t>
      </w:r>
    </w:p>
    <w:p>
      <w:pPr>
        <w:tabs>
          <w:tab w:val="left" w:pos="7095"/>
        </w:tabs>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、项目验收需采购人和中标人成立验收组进行项目验收，验收组应邀请相关专家参与并出具意见。</w:t>
      </w:r>
    </w:p>
    <w:p>
      <w:pPr>
        <w:tabs>
          <w:tab w:val="left" w:pos="7095"/>
        </w:tabs>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、考核验收办法。</w:t>
      </w:r>
    </w:p>
    <w:p>
      <w:pPr>
        <w:tabs>
          <w:tab w:val="left" w:pos="7095"/>
        </w:tabs>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.1考核采用百分制。详细考核项目如下：</w:t>
      </w:r>
    </w:p>
    <w:p>
      <w:pPr>
        <w:pStyle w:val="37"/>
      </w:pPr>
      <w:r>
        <w:br w:type="page"/>
      </w:r>
    </w:p>
    <w:tbl>
      <w:tblPr>
        <w:tblStyle w:val="30"/>
        <w:tblW w:w="44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783"/>
        <w:gridCol w:w="1896"/>
        <w:gridCol w:w="1913"/>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noWrap/>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序号</w:t>
            </w:r>
          </w:p>
        </w:tc>
        <w:tc>
          <w:tcPr>
            <w:tcW w:w="1150" w:type="pct"/>
            <w:shd w:val="clear" w:color="auto" w:fill="auto"/>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服务内容</w:t>
            </w:r>
          </w:p>
        </w:tc>
        <w:tc>
          <w:tcPr>
            <w:tcW w:w="1223" w:type="pct"/>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详细内容</w:t>
            </w:r>
          </w:p>
        </w:tc>
        <w:tc>
          <w:tcPr>
            <w:tcW w:w="1234" w:type="pct"/>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考核内容</w:t>
            </w:r>
          </w:p>
        </w:tc>
        <w:tc>
          <w:tcPr>
            <w:tcW w:w="820" w:type="pct"/>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考核分值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restart"/>
            <w:shd w:val="clear" w:color="auto" w:fill="auto"/>
            <w:noWrap/>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1150" w:type="pct"/>
            <w:vMerge w:val="restart"/>
            <w:shd w:val="clear" w:color="auto" w:fill="auto"/>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数据分析报告</w:t>
            </w:r>
          </w:p>
        </w:tc>
        <w:tc>
          <w:tcPr>
            <w:tcW w:w="1223" w:type="pct"/>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日报</w:t>
            </w:r>
          </w:p>
        </w:tc>
        <w:tc>
          <w:tcPr>
            <w:tcW w:w="1234" w:type="pct"/>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365</w:t>
            </w:r>
            <w:r>
              <w:rPr>
                <w:rFonts w:hint="eastAsia" w:ascii="Times New Roman" w:hAnsi="Times New Roman" w:eastAsia="宋体" w:cs="Times New Roman"/>
                <w:sz w:val="21"/>
                <w:szCs w:val="21"/>
              </w:rPr>
              <w:t>份</w:t>
            </w:r>
          </w:p>
        </w:tc>
        <w:tc>
          <w:tcPr>
            <w:tcW w:w="820" w:type="pct"/>
            <w:tcBorders>
              <w:top w:val="nil"/>
              <w:left w:val="nil"/>
              <w:bottom w:val="single" w:color="auto" w:sz="8" w:space="0"/>
              <w:right w:val="single" w:color="auto" w:sz="8" w:space="0"/>
            </w:tcBorders>
            <w:shd w:val="clear" w:color="auto" w:fill="auto"/>
            <w:vAlign w:val="center"/>
          </w:tcPr>
          <w:p>
            <w:pPr>
              <w:pStyle w:val="37"/>
              <w:jc w:val="center"/>
              <w:rPr>
                <w:rFonts w:hint="eastAsia" w:ascii="宋体" w:hAnsi="宋体" w:eastAsia="宋体" w:cs="宋体"/>
                <w:sz w:val="21"/>
                <w:szCs w:val="21"/>
              </w:rPr>
            </w:pPr>
            <w:r>
              <w:rPr>
                <w:rFonts w:hint="eastAsia" w:ascii="宋体" w:hAnsi="宋体" w:eastAsia="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noWrap/>
            <w:vAlign w:val="center"/>
          </w:tcPr>
          <w:p>
            <w:pPr>
              <w:pStyle w:val="37"/>
              <w:jc w:val="center"/>
              <w:rPr>
                <w:rFonts w:ascii="Times New Roman" w:hAnsi="Times New Roman" w:eastAsia="宋体" w:cs="Times New Roman"/>
                <w:sz w:val="21"/>
                <w:szCs w:val="21"/>
              </w:rPr>
            </w:pPr>
          </w:p>
        </w:tc>
        <w:tc>
          <w:tcPr>
            <w:tcW w:w="1150" w:type="pct"/>
            <w:vMerge w:val="continue"/>
            <w:shd w:val="clear" w:color="auto" w:fill="auto"/>
            <w:vAlign w:val="center"/>
          </w:tcPr>
          <w:p>
            <w:pPr>
              <w:pStyle w:val="37"/>
              <w:jc w:val="center"/>
              <w:rPr>
                <w:rFonts w:ascii="Times New Roman" w:hAnsi="Times New Roman" w:eastAsia="宋体" w:cs="Times New Roman"/>
                <w:sz w:val="21"/>
                <w:szCs w:val="21"/>
              </w:rPr>
            </w:pPr>
          </w:p>
        </w:tc>
        <w:tc>
          <w:tcPr>
            <w:tcW w:w="1223" w:type="pct"/>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周报</w:t>
            </w:r>
          </w:p>
        </w:tc>
        <w:tc>
          <w:tcPr>
            <w:tcW w:w="1234" w:type="pct"/>
            <w:vAlign w:val="center"/>
          </w:tcPr>
          <w:p>
            <w:pPr>
              <w:pStyle w:val="37"/>
              <w:jc w:val="center"/>
              <w:rPr>
                <w:rFonts w:ascii="Times New Roman" w:hAnsi="Times New Roman" w:eastAsia="宋体" w:cs="Times New Roman"/>
                <w:sz w:val="21"/>
                <w:szCs w:val="21"/>
              </w:rPr>
            </w:pPr>
            <w:r>
              <w:rPr>
                <w:rFonts w:hint="eastAsia" w:ascii="宋体" w:hAnsi="宋体" w:eastAsia="宋体" w:cs="宋体"/>
                <w:sz w:val="21"/>
                <w:szCs w:val="21"/>
              </w:rPr>
              <w:t>52</w:t>
            </w:r>
            <w:r>
              <w:rPr>
                <w:rFonts w:hint="eastAsia" w:ascii="Times New Roman" w:hAnsi="Times New Roman" w:eastAsia="宋体" w:cs="Times New Roman"/>
                <w:sz w:val="21"/>
                <w:szCs w:val="21"/>
              </w:rPr>
              <w:t>份</w:t>
            </w:r>
          </w:p>
        </w:tc>
        <w:tc>
          <w:tcPr>
            <w:tcW w:w="820" w:type="pct"/>
            <w:tcBorders>
              <w:top w:val="nil"/>
              <w:left w:val="nil"/>
              <w:bottom w:val="single" w:color="auto" w:sz="8" w:space="0"/>
              <w:right w:val="single" w:color="auto" w:sz="8" w:space="0"/>
            </w:tcBorders>
            <w:shd w:val="clear" w:color="auto" w:fill="auto"/>
            <w:vAlign w:val="center"/>
          </w:tcPr>
          <w:p>
            <w:pPr>
              <w:pStyle w:val="37"/>
              <w:jc w:val="center"/>
              <w:rPr>
                <w:rFonts w:hint="eastAsia" w:ascii="宋体" w:hAnsi="宋体" w:eastAsia="宋体" w:cs="宋体"/>
                <w:sz w:val="21"/>
                <w:szCs w:val="21"/>
              </w:rPr>
            </w:pPr>
            <w:r>
              <w:rPr>
                <w:rFonts w:hint="eastAsia" w:ascii="宋体" w:hAnsi="宋体" w:eastAsia="宋体" w:cs="宋体"/>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noWrap/>
            <w:vAlign w:val="center"/>
          </w:tcPr>
          <w:p>
            <w:pPr>
              <w:pStyle w:val="37"/>
              <w:jc w:val="center"/>
              <w:rPr>
                <w:rFonts w:ascii="Times New Roman" w:hAnsi="Times New Roman" w:eastAsia="宋体" w:cs="Times New Roman"/>
                <w:sz w:val="21"/>
                <w:szCs w:val="21"/>
              </w:rPr>
            </w:pPr>
          </w:p>
        </w:tc>
        <w:tc>
          <w:tcPr>
            <w:tcW w:w="1150" w:type="pct"/>
            <w:vMerge w:val="continue"/>
            <w:shd w:val="clear" w:color="auto" w:fill="auto"/>
            <w:vAlign w:val="center"/>
          </w:tcPr>
          <w:p>
            <w:pPr>
              <w:pStyle w:val="37"/>
              <w:jc w:val="center"/>
              <w:rPr>
                <w:rFonts w:ascii="Times New Roman" w:hAnsi="Times New Roman" w:eastAsia="宋体" w:cs="Times New Roman"/>
                <w:sz w:val="21"/>
                <w:szCs w:val="21"/>
              </w:rPr>
            </w:pPr>
          </w:p>
        </w:tc>
        <w:tc>
          <w:tcPr>
            <w:tcW w:w="1223" w:type="pct"/>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月报</w:t>
            </w:r>
          </w:p>
        </w:tc>
        <w:tc>
          <w:tcPr>
            <w:tcW w:w="1234" w:type="pct"/>
            <w:vAlign w:val="center"/>
          </w:tcPr>
          <w:p>
            <w:pPr>
              <w:pStyle w:val="37"/>
              <w:jc w:val="center"/>
              <w:rPr>
                <w:rFonts w:ascii="Times New Roman" w:hAnsi="Times New Roman" w:eastAsia="宋体" w:cs="Times New Roman"/>
                <w:sz w:val="21"/>
                <w:szCs w:val="21"/>
              </w:rPr>
            </w:pPr>
            <w:r>
              <w:rPr>
                <w:rFonts w:hint="eastAsia" w:ascii="宋体" w:hAnsi="宋体" w:eastAsia="宋体" w:cs="宋体"/>
                <w:sz w:val="21"/>
                <w:szCs w:val="21"/>
              </w:rPr>
              <w:t>12</w:t>
            </w:r>
            <w:r>
              <w:rPr>
                <w:rFonts w:hint="eastAsia" w:ascii="Times New Roman" w:hAnsi="Times New Roman" w:eastAsia="宋体" w:cs="Times New Roman"/>
                <w:sz w:val="21"/>
                <w:szCs w:val="21"/>
              </w:rPr>
              <w:t>份</w:t>
            </w:r>
          </w:p>
        </w:tc>
        <w:tc>
          <w:tcPr>
            <w:tcW w:w="820" w:type="pct"/>
            <w:tcBorders>
              <w:top w:val="nil"/>
              <w:left w:val="nil"/>
              <w:bottom w:val="single" w:color="auto" w:sz="8" w:space="0"/>
              <w:right w:val="single" w:color="auto" w:sz="8" w:space="0"/>
            </w:tcBorders>
            <w:shd w:val="clear" w:color="auto" w:fill="auto"/>
            <w:vAlign w:val="center"/>
          </w:tcPr>
          <w:p>
            <w:pPr>
              <w:pStyle w:val="37"/>
              <w:jc w:val="center"/>
              <w:rPr>
                <w:rFonts w:hint="eastAsia" w:ascii="宋体" w:hAnsi="宋体" w:eastAsia="宋体" w:cs="宋体"/>
                <w:sz w:val="21"/>
                <w:szCs w:val="21"/>
              </w:rPr>
            </w:pPr>
            <w:r>
              <w:rPr>
                <w:rFonts w:hint="eastAsia" w:ascii="宋体" w:hAnsi="宋体" w:eastAsia="宋体" w:cs="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noWrap/>
            <w:vAlign w:val="center"/>
          </w:tcPr>
          <w:p>
            <w:pPr>
              <w:pStyle w:val="37"/>
              <w:jc w:val="center"/>
              <w:rPr>
                <w:rFonts w:ascii="Times New Roman" w:hAnsi="Times New Roman" w:eastAsia="宋体" w:cs="Times New Roman"/>
                <w:sz w:val="21"/>
                <w:szCs w:val="21"/>
              </w:rPr>
            </w:pPr>
          </w:p>
        </w:tc>
        <w:tc>
          <w:tcPr>
            <w:tcW w:w="1150" w:type="pct"/>
            <w:vMerge w:val="continue"/>
            <w:shd w:val="clear" w:color="auto" w:fill="auto"/>
            <w:vAlign w:val="center"/>
          </w:tcPr>
          <w:p>
            <w:pPr>
              <w:pStyle w:val="37"/>
              <w:jc w:val="center"/>
              <w:rPr>
                <w:rFonts w:ascii="Times New Roman" w:hAnsi="Times New Roman" w:eastAsia="宋体" w:cs="Times New Roman"/>
                <w:sz w:val="21"/>
                <w:szCs w:val="21"/>
              </w:rPr>
            </w:pPr>
          </w:p>
        </w:tc>
        <w:tc>
          <w:tcPr>
            <w:tcW w:w="1223" w:type="pct"/>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年报</w:t>
            </w:r>
          </w:p>
        </w:tc>
        <w:tc>
          <w:tcPr>
            <w:tcW w:w="1234" w:type="pct"/>
            <w:vAlign w:val="center"/>
          </w:tcPr>
          <w:p>
            <w:pPr>
              <w:pStyle w:val="37"/>
              <w:jc w:val="center"/>
              <w:rPr>
                <w:rFonts w:ascii="Times New Roman" w:hAnsi="Times New Roman" w:eastAsia="宋体" w:cs="Times New Roman"/>
                <w:sz w:val="21"/>
                <w:szCs w:val="21"/>
              </w:rPr>
            </w:pPr>
            <w:r>
              <w:rPr>
                <w:rFonts w:hint="eastAsia" w:ascii="宋体" w:hAnsi="宋体" w:eastAsia="宋体" w:cs="宋体"/>
                <w:sz w:val="21"/>
                <w:szCs w:val="21"/>
              </w:rPr>
              <w:t>1</w:t>
            </w:r>
            <w:r>
              <w:rPr>
                <w:rFonts w:hint="eastAsia" w:ascii="Times New Roman" w:hAnsi="Times New Roman" w:eastAsia="宋体" w:cs="Times New Roman"/>
                <w:sz w:val="21"/>
                <w:szCs w:val="21"/>
              </w:rPr>
              <w:t>份</w:t>
            </w:r>
          </w:p>
        </w:tc>
        <w:tc>
          <w:tcPr>
            <w:tcW w:w="820" w:type="pct"/>
            <w:tcBorders>
              <w:top w:val="nil"/>
              <w:left w:val="nil"/>
              <w:bottom w:val="single" w:color="auto" w:sz="8" w:space="0"/>
              <w:right w:val="single" w:color="auto" w:sz="8" w:space="0"/>
            </w:tcBorders>
            <w:shd w:val="clear" w:color="auto" w:fill="auto"/>
            <w:vAlign w:val="center"/>
          </w:tcPr>
          <w:p>
            <w:pPr>
              <w:pStyle w:val="37"/>
              <w:jc w:val="center"/>
              <w:rPr>
                <w:rFonts w:hint="eastAsia" w:ascii="宋体" w:hAnsi="宋体" w:eastAsia="宋体" w:cs="宋体"/>
                <w:sz w:val="21"/>
                <w:szCs w:val="21"/>
              </w:rPr>
            </w:pPr>
            <w:r>
              <w:rPr>
                <w:rFonts w:hint="eastAsia" w:ascii="宋体" w:hAnsi="宋体" w:eastAsia="宋体" w:cs="宋体"/>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noWrap/>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1150" w:type="pct"/>
            <w:shd w:val="clear" w:color="auto" w:fill="auto"/>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数据监控</w:t>
            </w:r>
          </w:p>
        </w:tc>
        <w:tc>
          <w:tcPr>
            <w:tcW w:w="1223" w:type="pct"/>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快报分析</w:t>
            </w:r>
          </w:p>
        </w:tc>
        <w:tc>
          <w:tcPr>
            <w:tcW w:w="1234" w:type="pct"/>
            <w:vAlign w:val="center"/>
          </w:tcPr>
          <w:p>
            <w:pPr>
              <w:pStyle w:val="37"/>
              <w:jc w:val="center"/>
              <w:rPr>
                <w:rFonts w:ascii="宋体" w:hAnsi="宋体" w:eastAsia="宋体" w:cs="宋体"/>
                <w:sz w:val="21"/>
                <w:szCs w:val="21"/>
              </w:rPr>
            </w:pPr>
            <w:r>
              <w:rPr>
                <w:rFonts w:hint="eastAsia" w:ascii="宋体" w:hAnsi="宋体" w:eastAsia="宋体" w:cs="宋体"/>
                <w:sz w:val="21"/>
                <w:szCs w:val="21"/>
              </w:rPr>
              <w:t>每日至少3条</w:t>
            </w:r>
          </w:p>
        </w:tc>
        <w:tc>
          <w:tcPr>
            <w:tcW w:w="820" w:type="pct"/>
            <w:tcBorders>
              <w:top w:val="nil"/>
              <w:left w:val="nil"/>
              <w:bottom w:val="single" w:color="auto" w:sz="8" w:space="0"/>
              <w:right w:val="single" w:color="auto" w:sz="8" w:space="0"/>
            </w:tcBorders>
            <w:shd w:val="clear" w:color="auto" w:fill="auto"/>
            <w:vAlign w:val="center"/>
          </w:tcPr>
          <w:p>
            <w:pPr>
              <w:pStyle w:val="3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noWrap/>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1150" w:type="pct"/>
            <w:shd w:val="clear" w:color="auto" w:fill="auto"/>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污染源分析</w:t>
            </w:r>
          </w:p>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研判</w:t>
            </w:r>
          </w:p>
        </w:tc>
        <w:tc>
          <w:tcPr>
            <w:tcW w:w="1223" w:type="pct"/>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专报</w:t>
            </w:r>
          </w:p>
        </w:tc>
        <w:tc>
          <w:tcPr>
            <w:tcW w:w="1234" w:type="pct"/>
            <w:vAlign w:val="center"/>
          </w:tcPr>
          <w:p>
            <w:pPr>
              <w:pStyle w:val="37"/>
              <w:jc w:val="center"/>
              <w:rPr>
                <w:rFonts w:ascii="宋体" w:hAnsi="宋体" w:eastAsia="宋体" w:cs="宋体"/>
                <w:sz w:val="21"/>
                <w:szCs w:val="21"/>
              </w:rPr>
            </w:pPr>
            <w:r>
              <w:rPr>
                <w:rFonts w:hint="eastAsia" w:ascii="宋体" w:hAnsi="宋体" w:eastAsia="宋体" w:cs="宋体"/>
                <w:sz w:val="21"/>
                <w:szCs w:val="21"/>
              </w:rPr>
              <w:t>根据实际工作需求提供</w:t>
            </w:r>
          </w:p>
        </w:tc>
        <w:tc>
          <w:tcPr>
            <w:tcW w:w="820" w:type="pct"/>
            <w:tcBorders>
              <w:top w:val="nil"/>
              <w:left w:val="nil"/>
              <w:bottom w:val="single" w:color="auto" w:sz="8" w:space="0"/>
              <w:right w:val="single" w:color="auto" w:sz="8" w:space="0"/>
            </w:tcBorders>
            <w:shd w:val="clear" w:color="auto" w:fill="auto"/>
            <w:vAlign w:val="center"/>
          </w:tcPr>
          <w:p>
            <w:pPr>
              <w:pStyle w:val="37"/>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noWrap/>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1150" w:type="pct"/>
            <w:shd w:val="clear" w:color="auto" w:fill="auto"/>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现场排查</w:t>
            </w:r>
          </w:p>
        </w:tc>
        <w:tc>
          <w:tcPr>
            <w:tcW w:w="1223" w:type="pct"/>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污染源排查</w:t>
            </w:r>
          </w:p>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报告</w:t>
            </w:r>
          </w:p>
        </w:tc>
        <w:tc>
          <w:tcPr>
            <w:tcW w:w="1234" w:type="pct"/>
            <w:vAlign w:val="center"/>
          </w:tcPr>
          <w:p>
            <w:pPr>
              <w:pStyle w:val="37"/>
              <w:jc w:val="center"/>
              <w:rPr>
                <w:rFonts w:ascii="宋体" w:hAnsi="宋体" w:eastAsia="宋体" w:cs="宋体"/>
                <w:sz w:val="21"/>
                <w:szCs w:val="21"/>
              </w:rPr>
            </w:pPr>
            <w:r>
              <w:rPr>
                <w:rFonts w:hint="eastAsia" w:ascii="宋体" w:hAnsi="宋体" w:eastAsia="宋体" w:cs="宋体"/>
                <w:sz w:val="21"/>
                <w:szCs w:val="21"/>
              </w:rPr>
              <w:t>根据实际工作需求提供</w:t>
            </w:r>
          </w:p>
        </w:tc>
        <w:tc>
          <w:tcPr>
            <w:tcW w:w="820" w:type="pct"/>
            <w:tcBorders>
              <w:top w:val="nil"/>
              <w:left w:val="nil"/>
              <w:bottom w:val="single" w:color="auto" w:sz="8" w:space="0"/>
              <w:right w:val="single" w:color="auto" w:sz="8" w:space="0"/>
            </w:tcBorders>
            <w:shd w:val="clear" w:color="auto" w:fill="auto"/>
            <w:vAlign w:val="center"/>
          </w:tcPr>
          <w:p>
            <w:pPr>
              <w:pStyle w:val="37"/>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noWrap/>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2373" w:type="pct"/>
            <w:gridSpan w:val="2"/>
            <w:shd w:val="clear" w:color="auto" w:fill="auto"/>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调度会商</w:t>
            </w:r>
          </w:p>
        </w:tc>
        <w:tc>
          <w:tcPr>
            <w:tcW w:w="1234" w:type="pct"/>
            <w:vAlign w:val="center"/>
          </w:tcPr>
          <w:p>
            <w:pPr>
              <w:pStyle w:val="37"/>
              <w:jc w:val="center"/>
              <w:rPr>
                <w:rFonts w:ascii="宋体" w:hAnsi="宋体" w:eastAsia="宋体" w:cs="宋体"/>
                <w:sz w:val="21"/>
                <w:szCs w:val="21"/>
              </w:rPr>
            </w:pPr>
            <w:r>
              <w:rPr>
                <w:rFonts w:hint="eastAsia" w:ascii="宋体" w:hAnsi="宋体" w:eastAsia="宋体" w:cs="宋体"/>
                <w:sz w:val="21"/>
                <w:szCs w:val="21"/>
              </w:rPr>
              <w:t>根据实际工作需求提供相关资料并进行汇报</w:t>
            </w:r>
          </w:p>
        </w:tc>
        <w:tc>
          <w:tcPr>
            <w:tcW w:w="820" w:type="pct"/>
            <w:tcBorders>
              <w:top w:val="nil"/>
              <w:left w:val="nil"/>
              <w:bottom w:val="single" w:color="auto" w:sz="8" w:space="0"/>
              <w:right w:val="single" w:color="auto" w:sz="8" w:space="0"/>
            </w:tcBorders>
            <w:shd w:val="clear" w:color="auto" w:fill="auto"/>
            <w:vAlign w:val="center"/>
          </w:tcPr>
          <w:p>
            <w:pPr>
              <w:pStyle w:val="37"/>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noWrap/>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2373" w:type="pct"/>
            <w:gridSpan w:val="2"/>
            <w:shd w:val="clear" w:color="auto" w:fill="auto"/>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技术</w:t>
            </w:r>
            <w:r>
              <w:rPr>
                <w:rFonts w:ascii="Times New Roman" w:hAnsi="Times New Roman" w:eastAsia="宋体" w:cs="Times New Roman"/>
                <w:sz w:val="21"/>
                <w:szCs w:val="21"/>
              </w:rPr>
              <w:t>保障</w:t>
            </w:r>
          </w:p>
        </w:tc>
        <w:tc>
          <w:tcPr>
            <w:tcW w:w="1234" w:type="pct"/>
            <w:vAlign w:val="center"/>
          </w:tcPr>
          <w:p>
            <w:pPr>
              <w:pStyle w:val="37"/>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人员、车辆及监测设备</w:t>
            </w:r>
          </w:p>
        </w:tc>
        <w:tc>
          <w:tcPr>
            <w:tcW w:w="820" w:type="pct"/>
            <w:vAlign w:val="center"/>
          </w:tcPr>
          <w:p>
            <w:pPr>
              <w:pStyle w:val="37"/>
              <w:jc w:val="center"/>
              <w:rPr>
                <w:rFonts w:hint="eastAsia" w:ascii="宋体" w:hAnsi="宋体" w:eastAsia="宋体" w:cs="宋体"/>
                <w:sz w:val="21"/>
                <w:szCs w:val="21"/>
              </w:rPr>
            </w:pPr>
            <w:r>
              <w:rPr>
                <w:rFonts w:hint="eastAsia" w:ascii="宋体" w:hAnsi="宋体" w:eastAsia="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noWrap/>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2373" w:type="pct"/>
            <w:gridSpan w:val="2"/>
            <w:shd w:val="clear" w:color="auto" w:fill="auto"/>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气溶胶激光雷达监测分析服务</w:t>
            </w:r>
          </w:p>
        </w:tc>
        <w:tc>
          <w:tcPr>
            <w:tcW w:w="1234" w:type="pct"/>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8次</w:t>
            </w:r>
          </w:p>
        </w:tc>
        <w:tc>
          <w:tcPr>
            <w:tcW w:w="820" w:type="pct"/>
            <w:vAlign w:val="center"/>
          </w:tcPr>
          <w:p>
            <w:pPr>
              <w:pStyle w:val="37"/>
              <w:jc w:val="center"/>
              <w:rPr>
                <w:rFonts w:hint="eastAsia" w:ascii="宋体" w:hAnsi="宋体" w:eastAsia="宋体" w:cs="宋体"/>
                <w:sz w:val="21"/>
                <w:szCs w:val="21"/>
              </w:rPr>
            </w:pPr>
            <w:r>
              <w:rPr>
                <w:rFonts w:hint="eastAsia" w:ascii="宋体" w:hAnsi="宋体" w:eastAsia="宋体" w:cs="宋体"/>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noWrap/>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2373" w:type="pct"/>
            <w:gridSpan w:val="2"/>
            <w:shd w:val="clear" w:color="auto" w:fill="auto"/>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无人机飞行观测服务</w:t>
            </w:r>
          </w:p>
        </w:tc>
        <w:tc>
          <w:tcPr>
            <w:tcW w:w="1234" w:type="pct"/>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10</w:t>
            </w:r>
            <w:r>
              <w:rPr>
                <w:rFonts w:hint="eastAsia" w:ascii="Times New Roman" w:hAnsi="Times New Roman" w:eastAsia="宋体" w:cs="Times New Roman"/>
                <w:sz w:val="21"/>
                <w:szCs w:val="21"/>
              </w:rPr>
              <w:t>次</w:t>
            </w:r>
          </w:p>
        </w:tc>
        <w:tc>
          <w:tcPr>
            <w:tcW w:w="820" w:type="pct"/>
            <w:vAlign w:val="center"/>
          </w:tcPr>
          <w:p>
            <w:pPr>
              <w:pStyle w:val="37"/>
              <w:jc w:val="center"/>
              <w:rPr>
                <w:rFonts w:hint="eastAsia" w:ascii="宋体" w:hAnsi="宋体" w:eastAsia="宋体" w:cs="宋体"/>
                <w:sz w:val="21"/>
                <w:szCs w:val="21"/>
              </w:rPr>
            </w:pPr>
            <w:r>
              <w:rPr>
                <w:rFonts w:hint="eastAsia" w:ascii="宋体" w:hAnsi="宋体" w:eastAsia="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noWrap/>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2373" w:type="pct"/>
            <w:gridSpan w:val="2"/>
            <w:shd w:val="clear" w:color="auto" w:fill="auto"/>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大气监测系统立体移动监测服务</w:t>
            </w:r>
          </w:p>
        </w:tc>
        <w:tc>
          <w:tcPr>
            <w:tcW w:w="1234" w:type="pct"/>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4</w:t>
            </w:r>
            <w:r>
              <w:rPr>
                <w:rFonts w:hint="eastAsia" w:ascii="Times New Roman" w:hAnsi="Times New Roman" w:eastAsia="宋体" w:cs="Times New Roman"/>
                <w:sz w:val="21"/>
                <w:szCs w:val="21"/>
              </w:rPr>
              <w:t>次</w:t>
            </w:r>
          </w:p>
        </w:tc>
        <w:tc>
          <w:tcPr>
            <w:tcW w:w="820" w:type="pct"/>
            <w:vAlign w:val="center"/>
          </w:tcPr>
          <w:p>
            <w:pPr>
              <w:pStyle w:val="37"/>
              <w:jc w:val="center"/>
              <w:rPr>
                <w:rFonts w:hint="eastAsia" w:ascii="宋体" w:hAnsi="宋体" w:eastAsia="宋体" w:cs="宋体"/>
                <w:sz w:val="21"/>
                <w:szCs w:val="21"/>
              </w:rPr>
            </w:pPr>
            <w:r>
              <w:rPr>
                <w:rFonts w:hint="eastAsia" w:ascii="宋体" w:hAnsi="宋体" w:eastAsia="宋体" w:cs="宋体"/>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noWrap/>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2373" w:type="pct"/>
            <w:gridSpan w:val="2"/>
            <w:shd w:val="clear" w:color="auto" w:fill="auto"/>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区域VOCs走航监测与分析</w:t>
            </w:r>
          </w:p>
        </w:tc>
        <w:tc>
          <w:tcPr>
            <w:tcW w:w="1234" w:type="pct"/>
            <w:vAlign w:val="center"/>
          </w:tcPr>
          <w:p>
            <w:pPr>
              <w:pStyle w:val="37"/>
              <w:jc w:val="center"/>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Times New Roman" w:hAnsi="Times New Roman" w:eastAsia="宋体" w:cs="Times New Roman"/>
                <w:sz w:val="21"/>
                <w:szCs w:val="21"/>
              </w:rPr>
              <w:t>次</w:t>
            </w:r>
          </w:p>
        </w:tc>
        <w:tc>
          <w:tcPr>
            <w:tcW w:w="820" w:type="pct"/>
            <w:vAlign w:val="center"/>
          </w:tcPr>
          <w:p>
            <w:pPr>
              <w:pStyle w:val="37"/>
              <w:jc w:val="center"/>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rPr>
              <w:t>6</w:t>
            </w:r>
          </w:p>
        </w:tc>
      </w:tr>
    </w:tbl>
    <w:p>
      <w:pPr>
        <w:tabs>
          <w:tab w:val="left" w:pos="7095"/>
        </w:tabs>
        <w:spacing w:beforeLines="100"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.2按照服务期考核结果确定服务费的支付金额。</w:t>
      </w:r>
    </w:p>
    <w:p>
      <w:pPr>
        <w:pStyle w:val="37"/>
        <w:ind w:firstLine="315" w:firstLineChars="150"/>
        <w:rPr>
          <w:rFonts w:ascii="宋体" w:hAnsi="宋体" w:cs="宋体"/>
          <w:color w:val="auto"/>
          <w:spacing w:val="0"/>
          <w:sz w:val="21"/>
          <w:szCs w:val="21"/>
          <w:highlight w:val="none"/>
        </w:rPr>
      </w:pPr>
      <w:r>
        <w:rPr>
          <w:rFonts w:hint="eastAsia" w:ascii="宋体" w:hAnsi="宋体" w:cs="宋体"/>
          <w:color w:val="auto"/>
          <w:spacing w:val="0"/>
          <w:sz w:val="21"/>
          <w:szCs w:val="21"/>
          <w:highlight w:val="none"/>
        </w:rPr>
        <w:t>服务期考核总分低于</w:t>
      </w:r>
      <w:r>
        <w:rPr>
          <w:rFonts w:hint="eastAsia" w:ascii="宋体" w:hAnsi="宋体" w:cs="宋体"/>
          <w:color w:val="auto"/>
          <w:spacing w:val="0"/>
          <w:sz w:val="21"/>
          <w:szCs w:val="21"/>
          <w:highlight w:val="none"/>
          <w:lang w:val="en-US" w:eastAsia="zh-CN"/>
        </w:rPr>
        <w:t>8</w:t>
      </w:r>
      <w:r>
        <w:rPr>
          <w:rFonts w:hint="eastAsia" w:ascii="宋体" w:hAnsi="宋体" w:cs="宋体"/>
          <w:color w:val="auto"/>
          <w:spacing w:val="0"/>
          <w:sz w:val="21"/>
          <w:szCs w:val="21"/>
          <w:highlight w:val="none"/>
        </w:rPr>
        <w:t>0分的，</w:t>
      </w:r>
      <w:r>
        <w:rPr>
          <w:rFonts w:hint="eastAsia" w:ascii="宋体" w:hAnsi="宋体" w:cs="宋体"/>
          <w:color w:val="auto"/>
          <w:spacing w:val="0"/>
          <w:sz w:val="21"/>
          <w:szCs w:val="21"/>
          <w:highlight w:val="none"/>
          <w:lang w:eastAsia="zh-CN"/>
        </w:rPr>
        <w:t>除预付款外，不再支付剩余</w:t>
      </w:r>
      <w:r>
        <w:rPr>
          <w:rFonts w:hint="eastAsia" w:ascii="宋体" w:hAnsi="宋体" w:cs="宋体"/>
          <w:color w:val="auto"/>
          <w:spacing w:val="0"/>
          <w:sz w:val="21"/>
          <w:szCs w:val="21"/>
          <w:highlight w:val="none"/>
          <w:lang w:val="en-US" w:eastAsia="zh-CN"/>
        </w:rPr>
        <w:t>服务费用</w:t>
      </w:r>
      <w:r>
        <w:rPr>
          <w:rFonts w:hint="eastAsia" w:ascii="宋体" w:hAnsi="宋体" w:cs="宋体"/>
          <w:color w:val="auto"/>
          <w:spacing w:val="0"/>
          <w:sz w:val="21"/>
          <w:szCs w:val="21"/>
          <w:highlight w:val="none"/>
        </w:rPr>
        <w:t>；考核总分在</w:t>
      </w:r>
      <w:r>
        <w:rPr>
          <w:rFonts w:hint="eastAsia" w:ascii="宋体" w:hAnsi="宋体" w:cs="宋体"/>
          <w:color w:val="auto"/>
          <w:spacing w:val="0"/>
          <w:sz w:val="21"/>
          <w:szCs w:val="21"/>
          <w:highlight w:val="none"/>
          <w:lang w:val="en-US" w:eastAsia="zh-CN"/>
        </w:rPr>
        <w:t>8</w:t>
      </w:r>
      <w:r>
        <w:rPr>
          <w:rFonts w:hint="eastAsia" w:ascii="宋体" w:hAnsi="宋体" w:cs="宋体"/>
          <w:color w:val="auto"/>
          <w:spacing w:val="0"/>
          <w:sz w:val="21"/>
          <w:szCs w:val="21"/>
          <w:highlight w:val="none"/>
        </w:rPr>
        <w:t>0（含）-90分的支付</w:t>
      </w:r>
      <w:r>
        <w:rPr>
          <w:rFonts w:hint="eastAsia" w:ascii="宋体" w:hAnsi="宋体" w:cs="宋体"/>
          <w:color w:val="auto"/>
          <w:spacing w:val="0"/>
          <w:sz w:val="21"/>
          <w:szCs w:val="21"/>
          <w:highlight w:val="none"/>
          <w:lang w:val="en-US" w:eastAsia="zh-CN"/>
        </w:rPr>
        <w:t>支付该项目服务期服务费</w:t>
      </w:r>
      <w:r>
        <w:rPr>
          <w:rFonts w:hint="eastAsia" w:ascii="宋体" w:hAnsi="宋体" w:cs="宋体"/>
          <w:color w:val="auto"/>
          <w:spacing w:val="0"/>
          <w:sz w:val="21"/>
          <w:szCs w:val="21"/>
          <w:highlight w:val="none"/>
        </w:rPr>
        <w:t>的</w:t>
      </w:r>
      <w:r>
        <w:rPr>
          <w:rFonts w:ascii="宋体" w:hAnsi="宋体" w:cs="宋体"/>
          <w:color w:val="auto"/>
          <w:spacing w:val="0"/>
          <w:sz w:val="21"/>
          <w:szCs w:val="21"/>
          <w:highlight w:val="none"/>
        </w:rPr>
        <w:t>80</w:t>
      </w:r>
      <w:r>
        <w:rPr>
          <w:rFonts w:hint="eastAsia" w:ascii="宋体" w:hAnsi="宋体" w:cs="宋体"/>
          <w:color w:val="auto"/>
          <w:spacing w:val="0"/>
          <w:sz w:val="21"/>
          <w:szCs w:val="21"/>
          <w:highlight w:val="none"/>
        </w:rPr>
        <w:t>%；考核总分90（含）分以上的，</w:t>
      </w:r>
      <w:r>
        <w:rPr>
          <w:rFonts w:hint="eastAsia" w:ascii="宋体" w:hAnsi="宋体" w:cs="宋体"/>
          <w:color w:val="auto"/>
          <w:spacing w:val="0"/>
          <w:sz w:val="21"/>
          <w:szCs w:val="21"/>
          <w:highlight w:val="none"/>
          <w:lang w:val="en-US" w:eastAsia="zh-CN"/>
        </w:rPr>
        <w:t>按照考核得分/100乘以</w:t>
      </w:r>
      <w:r>
        <w:rPr>
          <w:rFonts w:hint="eastAsia" w:ascii="宋体" w:hAnsi="宋体" w:cs="宋体"/>
          <w:color w:val="auto"/>
          <w:spacing w:val="0"/>
          <w:sz w:val="21"/>
          <w:szCs w:val="21"/>
          <w:highlight w:val="none"/>
        </w:rPr>
        <w:t>服务期全额</w:t>
      </w:r>
      <w:r>
        <w:rPr>
          <w:rFonts w:hint="eastAsia" w:ascii="宋体" w:hAnsi="宋体" w:cs="宋体"/>
          <w:color w:val="auto"/>
          <w:spacing w:val="0"/>
          <w:sz w:val="21"/>
          <w:szCs w:val="21"/>
          <w:highlight w:val="none"/>
          <w:lang w:val="en-US" w:eastAsia="zh-CN"/>
        </w:rPr>
        <w:t>服务费进行支付</w:t>
      </w:r>
      <w:r>
        <w:rPr>
          <w:rFonts w:hint="eastAsia" w:ascii="宋体" w:hAnsi="宋体" w:cs="宋体"/>
          <w:color w:val="auto"/>
          <w:spacing w:val="0"/>
          <w:sz w:val="21"/>
          <w:szCs w:val="21"/>
          <w:highlight w:val="none"/>
        </w:rPr>
        <w:t>。</w:t>
      </w:r>
    </w:p>
    <w:p>
      <w:pPr>
        <w:pStyle w:val="37"/>
        <w:ind w:firstLine="315" w:firstLineChars="150"/>
        <w:rPr>
          <w:rFonts w:ascii="宋体" w:hAnsi="宋体" w:cs="宋体"/>
          <w:spacing w:val="0"/>
          <w:sz w:val="21"/>
          <w:szCs w:val="21"/>
        </w:rPr>
      </w:pPr>
      <w:r>
        <w:rPr>
          <w:rFonts w:ascii="宋体" w:hAnsi="宋体" w:cs="宋体"/>
          <w:spacing w:val="0"/>
          <w:sz w:val="21"/>
          <w:szCs w:val="21"/>
        </w:rPr>
        <w:t>4</w:t>
      </w:r>
      <w:r>
        <w:rPr>
          <w:rFonts w:hint="eastAsia" w:ascii="宋体" w:hAnsi="宋体" w:cs="宋体"/>
          <w:spacing w:val="0"/>
          <w:sz w:val="21"/>
          <w:szCs w:val="21"/>
        </w:rPr>
        <w:t>.3除上述</w:t>
      </w:r>
      <w:r>
        <w:rPr>
          <w:rFonts w:ascii="宋体" w:hAnsi="宋体" w:cs="宋体"/>
          <w:spacing w:val="0"/>
          <w:sz w:val="21"/>
          <w:szCs w:val="21"/>
        </w:rPr>
        <w:t>4</w:t>
      </w:r>
      <w:r>
        <w:rPr>
          <w:rFonts w:hint="eastAsia" w:ascii="宋体" w:hAnsi="宋体" w:cs="宋体"/>
          <w:spacing w:val="0"/>
          <w:sz w:val="21"/>
          <w:szCs w:val="21"/>
        </w:rPr>
        <w:t>.2款外，其他需要扣除服务费的考核事项以合同约定为准。</w:t>
      </w:r>
    </w:p>
    <w:bookmarkEnd w:id="0"/>
    <w:p>
      <w:pPr>
        <w:spacing w:line="360" w:lineRule="auto"/>
        <w:rPr>
          <w:rFonts w:ascii="宋体" w:hAnsi="宋体" w:cs="宋体"/>
          <w:b/>
          <w:szCs w:val="21"/>
        </w:rPr>
      </w:pPr>
      <w:r>
        <w:rPr>
          <w:rFonts w:hint="eastAsia" w:ascii="宋体" w:hAnsi="宋体" w:cs="宋体"/>
          <w:b/>
          <w:szCs w:val="21"/>
        </w:rPr>
        <w:t>六、本项目预算金额（最高限价）：</w:t>
      </w:r>
      <w:r>
        <w:rPr>
          <w:rFonts w:hint="eastAsia" w:ascii="宋体" w:hAnsi="宋体" w:eastAsia="宋体" w:cs="宋体"/>
          <w:bCs/>
          <w:color w:val="000000"/>
          <w:szCs w:val="21"/>
          <w:shd w:val="clear" w:color="auto" w:fill="FFFFFF"/>
        </w:rPr>
        <w:t>2630000.00元</w:t>
      </w:r>
      <w:r>
        <w:rPr>
          <w:rFonts w:hint="eastAsia" w:ascii="宋体" w:hAnsi="宋体" w:cs="宋体"/>
          <w:szCs w:val="21"/>
        </w:rPr>
        <w:t>，超出最高限价的投标无效。</w:t>
      </w:r>
    </w:p>
    <w:p>
      <w:pPr>
        <w:spacing w:line="360" w:lineRule="auto"/>
        <w:rPr>
          <w:rFonts w:ascii="宋体" w:hAnsi="宋体" w:cs="宋体"/>
          <w:b/>
          <w:szCs w:val="21"/>
        </w:rPr>
      </w:pPr>
      <w:r>
        <w:rPr>
          <w:rFonts w:hint="eastAsia" w:ascii="宋体" w:hAnsi="宋体" w:cs="宋体"/>
          <w:b/>
          <w:szCs w:val="21"/>
        </w:rPr>
        <w:t>七、资金支付</w:t>
      </w:r>
    </w:p>
    <w:p>
      <w:pPr>
        <w:pStyle w:val="2"/>
        <w:ind w:firstLine="420" w:firstLineChars="200"/>
        <w:rPr>
          <w:rFonts w:hint="eastAsia" w:ascii="宋体" w:hAnsi="宋体" w:cs="宋体"/>
          <w:szCs w:val="21"/>
        </w:rPr>
      </w:pPr>
      <w:r>
        <w:rPr>
          <w:rFonts w:hint="eastAsia" w:ascii="宋体" w:hAnsi="宋体" w:cs="宋体"/>
          <w:szCs w:val="21"/>
        </w:rPr>
        <w:t>以双方合同约定为准。</w:t>
      </w:r>
    </w:p>
    <w:p>
      <w:pPr>
        <w:pStyle w:val="3"/>
        <w:rPr>
          <w:rFonts w:hint="eastAsia" w:ascii="宋体" w:hAnsi="宋体" w:cs="宋体"/>
          <w:szCs w:val="21"/>
        </w:rPr>
      </w:pPr>
    </w:p>
    <w:p>
      <w:pPr>
        <w:pStyle w:val="3"/>
        <w:rPr>
          <w:rFonts w:hint="eastAsia" w:ascii="宋体" w:hAnsi="宋体" w:cs="宋体"/>
          <w:szCs w:val="21"/>
          <w:lang w:val="en-US" w:eastAsia="zh-CN"/>
        </w:rPr>
      </w:pPr>
    </w:p>
    <w:p>
      <w:pPr>
        <w:autoSpaceDE w:val="0"/>
        <w:autoSpaceDN w:val="0"/>
        <w:adjustRightInd w:val="0"/>
        <w:jc w:val="center"/>
        <w:outlineLvl w:val="0"/>
        <w:rPr>
          <w:rFonts w:hint="eastAsia" w:ascii="宋体" w:hAnsi="宋体" w:cs="宋体" w:eastAsiaTheme="majorEastAsia"/>
          <w:b/>
          <w:szCs w:val="21"/>
          <w:lang w:val="en-US" w:eastAsia="zh-CN"/>
        </w:rPr>
      </w:pPr>
    </w:p>
    <w:p>
      <w:pPr>
        <w:autoSpaceDE w:val="0"/>
        <w:autoSpaceDN w:val="0"/>
        <w:adjustRightInd w:val="0"/>
        <w:jc w:val="center"/>
        <w:outlineLvl w:val="0"/>
        <w:rPr>
          <w:rFonts w:hint="eastAsia" w:ascii="宋体" w:hAnsi="宋体" w:cs="宋体" w:eastAsiaTheme="majorEastAsia"/>
          <w:b/>
          <w:szCs w:val="21"/>
          <w:lang w:val="en-US" w:eastAsia="zh-CN"/>
        </w:rPr>
      </w:pPr>
    </w:p>
    <w:p>
      <w:pPr>
        <w:autoSpaceDE w:val="0"/>
        <w:autoSpaceDN w:val="0"/>
        <w:adjustRightInd w:val="0"/>
        <w:jc w:val="center"/>
        <w:outlineLvl w:val="0"/>
        <w:rPr>
          <w:rFonts w:hint="eastAsia" w:ascii="宋体" w:hAnsi="宋体" w:cs="宋体" w:eastAsiaTheme="majorEastAsia"/>
          <w:b/>
          <w:szCs w:val="21"/>
          <w:lang w:val="en-US" w:eastAsia="zh-CN"/>
        </w:rPr>
      </w:pPr>
    </w:p>
    <w:p>
      <w:pPr>
        <w:autoSpaceDE w:val="0"/>
        <w:autoSpaceDN w:val="0"/>
        <w:adjustRightInd w:val="0"/>
        <w:jc w:val="center"/>
        <w:outlineLvl w:val="0"/>
        <w:rPr>
          <w:rFonts w:cs="宋体" w:asciiTheme="majorEastAsia" w:hAnsiTheme="majorEastAsia" w:eastAsiaTheme="majorEastAsia"/>
          <w:b/>
          <w:kern w:val="0"/>
          <w:sz w:val="36"/>
          <w:szCs w:val="30"/>
        </w:rPr>
      </w:pPr>
      <w:r>
        <w:rPr>
          <w:rFonts w:hint="eastAsia" w:ascii="宋体" w:hAnsi="宋体" w:cs="宋体" w:eastAsiaTheme="majorEastAsia"/>
          <w:b/>
          <w:szCs w:val="21"/>
          <w:lang w:val="en-US" w:eastAsia="zh-CN"/>
        </w:rPr>
        <w:t xml:space="preserve"> </w:t>
      </w:r>
      <w:r>
        <w:rPr>
          <w:rFonts w:hint="eastAsia" w:cs="宋体" w:asciiTheme="majorEastAsia" w:hAnsiTheme="majorEastAsia" w:eastAsiaTheme="majorEastAsia"/>
          <w:b/>
          <w:kern w:val="0"/>
          <w:sz w:val="36"/>
          <w:szCs w:val="30"/>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30"/>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7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仿宋_GB2312"/>
                <w:b/>
                <w:szCs w:val="21"/>
              </w:rPr>
            </w:pPr>
            <w:r>
              <w:rPr>
                <w:rFonts w:hint="eastAsia" w:ascii="宋体" w:hAnsi="宋体" w:eastAsia="宋体" w:cs="仿宋_GB2312"/>
                <w:b/>
                <w:szCs w:val="21"/>
              </w:rPr>
              <w:t>序号</w:t>
            </w:r>
          </w:p>
        </w:tc>
        <w:tc>
          <w:tcPr>
            <w:tcW w:w="2374" w:type="dxa"/>
            <w:vAlign w:val="center"/>
          </w:tcPr>
          <w:p>
            <w:pPr>
              <w:autoSpaceDE w:val="0"/>
              <w:autoSpaceDN w:val="0"/>
              <w:adjustRightInd w:val="0"/>
              <w:snapToGrid w:val="0"/>
              <w:spacing w:line="360"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840" w:type="dxa"/>
            <w:vAlign w:val="center"/>
          </w:tcPr>
          <w:p>
            <w:pPr>
              <w:autoSpaceDE w:val="0"/>
              <w:autoSpaceDN w:val="0"/>
              <w:adjustRightInd w:val="0"/>
              <w:snapToGrid w:val="0"/>
              <w:spacing w:line="360" w:lineRule="auto"/>
              <w:jc w:val="center"/>
              <w:rPr>
                <w:rFonts w:ascii="宋体" w:hAnsi="宋体" w:eastAsia="宋体" w:cs="仿宋_GB2312"/>
                <w:b/>
                <w:szCs w:val="21"/>
              </w:rPr>
            </w:pPr>
            <w:r>
              <w:rPr>
                <w:rFonts w:hint="eastAsia" w:ascii="宋体" w:hAnsi="宋体" w:eastAsia="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374"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采购项目</w:t>
            </w:r>
          </w:p>
        </w:tc>
        <w:tc>
          <w:tcPr>
            <w:tcW w:w="6840" w:type="dxa"/>
            <w:vAlign w:val="center"/>
          </w:tcPr>
          <w:p>
            <w:pPr>
              <w:keepNext w:val="0"/>
              <w:keepLines w:val="0"/>
              <w:pageBreakBefore w:val="0"/>
              <w:widowControl w:val="0"/>
              <w:kinsoku/>
              <w:wordWrap/>
              <w:overflowPunct/>
              <w:topLinePunct w:val="0"/>
              <w:autoSpaceDE w:val="0"/>
              <w:autoSpaceDN w:val="0"/>
              <w:bidi w:val="0"/>
              <w:adjustRightInd w:val="0"/>
              <w:spacing w:line="360" w:lineRule="exact"/>
              <w:ind w:right="-11"/>
              <w:jc w:val="left"/>
              <w:textAlignment w:val="auto"/>
              <w:rPr>
                <w:rFonts w:hint="eastAsia" w:ascii="宋体" w:hAnsi="宋体" w:eastAsia="宋体" w:cs="宋体"/>
                <w:sz w:val="21"/>
                <w:szCs w:val="21"/>
                <w:lang w:val="zh-CN"/>
              </w:rPr>
            </w:pPr>
            <w:r>
              <w:rPr>
                <w:rFonts w:hint="eastAsia" w:ascii="宋体" w:hAnsi="宋体" w:eastAsia="宋体" w:cs="宋体"/>
                <w:sz w:val="21"/>
                <w:szCs w:val="21"/>
              </w:rPr>
              <w:t>项目名称：</w:t>
            </w:r>
            <w:r>
              <w:rPr>
                <w:rFonts w:hint="eastAsia" w:ascii="宋体" w:hAnsi="宋体" w:eastAsia="宋体" w:cs="宋体"/>
                <w:sz w:val="21"/>
                <w:szCs w:val="21"/>
                <w:lang w:val="zh-CN"/>
              </w:rPr>
              <w:t>禹州市202</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年大气污染防治第三方专家咨询服务项目</w:t>
            </w:r>
            <w:r>
              <w:rPr>
                <w:rFonts w:hint="eastAsia" w:ascii="宋体" w:hAnsi="宋体" w:eastAsia="宋体" w:cs="宋体"/>
                <w:bCs/>
                <w:color w:val="000000"/>
                <w:szCs w:val="21"/>
                <w:shd w:val="clear" w:color="auto" w:fill="FFFFFF"/>
                <w:lang w:val="en-US" w:eastAsia="zh-CN"/>
              </w:rPr>
              <w:t xml:space="preserve"> </w:t>
            </w:r>
            <w:r>
              <w:rPr>
                <w:rFonts w:hint="eastAsia" w:ascii="宋体" w:hAnsi="宋体" w:eastAsia="宋体" w:cs="宋体"/>
                <w:sz w:val="21"/>
                <w:szCs w:val="21"/>
                <w:lang w:val="zh-CN"/>
              </w:rPr>
              <w:t>(不见面开标)</w:t>
            </w:r>
          </w:p>
          <w:p>
            <w:pPr>
              <w:keepNext w:val="0"/>
              <w:keepLines w:val="0"/>
              <w:pageBreakBefore w:val="0"/>
              <w:widowControl w:val="0"/>
              <w:kinsoku/>
              <w:wordWrap/>
              <w:overflowPunct/>
              <w:topLinePunct w:val="0"/>
              <w:autoSpaceDE w:val="0"/>
              <w:autoSpaceDN w:val="0"/>
              <w:bidi w:val="0"/>
              <w:adjustRightInd w:val="0"/>
              <w:spacing w:line="360" w:lineRule="exact"/>
              <w:ind w:left="945" w:right="-11" w:hanging="945" w:hangingChars="45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项目编号：</w:t>
            </w:r>
            <w:r>
              <w:rPr>
                <w:rFonts w:hint="eastAsia" w:ascii="宋体" w:hAnsi="宋体" w:eastAsia="宋体" w:cs="宋体"/>
                <w:color w:val="auto"/>
                <w:sz w:val="21"/>
                <w:szCs w:val="21"/>
                <w:lang w:val="zh-CN"/>
              </w:rPr>
              <w:t>YZCG-DLG</w:t>
            </w:r>
            <w:r>
              <w:rPr>
                <w:rFonts w:hint="eastAsia" w:ascii="宋体" w:hAnsi="宋体" w:eastAsia="宋体" w:cs="宋体"/>
                <w:color w:val="auto"/>
                <w:sz w:val="21"/>
                <w:szCs w:val="21"/>
                <w:lang w:val="en-US" w:eastAsia="zh-CN"/>
              </w:rPr>
              <w:t xml:space="preserve">2023067 </w:t>
            </w:r>
            <w:r>
              <w:rPr>
                <w:rFonts w:hint="eastAsia" w:ascii="宋体" w:hAnsi="宋体" w:eastAsia="宋体" w:cs="宋体"/>
                <w:sz w:val="21"/>
                <w:szCs w:val="21"/>
                <w:lang w:val="en-US" w:eastAsia="zh-CN"/>
              </w:rPr>
              <w:t xml:space="preserve"> </w:t>
            </w:r>
            <w:r>
              <w:rPr>
                <w:rFonts w:hint="eastAsia" w:ascii="宋体" w:hAnsi="宋体" w:eastAsia="宋体" w:cs="宋体"/>
                <w:color w:val="FF0000"/>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val="0"/>
              <w:spacing w:line="360" w:lineRule="exact"/>
              <w:ind w:left="945" w:right="-11" w:hanging="945" w:hangingChars="450"/>
              <w:jc w:val="left"/>
              <w:textAlignment w:val="auto"/>
              <w:rPr>
                <w:rFonts w:hint="eastAsia" w:ascii="宋体" w:hAnsi="宋体" w:eastAsia="宋体" w:cs="宋体"/>
                <w:bCs/>
                <w:color w:val="000000"/>
                <w:sz w:val="21"/>
                <w:szCs w:val="21"/>
                <w:shd w:val="clear" w:color="auto" w:fill="FFFFFF"/>
                <w:lang w:val="zh-CN" w:eastAsia="zh-CN"/>
              </w:rPr>
            </w:pPr>
            <w:r>
              <w:rPr>
                <w:rFonts w:hint="eastAsia" w:ascii="宋体" w:hAnsi="宋体" w:eastAsia="宋体" w:cs="宋体"/>
                <w:bCs/>
                <w:color w:val="000000"/>
                <w:sz w:val="21"/>
                <w:szCs w:val="21"/>
                <w:shd w:val="clear" w:color="auto" w:fill="FFFFFF"/>
                <w:lang w:val="zh-CN" w:eastAsia="zh-CN"/>
              </w:rPr>
              <w:t>项目主要内容、数量及要求</w:t>
            </w:r>
            <w:r>
              <w:rPr>
                <w:rFonts w:hint="eastAsia" w:ascii="宋体" w:hAnsi="宋体" w:eastAsia="宋体" w:cs="宋体"/>
                <w:bCs/>
                <w:color w:val="000000"/>
                <w:sz w:val="21"/>
                <w:szCs w:val="21"/>
                <w:shd w:val="clear" w:color="auto" w:fill="FFFFFF"/>
                <w:lang w:val="zh-CN"/>
              </w:rPr>
              <w:t>：大气污染防治第三方专家咨询服务项目（详见招标文件）</w:t>
            </w:r>
          </w:p>
          <w:p>
            <w:pPr>
              <w:keepNext w:val="0"/>
              <w:keepLines w:val="0"/>
              <w:pageBreakBefore w:val="0"/>
              <w:widowControl w:val="0"/>
              <w:kinsoku/>
              <w:wordWrap/>
              <w:overflowPunct/>
              <w:topLinePunct w:val="0"/>
              <w:autoSpaceDE w:val="0"/>
              <w:autoSpaceDN w:val="0"/>
              <w:bidi w:val="0"/>
              <w:adjustRightInd w:val="0"/>
              <w:spacing w:line="360" w:lineRule="exact"/>
              <w:ind w:left="945" w:right="-11" w:hanging="945" w:hangingChars="45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eastAsia="zh-CN"/>
              </w:rPr>
              <w:t>服务</w:t>
            </w:r>
            <w:r>
              <w:rPr>
                <w:rFonts w:hint="eastAsia" w:ascii="宋体" w:hAnsi="宋体" w:eastAsia="宋体" w:cs="宋体"/>
                <w:sz w:val="21"/>
                <w:szCs w:val="21"/>
              </w:rPr>
              <w:t>地点：</w:t>
            </w:r>
            <w:r>
              <w:rPr>
                <w:rFonts w:hint="eastAsia" w:ascii="宋体" w:hAnsi="宋体" w:eastAsia="宋体" w:cs="宋体"/>
                <w:bCs/>
                <w:color w:val="000000"/>
                <w:szCs w:val="21"/>
                <w:shd w:val="clear" w:color="auto" w:fill="FFFFFF"/>
                <w:lang w:eastAsia="zh-CN"/>
              </w:rPr>
              <w:t>禹州市境内</w:t>
            </w:r>
            <w:r>
              <w:rPr>
                <w:rFonts w:hint="eastAsia" w:ascii="宋体" w:hAnsi="宋体" w:eastAsia="宋体" w:cs="宋体"/>
                <w:bCs/>
                <w:color w:val="000000"/>
                <w:szCs w:val="21"/>
                <w:shd w:val="clear" w:color="auto" w:fill="FFFFFF"/>
              </w:rPr>
              <w:t xml:space="preserve">  </w:t>
            </w: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374"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采购单位</w:t>
            </w:r>
          </w:p>
        </w:tc>
        <w:tc>
          <w:tcPr>
            <w:tcW w:w="6840" w:type="dxa"/>
            <w:vAlign w:val="center"/>
          </w:tcPr>
          <w:p>
            <w:pPr>
              <w:widowControl/>
              <w:shd w:val="clear" w:color="auto" w:fill="FFFFFF"/>
              <w:tabs>
                <w:tab w:val="left" w:pos="312"/>
              </w:tabs>
              <w:spacing w:line="360" w:lineRule="auto"/>
              <w:jc w:val="left"/>
              <w:rPr>
                <w:rFonts w:hint="eastAsia" w:ascii="宋体" w:hAnsi="宋体" w:cs="宋体"/>
                <w:color w:val="000000"/>
                <w:szCs w:val="21"/>
              </w:rPr>
            </w:pPr>
            <w:r>
              <w:rPr>
                <w:rFonts w:hint="eastAsia" w:ascii="宋体" w:hAnsi="宋体" w:cs="宋体"/>
                <w:color w:val="000000"/>
                <w:szCs w:val="21"/>
              </w:rPr>
              <w:t xml:space="preserve">采购单位：禹州市环境保护局 </w:t>
            </w:r>
          </w:p>
          <w:p>
            <w:pPr>
              <w:widowControl/>
              <w:shd w:val="clear" w:color="auto" w:fill="FFFFFF"/>
              <w:spacing w:line="360" w:lineRule="auto"/>
              <w:jc w:val="left"/>
              <w:rPr>
                <w:rFonts w:hint="eastAsia" w:ascii="宋体" w:hAnsi="宋体" w:cs="宋体"/>
                <w:color w:val="000000"/>
                <w:szCs w:val="21"/>
              </w:rPr>
            </w:pPr>
            <w:r>
              <w:rPr>
                <w:rFonts w:hint="eastAsia" w:ascii="宋体" w:hAnsi="宋体" w:cs="宋体"/>
                <w:color w:val="000000"/>
                <w:szCs w:val="21"/>
              </w:rPr>
              <w:t xml:space="preserve">地址：禹州市创业大厦 </w:t>
            </w:r>
          </w:p>
          <w:p>
            <w:pPr>
              <w:widowControl/>
              <w:shd w:val="clear" w:color="auto" w:fill="FFFFFF"/>
              <w:spacing w:line="360" w:lineRule="auto"/>
              <w:jc w:val="left"/>
              <w:rPr>
                <w:rFonts w:hint="eastAsia" w:ascii="宋体" w:hAnsi="宋体" w:cs="宋体"/>
                <w:color w:val="000000"/>
                <w:szCs w:val="21"/>
              </w:rPr>
            </w:pPr>
            <w:r>
              <w:rPr>
                <w:rFonts w:hint="eastAsia" w:ascii="宋体" w:hAnsi="宋体" w:cs="宋体"/>
                <w:color w:val="000000"/>
                <w:szCs w:val="21"/>
              </w:rPr>
              <w:t>联系人：杨先生</w:t>
            </w:r>
          </w:p>
          <w:p>
            <w:pPr>
              <w:pStyle w:val="116"/>
              <w:ind w:firstLine="0" w:firstLineChars="0"/>
              <w:rPr>
                <w:rFonts w:hint="eastAsia" w:ascii="宋体" w:hAnsi="宋体" w:eastAsia="宋体" w:cs="宋体"/>
                <w:color w:val="000000"/>
                <w:sz w:val="21"/>
                <w:szCs w:val="21"/>
                <w:lang w:eastAsia="zh-CN"/>
              </w:rPr>
            </w:pPr>
            <w:r>
              <w:rPr>
                <w:rFonts w:hint="eastAsia" w:ascii="宋体" w:hAnsi="宋体" w:cs="宋体"/>
                <w:color w:val="000000"/>
                <w:sz w:val="21"/>
                <w:szCs w:val="21"/>
              </w:rPr>
              <w:t>联系电话</w:t>
            </w:r>
            <w:r>
              <w:rPr>
                <w:rFonts w:hint="eastAsia" w:ascii="宋体" w:hAnsi="宋体" w:cs="宋体"/>
                <w:color w:val="000000"/>
                <w:sz w:val="21"/>
                <w:szCs w:val="21"/>
                <w:lang w:eastAsia="zh-CN"/>
              </w:rPr>
              <w:t>：</w:t>
            </w:r>
            <w:r>
              <w:rPr>
                <w:rFonts w:hint="eastAsia" w:ascii="宋体" w:hAnsi="宋体" w:cs="宋体"/>
                <w:sz w:val="21"/>
                <w:szCs w:val="21"/>
              </w:rPr>
              <w:t xml:space="preserve">0374-6067319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374"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代理机构</w:t>
            </w:r>
          </w:p>
        </w:tc>
        <w:tc>
          <w:tcPr>
            <w:tcW w:w="6840" w:type="dxa"/>
            <w:vAlign w:val="center"/>
          </w:tcPr>
          <w:p>
            <w:pPr>
              <w:widowControl/>
              <w:shd w:val="clear" w:color="auto" w:fill="FFFFFF"/>
              <w:spacing w:line="360" w:lineRule="auto"/>
              <w:jc w:val="left"/>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代理机构：</w:t>
            </w:r>
            <w:r>
              <w:rPr>
                <w:rFonts w:hint="eastAsia" w:cs="黑体" w:asciiTheme="minorEastAsia" w:hAnsiTheme="minorEastAsia" w:eastAsiaTheme="minorEastAsia"/>
                <w:sz w:val="21"/>
                <w:szCs w:val="21"/>
                <w:shd w:val="clear" w:color="auto" w:fill="FFFFFF"/>
                <w:lang w:val="en-US" w:eastAsia="zh-CN"/>
              </w:rPr>
              <w:t>河南守恒建设工程咨询有限公司</w:t>
            </w:r>
          </w:p>
          <w:p>
            <w:pPr>
              <w:widowControl/>
              <w:shd w:val="clear" w:color="auto" w:fill="FFFFFF"/>
              <w:spacing w:line="360" w:lineRule="auto"/>
              <w:ind w:left="630" w:hanging="630" w:hangingChars="300"/>
              <w:jc w:val="left"/>
              <w:rPr>
                <w:rFonts w:hint="eastAsia" w:ascii="宋体" w:hAnsi="宋体" w:cs="宋体"/>
                <w:color w:val="000000"/>
                <w:kern w:val="0"/>
                <w:szCs w:val="21"/>
              </w:rPr>
            </w:pPr>
            <w:r>
              <w:rPr>
                <w:rFonts w:hint="eastAsia" w:ascii="宋体" w:hAnsi="宋体" w:cs="宋体"/>
                <w:szCs w:val="21"/>
                <w:shd w:val="clear" w:color="auto" w:fill="FFFFFF"/>
              </w:rPr>
              <w:t>地址： 郑州市高新技术开发区科学大道金梭路正弘数码港西悦城15楼919号</w:t>
            </w:r>
          </w:p>
          <w:p>
            <w:pPr>
              <w:widowControl/>
              <w:shd w:val="clear" w:color="auto" w:fill="FFFFFF"/>
              <w:spacing w:line="360" w:lineRule="auto"/>
              <w:jc w:val="left"/>
              <w:rPr>
                <w:rFonts w:hint="eastAsia" w:ascii="宋体" w:hAnsi="宋体" w:cs="宋体"/>
                <w:color w:val="000000"/>
                <w:kern w:val="0"/>
                <w:szCs w:val="21"/>
              </w:rPr>
            </w:pPr>
            <w:r>
              <w:rPr>
                <w:rFonts w:hint="eastAsia" w:ascii="宋体" w:hAnsi="宋体" w:cs="宋体"/>
                <w:color w:val="000000"/>
                <w:kern w:val="0"/>
                <w:szCs w:val="21"/>
              </w:rPr>
              <w:t xml:space="preserve">联系人：崔先生 </w:t>
            </w:r>
          </w:p>
          <w:p>
            <w:pPr>
              <w:widowControl/>
              <w:shd w:val="clear" w:color="auto" w:fill="FFFFFF"/>
              <w:spacing w:line="360" w:lineRule="auto"/>
              <w:jc w:val="left"/>
              <w:rPr>
                <w:rFonts w:hint="default" w:ascii="宋体" w:hAnsi="宋体" w:cs="宋体" w:eastAsiaTheme="minorEastAsia"/>
                <w:sz w:val="21"/>
                <w:szCs w:val="21"/>
                <w:shd w:val="clear" w:color="auto" w:fill="FFFFFF"/>
                <w:lang w:val="en-US" w:eastAsia="zh-CN"/>
              </w:rPr>
            </w:pPr>
            <w:r>
              <w:rPr>
                <w:rFonts w:hint="eastAsia" w:ascii="宋体" w:hAnsi="宋体" w:cs="宋体"/>
                <w:color w:val="000000"/>
                <w:kern w:val="0"/>
                <w:szCs w:val="21"/>
              </w:rPr>
              <w:t>联系电话：</w:t>
            </w:r>
            <w:r>
              <w:rPr>
                <w:rFonts w:hint="eastAsia" w:ascii="宋体" w:hAnsi="宋体" w:cs="宋体"/>
                <w:color w:val="000000"/>
                <w:kern w:val="0"/>
                <w:szCs w:val="21"/>
                <w:lang w:val="en-US" w:eastAsia="zh-CN"/>
              </w:rPr>
              <w:t>13460213308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6" w:type="dxa"/>
            <w:vMerge w:val="restart"/>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2374" w:type="dxa"/>
            <w:vMerge w:val="restart"/>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bCs/>
                <w:color w:val="000000" w:themeColor="text1"/>
                <w:sz w:val="21"/>
                <w:szCs w:val="21"/>
              </w:rPr>
              <w:t>★</w:t>
            </w:r>
            <w:r>
              <w:rPr>
                <w:rFonts w:hint="eastAsia" w:ascii="宋体" w:hAnsi="宋体" w:eastAsia="宋体" w:cs="宋体"/>
                <w:sz w:val="21"/>
                <w:szCs w:val="21"/>
              </w:rPr>
              <w:t>投标人资格要求</w:t>
            </w:r>
          </w:p>
        </w:tc>
        <w:tc>
          <w:tcPr>
            <w:tcW w:w="6840" w:type="dxa"/>
            <w:vAlign w:val="center"/>
          </w:tcPr>
          <w:p>
            <w:pPr>
              <w:numPr>
                <w:ilvl w:val="0"/>
                <w:numId w:val="0"/>
              </w:numPr>
              <w:autoSpaceDE w:val="0"/>
              <w:autoSpaceDN w:val="0"/>
              <w:spacing w:line="360" w:lineRule="auto"/>
              <w:contextualSpacing/>
              <w:rPr>
                <w:rFonts w:hint="eastAsia" w:eastAsia="宋体" w:cs="Times New Roman"/>
                <w:lang w:val="en-US" w:eastAsia="zh-CN"/>
              </w:rPr>
            </w:pPr>
            <w:r>
              <w:rPr>
                <w:rFonts w:hint="eastAsia" w:eastAsia="宋体" w:cs="Times New Roman"/>
                <w:b/>
                <w:bCs/>
                <w:lang w:val="en-US" w:eastAsia="zh-CN"/>
              </w:rPr>
              <w:t>一、中小企业或者残疾人福利性单位声明函</w:t>
            </w:r>
            <w:r>
              <w:rPr>
                <w:rFonts w:hint="eastAsia" w:eastAsia="宋体" w:cs="Times New Roman"/>
                <w:lang w:val="en-US" w:eastAsia="zh-CN"/>
              </w:rPr>
              <w:t xml:space="preserve"> </w:t>
            </w:r>
          </w:p>
          <w:p>
            <w:pPr>
              <w:numPr>
                <w:ilvl w:val="0"/>
                <w:numId w:val="0"/>
              </w:numPr>
              <w:autoSpaceDE w:val="0"/>
              <w:autoSpaceDN w:val="0"/>
              <w:spacing w:line="360" w:lineRule="auto"/>
              <w:contextualSpacing/>
              <w:rPr>
                <w:rFonts w:hint="eastAsia" w:eastAsia="宋体" w:cs="Times New Roman"/>
                <w:lang w:val="en-US" w:eastAsia="zh-CN"/>
              </w:rPr>
            </w:pPr>
            <w:r>
              <w:rPr>
                <w:rFonts w:hint="eastAsia" w:ascii="宋体" w:hAnsi="宋体" w:eastAsia="宋体" w:cs="宋体"/>
                <w:lang w:val="en-US" w:eastAsia="zh-CN"/>
              </w:rPr>
              <w:t>1、</w:t>
            </w:r>
            <w:r>
              <w:rPr>
                <w:rFonts w:hint="eastAsia" w:eastAsia="宋体" w:cs="Times New Roman"/>
                <w:lang w:val="en-US" w:eastAsia="zh-CN"/>
              </w:rPr>
              <w:t xml:space="preserve">中小企业出具《中小企业声明函》 </w:t>
            </w:r>
          </w:p>
          <w:p>
            <w:pPr>
              <w:autoSpaceDE w:val="0"/>
              <w:autoSpaceDN w:val="0"/>
              <w:spacing w:line="360" w:lineRule="auto"/>
              <w:contextualSpacing/>
              <w:rPr>
                <w:rFonts w:hint="eastAsia" w:ascii="宋体" w:hAnsi="宋体" w:eastAsia="宋体" w:cs="宋体"/>
                <w:lang w:val="en-US" w:eastAsia="zh-CN"/>
              </w:rPr>
            </w:pPr>
            <w:r>
              <w:rPr>
                <w:rFonts w:hint="eastAsia" w:ascii="宋体" w:hAnsi="宋体" w:eastAsia="宋体" w:cs="宋体"/>
                <w:lang w:val="en-US" w:eastAsia="zh-CN"/>
              </w:rPr>
              <w:t>2、</w:t>
            </w:r>
            <w:r>
              <w:rPr>
                <w:rFonts w:hint="eastAsia" w:eastAsia="宋体" w:cs="Times New Roman"/>
                <w:lang w:val="en-US" w:eastAsia="zh-CN"/>
              </w:rPr>
              <w:t>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6" w:type="dxa"/>
            <w:vMerge w:val="continue"/>
            <w:vAlign w:val="center"/>
          </w:tcPr>
          <w:p>
            <w:pPr>
              <w:autoSpaceDE w:val="0"/>
              <w:autoSpaceDN w:val="0"/>
              <w:adjustRightInd w:val="0"/>
              <w:snapToGrid w:val="0"/>
              <w:spacing w:line="360" w:lineRule="auto"/>
              <w:jc w:val="center"/>
              <w:rPr>
                <w:rFonts w:hint="eastAsia" w:ascii="宋体" w:hAnsi="宋体" w:eastAsia="宋体" w:cs="宋体"/>
                <w:sz w:val="21"/>
                <w:szCs w:val="21"/>
              </w:rPr>
            </w:pPr>
          </w:p>
        </w:tc>
        <w:tc>
          <w:tcPr>
            <w:tcW w:w="2374" w:type="dxa"/>
            <w:vMerge w:val="continue"/>
            <w:vAlign w:val="center"/>
          </w:tcPr>
          <w:p>
            <w:pPr>
              <w:autoSpaceDE w:val="0"/>
              <w:autoSpaceDN w:val="0"/>
              <w:adjustRightInd w:val="0"/>
              <w:snapToGrid w:val="0"/>
              <w:spacing w:line="360" w:lineRule="auto"/>
              <w:jc w:val="center"/>
              <w:rPr>
                <w:rFonts w:hint="eastAsia" w:ascii="宋体" w:hAnsi="宋体" w:eastAsia="宋体" w:cs="宋体"/>
                <w:sz w:val="21"/>
                <w:szCs w:val="21"/>
              </w:rPr>
            </w:pPr>
          </w:p>
        </w:tc>
        <w:tc>
          <w:tcPr>
            <w:tcW w:w="6840" w:type="dxa"/>
            <w:vAlign w:val="center"/>
          </w:tcPr>
          <w:p>
            <w:pPr>
              <w:autoSpaceDE w:val="0"/>
              <w:autoSpaceDN w:val="0"/>
              <w:spacing w:line="360" w:lineRule="auto"/>
              <w:contextualSpacing/>
              <w:rPr>
                <w:rFonts w:hint="eastAsia"/>
                <w:lang w:val="en-US" w:eastAsia="zh-CN"/>
              </w:rPr>
            </w:pPr>
            <w:r>
              <w:rPr>
                <w:rFonts w:hint="eastAsia" w:ascii="宋体" w:hAnsi="宋体" w:eastAsia="宋体" w:cs="宋体"/>
                <w:b/>
                <w:bCs/>
                <w:sz w:val="21"/>
                <w:szCs w:val="21"/>
                <w:lang w:val="en-US" w:eastAsia="zh-CN"/>
              </w:rPr>
              <w:t xml:space="preserve"> </w:t>
            </w:r>
            <w:r>
              <w:rPr>
                <w:rFonts w:hint="eastAsia"/>
                <w:lang w:val="en-US" w:eastAsia="zh-CN"/>
              </w:rPr>
              <w:t xml:space="preserve">符合《政府采购法》第二十二条规定 </w:t>
            </w:r>
          </w:p>
          <w:p>
            <w:pPr>
              <w:numPr>
                <w:ilvl w:val="0"/>
                <w:numId w:val="0"/>
              </w:numPr>
              <w:autoSpaceDE w:val="0"/>
              <w:autoSpaceDN w:val="0"/>
              <w:spacing w:line="360" w:lineRule="auto"/>
              <w:contextualSpacing/>
              <w:rPr>
                <w:rFonts w:hint="eastAsia"/>
                <w:lang w:val="en-US" w:eastAsia="zh-CN"/>
              </w:rPr>
            </w:pPr>
            <w:r>
              <w:rPr>
                <w:rFonts w:hint="eastAsia" w:ascii="宋体" w:hAnsi="宋体" w:eastAsia="宋体" w:cs="宋体"/>
                <w:lang w:val="en-US" w:eastAsia="zh-CN"/>
              </w:rPr>
              <w:t>1、</w:t>
            </w:r>
            <w:r>
              <w:rPr>
                <w:rFonts w:hint="eastAsia"/>
                <w:lang w:val="en-US" w:eastAsia="zh-CN"/>
              </w:rPr>
              <w:t xml:space="preserve">具有独立承担民事责任的能力； </w:t>
            </w:r>
          </w:p>
          <w:p>
            <w:pPr>
              <w:numPr>
                <w:ilvl w:val="0"/>
                <w:numId w:val="0"/>
              </w:numPr>
              <w:autoSpaceDE w:val="0"/>
              <w:autoSpaceDN w:val="0"/>
              <w:spacing w:line="360" w:lineRule="auto"/>
              <w:contextualSpacing/>
              <w:rPr>
                <w:rFonts w:hint="eastAsia"/>
                <w:lang w:val="en-US" w:eastAsia="zh-CN"/>
              </w:rPr>
            </w:pPr>
            <w:r>
              <w:rPr>
                <w:rFonts w:hint="eastAsia" w:ascii="宋体" w:hAnsi="宋体" w:eastAsia="宋体" w:cs="宋体"/>
                <w:lang w:val="en-US" w:eastAsia="zh-CN"/>
              </w:rPr>
              <w:t>2、</w:t>
            </w:r>
            <w:r>
              <w:rPr>
                <w:rFonts w:hint="eastAsia"/>
                <w:lang w:val="en-US" w:eastAsia="zh-CN"/>
              </w:rPr>
              <w:t xml:space="preserve">具有良好的商业信誉和健全的财务会计制度； </w:t>
            </w:r>
          </w:p>
          <w:p>
            <w:pPr>
              <w:numPr>
                <w:ilvl w:val="0"/>
                <w:numId w:val="0"/>
              </w:numPr>
              <w:autoSpaceDE w:val="0"/>
              <w:autoSpaceDN w:val="0"/>
              <w:spacing w:line="360" w:lineRule="auto"/>
              <w:contextualSpacing/>
              <w:rPr>
                <w:rFonts w:hint="eastAsia"/>
                <w:lang w:val="en-US" w:eastAsia="zh-CN"/>
              </w:rPr>
            </w:pPr>
            <w:r>
              <w:rPr>
                <w:rFonts w:hint="eastAsia" w:ascii="宋体" w:hAnsi="宋体" w:eastAsia="宋体" w:cs="宋体"/>
                <w:lang w:val="en-US" w:eastAsia="zh-CN"/>
              </w:rPr>
              <w:t>3、</w:t>
            </w:r>
            <w:r>
              <w:rPr>
                <w:rFonts w:hint="eastAsia"/>
                <w:lang w:val="en-US" w:eastAsia="zh-CN"/>
              </w:rPr>
              <w:t xml:space="preserve">具有履行合同所必需的设备和专业技术能力； </w:t>
            </w:r>
          </w:p>
          <w:p>
            <w:pPr>
              <w:numPr>
                <w:ilvl w:val="0"/>
                <w:numId w:val="0"/>
              </w:numPr>
              <w:autoSpaceDE w:val="0"/>
              <w:autoSpaceDN w:val="0"/>
              <w:spacing w:line="360" w:lineRule="auto"/>
              <w:contextualSpacing/>
              <w:rPr>
                <w:rFonts w:hint="eastAsia"/>
                <w:lang w:val="en-US" w:eastAsia="zh-CN"/>
              </w:rPr>
            </w:pPr>
            <w:r>
              <w:rPr>
                <w:rFonts w:hint="eastAsia" w:ascii="宋体" w:hAnsi="宋体" w:eastAsia="宋体" w:cs="宋体"/>
                <w:lang w:val="en-US" w:eastAsia="zh-CN"/>
              </w:rPr>
              <w:t>4、</w:t>
            </w:r>
            <w:r>
              <w:rPr>
                <w:rFonts w:hint="eastAsia"/>
                <w:lang w:val="en-US" w:eastAsia="zh-CN"/>
              </w:rPr>
              <w:t xml:space="preserve">具有依法缴纳税收和社会保障资金的良好记录； </w:t>
            </w:r>
          </w:p>
          <w:p>
            <w:pPr>
              <w:autoSpaceDE w:val="0"/>
              <w:autoSpaceDN w:val="0"/>
              <w:spacing w:line="360" w:lineRule="auto"/>
              <w:contextualSpacing/>
              <w:rPr>
                <w:rFonts w:hint="eastAsia" w:ascii="宋体" w:hAnsi="宋体" w:eastAsia="宋体" w:cs="宋体"/>
                <w:b/>
                <w:kern w:val="0"/>
                <w:sz w:val="21"/>
                <w:szCs w:val="21"/>
                <w:lang w:val="en-US" w:eastAsia="zh-CN"/>
              </w:rPr>
            </w:pPr>
            <w:r>
              <w:rPr>
                <w:rFonts w:hint="eastAsia" w:ascii="宋体" w:hAnsi="宋体" w:eastAsia="宋体" w:cs="宋体"/>
                <w:lang w:val="en-US" w:eastAsia="zh-CN"/>
              </w:rPr>
              <w:t>5、</w:t>
            </w:r>
            <w:r>
              <w:rPr>
                <w:rFonts w:hint="eastAsia"/>
                <w:lang w:val="en-US" w:eastAsia="zh-CN"/>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6" w:type="dxa"/>
            <w:vMerge w:val="continue"/>
            <w:vAlign w:val="center"/>
          </w:tcPr>
          <w:p>
            <w:pPr>
              <w:autoSpaceDE w:val="0"/>
              <w:autoSpaceDN w:val="0"/>
              <w:adjustRightInd w:val="0"/>
              <w:snapToGrid w:val="0"/>
              <w:spacing w:line="360" w:lineRule="auto"/>
              <w:jc w:val="center"/>
              <w:rPr>
                <w:rFonts w:hint="eastAsia" w:ascii="宋体" w:hAnsi="宋体" w:eastAsia="宋体" w:cs="宋体"/>
                <w:sz w:val="21"/>
                <w:szCs w:val="21"/>
              </w:rPr>
            </w:pPr>
          </w:p>
        </w:tc>
        <w:tc>
          <w:tcPr>
            <w:tcW w:w="2374" w:type="dxa"/>
            <w:vMerge w:val="continue"/>
            <w:vAlign w:val="center"/>
          </w:tcPr>
          <w:p>
            <w:pPr>
              <w:autoSpaceDE w:val="0"/>
              <w:autoSpaceDN w:val="0"/>
              <w:adjustRightInd w:val="0"/>
              <w:snapToGrid w:val="0"/>
              <w:spacing w:line="360" w:lineRule="auto"/>
              <w:jc w:val="center"/>
              <w:rPr>
                <w:rFonts w:hint="eastAsia" w:ascii="宋体" w:hAnsi="宋体" w:eastAsia="宋体" w:cs="宋体"/>
                <w:bCs/>
                <w:color w:val="000000" w:themeColor="text1"/>
                <w:sz w:val="21"/>
                <w:szCs w:val="21"/>
              </w:rPr>
            </w:pPr>
          </w:p>
        </w:tc>
        <w:tc>
          <w:tcPr>
            <w:tcW w:w="6840" w:type="dxa"/>
            <w:vAlign w:val="center"/>
          </w:tcPr>
          <w:p>
            <w:pPr>
              <w:pStyle w:val="5"/>
              <w:numPr>
                <w:ilvl w:val="0"/>
                <w:numId w:val="0"/>
              </w:numPr>
              <w:ind w:leftChars="0"/>
              <w:jc w:val="both"/>
              <w:rPr>
                <w:rFonts w:hint="eastAsia" w:asciiTheme="minorHAnsi" w:hAnsiTheme="minorHAnsi" w:eastAsiaTheme="minorEastAsia" w:cstheme="minorBidi"/>
                <w:b w:val="0"/>
                <w:bCs w:val="0"/>
                <w:kern w:val="2"/>
                <w:sz w:val="21"/>
                <w:szCs w:val="22"/>
                <w:lang w:val="en-US" w:eastAsia="zh-CN" w:bidi="ar-SA"/>
              </w:rPr>
            </w:pPr>
            <w:r>
              <w:rPr>
                <w:rFonts w:hint="eastAsia" w:asciiTheme="minorHAnsi" w:hAnsiTheme="minorHAnsi" w:eastAsiaTheme="minorEastAsia" w:cstheme="minorBidi"/>
                <w:b w:val="0"/>
                <w:bCs w:val="0"/>
                <w:kern w:val="2"/>
                <w:sz w:val="21"/>
                <w:szCs w:val="22"/>
                <w:lang w:val="en-US" w:eastAsia="zh-CN" w:bidi="ar-SA"/>
              </w:rPr>
              <w:t xml:space="preserve">注： </w:t>
            </w:r>
          </w:p>
          <w:p>
            <w:pPr>
              <w:pStyle w:val="5"/>
              <w:numPr>
                <w:ilvl w:val="0"/>
                <w:numId w:val="0"/>
              </w:numPr>
              <w:jc w:val="both"/>
              <w:rPr>
                <w:rFonts w:hint="eastAsia" w:asciiTheme="minorHAnsi" w:hAnsiTheme="minorHAnsi" w:eastAsiaTheme="minorEastAsia" w:cstheme="minorBidi"/>
                <w:b w:val="0"/>
                <w:bCs w:val="0"/>
                <w:kern w:val="2"/>
                <w:sz w:val="21"/>
                <w:szCs w:val="22"/>
                <w:lang w:val="en-US" w:eastAsia="zh-CN" w:bidi="ar-SA"/>
              </w:rPr>
            </w:pPr>
            <w:r>
              <w:rPr>
                <w:rFonts w:hint="eastAsia" w:ascii="宋体" w:hAnsi="宋体" w:eastAsia="宋体" w:cs="宋体"/>
                <w:b w:val="0"/>
                <w:bCs w:val="0"/>
                <w:kern w:val="2"/>
                <w:sz w:val="21"/>
                <w:szCs w:val="22"/>
                <w:lang w:val="en-US" w:eastAsia="zh-CN" w:bidi="ar-SA"/>
              </w:rPr>
              <w:t>1、</w:t>
            </w:r>
            <w:r>
              <w:rPr>
                <w:rFonts w:hint="eastAsia" w:asciiTheme="minorHAnsi" w:hAnsiTheme="minorHAnsi" w:eastAsiaTheme="minorEastAsia" w:cstheme="minorBidi"/>
                <w:b w:val="0"/>
                <w:bCs w:val="0"/>
                <w:kern w:val="2"/>
                <w:sz w:val="21"/>
                <w:szCs w:val="22"/>
                <w:lang w:val="en-US" w:eastAsia="zh-CN" w:bidi="ar-SA"/>
              </w:rPr>
              <w:t>供应商在投标时，提供《禹州市政府采购供应商信用承诺函》（详见招标文件</w:t>
            </w:r>
            <w:r>
              <w:rPr>
                <w:rFonts w:hint="eastAsia" w:asciiTheme="minorHAnsi" w:hAnsiTheme="minorHAnsi" w:eastAsiaTheme="minorEastAsia" w:cstheme="minorBidi"/>
                <w:b w:val="0"/>
                <w:bCs w:val="0"/>
                <w:color w:val="auto"/>
                <w:kern w:val="2"/>
                <w:sz w:val="21"/>
                <w:szCs w:val="22"/>
                <w:lang w:val="en-US" w:eastAsia="zh-CN" w:bidi="ar-SA"/>
              </w:rPr>
              <w:t>第八章</w:t>
            </w:r>
            <w:r>
              <w:rPr>
                <w:rFonts w:hint="eastAsia" w:ascii="宋体" w:hAnsi="宋体" w:eastAsia="宋体" w:cs="宋体"/>
                <w:b w:val="0"/>
                <w:bCs w:val="0"/>
                <w:color w:val="auto"/>
                <w:kern w:val="2"/>
                <w:sz w:val="21"/>
                <w:szCs w:val="22"/>
                <w:lang w:val="en-US" w:eastAsia="zh-CN" w:bidi="ar-SA"/>
              </w:rPr>
              <w:t>3.7</w:t>
            </w:r>
            <w:r>
              <w:rPr>
                <w:rFonts w:hint="eastAsia" w:asciiTheme="minorHAnsi" w:hAnsiTheme="minorHAnsi" w:eastAsiaTheme="minorEastAsia" w:cstheme="minorBidi"/>
                <w:b w:val="0"/>
                <w:bCs w:val="0"/>
                <w:color w:val="auto"/>
                <w:kern w:val="2"/>
                <w:sz w:val="21"/>
                <w:szCs w:val="22"/>
                <w:lang w:val="en-US" w:eastAsia="zh-CN" w:bidi="ar-SA"/>
              </w:rPr>
              <w:t>格式</w:t>
            </w:r>
            <w:r>
              <w:rPr>
                <w:rFonts w:hint="eastAsia" w:asciiTheme="minorHAnsi" w:hAnsiTheme="minorHAnsi" w:eastAsiaTheme="minorEastAsia" w:cstheme="minorBidi"/>
                <w:b w:val="0"/>
                <w:bCs w:val="0"/>
                <w:kern w:val="2"/>
                <w:sz w:val="21"/>
                <w:szCs w:val="22"/>
                <w:lang w:val="en-US" w:eastAsia="zh-CN" w:bidi="ar-SA"/>
              </w:rPr>
              <w:t xml:space="preserve">），无需再提交上述证明材料。 </w:t>
            </w:r>
          </w:p>
          <w:p>
            <w:pPr>
              <w:pStyle w:val="5"/>
              <w:numPr>
                <w:ilvl w:val="0"/>
                <w:numId w:val="0"/>
              </w:numPr>
              <w:ind w:leftChars="0"/>
              <w:jc w:val="both"/>
              <w:rPr>
                <w:rFonts w:hint="eastAsia" w:asciiTheme="minorHAnsi" w:hAnsiTheme="minorHAnsi" w:eastAsiaTheme="minorEastAsia" w:cstheme="minorBidi"/>
                <w:b w:val="0"/>
                <w:bCs w:val="0"/>
                <w:kern w:val="2"/>
                <w:sz w:val="21"/>
                <w:szCs w:val="22"/>
                <w:lang w:val="en-US" w:eastAsia="zh-CN" w:bidi="ar-SA"/>
              </w:rPr>
            </w:pPr>
            <w:r>
              <w:rPr>
                <w:rFonts w:hint="eastAsia" w:ascii="宋体" w:hAnsi="宋体" w:eastAsia="宋体" w:cs="宋体"/>
                <w:b w:val="0"/>
                <w:bCs w:val="0"/>
                <w:kern w:val="2"/>
                <w:sz w:val="21"/>
                <w:szCs w:val="22"/>
                <w:lang w:val="en-US" w:eastAsia="zh-CN" w:bidi="ar-SA"/>
              </w:rPr>
              <w:t>2、</w:t>
            </w:r>
            <w:r>
              <w:rPr>
                <w:rFonts w:hint="eastAsia" w:asciiTheme="minorHAnsi" w:hAnsiTheme="minorHAnsi" w:eastAsiaTheme="minorEastAsia" w:cstheme="minorBidi"/>
                <w:b w:val="0"/>
                <w:bCs w:val="0"/>
                <w:kern w:val="2"/>
                <w:sz w:val="21"/>
                <w:szCs w:val="22"/>
                <w:lang w:val="en-US" w:eastAsia="zh-CN" w:bidi="ar-SA"/>
              </w:rPr>
              <w:t xml:space="preserve">采购人有权在签订合同前要求中标供应商提供相关证明材料以核实中标供应商承诺事项的真实性。 </w:t>
            </w:r>
          </w:p>
          <w:p>
            <w:pPr>
              <w:autoSpaceDE w:val="0"/>
              <w:autoSpaceDN w:val="0"/>
              <w:spacing w:line="360" w:lineRule="auto"/>
              <w:contextualSpacing/>
              <w:rPr>
                <w:rFonts w:hint="eastAsia" w:ascii="宋体" w:hAnsi="宋体" w:eastAsia="宋体" w:cs="宋体"/>
                <w:b/>
                <w:bCs/>
                <w:sz w:val="21"/>
                <w:szCs w:val="21"/>
                <w:lang w:val="en-US" w:eastAsia="zh-CN"/>
              </w:rPr>
            </w:pPr>
            <w:r>
              <w:rPr>
                <w:rFonts w:hint="eastAsia" w:ascii="宋体" w:hAnsi="宋体" w:eastAsia="宋体" w:cs="宋体"/>
                <w:b w:val="0"/>
                <w:bCs w:val="0"/>
                <w:kern w:val="2"/>
                <w:sz w:val="21"/>
                <w:szCs w:val="22"/>
                <w:lang w:val="en-US" w:eastAsia="zh-CN" w:bidi="ar-SA"/>
              </w:rPr>
              <w:t>3、</w:t>
            </w:r>
            <w:r>
              <w:rPr>
                <w:rFonts w:hint="eastAsia" w:asciiTheme="minorHAnsi" w:hAnsiTheme="minorHAnsi" w:eastAsiaTheme="minorEastAsia" w:cstheme="minorBidi"/>
                <w:b w:val="0"/>
                <w:bCs w:val="0"/>
                <w:kern w:val="2"/>
                <w:sz w:val="21"/>
                <w:szCs w:val="22"/>
                <w:lang w:val="en-US" w:eastAsia="zh-CN" w:bidi="ar-SA"/>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2374" w:type="dxa"/>
            <w:vAlign w:val="center"/>
          </w:tcPr>
          <w:p>
            <w:pPr>
              <w:jc w:val="center"/>
              <w:rPr>
                <w:rFonts w:hint="eastAsia" w:ascii="宋体" w:hAnsi="宋体" w:eastAsia="宋体" w:cs="宋体"/>
                <w:sz w:val="21"/>
                <w:szCs w:val="21"/>
                <w:lang w:val="zh-CN"/>
              </w:rPr>
            </w:pPr>
            <w:r>
              <w:rPr>
                <w:rFonts w:hint="eastAsia" w:ascii="宋体" w:hAnsi="宋体" w:eastAsia="宋体" w:cs="宋体"/>
                <w:sz w:val="21"/>
                <w:szCs w:val="21"/>
                <w:lang w:val="zh-CN"/>
              </w:rPr>
              <w:t>联合体投标</w:t>
            </w:r>
          </w:p>
        </w:tc>
        <w:tc>
          <w:tcPr>
            <w:tcW w:w="6840" w:type="dxa"/>
            <w:vAlign w:val="center"/>
          </w:tcPr>
          <w:p>
            <w:pPr>
              <w:jc w:val="left"/>
              <w:rPr>
                <w:rFonts w:hint="eastAsia" w:ascii="宋体" w:hAnsi="宋体" w:eastAsia="宋体" w:cs="宋体"/>
                <w:sz w:val="21"/>
                <w:szCs w:val="21"/>
                <w:lang w:val="zh-CN"/>
              </w:rPr>
            </w:pPr>
            <w:r>
              <w:rPr>
                <w:rFonts w:hint="eastAsia" w:ascii="宋体" w:hAnsi="宋体" w:eastAsia="宋体" w:cs="宋体"/>
                <w:spacing w:val="0"/>
                <w:sz w:val="21"/>
                <w:szCs w:val="21"/>
              </w:rPr>
              <w:t>本项目</w:t>
            </w:r>
            <w:r>
              <w:rPr>
                <w:rFonts w:hint="eastAsia" w:ascii="宋体" w:hAnsi="宋体" w:eastAsia="宋体" w:cs="宋体"/>
                <w:spacing w:val="0"/>
                <w:sz w:val="21"/>
                <w:szCs w:val="21"/>
                <w:lang w:val="en-US" w:eastAsia="zh-CN"/>
              </w:rPr>
              <w:t xml:space="preserve"> </w:t>
            </w:r>
            <w:r>
              <w:rPr>
                <w:rFonts w:ascii="宋体" w:hAnsi="宋体" w:eastAsia="宋体" w:cs="宋体"/>
                <w:b/>
                <w:color w:val="000000"/>
                <w:kern w:val="0"/>
                <w:sz w:val="24"/>
                <w:szCs w:val="24"/>
                <w:lang w:val="zh-CN"/>
              </w:rPr>
              <w:fldChar w:fldCharType="begin"/>
            </w:r>
            <w:r>
              <w:rPr>
                <w:rFonts w:ascii="宋体" w:hAnsi="宋体" w:eastAsia="宋体" w:cs="宋体"/>
                <w:b/>
                <w:color w:val="000000"/>
                <w:kern w:val="0"/>
                <w:sz w:val="24"/>
                <w:szCs w:val="24"/>
                <w:lang w:val="zh-CN"/>
              </w:rPr>
              <w:instrText xml:space="preserve"> </w:instrText>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spacing w:val="0"/>
                <w:sz w:val="21"/>
                <w:szCs w:val="21"/>
              </w:rPr>
              <w:t>不接受</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lang w:val="zh-CN"/>
              </w:rPr>
              <w:t>□接受</w:t>
            </w:r>
            <w:r>
              <w:rPr>
                <w:rFonts w:hint="eastAsia" w:ascii="宋体" w:hAnsi="宋体" w:eastAsia="宋体" w:cs="宋体"/>
                <w:spacing w:val="0"/>
                <w:sz w:val="21"/>
                <w:szCs w:val="21"/>
                <w:lang w:val="en-US" w:eastAsia="zh-CN"/>
              </w:rPr>
              <w:t xml:space="preserve"> </w:t>
            </w:r>
            <w:r>
              <w:rPr>
                <w:rFonts w:hint="eastAsia" w:ascii="宋体" w:hAnsi="宋体" w:eastAsia="宋体" w:cs="宋体"/>
                <w:spacing w:val="0"/>
                <w:sz w:val="21"/>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2374" w:type="dxa"/>
            <w:vAlign w:val="center"/>
          </w:tcPr>
          <w:p>
            <w:pPr>
              <w:autoSpaceDE w:val="0"/>
              <w:autoSpaceDN w:val="0"/>
              <w:adjustRightInd w:val="0"/>
              <w:spacing w:line="360" w:lineRule="auto"/>
              <w:ind w:right="-11"/>
              <w:jc w:val="center"/>
              <w:rPr>
                <w:rFonts w:hint="eastAsia" w:ascii="宋体" w:hAnsi="宋体" w:eastAsia="宋体" w:cs="宋体"/>
                <w:kern w:val="0"/>
                <w:sz w:val="21"/>
                <w:szCs w:val="21"/>
                <w:lang w:val="zh-CN"/>
              </w:rPr>
            </w:pPr>
            <w:r>
              <w:rPr>
                <w:rFonts w:hint="eastAsia" w:ascii="宋体" w:hAnsi="宋体" w:eastAsia="宋体" w:cs="宋体"/>
                <w:kern w:val="0"/>
                <w:sz w:val="21"/>
                <w:szCs w:val="21"/>
              </w:rPr>
              <w:t>★</w:t>
            </w:r>
            <w:r>
              <w:rPr>
                <w:rFonts w:hint="eastAsia" w:ascii="宋体" w:hAnsi="宋体" w:eastAsia="宋体" w:cs="宋体"/>
                <w:kern w:val="0"/>
                <w:sz w:val="21"/>
                <w:szCs w:val="21"/>
                <w:lang w:val="zh-CN"/>
              </w:rPr>
              <w:t>最高限价</w:t>
            </w:r>
          </w:p>
        </w:tc>
        <w:tc>
          <w:tcPr>
            <w:tcW w:w="6840" w:type="dxa"/>
            <w:vAlign w:val="center"/>
          </w:tcPr>
          <w:p>
            <w:pPr>
              <w:autoSpaceDE w:val="0"/>
              <w:autoSpaceDN w:val="0"/>
              <w:adjustRightInd w:val="0"/>
              <w:spacing w:line="360" w:lineRule="auto"/>
              <w:ind w:right="-11"/>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2630000.00元，</w:t>
            </w:r>
            <w:r>
              <w:rPr>
                <w:rFonts w:hint="eastAsia" w:ascii="宋体" w:hAnsi="宋体" w:eastAsia="宋体" w:cs="宋体"/>
                <w:kern w:val="0"/>
                <w:sz w:val="21"/>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2374" w:type="dxa"/>
            <w:vAlign w:val="center"/>
          </w:tcPr>
          <w:p>
            <w:pPr>
              <w:jc w:val="center"/>
              <w:rPr>
                <w:rFonts w:hint="eastAsia" w:ascii="宋体" w:hAnsi="宋体" w:eastAsia="宋体" w:cs="宋体"/>
                <w:sz w:val="21"/>
                <w:szCs w:val="21"/>
                <w:lang w:val="zh-CN"/>
              </w:rPr>
            </w:pPr>
            <w:r>
              <w:rPr>
                <w:rFonts w:hint="eastAsia" w:ascii="宋体" w:hAnsi="宋体" w:eastAsia="宋体" w:cs="宋体"/>
                <w:sz w:val="21"/>
                <w:szCs w:val="21"/>
                <w:lang w:val="zh-CN"/>
              </w:rPr>
              <w:t>现场考察</w:t>
            </w:r>
          </w:p>
        </w:tc>
        <w:tc>
          <w:tcPr>
            <w:tcW w:w="6840"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ind w:right="-11"/>
              <w:rPr>
                <w:rFonts w:hint="eastAsia" w:ascii="宋体" w:hAnsi="宋体" w:eastAsia="宋体" w:cs="宋体"/>
                <w:kern w:val="0"/>
                <w:sz w:val="21"/>
                <w:szCs w:val="21"/>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2374" w:type="dxa"/>
            <w:vAlign w:val="center"/>
          </w:tcPr>
          <w:p>
            <w:pPr>
              <w:jc w:val="center"/>
              <w:rPr>
                <w:rFonts w:hint="eastAsia" w:ascii="宋体" w:hAnsi="宋体" w:eastAsia="宋体" w:cs="宋体"/>
                <w:sz w:val="21"/>
                <w:szCs w:val="21"/>
                <w:lang w:val="zh-CN"/>
              </w:rPr>
            </w:pPr>
            <w:r>
              <w:rPr>
                <w:rFonts w:hint="eastAsia" w:ascii="宋体" w:hAnsi="宋体" w:eastAsia="宋体" w:cs="宋体"/>
                <w:sz w:val="21"/>
                <w:szCs w:val="21"/>
                <w:lang w:val="zh-CN"/>
              </w:rPr>
              <w:t>开标前答疑会</w:t>
            </w:r>
          </w:p>
        </w:tc>
        <w:tc>
          <w:tcPr>
            <w:tcW w:w="6840"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ind w:right="-11"/>
              <w:rPr>
                <w:rFonts w:hint="eastAsia" w:ascii="宋体" w:hAnsi="宋体" w:eastAsia="宋体" w:cs="宋体"/>
                <w:sz w:val="21"/>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237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进口产品参与</w:t>
            </w:r>
          </w:p>
        </w:tc>
        <w:tc>
          <w:tcPr>
            <w:tcW w:w="6840" w:type="dxa"/>
            <w:vAlign w:val="center"/>
          </w:tcPr>
          <w:p>
            <w:pPr>
              <w:autoSpaceDE w:val="0"/>
              <w:autoSpaceDN w:val="0"/>
              <w:adjustRightInd w:val="0"/>
              <w:spacing w:line="360" w:lineRule="auto"/>
              <w:ind w:right="-11"/>
              <w:rPr>
                <w:rFonts w:hint="eastAsia" w:ascii="宋体" w:hAnsi="宋体" w:eastAsia="宋体" w:cs="宋体"/>
                <w:sz w:val="21"/>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237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★投标有效期</w:t>
            </w:r>
          </w:p>
        </w:tc>
        <w:tc>
          <w:tcPr>
            <w:tcW w:w="6840" w:type="dxa"/>
            <w:vAlign w:val="center"/>
          </w:tcPr>
          <w:p>
            <w:pPr>
              <w:autoSpaceDE w:val="0"/>
              <w:autoSpaceDN w:val="0"/>
              <w:adjustRightInd w:val="0"/>
              <w:spacing w:line="360" w:lineRule="exact"/>
              <w:ind w:right="-11"/>
              <w:rPr>
                <w:rFonts w:hint="eastAsia" w:ascii="宋体" w:hAnsi="宋体" w:eastAsia="宋体" w:cs="宋体"/>
                <w:sz w:val="21"/>
                <w:szCs w:val="21"/>
                <w:lang w:val="zh-CN"/>
              </w:rPr>
            </w:pPr>
            <w:r>
              <w:rPr>
                <w:rFonts w:hint="eastAsia" w:ascii="宋体" w:hAnsi="宋体" w:eastAsia="宋体" w:cs="宋体"/>
                <w:sz w:val="21"/>
                <w:szCs w:val="21"/>
                <w:lang w:val="en-US" w:eastAsia="zh-CN"/>
              </w:rPr>
              <w:t>9</w:t>
            </w:r>
            <w:r>
              <w:rPr>
                <w:rFonts w:hint="eastAsia" w:ascii="宋体" w:hAnsi="宋体" w:eastAsia="宋体" w:cs="宋体"/>
                <w:sz w:val="21"/>
                <w:szCs w:val="21"/>
                <w:lang w:val="zh-CN"/>
              </w:rPr>
              <w:t>0天（自提交投标文件的截止之日起算）</w:t>
            </w:r>
          </w:p>
          <w:p>
            <w:pPr>
              <w:autoSpaceDE w:val="0"/>
              <w:autoSpaceDN w:val="0"/>
              <w:adjustRightInd w:val="0"/>
              <w:spacing w:line="360" w:lineRule="exact"/>
              <w:ind w:right="-11"/>
              <w:rPr>
                <w:rFonts w:hint="eastAsia" w:ascii="宋体" w:hAnsi="宋体" w:eastAsia="宋体" w:cs="宋体"/>
                <w:sz w:val="21"/>
                <w:szCs w:val="21"/>
                <w:lang w:val="zh-CN"/>
              </w:rPr>
            </w:pPr>
            <w:r>
              <w:rPr>
                <w:rFonts w:hint="eastAsia" w:ascii="宋体" w:hAnsi="宋体" w:eastAsia="宋体" w:cs="宋体"/>
                <w:sz w:val="21"/>
                <w:szCs w:val="21"/>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2374" w:type="dxa"/>
            <w:vAlign w:val="center"/>
          </w:tcPr>
          <w:p>
            <w:pPr>
              <w:autoSpaceDE w:val="0"/>
              <w:autoSpaceDN w:val="0"/>
              <w:adjustRightInd w:val="0"/>
              <w:snapToGrid w:val="0"/>
              <w:jc w:val="center"/>
              <w:rPr>
                <w:rFonts w:hint="eastAsia" w:ascii="宋体" w:hAnsi="宋体" w:eastAsia="宋体" w:cs="宋体"/>
                <w:sz w:val="21"/>
                <w:szCs w:val="21"/>
              </w:rPr>
            </w:pPr>
            <w:r>
              <w:rPr>
                <w:rFonts w:hint="eastAsia" w:ascii="宋体" w:hAnsi="宋体" w:eastAsia="宋体" w:cs="宋体"/>
                <w:bCs/>
                <w:sz w:val="21"/>
                <w:szCs w:val="21"/>
                <w:lang w:val="zh-CN"/>
              </w:rPr>
              <w:t>中标人将本项目的非主体、非关键性工作分包</w:t>
            </w:r>
          </w:p>
        </w:tc>
        <w:tc>
          <w:tcPr>
            <w:tcW w:w="6840" w:type="dxa"/>
            <w:vAlign w:val="center"/>
          </w:tcPr>
          <w:p>
            <w:pPr>
              <w:autoSpaceDE w:val="0"/>
              <w:autoSpaceDN w:val="0"/>
              <w:adjustRightInd w:val="0"/>
              <w:spacing w:line="360" w:lineRule="auto"/>
              <w:ind w:right="-11"/>
              <w:rPr>
                <w:rFonts w:hint="eastAsia" w:ascii="宋体" w:hAnsi="宋体" w:eastAsia="宋体" w:cs="宋体"/>
                <w:sz w:val="21"/>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2374" w:type="dxa"/>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投标截止及开标时间</w:t>
            </w:r>
          </w:p>
        </w:tc>
        <w:tc>
          <w:tcPr>
            <w:tcW w:w="6840" w:type="dxa"/>
            <w:vAlign w:val="center"/>
          </w:tcPr>
          <w:p>
            <w:pPr>
              <w:rPr>
                <w:rFonts w:hint="eastAsia" w:ascii="宋体" w:hAnsi="宋体" w:eastAsia="宋体" w:cs="宋体"/>
                <w:color w:val="FF0000"/>
                <w:sz w:val="21"/>
                <w:szCs w:val="21"/>
                <w:lang w:val="zh-CN"/>
              </w:rPr>
            </w:pPr>
            <w:r>
              <w:rPr>
                <w:rFonts w:hint="eastAsia" w:ascii="宋体" w:hAnsi="宋体" w:eastAsia="宋体" w:cs="宋体"/>
                <w:bCs/>
                <w:color w:val="auto"/>
                <w:sz w:val="21"/>
                <w:szCs w:val="21"/>
                <w:lang w:val="zh-CN"/>
              </w:rPr>
              <w:t>202</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val="zh-CN"/>
              </w:rPr>
              <w:t>年</w:t>
            </w:r>
            <w:r>
              <w:rPr>
                <w:rFonts w:hint="eastAsia" w:ascii="宋体" w:hAnsi="宋体" w:eastAsia="宋体" w:cs="宋体"/>
                <w:bCs/>
                <w:color w:val="auto"/>
                <w:sz w:val="21"/>
                <w:szCs w:val="21"/>
                <w:lang w:val="en-US" w:eastAsia="zh-CN"/>
              </w:rPr>
              <w:t xml:space="preserve"> 8 </w:t>
            </w:r>
            <w:r>
              <w:rPr>
                <w:rFonts w:hint="eastAsia" w:ascii="宋体" w:hAnsi="宋体" w:eastAsia="宋体" w:cs="宋体"/>
                <w:bCs/>
                <w:color w:val="auto"/>
                <w:sz w:val="21"/>
                <w:szCs w:val="21"/>
                <w:lang w:val="zh-CN"/>
              </w:rPr>
              <w:t>月</w:t>
            </w:r>
            <w:r>
              <w:rPr>
                <w:rFonts w:hint="eastAsia" w:ascii="宋体" w:hAnsi="宋体" w:eastAsia="宋体" w:cs="宋体"/>
                <w:bCs/>
                <w:color w:val="auto"/>
                <w:sz w:val="21"/>
                <w:szCs w:val="21"/>
                <w:lang w:val="en-US" w:eastAsia="zh-CN"/>
              </w:rPr>
              <w:t xml:space="preserve"> 10 </w:t>
            </w:r>
            <w:r>
              <w:rPr>
                <w:rFonts w:hint="eastAsia" w:ascii="宋体" w:hAnsi="宋体" w:eastAsia="宋体" w:cs="宋体"/>
                <w:bCs/>
                <w:color w:val="auto"/>
                <w:sz w:val="21"/>
                <w:szCs w:val="21"/>
                <w:lang w:val="zh-CN"/>
              </w:rPr>
              <w:t>日</w:t>
            </w:r>
            <w:r>
              <w:rPr>
                <w:rFonts w:hint="eastAsia" w:ascii="宋体" w:hAnsi="宋体" w:eastAsia="宋体" w:cs="宋体"/>
                <w:bCs/>
                <w:color w:val="auto"/>
                <w:sz w:val="21"/>
                <w:szCs w:val="21"/>
                <w:lang w:val="en-US" w:eastAsia="zh-CN"/>
              </w:rPr>
              <w:t xml:space="preserve">  8 </w:t>
            </w:r>
            <w:r>
              <w:rPr>
                <w:rFonts w:hint="eastAsia" w:ascii="宋体" w:hAnsi="宋体" w:eastAsia="宋体" w:cs="宋体"/>
                <w:bCs/>
                <w:color w:val="auto"/>
                <w:sz w:val="21"/>
                <w:szCs w:val="21"/>
                <w:lang w:val="zh-CN"/>
              </w:rPr>
              <w:t>时</w:t>
            </w:r>
            <w:r>
              <w:rPr>
                <w:rFonts w:hint="eastAsia" w:ascii="宋体" w:hAnsi="宋体" w:eastAsia="宋体" w:cs="宋体"/>
                <w:bCs/>
                <w:color w:val="auto"/>
                <w:sz w:val="21"/>
                <w:szCs w:val="21"/>
                <w:lang w:val="en-US" w:eastAsia="zh-CN"/>
              </w:rPr>
              <w:t xml:space="preserve"> 30 </w:t>
            </w:r>
            <w:r>
              <w:rPr>
                <w:rFonts w:hint="eastAsia" w:ascii="宋体" w:hAnsi="宋体" w:eastAsia="宋体" w:cs="宋体"/>
                <w:bCs/>
                <w:color w:val="auto"/>
                <w:sz w:val="21"/>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2374"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递交投标文件</w:t>
            </w:r>
          </w:p>
          <w:p>
            <w:pPr>
              <w:autoSpaceDE w:val="0"/>
              <w:autoSpaceDN w:val="0"/>
              <w:adjustRightInd w:val="0"/>
              <w:snapToGrid w:val="0"/>
              <w:spacing w:line="276" w:lineRule="auto"/>
              <w:jc w:val="center"/>
              <w:rPr>
                <w:rFonts w:hint="eastAsia" w:ascii="宋体" w:hAnsi="宋体" w:eastAsia="宋体" w:cs="宋体"/>
                <w:sz w:val="21"/>
                <w:szCs w:val="21"/>
              </w:rPr>
            </w:pPr>
            <w:r>
              <w:rPr>
                <w:rFonts w:hint="eastAsia" w:ascii="宋体" w:hAnsi="宋体" w:eastAsia="宋体" w:cs="黑体"/>
                <w:sz w:val="24"/>
                <w:szCs w:val="24"/>
              </w:rPr>
              <w:t>及开标地点</w:t>
            </w:r>
          </w:p>
        </w:tc>
        <w:tc>
          <w:tcPr>
            <w:tcW w:w="6840" w:type="dxa"/>
            <w:vAlign w:val="center"/>
          </w:tcPr>
          <w:p>
            <w:pPr>
              <w:autoSpaceDE w:val="0"/>
              <w:autoSpaceDN w:val="0"/>
              <w:adjustRightInd w:val="0"/>
              <w:spacing w:line="360" w:lineRule="auto"/>
              <w:ind w:right="-1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电子投标文件递交地点：电子投标文件应按规定在投标截止时间（开标时间）之前成功提交至【全国公共资源交易平台(河南省▪许昌市)】公共资源交易系统</w:t>
            </w:r>
            <w:r>
              <w:rPr>
                <w:rFonts w:hint="eastAsia" w:ascii="宋体" w:hAnsi="宋体" w:eastAsia="宋体" w:cs="宋体"/>
                <w:sz w:val="21"/>
                <w:szCs w:val="21"/>
                <w:u w:val="none"/>
                <w:lang w:val="en-US" w:eastAsia="zh-CN"/>
              </w:rPr>
              <w:t>（http://ggzy.xuchang.gov.cn/）</w:t>
            </w:r>
            <w:r>
              <w:rPr>
                <w:rFonts w:hint="eastAsia" w:ascii="宋体" w:hAnsi="宋体" w:eastAsia="宋体" w:cs="宋体"/>
                <w:sz w:val="21"/>
                <w:szCs w:val="21"/>
                <w:lang w:val="en-US" w:eastAsia="zh-CN"/>
              </w:rPr>
              <w:t>。</w:t>
            </w:r>
          </w:p>
          <w:p>
            <w:pPr>
              <w:autoSpaceDE w:val="0"/>
              <w:autoSpaceDN w:val="0"/>
              <w:adjustRightInd w:val="0"/>
              <w:spacing w:line="360" w:lineRule="auto"/>
              <w:ind w:right="-11"/>
              <w:rPr>
                <w:rFonts w:hint="eastAsia" w:ascii="宋体" w:hAnsi="宋体" w:eastAsia="宋体" w:cs="宋体"/>
                <w:color w:val="FF0000"/>
                <w:kern w:val="0"/>
                <w:sz w:val="21"/>
                <w:szCs w:val="21"/>
              </w:rPr>
            </w:pPr>
            <w:r>
              <w:rPr>
                <w:rFonts w:hint="eastAsia" w:ascii="宋体" w:hAnsi="宋体" w:eastAsia="宋体" w:cs="宋体"/>
                <w:sz w:val="21"/>
                <w:szCs w:val="21"/>
                <w:lang w:val="zh-CN"/>
              </w:rPr>
              <w:t>开标地点：禹州市公共资源交易</w:t>
            </w:r>
            <w:r>
              <w:rPr>
                <w:rFonts w:hint="eastAsia" w:ascii="宋体" w:hAnsi="宋体" w:eastAsia="宋体" w:cs="宋体"/>
                <w:color w:val="auto"/>
                <w:sz w:val="21"/>
                <w:szCs w:val="21"/>
                <w:lang w:val="zh-CN"/>
              </w:rPr>
              <w:t>中心开标</w:t>
            </w:r>
            <w:r>
              <w:rPr>
                <w:rFonts w:hint="eastAsia" w:ascii="宋体" w:hAnsi="宋体" w:eastAsia="宋体" w:cs="宋体"/>
                <w:color w:val="auto"/>
                <w:sz w:val="21"/>
                <w:szCs w:val="21"/>
                <w:lang w:val="en-US" w:eastAsia="zh-CN"/>
              </w:rPr>
              <w:t xml:space="preserve">二 </w:t>
            </w:r>
            <w:r>
              <w:rPr>
                <w:rFonts w:hint="eastAsia" w:ascii="宋体" w:hAnsi="宋体" w:eastAsia="宋体" w:cs="宋体"/>
                <w:color w:val="auto"/>
                <w:sz w:val="21"/>
                <w:szCs w:val="21"/>
                <w:lang w:val="zh-CN"/>
              </w:rPr>
              <w:t>室</w:t>
            </w:r>
            <w:r>
              <w:rPr>
                <w:rFonts w:hint="eastAsia" w:ascii="宋体" w:hAnsi="宋体" w:eastAsia="宋体" w:cs="宋体"/>
                <w:sz w:val="21"/>
                <w:szCs w:val="21"/>
                <w:lang w:val="zh-CN"/>
              </w:rPr>
              <w:t>（地址：禹州市行政服务中心楼九楼）（本项目采用远程不见面开标，供应商无须到达现场）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2374" w:type="dxa"/>
            <w:vAlign w:val="center"/>
          </w:tcPr>
          <w:p>
            <w:pPr>
              <w:jc w:val="center"/>
              <w:rPr>
                <w:rFonts w:hint="eastAsia" w:ascii="宋体" w:hAnsi="宋体" w:eastAsia="宋体" w:cs="宋体"/>
                <w:sz w:val="21"/>
                <w:szCs w:val="21"/>
                <w:lang w:val="zh-CN"/>
              </w:rPr>
            </w:pPr>
            <w:r>
              <w:rPr>
                <w:rFonts w:hint="eastAsia" w:ascii="宋体" w:hAnsi="宋体" w:eastAsia="宋体" w:cs="宋体"/>
                <w:sz w:val="21"/>
                <w:szCs w:val="21"/>
              </w:rPr>
              <w:t>投标保证金</w:t>
            </w:r>
          </w:p>
        </w:tc>
        <w:tc>
          <w:tcPr>
            <w:tcW w:w="6840" w:type="dxa"/>
            <w:vAlign w:val="center"/>
          </w:tcPr>
          <w:p>
            <w:pPr>
              <w:autoSpaceDE w:val="0"/>
              <w:autoSpaceDN w:val="0"/>
              <w:adjustRightInd w:val="0"/>
              <w:spacing w:line="360" w:lineRule="exact"/>
              <w:ind w:right="-11"/>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本项目不收取。</w:t>
            </w:r>
          </w:p>
          <w:p>
            <w:pPr>
              <w:autoSpaceDE w:val="0"/>
              <w:autoSpaceDN w:val="0"/>
              <w:adjustRightInd w:val="0"/>
              <w:spacing w:line="360" w:lineRule="exact"/>
              <w:ind w:right="-11"/>
              <w:rPr>
                <w:rFonts w:hint="eastAsia" w:ascii="宋体" w:hAnsi="宋体" w:eastAsia="宋体" w:cs="宋体"/>
                <w:kern w:val="0"/>
                <w:sz w:val="21"/>
                <w:szCs w:val="21"/>
              </w:rPr>
            </w:pPr>
            <w:r>
              <w:rPr>
                <w:rFonts w:hint="eastAsia" w:ascii="宋体" w:hAnsi="宋体" w:eastAsia="宋体" w:cs="宋体"/>
                <w:kern w:val="0"/>
                <w:sz w:val="21"/>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80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237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公告发布</w:t>
            </w:r>
          </w:p>
        </w:tc>
        <w:tc>
          <w:tcPr>
            <w:tcW w:w="6840" w:type="dxa"/>
            <w:tcBorders>
              <w:top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kern w:val="0"/>
                <w:sz w:val="21"/>
                <w:szCs w:val="21"/>
              </w:rPr>
            </w:pPr>
            <w:r>
              <w:rPr>
                <w:rFonts w:hint="eastAsia" w:ascii="宋体" w:hAnsi="宋体" w:eastAsia="宋体" w:cs="宋体"/>
                <w:sz w:val="21"/>
                <w:szCs w:val="21"/>
                <w:lang w:val="en-US" w:eastAsia="zh-CN"/>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2374" w:type="dxa"/>
            <w:vAlign w:val="center"/>
          </w:tcPr>
          <w:p>
            <w:pPr>
              <w:tabs>
                <w:tab w:val="left" w:pos="4906"/>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采购人澄清或修改采购文件时间</w:t>
            </w:r>
          </w:p>
        </w:tc>
        <w:tc>
          <w:tcPr>
            <w:tcW w:w="6840" w:type="dxa"/>
            <w:vAlign w:val="center"/>
          </w:tcPr>
          <w:p>
            <w:pPr>
              <w:autoSpaceDE w:val="0"/>
              <w:autoSpaceDN w:val="0"/>
              <w:adjustRightInd w:val="0"/>
              <w:snapToGrid w:val="0"/>
              <w:spacing w:line="360" w:lineRule="exact"/>
              <w:rPr>
                <w:rFonts w:hint="eastAsia" w:ascii="宋体" w:hAnsi="宋体" w:eastAsia="宋体" w:cs="宋体"/>
                <w:kern w:val="0"/>
                <w:sz w:val="21"/>
                <w:szCs w:val="21"/>
                <w:lang w:eastAsia="zh-CN"/>
              </w:rPr>
            </w:pPr>
            <w:r>
              <w:rPr>
                <w:rFonts w:hint="eastAsia" w:ascii="宋体" w:hAnsi="宋体" w:eastAsia="宋体" w:cs="宋体"/>
                <w:kern w:val="0"/>
                <w:sz w:val="21"/>
                <w:szCs w:val="21"/>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2374" w:type="dxa"/>
            <w:vAlign w:val="center"/>
          </w:tcPr>
          <w:p>
            <w:pPr>
              <w:tabs>
                <w:tab w:val="left" w:pos="4906"/>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投标人对采购文件质疑截止时间</w:t>
            </w:r>
          </w:p>
        </w:tc>
        <w:tc>
          <w:tcPr>
            <w:tcW w:w="6840" w:type="dxa"/>
            <w:vAlign w:val="center"/>
          </w:tcPr>
          <w:p>
            <w:pPr>
              <w:autoSpaceDE w:val="0"/>
              <w:autoSpaceDN w:val="0"/>
              <w:adjustRightInd w:val="0"/>
              <w:snapToGrid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p>
        </w:tc>
        <w:tc>
          <w:tcPr>
            <w:tcW w:w="2374"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投标文件份数</w:t>
            </w:r>
          </w:p>
        </w:tc>
        <w:tc>
          <w:tcPr>
            <w:tcW w:w="6840" w:type="dxa"/>
            <w:vAlign w:val="center"/>
          </w:tcPr>
          <w:p>
            <w:pPr>
              <w:autoSpaceDE w:val="0"/>
              <w:autoSpaceDN w:val="0"/>
              <w:adjustRightInd w:val="0"/>
              <w:spacing w:line="360" w:lineRule="exact"/>
              <w:rPr>
                <w:rFonts w:hint="eastAsia" w:ascii="宋体" w:hAnsi="宋体" w:eastAsia="宋体" w:cs="宋体"/>
                <w:sz w:val="21"/>
                <w:szCs w:val="21"/>
              </w:rPr>
            </w:pPr>
            <w:r>
              <w:rPr>
                <w:rFonts w:hint="eastAsia" w:ascii="宋体" w:hAnsi="宋体" w:eastAsia="宋体" w:cs="宋体"/>
                <w:sz w:val="21"/>
                <w:szCs w:val="21"/>
              </w:rPr>
              <w:t>电子投标文件成功上传至【全国公共资源交易平台（河南省·许昌市）】公共资源交易系统电子投标文件1份（文件格式为：XX公司XXX项目编号.file）。</w:t>
            </w:r>
          </w:p>
          <w:p>
            <w:pPr>
              <w:autoSpaceDE w:val="0"/>
              <w:autoSpaceDN w:val="0"/>
              <w:adjustRightInd w:val="0"/>
              <w:spacing w:line="360" w:lineRule="exact"/>
              <w:rPr>
                <w:rFonts w:hint="eastAsia" w:ascii="宋体" w:hAnsi="宋体" w:eastAsia="宋体" w:cs="宋体"/>
                <w:b/>
                <w:kern w:val="0"/>
                <w:sz w:val="21"/>
                <w:szCs w:val="21"/>
              </w:rPr>
            </w:pPr>
            <w:r>
              <w:rPr>
                <w:rFonts w:hint="eastAsia" w:ascii="宋体" w:hAnsi="宋体" w:eastAsia="宋体" w:cs="宋体"/>
                <w:b/>
                <w:sz w:val="21"/>
                <w:szCs w:val="21"/>
              </w:rPr>
              <w:t>注:投标人提交的电子投标文件，必须是通过“许昌投标文件制作系统”制作，并经过签章和加密后生成的电子投标文件。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2374" w:type="dxa"/>
            <w:vAlign w:val="center"/>
          </w:tcPr>
          <w:p>
            <w:pPr>
              <w:tabs>
                <w:tab w:val="left" w:pos="4906"/>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投标文件的签署盖章</w:t>
            </w:r>
          </w:p>
        </w:tc>
        <w:tc>
          <w:tcPr>
            <w:tcW w:w="6840" w:type="dxa"/>
            <w:vAlign w:val="center"/>
          </w:tcPr>
          <w:p>
            <w:pPr>
              <w:autoSpaceDE w:val="0"/>
              <w:autoSpaceDN w:val="0"/>
              <w:adjustRightInd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电子投标文件：按招标文件要求加盖电子印章和法人代表电子印章。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0</w:t>
            </w:r>
          </w:p>
        </w:tc>
        <w:tc>
          <w:tcPr>
            <w:tcW w:w="2374"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评标委员会组建</w:t>
            </w:r>
          </w:p>
        </w:tc>
        <w:tc>
          <w:tcPr>
            <w:tcW w:w="6840" w:type="dxa"/>
            <w:vAlign w:val="center"/>
          </w:tcPr>
          <w:p>
            <w:pPr>
              <w:autoSpaceDE w:val="0"/>
              <w:autoSpaceDN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由采购人代表和评审专家组成，其中评审专家的人数不少于评标委员 会成员总数的三分之二。评审专家从政府采购评审专家库中随机抽取。 </w:t>
            </w:r>
          </w:p>
          <w:p>
            <w:pPr>
              <w:autoSpaceDE w:val="0"/>
              <w:autoSpaceDN w:val="0"/>
              <w:adjustRightIn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p>
        </w:tc>
        <w:tc>
          <w:tcPr>
            <w:tcW w:w="2374"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评标方法</w:t>
            </w:r>
          </w:p>
        </w:tc>
        <w:tc>
          <w:tcPr>
            <w:tcW w:w="6840" w:type="dxa"/>
            <w:vAlign w:val="center"/>
          </w:tcPr>
          <w:p>
            <w:pPr>
              <w:autoSpaceDE w:val="0"/>
              <w:autoSpaceDN w:val="0"/>
              <w:adjustRightInd w:val="0"/>
              <w:snapToGrid w:val="0"/>
              <w:spacing w:line="380" w:lineRule="exact"/>
              <w:rPr>
                <w:rFonts w:hint="eastAsia" w:ascii="宋体" w:hAnsi="宋体" w:eastAsia="宋体" w:cs="宋体"/>
                <w:color w:val="FF0000"/>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p>
        </w:tc>
        <w:tc>
          <w:tcPr>
            <w:tcW w:w="2374"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授权函</w:t>
            </w:r>
          </w:p>
        </w:tc>
        <w:tc>
          <w:tcPr>
            <w:tcW w:w="6840" w:type="dxa"/>
            <w:vAlign w:val="center"/>
          </w:tcPr>
          <w:p>
            <w:pPr>
              <w:autoSpaceDE w:val="0"/>
              <w:autoSpaceDN w:val="0"/>
              <w:adjustRightInd w:val="0"/>
              <w:spacing w:line="36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lang w:val="zh-CN"/>
              </w:rPr>
              <w:t>采购单位委派代表参加资格审查和评审委员会的，须出具授权函。除授权代表外，采购单位委派纪检监察人员对评标过程实施监督的须进入禹州市公共资源交易中心电子监督室，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6" w:type="dxa"/>
            <w:vAlign w:val="center"/>
          </w:tcPr>
          <w:p>
            <w:pPr>
              <w:tabs>
                <w:tab w:val="left" w:pos="4906"/>
              </w:tabs>
              <w:autoSpaceDE w:val="0"/>
              <w:autoSpaceDN w:val="0"/>
              <w:adjustRightInd w:val="0"/>
              <w:spacing w:line="36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w:t>
            </w:r>
          </w:p>
        </w:tc>
        <w:tc>
          <w:tcPr>
            <w:tcW w:w="2374" w:type="dxa"/>
            <w:vAlign w:val="center"/>
          </w:tcPr>
          <w:p>
            <w:pPr>
              <w:numPr>
                <w:ilvl w:val="0"/>
                <w:numId w:val="0"/>
              </w:numPr>
              <w:autoSpaceDE w:val="0"/>
              <w:autoSpaceDN w:val="0"/>
              <w:adjustRightInd w:val="0"/>
              <w:spacing w:line="360" w:lineRule="auto"/>
              <w:contextualSpacing/>
              <w:jc w:val="center"/>
              <w:rPr>
                <w:rFonts w:hint="eastAsia" w:ascii="ˎ̥" w:hAnsi="ˎ̥"/>
              </w:rPr>
            </w:pPr>
            <w:r>
              <w:rPr>
                <w:rFonts w:hint="eastAsia" w:ascii="ˎ̥" w:hAnsi="ˎ̥"/>
              </w:rPr>
              <w:t>中小企业有关政策</w:t>
            </w:r>
          </w:p>
        </w:tc>
        <w:tc>
          <w:tcPr>
            <w:tcW w:w="6840" w:type="dxa"/>
            <w:vAlign w:val="center"/>
          </w:tcPr>
          <w:p>
            <w:pPr>
              <w:numPr>
                <w:ilvl w:val="0"/>
                <w:numId w:val="0"/>
              </w:numPr>
              <w:autoSpaceDE w:val="0"/>
              <w:autoSpaceDN w:val="0"/>
              <w:adjustRightInd w:val="0"/>
              <w:spacing w:line="360" w:lineRule="auto"/>
              <w:contextualSpacing/>
              <w:rPr>
                <w:rFonts w:hint="eastAsia" w:ascii="ˎ̥" w:hAnsi="ˎ̥"/>
              </w:rPr>
            </w:pPr>
            <w:r>
              <w:rPr>
                <w:rFonts w:hint="eastAsia" w:ascii="宋体" w:hAnsi="宋体" w:eastAsia="宋体" w:cs="宋体"/>
                <w:lang w:val="en-US" w:eastAsia="zh-CN"/>
              </w:rPr>
              <w:t>1、</w:t>
            </w:r>
            <w:r>
              <w:rPr>
                <w:rFonts w:hint="eastAsia" w:ascii="ˎ̥" w:hAnsi="ˎ̥"/>
                <w:color w:val="auto"/>
              </w:rPr>
              <w:t>本项目属于专门面向</w:t>
            </w:r>
            <w:r>
              <w:rPr>
                <w:rFonts w:hint="eastAsia" w:ascii="ˎ̥" w:hAnsi="ˎ̥"/>
                <w:color w:val="auto"/>
                <w:lang w:eastAsia="zh-CN"/>
              </w:rPr>
              <w:t>中</w:t>
            </w:r>
            <w:r>
              <w:rPr>
                <w:rFonts w:hint="eastAsia" w:ascii="ˎ̥" w:hAnsi="ˎ̥"/>
                <w:color w:val="auto"/>
              </w:rPr>
              <w:t>小企业采购的项目（不再执行价格评审优惠的扶持政策）。</w:t>
            </w:r>
          </w:p>
          <w:p>
            <w:pPr>
              <w:numPr>
                <w:ilvl w:val="0"/>
                <w:numId w:val="0"/>
              </w:numPr>
              <w:autoSpaceDE w:val="0"/>
              <w:autoSpaceDN w:val="0"/>
              <w:adjustRightInd w:val="0"/>
              <w:spacing w:line="360" w:lineRule="auto"/>
              <w:contextualSpacing/>
              <w:rPr>
                <w:rFonts w:hint="eastAsia" w:ascii="ˎ̥" w:hAnsi="ˎ̥"/>
                <w:lang w:eastAsia="zh-CN"/>
              </w:rPr>
            </w:pPr>
            <w:r>
              <w:rPr>
                <w:rFonts w:hint="eastAsia" w:ascii="宋体" w:hAnsi="宋体" w:eastAsia="宋体" w:cs="宋体"/>
                <w:lang w:val="en-US" w:eastAsia="zh-CN"/>
              </w:rPr>
              <w:t>2、</w:t>
            </w:r>
            <w:r>
              <w:rPr>
                <w:rFonts w:hint="eastAsia" w:ascii="ˎ̥" w:hAnsi="ˎ̥"/>
              </w:rPr>
              <w:t>本次采购标的对应的中小企业划分标准所属行业：</w:t>
            </w:r>
            <w:r>
              <w:rPr>
                <w:rFonts w:hint="eastAsia" w:ascii="ˎ̥" w:hAnsi="ˎ̥"/>
                <w:lang w:eastAsia="zh-CN"/>
              </w:rPr>
              <w:t>服务</w:t>
            </w:r>
            <w:r>
              <w:rPr>
                <w:rFonts w:hint="eastAsia" w:ascii="ˎ̥" w:hAnsi="ˎ̥"/>
              </w:rPr>
              <w:t>业</w:t>
            </w:r>
            <w:r>
              <w:rPr>
                <w:rFonts w:hint="eastAsia" w:ascii="ˎ̥" w:hAnsi="ˎ̥"/>
                <w:lang w:eastAsia="zh-CN"/>
              </w:rPr>
              <w:t>。</w:t>
            </w:r>
          </w:p>
          <w:p>
            <w:pPr>
              <w:numPr>
                <w:ilvl w:val="0"/>
                <w:numId w:val="0"/>
              </w:numPr>
              <w:autoSpaceDE w:val="0"/>
              <w:autoSpaceDN w:val="0"/>
              <w:adjustRightInd w:val="0"/>
              <w:spacing w:line="360" w:lineRule="auto"/>
              <w:contextualSpacing/>
              <w:rPr>
                <w:rFonts w:hint="eastAsia" w:ascii="ˎ̥" w:hAnsi="ˎ̥"/>
              </w:rPr>
            </w:pPr>
            <w:r>
              <w:rPr>
                <w:rFonts w:hint="eastAsia" w:ascii="宋体" w:hAnsi="宋体" w:eastAsia="宋体" w:cs="宋体"/>
                <w:lang w:val="en-US" w:eastAsia="zh-CN"/>
              </w:rPr>
              <w:t>3、</w:t>
            </w:r>
            <w:r>
              <w:rPr>
                <w:rFonts w:hint="eastAsia" w:ascii="ˎ̥" w:hAnsi="ˎ̥"/>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numPr>
                <w:ilvl w:val="0"/>
                <w:numId w:val="0"/>
              </w:numPr>
              <w:autoSpaceDE w:val="0"/>
              <w:autoSpaceDN w:val="0"/>
              <w:adjustRightInd w:val="0"/>
              <w:spacing w:line="360" w:lineRule="auto"/>
              <w:contextualSpacing/>
              <w:rPr>
                <w:rFonts w:hint="eastAsia" w:ascii="ˎ̥" w:hAnsi="ˎ̥"/>
              </w:rPr>
            </w:pPr>
            <w:r>
              <w:rPr>
                <w:rFonts w:hint="eastAsia" w:ascii="宋体" w:hAnsi="宋体" w:eastAsia="宋体" w:cs="宋体"/>
                <w:lang w:val="en-US" w:eastAsia="zh-CN"/>
              </w:rPr>
              <w:t>4、</w:t>
            </w:r>
            <w:r>
              <w:rPr>
                <w:rFonts w:hint="eastAsia" w:ascii="ˎ̥" w:hAnsi="ˎ̥"/>
              </w:rPr>
              <w:t>提供由省级以上监狱管理局、戒毒管理局（含新疆生产建设兵团）出具的属于监狱企业证明文件的，视同为小型和微型企业。</w:t>
            </w:r>
          </w:p>
          <w:p>
            <w:pPr>
              <w:numPr>
                <w:ilvl w:val="0"/>
                <w:numId w:val="0"/>
              </w:numPr>
              <w:autoSpaceDE w:val="0"/>
              <w:autoSpaceDN w:val="0"/>
              <w:adjustRightInd w:val="0"/>
              <w:spacing w:line="360" w:lineRule="auto"/>
              <w:contextualSpacing/>
              <w:rPr>
                <w:rFonts w:hint="eastAsia" w:ascii="ˎ̥" w:hAnsi="ˎ̥"/>
              </w:rPr>
            </w:pPr>
            <w:r>
              <w:rPr>
                <w:rFonts w:hint="eastAsia" w:ascii="宋体" w:hAnsi="宋体" w:eastAsia="宋体" w:cs="宋体"/>
                <w:lang w:val="en-US" w:eastAsia="zh-CN"/>
              </w:rPr>
              <w:t>5、</w:t>
            </w:r>
            <w:r>
              <w:rPr>
                <w:rFonts w:hint="eastAsia" w:ascii="ˎ̥" w:hAnsi="ˎ̥"/>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06" w:type="dxa"/>
            <w:vAlign w:val="center"/>
          </w:tcPr>
          <w:p>
            <w:pPr>
              <w:numPr>
                <w:ilvl w:val="0"/>
                <w:numId w:val="0"/>
              </w:numPr>
              <w:tabs>
                <w:tab w:val="left" w:pos="4906"/>
              </w:tabs>
              <w:autoSpaceDE w:val="0"/>
              <w:autoSpaceDN w:val="0"/>
              <w:adjustRightInd w:val="0"/>
              <w:spacing w:line="360" w:lineRule="auto"/>
              <w:ind w:lef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2374" w:type="dxa"/>
            <w:vAlign w:val="center"/>
          </w:tcPr>
          <w:p>
            <w:pPr>
              <w:numPr>
                <w:ilvl w:val="0"/>
                <w:numId w:val="0"/>
              </w:numPr>
              <w:tabs>
                <w:tab w:val="left" w:pos="4906"/>
              </w:tabs>
              <w:autoSpaceDE w:val="0"/>
              <w:autoSpaceDN w:val="0"/>
              <w:adjustRightInd w:val="0"/>
              <w:spacing w:line="360" w:lineRule="auto"/>
              <w:ind w:leftChars="0"/>
              <w:jc w:val="center"/>
              <w:rPr>
                <w:rFonts w:hint="eastAsia" w:ascii="宋体" w:hAnsi="宋体" w:eastAsia="宋体" w:cs="宋体"/>
                <w:kern w:val="0"/>
                <w:sz w:val="21"/>
                <w:szCs w:val="21"/>
              </w:rPr>
            </w:pPr>
            <w:r>
              <w:rPr>
                <w:rFonts w:hint="eastAsia" w:ascii="宋体" w:hAnsi="宋体" w:eastAsia="宋体" w:cs="宋体"/>
                <w:kern w:val="0"/>
                <w:sz w:val="21"/>
                <w:szCs w:val="21"/>
              </w:rPr>
              <w:t>节能环保要求</w:t>
            </w:r>
          </w:p>
        </w:tc>
        <w:tc>
          <w:tcPr>
            <w:tcW w:w="6840" w:type="dxa"/>
            <w:vAlign w:val="center"/>
          </w:tcPr>
          <w:p>
            <w:pPr>
              <w:numPr>
                <w:ilvl w:val="0"/>
                <w:numId w:val="0"/>
              </w:numPr>
              <w:tabs>
                <w:tab w:val="left" w:pos="4906"/>
              </w:tabs>
              <w:autoSpaceDE w:val="0"/>
              <w:autoSpaceDN w:val="0"/>
              <w:adjustRightInd w:val="0"/>
              <w:spacing w:line="360" w:lineRule="auto"/>
              <w:ind w:leftChars="0"/>
              <w:jc w:val="both"/>
              <w:rPr>
                <w:rFonts w:hint="eastAsia" w:ascii="宋体" w:hAnsi="宋体" w:eastAsia="宋体" w:cs="宋体"/>
                <w:kern w:val="0"/>
                <w:sz w:val="21"/>
                <w:szCs w:val="21"/>
                <w:lang w:val="zh-CN"/>
              </w:rPr>
            </w:pPr>
            <w:r>
              <w:rPr>
                <w:rFonts w:hint="eastAsia" w:ascii="宋体" w:hAnsi="宋体" w:eastAsia="宋体" w:cs="宋体"/>
                <w:kern w:val="0"/>
                <w:sz w:val="21"/>
                <w:szCs w:val="21"/>
              </w:rPr>
              <w:t>执行《财政部 发展改革委 生态环境部 市场监管总局关于调整优化节能 产品、环境标志产品政府采购执行机制的通知》（财库〔2019〕9号）、 关于印发节能产品政府采购品目清单的通知（财库〔2019〕19号）、关于印发环境标志产品政府采购品目清单的通知（财库〔2019〕18号）、 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w:t>
            </w:r>
            <w:r>
              <w:rPr>
                <w:rFonts w:hint="eastAsia" w:ascii="宋体" w:hAnsi="宋体" w:eastAsia="宋体" w:cs="宋体"/>
                <w:kern w:val="0"/>
                <w:sz w:val="21"/>
                <w:szCs w:val="21"/>
                <w:lang w:eastAsia="zh-CN"/>
              </w:rPr>
              <w:t>或</w:t>
            </w:r>
            <w:r>
              <w:rPr>
                <w:rFonts w:hint="eastAsia" w:ascii="宋体" w:hAnsi="宋体" w:eastAsia="宋体" w:cs="宋体"/>
                <w:kern w:val="0"/>
                <w:sz w:val="21"/>
                <w:szCs w:val="21"/>
              </w:rPr>
              <w:t>环境标志产品认证证书，否则投标无效；属于政府优先采购产品类别的，须按照要求提供依据国家确定的认证机构出具的、处于有效期之内的节能产品</w:t>
            </w:r>
            <w:r>
              <w:rPr>
                <w:rFonts w:hint="eastAsia" w:ascii="宋体" w:hAnsi="宋体" w:eastAsia="宋体" w:cs="宋体"/>
                <w:kern w:val="0"/>
                <w:sz w:val="21"/>
                <w:szCs w:val="21"/>
                <w:lang w:eastAsia="zh-CN"/>
              </w:rPr>
              <w:t>或</w:t>
            </w:r>
            <w:r>
              <w:rPr>
                <w:rFonts w:hint="eastAsia" w:ascii="宋体" w:hAnsi="宋体" w:eastAsia="宋体" w:cs="宋体"/>
                <w:kern w:val="0"/>
                <w:sz w:val="21"/>
                <w:szCs w:val="21"/>
              </w:rPr>
              <w:t>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06" w:type="dxa"/>
            <w:vAlign w:val="center"/>
          </w:tcPr>
          <w:p>
            <w:pPr>
              <w:numPr>
                <w:ilvl w:val="0"/>
                <w:numId w:val="0"/>
              </w:numPr>
              <w:tabs>
                <w:tab w:val="left" w:pos="4906"/>
              </w:tabs>
              <w:autoSpaceDE w:val="0"/>
              <w:autoSpaceDN w:val="0"/>
              <w:adjustRightInd w:val="0"/>
              <w:spacing w:line="360" w:lineRule="auto"/>
              <w:ind w:leftChar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w:t>
            </w:r>
          </w:p>
        </w:tc>
        <w:tc>
          <w:tcPr>
            <w:tcW w:w="2374" w:type="dxa"/>
            <w:vAlign w:val="center"/>
          </w:tcPr>
          <w:p>
            <w:pPr>
              <w:numPr>
                <w:ilvl w:val="0"/>
                <w:numId w:val="0"/>
              </w:numPr>
              <w:tabs>
                <w:tab w:val="left" w:pos="4906"/>
              </w:tabs>
              <w:autoSpaceDE w:val="0"/>
              <w:autoSpaceDN w:val="0"/>
              <w:adjustRightInd w:val="0"/>
              <w:spacing w:line="360" w:lineRule="auto"/>
              <w:ind w:leftChars="0"/>
              <w:jc w:val="center"/>
              <w:rPr>
                <w:rFonts w:hint="eastAsia" w:ascii="宋体" w:hAnsi="宋体" w:eastAsia="宋体" w:cs="宋体"/>
                <w:kern w:val="0"/>
                <w:sz w:val="21"/>
                <w:szCs w:val="21"/>
              </w:rPr>
            </w:pPr>
            <w:r>
              <w:rPr>
                <w:rFonts w:hint="eastAsia" w:ascii="宋体" w:hAnsi="宋体" w:eastAsia="宋体" w:cs="宋体"/>
                <w:kern w:val="0"/>
                <w:sz w:val="21"/>
                <w:szCs w:val="21"/>
              </w:rPr>
              <w:t>信息安全要求</w:t>
            </w:r>
          </w:p>
        </w:tc>
        <w:tc>
          <w:tcPr>
            <w:tcW w:w="6840" w:type="dxa"/>
            <w:vAlign w:val="center"/>
          </w:tcPr>
          <w:p>
            <w:pPr>
              <w:numPr>
                <w:ilvl w:val="0"/>
                <w:numId w:val="0"/>
              </w:numPr>
              <w:tabs>
                <w:tab w:val="left" w:pos="4906"/>
              </w:tabs>
              <w:autoSpaceDE w:val="0"/>
              <w:autoSpaceDN w:val="0"/>
              <w:adjustRightInd w:val="0"/>
              <w:spacing w:line="360" w:lineRule="auto"/>
              <w:ind w:leftChars="0"/>
              <w:jc w:val="both"/>
              <w:rPr>
                <w:rFonts w:hint="eastAsia" w:ascii="宋体" w:hAnsi="宋体" w:eastAsia="宋体" w:cs="宋体"/>
                <w:kern w:val="0"/>
                <w:sz w:val="21"/>
                <w:szCs w:val="21"/>
                <w:lang w:val="zh-CN"/>
              </w:rPr>
            </w:pPr>
            <w:r>
              <w:rPr>
                <w:rFonts w:hint="eastAsia" w:ascii="宋体" w:hAnsi="宋体" w:eastAsia="宋体" w:cs="宋体"/>
                <w:kern w:val="0"/>
                <w:sz w:val="21"/>
                <w:szCs w:val="21"/>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6</w:t>
            </w:r>
          </w:p>
        </w:tc>
        <w:tc>
          <w:tcPr>
            <w:tcW w:w="2374" w:type="dxa"/>
            <w:vAlign w:val="center"/>
          </w:tcPr>
          <w:p>
            <w:pPr>
              <w:autoSpaceDE w:val="0"/>
              <w:autoSpaceDN w:val="0"/>
              <w:adjustRightInd w:val="0"/>
              <w:spacing w:line="360" w:lineRule="exact"/>
              <w:jc w:val="center"/>
              <w:rPr>
                <w:rFonts w:hint="eastAsia" w:ascii="宋体" w:hAnsi="宋体" w:eastAsia="宋体" w:cs="宋体"/>
                <w:sz w:val="21"/>
                <w:szCs w:val="21"/>
                <w:lang w:val="zh-CN"/>
              </w:rPr>
            </w:pPr>
            <w:r>
              <w:rPr>
                <w:rFonts w:hint="eastAsia" w:ascii="宋体" w:hAnsi="宋体" w:eastAsia="宋体" w:cs="宋体"/>
                <w:sz w:val="21"/>
                <w:szCs w:val="21"/>
                <w:lang w:val="zh-CN"/>
              </w:rPr>
              <w:t>履约保证金</w:t>
            </w:r>
          </w:p>
        </w:tc>
        <w:tc>
          <w:tcPr>
            <w:tcW w:w="6840" w:type="dxa"/>
            <w:vAlign w:val="center"/>
          </w:tcPr>
          <w:p>
            <w:pPr>
              <w:autoSpaceDE w:val="0"/>
              <w:autoSpaceDN w:val="0"/>
              <w:adjustRightInd w:val="0"/>
              <w:spacing w:line="360" w:lineRule="exact"/>
              <w:rPr>
                <w:rFonts w:hint="eastAsia" w:ascii="宋体" w:hAnsi="宋体" w:eastAsia="宋体" w:cs="宋体"/>
                <w:sz w:val="21"/>
                <w:szCs w:val="21"/>
                <w:lang w:val="zh-CN"/>
              </w:rPr>
            </w:pPr>
            <w:r>
              <w:rPr>
                <w:rFonts w:hint="eastAsia" w:ascii="宋体" w:hAnsi="宋体" w:eastAsia="宋体" w:cs="宋体"/>
                <w:sz w:val="21"/>
                <w:szCs w:val="21"/>
                <w:lang w:val="zh-CN" w:eastAsia="zh-CN"/>
              </w:rPr>
              <w:t>☑</w:t>
            </w:r>
            <w:r>
              <w:rPr>
                <w:rFonts w:hint="eastAsia" w:ascii="宋体" w:hAnsi="宋体" w:eastAsia="宋体" w:cs="宋体"/>
                <w:sz w:val="21"/>
                <w:szCs w:val="21"/>
                <w:lang w:val="zh-CN"/>
              </w:rPr>
              <w:t xml:space="preserve">无要求 </w:t>
            </w:r>
          </w:p>
          <w:p>
            <w:pPr>
              <w:autoSpaceDE w:val="0"/>
              <w:autoSpaceDN w:val="0"/>
              <w:adjustRightInd w:val="0"/>
              <w:spacing w:line="360" w:lineRule="exact"/>
              <w:rPr>
                <w:rFonts w:hint="eastAsia" w:ascii="宋体" w:hAnsi="宋体" w:eastAsia="宋体" w:cs="宋体"/>
                <w:sz w:val="21"/>
                <w:szCs w:val="21"/>
                <w:lang w:val="zh-CN"/>
              </w:rPr>
            </w:pPr>
            <w:r>
              <w:rPr>
                <w:rFonts w:hint="eastAsia" w:ascii="宋体" w:hAnsi="宋体" w:eastAsia="宋体" w:cs="宋体"/>
                <w:sz w:val="21"/>
                <w:szCs w:val="21"/>
                <w:lang w:val="zh-CN"/>
              </w:rPr>
              <w:t>□要求提交。</w:t>
            </w:r>
          </w:p>
          <w:p>
            <w:pPr>
              <w:autoSpaceDE w:val="0"/>
              <w:autoSpaceDN w:val="0"/>
              <w:adjustRightInd w:val="0"/>
              <w:spacing w:line="360" w:lineRule="exact"/>
              <w:rPr>
                <w:rFonts w:hint="eastAsia" w:ascii="宋体" w:hAnsi="宋体" w:eastAsia="宋体" w:cs="宋体"/>
                <w:sz w:val="21"/>
                <w:szCs w:val="21"/>
                <w:lang w:val="zh-CN"/>
              </w:rPr>
            </w:pPr>
            <w:r>
              <w:rPr>
                <w:rFonts w:hint="eastAsia" w:ascii="宋体" w:hAnsi="宋体" w:eastAsia="宋体" w:cs="宋体"/>
                <w:sz w:val="21"/>
                <w:szCs w:val="21"/>
                <w:lang w:val="zh-CN"/>
              </w:rPr>
              <w:t>履约保证金的数额为合同金额的</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 xml:space="preserve">%。中标人以支票、汇票、本票或者金融机构、担保机构出具的保函等非现金形式向采购人提交。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p>
        </w:tc>
        <w:tc>
          <w:tcPr>
            <w:tcW w:w="2374"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代理服务费</w:t>
            </w:r>
          </w:p>
        </w:tc>
        <w:tc>
          <w:tcPr>
            <w:tcW w:w="6840" w:type="dxa"/>
            <w:vAlign w:val="center"/>
          </w:tcPr>
          <w:p>
            <w:pPr>
              <w:autoSpaceDE w:val="0"/>
              <w:autoSpaceDN w:val="0"/>
              <w:adjustRightInd w:val="0"/>
              <w:spacing w:line="360" w:lineRule="exact"/>
              <w:rPr>
                <w:rFonts w:hint="eastAsia" w:ascii="宋体" w:hAnsi="宋体" w:eastAsia="宋体" w:cs="宋体"/>
                <w:sz w:val="21"/>
                <w:szCs w:val="21"/>
                <w:lang w:val="zh-CN"/>
              </w:rPr>
            </w:pPr>
            <w:r>
              <w:rPr>
                <w:rFonts w:hint="eastAsia" w:ascii="宋体" w:hAnsi="宋体" w:eastAsia="宋体" w:cs="宋体"/>
                <w:sz w:val="21"/>
                <w:szCs w:val="21"/>
                <w:lang w:val="zh-CN"/>
              </w:rPr>
              <w:t>□不收取</w:t>
            </w:r>
          </w:p>
          <w:p>
            <w:pPr>
              <w:autoSpaceDE w:val="0"/>
              <w:autoSpaceDN w:val="0"/>
              <w:adjustRightInd w:val="0"/>
              <w:spacing w:line="360" w:lineRule="exact"/>
              <w:rPr>
                <w:rFonts w:hint="eastAsia" w:ascii="宋体" w:hAnsi="宋体" w:eastAsia="宋体" w:cs="宋体"/>
                <w:sz w:val="21"/>
                <w:szCs w:val="21"/>
                <w:lang w:val="zh-CN"/>
              </w:rPr>
            </w:pPr>
            <w:r>
              <w:rPr>
                <w:rFonts w:hint="eastAsia" w:ascii="宋体" w:hAnsi="宋体" w:eastAsia="宋体" w:cs="宋体"/>
                <w:sz w:val="21"/>
                <w:szCs w:val="21"/>
                <w:lang w:val="zh-CN" w:eastAsia="zh-CN"/>
              </w:rPr>
              <w:t>☑</w:t>
            </w:r>
            <w:r>
              <w:rPr>
                <w:rFonts w:hint="eastAsia" w:ascii="宋体" w:hAnsi="宋体" w:eastAsia="宋体" w:cs="宋体"/>
                <w:sz w:val="21"/>
                <w:szCs w:val="21"/>
                <w:lang w:val="zh-CN"/>
              </w:rPr>
              <w:t>收取中标人。□收取采购人。</w:t>
            </w:r>
          </w:p>
          <w:p>
            <w:pPr>
              <w:autoSpaceDE w:val="0"/>
              <w:autoSpaceDN w:val="0"/>
              <w:adjustRightInd w:val="0"/>
              <w:spacing w:line="360" w:lineRule="exact"/>
              <w:rPr>
                <w:rFonts w:hint="eastAsia" w:ascii="宋体" w:hAnsi="宋体" w:eastAsia="宋体" w:cs="宋体"/>
                <w:sz w:val="21"/>
                <w:szCs w:val="21"/>
              </w:rPr>
            </w:pPr>
            <w:r>
              <w:rPr>
                <w:rFonts w:hint="eastAsia"/>
                <w:color w:val="auto"/>
              </w:rPr>
              <w:t>招标代理服务费由中标人支付，</w:t>
            </w:r>
            <w:r>
              <w:rPr>
                <w:rFonts w:hint="eastAsia"/>
                <w:color w:val="auto"/>
                <w:lang w:eastAsia="zh-CN"/>
              </w:rPr>
              <w:t>按照豫招协</w:t>
            </w:r>
            <w:r>
              <w:rPr>
                <w:rFonts w:hint="eastAsia" w:ascii="宋体" w:hAnsi="宋体" w:cs="宋体"/>
                <w:color w:val="000000"/>
                <w:kern w:val="0"/>
                <w:szCs w:val="21"/>
              </w:rPr>
              <w:t>[2023]</w:t>
            </w:r>
            <w:r>
              <w:rPr>
                <w:rFonts w:hint="eastAsia" w:ascii="宋体" w:hAnsi="宋体" w:eastAsia="宋体" w:cs="宋体"/>
                <w:color w:val="auto"/>
                <w:lang w:val="en-US" w:eastAsia="zh-CN"/>
              </w:rPr>
              <w:t>002</w:t>
            </w:r>
            <w:r>
              <w:rPr>
                <w:rFonts w:hint="eastAsia"/>
                <w:color w:val="auto"/>
              </w:rPr>
              <w:t>《</w:t>
            </w:r>
            <w:r>
              <w:rPr>
                <w:rFonts w:hint="eastAsia"/>
                <w:color w:val="auto"/>
                <w:lang w:eastAsia="zh-CN"/>
              </w:rPr>
              <w:t>河南省招标代理服务收费指导意见</w:t>
            </w:r>
            <w:r>
              <w:rPr>
                <w:rFonts w:hint="eastAsia"/>
                <w:color w:val="auto"/>
              </w:rPr>
              <w:t>》</w:t>
            </w:r>
            <w:r>
              <w:rPr>
                <w:rFonts w:hint="eastAsia"/>
                <w:color w:val="auto"/>
                <w:lang w:eastAsia="zh-CN"/>
              </w:rPr>
              <w:t>收取，由中标单位在领取中标通知书时一次性支付给代理机构。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06" w:type="dxa"/>
            <w:vAlign w:val="center"/>
          </w:tcPr>
          <w:p>
            <w:pPr>
              <w:autoSpaceDE w:val="0"/>
              <w:autoSpaceDN w:val="0"/>
              <w:adjustRightInd w:val="0"/>
              <w:snapToGrid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2374"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hint="eastAsia" w:ascii="宋体" w:hAnsi="宋体" w:eastAsia="宋体" w:cs="宋体"/>
                <w:kern w:val="0"/>
                <w:sz w:val="21"/>
                <w:szCs w:val="21"/>
              </w:rPr>
            </w:pPr>
            <w:r>
              <w:rPr>
                <w:rFonts w:hint="eastAsia" w:cs="宋体" w:asciiTheme="minorEastAsia" w:hAnsiTheme="minorEastAsia"/>
                <w:bCs/>
                <w:color w:val="auto"/>
                <w:szCs w:val="21"/>
                <w:lang w:val="zh-CN"/>
              </w:rPr>
              <w:t>的资料</w:t>
            </w:r>
          </w:p>
        </w:tc>
        <w:tc>
          <w:tcPr>
            <w:tcW w:w="6840" w:type="dxa"/>
            <w:vAlign w:val="center"/>
          </w:tcPr>
          <w:p>
            <w:p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cs="宋体"/>
                <w:color w:val="auto"/>
                <w:szCs w:val="21"/>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zh-CN"/>
              </w:rPr>
              <w:t>联系电话：</w:t>
            </w:r>
            <w:r>
              <w:rPr>
                <w:rFonts w:hint="eastAsia" w:ascii="宋体" w:hAnsi="宋体" w:eastAsia="宋体" w:cs="宋体"/>
                <w:color w:val="auto"/>
                <w:lang w:val="en-US" w:eastAsia="zh-CN"/>
              </w:rPr>
              <w:t>15290920812</w:t>
            </w:r>
            <w:r>
              <w:rPr>
                <w:rFonts w:hint="eastAsia" w:ascii="宋体" w:hAnsi="宋体" w:eastAsia="宋体" w:cs="宋体"/>
                <w:color w:val="auto"/>
                <w:szCs w:val="21"/>
                <w:lang w:val="zh-CN"/>
              </w:rPr>
              <w:t>，邮箱：</w:t>
            </w:r>
            <w:r>
              <w:rPr>
                <w:rFonts w:hint="eastAsia" w:ascii="宋体" w:hAnsi="宋体" w:eastAsia="宋体" w:cs="宋体"/>
                <w:color w:val="auto"/>
                <w:szCs w:val="21"/>
                <w:lang w:val="en-US" w:eastAsia="zh-CN"/>
              </w:rPr>
              <w:t>2663137994@qq.com</w:t>
            </w:r>
            <w:r>
              <w:rPr>
                <w:rFonts w:hint="eastAsia" w:ascii="宋体" w:hAnsi="宋体" w:cs="宋体"/>
                <w:color w:val="auto"/>
                <w:szCs w:val="21"/>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06" w:type="dxa"/>
            <w:vAlign w:val="center"/>
          </w:tcPr>
          <w:p>
            <w:pPr>
              <w:autoSpaceDE w:val="0"/>
              <w:autoSpaceDN w:val="0"/>
              <w:adjustRightInd w:val="0"/>
              <w:snapToGrid w:val="0"/>
              <w:spacing w:line="3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9</w:t>
            </w:r>
          </w:p>
        </w:tc>
        <w:tc>
          <w:tcPr>
            <w:tcW w:w="2374" w:type="dxa"/>
            <w:vAlign w:val="center"/>
          </w:tcPr>
          <w:p>
            <w:pPr>
              <w:tabs>
                <w:tab w:val="left" w:pos="4906"/>
              </w:tabs>
              <w:autoSpaceDE w:val="0"/>
              <w:autoSpaceDN w:val="0"/>
              <w:adjustRightIn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电子化采购模式</w:t>
            </w:r>
          </w:p>
        </w:tc>
        <w:tc>
          <w:tcPr>
            <w:tcW w:w="6840" w:type="dxa"/>
            <w:vAlign w:val="center"/>
          </w:tcPr>
          <w:p>
            <w:pPr>
              <w:tabs>
                <w:tab w:val="left" w:pos="4906"/>
              </w:tabs>
              <w:autoSpaceDE w:val="0"/>
              <w:autoSpaceDN w:val="0"/>
              <w:adjustRightInd w:val="0"/>
              <w:spacing w:line="380" w:lineRule="exact"/>
              <w:jc w:val="left"/>
              <w:rPr>
                <w:rFonts w:hint="eastAsia" w:ascii="宋体" w:hAnsi="宋体" w:eastAsia="宋体" w:cs="宋体"/>
                <w:kern w:val="0"/>
                <w:sz w:val="21"/>
                <w:szCs w:val="21"/>
              </w:rPr>
            </w:pPr>
            <w:r>
              <w:rPr>
                <w:rFonts w:hint="eastAsia" w:ascii="宋体" w:hAnsi="宋体" w:eastAsia="宋体" w:cs="宋体"/>
                <w:sz w:val="21"/>
                <w:szCs w:val="21"/>
                <w:lang w:val="zh-CN" w:eastAsia="zh-CN"/>
              </w:rPr>
              <w:t>☑</w:t>
            </w:r>
            <w:r>
              <w:rPr>
                <w:rFonts w:hint="eastAsia" w:ascii="宋体" w:hAnsi="宋体" w:eastAsia="宋体" w:cs="宋体"/>
                <w:kern w:val="0"/>
                <w:sz w:val="21"/>
                <w:szCs w:val="21"/>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06" w:type="dxa"/>
            <w:vAlign w:val="center"/>
          </w:tcPr>
          <w:p>
            <w:pPr>
              <w:autoSpaceDE w:val="0"/>
              <w:autoSpaceDN w:val="0"/>
              <w:adjustRightInd w:val="0"/>
              <w:snapToGrid w:val="0"/>
              <w:spacing w:line="3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2374" w:type="dxa"/>
            <w:vAlign w:val="center"/>
          </w:tcPr>
          <w:p>
            <w:pPr>
              <w:autoSpaceDE w:val="0"/>
              <w:autoSpaceDN w:val="0"/>
              <w:adjustRightInd w:val="0"/>
              <w:spacing w:line="360" w:lineRule="auto"/>
              <w:jc w:val="center"/>
              <w:rPr>
                <w:rFonts w:hint="eastAsia" w:ascii="宋体" w:hAnsi="宋体" w:eastAsia="宋体" w:cs="宋体"/>
                <w:kern w:val="0"/>
                <w:sz w:val="21"/>
                <w:szCs w:val="21"/>
              </w:rPr>
            </w:pPr>
            <w:r>
              <w:rPr>
                <w:rFonts w:hint="eastAsia" w:hAnsi="宋体" w:cs="宋体"/>
                <w:color w:val="auto"/>
                <w:szCs w:val="21"/>
                <w:lang w:val="zh-CN"/>
              </w:rPr>
              <w:t>投标人代表出席开标会及其他</w:t>
            </w:r>
          </w:p>
        </w:tc>
        <w:tc>
          <w:tcPr>
            <w:tcW w:w="6840" w:type="dxa"/>
            <w:vAlign w:val="center"/>
          </w:tcPr>
          <w:p>
            <w:pPr>
              <w:spacing w:line="312" w:lineRule="auto"/>
              <w:rPr>
                <w:rFonts w:hint="eastAsia" w:ascii="宋体" w:hAnsi="宋体" w:eastAsia="宋体" w:cs="宋体"/>
                <w:sz w:val="21"/>
                <w:szCs w:val="21"/>
                <w:lang w:val="zh-CN" w:eastAsia="zh-CN"/>
              </w:rPr>
            </w:pPr>
            <w:r>
              <w:rPr>
                <w:rFonts w:hint="eastAsia" w:hAnsi="宋体" w:cs="宋体"/>
                <w:color w:val="auto"/>
                <w:szCs w:val="21"/>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06" w:type="dxa"/>
            <w:vAlign w:val="center"/>
          </w:tcPr>
          <w:p>
            <w:pPr>
              <w:autoSpaceDE w:val="0"/>
              <w:autoSpaceDN w:val="0"/>
              <w:adjustRightInd w:val="0"/>
              <w:snapToGrid w:val="0"/>
              <w:spacing w:line="3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2374" w:type="dxa"/>
            <w:vAlign w:val="center"/>
          </w:tcPr>
          <w:p>
            <w:pPr>
              <w:tabs>
                <w:tab w:val="left" w:pos="4906"/>
              </w:tabs>
              <w:autoSpaceDE w:val="0"/>
              <w:autoSpaceDN w:val="0"/>
              <w:adjustRightIn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zh-CN"/>
              </w:rPr>
              <w:t>解释权</w:t>
            </w:r>
          </w:p>
        </w:tc>
        <w:tc>
          <w:tcPr>
            <w:tcW w:w="6840" w:type="dxa"/>
            <w:vAlign w:val="center"/>
          </w:tcPr>
          <w:p>
            <w:pPr>
              <w:tabs>
                <w:tab w:val="left" w:pos="4906"/>
              </w:tabs>
              <w:autoSpaceDE w:val="0"/>
              <w:autoSpaceDN w:val="0"/>
              <w:adjustRightInd w:val="0"/>
              <w:spacing w:line="380" w:lineRule="exact"/>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构成本招标文件的各个组成文件应互为解释，互为说明；</w:t>
            </w:r>
          </w:p>
          <w:p>
            <w:pPr>
              <w:tabs>
                <w:tab w:val="left" w:pos="4906"/>
              </w:tabs>
              <w:autoSpaceDE w:val="0"/>
              <w:autoSpaceDN w:val="0"/>
              <w:adjustRightInd w:val="0"/>
              <w:spacing w:line="380" w:lineRule="exact"/>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1、除招标文件中有特别规定外，仅适用于招标投标阶段的规定，按招标公告（投标邀请书）、投标人须知、评标办法的先后顺序解释；</w:t>
            </w:r>
          </w:p>
          <w:p>
            <w:pPr>
              <w:tabs>
                <w:tab w:val="left" w:pos="4906"/>
              </w:tabs>
              <w:autoSpaceDE w:val="0"/>
              <w:autoSpaceDN w:val="0"/>
              <w:adjustRightInd w:val="0"/>
              <w:spacing w:line="380" w:lineRule="exact"/>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3、同一组成文件中就同一事项的规定或约定不一致的，以编排顺序在后者为准；</w:t>
            </w:r>
          </w:p>
          <w:p>
            <w:pPr>
              <w:tabs>
                <w:tab w:val="left" w:pos="4906"/>
              </w:tabs>
              <w:autoSpaceDE w:val="0"/>
              <w:autoSpaceDN w:val="0"/>
              <w:adjustRightInd w:val="0"/>
              <w:spacing w:line="380" w:lineRule="exact"/>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4、同一组成文件不同版本之间有不一致的，以形成时间在后者为准；</w:t>
            </w:r>
          </w:p>
          <w:p>
            <w:pPr>
              <w:tabs>
                <w:tab w:val="left" w:pos="4906"/>
              </w:tabs>
              <w:autoSpaceDE w:val="0"/>
              <w:autoSpaceDN w:val="0"/>
              <w:adjustRightInd w:val="0"/>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06" w:type="dxa"/>
            <w:vAlign w:val="center"/>
          </w:tcPr>
          <w:p>
            <w:pPr>
              <w:autoSpaceDE w:val="0"/>
              <w:autoSpaceDN w:val="0"/>
              <w:adjustRightInd w:val="0"/>
              <w:snapToGrid w:val="0"/>
              <w:spacing w:line="3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2374" w:type="dxa"/>
            <w:vAlign w:val="center"/>
          </w:tcPr>
          <w:p>
            <w:pPr>
              <w:autoSpaceDE w:val="0"/>
              <w:autoSpaceDN w:val="0"/>
              <w:adjustRightInd w:val="0"/>
              <w:spacing w:line="360" w:lineRule="auto"/>
              <w:jc w:val="center"/>
              <w:rPr>
                <w:rFonts w:hint="eastAsia" w:ascii="宋体" w:hAnsi="宋体" w:eastAsia="宋体" w:cs="宋体"/>
                <w:kern w:val="0"/>
                <w:sz w:val="21"/>
                <w:szCs w:val="21"/>
                <w:lang w:val="zh-CN"/>
              </w:rPr>
            </w:pPr>
            <w:r>
              <w:rPr>
                <w:rFonts w:hint="eastAsia" w:hAnsi="宋体" w:cs="宋体"/>
                <w:color w:val="auto"/>
                <w:szCs w:val="21"/>
                <w:lang w:val="zh-CN"/>
              </w:rPr>
              <w:t>知识产权</w:t>
            </w:r>
          </w:p>
        </w:tc>
        <w:tc>
          <w:tcPr>
            <w:tcW w:w="6840" w:type="dxa"/>
            <w:vAlign w:val="center"/>
          </w:tcPr>
          <w:p>
            <w:pPr>
              <w:spacing w:line="360" w:lineRule="auto"/>
              <w:rPr>
                <w:rFonts w:hint="eastAsia" w:ascii="宋体" w:hAnsi="宋体" w:eastAsia="宋体" w:cs="宋体"/>
                <w:kern w:val="0"/>
                <w:sz w:val="21"/>
                <w:szCs w:val="21"/>
                <w:lang w:val="zh-CN"/>
              </w:rPr>
            </w:pPr>
            <w:r>
              <w:rPr>
                <w:rFonts w:hint="eastAsia" w:hAnsi="宋体" w:cs="宋体"/>
                <w:color w:val="auto"/>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06" w:type="dxa"/>
            <w:vAlign w:val="center"/>
          </w:tcPr>
          <w:p>
            <w:pPr>
              <w:autoSpaceDE w:val="0"/>
              <w:autoSpaceDN w:val="0"/>
              <w:adjustRightInd w:val="0"/>
              <w:snapToGrid w:val="0"/>
              <w:spacing w:line="3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2374" w:type="dxa"/>
            <w:vAlign w:val="center"/>
          </w:tcPr>
          <w:p>
            <w:pPr>
              <w:autoSpaceDE w:val="0"/>
              <w:autoSpaceDN w:val="0"/>
              <w:adjustRightInd w:val="0"/>
              <w:spacing w:line="360" w:lineRule="auto"/>
              <w:jc w:val="center"/>
              <w:rPr>
                <w:rFonts w:hint="eastAsia" w:hAnsi="宋体" w:cs="宋体"/>
                <w:color w:val="auto"/>
                <w:szCs w:val="21"/>
                <w:lang w:val="zh-CN"/>
              </w:rPr>
            </w:pPr>
            <w:r>
              <w:rPr>
                <w:rFonts w:hint="eastAsia" w:hAnsi="宋体" w:cs="宋体"/>
                <w:color w:val="auto"/>
                <w:szCs w:val="21"/>
                <w:lang w:val="zh-CN"/>
              </w:rPr>
              <w:t>投标费用</w:t>
            </w:r>
          </w:p>
        </w:tc>
        <w:tc>
          <w:tcPr>
            <w:tcW w:w="6840" w:type="dxa"/>
            <w:vAlign w:val="center"/>
          </w:tcPr>
          <w:p>
            <w:pPr>
              <w:spacing w:line="360" w:lineRule="auto"/>
              <w:rPr>
                <w:rFonts w:hint="eastAsia" w:hAnsi="宋体" w:cs="宋体"/>
                <w:color w:val="auto"/>
                <w:szCs w:val="21"/>
                <w:lang w:val="zh-CN"/>
              </w:rPr>
            </w:pPr>
            <w:r>
              <w:rPr>
                <w:rFonts w:hint="eastAsia" w:hAnsi="宋体" w:cs="宋体"/>
                <w:color w:val="auto"/>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06" w:type="dxa"/>
            <w:vAlign w:val="center"/>
          </w:tcPr>
          <w:p>
            <w:pPr>
              <w:autoSpaceDE w:val="0"/>
              <w:autoSpaceDN w:val="0"/>
              <w:adjustRightInd w:val="0"/>
              <w:snapToGrid w:val="0"/>
              <w:spacing w:line="3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2374" w:type="dxa"/>
            <w:vAlign w:val="center"/>
          </w:tcPr>
          <w:p>
            <w:pPr>
              <w:autoSpaceDE w:val="0"/>
              <w:autoSpaceDN w:val="0"/>
              <w:adjustRightInd w:val="0"/>
              <w:spacing w:line="360" w:lineRule="auto"/>
              <w:jc w:val="center"/>
              <w:rPr>
                <w:rFonts w:hint="eastAsia" w:hAnsi="宋体" w:cs="宋体"/>
                <w:color w:val="auto"/>
                <w:szCs w:val="21"/>
                <w:lang w:val="zh-CN"/>
              </w:rPr>
            </w:pPr>
            <w:r>
              <w:rPr>
                <w:rFonts w:hint="eastAsia" w:hAnsi="宋体" w:cs="宋体"/>
                <w:color w:val="auto"/>
                <w:szCs w:val="21"/>
                <w:lang w:val="zh-CN"/>
              </w:rPr>
              <w:t>纪律和监督</w:t>
            </w:r>
          </w:p>
        </w:tc>
        <w:tc>
          <w:tcPr>
            <w:tcW w:w="6840" w:type="dxa"/>
            <w:vAlign w:val="center"/>
          </w:tcPr>
          <w:p>
            <w:pPr>
              <w:spacing w:line="360" w:lineRule="auto"/>
              <w:rPr>
                <w:rFonts w:hint="eastAsia" w:hAnsi="宋体" w:cs="宋体"/>
                <w:color w:val="auto"/>
                <w:szCs w:val="21"/>
                <w:lang w:val="zh-CN"/>
              </w:rPr>
            </w:pPr>
            <w:r>
              <w:rPr>
                <w:rFonts w:hint="eastAsia" w:hAnsi="宋体" w:cs="宋体"/>
                <w:color w:val="auto"/>
                <w:szCs w:val="21"/>
                <w:lang w:val="zh-CN"/>
              </w:rPr>
              <w:t>采购人或招标代理机构不得泄漏招标投标活动中应当保密的情况和资料，不得与供应商串通损害国家利益、社会公共利益或者他人合法权益。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06" w:type="dxa"/>
            <w:vAlign w:val="center"/>
          </w:tcPr>
          <w:p>
            <w:pPr>
              <w:autoSpaceDE w:val="0"/>
              <w:autoSpaceDN w:val="0"/>
              <w:adjustRightInd w:val="0"/>
              <w:snapToGrid w:val="0"/>
              <w:spacing w:line="3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2374" w:type="dxa"/>
            <w:vAlign w:val="center"/>
          </w:tcPr>
          <w:p>
            <w:pPr>
              <w:autoSpaceDE w:val="0"/>
              <w:autoSpaceDN w:val="0"/>
              <w:adjustRightInd w:val="0"/>
              <w:spacing w:line="360" w:lineRule="auto"/>
              <w:jc w:val="center"/>
              <w:rPr>
                <w:rFonts w:hint="eastAsia" w:hAnsi="宋体" w:cs="宋体"/>
                <w:color w:val="auto"/>
                <w:szCs w:val="21"/>
                <w:lang w:val="zh-CN"/>
              </w:rPr>
            </w:pPr>
            <w:r>
              <w:rPr>
                <w:rFonts w:hint="eastAsia" w:hAnsi="宋体" w:cs="宋体"/>
                <w:color w:val="auto"/>
                <w:szCs w:val="21"/>
                <w:lang w:val="zh-CN"/>
              </w:rPr>
              <w:t>投标文件的拒收</w:t>
            </w:r>
          </w:p>
        </w:tc>
        <w:tc>
          <w:tcPr>
            <w:tcW w:w="6840" w:type="dxa"/>
            <w:vAlign w:val="center"/>
          </w:tcPr>
          <w:p>
            <w:pPr>
              <w:autoSpaceDE w:val="0"/>
              <w:autoSpaceDN w:val="0"/>
              <w:adjustRightInd w:val="0"/>
              <w:spacing w:line="360" w:lineRule="auto"/>
              <w:contextualSpacing/>
              <w:rPr>
                <w:rFonts w:hAnsi="宋体" w:cs="宋体"/>
                <w:color w:val="auto"/>
                <w:szCs w:val="21"/>
                <w:lang w:val="zh-CN"/>
              </w:rPr>
            </w:pPr>
            <w:r>
              <w:rPr>
                <w:rFonts w:hint="eastAsia" w:ascii="宋体" w:hAnsi="宋体" w:eastAsia="宋体" w:cs="宋体"/>
                <w:color w:val="auto"/>
                <w:szCs w:val="21"/>
                <w:lang w:val="en-US" w:eastAsia="zh-CN"/>
              </w:rPr>
              <w:t>1、</w:t>
            </w:r>
            <w:r>
              <w:rPr>
                <w:rFonts w:hint="eastAsia" w:hAnsi="宋体" w:cs="宋体"/>
                <w:color w:val="auto"/>
                <w:szCs w:val="21"/>
                <w:lang w:val="zh-CN"/>
              </w:rPr>
              <w:t>未成功上传的投标文件；</w:t>
            </w:r>
          </w:p>
          <w:p>
            <w:pPr>
              <w:autoSpaceDE w:val="0"/>
              <w:autoSpaceDN w:val="0"/>
              <w:adjustRightInd w:val="0"/>
              <w:spacing w:line="360" w:lineRule="auto"/>
              <w:contextualSpacing/>
              <w:rPr>
                <w:rFonts w:hint="eastAsia" w:hAnsi="宋体" w:cs="宋体"/>
                <w:color w:val="auto"/>
                <w:szCs w:val="21"/>
                <w:lang w:val="zh-CN"/>
              </w:rPr>
            </w:pPr>
            <w:r>
              <w:rPr>
                <w:rFonts w:hint="eastAsia" w:ascii="宋体" w:hAnsi="宋体" w:eastAsia="宋体" w:cs="宋体"/>
                <w:color w:val="auto"/>
                <w:szCs w:val="21"/>
                <w:lang w:val="en-US" w:eastAsia="zh-CN"/>
              </w:rPr>
              <w:t>2、</w:t>
            </w:r>
            <w:r>
              <w:rPr>
                <w:rFonts w:hint="eastAsia" w:hAnsi="宋体" w:cs="宋体"/>
                <w:color w:val="auto"/>
                <w:szCs w:val="21"/>
                <w:lang w:val="zh-CN"/>
              </w:rPr>
              <w:t>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6</w:t>
            </w:r>
          </w:p>
        </w:tc>
        <w:tc>
          <w:tcPr>
            <w:tcW w:w="2374" w:type="dxa"/>
            <w:tcBorders>
              <w:top w:val="single" w:color="auto" w:sz="4" w:space="0"/>
              <w:left w:val="single" w:color="auto" w:sz="4" w:space="0"/>
              <w:bottom w:val="single" w:color="auto" w:sz="4" w:space="0"/>
              <w:right w:val="single" w:color="auto" w:sz="4" w:space="0"/>
            </w:tcBorders>
            <w:vAlign w:val="center"/>
          </w:tcPr>
          <w:p>
            <w:pPr>
              <w:tabs>
                <w:tab w:val="left" w:pos="4906"/>
              </w:tabs>
              <w:autoSpaceDE w:val="0"/>
              <w:autoSpaceDN w:val="0"/>
              <w:adjustRightIn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zh-CN"/>
              </w:rPr>
              <w:t>特别提示</w:t>
            </w:r>
          </w:p>
        </w:tc>
        <w:tc>
          <w:tcPr>
            <w:tcW w:w="684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4906"/>
              </w:tabs>
              <w:autoSpaceDE w:val="0"/>
              <w:autoSpaceDN w:val="0"/>
              <w:adjustRightInd w:val="0"/>
              <w:spacing w:line="380" w:lineRule="exact"/>
              <w:jc w:val="left"/>
              <w:rPr>
                <w:rFonts w:hint="eastAsia"/>
              </w:rPr>
            </w:pPr>
            <w:r>
              <w:rPr>
                <w:rFonts w:hint="eastAsia"/>
                <w:lang w:val="en-US" w:eastAsia="zh-CN"/>
              </w:rPr>
              <w:t xml:space="preserve"> </w:t>
            </w:r>
            <w:r>
              <w:rPr>
                <w:rFonts w:hint="eastAsia" w:ascii="宋体" w:hAnsi="宋体" w:eastAsia="宋体" w:cs="宋体"/>
                <w:lang w:val="en-US" w:eastAsia="zh-CN"/>
              </w:rPr>
              <w:t>按照《关于推进全流程电子化交易和在线监管工作有关问题的通知》（许 公管办[2019]3号）规定： 不同投标人电子投标文件制作硬件特征码（网卡MAC地址、CPU序号、硬 盘序列号）均一致时，视为‘不同投标人的投标文件由同一单位或者个人编制’或‘不同投标人委托同一单位或者个人办理响应事宜’，其投标无效。 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2374" w:type="dxa"/>
            <w:tcBorders>
              <w:top w:val="single" w:color="auto" w:sz="4" w:space="0"/>
              <w:left w:val="single" w:color="auto" w:sz="4" w:space="0"/>
              <w:bottom w:val="single" w:color="auto" w:sz="4" w:space="0"/>
              <w:right w:val="single" w:color="auto" w:sz="4" w:space="0"/>
            </w:tcBorders>
            <w:vAlign w:val="center"/>
          </w:tcPr>
          <w:p>
            <w:pPr>
              <w:tabs>
                <w:tab w:val="left" w:pos="4906"/>
              </w:tabs>
              <w:autoSpaceDE w:val="0"/>
              <w:autoSpaceDN w:val="0"/>
              <w:adjustRightInd w:val="0"/>
              <w:spacing w:line="380" w:lineRule="exact"/>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投标人资格核验</w:t>
            </w:r>
          </w:p>
        </w:tc>
        <w:tc>
          <w:tcPr>
            <w:tcW w:w="6840" w:type="dxa"/>
            <w:tcBorders>
              <w:top w:val="single" w:color="auto" w:sz="4" w:space="0"/>
              <w:left w:val="single" w:color="auto" w:sz="4" w:space="0"/>
              <w:bottom w:val="single" w:color="auto" w:sz="4" w:space="0"/>
              <w:right w:val="single" w:color="auto" w:sz="4" w:space="0"/>
            </w:tcBorders>
            <w:vAlign w:val="center"/>
          </w:tcPr>
          <w:p>
            <w:pPr>
              <w:tabs>
                <w:tab w:val="left" w:pos="4906"/>
              </w:tabs>
              <w:autoSpaceDE w:val="0"/>
              <w:autoSpaceDN w:val="0"/>
              <w:adjustRightInd w:val="0"/>
              <w:spacing w:line="380" w:lineRule="exact"/>
              <w:jc w:val="left"/>
              <w:rPr>
                <w:rFonts w:hint="eastAsia"/>
              </w:rPr>
            </w:pPr>
            <w:r>
              <w:rPr>
                <w:rFonts w:hint="eastAsia"/>
              </w:rPr>
              <w:t>供应商在中标后，应将由《</w:t>
            </w:r>
            <w:r>
              <w:rPr>
                <w:rFonts w:hint="eastAsia"/>
                <w:lang w:eastAsia="zh-CN"/>
              </w:rPr>
              <w:t>禹州</w:t>
            </w:r>
            <w:r>
              <w:rPr>
                <w:rFonts w:hint="eastAsia"/>
              </w:rPr>
              <w:t>市政府采购供应商信用承诺函》替代的证明材料提交采购人核验，经核验无误后，发出中标通知书。</w:t>
            </w:r>
          </w:p>
          <w:p>
            <w:pPr>
              <w:autoSpaceDE w:val="0"/>
              <w:autoSpaceDN w:val="0"/>
              <w:adjustRightInd w:val="0"/>
              <w:spacing w:line="360" w:lineRule="auto"/>
              <w:ind w:right="-11"/>
              <w:rPr>
                <w:rFonts w:hint="eastAsia" w:ascii="宋体" w:hAnsi="宋体" w:eastAsia="宋体" w:cs="宋体"/>
                <w:b/>
                <w:bCs/>
                <w:sz w:val="21"/>
                <w:szCs w:val="21"/>
                <w:lang w:val="zh-CN"/>
              </w:rPr>
            </w:pPr>
            <w:r>
              <w:rPr>
                <w:rFonts w:hint="eastAsia" w:ascii="宋体" w:hAnsi="宋体" w:eastAsia="宋体" w:cs="宋体"/>
                <w:b/>
                <w:bCs/>
                <w:sz w:val="21"/>
                <w:szCs w:val="21"/>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bCs/>
                <w:sz w:val="21"/>
                <w:szCs w:val="21"/>
                <w:lang w:val="zh-CN"/>
              </w:rPr>
              <w:t>1、企业法人营业执照或营业执照。（企业提供）</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bCs/>
                <w:sz w:val="21"/>
                <w:szCs w:val="21"/>
                <w:lang w:val="zh-CN"/>
              </w:rPr>
              <w:t>2、事业单位法人证书。（事业单位提供）</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bCs/>
                <w:sz w:val="21"/>
                <w:szCs w:val="21"/>
                <w:lang w:val="zh-CN"/>
              </w:rPr>
              <w:t>3、执业许可证。（非企业专业服务机构提供）</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bCs/>
                <w:sz w:val="21"/>
                <w:szCs w:val="21"/>
                <w:lang w:val="zh-CN"/>
              </w:rPr>
              <w:t>4、个体工商户营业执照。（个体工商户提供）</w:t>
            </w:r>
          </w:p>
          <w:p>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5、自然人身份证明。（自然人提供）</w:t>
            </w:r>
          </w:p>
          <w:p>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6、民办非企业单位登记证书。（民办非企业单位提供）</w:t>
            </w:r>
          </w:p>
          <w:p>
            <w:pPr>
              <w:autoSpaceDE w:val="0"/>
              <w:autoSpaceDN w:val="0"/>
              <w:adjustRightInd w:val="0"/>
              <w:spacing w:line="360" w:lineRule="auto"/>
              <w:jc w:val="left"/>
              <w:rPr>
                <w:rFonts w:hint="eastAsia" w:ascii="宋体" w:hAnsi="宋体" w:eastAsia="宋体" w:cs="宋体"/>
                <w:b/>
                <w:sz w:val="21"/>
                <w:szCs w:val="21"/>
              </w:rPr>
            </w:pPr>
            <w:r>
              <w:rPr>
                <w:rFonts w:hint="eastAsia" w:ascii="宋体" w:hAnsi="宋体" w:eastAsia="宋体" w:cs="宋体"/>
                <w:b/>
                <w:sz w:val="21"/>
                <w:szCs w:val="21"/>
              </w:rPr>
              <w:t>二、财务状况报告相关材料</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eastAsia="zh-CN"/>
              </w:rPr>
              <w:t>投标人</w:t>
            </w:r>
            <w:r>
              <w:rPr>
                <w:rFonts w:hint="eastAsia" w:ascii="宋体" w:hAnsi="宋体" w:eastAsia="宋体" w:cs="宋体"/>
                <w:bCs/>
                <w:sz w:val="21"/>
                <w:szCs w:val="21"/>
              </w:rPr>
              <w:t>是法人（法人包括企业法人、机关法人、事业单位法人和社会团体法人），提供本单位：</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①20</w:t>
            </w:r>
            <w:r>
              <w:rPr>
                <w:rFonts w:hint="eastAsia" w:ascii="宋体" w:hAnsi="宋体" w:eastAsia="宋体" w:cs="宋体"/>
                <w:bCs/>
                <w:sz w:val="21"/>
                <w:szCs w:val="21"/>
                <w:lang w:val="en-US" w:eastAsia="zh-CN"/>
              </w:rPr>
              <w:t>21</w:t>
            </w:r>
            <w:r>
              <w:rPr>
                <w:rFonts w:hint="eastAsia" w:ascii="宋体" w:hAnsi="宋体" w:eastAsia="宋体" w:cs="宋体"/>
                <w:bCs/>
                <w:sz w:val="21"/>
                <w:szCs w:val="21"/>
              </w:rPr>
              <w:t>年度或者20</w:t>
            </w:r>
            <w:r>
              <w:rPr>
                <w:rFonts w:hint="eastAsia" w:ascii="宋体" w:hAnsi="宋体" w:eastAsia="宋体" w:cs="宋体"/>
                <w:bCs/>
                <w:sz w:val="21"/>
                <w:szCs w:val="21"/>
                <w:lang w:val="en-US" w:eastAsia="zh-CN"/>
              </w:rPr>
              <w:t>22</w:t>
            </w:r>
            <w:r>
              <w:rPr>
                <w:rFonts w:hint="eastAsia" w:ascii="宋体" w:hAnsi="宋体" w:eastAsia="宋体" w:cs="宋体"/>
                <w:bCs/>
                <w:sz w:val="21"/>
                <w:szCs w:val="21"/>
              </w:rPr>
              <w:t>年度经审计的财务报告，包括资产负债表、利润表、现金流量表、所有者权益变动表及其附注；</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②基本开户银行出具的资信证明；</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③财政部门认可的政府采购专业担保机构的证明文件和担保机构出具的投标担保函。</w:t>
            </w:r>
          </w:p>
          <w:p>
            <w:pPr>
              <w:spacing w:line="360" w:lineRule="auto"/>
              <w:rPr>
                <w:rFonts w:hint="eastAsia" w:ascii="宋体" w:hAnsi="宋体" w:eastAsia="宋体" w:cs="宋体"/>
                <w:bCs/>
                <w:sz w:val="21"/>
                <w:szCs w:val="21"/>
              </w:rPr>
            </w:pPr>
            <w:r>
              <w:rPr>
                <w:rFonts w:hint="eastAsia" w:ascii="宋体" w:hAnsi="宋体" w:eastAsia="宋体" w:cs="宋体"/>
                <w:sz w:val="21"/>
                <w:szCs w:val="21"/>
                <w:lang w:val="zh-CN"/>
              </w:rPr>
              <w:t>注：仅需提供序号</w:t>
            </w:r>
            <w:r>
              <w:rPr>
                <w:rFonts w:hint="eastAsia" w:ascii="宋体" w:hAnsi="宋体" w:eastAsia="宋体" w:cs="宋体"/>
                <w:sz w:val="21"/>
                <w:szCs w:val="21"/>
              </w:rPr>
              <w:t>①～③其中之一即可。</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eastAsia="宋体" w:cs="宋体"/>
                <w:bCs/>
                <w:sz w:val="21"/>
                <w:szCs w:val="21"/>
                <w:lang w:eastAsia="zh-CN"/>
              </w:rPr>
              <w:t>投标人</w:t>
            </w:r>
            <w:r>
              <w:rPr>
                <w:rFonts w:hint="eastAsia" w:ascii="宋体" w:hAnsi="宋体" w:eastAsia="宋体" w:cs="宋体"/>
                <w:bCs/>
                <w:sz w:val="21"/>
                <w:szCs w:val="21"/>
              </w:rPr>
              <w:t>（其他组织和自然人）提供本单位：</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①20</w:t>
            </w:r>
            <w:r>
              <w:rPr>
                <w:rFonts w:hint="eastAsia" w:ascii="宋体" w:hAnsi="宋体" w:eastAsia="宋体" w:cs="宋体"/>
                <w:bCs/>
                <w:sz w:val="21"/>
                <w:szCs w:val="21"/>
                <w:lang w:val="en-US" w:eastAsia="zh-CN"/>
              </w:rPr>
              <w:t>21</w:t>
            </w:r>
            <w:r>
              <w:rPr>
                <w:rFonts w:hint="eastAsia" w:ascii="宋体" w:hAnsi="宋体" w:eastAsia="宋体" w:cs="宋体"/>
                <w:bCs/>
                <w:sz w:val="21"/>
                <w:szCs w:val="21"/>
              </w:rPr>
              <w:t>年度或者20</w:t>
            </w:r>
            <w:r>
              <w:rPr>
                <w:rFonts w:hint="eastAsia" w:ascii="宋体" w:hAnsi="宋体" w:eastAsia="宋体" w:cs="宋体"/>
                <w:bCs/>
                <w:sz w:val="21"/>
                <w:szCs w:val="21"/>
                <w:lang w:val="en-US" w:eastAsia="zh-CN"/>
              </w:rPr>
              <w:t>22</w:t>
            </w:r>
            <w:r>
              <w:rPr>
                <w:rFonts w:hint="eastAsia" w:ascii="宋体" w:hAnsi="宋体" w:eastAsia="宋体" w:cs="宋体"/>
                <w:bCs/>
                <w:sz w:val="21"/>
                <w:szCs w:val="21"/>
              </w:rPr>
              <w:t>年度经审计的财务报告，包括资产负债表、利润表、现金流量表、所有者权益变动表及其附注；</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②银行出具的资信证明；</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sz w:val="21"/>
                <w:szCs w:val="21"/>
                <w:lang w:val="zh-CN"/>
              </w:rPr>
              <w:t>注：仅需提供序号</w:t>
            </w:r>
            <w:r>
              <w:rPr>
                <w:rFonts w:hint="eastAsia" w:ascii="宋体" w:hAnsi="宋体" w:eastAsia="宋体" w:cs="宋体"/>
                <w:sz w:val="21"/>
                <w:szCs w:val="21"/>
              </w:rPr>
              <w:t>①～③其中之一即可。</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b/>
                <w:sz w:val="21"/>
                <w:szCs w:val="21"/>
              </w:rPr>
              <w:t>三、依法缴纳税收相关材料</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bCs/>
                <w:sz w:val="21"/>
                <w:szCs w:val="21"/>
                <w:lang w:val="zh-CN"/>
              </w:rPr>
              <w:t>参加本次政府采购项目响应截止时间前六个月内任意一个月缴纳税收凭据。（依法免税的投标人，应提供相应文件证明依法免税）</w:t>
            </w:r>
          </w:p>
          <w:p>
            <w:pPr>
              <w:autoSpaceDE w:val="0"/>
              <w:autoSpaceDN w:val="0"/>
              <w:adjustRightInd w:val="0"/>
              <w:spacing w:line="360" w:lineRule="auto"/>
              <w:ind w:right="-11"/>
              <w:rPr>
                <w:rFonts w:hint="eastAsia" w:ascii="宋体" w:hAnsi="宋体" w:eastAsia="宋体" w:cs="宋体"/>
                <w:b/>
                <w:bCs/>
                <w:sz w:val="21"/>
                <w:szCs w:val="21"/>
                <w:lang w:val="zh-CN"/>
              </w:rPr>
            </w:pPr>
            <w:r>
              <w:rPr>
                <w:rFonts w:hint="eastAsia" w:ascii="宋体" w:hAnsi="宋体" w:eastAsia="宋体" w:cs="宋体"/>
                <w:b/>
                <w:bCs/>
                <w:sz w:val="21"/>
                <w:szCs w:val="21"/>
                <w:lang w:val="zh-CN"/>
              </w:rPr>
              <w:t>四、依法缴纳社会保障资金的证明材料</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bCs/>
                <w:sz w:val="21"/>
                <w:szCs w:val="21"/>
                <w:lang w:val="zh-CN"/>
              </w:rPr>
              <w:t>参加本次政府采购项目响应截止时间前六个月内任意一个月缴纳社会保险凭据。（依法不需要缴纳社会保障资金的投标人，应提供相应文件证明依法不需要缴纳社会保障资金）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宋体" w:hAnsi="宋体" w:eastAsia="宋体" w:cs="宋体"/>
                <w:b/>
                <w:bCs/>
                <w:sz w:val="21"/>
                <w:szCs w:val="21"/>
                <w:lang w:val="zh-CN"/>
              </w:rPr>
            </w:pPr>
            <w:r>
              <w:rPr>
                <w:rFonts w:hint="eastAsia" w:ascii="宋体" w:hAnsi="宋体" w:eastAsia="宋体" w:cs="宋体"/>
                <w:b/>
                <w:bCs/>
                <w:sz w:val="21"/>
                <w:szCs w:val="21"/>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①相关设备的购置发票、专业技术人员职称证书、用工合同等；</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②</w:t>
            </w:r>
            <w:r>
              <w:rPr>
                <w:rFonts w:hint="eastAsia" w:ascii="宋体" w:hAnsi="宋体" w:eastAsia="宋体" w:cs="宋体"/>
                <w:bCs/>
                <w:sz w:val="21"/>
                <w:szCs w:val="21"/>
                <w:lang w:eastAsia="zh-CN"/>
              </w:rPr>
              <w:t>投标人</w:t>
            </w:r>
            <w:r>
              <w:rPr>
                <w:rFonts w:hint="eastAsia" w:ascii="宋体" w:hAnsi="宋体" w:eastAsia="宋体" w:cs="宋体"/>
                <w:bCs/>
                <w:sz w:val="21"/>
                <w:szCs w:val="21"/>
              </w:rPr>
              <w:t>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sz w:val="21"/>
                <w:szCs w:val="21"/>
              </w:rPr>
            </w:pPr>
            <w:r>
              <w:rPr>
                <w:rFonts w:hint="eastAsia" w:ascii="宋体" w:hAnsi="宋体" w:eastAsia="宋体" w:cs="宋体"/>
                <w:sz w:val="21"/>
                <w:szCs w:val="21"/>
                <w:lang w:val="zh-CN"/>
              </w:rPr>
              <w:t>注：仅需提供序号</w:t>
            </w:r>
            <w:r>
              <w:rPr>
                <w:rFonts w:hint="eastAsia" w:ascii="宋体" w:hAnsi="宋体" w:eastAsia="宋体" w:cs="宋体"/>
                <w:sz w:val="21"/>
                <w:szCs w:val="21"/>
              </w:rPr>
              <w:t>①～②其中之一即可。</w:t>
            </w:r>
          </w:p>
          <w:p>
            <w:pPr>
              <w:autoSpaceDE w:val="0"/>
              <w:autoSpaceDN w:val="0"/>
              <w:adjustRightInd w:val="0"/>
              <w:spacing w:line="360" w:lineRule="auto"/>
              <w:ind w:right="-11"/>
              <w:rPr>
                <w:rFonts w:hint="eastAsia" w:ascii="宋体" w:hAnsi="宋体" w:eastAsia="宋体" w:cs="宋体"/>
                <w:b/>
                <w:bCs/>
                <w:sz w:val="21"/>
                <w:szCs w:val="21"/>
                <w:lang w:val="zh-CN"/>
              </w:rPr>
            </w:pPr>
            <w:r>
              <w:rPr>
                <w:rFonts w:hint="eastAsia" w:ascii="宋体" w:hAnsi="宋体" w:eastAsia="宋体" w:cs="宋体"/>
                <w:b/>
                <w:kern w:val="0"/>
                <w:sz w:val="21"/>
                <w:szCs w:val="21"/>
              </w:rPr>
              <w:t>六、</w:t>
            </w:r>
            <w:r>
              <w:rPr>
                <w:rFonts w:hint="eastAsia" w:ascii="宋体" w:hAnsi="宋体" w:eastAsia="宋体" w:cs="宋体"/>
                <w:b/>
                <w:bCs/>
                <w:sz w:val="21"/>
                <w:szCs w:val="21"/>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投标人“参加政府采购活动前3年内在经营活动中没有重大违法记录的书面声明”。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hint="eastAsia" w:ascii="宋体" w:hAnsi="宋体" w:eastAsia="宋体" w:cs="宋体"/>
                <w:b/>
                <w:sz w:val="21"/>
                <w:szCs w:val="21"/>
              </w:rPr>
            </w:pPr>
            <w:r>
              <w:rPr>
                <w:rFonts w:hint="eastAsia" w:ascii="宋体" w:hAnsi="宋体" w:eastAsia="宋体" w:cs="宋体"/>
                <w:b/>
                <w:sz w:val="21"/>
                <w:szCs w:val="21"/>
              </w:rPr>
              <w:t>七、</w:t>
            </w:r>
            <w:r>
              <w:rPr>
                <w:rFonts w:hint="eastAsia" w:ascii="宋体" w:hAnsi="宋体" w:eastAsia="宋体" w:cs="宋体"/>
                <w:bCs/>
                <w:sz w:val="21"/>
                <w:szCs w:val="21"/>
                <w:lang w:val="zh-CN"/>
              </w:rPr>
              <w:t>未被列入“信用中国”网站(www.creditchina.gov.cn)失信被执行人、重大税收违法失信主体的投标人；</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lang w:val="zh-CN"/>
              </w:rPr>
              <w:t>“中国政府采购网” (www.ccgp.gov.cn)政府采购严重违法失信行为记录名单的投标人；“中国社会组织公共服务平台”网站（www.chinanpo.gov.cn）严重违法失信社会组织。</w:t>
            </w:r>
            <w:r>
              <w:rPr>
                <w:rFonts w:hint="eastAsia" w:ascii="宋体" w:hAnsi="宋体" w:eastAsia="宋体" w:cs="宋体"/>
                <w:b/>
                <w:sz w:val="21"/>
                <w:szCs w:val="21"/>
              </w:rPr>
              <w:t>（联合体形式响应的，联合体成员存在不良信用记录，视同联合体存在不良信用记录）。</w:t>
            </w:r>
          </w:p>
          <w:p>
            <w:pPr>
              <w:spacing w:line="360" w:lineRule="auto"/>
              <w:rPr>
                <w:rFonts w:hint="eastAsia" w:ascii="宋体" w:hAnsi="宋体" w:eastAsia="宋体" w:cs="宋体"/>
                <w:sz w:val="21"/>
                <w:szCs w:val="21"/>
              </w:rPr>
            </w:pPr>
            <w:r>
              <w:rPr>
                <w:rFonts w:hint="eastAsia" w:ascii="宋体" w:hAnsi="宋体" w:eastAsia="宋体" w:cs="宋体"/>
                <w:sz w:val="21"/>
                <w:szCs w:val="21"/>
              </w:rPr>
              <w:t>1、查询渠道：</w:t>
            </w:r>
          </w:p>
          <w:p>
            <w:pPr>
              <w:spacing w:line="360" w:lineRule="auto"/>
              <w:rPr>
                <w:rFonts w:hint="eastAsia" w:ascii="宋体" w:hAnsi="宋体" w:eastAsia="宋体" w:cs="宋体"/>
                <w:sz w:val="21"/>
                <w:szCs w:val="21"/>
              </w:rPr>
            </w:pPr>
            <w:r>
              <w:rPr>
                <w:rFonts w:hint="eastAsia" w:ascii="宋体" w:hAnsi="宋体" w:eastAsia="宋体" w:cs="宋体"/>
                <w:sz w:val="21"/>
                <w:szCs w:val="21"/>
              </w:rPr>
              <w:t>①“信用中国”网站（</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"http://www.creditchina.gov.cn" </w:instrText>
            </w:r>
            <w:r>
              <w:rPr>
                <w:rFonts w:hint="eastAsia" w:ascii="宋体" w:hAnsi="宋体" w:eastAsia="宋体" w:cs="宋体"/>
                <w:sz w:val="21"/>
                <w:szCs w:val="21"/>
              </w:rPr>
              <w:fldChar w:fldCharType="separate"/>
            </w:r>
            <w:r>
              <w:rPr>
                <w:rFonts w:hint="eastAsia" w:ascii="宋体" w:hAnsi="宋体" w:eastAsia="宋体" w:cs="宋体"/>
                <w:sz w:val="21"/>
                <w:szCs w:val="21"/>
              </w:rPr>
              <w:t>www.creditchina.gov.cn</w:t>
            </w:r>
            <w:r>
              <w:rPr>
                <w:rFonts w:hint="eastAsia" w:ascii="宋体" w:hAnsi="宋体" w:eastAsia="宋体" w:cs="宋体"/>
                <w:sz w:val="21"/>
                <w:szCs w:val="21"/>
              </w:rPr>
              <w:fldChar w:fldCharType="end"/>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②“中国政府采购网”（www.ccgp.gov.cn）</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③</w:t>
            </w:r>
            <w:r>
              <w:rPr>
                <w:rFonts w:hint="eastAsia" w:ascii="宋体" w:hAnsi="宋体" w:eastAsia="宋体" w:cs="宋体"/>
                <w:sz w:val="21"/>
                <w:szCs w:val="21"/>
              </w:rPr>
              <w:t>“中国社会组织公共服务平台”网站（www.chinanpo.gov.cn）（仅查询社会组织）；</w:t>
            </w:r>
          </w:p>
          <w:p>
            <w:pPr>
              <w:autoSpaceDE w:val="0"/>
              <w:autoSpaceDN w:val="0"/>
              <w:spacing w:line="360" w:lineRule="auto"/>
              <w:contextualSpacing/>
              <w:rPr>
                <w:rFonts w:hint="eastAsia" w:ascii="宋体" w:hAnsi="宋体" w:eastAsia="宋体" w:cs="宋体"/>
                <w:sz w:val="21"/>
                <w:szCs w:val="21"/>
              </w:rPr>
            </w:pPr>
            <w:r>
              <w:rPr>
                <w:rFonts w:hint="eastAsia" w:ascii="宋体" w:hAnsi="宋体" w:eastAsia="宋体" w:cs="宋体"/>
                <w:sz w:val="21"/>
                <w:szCs w:val="21"/>
              </w:rPr>
              <w:t>2、截止时间：同投标截止时间；</w:t>
            </w:r>
          </w:p>
          <w:p>
            <w:pPr>
              <w:numPr>
                <w:ilvl w:val="0"/>
                <w:numId w:val="0"/>
              </w:numPr>
              <w:tabs>
                <w:tab w:val="left" w:pos="4906"/>
              </w:tabs>
              <w:autoSpaceDE w:val="0"/>
              <w:autoSpaceDN w:val="0"/>
              <w:adjustRightInd w:val="0"/>
              <w:spacing w:line="380" w:lineRule="exact"/>
              <w:jc w:val="left"/>
              <w:rPr>
                <w:rFonts w:hint="eastAsia"/>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、信用信息的使用原则：经采购人认定的被列入失信被执行人、</w:t>
            </w:r>
            <w:r>
              <w:rPr>
                <w:rFonts w:hint="eastAsia" w:ascii="宋体" w:hAnsi="宋体" w:eastAsia="宋体" w:cs="宋体"/>
                <w:sz w:val="21"/>
                <w:szCs w:val="21"/>
                <w:lang w:val="zh-CN"/>
              </w:rPr>
              <w:t>重大税收违法失信主体</w:t>
            </w:r>
            <w:r>
              <w:rPr>
                <w:rFonts w:hint="eastAsia" w:ascii="宋体" w:hAnsi="宋体" w:eastAsia="宋体" w:cs="宋体"/>
                <w:sz w:val="21"/>
                <w:szCs w:val="21"/>
              </w:rPr>
              <w:t>、政府采购严重违法失信行为记录名单、、严重违法失信社会组织名单的投标人，将拒绝其参与本次政府采购活动。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23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hint="eastAsia" w:cs="仿宋_GB2312" w:asciiTheme="minorEastAsia" w:hAnsiTheme="minorEastAsia"/>
                <w:color w:val="auto"/>
                <w:szCs w:val="21"/>
              </w:rPr>
            </w:pPr>
            <w:r>
              <w:rPr>
                <w:rFonts w:hint="eastAsia" w:cs="宋体" w:asciiTheme="minorEastAsia" w:hAnsiTheme="minorEastAsia"/>
                <w:color w:val="auto"/>
                <w:szCs w:val="21"/>
                <w:lang w:val="zh-CN"/>
              </w:rPr>
              <w:t>政策告知函</w:t>
            </w:r>
          </w:p>
        </w:tc>
        <w:tc>
          <w:tcPr>
            <w:tcW w:w="68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cs="宋体" w:asciiTheme="minorEastAsia" w:hAnsiTheme="minorEastAsia"/>
                <w:color w:val="auto"/>
                <w:kern w:val="0"/>
                <w:szCs w:val="21"/>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23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eastAsia="宋体" w:cs="宋体"/>
                <w:kern w:val="0"/>
                <w:sz w:val="21"/>
                <w:szCs w:val="21"/>
                <w:lang w:val="zh-CN"/>
              </w:rPr>
            </w:pPr>
            <w:r>
              <w:rPr>
                <w:rFonts w:hint="eastAsia" w:cs="仿宋_GB2312" w:asciiTheme="minorEastAsia" w:hAnsiTheme="minorEastAsia"/>
                <w:color w:val="auto"/>
                <w:szCs w:val="21"/>
              </w:rPr>
              <w:t>投诉渠道</w:t>
            </w:r>
          </w:p>
        </w:tc>
        <w:tc>
          <w:tcPr>
            <w:tcW w:w="68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受理部门：禹州市财政局政府采购监督管理办公室</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受理电话：0374-8112523   </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电子邮箱：yzscgb8112523@163.com</w:t>
            </w:r>
          </w:p>
          <w:p>
            <w:pPr>
              <w:autoSpaceDE w:val="0"/>
              <w:autoSpaceDN w:val="0"/>
              <w:spacing w:line="360" w:lineRule="auto"/>
              <w:contextualSpacing/>
              <w:rPr>
                <w:rFonts w:hint="eastAsia" w:ascii="宋体" w:hAnsi="宋体" w:eastAsia="宋体" w:cs="宋体"/>
                <w:sz w:val="21"/>
                <w:szCs w:val="21"/>
                <w:lang w:val="en-US" w:eastAsia="zh-CN"/>
              </w:rPr>
            </w:pPr>
            <w:r>
              <w:rPr>
                <w:rFonts w:hint="eastAsia" w:cs="宋体" w:asciiTheme="minorEastAsia" w:hAnsiTheme="minorEastAsia"/>
                <w:color w:val="auto"/>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20" w:type="dxa"/>
            <w:gridSpan w:val="3"/>
            <w:vAlign w:val="center"/>
          </w:tcPr>
          <w:p>
            <w:pPr>
              <w:autoSpaceDE w:val="0"/>
              <w:autoSpaceDN w:val="0"/>
              <w:adjustRightInd w:val="0"/>
              <w:spacing w:line="360" w:lineRule="auto"/>
              <w:contextualSpacing/>
              <w:rPr>
                <w:rFonts w:hint="eastAsia" w:ascii="宋体" w:hAnsi="宋体" w:eastAsia="宋体" w:cs="宋体"/>
                <w:sz w:val="21"/>
                <w:szCs w:val="21"/>
              </w:rPr>
            </w:pPr>
            <w:r>
              <w:rPr>
                <w:rFonts w:hint="eastAsia" w:ascii="宋体" w:hAnsi="宋体" w:eastAsia="宋体" w:cs="宋体"/>
                <w:b/>
                <w:bCs/>
                <w:sz w:val="21"/>
                <w:szCs w:val="21"/>
              </w:rPr>
              <w:t>未尽事宜，按国家有关规定执行。</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pStyle w:val="38"/>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2"/>
          <w:szCs w:val="32"/>
        </w:rPr>
        <w:t>第四章 投标人须知</w:t>
      </w:r>
    </w:p>
    <w:p>
      <w:pPr>
        <w:spacing w:line="380" w:lineRule="exact"/>
        <w:jc w:val="center"/>
        <w:rPr>
          <w:rFonts w:ascii="宋体" w:hAnsi="宋体" w:eastAsia="宋体" w:cs="宋体"/>
          <w:b/>
          <w:bCs/>
          <w:sz w:val="28"/>
          <w:szCs w:val="28"/>
        </w:rPr>
      </w:pPr>
      <w:r>
        <w:rPr>
          <w:rFonts w:hint="eastAsia" w:ascii="宋体" w:hAnsi="宋体" w:eastAsia="宋体" w:cs="宋体"/>
          <w:b/>
          <w:bCs/>
          <w:sz w:val="28"/>
          <w:szCs w:val="28"/>
        </w:rPr>
        <w:t>一、概念释义</w:t>
      </w:r>
    </w:p>
    <w:p>
      <w:pPr>
        <w:spacing w:line="360" w:lineRule="auto"/>
        <w:rPr>
          <w:rFonts w:ascii="宋体" w:hAnsi="宋体" w:eastAsia="宋体" w:cs="宋体"/>
          <w:b/>
          <w:bCs/>
        </w:rPr>
      </w:pPr>
      <w:r>
        <w:rPr>
          <w:rFonts w:hint="eastAsia" w:ascii="宋体" w:hAnsi="宋体" w:eastAsia="宋体" w:cs="宋体"/>
          <w:b/>
          <w:bCs/>
        </w:rPr>
        <w:t>1、适用范围</w:t>
      </w:r>
    </w:p>
    <w:p>
      <w:pPr>
        <w:spacing w:line="360" w:lineRule="auto"/>
        <w:ind w:firstLine="210" w:firstLineChars="100"/>
        <w:rPr>
          <w:rFonts w:ascii="宋体" w:hAnsi="宋体" w:eastAsia="宋体" w:cs="宋体"/>
        </w:rPr>
      </w:pPr>
      <w:r>
        <w:rPr>
          <w:rFonts w:hint="eastAsia" w:ascii="宋体" w:hAnsi="宋体" w:eastAsia="宋体" w:cs="宋体"/>
        </w:rPr>
        <w:t>1.1本招标文件仅适用于本次“投标邀请”中所述采购项目。</w:t>
      </w:r>
    </w:p>
    <w:p>
      <w:pPr>
        <w:spacing w:line="360" w:lineRule="auto"/>
        <w:ind w:firstLine="210" w:firstLineChars="100"/>
        <w:rPr>
          <w:rFonts w:ascii="宋体" w:hAnsi="宋体" w:eastAsia="宋体" w:cs="宋体"/>
        </w:rPr>
      </w:pPr>
      <w:r>
        <w:rPr>
          <w:rFonts w:hint="eastAsia" w:ascii="宋体" w:hAnsi="宋体" w:eastAsia="宋体" w:cs="宋体"/>
        </w:rPr>
        <w:t>1.2本招标文件解释权属于“投标邀请”所述的采购人。</w:t>
      </w:r>
    </w:p>
    <w:p>
      <w:pPr>
        <w:spacing w:line="360" w:lineRule="auto"/>
        <w:rPr>
          <w:rFonts w:ascii="宋体" w:hAnsi="宋体" w:eastAsia="宋体" w:cs="宋体"/>
          <w:b/>
          <w:bCs/>
        </w:rPr>
      </w:pPr>
      <w:r>
        <w:rPr>
          <w:rFonts w:hint="eastAsia" w:ascii="宋体" w:hAnsi="宋体" w:eastAsia="宋体" w:cs="宋体"/>
          <w:b/>
          <w:bCs/>
        </w:rPr>
        <w:t>2、定义</w:t>
      </w:r>
    </w:p>
    <w:p>
      <w:pPr>
        <w:spacing w:line="360" w:lineRule="auto"/>
        <w:ind w:firstLine="210" w:firstLineChars="100"/>
        <w:rPr>
          <w:rFonts w:ascii="宋体" w:hAnsi="宋体" w:eastAsia="宋体" w:cs="宋体"/>
        </w:rPr>
      </w:pPr>
      <w:r>
        <w:rPr>
          <w:rFonts w:hint="eastAsia" w:ascii="宋体" w:hAnsi="宋体" w:eastAsia="宋体" w:cs="宋体"/>
        </w:rPr>
        <w:t>2.1、“采购项目”：“投标人须知前附表”中所述的采购项目。</w:t>
      </w:r>
    </w:p>
    <w:p>
      <w:pPr>
        <w:spacing w:line="360" w:lineRule="auto"/>
        <w:ind w:firstLine="210" w:firstLineChars="100"/>
        <w:rPr>
          <w:rFonts w:ascii="宋体" w:hAnsi="宋体" w:eastAsia="宋体" w:cs="宋体"/>
        </w:rPr>
      </w:pPr>
      <w:r>
        <w:rPr>
          <w:rFonts w:hint="eastAsia" w:ascii="宋体" w:hAnsi="宋体" w:eastAsia="宋体" w:cs="宋体"/>
        </w:rPr>
        <w:t>2.2、“</w:t>
      </w:r>
      <w:r>
        <w:rPr>
          <w:rFonts w:hint="eastAsia" w:ascii="宋体" w:hAnsi="宋体" w:eastAsia="宋体" w:cs="宋体"/>
          <w:lang w:eastAsia="zh-CN"/>
        </w:rPr>
        <w:t>招标</w:t>
      </w:r>
      <w:r>
        <w:rPr>
          <w:rFonts w:hint="eastAsia" w:ascii="宋体" w:hAnsi="宋体" w:eastAsia="宋体" w:cs="宋体"/>
        </w:rPr>
        <w:t>人”：“投标人须知前附表”中所述的组织本次招标的代理机构和采购人。</w:t>
      </w:r>
    </w:p>
    <w:p>
      <w:pPr>
        <w:spacing w:line="360" w:lineRule="auto"/>
        <w:ind w:firstLine="210" w:firstLineChars="100"/>
        <w:rPr>
          <w:rFonts w:ascii="宋体" w:hAnsi="宋体" w:eastAsia="宋体" w:cs="宋体"/>
        </w:rPr>
      </w:pPr>
      <w:r>
        <w:rPr>
          <w:rFonts w:hint="eastAsia" w:ascii="宋体" w:hAnsi="宋体" w:eastAsia="宋体" w:cs="宋体"/>
        </w:rPr>
        <w:t>2.3、“采购人”：是指依法进行政府采购的国家机关、事业单位、团体组织。采购人名称、 地址、电话、联系人见“投标人须知前附表”。</w:t>
      </w:r>
    </w:p>
    <w:p>
      <w:pPr>
        <w:spacing w:line="360" w:lineRule="auto"/>
        <w:ind w:firstLine="210" w:firstLineChars="100"/>
        <w:rPr>
          <w:rFonts w:ascii="宋体" w:hAnsi="宋体" w:eastAsia="宋体" w:cs="宋体"/>
        </w:rPr>
      </w:pPr>
      <w:r>
        <w:rPr>
          <w:rFonts w:hint="eastAsia" w:ascii="宋体" w:hAnsi="宋体" w:eastAsia="宋体" w:cs="宋体"/>
        </w:rPr>
        <w:t>2.4、“代理机构”：接受采购人委托，代理采购项目的采购代理机构。代理机构名称、地址、 电话、联系人见“投标人须知前附表”。</w:t>
      </w:r>
    </w:p>
    <w:p>
      <w:pPr>
        <w:spacing w:line="360" w:lineRule="auto"/>
        <w:ind w:firstLine="210" w:firstLineChars="100"/>
        <w:rPr>
          <w:rFonts w:ascii="宋体" w:hAnsi="宋体" w:eastAsia="宋体" w:cs="宋体"/>
        </w:rPr>
      </w:pPr>
      <w:r>
        <w:rPr>
          <w:rFonts w:hint="eastAsia" w:ascii="宋体" w:hAnsi="宋体" w:eastAsia="宋体" w:cs="宋体"/>
        </w:rPr>
        <w:t>采购代理机构及其分支机构不得在所代理的采购项目中投标或者代理投标，不得为所代理的采购项目的投标人参加本项目提供投标咨询。</w:t>
      </w:r>
    </w:p>
    <w:p>
      <w:pPr>
        <w:spacing w:line="360" w:lineRule="auto"/>
        <w:ind w:firstLine="210" w:firstLineChars="100"/>
        <w:rPr>
          <w:rFonts w:ascii="宋体" w:hAnsi="宋体" w:eastAsia="宋体" w:cs="宋体"/>
        </w:rPr>
      </w:pPr>
      <w:r>
        <w:rPr>
          <w:rFonts w:hint="eastAsia" w:ascii="宋体" w:hAnsi="宋体" w:eastAsia="宋体" w:cs="宋体"/>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ind w:firstLine="210" w:firstLineChars="100"/>
        <w:rPr>
          <w:rFonts w:ascii="宋体" w:hAnsi="宋体" w:eastAsia="宋体" w:cs="宋体"/>
        </w:rPr>
      </w:pPr>
      <w:r>
        <w:rPr>
          <w:rFonts w:hint="eastAsia" w:ascii="宋体" w:hAnsi="宋体" w:eastAsia="宋体" w:cs="宋体"/>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ind w:firstLine="210" w:firstLineChars="100"/>
        <w:rPr>
          <w:rFonts w:ascii="宋体" w:hAnsi="宋体" w:eastAsia="宋体" w:cs="宋体"/>
        </w:rPr>
      </w:pPr>
      <w:r>
        <w:rPr>
          <w:rFonts w:hint="eastAsia" w:ascii="宋体" w:hAnsi="宋体" w:eastAsia="宋体" w:cs="宋体"/>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spacing w:line="360" w:lineRule="auto"/>
        <w:ind w:firstLine="210" w:firstLineChars="100"/>
        <w:rPr>
          <w:rFonts w:ascii="宋体" w:hAnsi="宋体" w:eastAsia="宋体" w:cs="宋体"/>
        </w:rPr>
      </w:pPr>
      <w:r>
        <w:rPr>
          <w:rFonts w:hint="eastAsia" w:ascii="宋体" w:hAnsi="宋体" w:eastAsia="宋体" w:cs="宋体"/>
        </w:rPr>
        <w:t>2.7.1  招标文件列明不允许或未列明允许进口产品参加投标的，均视为拒绝进口产品参加投标。</w:t>
      </w:r>
    </w:p>
    <w:p>
      <w:pPr>
        <w:spacing w:line="360" w:lineRule="auto"/>
        <w:ind w:firstLine="210" w:firstLineChars="100"/>
        <w:rPr>
          <w:rFonts w:ascii="宋体" w:hAnsi="宋体" w:eastAsia="宋体" w:cs="宋体"/>
        </w:rPr>
      </w:pPr>
      <w:r>
        <w:rPr>
          <w:rFonts w:hint="eastAsia" w:ascii="宋体" w:hAnsi="宋体" w:eastAsia="宋体" w:cs="宋体"/>
        </w:rPr>
        <w:t>2.7.2 如招标文件中已说明，经财政部门审核同意，允许部分或全部产品采购进口产品，投标人既可提供本国产品，也可以提供进口产品。</w:t>
      </w:r>
    </w:p>
    <w:p>
      <w:pPr>
        <w:spacing w:line="360" w:lineRule="auto"/>
        <w:ind w:firstLine="210" w:firstLineChars="100"/>
        <w:rPr>
          <w:rFonts w:ascii="宋体" w:hAnsi="宋体" w:eastAsia="宋体" w:cs="宋体"/>
        </w:rPr>
      </w:pPr>
      <w:r>
        <w:rPr>
          <w:rFonts w:hint="eastAsia" w:ascii="宋体" w:hAnsi="宋体" w:eastAsia="宋体" w:cs="宋体"/>
        </w:rPr>
        <w:t>招标文件中凡标有“★”的条款均系实质性要求条款。</w:t>
      </w:r>
    </w:p>
    <w:p>
      <w:pPr>
        <w:spacing w:line="360" w:lineRule="auto"/>
        <w:rPr>
          <w:rFonts w:ascii="宋体" w:hAnsi="宋体" w:eastAsia="宋体" w:cs="宋体"/>
          <w:b/>
          <w:bCs/>
        </w:rPr>
      </w:pPr>
      <w:r>
        <w:rPr>
          <w:rFonts w:hint="eastAsia" w:ascii="宋体" w:hAnsi="宋体" w:eastAsia="宋体" w:cs="宋体"/>
          <w:b/>
          <w:bCs/>
        </w:rPr>
        <w:t>3、合格的投标人</w:t>
      </w:r>
    </w:p>
    <w:p>
      <w:pPr>
        <w:spacing w:line="360" w:lineRule="auto"/>
        <w:ind w:firstLine="210" w:firstLineChars="100"/>
        <w:rPr>
          <w:rFonts w:ascii="宋体" w:hAnsi="宋体" w:eastAsia="宋体" w:cs="宋体"/>
        </w:rPr>
      </w:pPr>
      <w:r>
        <w:rPr>
          <w:rFonts w:hint="eastAsia" w:ascii="宋体" w:hAnsi="宋体" w:eastAsia="宋体" w:cs="宋体"/>
        </w:rPr>
        <w:t>3.1、在中华人民共和国境内注册，具有本项目生产、制造、供应或实施能力，符合、承认并承诺履行本招标文件各项规定的法人、其他组织或者自然人。</w:t>
      </w:r>
    </w:p>
    <w:p>
      <w:pPr>
        <w:spacing w:line="360" w:lineRule="auto"/>
        <w:ind w:firstLine="210" w:firstLineChars="100"/>
        <w:rPr>
          <w:rFonts w:ascii="宋体" w:hAnsi="宋体" w:eastAsia="宋体" w:cs="宋体"/>
        </w:rPr>
      </w:pPr>
      <w:r>
        <w:rPr>
          <w:rFonts w:hint="eastAsia" w:ascii="宋体" w:hAnsi="宋体" w:eastAsia="宋体" w:cs="宋体"/>
        </w:rPr>
        <w:t>3.2、符合本项目“投标邀请”和“投标人须知前附表”中规定的合格投标人所必须具备的条件。</w:t>
      </w:r>
    </w:p>
    <w:p>
      <w:pPr>
        <w:spacing w:line="360" w:lineRule="auto"/>
        <w:ind w:firstLine="210" w:firstLineChars="100"/>
        <w:rPr>
          <w:rFonts w:ascii="宋体" w:hAnsi="宋体" w:eastAsia="宋体" w:cs="宋体"/>
        </w:rPr>
      </w:pPr>
      <w:r>
        <w:rPr>
          <w:rFonts w:hint="eastAsia" w:ascii="宋体" w:hAnsi="宋体" w:eastAsia="宋体" w:cs="宋体"/>
        </w:rPr>
        <w:t>3.3、按照财政部《关于在政府采购活动中查询及使用信用记录有关问题的通知》（财库〔2016〕125号）要求，政府采购活动中查询及使用投标人信用记录的具体要求为：投标人未被列入失信被执行人、重大税收违法失信主体、政府采购严重违法失信行为记录名单、严重违法失信社会组织名单（联合体形式投标的，联合体成员存在不良信用记录，视同联合体存在不良信用记录）。</w:t>
      </w:r>
    </w:p>
    <w:p>
      <w:pPr>
        <w:spacing w:line="360" w:lineRule="auto"/>
        <w:ind w:firstLine="210" w:firstLineChars="100"/>
        <w:rPr>
          <w:rFonts w:ascii="宋体" w:hAnsi="宋体" w:eastAsia="宋体" w:cs="宋体"/>
        </w:rPr>
      </w:pPr>
      <w:r>
        <w:rPr>
          <w:rFonts w:hint="eastAsia" w:ascii="宋体" w:hAnsi="宋体" w:eastAsia="宋体" w:cs="宋体"/>
        </w:rPr>
        <w:t>（1）查询渠道：“信用中国”网站（www.creditchina.gov.cn）、“中国政府采购网”（www.ccgp.gov.cn）、“中国社会组织公共服务平台”网站（</w:t>
      </w:r>
      <w:r>
        <w:fldChar w:fldCharType="begin"/>
      </w:r>
      <w:r>
        <w:instrText xml:space="preserve"> HYPERLINK "http://www.chinanpo.gov.cn" </w:instrText>
      </w:r>
      <w:r>
        <w:fldChar w:fldCharType="separate"/>
      </w:r>
      <w:r>
        <w:rPr>
          <w:rFonts w:hint="eastAsia" w:ascii="宋体" w:hAnsi="宋体" w:eastAsia="宋体" w:cs="宋体"/>
        </w:rPr>
        <w:t>www.chinanpo.gov.cn</w:t>
      </w:r>
      <w:r>
        <w:rPr>
          <w:rFonts w:hint="eastAsia" w:ascii="宋体" w:hAnsi="宋体" w:eastAsia="宋体" w:cs="宋体"/>
        </w:rPr>
        <w:fldChar w:fldCharType="end"/>
      </w:r>
      <w:r>
        <w:rPr>
          <w:rFonts w:hint="eastAsia" w:ascii="宋体" w:hAnsi="宋体" w:eastAsia="宋体" w:cs="宋体"/>
        </w:rPr>
        <w:t>）；</w:t>
      </w:r>
    </w:p>
    <w:p>
      <w:pPr>
        <w:spacing w:line="360" w:lineRule="auto"/>
        <w:ind w:firstLine="210" w:firstLineChars="100"/>
        <w:rPr>
          <w:rFonts w:ascii="宋体" w:hAnsi="宋体" w:eastAsia="宋体" w:cs="宋体"/>
        </w:rPr>
      </w:pPr>
      <w:r>
        <w:rPr>
          <w:rFonts w:hint="eastAsia" w:ascii="宋体" w:hAnsi="宋体" w:eastAsia="宋体" w:cs="宋体"/>
        </w:rPr>
        <w:t>（2）截止时间：同投标截止时间；</w:t>
      </w:r>
    </w:p>
    <w:p>
      <w:pPr>
        <w:spacing w:line="360" w:lineRule="auto"/>
        <w:ind w:firstLine="210" w:firstLineChars="100"/>
        <w:rPr>
          <w:rFonts w:ascii="宋体" w:hAnsi="宋体" w:eastAsia="宋体" w:cs="宋体"/>
        </w:rPr>
      </w:pPr>
      <w:r>
        <w:rPr>
          <w:rFonts w:hint="eastAsia" w:ascii="宋体" w:hAnsi="宋体" w:eastAsia="宋体" w:cs="宋体"/>
        </w:rPr>
        <w:t>（3）信用信息查询记录和证据留存具体方式：经采购人确认的查询结果网页截图作为查询记录和证据，与其他采购文件一并保存；</w:t>
      </w:r>
    </w:p>
    <w:p>
      <w:pPr>
        <w:spacing w:line="360" w:lineRule="auto"/>
        <w:ind w:firstLine="210" w:firstLineChars="100"/>
        <w:rPr>
          <w:rFonts w:ascii="宋体" w:hAnsi="宋体" w:eastAsia="宋体" w:cs="宋体"/>
        </w:rPr>
      </w:pPr>
      <w:r>
        <w:rPr>
          <w:rFonts w:hint="eastAsia" w:ascii="宋体" w:hAnsi="宋体" w:eastAsia="宋体" w:cs="宋体"/>
        </w:rPr>
        <w:t>（4）信用信息的使用原则：经采购人认定的被列入失信被执行人、重大税收违法失信主体、政府采购严重违法失信行为记录名单的投标人、严重违法失信社会组织名单的社会组织，将拒绝其参与本次政府采购活动；</w:t>
      </w:r>
    </w:p>
    <w:p>
      <w:pPr>
        <w:spacing w:line="360" w:lineRule="auto"/>
        <w:ind w:firstLine="210" w:firstLineChars="100"/>
        <w:rPr>
          <w:rFonts w:ascii="宋体" w:hAnsi="宋体" w:eastAsia="宋体" w:cs="宋体"/>
        </w:rPr>
      </w:pPr>
      <w:r>
        <w:rPr>
          <w:rFonts w:hint="eastAsia" w:ascii="宋体" w:hAnsi="宋体" w:eastAsia="宋体" w:cs="宋体"/>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spacing w:line="360" w:lineRule="auto"/>
        <w:ind w:firstLine="210" w:firstLineChars="100"/>
        <w:rPr>
          <w:rFonts w:hint="eastAsia" w:ascii="宋体" w:hAnsi="宋体" w:eastAsia="宋体" w:cs="宋体"/>
          <w:lang w:eastAsia="zh-CN"/>
        </w:rPr>
      </w:pPr>
      <w:r>
        <w:rPr>
          <w:rFonts w:hint="eastAsia" w:ascii="宋体" w:hAnsi="宋体" w:eastAsia="宋体" w:cs="宋体"/>
        </w:rPr>
        <w:t>3.4单位负责人为同一人或者存在直接控股、管理关系的不同供应商，不得参加</w:t>
      </w:r>
      <w:r>
        <w:rPr>
          <w:rFonts w:hint="eastAsia" w:ascii="宋体" w:hAnsi="宋体" w:eastAsia="宋体" w:cs="宋体"/>
          <w:lang w:eastAsia="zh-CN"/>
        </w:rPr>
        <w:t>同一合同项下的政府采购活动</w:t>
      </w:r>
      <w:r>
        <w:rPr>
          <w:rFonts w:hint="eastAsia" w:ascii="宋体" w:hAnsi="宋体" w:eastAsia="宋体" w:cs="宋体"/>
        </w:rPr>
        <w:t>。</w:t>
      </w:r>
      <w:r>
        <w:rPr>
          <w:rFonts w:hint="eastAsia" w:ascii="宋体" w:hAnsi="宋体" w:eastAsia="宋体" w:cs="宋体"/>
          <w:lang w:val="en-US" w:eastAsia="zh-CN"/>
        </w:rPr>
        <w:t xml:space="preserve"> </w:t>
      </w:r>
    </w:p>
    <w:p>
      <w:pPr>
        <w:spacing w:line="360" w:lineRule="auto"/>
        <w:ind w:firstLine="420" w:firstLineChars="200"/>
        <w:rPr>
          <w:rFonts w:ascii="宋体" w:hAnsi="宋体" w:eastAsia="宋体" w:cs="宋体"/>
        </w:rPr>
      </w:pPr>
      <w:r>
        <w:rPr>
          <w:rFonts w:hint="eastAsia" w:ascii="宋体" w:hAnsi="宋体" w:eastAsia="宋体" w:cs="宋体"/>
        </w:rPr>
        <w:t>3.5为采购项目提供整体设计、规范编制或者项目管理、监理、检测等服务的供应商，不得再参加该采购项目的其他采购活动。</w:t>
      </w:r>
    </w:p>
    <w:p>
      <w:pPr>
        <w:spacing w:line="360" w:lineRule="auto"/>
        <w:ind w:firstLine="420" w:firstLineChars="200"/>
        <w:rPr>
          <w:rFonts w:ascii="宋体" w:hAnsi="宋体" w:eastAsia="宋体" w:cs="宋体"/>
        </w:rPr>
      </w:pPr>
      <w:r>
        <w:rPr>
          <w:rFonts w:hint="eastAsia" w:ascii="宋体" w:hAnsi="宋体" w:eastAsia="宋体" w:cs="宋体"/>
        </w:rPr>
        <w:t>3.6“投标邀请”和“投标人须知前附表”规定接受联合体投标的，除应符合本章第3.1项和3.2项要求外，还应遵守以下规定：</w:t>
      </w:r>
    </w:p>
    <w:p>
      <w:pPr>
        <w:spacing w:line="360" w:lineRule="auto"/>
        <w:ind w:firstLine="210" w:firstLineChars="100"/>
        <w:rPr>
          <w:rFonts w:ascii="宋体" w:hAnsi="宋体" w:eastAsia="宋体" w:cs="宋体"/>
        </w:rPr>
      </w:pPr>
      <w:r>
        <w:rPr>
          <w:rFonts w:hint="eastAsia" w:ascii="宋体" w:hAnsi="宋体" w:eastAsia="宋体" w:cs="宋体"/>
        </w:rPr>
        <w:t>（1）在投标文件中向采购人提交联合体协议书，明确联合体各方承担的工作和义务；</w:t>
      </w:r>
    </w:p>
    <w:p>
      <w:pPr>
        <w:spacing w:line="360" w:lineRule="auto"/>
        <w:ind w:firstLine="210" w:firstLineChars="100"/>
        <w:rPr>
          <w:rFonts w:ascii="宋体" w:hAnsi="宋体" w:eastAsia="宋体" w:cs="宋体"/>
        </w:rPr>
      </w:pPr>
      <w:r>
        <w:rPr>
          <w:rFonts w:hint="eastAsia" w:ascii="宋体" w:hAnsi="宋体" w:eastAsia="宋体" w:cs="宋体"/>
        </w:rPr>
        <w:t>（2）联合体中有同类资质的供应商按联合体分工承担相同工作的，应当按照资质等级较低的供应商确定资质等级；</w:t>
      </w:r>
    </w:p>
    <w:p>
      <w:pPr>
        <w:spacing w:line="360" w:lineRule="auto"/>
        <w:ind w:firstLine="210" w:firstLineChars="100"/>
        <w:rPr>
          <w:rFonts w:ascii="宋体" w:hAnsi="宋体" w:eastAsia="宋体" w:cs="宋体"/>
        </w:rPr>
      </w:pPr>
      <w:r>
        <w:rPr>
          <w:rFonts w:hint="eastAsia" w:ascii="宋体" w:hAnsi="宋体" w:eastAsia="宋体" w:cs="宋体"/>
        </w:rPr>
        <w:t>（3）招标人根据采购项目的特殊要求规定投标人特定条件的，联合体各方中至少应当有一方符合采购规定的特定条件。</w:t>
      </w:r>
    </w:p>
    <w:p>
      <w:pPr>
        <w:spacing w:line="360" w:lineRule="auto"/>
        <w:ind w:firstLine="210" w:firstLineChars="100"/>
        <w:rPr>
          <w:rFonts w:ascii="宋体" w:hAnsi="宋体" w:eastAsia="宋体" w:cs="宋体"/>
        </w:rPr>
      </w:pPr>
      <w:r>
        <w:rPr>
          <w:rFonts w:hint="eastAsia" w:ascii="宋体" w:hAnsi="宋体" w:eastAsia="宋体" w:cs="宋体"/>
        </w:rPr>
        <w:t>（4）联合体各方不得再单独参加或者与其他供应商另外组成联合体参加同一合同项下的政府采购活动。</w:t>
      </w:r>
    </w:p>
    <w:p>
      <w:pPr>
        <w:spacing w:line="360" w:lineRule="auto"/>
        <w:ind w:firstLine="210" w:firstLineChars="100"/>
      </w:pPr>
      <w:r>
        <w:rPr>
          <w:rFonts w:hint="eastAsia" w:ascii="宋体" w:hAnsi="宋体" w:eastAsia="宋体" w:cs="宋体"/>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rPr>
        <w:t>承担连带责任</w:t>
      </w:r>
      <w:r>
        <w:rPr>
          <w:rFonts w:hint="eastAsia" w:ascii="宋体" w:hAnsi="宋体" w:eastAsia="宋体" w:cs="宋体"/>
        </w:rPr>
        <w:fldChar w:fldCharType="end"/>
      </w:r>
      <w:r>
        <w:rPr>
          <w:rFonts w:hint="eastAsia" w:ascii="宋体" w:hAnsi="宋体" w:eastAsia="宋体" w:cs="宋体"/>
        </w:rPr>
        <w:t>。</w:t>
      </w:r>
    </w:p>
    <w:p>
      <w:pPr>
        <w:spacing w:line="360" w:lineRule="auto"/>
        <w:ind w:firstLine="210" w:firstLineChars="100"/>
        <w:rPr>
          <w:rFonts w:ascii="宋体" w:hAnsi="宋体" w:eastAsia="宋体" w:cs="宋体"/>
        </w:rPr>
      </w:pPr>
      <w:r>
        <w:rPr>
          <w:rFonts w:hint="eastAsia" w:ascii="宋体" w:hAnsi="宋体" w:eastAsia="宋体" w:cs="宋体"/>
        </w:rPr>
        <w:t>3.</w:t>
      </w:r>
      <w:r>
        <w:rPr>
          <w:rFonts w:hint="eastAsia" w:ascii="宋体" w:hAnsi="宋体" w:eastAsia="宋体" w:cs="宋体"/>
          <w:lang w:val="en-US" w:eastAsia="zh-CN"/>
        </w:rPr>
        <w:t>7</w:t>
      </w:r>
      <w:r>
        <w:rPr>
          <w:rFonts w:hint="eastAsia" w:ascii="宋体" w:hAnsi="宋体" w:eastAsia="宋体" w:cs="宋体"/>
        </w:rPr>
        <w:t>法律、行政法规规定的其他条件。</w:t>
      </w:r>
    </w:p>
    <w:p>
      <w:pPr>
        <w:numPr>
          <w:ilvl w:val="0"/>
          <w:numId w:val="5"/>
        </w:numPr>
        <w:spacing w:line="360" w:lineRule="auto"/>
        <w:rPr>
          <w:rFonts w:ascii="宋体" w:hAnsi="宋体" w:eastAsia="宋体" w:cs="宋体"/>
          <w:b/>
          <w:bCs/>
        </w:rPr>
      </w:pPr>
      <w:r>
        <w:rPr>
          <w:rFonts w:hint="eastAsia" w:ascii="宋体" w:hAnsi="宋体" w:eastAsia="宋体" w:cs="宋体"/>
          <w:b/>
          <w:bCs/>
        </w:rPr>
        <w:t>合格的货物和服务</w:t>
      </w:r>
    </w:p>
    <w:p>
      <w:pPr>
        <w:spacing w:line="360" w:lineRule="auto"/>
        <w:ind w:firstLine="210" w:firstLineChars="100"/>
        <w:rPr>
          <w:rFonts w:ascii="宋体" w:hAnsi="宋体" w:eastAsia="宋体" w:cs="宋体"/>
        </w:rPr>
      </w:pPr>
      <w:r>
        <w:rPr>
          <w:rFonts w:hint="eastAsia" w:ascii="宋体" w:hAnsi="宋体" w:eastAsia="宋体" w:cs="宋体"/>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ind w:firstLine="210" w:firstLineChars="100"/>
        <w:rPr>
          <w:rFonts w:ascii="宋体" w:hAnsi="宋体" w:eastAsia="宋体" w:cs="宋体"/>
        </w:rPr>
      </w:pPr>
      <w:r>
        <w:rPr>
          <w:rFonts w:hint="eastAsia" w:ascii="宋体" w:hAnsi="宋体" w:eastAsia="宋体" w:cs="宋体"/>
        </w:rPr>
        <w:t>4.2投标人所提供的服务应当没有侵犯任何第三方的知识产权、技术秘密等合法权利。</w:t>
      </w:r>
    </w:p>
    <w:p>
      <w:pPr>
        <w:spacing w:line="360" w:lineRule="auto"/>
        <w:ind w:firstLine="210" w:firstLineChars="100"/>
        <w:rPr>
          <w:rFonts w:ascii="宋体" w:hAnsi="宋体" w:eastAsia="宋体" w:cs="宋体"/>
        </w:rPr>
      </w:pPr>
      <w:r>
        <w:rPr>
          <w:rFonts w:hint="eastAsia" w:ascii="宋体" w:hAnsi="宋体" w:eastAsia="宋体" w:cs="宋体"/>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spacing w:line="360" w:lineRule="auto"/>
        <w:ind w:firstLine="210" w:firstLineChars="100"/>
        <w:rPr>
          <w:rFonts w:ascii="宋体" w:hAnsi="宋体" w:eastAsia="宋体" w:cs="宋体"/>
        </w:rPr>
      </w:pPr>
      <w:r>
        <w:rPr>
          <w:rFonts w:hint="eastAsia" w:ascii="宋体" w:hAnsi="宋体" w:eastAsia="宋体" w:cs="宋体"/>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spacing w:line="360" w:lineRule="auto"/>
        <w:ind w:firstLine="210" w:firstLineChars="100"/>
        <w:rPr>
          <w:rFonts w:ascii="宋体" w:hAnsi="宋体" w:eastAsia="宋体" w:cs="宋体"/>
        </w:rPr>
      </w:pPr>
      <w:r>
        <w:rPr>
          <w:rFonts w:hint="eastAsia" w:ascii="宋体" w:hAnsi="宋体" w:eastAsia="宋体" w:cs="宋体"/>
        </w:rPr>
        <w:t>4.5根据财政部、工业和信息化部、国家质检总局、国家认监委联合发布</w:t>
      </w:r>
      <w:bookmarkStart w:id="2" w:name="baidusnap0"/>
      <w:bookmarkEnd w:id="2"/>
      <w:r>
        <w:rPr>
          <w:rFonts w:hint="eastAsia" w:ascii="宋体" w:hAnsi="宋体" w:eastAsia="宋体" w:cs="宋体"/>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rPr>
        <w:t>中国国家信息安全产品认证证书</w:t>
      </w:r>
      <w:r>
        <w:rPr>
          <w:rFonts w:hint="eastAsia" w:ascii="宋体" w:hAnsi="宋体" w:eastAsia="宋体" w:cs="宋体"/>
        </w:rPr>
        <w:fldChar w:fldCharType="end"/>
      </w:r>
      <w:r>
        <w:rPr>
          <w:rFonts w:hint="eastAsia" w:ascii="宋体" w:hAnsi="宋体" w:eastAsia="宋体" w:cs="宋体"/>
        </w:rPr>
        <w:t>》。投标人不能提供超出此目录范畴外的替代品。</w:t>
      </w:r>
    </w:p>
    <w:p>
      <w:pPr>
        <w:spacing w:line="360" w:lineRule="auto"/>
        <w:rPr>
          <w:rFonts w:ascii="宋体" w:hAnsi="宋体" w:eastAsia="宋体" w:cs="宋体"/>
          <w:b/>
          <w:bCs/>
        </w:rPr>
      </w:pPr>
      <w:r>
        <w:rPr>
          <w:rFonts w:hint="eastAsia" w:ascii="宋体" w:hAnsi="宋体" w:eastAsia="宋体" w:cs="宋体"/>
          <w:b/>
          <w:bCs/>
        </w:rPr>
        <w:t>5、投标费用</w:t>
      </w:r>
    </w:p>
    <w:p>
      <w:pPr>
        <w:spacing w:line="360" w:lineRule="auto"/>
        <w:ind w:firstLine="420" w:firstLineChars="200"/>
        <w:rPr>
          <w:rFonts w:ascii="宋体" w:hAnsi="宋体" w:eastAsia="宋体" w:cs="宋体"/>
        </w:rPr>
      </w:pPr>
      <w:r>
        <w:rPr>
          <w:rFonts w:hint="eastAsia" w:ascii="宋体" w:hAnsi="宋体" w:eastAsia="宋体" w:cs="宋体"/>
        </w:rPr>
        <w:t>不论投标的结果如何，投标人均应自行承担所有与投标有关的全部费用，招标人在任何情况下均无义务和责任承担这些费用。</w:t>
      </w:r>
    </w:p>
    <w:p>
      <w:pPr>
        <w:spacing w:line="360" w:lineRule="auto"/>
        <w:rPr>
          <w:rFonts w:ascii="宋体" w:hAnsi="宋体" w:eastAsia="宋体" w:cs="宋体"/>
          <w:b/>
          <w:bCs/>
        </w:rPr>
      </w:pPr>
      <w:r>
        <w:rPr>
          <w:rFonts w:hint="eastAsia" w:ascii="宋体" w:hAnsi="宋体" w:eastAsia="宋体" w:cs="宋体"/>
          <w:b/>
          <w:bCs/>
        </w:rPr>
        <w:t>6、信息发布</w:t>
      </w:r>
    </w:p>
    <w:p>
      <w:pPr>
        <w:spacing w:line="360" w:lineRule="auto"/>
        <w:ind w:firstLine="420" w:firstLineChars="200"/>
        <w:rPr>
          <w:rFonts w:ascii="宋体" w:hAnsi="宋体" w:eastAsia="宋体" w:cs="宋体"/>
        </w:rPr>
      </w:pPr>
      <w:r>
        <w:rPr>
          <w:rFonts w:hint="eastAsia" w:ascii="宋体" w:hAnsi="宋体" w:eastAsia="宋体" w:cs="宋体"/>
        </w:rPr>
        <w:t>本采购项目需要公开的有关信息，包括招标公告、招标文件澄清或修改公告、中标公告以及延长投标截止时间等与招标活动有关的通知，招标人均将通过在《河南省政府采购网》、《</w:t>
      </w:r>
      <w:r>
        <w:rPr>
          <w:rFonts w:hint="eastAsia" w:ascii="宋体" w:hAnsi="宋体" w:eastAsia="宋体" w:cs="宋体"/>
          <w:lang w:eastAsia="zh-CN"/>
        </w:rPr>
        <w:t>许昌市</w:t>
      </w:r>
      <w:r>
        <w:rPr>
          <w:rFonts w:hint="eastAsia" w:ascii="宋体" w:hAnsi="宋体" w:eastAsia="宋体" w:cs="宋体"/>
        </w:rPr>
        <w:t>政府采购网》</w:t>
      </w:r>
      <w:r>
        <w:rPr>
          <w:rFonts w:hint="eastAsia" w:ascii="宋体" w:hAnsi="宋体" w:eastAsia="宋体" w:cs="宋体"/>
          <w:lang w:eastAsia="zh-CN"/>
        </w:rPr>
        <w:t>、</w:t>
      </w:r>
      <w:r>
        <w:rPr>
          <w:rFonts w:hint="eastAsia" w:ascii="宋体" w:hAnsi="宋体" w:eastAsia="宋体" w:cs="宋体"/>
        </w:rPr>
        <w:t>《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w:t>
      </w:r>
      <w:r>
        <w:rPr>
          <w:rFonts w:hint="eastAsia" w:ascii="宋体" w:hAnsi="宋体" w:eastAsia="宋体" w:cs="宋体"/>
          <w:lang w:eastAsia="zh-CN"/>
        </w:rPr>
        <w:t>采购</w:t>
      </w:r>
      <w:r>
        <w:rPr>
          <w:rFonts w:hint="eastAsia" w:ascii="宋体" w:hAnsi="宋体" w:eastAsia="宋体" w:cs="宋体"/>
        </w:rPr>
        <w:t>人在任何情况下均不对此承担任何责任。</w:t>
      </w:r>
    </w:p>
    <w:p>
      <w:pPr>
        <w:spacing w:line="360" w:lineRule="auto"/>
        <w:rPr>
          <w:rFonts w:ascii="宋体" w:hAnsi="宋体" w:eastAsia="宋体" w:cs="宋体"/>
          <w:b/>
          <w:bCs/>
        </w:rPr>
      </w:pPr>
      <w:r>
        <w:rPr>
          <w:rFonts w:hint="eastAsia" w:ascii="宋体" w:hAnsi="宋体" w:eastAsia="宋体" w:cs="宋体"/>
          <w:b/>
          <w:bCs/>
        </w:rPr>
        <w:t>7、采购代理机构代理费用</w:t>
      </w:r>
    </w:p>
    <w:p>
      <w:pPr>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见投标人须知前附表。</w:t>
      </w:r>
    </w:p>
    <w:p>
      <w:pPr>
        <w:spacing w:line="360" w:lineRule="auto"/>
        <w:rPr>
          <w:rFonts w:ascii="宋体" w:hAnsi="宋体" w:eastAsia="宋体" w:cs="宋体"/>
          <w:b/>
          <w:bCs/>
        </w:rPr>
      </w:pPr>
      <w:r>
        <w:rPr>
          <w:rFonts w:hint="eastAsia" w:ascii="宋体" w:hAnsi="宋体" w:eastAsia="宋体" w:cs="宋体"/>
          <w:b/>
          <w:bCs/>
        </w:rPr>
        <w:t>8、其他</w:t>
      </w:r>
    </w:p>
    <w:p>
      <w:pPr>
        <w:spacing w:line="360" w:lineRule="auto"/>
        <w:ind w:firstLine="420" w:firstLineChars="200"/>
        <w:rPr>
          <w:rFonts w:ascii="宋体" w:hAnsi="宋体" w:eastAsia="宋体" w:cs="宋体"/>
          <w:b/>
          <w:bCs/>
        </w:rPr>
      </w:pPr>
      <w:r>
        <w:rPr>
          <w:rFonts w:hint="eastAsia" w:ascii="宋体" w:hAnsi="宋体" w:eastAsia="宋体" w:cs="宋体"/>
        </w:rPr>
        <w:t>本“投标人须知”的条款如与“投标邀请”、“项目需求”、“投标人须知前附表”和“资格审查与评标”就同一内容的表述不一致的，以“投标邀请”、“ 项目需求”、 “投标人须知前附表”和“资格审查与评标”中规定的内容为准。</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二、招标文件说明</w:t>
      </w:r>
    </w:p>
    <w:p>
      <w:pPr>
        <w:spacing w:line="360" w:lineRule="auto"/>
        <w:rPr>
          <w:rFonts w:ascii="宋体" w:hAnsi="宋体" w:eastAsia="宋体" w:cs="宋体"/>
          <w:b/>
          <w:bCs/>
        </w:rPr>
      </w:pPr>
      <w:r>
        <w:rPr>
          <w:rFonts w:hint="eastAsia" w:ascii="宋体" w:hAnsi="宋体" w:eastAsia="宋体" w:cs="宋体"/>
          <w:b/>
          <w:bCs/>
        </w:rPr>
        <w:t>9、招标文件构成</w:t>
      </w:r>
    </w:p>
    <w:p>
      <w:pPr>
        <w:spacing w:line="360" w:lineRule="auto"/>
        <w:ind w:firstLine="420" w:firstLineChars="200"/>
        <w:rPr>
          <w:rFonts w:ascii="宋体" w:hAnsi="宋体" w:eastAsia="宋体" w:cs="宋体"/>
        </w:rPr>
      </w:pPr>
      <w:r>
        <w:rPr>
          <w:rFonts w:hint="eastAsia" w:ascii="宋体" w:hAnsi="宋体" w:eastAsia="宋体" w:cs="宋体"/>
        </w:rPr>
        <w:t>9.1招标文件由以下部分组成：</w:t>
      </w:r>
    </w:p>
    <w:p>
      <w:pPr>
        <w:spacing w:line="360" w:lineRule="auto"/>
        <w:ind w:firstLine="420" w:firstLineChars="200"/>
        <w:rPr>
          <w:rFonts w:ascii="宋体" w:hAnsi="宋体" w:eastAsia="宋体" w:cs="宋体"/>
        </w:rPr>
      </w:pPr>
      <w:r>
        <w:rPr>
          <w:rFonts w:hint="eastAsia" w:ascii="宋体" w:hAnsi="宋体" w:eastAsia="宋体" w:cs="宋体"/>
        </w:rPr>
        <w:t>（1）投标邀请（招标公告）</w:t>
      </w:r>
    </w:p>
    <w:p>
      <w:pPr>
        <w:spacing w:line="360" w:lineRule="auto"/>
        <w:ind w:firstLine="420" w:firstLineChars="200"/>
        <w:rPr>
          <w:rFonts w:ascii="宋体" w:hAnsi="宋体" w:eastAsia="宋体" w:cs="宋体"/>
        </w:rPr>
      </w:pPr>
      <w:r>
        <w:rPr>
          <w:rFonts w:hint="eastAsia" w:ascii="宋体" w:hAnsi="宋体" w:eastAsia="宋体" w:cs="宋体"/>
        </w:rPr>
        <w:t>（2）项目需求</w:t>
      </w:r>
    </w:p>
    <w:p>
      <w:pPr>
        <w:spacing w:line="360" w:lineRule="auto"/>
        <w:ind w:firstLine="420" w:firstLineChars="200"/>
        <w:rPr>
          <w:rFonts w:ascii="宋体" w:hAnsi="宋体" w:eastAsia="宋体" w:cs="宋体"/>
        </w:rPr>
      </w:pPr>
      <w:r>
        <w:rPr>
          <w:rFonts w:hint="eastAsia" w:ascii="宋体" w:hAnsi="宋体" w:eastAsia="宋体" w:cs="宋体"/>
        </w:rPr>
        <w:t>（3）投标人须知前附表</w:t>
      </w:r>
    </w:p>
    <w:p>
      <w:pPr>
        <w:spacing w:line="360" w:lineRule="auto"/>
        <w:ind w:firstLine="420" w:firstLineChars="200"/>
        <w:rPr>
          <w:rFonts w:ascii="宋体" w:hAnsi="宋体" w:eastAsia="宋体" w:cs="宋体"/>
        </w:rPr>
      </w:pPr>
      <w:r>
        <w:rPr>
          <w:rFonts w:hint="eastAsia" w:ascii="宋体" w:hAnsi="宋体" w:eastAsia="宋体" w:cs="宋体"/>
        </w:rPr>
        <w:t>（4）投标人须知</w:t>
      </w:r>
    </w:p>
    <w:p>
      <w:pPr>
        <w:spacing w:line="360" w:lineRule="auto"/>
        <w:ind w:firstLine="420" w:firstLineChars="200"/>
        <w:rPr>
          <w:rFonts w:ascii="宋体" w:hAnsi="宋体" w:eastAsia="宋体" w:cs="宋体"/>
        </w:rPr>
      </w:pPr>
      <w:r>
        <w:rPr>
          <w:rFonts w:hint="eastAsia" w:ascii="宋体" w:hAnsi="宋体" w:eastAsia="宋体" w:cs="宋体"/>
        </w:rPr>
        <w:t>（5）政府采购政策功能</w:t>
      </w:r>
    </w:p>
    <w:p>
      <w:pPr>
        <w:spacing w:line="360" w:lineRule="auto"/>
        <w:ind w:firstLine="420" w:firstLineChars="200"/>
        <w:rPr>
          <w:rFonts w:ascii="宋体" w:hAnsi="宋体" w:eastAsia="宋体" w:cs="宋体"/>
        </w:rPr>
      </w:pPr>
      <w:r>
        <w:rPr>
          <w:rFonts w:hint="eastAsia" w:ascii="宋体" w:hAnsi="宋体" w:eastAsia="宋体" w:cs="宋体"/>
        </w:rPr>
        <w:t>（6）资格审查与评标</w:t>
      </w:r>
    </w:p>
    <w:p>
      <w:pPr>
        <w:spacing w:line="360" w:lineRule="auto"/>
        <w:ind w:firstLine="420" w:firstLineChars="200"/>
        <w:rPr>
          <w:rFonts w:ascii="宋体" w:hAnsi="宋体" w:eastAsia="宋体" w:cs="宋体"/>
        </w:rPr>
      </w:pPr>
      <w:r>
        <w:rPr>
          <w:rFonts w:hint="eastAsia" w:ascii="宋体" w:hAnsi="宋体" w:eastAsia="宋体" w:cs="宋体"/>
        </w:rPr>
        <w:t>（7）</w:t>
      </w:r>
      <w:r>
        <w:rPr>
          <w:rFonts w:hint="eastAsia" w:cs="宋体" w:asciiTheme="minorEastAsia" w:hAnsiTheme="minorEastAsia"/>
          <w:kern w:val="0"/>
          <w:szCs w:val="21"/>
        </w:rPr>
        <w:t>拟签订的合同文本</w:t>
      </w:r>
    </w:p>
    <w:p>
      <w:pPr>
        <w:spacing w:line="360" w:lineRule="auto"/>
        <w:ind w:firstLine="420" w:firstLineChars="200"/>
        <w:rPr>
          <w:rFonts w:ascii="宋体" w:hAnsi="宋体" w:eastAsia="宋体" w:cs="宋体"/>
        </w:rPr>
      </w:pPr>
      <w:r>
        <w:rPr>
          <w:rFonts w:hint="eastAsia" w:ascii="宋体" w:hAnsi="宋体" w:eastAsia="宋体" w:cs="宋体"/>
        </w:rPr>
        <w:t>（8）投标文件有关格式</w:t>
      </w:r>
    </w:p>
    <w:p>
      <w:pPr>
        <w:spacing w:line="360" w:lineRule="auto"/>
        <w:ind w:firstLine="420" w:firstLineChars="200"/>
        <w:rPr>
          <w:rFonts w:ascii="宋体" w:hAnsi="宋体" w:eastAsia="宋体" w:cs="宋体"/>
        </w:rPr>
      </w:pPr>
      <w:r>
        <w:rPr>
          <w:rFonts w:hint="eastAsia" w:ascii="宋体" w:hAnsi="宋体" w:eastAsia="宋体" w:cs="宋体"/>
        </w:rPr>
        <w:t>（9）本项目招标文件的澄清、答复、修改、补充内容（如有的话）</w:t>
      </w:r>
    </w:p>
    <w:p>
      <w:pPr>
        <w:spacing w:line="360" w:lineRule="auto"/>
        <w:ind w:firstLine="420" w:firstLineChars="200"/>
        <w:rPr>
          <w:rFonts w:ascii="宋体" w:hAnsi="宋体" w:eastAsia="宋体" w:cs="宋体"/>
        </w:rPr>
      </w:pPr>
      <w:r>
        <w:rPr>
          <w:rFonts w:hint="eastAsia" w:ascii="宋体" w:hAnsi="宋体" w:eastAsia="宋体" w:cs="宋体"/>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ind w:firstLine="420" w:firstLineChars="200"/>
        <w:rPr>
          <w:rFonts w:ascii="宋体" w:hAnsi="宋体" w:eastAsia="宋体" w:cs="宋体"/>
        </w:rPr>
      </w:pPr>
      <w:r>
        <w:rPr>
          <w:rFonts w:hint="eastAsia" w:ascii="宋体" w:hAnsi="宋体" w:eastAsia="宋体" w:cs="宋体"/>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ascii="宋体" w:hAnsi="宋体" w:eastAsia="宋体" w:cs="宋体"/>
          <w:b/>
          <w:bCs/>
        </w:rPr>
      </w:pPr>
      <w:r>
        <w:rPr>
          <w:rFonts w:hint="eastAsia" w:ascii="宋体" w:hAnsi="宋体" w:eastAsia="宋体" w:cs="宋体"/>
          <w:b/>
          <w:bCs/>
        </w:rPr>
        <w:t>10、现场考察、开标前答疑会</w:t>
      </w:r>
    </w:p>
    <w:p>
      <w:pPr>
        <w:spacing w:line="360" w:lineRule="auto"/>
        <w:ind w:firstLine="420" w:firstLineChars="200"/>
        <w:rPr>
          <w:rFonts w:ascii="宋体" w:hAnsi="宋体" w:eastAsia="宋体" w:cs="宋体"/>
        </w:rPr>
      </w:pPr>
      <w:r>
        <w:rPr>
          <w:rFonts w:hint="eastAsia" w:ascii="宋体" w:hAnsi="宋体" w:eastAsia="宋体" w:cs="宋体"/>
        </w:rPr>
        <w:t>10.1</w:t>
      </w:r>
      <w:r>
        <w:rPr>
          <w:rFonts w:hint="eastAsia" w:ascii="宋体" w:hAnsi="宋体" w:eastAsia="宋体" w:cs="宋体"/>
          <w:lang w:eastAsia="zh-CN"/>
        </w:rPr>
        <w:t>采购</w:t>
      </w:r>
      <w:r>
        <w:rPr>
          <w:rFonts w:hint="eastAsia" w:ascii="宋体" w:hAnsi="宋体" w:eastAsia="宋体" w:cs="宋体"/>
        </w:rPr>
        <w:t>人根据采购项目的具体情况，可以在招标文件公告期满后，组织已获取招标文件的潜在投标人现场考察或者召开开标前答疑会。</w:t>
      </w:r>
    </w:p>
    <w:p>
      <w:pPr>
        <w:spacing w:line="360" w:lineRule="auto"/>
        <w:ind w:firstLine="420" w:firstLineChars="200"/>
        <w:rPr>
          <w:rFonts w:ascii="宋体" w:hAnsi="宋体" w:eastAsia="宋体" w:cs="宋体"/>
        </w:rPr>
      </w:pPr>
      <w:r>
        <w:rPr>
          <w:rFonts w:hint="eastAsia" w:ascii="宋体" w:hAnsi="宋体" w:eastAsia="宋体" w:cs="宋体"/>
          <w:lang w:val="en-US" w:eastAsia="zh-CN"/>
        </w:rPr>
        <w:t>10.1.1</w:t>
      </w:r>
      <w:r>
        <w:rPr>
          <w:rFonts w:hint="eastAsia" w:ascii="宋体" w:hAnsi="宋体" w:eastAsia="宋体" w:cs="宋体"/>
          <w:lang w:eastAsia="zh-CN"/>
        </w:rPr>
        <w:t>采购</w:t>
      </w:r>
      <w:r>
        <w:rPr>
          <w:rFonts w:hint="eastAsia" w:ascii="宋体" w:hAnsi="宋体" w:eastAsia="宋体" w:cs="宋体"/>
        </w:rPr>
        <w:t>人组织现场考察或者召开开标前答疑会的，所有投标人应按“投标人须知前附表”规定的时间、地点前往参加现场考察或者开标前答疑会。投标人如不参加，其风险由投标人自行承担，</w:t>
      </w:r>
      <w:r>
        <w:rPr>
          <w:rFonts w:hint="eastAsia" w:ascii="宋体" w:hAnsi="宋体" w:eastAsia="宋体" w:cs="宋体"/>
          <w:lang w:eastAsia="zh-CN"/>
        </w:rPr>
        <w:t>采购</w:t>
      </w:r>
      <w:r>
        <w:rPr>
          <w:rFonts w:hint="eastAsia" w:ascii="宋体" w:hAnsi="宋体" w:eastAsia="宋体" w:cs="宋体"/>
        </w:rPr>
        <w:t>人不承担任何责任。</w:t>
      </w:r>
    </w:p>
    <w:p>
      <w:pPr>
        <w:spacing w:line="360" w:lineRule="auto"/>
        <w:ind w:firstLine="420" w:firstLineChars="200"/>
        <w:rPr>
          <w:rFonts w:ascii="宋体" w:hAnsi="宋体" w:eastAsia="宋体" w:cs="宋体"/>
        </w:rPr>
      </w:pPr>
      <w:r>
        <w:rPr>
          <w:rFonts w:hint="eastAsia" w:ascii="宋体" w:hAnsi="宋体" w:eastAsia="宋体" w:cs="宋体"/>
        </w:rPr>
        <w:t>10.2</w:t>
      </w:r>
      <w:r>
        <w:rPr>
          <w:rFonts w:hint="eastAsia" w:ascii="宋体" w:hAnsi="宋体" w:eastAsia="宋体" w:cs="宋体"/>
          <w:lang w:eastAsia="zh-CN"/>
        </w:rPr>
        <w:t>采购</w:t>
      </w:r>
      <w:r>
        <w:rPr>
          <w:rFonts w:hint="eastAsia" w:ascii="宋体" w:hAnsi="宋体" w:eastAsia="宋体" w:cs="宋体"/>
        </w:rPr>
        <w:t>人组织现场考察或者召开答疑会的，应当在招标文件中载明，或者在招标文件公告期满后在财政部门指定的政府采购信息发布媒体和《全国公共资源交易平台（河南省·许昌市）》发布更正公告。</w:t>
      </w:r>
    </w:p>
    <w:p>
      <w:pPr>
        <w:spacing w:line="360" w:lineRule="auto"/>
        <w:ind w:firstLine="420" w:firstLineChars="200"/>
        <w:rPr>
          <w:rFonts w:ascii="宋体" w:hAnsi="宋体" w:eastAsia="宋体" w:cs="宋体"/>
        </w:rPr>
      </w:pPr>
      <w:r>
        <w:rPr>
          <w:rFonts w:hint="eastAsia" w:ascii="宋体" w:hAnsi="宋体" w:eastAsia="宋体" w:cs="宋体"/>
        </w:rPr>
        <w:t>10.3</w:t>
      </w:r>
      <w:r>
        <w:rPr>
          <w:rFonts w:hint="eastAsia" w:ascii="宋体" w:hAnsi="宋体" w:eastAsia="宋体" w:cs="宋体"/>
          <w:lang w:eastAsia="zh-CN"/>
        </w:rPr>
        <w:t>采购</w:t>
      </w:r>
      <w:r>
        <w:rPr>
          <w:rFonts w:hint="eastAsia" w:ascii="宋体" w:hAnsi="宋体" w:eastAsia="宋体" w:cs="宋体"/>
        </w:rPr>
        <w:t>人在考察现场和开标前答疑会口头介绍的情况，除</w:t>
      </w:r>
      <w:r>
        <w:rPr>
          <w:rFonts w:hint="eastAsia" w:ascii="宋体" w:hAnsi="宋体" w:eastAsia="宋体" w:cs="宋体"/>
          <w:lang w:eastAsia="zh-CN"/>
        </w:rPr>
        <w:t>采购</w:t>
      </w:r>
      <w:r>
        <w:rPr>
          <w:rFonts w:hint="eastAsia" w:ascii="宋体" w:hAnsi="宋体" w:eastAsia="宋体" w:cs="宋体"/>
        </w:rPr>
        <w:t>人事后形成书面记录、并以澄清或修改公告的形式发布、构成招标文件的组成部分以外，其他内容仅供投标人在编制投标文件时参考，</w:t>
      </w:r>
      <w:r>
        <w:rPr>
          <w:rFonts w:hint="eastAsia" w:ascii="宋体" w:hAnsi="宋体" w:eastAsia="宋体" w:cs="宋体"/>
          <w:lang w:eastAsia="zh-CN"/>
        </w:rPr>
        <w:t>采购</w:t>
      </w:r>
      <w:r>
        <w:rPr>
          <w:rFonts w:hint="eastAsia" w:ascii="宋体" w:hAnsi="宋体" w:eastAsia="宋体" w:cs="宋体"/>
        </w:rPr>
        <w:t>人不对投标人据此作出的判断和决策负责。</w:t>
      </w:r>
    </w:p>
    <w:p>
      <w:pPr>
        <w:spacing w:line="360" w:lineRule="auto"/>
        <w:ind w:firstLine="420" w:firstLineChars="200"/>
        <w:rPr>
          <w:rFonts w:ascii="宋体" w:hAnsi="宋体" w:eastAsia="宋体" w:cs="宋体"/>
        </w:rPr>
      </w:pPr>
      <w:r>
        <w:rPr>
          <w:rFonts w:hint="eastAsia" w:ascii="宋体" w:hAnsi="宋体" w:eastAsia="宋体" w:cs="宋体"/>
        </w:rPr>
        <w:t>10.4现场考察及参加开标前答疑会所发生的费用及一切责任由投标人自行承担。</w:t>
      </w:r>
    </w:p>
    <w:p>
      <w:pPr>
        <w:spacing w:line="360" w:lineRule="auto"/>
        <w:rPr>
          <w:rFonts w:ascii="宋体" w:hAnsi="宋体" w:eastAsia="宋体" w:cs="宋体"/>
          <w:b/>
          <w:bCs/>
        </w:rPr>
      </w:pPr>
      <w:r>
        <w:rPr>
          <w:rFonts w:hint="eastAsia" w:ascii="宋体" w:hAnsi="宋体" w:eastAsia="宋体" w:cs="宋体"/>
          <w:b/>
          <w:bCs/>
        </w:rPr>
        <w:t>11、招标文件的澄清或修改</w:t>
      </w:r>
    </w:p>
    <w:p>
      <w:pPr>
        <w:spacing w:line="360" w:lineRule="auto"/>
        <w:ind w:firstLine="420" w:firstLineChars="200"/>
        <w:rPr>
          <w:rFonts w:ascii="宋体" w:hAnsi="宋体" w:eastAsia="宋体" w:cs="宋体"/>
        </w:rPr>
      </w:pPr>
      <w:r>
        <w:rPr>
          <w:rFonts w:hint="eastAsia" w:ascii="宋体" w:hAnsi="宋体" w:eastAsia="宋体" w:cs="宋体"/>
        </w:rPr>
        <w:t>11.1在投标截止期前，无论出于何种原因，</w:t>
      </w:r>
      <w:r>
        <w:rPr>
          <w:rFonts w:hint="eastAsia" w:ascii="宋体" w:hAnsi="宋体" w:eastAsia="宋体" w:cs="宋体"/>
          <w:lang w:eastAsia="zh-CN"/>
        </w:rPr>
        <w:t>采购</w:t>
      </w:r>
      <w:r>
        <w:rPr>
          <w:rFonts w:hint="eastAsia" w:ascii="宋体" w:hAnsi="宋体" w:eastAsia="宋体" w:cs="宋体"/>
        </w:rPr>
        <w:t>人可主动地或在解答潜在投标人提出的澄清问题时对招标文件进行修改。</w:t>
      </w:r>
    </w:p>
    <w:p>
      <w:pPr>
        <w:spacing w:line="360" w:lineRule="auto"/>
        <w:ind w:firstLine="420" w:firstLineChars="200"/>
        <w:rPr>
          <w:rFonts w:ascii="宋体" w:hAnsi="宋体" w:eastAsia="宋体" w:cs="宋体"/>
        </w:rPr>
      </w:pPr>
      <w:r>
        <w:rPr>
          <w:rFonts w:hint="eastAsia" w:ascii="宋体" w:hAnsi="宋体" w:eastAsia="宋体" w:cs="宋体"/>
        </w:rPr>
        <w:t>11.2</w:t>
      </w:r>
      <w:r>
        <w:rPr>
          <w:rFonts w:hint="eastAsia" w:ascii="宋体" w:hAnsi="宋体" w:eastAsia="宋体" w:cs="宋体"/>
          <w:lang w:eastAsia="zh-CN"/>
        </w:rPr>
        <w:t>采购</w:t>
      </w:r>
      <w:r>
        <w:rPr>
          <w:rFonts w:hint="eastAsia" w:ascii="宋体" w:hAnsi="宋体" w:eastAsia="宋体" w:cs="宋体"/>
        </w:rPr>
        <w:t>人可以对已发出的招标文件进行必要的澄清或者修改。澄清或者修改的内容可能影响投标文件编制的，</w:t>
      </w:r>
      <w:r>
        <w:rPr>
          <w:rFonts w:hint="eastAsia" w:ascii="宋体" w:hAnsi="宋体" w:eastAsia="宋体" w:cs="宋体"/>
          <w:lang w:eastAsia="zh-CN"/>
        </w:rPr>
        <w:t>采购</w:t>
      </w:r>
      <w:r>
        <w:rPr>
          <w:rFonts w:hint="eastAsia" w:ascii="宋体" w:hAnsi="宋体" w:eastAsia="宋体" w:cs="宋体"/>
        </w:rPr>
        <w:t>人将在投标截止时间15日前，在财政部门指定的政府采购信息发布媒体和《全国公共资源交易平台（河南省·许昌市）》发布更正公告。</w:t>
      </w:r>
    </w:p>
    <w:p>
      <w:pPr>
        <w:spacing w:line="360" w:lineRule="auto"/>
        <w:ind w:firstLine="420" w:firstLineChars="200"/>
        <w:rPr>
          <w:rFonts w:ascii="宋体" w:hAnsi="宋体" w:eastAsia="宋体" w:cs="宋体"/>
        </w:rPr>
      </w:pPr>
      <w:r>
        <w:rPr>
          <w:rFonts w:hint="eastAsia" w:ascii="宋体" w:hAnsi="宋体" w:eastAsia="宋体" w:cs="宋体"/>
        </w:rPr>
        <w:t>11.3澄清或修改公告的内容为招标文件的组成部分，并对投标人具有约束力。当招标文件与澄清或修改公告就同一内容的表述不一致时，以最后发出的文件内容为准。</w:t>
      </w:r>
    </w:p>
    <w:p>
      <w:pPr>
        <w:spacing w:line="360" w:lineRule="auto"/>
        <w:ind w:firstLine="420" w:firstLineChars="200"/>
        <w:rPr>
          <w:rFonts w:ascii="宋体" w:hAnsi="宋体" w:eastAsia="宋体" w:cs="宋体"/>
          <w:b/>
          <w:bCs/>
        </w:rPr>
      </w:pPr>
      <w:r>
        <w:rPr>
          <w:rFonts w:hint="eastAsia" w:ascii="宋体" w:hAnsi="宋体" w:eastAsia="宋体" w:cs="宋体"/>
        </w:rPr>
        <w:t>11.4如果澄清或者修改发出的时间距规定的投标截止时间不足15日，</w:t>
      </w:r>
      <w:r>
        <w:rPr>
          <w:rFonts w:hint="eastAsia" w:ascii="宋体" w:hAnsi="宋体" w:eastAsia="宋体" w:cs="宋体"/>
          <w:lang w:eastAsia="zh-CN"/>
        </w:rPr>
        <w:t>采购</w:t>
      </w:r>
      <w:r>
        <w:rPr>
          <w:rFonts w:hint="eastAsia" w:ascii="宋体" w:hAnsi="宋体" w:eastAsia="宋体" w:cs="宋体"/>
        </w:rPr>
        <w:t>人将顺延提交投标文件的截止时间。</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三、投标文件的编制</w:t>
      </w:r>
    </w:p>
    <w:p>
      <w:pPr>
        <w:spacing w:line="360" w:lineRule="auto"/>
        <w:rPr>
          <w:rFonts w:ascii="宋体" w:hAnsi="宋体" w:eastAsia="宋体" w:cs="宋体"/>
          <w:b/>
          <w:bCs/>
        </w:rPr>
      </w:pPr>
      <w:r>
        <w:rPr>
          <w:rFonts w:hint="eastAsia" w:ascii="宋体" w:hAnsi="宋体" w:eastAsia="宋体" w:cs="宋体"/>
          <w:b/>
          <w:bCs/>
        </w:rPr>
        <w:t>12、投标的语言及计量单位</w:t>
      </w:r>
    </w:p>
    <w:p>
      <w:pPr>
        <w:spacing w:line="360" w:lineRule="auto"/>
        <w:ind w:firstLine="420" w:firstLineChars="200"/>
        <w:rPr>
          <w:rFonts w:ascii="宋体" w:hAnsi="宋体" w:eastAsia="宋体" w:cs="宋体"/>
        </w:rPr>
      </w:pPr>
      <w:r>
        <w:rPr>
          <w:rFonts w:hint="eastAsia" w:ascii="宋体" w:hAnsi="宋体" w:eastAsia="宋体" w:cs="宋体"/>
        </w:rPr>
        <w:t>12.1投标人提交的投标文件以及投标人与</w:t>
      </w:r>
      <w:r>
        <w:rPr>
          <w:rFonts w:hint="eastAsia" w:ascii="宋体" w:hAnsi="宋体" w:eastAsia="宋体" w:cs="宋体"/>
          <w:lang w:eastAsia="zh-CN"/>
        </w:rPr>
        <w:t>采购</w:t>
      </w:r>
      <w:r>
        <w:rPr>
          <w:rFonts w:hint="eastAsia" w:ascii="宋体" w:hAnsi="宋体" w:eastAsia="宋体" w:cs="宋体"/>
        </w:rPr>
        <w:t>人就有关投标事宜的所有来往书面文件均应使用中文。除签名、盖章、专用名称等特殊情形外，以中文以外的文字表述的投标文件视同未提供。</w:t>
      </w:r>
    </w:p>
    <w:p>
      <w:pPr>
        <w:spacing w:line="360" w:lineRule="auto"/>
        <w:ind w:firstLine="420" w:firstLineChars="200"/>
        <w:rPr>
          <w:rFonts w:ascii="宋体" w:hAnsi="宋体" w:eastAsia="宋体" w:cs="宋体"/>
        </w:rPr>
      </w:pPr>
      <w:r>
        <w:rPr>
          <w:rFonts w:hint="eastAsia" w:ascii="宋体" w:hAnsi="宋体" w:eastAsia="宋体" w:cs="宋体"/>
        </w:rPr>
        <w:t>12.2投标计量单位，招标文件已有明确规定的，使用招标文件规定的计量单位；招标文件没有规定的，一律采用中华人民共和国法定计量单位。</w:t>
      </w:r>
    </w:p>
    <w:p>
      <w:pPr>
        <w:spacing w:line="360" w:lineRule="auto"/>
        <w:rPr>
          <w:rFonts w:ascii="宋体" w:hAnsi="宋体" w:eastAsia="宋体" w:cs="宋体"/>
        </w:rPr>
      </w:pPr>
      <w:r>
        <w:rPr>
          <w:rFonts w:hint="eastAsia" w:ascii="宋体" w:hAnsi="宋体" w:eastAsia="宋体" w:cs="宋体"/>
          <w:b/>
          <w:bCs/>
        </w:rPr>
        <w:t>13、投标报价</w:t>
      </w:r>
      <w:r>
        <w:rPr>
          <w:rFonts w:hint="eastAsia" w:ascii="宋体" w:hAnsi="宋体" w:eastAsia="宋体" w:cs="宋体"/>
        </w:rPr>
        <w:t xml:space="preserve"> </w:t>
      </w:r>
    </w:p>
    <w:p>
      <w:pPr>
        <w:spacing w:line="360" w:lineRule="auto"/>
        <w:ind w:firstLine="420" w:firstLineChars="200"/>
        <w:rPr>
          <w:rFonts w:ascii="宋体" w:hAnsi="宋体" w:eastAsia="宋体" w:cs="宋体"/>
        </w:rPr>
      </w:pPr>
      <w:r>
        <w:rPr>
          <w:rFonts w:hint="eastAsia" w:ascii="宋体" w:hAnsi="宋体" w:eastAsia="宋体" w:cs="宋体"/>
        </w:rPr>
        <w:t>13.1本次招标项目的投标均以人民币为计算单位。</w:t>
      </w:r>
    </w:p>
    <w:p>
      <w:pPr>
        <w:spacing w:line="360" w:lineRule="auto"/>
        <w:ind w:firstLine="420" w:firstLineChars="200"/>
        <w:rPr>
          <w:rFonts w:ascii="宋体" w:hAnsi="宋体" w:eastAsia="宋体" w:cs="宋体"/>
        </w:rPr>
      </w:pPr>
      <w:r>
        <w:rPr>
          <w:rFonts w:hint="eastAsia" w:ascii="宋体" w:hAnsi="宋体" w:eastAsia="宋体" w:cs="宋体"/>
        </w:rPr>
        <w:t>13.2采购人不得向投标人索要或者接受其给予的赠品、回扣或者与采购无关的其他商品、服务。</w:t>
      </w:r>
    </w:p>
    <w:p>
      <w:pPr>
        <w:spacing w:line="360" w:lineRule="auto"/>
        <w:ind w:firstLine="420" w:firstLineChars="200"/>
        <w:rPr>
          <w:rFonts w:ascii="宋体" w:hAnsi="宋体" w:eastAsia="宋体" w:cs="宋体"/>
        </w:rPr>
      </w:pPr>
      <w:r>
        <w:rPr>
          <w:rFonts w:hint="eastAsia" w:ascii="宋体" w:hAnsi="宋体" w:eastAsia="宋体" w:cs="宋体"/>
        </w:rPr>
        <w:t>13.3投标人应对项目要求的全部内容进行报价，少报漏报将导致其投标为非实质性响应予以拒绝。</w:t>
      </w:r>
    </w:p>
    <w:p>
      <w:pPr>
        <w:spacing w:line="360" w:lineRule="auto"/>
        <w:ind w:firstLine="420" w:firstLineChars="200"/>
        <w:rPr>
          <w:rFonts w:ascii="宋体" w:hAnsi="宋体" w:eastAsia="宋体" w:cs="宋体"/>
        </w:rPr>
      </w:pPr>
      <w:r>
        <w:rPr>
          <w:rFonts w:hint="eastAsia" w:ascii="宋体" w:hAnsi="宋体" w:eastAsia="宋体" w:cs="宋体"/>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ind w:firstLine="420" w:firstLineChars="200"/>
        <w:rPr>
          <w:rFonts w:ascii="宋体" w:hAnsi="宋体" w:eastAsia="宋体" w:cs="宋体"/>
        </w:rPr>
      </w:pPr>
      <w:r>
        <w:rPr>
          <w:rFonts w:hint="eastAsia" w:ascii="宋体" w:hAnsi="宋体" w:eastAsia="宋体" w:cs="宋体"/>
        </w:rPr>
        <w:t>13.5本项目所涉及的运输、施工、安装、集成、调试、验收、备品和工具等费用均包含在投标报价中。</w:t>
      </w:r>
    </w:p>
    <w:p>
      <w:pPr>
        <w:spacing w:line="360" w:lineRule="auto"/>
        <w:ind w:firstLine="420" w:firstLineChars="200"/>
        <w:rPr>
          <w:rFonts w:ascii="宋体" w:hAnsi="宋体" w:eastAsia="宋体" w:cs="宋体"/>
        </w:rPr>
      </w:pPr>
      <w:r>
        <w:rPr>
          <w:rFonts w:hint="eastAsia" w:ascii="宋体" w:hAnsi="宋体" w:eastAsia="宋体" w:cs="宋体"/>
        </w:rPr>
        <w:t>13.6本次招标不接受可选择或可调整的投标方案和报价，任何有选择的或可调整的投标方案和报价将被视为非实质性响应投标而作无效投标处理。</w:t>
      </w:r>
    </w:p>
    <w:p>
      <w:pPr>
        <w:spacing w:line="360" w:lineRule="auto"/>
        <w:ind w:firstLine="420" w:firstLineChars="200"/>
        <w:rPr>
          <w:rFonts w:ascii="宋体" w:hAnsi="宋体" w:eastAsia="宋体" w:cs="宋体"/>
        </w:rPr>
      </w:pPr>
      <w:r>
        <w:rPr>
          <w:rFonts w:hint="eastAsia" w:ascii="宋体" w:hAnsi="宋体" w:eastAsia="宋体" w:cs="宋体"/>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ind w:firstLine="420" w:firstLineChars="200"/>
        <w:rPr>
          <w:rFonts w:ascii="宋体" w:hAnsi="宋体" w:eastAsia="宋体" w:cs="宋体"/>
        </w:rPr>
      </w:pPr>
      <w:r>
        <w:rPr>
          <w:rFonts w:hint="eastAsia" w:ascii="宋体" w:hAnsi="宋体" w:eastAsia="宋体" w:cs="宋体"/>
        </w:rPr>
        <w:t>13.8最低报价不能作为中标的保证。</w:t>
      </w:r>
    </w:p>
    <w:p>
      <w:pPr>
        <w:spacing w:line="360" w:lineRule="auto"/>
        <w:rPr>
          <w:rFonts w:ascii="宋体" w:hAnsi="宋体" w:eastAsia="宋体" w:cs="宋体"/>
          <w:b/>
          <w:bCs/>
        </w:rPr>
      </w:pPr>
      <w:r>
        <w:rPr>
          <w:rFonts w:hint="eastAsia" w:ascii="宋体" w:hAnsi="宋体" w:eastAsia="宋体" w:cs="宋体"/>
          <w:b/>
          <w:bCs/>
        </w:rPr>
        <w:t>14、投标有效期</w:t>
      </w:r>
    </w:p>
    <w:p>
      <w:pPr>
        <w:spacing w:line="360" w:lineRule="auto"/>
        <w:ind w:firstLine="420" w:firstLineChars="200"/>
        <w:rPr>
          <w:rFonts w:ascii="宋体" w:hAnsi="宋体" w:eastAsia="宋体" w:cs="宋体"/>
        </w:rPr>
      </w:pPr>
      <w:r>
        <w:rPr>
          <w:rFonts w:hint="eastAsia" w:ascii="宋体" w:hAnsi="宋体" w:eastAsia="宋体" w:cs="宋体"/>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ind w:firstLine="420" w:firstLineChars="200"/>
        <w:rPr>
          <w:rFonts w:ascii="宋体" w:hAnsi="宋体" w:eastAsia="宋体" w:cs="宋体"/>
        </w:rPr>
      </w:pPr>
      <w:r>
        <w:rPr>
          <w:rFonts w:hint="eastAsia" w:ascii="宋体" w:hAnsi="宋体" w:eastAsia="宋体" w:cs="宋体"/>
        </w:rPr>
        <w:t>14.2投标有效期内投标人撤销投标文件的，投标人将承担违背投标承诺函的责任追究。</w:t>
      </w:r>
    </w:p>
    <w:p>
      <w:pPr>
        <w:spacing w:line="360" w:lineRule="auto"/>
        <w:ind w:firstLine="420" w:firstLineChars="200"/>
        <w:rPr>
          <w:rFonts w:ascii="宋体" w:hAnsi="宋体" w:eastAsia="宋体" w:cs="宋体"/>
        </w:rPr>
      </w:pPr>
      <w:r>
        <w:rPr>
          <w:rFonts w:hint="eastAsia" w:ascii="宋体" w:hAnsi="宋体" w:eastAsia="宋体" w:cs="宋体"/>
        </w:rPr>
        <w:t>14.3特殊情况下，在原投标有效期截止之前，</w:t>
      </w:r>
      <w:r>
        <w:rPr>
          <w:rFonts w:hint="eastAsia" w:ascii="宋体" w:hAnsi="宋体" w:eastAsia="宋体" w:cs="宋体"/>
          <w:lang w:eastAsia="zh-CN"/>
        </w:rPr>
        <w:t>采购</w:t>
      </w:r>
      <w:r>
        <w:rPr>
          <w:rFonts w:hint="eastAsia" w:ascii="宋体" w:hAnsi="宋体" w:eastAsia="宋体" w:cs="宋体"/>
        </w:rPr>
        <w:t>人可要求投标人延长投标有效期。这种要求与答复均应以书面形式提交。投标人可拒绝</w:t>
      </w:r>
      <w:r>
        <w:rPr>
          <w:rFonts w:hint="eastAsia" w:ascii="宋体" w:hAnsi="宋体" w:eastAsia="宋体" w:cs="宋体"/>
          <w:lang w:eastAsia="zh-CN"/>
        </w:rPr>
        <w:t>采购</w:t>
      </w:r>
      <w:r>
        <w:rPr>
          <w:rFonts w:hint="eastAsia" w:ascii="宋体" w:hAnsi="宋体" w:eastAsia="宋体" w:cs="宋体"/>
        </w:rPr>
        <w:t>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spacing w:line="360" w:lineRule="auto"/>
        <w:ind w:firstLine="420" w:firstLineChars="200"/>
        <w:rPr>
          <w:rFonts w:ascii="宋体" w:hAnsi="宋体" w:eastAsia="宋体" w:cs="宋体"/>
        </w:rPr>
      </w:pPr>
      <w:r>
        <w:rPr>
          <w:rFonts w:hint="eastAsia" w:ascii="宋体" w:hAnsi="宋体" w:eastAsia="宋体" w:cs="宋体"/>
        </w:rPr>
        <w:t>14.4中标人的投标文件作为项目合同的附件，其有效期至中标人全部合同义务履行完毕为止。</w:t>
      </w:r>
    </w:p>
    <w:p>
      <w:pPr>
        <w:numPr>
          <w:ilvl w:val="0"/>
          <w:numId w:val="6"/>
        </w:numPr>
        <w:spacing w:line="360" w:lineRule="auto"/>
        <w:rPr>
          <w:rFonts w:ascii="宋体" w:hAnsi="宋体" w:eastAsia="宋体" w:cs="宋体"/>
          <w:b/>
          <w:bCs/>
        </w:rPr>
      </w:pPr>
      <w:r>
        <w:rPr>
          <w:rFonts w:hint="eastAsia" w:ascii="宋体" w:hAnsi="宋体" w:eastAsia="宋体" w:cs="宋体"/>
          <w:b/>
          <w:bCs/>
        </w:rPr>
        <w:t>投标文件构成</w:t>
      </w:r>
    </w:p>
    <w:p>
      <w:pPr>
        <w:spacing w:line="360" w:lineRule="auto"/>
        <w:ind w:firstLine="420" w:firstLineChars="200"/>
        <w:rPr>
          <w:rFonts w:ascii="宋体" w:hAnsi="宋体" w:eastAsia="宋体" w:cs="宋体"/>
        </w:rPr>
      </w:pPr>
      <w:r>
        <w:rPr>
          <w:rFonts w:hint="eastAsia" w:ascii="宋体" w:hAnsi="宋体" w:eastAsia="宋体" w:cs="宋体"/>
        </w:rPr>
        <w:t>15.1投标文件的构成应符合法律法规及招标文件的要求。</w:t>
      </w:r>
    </w:p>
    <w:p>
      <w:pPr>
        <w:spacing w:line="360" w:lineRule="auto"/>
        <w:ind w:firstLine="420" w:firstLineChars="200"/>
        <w:rPr>
          <w:rFonts w:ascii="宋体" w:hAnsi="宋体" w:eastAsia="宋体" w:cs="宋体"/>
        </w:rPr>
      </w:pPr>
      <w:r>
        <w:rPr>
          <w:rFonts w:hint="eastAsia" w:ascii="宋体" w:hAnsi="宋体" w:eastAsia="宋体" w:cs="宋体"/>
        </w:rPr>
        <w:t>15.2投标人应当按照招标文件的要求编制投标文件。投标文件应当对招标文件提出的要求和条件作出明确响应。</w:t>
      </w:r>
    </w:p>
    <w:p>
      <w:pPr>
        <w:spacing w:line="360" w:lineRule="auto"/>
        <w:ind w:firstLine="420" w:firstLineChars="200"/>
        <w:rPr>
          <w:rFonts w:ascii="宋体" w:hAnsi="宋体" w:eastAsia="宋体" w:cs="宋体"/>
        </w:rPr>
      </w:pPr>
      <w:r>
        <w:rPr>
          <w:rFonts w:hint="eastAsia" w:ascii="宋体" w:hAnsi="宋体" w:eastAsia="宋体" w:cs="宋体"/>
        </w:rPr>
        <w:t>15.3投标文件由资格证明材料、符合性证明材料、其它材料等组成。</w:t>
      </w:r>
    </w:p>
    <w:p>
      <w:pPr>
        <w:spacing w:line="360" w:lineRule="auto"/>
        <w:ind w:firstLine="420" w:firstLineChars="200"/>
        <w:rPr>
          <w:rFonts w:ascii="宋体" w:hAnsi="宋体" w:eastAsia="宋体" w:cs="宋体"/>
        </w:rPr>
      </w:pPr>
      <w:r>
        <w:rPr>
          <w:rFonts w:hint="eastAsia" w:ascii="宋体" w:hAnsi="宋体" w:eastAsia="宋体" w:cs="宋体"/>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ascii="宋体" w:hAnsi="宋体" w:eastAsia="宋体" w:cs="宋体"/>
        </w:rPr>
      </w:pPr>
      <w:r>
        <w:rPr>
          <w:rFonts w:hint="eastAsia" w:ascii="宋体" w:hAnsi="宋体" w:eastAsia="宋体" w:cs="宋体"/>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spacing w:line="360" w:lineRule="auto"/>
        <w:ind w:firstLine="420" w:firstLineChars="200"/>
        <w:rPr>
          <w:rFonts w:ascii="宋体" w:hAnsi="宋体" w:eastAsia="宋体" w:cs="宋体"/>
        </w:rPr>
      </w:pPr>
      <w:r>
        <w:rPr>
          <w:rFonts w:hint="eastAsia" w:ascii="宋体" w:hAnsi="宋体" w:eastAsia="宋体" w:cs="宋体"/>
        </w:rPr>
        <w:t>电子投标文件制作技术咨询：0374-2961598。</w:t>
      </w:r>
    </w:p>
    <w:p>
      <w:pPr>
        <w:numPr>
          <w:ilvl w:val="0"/>
          <w:numId w:val="6"/>
        </w:numPr>
        <w:spacing w:line="360" w:lineRule="auto"/>
        <w:rPr>
          <w:rFonts w:ascii="宋体" w:hAnsi="宋体" w:eastAsia="宋体" w:cs="宋体"/>
          <w:b/>
          <w:bCs/>
        </w:rPr>
      </w:pPr>
      <w:r>
        <w:rPr>
          <w:rFonts w:hint="eastAsia" w:ascii="宋体" w:hAnsi="宋体" w:eastAsia="宋体" w:cs="宋体"/>
          <w:b/>
          <w:bCs/>
        </w:rPr>
        <w:t>投标文件格式、</w:t>
      </w:r>
    </w:p>
    <w:p>
      <w:pPr>
        <w:spacing w:line="360" w:lineRule="auto"/>
        <w:ind w:firstLine="420" w:firstLineChars="200"/>
        <w:rPr>
          <w:rFonts w:ascii="宋体" w:hAnsi="宋体" w:eastAsia="宋体" w:cs="宋体"/>
        </w:rPr>
      </w:pPr>
      <w:r>
        <w:rPr>
          <w:rFonts w:hint="eastAsia" w:ascii="宋体" w:hAnsi="宋体" w:eastAsia="宋体" w:cs="宋体"/>
        </w:rPr>
        <w:t>16.1</w:t>
      </w:r>
      <w:bookmarkStart w:id="3" w:name="_Hlk40086265"/>
      <w:r>
        <w:rPr>
          <w:rFonts w:hint="eastAsia" w:ascii="宋体" w:hAnsi="宋体" w:eastAsia="宋体" w:cs="宋体"/>
        </w:rPr>
        <w:t>投标文件应参照招标文件第八章（投标文件有关格式）的内容要求、编排顺 序和格式要求，投标人应按照以上要求以A4幅将投标文件编上唯一的连贯页码，并在投标文件封面上注明：所投项目名称、项目编号、投标人名称、日期等字样。</w:t>
      </w:r>
    </w:p>
    <w:p>
      <w:pPr>
        <w:spacing w:line="360" w:lineRule="auto"/>
        <w:ind w:firstLine="420" w:firstLineChars="200"/>
        <w:rPr>
          <w:rFonts w:ascii="宋体" w:hAnsi="宋体" w:eastAsia="宋体" w:cs="宋体"/>
        </w:rPr>
      </w:pPr>
      <w:r>
        <w:rPr>
          <w:rFonts w:hint="eastAsia" w:ascii="宋体" w:hAnsi="宋体" w:eastAsia="宋体" w:cs="宋体"/>
        </w:rPr>
        <w:t>16.2 投标人应按招标文件提供的格式编写投标文件。招标文件未提供标准格式的投标人可自行拟定。</w:t>
      </w:r>
      <w:bookmarkEnd w:id="3"/>
    </w:p>
    <w:p>
      <w:pPr>
        <w:spacing w:line="360" w:lineRule="auto"/>
        <w:rPr>
          <w:rFonts w:ascii="宋体" w:hAnsi="宋体" w:eastAsia="宋体" w:cs="宋体"/>
          <w:b/>
          <w:bCs/>
        </w:rPr>
      </w:pPr>
      <w:r>
        <w:rPr>
          <w:rFonts w:hint="eastAsia" w:ascii="宋体" w:hAnsi="宋体" w:eastAsia="宋体" w:cs="宋体"/>
          <w:b/>
          <w:bCs/>
        </w:rPr>
        <w:t>17、投标保证金</w:t>
      </w:r>
    </w:p>
    <w:p>
      <w:pPr>
        <w:spacing w:line="360" w:lineRule="auto"/>
        <w:ind w:firstLine="420" w:firstLineChars="200"/>
        <w:rPr>
          <w:rFonts w:ascii="宋体" w:hAnsi="宋体" w:eastAsia="宋体" w:cs="宋体"/>
        </w:rPr>
      </w:pPr>
      <w:r>
        <w:rPr>
          <w:rFonts w:hint="eastAsia" w:ascii="宋体" w:hAnsi="宋体" w:eastAsia="宋体" w:cs="宋体"/>
        </w:rPr>
        <w:t>17.1本项目不收取。</w:t>
      </w:r>
    </w:p>
    <w:p>
      <w:pPr>
        <w:spacing w:line="360" w:lineRule="auto"/>
        <w:ind w:firstLine="420" w:firstLineChars="200"/>
        <w:rPr>
          <w:rFonts w:ascii="宋体" w:hAnsi="宋体" w:eastAsia="宋体" w:cs="宋体"/>
        </w:rPr>
      </w:pPr>
      <w:r>
        <w:rPr>
          <w:rFonts w:hint="eastAsia" w:ascii="宋体" w:hAnsi="宋体" w:eastAsia="宋体" w:cs="宋体"/>
        </w:rPr>
        <w:t>17.2投标人应提供投标承诺函。</w:t>
      </w:r>
    </w:p>
    <w:p>
      <w:pPr>
        <w:spacing w:line="360" w:lineRule="auto"/>
        <w:rPr>
          <w:rFonts w:ascii="宋体" w:hAnsi="宋体" w:eastAsia="宋体" w:cs="宋体"/>
          <w:b/>
          <w:bCs/>
        </w:rPr>
      </w:pPr>
      <w:r>
        <w:rPr>
          <w:rFonts w:hint="eastAsia" w:ascii="宋体" w:hAnsi="宋体" w:eastAsia="宋体" w:cs="宋体"/>
          <w:b/>
          <w:bCs/>
        </w:rPr>
        <w:t>18、投标文件的数量和签署盖章</w:t>
      </w:r>
    </w:p>
    <w:p>
      <w:pPr>
        <w:spacing w:line="360" w:lineRule="auto"/>
        <w:ind w:firstLine="420" w:firstLineChars="200"/>
        <w:rPr>
          <w:rFonts w:ascii="宋体" w:hAnsi="宋体" w:eastAsia="宋体" w:cs="宋体"/>
        </w:rPr>
      </w:pPr>
      <w:r>
        <w:rPr>
          <w:rFonts w:hint="eastAsia" w:ascii="宋体" w:hAnsi="宋体" w:eastAsia="宋体" w:cs="宋体"/>
        </w:rPr>
        <w:t>18.1投标人应提交投标文件份数见“投标人须知前附表”。</w:t>
      </w:r>
    </w:p>
    <w:p>
      <w:pPr>
        <w:spacing w:line="360" w:lineRule="auto"/>
        <w:ind w:firstLine="420" w:firstLineChars="200"/>
        <w:rPr>
          <w:rFonts w:ascii="宋体" w:hAnsi="宋体" w:eastAsia="宋体" w:cs="宋体"/>
          <w:b/>
          <w:bCs/>
        </w:rPr>
      </w:pPr>
      <w:r>
        <w:rPr>
          <w:rFonts w:hint="eastAsia" w:ascii="宋体" w:hAnsi="宋体" w:eastAsia="宋体" w:cs="宋体"/>
        </w:rPr>
        <w:t>18.2在招标文件中已明示需盖章及签名之处，电子投标文件应按招标文件要求加盖投标人电子印章和法人电子印章或授权代表电子印章。。</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四、投标文件的提交</w:t>
      </w:r>
    </w:p>
    <w:p>
      <w:pPr>
        <w:spacing w:line="360" w:lineRule="auto"/>
        <w:rPr>
          <w:rFonts w:ascii="宋体" w:hAnsi="宋体" w:eastAsia="宋体" w:cs="宋体"/>
          <w:b/>
          <w:bCs/>
        </w:rPr>
      </w:pPr>
      <w:r>
        <w:rPr>
          <w:rFonts w:hint="eastAsia" w:ascii="宋体" w:hAnsi="宋体" w:eastAsia="宋体" w:cs="宋体"/>
          <w:b/>
          <w:bCs/>
        </w:rPr>
        <w:t>19、投标截止时间</w:t>
      </w:r>
    </w:p>
    <w:p>
      <w:pPr>
        <w:spacing w:line="360" w:lineRule="auto"/>
        <w:ind w:firstLine="420" w:firstLineChars="200"/>
        <w:rPr>
          <w:rFonts w:hint="eastAsia" w:ascii="宋体" w:hAnsi="宋体" w:eastAsia="宋体" w:cs="宋体"/>
        </w:rPr>
      </w:pPr>
      <w:r>
        <w:rPr>
          <w:rFonts w:hint="eastAsia" w:ascii="宋体" w:hAnsi="宋体" w:eastAsia="宋体" w:cs="宋体"/>
        </w:rPr>
        <w:t>19.1 电子投标文件：成功上传至《全国公共资源交易平台（河南省·许昌市）》公共资源交易系统加密电子投标文件1份（文件格式为： XXX公司XXX项目编号.file）。</w:t>
      </w:r>
    </w:p>
    <w:p>
      <w:pPr>
        <w:spacing w:line="360" w:lineRule="auto"/>
        <w:ind w:firstLine="420" w:firstLineChars="200"/>
        <w:rPr>
          <w:rFonts w:ascii="宋体" w:hAnsi="宋体" w:eastAsia="宋体" w:cs="宋体"/>
        </w:rPr>
      </w:pPr>
      <w:r>
        <w:rPr>
          <w:rFonts w:hint="eastAsia" w:ascii="宋体" w:hAnsi="宋体" w:eastAsia="宋体" w:cs="宋体"/>
        </w:rPr>
        <w:t>19.</w:t>
      </w:r>
      <w:r>
        <w:rPr>
          <w:rFonts w:hint="eastAsia" w:ascii="宋体" w:hAnsi="宋体" w:eastAsia="宋体" w:cs="宋体"/>
          <w:lang w:val="en-US" w:eastAsia="zh-CN"/>
        </w:rPr>
        <w:t>2</w:t>
      </w:r>
      <w:r>
        <w:rPr>
          <w:rFonts w:hint="eastAsia" w:ascii="宋体" w:hAnsi="宋体" w:eastAsia="宋体" w:cs="宋体"/>
        </w:rPr>
        <w:t>投标人必须在“投标邀请”和“投标人须知前附表”中规定的投标截止时间前，将加密电子投标文件（.file格式）通过《全国公共资源交易平台(河南省▪许昌市)》公共资源交易系统成功上传。</w:t>
      </w:r>
    </w:p>
    <w:p>
      <w:pPr>
        <w:spacing w:line="360" w:lineRule="auto"/>
        <w:ind w:firstLine="420" w:firstLineChars="200"/>
        <w:rPr>
          <w:rFonts w:ascii="宋体" w:hAnsi="宋体" w:eastAsia="宋体" w:cs="宋体"/>
        </w:rPr>
      </w:pPr>
      <w:r>
        <w:rPr>
          <w:rFonts w:hint="eastAsia" w:ascii="宋体" w:hAnsi="宋体" w:eastAsia="宋体" w:cs="宋体"/>
        </w:rPr>
        <w:t>19.</w:t>
      </w:r>
      <w:r>
        <w:rPr>
          <w:rFonts w:hint="eastAsia" w:ascii="宋体" w:hAnsi="宋体" w:eastAsia="宋体" w:cs="宋体"/>
          <w:lang w:val="en-US" w:eastAsia="zh-CN"/>
        </w:rPr>
        <w:t>3</w:t>
      </w:r>
      <w:r>
        <w:rPr>
          <w:rFonts w:hint="eastAsia" w:ascii="宋体" w:hAnsi="宋体" w:eastAsia="宋体" w:cs="宋体"/>
          <w:lang w:eastAsia="zh-CN"/>
        </w:rPr>
        <w:t>采购</w:t>
      </w:r>
      <w:r>
        <w:rPr>
          <w:rFonts w:hint="eastAsia" w:ascii="宋体" w:hAnsi="宋体" w:eastAsia="宋体" w:cs="宋体"/>
        </w:rPr>
        <w:t>人可以按本须知第14条规定，通过修改招标文件自行决定酌情延长投标截止期。在此情况下，</w:t>
      </w:r>
      <w:r>
        <w:rPr>
          <w:rFonts w:hint="eastAsia" w:ascii="宋体" w:hAnsi="宋体" w:eastAsia="宋体" w:cs="宋体"/>
          <w:lang w:eastAsia="zh-CN"/>
        </w:rPr>
        <w:t>采购</w:t>
      </w:r>
      <w:r>
        <w:rPr>
          <w:rFonts w:hint="eastAsia" w:ascii="宋体" w:hAnsi="宋体" w:eastAsia="宋体" w:cs="宋体"/>
        </w:rPr>
        <w:t>人和投标人受投标截止期制约的所有权利和义务均应延长至新的截止日期和时间。投标人按招标人修改通知规定的时间提交投标文件。</w:t>
      </w:r>
    </w:p>
    <w:p>
      <w:pPr>
        <w:spacing w:line="360" w:lineRule="auto"/>
        <w:rPr>
          <w:rFonts w:ascii="宋体" w:hAnsi="宋体" w:eastAsia="宋体" w:cs="宋体"/>
          <w:b/>
          <w:bCs/>
        </w:rPr>
      </w:pPr>
      <w:r>
        <w:rPr>
          <w:rFonts w:hint="eastAsia" w:ascii="宋体" w:hAnsi="宋体" w:eastAsia="宋体" w:cs="宋体"/>
          <w:b/>
          <w:bCs/>
        </w:rPr>
        <w:t>20、迟交的投标文件</w:t>
      </w:r>
    </w:p>
    <w:p>
      <w:pPr>
        <w:spacing w:line="360" w:lineRule="auto"/>
        <w:ind w:firstLine="420" w:firstLineChars="200"/>
        <w:rPr>
          <w:rFonts w:ascii="宋体" w:hAnsi="宋体" w:eastAsia="宋体" w:cs="宋体"/>
        </w:rPr>
      </w:pPr>
      <w:r>
        <w:rPr>
          <w:rFonts w:hint="eastAsia" w:ascii="宋体" w:hAnsi="宋体" w:eastAsia="宋体" w:cs="宋体"/>
        </w:rPr>
        <w:t>投标截止时间之后上传的投标文件，</w:t>
      </w:r>
      <w:r>
        <w:rPr>
          <w:rFonts w:hint="eastAsia" w:ascii="宋体" w:hAnsi="宋体" w:eastAsia="宋体" w:cs="宋体"/>
          <w:lang w:eastAsia="zh-CN"/>
        </w:rPr>
        <w:t>采购</w:t>
      </w:r>
      <w:r>
        <w:rPr>
          <w:rFonts w:hint="eastAsia" w:ascii="宋体" w:hAnsi="宋体" w:eastAsia="宋体" w:cs="宋体"/>
        </w:rPr>
        <w:t>人将拒绝接收。</w:t>
      </w:r>
    </w:p>
    <w:p>
      <w:pPr>
        <w:numPr>
          <w:ilvl w:val="0"/>
          <w:numId w:val="7"/>
        </w:numPr>
        <w:spacing w:line="360" w:lineRule="auto"/>
        <w:rPr>
          <w:rFonts w:hint="eastAsia" w:ascii="宋体" w:hAnsi="宋体" w:eastAsia="宋体" w:cs="宋体"/>
          <w:b/>
          <w:bCs/>
        </w:rPr>
      </w:pPr>
      <w:r>
        <w:rPr>
          <w:rFonts w:hint="eastAsia" w:ascii="宋体" w:hAnsi="宋体" w:eastAsia="宋体" w:cs="宋体"/>
          <w:b/>
          <w:bCs/>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eastAsia="宋体" w:cs="宋体"/>
          <w:lang w:val="en-US" w:eastAsia="zh-CN"/>
        </w:rPr>
        <w:t xml:space="preserve"> </w:t>
      </w: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 xml:space="preserve">.1 </w:t>
      </w:r>
      <w:r>
        <w:rPr>
          <w:rFonts w:hint="eastAsia" w:ascii="宋体" w:hAnsi="宋体" w:cs="宋体"/>
          <w:color w:val="auto"/>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hint="eastAsia" w:ascii="宋体" w:hAnsi="宋体" w:eastAsia="宋体" w:cs="宋体"/>
          <w:lang w:val="en-US" w:eastAsia="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kern w:val="0"/>
          <w:szCs w:val="21"/>
        </w:rPr>
        <w:t>投标人不得在投标有效期内撤销投标文件，否则招标人将不退还其投标保证金。</w:t>
      </w:r>
    </w:p>
    <w:p>
      <w:pPr>
        <w:spacing w:line="360" w:lineRule="auto"/>
        <w:rPr>
          <w:rFonts w:ascii="宋体" w:hAnsi="宋体" w:eastAsia="宋体" w:cs="宋体"/>
        </w:rPr>
      </w:pPr>
      <w:r>
        <w:rPr>
          <w:rFonts w:hint="eastAsia" w:ascii="宋体" w:hAnsi="宋体" w:eastAsia="宋体" w:cs="宋体"/>
          <w:b/>
          <w:bCs/>
        </w:rPr>
        <w:t>22、除投标人须知前附表另有规定外，投标人所提交的电子投标文件不予退还。</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五、开标和评标</w:t>
      </w:r>
    </w:p>
    <w:p>
      <w:pPr>
        <w:spacing w:line="360" w:lineRule="auto"/>
        <w:rPr>
          <w:rFonts w:ascii="宋体" w:hAnsi="宋体" w:eastAsia="宋体" w:cs="宋体"/>
          <w:b/>
          <w:bCs/>
        </w:rPr>
      </w:pPr>
      <w:r>
        <w:rPr>
          <w:rFonts w:hint="eastAsia" w:ascii="宋体" w:hAnsi="宋体" w:eastAsia="宋体" w:cs="宋体"/>
          <w:b/>
          <w:bCs/>
        </w:rPr>
        <w:t>23、开标</w:t>
      </w:r>
    </w:p>
    <w:p>
      <w:pPr>
        <w:spacing w:line="360" w:lineRule="auto"/>
        <w:ind w:firstLine="420" w:firstLineChars="200"/>
        <w:rPr>
          <w:rFonts w:ascii="宋体" w:hAnsi="宋体" w:eastAsia="宋体" w:cs="宋体"/>
        </w:rPr>
      </w:pPr>
      <w:r>
        <w:rPr>
          <w:rFonts w:hint="eastAsia" w:ascii="宋体" w:hAnsi="宋体" w:eastAsia="宋体" w:cs="宋体"/>
        </w:rPr>
        <w:t>23.1招标人将按招标文件规定的时间和地点组织远程不见面开标。开标由代理机构主持，投标人无须到现场。评标委员会成员不得参加开标活动。</w:t>
      </w:r>
    </w:p>
    <w:p>
      <w:pPr>
        <w:spacing w:line="360" w:lineRule="auto"/>
        <w:ind w:firstLine="420" w:firstLineChars="200"/>
        <w:rPr>
          <w:rFonts w:ascii="宋体" w:hAnsi="宋体" w:eastAsia="宋体" w:cs="宋体"/>
        </w:rPr>
      </w:pPr>
      <w:r>
        <w:rPr>
          <w:rFonts w:hint="eastAsia" w:ascii="宋体" w:hAnsi="宋体" w:eastAsia="宋体" w:cs="宋体"/>
        </w:rPr>
        <w:t>23.2招标人应当对开标、评标现场活动进行全程录音录像。录音录像应当清晰可辨，音像资料作为采购文件一并存档。</w:t>
      </w:r>
    </w:p>
    <w:p>
      <w:pPr>
        <w:spacing w:line="360" w:lineRule="auto"/>
        <w:ind w:firstLine="420" w:firstLineChars="200"/>
        <w:rPr>
          <w:rFonts w:ascii="宋体" w:hAnsi="宋体" w:eastAsia="宋体" w:cs="宋体"/>
        </w:rPr>
      </w:pPr>
      <w:r>
        <w:rPr>
          <w:rFonts w:hint="eastAsia" w:ascii="宋体" w:hAnsi="宋体" w:eastAsia="宋体" w:cs="宋体"/>
        </w:rPr>
        <w:t>23.3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spacing w:line="360" w:lineRule="auto"/>
        <w:ind w:firstLine="420" w:firstLineChars="200"/>
        <w:rPr>
          <w:rFonts w:ascii="宋体" w:hAnsi="宋体" w:eastAsia="宋体" w:cs="宋体"/>
        </w:rPr>
      </w:pPr>
      <w:r>
        <w:rPr>
          <w:rFonts w:hint="eastAsia" w:ascii="宋体" w:hAnsi="宋体" w:eastAsia="宋体" w:cs="宋体"/>
        </w:rPr>
        <w:t>23.3.1电子投标文件的解密。全流程电子化交易项目电子投标文件采用双重加密。解密需分标段进行两次解密。</w:t>
      </w:r>
    </w:p>
    <w:p>
      <w:pPr>
        <w:spacing w:line="360" w:lineRule="auto"/>
        <w:ind w:firstLine="420" w:firstLineChars="200"/>
        <w:rPr>
          <w:rFonts w:ascii="宋体" w:hAnsi="宋体" w:eastAsia="宋体" w:cs="宋体"/>
        </w:rPr>
      </w:pPr>
      <w:r>
        <w:rPr>
          <w:rFonts w:hint="eastAsia" w:ascii="宋体" w:hAnsi="宋体" w:eastAsia="宋体" w:cs="宋体"/>
        </w:rPr>
        <w:t>23.3.1.1投标人解密：投标人使用本单位CA数字证书远程进行解密。</w:t>
      </w:r>
    </w:p>
    <w:p>
      <w:pPr>
        <w:spacing w:line="360" w:lineRule="auto"/>
        <w:rPr>
          <w:rFonts w:ascii="宋体" w:hAnsi="宋体" w:eastAsia="宋体" w:cs="宋体"/>
        </w:rPr>
      </w:pPr>
      <w:r>
        <w:rPr>
          <w:rFonts w:hint="eastAsia" w:ascii="宋体" w:hAnsi="宋体" w:eastAsia="宋体" w:cs="宋体"/>
        </w:rPr>
        <w:t xml:space="preserve">   23.3.1.2代理机构解密：待全部投标人解密完成后，招标人（代理机构）进行一键解密。</w:t>
      </w:r>
    </w:p>
    <w:p>
      <w:pPr>
        <w:spacing w:line="360" w:lineRule="auto"/>
        <w:rPr>
          <w:rFonts w:ascii="宋体" w:hAnsi="宋体" w:eastAsia="宋体" w:cs="宋体"/>
        </w:rPr>
      </w:pPr>
      <w:r>
        <w:rPr>
          <w:rFonts w:hint="eastAsia" w:ascii="宋体" w:hAnsi="宋体" w:eastAsia="宋体" w:cs="宋体"/>
        </w:rPr>
        <w:t xml:space="preserve">   23.3.1.3 因投标人原因电子投标文件解密失败的，其投标将被拒绝。</w:t>
      </w:r>
    </w:p>
    <w:p>
      <w:pPr>
        <w:spacing w:line="360" w:lineRule="auto"/>
        <w:ind w:firstLine="420" w:firstLineChars="200"/>
        <w:rPr>
          <w:rFonts w:ascii="宋体" w:hAnsi="宋体" w:eastAsia="宋体" w:cs="宋体"/>
        </w:rPr>
      </w:pPr>
      <w:r>
        <w:rPr>
          <w:rFonts w:hint="eastAsia" w:ascii="宋体" w:hAnsi="宋体" w:eastAsia="宋体" w:cs="宋体"/>
        </w:rPr>
        <w:t>23.4投标人不足3家的，不得开标。</w:t>
      </w:r>
    </w:p>
    <w:p>
      <w:pPr>
        <w:spacing w:line="360" w:lineRule="auto"/>
        <w:ind w:firstLine="420" w:firstLineChars="200"/>
        <w:rPr>
          <w:rFonts w:ascii="宋体" w:hAnsi="宋体" w:eastAsia="宋体" w:cs="宋体"/>
        </w:rPr>
      </w:pPr>
      <w:r>
        <w:rPr>
          <w:rFonts w:hint="eastAsia" w:ascii="宋体" w:hAnsi="宋体" w:eastAsia="宋体" w:cs="宋体"/>
        </w:rPr>
        <w:t>23.5开标过程由采购代理机构负责记录，《开标记录表》经投标人进行电子签章、由参加开标相关工作人员签字确认后随采购文件一并存档。投标人未电子签章的，视同认可开标结果。</w:t>
      </w:r>
    </w:p>
    <w:p>
      <w:pPr>
        <w:spacing w:line="360" w:lineRule="auto"/>
        <w:ind w:firstLine="420" w:firstLineChars="200"/>
        <w:rPr>
          <w:rFonts w:ascii="宋体" w:hAnsi="宋体" w:eastAsia="宋体" w:cs="宋体"/>
        </w:rPr>
      </w:pPr>
      <w:r>
        <w:rPr>
          <w:rFonts w:hint="eastAsia" w:ascii="宋体" w:hAnsi="宋体" w:eastAsia="宋体" w:cs="宋体"/>
        </w:rPr>
        <w:t>23.6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spacing w:line="360" w:lineRule="auto"/>
        <w:ind w:firstLine="420" w:firstLineChars="200"/>
        <w:rPr>
          <w:rFonts w:ascii="宋体" w:hAnsi="宋体" w:eastAsia="宋体" w:cs="宋体"/>
        </w:rPr>
      </w:pPr>
      <w:r>
        <w:rPr>
          <w:rFonts w:hint="eastAsia" w:ascii="宋体" w:hAnsi="宋体" w:eastAsia="宋体" w:cs="宋体"/>
        </w:rPr>
        <w:t>23.7项目远程不见面开标活动结束时，投标人应在《开标记录表》上进行电子签章。投标人未签章的，视同认可开标结果。</w:t>
      </w:r>
    </w:p>
    <w:p>
      <w:pPr>
        <w:spacing w:line="360" w:lineRule="auto"/>
        <w:rPr>
          <w:rFonts w:ascii="宋体" w:hAnsi="宋体" w:eastAsia="宋体" w:cs="宋体"/>
          <w:b/>
          <w:bCs/>
        </w:rPr>
      </w:pPr>
      <w:r>
        <w:rPr>
          <w:rFonts w:hint="eastAsia" w:ascii="宋体" w:hAnsi="宋体" w:eastAsia="宋体" w:cs="宋体"/>
          <w:b/>
          <w:bCs/>
        </w:rPr>
        <w:t>24、资格审查</w:t>
      </w:r>
    </w:p>
    <w:p>
      <w:pPr>
        <w:spacing w:line="360" w:lineRule="auto"/>
        <w:ind w:firstLine="420" w:firstLineChars="200"/>
        <w:rPr>
          <w:rFonts w:ascii="宋体" w:hAnsi="宋体" w:eastAsia="宋体" w:cs="宋体"/>
        </w:rPr>
      </w:pPr>
      <w:r>
        <w:rPr>
          <w:rFonts w:hint="eastAsia" w:ascii="宋体" w:hAnsi="宋体" w:eastAsia="宋体" w:cs="宋体"/>
        </w:rPr>
        <w:t>开标结束后，采购人依法对投标人的资格进行审查。合格投标人不足3家的，不得评标。</w:t>
      </w:r>
    </w:p>
    <w:p>
      <w:pPr>
        <w:numPr>
          <w:ilvl w:val="0"/>
          <w:numId w:val="8"/>
        </w:numPr>
        <w:spacing w:line="360" w:lineRule="auto"/>
        <w:rPr>
          <w:rFonts w:hint="eastAsia" w:ascii="宋体" w:hAnsi="宋体" w:eastAsia="宋体" w:cs="宋体"/>
          <w:b/>
          <w:bCs/>
        </w:rPr>
      </w:pPr>
      <w:r>
        <w:rPr>
          <w:rFonts w:hint="eastAsia" w:ascii="宋体" w:hAnsi="宋体" w:eastAsia="宋体" w:cs="宋体"/>
          <w:b/>
          <w:bCs/>
        </w:rPr>
        <w:t>评标委员会的组成</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招标人将依法组建评标委员会，评标委员会由采购人代表和评审专家组成，成员人数应当为</w:t>
      </w:r>
      <w:r>
        <w:rPr>
          <w:rFonts w:ascii="宋体" w:hAnsi="宋体" w:cs="宋体"/>
          <w:color w:val="auto"/>
          <w:szCs w:val="21"/>
          <w:lang w:val="zh-CN"/>
        </w:rPr>
        <w:t>5</w:t>
      </w:r>
      <w:r>
        <w:rPr>
          <w:rFonts w:hint="eastAsia" w:ascii="宋体" w:hAnsi="宋体" w:cs="宋体"/>
          <w:color w:val="auto"/>
          <w:szCs w:val="21"/>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.1.1 </w:t>
      </w:r>
      <w:r>
        <w:rPr>
          <w:rFonts w:hint="eastAsia" w:ascii="宋体" w:hAnsi="宋体" w:cs="宋体"/>
          <w:color w:val="auto"/>
          <w:szCs w:val="21"/>
          <w:lang w:val="zh-CN"/>
        </w:rPr>
        <w:t>采购项目符合下列情形之一的，评标委员会成员人数应当为</w:t>
      </w:r>
      <w:r>
        <w:rPr>
          <w:rFonts w:ascii="宋体" w:hAnsi="宋体" w:cs="宋体"/>
          <w:color w:val="auto"/>
          <w:szCs w:val="21"/>
          <w:lang w:val="zh-CN"/>
        </w:rPr>
        <w:t>7</w:t>
      </w:r>
      <w:r>
        <w:rPr>
          <w:rFonts w:hint="eastAsia" w:ascii="宋体" w:hAnsi="宋体" w:cs="宋体"/>
          <w:color w:val="auto"/>
          <w:szCs w:val="21"/>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（一）采购预算金额在</w:t>
      </w:r>
      <w:r>
        <w:rPr>
          <w:rFonts w:ascii="宋体" w:hAnsi="宋体" w:cs="宋体"/>
          <w:color w:val="auto"/>
          <w:szCs w:val="21"/>
          <w:lang w:val="zh-CN"/>
        </w:rPr>
        <w:t>1000</w:t>
      </w:r>
      <w:r>
        <w:rPr>
          <w:rFonts w:hint="eastAsia" w:ascii="宋体" w:hAnsi="宋体" w:cs="宋体"/>
          <w:color w:val="auto"/>
          <w:szCs w:val="21"/>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评审专家与投标人存在下列利害关系之一的</w:t>
      </w:r>
      <w:r>
        <w:rPr>
          <w:rFonts w:ascii="宋体" w:cs="宋体"/>
          <w:color w:val="auto"/>
          <w:szCs w:val="21"/>
          <w:lang w:val="zh-CN"/>
        </w:rPr>
        <w:t>,</w:t>
      </w:r>
      <w:r>
        <w:rPr>
          <w:rFonts w:hint="eastAsia" w:ascii="宋体" w:hAnsi="宋体" w:cs="宋体"/>
          <w:color w:val="auto"/>
          <w:szCs w:val="21"/>
          <w:lang w:val="zh-CN"/>
        </w:rPr>
        <w:t>应当回避</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一</w:t>
      </w:r>
      <w:r>
        <w:rPr>
          <w:rFonts w:ascii="宋体" w:hAnsi="宋体" w:cs="宋体"/>
          <w:color w:val="auto"/>
          <w:szCs w:val="21"/>
          <w:lang w:val="zh-CN"/>
        </w:rPr>
        <w:t>)</w:t>
      </w:r>
      <w:r>
        <w:rPr>
          <w:rFonts w:hint="eastAsia" w:ascii="宋体" w:hAnsi="宋体" w:cs="宋体"/>
          <w:color w:val="auto"/>
          <w:szCs w:val="21"/>
          <w:lang w:val="zh-CN"/>
        </w:rPr>
        <w:t>参加采购活动前三年内</w:t>
      </w:r>
      <w:r>
        <w:rPr>
          <w:rFonts w:ascii="宋体" w:cs="宋体"/>
          <w:color w:val="auto"/>
          <w:szCs w:val="21"/>
          <w:lang w:val="zh-CN"/>
        </w:rPr>
        <w:t>,</w:t>
      </w:r>
      <w:r>
        <w:rPr>
          <w:rFonts w:hint="eastAsia" w:ascii="宋体" w:hAnsi="宋体" w:cs="宋体"/>
          <w:color w:val="auto"/>
          <w:szCs w:val="21"/>
          <w:lang w:val="zh-CN"/>
        </w:rPr>
        <w:t>与供应商存在劳动关系</w:t>
      </w:r>
      <w:r>
        <w:rPr>
          <w:rFonts w:ascii="宋体" w:cs="宋体"/>
          <w:color w:val="auto"/>
          <w:szCs w:val="21"/>
          <w:lang w:val="zh-CN"/>
        </w:rPr>
        <w:t>,</w:t>
      </w:r>
      <w:r>
        <w:rPr>
          <w:rFonts w:hint="eastAsia" w:ascii="宋体" w:hAnsi="宋体" w:cs="宋体"/>
          <w:color w:val="auto"/>
          <w:szCs w:val="21"/>
          <w:lang w:val="zh-CN"/>
        </w:rPr>
        <w:t>或者担任过供应商的董事、监事</w:t>
      </w:r>
      <w:r>
        <w:rPr>
          <w:rFonts w:ascii="宋体" w:cs="宋体"/>
          <w:color w:val="auto"/>
          <w:szCs w:val="21"/>
          <w:lang w:val="zh-CN"/>
        </w:rPr>
        <w:t>,</w:t>
      </w:r>
      <w:r>
        <w:rPr>
          <w:rFonts w:hint="eastAsia" w:ascii="宋体" w:hAnsi="宋体" w:cs="宋体"/>
          <w:color w:val="auto"/>
          <w:szCs w:val="21"/>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二</w:t>
      </w:r>
      <w:r>
        <w:rPr>
          <w:rFonts w:ascii="宋体" w:hAnsi="宋体" w:cs="宋体"/>
          <w:color w:val="auto"/>
          <w:szCs w:val="21"/>
          <w:lang w:val="zh-CN"/>
        </w:rPr>
        <w:t>)</w:t>
      </w:r>
      <w:r>
        <w:rPr>
          <w:rFonts w:hint="eastAsia" w:ascii="宋体" w:hAnsi="宋体" w:cs="宋体"/>
          <w:color w:val="auto"/>
          <w:szCs w:val="21"/>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三</w:t>
      </w:r>
      <w:r>
        <w:rPr>
          <w:rFonts w:ascii="宋体" w:hAnsi="宋体" w:cs="宋体"/>
          <w:color w:val="auto"/>
          <w:szCs w:val="21"/>
          <w:lang w:val="zh-CN"/>
        </w:rPr>
        <w:t>)</w:t>
      </w:r>
      <w:r>
        <w:rPr>
          <w:rFonts w:hint="eastAsia" w:ascii="宋体" w:hAnsi="宋体" w:cs="宋体"/>
          <w:color w:val="auto"/>
          <w:szCs w:val="21"/>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评审专家发现本人与参加采购活动的供应商有利害关系的</w:t>
      </w:r>
      <w:r>
        <w:rPr>
          <w:rFonts w:ascii="宋体" w:cs="宋体"/>
          <w:color w:val="auto"/>
          <w:szCs w:val="21"/>
          <w:lang w:val="zh-CN"/>
        </w:rPr>
        <w:t>,</w:t>
      </w:r>
      <w:r>
        <w:rPr>
          <w:rFonts w:hint="eastAsia" w:ascii="宋体" w:hAnsi="宋体" w:cs="宋体"/>
          <w:color w:val="auto"/>
          <w:szCs w:val="21"/>
          <w:lang w:val="zh-CN"/>
        </w:rPr>
        <w:t>应当主动提出回避。采购人或者代理机构发现评审专家与参加采购活动的供应商有利害关系的</w:t>
      </w:r>
      <w:r>
        <w:rPr>
          <w:rFonts w:ascii="宋体" w:cs="宋体"/>
          <w:color w:val="auto"/>
          <w:szCs w:val="21"/>
          <w:lang w:val="zh-CN"/>
        </w:rPr>
        <w:t>,</w:t>
      </w:r>
      <w:r>
        <w:rPr>
          <w:rFonts w:hint="eastAsia" w:ascii="宋体" w:hAnsi="宋体" w:cs="宋体"/>
          <w:color w:val="auto"/>
          <w:szCs w:val="21"/>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.5 </w:t>
      </w:r>
      <w:r>
        <w:rPr>
          <w:rFonts w:hint="eastAsia" w:ascii="宋体" w:hAnsi="宋体" w:cs="宋体"/>
          <w:color w:val="auto"/>
          <w:szCs w:val="21"/>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评标委员会成员名单在评标结果公告前应当保密。</w:t>
      </w:r>
    </w:p>
    <w:p>
      <w:pPr>
        <w:numPr>
          <w:ilvl w:val="0"/>
          <w:numId w:val="9"/>
        </w:numPr>
        <w:spacing w:line="360" w:lineRule="auto"/>
        <w:rPr>
          <w:rFonts w:ascii="宋体" w:hAnsi="宋体" w:eastAsia="宋体" w:cs="宋体"/>
          <w:b/>
          <w:bCs/>
        </w:rPr>
      </w:pPr>
      <w:r>
        <w:rPr>
          <w:rFonts w:hint="eastAsia" w:ascii="宋体" w:hAnsi="宋体" w:eastAsia="宋体" w:cs="宋体"/>
          <w:lang w:val="en-US" w:eastAsia="zh-CN"/>
        </w:rPr>
        <w:t xml:space="preserve"> </w:t>
      </w:r>
      <w:r>
        <w:rPr>
          <w:rFonts w:hint="eastAsia" w:ascii="宋体" w:hAnsi="宋体" w:eastAsia="宋体" w:cs="宋体"/>
          <w:b/>
          <w:bCs/>
        </w:rPr>
        <w:t>符合性审查</w:t>
      </w:r>
    </w:p>
    <w:p>
      <w:pPr>
        <w:spacing w:line="360" w:lineRule="auto"/>
        <w:ind w:firstLine="420" w:firstLineChars="200"/>
        <w:rPr>
          <w:rFonts w:ascii="宋体" w:hAnsi="宋体" w:eastAsia="宋体" w:cs="宋体"/>
        </w:rPr>
      </w:pPr>
      <w:r>
        <w:rPr>
          <w:rFonts w:hint="eastAsia" w:ascii="宋体" w:hAnsi="宋体" w:eastAsia="宋体" w:cs="宋体"/>
        </w:rPr>
        <w:t>26.1评标委员会依据有关法律法规和招标文件的规定，对符合资格的投标人的投标文件进行符合性审查，以确定其是否满足招标文件的实质性要求。</w:t>
      </w:r>
    </w:p>
    <w:p>
      <w:pPr>
        <w:spacing w:line="360" w:lineRule="auto"/>
        <w:ind w:firstLine="420" w:firstLineChars="200"/>
        <w:rPr>
          <w:rFonts w:ascii="宋体" w:hAnsi="宋体" w:eastAsia="宋体" w:cs="宋体"/>
        </w:rPr>
      </w:pPr>
      <w:r>
        <w:rPr>
          <w:rFonts w:hint="eastAsia" w:ascii="宋体" w:hAnsi="宋体" w:eastAsia="宋体" w:cs="宋体"/>
        </w:rPr>
        <w:t>26.2审查、评价投标文件是否符合招标文件的商务、技术等实质性要求。</w:t>
      </w:r>
    </w:p>
    <w:p>
      <w:pPr>
        <w:spacing w:line="360" w:lineRule="auto"/>
        <w:ind w:firstLine="420" w:firstLineChars="200"/>
        <w:rPr>
          <w:rFonts w:ascii="宋体" w:hAnsi="宋体" w:eastAsia="宋体" w:cs="宋体"/>
        </w:rPr>
      </w:pPr>
      <w:r>
        <w:rPr>
          <w:rFonts w:hint="eastAsia" w:ascii="宋体" w:hAnsi="宋体" w:eastAsia="宋体" w:cs="宋体"/>
        </w:rPr>
        <w:t>26.3可要求投标人对投标文件有关事项作出澄清或者说明。</w:t>
      </w:r>
    </w:p>
    <w:p>
      <w:pPr>
        <w:spacing w:line="360" w:lineRule="auto"/>
        <w:rPr>
          <w:rFonts w:ascii="宋体" w:hAnsi="宋体" w:eastAsia="宋体" w:cs="宋体"/>
          <w:b/>
          <w:bCs/>
        </w:rPr>
      </w:pPr>
      <w:r>
        <w:rPr>
          <w:rFonts w:hint="eastAsia" w:ascii="宋体" w:hAnsi="宋体" w:eastAsia="宋体" w:cs="宋体"/>
          <w:b/>
          <w:bCs/>
        </w:rPr>
        <w:t>27、投标文件的澄清</w:t>
      </w:r>
    </w:p>
    <w:p>
      <w:pPr>
        <w:spacing w:line="360" w:lineRule="auto"/>
        <w:ind w:firstLine="420" w:firstLineChars="200"/>
        <w:rPr>
          <w:rFonts w:ascii="宋体" w:hAnsi="宋体" w:eastAsia="宋体" w:cs="宋体"/>
        </w:rPr>
      </w:pPr>
      <w:r>
        <w:rPr>
          <w:rFonts w:hint="eastAsia" w:ascii="宋体" w:hAnsi="宋体" w:eastAsia="宋体" w:cs="宋体"/>
        </w:rPr>
        <w:t>27.1对于投标文件中含义不明确、同类问题表述不一致或者有明显文字和计算错误的内容，评标委员会应当以书面形式要求投标人作出必要的澄清、说明或者补正。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rFonts w:ascii="宋体" w:hAnsi="宋体" w:eastAsia="宋体" w:cs="宋体"/>
        </w:rPr>
      </w:pPr>
      <w:r>
        <w:rPr>
          <w:rFonts w:hint="eastAsia" w:ascii="宋体" w:hAnsi="宋体" w:eastAsia="宋体" w:cs="宋体"/>
        </w:rPr>
        <w:t>27.2投标人的澄清、说明或者补正应当采用书面形式，并加盖公章，或者由法定代表人或其授权的代表签字。投标人的澄清、说明或者补正不得超出投标文件的范围或者改变投标文件的实质性内容。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20" w:firstLineChars="200"/>
        <w:rPr>
          <w:rFonts w:ascii="宋体" w:hAnsi="宋体" w:eastAsia="宋体" w:cs="宋体"/>
        </w:rPr>
      </w:pPr>
      <w:r>
        <w:rPr>
          <w:rFonts w:hint="eastAsia" w:ascii="宋体" w:hAnsi="宋体" w:eastAsia="宋体" w:cs="宋体"/>
        </w:rPr>
        <w:t>27.3投标人的澄清文件是其投标文件的组成部分。</w:t>
      </w:r>
    </w:p>
    <w:p>
      <w:pPr>
        <w:spacing w:line="360" w:lineRule="auto"/>
        <w:rPr>
          <w:rFonts w:ascii="宋体" w:hAnsi="宋体" w:eastAsia="宋体" w:cs="宋体"/>
          <w:b/>
          <w:bCs/>
        </w:rPr>
      </w:pPr>
      <w:r>
        <w:rPr>
          <w:rFonts w:hint="eastAsia" w:ascii="宋体" w:hAnsi="宋体" w:eastAsia="宋体" w:cs="宋体"/>
          <w:b/>
          <w:bCs/>
        </w:rPr>
        <w:t>28、投标文件报价出现前后不一致的修正</w:t>
      </w:r>
    </w:p>
    <w:p>
      <w:pPr>
        <w:spacing w:line="360" w:lineRule="auto"/>
        <w:ind w:firstLine="420" w:firstLineChars="200"/>
        <w:rPr>
          <w:rFonts w:ascii="宋体" w:hAnsi="宋体" w:eastAsia="宋体" w:cs="宋体"/>
        </w:rPr>
      </w:pPr>
      <w:r>
        <w:rPr>
          <w:rFonts w:hint="eastAsia" w:ascii="宋体" w:hAnsi="宋体" w:eastAsia="宋体" w:cs="宋体"/>
        </w:rPr>
        <w:t>28.1投标文件中开标一览表(报价表)内容与投标文件中相应内容不一致的，以开标一览表(报价表)为准；</w:t>
      </w:r>
    </w:p>
    <w:p>
      <w:pPr>
        <w:spacing w:line="360" w:lineRule="auto"/>
        <w:ind w:firstLine="420" w:firstLineChars="200"/>
        <w:rPr>
          <w:rFonts w:ascii="宋体" w:hAnsi="宋体" w:eastAsia="宋体" w:cs="宋体"/>
        </w:rPr>
      </w:pPr>
      <w:r>
        <w:rPr>
          <w:rFonts w:hint="eastAsia" w:ascii="宋体" w:hAnsi="宋体" w:eastAsia="宋体" w:cs="宋体"/>
        </w:rPr>
        <w:t>28.2大写金额和小写金额不一致的，以大写金额为准；</w:t>
      </w:r>
    </w:p>
    <w:p>
      <w:pPr>
        <w:spacing w:line="360" w:lineRule="auto"/>
        <w:ind w:firstLine="420" w:firstLineChars="200"/>
        <w:rPr>
          <w:rFonts w:ascii="宋体" w:hAnsi="宋体" w:eastAsia="宋体" w:cs="宋体"/>
        </w:rPr>
      </w:pPr>
      <w:r>
        <w:rPr>
          <w:rFonts w:hint="eastAsia" w:ascii="宋体" w:hAnsi="宋体" w:eastAsia="宋体" w:cs="宋体"/>
        </w:rPr>
        <w:t>28.3单价金额小数点或者百分比有明显错位的，以开标一览表的总价为准，并修改单价；</w:t>
      </w:r>
    </w:p>
    <w:p>
      <w:pPr>
        <w:spacing w:line="360" w:lineRule="auto"/>
        <w:ind w:firstLine="420" w:firstLineChars="200"/>
        <w:rPr>
          <w:rFonts w:ascii="宋体" w:hAnsi="宋体" w:eastAsia="宋体" w:cs="宋体"/>
        </w:rPr>
      </w:pPr>
      <w:r>
        <w:rPr>
          <w:rFonts w:hint="eastAsia" w:ascii="宋体" w:hAnsi="宋体" w:eastAsia="宋体" w:cs="宋体"/>
        </w:rPr>
        <w:t>28.4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spacing w:line="360" w:lineRule="auto"/>
        <w:rPr>
          <w:rFonts w:ascii="宋体" w:hAnsi="宋体" w:eastAsia="宋体" w:cs="宋体"/>
          <w:b/>
          <w:bCs/>
        </w:rPr>
      </w:pPr>
      <w:r>
        <w:rPr>
          <w:rFonts w:hint="eastAsia" w:ascii="宋体" w:hAnsi="宋体" w:eastAsia="宋体" w:cs="宋体"/>
          <w:b/>
          <w:bCs/>
        </w:rPr>
        <w:t>29、投标无效情形</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.1 投标文件属下列情况之一的，按照无效投标处理：</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lang w:val="zh-CN"/>
        </w:rPr>
        <w:t>.1.1未按照招标文件的规定提交《禹州市政府采购供应商信用承诺函》的；</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 xml:space="preserve">.1.2未按照招标文件的规定提交投标承诺函的； </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.1.3 投标文件未按招标文件要求签署、盖章的；</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.1.4 不具备招标文件中规定的资格要求的；</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.1.5 报价超过招标文件中规定的预算金额或者最高限价的；</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.1.6投标文件内容模糊清，无法辨认的；</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.1.7 投标文件含有采购人不能接受的附加条件的。</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  根据《河南省财政厅关于防范供应商串通投标促进政府采购公平竞争的通知》（豫财购﹝2021﹞6号）要求，参与同一个标段的供应商存在下列情形之一的，其投标文件无效：</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.2.1 不同供应商的电子投标文件上传计算机的网卡MAC地址、CPU序列号和硬盘序列号等硬件信息相同的；</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.2.2 不同供应商的投标文件由同一电子设备编制、打印加密或者上传；</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.2.3 不同供应商的投标文件由同一电子设备打印、复印；</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.2.4 不同供应商的投标文件由同一人送达或者分发，或者不同供应商联系人为同一人或不同联系人的联系电话一致的；</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.2.5 不同供应商的投标文件的内容存在两处以上细节错误一致；</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.2.6 不同供应商的法定代表人、委托代理人、项目经理、项目负责人等由同一个单位缴纳社会保险或者领取报酬的；</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.2.7 不同供应商投标文件中法定代表人或者负责人签字出自同一人之手；</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29</w:t>
      </w:r>
      <w:r>
        <w:rPr>
          <w:rFonts w:hint="eastAsia" w:ascii="宋体" w:hAnsi="宋体" w:eastAsia="宋体" w:cs="宋体"/>
        </w:rPr>
        <w:t>.2.8其它涉嫌串通的情形。</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.3 有下列情形之一的，视为投标人串通投标，其投标无效：</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.3.1 不同投标人的投标文件由同一单位或者个人编制；</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.3.2 不同投标人委托同一单位或者个人办理投标事宜；</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.3.3 不同投标人的投标文件载明的项目管理成员或者联系人员为同一人；</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.3.4 不同投标人的投标文件异常一致或者投标报价呈规律性差异；</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.3.5 不同投标人的投标文件相互混装；</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4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spacing w:line="360" w:lineRule="auto"/>
        <w:ind w:firstLine="420" w:firstLineChars="200"/>
        <w:rPr>
          <w:rFonts w:hint="eastAsia" w:ascii="宋体" w:hAnsi="宋体" w:eastAsia="宋体" w:cs="宋体"/>
          <w:lang w:val="zh-CN"/>
        </w:rPr>
      </w:pPr>
      <w:r>
        <w:rPr>
          <w:rFonts w:hint="eastAsia" w:ascii="宋体" w:hAnsi="宋体" w:eastAsia="宋体" w:cs="宋体"/>
          <w:lang w:val="en-US" w:eastAsia="zh-CN"/>
        </w:rPr>
        <w:t>29</w:t>
      </w:r>
      <w:r>
        <w:rPr>
          <w:rFonts w:hint="eastAsia" w:ascii="宋体" w:hAnsi="宋体" w:eastAsia="宋体" w:cs="宋体"/>
          <w:lang w:val="zh-CN"/>
        </w:rPr>
        <w:t>.7 法律、法规和招标文件规定的其他无效情形。</w:t>
      </w:r>
    </w:p>
    <w:p>
      <w:pPr>
        <w:spacing w:line="360" w:lineRule="auto"/>
        <w:rPr>
          <w:rFonts w:ascii="宋体" w:hAnsi="宋体" w:eastAsia="宋体" w:cs="宋体"/>
          <w:b/>
          <w:bCs/>
        </w:rPr>
      </w:pPr>
      <w:r>
        <w:rPr>
          <w:rFonts w:hint="eastAsia" w:ascii="宋体" w:hAnsi="宋体" w:eastAsia="宋体" w:cs="宋体"/>
          <w:b/>
          <w:bCs/>
        </w:rPr>
        <w:t>30、相同品牌投标人的认定</w:t>
      </w:r>
      <w:r>
        <w:rPr>
          <w:rFonts w:hint="eastAsia" w:ascii="宋体" w:hAnsi="宋体" w:eastAsia="宋体" w:cs="宋体"/>
          <w:b/>
          <w:bCs/>
          <w:lang w:val="zh-CN"/>
        </w:rPr>
        <w:t>（服务类项目不适用本条款规定）</w:t>
      </w:r>
    </w:p>
    <w:p>
      <w:pPr>
        <w:spacing w:line="360" w:lineRule="auto"/>
        <w:ind w:firstLine="420" w:firstLineChars="200"/>
        <w:rPr>
          <w:rFonts w:ascii="宋体" w:hAnsi="宋体" w:eastAsia="宋体" w:cs="宋体"/>
        </w:rPr>
      </w:pPr>
      <w:r>
        <w:rPr>
          <w:rFonts w:hint="eastAsia" w:ascii="宋体" w:hAnsi="宋体" w:eastAsia="宋体" w:cs="宋体"/>
        </w:rPr>
        <w:t>30.1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ind w:firstLine="420" w:firstLineChars="200"/>
        <w:rPr>
          <w:rFonts w:ascii="宋体" w:hAnsi="宋体" w:eastAsia="宋体" w:cs="宋体"/>
        </w:rPr>
      </w:pPr>
      <w:r>
        <w:rPr>
          <w:rFonts w:hint="eastAsia" w:ascii="宋体" w:hAnsi="宋体" w:eastAsia="宋体" w:cs="宋体"/>
        </w:rPr>
        <w:t>30.2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rFonts w:ascii="宋体" w:hAnsi="宋体" w:eastAsia="宋体" w:cs="宋体"/>
          <w:b/>
          <w:bCs/>
        </w:rPr>
      </w:pPr>
      <w:r>
        <w:rPr>
          <w:rFonts w:hint="eastAsia" w:ascii="宋体" w:hAnsi="宋体" w:eastAsia="宋体" w:cs="宋体"/>
          <w:b/>
          <w:bCs/>
        </w:rPr>
        <w:t>31、投标文件的比较与评价</w:t>
      </w:r>
    </w:p>
    <w:p>
      <w:pPr>
        <w:spacing w:line="360" w:lineRule="auto"/>
        <w:ind w:firstLine="420" w:firstLineChars="200"/>
        <w:rPr>
          <w:rFonts w:ascii="宋体" w:hAnsi="宋体" w:eastAsia="宋体" w:cs="宋体"/>
        </w:rPr>
      </w:pPr>
      <w:r>
        <w:rPr>
          <w:rFonts w:hint="eastAsia" w:ascii="宋体" w:hAnsi="宋体" w:eastAsia="宋体" w:cs="宋体"/>
        </w:rPr>
        <w:t>评标委员会按照招标文件中规定的评标方法和标准，对符合性审查合格的投标文件进行商务和技术评估，综合比较与评价。</w:t>
      </w:r>
    </w:p>
    <w:p>
      <w:pPr>
        <w:spacing w:line="360" w:lineRule="auto"/>
        <w:rPr>
          <w:rFonts w:ascii="宋体" w:hAnsi="宋体" w:eastAsia="宋体" w:cs="宋体"/>
          <w:b/>
          <w:bCs/>
        </w:rPr>
      </w:pPr>
      <w:r>
        <w:rPr>
          <w:rFonts w:hint="eastAsia" w:ascii="宋体" w:hAnsi="宋体" w:eastAsia="宋体" w:cs="宋体"/>
          <w:b/>
          <w:bCs/>
        </w:rPr>
        <w:t>32、评标方法、评标标准</w:t>
      </w:r>
    </w:p>
    <w:p>
      <w:pPr>
        <w:spacing w:line="360" w:lineRule="auto"/>
        <w:ind w:firstLine="420" w:firstLineChars="200"/>
        <w:rPr>
          <w:rFonts w:ascii="宋体" w:hAnsi="宋体" w:eastAsia="宋体" w:cs="宋体"/>
        </w:rPr>
      </w:pPr>
      <w:r>
        <w:rPr>
          <w:rFonts w:hint="eastAsia" w:ascii="宋体" w:hAnsi="宋体" w:eastAsia="宋体" w:cs="宋体"/>
        </w:rPr>
        <w:t>32.1评标方法分为最低评标价法和综合评分法。</w:t>
      </w:r>
    </w:p>
    <w:p>
      <w:pPr>
        <w:spacing w:line="360" w:lineRule="auto"/>
        <w:ind w:firstLine="420" w:firstLineChars="200"/>
        <w:rPr>
          <w:rFonts w:ascii="宋体" w:hAnsi="宋体" w:eastAsia="宋体" w:cs="宋体"/>
        </w:rPr>
      </w:pPr>
      <w:r>
        <w:rPr>
          <w:rFonts w:hint="eastAsia" w:ascii="宋体" w:hAnsi="宋体" w:eastAsia="宋体" w:cs="宋体"/>
        </w:rPr>
        <w:t>32.1.1最低评标价法</w:t>
      </w:r>
    </w:p>
    <w:p>
      <w:pPr>
        <w:spacing w:line="360" w:lineRule="auto"/>
        <w:ind w:firstLine="420" w:firstLineChars="200"/>
        <w:rPr>
          <w:rFonts w:ascii="宋体" w:hAnsi="宋体" w:eastAsia="宋体" w:cs="宋体"/>
        </w:rPr>
      </w:pPr>
      <w:r>
        <w:rPr>
          <w:rFonts w:hint="eastAsia" w:ascii="宋体" w:hAnsi="宋体" w:eastAsia="宋体" w:cs="宋体"/>
        </w:rPr>
        <w:t>32.1.1.1最低评标价法，是指投标文件满足招标文件全部实质性要求，且投标报价最低的投标人为中标候选人的评标方法。</w:t>
      </w:r>
    </w:p>
    <w:p>
      <w:pPr>
        <w:spacing w:line="360" w:lineRule="auto"/>
        <w:ind w:firstLine="420" w:firstLineChars="200"/>
        <w:rPr>
          <w:rFonts w:ascii="宋体" w:hAnsi="宋体" w:eastAsia="宋体" w:cs="宋体"/>
        </w:rPr>
      </w:pPr>
      <w:r>
        <w:rPr>
          <w:rFonts w:hint="eastAsia" w:ascii="宋体" w:hAnsi="宋体" w:eastAsia="宋体" w:cs="宋体"/>
        </w:rPr>
        <w:t>32.1.1.2采用最低评标价法评标时，除了算术修正和落实政府采购政策需进行的价格扣除外，不能对投标人的投标价格进行任何调整。</w:t>
      </w:r>
    </w:p>
    <w:p>
      <w:pPr>
        <w:spacing w:line="360" w:lineRule="auto"/>
        <w:ind w:firstLine="420" w:firstLineChars="200"/>
        <w:rPr>
          <w:rFonts w:ascii="宋体" w:hAnsi="宋体" w:eastAsia="宋体" w:cs="宋体"/>
        </w:rPr>
      </w:pPr>
      <w:r>
        <w:rPr>
          <w:rFonts w:hint="eastAsia" w:ascii="宋体" w:hAnsi="宋体" w:eastAsia="宋体" w:cs="宋体"/>
        </w:rPr>
        <w:t>32.1.2综合评分法，是指投标文件满足招标文件全部实质性要求，且按照评审因素的量化指标评审得分最高的投标人为中标候选人的评标方法。</w:t>
      </w:r>
    </w:p>
    <w:p>
      <w:pPr>
        <w:spacing w:line="360" w:lineRule="auto"/>
        <w:ind w:firstLine="420" w:firstLineChars="200"/>
        <w:rPr>
          <w:rFonts w:ascii="宋体" w:hAnsi="宋体" w:eastAsia="宋体" w:cs="宋体"/>
        </w:rPr>
      </w:pPr>
      <w:r>
        <w:rPr>
          <w:rFonts w:hint="eastAsia" w:ascii="宋体" w:hAnsi="宋体" w:eastAsia="宋体" w:cs="宋体"/>
        </w:rPr>
        <w:t>32.2价格分</w:t>
      </w:r>
    </w:p>
    <w:p>
      <w:pPr>
        <w:spacing w:line="360" w:lineRule="auto"/>
        <w:ind w:firstLine="420" w:firstLineChars="200"/>
        <w:rPr>
          <w:rFonts w:ascii="宋体" w:hAnsi="宋体" w:eastAsia="宋体" w:cs="宋体"/>
        </w:rPr>
      </w:pPr>
      <w:r>
        <w:rPr>
          <w:rFonts w:hint="eastAsia" w:ascii="宋体" w:hAnsi="宋体" w:eastAsia="宋体" w:cs="宋体"/>
        </w:rPr>
        <w:t>32.2.1价格分采用低价优先法计算，即满足招标文件要求且投标价格最低的投标报价为评标基准价，其价格分为满分。其他投标人的价格分统一按照下列公式计算：</w:t>
      </w:r>
    </w:p>
    <w:p>
      <w:pPr>
        <w:spacing w:line="360" w:lineRule="auto"/>
        <w:ind w:firstLine="420" w:firstLineChars="200"/>
        <w:rPr>
          <w:rFonts w:ascii="宋体" w:hAnsi="宋体" w:eastAsia="宋体" w:cs="宋体"/>
        </w:rPr>
      </w:pPr>
      <w:r>
        <w:rPr>
          <w:rFonts w:hint="eastAsia" w:ascii="宋体" w:hAnsi="宋体" w:eastAsia="宋体" w:cs="宋体"/>
        </w:rPr>
        <w:t>投标报价得分=(评标基准价/投标报价)×100</w:t>
      </w:r>
    </w:p>
    <w:p>
      <w:pPr>
        <w:spacing w:line="360" w:lineRule="auto"/>
        <w:ind w:firstLine="420" w:firstLineChars="200"/>
        <w:rPr>
          <w:rFonts w:ascii="宋体" w:hAnsi="宋体" w:eastAsia="宋体" w:cs="宋体"/>
        </w:rPr>
      </w:pPr>
      <w:r>
        <w:rPr>
          <w:rFonts w:hint="eastAsia" w:ascii="宋体" w:hAnsi="宋体" w:eastAsia="宋体" w:cs="宋体"/>
        </w:rPr>
        <w:t>评标总得分=F1×A1+F2×A2+……+Fn×An</w:t>
      </w:r>
    </w:p>
    <w:p>
      <w:pPr>
        <w:spacing w:line="360" w:lineRule="auto"/>
        <w:ind w:firstLine="420" w:firstLineChars="200"/>
        <w:rPr>
          <w:rFonts w:ascii="宋体" w:hAnsi="宋体" w:eastAsia="宋体" w:cs="宋体"/>
        </w:rPr>
      </w:pPr>
      <w:r>
        <w:rPr>
          <w:rFonts w:hint="eastAsia" w:ascii="宋体" w:hAnsi="宋体" w:eastAsia="宋体" w:cs="宋体"/>
        </w:rPr>
        <w:t>F1、F2……Fn分别为各项评审因素的得分;</w:t>
      </w:r>
    </w:p>
    <w:p>
      <w:pPr>
        <w:spacing w:line="360" w:lineRule="auto"/>
        <w:ind w:firstLine="420" w:firstLineChars="200"/>
        <w:rPr>
          <w:rFonts w:ascii="宋体" w:hAnsi="宋体" w:eastAsia="宋体" w:cs="宋体"/>
        </w:rPr>
      </w:pPr>
      <w:r>
        <w:rPr>
          <w:rFonts w:hint="eastAsia" w:ascii="宋体" w:hAnsi="宋体" w:eastAsia="宋体" w:cs="宋体"/>
        </w:rPr>
        <w:t>A1、A2、……An 分别为各项评审因素所占的权重(A1+A2+……+An=1)。</w:t>
      </w:r>
    </w:p>
    <w:p>
      <w:pPr>
        <w:spacing w:line="360" w:lineRule="auto"/>
        <w:ind w:firstLine="420" w:firstLineChars="200"/>
        <w:rPr>
          <w:rFonts w:ascii="宋体" w:hAnsi="宋体" w:eastAsia="宋体" w:cs="宋体"/>
        </w:rPr>
      </w:pPr>
      <w:r>
        <w:rPr>
          <w:rFonts w:hint="eastAsia" w:ascii="宋体" w:hAnsi="宋体" w:eastAsia="宋体" w:cs="宋体"/>
        </w:rPr>
        <w:t>32.2.2评标过程中，不得去掉报价中的最高报价和最低报价。</w:t>
      </w:r>
    </w:p>
    <w:p>
      <w:pPr>
        <w:spacing w:line="360" w:lineRule="auto"/>
        <w:ind w:firstLine="420" w:firstLineChars="200"/>
        <w:rPr>
          <w:rFonts w:ascii="宋体" w:hAnsi="宋体" w:eastAsia="宋体" w:cs="宋体"/>
        </w:rPr>
      </w:pPr>
      <w:r>
        <w:rPr>
          <w:rFonts w:hint="eastAsia" w:ascii="宋体" w:hAnsi="宋体" w:eastAsia="宋体" w:cs="宋体"/>
        </w:rPr>
        <w:t>32.2.3因落实政府采购政策进行价格调整的，以调整后的价格计算评标基准价和投标报价。</w:t>
      </w:r>
    </w:p>
    <w:p>
      <w:pPr>
        <w:spacing w:line="360" w:lineRule="auto"/>
        <w:ind w:firstLine="422" w:firstLineChars="200"/>
        <w:rPr>
          <w:rFonts w:ascii="宋体" w:hAnsi="宋体" w:eastAsia="宋体" w:cs="宋体"/>
          <w:b/>
          <w:bCs/>
        </w:rPr>
      </w:pPr>
      <w:r>
        <w:rPr>
          <w:rFonts w:hint="eastAsia" w:ascii="宋体" w:hAnsi="宋体" w:eastAsia="宋体" w:cs="宋体"/>
          <w:b/>
          <w:bCs/>
        </w:rPr>
        <w:t>32.3本次评标具体评标方法、评标标准见（第六章 资格审查与评标）。</w:t>
      </w:r>
    </w:p>
    <w:p>
      <w:pPr>
        <w:spacing w:line="360" w:lineRule="auto"/>
        <w:rPr>
          <w:rFonts w:ascii="宋体" w:hAnsi="宋体" w:eastAsia="宋体" w:cs="宋体"/>
          <w:b/>
          <w:bCs/>
        </w:rPr>
      </w:pPr>
      <w:r>
        <w:rPr>
          <w:rFonts w:hint="eastAsia" w:ascii="宋体" w:hAnsi="宋体" w:eastAsia="宋体" w:cs="宋体"/>
          <w:b/>
          <w:bCs/>
        </w:rPr>
        <w:t>33、推荐中标候选人</w:t>
      </w:r>
    </w:p>
    <w:p>
      <w:pPr>
        <w:spacing w:line="360" w:lineRule="auto"/>
        <w:ind w:firstLine="420" w:firstLineChars="200"/>
        <w:rPr>
          <w:rFonts w:ascii="宋体" w:hAnsi="宋体" w:eastAsia="宋体" w:cs="宋体"/>
        </w:rPr>
      </w:pPr>
      <w:r>
        <w:rPr>
          <w:rFonts w:hint="eastAsia" w:ascii="宋体" w:hAnsi="宋体" w:eastAsia="宋体" w:cs="宋体"/>
        </w:rPr>
        <w:t>33.1采用最低评标价法的，评标结果按投标报价由低到高顺序排列。投标报价相同的并列。投标文件满足招标文件全部实质性要求且投标报价最低的投标人为排名第一的中标候选人。</w:t>
      </w:r>
    </w:p>
    <w:p>
      <w:pPr>
        <w:spacing w:line="360" w:lineRule="auto"/>
        <w:ind w:firstLine="420" w:firstLineChars="200"/>
        <w:rPr>
          <w:rFonts w:ascii="宋体" w:hAnsi="宋体" w:eastAsia="宋体" w:cs="宋体"/>
        </w:rPr>
      </w:pPr>
      <w:r>
        <w:rPr>
          <w:rFonts w:hint="eastAsia" w:ascii="宋体" w:hAnsi="宋体" w:eastAsia="宋体" w:cs="宋体"/>
        </w:rPr>
        <w:t>33.2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eastAsia="宋体" w:cs="宋体"/>
          <w:b/>
          <w:bCs/>
        </w:rPr>
      </w:pPr>
      <w:r>
        <w:rPr>
          <w:rFonts w:hint="eastAsia" w:ascii="宋体" w:hAnsi="宋体" w:eastAsia="宋体" w:cs="宋体"/>
          <w:b/>
          <w:bCs/>
        </w:rPr>
        <w:t>34、评审意见无效情形</w:t>
      </w:r>
    </w:p>
    <w:p>
      <w:pPr>
        <w:spacing w:line="360" w:lineRule="auto"/>
        <w:ind w:firstLine="420" w:firstLineChars="200"/>
        <w:rPr>
          <w:rFonts w:ascii="宋体" w:hAnsi="宋体" w:eastAsia="宋体" w:cs="宋体"/>
        </w:rPr>
      </w:pPr>
      <w:r>
        <w:rPr>
          <w:rFonts w:hint="eastAsia" w:ascii="宋体" w:hAnsi="宋体" w:eastAsia="宋体" w:cs="宋体"/>
        </w:rPr>
        <w:t>34.1评标委员会及其成员有下列行为之一的，其评审意见无效：</w:t>
      </w:r>
    </w:p>
    <w:p>
      <w:pPr>
        <w:spacing w:line="360" w:lineRule="auto"/>
        <w:ind w:firstLine="420" w:firstLineChars="200"/>
        <w:rPr>
          <w:rFonts w:ascii="宋体" w:hAnsi="宋体" w:eastAsia="宋体" w:cs="宋体"/>
        </w:rPr>
      </w:pPr>
      <w:r>
        <w:rPr>
          <w:rFonts w:hint="eastAsia" w:ascii="宋体" w:hAnsi="宋体" w:eastAsia="宋体" w:cs="宋体"/>
        </w:rPr>
        <w:t>34.1.1确定参与评标至评标结束前私自接触投标人；</w:t>
      </w:r>
    </w:p>
    <w:p>
      <w:pPr>
        <w:spacing w:line="360" w:lineRule="auto"/>
        <w:ind w:firstLine="420" w:firstLineChars="200"/>
        <w:rPr>
          <w:rFonts w:ascii="宋体" w:hAnsi="宋体" w:eastAsia="宋体" w:cs="宋体"/>
        </w:rPr>
      </w:pPr>
      <w:r>
        <w:rPr>
          <w:rFonts w:hint="eastAsia" w:ascii="宋体" w:hAnsi="宋体" w:eastAsia="宋体" w:cs="宋体"/>
        </w:rPr>
        <w:t>34.1.2接受投标人提出的与投标文件不一致的澄清或者说明，《投标人须知》26条规定的情形除外；</w:t>
      </w:r>
    </w:p>
    <w:p>
      <w:pPr>
        <w:spacing w:line="360" w:lineRule="auto"/>
        <w:ind w:firstLine="420" w:firstLineChars="200"/>
        <w:rPr>
          <w:rFonts w:ascii="宋体" w:hAnsi="宋体" w:eastAsia="宋体" w:cs="宋体"/>
        </w:rPr>
      </w:pPr>
      <w:r>
        <w:rPr>
          <w:rFonts w:hint="eastAsia" w:ascii="宋体" w:hAnsi="宋体" w:eastAsia="宋体" w:cs="宋体"/>
        </w:rPr>
        <w:t>34.1.3违反评标纪律发表倾向性意见或者征询采购人的倾向性意见；</w:t>
      </w:r>
    </w:p>
    <w:p>
      <w:pPr>
        <w:spacing w:line="360" w:lineRule="auto"/>
        <w:ind w:firstLine="420" w:firstLineChars="200"/>
        <w:rPr>
          <w:rFonts w:ascii="宋体" w:hAnsi="宋体" w:eastAsia="宋体" w:cs="宋体"/>
        </w:rPr>
      </w:pPr>
      <w:r>
        <w:rPr>
          <w:rFonts w:hint="eastAsia" w:ascii="宋体" w:hAnsi="宋体" w:eastAsia="宋体" w:cs="宋体"/>
        </w:rPr>
        <w:t>34.1.4对需要专业判断的主观评审因素协商评分；</w:t>
      </w:r>
    </w:p>
    <w:p>
      <w:pPr>
        <w:spacing w:line="360" w:lineRule="auto"/>
        <w:ind w:firstLine="420" w:firstLineChars="200"/>
        <w:rPr>
          <w:rFonts w:ascii="宋体" w:hAnsi="宋体" w:eastAsia="宋体" w:cs="宋体"/>
        </w:rPr>
      </w:pPr>
      <w:r>
        <w:rPr>
          <w:rFonts w:hint="eastAsia" w:ascii="宋体" w:hAnsi="宋体" w:eastAsia="宋体" w:cs="宋体"/>
        </w:rPr>
        <w:t>34.1.5在评标过程中擅离职守，影响评标程序正常进行的；</w:t>
      </w:r>
    </w:p>
    <w:p>
      <w:pPr>
        <w:spacing w:line="360" w:lineRule="auto"/>
        <w:ind w:firstLine="420" w:firstLineChars="200"/>
        <w:rPr>
          <w:rFonts w:ascii="宋体" w:hAnsi="宋体" w:eastAsia="宋体" w:cs="宋体"/>
        </w:rPr>
      </w:pPr>
      <w:r>
        <w:rPr>
          <w:rFonts w:hint="eastAsia" w:ascii="宋体" w:hAnsi="宋体" w:eastAsia="宋体" w:cs="宋体"/>
        </w:rPr>
        <w:t>34.1.6记录、复制或者带走任何评标资料；</w:t>
      </w:r>
    </w:p>
    <w:p>
      <w:pPr>
        <w:spacing w:line="360" w:lineRule="auto"/>
        <w:ind w:firstLine="420" w:firstLineChars="200"/>
        <w:rPr>
          <w:rFonts w:ascii="宋体" w:hAnsi="宋体" w:eastAsia="宋体" w:cs="宋体"/>
        </w:rPr>
      </w:pPr>
      <w:r>
        <w:rPr>
          <w:rFonts w:hint="eastAsia" w:ascii="宋体" w:hAnsi="宋体" w:eastAsia="宋体" w:cs="宋体"/>
        </w:rPr>
        <w:t>34.1.7其他不遵守评标纪律的行为。</w:t>
      </w:r>
    </w:p>
    <w:p>
      <w:pPr>
        <w:spacing w:line="360" w:lineRule="auto"/>
        <w:rPr>
          <w:rFonts w:ascii="宋体" w:hAnsi="宋体" w:eastAsia="宋体" w:cs="宋体"/>
          <w:b/>
          <w:bCs/>
        </w:rPr>
      </w:pPr>
      <w:r>
        <w:rPr>
          <w:rFonts w:hint="eastAsia" w:ascii="宋体" w:hAnsi="宋体" w:eastAsia="宋体" w:cs="宋体"/>
          <w:b/>
          <w:bCs/>
        </w:rPr>
        <w:t>35、保密</w:t>
      </w:r>
    </w:p>
    <w:p>
      <w:pPr>
        <w:spacing w:line="360" w:lineRule="auto"/>
        <w:ind w:firstLine="420" w:firstLineChars="200"/>
        <w:rPr>
          <w:rFonts w:ascii="宋体" w:hAnsi="宋体" w:eastAsia="宋体" w:cs="宋体"/>
        </w:rPr>
      </w:pPr>
      <w:r>
        <w:rPr>
          <w:rFonts w:hint="eastAsia" w:ascii="宋体" w:hAnsi="宋体" w:eastAsia="宋体" w:cs="宋体"/>
        </w:rPr>
        <w:t>35.1评审专家应当遵守评审工作纪律，不得泄露评审文件、评审情况和评审中获悉的商业秘密。</w:t>
      </w:r>
    </w:p>
    <w:p>
      <w:pPr>
        <w:spacing w:line="360" w:lineRule="auto"/>
        <w:ind w:firstLine="420" w:firstLineChars="200"/>
        <w:rPr>
          <w:rFonts w:hint="eastAsia" w:ascii="宋体" w:hAnsi="宋体" w:eastAsia="宋体" w:cs="宋体"/>
        </w:rPr>
      </w:pPr>
      <w:r>
        <w:rPr>
          <w:rFonts w:hint="eastAsia" w:ascii="宋体" w:hAnsi="宋体" w:eastAsia="宋体" w:cs="宋体"/>
        </w:rPr>
        <w:t>35.2采购人、采购代理机构应当采取必要措施，保证评标在严格保密的情况下进行。有关人员对评标情况以及在评标过程中获悉的国家秘密、商业秘密负有保密责任。</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六、定标和授予合同</w:t>
      </w:r>
    </w:p>
    <w:p>
      <w:pPr>
        <w:spacing w:line="360" w:lineRule="auto"/>
        <w:rPr>
          <w:rFonts w:ascii="宋体" w:hAnsi="宋体" w:eastAsia="宋体" w:cs="宋体"/>
          <w:b/>
          <w:bCs/>
        </w:rPr>
      </w:pPr>
      <w:r>
        <w:rPr>
          <w:rFonts w:hint="eastAsia" w:ascii="宋体" w:hAnsi="宋体" w:eastAsia="宋体" w:cs="宋体"/>
          <w:b/>
          <w:bCs/>
        </w:rPr>
        <w:t>36、确定中标人</w:t>
      </w:r>
    </w:p>
    <w:p>
      <w:pPr>
        <w:spacing w:line="360" w:lineRule="auto"/>
        <w:ind w:firstLine="420" w:firstLineChars="200"/>
        <w:rPr>
          <w:rFonts w:ascii="宋体" w:hAnsi="宋体" w:eastAsia="宋体" w:cs="宋体"/>
        </w:rPr>
      </w:pPr>
      <w:r>
        <w:rPr>
          <w:rFonts w:hint="eastAsia" w:ascii="宋体" w:hAnsi="宋体" w:eastAsia="宋体" w:cs="宋体"/>
        </w:rPr>
        <w:t>36.1采购人应当自收到评标报告之日起5个工作日内，在评标报告确定的中标候选人名单中按顺序确定中标人。中标候选人并列的，由采购人采取随机抽取的方式确定。</w:t>
      </w:r>
    </w:p>
    <w:p>
      <w:pPr>
        <w:spacing w:line="360" w:lineRule="auto"/>
        <w:ind w:firstLine="420" w:firstLineChars="200"/>
        <w:rPr>
          <w:rFonts w:ascii="宋体" w:hAnsi="宋体" w:eastAsia="宋体" w:cs="宋体"/>
        </w:rPr>
      </w:pPr>
      <w:r>
        <w:rPr>
          <w:rFonts w:hint="eastAsia" w:ascii="宋体" w:hAnsi="宋体" w:eastAsia="宋体" w:cs="宋体"/>
        </w:rPr>
        <w:t>36.2采购人在收到评标报告5个工作日内未按评标报告推荐的中标候选人顺序确定中标人，又不能说明合法理由的，视同按评标报告推荐的顺序确定排名第一的中标候选人为中标人。</w:t>
      </w:r>
    </w:p>
    <w:p>
      <w:pPr>
        <w:spacing w:line="360" w:lineRule="auto"/>
        <w:rPr>
          <w:rFonts w:ascii="宋体" w:hAnsi="宋体" w:eastAsia="宋体" w:cs="宋体"/>
          <w:b/>
          <w:bCs/>
        </w:rPr>
      </w:pPr>
      <w:r>
        <w:rPr>
          <w:rFonts w:hint="eastAsia" w:ascii="宋体" w:hAnsi="宋体" w:eastAsia="宋体" w:cs="宋体"/>
          <w:b/>
          <w:bCs/>
        </w:rPr>
        <w:t>37、中标公告、发出中标通知书</w:t>
      </w:r>
    </w:p>
    <w:p>
      <w:pPr>
        <w:spacing w:line="360" w:lineRule="auto"/>
        <w:ind w:firstLine="420" w:firstLineChars="200"/>
        <w:rPr>
          <w:rFonts w:ascii="宋体" w:hAnsi="宋体" w:eastAsia="宋体" w:cs="宋体"/>
        </w:rPr>
      </w:pPr>
      <w:r>
        <w:rPr>
          <w:rFonts w:hint="eastAsia" w:ascii="宋体" w:hAnsi="宋体" w:eastAsia="宋体" w:cs="宋体"/>
        </w:rPr>
        <w:t>37.1采购人确认中标人后，</w:t>
      </w:r>
      <w:r>
        <w:rPr>
          <w:rFonts w:hint="eastAsia" w:ascii="宋体" w:hAnsi="宋体" w:eastAsia="宋体" w:cs="宋体"/>
          <w:lang w:eastAsia="zh-CN"/>
        </w:rPr>
        <w:t>采购</w:t>
      </w:r>
      <w:r>
        <w:rPr>
          <w:rFonts w:hint="eastAsia" w:ascii="宋体" w:hAnsi="宋体" w:eastAsia="宋体" w:cs="宋体"/>
        </w:rPr>
        <w:t>人在公告中标结果的同时，向中标人发出中标通知书。</w:t>
      </w:r>
    </w:p>
    <w:p>
      <w:pPr>
        <w:spacing w:line="360" w:lineRule="auto"/>
        <w:ind w:firstLine="420" w:firstLineChars="200"/>
        <w:rPr>
          <w:rFonts w:ascii="宋体" w:hAnsi="宋体" w:eastAsia="宋体" w:cs="宋体"/>
        </w:rPr>
      </w:pPr>
      <w:r>
        <w:rPr>
          <w:rFonts w:hint="eastAsia" w:ascii="宋体" w:hAnsi="宋体" w:eastAsia="宋体" w:cs="宋体"/>
        </w:rPr>
        <w:t>37.2中标通知书发出后，采购人不得违法改变中标结果，中标人无正当理由不得放弃中标。</w:t>
      </w:r>
    </w:p>
    <w:p>
      <w:pPr>
        <w:spacing w:line="360" w:lineRule="auto"/>
        <w:ind w:firstLine="420" w:firstLineChars="200"/>
        <w:rPr>
          <w:rFonts w:ascii="宋体" w:hAnsi="宋体" w:eastAsia="宋体" w:cs="宋体"/>
        </w:rPr>
      </w:pPr>
      <w:r>
        <w:rPr>
          <w:rFonts w:hint="eastAsia" w:ascii="宋体" w:hAnsi="宋体" w:eastAsia="宋体" w:cs="宋体"/>
        </w:rPr>
        <w:t>37.3中标人在接到中标通知时，须向代理机构发送投标报价及分项报价一览表（包含主要中标标的的名称、规格型号、数量、单价、服务要求等）电子文档，并同时通知代理机构联系人。</w:t>
      </w:r>
    </w:p>
    <w:p>
      <w:pPr>
        <w:numPr>
          <w:ilvl w:val="0"/>
          <w:numId w:val="10"/>
        </w:numPr>
        <w:spacing w:line="360" w:lineRule="auto"/>
        <w:rPr>
          <w:rFonts w:hint="eastAsia" w:ascii="宋体" w:hAnsi="宋体" w:eastAsia="宋体" w:cs="宋体"/>
          <w:b/>
          <w:bCs/>
        </w:rPr>
      </w:pPr>
      <w:r>
        <w:rPr>
          <w:rFonts w:hint="eastAsia" w:ascii="宋体" w:hAnsi="宋体" w:eastAsia="宋体" w:cs="宋体"/>
          <w:b/>
          <w:bCs/>
        </w:rPr>
        <w:t>质疑提出与答复</w:t>
      </w:r>
    </w:p>
    <w:p>
      <w:pPr>
        <w:tabs>
          <w:tab w:val="left" w:pos="1260"/>
        </w:tabs>
        <w:autoSpaceDE w:val="0"/>
        <w:autoSpaceDN w:val="0"/>
        <w:spacing w:line="360" w:lineRule="auto"/>
        <w:ind w:firstLine="420" w:firstLineChars="200"/>
        <w:contextualSpacing/>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8</w:t>
      </w:r>
      <w:r>
        <w:rPr>
          <w:rFonts w:ascii="宋体" w:hAnsi="宋体" w:cs="宋体"/>
          <w:color w:val="auto"/>
          <w:szCs w:val="21"/>
        </w:rPr>
        <w:t xml:space="preserve">.1 </w:t>
      </w:r>
      <w:r>
        <w:rPr>
          <w:rFonts w:hint="eastAsia" w:ascii="宋体" w:hAnsi="宋体" w:cs="宋体"/>
          <w:color w:val="auto"/>
          <w:szCs w:val="21"/>
        </w:rPr>
        <w:t>供应商认为招标文件、采购过程和中标结果使自己的权益受到损害的，可以按照</w:t>
      </w:r>
      <w:r>
        <w:rPr>
          <w:rFonts w:hint="eastAsia" w:ascii="宋体" w:hAnsi="宋体" w:cs="宋体"/>
          <w:bCs/>
          <w:color w:val="auto"/>
          <w:kern w:val="0"/>
          <w:szCs w:val="21"/>
          <w:lang w:val="zh-CN"/>
        </w:rPr>
        <w:t>财政部</w:t>
      </w:r>
      <w:r>
        <w:rPr>
          <w:rFonts w:ascii="宋体" w:hAnsi="宋体" w:cs="宋体"/>
          <w:bCs/>
          <w:color w:val="auto"/>
          <w:kern w:val="0"/>
          <w:szCs w:val="21"/>
          <w:lang w:val="zh-CN"/>
        </w:rPr>
        <w:t>94</w:t>
      </w:r>
      <w:r>
        <w:rPr>
          <w:rFonts w:hint="eastAsia" w:ascii="宋体" w:hAnsi="宋体" w:cs="宋体"/>
          <w:bCs/>
          <w:color w:val="auto"/>
          <w:kern w:val="0"/>
          <w:szCs w:val="21"/>
          <w:lang w:val="zh-CN"/>
        </w:rPr>
        <w:t>号令</w:t>
      </w:r>
      <w:r>
        <w:rPr>
          <w:rFonts w:hint="eastAsia" w:ascii="宋体" w:hAnsi="宋体" w:cs="宋体"/>
          <w:bCs/>
          <w:color w:val="auto"/>
          <w:szCs w:val="21"/>
          <w:lang w:val="zh-CN"/>
        </w:rPr>
        <w:t>提出质</w:t>
      </w:r>
      <w:r>
        <w:rPr>
          <w:rFonts w:hint="eastAsia" w:ascii="宋体" w:hAnsi="宋体" w:cs="宋体"/>
          <w:color w:val="auto"/>
          <w:szCs w:val="21"/>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8</w:t>
      </w:r>
      <w:r>
        <w:rPr>
          <w:rFonts w:hint="eastAsia" w:ascii="宋体" w:hAnsi="宋体" w:cs="宋体"/>
          <w:color w:val="auto"/>
          <w:szCs w:val="21"/>
        </w:rPr>
        <w:t>.1.1</w:t>
      </w:r>
      <w:r>
        <w:rPr>
          <w:rFonts w:hint="eastAsia" w:cs="宋体" w:asciiTheme="minorEastAsia" w:hAnsiTheme="minorEastAsia"/>
          <w:color w:val="auto"/>
          <w:kern w:val="0"/>
          <w:szCs w:val="21"/>
        </w:rPr>
        <w:t>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投标人应及时联系招标公告中代理机构联系人查看。如未提出视为全面接受。</w:t>
      </w:r>
    </w:p>
    <w:p>
      <w:pPr>
        <w:tabs>
          <w:tab w:val="left" w:pos="1260"/>
        </w:tabs>
        <w:autoSpaceDE w:val="0"/>
        <w:autoSpaceDN w:val="0"/>
        <w:spacing w:line="360" w:lineRule="auto"/>
        <w:ind w:firstLine="420" w:firstLineChars="200"/>
        <w:contextualSpacing/>
        <w:rPr>
          <w:rFonts w:hint="eastAsia" w:ascii="宋体" w:hAnsi="宋体" w:cs="宋体" w:eastAsiaTheme="minorEastAsia"/>
          <w:color w:val="auto"/>
          <w:szCs w:val="21"/>
          <w:lang w:eastAsia="zh-CN"/>
        </w:rPr>
      </w:pPr>
      <w:r>
        <w:rPr>
          <w:rFonts w:hint="eastAsia" w:ascii="宋体" w:hAnsi="宋体" w:cs="宋体"/>
          <w:color w:val="auto"/>
          <w:szCs w:val="21"/>
        </w:rPr>
        <w:t>3</w:t>
      </w:r>
      <w:r>
        <w:rPr>
          <w:rFonts w:hint="eastAsia" w:ascii="宋体" w:hAnsi="宋体" w:cs="宋体"/>
          <w:color w:val="auto"/>
          <w:szCs w:val="21"/>
          <w:lang w:val="en-US" w:eastAsia="zh-CN"/>
        </w:rPr>
        <w:t>8</w:t>
      </w:r>
      <w:r>
        <w:rPr>
          <w:rFonts w:ascii="宋体" w:hAnsi="宋体" w:cs="宋体"/>
          <w:color w:val="auto"/>
          <w:szCs w:val="21"/>
        </w:rPr>
        <w:t xml:space="preserve">.1.2 </w:t>
      </w:r>
      <w:r>
        <w:rPr>
          <w:rFonts w:hint="eastAsia" w:ascii="宋体" w:hAnsi="宋体" w:cs="宋体"/>
          <w:color w:val="auto"/>
          <w:szCs w:val="21"/>
        </w:rPr>
        <w:t>对采购过程提出质疑的，为各采购程序环节结束之日起七个工作日内，以书面形式向采购人和采购代理机构一次性提出；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 xml:space="preserve">    </w:t>
      </w:r>
      <w:r>
        <w:rPr>
          <w:rFonts w:ascii="宋体" w:hAnsi="宋体" w:cs="宋体"/>
          <w:color w:val="auto"/>
          <w:szCs w:val="21"/>
        </w:rPr>
        <w:t>3</w:t>
      </w:r>
      <w:r>
        <w:rPr>
          <w:rFonts w:hint="eastAsia" w:ascii="宋体" w:hAnsi="宋体" w:cs="宋体"/>
          <w:color w:val="auto"/>
          <w:szCs w:val="21"/>
          <w:lang w:val="en-US" w:eastAsia="zh-CN"/>
        </w:rPr>
        <w:t>8</w:t>
      </w:r>
      <w:r>
        <w:rPr>
          <w:rFonts w:ascii="宋体" w:hAnsi="宋体" w:cs="宋体"/>
          <w:color w:val="auto"/>
          <w:szCs w:val="21"/>
        </w:rPr>
        <w:t xml:space="preserve">.1.3 </w:t>
      </w:r>
      <w:r>
        <w:rPr>
          <w:rFonts w:hint="eastAsia" w:ascii="宋体" w:hAnsi="宋体" w:cs="宋体"/>
          <w:color w:val="auto"/>
          <w:szCs w:val="21"/>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8</w:t>
      </w:r>
      <w:r>
        <w:rPr>
          <w:rFonts w:ascii="宋体" w:hAnsi="宋体" w:cs="宋体"/>
          <w:color w:val="auto"/>
          <w:szCs w:val="21"/>
        </w:rPr>
        <w:t xml:space="preserve">.2 </w:t>
      </w:r>
      <w:r>
        <w:rPr>
          <w:rFonts w:hint="eastAsia" w:ascii="宋体" w:hAnsi="宋体" w:cs="宋体"/>
          <w:color w:val="auto"/>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8</w:t>
      </w:r>
      <w:r>
        <w:rPr>
          <w:rFonts w:ascii="宋体" w:hAnsi="宋体" w:cs="宋体"/>
          <w:color w:val="auto"/>
          <w:szCs w:val="21"/>
        </w:rPr>
        <w:t xml:space="preserve">.2.1 </w:t>
      </w:r>
      <w:r>
        <w:rPr>
          <w:rFonts w:hint="eastAsia" w:ascii="宋体" w:hAnsi="宋体" w:cs="宋体"/>
          <w:color w:val="auto"/>
          <w:szCs w:val="21"/>
        </w:rPr>
        <w:t>对招标文件提出的质疑，依法通过澄清或者修改可以继续开展采购活动的，澄清或者修改招标文件后继续开展采购活动；否则应当修改招标文件后重新开展采购活动。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8</w:t>
      </w:r>
      <w:r>
        <w:rPr>
          <w:rFonts w:ascii="宋体" w:hAnsi="宋体" w:cs="宋体"/>
          <w:color w:val="auto"/>
          <w:szCs w:val="21"/>
        </w:rPr>
        <w:t xml:space="preserve">.2.2 </w:t>
      </w:r>
      <w:r>
        <w:rPr>
          <w:rFonts w:hint="eastAsia" w:ascii="宋体" w:hAnsi="宋体" w:cs="宋体"/>
          <w:color w:val="auto"/>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8</w:t>
      </w:r>
      <w:r>
        <w:rPr>
          <w:rFonts w:ascii="宋体" w:hAnsi="宋体" w:cs="宋体"/>
          <w:color w:val="auto"/>
          <w:szCs w:val="21"/>
        </w:rPr>
        <w:t xml:space="preserve">.3 </w:t>
      </w:r>
      <w:r>
        <w:rPr>
          <w:rFonts w:hint="eastAsia" w:ascii="宋体" w:hAnsi="宋体" w:cs="宋体"/>
          <w:color w:val="auto"/>
          <w:szCs w:val="21"/>
        </w:rPr>
        <w:t>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8</w:t>
      </w:r>
      <w:r>
        <w:rPr>
          <w:rFonts w:ascii="宋体" w:hAnsi="宋体" w:cs="宋体"/>
          <w:color w:val="auto"/>
          <w:szCs w:val="21"/>
        </w:rPr>
        <w:t xml:space="preserve">.3.1 </w:t>
      </w:r>
      <w:r>
        <w:rPr>
          <w:rFonts w:hint="eastAsia" w:ascii="宋体" w:hAnsi="宋体" w:cs="宋体"/>
          <w:color w:val="auto"/>
          <w:szCs w:val="21"/>
        </w:rPr>
        <w:t>对招标文件提出质疑的，质疑供应商和其他有关供应商在法定时限内到《全国公共资源交易平台（河南省·许昌市）》自行下载并打印书面质疑回复函，或者联系采购单位领取书面质疑回复函。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lang w:val="en-US" w:eastAsia="zh-CN"/>
        </w:rPr>
        <w:t>8</w:t>
      </w:r>
      <w:r>
        <w:rPr>
          <w:rFonts w:ascii="宋体" w:hAnsi="宋体" w:cs="宋体"/>
          <w:color w:val="auto"/>
          <w:szCs w:val="21"/>
        </w:rPr>
        <w:t xml:space="preserve">.3.2 </w:t>
      </w:r>
      <w:r>
        <w:rPr>
          <w:rFonts w:hint="eastAsia" w:ascii="宋体" w:hAnsi="宋体" w:cs="宋体"/>
          <w:color w:val="auto"/>
          <w:szCs w:val="21"/>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pPr>
      <w:r>
        <w:rPr>
          <w:rFonts w:ascii="宋体" w:hAnsi="宋体" w:cs="宋体"/>
          <w:color w:val="auto"/>
          <w:szCs w:val="21"/>
        </w:rPr>
        <w:t>3</w:t>
      </w:r>
      <w:r>
        <w:rPr>
          <w:rFonts w:hint="eastAsia" w:ascii="宋体" w:hAnsi="宋体" w:cs="宋体"/>
          <w:color w:val="auto"/>
          <w:szCs w:val="21"/>
          <w:lang w:val="en-US" w:eastAsia="zh-CN"/>
        </w:rPr>
        <w:t>8</w:t>
      </w:r>
      <w:r>
        <w:rPr>
          <w:rFonts w:ascii="宋体" w:hAnsi="宋体" w:cs="宋体"/>
          <w:color w:val="auto"/>
          <w:szCs w:val="21"/>
        </w:rPr>
        <w:t xml:space="preserve">.3.3 </w:t>
      </w:r>
      <w:r>
        <w:rPr>
          <w:rFonts w:hint="eastAsia" w:ascii="宋体" w:hAnsi="宋体" w:cs="宋体"/>
          <w:color w:val="auto"/>
          <w:szCs w:val="21"/>
        </w:rPr>
        <w:t>对中标结果提出质疑的，质疑供应商和其他有关供应商在法定时限内联系采购单位领取书面质疑回复函。</w:t>
      </w:r>
    </w:p>
    <w:p>
      <w:pPr>
        <w:numPr>
          <w:ilvl w:val="0"/>
          <w:numId w:val="11"/>
        </w:numPr>
        <w:spacing w:line="360" w:lineRule="auto"/>
        <w:rPr>
          <w:rFonts w:ascii="宋体" w:hAnsi="宋体" w:eastAsia="宋体" w:cs="宋体"/>
          <w:b/>
          <w:bCs/>
        </w:rPr>
      </w:pPr>
      <w:r>
        <w:rPr>
          <w:rFonts w:hint="eastAsia" w:cs="宋体" w:asciiTheme="minorEastAsia" w:hAnsiTheme="minorEastAsia"/>
          <w:kern w:val="0"/>
          <w:szCs w:val="21"/>
          <w:lang w:val="en-US" w:eastAsia="zh-CN"/>
        </w:rPr>
        <w:t xml:space="preserve"> </w:t>
      </w:r>
      <w:r>
        <w:rPr>
          <w:rFonts w:hint="eastAsia" w:ascii="宋体" w:hAnsi="宋体" w:eastAsia="宋体" w:cs="宋体"/>
          <w:b/>
          <w:bCs/>
        </w:rPr>
        <w:t>签订合同</w:t>
      </w:r>
    </w:p>
    <w:p>
      <w:pPr>
        <w:spacing w:line="360" w:lineRule="auto"/>
        <w:ind w:firstLine="420" w:firstLineChars="200"/>
        <w:rPr>
          <w:rFonts w:ascii="宋体" w:hAnsi="宋体" w:eastAsia="宋体" w:cs="宋体"/>
        </w:rPr>
      </w:pPr>
      <w:r>
        <w:rPr>
          <w:rFonts w:hint="eastAsia" w:ascii="宋体" w:hAnsi="宋体" w:eastAsia="宋体" w:cs="宋体"/>
        </w:rPr>
        <w:t>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rPr>
          <w:rFonts w:ascii="宋体" w:hAnsi="宋体" w:eastAsia="宋体" w:cs="宋体"/>
          <w:b/>
          <w:bCs/>
        </w:rPr>
      </w:pPr>
      <w:r>
        <w:rPr>
          <w:rFonts w:hint="eastAsia" w:ascii="宋体" w:hAnsi="宋体" w:eastAsia="宋体" w:cs="宋体"/>
          <w:b/>
          <w:bCs/>
        </w:rPr>
        <w:t>40、履约保证金</w:t>
      </w:r>
    </w:p>
    <w:p>
      <w:pPr>
        <w:pStyle w:val="47"/>
        <w:numPr>
          <w:ilvl w:val="0"/>
          <w:numId w:val="0"/>
        </w:numPr>
        <w:autoSpaceDE w:val="0"/>
        <w:autoSpaceDN w:val="0"/>
        <w:spacing w:line="360" w:lineRule="auto"/>
        <w:ind w:leftChars="0" w:firstLine="210" w:firstLineChars="100"/>
        <w:contextualSpacing/>
        <w:rPr>
          <w:rFonts w:hint="eastAsia" w:ascii="宋体" w:hAnsi="宋体" w:eastAsia="宋体" w:cs="宋体"/>
          <w:lang w:eastAsia="zh-CN"/>
        </w:rPr>
      </w:pPr>
      <w:r>
        <w:rPr>
          <w:rFonts w:hint="eastAsia" w:ascii="宋体" w:hAnsi="宋体" w:eastAsia="宋体" w:cs="宋体"/>
        </w:rPr>
        <w:t>“投标人须知前附表”中规定中标人提交履约保证金的，中标人应当以支票、汇票、本票或者金融机构、担保机构出具的保函等非现金形式向采购人提交。履约保证金的数额不得超过政府采购合同金额的10%。</w:t>
      </w:r>
    </w:p>
    <w:p>
      <w:pPr>
        <w:pStyle w:val="47"/>
        <w:numPr>
          <w:ilvl w:val="0"/>
          <w:numId w:val="0"/>
        </w:numPr>
        <w:autoSpaceDE w:val="0"/>
        <w:autoSpaceDN w:val="0"/>
        <w:spacing w:line="360" w:lineRule="auto"/>
        <w:ind w:leftChars="0" w:firstLine="210" w:firstLineChars="100"/>
        <w:contextualSpacing/>
        <w:rPr>
          <w:rFonts w:cs="宋体" w:asciiTheme="minorEastAsia" w:hAnsiTheme="minorEastAsia"/>
          <w:color w:val="FF99FF"/>
          <w:kern w:val="0"/>
          <w:szCs w:val="21"/>
        </w:rPr>
      </w:pPr>
      <w:r>
        <w:rPr>
          <w:rFonts w:hint="eastAsia" w:ascii="宋体" w:hAnsi="宋体" w:eastAsia="宋体" w:cs="宋体"/>
        </w:rPr>
        <w:t xml:space="preserve"> </w:t>
      </w:r>
      <w:r>
        <w:rPr>
          <w:rFonts w:hint="eastAsia" w:cs="宋体" w:asciiTheme="minorEastAsia" w:hAnsiTheme="minorEastAsia"/>
          <w:b/>
          <w:kern w:val="0"/>
          <w:szCs w:val="21"/>
          <w:lang w:val="en-US" w:eastAsia="zh-CN"/>
        </w:rPr>
        <w:t>41、</w:t>
      </w:r>
      <w:r>
        <w:rPr>
          <w:rFonts w:hint="eastAsia" w:cs="宋体" w:asciiTheme="minorEastAsia" w:hAnsiTheme="minorEastAsia"/>
          <w:b/>
          <w:kern w:val="0"/>
          <w:szCs w:val="21"/>
        </w:rPr>
        <w:t>政府采购合同融资</w:t>
      </w:r>
    </w:p>
    <w:p>
      <w:pPr>
        <w:pStyle w:val="47"/>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41.1</w:t>
      </w:r>
      <w:r>
        <w:rPr>
          <w:rFonts w:hint="eastAsia" w:cs="宋体" w:asciiTheme="minorEastAsia" w:hAnsiTheme="minorEastAsia"/>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lang w:val="en-US" w:eastAsia="zh-CN"/>
        </w:rPr>
        <w:t xml:space="preserve">41.2 </w:t>
      </w:r>
      <w:r>
        <w:rPr>
          <w:rFonts w:hint="eastAsia" w:cs="宋体" w:asciiTheme="minorEastAsia" w:hAnsiTheme="minorEastAsia"/>
          <w:kern w:val="0"/>
          <w:szCs w:val="21"/>
        </w:rPr>
        <w:t>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kern w:val="0"/>
          <w:szCs w:val="21"/>
          <w:lang w:val="en-US" w:eastAsia="zh-CN"/>
        </w:rPr>
        <w:t xml:space="preserve"> </w:t>
      </w: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41.3 “许昌市政府采购合同融资金融产品推介名录”链接</w:t>
      </w:r>
    </w:p>
    <w:p>
      <w:pPr>
        <w:autoSpaceDE w:val="0"/>
        <w:autoSpaceDN w:val="0"/>
        <w:spacing w:line="360" w:lineRule="auto"/>
        <w:ind w:left="964"/>
        <w:contextualSpacing/>
        <w:jc w:val="left"/>
        <w:rPr>
          <w:rFonts w:hint="eastAsia" w:cs="宋体" w:asciiTheme="minorEastAsia" w:hAnsiTheme="minorEastAsia"/>
          <w:kern w:val="0"/>
          <w:szCs w:val="21"/>
          <w:lang w:val="en-US" w:eastAsia="zh-CN"/>
        </w:rPr>
      </w:pPr>
      <w:r>
        <w:rPr>
          <w:rFonts w:hint="eastAsia" w:cs="宋体" w:asciiTheme="minorEastAsia" w:hAnsiTheme="minorEastAsia"/>
          <w:color w:val="auto"/>
          <w:kern w:val="0"/>
          <w:szCs w:val="21"/>
        </w:rPr>
        <w:t>http://xuchang.hngp.gov.cn/xuchang/content?infoId=1606365368231095&amp;channelCode=H711001</w:t>
      </w:r>
    </w:p>
    <w:p>
      <w:pPr>
        <w:spacing w:line="360" w:lineRule="auto"/>
        <w:ind w:firstLine="422" w:firstLineChars="200"/>
        <w:rPr>
          <w:rFonts w:ascii="宋体" w:hAnsi="宋体" w:eastAsia="宋体" w:cs="宋体"/>
        </w:rPr>
      </w:pPr>
      <w:r>
        <w:rPr>
          <w:rFonts w:hint="eastAsia" w:cs="宋体" w:asciiTheme="minorEastAsia" w:hAnsiTheme="minorEastAsia" w:eastAsiaTheme="minorEastAsia"/>
          <w:b/>
          <w:kern w:val="0"/>
          <w:sz w:val="21"/>
          <w:szCs w:val="21"/>
          <w:lang w:val="en-US" w:eastAsia="zh-CN" w:bidi="ar-SA"/>
        </w:rPr>
        <w:t xml:space="preserve">42.其他   </w:t>
      </w:r>
      <w:r>
        <w:rPr>
          <w:rFonts w:hint="eastAsia" w:ascii="宋体" w:hAnsi="宋体" w:eastAsia="宋体" w:cs="宋体"/>
        </w:rPr>
        <w:t xml:space="preserve"> </w:t>
      </w:r>
    </w:p>
    <w:p>
      <w:pPr>
        <w:autoSpaceDE w:val="0"/>
        <w:autoSpaceDN w:val="0"/>
        <w:spacing w:line="360" w:lineRule="auto"/>
        <w:ind w:firstLine="630" w:firstLineChars="300"/>
        <w:contextualSpacing/>
        <w:jc w:val="left"/>
        <w:rPr>
          <w:rFonts w:hint="eastAsia" w:cs="宋体" w:asciiTheme="majorEastAsia" w:hAnsiTheme="majorEastAsia" w:eastAsiaTheme="majorEastAsia"/>
          <w:b/>
          <w:kern w:val="0"/>
          <w:sz w:val="32"/>
          <w:szCs w:val="32"/>
        </w:rPr>
      </w:pPr>
      <w:r>
        <w:rPr>
          <w:rFonts w:hint="eastAsia" w:cs="宋体" w:asciiTheme="minorEastAsia" w:hAnsiTheme="minorEastAsia"/>
          <w:kern w:val="0"/>
          <w:szCs w:val="21"/>
        </w:rPr>
        <w:t>本次招标文件未尽事项，以法律法规规定的为准。</w:t>
      </w:r>
    </w:p>
    <w:p>
      <w:pPr>
        <w:spacing w:line="400" w:lineRule="exact"/>
        <w:ind w:firstLine="643" w:firstLineChars="20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20" w:firstLineChars="200"/>
        <w:contextualSpacing/>
        <w:rPr>
          <w:rFonts w:cs="仿宋_GB2312" w:asciiTheme="minorEastAsia" w:hAnsiTheme="minorEastAsia"/>
          <w:szCs w:val="21"/>
          <w:lang w:val="zh-CN"/>
        </w:rPr>
      </w:pPr>
    </w:p>
    <w:p>
      <w:pPr>
        <w:autoSpaceDE w:val="0"/>
        <w:autoSpaceDN w:val="0"/>
        <w:spacing w:line="360" w:lineRule="auto"/>
        <w:ind w:firstLine="630" w:firstLineChars="300"/>
        <w:contextualSpacing/>
        <w:jc w:val="left"/>
        <w:rPr>
          <w:rFonts w:hint="eastAsia" w:cs="宋体" w:asciiTheme="minorEastAsia" w:hAnsiTheme="minorEastAsia"/>
          <w:kern w:val="0"/>
          <w:szCs w:val="21"/>
          <w:lang w:val="zh-CN"/>
        </w:rPr>
      </w:pPr>
      <w:r>
        <w:rPr>
          <w:rFonts w:hint="eastAsia" w:cs="宋体" w:asciiTheme="minorEastAsia" w:hAnsiTheme="minorEastAsia"/>
          <w:kern w:val="0"/>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autoSpaceDE w:val="0"/>
        <w:autoSpaceDN w:val="0"/>
        <w:spacing w:line="360" w:lineRule="auto"/>
        <w:ind w:firstLine="632" w:firstLineChars="300"/>
        <w:contextualSpacing/>
        <w:jc w:val="left"/>
        <w:rPr>
          <w:rFonts w:hint="eastAsia" w:cs="宋体" w:asciiTheme="minorEastAsia" w:hAnsiTheme="minorEastAsia"/>
          <w:b/>
          <w:bCs/>
          <w:kern w:val="0"/>
          <w:szCs w:val="21"/>
          <w:lang w:val="zh-CN"/>
        </w:rPr>
      </w:pPr>
      <w:r>
        <w:rPr>
          <w:rFonts w:hint="eastAsia" w:cs="宋体" w:asciiTheme="minorEastAsia" w:hAnsiTheme="minorEastAsia"/>
          <w:b/>
          <w:bCs/>
          <w:kern w:val="0"/>
          <w:szCs w:val="21"/>
          <w:lang w:val="zh-CN"/>
        </w:rPr>
        <w:t>一、节约能源、保护环境</w:t>
      </w:r>
    </w:p>
    <w:p>
      <w:pPr>
        <w:autoSpaceDE w:val="0"/>
        <w:autoSpaceDN w:val="0"/>
        <w:spacing w:line="360" w:lineRule="auto"/>
        <w:ind w:firstLine="630" w:firstLineChars="300"/>
        <w:contextualSpacing/>
        <w:jc w:val="left"/>
        <w:rPr>
          <w:rFonts w:hint="eastAsia" w:cs="宋体" w:asciiTheme="minorEastAsia" w:hAnsiTheme="minorEastAsia"/>
          <w:kern w:val="0"/>
          <w:szCs w:val="21"/>
          <w:lang w:val="zh-CN"/>
        </w:rPr>
      </w:pPr>
      <w:r>
        <w:rPr>
          <w:rFonts w:hint="eastAsia" w:cs="宋体" w:asciiTheme="minorEastAsia" w:hAnsiTheme="minorEastAsia"/>
          <w:kern w:val="0"/>
          <w:szCs w:val="21"/>
          <w:lang w:val="zh-CN"/>
        </w:rPr>
        <w:t>按照《财政部、发展改革委、生态环境部、市场监管总局关于调整优化节能产品、环境标志产品政府采购执行机制的通知》（财库〔2019〕9号）和</w:t>
      </w:r>
      <w:r>
        <w:rPr>
          <w:rFonts w:hint="eastAsia" w:cs="宋体" w:asciiTheme="minorEastAsia" w:hAnsiTheme="minorEastAsia"/>
          <w:kern w:val="0"/>
          <w:szCs w:val="21"/>
        </w:rPr>
        <w:t>财政部、生态环境部</w:t>
      </w:r>
      <w:r>
        <w:rPr>
          <w:rFonts w:hint="eastAsia" w:cs="宋体" w:asciiTheme="minorEastAsia" w:hAnsiTheme="minorEastAsia"/>
          <w:kern w:val="0"/>
          <w:szCs w:val="21"/>
          <w:lang w:val="zh-CN"/>
        </w:rPr>
        <w:t>《关于印发环境标志产品政府采购品目清单的通知》</w:t>
      </w:r>
      <w:r>
        <w:rPr>
          <w:rFonts w:hint="eastAsia" w:cs="宋体" w:asciiTheme="minorEastAsia" w:hAnsiTheme="minorEastAsia"/>
          <w:kern w:val="0"/>
          <w:szCs w:val="21"/>
        </w:rPr>
        <w:t>（财库[2019]18号）以及</w:t>
      </w:r>
      <w:r>
        <w:rPr>
          <w:rFonts w:hint="eastAsia" w:cs="宋体" w:asciiTheme="minorEastAsia" w:hAnsiTheme="minorEastAsia"/>
          <w:kern w:val="0"/>
          <w:szCs w:val="21"/>
          <w:lang w:val="zh-CN"/>
        </w:rPr>
        <w:t>财政部、发展改革委</w:t>
      </w:r>
      <w:r>
        <w:rPr>
          <w:rFonts w:hint="eastAsia" w:cs="宋体" w:asciiTheme="minorEastAsia" w:hAnsiTheme="minorEastAsia"/>
          <w:kern w:val="0"/>
          <w:szCs w:val="21"/>
        </w:rPr>
        <w:t>《关于印发节能产品政府采购品目清单的通知》（财库[2019]19号）</w:t>
      </w:r>
      <w:r>
        <w:rPr>
          <w:rFonts w:hint="eastAsia" w:cs="宋体" w:asciiTheme="minorEastAsia" w:hAnsiTheme="minorEastAsia"/>
          <w:kern w:val="0"/>
          <w:szCs w:val="21"/>
          <w:lang w:val="zh-CN"/>
        </w:rPr>
        <w:t>，</w:t>
      </w:r>
      <w:r>
        <w:rPr>
          <w:rFonts w:hint="eastAsia" w:cs="宋体" w:asciiTheme="minorEastAsia" w:hAnsiTheme="minorEastAsia"/>
          <w:kern w:val="0"/>
          <w:szCs w:val="21"/>
        </w:rPr>
        <w:t>采购政府强</w:t>
      </w:r>
      <w:r>
        <w:rPr>
          <w:rFonts w:hint="eastAsia" w:cs="宋体" w:asciiTheme="minorEastAsia" w:hAnsiTheme="minorEastAsia"/>
          <w:kern w:val="0"/>
          <w:szCs w:val="21"/>
          <w:lang w:val="zh-CN"/>
        </w:rPr>
        <w:t>制采购产品的，该产品必须具有国家确定的认证机构出具的、处于有效期之内的节能产品认证证书；采购政府优先采购产品的，该产品具有国家确定的认证机构出具的、处于有效期之内的节能产品或环境标志产品认证证书，应当优先采购。</w:t>
      </w:r>
    </w:p>
    <w:p>
      <w:pPr>
        <w:autoSpaceDE w:val="0"/>
        <w:autoSpaceDN w:val="0"/>
        <w:spacing w:line="360" w:lineRule="auto"/>
        <w:ind w:firstLine="632" w:firstLineChars="300"/>
        <w:contextualSpacing/>
        <w:jc w:val="left"/>
        <w:rPr>
          <w:rFonts w:hint="eastAsia" w:cs="宋体" w:asciiTheme="minorEastAsia" w:hAnsiTheme="minorEastAsia"/>
          <w:b/>
          <w:bCs/>
          <w:kern w:val="0"/>
          <w:szCs w:val="21"/>
          <w:lang w:val="zh-CN"/>
        </w:rPr>
      </w:pPr>
      <w:r>
        <w:rPr>
          <w:rFonts w:hint="eastAsia" w:cs="宋体" w:asciiTheme="minorEastAsia" w:hAnsiTheme="minorEastAsia"/>
          <w:b/>
          <w:bCs/>
          <w:kern w:val="0"/>
          <w:szCs w:val="21"/>
          <w:lang w:val="zh-CN"/>
        </w:rPr>
        <w:t>二、促进中小企业发展（不含民办非企业）</w:t>
      </w:r>
    </w:p>
    <w:p>
      <w:pPr>
        <w:topLinePunct/>
        <w:spacing w:line="360" w:lineRule="auto"/>
        <w:ind w:firstLine="420" w:firstLineChars="200"/>
        <w:contextualSpacing/>
        <w:rPr>
          <w:rFonts w:hint="eastAsia" w:cs="仿宋_GB2312" w:asciiTheme="minorEastAsia" w:hAnsiTheme="minorEastAsia"/>
          <w:szCs w:val="21"/>
          <w:lang w:val="en-US" w:eastAsia="zh-CN"/>
        </w:rPr>
      </w:pPr>
      <w:r>
        <w:rPr>
          <w:rFonts w:hint="eastAsia" w:ascii="ˎ̥" w:hAnsi="ˎ̥"/>
        </w:rPr>
        <w:t>（一）</w:t>
      </w:r>
      <w:r>
        <w:rPr>
          <w:rFonts w:hint="eastAsia" w:cs="仿宋_GB2312" w:asciiTheme="minorEastAsia" w:hAnsiTheme="minorEastAsia"/>
          <w:szCs w:val="21"/>
          <w:lang w:val="zh-CN"/>
        </w:rPr>
        <w:t>专门面向中小企业预留采购份额</w:t>
      </w:r>
      <w:r>
        <w:rPr>
          <w:rFonts w:hint="eastAsia" w:cs="仿宋_GB2312" w:asciiTheme="minorEastAsia" w:hAnsiTheme="minorEastAsia"/>
          <w:szCs w:val="21"/>
          <w:lang w:val="en-US" w:eastAsia="zh-CN"/>
        </w:rPr>
        <w:t xml:space="preserve"> </w:t>
      </w:r>
    </w:p>
    <w:p>
      <w:pPr>
        <w:topLinePunct/>
        <w:spacing w:line="360" w:lineRule="auto"/>
        <w:ind w:firstLine="420" w:firstLineChars="200"/>
        <w:contextualSpacing/>
        <w:rPr>
          <w:rFonts w:hint="eastAsia" w:cs="宋体" w:asciiTheme="minorEastAsia" w:hAnsiTheme="minorEastAsia"/>
          <w:kern w:val="0"/>
          <w:szCs w:val="21"/>
          <w:lang w:val="zh-CN"/>
        </w:rPr>
      </w:pPr>
      <w:r>
        <w:rPr>
          <w:rFonts w:hint="eastAsia" w:ascii="ˎ̥" w:hAnsi="ˎ̥"/>
        </w:rPr>
        <w:t>（二）非</w:t>
      </w:r>
      <w:r>
        <w:rPr>
          <w:rFonts w:hint="eastAsia" w:cs="仿宋_GB2312" w:asciiTheme="minorEastAsia" w:hAnsiTheme="minorEastAsia"/>
          <w:szCs w:val="21"/>
          <w:lang w:val="zh-CN"/>
        </w:rPr>
        <w:t>专门面向中小企业预留采购份额</w:t>
      </w:r>
    </w:p>
    <w:p>
      <w:pPr>
        <w:autoSpaceDE w:val="0"/>
        <w:autoSpaceDN w:val="0"/>
        <w:spacing w:line="360" w:lineRule="auto"/>
        <w:ind w:firstLine="630" w:firstLineChars="300"/>
        <w:contextualSpacing/>
        <w:jc w:val="left"/>
        <w:rPr>
          <w:rFonts w:hint="eastAsia" w:cs="宋体" w:asciiTheme="minorEastAsia" w:hAnsiTheme="minorEastAsia"/>
          <w:kern w:val="0"/>
          <w:szCs w:val="21"/>
          <w:lang w:val="zh-CN"/>
        </w:rPr>
      </w:pPr>
      <w:r>
        <w:rPr>
          <w:rFonts w:hint="eastAsia" w:cs="宋体" w:asciiTheme="minorEastAsia" w:hAnsiTheme="minorEastAsia"/>
          <w:kern w:val="0"/>
          <w:szCs w:val="21"/>
          <w:lang w:val="zh-CN"/>
        </w:rPr>
        <w:t>1、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autoSpaceDE w:val="0"/>
        <w:autoSpaceDN w:val="0"/>
        <w:spacing w:line="360" w:lineRule="auto"/>
        <w:ind w:firstLine="630" w:firstLineChars="300"/>
        <w:contextualSpacing/>
        <w:jc w:val="left"/>
        <w:rPr>
          <w:rFonts w:hint="eastAsia" w:cs="宋体" w:asciiTheme="minorEastAsia" w:hAnsiTheme="minorEastAsia"/>
          <w:kern w:val="0"/>
          <w:szCs w:val="21"/>
          <w:lang w:val="zh-CN"/>
        </w:rPr>
      </w:pPr>
      <w:r>
        <w:rPr>
          <w:rFonts w:hint="eastAsia" w:cs="宋体" w:asciiTheme="minorEastAsia" w:hAnsiTheme="minorEastAsia"/>
          <w:kern w:val="0"/>
          <w:szCs w:val="21"/>
          <w:lang w:val="zh-CN"/>
        </w:rPr>
        <w:t>2、在货物采购项目中，供应商提供的货物既有中小企业制造货物，也有大型企业制造货物的，不享受《政府采购促进中小企业发展管理办法》（财库[2020]46号）规定的中小企业扶持政策。</w:t>
      </w:r>
    </w:p>
    <w:p>
      <w:pPr>
        <w:autoSpaceDE w:val="0"/>
        <w:autoSpaceDN w:val="0"/>
        <w:spacing w:line="360" w:lineRule="auto"/>
        <w:ind w:firstLine="630" w:firstLineChars="300"/>
        <w:contextualSpacing/>
        <w:jc w:val="left"/>
        <w:rPr>
          <w:rFonts w:hint="eastAsia" w:cs="宋体" w:asciiTheme="minorEastAsia" w:hAnsiTheme="minorEastAsia"/>
          <w:kern w:val="0"/>
          <w:szCs w:val="21"/>
          <w:lang w:val="zh-CN"/>
        </w:rPr>
      </w:pPr>
      <w:r>
        <w:rPr>
          <w:rFonts w:hint="eastAsia" w:cs="宋体" w:asciiTheme="minorEastAsia" w:hAnsiTheme="minorEastAsia"/>
          <w:kern w:val="0"/>
          <w:szCs w:val="21"/>
          <w:lang w:val="zh-CN"/>
        </w:rPr>
        <w:t>3、以联合体形式参加政府采购活动，联合体各方均为中小企业的，联合体视同中小企业。其中，联合体各方均为小微企业的，联合体视同小微企业。</w:t>
      </w:r>
    </w:p>
    <w:p>
      <w:pPr>
        <w:autoSpaceDE w:val="0"/>
        <w:autoSpaceDN w:val="0"/>
        <w:spacing w:line="360" w:lineRule="auto"/>
        <w:ind w:firstLine="630" w:firstLineChars="300"/>
        <w:contextualSpacing/>
        <w:jc w:val="left"/>
        <w:rPr>
          <w:rFonts w:hint="eastAsia" w:cs="宋体" w:asciiTheme="minorEastAsia" w:hAnsiTheme="minorEastAsia"/>
          <w:kern w:val="0"/>
          <w:szCs w:val="21"/>
          <w:lang w:val="zh-CN"/>
        </w:rPr>
      </w:pPr>
      <w:r>
        <w:rPr>
          <w:rFonts w:hint="eastAsia" w:cs="宋体" w:asciiTheme="minorEastAsia" w:hAnsiTheme="minorEastAsia"/>
          <w:kern w:val="0"/>
          <w:szCs w:val="21"/>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autoSpaceDE w:val="0"/>
        <w:autoSpaceDN w:val="0"/>
        <w:spacing w:line="360" w:lineRule="auto"/>
        <w:ind w:firstLine="630" w:firstLineChars="300"/>
        <w:contextualSpacing/>
        <w:jc w:val="left"/>
        <w:rPr>
          <w:rFonts w:hint="eastAsia" w:cs="宋体" w:asciiTheme="minorEastAsia" w:hAnsiTheme="minorEastAsia"/>
          <w:kern w:val="0"/>
          <w:szCs w:val="21"/>
          <w:lang w:val="zh-CN"/>
        </w:rPr>
      </w:pPr>
      <w:r>
        <w:rPr>
          <w:rFonts w:hint="eastAsia" w:cs="宋体" w:asciiTheme="minorEastAsia" w:hAnsiTheme="minorEastAsia"/>
          <w:kern w:val="0"/>
          <w:szCs w:val="21"/>
          <w:lang w:val="zh-CN"/>
        </w:rPr>
        <w:t>5、按照本次采购标的所属行业的划型标准，符合条件的中小企业应按照招标文件格式要求提供《中小企业声明函》，否则不得享受相关中小企业扶持政策。</w:t>
      </w:r>
    </w:p>
    <w:p>
      <w:pPr>
        <w:autoSpaceDE w:val="0"/>
        <w:autoSpaceDN w:val="0"/>
        <w:spacing w:line="360" w:lineRule="auto"/>
        <w:ind w:firstLine="632" w:firstLineChars="300"/>
        <w:contextualSpacing/>
        <w:jc w:val="left"/>
        <w:rPr>
          <w:rFonts w:hint="eastAsia" w:cs="宋体" w:asciiTheme="minorEastAsia" w:hAnsiTheme="minorEastAsia"/>
          <w:b/>
          <w:bCs/>
          <w:kern w:val="0"/>
          <w:szCs w:val="21"/>
          <w:lang w:val="zh-CN"/>
        </w:rPr>
      </w:pPr>
      <w:r>
        <w:rPr>
          <w:rFonts w:hint="eastAsia" w:cs="宋体" w:asciiTheme="minorEastAsia" w:hAnsiTheme="minorEastAsia"/>
          <w:b/>
          <w:bCs/>
          <w:kern w:val="0"/>
          <w:szCs w:val="21"/>
          <w:lang w:val="zh-CN"/>
        </w:rPr>
        <w:t>三、支持监狱企业发展</w:t>
      </w:r>
    </w:p>
    <w:p>
      <w:pPr>
        <w:autoSpaceDE w:val="0"/>
        <w:autoSpaceDN w:val="0"/>
        <w:spacing w:line="360" w:lineRule="auto"/>
        <w:ind w:firstLine="630" w:firstLineChars="300"/>
        <w:contextualSpacing/>
        <w:jc w:val="left"/>
        <w:rPr>
          <w:rFonts w:hint="eastAsia" w:cs="宋体" w:asciiTheme="minorEastAsia" w:hAnsiTheme="minorEastAsia"/>
          <w:kern w:val="0"/>
          <w:szCs w:val="21"/>
          <w:lang w:val="zh-CN"/>
        </w:rPr>
      </w:pPr>
      <w:r>
        <w:rPr>
          <w:rFonts w:hint="eastAsia" w:cs="宋体" w:asciiTheme="minorEastAsia" w:hAnsiTheme="minorEastAsia"/>
          <w:kern w:val="0"/>
          <w:szCs w:val="21"/>
          <w:lang w:val="zh-CN"/>
        </w:rPr>
        <w:t>按照财政部、司法部发布的《关于政府采购支持监狱企业发展有关问题的通知》（</w:t>
      </w:r>
      <w:bookmarkStart w:id="4" w:name="OLE_LINK6"/>
      <w:r>
        <w:rPr>
          <w:rFonts w:hint="eastAsia" w:cs="宋体" w:asciiTheme="minorEastAsia" w:hAnsiTheme="minorEastAsia"/>
          <w:kern w:val="0"/>
          <w:szCs w:val="21"/>
          <w:lang w:val="zh-CN"/>
        </w:rPr>
        <w:t>财库[2014]68号</w:t>
      </w:r>
      <w:bookmarkEnd w:id="4"/>
      <w:r>
        <w:rPr>
          <w:rFonts w:hint="eastAsia" w:cs="宋体" w:asciiTheme="minorEastAsia" w:hAnsiTheme="minorEastAsia"/>
          <w:kern w:val="0"/>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autoSpaceDE w:val="0"/>
        <w:autoSpaceDN w:val="0"/>
        <w:spacing w:line="360" w:lineRule="auto"/>
        <w:ind w:firstLine="632" w:firstLineChars="300"/>
        <w:contextualSpacing/>
        <w:jc w:val="left"/>
        <w:rPr>
          <w:rFonts w:hint="eastAsia" w:cs="宋体" w:asciiTheme="minorEastAsia" w:hAnsiTheme="minorEastAsia"/>
          <w:b/>
          <w:bCs/>
          <w:kern w:val="0"/>
          <w:szCs w:val="21"/>
          <w:lang w:val="zh-CN"/>
        </w:rPr>
      </w:pPr>
      <w:r>
        <w:rPr>
          <w:rFonts w:hint="eastAsia" w:cs="宋体" w:asciiTheme="minorEastAsia" w:hAnsiTheme="minorEastAsia"/>
          <w:b/>
          <w:bCs/>
          <w:kern w:val="0"/>
          <w:szCs w:val="21"/>
          <w:lang w:val="zh-CN"/>
        </w:rPr>
        <w:t>四、促进残疾人就业</w:t>
      </w:r>
    </w:p>
    <w:p>
      <w:pPr>
        <w:autoSpaceDE w:val="0"/>
        <w:autoSpaceDN w:val="0"/>
        <w:spacing w:line="360" w:lineRule="auto"/>
        <w:ind w:firstLine="630" w:firstLineChars="300"/>
        <w:contextualSpacing/>
        <w:jc w:val="left"/>
        <w:rPr>
          <w:rFonts w:hint="eastAsia" w:cs="宋体" w:asciiTheme="minorEastAsia" w:hAnsiTheme="minorEastAsia"/>
          <w:kern w:val="0"/>
          <w:szCs w:val="21"/>
          <w:lang w:val="zh-CN"/>
        </w:rPr>
      </w:pPr>
      <w:r>
        <w:rPr>
          <w:rFonts w:hint="eastAsia" w:cs="宋体" w:asciiTheme="minorEastAsia" w:hAnsiTheme="minorEastAsia"/>
          <w:kern w:val="0"/>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cs="宋体" w:asciiTheme="minorEastAsia" w:hAnsiTheme="minorEastAsia"/>
          <w:kern w:val="0"/>
          <w:szCs w:val="21"/>
        </w:rPr>
        <w:t>残疾人福利性单位属于小型、微型企业的，不重复享受政策。</w:t>
      </w:r>
    </w:p>
    <w:p>
      <w:pPr>
        <w:autoSpaceDE w:val="0"/>
        <w:autoSpaceDN w:val="0"/>
        <w:spacing w:line="360" w:lineRule="auto"/>
        <w:ind w:firstLine="630" w:firstLineChars="300"/>
        <w:contextualSpacing/>
        <w:jc w:val="left"/>
        <w:rPr>
          <w:rFonts w:hint="eastAsia" w:cs="宋体" w:asciiTheme="minorEastAsia" w:hAnsiTheme="minorEastAsia"/>
          <w:kern w:val="0"/>
          <w:szCs w:val="21"/>
          <w:lang w:val="zh-CN"/>
        </w:rPr>
      </w:pPr>
      <w:r>
        <w:rPr>
          <w:rFonts w:hint="eastAsia" w:cs="宋体" w:asciiTheme="minorEastAsia" w:hAnsiTheme="minorEastAsia"/>
          <w:kern w:val="0"/>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autoSpaceDE w:val="0"/>
        <w:autoSpaceDN w:val="0"/>
        <w:spacing w:line="360" w:lineRule="auto"/>
        <w:ind w:firstLine="630" w:firstLineChars="300"/>
        <w:contextualSpacing/>
        <w:jc w:val="left"/>
        <w:rPr>
          <w:rFonts w:hint="eastAsia" w:cs="宋体" w:asciiTheme="minorEastAsia" w:hAnsiTheme="minorEastAsia"/>
          <w:kern w:val="0"/>
          <w:szCs w:val="21"/>
          <w:lang w:val="zh-CN"/>
        </w:rPr>
      </w:pPr>
      <w:r>
        <w:rPr>
          <w:rFonts w:hint="eastAsia" w:cs="宋体" w:asciiTheme="minorEastAsia" w:hAnsiTheme="minorEastAsia"/>
          <w:kern w:val="0"/>
          <w:szCs w:val="21"/>
          <w:lang w:val="zh-CN"/>
        </w:rPr>
        <w:t>3、中标人为残疾人福利性单位的，招标人应当随中标结果同时公告其《残疾人福利性单位声明函》，接受社会监督。</w:t>
      </w: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7"/>
        <w:spacing w:line="380" w:lineRule="exact"/>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80" w:lineRule="exact"/>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80" w:lineRule="exact"/>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80" w:lineRule="exact"/>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投标函</w:t>
            </w:r>
          </w:p>
        </w:tc>
        <w:tc>
          <w:tcPr>
            <w:tcW w:w="5954" w:type="dxa"/>
            <w:vAlign w:val="center"/>
          </w:tcPr>
          <w:p>
            <w:pPr>
              <w:spacing w:line="380" w:lineRule="exact"/>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5" w:type="dxa"/>
            <w:vAlign w:val="center"/>
          </w:tcPr>
          <w:p>
            <w:pPr>
              <w:spacing w:line="360" w:lineRule="auto"/>
              <w:jc w:val="center"/>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2</w:t>
            </w:r>
          </w:p>
        </w:tc>
        <w:tc>
          <w:tcPr>
            <w:tcW w:w="2410" w:type="dxa"/>
            <w:vAlign w:val="center"/>
          </w:tcPr>
          <w:p>
            <w:pPr>
              <w:widowControl/>
              <w:jc w:val="center"/>
              <w:rPr>
                <w:rFonts w:hint="eastAsia" w:asciiTheme="minorEastAsia" w:hAnsiTheme="minorEastAsia"/>
                <w:b/>
                <w:bCs/>
                <w:szCs w:val="21"/>
              </w:rPr>
            </w:pPr>
            <w:r>
              <w:rPr>
                <w:rFonts w:hint="eastAsia" w:ascii="宋体" w:hAnsi="宋体" w:cs="宋体"/>
                <w:b/>
                <w:bCs/>
                <w:color w:val="auto"/>
                <w:kern w:val="0"/>
                <w:szCs w:val="21"/>
                <w:lang w:bidi="ar"/>
              </w:rPr>
              <w:t>中小企业</w:t>
            </w:r>
          </w:p>
        </w:tc>
        <w:tc>
          <w:tcPr>
            <w:tcW w:w="5954" w:type="dxa"/>
            <w:vAlign w:val="center"/>
          </w:tcPr>
          <w:p>
            <w:pPr>
              <w:widowControl/>
              <w:jc w:val="left"/>
              <w:rPr>
                <w:rFonts w:hint="eastAsia" w:ascii="宋体" w:hAnsi="宋体" w:cs="宋体"/>
                <w:color w:val="auto"/>
                <w:kern w:val="0"/>
                <w:szCs w:val="21"/>
                <w:lang w:bidi="ar"/>
              </w:rPr>
            </w:pPr>
            <w:r>
              <w:rPr>
                <w:rFonts w:hint="eastAsia" w:ascii="宋体" w:hAnsi="宋体" w:cs="宋体"/>
                <w:color w:val="auto"/>
                <w:kern w:val="0"/>
                <w:szCs w:val="21"/>
                <w:lang w:bidi="ar"/>
              </w:rPr>
              <w:t xml:space="preserve">（1）中小企业出具《中小企业声明函》 </w:t>
            </w:r>
          </w:p>
          <w:p>
            <w:pPr>
              <w:widowControl/>
              <w:jc w:val="left"/>
              <w:rPr>
                <w:rFonts w:hint="eastAsia" w:ascii="宋体" w:hAnsi="宋体" w:cs="微软雅黑"/>
                <w:bCs/>
                <w:szCs w:val="21"/>
              </w:rPr>
            </w:pPr>
            <w:r>
              <w:rPr>
                <w:rFonts w:hint="eastAsia" w:ascii="宋体" w:hAnsi="宋体" w:cs="宋体"/>
                <w:color w:val="auto"/>
                <w:kern w:val="0"/>
                <w:szCs w:val="21"/>
                <w:lang w:bidi="ar"/>
              </w:rPr>
              <w:t xml:space="preserve">（2）残疾人福利性单位出具《残疾人福利企业声明函》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80" w:lineRule="exact"/>
              <w:jc w:val="center"/>
              <w:rPr>
                <w:rFonts w:hint="default" w:asciiTheme="minorEastAsia" w:hAnsiTheme="minorEastAsia"/>
                <w:b/>
                <w:bCs/>
                <w:szCs w:val="21"/>
                <w:lang w:val="en-US" w:eastAsia="zh-CN"/>
              </w:rPr>
            </w:pPr>
            <w:r>
              <w:rPr>
                <w:rFonts w:hint="eastAsia" w:asciiTheme="minorEastAsia" w:hAnsiTheme="minorEastAsia"/>
                <w:b/>
                <w:bCs/>
                <w:szCs w:val="21"/>
                <w:lang w:val="en-US" w:eastAsia="zh-CN"/>
              </w:rPr>
              <w:t>3</w:t>
            </w:r>
          </w:p>
        </w:tc>
        <w:tc>
          <w:tcPr>
            <w:tcW w:w="2410" w:type="dxa"/>
            <w:vAlign w:val="center"/>
          </w:tcPr>
          <w:p>
            <w:pPr>
              <w:jc w:val="center"/>
              <w:rPr>
                <w:rFonts w:hint="eastAsia" w:asciiTheme="minorEastAsia" w:hAnsiTheme="minorEastAsia"/>
                <w:b/>
                <w:szCs w:val="21"/>
              </w:rPr>
            </w:pPr>
            <w:r>
              <w:rPr>
                <w:rFonts w:hint="eastAsia" w:asciiTheme="minorEastAsia" w:hAnsiTheme="minorEastAsia"/>
                <w:b/>
                <w:bCs/>
                <w:szCs w:val="21"/>
                <w:lang w:eastAsia="zh-CN"/>
              </w:rPr>
              <w:t>禹州</w:t>
            </w:r>
            <w:r>
              <w:rPr>
                <w:rFonts w:hint="eastAsia" w:asciiTheme="minorEastAsia" w:hAnsiTheme="minorEastAsia"/>
                <w:b/>
                <w:bCs/>
                <w:szCs w:val="21"/>
              </w:rPr>
              <w:t>市政府采购供应 商信用承诺函</w:t>
            </w:r>
          </w:p>
        </w:tc>
        <w:tc>
          <w:tcPr>
            <w:tcW w:w="5954" w:type="dxa"/>
            <w:vAlign w:val="center"/>
          </w:tcPr>
          <w:p>
            <w:pPr>
              <w:spacing w:line="360" w:lineRule="auto"/>
              <w:rPr>
                <w:rFonts w:hint="eastAsia"/>
                <w:color w:val="FFFF00"/>
                <w:szCs w:val="21"/>
              </w:rPr>
            </w:pPr>
            <w:r>
              <w:rPr>
                <w:rFonts w:hint="eastAsia" w:ascii="宋体" w:hAnsi="宋体" w:cs="微软雅黑"/>
                <w:bCs/>
                <w:szCs w:val="21"/>
              </w:rPr>
              <w:t>参</w:t>
            </w:r>
            <w:r>
              <w:rPr>
                <w:rFonts w:hint="eastAsia" w:ascii="宋体" w:hAnsi="宋体" w:cs="微软雅黑"/>
                <w:bCs/>
                <w:szCs w:val="21"/>
                <w:lang w:eastAsia="zh-CN"/>
              </w:rPr>
              <w:t>照</w:t>
            </w:r>
            <w:r>
              <w:rPr>
                <w:rFonts w:hint="eastAsia" w:ascii="宋体" w:hAnsi="宋体" w:cs="微软雅黑"/>
                <w:bCs/>
                <w:szCs w:val="21"/>
              </w:rPr>
              <w:t>招标文件第八章</w:t>
            </w:r>
            <w:r>
              <w:rPr>
                <w:rFonts w:hint="eastAsia" w:ascii="宋体" w:hAnsi="宋体" w:cs="微软雅黑"/>
                <w:bCs/>
                <w:color w:val="auto"/>
                <w:szCs w:val="21"/>
              </w:rPr>
              <w:t>3.</w:t>
            </w:r>
            <w:r>
              <w:rPr>
                <w:rFonts w:hint="eastAsia" w:ascii="宋体" w:hAnsi="宋体" w:cs="微软雅黑"/>
                <w:bCs/>
                <w:color w:val="auto"/>
                <w:szCs w:val="21"/>
                <w:lang w:val="en-US" w:eastAsia="zh-CN"/>
              </w:rPr>
              <w:t>7</w:t>
            </w:r>
            <w:r>
              <w:rPr>
                <w:rFonts w:hint="eastAsia" w:ascii="宋体" w:hAnsi="宋体" w:cs="微软雅黑"/>
                <w:bCs/>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75" w:type="dxa"/>
            <w:vAlign w:val="center"/>
          </w:tcPr>
          <w:p>
            <w:pPr>
              <w:spacing w:line="380" w:lineRule="exact"/>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4</w:t>
            </w:r>
          </w:p>
        </w:tc>
        <w:tc>
          <w:tcPr>
            <w:tcW w:w="2410"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5" w:type="dxa"/>
            <w:vAlign w:val="center"/>
          </w:tcPr>
          <w:p>
            <w:pPr>
              <w:spacing w:line="380" w:lineRule="exact"/>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5</w:t>
            </w:r>
          </w:p>
        </w:tc>
        <w:tc>
          <w:tcPr>
            <w:tcW w:w="2410" w:type="dxa"/>
            <w:vAlign w:val="center"/>
          </w:tcPr>
          <w:p>
            <w:pPr>
              <w:spacing w:line="380" w:lineRule="exact"/>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75" w:type="dxa"/>
            <w:vAlign w:val="center"/>
          </w:tcPr>
          <w:p>
            <w:pPr>
              <w:spacing w:line="380" w:lineRule="exact"/>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6</w:t>
            </w:r>
          </w:p>
        </w:tc>
        <w:tc>
          <w:tcPr>
            <w:tcW w:w="2410"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80" w:lineRule="exact"/>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7</w:t>
            </w:r>
          </w:p>
        </w:tc>
        <w:tc>
          <w:tcPr>
            <w:tcW w:w="2410" w:type="dxa"/>
            <w:vAlign w:val="center"/>
          </w:tcPr>
          <w:p>
            <w:pPr>
              <w:spacing w:line="380" w:lineRule="exact"/>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75" w:type="dxa"/>
            <w:vAlign w:val="center"/>
          </w:tcPr>
          <w:p>
            <w:pPr>
              <w:spacing w:line="380" w:lineRule="exact"/>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8</w:t>
            </w:r>
          </w:p>
        </w:tc>
        <w:tc>
          <w:tcPr>
            <w:tcW w:w="2410" w:type="dxa"/>
            <w:vAlign w:val="center"/>
          </w:tcPr>
          <w:p>
            <w:pPr>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675" w:type="dxa"/>
            <w:vAlign w:val="center"/>
          </w:tcPr>
          <w:p>
            <w:pPr>
              <w:spacing w:line="380" w:lineRule="exact"/>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9</w:t>
            </w:r>
          </w:p>
        </w:tc>
        <w:tc>
          <w:tcPr>
            <w:tcW w:w="2410" w:type="dxa"/>
            <w:vAlign w:val="center"/>
          </w:tcPr>
          <w:p>
            <w:pPr>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5" w:name="baidusnap2"/>
            <w:bookmarkEnd w:id="5"/>
            <w:r>
              <w:rPr>
                <w:rFonts w:hint="eastAsia" w:cs="仿宋_GB2312" w:asciiTheme="minorEastAsia" w:hAnsiTheme="minorEastAsia"/>
                <w:szCs w:val="21"/>
                <w:lang w:val="zh-CN"/>
              </w:rPr>
              <w:t>提供未为本项目提供整体设计、</w:t>
            </w:r>
            <w:bookmarkStart w:id="6" w:name="baidusnap9"/>
            <w:bookmarkEnd w:id="6"/>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7"/>
        <w:spacing w:line="380" w:lineRule="exact"/>
        <w:contextualSpacing/>
        <w:rPr>
          <w:rFonts w:hint="eastAsia" w:cs="仿宋_GB2312" w:asciiTheme="minorEastAsia" w:hAnsiTheme="minorEastAsia" w:eastAsiaTheme="minorEastAsia"/>
          <w:b/>
          <w:sz w:val="21"/>
          <w:szCs w:val="21"/>
          <w:lang w:val="zh-CN"/>
        </w:rPr>
      </w:pPr>
    </w:p>
    <w:p>
      <w:pPr>
        <w:pStyle w:val="17"/>
        <w:spacing w:line="380" w:lineRule="exact"/>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7"/>
        <w:spacing w:line="360" w:lineRule="auto"/>
        <w:ind w:firstLine="420" w:firstLineChars="200"/>
        <w:contextualSpacing/>
        <w:jc w:val="left"/>
        <w:rPr>
          <w:rFonts w:cs="仿宋_GB2312" w:asciiTheme="minorEastAsia" w:hAnsiTheme="minorEastAsia"/>
          <w:b w:val="0"/>
          <w:bCs w:val="0"/>
          <w:sz w:val="21"/>
          <w:szCs w:val="21"/>
          <w:lang w:val="zh-CN"/>
        </w:rPr>
      </w:pPr>
      <w:r>
        <w:rPr>
          <w:rFonts w:hint="eastAsia" w:cs="仿宋_GB2312" w:asciiTheme="minorEastAsia" w:hAnsiTheme="minorEastAsia"/>
          <w:b w:val="0"/>
          <w:bCs w:val="0"/>
          <w:color w:val="auto"/>
          <w:sz w:val="21"/>
          <w:szCs w:val="21"/>
          <w:lang w:val="zh-CN"/>
        </w:rPr>
        <w:t>注：符合性审查中所涉及到的证书及材料，均应在电子投标文件中提供原件扫描件（或图片）。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7"/>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7"/>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7"/>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20" w:firstLineChars="200"/>
        <w:contextualSpacing/>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1）如果本项目非专门面向中小企业采购，对符合《政府采购促进中小企业发展管理办法》(财库〔2020〕46号、《关于进一步加大政府采购支持中小企业力度的通知》（财库〔2022〕19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360" w:lineRule="auto"/>
        <w:ind w:firstLine="420" w:firstLineChars="200"/>
        <w:contextualSpacing/>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小型和微型企业不包含民办非企业单位。</w:t>
      </w:r>
    </w:p>
    <w:p>
      <w:pPr>
        <w:spacing w:line="360" w:lineRule="auto"/>
        <w:ind w:firstLine="420" w:firstLineChars="200"/>
        <w:contextualSpacing/>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2）对监狱企业价格给予20%的扣除，用扣除后的价格参与评审。监狱企业应当提供由省级以上监狱管理局、戒毒管理局(含新疆生产建设兵团)出具的属于监狱企业的证明文件。</w:t>
      </w:r>
    </w:p>
    <w:p>
      <w:pPr>
        <w:spacing w:line="360" w:lineRule="auto"/>
        <w:ind w:firstLine="420" w:firstLineChars="200"/>
        <w:contextualSpacing/>
        <w:rPr>
          <w:rFonts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7"/>
        <w:spacing w:line="360" w:lineRule="auto"/>
        <w:ind w:firstLine="211" w:firstLineChars="1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7"/>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7"/>
        <w:numPr>
          <w:ilvl w:val="0"/>
          <w:numId w:val="12"/>
        </w:numPr>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7"/>
        <w:numPr>
          <w:ilvl w:val="0"/>
          <w:numId w:val="0"/>
        </w:numPr>
        <w:spacing w:line="360" w:lineRule="auto"/>
        <w:contextualSpacing/>
        <w:rPr>
          <w:rFonts w:ascii="宋体" w:hAnsi="宋体" w:eastAsia="宋体" w:cs="宋体"/>
          <w:sz w:val="24"/>
          <w:szCs w:val="24"/>
        </w:rPr>
      </w:pPr>
      <w:r>
        <w:rPr>
          <w:rFonts w:hint="eastAsia" w:cs="仿宋_GB2312" w:asciiTheme="minorEastAsia" w:hAnsiTheme="minorEastAsia" w:eastAsiaTheme="minorEastAsia"/>
          <w:b/>
          <w:sz w:val="21"/>
          <w:szCs w:val="21"/>
          <w:lang w:val="zh-CN"/>
        </w:rPr>
        <w:t>（</w:t>
      </w:r>
      <w:r>
        <w:rPr>
          <w:rFonts w:hint="eastAsia" w:cs="仿宋_GB2312" w:asciiTheme="minorEastAsia" w:hAnsiTheme="minorEastAsia" w:eastAsiaTheme="minorEastAsia"/>
          <w:b/>
          <w:sz w:val="21"/>
          <w:szCs w:val="21"/>
          <w:lang w:val="en-US" w:eastAsia="zh-CN"/>
        </w:rPr>
        <w:t>4</w:t>
      </w:r>
      <w:r>
        <w:rPr>
          <w:rFonts w:hint="eastAsia" w:cs="仿宋_GB2312" w:asciiTheme="minorEastAsia" w:hAnsiTheme="minorEastAsia" w:eastAsiaTheme="minorEastAsia"/>
          <w:b/>
          <w:sz w:val="21"/>
          <w:szCs w:val="21"/>
          <w:lang w:val="zh-CN"/>
        </w:rPr>
        <w:t>）</w:t>
      </w:r>
      <w:r>
        <w:rPr>
          <w:rFonts w:hint="eastAsia" w:asciiTheme="minorEastAsia" w:hAnsiTheme="minorEastAsia" w:eastAsiaTheme="minorEastAsia"/>
          <w:b/>
          <w:color w:val="000000"/>
          <w:sz w:val="21"/>
          <w:szCs w:val="21"/>
        </w:rPr>
        <w:t>关于强制性产品认证</w:t>
      </w:r>
      <w:r>
        <w:rPr>
          <w:rFonts w:ascii="宋体" w:hAnsi="宋体" w:eastAsia="宋体" w:cs="宋体"/>
          <w:sz w:val="24"/>
          <w:szCs w:val="24"/>
        </w:rPr>
        <w:t xml:space="preserve"> </w:t>
      </w:r>
    </w:p>
    <w:p>
      <w:pPr>
        <w:pStyle w:val="17"/>
        <w:numPr>
          <w:ilvl w:val="0"/>
          <w:numId w:val="13"/>
        </w:numPr>
        <w:spacing w:line="360" w:lineRule="auto"/>
        <w:ind w:firstLine="630" w:firstLineChars="300"/>
        <w:contextualSpacing/>
        <w:rPr>
          <w:rFonts w:ascii="宋体" w:hAnsi="宋体" w:eastAsia="宋体" w:cs="宋体"/>
          <w:sz w:val="21"/>
          <w:szCs w:val="21"/>
        </w:rPr>
      </w:pPr>
      <w:r>
        <w:rPr>
          <w:rFonts w:ascii="宋体" w:hAnsi="宋体" w:eastAsia="宋体" w:cs="宋体"/>
          <w:sz w:val="21"/>
          <w:szCs w:val="21"/>
        </w:rPr>
        <w:t>如供应商所投产品属于“中国强制性产品认证”（3C 认证）范围内,则必须承诺采用 《中华人民共和国实施强制性产品认证的产品目录》并在有效期内的产品，应在投标文件中提供“所投产品符合国家强制性要求承诺函”并加盖供应商公章，否则将承担其投标被视为非实 质性响应投标的风险。</w:t>
      </w:r>
    </w:p>
    <w:p>
      <w:pPr>
        <w:pStyle w:val="17"/>
        <w:numPr>
          <w:ilvl w:val="0"/>
          <w:numId w:val="13"/>
        </w:numPr>
        <w:spacing w:line="360" w:lineRule="auto"/>
        <w:ind w:left="0" w:leftChars="0" w:firstLine="630" w:firstLineChars="300"/>
        <w:contextualSpacing/>
        <w:rPr>
          <w:rFonts w:ascii="宋体" w:hAnsi="宋体" w:eastAsia="宋体" w:cs="宋体"/>
          <w:sz w:val="21"/>
          <w:szCs w:val="21"/>
        </w:rPr>
      </w:pPr>
      <w:r>
        <w:rPr>
          <w:rFonts w:ascii="宋体" w:hAnsi="宋体" w:eastAsia="宋体" w:cs="宋体"/>
          <w:sz w:val="21"/>
          <w:szCs w:val="21"/>
        </w:rPr>
        <w:t>供应商所投产品如被列入《信息安全产品强制性认证目录》，则投标文件中应根据本项目</w:t>
      </w:r>
      <w:r>
        <w:rPr>
          <w:rFonts w:hint="eastAsia" w:ascii="宋体" w:hAnsi="宋体" w:eastAsia="宋体" w:cs="宋体"/>
          <w:sz w:val="21"/>
          <w:szCs w:val="21"/>
          <w:lang w:eastAsia="zh-CN"/>
        </w:rPr>
        <w:t>招标</w:t>
      </w:r>
      <w:r>
        <w:rPr>
          <w:rFonts w:ascii="宋体" w:hAnsi="宋体" w:eastAsia="宋体" w:cs="宋体"/>
          <w:sz w:val="21"/>
          <w:szCs w:val="21"/>
        </w:rPr>
        <w:t>文件“第二章项目需求”提供：</w:t>
      </w:r>
    </w:p>
    <w:p>
      <w:pPr>
        <w:pStyle w:val="17"/>
        <w:numPr>
          <w:ilvl w:val="0"/>
          <w:numId w:val="0"/>
        </w:numPr>
        <w:spacing w:line="360" w:lineRule="auto"/>
        <w:ind w:left="600" w:leftChars="0"/>
        <w:contextualSpacing/>
        <w:rPr>
          <w:rFonts w:ascii="宋体" w:hAnsi="宋体" w:eastAsia="宋体" w:cs="宋体"/>
          <w:sz w:val="21"/>
          <w:szCs w:val="21"/>
        </w:rPr>
      </w:pPr>
      <w:r>
        <w:rPr>
          <w:rFonts w:ascii="宋体" w:hAnsi="宋体" w:eastAsia="宋体" w:cs="宋体"/>
          <w:sz w:val="21"/>
          <w:szCs w:val="21"/>
        </w:rPr>
        <w:t xml:space="preserve"> ①中国信息安全认证中心官网（http://www.isccc.gov.cn/index.shtml）产品查询结</w:t>
      </w:r>
    </w:p>
    <w:p>
      <w:pPr>
        <w:pStyle w:val="17"/>
        <w:numPr>
          <w:ilvl w:val="0"/>
          <w:numId w:val="0"/>
        </w:numPr>
        <w:spacing w:line="360" w:lineRule="auto"/>
        <w:contextualSpacing/>
        <w:rPr>
          <w:rFonts w:ascii="宋体" w:hAnsi="宋体" w:eastAsia="宋体" w:cs="宋体"/>
          <w:sz w:val="21"/>
          <w:szCs w:val="21"/>
        </w:rPr>
      </w:pPr>
      <w:r>
        <w:rPr>
          <w:rFonts w:ascii="宋体" w:hAnsi="宋体" w:eastAsia="宋体" w:cs="宋体"/>
          <w:sz w:val="21"/>
          <w:szCs w:val="21"/>
        </w:rPr>
        <w:t xml:space="preserve">果截图并加盖供应商公章； </w:t>
      </w:r>
    </w:p>
    <w:p>
      <w:pPr>
        <w:pStyle w:val="17"/>
        <w:numPr>
          <w:ilvl w:val="0"/>
          <w:numId w:val="0"/>
        </w:numPr>
        <w:spacing w:line="360" w:lineRule="auto"/>
        <w:ind w:left="600" w:leftChars="0"/>
        <w:contextualSpacing/>
        <w:rPr>
          <w:rFonts w:ascii="宋体" w:hAnsi="宋体" w:eastAsia="宋体" w:cs="宋体"/>
          <w:sz w:val="21"/>
          <w:szCs w:val="21"/>
        </w:rPr>
      </w:pPr>
      <w:r>
        <w:rPr>
          <w:rFonts w:ascii="宋体" w:hAnsi="宋体" w:eastAsia="宋体" w:cs="宋体"/>
          <w:sz w:val="21"/>
          <w:szCs w:val="21"/>
        </w:rPr>
        <w:t>②中国信息安全认证中心颁发的《中国国家信息安全产品认证证书》加盖供应商公章的</w:t>
      </w:r>
    </w:p>
    <w:p>
      <w:pPr>
        <w:pStyle w:val="17"/>
        <w:numPr>
          <w:ilvl w:val="0"/>
          <w:numId w:val="0"/>
        </w:numPr>
        <w:spacing w:line="360" w:lineRule="auto"/>
        <w:contextualSpacing/>
        <w:rPr>
          <w:rFonts w:ascii="宋体" w:hAnsi="宋体" w:eastAsia="宋体" w:cs="宋体"/>
          <w:sz w:val="21"/>
          <w:szCs w:val="21"/>
        </w:rPr>
      </w:pPr>
      <w:r>
        <w:rPr>
          <w:rFonts w:ascii="宋体" w:hAnsi="宋体" w:eastAsia="宋体" w:cs="宋体"/>
          <w:sz w:val="21"/>
          <w:szCs w:val="21"/>
        </w:rPr>
        <w:t>扫描件（或图片）。</w:t>
      </w:r>
    </w:p>
    <w:p>
      <w:pPr>
        <w:pStyle w:val="17"/>
        <w:numPr>
          <w:ilvl w:val="0"/>
          <w:numId w:val="0"/>
        </w:numPr>
        <w:spacing w:line="360" w:lineRule="auto"/>
        <w:contextualSpacing/>
        <w:rPr>
          <w:rFonts w:hint="eastAsia" w:cs="仿宋_GB2312" w:asciiTheme="minorEastAsia" w:hAnsiTheme="minorEastAsia"/>
          <w:sz w:val="21"/>
          <w:szCs w:val="21"/>
          <w:lang w:val="zh-CN"/>
        </w:rPr>
      </w:pPr>
      <w:r>
        <w:rPr>
          <w:rFonts w:ascii="宋体" w:hAnsi="宋体" w:eastAsia="宋体" w:cs="宋体"/>
          <w:sz w:val="21"/>
          <w:szCs w:val="21"/>
        </w:rPr>
        <w:t xml:space="preserve"> 注：仅需提供序号①～②其中之一即可。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b/>
          <w:szCs w:val="21"/>
          <w:lang w:val="zh-CN"/>
        </w:rPr>
      </w:pPr>
      <w:r>
        <w:rPr>
          <w:rFonts w:hint="eastAsia" w:cs="仿宋_GB2312" w:asciiTheme="minorEastAsia" w:hAnsiTheme="minorEastAsia"/>
          <w:color w:val="000000" w:themeColor="text1"/>
          <w:szCs w:val="21"/>
          <w:lang w:val="zh-CN"/>
        </w:rPr>
        <w:t>5）</w:t>
      </w:r>
      <w:r>
        <w:rPr>
          <w:rFonts w:cs="仿宋_GB2312" w:asciiTheme="minorEastAsia" w:hAnsiTheme="minorEastAsia"/>
          <w:color w:val="000000" w:themeColor="text1"/>
          <w:szCs w:val="21"/>
          <w:lang w:val="zh-CN"/>
        </w:rPr>
        <w:t>法律、法规和招标文件规定的其他无效情形。</w:t>
      </w:r>
    </w:p>
    <w:p>
      <w:pPr>
        <w:numPr>
          <w:ilvl w:val="0"/>
          <w:numId w:val="14"/>
        </w:numPr>
        <w:tabs>
          <w:tab w:val="left" w:pos="1260"/>
        </w:tabs>
        <w:autoSpaceDE w:val="0"/>
        <w:autoSpaceDN w:val="0"/>
        <w:spacing w:line="400" w:lineRule="exact"/>
        <w:contextualSpacing/>
        <w:rPr>
          <w:rFonts w:cs="仿宋_GB2312" w:asciiTheme="minorEastAsia" w:hAnsiTheme="minorEastAsia"/>
          <w:b/>
          <w:szCs w:val="21"/>
          <w:lang w:val="zh-CN"/>
        </w:rPr>
      </w:pPr>
      <w:r>
        <w:rPr>
          <w:rFonts w:hint="eastAsia" w:cs="仿宋_GB2312" w:asciiTheme="minorEastAsia" w:hAnsiTheme="minorEastAsia"/>
          <w:b/>
          <w:szCs w:val="21"/>
          <w:lang w:val="zh-CN"/>
        </w:rPr>
        <w:t>评标标准</w:t>
      </w:r>
    </w:p>
    <w:tbl>
      <w:tblPr>
        <w:tblStyle w:val="30"/>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6359"/>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分值构成</w:t>
            </w:r>
          </w:p>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(总分100分)</w:t>
            </w:r>
          </w:p>
        </w:tc>
        <w:tc>
          <w:tcPr>
            <w:tcW w:w="7405"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480"/>
              <w:rPr>
                <w:rFonts w:ascii="宋体" w:hAnsi="宋体" w:eastAsia="宋体" w:cs="宋体"/>
                <w:color w:val="auto"/>
                <w:kern w:val="0"/>
                <w:szCs w:val="21"/>
              </w:rPr>
            </w:pPr>
            <w:r>
              <w:rPr>
                <w:rFonts w:hint="eastAsia" w:ascii="宋体" w:hAnsi="宋体" w:eastAsia="宋体" w:cs="宋体"/>
                <w:color w:val="auto"/>
                <w:kern w:val="0"/>
                <w:szCs w:val="21"/>
              </w:rPr>
              <w:t>报价部分：</w:t>
            </w:r>
            <w:r>
              <w:rPr>
                <w:rFonts w:hint="eastAsia" w:ascii="宋体" w:hAnsi="宋体" w:eastAsia="宋体" w:cs="宋体"/>
                <w:color w:val="auto"/>
                <w:kern w:val="0"/>
                <w:szCs w:val="21"/>
                <w:lang w:val="en-US" w:eastAsia="zh-CN"/>
              </w:rPr>
              <w:t>30</w:t>
            </w:r>
            <w:r>
              <w:rPr>
                <w:rFonts w:hint="eastAsia" w:ascii="宋体" w:hAnsi="宋体" w:eastAsia="宋体" w:cs="宋体"/>
                <w:color w:val="auto"/>
                <w:kern w:val="0"/>
                <w:szCs w:val="21"/>
              </w:rPr>
              <w:t>分</w:t>
            </w:r>
          </w:p>
          <w:p>
            <w:pPr>
              <w:widowControl/>
              <w:ind w:firstLine="480"/>
              <w:rPr>
                <w:rFonts w:ascii="宋体" w:hAnsi="宋体" w:eastAsia="宋体" w:cs="宋体"/>
                <w:color w:val="auto"/>
                <w:kern w:val="0"/>
                <w:szCs w:val="21"/>
              </w:rPr>
            </w:pPr>
            <w:r>
              <w:rPr>
                <w:rFonts w:hint="eastAsia" w:ascii="宋体" w:hAnsi="宋体" w:eastAsia="宋体" w:cs="宋体"/>
                <w:color w:val="auto"/>
                <w:kern w:val="0"/>
                <w:szCs w:val="21"/>
              </w:rPr>
              <w:t>商务部分：</w:t>
            </w:r>
            <w:r>
              <w:rPr>
                <w:rFonts w:hint="eastAsia" w:ascii="宋体" w:hAnsi="宋体" w:eastAsia="宋体" w:cs="宋体"/>
                <w:color w:val="auto"/>
                <w:kern w:val="0"/>
                <w:szCs w:val="21"/>
                <w:lang w:val="en-US" w:eastAsia="zh-CN"/>
              </w:rPr>
              <w:t>20</w:t>
            </w:r>
            <w:r>
              <w:rPr>
                <w:rFonts w:hint="eastAsia" w:ascii="宋体" w:hAnsi="宋体" w:eastAsia="宋体" w:cs="宋体"/>
                <w:color w:val="auto"/>
                <w:kern w:val="0"/>
                <w:szCs w:val="21"/>
              </w:rPr>
              <w:t>分</w:t>
            </w:r>
          </w:p>
          <w:p>
            <w:pPr>
              <w:widowControl/>
              <w:ind w:firstLine="480"/>
              <w:rPr>
                <w:rFonts w:ascii="宋体" w:hAnsi="宋体" w:eastAsia="宋体" w:cs="宋体"/>
                <w:color w:val="auto"/>
                <w:kern w:val="0"/>
                <w:szCs w:val="21"/>
              </w:rPr>
            </w:pPr>
            <w:r>
              <w:rPr>
                <w:rFonts w:hint="eastAsia" w:ascii="宋体" w:hAnsi="宋体" w:eastAsia="宋体" w:cs="宋体"/>
                <w:color w:val="auto"/>
                <w:kern w:val="0"/>
                <w:szCs w:val="21"/>
              </w:rPr>
              <w:t>技术部分：</w:t>
            </w:r>
            <w:r>
              <w:rPr>
                <w:rFonts w:hint="eastAsia" w:ascii="宋体" w:hAnsi="宋体" w:eastAsia="宋体" w:cs="宋体"/>
                <w:color w:val="auto"/>
                <w:kern w:val="0"/>
                <w:szCs w:val="21"/>
                <w:lang w:val="en-US" w:eastAsia="zh-CN"/>
              </w:rPr>
              <w:t>50</w:t>
            </w:r>
            <w:r>
              <w:rPr>
                <w:rFonts w:hint="eastAsia" w:ascii="宋体" w:hAnsi="宋体" w:eastAsia="宋体" w:cs="宋体"/>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88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b/>
                <w:color w:val="auto"/>
                <w:kern w:val="0"/>
                <w:szCs w:val="21"/>
              </w:rPr>
              <w:t>一、</w:t>
            </w:r>
            <w:r>
              <w:rPr>
                <w:rFonts w:hint="eastAsia" w:ascii="宋体" w:hAnsi="宋体" w:cs="宋体"/>
                <w:b/>
                <w:color w:val="auto"/>
                <w:szCs w:val="21"/>
              </w:rPr>
              <w:t>报价</w:t>
            </w:r>
            <w:r>
              <w:rPr>
                <w:rFonts w:hint="eastAsia" w:ascii="宋体" w:hAnsi="宋体" w:eastAsia="宋体" w:cs="宋体"/>
                <w:b/>
                <w:color w:val="auto"/>
                <w:kern w:val="0"/>
                <w:szCs w:val="21"/>
              </w:rPr>
              <w:t>部分（满分</w:t>
            </w:r>
            <w:r>
              <w:rPr>
                <w:rFonts w:hint="eastAsia" w:ascii="宋体" w:hAnsi="宋体" w:eastAsia="宋体" w:cs="宋体"/>
                <w:b/>
                <w:color w:val="auto"/>
                <w:kern w:val="0"/>
                <w:szCs w:val="21"/>
                <w:lang w:val="en-US" w:eastAsia="zh-CN"/>
              </w:rPr>
              <w:t>3</w:t>
            </w:r>
            <w:r>
              <w:rPr>
                <w:rFonts w:hint="eastAsia" w:ascii="宋体" w:hAnsi="宋体" w:eastAsia="宋体" w:cs="宋体"/>
                <w:b/>
                <w:color w:val="auto"/>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评分因素</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评分标准</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eastAsia="宋体" w:cs="宋体"/>
                <w:b/>
                <w:color w:val="auto"/>
                <w:kern w:val="0"/>
                <w:szCs w:val="21"/>
              </w:rPr>
            </w:pPr>
            <w:r>
              <w:rPr>
                <w:rFonts w:hint="eastAsia" w:ascii="宋体" w:hAnsi="宋体" w:eastAsia="宋体" w:cs="宋体"/>
                <w:b/>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投标报价</w:t>
            </w:r>
          </w:p>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评分标准</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评标基准价：满足招标文件要求的有效投标报价中，最低的投标报价为评标基准价。</w:t>
            </w:r>
          </w:p>
          <w:p>
            <w:pPr>
              <w:spacing w:line="380" w:lineRule="exact"/>
              <w:rPr>
                <w:rFonts w:hint="eastAsia" w:ascii="宋体" w:hAnsi="宋体" w:eastAsia="宋体" w:cs="仿宋_GB2312"/>
                <w:color w:val="auto"/>
                <w:kern w:val="2"/>
                <w:sz w:val="21"/>
                <w:szCs w:val="21"/>
                <w:lang w:val="zh-CN" w:eastAsia="zh-CN" w:bidi="ar-SA"/>
              </w:rPr>
            </w:pPr>
            <w:r>
              <w:rPr>
                <w:rFonts w:hint="eastAsia" w:ascii="宋体" w:hAnsi="宋体" w:eastAsia="宋体" w:cs="仿宋_GB2312"/>
                <w:color w:val="auto"/>
                <w:kern w:val="2"/>
                <w:sz w:val="21"/>
                <w:szCs w:val="21"/>
                <w:lang w:val="zh-CN" w:eastAsia="zh-CN" w:bidi="ar-SA"/>
              </w:rPr>
              <w:t>投标报价得分=（评标基准价/投标报价）×</w:t>
            </w:r>
            <w:r>
              <w:rPr>
                <w:rFonts w:hint="eastAsia" w:ascii="宋体" w:hAnsi="宋体" w:eastAsia="宋体" w:cs="仿宋_GB2312"/>
                <w:color w:val="auto"/>
                <w:kern w:val="2"/>
                <w:sz w:val="21"/>
                <w:szCs w:val="21"/>
                <w:lang w:val="en-US" w:eastAsia="zh-CN" w:bidi="ar-SA"/>
              </w:rPr>
              <w:t>3</w:t>
            </w:r>
            <w:r>
              <w:rPr>
                <w:rFonts w:hint="eastAsia" w:ascii="宋体" w:hAnsi="宋体" w:eastAsia="宋体" w:cs="仿宋_GB2312"/>
                <w:color w:val="auto"/>
                <w:kern w:val="2"/>
                <w:sz w:val="21"/>
                <w:szCs w:val="21"/>
                <w:lang w:val="zh-CN" w:eastAsia="zh-CN" w:bidi="ar-SA"/>
              </w:rPr>
              <w:t>0</w:t>
            </w:r>
          </w:p>
          <w:p>
            <w:pPr>
              <w:spacing w:line="380" w:lineRule="exact"/>
              <w:rPr>
                <w:color w:val="auto"/>
              </w:rPr>
            </w:pPr>
            <w:r>
              <w:rPr>
                <w:rFonts w:hint="eastAsia" w:ascii="宋体" w:hAnsi="宋体" w:eastAsia="宋体" w:cs="仿宋_GB2312"/>
                <w:color w:val="auto"/>
                <w:kern w:val="2"/>
                <w:sz w:val="21"/>
                <w:szCs w:val="21"/>
                <w:lang w:val="zh-CN" w:eastAsia="zh-CN" w:bidi="ar-SA"/>
              </w:rPr>
              <w:t>计算按四舍五入法则。保留小数点后两位。</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eastAsia="宋体" w:cs="宋体"/>
                <w:color w:val="auto"/>
                <w:kern w:val="0"/>
                <w:szCs w:val="21"/>
              </w:rPr>
            </w:pPr>
            <w:r>
              <w:rPr>
                <w:rFonts w:hint="eastAsia" w:ascii="宋体" w:hAnsi="宋体" w:eastAsia="宋体" w:cs="Times New Roman"/>
                <w:color w:val="auto"/>
                <w:szCs w:val="21"/>
                <w:lang w:val="en-US" w:eastAsia="zh-CN"/>
              </w:rPr>
              <w:t>3</w:t>
            </w:r>
            <w:r>
              <w:rPr>
                <w:rFonts w:ascii="宋体" w:hAnsi="宋体" w:eastAsia="宋体" w:cs="Times New Roman"/>
                <w:color w:val="auto"/>
                <w:szCs w:val="21"/>
              </w:rPr>
              <w:t>0</w:t>
            </w:r>
            <w:r>
              <w:rPr>
                <w:rFonts w:hint="eastAsia" w:ascii="宋体" w:hAnsi="宋体" w:eastAsia="宋体"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b/>
                <w:color w:val="auto"/>
                <w:kern w:val="0"/>
                <w:szCs w:val="21"/>
              </w:rPr>
              <w:t>二、商务部分（满分</w:t>
            </w:r>
            <w:r>
              <w:rPr>
                <w:rFonts w:hint="eastAsia" w:ascii="宋体" w:hAnsi="宋体" w:eastAsia="宋体" w:cs="宋体"/>
                <w:b/>
                <w:color w:val="auto"/>
                <w:kern w:val="0"/>
                <w:szCs w:val="21"/>
                <w:lang w:val="en-US" w:eastAsia="zh-CN"/>
              </w:rPr>
              <w:t>20</w:t>
            </w:r>
            <w:r>
              <w:rPr>
                <w:rFonts w:hint="eastAsia" w:ascii="宋体" w:hAnsi="宋体" w:eastAsia="宋体" w:cs="宋体"/>
                <w:b/>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评分因素</w:t>
            </w:r>
          </w:p>
        </w:tc>
        <w:tc>
          <w:tcPr>
            <w:tcW w:w="6359" w:type="dxa"/>
            <w:tcBorders>
              <w:top w:val="single" w:color="auto" w:sz="4" w:space="0"/>
              <w:left w:val="single" w:color="auto" w:sz="4" w:space="0"/>
              <w:bottom w:val="single" w:color="auto" w:sz="4" w:space="0"/>
              <w:right w:val="single" w:color="auto" w:sz="4" w:space="0"/>
            </w:tcBorders>
            <w:noWrap w:val="0"/>
            <w:vAlign w:val="bottom"/>
          </w:tcPr>
          <w:p>
            <w:pPr>
              <w:widowControl/>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评分标准</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eastAsia="宋体" w:cs="宋体"/>
                <w:b/>
                <w:color w:val="auto"/>
                <w:kern w:val="0"/>
                <w:szCs w:val="21"/>
              </w:rPr>
            </w:pPr>
            <w:r>
              <w:rPr>
                <w:rFonts w:hint="eastAsia" w:ascii="宋体" w:hAnsi="宋体" w:eastAsia="宋体" w:cs="宋体"/>
                <w:b/>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lang w:val="en-US" w:eastAsia="zh-CN"/>
              </w:rPr>
            </w:pPr>
            <w:r>
              <w:rPr>
                <w:rFonts w:hint="eastAsia" w:ascii="宋体" w:hAnsi="宋体" w:cs="宋体"/>
                <w:color w:val="auto"/>
                <w:sz w:val="21"/>
                <w:szCs w:val="21"/>
                <w:lang w:bidi="ar"/>
              </w:rPr>
              <w:t>企业业绩</w:t>
            </w:r>
          </w:p>
        </w:tc>
        <w:tc>
          <w:tcPr>
            <w:tcW w:w="6359" w:type="dxa"/>
            <w:tcBorders>
              <w:top w:val="single" w:color="auto" w:sz="4" w:space="0"/>
              <w:left w:val="nil"/>
              <w:bottom w:val="single" w:color="auto" w:sz="4" w:space="0"/>
              <w:right w:val="single" w:color="auto" w:sz="4" w:space="0"/>
            </w:tcBorders>
            <w:noWrap w:val="0"/>
            <w:vAlign w:val="center"/>
          </w:tcPr>
          <w:p>
            <w:pPr>
              <w:numPr>
                <w:ilvl w:val="0"/>
                <w:numId w:val="15"/>
              </w:numPr>
              <w:spacing w:line="360" w:lineRule="auto"/>
              <w:rPr>
                <w:rFonts w:hint="default" w:ascii="宋体" w:hAnsi="宋体" w:cs="宋体"/>
                <w:color w:val="auto"/>
                <w:sz w:val="21"/>
                <w:szCs w:val="21"/>
                <w:lang w:val="en-US" w:bidi="ar"/>
              </w:rPr>
            </w:pPr>
            <w:r>
              <w:rPr>
                <w:rFonts w:hint="eastAsia" w:ascii="宋体" w:hAnsi="宋体" w:cs="宋体"/>
                <w:color w:val="auto"/>
                <w:sz w:val="21"/>
                <w:szCs w:val="21"/>
                <w:lang w:bidi="ar"/>
              </w:rPr>
              <w:t>投标人提供</w:t>
            </w:r>
            <w:r>
              <w:rPr>
                <w:rFonts w:hint="eastAsia" w:ascii="宋体" w:hAnsi="宋体" w:cs="宋体"/>
                <w:color w:val="auto"/>
                <w:sz w:val="21"/>
                <w:szCs w:val="21"/>
                <w:lang w:val="zh-CN" w:eastAsia="zh-CN" w:bidi="ar"/>
              </w:rPr>
              <w:t>20</w:t>
            </w:r>
            <w:r>
              <w:rPr>
                <w:rFonts w:hint="eastAsia" w:ascii="宋体" w:hAnsi="宋体" w:cs="宋体"/>
                <w:color w:val="auto"/>
                <w:sz w:val="21"/>
                <w:szCs w:val="21"/>
                <w:lang w:val="en-US" w:eastAsia="zh-CN" w:bidi="ar"/>
              </w:rPr>
              <w:t>20</w:t>
            </w:r>
            <w:r>
              <w:rPr>
                <w:rFonts w:hint="eastAsia" w:ascii="宋体" w:hAnsi="宋体" w:cs="宋体"/>
                <w:color w:val="auto"/>
                <w:sz w:val="21"/>
                <w:szCs w:val="21"/>
                <w:lang w:val="zh-CN" w:eastAsia="zh-CN" w:bidi="ar"/>
              </w:rPr>
              <w:t>年1月1日以来</w:t>
            </w:r>
            <w:r>
              <w:rPr>
                <w:rFonts w:hint="eastAsia" w:ascii="宋体" w:hAnsi="宋体" w:cs="宋体"/>
                <w:color w:val="auto"/>
                <w:sz w:val="21"/>
                <w:szCs w:val="21"/>
                <w:lang w:bidi="ar"/>
              </w:rPr>
              <w:t>大气污染防治专家服务类案例业绩，每</w:t>
            </w:r>
            <w:r>
              <w:rPr>
                <w:rFonts w:hint="eastAsia" w:ascii="宋体" w:hAnsi="宋体" w:cs="宋体"/>
                <w:color w:val="auto"/>
                <w:sz w:val="21"/>
                <w:szCs w:val="21"/>
                <w:lang w:eastAsia="zh-CN" w:bidi="ar"/>
              </w:rPr>
              <w:t>一份</w:t>
            </w:r>
            <w:r>
              <w:rPr>
                <w:rFonts w:hint="eastAsia" w:ascii="宋体" w:hAnsi="宋体" w:cs="宋体"/>
                <w:color w:val="auto"/>
                <w:sz w:val="21"/>
                <w:szCs w:val="21"/>
                <w:lang w:bidi="ar"/>
              </w:rPr>
              <w:t>得</w:t>
            </w: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分，最高</w:t>
            </w:r>
            <w:r>
              <w:rPr>
                <w:rFonts w:hint="eastAsia" w:ascii="宋体" w:hAnsi="宋体" w:cs="宋体"/>
                <w:color w:val="auto"/>
                <w:sz w:val="21"/>
                <w:szCs w:val="21"/>
                <w:lang w:eastAsia="zh-CN" w:bidi="ar"/>
              </w:rPr>
              <w:t>得</w:t>
            </w:r>
            <w:r>
              <w:rPr>
                <w:rFonts w:hint="eastAsia" w:ascii="宋体" w:hAnsi="宋体" w:cs="宋体"/>
                <w:color w:val="auto"/>
                <w:sz w:val="21"/>
                <w:szCs w:val="21"/>
                <w:lang w:val="en-US" w:eastAsia="zh-CN" w:bidi="ar"/>
              </w:rPr>
              <w:t>6</w:t>
            </w:r>
            <w:r>
              <w:rPr>
                <w:rFonts w:hint="eastAsia" w:ascii="宋体" w:hAnsi="宋体" w:cs="宋体"/>
                <w:color w:val="auto"/>
                <w:sz w:val="21"/>
                <w:szCs w:val="21"/>
                <w:lang w:bidi="ar"/>
              </w:rPr>
              <w:t>分。</w:t>
            </w:r>
            <w:r>
              <w:rPr>
                <w:rFonts w:hint="eastAsia" w:ascii="宋体" w:hAnsi="宋体" w:cs="宋体"/>
                <w:color w:val="auto"/>
                <w:sz w:val="21"/>
                <w:szCs w:val="21"/>
                <w:lang w:val="en-US" w:eastAsia="zh-CN" w:bidi="ar"/>
              </w:rPr>
              <w:t xml:space="preserve"> </w:t>
            </w:r>
          </w:p>
          <w:p>
            <w:pPr>
              <w:numPr>
                <w:ilvl w:val="0"/>
                <w:numId w:val="0"/>
              </w:numPr>
              <w:spacing w:line="360" w:lineRule="auto"/>
              <w:rPr>
                <w:rFonts w:hint="default"/>
                <w:color w:val="auto"/>
                <w:lang w:val="en-US" w:eastAsia="zh-CN"/>
              </w:rPr>
            </w:pPr>
            <w:r>
              <w:rPr>
                <w:rFonts w:hint="eastAsia" w:ascii="宋体" w:hAnsi="宋体" w:cs="宋体"/>
                <w:color w:val="auto"/>
                <w:sz w:val="21"/>
                <w:szCs w:val="21"/>
                <w:lang w:bidi="ar"/>
              </w:rPr>
              <w:t>（</w:t>
            </w:r>
            <w:r>
              <w:rPr>
                <w:rFonts w:hint="eastAsia" w:ascii="宋体" w:hAnsi="宋体" w:cs="宋体"/>
                <w:color w:val="auto"/>
                <w:sz w:val="21"/>
                <w:szCs w:val="21"/>
                <w:lang w:eastAsia="zh-CN" w:bidi="ar"/>
              </w:rPr>
              <w:t>注：</w:t>
            </w:r>
            <w:r>
              <w:rPr>
                <w:rFonts w:hint="eastAsia" w:ascii="宋体" w:hAnsi="宋体" w:cs="宋体"/>
                <w:color w:val="auto"/>
                <w:sz w:val="21"/>
                <w:szCs w:val="21"/>
                <w:lang w:bidi="ar"/>
              </w:rPr>
              <w:t>需提供原件扫描件，以合同签订日期为准。）</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center"/>
              <w:rPr>
                <w:rFonts w:hint="default" w:ascii="宋体" w:hAnsi="宋体" w:cs="宋体"/>
                <w:color w:val="auto"/>
                <w:sz w:val="21"/>
                <w:szCs w:val="21"/>
                <w:lang w:val="en-US" w:eastAsia="zh-CN" w:bidi="ar"/>
              </w:rPr>
            </w:pPr>
            <w:r>
              <w:rPr>
                <w:rFonts w:hint="eastAsia" w:ascii="宋体" w:hAnsi="宋体" w:cs="宋体"/>
                <w:color w:val="auto"/>
                <w:sz w:val="21"/>
                <w:szCs w:val="21"/>
                <w:lang w:val="zh-CN" w:eastAsia="zh-CN" w:bidi="ar"/>
              </w:rPr>
              <w:t>企业实力</w:t>
            </w:r>
          </w:p>
        </w:tc>
        <w:tc>
          <w:tcPr>
            <w:tcW w:w="63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1、投标人具有环保相关的软件著作权登记证书的，每有1个得1分，最多得6分，没有不得分。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2、投标人具有高新技术企业证书的得2分，没有不得分。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yellow"/>
                <w:lang w:val="en-US" w:eastAsia="zh-CN" w:bidi="ar"/>
              </w:rPr>
            </w:pPr>
            <w:r>
              <w:rPr>
                <w:rFonts w:hint="eastAsia" w:ascii="宋体" w:hAnsi="宋体" w:eastAsia="宋体" w:cs="宋体"/>
                <w:szCs w:val="21"/>
                <w:lang w:val="en-US" w:eastAsia="zh-CN"/>
              </w:rPr>
              <w:t xml:space="preserve"> （注：需提供证书原件扫描件，否则不得分。）</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leftChars="0" w:firstLine="0" w:firstLineChars="0"/>
              <w:jc w:val="center"/>
              <w:rPr>
                <w:rFonts w:hint="eastAsia" w:ascii="宋体" w:hAnsi="宋体" w:cs="宋体"/>
                <w:color w:val="auto"/>
                <w:sz w:val="21"/>
                <w:szCs w:val="21"/>
                <w:lang w:val="zh-CN" w:eastAsia="zh-CN" w:bidi="ar"/>
              </w:rPr>
            </w:pPr>
            <w:r>
              <w:rPr>
                <w:rFonts w:hint="eastAsia" w:ascii="宋体" w:hAnsi="宋体" w:eastAsia="宋体" w:cs="宋体"/>
                <w:bCs/>
                <w:kern w:val="0"/>
                <w:sz w:val="21"/>
                <w:szCs w:val="21"/>
                <w:lang w:val="en-US" w:eastAsia="zh-CN" w:bidi="ar-SA"/>
              </w:rPr>
              <w:t>人员配备</w:t>
            </w:r>
          </w:p>
        </w:tc>
        <w:tc>
          <w:tcPr>
            <w:tcW w:w="63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1、投标人拟派驻项目负责人1人，具有环保专业中级工程师及以上证书的，得2分，没有不得分。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2、投标人拟派驻项目组成员4人，具有环保专业助理工程师及以上证书的，每提供一个证书得0.5 分，最多得 2分，没有不得分。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cs="宋体"/>
                <w:color w:val="auto"/>
                <w:sz w:val="21"/>
                <w:szCs w:val="21"/>
                <w:highlight w:val="yellow"/>
                <w:lang w:val="en-US" w:eastAsia="zh-CN" w:bidi="ar"/>
              </w:rPr>
            </w:pPr>
            <w:r>
              <w:rPr>
                <w:rFonts w:hint="eastAsia" w:ascii="宋体" w:hAnsi="宋体" w:eastAsia="宋体" w:cs="宋体"/>
                <w:szCs w:val="21"/>
                <w:lang w:eastAsia="zh-CN"/>
              </w:rPr>
              <w:t>（</w:t>
            </w:r>
            <w:r>
              <w:rPr>
                <w:rFonts w:hint="eastAsia" w:ascii="宋体" w:hAnsi="宋体" w:eastAsia="宋体" w:cs="宋体"/>
                <w:szCs w:val="21"/>
              </w:rPr>
              <w:t>注：需提供</w:t>
            </w:r>
            <w:r>
              <w:rPr>
                <w:rFonts w:hint="eastAsia" w:ascii="宋体" w:hAnsi="宋体" w:eastAsia="宋体" w:cs="宋体"/>
                <w:szCs w:val="21"/>
                <w:lang w:val="en-US" w:eastAsia="zh-CN"/>
              </w:rPr>
              <w:t>证书</w:t>
            </w:r>
            <w:r>
              <w:rPr>
                <w:rFonts w:hint="eastAsia" w:ascii="宋体" w:hAnsi="宋体" w:eastAsia="宋体" w:cs="宋体"/>
                <w:szCs w:val="21"/>
              </w:rPr>
              <w:t>原件扫描件</w:t>
            </w:r>
            <w:r>
              <w:rPr>
                <w:rFonts w:hint="eastAsia" w:ascii="宋体" w:hAnsi="宋体" w:eastAsia="宋体" w:cs="宋体"/>
                <w:szCs w:val="21"/>
                <w:lang w:eastAsia="zh-CN"/>
              </w:rPr>
              <w:t>及劳动合同原件扫描件</w:t>
            </w:r>
            <w:r>
              <w:rPr>
                <w:rFonts w:hint="eastAsia" w:ascii="宋体" w:hAnsi="宋体" w:eastAsia="宋体" w:cs="宋体"/>
                <w:szCs w:val="21"/>
              </w:rPr>
              <w:t>，否则不得分。</w:t>
            </w:r>
            <w:r>
              <w:rPr>
                <w:rFonts w:hint="eastAsia" w:ascii="宋体" w:hAnsi="宋体" w:eastAsia="宋体" w:cs="宋体"/>
                <w:szCs w:val="21"/>
                <w:lang w:eastAsia="zh-CN"/>
              </w:rPr>
              <w:t>）</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76"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投标文件</w:t>
            </w:r>
          </w:p>
          <w:p>
            <w:pPr>
              <w:widowControl/>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Cs w:val="21"/>
                <w:lang w:val="en-US" w:eastAsia="zh-CN"/>
              </w:rPr>
              <w:t>规范程度</w:t>
            </w:r>
          </w:p>
        </w:tc>
        <w:tc>
          <w:tcPr>
            <w:tcW w:w="6359" w:type="dxa"/>
            <w:tcBorders>
              <w:top w:val="single" w:color="auto" w:sz="4" w:space="0"/>
              <w:left w:val="nil"/>
              <w:bottom w:val="single" w:color="auto" w:sz="4" w:space="0"/>
              <w:right w:val="single" w:color="auto" w:sz="4" w:space="0"/>
            </w:tcBorders>
            <w:noWrap w:val="0"/>
            <w:vAlign w:val="center"/>
          </w:tcPr>
          <w:p>
            <w:pPr>
              <w:numPr>
                <w:ilvl w:val="0"/>
                <w:numId w:val="0"/>
              </w:numPr>
              <w:spacing w:line="380" w:lineRule="exact"/>
              <w:rPr>
                <w:rFonts w:hint="default"/>
                <w:color w:val="auto"/>
                <w:lang w:val="en-US" w:eastAsia="zh-CN"/>
              </w:rPr>
            </w:pPr>
            <w:r>
              <w:rPr>
                <w:rFonts w:hint="eastAsia" w:ascii="宋体" w:hAnsi="宋体" w:eastAsia="宋体" w:cs="宋体"/>
                <w:color w:val="auto"/>
                <w:lang w:val="en-US" w:eastAsia="zh-CN"/>
              </w:rPr>
              <w:t>1、</w:t>
            </w:r>
            <w:r>
              <w:rPr>
                <w:color w:val="auto"/>
              </w:rPr>
              <w:t>电子投标文件制作规范、无差错</w:t>
            </w:r>
            <w:r>
              <w:rPr>
                <w:rFonts w:hint="eastAsia" w:ascii="宋体" w:hAnsi="宋体" w:eastAsia="宋体" w:cs="宋体"/>
                <w:color w:val="auto"/>
              </w:rPr>
              <w:t xml:space="preserve"> 1 </w:t>
            </w:r>
            <w:r>
              <w:rPr>
                <w:color w:val="auto"/>
              </w:rPr>
              <w:t>分；有排版或格式错误的</w:t>
            </w:r>
            <w:r>
              <w:rPr>
                <w:rFonts w:hint="eastAsia"/>
                <w:color w:val="auto"/>
                <w:lang w:eastAsia="zh-CN"/>
              </w:rPr>
              <w:t>不</w:t>
            </w:r>
            <w:r>
              <w:rPr>
                <w:color w:val="auto"/>
              </w:rPr>
              <w:t>得分。</w:t>
            </w:r>
          </w:p>
        </w:tc>
        <w:tc>
          <w:tcPr>
            <w:tcW w:w="1046" w:type="dxa"/>
            <w:vMerge w:val="restart"/>
            <w:tcBorders>
              <w:top w:val="single" w:color="auto" w:sz="4" w:space="0"/>
              <w:left w:val="single" w:color="auto" w:sz="4" w:space="0"/>
              <w:right w:val="single" w:color="auto" w:sz="4" w:space="0"/>
            </w:tcBorders>
            <w:noWrap w:val="0"/>
            <w:vAlign w:val="center"/>
          </w:tcPr>
          <w:p>
            <w:pPr>
              <w:widowControl/>
              <w:spacing w:line="330" w:lineRule="atLeast"/>
              <w:jc w:val="center"/>
              <w:rPr>
                <w:rFonts w:hint="eastAsia" w:ascii="宋体" w:hAnsi="宋体" w:eastAsia="宋体" w:cs="仿宋"/>
                <w:color w:val="auto"/>
                <w:kern w:val="0"/>
                <w:szCs w:val="21"/>
                <w:lang w:eastAsia="zh-CN"/>
              </w:rPr>
            </w:pPr>
            <w:r>
              <w:rPr>
                <w:rFonts w:hint="eastAsia" w:ascii="宋体" w:hAnsi="宋体" w:eastAsia="宋体" w:cs="仿宋"/>
                <w:color w:val="auto"/>
                <w:kern w:val="0"/>
                <w:szCs w:val="21"/>
                <w:lang w:val="en-US" w:eastAsia="zh-CN"/>
              </w:rPr>
              <w:t xml:space="preserve">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476"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lang w:val="en-US" w:eastAsia="zh-CN"/>
              </w:rPr>
            </w:pPr>
          </w:p>
        </w:tc>
        <w:tc>
          <w:tcPr>
            <w:tcW w:w="6359" w:type="dxa"/>
            <w:tcBorders>
              <w:top w:val="single" w:color="auto" w:sz="4" w:space="0"/>
              <w:left w:val="nil"/>
              <w:bottom w:val="single" w:color="auto" w:sz="4" w:space="0"/>
              <w:right w:val="single" w:color="auto" w:sz="4" w:space="0"/>
            </w:tcBorders>
            <w:noWrap w:val="0"/>
            <w:vAlign w:val="center"/>
          </w:tcPr>
          <w:p>
            <w:pPr>
              <w:pStyle w:val="2"/>
              <w:numPr>
                <w:ilvl w:val="0"/>
                <w:numId w:val="0"/>
              </w:numPr>
              <w:rPr>
                <w:rFonts w:ascii="宋体" w:hAnsi="宋体" w:eastAsia="宋体" w:cs="宋体"/>
                <w:color w:val="auto"/>
                <w:sz w:val="24"/>
                <w:szCs w:val="24"/>
              </w:rPr>
            </w:pPr>
            <w:r>
              <w:rPr>
                <w:rFonts w:hint="eastAsia" w:ascii="宋体" w:hAnsi="宋体" w:eastAsia="宋体" w:cs="宋体"/>
                <w:color w:val="auto"/>
                <w:kern w:val="2"/>
                <w:sz w:val="21"/>
                <w:szCs w:val="22"/>
                <w:lang w:val="en-US" w:eastAsia="zh-CN" w:bidi="ar-SA"/>
              </w:rPr>
              <w:t>2、</w:t>
            </w:r>
            <w:r>
              <w:rPr>
                <w:rFonts w:ascii="Calibri" w:hAnsi="Calibri" w:eastAsia="宋体" w:cs="Times New Roman"/>
                <w:color w:val="auto"/>
                <w:kern w:val="2"/>
                <w:sz w:val="21"/>
                <w:szCs w:val="22"/>
                <w:lang w:val="en-US" w:eastAsia="zh-CN" w:bidi="ar-SA"/>
              </w:rPr>
              <w:t xml:space="preserve">文字、图片清晰完整 </w:t>
            </w:r>
            <w:r>
              <w:rPr>
                <w:rFonts w:hint="eastAsia" w:ascii="宋体" w:hAnsi="宋体" w:eastAsia="宋体" w:cs="宋体"/>
                <w:color w:val="auto"/>
                <w:kern w:val="2"/>
                <w:sz w:val="21"/>
                <w:szCs w:val="22"/>
                <w:lang w:val="en-US" w:eastAsia="zh-CN" w:bidi="ar-SA"/>
              </w:rPr>
              <w:t xml:space="preserve">1 </w:t>
            </w:r>
            <w:r>
              <w:rPr>
                <w:rFonts w:ascii="Calibri" w:hAnsi="Calibri" w:eastAsia="宋体" w:cs="Times New Roman"/>
                <w:color w:val="auto"/>
                <w:kern w:val="2"/>
                <w:sz w:val="21"/>
                <w:szCs w:val="22"/>
                <w:lang w:val="en-US" w:eastAsia="zh-CN" w:bidi="ar-SA"/>
              </w:rPr>
              <w:t>分；有文字错误或图片模糊不清不得分。</w:t>
            </w:r>
          </w:p>
        </w:tc>
        <w:tc>
          <w:tcPr>
            <w:tcW w:w="1046" w:type="dxa"/>
            <w:vMerge w:val="continue"/>
            <w:tcBorders>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eastAsia="宋体" w:cs="仿宋"/>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88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仿宋"/>
                <w:color w:val="auto"/>
                <w:kern w:val="0"/>
                <w:szCs w:val="21"/>
              </w:rPr>
            </w:pPr>
            <w:r>
              <w:rPr>
                <w:rFonts w:hint="eastAsia" w:ascii="宋体" w:hAnsi="宋体" w:eastAsia="宋体" w:cs="宋体"/>
                <w:b/>
                <w:color w:val="auto"/>
                <w:kern w:val="0"/>
                <w:szCs w:val="21"/>
              </w:rPr>
              <w:t>二、技术部分（满分</w:t>
            </w:r>
            <w:r>
              <w:rPr>
                <w:rFonts w:hint="eastAsia" w:ascii="宋体" w:hAnsi="宋体" w:eastAsia="宋体" w:cs="宋体"/>
                <w:b/>
                <w:color w:val="auto"/>
                <w:kern w:val="0"/>
                <w:szCs w:val="21"/>
                <w:lang w:val="en-US" w:eastAsia="zh-CN"/>
              </w:rPr>
              <w:t>50</w:t>
            </w:r>
            <w:r>
              <w:rPr>
                <w:rFonts w:hint="eastAsia" w:ascii="宋体" w:hAnsi="宋体" w:eastAsia="宋体" w:cs="宋体"/>
                <w:b/>
                <w:color w:val="auto"/>
                <w:kern w:val="0"/>
                <w:szCs w:val="21"/>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kern w:val="0"/>
                <w:szCs w:val="21"/>
              </w:rPr>
            </w:pPr>
            <w:r>
              <w:rPr>
                <w:rFonts w:hint="eastAsia" w:ascii="宋体" w:hAnsi="宋体" w:eastAsia="宋体" w:cs="宋体"/>
                <w:bCs/>
                <w:color w:val="auto"/>
                <w:kern w:val="0"/>
                <w:szCs w:val="21"/>
              </w:rPr>
              <w:t>评分因素</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kern w:val="0"/>
                <w:szCs w:val="21"/>
              </w:rPr>
            </w:pPr>
            <w:r>
              <w:rPr>
                <w:rFonts w:hint="eastAsia" w:ascii="宋体" w:hAnsi="宋体" w:eastAsia="宋体" w:cs="宋体"/>
                <w:bCs/>
                <w:color w:val="auto"/>
                <w:kern w:val="0"/>
                <w:szCs w:val="21"/>
              </w:rPr>
              <w:t>评分标准</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kern w:val="0"/>
                <w:szCs w:val="21"/>
              </w:rPr>
            </w:pPr>
            <w:r>
              <w:rPr>
                <w:rFonts w:hint="eastAsia" w:ascii="宋体" w:hAnsi="宋体" w:eastAsia="宋体" w:cs="宋体"/>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76"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default"/>
                <w:color w:val="auto"/>
                <w:szCs w:val="21"/>
                <w:lang w:val="en-US" w:eastAsia="zh-CN"/>
              </w:rPr>
            </w:pPr>
            <w:r>
              <w:rPr>
                <w:rFonts w:hint="eastAsia"/>
                <w:szCs w:val="21"/>
              </w:rPr>
              <w:t>现状分析和问题研判</w:t>
            </w:r>
            <w:r>
              <w:rPr>
                <w:rFonts w:hint="eastAsia" w:ascii="宋体" w:hAnsi="宋体" w:eastAsia="宋体" w:cs="宋体"/>
                <w:lang w:val="en-US" w:eastAsia="zh-CN"/>
              </w:rPr>
              <w:t xml:space="preserve"> </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szCs w:val="21"/>
              </w:rPr>
            </w:pPr>
            <w:r>
              <w:rPr>
                <w:rFonts w:hint="eastAsia"/>
                <w:szCs w:val="21"/>
              </w:rPr>
              <w:t>根据投标人提供的</w:t>
            </w:r>
            <w:r>
              <w:rPr>
                <w:rFonts w:hint="eastAsia"/>
                <w:szCs w:val="21"/>
                <w:lang w:eastAsia="zh-CN"/>
              </w:rPr>
              <w:t>禹州市</w:t>
            </w:r>
            <w:r>
              <w:rPr>
                <w:rFonts w:hint="eastAsia"/>
                <w:szCs w:val="21"/>
              </w:rPr>
              <w:t>空气质量现状分析和问题研判方案，横向比较后评分。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rPr>
              <w:t>内容详实，考虑周全，方案科学、合理，具有非常好的针对性、适用性、可操作性和可扩展性</w:t>
            </w:r>
            <w:r>
              <w:rPr>
                <w:rFonts w:hint="eastAsia" w:ascii="宋体" w:hAnsi="宋体" w:eastAsia="宋体" w:cs="宋体"/>
                <w:szCs w:val="21"/>
                <w:lang w:eastAsia="zh-CN"/>
              </w:rPr>
              <w:t>，</w:t>
            </w:r>
            <w:r>
              <w:rPr>
                <w:rFonts w:hint="eastAsia" w:ascii="宋体" w:hAnsi="宋体" w:eastAsia="宋体" w:cs="宋体"/>
                <w:szCs w:val="21"/>
                <w:lang w:val="en-US" w:eastAsia="zh-CN"/>
              </w:rPr>
              <w:t>得8分；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内容完整，基本考虑周全，方案基本科学、合理、具有较好的针对性、适用性、可操作性和可扩展性</w:t>
            </w:r>
            <w:r>
              <w:rPr>
                <w:rFonts w:hint="eastAsia" w:ascii="宋体" w:hAnsi="宋体" w:eastAsia="宋体" w:cs="宋体"/>
                <w:szCs w:val="21"/>
                <w:lang w:eastAsia="zh-CN"/>
              </w:rPr>
              <w:t>，</w:t>
            </w:r>
            <w:r>
              <w:rPr>
                <w:rFonts w:hint="eastAsia" w:ascii="宋体" w:hAnsi="宋体" w:eastAsia="宋体" w:cs="宋体"/>
                <w:szCs w:val="21"/>
                <w:lang w:val="en-US" w:eastAsia="zh-CN"/>
              </w:rPr>
              <w:t>得5分；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Cs w:val="21"/>
                <w:highlight w:val="yellow"/>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内容基本完整，方案在科学、合理性方面一般，针对性、适用性、可操作性和可扩展性不强，</w:t>
            </w:r>
            <w:r>
              <w:rPr>
                <w:rFonts w:hint="eastAsia" w:ascii="宋体" w:hAnsi="宋体" w:eastAsia="宋体" w:cs="宋体"/>
                <w:szCs w:val="21"/>
                <w:lang w:val="en-US" w:eastAsia="zh-CN"/>
              </w:rPr>
              <w:t>得3分；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eastAsiaTheme="minorEastAsia"/>
                <w:color w:val="auto"/>
                <w:szCs w:val="21"/>
                <w:lang w:val="en-US" w:eastAsia="zh-CN"/>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缺项或没有不得分。</w:t>
            </w:r>
          </w:p>
        </w:tc>
        <w:tc>
          <w:tcPr>
            <w:tcW w:w="1046" w:type="dxa"/>
            <w:tcBorders>
              <w:top w:val="single" w:color="auto" w:sz="4" w:space="0"/>
              <w:left w:val="single" w:color="auto" w:sz="4" w:space="0"/>
              <w:right w:val="single" w:color="auto" w:sz="4" w:space="0"/>
            </w:tcBorders>
            <w:noWrap w:val="0"/>
            <w:vAlign w:val="center"/>
          </w:tcPr>
          <w:p>
            <w:pPr>
              <w:widowControl/>
              <w:spacing w:line="330" w:lineRule="atLeast"/>
              <w:jc w:val="center"/>
              <w:rPr>
                <w:rFonts w:hint="eastAsia" w:ascii="宋体" w:hAnsi="宋体" w:eastAsia="宋体" w:cs="仿宋"/>
                <w:color w:val="auto"/>
                <w:kern w:val="0"/>
                <w:szCs w:val="21"/>
                <w:lang w:eastAsia="zh-CN"/>
              </w:rPr>
            </w:pPr>
            <w:r>
              <w:rPr>
                <w:rFonts w:hint="eastAsia" w:ascii="宋体" w:hAnsi="宋体" w:eastAsia="宋体" w:cs="仿宋"/>
                <w:color w:val="auto"/>
                <w:kern w:val="0"/>
                <w:szCs w:val="21"/>
                <w:lang w:val="en-US" w:eastAsia="zh-CN"/>
              </w:rPr>
              <w:t xml:space="preserve">8分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476" w:type="dxa"/>
            <w:tcBorders>
              <w:left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lang w:val="en-US" w:eastAsia="zh-CN"/>
              </w:rPr>
            </w:pPr>
            <w:r>
              <w:rPr>
                <w:rFonts w:hint="eastAsia"/>
                <w:color w:val="auto"/>
                <w:szCs w:val="21"/>
              </w:rPr>
              <w:t>项目实施方案</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szCs w:val="21"/>
              </w:rPr>
            </w:pPr>
            <w:r>
              <w:rPr>
                <w:rFonts w:hint="eastAsia"/>
                <w:color w:val="auto"/>
                <w:szCs w:val="21"/>
                <w:lang w:val="en-US" w:eastAsia="zh-CN"/>
              </w:rPr>
              <w:t>根据</w:t>
            </w:r>
            <w:r>
              <w:rPr>
                <w:rFonts w:hint="eastAsia"/>
                <w:color w:val="auto"/>
                <w:szCs w:val="21"/>
              </w:rPr>
              <w:t>投标人</w:t>
            </w:r>
            <w:r>
              <w:rPr>
                <w:rFonts w:hint="eastAsia"/>
                <w:color w:val="auto"/>
                <w:szCs w:val="21"/>
                <w:lang w:eastAsia="zh-CN"/>
              </w:rPr>
              <w:t>提供</w:t>
            </w:r>
            <w:r>
              <w:rPr>
                <w:rFonts w:hint="eastAsia"/>
                <w:color w:val="auto"/>
                <w:szCs w:val="21"/>
                <w:lang w:val="en-US" w:eastAsia="zh-CN"/>
              </w:rPr>
              <w:t>的</w:t>
            </w:r>
            <w:r>
              <w:rPr>
                <w:rFonts w:hint="default" w:ascii="Calibri" w:hAnsi="Calibri" w:cs="Times New Roman"/>
                <w:spacing w:val="0"/>
                <w:kern w:val="2"/>
                <w:sz w:val="21"/>
                <w:szCs w:val="22"/>
                <w:lang w:val="en-US" w:eastAsia="zh-CN" w:bidi="ar-SA"/>
              </w:rPr>
              <w:t>实施计划、人员管理、</w:t>
            </w:r>
            <w:r>
              <w:rPr>
                <w:rFonts w:hint="eastAsia"/>
                <w:color w:val="auto"/>
                <w:szCs w:val="21"/>
                <w:lang w:val="en-US" w:eastAsia="zh-CN"/>
              </w:rPr>
              <w:t>仪器设备</w:t>
            </w:r>
            <w:r>
              <w:rPr>
                <w:rFonts w:hint="eastAsia"/>
                <w:color w:val="auto"/>
                <w:szCs w:val="21"/>
              </w:rPr>
              <w:t>及车辆配置、</w:t>
            </w:r>
            <w:r>
              <w:rPr>
                <w:rFonts w:hint="default" w:ascii="Calibri" w:hAnsi="Calibri" w:cs="Times New Roman"/>
                <w:spacing w:val="0"/>
                <w:kern w:val="2"/>
                <w:sz w:val="21"/>
                <w:szCs w:val="22"/>
                <w:lang w:val="en-US" w:eastAsia="zh-CN" w:bidi="ar-SA"/>
              </w:rPr>
              <w:t>项目进度保障、安全保障、风险管理、质量保障、技术培训等</w:t>
            </w:r>
            <w:r>
              <w:rPr>
                <w:rFonts w:hint="eastAsia" w:ascii="Calibri" w:hAnsi="Calibri" w:cs="Times New Roman"/>
                <w:spacing w:val="0"/>
                <w:kern w:val="2"/>
                <w:sz w:val="21"/>
                <w:szCs w:val="22"/>
                <w:lang w:val="en-US" w:eastAsia="zh-CN" w:bidi="ar-SA"/>
              </w:rPr>
              <w:t>内容</w:t>
            </w:r>
            <w:r>
              <w:rPr>
                <w:rFonts w:hint="eastAsia"/>
                <w:szCs w:val="21"/>
              </w:rPr>
              <w:t>，横向比较后评分。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eastAsiaTheme="minorEastAsia"/>
                <w:color w:val="auto"/>
                <w:szCs w:val="21"/>
                <w:lang w:val="en-US" w:eastAsia="zh-CN"/>
              </w:rPr>
            </w:pPr>
            <w:r>
              <w:rPr>
                <w:rFonts w:hint="eastAsia"/>
                <w:color w:val="auto"/>
                <w:szCs w:val="21"/>
                <w:lang w:val="en-US" w:eastAsia="zh-CN"/>
              </w:rPr>
              <w:t>并承诺在服务期内所有仪器设备</w:t>
            </w:r>
            <w:r>
              <w:rPr>
                <w:rFonts w:hint="eastAsia"/>
                <w:color w:val="auto"/>
                <w:szCs w:val="21"/>
              </w:rPr>
              <w:t>及车辆</w:t>
            </w:r>
            <w:r>
              <w:rPr>
                <w:rFonts w:hint="eastAsia"/>
                <w:color w:val="auto"/>
                <w:szCs w:val="21"/>
                <w:lang w:val="en-US" w:eastAsia="zh-CN"/>
              </w:rPr>
              <w:t>必须专门用于该项目，不得挪用。</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内容详实，考虑周全，方案科学、合理，具有非常好的针对性、适用性、可操作性和可扩展性</w:t>
            </w:r>
            <w:r>
              <w:rPr>
                <w:rFonts w:hint="eastAsia" w:ascii="宋体" w:hAnsi="宋体" w:eastAsia="宋体" w:cs="宋体"/>
                <w:color w:val="auto"/>
                <w:szCs w:val="21"/>
                <w:lang w:eastAsia="zh-CN"/>
              </w:rPr>
              <w:t>，</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内容完整，基本考虑周全，方案基本科学、合理、具有较好的针对性、适用性、可操作性和可扩展性，得</w:t>
            </w: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内容基本完整，方案在科学、合理性方面一般，针对性、适用性、可操作性和可扩展性不强，得3分；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color w:val="auto"/>
                <w:szCs w:val="21"/>
                <w:lang w:val="en-US" w:eastAsia="zh-CN"/>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缺项</w:t>
            </w:r>
            <w:r>
              <w:rPr>
                <w:rFonts w:hint="eastAsia" w:ascii="宋体" w:hAnsi="宋体" w:eastAsia="宋体" w:cs="宋体"/>
                <w:color w:val="auto"/>
                <w:szCs w:val="21"/>
                <w:lang w:eastAsia="zh-CN"/>
              </w:rPr>
              <w:t>、</w:t>
            </w:r>
            <w:r>
              <w:rPr>
                <w:rFonts w:hint="eastAsia" w:ascii="宋体" w:hAnsi="宋体" w:eastAsia="宋体" w:cs="宋体"/>
                <w:color w:val="auto"/>
                <w:szCs w:val="21"/>
              </w:rPr>
              <w:t>没有</w:t>
            </w:r>
            <w:r>
              <w:rPr>
                <w:rFonts w:hint="eastAsia" w:ascii="宋体" w:hAnsi="宋体" w:eastAsia="宋体" w:cs="宋体"/>
                <w:color w:val="auto"/>
                <w:szCs w:val="21"/>
                <w:lang w:eastAsia="zh-CN"/>
              </w:rPr>
              <w:t>或</w:t>
            </w:r>
            <w:r>
              <w:rPr>
                <w:rFonts w:hint="eastAsia" w:ascii="宋体" w:hAnsi="宋体" w:eastAsia="宋体" w:cs="宋体"/>
                <w:color w:val="auto"/>
                <w:szCs w:val="21"/>
                <w:lang w:val="en-US" w:eastAsia="zh-CN"/>
              </w:rPr>
              <w:t>不承诺</w:t>
            </w:r>
            <w:r>
              <w:rPr>
                <w:rFonts w:hint="eastAsia"/>
                <w:color w:val="auto"/>
                <w:szCs w:val="21"/>
                <w:lang w:val="en-US" w:eastAsia="zh-CN"/>
              </w:rPr>
              <w:t>在服务期内所有仪器设备</w:t>
            </w:r>
            <w:r>
              <w:rPr>
                <w:rFonts w:hint="eastAsia"/>
                <w:color w:val="auto"/>
                <w:szCs w:val="21"/>
              </w:rPr>
              <w:t>及车辆</w:t>
            </w:r>
            <w:r>
              <w:rPr>
                <w:rFonts w:hint="eastAsia"/>
                <w:color w:val="auto"/>
                <w:szCs w:val="21"/>
                <w:lang w:val="en-US" w:eastAsia="zh-CN"/>
              </w:rPr>
              <w:t>专门用于该项目，</w:t>
            </w:r>
            <w:r>
              <w:rPr>
                <w:rFonts w:hint="eastAsia" w:ascii="宋体" w:hAnsi="宋体" w:eastAsia="宋体" w:cs="宋体"/>
                <w:color w:val="auto"/>
                <w:szCs w:val="21"/>
              </w:rPr>
              <w:t>不得分</w:t>
            </w:r>
            <w:r>
              <w:rPr>
                <w:rFonts w:hint="eastAsia"/>
                <w:color w:val="auto"/>
                <w:szCs w:val="21"/>
                <w:lang w:val="en-US" w:eastAsia="zh-CN"/>
              </w:rPr>
              <w:t>。</w:t>
            </w:r>
          </w:p>
        </w:tc>
        <w:tc>
          <w:tcPr>
            <w:tcW w:w="1046" w:type="dxa"/>
            <w:tcBorders>
              <w:left w:val="single" w:color="auto" w:sz="4" w:space="0"/>
              <w:right w:val="single" w:color="auto" w:sz="4" w:space="0"/>
            </w:tcBorders>
            <w:noWrap w:val="0"/>
            <w:vAlign w:val="center"/>
          </w:tcPr>
          <w:p>
            <w:pPr>
              <w:widowControl/>
              <w:spacing w:line="33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1476" w:type="dxa"/>
            <w:tcBorders>
              <w:left w:val="single" w:color="auto" w:sz="4" w:space="0"/>
              <w:right w:val="single" w:color="auto" w:sz="4" w:space="0"/>
            </w:tcBorders>
            <w:noWrap w:val="0"/>
            <w:vAlign w:val="center"/>
          </w:tcPr>
          <w:p>
            <w:pPr>
              <w:widowControl/>
              <w:spacing w:line="360" w:lineRule="auto"/>
              <w:jc w:val="center"/>
              <w:rPr>
                <w:rFonts w:hint="eastAsia"/>
                <w:color w:val="auto"/>
                <w:szCs w:val="21"/>
                <w:lang w:eastAsia="zh-CN"/>
              </w:rPr>
            </w:pPr>
            <w:r>
              <w:rPr>
                <w:rFonts w:hint="eastAsia"/>
                <w:szCs w:val="21"/>
              </w:rPr>
              <w:t>污染源排放管控方案</w:t>
            </w:r>
            <w:r>
              <w:rPr>
                <w:rFonts w:hint="eastAsia" w:ascii="宋体" w:hAnsi="宋体" w:eastAsia="宋体" w:cs="宋体"/>
                <w:lang w:val="en-US" w:eastAsia="zh-CN"/>
              </w:rPr>
              <w:t xml:space="preserve"> </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eastAsiaTheme="minorEastAsia"/>
                <w:szCs w:val="21"/>
                <w:lang w:eastAsia="zh-CN"/>
              </w:rPr>
            </w:pPr>
            <w:r>
              <w:rPr>
                <w:rFonts w:hint="eastAsia"/>
                <w:szCs w:val="21"/>
              </w:rPr>
              <w:t>根据投标人提供的污染源排放管控方案，横向比较后评分</w:t>
            </w:r>
            <w:r>
              <w:rPr>
                <w:rFonts w:hint="eastAsia"/>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rPr>
              <w:t>内容详实，考虑周全，方案科学、合理，具有非常好的针对性、适用性、可操作性和可扩展性</w:t>
            </w:r>
            <w:r>
              <w:rPr>
                <w:rFonts w:hint="eastAsia" w:ascii="宋体" w:hAnsi="宋体" w:eastAsia="宋体" w:cs="宋体"/>
                <w:szCs w:val="21"/>
                <w:lang w:eastAsia="zh-CN"/>
              </w:rPr>
              <w:t>，</w:t>
            </w:r>
            <w:r>
              <w:rPr>
                <w:rFonts w:hint="eastAsia" w:ascii="宋体" w:hAnsi="宋体" w:eastAsia="宋体" w:cs="宋体"/>
                <w:szCs w:val="21"/>
                <w:lang w:val="en-US" w:eastAsia="zh-CN"/>
              </w:rPr>
              <w:t>得8分；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内容完整，基本考虑周全，方案基本科学、合理、具有较好的针对性、适用性、可操作性和可扩展性</w:t>
            </w:r>
            <w:r>
              <w:rPr>
                <w:rFonts w:hint="eastAsia" w:ascii="宋体" w:hAnsi="宋体" w:eastAsia="宋体" w:cs="宋体"/>
                <w:szCs w:val="21"/>
                <w:lang w:eastAsia="zh-CN"/>
              </w:rPr>
              <w:t>，</w:t>
            </w:r>
            <w:r>
              <w:rPr>
                <w:rFonts w:hint="eastAsia" w:ascii="宋体" w:hAnsi="宋体" w:eastAsia="宋体" w:cs="宋体"/>
                <w:szCs w:val="21"/>
                <w:lang w:val="en-US" w:eastAsia="zh-CN"/>
              </w:rPr>
              <w:t>得5分；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内容基本完整，方案在科学、合理性方面一般，针对性、适用性、可操作性和可扩展性不强，</w:t>
            </w:r>
            <w:r>
              <w:rPr>
                <w:rFonts w:hint="eastAsia" w:ascii="宋体" w:hAnsi="宋体" w:eastAsia="宋体" w:cs="宋体"/>
                <w:szCs w:val="21"/>
                <w:lang w:val="en-US" w:eastAsia="zh-CN"/>
              </w:rPr>
              <w:t>得3分；</w:t>
            </w:r>
          </w:p>
          <w:p>
            <w:pPr>
              <w:pStyle w:val="2"/>
              <w:rPr>
                <w:rFonts w:hint="eastAsia" w:eastAsiaTheme="minorEastAsia"/>
                <w:color w:val="auto"/>
                <w:szCs w:val="21"/>
                <w:lang w:val="en-US" w:eastAsia="zh-CN"/>
              </w:rPr>
            </w:pPr>
            <w:r>
              <w:rPr>
                <w:rFonts w:hint="eastAsia" w:ascii="宋体" w:hAnsi="宋体" w:eastAsia="宋体" w:cs="宋体"/>
                <w:szCs w:val="21"/>
                <w:lang w:val="en-US" w:eastAsia="zh-CN"/>
              </w:rPr>
              <w:t>4、</w:t>
            </w:r>
            <w:r>
              <w:rPr>
                <w:rFonts w:hint="eastAsia" w:ascii="宋体" w:hAnsi="宋体" w:eastAsia="宋体" w:cs="宋体"/>
                <w:color w:val="auto"/>
                <w:szCs w:val="21"/>
              </w:rPr>
              <w:t>缺项或没有不得分</w:t>
            </w:r>
            <w:r>
              <w:rPr>
                <w:rFonts w:hint="eastAsia" w:ascii="宋体" w:hAnsi="宋体" w:eastAsia="宋体" w:cs="宋体"/>
                <w:szCs w:val="21"/>
              </w:rPr>
              <w:t>。</w:t>
            </w:r>
          </w:p>
        </w:tc>
        <w:tc>
          <w:tcPr>
            <w:tcW w:w="1046" w:type="dxa"/>
            <w:tcBorders>
              <w:left w:val="single" w:color="auto" w:sz="4" w:space="0"/>
              <w:right w:val="single" w:color="auto" w:sz="4" w:space="0"/>
            </w:tcBorders>
            <w:noWrap w:val="0"/>
            <w:vAlign w:val="center"/>
          </w:tcPr>
          <w:p>
            <w:pPr>
              <w:widowControl/>
              <w:spacing w:line="33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3" w:hRule="atLeast"/>
          <w:jc w:val="center"/>
        </w:trPr>
        <w:tc>
          <w:tcPr>
            <w:tcW w:w="1476" w:type="dxa"/>
            <w:tcBorders>
              <w:left w:val="single" w:color="auto" w:sz="4" w:space="0"/>
              <w:right w:val="single" w:color="auto" w:sz="4" w:space="0"/>
            </w:tcBorders>
            <w:noWrap w:val="0"/>
            <w:vAlign w:val="center"/>
          </w:tcPr>
          <w:p>
            <w:pPr>
              <w:widowControl/>
              <w:spacing w:line="360" w:lineRule="auto"/>
              <w:jc w:val="center"/>
              <w:rPr>
                <w:rFonts w:hint="eastAsia"/>
                <w:color w:val="auto"/>
                <w:szCs w:val="21"/>
                <w:lang w:eastAsia="zh-CN"/>
              </w:rPr>
            </w:pPr>
            <w:r>
              <w:rPr>
                <w:rFonts w:hint="eastAsia"/>
                <w:szCs w:val="21"/>
              </w:rPr>
              <w:t>大气污染防治机制建立</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szCs w:val="21"/>
                <w:lang w:eastAsia="zh-CN"/>
              </w:rPr>
            </w:pPr>
            <w:r>
              <w:rPr>
                <w:rFonts w:hint="eastAsia"/>
                <w:szCs w:val="21"/>
              </w:rPr>
              <w:t>根据投标人提供的大气污染防治机制</w:t>
            </w:r>
            <w:r>
              <w:rPr>
                <w:rFonts w:hint="eastAsia"/>
                <w:szCs w:val="21"/>
                <w:lang w:val="en-US" w:eastAsia="zh-CN"/>
              </w:rPr>
              <w:t>建立方案</w:t>
            </w:r>
            <w:r>
              <w:rPr>
                <w:rFonts w:hint="eastAsia"/>
                <w:szCs w:val="21"/>
              </w:rPr>
              <w:t>，横向比较后评分</w:t>
            </w:r>
            <w:r>
              <w:rPr>
                <w:rFonts w:hint="eastAsia"/>
                <w:szCs w:val="21"/>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rPr>
              <w:t>内容详实，考虑周全，方案科学、合理，具有非常好的针对性、适用性、可操作性和可扩展性</w:t>
            </w:r>
            <w:r>
              <w:rPr>
                <w:rFonts w:hint="eastAsia" w:ascii="宋体" w:hAnsi="宋体" w:eastAsia="宋体" w:cs="宋体"/>
                <w:szCs w:val="21"/>
                <w:lang w:eastAsia="zh-CN"/>
              </w:rPr>
              <w:t>，</w:t>
            </w:r>
            <w:r>
              <w:rPr>
                <w:rFonts w:hint="eastAsia" w:ascii="宋体" w:hAnsi="宋体" w:eastAsia="宋体" w:cs="宋体"/>
                <w:szCs w:val="21"/>
                <w:lang w:val="en-US" w:eastAsia="zh-CN"/>
              </w:rPr>
              <w:t>得8分；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内容完整，基本考虑周全，方案基本科学、合理、具有较好的针对性、适用性、可操作性和可扩展性</w:t>
            </w:r>
            <w:r>
              <w:rPr>
                <w:rFonts w:hint="eastAsia" w:ascii="宋体" w:hAnsi="宋体" w:eastAsia="宋体" w:cs="宋体"/>
                <w:szCs w:val="21"/>
                <w:lang w:eastAsia="zh-CN"/>
              </w:rPr>
              <w:t>，</w:t>
            </w:r>
            <w:r>
              <w:rPr>
                <w:rFonts w:hint="eastAsia" w:ascii="宋体" w:hAnsi="宋体" w:eastAsia="宋体" w:cs="宋体"/>
                <w:szCs w:val="21"/>
                <w:lang w:val="en-US" w:eastAsia="zh-CN"/>
              </w:rPr>
              <w:t>得5分；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内容基本完整，方案在科学、合理性方面一般，针对性、适用性、可操作性和可扩展性不强，</w:t>
            </w:r>
            <w:r>
              <w:rPr>
                <w:rFonts w:hint="eastAsia" w:ascii="宋体" w:hAnsi="宋体" w:eastAsia="宋体" w:cs="宋体"/>
                <w:szCs w:val="21"/>
                <w:lang w:val="en-US" w:eastAsia="zh-CN"/>
              </w:rPr>
              <w:t>得3分；</w:t>
            </w:r>
          </w:p>
          <w:p>
            <w:pPr>
              <w:pStyle w:val="2"/>
              <w:rPr>
                <w:rFonts w:hint="eastAsia" w:eastAsiaTheme="minorEastAsia"/>
                <w:color w:val="auto"/>
                <w:szCs w:val="21"/>
                <w:lang w:val="en-US" w:eastAsia="zh-CN"/>
              </w:rPr>
            </w:pPr>
            <w:r>
              <w:rPr>
                <w:rFonts w:hint="eastAsia" w:ascii="宋体" w:hAnsi="宋体" w:eastAsia="宋体" w:cs="宋体"/>
                <w:szCs w:val="21"/>
                <w:lang w:val="en-US" w:eastAsia="zh-CN"/>
              </w:rPr>
              <w:t>4、</w:t>
            </w:r>
            <w:r>
              <w:rPr>
                <w:rFonts w:hint="eastAsia" w:ascii="宋体" w:hAnsi="宋体" w:eastAsia="宋体" w:cs="宋体"/>
                <w:color w:val="auto"/>
                <w:szCs w:val="21"/>
              </w:rPr>
              <w:t>缺项或没有不得分</w:t>
            </w:r>
            <w:r>
              <w:rPr>
                <w:rFonts w:hint="eastAsia" w:ascii="宋体" w:hAnsi="宋体" w:eastAsia="宋体" w:cs="宋体"/>
                <w:szCs w:val="21"/>
              </w:rPr>
              <w:t>。</w:t>
            </w:r>
          </w:p>
        </w:tc>
        <w:tc>
          <w:tcPr>
            <w:tcW w:w="1046" w:type="dxa"/>
            <w:tcBorders>
              <w:left w:val="single" w:color="auto" w:sz="4" w:space="0"/>
              <w:right w:val="single" w:color="auto" w:sz="4" w:space="0"/>
            </w:tcBorders>
            <w:noWrap w:val="0"/>
            <w:vAlign w:val="center"/>
          </w:tcPr>
          <w:p>
            <w:pPr>
              <w:widowControl/>
              <w:spacing w:line="33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jc w:val="center"/>
        </w:trPr>
        <w:tc>
          <w:tcPr>
            <w:tcW w:w="1476" w:type="dxa"/>
            <w:tcBorders>
              <w:left w:val="single" w:color="auto" w:sz="4" w:space="0"/>
              <w:right w:val="single" w:color="auto" w:sz="4" w:space="0"/>
            </w:tcBorders>
            <w:noWrap w:val="0"/>
            <w:vAlign w:val="center"/>
          </w:tcPr>
          <w:p>
            <w:pPr>
              <w:widowControl/>
              <w:spacing w:line="360" w:lineRule="auto"/>
              <w:jc w:val="center"/>
              <w:rPr>
                <w:rFonts w:hint="default"/>
                <w:color w:val="auto"/>
                <w:szCs w:val="21"/>
                <w:lang w:val="en-US" w:eastAsia="zh-CN"/>
              </w:rPr>
            </w:pPr>
            <w:r>
              <w:rPr>
                <w:rFonts w:hint="eastAsia"/>
                <w:szCs w:val="21"/>
              </w:rPr>
              <w:t>气溶胶雷达监测方案</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left"/>
              <w:textAlignment w:val="baseline"/>
              <w:rPr>
                <w:rFonts w:hint="eastAsia" w:ascii="宋体" w:hAnsi="宋体" w:eastAsia="宋体" w:cs="宋体"/>
                <w:spacing w:val="0"/>
                <w:kern w:val="2"/>
                <w:sz w:val="21"/>
                <w:szCs w:val="22"/>
                <w:lang w:val="en-US" w:eastAsia="zh-CN" w:bidi="ar-SA"/>
              </w:rPr>
            </w:pPr>
            <w:r>
              <w:rPr>
                <w:rFonts w:hint="eastAsia" w:ascii="宋体" w:hAnsi="宋体" w:eastAsia="宋体" w:cs="宋体"/>
                <w:spacing w:val="0"/>
                <w:kern w:val="2"/>
                <w:sz w:val="21"/>
                <w:szCs w:val="22"/>
                <w:lang w:val="en-US" w:eastAsia="zh-CN" w:bidi="ar-SA"/>
              </w:rPr>
              <w:t>根据投标人提供的气溶胶激光雷达监测方案，横向比较后评分。</w:t>
            </w:r>
          </w:p>
          <w:p>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left"/>
              <w:textAlignment w:val="baseline"/>
              <w:rPr>
                <w:rFonts w:hint="eastAsia" w:ascii="宋体" w:hAnsi="宋体" w:eastAsia="宋体" w:cs="宋体"/>
                <w:spacing w:val="0"/>
                <w:kern w:val="2"/>
                <w:sz w:val="21"/>
                <w:szCs w:val="22"/>
                <w:lang w:val="en-US" w:eastAsia="zh-CN" w:bidi="ar-SA"/>
              </w:rPr>
            </w:pPr>
            <w:r>
              <w:rPr>
                <w:rFonts w:hint="eastAsia" w:ascii="宋体" w:hAnsi="宋体" w:eastAsia="宋体" w:cs="宋体"/>
                <w:spacing w:val="0"/>
                <w:kern w:val="2"/>
                <w:sz w:val="21"/>
                <w:szCs w:val="22"/>
                <w:lang w:val="en-US" w:eastAsia="zh-CN" w:bidi="ar-SA"/>
              </w:rPr>
              <w:t>1、内容详实，考虑周全，方案科学、合理，具有非常好的针对性、适用性、可操作性和可扩展性，得8分；</w:t>
            </w:r>
          </w:p>
          <w:p>
            <w:pPr>
              <w:pStyle w:val="2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left"/>
              <w:textAlignment w:val="baseline"/>
              <w:rPr>
                <w:rFonts w:hint="eastAsia" w:ascii="宋体" w:hAnsi="宋体" w:eastAsia="宋体" w:cs="宋体"/>
                <w:spacing w:val="0"/>
                <w:kern w:val="2"/>
                <w:sz w:val="21"/>
                <w:szCs w:val="22"/>
                <w:lang w:val="en-US" w:eastAsia="zh-CN" w:bidi="ar-SA"/>
              </w:rPr>
            </w:pPr>
            <w:r>
              <w:rPr>
                <w:rFonts w:hint="eastAsia" w:ascii="宋体" w:hAnsi="宋体" w:eastAsia="宋体" w:cs="宋体"/>
                <w:spacing w:val="0"/>
                <w:kern w:val="2"/>
                <w:sz w:val="21"/>
                <w:szCs w:val="22"/>
                <w:lang w:val="en-US" w:eastAsia="zh-CN" w:bidi="ar-SA"/>
              </w:rPr>
              <w:t>2、内容完整，基本考虑周全，方案基本科学、合理、具有较好的针对性、适用性、可操作性和可扩展性，得5分；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pacing w:val="0"/>
                <w:kern w:val="2"/>
                <w:sz w:val="21"/>
                <w:szCs w:val="22"/>
                <w:lang w:val="en-US" w:eastAsia="zh-CN" w:bidi="ar-SA"/>
              </w:rPr>
            </w:pPr>
            <w:r>
              <w:rPr>
                <w:rFonts w:hint="eastAsia" w:ascii="宋体" w:hAnsi="宋体" w:eastAsia="宋体" w:cs="宋体"/>
                <w:spacing w:val="0"/>
                <w:kern w:val="2"/>
                <w:sz w:val="21"/>
                <w:szCs w:val="22"/>
                <w:lang w:val="en-US" w:eastAsia="zh-CN" w:bidi="ar-SA"/>
              </w:rPr>
              <w:t>3、内容基本完整，方案在科学、合理性方面一般，针对性、适用性、可操作性和可扩展性不强，得3分；</w:t>
            </w:r>
          </w:p>
          <w:p>
            <w:pPr>
              <w:pStyle w:val="2"/>
              <w:rPr>
                <w:rFonts w:hint="eastAsia" w:ascii="宋体" w:hAnsi="宋体" w:eastAsia="宋体" w:cs="宋体"/>
                <w:color w:val="auto"/>
                <w:szCs w:val="21"/>
                <w:lang w:val="en-US" w:eastAsia="zh-CN"/>
              </w:rPr>
            </w:pPr>
            <w:r>
              <w:rPr>
                <w:rFonts w:hint="eastAsia" w:ascii="宋体" w:hAnsi="宋体" w:eastAsia="宋体" w:cs="宋体"/>
                <w:szCs w:val="21"/>
                <w:lang w:val="en-US" w:eastAsia="zh-CN"/>
              </w:rPr>
              <w:t>4、</w:t>
            </w:r>
            <w:r>
              <w:rPr>
                <w:rFonts w:hint="eastAsia" w:ascii="宋体" w:hAnsi="宋体" w:eastAsia="宋体" w:cs="宋体"/>
                <w:color w:val="auto"/>
                <w:szCs w:val="21"/>
              </w:rPr>
              <w:t>缺项或没有不得分</w:t>
            </w:r>
            <w:r>
              <w:rPr>
                <w:rFonts w:hint="eastAsia" w:ascii="宋体" w:hAnsi="宋体" w:eastAsia="宋体" w:cs="宋体"/>
                <w:szCs w:val="21"/>
              </w:rPr>
              <w:t>。</w:t>
            </w:r>
          </w:p>
        </w:tc>
        <w:tc>
          <w:tcPr>
            <w:tcW w:w="1046" w:type="dxa"/>
            <w:tcBorders>
              <w:left w:val="single" w:color="auto" w:sz="4" w:space="0"/>
              <w:right w:val="single" w:color="auto" w:sz="4" w:space="0"/>
            </w:tcBorders>
            <w:noWrap w:val="0"/>
            <w:vAlign w:val="center"/>
          </w:tcPr>
          <w:p>
            <w:pPr>
              <w:widowControl/>
              <w:spacing w:line="33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476" w:type="dxa"/>
            <w:tcBorders>
              <w:left w:val="single" w:color="auto" w:sz="4" w:space="0"/>
              <w:right w:val="single" w:color="auto" w:sz="4" w:space="0"/>
            </w:tcBorders>
            <w:noWrap w:val="0"/>
            <w:vAlign w:val="center"/>
          </w:tcPr>
          <w:p>
            <w:pPr>
              <w:widowControl/>
              <w:spacing w:line="360" w:lineRule="auto"/>
              <w:jc w:val="center"/>
              <w:rPr>
                <w:rFonts w:hint="default"/>
                <w:color w:val="auto"/>
                <w:szCs w:val="21"/>
                <w:lang w:val="en-US" w:eastAsia="zh-CN"/>
              </w:rPr>
            </w:pPr>
            <w:r>
              <w:rPr>
                <w:rFonts w:hint="eastAsia"/>
                <w:szCs w:val="21"/>
              </w:rPr>
              <w:t>服务方案</w:t>
            </w:r>
            <w:r>
              <w:rPr>
                <w:rFonts w:hint="eastAsia" w:ascii="宋体" w:hAnsi="宋体" w:eastAsia="宋体" w:cs="宋体"/>
                <w:lang w:val="en-US" w:eastAsia="zh-CN"/>
              </w:rPr>
              <w:t xml:space="preserve"> </w:t>
            </w:r>
          </w:p>
        </w:tc>
        <w:tc>
          <w:tcPr>
            <w:tcW w:w="6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szCs w:val="21"/>
              </w:rPr>
            </w:pPr>
            <w:r>
              <w:rPr>
                <w:rFonts w:hint="eastAsia"/>
                <w:color w:val="auto"/>
                <w:szCs w:val="21"/>
                <w:lang w:val="en-US" w:eastAsia="zh-CN"/>
              </w:rPr>
              <w:t xml:space="preserve"> </w:t>
            </w:r>
            <w:r>
              <w:rPr>
                <w:rFonts w:hint="eastAsia"/>
                <w:szCs w:val="21"/>
              </w:rPr>
              <w:t>根据</w:t>
            </w:r>
            <w:r>
              <w:rPr>
                <w:rFonts w:hint="eastAsia"/>
                <w:szCs w:val="21"/>
                <w:lang w:val="en-US" w:eastAsia="zh-CN"/>
              </w:rPr>
              <w:t>采购</w:t>
            </w:r>
            <w:r>
              <w:rPr>
                <w:rFonts w:hint="eastAsia"/>
                <w:szCs w:val="21"/>
              </w:rPr>
              <w:t>人的</w:t>
            </w:r>
            <w:r>
              <w:rPr>
                <w:rFonts w:hint="eastAsia"/>
                <w:szCs w:val="21"/>
                <w:lang w:val="en-US" w:eastAsia="zh-CN"/>
              </w:rPr>
              <w:t>采购需求</w:t>
            </w:r>
            <w:r>
              <w:rPr>
                <w:rFonts w:hint="eastAsia"/>
                <w:szCs w:val="21"/>
                <w:lang w:eastAsia="zh-CN"/>
              </w:rPr>
              <w:t>，</w:t>
            </w:r>
            <w:r>
              <w:rPr>
                <w:rFonts w:hint="eastAsia"/>
                <w:szCs w:val="21"/>
              </w:rPr>
              <w:t>提供完善的服务方案，</w:t>
            </w:r>
            <w:r>
              <w:rPr>
                <w:rFonts w:hint="eastAsia" w:ascii="宋体" w:hAnsi="宋体" w:eastAsia="宋体" w:cs="宋体"/>
                <w:spacing w:val="0"/>
                <w:kern w:val="2"/>
                <w:sz w:val="21"/>
                <w:szCs w:val="22"/>
                <w:lang w:val="en-US" w:eastAsia="zh-CN" w:bidi="ar-SA"/>
              </w:rPr>
              <w:t>横向比较后评分。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rPr>
              <w:t>提供的服务方案针对性、科学性、合理性</w:t>
            </w:r>
            <w:r>
              <w:rPr>
                <w:rFonts w:hint="eastAsia" w:ascii="宋体" w:hAnsi="宋体" w:eastAsia="宋体" w:cs="宋体"/>
                <w:szCs w:val="21"/>
                <w:lang w:val="en-US" w:eastAsia="zh-CN"/>
              </w:rPr>
              <w:t>非常好</w:t>
            </w:r>
            <w:r>
              <w:rPr>
                <w:rFonts w:hint="eastAsia" w:ascii="宋体" w:hAnsi="宋体" w:eastAsia="宋体" w:cs="宋体"/>
                <w:szCs w:val="21"/>
                <w:lang w:eastAsia="zh-CN"/>
              </w:rPr>
              <w:t>，</w:t>
            </w:r>
            <w:r>
              <w:rPr>
                <w:rFonts w:hint="eastAsia" w:ascii="宋体" w:hAnsi="宋体" w:eastAsia="宋体" w:cs="宋体"/>
                <w:szCs w:val="21"/>
                <w:lang w:val="en-US" w:eastAsia="zh-CN"/>
              </w:rPr>
              <w:t>得8分；</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提供的服务方案</w:t>
            </w:r>
            <w:r>
              <w:rPr>
                <w:rFonts w:hint="eastAsia" w:ascii="宋体" w:hAnsi="宋体" w:eastAsia="宋体" w:cs="宋体"/>
                <w:szCs w:val="21"/>
                <w:lang w:val="en-US" w:eastAsia="zh-CN"/>
              </w:rPr>
              <w:t>的</w:t>
            </w:r>
            <w:r>
              <w:rPr>
                <w:rFonts w:hint="eastAsia" w:ascii="宋体" w:hAnsi="宋体" w:eastAsia="宋体" w:cs="宋体"/>
                <w:szCs w:val="21"/>
              </w:rPr>
              <w:t>针对性、科学性、合理性</w:t>
            </w:r>
            <w:r>
              <w:rPr>
                <w:rFonts w:hint="eastAsia" w:ascii="宋体" w:hAnsi="宋体" w:eastAsia="宋体" w:cs="宋体"/>
                <w:szCs w:val="21"/>
                <w:lang w:val="en-US" w:eastAsia="zh-CN"/>
              </w:rPr>
              <w:t>较好</w:t>
            </w:r>
            <w:r>
              <w:rPr>
                <w:rFonts w:hint="eastAsia" w:ascii="宋体" w:hAnsi="宋体" w:eastAsia="宋体" w:cs="宋体"/>
                <w:szCs w:val="21"/>
                <w:lang w:eastAsia="zh-CN"/>
              </w:rPr>
              <w:t>，</w:t>
            </w:r>
            <w:r>
              <w:rPr>
                <w:rFonts w:hint="eastAsia" w:ascii="宋体" w:hAnsi="宋体" w:eastAsia="宋体" w:cs="宋体"/>
                <w:szCs w:val="21"/>
                <w:lang w:val="en-US" w:eastAsia="zh-CN"/>
              </w:rPr>
              <w:t>得5分</w:t>
            </w:r>
            <w:r>
              <w:rPr>
                <w:rFonts w:hint="eastAsia" w:ascii="宋体" w:hAnsi="宋体" w:eastAsia="宋体" w:cs="宋体"/>
                <w:szCs w:val="21"/>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提供的服务方案针对性、科学性、合理性</w:t>
            </w:r>
            <w:r>
              <w:rPr>
                <w:rFonts w:hint="eastAsia" w:ascii="宋体" w:hAnsi="宋体" w:eastAsia="宋体" w:cs="宋体"/>
                <w:szCs w:val="21"/>
                <w:lang w:val="en-US" w:eastAsia="zh-CN"/>
              </w:rPr>
              <w:t>一般</w:t>
            </w:r>
            <w:r>
              <w:rPr>
                <w:rFonts w:hint="eastAsia" w:ascii="宋体" w:hAnsi="宋体" w:eastAsia="宋体" w:cs="宋体"/>
                <w:szCs w:val="21"/>
                <w:lang w:eastAsia="zh-CN"/>
              </w:rPr>
              <w:t>，</w:t>
            </w:r>
            <w:r>
              <w:rPr>
                <w:rFonts w:hint="eastAsia" w:ascii="宋体" w:hAnsi="宋体" w:eastAsia="宋体" w:cs="宋体"/>
                <w:szCs w:val="21"/>
                <w:lang w:val="en-US" w:eastAsia="zh-CN"/>
              </w:rPr>
              <w:t>得3分</w:t>
            </w:r>
            <w:r>
              <w:rPr>
                <w:rFonts w:hint="eastAsia" w:ascii="宋体" w:hAnsi="宋体" w:eastAsia="宋体" w:cs="宋体"/>
                <w:szCs w:val="21"/>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color w:val="auto"/>
                <w:szCs w:val="21"/>
                <w:lang w:val="en-US" w:eastAsia="zh-CN"/>
              </w:rPr>
            </w:pPr>
            <w:r>
              <w:rPr>
                <w:rFonts w:hint="eastAsia" w:ascii="宋体" w:hAnsi="宋体" w:eastAsia="宋体" w:cs="宋体"/>
                <w:szCs w:val="21"/>
                <w:lang w:val="en-US" w:eastAsia="zh-CN"/>
              </w:rPr>
              <w:t>4、</w:t>
            </w:r>
            <w:r>
              <w:rPr>
                <w:rFonts w:hint="eastAsia" w:ascii="宋体" w:hAnsi="宋体" w:eastAsia="宋体" w:cs="宋体"/>
                <w:color w:val="auto"/>
                <w:szCs w:val="21"/>
              </w:rPr>
              <w:t>缺项或没有不得分</w:t>
            </w:r>
            <w:r>
              <w:rPr>
                <w:rFonts w:hint="eastAsia" w:ascii="宋体" w:hAnsi="宋体" w:eastAsia="宋体" w:cs="宋体"/>
                <w:szCs w:val="21"/>
              </w:rPr>
              <w:t>。</w:t>
            </w:r>
          </w:p>
        </w:tc>
        <w:tc>
          <w:tcPr>
            <w:tcW w:w="1046" w:type="dxa"/>
            <w:tcBorders>
              <w:left w:val="single" w:color="auto" w:sz="4" w:space="0"/>
              <w:right w:val="single" w:color="auto" w:sz="4" w:space="0"/>
            </w:tcBorders>
            <w:noWrap w:val="0"/>
            <w:vAlign w:val="center"/>
          </w:tcPr>
          <w:p>
            <w:pPr>
              <w:widowControl/>
              <w:spacing w:line="330" w:lineRule="atLeast"/>
              <w:jc w:val="center"/>
              <w:rPr>
                <w:rFonts w:hint="default" w:ascii="宋体" w:hAnsi="宋体" w:eastAsia="宋体" w:cs="仿宋"/>
                <w:color w:val="auto"/>
                <w:kern w:val="0"/>
                <w:szCs w:val="21"/>
                <w:lang w:val="en-US" w:eastAsia="zh-CN"/>
              </w:rPr>
            </w:pPr>
            <w:r>
              <w:rPr>
                <w:rFonts w:hint="eastAsia" w:ascii="宋体" w:hAnsi="宋体" w:eastAsia="宋体" w:cs="仿宋"/>
                <w:color w:val="auto"/>
                <w:kern w:val="0"/>
                <w:szCs w:val="21"/>
                <w:lang w:val="en-US" w:eastAsia="zh-CN"/>
              </w:rPr>
              <w:t>8分</w:t>
            </w:r>
          </w:p>
        </w:tc>
      </w:tr>
    </w:tbl>
    <w:p>
      <w:pPr>
        <w:pStyle w:val="24"/>
        <w:rPr>
          <w:rFonts w:hint="default" w:cs="仿宋_GB2312" w:asciiTheme="minorEastAsia" w:hAnsiTheme="minorEastAsia"/>
          <w:b/>
          <w:szCs w:val="21"/>
          <w:lang w:val="en-US" w:eastAsia="zh-CN"/>
        </w:rPr>
      </w:pPr>
    </w:p>
    <w:p>
      <w:pPr>
        <w:spacing w:line="360" w:lineRule="auto"/>
        <w:ind w:firstLine="422" w:firstLineChars="200"/>
        <w:rPr>
          <w:lang w:val="zh-CN"/>
        </w:rPr>
      </w:pPr>
      <w:r>
        <w:rPr>
          <w:rFonts w:hint="eastAsia" w:ascii="宋体" w:hAnsi="宋体" w:cs="宋体"/>
          <w:b/>
          <w:szCs w:val="21"/>
          <w:lang w:val="zh-CN"/>
        </w:rPr>
        <w:t>注：评标标准中所涉及到的证书及材料不需提供原件，均应在电子投标文件中提供原件扫描件（或图片）。</w:t>
      </w:r>
    </w:p>
    <w:p>
      <w:pPr>
        <w:pStyle w:val="17"/>
        <w:spacing w:line="360" w:lineRule="auto"/>
        <w:contextualSpacing/>
        <w:rPr>
          <w:rFonts w:hint="eastAsia" w:ascii="宋体" w:hAnsi="宋体" w:eastAsia="宋体" w:cs="宋体"/>
          <w:sz w:val="21"/>
          <w:szCs w:val="21"/>
          <w:lang w:val="zh-CN"/>
        </w:rPr>
      </w:pPr>
      <w:r>
        <w:rPr>
          <w:rFonts w:hint="eastAsia" w:ascii="宋体" w:hAnsi="宋体" w:eastAsia="宋体" w:cs="宋体"/>
          <w:b/>
          <w:sz w:val="21"/>
          <w:szCs w:val="21"/>
          <w:lang w:val="zh-CN"/>
        </w:rPr>
        <w:t>（8）评标结果汇总完成后，除下列情形外，任何人不得修改评标结果：</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1） 分值汇总计算错误的；</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2） 分项评分超出评分标准范围的；</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3） 评标委员会成员对客观评审因素评分不一致的；</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4） 经评标委员会认定评分畸高、畸低的。</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hint="eastAsia" w:ascii="宋体" w:hAnsi="宋体" w:eastAsia="宋体" w:cs="宋体"/>
          <w:sz w:val="21"/>
          <w:szCs w:val="21"/>
          <w:lang w:val="zh-CN"/>
        </w:rPr>
      </w:pPr>
      <w:r>
        <w:rPr>
          <w:rFonts w:hint="eastAsia" w:ascii="宋体" w:hAnsi="宋体" w:eastAsia="宋体" w:cs="宋体"/>
          <w:b/>
          <w:bCs/>
          <w:sz w:val="21"/>
          <w:szCs w:val="21"/>
          <w:lang w:val="zh-CN"/>
        </w:rPr>
        <w:t>（9）</w:t>
      </w:r>
      <w:r>
        <w:rPr>
          <w:rFonts w:hint="eastAsia" w:ascii="宋体" w:hAnsi="宋体" w:eastAsia="宋体" w:cs="宋体"/>
          <w:sz w:val="21"/>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hint="eastAsia" w:ascii="宋体" w:hAnsi="宋体" w:eastAsia="宋体" w:cs="宋体"/>
          <w:b/>
          <w:sz w:val="21"/>
          <w:szCs w:val="21"/>
          <w:lang w:val="zh-CN"/>
        </w:rPr>
      </w:pPr>
      <w:r>
        <w:rPr>
          <w:rFonts w:hint="eastAsia" w:ascii="宋体" w:hAnsi="宋体" w:eastAsia="宋体" w:cs="宋体"/>
          <w:b/>
          <w:sz w:val="21"/>
          <w:szCs w:val="21"/>
          <w:lang w:val="zh-CN"/>
        </w:rPr>
        <w:t>（10）评标委员会争议处理</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hint="eastAsia" w:ascii="宋体" w:hAnsi="宋体" w:eastAsia="宋体" w:cs="宋体"/>
          <w:b/>
          <w:kern w:val="0"/>
          <w:sz w:val="21"/>
          <w:szCs w:val="21"/>
        </w:rPr>
      </w:pPr>
      <w:r>
        <w:rPr>
          <w:rFonts w:hint="eastAsia" w:ascii="宋体" w:hAnsi="宋体" w:eastAsia="宋体" w:cs="宋体"/>
          <w:b/>
          <w:sz w:val="21"/>
          <w:szCs w:val="21"/>
          <w:lang w:val="zh-CN"/>
        </w:rPr>
        <w:t>4、 确定中标候选人名单，以及根据采购人委托直接确定中标人。</w:t>
      </w: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7"/>
        <w:rPr>
          <w:rFonts w:cs="宋体" w:asciiTheme="majorEastAsia" w:hAnsiTheme="majorEastAsia" w:eastAsiaTheme="majorEastAsia"/>
          <w:b/>
          <w:kern w:val="0"/>
          <w:sz w:val="32"/>
          <w:szCs w:val="32"/>
        </w:rPr>
      </w:pPr>
    </w:p>
    <w:p/>
    <w:p>
      <w:pPr>
        <w:pStyle w:val="37"/>
      </w:pPr>
    </w:p>
    <w:p>
      <w:pPr>
        <w:pStyle w:val="2"/>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3"/>
        <w:rPr>
          <w:rFonts w:hint="eastAsia" w:cs="宋体" w:asciiTheme="majorEastAsia" w:hAnsiTheme="majorEastAsia" w:eastAsiaTheme="majorEastAsia"/>
          <w:b/>
          <w:kern w:val="0"/>
          <w:sz w:val="32"/>
          <w:szCs w:val="32"/>
        </w:rPr>
      </w:pPr>
    </w:p>
    <w:p>
      <w:pPr>
        <w:pStyle w:val="3"/>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3"/>
        <w:rPr>
          <w:rFonts w:hint="eastAsia"/>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第七章 拟签订的合同文本</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snapToGrid w:val="0"/>
        <w:outlineLvl w:val="1"/>
        <w:rPr>
          <w:rFonts w:hint="eastAsia" w:ascii="宋体" w:hAnsi="宋体" w:eastAsia="宋体" w:cs="楷体"/>
          <w:b/>
          <w:sz w:val="32"/>
          <w:szCs w:val="32"/>
        </w:rPr>
      </w:pPr>
    </w:p>
    <w:p>
      <w:pPr>
        <w:pStyle w:val="118"/>
        <w:keepNext w:val="0"/>
        <w:keepLines w:val="0"/>
        <w:widowControl w:val="0"/>
        <w:shd w:val="clear" w:color="auto" w:fill="auto"/>
        <w:bidi w:val="0"/>
        <w:spacing w:before="0" w:after="600" w:line="240" w:lineRule="auto"/>
        <w:ind w:left="0" w:right="0" w:firstLine="0"/>
        <w:jc w:val="right"/>
        <w:rPr>
          <w:rFonts w:hint="eastAsia" w:ascii="宋体" w:hAnsi="宋体" w:cs="微软雅黑" w:eastAsiaTheme="minorEastAsia"/>
          <w:b/>
          <w:bCs/>
          <w:color w:val="auto"/>
          <w:kern w:val="2"/>
          <w:sz w:val="21"/>
          <w:szCs w:val="21"/>
          <w:u w:val="none"/>
          <w:shd w:val="clear"/>
          <w:lang w:val="en-US" w:eastAsia="zh-CN" w:bidi="ar-SA"/>
        </w:rPr>
      </w:pPr>
      <w:r>
        <w:rPr>
          <w:rFonts w:hint="eastAsia" w:ascii="宋体" w:hAnsi="宋体" w:cs="微软雅黑" w:eastAsiaTheme="minorEastAsia"/>
          <w:b/>
          <w:bCs/>
          <w:color w:val="auto"/>
          <w:kern w:val="2"/>
          <w:sz w:val="21"/>
          <w:szCs w:val="21"/>
          <w:u w:val="none"/>
          <w:shd w:val="clear"/>
          <w:lang w:val="en-US" w:eastAsia="zh-CN" w:bidi="ar-SA"/>
        </w:rPr>
        <w:t>本合同□是/□否中小企业预留合同</w:t>
      </w:r>
    </w:p>
    <w:p>
      <w:pPr>
        <w:pStyle w:val="119"/>
        <w:keepNext/>
        <w:keepLines/>
        <w:widowControl w:val="0"/>
        <w:shd w:val="clear" w:color="auto" w:fill="auto"/>
        <w:bidi w:val="0"/>
        <w:spacing w:before="0" w:after="540" w:line="240" w:lineRule="auto"/>
        <w:ind w:left="0" w:right="0" w:firstLine="0"/>
        <w:jc w:val="center"/>
        <w:rPr>
          <w:rFonts w:hint="eastAsia" w:cs="宋体" w:asciiTheme="majorEastAsia" w:hAnsiTheme="majorEastAsia" w:eastAsiaTheme="majorEastAsia"/>
          <w:b/>
          <w:color w:val="auto"/>
          <w:kern w:val="0"/>
          <w:sz w:val="32"/>
          <w:szCs w:val="32"/>
          <w:u w:val="none"/>
          <w:shd w:val="clear"/>
          <w:lang w:val="en-US" w:eastAsia="zh-CN" w:bidi="ar-SA"/>
        </w:rPr>
      </w:pPr>
      <w:bookmarkStart w:id="7" w:name="bookmark60"/>
      <w:bookmarkStart w:id="8" w:name="bookmark61"/>
      <w:bookmarkStart w:id="9" w:name="bookmark59"/>
      <w:r>
        <w:rPr>
          <w:rFonts w:hint="eastAsia" w:cs="宋体" w:asciiTheme="majorEastAsia" w:hAnsiTheme="majorEastAsia" w:eastAsiaTheme="majorEastAsia"/>
          <w:b/>
          <w:color w:val="auto"/>
          <w:kern w:val="0"/>
          <w:sz w:val="32"/>
          <w:szCs w:val="32"/>
          <w:u w:val="none"/>
          <w:shd w:val="clear"/>
          <w:lang w:val="en-US" w:eastAsia="zh-CN" w:bidi="ar-SA"/>
        </w:rPr>
        <w:t>政府采购服务合同（范本）</w:t>
      </w:r>
      <w:bookmarkEnd w:id="7"/>
      <w:bookmarkEnd w:id="8"/>
      <w:bookmarkEnd w:id="9"/>
    </w:p>
    <w:p>
      <w:pPr>
        <w:pStyle w:val="120"/>
        <w:keepNext w:val="0"/>
        <w:keepLines w:val="0"/>
        <w:widowControl w:val="0"/>
        <w:shd w:val="clear" w:color="auto" w:fill="auto"/>
        <w:tabs>
          <w:tab w:val="left" w:pos="4622"/>
        </w:tabs>
        <w:bidi w:val="0"/>
        <w:spacing w:before="0" w:after="0" w:line="398"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合同编号：</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ab/>
      </w:r>
    </w:p>
    <w:p>
      <w:pPr>
        <w:pStyle w:val="120"/>
        <w:keepNext w:val="0"/>
        <w:keepLines w:val="0"/>
        <w:widowControl w:val="0"/>
        <w:shd w:val="clear" w:color="auto" w:fill="auto"/>
        <w:tabs>
          <w:tab w:val="left" w:pos="4008"/>
          <w:tab w:val="left" w:leader="underscore" w:pos="4618"/>
        </w:tabs>
        <w:bidi w:val="0"/>
        <w:spacing w:before="0" w:after="0" w:line="398"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签订地：</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 xml:space="preserve"> </w:t>
      </w:r>
    </w:p>
    <w:p>
      <w:pPr>
        <w:pStyle w:val="120"/>
        <w:keepNext w:val="0"/>
        <w:keepLines w:val="0"/>
        <w:widowControl w:val="0"/>
        <w:shd w:val="clear" w:color="auto" w:fill="auto"/>
        <w:tabs>
          <w:tab w:val="left" w:pos="4008"/>
          <w:tab w:val="left" w:leader="underscore" w:pos="4618"/>
        </w:tabs>
        <w:bidi w:val="0"/>
        <w:spacing w:before="0" w:after="0" w:line="398"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甲方（采购人）：</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 xml:space="preserve"> </w:t>
      </w:r>
    </w:p>
    <w:p>
      <w:pPr>
        <w:pStyle w:val="120"/>
        <w:keepNext w:val="0"/>
        <w:keepLines w:val="0"/>
        <w:widowControl w:val="0"/>
        <w:shd w:val="clear" w:color="auto" w:fill="auto"/>
        <w:tabs>
          <w:tab w:val="left" w:pos="4627"/>
        </w:tabs>
        <w:bidi w:val="0"/>
        <w:spacing w:before="0" w:after="0" w:line="398"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住所地：</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 xml:space="preserve"> </w:t>
      </w:r>
      <w:r>
        <w:rPr>
          <w:rFonts w:hint="eastAsia" w:ascii="宋体" w:hAnsi="宋体" w:eastAsia="宋体" w:cs="宋体"/>
          <w:color w:val="auto"/>
          <w:kern w:val="2"/>
          <w:sz w:val="21"/>
          <w:szCs w:val="21"/>
          <w:u w:val="none"/>
          <w:shd w:val="clear"/>
          <w:lang w:val="zh-CN" w:eastAsia="zh-CN" w:bidi="ar-SA"/>
        </w:rPr>
        <w:tab/>
      </w:r>
    </w:p>
    <w:p>
      <w:pPr>
        <w:pStyle w:val="120"/>
        <w:keepNext w:val="0"/>
        <w:keepLines w:val="0"/>
        <w:widowControl w:val="0"/>
        <w:shd w:val="clear" w:color="auto" w:fill="auto"/>
        <w:tabs>
          <w:tab w:val="left" w:pos="4608"/>
        </w:tabs>
        <w:bidi w:val="0"/>
        <w:spacing w:before="0" w:after="0" w:line="398"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乙方（中标人）：</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 xml:space="preserve"> </w:t>
      </w:r>
      <w:r>
        <w:rPr>
          <w:rFonts w:hint="eastAsia" w:ascii="宋体" w:hAnsi="宋体" w:eastAsia="宋体" w:cs="宋体"/>
          <w:color w:val="auto"/>
          <w:kern w:val="2"/>
          <w:sz w:val="21"/>
          <w:szCs w:val="21"/>
          <w:u w:val="none"/>
          <w:shd w:val="clear"/>
          <w:lang w:val="zh-CN" w:eastAsia="zh-CN" w:bidi="ar-SA"/>
        </w:rPr>
        <w:tab/>
      </w:r>
    </w:p>
    <w:p>
      <w:pPr>
        <w:pStyle w:val="120"/>
        <w:keepNext w:val="0"/>
        <w:keepLines w:val="0"/>
        <w:widowControl w:val="0"/>
        <w:shd w:val="clear" w:color="auto" w:fill="auto"/>
        <w:tabs>
          <w:tab w:val="left" w:pos="4627"/>
        </w:tabs>
        <w:bidi w:val="0"/>
        <w:spacing w:before="0" w:after="0" w:line="398"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住所地：</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 xml:space="preserve"> </w:t>
      </w:r>
      <w:r>
        <w:rPr>
          <w:rFonts w:hint="eastAsia" w:ascii="宋体" w:hAnsi="宋体" w:eastAsia="宋体" w:cs="宋体"/>
          <w:color w:val="auto"/>
          <w:kern w:val="2"/>
          <w:sz w:val="21"/>
          <w:szCs w:val="21"/>
          <w:u w:val="none"/>
          <w:shd w:val="clear"/>
          <w:lang w:val="zh-CN" w:eastAsia="zh-CN" w:bidi="ar-SA"/>
        </w:rPr>
        <w:tab/>
      </w:r>
    </w:p>
    <w:p>
      <w:pPr>
        <w:pStyle w:val="120"/>
        <w:keepNext w:val="0"/>
        <w:keepLines w:val="0"/>
        <w:widowControl w:val="0"/>
        <w:shd w:val="clear" w:color="auto" w:fill="auto"/>
        <w:bidi w:val="0"/>
        <w:spacing w:before="0" w:after="0" w:line="398" w:lineRule="exact"/>
        <w:ind w:left="0" w:right="0" w:firstLine="50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乙方于</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年</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月</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日参加了</w:t>
      </w:r>
      <w:r>
        <w:rPr>
          <w:rFonts w:hint="eastAsia" w:ascii="宋体" w:hAnsi="宋体" w:eastAsia="宋体" w:cs="宋体"/>
          <w:i w:val="0"/>
          <w:iCs w:val="0"/>
          <w:color w:val="auto"/>
          <w:kern w:val="2"/>
          <w:sz w:val="21"/>
          <w:szCs w:val="21"/>
          <w:u w:val="single"/>
          <w:shd w:val="clear"/>
          <w:lang w:val="zh-CN" w:eastAsia="zh-CN" w:bidi="ar-SA"/>
        </w:rPr>
        <w:t xml:space="preserve"> </w:t>
      </w:r>
      <w:r>
        <w:rPr>
          <w:rFonts w:hint="eastAsia" w:ascii="宋体" w:hAnsi="宋体" w:eastAsia="宋体" w:cs="宋体"/>
          <w:i w:val="0"/>
          <w:iCs w:val="0"/>
          <w:color w:val="auto"/>
          <w:kern w:val="2"/>
          <w:sz w:val="21"/>
          <w:szCs w:val="21"/>
          <w:u w:val="single"/>
          <w:shd w:val="clear"/>
          <w:lang w:val="en-US" w:eastAsia="zh-CN" w:bidi="ar-SA"/>
        </w:rPr>
        <w:t xml:space="preserve">   </w:t>
      </w:r>
      <w:r>
        <w:rPr>
          <w:rFonts w:hint="eastAsia" w:ascii="宋体" w:hAnsi="宋体" w:eastAsia="宋体" w:cs="宋体"/>
          <w:i w:val="0"/>
          <w:iCs w:val="0"/>
          <w:color w:val="auto"/>
          <w:kern w:val="2"/>
          <w:sz w:val="21"/>
          <w:szCs w:val="21"/>
          <w:u w:val="single"/>
          <w:shd w:val="clear"/>
          <w:lang w:val="zh-CN" w:eastAsia="zh-CN" w:bidi="ar-SA"/>
        </w:rPr>
        <w:t>（釆购代理机构）</w:t>
      </w:r>
      <w:r>
        <w:rPr>
          <w:rFonts w:hint="eastAsia" w:ascii="宋体" w:hAnsi="宋体" w:eastAsia="宋体" w:cs="宋体"/>
          <w:color w:val="auto"/>
          <w:kern w:val="2"/>
          <w:sz w:val="21"/>
          <w:szCs w:val="21"/>
          <w:u w:val="none"/>
          <w:shd w:val="clear"/>
          <w:lang w:val="zh-CN" w:eastAsia="zh-CN" w:bidi="ar-SA"/>
        </w:rPr>
        <w:t>组织的“</w:t>
      </w:r>
      <w:r>
        <w:rPr>
          <w:rFonts w:hint="eastAsia" w:ascii="宋体" w:hAnsi="宋体" w:eastAsia="宋体" w:cs="宋体"/>
          <w:color w:val="auto"/>
          <w:kern w:val="2"/>
          <w:sz w:val="21"/>
          <w:szCs w:val="21"/>
          <w:u w:val="single"/>
          <w:shd w:val="clear"/>
          <w:lang w:val="zh-CN" w:eastAsia="zh-CN" w:bidi="ar-SA"/>
        </w:rPr>
        <w:t>（项目名称及 项目编号）</w:t>
      </w:r>
      <w:r>
        <w:rPr>
          <w:rFonts w:hint="eastAsia" w:ascii="宋体" w:hAnsi="宋体" w:eastAsia="宋体" w:cs="宋体"/>
          <w:color w:val="auto"/>
          <w:kern w:val="2"/>
          <w:sz w:val="21"/>
          <w:szCs w:val="21"/>
          <w:u w:val="none"/>
          <w:shd w:val="clear"/>
          <w:lang w:val="en-US" w:eastAsia="en-US" w:bidi="ar-SA"/>
        </w:rPr>
        <w:t>"</w:t>
      </w:r>
      <w:r>
        <w:rPr>
          <w:rFonts w:hint="eastAsia" w:ascii="宋体" w:hAnsi="宋体" w:eastAsia="宋体" w:cs="宋体"/>
          <w:color w:val="auto"/>
          <w:kern w:val="2"/>
          <w:sz w:val="21"/>
          <w:szCs w:val="21"/>
          <w:u w:val="none"/>
          <w:shd w:val="clear"/>
          <w:lang w:val="zh-CN" w:eastAsia="zh-CN" w:bidi="ar-SA"/>
        </w:rPr>
        <w:t>政府釆购活动，经评标委员会评审确定乙方为</w:t>
      </w:r>
      <w:r>
        <w:rPr>
          <w:rFonts w:hint="eastAsia" w:ascii="宋体" w:hAnsi="宋体" w:eastAsia="宋体" w:cs="宋体"/>
          <w:color w:val="auto"/>
          <w:kern w:val="2"/>
          <w:sz w:val="21"/>
          <w:szCs w:val="21"/>
          <w:u w:val="single"/>
          <w:shd w:val="clear"/>
          <w:lang w:val="zh-CN" w:eastAsia="zh-CN" w:bidi="ar-SA"/>
        </w:rPr>
        <w:t>（包及包名称）</w:t>
      </w:r>
      <w:r>
        <w:rPr>
          <w:rFonts w:hint="eastAsia" w:ascii="宋体" w:hAnsi="宋体" w:eastAsia="宋体" w:cs="宋体"/>
          <w:color w:val="auto"/>
          <w:kern w:val="2"/>
          <w:sz w:val="21"/>
          <w:szCs w:val="21"/>
          <w:u w:val="none"/>
          <w:shd w:val="clear"/>
          <w:lang w:val="zh-CN" w:eastAsia="zh-CN" w:bidi="ar-SA"/>
        </w:rPr>
        <w:t>中标人，按照《中华人民共和国民法典》、《中华人民共和国政府釆购法》和相关的法律法规规定，以及招标文件规定，经甲乙双方协商一致，签订本政府釆购合同。</w:t>
      </w:r>
    </w:p>
    <w:p>
      <w:pPr>
        <w:pStyle w:val="120"/>
        <w:keepNext w:val="0"/>
        <w:keepLines w:val="0"/>
        <w:widowControl w:val="0"/>
        <w:shd w:val="clear" w:color="auto" w:fill="auto"/>
        <w:bidi w:val="0"/>
        <w:spacing w:before="0" w:after="0" w:line="398"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第一条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合同标的</w:t>
      </w:r>
    </w:p>
    <w:p>
      <w:pPr>
        <w:pStyle w:val="120"/>
        <w:keepNext w:val="0"/>
        <w:keepLines w:val="0"/>
        <w:widowControl w:val="0"/>
        <w:shd w:val="clear" w:color="auto" w:fill="auto"/>
        <w:bidi w:val="0"/>
        <w:spacing w:before="0" w:after="0" w:line="398"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服务名称：</w:t>
      </w:r>
    </w:p>
    <w:p>
      <w:pPr>
        <w:pStyle w:val="120"/>
        <w:keepNext w:val="0"/>
        <w:keepLines w:val="0"/>
        <w:widowControl w:val="0"/>
        <w:shd w:val="clear" w:color="auto" w:fill="auto"/>
        <w:tabs>
          <w:tab w:val="left" w:leader="dot" w:pos="2573"/>
        </w:tabs>
        <w:bidi w:val="0"/>
        <w:spacing w:before="0" w:after="0" w:line="398"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服务内容：</w:t>
      </w:r>
      <w:r>
        <w:rPr>
          <w:rFonts w:hint="eastAsia" w:ascii="宋体" w:hAnsi="宋体" w:eastAsia="宋体" w:cs="宋体"/>
          <w:color w:val="auto"/>
          <w:kern w:val="2"/>
          <w:sz w:val="21"/>
          <w:szCs w:val="21"/>
          <w:u w:val="none"/>
          <w:shd w:val="clear"/>
          <w:lang w:val="en-US" w:eastAsia="en-US" w:bidi="ar-SA"/>
        </w:rPr>
        <w:tab/>
      </w:r>
    </w:p>
    <w:p>
      <w:pPr>
        <w:pStyle w:val="120"/>
        <w:keepNext w:val="0"/>
        <w:keepLines w:val="0"/>
        <w:widowControl w:val="0"/>
        <w:shd w:val="clear" w:color="auto" w:fill="auto"/>
        <w:tabs>
          <w:tab w:val="left" w:leader="dot" w:pos="2098"/>
        </w:tabs>
        <w:bidi w:val="0"/>
        <w:spacing w:before="0" w:after="0" w:line="398"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技术标准：</w:t>
      </w:r>
      <w:r>
        <w:rPr>
          <w:rFonts w:hint="eastAsia" w:ascii="宋体" w:hAnsi="宋体" w:eastAsia="宋体" w:cs="宋体"/>
          <w:color w:val="auto"/>
          <w:kern w:val="2"/>
          <w:sz w:val="21"/>
          <w:szCs w:val="21"/>
          <w:u w:val="none"/>
          <w:shd w:val="clear"/>
          <w:lang w:val="en-US" w:eastAsia="en-US" w:bidi="ar-SA"/>
        </w:rPr>
        <w:tab/>
      </w:r>
    </w:p>
    <w:p>
      <w:pPr>
        <w:pStyle w:val="120"/>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第二条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合同总金额</w:t>
      </w:r>
    </w:p>
    <w:p>
      <w:pPr>
        <w:pStyle w:val="120"/>
        <w:keepNext w:val="0"/>
        <w:keepLines w:val="0"/>
        <w:widowControl w:val="0"/>
        <w:shd w:val="clear" w:color="auto" w:fill="auto"/>
        <w:tabs>
          <w:tab w:val="left" w:pos="5218"/>
          <w:tab w:val="left" w:pos="6639"/>
        </w:tabs>
        <w:bidi w:val="0"/>
        <w:spacing w:before="0" w:after="0" w:line="392" w:lineRule="exact"/>
        <w:ind w:left="0" w:right="0" w:firstLine="50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合同总金额为人民币（大写）：</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 xml:space="preserve">（¥ </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w:t>
      </w:r>
    </w:p>
    <w:p>
      <w:pPr>
        <w:pStyle w:val="120"/>
        <w:keepNext w:val="0"/>
        <w:keepLines w:val="0"/>
        <w:widowControl w:val="0"/>
        <w:shd w:val="clear" w:color="auto" w:fill="auto"/>
        <w:tabs>
          <w:tab w:val="left" w:leader="dot" w:pos="5875"/>
        </w:tabs>
        <w:bidi w:val="0"/>
        <w:spacing w:before="0" w:after="0" w:line="392" w:lineRule="exact"/>
        <w:ind w:left="0" w:right="0" w:firstLine="50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此价格为合同执行不变价，不因国家政策变化而变化，该价款包括了货物及与之配套的设计、制造、正版软件、检验、包装、运输、保险、税费以及安装、 组织验收、培训、技术服务（包括技术资料、图纸提供等）、质保期服务等全部价款，除此之外，甲方不再向乙方支付其他任何费用。</w:t>
      </w:r>
      <w:r>
        <w:rPr>
          <w:rFonts w:hint="eastAsia" w:ascii="宋体" w:hAnsi="宋体" w:eastAsia="宋体" w:cs="宋体"/>
          <w:color w:val="auto"/>
          <w:kern w:val="2"/>
          <w:sz w:val="21"/>
          <w:szCs w:val="21"/>
          <w:u w:val="none"/>
          <w:shd w:val="clear"/>
          <w:lang w:val="en-US" w:eastAsia="zh-CN" w:bidi="ar-SA"/>
        </w:rPr>
        <w:t xml:space="preserve"> </w:t>
      </w:r>
    </w:p>
    <w:p>
      <w:pPr>
        <w:pStyle w:val="120"/>
        <w:keepNext w:val="0"/>
        <w:keepLines w:val="0"/>
        <w:widowControl w:val="0"/>
        <w:shd w:val="clear" w:color="auto" w:fill="auto"/>
        <w:bidi w:val="0"/>
        <w:spacing w:before="0" w:after="160" w:line="392" w:lineRule="exact"/>
        <w:ind w:left="0" w:right="0" w:firstLine="50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第三条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服务交付</w:t>
      </w:r>
    </w:p>
    <w:p>
      <w:pPr>
        <w:pStyle w:val="120"/>
        <w:keepNext w:val="0"/>
        <w:keepLines w:val="0"/>
        <w:widowControl w:val="0"/>
        <w:shd w:val="clear" w:color="auto" w:fill="auto"/>
        <w:tabs>
          <w:tab w:val="left" w:pos="878"/>
        </w:tabs>
        <w:bidi w:val="0"/>
        <w:spacing w:before="0" w:after="0" w:line="372" w:lineRule="auto"/>
        <w:ind w:left="0" w:right="0" w:firstLine="500"/>
        <w:jc w:val="both"/>
        <w:rPr>
          <w:rFonts w:hint="eastAsia" w:ascii="宋体" w:hAnsi="宋体" w:eastAsia="宋体" w:cs="宋体"/>
          <w:color w:val="auto"/>
          <w:kern w:val="2"/>
          <w:sz w:val="21"/>
          <w:szCs w:val="21"/>
          <w:u w:val="none"/>
          <w:shd w:val="clear"/>
          <w:lang w:val="zh-CN" w:eastAsia="zh-CN" w:bidi="ar-SA"/>
        </w:rPr>
      </w:pPr>
      <w:bookmarkStart w:id="10" w:name="bookmark62"/>
      <w:r>
        <w:rPr>
          <w:rFonts w:hint="eastAsia" w:ascii="宋体" w:hAnsi="宋体" w:eastAsia="宋体" w:cs="宋体"/>
          <w:color w:val="auto"/>
          <w:kern w:val="2"/>
          <w:sz w:val="21"/>
          <w:szCs w:val="21"/>
          <w:u w:val="none"/>
          <w:shd w:val="clear"/>
          <w:lang w:val="zh-CN" w:eastAsia="zh-CN" w:bidi="ar-SA"/>
        </w:rPr>
        <w:t>1</w:t>
      </w:r>
      <w:bookmarkEnd w:id="10"/>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交付日期：</w:t>
      </w:r>
    </w:p>
    <w:p>
      <w:pPr>
        <w:pStyle w:val="120"/>
        <w:keepNext w:val="0"/>
        <w:keepLines w:val="0"/>
        <w:widowControl w:val="0"/>
        <w:shd w:val="clear" w:color="auto" w:fill="auto"/>
        <w:tabs>
          <w:tab w:val="left" w:pos="892"/>
          <w:tab w:val="left" w:leader="dot" w:pos="2478"/>
        </w:tabs>
        <w:bidi w:val="0"/>
        <w:spacing w:before="0" w:after="0" w:line="372" w:lineRule="auto"/>
        <w:ind w:left="0" w:right="0" w:firstLine="500"/>
        <w:jc w:val="both"/>
        <w:rPr>
          <w:rFonts w:hint="eastAsia" w:ascii="宋体" w:hAnsi="宋体" w:eastAsia="宋体" w:cs="宋体"/>
          <w:color w:val="auto"/>
          <w:kern w:val="2"/>
          <w:sz w:val="21"/>
          <w:szCs w:val="21"/>
          <w:u w:val="none"/>
          <w:shd w:val="clear"/>
          <w:lang w:val="en-US" w:eastAsia="zh-CN" w:bidi="ar-SA"/>
        </w:rPr>
      </w:pPr>
      <w:bookmarkStart w:id="11" w:name="bookmark63"/>
      <w:r>
        <w:rPr>
          <w:rFonts w:hint="eastAsia" w:ascii="宋体" w:hAnsi="宋体" w:eastAsia="宋体" w:cs="宋体"/>
          <w:color w:val="auto"/>
          <w:kern w:val="2"/>
          <w:sz w:val="21"/>
          <w:szCs w:val="21"/>
          <w:u w:val="none"/>
          <w:shd w:val="clear"/>
          <w:lang w:val="zh-CN" w:eastAsia="zh-CN" w:bidi="ar-SA"/>
        </w:rPr>
        <w:t>2</w:t>
      </w:r>
      <w:bookmarkEnd w:id="11"/>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交付地点:</w:t>
      </w:r>
      <w:r>
        <w:rPr>
          <w:rFonts w:hint="eastAsia" w:ascii="宋体" w:hAnsi="宋体" w:eastAsia="宋体" w:cs="宋体"/>
          <w:color w:val="auto"/>
          <w:kern w:val="2"/>
          <w:sz w:val="21"/>
          <w:szCs w:val="21"/>
          <w:u w:val="none"/>
          <w:shd w:val="clear"/>
          <w:lang w:val="en-US" w:eastAsia="zh-CN" w:bidi="ar-SA"/>
        </w:rPr>
        <w:t xml:space="preserve"> </w:t>
      </w:r>
    </w:p>
    <w:p>
      <w:pPr>
        <w:pStyle w:val="120"/>
        <w:keepNext w:val="0"/>
        <w:keepLines w:val="0"/>
        <w:widowControl w:val="0"/>
        <w:shd w:val="clear" w:color="auto" w:fill="auto"/>
        <w:bidi w:val="0"/>
        <w:spacing w:before="0" w:after="0" w:line="391" w:lineRule="exact"/>
        <w:ind w:left="0" w:right="0" w:firstLine="50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第四条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交付验收</w:t>
      </w:r>
    </w:p>
    <w:p>
      <w:pPr>
        <w:pStyle w:val="120"/>
        <w:keepNext w:val="0"/>
        <w:keepLines w:val="0"/>
        <w:widowControl w:val="0"/>
        <w:shd w:val="clear" w:color="auto" w:fill="auto"/>
        <w:bidi w:val="0"/>
        <w:spacing w:before="0" w:after="80" w:line="391" w:lineRule="exact"/>
        <w:ind w:left="0" w:right="0" w:firstLine="500"/>
        <w:jc w:val="both"/>
        <w:rPr>
          <w:rFonts w:hint="eastAsia" w:ascii="宋体" w:hAnsi="宋体" w:eastAsia="宋体" w:cs="宋体"/>
          <w:color w:val="auto"/>
          <w:kern w:val="2"/>
          <w:sz w:val="21"/>
          <w:szCs w:val="21"/>
          <w:u w:val="none"/>
          <w:shd w:val="clear"/>
          <w:lang w:val="zh-CN" w:eastAsia="zh-CN" w:bidi="ar-SA"/>
        </w:rPr>
        <w:sectPr>
          <w:footnotePr>
            <w:numFmt w:val="decimal"/>
          </w:footnotePr>
          <w:pgSz w:w="11900" w:h="16840"/>
          <w:pgMar w:top="1559" w:right="1680" w:bottom="1358" w:left="1709" w:header="1131" w:footer="3" w:gutter="0"/>
          <w:cols w:space="720" w:num="1"/>
          <w:rtlGutter w:val="0"/>
          <w:docGrid w:linePitch="360" w:charSpace="0"/>
        </w:sectPr>
      </w:pPr>
      <w:r>
        <w:rPr>
          <w:rFonts w:hint="eastAsia" w:ascii="宋体" w:hAnsi="宋体" w:eastAsia="宋体" w:cs="宋体"/>
          <w:color w:val="auto"/>
          <w:kern w:val="2"/>
          <w:sz w:val="21"/>
          <w:szCs w:val="21"/>
          <w:u w:val="none"/>
          <w:shd w:val="clear"/>
          <w:lang w:val="zh-CN" w:eastAsia="zh-CN" w:bidi="ar-SA"/>
        </w:rPr>
        <w:t>1、甲方应当根据国家、行业验收标准，以及合同约定验收方案，明确验收时间、方式、程序和内容等事项，组成验收小组，在收到乙方项目验收建议之日起1 个工作日内，对采购项目进行实质性验收（验收建议有明显不当的除外）。</w:t>
      </w:r>
    </w:p>
    <w:p>
      <w:pPr>
        <w:pStyle w:val="120"/>
        <w:keepNext w:val="0"/>
        <w:keepLines w:val="0"/>
        <w:widowControl w:val="0"/>
        <w:shd w:val="clear" w:color="auto" w:fill="auto"/>
        <w:bidi w:val="0"/>
        <w:spacing w:before="0" w:after="0" w:line="400" w:lineRule="exact"/>
        <w:ind w:left="0" w:right="0" w:firstLine="420" w:firstLineChars="20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乙方应对提交的服务成果作出全面检查和整理，并列出清单，作为甲方验收和使用技术条件依据，清单应随提交的服务成果交给甲方。</w:t>
      </w:r>
    </w:p>
    <w:p>
      <w:pPr>
        <w:pStyle w:val="120"/>
        <w:keepNext w:val="0"/>
        <w:keepLines w:val="0"/>
        <w:widowControl w:val="0"/>
        <w:shd w:val="clear" w:color="auto" w:fill="auto"/>
        <w:tabs>
          <w:tab w:val="left" w:pos="848"/>
        </w:tabs>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12" w:name="bookmark64"/>
      <w:r>
        <w:rPr>
          <w:rFonts w:hint="eastAsia" w:ascii="宋体" w:hAnsi="宋体" w:eastAsia="宋体" w:cs="宋体"/>
          <w:color w:val="auto"/>
          <w:kern w:val="2"/>
          <w:sz w:val="21"/>
          <w:szCs w:val="21"/>
          <w:u w:val="none"/>
          <w:shd w:val="clear"/>
          <w:lang w:val="zh-CN" w:eastAsia="zh-CN" w:bidi="ar-SA"/>
        </w:rPr>
        <w:t>2</w:t>
      </w:r>
      <w:bookmarkEnd w:id="12"/>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对大型或复杂的政府釆购项目，甲方应当邀请国家认可的质量检测机构参与验收工作，并出具验收报告，相关费用负担由甲乙双方约定。</w:t>
      </w:r>
    </w:p>
    <w:p>
      <w:pPr>
        <w:pStyle w:val="120"/>
        <w:keepNext w:val="0"/>
        <w:keepLines w:val="0"/>
        <w:widowControl w:val="0"/>
        <w:shd w:val="clear" w:color="auto" w:fill="auto"/>
        <w:tabs>
          <w:tab w:val="left" w:pos="862"/>
        </w:tabs>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13" w:name="bookmark65"/>
      <w:r>
        <w:rPr>
          <w:rFonts w:hint="eastAsia" w:ascii="宋体" w:hAnsi="宋体" w:eastAsia="宋体" w:cs="宋体"/>
          <w:color w:val="auto"/>
          <w:kern w:val="2"/>
          <w:sz w:val="21"/>
          <w:szCs w:val="21"/>
          <w:u w:val="none"/>
          <w:shd w:val="clear"/>
          <w:lang w:val="zh-CN" w:eastAsia="zh-CN" w:bidi="ar-SA"/>
        </w:rPr>
        <w:t>3</w:t>
      </w:r>
      <w:bookmarkEnd w:id="13"/>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乙方在指定地点提交服务成果后，甲乙双方应依据招标文件、投标文件等文件材料的要求共同验收，并且出具书面验收报告，履约验收报告应当依法依规及时在河南省政府采购网公开发布。</w:t>
      </w:r>
    </w:p>
    <w:p>
      <w:pPr>
        <w:pStyle w:val="120"/>
        <w:keepNext w:val="0"/>
        <w:keepLines w:val="0"/>
        <w:widowControl w:val="0"/>
        <w:shd w:val="clear" w:color="auto" w:fill="auto"/>
        <w:tabs>
          <w:tab w:val="left" w:pos="853"/>
          <w:tab w:val="left" w:pos="5846"/>
        </w:tabs>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14" w:name="bookmark66"/>
      <w:r>
        <w:rPr>
          <w:rFonts w:hint="eastAsia" w:ascii="宋体" w:hAnsi="宋体" w:eastAsia="宋体" w:cs="宋体"/>
          <w:color w:val="auto"/>
          <w:kern w:val="2"/>
          <w:sz w:val="21"/>
          <w:szCs w:val="21"/>
          <w:u w:val="none"/>
          <w:shd w:val="clear"/>
          <w:lang w:val="zh-CN" w:eastAsia="zh-CN" w:bidi="ar-SA"/>
        </w:rPr>
        <w:t>4</w:t>
      </w:r>
      <w:bookmarkEnd w:id="14"/>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 xml:space="preserve">根据财政部等三部门《关于印发〈商品包装政府采购需求标准（试行）〉、〈 快递包装政府采购需求标准（试行）〉的通知》规定，釆购文件对商品包装和快递包装提出具体要求的，对乙方所提供包装的履约验收要求（必要时要求乙方在履约验收环节出具检测报告）： </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w:t>
      </w:r>
    </w:p>
    <w:p>
      <w:pPr>
        <w:pStyle w:val="120"/>
        <w:keepNext w:val="0"/>
        <w:keepLines w:val="0"/>
        <w:widowControl w:val="0"/>
        <w:shd w:val="clear" w:color="auto" w:fill="auto"/>
        <w:bidi w:val="0"/>
        <w:spacing w:before="0" w:after="14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第五条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权利瑕疵担当</w:t>
      </w:r>
    </w:p>
    <w:p>
      <w:pPr>
        <w:pStyle w:val="120"/>
        <w:keepNext w:val="0"/>
        <w:keepLines w:val="0"/>
        <w:widowControl w:val="0"/>
        <w:numPr>
          <w:ilvl w:val="0"/>
          <w:numId w:val="0"/>
        </w:numPr>
        <w:shd w:val="clear" w:color="auto" w:fill="auto"/>
        <w:tabs>
          <w:tab w:val="left" w:pos="819"/>
        </w:tabs>
        <w:bidi w:val="0"/>
        <w:spacing w:before="0" w:after="0"/>
        <w:ind w:left="480" w:leftChars="0" w:right="0" w:rightChars="0"/>
        <w:jc w:val="both"/>
        <w:rPr>
          <w:rFonts w:hint="eastAsia" w:ascii="宋体" w:hAnsi="宋体" w:eastAsia="宋体" w:cs="宋体"/>
          <w:color w:val="auto"/>
          <w:kern w:val="2"/>
          <w:sz w:val="21"/>
          <w:szCs w:val="21"/>
          <w:u w:val="none"/>
          <w:shd w:val="clear"/>
          <w:lang w:val="zh-CN" w:eastAsia="zh-CN" w:bidi="ar-SA"/>
        </w:rPr>
      </w:pPr>
      <w:bookmarkStart w:id="15" w:name="bookmark67"/>
      <w:bookmarkEnd w:id="15"/>
      <w:r>
        <w:rPr>
          <w:rFonts w:hint="eastAsia" w:ascii="宋体" w:hAnsi="宋体" w:eastAsia="宋体" w:cs="宋体"/>
          <w:color w:val="auto"/>
          <w:kern w:val="2"/>
          <w:sz w:val="21"/>
          <w:szCs w:val="21"/>
          <w:u w:val="none"/>
          <w:shd w:val="clear"/>
          <w:lang w:val="en-US" w:eastAsia="zh-CN" w:bidi="ar-SA"/>
        </w:rPr>
        <w:t>1、</w:t>
      </w:r>
      <w:r>
        <w:rPr>
          <w:rFonts w:hint="eastAsia" w:ascii="宋体" w:hAnsi="宋体" w:eastAsia="宋体" w:cs="宋体"/>
          <w:color w:val="auto"/>
          <w:kern w:val="2"/>
          <w:sz w:val="21"/>
          <w:szCs w:val="21"/>
          <w:u w:val="none"/>
          <w:shd w:val="clear"/>
          <w:lang w:val="zh-CN" w:eastAsia="zh-CN" w:bidi="ar-SA"/>
        </w:rPr>
        <w:t>乙方保证对其出售的标的物享有合法的权利；</w:t>
      </w:r>
    </w:p>
    <w:p>
      <w:pPr>
        <w:pStyle w:val="120"/>
        <w:keepNext w:val="0"/>
        <w:keepLines w:val="0"/>
        <w:widowControl w:val="0"/>
        <w:numPr>
          <w:ilvl w:val="0"/>
          <w:numId w:val="0"/>
        </w:numPr>
        <w:shd w:val="clear" w:color="auto" w:fill="auto"/>
        <w:tabs>
          <w:tab w:val="left" w:pos="824"/>
        </w:tabs>
        <w:bidi w:val="0"/>
        <w:spacing w:before="0" w:after="0" w:line="400" w:lineRule="exact"/>
        <w:ind w:left="480" w:leftChars="0" w:right="0" w:rightChars="0"/>
        <w:jc w:val="both"/>
        <w:rPr>
          <w:rFonts w:hint="eastAsia" w:ascii="宋体" w:hAnsi="宋体" w:eastAsia="宋体" w:cs="宋体"/>
          <w:color w:val="auto"/>
          <w:kern w:val="2"/>
          <w:sz w:val="21"/>
          <w:szCs w:val="21"/>
          <w:u w:val="none"/>
          <w:shd w:val="clear"/>
          <w:lang w:val="zh-CN" w:eastAsia="zh-CN" w:bidi="ar-SA"/>
        </w:rPr>
      </w:pPr>
      <w:bookmarkStart w:id="16" w:name="bookmark68"/>
      <w:bookmarkEnd w:id="16"/>
      <w:r>
        <w:rPr>
          <w:rFonts w:hint="eastAsia" w:ascii="宋体" w:hAnsi="宋体" w:eastAsia="宋体" w:cs="宋体"/>
          <w:color w:val="auto"/>
          <w:kern w:val="2"/>
          <w:sz w:val="21"/>
          <w:szCs w:val="21"/>
          <w:u w:val="none"/>
          <w:shd w:val="clear"/>
          <w:lang w:val="en-US" w:eastAsia="zh-CN" w:bidi="ar-SA"/>
        </w:rPr>
        <w:t>2、</w:t>
      </w:r>
      <w:r>
        <w:rPr>
          <w:rFonts w:hint="eastAsia" w:ascii="宋体" w:hAnsi="宋体" w:eastAsia="宋体" w:cs="宋体"/>
          <w:color w:val="auto"/>
          <w:kern w:val="2"/>
          <w:sz w:val="21"/>
          <w:szCs w:val="21"/>
          <w:u w:val="none"/>
          <w:shd w:val="clear"/>
          <w:lang w:val="zh-CN" w:eastAsia="zh-CN" w:bidi="ar-SA"/>
        </w:rPr>
        <w:t>乙方应保证在其出售的标的物上不存在任何未曾向甲方透露的担保物权， 如抵押权、质押权、留置权等；</w:t>
      </w:r>
    </w:p>
    <w:p>
      <w:pPr>
        <w:pStyle w:val="120"/>
        <w:keepNext w:val="0"/>
        <w:keepLines w:val="0"/>
        <w:widowControl w:val="0"/>
        <w:numPr>
          <w:ilvl w:val="0"/>
          <w:numId w:val="0"/>
        </w:numPr>
        <w:shd w:val="clear" w:color="auto" w:fill="auto"/>
        <w:tabs>
          <w:tab w:val="left" w:pos="819"/>
        </w:tabs>
        <w:bidi w:val="0"/>
        <w:spacing w:before="0" w:after="140" w:line="400" w:lineRule="exact"/>
        <w:ind w:left="480" w:leftChars="0" w:right="0" w:rightChars="0"/>
        <w:jc w:val="both"/>
        <w:rPr>
          <w:rFonts w:hint="eastAsia" w:ascii="宋体" w:hAnsi="宋体" w:eastAsia="宋体" w:cs="宋体"/>
          <w:color w:val="auto"/>
          <w:kern w:val="2"/>
          <w:sz w:val="21"/>
          <w:szCs w:val="21"/>
          <w:u w:val="none"/>
          <w:shd w:val="clear"/>
          <w:lang w:val="zh-CN" w:eastAsia="zh-CN" w:bidi="ar-SA"/>
        </w:rPr>
      </w:pPr>
      <w:bookmarkStart w:id="17" w:name="bookmark69"/>
      <w:bookmarkEnd w:id="17"/>
      <w:r>
        <w:rPr>
          <w:rFonts w:hint="eastAsia" w:ascii="宋体" w:hAnsi="宋体" w:eastAsia="宋体" w:cs="宋体"/>
          <w:color w:val="auto"/>
          <w:kern w:val="2"/>
          <w:sz w:val="21"/>
          <w:szCs w:val="21"/>
          <w:u w:val="none"/>
          <w:shd w:val="clear"/>
          <w:lang w:val="en-US" w:eastAsia="zh-CN" w:bidi="ar-SA"/>
        </w:rPr>
        <w:t>3、</w:t>
      </w:r>
      <w:r>
        <w:rPr>
          <w:rFonts w:hint="eastAsia" w:ascii="宋体" w:hAnsi="宋体" w:eastAsia="宋体" w:cs="宋体"/>
          <w:color w:val="auto"/>
          <w:kern w:val="2"/>
          <w:sz w:val="21"/>
          <w:szCs w:val="21"/>
          <w:u w:val="none"/>
          <w:shd w:val="clear"/>
          <w:lang w:val="zh-CN" w:eastAsia="zh-CN" w:bidi="ar-SA"/>
        </w:rPr>
        <w:t>乙方应保证其所出售的标的物没有侵害任何第三人的知识产权和商业秘密等权利；</w:t>
      </w:r>
    </w:p>
    <w:p>
      <w:pPr>
        <w:pStyle w:val="120"/>
        <w:keepNext w:val="0"/>
        <w:keepLines w:val="0"/>
        <w:widowControl w:val="0"/>
        <w:numPr>
          <w:ilvl w:val="0"/>
          <w:numId w:val="0"/>
        </w:numPr>
        <w:shd w:val="clear" w:color="auto" w:fill="auto"/>
        <w:tabs>
          <w:tab w:val="left" w:pos="834"/>
        </w:tabs>
        <w:bidi w:val="0"/>
        <w:spacing w:before="0" w:after="0"/>
        <w:ind w:left="480" w:leftChars="0" w:right="0" w:rightChars="0"/>
        <w:jc w:val="both"/>
        <w:rPr>
          <w:rFonts w:hint="eastAsia" w:ascii="宋体" w:hAnsi="宋体" w:eastAsia="宋体" w:cs="宋体"/>
          <w:color w:val="auto"/>
          <w:kern w:val="2"/>
          <w:sz w:val="21"/>
          <w:szCs w:val="21"/>
          <w:u w:val="none"/>
          <w:shd w:val="clear"/>
          <w:lang w:val="zh-CN" w:eastAsia="zh-CN" w:bidi="ar-SA"/>
        </w:rPr>
      </w:pPr>
      <w:bookmarkStart w:id="18" w:name="bookmark70"/>
      <w:bookmarkEnd w:id="18"/>
      <w:r>
        <w:rPr>
          <w:rFonts w:hint="eastAsia" w:ascii="宋体" w:hAnsi="宋体" w:eastAsia="宋体" w:cs="宋体"/>
          <w:color w:val="auto"/>
          <w:kern w:val="2"/>
          <w:sz w:val="21"/>
          <w:szCs w:val="21"/>
          <w:u w:val="none"/>
          <w:shd w:val="clear"/>
          <w:lang w:val="en-US" w:eastAsia="zh-CN" w:bidi="ar-SA"/>
        </w:rPr>
        <w:t>4、</w:t>
      </w:r>
      <w:r>
        <w:rPr>
          <w:rFonts w:hint="eastAsia" w:ascii="宋体" w:hAnsi="宋体" w:eastAsia="宋体" w:cs="宋体"/>
          <w:color w:val="auto"/>
          <w:kern w:val="2"/>
          <w:sz w:val="21"/>
          <w:szCs w:val="21"/>
          <w:u w:val="none"/>
          <w:shd w:val="clear"/>
          <w:lang w:val="zh-CN" w:eastAsia="zh-CN" w:bidi="ar-SA"/>
        </w:rPr>
        <w:t>如甲方使用该标的物构成上述侵权的，则由乙方承担全部责任。</w:t>
      </w:r>
    </w:p>
    <w:p>
      <w:pPr>
        <w:pStyle w:val="120"/>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第六条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所有权归属</w:t>
      </w:r>
    </w:p>
    <w:p>
      <w:pPr>
        <w:pStyle w:val="120"/>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乙方将服务成果交付甲方，并且经甲乙双方共同验收合格后所有权转移给甲方，在所有权转移之前，标的物损毁、灭失的风险归乙方，乙方保证所交付的服务成果的所有权完全属于乙方且无任何抵押、查封等产杈瑕疵。</w:t>
      </w:r>
    </w:p>
    <w:p>
      <w:pPr>
        <w:pStyle w:val="120"/>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如乙方交付的服务成果有产权瑕疵的，视为乙方违约，乙方须向甲方支付</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single"/>
          <w:shd w:val="clear"/>
          <w:lang w:val="zh-CN" w:eastAsia="zh-CN" w:bidi="ar-SA"/>
        </w:rPr>
        <w:t>_</w:t>
      </w:r>
      <w:r>
        <w:rPr>
          <w:rFonts w:hint="eastAsia" w:ascii="宋体" w:hAnsi="宋体" w:eastAsia="宋体" w:cs="宋体"/>
          <w:color w:val="auto"/>
          <w:kern w:val="2"/>
          <w:sz w:val="21"/>
          <w:szCs w:val="21"/>
          <w:u w:val="none"/>
          <w:shd w:val="clear"/>
          <w:lang w:val="zh-CN" w:eastAsia="zh-CN" w:bidi="ar-SA"/>
        </w:rPr>
        <w:t>% 的违约金；如果合同总金额价款已经支付完毕或者开始支付合同价款时才发现产权有瑕疵的，乙方仍须支付上述违约金并且赔偿甲方由此所遭受的一切损失。</w:t>
      </w:r>
    </w:p>
    <w:p>
      <w:pPr>
        <w:pStyle w:val="120"/>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第七条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包装、装运及运输</w:t>
      </w:r>
    </w:p>
    <w:p>
      <w:pPr>
        <w:pStyle w:val="120"/>
        <w:keepNext w:val="0"/>
        <w:keepLines w:val="0"/>
        <w:widowControl w:val="0"/>
        <w:shd w:val="clear" w:color="auto" w:fill="auto"/>
        <w:tabs>
          <w:tab w:val="left" w:pos="862"/>
        </w:tabs>
        <w:bidi w:val="0"/>
        <w:spacing w:before="0" w:after="14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19" w:name="bookmark71"/>
      <w:r>
        <w:rPr>
          <w:rFonts w:hint="eastAsia" w:ascii="宋体" w:hAnsi="宋体" w:eastAsia="宋体" w:cs="宋体"/>
          <w:color w:val="auto"/>
          <w:kern w:val="2"/>
          <w:sz w:val="21"/>
          <w:szCs w:val="21"/>
          <w:u w:val="none"/>
          <w:shd w:val="clear"/>
          <w:lang w:val="zh-CN" w:eastAsia="zh-CN" w:bidi="ar-SA"/>
        </w:rPr>
        <w:t>1</w:t>
      </w:r>
      <w:bookmarkEnd w:id="19"/>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乙方负责包装、装运和运输，由于不适当的包装、装运和运输造成任何损坏均由乙方负责。</w:t>
      </w:r>
    </w:p>
    <w:p>
      <w:pPr>
        <w:pStyle w:val="120"/>
        <w:keepNext w:val="0"/>
        <w:keepLines w:val="0"/>
        <w:widowControl w:val="0"/>
        <w:shd w:val="clear" w:color="auto" w:fill="auto"/>
        <w:tabs>
          <w:tab w:val="left" w:pos="872"/>
        </w:tabs>
        <w:bidi w:val="0"/>
        <w:spacing w:before="0" w:after="0"/>
        <w:ind w:left="0" w:right="0" w:firstLine="480"/>
        <w:jc w:val="both"/>
        <w:rPr>
          <w:rFonts w:hint="eastAsia" w:ascii="宋体" w:hAnsi="宋体" w:eastAsia="宋体" w:cs="宋体"/>
          <w:color w:val="auto"/>
          <w:kern w:val="2"/>
          <w:sz w:val="21"/>
          <w:szCs w:val="21"/>
          <w:u w:val="none"/>
          <w:shd w:val="clear"/>
          <w:lang w:val="zh-CN" w:eastAsia="zh-CN" w:bidi="ar-SA"/>
        </w:rPr>
      </w:pPr>
      <w:bookmarkStart w:id="20" w:name="bookmark72"/>
      <w:r>
        <w:rPr>
          <w:rFonts w:hint="eastAsia" w:ascii="宋体" w:hAnsi="宋体" w:eastAsia="宋体" w:cs="宋体"/>
          <w:color w:val="auto"/>
          <w:kern w:val="2"/>
          <w:sz w:val="21"/>
          <w:szCs w:val="21"/>
          <w:u w:val="none"/>
          <w:shd w:val="clear"/>
          <w:lang w:val="zh-CN" w:eastAsia="zh-CN" w:bidi="ar-SA"/>
        </w:rPr>
        <w:t>2</w:t>
      </w:r>
      <w:bookmarkEnd w:id="20"/>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包装费、运费及相关费用已包含在合同总金额内。</w:t>
      </w:r>
    </w:p>
    <w:p>
      <w:pPr>
        <w:pStyle w:val="120"/>
        <w:keepNext w:val="0"/>
        <w:keepLines w:val="0"/>
        <w:widowControl w:val="0"/>
        <w:shd w:val="clear" w:color="auto" w:fill="auto"/>
        <w:tabs>
          <w:tab w:val="left" w:pos="867"/>
        </w:tabs>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21" w:name="bookmark73"/>
      <w:r>
        <w:rPr>
          <w:rFonts w:hint="eastAsia" w:ascii="宋体" w:hAnsi="宋体" w:eastAsia="宋体" w:cs="宋体"/>
          <w:color w:val="auto"/>
          <w:kern w:val="2"/>
          <w:sz w:val="21"/>
          <w:szCs w:val="21"/>
          <w:u w:val="none"/>
          <w:shd w:val="clear"/>
          <w:lang w:val="zh-CN" w:eastAsia="zh-CN" w:bidi="ar-SA"/>
        </w:rPr>
        <w:t>3</w:t>
      </w:r>
      <w:bookmarkEnd w:id="21"/>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根据财政部等三部门《关于印发〈商品包装政府釆购需求标准（试行）＞、〈 快递包装政府釆购需求标准（试行）〉的通知》规定，对乙方提出的具体包装要求：</w:t>
      </w:r>
    </w:p>
    <w:p>
      <w:pPr>
        <w:pStyle w:val="120"/>
        <w:keepNext w:val="0"/>
        <w:keepLines w:val="0"/>
        <w:widowControl w:val="0"/>
        <w:shd w:val="clear" w:color="auto" w:fill="auto"/>
        <w:bidi w:val="0"/>
        <w:spacing w:before="0" w:after="140" w:line="400" w:lineRule="exact"/>
        <w:ind w:left="0" w:right="0" w:firstLine="46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第八条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款项支付</w:t>
      </w:r>
    </w:p>
    <w:p>
      <w:pPr>
        <w:pStyle w:val="120"/>
        <w:keepNext w:val="0"/>
        <w:keepLines w:val="0"/>
        <w:widowControl w:val="0"/>
        <w:shd w:val="clear" w:color="auto" w:fill="auto"/>
        <w:tabs>
          <w:tab w:val="left" w:pos="842"/>
        </w:tabs>
        <w:bidi w:val="0"/>
        <w:spacing w:before="0" w:after="0"/>
        <w:ind w:left="0" w:right="0" w:firstLine="460"/>
        <w:jc w:val="both"/>
        <w:rPr>
          <w:rFonts w:hint="eastAsia" w:ascii="宋体" w:hAnsi="宋体" w:eastAsia="宋体" w:cs="宋体"/>
          <w:color w:val="auto"/>
          <w:kern w:val="2"/>
          <w:sz w:val="21"/>
          <w:szCs w:val="21"/>
          <w:u w:val="none"/>
          <w:shd w:val="clear"/>
          <w:lang w:val="zh-CN" w:eastAsia="zh-CN" w:bidi="ar-SA"/>
        </w:rPr>
      </w:pPr>
      <w:bookmarkStart w:id="22" w:name="bookmark74"/>
      <w:r>
        <w:rPr>
          <w:rFonts w:hint="eastAsia" w:ascii="宋体" w:hAnsi="宋体" w:eastAsia="宋体" w:cs="宋体"/>
          <w:color w:val="auto"/>
          <w:kern w:val="2"/>
          <w:sz w:val="21"/>
          <w:szCs w:val="21"/>
          <w:u w:val="none"/>
          <w:shd w:val="clear"/>
          <w:lang w:val="zh-CN" w:eastAsia="zh-CN" w:bidi="ar-SA"/>
        </w:rPr>
        <w:t>1</w:t>
      </w:r>
      <w:bookmarkEnd w:id="22"/>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服务成果交付甲方，经甲乙双方共同验收合格后由甲方负责办理支付手续。</w:t>
      </w:r>
    </w:p>
    <w:p>
      <w:pPr>
        <w:pStyle w:val="120"/>
        <w:keepNext w:val="0"/>
        <w:keepLines w:val="0"/>
        <w:widowControl w:val="0"/>
        <w:shd w:val="clear" w:color="auto" w:fill="auto"/>
        <w:tabs>
          <w:tab w:val="left" w:pos="392"/>
        </w:tabs>
        <w:bidi w:val="0"/>
        <w:spacing w:before="0" w:after="160"/>
        <w:ind w:left="0" w:right="0" w:firstLine="460"/>
        <w:jc w:val="both"/>
        <w:rPr>
          <w:rFonts w:hint="eastAsia" w:ascii="宋体" w:hAnsi="宋体" w:eastAsia="宋体" w:cs="宋体"/>
          <w:color w:val="auto"/>
          <w:kern w:val="2"/>
          <w:sz w:val="21"/>
          <w:szCs w:val="21"/>
          <w:u w:val="none"/>
          <w:shd w:val="clear"/>
          <w:lang w:val="zh-CN" w:eastAsia="zh-CN" w:bidi="ar-SA"/>
        </w:rPr>
      </w:pPr>
      <w:bookmarkStart w:id="23" w:name="bookmark75"/>
      <w:r>
        <w:rPr>
          <w:rFonts w:hint="eastAsia" w:ascii="宋体" w:hAnsi="宋体" w:eastAsia="宋体" w:cs="宋体"/>
          <w:color w:val="auto"/>
          <w:kern w:val="2"/>
          <w:sz w:val="21"/>
          <w:szCs w:val="21"/>
          <w:u w:val="none"/>
          <w:shd w:val="clear"/>
          <w:lang w:val="zh-CN" w:eastAsia="zh-CN" w:bidi="ar-SA"/>
        </w:rPr>
        <w:t>2</w:t>
      </w:r>
      <w:bookmarkEnd w:id="23"/>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允许并鼓励乙方提供电子发票，甲方自收到发票之日起2个工作日内支付资金，并不得附加未经约定的其他条件。</w:t>
      </w:r>
    </w:p>
    <w:p>
      <w:pPr>
        <w:pStyle w:val="120"/>
        <w:keepNext w:val="0"/>
        <w:keepLines w:val="0"/>
        <w:widowControl w:val="0"/>
        <w:shd w:val="clear" w:color="auto" w:fill="auto"/>
        <w:bidi w:val="0"/>
        <w:spacing w:before="0" w:after="0" w:line="382" w:lineRule="auto"/>
        <w:ind w:left="0" w:right="0" w:firstLine="480"/>
        <w:jc w:val="both"/>
        <w:rPr>
          <w:rFonts w:hint="eastAsia" w:ascii="宋体" w:hAnsi="宋体" w:eastAsia="宋体" w:cs="宋体"/>
          <w:color w:val="auto"/>
          <w:kern w:val="2"/>
          <w:sz w:val="21"/>
          <w:szCs w:val="21"/>
          <w:u w:val="none"/>
          <w:shd w:val="clear"/>
          <w:lang w:val="zh-CN" w:eastAsia="zh-CN" w:bidi="ar-SA"/>
        </w:rPr>
      </w:pPr>
      <w:bookmarkStart w:id="24" w:name="bookmark76"/>
      <w:r>
        <w:rPr>
          <w:rFonts w:hint="eastAsia" w:ascii="宋体" w:hAnsi="宋体" w:eastAsia="宋体" w:cs="宋体"/>
          <w:color w:val="auto"/>
          <w:kern w:val="2"/>
          <w:sz w:val="21"/>
          <w:szCs w:val="21"/>
          <w:u w:val="none"/>
          <w:shd w:val="clear"/>
          <w:lang w:val="zh-CN" w:eastAsia="zh-CN" w:bidi="ar-SA"/>
        </w:rPr>
        <w:t>3</w:t>
      </w:r>
      <w:bookmarkEnd w:id="24"/>
      <w:r>
        <w:rPr>
          <w:rFonts w:hint="eastAsia" w:ascii="宋体" w:hAnsi="宋体" w:eastAsia="宋体" w:cs="宋体"/>
          <w:color w:val="auto"/>
          <w:kern w:val="2"/>
          <w:sz w:val="21"/>
          <w:szCs w:val="21"/>
          <w:u w:val="none"/>
          <w:shd w:val="clear"/>
          <w:lang w:val="zh-CN" w:eastAsia="zh-CN" w:bidi="ar-SA"/>
        </w:rPr>
        <w:t>、付款方式</w:t>
      </w:r>
    </w:p>
    <w:p>
      <w:pPr>
        <w:pStyle w:val="120"/>
        <w:keepNext w:val="0"/>
        <w:keepLines w:val="0"/>
        <w:widowControl w:val="0"/>
        <w:shd w:val="clear" w:color="auto" w:fill="auto"/>
        <w:tabs>
          <w:tab w:val="left" w:leader="dot" w:pos="2088"/>
        </w:tabs>
        <w:bidi w:val="0"/>
        <w:spacing w:before="0" w:after="0" w:line="401"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en-US" w:eastAsia="en-US" w:bidi="ar-SA"/>
        </w:rPr>
        <w:t>3.1</w:t>
      </w:r>
      <w:r>
        <w:rPr>
          <w:rFonts w:hint="eastAsia" w:ascii="宋体" w:hAnsi="宋体" w:eastAsia="宋体" w:cs="宋体"/>
          <w:color w:val="auto"/>
          <w:kern w:val="2"/>
          <w:sz w:val="21"/>
          <w:szCs w:val="21"/>
          <w:u w:val="none"/>
          <w:shd w:val="clear"/>
          <w:lang w:val="zh-CN" w:eastAsia="zh-CN" w:bidi="ar-SA"/>
        </w:rPr>
        <w:t>预付款比例：</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％,于政府采购合同签订生效并具备实施条件后2个工作日内支付。</w:t>
      </w:r>
      <w:r>
        <w:rPr>
          <w:rFonts w:hint="eastAsia" w:ascii="宋体" w:hAnsi="宋体" w:eastAsia="宋体" w:cs="宋体"/>
          <w:color w:val="auto"/>
          <w:kern w:val="2"/>
          <w:sz w:val="21"/>
          <w:szCs w:val="21"/>
          <w:u w:val="none"/>
          <w:shd w:val="clear"/>
          <w:lang w:val="en-US" w:eastAsia="zh-CN" w:bidi="ar-SA"/>
        </w:rPr>
        <w:t xml:space="preserve"> </w:t>
      </w:r>
    </w:p>
    <w:p>
      <w:pPr>
        <w:pStyle w:val="120"/>
        <w:keepNext w:val="0"/>
        <w:keepLines w:val="0"/>
        <w:widowControl w:val="0"/>
        <w:shd w:val="clear" w:color="auto" w:fill="auto"/>
        <w:bidi w:val="0"/>
        <w:spacing w:before="0" w:after="0" w:line="401"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第九条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履约保证金</w:t>
      </w:r>
    </w:p>
    <w:p>
      <w:pPr>
        <w:pStyle w:val="120"/>
        <w:keepNext w:val="0"/>
        <w:keepLines w:val="0"/>
        <w:widowControl w:val="0"/>
        <w:shd w:val="clear" w:color="auto" w:fill="auto"/>
        <w:bidi w:val="0"/>
        <w:spacing w:before="0" w:after="0" w:line="401" w:lineRule="exact"/>
        <w:ind w:left="460" w:right="0" w:firstLine="2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根据许昌市优化政府采购营商环境要求，项目不收取履约保证金。</w:t>
      </w:r>
    </w:p>
    <w:p>
      <w:pPr>
        <w:pStyle w:val="120"/>
        <w:keepNext w:val="0"/>
        <w:keepLines w:val="0"/>
        <w:widowControl w:val="0"/>
        <w:shd w:val="clear" w:color="auto" w:fill="auto"/>
        <w:bidi w:val="0"/>
        <w:spacing w:before="0" w:after="0" w:line="401" w:lineRule="exact"/>
        <w:ind w:left="460" w:right="0" w:firstLine="2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第十条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售后服务及承诺</w:t>
      </w:r>
    </w:p>
    <w:p>
      <w:pPr>
        <w:pStyle w:val="120"/>
        <w:keepNext w:val="0"/>
        <w:keepLines w:val="0"/>
        <w:widowControl w:val="0"/>
        <w:shd w:val="clear" w:color="auto" w:fill="auto"/>
        <w:tabs>
          <w:tab w:val="left" w:pos="843"/>
          <w:tab w:val="left" w:pos="6134"/>
        </w:tabs>
        <w:bidi w:val="0"/>
        <w:spacing w:before="0" w:after="0" w:line="401"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25" w:name="bookmark77"/>
      <w:r>
        <w:rPr>
          <w:rFonts w:hint="eastAsia" w:ascii="宋体" w:hAnsi="宋体" w:eastAsia="宋体" w:cs="宋体"/>
          <w:color w:val="auto"/>
          <w:kern w:val="2"/>
          <w:sz w:val="21"/>
          <w:szCs w:val="21"/>
          <w:u w:val="none"/>
          <w:shd w:val="clear"/>
          <w:lang w:val="zh-CN" w:eastAsia="zh-CN" w:bidi="ar-SA"/>
        </w:rPr>
        <w:t>1</w:t>
      </w:r>
      <w:bookmarkEnd w:id="25"/>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服务质量保证期限自提交服务验收合格之日起</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年，在质量保证期内， 乙方应对服务出现的问题负责处理并承担一切费用，并且赔偿甲方的损失。</w:t>
      </w:r>
    </w:p>
    <w:p>
      <w:pPr>
        <w:pStyle w:val="120"/>
        <w:keepNext w:val="0"/>
        <w:keepLines w:val="0"/>
        <w:widowControl w:val="0"/>
        <w:shd w:val="clear" w:color="auto" w:fill="auto"/>
        <w:tabs>
          <w:tab w:val="left" w:pos="867"/>
        </w:tabs>
        <w:bidi w:val="0"/>
        <w:spacing w:before="0" w:after="0" w:line="401"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26" w:name="bookmark78"/>
      <w:r>
        <w:rPr>
          <w:rFonts w:hint="eastAsia" w:ascii="宋体" w:hAnsi="宋体" w:eastAsia="宋体" w:cs="宋体"/>
          <w:color w:val="auto"/>
          <w:kern w:val="2"/>
          <w:sz w:val="21"/>
          <w:szCs w:val="21"/>
          <w:u w:val="none"/>
          <w:shd w:val="clear"/>
          <w:lang w:val="zh-CN" w:eastAsia="zh-CN" w:bidi="ar-SA"/>
        </w:rPr>
        <w:t>2</w:t>
      </w:r>
      <w:bookmarkEnd w:id="26"/>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乙方有完善的服务体系，有能力提供持续的、本地化售后服务。</w:t>
      </w:r>
    </w:p>
    <w:p>
      <w:pPr>
        <w:pStyle w:val="120"/>
        <w:keepNext w:val="0"/>
        <w:keepLines w:val="0"/>
        <w:widowControl w:val="0"/>
        <w:shd w:val="clear" w:color="auto" w:fill="auto"/>
        <w:tabs>
          <w:tab w:val="left" w:pos="862"/>
        </w:tabs>
        <w:bidi w:val="0"/>
        <w:spacing w:before="0" w:after="0" w:line="401"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27" w:name="bookmark79"/>
      <w:r>
        <w:rPr>
          <w:rFonts w:hint="eastAsia" w:ascii="宋体" w:hAnsi="宋体" w:eastAsia="宋体" w:cs="宋体"/>
          <w:color w:val="auto"/>
          <w:kern w:val="2"/>
          <w:sz w:val="21"/>
          <w:szCs w:val="21"/>
          <w:u w:val="none"/>
          <w:shd w:val="clear"/>
          <w:lang w:val="zh-CN" w:eastAsia="zh-CN" w:bidi="ar-SA"/>
        </w:rPr>
        <w:t>3</w:t>
      </w:r>
      <w:bookmarkEnd w:id="27"/>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乙方负责系统安装和调试以及操作人员培训，并制定详细的培训计划，使操作人员能独立进行管理、操作、维护和故障处理等工作，做好相关记录及技术 文档收集整理，待验收后移交。</w:t>
      </w:r>
    </w:p>
    <w:p>
      <w:pPr>
        <w:pStyle w:val="120"/>
        <w:keepNext w:val="0"/>
        <w:keepLines w:val="0"/>
        <w:widowControl w:val="0"/>
        <w:shd w:val="clear" w:color="auto" w:fill="auto"/>
        <w:tabs>
          <w:tab w:val="left" w:pos="877"/>
        </w:tabs>
        <w:bidi w:val="0"/>
        <w:spacing w:before="0" w:after="0" w:line="401"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28" w:name="bookmark80"/>
      <w:r>
        <w:rPr>
          <w:rFonts w:hint="eastAsia" w:ascii="宋体" w:hAnsi="宋体" w:eastAsia="宋体" w:cs="宋体"/>
          <w:color w:val="auto"/>
          <w:kern w:val="2"/>
          <w:sz w:val="21"/>
          <w:szCs w:val="21"/>
          <w:u w:val="none"/>
          <w:shd w:val="clear"/>
          <w:lang w:val="zh-CN" w:eastAsia="zh-CN" w:bidi="ar-SA"/>
        </w:rPr>
        <w:t>4</w:t>
      </w:r>
      <w:bookmarkEnd w:id="28"/>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服务范围：负责招标文件所涉及到的所有服务。</w:t>
      </w:r>
      <w:r>
        <w:rPr>
          <w:rFonts w:hint="eastAsia" w:ascii="宋体" w:hAnsi="宋体" w:eastAsia="宋体" w:cs="宋体"/>
          <w:color w:val="auto"/>
          <w:kern w:val="2"/>
          <w:sz w:val="21"/>
          <w:szCs w:val="21"/>
          <w:u w:val="none"/>
          <w:shd w:val="clear"/>
          <w:lang w:val="en-US" w:eastAsia="zh-CN" w:bidi="ar-SA"/>
        </w:rPr>
        <w:t xml:space="preserve"> </w:t>
      </w:r>
    </w:p>
    <w:p>
      <w:pPr>
        <w:pStyle w:val="120"/>
        <w:keepNext w:val="0"/>
        <w:keepLines w:val="0"/>
        <w:widowControl w:val="0"/>
        <w:shd w:val="clear" w:color="auto" w:fill="auto"/>
        <w:bidi w:val="0"/>
        <w:spacing w:before="0" w:after="0" w:line="401"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第十一条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知识产权</w:t>
      </w:r>
    </w:p>
    <w:p>
      <w:pPr>
        <w:pStyle w:val="120"/>
        <w:keepNext w:val="0"/>
        <w:keepLines w:val="0"/>
        <w:widowControl w:val="0"/>
        <w:shd w:val="clear" w:color="auto" w:fill="auto"/>
        <w:tabs>
          <w:tab w:val="left" w:pos="862"/>
        </w:tabs>
        <w:bidi w:val="0"/>
        <w:spacing w:before="0" w:after="0" w:line="401"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29" w:name="bookmark81"/>
      <w:r>
        <w:rPr>
          <w:rFonts w:hint="eastAsia" w:ascii="宋体" w:hAnsi="宋体" w:eastAsia="宋体" w:cs="宋体"/>
          <w:color w:val="auto"/>
          <w:kern w:val="2"/>
          <w:sz w:val="21"/>
          <w:szCs w:val="21"/>
          <w:u w:val="none"/>
          <w:shd w:val="clear"/>
          <w:lang w:val="zh-CN" w:eastAsia="zh-CN" w:bidi="ar-SA"/>
        </w:rPr>
        <w:t>1</w:t>
      </w:r>
      <w:bookmarkEnd w:id="29"/>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乙方保证，甲方在享受服务或者服务的任何一部分时，免受第三方提出的侵犯其专利权、商标权或其他知识产权的起诉。如发生此类纠纷，由乙方承担一切责任；如因此给甲方造成损失的，乙方负责全额赔偿。</w:t>
      </w:r>
    </w:p>
    <w:p>
      <w:pPr>
        <w:pStyle w:val="120"/>
        <w:keepNext w:val="0"/>
        <w:keepLines w:val="0"/>
        <w:widowControl w:val="0"/>
        <w:shd w:val="clear" w:color="auto" w:fill="auto"/>
        <w:tabs>
          <w:tab w:val="left" w:pos="858"/>
          <w:tab w:val="left" w:leader="dot" w:pos="1848"/>
        </w:tabs>
        <w:bidi w:val="0"/>
        <w:spacing w:before="0" w:after="0" w:line="401"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30" w:name="bookmark82"/>
      <w:r>
        <w:rPr>
          <w:rFonts w:hint="eastAsia" w:ascii="宋体" w:hAnsi="宋体" w:eastAsia="宋体" w:cs="宋体"/>
          <w:color w:val="auto"/>
          <w:kern w:val="2"/>
          <w:sz w:val="21"/>
          <w:szCs w:val="21"/>
          <w:u w:val="none"/>
          <w:shd w:val="clear"/>
          <w:lang w:val="zh-CN" w:eastAsia="zh-CN" w:bidi="ar-SA"/>
        </w:rPr>
        <w:t>2</w:t>
      </w:r>
      <w:bookmarkEnd w:id="30"/>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乙方为执行本合同而提供的技术资料或者其他相关资料、软件等由甲方永久免费使用。</w:t>
      </w:r>
      <w:r>
        <w:rPr>
          <w:rFonts w:hint="eastAsia" w:ascii="宋体" w:hAnsi="宋体" w:eastAsia="宋体" w:cs="宋体"/>
          <w:color w:val="auto"/>
          <w:kern w:val="2"/>
          <w:sz w:val="21"/>
          <w:szCs w:val="21"/>
          <w:u w:val="none"/>
          <w:shd w:val="clear"/>
          <w:lang w:val="en-US" w:eastAsia="en-US" w:bidi="ar-SA"/>
        </w:rPr>
        <w:tab/>
      </w:r>
    </w:p>
    <w:p>
      <w:pPr>
        <w:pStyle w:val="120"/>
        <w:keepNext w:val="0"/>
        <w:keepLines w:val="0"/>
        <w:widowControl w:val="0"/>
        <w:shd w:val="clear" w:color="auto" w:fill="auto"/>
        <w:bidi w:val="0"/>
        <w:spacing w:before="0" w:after="16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第十二条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甲方责任</w:t>
      </w:r>
    </w:p>
    <w:p>
      <w:pPr>
        <w:pStyle w:val="120"/>
        <w:keepNext w:val="0"/>
        <w:keepLines w:val="0"/>
        <w:widowControl w:val="0"/>
        <w:shd w:val="clear" w:color="auto" w:fill="auto"/>
        <w:tabs>
          <w:tab w:val="left" w:pos="853"/>
        </w:tabs>
        <w:bidi w:val="0"/>
        <w:spacing w:before="0" w:after="0"/>
        <w:ind w:left="0" w:right="0" w:firstLine="480"/>
        <w:jc w:val="both"/>
        <w:rPr>
          <w:rFonts w:hint="eastAsia" w:ascii="宋体" w:hAnsi="宋体" w:eastAsia="宋体" w:cs="宋体"/>
          <w:color w:val="auto"/>
          <w:kern w:val="2"/>
          <w:sz w:val="21"/>
          <w:szCs w:val="21"/>
          <w:u w:val="none"/>
          <w:shd w:val="clear"/>
          <w:lang w:val="zh-CN" w:eastAsia="zh-CN" w:bidi="ar-SA"/>
        </w:rPr>
      </w:pPr>
      <w:bookmarkStart w:id="31" w:name="bookmark83"/>
      <w:r>
        <w:rPr>
          <w:rFonts w:hint="eastAsia" w:ascii="宋体" w:hAnsi="宋体" w:eastAsia="宋体" w:cs="宋体"/>
          <w:color w:val="auto"/>
          <w:kern w:val="2"/>
          <w:sz w:val="21"/>
          <w:szCs w:val="21"/>
          <w:u w:val="none"/>
          <w:shd w:val="clear"/>
          <w:lang w:val="zh-CN" w:eastAsia="zh-CN" w:bidi="ar-SA"/>
        </w:rPr>
        <w:t>1</w:t>
      </w:r>
      <w:bookmarkEnd w:id="31"/>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及时办理付款手续。</w:t>
      </w:r>
    </w:p>
    <w:p>
      <w:pPr>
        <w:pStyle w:val="120"/>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32" w:name="bookmark84"/>
      <w:r>
        <w:rPr>
          <w:rFonts w:hint="eastAsia" w:ascii="宋体" w:hAnsi="宋体" w:eastAsia="宋体" w:cs="宋体"/>
          <w:color w:val="auto"/>
          <w:kern w:val="2"/>
          <w:sz w:val="21"/>
          <w:szCs w:val="21"/>
          <w:u w:val="none"/>
          <w:shd w:val="clear"/>
          <w:lang w:val="zh-CN" w:eastAsia="zh-CN" w:bidi="ar-SA"/>
        </w:rPr>
        <w:t>2</w:t>
      </w:r>
      <w:bookmarkEnd w:id="32"/>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负责提供工作场地，协助乙方办理有关事宜。</w:t>
      </w:r>
    </w:p>
    <w:p>
      <w:pPr>
        <w:pStyle w:val="120"/>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33" w:name="bookmark85"/>
      <w:r>
        <w:rPr>
          <w:rFonts w:hint="eastAsia" w:ascii="宋体" w:hAnsi="宋体" w:eastAsia="宋体" w:cs="宋体"/>
          <w:color w:val="auto"/>
          <w:kern w:val="2"/>
          <w:sz w:val="21"/>
          <w:szCs w:val="21"/>
          <w:u w:val="none"/>
          <w:shd w:val="clear"/>
          <w:lang w:val="zh-CN" w:eastAsia="zh-CN" w:bidi="ar-SA"/>
        </w:rPr>
        <w:t>3</w:t>
      </w:r>
      <w:bookmarkEnd w:id="33"/>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对合同条款及所知悉的乙方商业秘密负有保密义务。</w:t>
      </w:r>
      <w:r>
        <w:rPr>
          <w:rFonts w:hint="eastAsia" w:ascii="宋体" w:hAnsi="宋体" w:eastAsia="宋体" w:cs="宋体"/>
          <w:color w:val="auto"/>
          <w:kern w:val="2"/>
          <w:sz w:val="21"/>
          <w:szCs w:val="21"/>
          <w:u w:val="none"/>
          <w:shd w:val="clear"/>
          <w:lang w:val="en-US" w:eastAsia="zh-CN" w:bidi="ar-SA"/>
        </w:rPr>
        <w:t xml:space="preserve"> </w:t>
      </w:r>
    </w:p>
    <w:p>
      <w:pPr>
        <w:pStyle w:val="120"/>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第十三条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乙方责任</w:t>
      </w:r>
    </w:p>
    <w:p>
      <w:pPr>
        <w:pStyle w:val="120"/>
        <w:keepNext w:val="0"/>
        <w:keepLines w:val="0"/>
        <w:widowControl w:val="0"/>
        <w:shd w:val="clear" w:color="auto" w:fill="auto"/>
        <w:tabs>
          <w:tab w:val="left" w:pos="853"/>
        </w:tabs>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34" w:name="bookmark86"/>
      <w:r>
        <w:rPr>
          <w:rFonts w:hint="eastAsia" w:ascii="宋体" w:hAnsi="宋体" w:eastAsia="宋体" w:cs="宋体"/>
          <w:color w:val="auto"/>
          <w:kern w:val="2"/>
          <w:sz w:val="21"/>
          <w:szCs w:val="21"/>
          <w:u w:val="none"/>
          <w:shd w:val="clear"/>
          <w:lang w:val="zh-CN" w:eastAsia="zh-CN" w:bidi="ar-SA"/>
        </w:rPr>
        <w:t>1</w:t>
      </w:r>
      <w:bookmarkEnd w:id="34"/>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保证所提供服务为投标文件承诺服务，符合相关法律法规规定并且满足甲方的需求，保证其配套项目部件为全新的未使用的且符合相关的质量要求。</w:t>
      </w:r>
    </w:p>
    <w:p>
      <w:pPr>
        <w:pStyle w:val="120"/>
        <w:keepNext w:val="0"/>
        <w:keepLines w:val="0"/>
        <w:widowControl w:val="0"/>
        <w:shd w:val="clear" w:color="auto" w:fill="auto"/>
        <w:tabs>
          <w:tab w:val="left" w:pos="843"/>
        </w:tabs>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35" w:name="bookmark87"/>
      <w:r>
        <w:rPr>
          <w:rFonts w:hint="eastAsia" w:ascii="宋体" w:hAnsi="宋体" w:eastAsia="宋体" w:cs="宋体"/>
          <w:color w:val="auto"/>
          <w:kern w:val="2"/>
          <w:sz w:val="21"/>
          <w:szCs w:val="21"/>
          <w:u w:val="none"/>
          <w:shd w:val="clear"/>
          <w:lang w:val="zh-CN" w:eastAsia="zh-CN" w:bidi="ar-SA"/>
        </w:rPr>
        <w:t>2</w:t>
      </w:r>
      <w:bookmarkEnd w:id="35"/>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保证所提供服务的售后服务，严格依据投标文件及相关承诺，对服务以及与之配套的项目进行保修、维护等服务。</w:t>
      </w:r>
    </w:p>
    <w:p>
      <w:pPr>
        <w:pStyle w:val="120"/>
        <w:keepNext w:val="0"/>
        <w:keepLines w:val="0"/>
        <w:widowControl w:val="0"/>
        <w:shd w:val="clear" w:color="auto" w:fill="auto"/>
        <w:tabs>
          <w:tab w:val="left" w:pos="834"/>
          <w:tab w:val="left" w:leader="dot" w:pos="1814"/>
        </w:tabs>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36" w:name="bookmark88"/>
      <w:r>
        <w:rPr>
          <w:rFonts w:hint="eastAsia" w:ascii="宋体" w:hAnsi="宋体" w:eastAsia="宋体" w:cs="宋体"/>
          <w:color w:val="auto"/>
          <w:kern w:val="2"/>
          <w:sz w:val="21"/>
          <w:szCs w:val="21"/>
          <w:u w:val="none"/>
          <w:shd w:val="clear"/>
          <w:lang w:val="zh-CN" w:eastAsia="zh-CN" w:bidi="ar-SA"/>
        </w:rPr>
        <w:t>3</w:t>
      </w:r>
      <w:bookmarkEnd w:id="36"/>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保证其所供服务不存在侵犯第三方知识产权的行为，否则由此产生的损失由乙方承担。</w:t>
      </w:r>
      <w:r>
        <w:rPr>
          <w:rFonts w:hint="eastAsia" w:ascii="宋体" w:hAnsi="宋体" w:eastAsia="宋体" w:cs="宋体"/>
          <w:color w:val="auto"/>
          <w:kern w:val="2"/>
          <w:sz w:val="21"/>
          <w:szCs w:val="21"/>
          <w:u w:val="none"/>
          <w:shd w:val="clear"/>
          <w:lang w:val="en-US" w:eastAsia="en-US" w:bidi="ar-SA"/>
        </w:rPr>
        <w:tab/>
      </w:r>
    </w:p>
    <w:p>
      <w:pPr>
        <w:pStyle w:val="120"/>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第十四条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违约责任</w:t>
      </w:r>
    </w:p>
    <w:p>
      <w:pPr>
        <w:pStyle w:val="120"/>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37" w:name="bookmark89"/>
      <w:r>
        <w:rPr>
          <w:rFonts w:hint="eastAsia" w:ascii="宋体" w:hAnsi="宋体" w:eastAsia="宋体" w:cs="宋体"/>
          <w:color w:val="auto"/>
          <w:kern w:val="2"/>
          <w:sz w:val="21"/>
          <w:szCs w:val="21"/>
          <w:u w:val="none"/>
          <w:shd w:val="clear"/>
          <w:lang w:val="zh-CN" w:eastAsia="zh-CN" w:bidi="ar-SA"/>
        </w:rPr>
        <w:t>1</w:t>
      </w:r>
      <w:bookmarkEnd w:id="37"/>
      <w:r>
        <w:rPr>
          <w:rFonts w:hint="eastAsia" w:ascii="宋体" w:hAnsi="宋体" w:eastAsia="宋体" w:cs="宋体"/>
          <w:color w:val="auto"/>
          <w:kern w:val="2"/>
          <w:sz w:val="21"/>
          <w:szCs w:val="21"/>
          <w:u w:val="none"/>
          <w:shd w:val="clear"/>
          <w:lang w:val="zh-CN" w:eastAsia="zh-CN" w:bidi="ar-SA"/>
        </w:rPr>
        <w:t>、乙方所供服务成果及与之配套项目等不符合合同约定标准，甲方有权拒收。 同时，乙方向甲方支付合同总金额</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%的违约金。</w:t>
      </w:r>
    </w:p>
    <w:p>
      <w:pPr>
        <w:pStyle w:val="120"/>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38" w:name="bookmark90"/>
      <w:r>
        <w:rPr>
          <w:rFonts w:hint="eastAsia" w:ascii="宋体" w:hAnsi="宋体" w:eastAsia="宋体" w:cs="宋体"/>
          <w:color w:val="auto"/>
          <w:kern w:val="2"/>
          <w:sz w:val="21"/>
          <w:szCs w:val="21"/>
          <w:u w:val="none"/>
          <w:shd w:val="clear"/>
          <w:lang w:val="zh-CN" w:eastAsia="zh-CN" w:bidi="ar-SA"/>
        </w:rPr>
        <w:t>2</w:t>
      </w:r>
      <w:bookmarkEnd w:id="38"/>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乙方不能交付服务成果时，乙方向甲方支付合同总金额</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%的违约金。</w:t>
      </w:r>
    </w:p>
    <w:p>
      <w:pPr>
        <w:pStyle w:val="120"/>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39" w:name="bookmark91"/>
      <w:r>
        <w:rPr>
          <w:rFonts w:hint="eastAsia" w:ascii="宋体" w:hAnsi="宋体" w:eastAsia="宋体" w:cs="宋体"/>
          <w:color w:val="auto"/>
          <w:kern w:val="2"/>
          <w:sz w:val="21"/>
          <w:szCs w:val="21"/>
          <w:u w:val="none"/>
          <w:shd w:val="clear"/>
          <w:lang w:val="zh-CN" w:eastAsia="zh-CN" w:bidi="ar-SA"/>
        </w:rPr>
        <w:t>3</w:t>
      </w:r>
      <w:bookmarkEnd w:id="39"/>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乙方逾期交付服务成果时，每逾—日乙方向甲方支付合同总金额</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%的滞纳金。逾期交付超过</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日,甲方有权决定是否继续履行合同，如甲方决定终止履行合同的，乙方向甲方支付合同总金额</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%的违约金，并且赔偿甲方因此所遭受的损失。</w:t>
      </w:r>
    </w:p>
    <w:p>
      <w:pPr>
        <w:pStyle w:val="120"/>
        <w:keepNext w:val="0"/>
        <w:keepLines w:val="0"/>
        <w:widowControl w:val="0"/>
        <w:numPr>
          <w:ilvl w:val="0"/>
          <w:numId w:val="0"/>
        </w:numPr>
        <w:shd w:val="clear" w:color="auto" w:fill="auto"/>
        <w:tabs>
          <w:tab w:val="left" w:pos="867"/>
        </w:tabs>
        <w:bidi w:val="0"/>
        <w:spacing w:before="0" w:after="140" w:line="400" w:lineRule="exact"/>
        <w:ind w:left="480" w:leftChars="0" w:right="0" w:rightChars="0"/>
        <w:jc w:val="both"/>
        <w:rPr>
          <w:rFonts w:hint="eastAsia" w:ascii="宋体" w:hAnsi="宋体" w:eastAsia="宋体" w:cs="宋体"/>
          <w:color w:val="auto"/>
          <w:kern w:val="2"/>
          <w:sz w:val="21"/>
          <w:szCs w:val="21"/>
          <w:u w:val="none"/>
          <w:shd w:val="clear"/>
          <w:lang w:val="zh-CN" w:eastAsia="zh-CN" w:bidi="ar-SA"/>
        </w:rPr>
      </w:pPr>
      <w:bookmarkStart w:id="40" w:name="bookmark92"/>
      <w:bookmarkEnd w:id="40"/>
      <w:r>
        <w:rPr>
          <w:rFonts w:hint="eastAsia" w:ascii="宋体" w:hAnsi="宋体" w:eastAsia="宋体" w:cs="宋体"/>
          <w:color w:val="auto"/>
          <w:kern w:val="2"/>
          <w:sz w:val="21"/>
          <w:szCs w:val="21"/>
          <w:u w:val="none"/>
          <w:shd w:val="clear"/>
          <w:lang w:val="en-US" w:eastAsia="zh-CN" w:bidi="ar-SA"/>
        </w:rPr>
        <w:t>4、</w:t>
      </w:r>
      <w:r>
        <w:rPr>
          <w:rFonts w:hint="eastAsia" w:ascii="宋体" w:hAnsi="宋体" w:eastAsia="宋体" w:cs="宋体"/>
          <w:color w:val="auto"/>
          <w:kern w:val="2"/>
          <w:sz w:val="21"/>
          <w:szCs w:val="21"/>
          <w:u w:val="none"/>
          <w:shd w:val="clear"/>
          <w:lang w:val="zh-CN" w:eastAsia="zh-CN" w:bidi="ar-SA"/>
        </w:rPr>
        <w:t>甲方逾期退还履约保证金的违约责任：采购人延迟退还供应商缴纳的履约保证金的，</w:t>
      </w:r>
    </w:p>
    <w:p>
      <w:pPr>
        <w:pStyle w:val="120"/>
        <w:keepNext w:val="0"/>
        <w:keepLines w:val="0"/>
        <w:widowControl w:val="0"/>
        <w:numPr>
          <w:ilvl w:val="0"/>
          <w:numId w:val="0"/>
        </w:numPr>
        <w:shd w:val="clear" w:color="auto" w:fill="auto"/>
        <w:tabs>
          <w:tab w:val="left" w:pos="867"/>
        </w:tabs>
        <w:bidi w:val="0"/>
        <w:spacing w:before="0" w:after="140" w:line="400" w:lineRule="exact"/>
        <w:ind w:right="0" w:rightChars="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应当支付逾期利息。双方对逾期利息的利率有约定的，约定利率不得低于合同订立时</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年期贷款市场报价利率；未作约定的，按照每日利率</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支付逾期利息。</w:t>
      </w:r>
    </w:p>
    <w:p>
      <w:pPr>
        <w:pStyle w:val="120"/>
        <w:keepNext w:val="0"/>
        <w:keepLines w:val="0"/>
        <w:widowControl w:val="0"/>
        <w:numPr>
          <w:ilvl w:val="0"/>
          <w:numId w:val="0"/>
        </w:numPr>
        <w:shd w:val="clear" w:color="auto" w:fill="auto"/>
        <w:tabs>
          <w:tab w:val="left" w:pos="843"/>
          <w:tab w:val="left" w:pos="5501"/>
        </w:tabs>
        <w:bidi w:val="0"/>
        <w:spacing w:before="0" w:after="0" w:line="382" w:lineRule="auto"/>
        <w:ind w:left="480" w:leftChars="0" w:right="0" w:rightChars="0"/>
        <w:jc w:val="both"/>
        <w:rPr>
          <w:rFonts w:hint="eastAsia" w:ascii="宋体" w:hAnsi="宋体" w:eastAsia="宋体" w:cs="宋体"/>
          <w:color w:val="auto"/>
          <w:kern w:val="2"/>
          <w:sz w:val="21"/>
          <w:szCs w:val="21"/>
          <w:u w:val="none"/>
          <w:shd w:val="clear"/>
          <w:lang w:val="zh-CN" w:eastAsia="zh-CN" w:bidi="ar-SA"/>
        </w:rPr>
      </w:pPr>
      <w:bookmarkStart w:id="41" w:name="bookmark93"/>
      <w:bookmarkEnd w:id="41"/>
      <w:r>
        <w:rPr>
          <w:rFonts w:hint="eastAsia" w:ascii="宋体" w:hAnsi="宋体" w:eastAsia="宋体" w:cs="宋体"/>
          <w:color w:val="auto"/>
          <w:kern w:val="2"/>
          <w:sz w:val="21"/>
          <w:szCs w:val="21"/>
          <w:u w:val="none"/>
          <w:shd w:val="clear"/>
          <w:lang w:val="en-US" w:eastAsia="zh-CN" w:bidi="ar-SA"/>
        </w:rPr>
        <w:t>5、</w:t>
      </w:r>
      <w:r>
        <w:rPr>
          <w:rFonts w:hint="eastAsia" w:ascii="宋体" w:hAnsi="宋体" w:eastAsia="宋体" w:cs="宋体"/>
          <w:color w:val="auto"/>
          <w:kern w:val="2"/>
          <w:sz w:val="21"/>
          <w:szCs w:val="21"/>
          <w:u w:val="none"/>
          <w:shd w:val="clear"/>
          <w:lang w:val="zh-CN" w:eastAsia="zh-CN" w:bidi="ar-SA"/>
        </w:rPr>
        <w:t xml:space="preserve">甲方逾期支付资金的违约责任： </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w:t>
      </w:r>
    </w:p>
    <w:p>
      <w:pPr>
        <w:pStyle w:val="120"/>
        <w:keepNext w:val="0"/>
        <w:keepLines w:val="0"/>
        <w:widowControl w:val="0"/>
        <w:numPr>
          <w:ilvl w:val="0"/>
          <w:numId w:val="0"/>
        </w:numPr>
        <w:shd w:val="clear" w:color="auto" w:fill="auto"/>
        <w:tabs>
          <w:tab w:val="left" w:pos="823"/>
          <w:tab w:val="left" w:pos="4301"/>
        </w:tabs>
        <w:bidi w:val="0"/>
        <w:spacing w:before="0" w:after="0" w:line="402" w:lineRule="exact"/>
        <w:ind w:left="480" w:leftChars="0" w:right="0" w:rightChars="0"/>
        <w:jc w:val="both"/>
        <w:rPr>
          <w:rFonts w:hint="eastAsia" w:ascii="宋体" w:hAnsi="宋体" w:eastAsia="宋体" w:cs="宋体"/>
          <w:color w:val="auto"/>
          <w:kern w:val="2"/>
          <w:sz w:val="21"/>
          <w:szCs w:val="21"/>
          <w:u w:val="none"/>
          <w:shd w:val="clear"/>
          <w:lang w:val="zh-CN" w:eastAsia="zh-CN" w:bidi="ar-SA"/>
        </w:rPr>
      </w:pPr>
      <w:bookmarkStart w:id="42" w:name="bookmark94"/>
      <w:bookmarkEnd w:id="42"/>
      <w:r>
        <w:rPr>
          <w:rFonts w:hint="eastAsia" w:ascii="宋体" w:hAnsi="宋体" w:eastAsia="宋体" w:cs="宋体"/>
          <w:color w:val="auto"/>
          <w:kern w:val="2"/>
          <w:sz w:val="21"/>
          <w:szCs w:val="21"/>
          <w:u w:val="none"/>
          <w:shd w:val="clear"/>
          <w:lang w:val="en-US" w:eastAsia="zh-CN" w:bidi="ar-SA"/>
        </w:rPr>
        <w:t>6、</w:t>
      </w:r>
      <w:r>
        <w:rPr>
          <w:rFonts w:hint="eastAsia" w:ascii="宋体" w:hAnsi="宋体" w:eastAsia="宋体" w:cs="宋体"/>
          <w:color w:val="auto"/>
          <w:kern w:val="2"/>
          <w:sz w:val="21"/>
          <w:szCs w:val="21"/>
          <w:u w:val="none"/>
          <w:shd w:val="clear"/>
          <w:lang w:val="zh-CN" w:eastAsia="zh-CN" w:bidi="ar-SA"/>
        </w:rPr>
        <w:t>因甲方原因导致变更、中止或者终止政府采购合同的，甲方对供应商受到的损失予</w:t>
      </w:r>
    </w:p>
    <w:p>
      <w:pPr>
        <w:pStyle w:val="120"/>
        <w:keepNext w:val="0"/>
        <w:keepLines w:val="0"/>
        <w:widowControl w:val="0"/>
        <w:numPr>
          <w:ilvl w:val="0"/>
          <w:numId w:val="0"/>
        </w:numPr>
        <w:shd w:val="clear" w:color="auto" w:fill="auto"/>
        <w:tabs>
          <w:tab w:val="left" w:pos="823"/>
          <w:tab w:val="left" w:pos="4301"/>
        </w:tabs>
        <w:bidi w:val="0"/>
        <w:spacing w:before="0" w:after="0" w:line="402" w:lineRule="exact"/>
        <w:ind w:right="0" w:rightChars="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以赔偿或者补偿：</w:t>
      </w:r>
      <w:r>
        <w:rPr>
          <w:rFonts w:hint="eastAsia" w:ascii="宋体" w:hAnsi="宋体" w:eastAsia="宋体" w:cs="宋体"/>
          <w:color w:val="auto"/>
          <w:kern w:val="2"/>
          <w:sz w:val="21"/>
          <w:szCs w:val="21"/>
          <w:u w:val="single"/>
          <w:shd w:val="clear"/>
          <w:lang w:val="zh-CN" w:eastAsia="zh-CN" w:bidi="ar-SA"/>
        </w:rPr>
        <w:t xml:space="preserve"> </w:t>
      </w:r>
      <w:r>
        <w:rPr>
          <w:rFonts w:hint="eastAsia" w:ascii="宋体" w:hAnsi="宋体" w:eastAsia="宋体" w:cs="宋体"/>
          <w:color w:val="auto"/>
          <w:kern w:val="2"/>
          <w:sz w:val="21"/>
          <w:szCs w:val="21"/>
          <w:u w:val="single"/>
          <w:shd w:val="clear"/>
          <w:lang w:val="zh-CN" w:eastAsia="zh-CN" w:bidi="ar-SA"/>
        </w:rPr>
        <w:tab/>
      </w:r>
      <w:r>
        <w:rPr>
          <w:rFonts w:hint="eastAsia" w:ascii="宋体" w:hAnsi="宋体" w:eastAsia="宋体" w:cs="宋体"/>
          <w:color w:val="auto"/>
          <w:kern w:val="2"/>
          <w:sz w:val="21"/>
          <w:szCs w:val="21"/>
          <w:u w:val="none"/>
          <w:shd w:val="clear"/>
          <w:lang w:val="zh-CN" w:eastAsia="zh-CN" w:bidi="ar-SA"/>
        </w:rPr>
        <w:t>。</w:t>
      </w:r>
    </w:p>
    <w:p>
      <w:pPr>
        <w:pStyle w:val="120"/>
        <w:keepNext w:val="0"/>
        <w:keepLines w:val="0"/>
        <w:widowControl w:val="0"/>
        <w:shd w:val="clear" w:color="auto" w:fill="auto"/>
        <w:tabs>
          <w:tab w:val="left" w:pos="872"/>
          <w:tab w:val="left" w:leader="dot" w:pos="6302"/>
        </w:tabs>
        <w:bidi w:val="0"/>
        <w:spacing w:before="0" w:after="0" w:line="402" w:lineRule="exact"/>
        <w:ind w:left="0" w:right="0" w:firstLine="480"/>
        <w:jc w:val="both"/>
        <w:rPr>
          <w:rFonts w:hint="eastAsia" w:ascii="宋体" w:hAnsi="宋体" w:eastAsia="宋体" w:cs="宋体"/>
          <w:color w:val="auto"/>
          <w:kern w:val="2"/>
          <w:sz w:val="21"/>
          <w:szCs w:val="21"/>
          <w:u w:val="none"/>
          <w:shd w:val="clear"/>
          <w:lang w:val="en-US" w:eastAsia="zh-CN" w:bidi="ar-SA"/>
        </w:rPr>
      </w:pPr>
      <w:r>
        <w:rPr>
          <w:rFonts w:hint="eastAsia" w:ascii="宋体" w:hAnsi="宋体" w:eastAsia="宋体" w:cs="宋体"/>
          <w:color w:val="auto"/>
          <w:kern w:val="2"/>
          <w:sz w:val="21"/>
          <w:szCs w:val="21"/>
          <w:u w:val="none"/>
          <w:shd w:val="clear"/>
          <w:lang w:val="en-US" w:eastAsia="zh-CN" w:bidi="ar-SA"/>
        </w:rPr>
        <w:t>7、</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因甲方过错而给乙方造成的损失，由甲方负担。</w:t>
      </w:r>
      <w:r>
        <w:rPr>
          <w:rFonts w:hint="eastAsia" w:ascii="宋体" w:hAnsi="宋体" w:eastAsia="宋体" w:cs="宋体"/>
          <w:color w:val="auto"/>
          <w:kern w:val="2"/>
          <w:sz w:val="21"/>
          <w:szCs w:val="21"/>
          <w:u w:val="none"/>
          <w:shd w:val="clear"/>
          <w:lang w:val="en-US" w:eastAsia="zh-CN" w:bidi="ar-SA"/>
        </w:rPr>
        <w:t xml:space="preserve"> </w:t>
      </w:r>
    </w:p>
    <w:p>
      <w:pPr>
        <w:pStyle w:val="12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第十五条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不可抗力</w:t>
      </w:r>
    </w:p>
    <w:p>
      <w:pPr>
        <w:pStyle w:val="12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pPr>
        <w:pStyle w:val="12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第十六条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保密</w:t>
      </w:r>
    </w:p>
    <w:p>
      <w:pPr>
        <w:pStyle w:val="12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乙方在合同履行期间知悉甲方的工作秘密（包括相关业务信息），不得透露或以其他方式提供给合同双方以外的其他方（包括乙方内部与本合同无关的任何人员），乙方的保密责任不因本合同的终止而终止。</w:t>
      </w:r>
    </w:p>
    <w:p>
      <w:pPr>
        <w:pStyle w:val="120"/>
        <w:keepNext w:val="0"/>
        <w:keepLines w:val="0"/>
        <w:widowControl w:val="0"/>
        <w:shd w:val="clear" w:color="auto" w:fill="auto"/>
        <w:bidi w:val="0"/>
        <w:spacing w:before="0" w:after="0" w:line="402" w:lineRule="exact"/>
        <w:ind w:left="459" w:leftChars="200" w:right="0" w:hanging="39" w:hangingChars="19"/>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乙方违反本合同所规定的保密义务，应按照本合同总金额的</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 xml:space="preserve">%支付违约金。 </w:t>
      </w:r>
    </w:p>
    <w:p>
      <w:pPr>
        <w:pStyle w:val="120"/>
        <w:keepNext w:val="0"/>
        <w:keepLines w:val="0"/>
        <w:widowControl w:val="0"/>
        <w:shd w:val="clear" w:color="auto" w:fill="auto"/>
        <w:bidi w:val="0"/>
        <w:spacing w:before="0" w:after="0" w:line="402" w:lineRule="exact"/>
        <w:ind w:left="459" w:leftChars="200" w:right="0" w:hanging="39" w:hangingChars="19"/>
        <w:jc w:val="left"/>
        <w:rPr>
          <w:rFonts w:hint="default" w:ascii="宋体" w:hAnsi="宋体" w:eastAsia="宋体" w:cs="宋体"/>
          <w:color w:val="auto"/>
          <w:kern w:val="2"/>
          <w:sz w:val="21"/>
          <w:szCs w:val="21"/>
          <w:u w:val="none"/>
          <w:shd w:val="clear"/>
          <w:lang w:val="en-US" w:eastAsia="zh-CN" w:bidi="ar-SA"/>
        </w:rPr>
      </w:pPr>
      <w:r>
        <w:rPr>
          <w:rFonts w:hint="eastAsia" w:ascii="宋体" w:hAnsi="宋体" w:eastAsia="宋体" w:cs="宋体"/>
          <w:color w:val="auto"/>
          <w:kern w:val="2"/>
          <w:sz w:val="21"/>
          <w:szCs w:val="21"/>
          <w:u w:val="none"/>
          <w:shd w:val="clear"/>
          <w:lang w:val="zh-CN" w:eastAsia="zh-CN" w:bidi="ar-SA"/>
        </w:rPr>
        <w:t>第十七条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争议解决</w:t>
      </w:r>
      <w:r>
        <w:rPr>
          <w:rFonts w:hint="eastAsia" w:ascii="宋体" w:hAnsi="宋体" w:eastAsia="宋体" w:cs="宋体"/>
          <w:color w:val="auto"/>
          <w:kern w:val="2"/>
          <w:sz w:val="21"/>
          <w:szCs w:val="21"/>
          <w:u w:val="none"/>
          <w:shd w:val="clear"/>
          <w:lang w:val="en-US" w:eastAsia="zh-CN" w:bidi="ar-SA"/>
        </w:rPr>
        <w:t xml:space="preserve"> </w:t>
      </w:r>
    </w:p>
    <w:p>
      <w:pPr>
        <w:pStyle w:val="12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甲乙双方在合同履行中发生争议，应通过协商解决。如协商不成，可以向合同签订地法院提起诉讼。</w:t>
      </w:r>
      <w:r>
        <w:rPr>
          <w:rFonts w:hint="eastAsia" w:ascii="宋体" w:hAnsi="宋体" w:eastAsia="宋体" w:cs="宋体"/>
          <w:color w:val="auto"/>
          <w:kern w:val="2"/>
          <w:sz w:val="21"/>
          <w:szCs w:val="21"/>
          <w:u w:val="none"/>
          <w:shd w:val="clear"/>
          <w:lang w:val="en-US" w:eastAsia="zh-CN" w:bidi="ar-SA"/>
        </w:rPr>
        <w:t xml:space="preserve"> </w:t>
      </w:r>
    </w:p>
    <w:p>
      <w:pPr>
        <w:pStyle w:val="12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第十八条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合同生效及其他</w:t>
      </w:r>
    </w:p>
    <w:p>
      <w:pPr>
        <w:pStyle w:val="120"/>
        <w:keepNext w:val="0"/>
        <w:keepLines w:val="0"/>
        <w:widowControl w:val="0"/>
        <w:shd w:val="clear" w:color="auto" w:fill="auto"/>
        <w:tabs>
          <w:tab w:val="left" w:pos="862"/>
        </w:tabs>
        <w:bidi w:val="0"/>
        <w:spacing w:before="0" w:after="0" w:line="402"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43" w:name="bookmark96"/>
      <w:r>
        <w:rPr>
          <w:rFonts w:hint="eastAsia" w:ascii="宋体" w:hAnsi="宋体" w:eastAsia="宋体" w:cs="宋体"/>
          <w:color w:val="auto"/>
          <w:kern w:val="2"/>
          <w:sz w:val="21"/>
          <w:szCs w:val="21"/>
          <w:u w:val="none"/>
          <w:shd w:val="clear"/>
          <w:lang w:val="zh-CN" w:eastAsia="zh-CN" w:bidi="ar-SA"/>
        </w:rPr>
        <w:t>1</w:t>
      </w:r>
      <w:bookmarkEnd w:id="43"/>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除招标文件规定且甲方事先书面同意外，乙方不得部分或者全部转让、分包履行其应履行的合同项下的义务。</w:t>
      </w:r>
    </w:p>
    <w:p>
      <w:pPr>
        <w:pStyle w:val="120"/>
        <w:keepNext w:val="0"/>
        <w:keepLines w:val="0"/>
        <w:widowControl w:val="0"/>
        <w:shd w:val="clear" w:color="auto" w:fill="auto"/>
        <w:tabs>
          <w:tab w:val="left" w:pos="877"/>
        </w:tabs>
        <w:bidi w:val="0"/>
        <w:spacing w:before="0" w:after="0" w:line="402"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44" w:name="bookmark97"/>
      <w:r>
        <w:rPr>
          <w:rFonts w:hint="eastAsia" w:ascii="宋体" w:hAnsi="宋体" w:eastAsia="宋体" w:cs="宋体"/>
          <w:color w:val="auto"/>
          <w:kern w:val="2"/>
          <w:sz w:val="21"/>
          <w:szCs w:val="21"/>
          <w:u w:val="none"/>
          <w:shd w:val="clear"/>
          <w:lang w:val="zh-CN" w:eastAsia="zh-CN" w:bidi="ar-SA"/>
        </w:rPr>
        <w:t>2</w:t>
      </w:r>
      <w:bookmarkEnd w:id="44"/>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合同由甲、乙双方法定代表人（或者被授权代表）签字并加盖单位公章。</w:t>
      </w:r>
    </w:p>
    <w:p>
      <w:pPr>
        <w:pStyle w:val="120"/>
        <w:keepNext w:val="0"/>
        <w:keepLines w:val="0"/>
        <w:widowControl w:val="0"/>
        <w:shd w:val="clear" w:color="auto" w:fill="auto"/>
        <w:tabs>
          <w:tab w:val="left" w:pos="877"/>
          <w:tab w:val="left" w:leader="dot" w:pos="5578"/>
        </w:tabs>
        <w:bidi w:val="0"/>
        <w:spacing w:before="0" w:after="0" w:line="402" w:lineRule="exact"/>
        <w:ind w:left="0" w:right="0" w:firstLine="480"/>
        <w:jc w:val="both"/>
        <w:rPr>
          <w:rFonts w:hint="eastAsia" w:ascii="宋体" w:hAnsi="宋体" w:eastAsia="宋体" w:cs="宋体"/>
          <w:color w:val="auto"/>
          <w:kern w:val="2"/>
          <w:sz w:val="21"/>
          <w:szCs w:val="21"/>
          <w:u w:val="none"/>
          <w:shd w:val="clear"/>
          <w:lang w:val="zh-CN" w:eastAsia="zh-CN" w:bidi="ar-SA"/>
        </w:rPr>
      </w:pPr>
      <w:bookmarkStart w:id="45" w:name="bookmark98"/>
      <w:r>
        <w:rPr>
          <w:rFonts w:hint="eastAsia" w:ascii="宋体" w:hAnsi="宋体" w:eastAsia="宋体" w:cs="宋体"/>
          <w:color w:val="auto"/>
          <w:kern w:val="2"/>
          <w:sz w:val="21"/>
          <w:szCs w:val="21"/>
          <w:u w:val="none"/>
          <w:shd w:val="clear"/>
          <w:lang w:val="zh-CN" w:eastAsia="zh-CN" w:bidi="ar-SA"/>
        </w:rPr>
        <w:t>3</w:t>
      </w:r>
      <w:bookmarkEnd w:id="45"/>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本合同一式</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份，甲方</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份，乙方</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份。</w:t>
      </w:r>
      <w:r>
        <w:rPr>
          <w:rFonts w:hint="eastAsia" w:ascii="宋体" w:hAnsi="宋体" w:eastAsia="宋体" w:cs="宋体"/>
          <w:color w:val="auto"/>
          <w:kern w:val="2"/>
          <w:sz w:val="21"/>
          <w:szCs w:val="21"/>
          <w:u w:val="none"/>
          <w:shd w:val="clear"/>
          <w:lang w:val="en-US" w:eastAsia="en-US" w:bidi="ar-SA"/>
        </w:rPr>
        <w:tab/>
      </w:r>
    </w:p>
    <w:p>
      <w:pPr>
        <w:pStyle w:val="12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第十九条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服务期限</w:t>
      </w:r>
    </w:p>
    <w:p>
      <w:pPr>
        <w:pStyle w:val="120"/>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kern w:val="2"/>
          <w:sz w:val="21"/>
          <w:szCs w:val="21"/>
          <w:u w:val="none"/>
          <w:shd w:val="clear"/>
          <w:lang w:val="zh-CN" w:eastAsia="zh-CN" w:bidi="ar-SA"/>
        </w:rPr>
        <w:sectPr>
          <w:footerReference r:id="rId3" w:type="default"/>
          <w:footerReference r:id="rId4" w:type="even"/>
          <w:footnotePr>
            <w:numFmt w:val="decimal"/>
          </w:footnotePr>
          <w:type w:val="continuous"/>
          <w:pgSz w:w="11900" w:h="16840"/>
          <w:pgMar w:top="1559" w:right="1680" w:bottom="1358" w:left="1709" w:header="1131" w:footer="3" w:gutter="0"/>
          <w:cols w:space="720" w:num="1"/>
          <w:rtlGutter w:val="0"/>
          <w:docGrid w:linePitch="360" w:charSpace="0"/>
        </w:sectPr>
      </w:pPr>
      <w:r>
        <w:rPr>
          <w:rFonts w:hint="eastAsia" w:ascii="宋体" w:hAnsi="宋体" w:eastAsia="宋体" w:cs="宋体"/>
          <w:color w:val="auto"/>
          <w:kern w:val="2"/>
          <w:sz w:val="21"/>
          <w:szCs w:val="21"/>
          <w:u w:val="none"/>
          <w:shd w:val="clear"/>
          <w:lang w:val="zh-CN" w:eastAsia="zh-CN" w:bidi="ar-SA"/>
        </w:rPr>
        <w:t>本合同服务期限为</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年；服务期限自</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年</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月</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日起至</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年</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月</w:t>
      </w:r>
      <w:r>
        <w:rPr>
          <w:rFonts w:hint="eastAsia" w:ascii="宋体" w:hAnsi="宋体" w:eastAsia="宋体" w:cs="宋体"/>
          <w:color w:val="auto"/>
          <w:kern w:val="2"/>
          <w:sz w:val="21"/>
          <w:szCs w:val="21"/>
          <w:u w:val="singl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日止。本合同期限届满，如需续签，根据《政府采购目录》有关规定，经财政部门批准，双方可以根据法律及各项规定另行签订书面合同。</w:t>
      </w:r>
    </w:p>
    <w:p>
      <w:pPr>
        <w:pStyle w:val="120"/>
        <w:keepNext w:val="0"/>
        <w:keepLines w:val="0"/>
        <w:widowControl w:val="0"/>
        <w:shd w:val="clear" w:color="auto" w:fill="auto"/>
        <w:bidi w:val="0"/>
        <w:spacing w:before="0" w:after="0" w:line="399" w:lineRule="exact"/>
        <w:ind w:left="0" w:right="0" w:firstLine="46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第二十条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政府采购合同融资</w:t>
      </w:r>
    </w:p>
    <w:p>
      <w:pPr>
        <w:pStyle w:val="120"/>
        <w:keepNext w:val="0"/>
        <w:keepLines w:val="0"/>
        <w:widowControl w:val="0"/>
        <w:numPr>
          <w:ilvl w:val="0"/>
          <w:numId w:val="0"/>
        </w:numPr>
        <w:shd w:val="clear" w:color="auto" w:fill="auto"/>
        <w:tabs>
          <w:tab w:val="left" w:pos="791"/>
        </w:tabs>
        <w:bidi w:val="0"/>
        <w:spacing w:before="0" w:after="0" w:line="399" w:lineRule="exact"/>
        <w:ind w:right="0" w:rightChars="0" w:firstLine="420" w:firstLineChars="200"/>
        <w:jc w:val="both"/>
        <w:rPr>
          <w:rFonts w:hint="eastAsia" w:ascii="宋体" w:hAnsi="宋体" w:eastAsia="宋体" w:cs="宋体"/>
          <w:color w:val="auto"/>
          <w:kern w:val="2"/>
          <w:sz w:val="21"/>
          <w:szCs w:val="21"/>
          <w:u w:val="none"/>
          <w:shd w:val="clear"/>
          <w:lang w:val="zh-CN" w:eastAsia="zh-CN" w:bidi="ar-SA"/>
        </w:rPr>
      </w:pPr>
      <w:bookmarkStart w:id="46" w:name="bookmark99"/>
      <w:bookmarkEnd w:id="46"/>
      <w:r>
        <w:rPr>
          <w:rFonts w:hint="eastAsia" w:ascii="宋体" w:hAnsi="宋体" w:eastAsia="宋体" w:cs="宋体"/>
          <w:color w:val="auto"/>
          <w:kern w:val="2"/>
          <w:sz w:val="21"/>
          <w:szCs w:val="21"/>
          <w:u w:val="none"/>
          <w:shd w:val="clear"/>
          <w:lang w:val="en-US" w:eastAsia="zh-CN" w:bidi="ar-SA"/>
        </w:rPr>
        <w:t>1、</w:t>
      </w:r>
      <w:r>
        <w:rPr>
          <w:rFonts w:hint="eastAsia" w:ascii="宋体" w:hAnsi="宋体" w:eastAsia="宋体" w:cs="宋体"/>
          <w:color w:val="auto"/>
          <w:kern w:val="2"/>
          <w:sz w:val="21"/>
          <w:szCs w:val="21"/>
          <w:u w:val="none"/>
          <w:shd w:val="clear"/>
          <w:lang w:val="zh-CN" w:eastAsia="zh-CN" w:bidi="ar-SA"/>
        </w:rPr>
        <w:t>政府采购合同签订前开展融资业务的。中标（成交）供应商持政府采购中 标（成交）</w:t>
      </w:r>
    </w:p>
    <w:p>
      <w:pPr>
        <w:pStyle w:val="120"/>
        <w:keepNext w:val="0"/>
        <w:keepLines w:val="0"/>
        <w:widowControl w:val="0"/>
        <w:numPr>
          <w:ilvl w:val="0"/>
          <w:numId w:val="0"/>
        </w:numPr>
        <w:shd w:val="clear" w:color="auto" w:fill="auto"/>
        <w:tabs>
          <w:tab w:val="left" w:pos="791"/>
        </w:tabs>
        <w:bidi w:val="0"/>
        <w:spacing w:before="0" w:after="0" w:line="399" w:lineRule="exact"/>
        <w:ind w:right="0" w:rightChars="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通知书提前与金融机构进行合同融资商洽，双方达成融资意向后，中 标（成交）供应商与釆购人签订政府釆购合同，合同中供应商的银行账户要与合 同融资的回款账户一致。中标（成交）供应商和贷款金融机构要及时将政府采购 合同作为融资质押的信息告知釆购人。采购人要从严加强合同付款账户管理，未 经贷款银行同意，不随意更改合同付款账户。</w:t>
      </w:r>
    </w:p>
    <w:p>
      <w:pPr>
        <w:pStyle w:val="120"/>
        <w:keepNext w:val="0"/>
        <w:keepLines w:val="0"/>
        <w:widowControl w:val="0"/>
        <w:numPr>
          <w:ilvl w:val="0"/>
          <w:numId w:val="0"/>
        </w:numPr>
        <w:shd w:val="clear" w:color="auto" w:fill="auto"/>
        <w:tabs>
          <w:tab w:val="left" w:pos="800"/>
        </w:tabs>
        <w:bidi w:val="0"/>
        <w:spacing w:before="0" w:after="0" w:line="399" w:lineRule="exact"/>
        <w:ind w:right="0" w:rightChars="0" w:firstLine="420" w:firstLineChars="200"/>
        <w:jc w:val="both"/>
        <w:rPr>
          <w:rFonts w:hint="eastAsia" w:ascii="宋体" w:hAnsi="宋体" w:eastAsia="宋体" w:cs="宋体"/>
          <w:color w:val="auto"/>
          <w:kern w:val="2"/>
          <w:sz w:val="21"/>
          <w:szCs w:val="21"/>
          <w:u w:val="none"/>
          <w:shd w:val="clear"/>
          <w:lang w:val="zh-CN" w:eastAsia="zh-CN" w:bidi="ar-SA"/>
        </w:rPr>
      </w:pPr>
      <w:bookmarkStart w:id="47" w:name="bookmark100"/>
      <w:bookmarkEnd w:id="47"/>
      <w:r>
        <w:rPr>
          <w:rFonts w:hint="eastAsia" w:ascii="宋体" w:hAnsi="宋体" w:eastAsia="宋体" w:cs="宋体"/>
          <w:color w:val="auto"/>
          <w:kern w:val="2"/>
          <w:sz w:val="21"/>
          <w:szCs w:val="21"/>
          <w:u w:val="none"/>
          <w:shd w:val="clear"/>
          <w:lang w:val="en-US" w:eastAsia="zh-CN" w:bidi="ar-SA"/>
        </w:rPr>
        <w:t>2、</w:t>
      </w:r>
      <w:r>
        <w:rPr>
          <w:rFonts w:hint="eastAsia" w:ascii="宋体" w:hAnsi="宋体" w:eastAsia="宋体" w:cs="宋体"/>
          <w:color w:val="auto"/>
          <w:kern w:val="2"/>
          <w:sz w:val="21"/>
          <w:szCs w:val="21"/>
          <w:u w:val="none"/>
          <w:shd w:val="clear"/>
          <w:lang w:val="zh-CN" w:eastAsia="zh-CN" w:bidi="ar-SA"/>
        </w:rPr>
        <w:t>政府釆购合同签订后开展融资的账户管理。在合同履约期间，中标（成交） 供应商持已签订的政府釆购合同向金融机构申请合同融资，可能出现政府采购合 同中供应商收款的银行账户与拟贷款银行回款账户不一致的情形。为支持供应商 通过政府釆购合同成功获得银行贷款，采购人应积极协助供应商及时变更政府釆 购合同中的供应商收款银行账户，保障供应商收款的银行账户与拟贷款银行回款账户一致。</w:t>
      </w:r>
    </w:p>
    <w:p>
      <w:pPr>
        <w:pStyle w:val="120"/>
        <w:keepNext w:val="0"/>
        <w:keepLines w:val="0"/>
        <w:widowControl w:val="0"/>
        <w:numPr>
          <w:ilvl w:val="0"/>
          <w:numId w:val="0"/>
        </w:numPr>
        <w:shd w:val="clear" w:color="auto" w:fill="auto"/>
        <w:tabs>
          <w:tab w:val="left" w:pos="800"/>
        </w:tabs>
        <w:bidi w:val="0"/>
        <w:spacing w:before="0" w:after="0" w:line="399" w:lineRule="exact"/>
        <w:ind w:right="0" w:rightChars="0" w:firstLine="420" w:firstLineChars="200"/>
        <w:jc w:val="both"/>
        <w:rPr>
          <w:rFonts w:hint="eastAsia" w:ascii="宋体" w:hAnsi="宋体" w:eastAsia="宋体" w:cs="宋体"/>
          <w:color w:val="auto"/>
          <w:kern w:val="2"/>
          <w:sz w:val="21"/>
          <w:szCs w:val="21"/>
          <w:u w:val="none"/>
          <w:shd w:val="clear"/>
          <w:lang w:val="zh-CN" w:eastAsia="zh-CN" w:bidi="ar-SA"/>
        </w:rPr>
      </w:pPr>
      <w:bookmarkStart w:id="48" w:name="bookmark101"/>
      <w:bookmarkEnd w:id="48"/>
      <w:r>
        <w:rPr>
          <w:rFonts w:hint="eastAsia" w:ascii="宋体" w:hAnsi="宋体" w:eastAsia="宋体" w:cs="宋体"/>
          <w:color w:val="auto"/>
          <w:kern w:val="2"/>
          <w:sz w:val="21"/>
          <w:szCs w:val="21"/>
          <w:u w:val="none"/>
          <w:shd w:val="clear"/>
          <w:lang w:val="en-US" w:eastAsia="zh-CN" w:bidi="ar-SA"/>
        </w:rPr>
        <w:t>3、</w:t>
      </w:r>
      <w:r>
        <w:rPr>
          <w:rFonts w:hint="eastAsia" w:ascii="宋体" w:hAnsi="宋体" w:eastAsia="宋体" w:cs="宋体"/>
          <w:color w:val="auto"/>
          <w:kern w:val="2"/>
          <w:sz w:val="21"/>
          <w:szCs w:val="21"/>
          <w:u w:val="none"/>
          <w:shd w:val="clear"/>
          <w:lang w:val="zh-CN" w:eastAsia="zh-CN" w:bidi="ar-SA"/>
        </w:rPr>
        <w:t>当中标（成交）供应商成功获取银行贷款后，采购人还应根据信息公开要 求，加强合同账户及资金支付管理，确保合同资金准确支付到贷款银行确认的回 款账户。采购人不得不经贷款银行同意擅自更改合同账户、非法支付项目资金， 造成不良后果的，将承担相应法律责任。</w:t>
      </w:r>
    </w:p>
    <w:p>
      <w:pPr>
        <w:pStyle w:val="120"/>
        <w:keepNext w:val="0"/>
        <w:keepLines w:val="0"/>
        <w:widowControl w:val="0"/>
        <w:numPr>
          <w:ilvl w:val="0"/>
          <w:numId w:val="0"/>
        </w:numPr>
        <w:shd w:val="clear" w:color="auto" w:fill="auto"/>
        <w:tabs>
          <w:tab w:val="left" w:pos="800"/>
        </w:tabs>
        <w:bidi w:val="0"/>
        <w:spacing w:before="0" w:after="0" w:line="399" w:lineRule="exact"/>
        <w:ind w:right="0" w:rightChars="0" w:firstLine="420" w:firstLineChars="200"/>
        <w:jc w:val="both"/>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第二十一条</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下列文件为本合同不可分割部分</w:t>
      </w:r>
    </w:p>
    <w:p>
      <w:pPr>
        <w:pStyle w:val="120"/>
        <w:keepNext w:val="0"/>
        <w:keepLines w:val="0"/>
        <w:widowControl w:val="0"/>
        <w:numPr>
          <w:ilvl w:val="0"/>
          <w:numId w:val="0"/>
        </w:numPr>
        <w:shd w:val="clear" w:color="auto" w:fill="auto"/>
        <w:tabs>
          <w:tab w:val="left" w:pos="800"/>
        </w:tabs>
        <w:bidi w:val="0"/>
        <w:spacing w:before="0" w:after="0" w:line="399" w:lineRule="exact"/>
        <w:ind w:right="0" w:rightChars="0" w:firstLine="420" w:firstLineChars="200"/>
        <w:jc w:val="both"/>
        <w:rPr>
          <w:rFonts w:hint="eastAsia" w:ascii="宋体" w:hAnsi="宋体" w:eastAsia="宋体" w:cs="宋体"/>
          <w:color w:val="auto"/>
          <w:kern w:val="2"/>
          <w:sz w:val="21"/>
          <w:szCs w:val="21"/>
          <w:u w:val="none"/>
          <w:shd w:val="clear"/>
          <w:lang w:val="zh-CN" w:eastAsia="zh-CN" w:bidi="ar-SA"/>
        </w:rPr>
      </w:pPr>
      <w:bookmarkStart w:id="49" w:name="bookmark102"/>
      <w:r>
        <w:rPr>
          <w:rFonts w:hint="eastAsia" w:ascii="宋体" w:hAnsi="宋体" w:eastAsia="宋体" w:cs="宋体"/>
          <w:color w:val="auto"/>
          <w:kern w:val="2"/>
          <w:sz w:val="21"/>
          <w:szCs w:val="21"/>
          <w:u w:val="none"/>
          <w:shd w:val="clear"/>
          <w:lang w:val="zh-CN" w:eastAsia="zh-CN" w:bidi="ar-SA"/>
        </w:rPr>
        <w:t>1</w:t>
      </w:r>
      <w:bookmarkEnd w:id="49"/>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政府釆购招标文件（包括澄清、修改）；</w:t>
      </w:r>
    </w:p>
    <w:p>
      <w:pPr>
        <w:pStyle w:val="120"/>
        <w:keepNext w:val="0"/>
        <w:keepLines w:val="0"/>
        <w:widowControl w:val="0"/>
        <w:numPr>
          <w:ilvl w:val="0"/>
          <w:numId w:val="0"/>
        </w:numPr>
        <w:shd w:val="clear" w:color="auto" w:fill="auto"/>
        <w:tabs>
          <w:tab w:val="left" w:pos="800"/>
        </w:tabs>
        <w:bidi w:val="0"/>
        <w:spacing w:before="0" w:after="0" w:line="399" w:lineRule="exact"/>
        <w:ind w:right="0" w:rightChars="0" w:firstLine="420" w:firstLineChars="200"/>
        <w:jc w:val="both"/>
        <w:rPr>
          <w:rFonts w:hint="eastAsia" w:ascii="宋体" w:hAnsi="宋体" w:eastAsia="宋体" w:cs="宋体"/>
          <w:color w:val="auto"/>
          <w:kern w:val="2"/>
          <w:sz w:val="21"/>
          <w:szCs w:val="21"/>
          <w:u w:val="none"/>
          <w:shd w:val="clear"/>
          <w:lang w:val="zh-CN" w:eastAsia="zh-CN" w:bidi="ar-SA"/>
        </w:rPr>
      </w:pPr>
      <w:bookmarkStart w:id="50" w:name="bookmark103"/>
      <w:r>
        <w:rPr>
          <w:rFonts w:hint="eastAsia" w:ascii="宋体" w:hAnsi="宋体" w:eastAsia="宋体" w:cs="宋体"/>
          <w:color w:val="auto"/>
          <w:kern w:val="2"/>
          <w:sz w:val="21"/>
          <w:szCs w:val="21"/>
          <w:u w:val="none"/>
          <w:shd w:val="clear"/>
          <w:lang w:val="zh-CN" w:eastAsia="zh-CN" w:bidi="ar-SA"/>
        </w:rPr>
        <w:t>2</w:t>
      </w:r>
      <w:bookmarkEnd w:id="50"/>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乙方投标文件；</w:t>
      </w:r>
    </w:p>
    <w:p>
      <w:pPr>
        <w:pStyle w:val="120"/>
        <w:keepNext w:val="0"/>
        <w:keepLines w:val="0"/>
        <w:widowControl w:val="0"/>
        <w:numPr>
          <w:ilvl w:val="0"/>
          <w:numId w:val="0"/>
        </w:numPr>
        <w:shd w:val="clear" w:color="auto" w:fill="auto"/>
        <w:tabs>
          <w:tab w:val="left" w:pos="800"/>
        </w:tabs>
        <w:bidi w:val="0"/>
        <w:spacing w:before="0" w:after="0" w:line="399" w:lineRule="exact"/>
        <w:ind w:right="0" w:rightChars="0" w:firstLine="420" w:firstLineChars="200"/>
        <w:jc w:val="both"/>
        <w:rPr>
          <w:rFonts w:hint="eastAsia" w:ascii="宋体" w:hAnsi="宋体" w:eastAsia="宋体" w:cs="宋体"/>
          <w:color w:val="auto"/>
          <w:kern w:val="2"/>
          <w:sz w:val="21"/>
          <w:szCs w:val="21"/>
          <w:u w:val="none"/>
          <w:shd w:val="clear"/>
          <w:lang w:val="zh-CN" w:eastAsia="zh-CN" w:bidi="ar-SA"/>
        </w:rPr>
      </w:pPr>
      <w:bookmarkStart w:id="51" w:name="bookmark104"/>
      <w:r>
        <w:rPr>
          <w:rFonts w:hint="eastAsia" w:ascii="宋体" w:hAnsi="宋体" w:eastAsia="宋体" w:cs="宋体"/>
          <w:color w:val="auto"/>
          <w:kern w:val="2"/>
          <w:sz w:val="21"/>
          <w:szCs w:val="21"/>
          <w:u w:val="none"/>
          <w:shd w:val="clear"/>
          <w:lang w:val="zh-CN" w:eastAsia="zh-CN" w:bidi="ar-SA"/>
        </w:rPr>
        <w:t>3</w:t>
      </w:r>
      <w:bookmarkEnd w:id="51"/>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中标（成交）通知书；</w:t>
      </w:r>
    </w:p>
    <w:p>
      <w:pPr>
        <w:pStyle w:val="120"/>
        <w:keepNext w:val="0"/>
        <w:keepLines w:val="0"/>
        <w:widowControl w:val="0"/>
        <w:numPr>
          <w:ilvl w:val="0"/>
          <w:numId w:val="0"/>
        </w:numPr>
        <w:shd w:val="clear" w:color="auto" w:fill="auto"/>
        <w:tabs>
          <w:tab w:val="left" w:pos="800"/>
        </w:tabs>
        <w:bidi w:val="0"/>
        <w:spacing w:before="0" w:after="0" w:line="399" w:lineRule="exact"/>
        <w:ind w:right="0" w:rightChars="0" w:firstLine="420" w:firstLineChars="200"/>
        <w:jc w:val="both"/>
        <w:rPr>
          <w:rFonts w:hint="eastAsia" w:ascii="宋体" w:hAnsi="宋体" w:eastAsia="宋体" w:cs="宋体"/>
          <w:color w:val="auto"/>
          <w:kern w:val="2"/>
          <w:sz w:val="21"/>
          <w:szCs w:val="21"/>
          <w:u w:val="none"/>
          <w:shd w:val="clear"/>
          <w:lang w:val="zh-CN" w:eastAsia="zh-CN" w:bidi="ar-SA"/>
        </w:rPr>
      </w:pPr>
      <w:bookmarkStart w:id="52" w:name="bookmark105"/>
      <w:r>
        <w:rPr>
          <w:rFonts w:hint="eastAsia" w:ascii="宋体" w:hAnsi="宋体" w:eastAsia="宋体" w:cs="宋体"/>
          <w:color w:val="auto"/>
          <w:kern w:val="2"/>
          <w:sz w:val="21"/>
          <w:szCs w:val="21"/>
          <w:u w:val="none"/>
          <w:shd w:val="clear"/>
          <w:lang w:val="zh-CN" w:eastAsia="zh-CN" w:bidi="ar-SA"/>
        </w:rPr>
        <w:t>4</w:t>
      </w:r>
      <w:bookmarkEnd w:id="52"/>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中标人在评标过程中做出的有关澄清、说明、承诺或者补正文件；</w:t>
      </w:r>
    </w:p>
    <w:p>
      <w:pPr>
        <w:pStyle w:val="120"/>
        <w:keepNext w:val="0"/>
        <w:keepLines w:val="0"/>
        <w:widowControl w:val="0"/>
        <w:numPr>
          <w:ilvl w:val="0"/>
          <w:numId w:val="0"/>
        </w:numPr>
        <w:shd w:val="clear" w:color="auto" w:fill="auto"/>
        <w:tabs>
          <w:tab w:val="left" w:pos="800"/>
        </w:tabs>
        <w:bidi w:val="0"/>
        <w:spacing w:before="0" w:after="0" w:line="399" w:lineRule="exact"/>
        <w:ind w:right="0" w:rightChars="0" w:firstLine="420" w:firstLineChars="200"/>
        <w:jc w:val="both"/>
        <w:rPr>
          <w:rFonts w:hint="eastAsia" w:ascii="宋体" w:hAnsi="宋体" w:eastAsia="宋体" w:cs="宋体"/>
          <w:color w:val="auto"/>
          <w:kern w:val="2"/>
          <w:sz w:val="21"/>
          <w:szCs w:val="21"/>
          <w:u w:val="none"/>
          <w:shd w:val="clear"/>
          <w:lang w:val="zh-CN" w:eastAsia="zh-CN" w:bidi="ar-SA"/>
        </w:rPr>
        <w:sectPr>
          <w:footerReference r:id="rId5" w:type="default"/>
          <w:footerReference r:id="rId6" w:type="even"/>
          <w:footnotePr>
            <w:numFmt w:val="decimal"/>
          </w:footnotePr>
          <w:type w:val="continuous"/>
          <w:pgSz w:w="11900" w:h="16840"/>
          <w:pgMar w:top="1559" w:right="1680" w:bottom="1358" w:left="1709" w:header="1131" w:footer="3" w:gutter="0"/>
          <w:cols w:space="720" w:num="1"/>
          <w:rtlGutter w:val="0"/>
          <w:docGrid w:linePitch="360" w:charSpace="0"/>
        </w:sectPr>
      </w:pPr>
      <w:bookmarkStart w:id="53" w:name="bookmark106"/>
      <w:r>
        <w:rPr>
          <w:rFonts w:hint="eastAsia" w:ascii="宋体" w:hAnsi="宋体" w:eastAsia="宋体" w:cs="宋体"/>
          <w:color w:val="auto"/>
          <w:kern w:val="2"/>
          <w:sz w:val="21"/>
          <w:szCs w:val="21"/>
          <w:u w:val="none"/>
          <w:shd w:val="clear"/>
          <w:lang w:val="zh-CN" w:eastAsia="zh-CN" w:bidi="ar-SA"/>
        </w:rPr>
        <w:t>5</w:t>
      </w:r>
      <w:bookmarkEnd w:id="53"/>
      <w:r>
        <w:rPr>
          <w:rFonts w:hint="eastAsia" w:ascii="宋体" w:hAnsi="宋体" w:eastAsia="宋体" w:cs="宋体"/>
          <w:color w:val="auto"/>
          <w:kern w:val="2"/>
          <w:sz w:val="21"/>
          <w:szCs w:val="21"/>
          <w:u w:val="none"/>
          <w:shd w:val="clear"/>
          <w:lang w:val="zh-CN" w:eastAsia="zh-CN" w:bidi="ar-SA"/>
        </w:rPr>
        <w:t>、</w:t>
      </w:r>
      <w:r>
        <w:rPr>
          <w:rFonts w:hint="eastAsia" w:ascii="宋体" w:hAnsi="宋体" w:eastAsia="宋体" w:cs="宋体"/>
          <w:color w:val="auto"/>
          <w:kern w:val="2"/>
          <w:sz w:val="21"/>
          <w:szCs w:val="21"/>
          <w:u w:val="none"/>
          <w:shd w:val="clear"/>
          <w:lang w:val="zh-CN" w:eastAsia="zh-CN" w:bidi="ar-SA"/>
        </w:rPr>
        <w:tab/>
      </w:r>
      <w:r>
        <w:rPr>
          <w:rFonts w:hint="eastAsia" w:ascii="宋体" w:hAnsi="宋体" w:eastAsia="宋体" w:cs="宋体"/>
          <w:color w:val="auto"/>
          <w:kern w:val="2"/>
          <w:sz w:val="21"/>
          <w:szCs w:val="21"/>
          <w:u w:val="none"/>
          <w:shd w:val="clear"/>
          <w:lang w:val="zh-CN" w:eastAsia="zh-CN" w:bidi="ar-SA"/>
        </w:rPr>
        <w:t>政府釆购委托协议书。</w:t>
      </w:r>
    </w:p>
    <w:p>
      <w:pPr>
        <w:widowControl w:val="0"/>
        <w:spacing w:before="75" w:after="75" w:line="240" w:lineRule="exact"/>
        <w:rPr>
          <w:rFonts w:hint="eastAsia" w:ascii="宋体" w:hAnsi="宋体" w:eastAsia="宋体" w:cs="宋体"/>
          <w:color w:val="auto"/>
          <w:kern w:val="2"/>
          <w:sz w:val="21"/>
          <w:szCs w:val="21"/>
          <w:u w:val="none"/>
          <w:shd w:val="clear"/>
          <w:lang w:val="zh-CN" w:eastAsia="zh-CN" w:bidi="ar-SA"/>
        </w:rPr>
      </w:pPr>
    </w:p>
    <w:p>
      <w:pPr>
        <w:widowControl w:val="0"/>
        <w:spacing w:line="1" w:lineRule="exact"/>
        <w:rPr>
          <w:rFonts w:hint="eastAsia" w:ascii="宋体" w:hAnsi="宋体" w:eastAsia="宋体" w:cs="宋体"/>
          <w:color w:val="auto"/>
          <w:kern w:val="2"/>
          <w:sz w:val="21"/>
          <w:szCs w:val="21"/>
          <w:u w:val="none"/>
          <w:shd w:val="clear"/>
          <w:lang w:val="zh-CN" w:eastAsia="zh-CN" w:bidi="ar-SA"/>
        </w:rPr>
        <w:sectPr>
          <w:footnotePr>
            <w:numFmt w:val="decimal"/>
          </w:footnotePr>
          <w:type w:val="continuous"/>
          <w:pgSz w:w="11900" w:h="16840"/>
          <w:pgMar w:top="1734" w:right="0" w:bottom="1734" w:left="0" w:header="0" w:footer="3" w:gutter="0"/>
          <w:cols w:space="720" w:num="1"/>
          <w:rtlGutter w:val="0"/>
          <w:docGrid w:linePitch="360" w:charSpace="0"/>
        </w:sectPr>
      </w:pP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p>
    <w:p>
      <w:pPr>
        <w:pStyle w:val="120"/>
        <w:keepNext w:val="0"/>
        <w:keepLines w:val="0"/>
        <w:widowControl w:val="0"/>
        <w:shd w:val="clear" w:color="auto" w:fill="auto"/>
        <w:bidi w:val="0"/>
        <w:spacing w:before="0" w:after="140" w:line="240" w:lineRule="auto"/>
        <w:ind w:left="0" w:right="0" w:firstLine="0"/>
        <w:jc w:val="left"/>
        <w:rPr>
          <w:rFonts w:hint="default" w:ascii="宋体" w:hAnsi="宋体" w:eastAsia="宋体" w:cs="宋体"/>
          <w:color w:val="auto"/>
          <w:kern w:val="2"/>
          <w:sz w:val="21"/>
          <w:szCs w:val="21"/>
          <w:u w:val="none"/>
          <w:shd w:val="clear"/>
          <w:lang w:val="en-US" w:eastAsia="zh-CN" w:bidi="ar-SA"/>
        </w:rPr>
      </w:pPr>
      <w:r>
        <w:rPr>
          <w:rFonts w:hint="eastAsia" w:ascii="宋体" w:hAnsi="宋体" w:eastAsia="宋体" w:cs="宋体"/>
          <w:color w:val="auto"/>
          <w:kern w:val="2"/>
          <w:sz w:val="21"/>
          <w:szCs w:val="21"/>
          <w:u w:val="none"/>
          <w:shd w:val="clear"/>
          <w:lang w:val="zh-CN" w:eastAsia="zh-CN" w:bidi="ar-SA"/>
        </w:rPr>
        <w:t>甲</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方：</w:t>
      </w:r>
      <w:r>
        <w:rPr>
          <w:rFonts w:hint="eastAsia" w:ascii="宋体" w:hAnsi="宋体" w:eastAsia="宋体" w:cs="宋体"/>
          <w:color w:val="auto"/>
          <w:kern w:val="2"/>
          <w:sz w:val="21"/>
          <w:szCs w:val="21"/>
          <w:u w:val="none"/>
          <w:shd w:val="clear"/>
          <w:lang w:val="en-US" w:eastAsia="zh-CN" w:bidi="ar-SA"/>
        </w:rPr>
        <w:t xml:space="preserve">     </w:t>
      </w: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单位名称（公章）：</w:t>
      </w: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法定代表人（被授权代表）签字：</w:t>
      </w: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电</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话：</w:t>
      </w:r>
    </w:p>
    <w:p>
      <w:pPr>
        <w:pStyle w:val="120"/>
        <w:keepNext w:val="0"/>
        <w:keepLines w:val="0"/>
        <w:widowControl w:val="0"/>
        <w:shd w:val="clear" w:color="auto" w:fill="auto"/>
        <w:bidi w:val="0"/>
        <w:spacing w:before="0" w:after="140" w:line="240" w:lineRule="auto"/>
        <w:ind w:left="0" w:right="0" w:firstLine="420" w:firstLineChars="200"/>
        <w:jc w:val="left"/>
        <w:rPr>
          <w:rFonts w:hint="default" w:ascii="宋体" w:hAnsi="宋体" w:eastAsia="宋体" w:cs="宋体"/>
          <w:color w:val="auto"/>
          <w:kern w:val="2"/>
          <w:sz w:val="21"/>
          <w:szCs w:val="21"/>
          <w:u w:val="none"/>
          <w:shd w:val="clear"/>
          <w:lang w:val="en-US" w:eastAsia="zh-CN" w:bidi="ar-SA"/>
        </w:rPr>
      </w:pPr>
      <w:r>
        <w:rPr>
          <w:rFonts w:hint="eastAsia" w:ascii="宋体" w:hAnsi="宋体" w:eastAsia="宋体" w:cs="宋体"/>
          <w:color w:val="auto"/>
          <w:kern w:val="2"/>
          <w:sz w:val="21"/>
          <w:szCs w:val="21"/>
          <w:u w:val="none"/>
          <w:shd w:val="clear"/>
          <w:lang w:val="zh-CN" w:eastAsia="zh-CN" w:bidi="ar-SA"/>
        </w:rPr>
        <w:t>年</w:t>
      </w:r>
      <w:r>
        <w:rPr>
          <w:rFonts w:hint="eastAsia" w:ascii="宋体" w:hAnsi="宋体" w:eastAsia="宋体" w:cs="宋体"/>
          <w:color w:val="auto"/>
          <w:kern w:val="2"/>
          <w:sz w:val="21"/>
          <w:szCs w:val="21"/>
          <w:u w:val="none"/>
          <w:shd w:val="clear"/>
          <w:lang w:val="en-US" w:eastAsia="zh-CN" w:bidi="ar-SA"/>
        </w:rPr>
        <w:t xml:space="preserve">  月  日</w:t>
      </w: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p>
    <w:p>
      <w:pPr>
        <w:pStyle w:val="120"/>
        <w:keepNext w:val="0"/>
        <w:keepLines w:val="0"/>
        <w:widowControl w:val="0"/>
        <w:shd w:val="clear" w:color="auto" w:fill="auto"/>
        <w:bidi w:val="0"/>
        <w:spacing w:before="0" w:after="140" w:line="240" w:lineRule="auto"/>
        <w:ind w:left="3360" w:leftChars="1600" w:right="0" w:firstLine="0" w:firstLineChars="0"/>
        <w:jc w:val="left"/>
        <w:rPr>
          <w:rFonts w:hint="eastAsia" w:cs="宋体"/>
          <w:color w:val="auto"/>
          <w:kern w:val="2"/>
          <w:sz w:val="21"/>
          <w:szCs w:val="21"/>
          <w:u w:val="none"/>
          <w:shd w:val="clear"/>
          <w:lang w:val="en-US" w:eastAsia="zh-CN" w:bidi="ar-SA"/>
        </w:rPr>
      </w:pPr>
      <w:r>
        <w:rPr>
          <w:rFonts w:hint="eastAsia" w:cs="宋体"/>
          <w:color w:val="auto"/>
          <w:kern w:val="2"/>
          <w:sz w:val="21"/>
          <w:szCs w:val="21"/>
          <w:u w:val="none"/>
          <w:shd w:val="clear"/>
          <w:lang w:val="en-US" w:eastAsia="zh-CN" w:bidi="ar-SA"/>
        </w:rPr>
        <w:t xml:space="preserve">      </w:t>
      </w:r>
    </w:p>
    <w:p>
      <w:pPr>
        <w:pStyle w:val="120"/>
        <w:keepNext w:val="0"/>
        <w:keepLines w:val="0"/>
        <w:widowControl w:val="0"/>
        <w:shd w:val="clear" w:color="auto" w:fill="auto"/>
        <w:bidi w:val="0"/>
        <w:spacing w:before="0" w:after="140" w:line="240" w:lineRule="auto"/>
        <w:ind w:left="0" w:leftChars="0" w:right="0" w:firstLine="0" w:firstLineChars="0"/>
        <w:jc w:val="left"/>
        <w:rPr>
          <w:rFonts w:hint="eastAsia" w:ascii="宋体" w:hAnsi="宋体" w:eastAsia="宋体" w:cs="宋体"/>
          <w:color w:val="auto"/>
          <w:kern w:val="2"/>
          <w:sz w:val="21"/>
          <w:szCs w:val="21"/>
          <w:u w:val="none"/>
          <w:shd w:val="clear"/>
          <w:lang w:val="zh-CN" w:eastAsia="zh-CN" w:bidi="ar-SA"/>
        </w:rPr>
      </w:pPr>
    </w:p>
    <w:p>
      <w:pPr>
        <w:pStyle w:val="120"/>
        <w:keepNext w:val="0"/>
        <w:keepLines w:val="0"/>
        <w:widowControl w:val="0"/>
        <w:shd w:val="clear" w:color="auto" w:fill="auto"/>
        <w:bidi w:val="0"/>
        <w:spacing w:before="0" w:after="140" w:line="240" w:lineRule="auto"/>
        <w:ind w:left="0" w:leftChars="0" w:right="0" w:firstLine="0" w:firstLineChars="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乙</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方：</w:t>
      </w: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单位名称（公章）：</w:t>
      </w: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法定代表人（被授权代表）签字：</w:t>
      </w: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r>
        <w:rPr>
          <w:rFonts w:hint="eastAsia" w:ascii="宋体" w:hAnsi="宋体" w:eastAsia="宋体" w:cs="宋体"/>
          <w:color w:val="auto"/>
          <w:kern w:val="2"/>
          <w:sz w:val="21"/>
          <w:szCs w:val="21"/>
          <w:u w:val="none"/>
          <w:shd w:val="clear"/>
          <w:lang w:val="zh-CN" w:eastAsia="zh-CN" w:bidi="ar-SA"/>
        </w:rPr>
        <w:t>电</w:t>
      </w:r>
      <w:r>
        <w:rPr>
          <w:rFonts w:hint="eastAsia" w:ascii="宋体" w:hAnsi="宋体" w:eastAsia="宋体" w:cs="宋体"/>
          <w:color w:val="auto"/>
          <w:kern w:val="2"/>
          <w:sz w:val="21"/>
          <w:szCs w:val="21"/>
          <w:u w:val="none"/>
          <w:shd w:val="clear"/>
          <w:lang w:val="en-US" w:eastAsia="zh-CN" w:bidi="ar-SA"/>
        </w:rPr>
        <w:t xml:space="preserve">   </w:t>
      </w:r>
      <w:r>
        <w:rPr>
          <w:rFonts w:hint="eastAsia" w:ascii="宋体" w:hAnsi="宋体" w:eastAsia="宋体" w:cs="宋体"/>
          <w:color w:val="auto"/>
          <w:kern w:val="2"/>
          <w:sz w:val="21"/>
          <w:szCs w:val="21"/>
          <w:u w:val="none"/>
          <w:shd w:val="clear"/>
          <w:lang w:val="zh-CN" w:eastAsia="zh-CN" w:bidi="ar-SA"/>
        </w:rPr>
        <w:t>话：</w:t>
      </w:r>
    </w:p>
    <w:p>
      <w:pPr>
        <w:pStyle w:val="120"/>
        <w:keepNext w:val="0"/>
        <w:keepLines w:val="0"/>
        <w:widowControl w:val="0"/>
        <w:shd w:val="clear" w:color="auto" w:fill="auto"/>
        <w:bidi w:val="0"/>
        <w:spacing w:before="0" w:after="140" w:line="240" w:lineRule="auto"/>
        <w:ind w:left="0" w:right="0" w:firstLine="420" w:firstLineChars="200"/>
        <w:jc w:val="left"/>
        <w:rPr>
          <w:rFonts w:hint="default" w:ascii="宋体" w:hAnsi="宋体" w:eastAsia="宋体" w:cs="宋体"/>
          <w:color w:val="auto"/>
          <w:kern w:val="2"/>
          <w:sz w:val="21"/>
          <w:szCs w:val="21"/>
          <w:u w:val="none"/>
          <w:shd w:val="clear"/>
          <w:lang w:val="en-US" w:eastAsia="zh-CN" w:bidi="ar-SA"/>
        </w:rPr>
      </w:pPr>
      <w:r>
        <w:rPr>
          <w:rFonts w:hint="eastAsia" w:ascii="宋体" w:hAnsi="宋体" w:eastAsia="宋体" w:cs="宋体"/>
          <w:color w:val="auto"/>
          <w:kern w:val="2"/>
          <w:sz w:val="21"/>
          <w:szCs w:val="21"/>
          <w:u w:val="none"/>
          <w:shd w:val="clear"/>
          <w:lang w:val="zh-CN" w:eastAsia="zh-CN" w:bidi="ar-SA"/>
        </w:rPr>
        <w:t>年</w:t>
      </w:r>
      <w:r>
        <w:rPr>
          <w:rFonts w:hint="eastAsia" w:ascii="宋体" w:hAnsi="宋体" w:eastAsia="宋体" w:cs="宋体"/>
          <w:color w:val="auto"/>
          <w:kern w:val="2"/>
          <w:sz w:val="21"/>
          <w:szCs w:val="21"/>
          <w:u w:val="none"/>
          <w:shd w:val="clear"/>
          <w:lang w:val="en-US" w:eastAsia="zh-CN" w:bidi="ar-SA"/>
        </w:rPr>
        <w:t xml:space="preserve">  月  日</w:t>
      </w: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pPr>
    </w:p>
    <w:p>
      <w:pPr>
        <w:pStyle w:val="120"/>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kern w:val="2"/>
          <w:sz w:val="21"/>
          <w:szCs w:val="21"/>
          <w:u w:val="none"/>
          <w:shd w:val="clear"/>
          <w:lang w:val="zh-CN" w:eastAsia="zh-CN" w:bidi="ar-SA"/>
        </w:rPr>
        <w:sectPr>
          <w:footnotePr>
            <w:numFmt w:val="decimal"/>
          </w:footnotePr>
          <w:type w:val="continuous"/>
          <w:pgSz w:w="11900" w:h="16840"/>
          <w:pgMar w:top="1734" w:right="1791" w:bottom="1734" w:left="2189" w:header="0" w:footer="3" w:gutter="0"/>
          <w:cols w:space="1171" w:num="2"/>
          <w:rtlGutter w:val="0"/>
          <w:docGrid w:linePitch="360" w:charSpace="0"/>
        </w:sectPr>
      </w:pPr>
    </w:p>
    <w:p>
      <w:pPr>
        <w:pStyle w:val="17"/>
        <w:spacing w:line="360" w:lineRule="auto"/>
        <w:contextualSpacing/>
        <w:jc w:val="both"/>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0"/>
          <w:szCs w:val="30"/>
        </w:rPr>
      </w:pPr>
      <w:r>
        <w:rPr>
          <w:rFonts w:hint="eastAsia" w:cs="宋体" w:asciiTheme="majorEastAsia" w:hAnsiTheme="majorEastAsia" w:eastAsiaTheme="majorEastAsia"/>
          <w:b/>
          <w:kern w:val="0"/>
          <w:sz w:val="30"/>
          <w:szCs w:val="30"/>
          <w:lang w:val="en-US" w:eastAsia="zh-CN"/>
        </w:rPr>
        <w:t xml:space="preserve"> </w:t>
      </w:r>
      <w:r>
        <w:rPr>
          <w:rFonts w:hint="eastAsia" w:cs="宋体" w:asciiTheme="majorEastAsia" w:hAnsiTheme="majorEastAsia" w:eastAsiaTheme="majorEastAsia"/>
          <w:b/>
          <w:kern w:val="0"/>
          <w:sz w:val="30"/>
          <w:szCs w:val="30"/>
        </w:rPr>
        <w:t>（如涉及本项目的提供）</w:t>
      </w:r>
    </w:p>
    <w:p>
      <w:pPr>
        <w:spacing w:line="400" w:lineRule="exact"/>
        <w:ind w:firstLine="405" w:firstLineChars="192"/>
        <w:rPr>
          <w:rFonts w:ascii="宋体" w:hAnsi="宋体" w:eastAsia="宋体" w:cs="黑体"/>
          <w:b/>
          <w:color w:val="000000"/>
          <w:kern w:val="0"/>
          <w:szCs w:val="21"/>
        </w:rPr>
      </w:pPr>
      <w:r>
        <w:rPr>
          <w:rFonts w:hint="eastAsia" w:ascii="宋体" w:hAnsi="宋体" w:eastAsia="宋体" w:cs="黑体"/>
          <w:b/>
          <w:color w:val="000000"/>
          <w:kern w:val="0"/>
          <w:szCs w:val="21"/>
        </w:rPr>
        <w:t>注：1.以下的投标文件格式为通用的格式，投标人在制作投标文件时应以招标文件内容要求为准，选择相应的投标文件格式。</w:t>
      </w:r>
    </w:p>
    <w:p>
      <w:pPr>
        <w:spacing w:line="400" w:lineRule="exact"/>
        <w:ind w:firstLine="632" w:firstLineChars="300"/>
        <w:rPr>
          <w:rFonts w:hint="eastAsia" w:ascii="宋体" w:hAnsi="宋体" w:cs="宋体" w:eastAsiaTheme="minorEastAsia"/>
          <w:sz w:val="36"/>
          <w:szCs w:val="36"/>
          <w:u w:val="single"/>
          <w:lang w:eastAsia="zh-CN"/>
        </w:rPr>
      </w:pPr>
      <w:r>
        <w:rPr>
          <w:rFonts w:hint="eastAsia" w:ascii="宋体" w:hAnsi="宋体" w:eastAsia="宋体" w:cs="黑体"/>
          <w:b/>
          <w:color w:val="000000"/>
          <w:kern w:val="0"/>
          <w:szCs w:val="21"/>
        </w:rPr>
        <w:t>2.没有给定格式的，投标人可以自行设计。</w:t>
      </w:r>
    </w:p>
    <w:p>
      <w:pPr>
        <w:spacing w:line="480" w:lineRule="auto"/>
        <w:rPr>
          <w:rFonts w:ascii="宋体" w:hAnsi="宋体" w:cs="宋体"/>
          <w:sz w:val="36"/>
          <w:szCs w:val="36"/>
          <w:u w:val="single"/>
        </w:rPr>
      </w:pPr>
    </w:p>
    <w:p>
      <w:pPr>
        <w:spacing w:line="480" w:lineRule="auto"/>
        <w:jc w:val="center"/>
        <w:rPr>
          <w:rFonts w:hint="eastAsia" w:ascii="宋体" w:hAnsi="宋体" w:cs="宋体" w:eastAsiaTheme="minorEastAsia"/>
          <w:sz w:val="24"/>
          <w:lang w:val="en-US" w:eastAsia="zh-CN"/>
        </w:rPr>
      </w:pPr>
      <w:r>
        <w:rPr>
          <w:rFonts w:hint="eastAsia" w:ascii="宋体" w:hAnsi="宋体" w:cs="宋体"/>
          <w:sz w:val="36"/>
          <w:szCs w:val="36"/>
          <w:u w:val="single"/>
        </w:rPr>
        <w:t xml:space="preserve">                          （项目名称）</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  标 文 件</w:t>
      </w:r>
    </w:p>
    <w:p>
      <w:pPr>
        <w:spacing w:line="380" w:lineRule="exact"/>
        <w:rPr>
          <w:rFonts w:ascii="宋体" w:hAnsi="宋体" w:cs="宋体"/>
          <w:sz w:val="24"/>
        </w:rPr>
      </w:pPr>
    </w:p>
    <w:p>
      <w:pPr>
        <w:spacing w:line="380" w:lineRule="exact"/>
        <w:rPr>
          <w:rFonts w:hint="eastAsia" w:ascii="宋体" w:hAnsi="宋体" w:cs="宋体"/>
          <w:sz w:val="24"/>
          <w:lang w:val="en-US" w:eastAsia="zh-CN"/>
        </w:rPr>
      </w:pPr>
      <w:r>
        <w:rPr>
          <w:rFonts w:hint="eastAsia" w:ascii="宋体" w:hAnsi="宋体" w:cs="宋体"/>
          <w:sz w:val="24"/>
          <w:lang w:val="en-US" w:eastAsia="zh-CN"/>
        </w:rPr>
        <w:t xml:space="preserve"> </w:t>
      </w:r>
    </w:p>
    <w:p>
      <w:pPr>
        <w:pStyle w:val="37"/>
        <w:rPr>
          <w:rFonts w:hint="default" w:ascii="宋体" w:hAnsi="宋体" w:cs="宋体"/>
          <w:sz w:val="24"/>
          <w:lang w:val="en-US" w:eastAsia="zh-CN"/>
        </w:rPr>
      </w:pPr>
      <w:r>
        <w:rPr>
          <w:rFonts w:hint="eastAsia" w:ascii="宋体" w:hAnsi="宋体" w:cs="宋体"/>
          <w:sz w:val="24"/>
          <w:lang w:val="en-US" w:eastAsia="zh-CN"/>
        </w:rPr>
        <w:t xml:space="preserve">                         项目编号：</w:t>
      </w:r>
    </w:p>
    <w:p>
      <w:pPr>
        <w:pStyle w:val="2"/>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pStyle w:val="2"/>
      </w:pPr>
    </w:p>
    <w:p>
      <w:pPr>
        <w:spacing w:line="380" w:lineRule="exact"/>
        <w:rPr>
          <w:rFonts w:ascii="宋体" w:hAnsi="宋体" w:cs="宋体"/>
          <w:sz w:val="24"/>
        </w:rPr>
      </w:pPr>
    </w:p>
    <w:p>
      <w:pPr>
        <w:spacing w:line="380" w:lineRule="exact"/>
        <w:rPr>
          <w:rFonts w:ascii="宋体" w:hAnsi="宋体" w:cs="宋体"/>
          <w:sz w:val="24"/>
        </w:rPr>
      </w:pPr>
    </w:p>
    <w:p>
      <w:pPr>
        <w:spacing w:line="480" w:lineRule="auto"/>
        <w:rPr>
          <w:rFonts w:ascii="宋体" w:hAnsi="宋体" w:cs="宋体"/>
          <w:sz w:val="24"/>
        </w:rPr>
      </w:pPr>
      <w:r>
        <w:rPr>
          <w:rFonts w:hint="eastAsia" w:ascii="宋体" w:hAnsi="宋体" w:cs="宋体"/>
          <w:sz w:val="28"/>
          <w:szCs w:val="28"/>
        </w:rPr>
        <w:t xml:space="preserve">                </w:t>
      </w:r>
      <w:bookmarkStart w:id="54" w:name="_Toc7428_WPSOffice_Level1"/>
      <w:bookmarkStart w:id="55" w:name="_Toc27760_WPSOffice_Level1"/>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（全称并加盖公章）</w:t>
      </w:r>
      <w:bookmarkEnd w:id="54"/>
      <w:bookmarkEnd w:id="55"/>
    </w:p>
    <w:p>
      <w:pPr>
        <w:spacing w:line="480" w:lineRule="auto"/>
        <w:rPr>
          <w:rFonts w:ascii="宋体" w:hAnsi="宋体" w:cs="宋体"/>
          <w:b/>
          <w:bCs/>
          <w:sz w:val="28"/>
          <w:szCs w:val="28"/>
        </w:rPr>
      </w:pPr>
      <w:r>
        <w:rPr>
          <w:rFonts w:hint="eastAsia" w:ascii="宋体" w:hAnsi="宋体" w:cs="宋体"/>
          <w:sz w:val="28"/>
          <w:szCs w:val="28"/>
        </w:rPr>
        <w:t xml:space="preserve">                </w:t>
      </w:r>
      <w:bookmarkStart w:id="56" w:name="_Toc4840_WPSOffice_Level1"/>
      <w:bookmarkStart w:id="57" w:name="_Toc28157_WPSOffice_Level1"/>
      <w:r>
        <w:rPr>
          <w:rFonts w:hint="eastAsia" w:ascii="宋体" w:hAnsi="宋体" w:cs="宋体"/>
          <w:sz w:val="28"/>
          <w:szCs w:val="28"/>
        </w:rPr>
        <w:t>法定代表人或委托代理人（签字）：</w:t>
      </w:r>
      <w:bookmarkEnd w:id="56"/>
      <w:bookmarkEnd w:id="57"/>
      <w:r>
        <w:rPr>
          <w:rFonts w:hint="eastAsia" w:ascii="宋体" w:hAnsi="宋体" w:cs="宋体"/>
          <w:sz w:val="28"/>
          <w:szCs w:val="28"/>
          <w:u w:val="single"/>
        </w:rPr>
        <w:t xml:space="preserve">         </w:t>
      </w:r>
    </w:p>
    <w:p>
      <w:pPr>
        <w:pStyle w:val="8"/>
        <w:ind w:firstLine="0"/>
        <w:rPr>
          <w:lang w:val="zh-CN"/>
        </w:rPr>
      </w:pPr>
      <w:r>
        <w:rPr>
          <w:rFonts w:hint="eastAsia" w:ascii="宋体" w:hAnsi="宋体" w:cs="宋体"/>
          <w:sz w:val="28"/>
          <w:szCs w:val="28"/>
        </w:rPr>
        <w:t xml:space="preserve">                </w:t>
      </w:r>
      <w:bookmarkStart w:id="58" w:name="_Toc15640_WPSOffice_Level1"/>
      <w:bookmarkStart w:id="59" w:name="_Toc2311_WPSOffice_Level1"/>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 xml:space="preserve">年 </w:t>
      </w:r>
      <w:r>
        <w:rPr>
          <w:rFonts w:hint="eastAsia" w:ascii="宋体" w:hAnsi="宋体" w:cs="宋体"/>
          <w:sz w:val="28"/>
          <w:szCs w:val="28"/>
          <w:u w:val="single"/>
        </w:rPr>
        <w:t xml:space="preserve">     </w:t>
      </w:r>
      <w:r>
        <w:rPr>
          <w:rFonts w:hint="eastAsia" w:ascii="宋体" w:hAnsi="宋体" w:cs="宋体"/>
          <w:sz w:val="28"/>
          <w:szCs w:val="28"/>
        </w:rPr>
        <w:t xml:space="preserve">月 </w:t>
      </w:r>
      <w:r>
        <w:rPr>
          <w:rFonts w:hint="eastAsia" w:ascii="宋体" w:hAnsi="宋体" w:cs="宋体"/>
          <w:sz w:val="28"/>
          <w:szCs w:val="28"/>
          <w:u w:val="single"/>
        </w:rPr>
        <w:t xml:space="preserve">     </w:t>
      </w:r>
      <w:r>
        <w:rPr>
          <w:rFonts w:hint="eastAsia" w:ascii="宋体" w:hAnsi="宋体" w:cs="宋体"/>
          <w:sz w:val="28"/>
          <w:szCs w:val="28"/>
        </w:rPr>
        <w:t>日</w:t>
      </w:r>
      <w:bookmarkEnd w:id="58"/>
      <w:bookmarkEnd w:id="59"/>
    </w:p>
    <w:p>
      <w:pPr>
        <w:pStyle w:val="29"/>
        <w:ind w:left="0" w:leftChars="0" w:firstLine="0" w:firstLineChars="0"/>
        <w:rPr>
          <w:lang w:val="zh-CN"/>
        </w:rPr>
      </w:pPr>
      <w:bookmarkStart w:id="60" w:name="_Toc184023138"/>
      <w:bookmarkStart w:id="61" w:name="_Toc174185203"/>
      <w:bookmarkStart w:id="62" w:name="_Toc186274126"/>
    </w:p>
    <w:p>
      <w:pPr>
        <w:pStyle w:val="56"/>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bookmarkEnd w:id="60"/>
      <w:bookmarkEnd w:id="61"/>
      <w:bookmarkEnd w:id="62"/>
    </w:p>
    <w:tbl>
      <w:tblPr>
        <w:tblStyle w:val="30"/>
        <w:tblW w:w="95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
        <w:gridCol w:w="4785"/>
        <w:gridCol w:w="1455"/>
        <w:gridCol w:w="1320"/>
        <w:gridCol w:w="1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jc w:val="center"/>
        </w:trPr>
        <w:tc>
          <w:tcPr>
            <w:tcW w:w="751" w:type="dxa"/>
            <w:vAlign w:val="center"/>
          </w:tcPr>
          <w:p>
            <w:pPr>
              <w:snapToGrid w:val="0"/>
              <w:jc w:val="center"/>
              <w:rPr>
                <w:rFonts w:ascii="宋体" w:hAnsi="宋体" w:cs="微软雅黑"/>
                <w:b/>
                <w:szCs w:val="21"/>
              </w:rPr>
            </w:pPr>
            <w:r>
              <w:rPr>
                <w:rFonts w:hint="eastAsia" w:ascii="宋体" w:hAnsi="宋体" w:cs="微软雅黑"/>
                <w:b/>
                <w:szCs w:val="21"/>
              </w:rPr>
              <w:t>序号</w:t>
            </w:r>
          </w:p>
        </w:tc>
        <w:tc>
          <w:tcPr>
            <w:tcW w:w="4785" w:type="dxa"/>
            <w:vAlign w:val="center"/>
          </w:tcPr>
          <w:p>
            <w:pPr>
              <w:snapToGrid w:val="0"/>
              <w:jc w:val="center"/>
              <w:rPr>
                <w:rFonts w:ascii="宋体" w:hAnsi="宋体" w:cs="微软雅黑"/>
                <w:b/>
                <w:szCs w:val="21"/>
              </w:rPr>
            </w:pPr>
            <w:r>
              <w:rPr>
                <w:rFonts w:hint="eastAsia" w:ascii="宋体" w:hAnsi="宋体" w:cs="微软雅黑"/>
                <w:b/>
                <w:szCs w:val="21"/>
              </w:rPr>
              <w:t>项  目</w:t>
            </w:r>
          </w:p>
        </w:tc>
        <w:tc>
          <w:tcPr>
            <w:tcW w:w="1455" w:type="dxa"/>
            <w:vAlign w:val="center"/>
          </w:tcPr>
          <w:p>
            <w:pPr>
              <w:snapToGrid w:val="0"/>
              <w:jc w:val="center"/>
              <w:rPr>
                <w:rFonts w:ascii="宋体" w:hAnsi="宋体" w:cs="微软雅黑"/>
                <w:b/>
                <w:szCs w:val="21"/>
              </w:rPr>
            </w:pPr>
            <w:r>
              <w:rPr>
                <w:rFonts w:hint="eastAsia" w:ascii="宋体" w:hAnsi="宋体" w:cs="微软雅黑"/>
                <w:b/>
                <w:szCs w:val="21"/>
              </w:rPr>
              <w:t>投标人应答</w:t>
            </w:r>
          </w:p>
          <w:p>
            <w:pPr>
              <w:snapToGrid w:val="0"/>
              <w:jc w:val="center"/>
              <w:rPr>
                <w:rFonts w:ascii="宋体" w:hAnsi="宋体" w:cs="微软雅黑"/>
                <w:b/>
                <w:szCs w:val="21"/>
              </w:rPr>
            </w:pPr>
            <w:r>
              <w:rPr>
                <w:rFonts w:hint="eastAsia" w:ascii="宋体" w:hAnsi="宋体" w:cs="微软雅黑"/>
                <w:b/>
                <w:szCs w:val="21"/>
              </w:rPr>
              <w:t>（有/没有）</w:t>
            </w:r>
          </w:p>
        </w:tc>
        <w:tc>
          <w:tcPr>
            <w:tcW w:w="1320" w:type="dxa"/>
            <w:vAlign w:val="center"/>
          </w:tcPr>
          <w:p>
            <w:pPr>
              <w:snapToGrid w:val="0"/>
              <w:jc w:val="center"/>
              <w:rPr>
                <w:rFonts w:ascii="宋体" w:hAnsi="宋体" w:cs="微软雅黑"/>
                <w:b/>
                <w:szCs w:val="21"/>
              </w:rPr>
            </w:pPr>
            <w:r>
              <w:rPr>
                <w:rFonts w:hint="eastAsia" w:ascii="宋体" w:hAnsi="宋体" w:cs="微软雅黑"/>
                <w:b/>
                <w:szCs w:val="21"/>
              </w:rPr>
              <w:t>投标文件中</w:t>
            </w:r>
          </w:p>
          <w:p>
            <w:pPr>
              <w:snapToGrid w:val="0"/>
              <w:jc w:val="center"/>
              <w:rPr>
                <w:rFonts w:ascii="宋体" w:hAnsi="宋体" w:cs="微软雅黑"/>
                <w:b/>
                <w:szCs w:val="21"/>
              </w:rPr>
            </w:pPr>
            <w:r>
              <w:rPr>
                <w:rFonts w:hint="eastAsia" w:ascii="宋体" w:hAnsi="宋体" w:cs="微软雅黑"/>
                <w:b/>
                <w:szCs w:val="21"/>
              </w:rPr>
              <w:t>所在页码</w:t>
            </w:r>
          </w:p>
        </w:tc>
        <w:tc>
          <w:tcPr>
            <w:tcW w:w="1245" w:type="dxa"/>
            <w:vAlign w:val="center"/>
          </w:tcPr>
          <w:p>
            <w:pPr>
              <w:snapToGrid w:val="0"/>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4785" w:type="dxa"/>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4785" w:type="dxa"/>
            <w:vAlign w:val="center"/>
          </w:tcPr>
          <w:p>
            <w:pPr>
              <w:pStyle w:val="1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4785" w:type="dxa"/>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lang w:val="en-US" w:eastAsia="zh-CN"/>
              </w:rPr>
              <w:t>6</w:t>
            </w:r>
          </w:p>
        </w:tc>
        <w:tc>
          <w:tcPr>
            <w:tcW w:w="4785" w:type="dxa"/>
            <w:vAlign w:val="center"/>
          </w:tcPr>
          <w:p>
            <w:pPr>
              <w:pStyle w:val="17"/>
              <w:kinsoku w:val="0"/>
              <w:overflowPunct w:val="0"/>
              <w:autoSpaceDE w:val="0"/>
              <w:autoSpaceDN w:val="0"/>
              <w:spacing w:line="320" w:lineRule="exact"/>
              <w:rPr>
                <w:rFonts w:hint="eastAsia" w:hAnsi="宋体"/>
                <w:kern w:val="0"/>
                <w:sz w:val="21"/>
                <w:szCs w:val="21"/>
              </w:rPr>
            </w:pPr>
            <w:r>
              <w:rPr>
                <w:rFonts w:hint="eastAsia" w:hAnsi="宋体" w:cs="微软雅黑"/>
                <w:bCs/>
                <w:kern w:val="0"/>
                <w:sz w:val="21"/>
                <w:szCs w:val="21"/>
              </w:rPr>
              <w:t>中小企业声明函</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lang w:val="en-US" w:eastAsia="zh-CN"/>
              </w:rPr>
              <w:t>7</w:t>
            </w:r>
          </w:p>
        </w:tc>
        <w:tc>
          <w:tcPr>
            <w:tcW w:w="4785" w:type="dxa"/>
            <w:vAlign w:val="center"/>
          </w:tcPr>
          <w:p>
            <w:pPr>
              <w:pStyle w:val="17"/>
              <w:kinsoku w:val="0"/>
              <w:overflowPunct w:val="0"/>
              <w:autoSpaceDE w:val="0"/>
              <w:autoSpaceDN w:val="0"/>
              <w:spacing w:line="320" w:lineRule="exact"/>
              <w:rPr>
                <w:rFonts w:hint="eastAsia" w:hAnsi="宋体"/>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751"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lang w:val="en-US" w:eastAsia="zh-CN"/>
              </w:rPr>
              <w:t>8</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751"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9</w:t>
            </w:r>
          </w:p>
        </w:tc>
        <w:tc>
          <w:tcPr>
            <w:tcW w:w="4785" w:type="dxa"/>
            <w:vAlign w:val="center"/>
          </w:tcPr>
          <w:p>
            <w:pPr>
              <w:pStyle w:val="17"/>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禹州市政府采购供应商信用承诺函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751"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10</w:t>
            </w:r>
          </w:p>
        </w:tc>
        <w:tc>
          <w:tcPr>
            <w:tcW w:w="4785"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0" w:hRule="atLeast"/>
          <w:jc w:val="center"/>
        </w:trPr>
        <w:tc>
          <w:tcPr>
            <w:tcW w:w="751"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11</w:t>
            </w:r>
          </w:p>
        </w:tc>
        <w:tc>
          <w:tcPr>
            <w:tcW w:w="4785"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751"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12</w:t>
            </w:r>
          </w:p>
        </w:tc>
        <w:tc>
          <w:tcPr>
            <w:tcW w:w="4785"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13</w:t>
            </w:r>
          </w:p>
        </w:tc>
        <w:tc>
          <w:tcPr>
            <w:tcW w:w="4785" w:type="dxa"/>
            <w:tcBorders>
              <w:top w:val="doub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455" w:type="dxa"/>
            <w:tcBorders>
              <w:top w:val="double" w:color="auto" w:sz="4" w:space="0"/>
            </w:tcBorders>
            <w:vAlign w:val="center"/>
          </w:tcPr>
          <w:p>
            <w:pPr>
              <w:jc w:val="center"/>
              <w:rPr>
                <w:szCs w:val="21"/>
              </w:rPr>
            </w:pPr>
          </w:p>
        </w:tc>
        <w:tc>
          <w:tcPr>
            <w:tcW w:w="1320" w:type="dxa"/>
            <w:tcBorders>
              <w:top w:val="double" w:color="auto" w:sz="4" w:space="0"/>
            </w:tcBorders>
            <w:vAlign w:val="center"/>
          </w:tcPr>
          <w:p>
            <w:pPr>
              <w:snapToGrid w:val="0"/>
              <w:spacing w:line="400" w:lineRule="exact"/>
              <w:rPr>
                <w:rFonts w:ascii="宋体" w:hAnsi="宋体" w:cs="微软雅黑"/>
                <w:szCs w:val="21"/>
              </w:rPr>
            </w:pPr>
          </w:p>
        </w:tc>
        <w:tc>
          <w:tcPr>
            <w:tcW w:w="1245"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14</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15</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455" w:type="dxa"/>
            <w:vAlign w:val="center"/>
          </w:tcPr>
          <w:p>
            <w:pPr>
              <w:jc w:val="center"/>
              <w:rPr>
                <w:szCs w:val="21"/>
              </w:rPr>
            </w:pPr>
          </w:p>
        </w:tc>
        <w:tc>
          <w:tcPr>
            <w:tcW w:w="1320" w:type="dxa"/>
            <w:tcBorders>
              <w:top w:val="single" w:color="auto" w:sz="4" w:space="0"/>
            </w:tcBorders>
            <w:vAlign w:val="center"/>
          </w:tcPr>
          <w:p>
            <w:pPr>
              <w:snapToGrid w:val="0"/>
              <w:spacing w:line="400" w:lineRule="exact"/>
              <w:rPr>
                <w:rFonts w:ascii="宋体" w:hAnsi="宋体" w:cs="微软雅黑"/>
                <w:szCs w:val="21"/>
              </w:rPr>
            </w:pPr>
          </w:p>
        </w:tc>
        <w:tc>
          <w:tcPr>
            <w:tcW w:w="1245"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16</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服务方案</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18</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19</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20</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1</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51" w:type="dxa"/>
            <w:tcBorders>
              <w:bottom w:val="sing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22</w:t>
            </w:r>
          </w:p>
        </w:tc>
        <w:tc>
          <w:tcPr>
            <w:tcW w:w="4785" w:type="dxa"/>
            <w:tcBorders>
              <w:bottom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Ansi="宋体" w:cs="微软雅黑"/>
                <w:bCs/>
                <w:kern w:val="0"/>
                <w:sz w:val="21"/>
                <w:szCs w:val="21"/>
              </w:rPr>
              <w:t>中国信息安全认证中心按国家标准认证颁发的信息安全产品有效认证证书</w:t>
            </w:r>
          </w:p>
        </w:tc>
        <w:tc>
          <w:tcPr>
            <w:tcW w:w="1455" w:type="dxa"/>
            <w:vAlign w:val="center"/>
          </w:tcPr>
          <w:p>
            <w:pPr>
              <w:pStyle w:val="17"/>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w:t>
            </w:r>
            <w:r>
              <w:rPr>
                <w:rFonts w:hint="eastAsia" w:ascii="宋体" w:hAnsi="宋体" w:cs="微软雅黑"/>
                <w:szCs w:val="21"/>
              </w:rPr>
              <w:t>3</w:t>
            </w:r>
          </w:p>
        </w:tc>
        <w:tc>
          <w:tcPr>
            <w:tcW w:w="4785"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80" w:lineRule="exact"/>
        <w:contextualSpacing/>
        <w:rPr>
          <w:rFonts w:hint="eastAsia" w:ascii="楷体" w:hAnsi="楷体" w:eastAsia="楷体"/>
          <w:color w:val="000000"/>
          <w:sz w:val="24"/>
          <w:szCs w:val="24"/>
        </w:rPr>
      </w:pPr>
    </w:p>
    <w:p>
      <w:pPr>
        <w:tabs>
          <w:tab w:val="left" w:pos="1260"/>
        </w:tabs>
        <w:autoSpaceDE w:val="0"/>
        <w:autoSpaceDN w:val="0"/>
        <w:adjustRightInd w:val="0"/>
        <w:spacing w:line="380" w:lineRule="exact"/>
        <w:ind w:left="420" w:leftChars="-1" w:hanging="422" w:hangingChars="176"/>
        <w:contextualSpacing/>
        <w:rPr>
          <w:rFonts w:hint="eastAsia" w:ascii="楷体" w:hAnsi="楷体" w:eastAsia="楷体"/>
          <w:color w:val="000000"/>
          <w:sz w:val="24"/>
          <w:szCs w:val="24"/>
        </w:rPr>
      </w:pPr>
    </w:p>
    <w:p>
      <w:pPr>
        <w:tabs>
          <w:tab w:val="left" w:pos="1260"/>
        </w:tabs>
        <w:autoSpaceDE w:val="0"/>
        <w:autoSpaceDN w:val="0"/>
        <w:adjustRightInd w:val="0"/>
        <w:spacing w:line="380" w:lineRule="exact"/>
        <w:ind w:left="424" w:leftChars="202"/>
        <w:contextualSpacing/>
        <w:rPr>
          <w:rFonts w:hint="eastAsia" w:ascii="宋体" w:hAnsi="宋体"/>
          <w:b/>
          <w:snapToGrid w:val="0"/>
          <w:kern w:val="0"/>
          <w:sz w:val="36"/>
          <w:szCs w:val="36"/>
        </w:rPr>
      </w:pPr>
    </w:p>
    <w:p>
      <w:pPr>
        <w:widowControl/>
        <w:jc w:val="both"/>
        <w:rPr>
          <w:rFonts w:hint="eastAsia" w:ascii="宋体" w:hAnsi="宋体"/>
          <w:b/>
          <w:snapToGrid w:val="0"/>
          <w:kern w:val="0"/>
          <w:sz w:val="36"/>
          <w:szCs w:val="36"/>
        </w:rPr>
      </w:pPr>
    </w:p>
    <w:p>
      <w:pPr>
        <w:widowControl/>
        <w:jc w:val="center"/>
        <w:rPr>
          <w:rFonts w:hint="eastAsia" w:ascii="宋体" w:hAnsi="宋体"/>
          <w:b/>
          <w:snapToGrid w:val="0"/>
          <w:kern w:val="0"/>
          <w:sz w:val="36"/>
          <w:szCs w:val="36"/>
        </w:rPr>
      </w:pPr>
    </w:p>
    <w:p>
      <w:pPr>
        <w:widowControl/>
        <w:jc w:val="center"/>
        <w:rPr>
          <w:rFonts w:ascii="宋体" w:cs="宋体"/>
          <w:sz w:val="36"/>
          <w:szCs w:val="36"/>
          <w:lang w:val="zh-CN"/>
        </w:rPr>
      </w:pPr>
      <w:r>
        <w:rPr>
          <w:rFonts w:hint="eastAsia" w:ascii="宋体" w:hAnsi="宋体"/>
          <w:b/>
          <w:snapToGrid w:val="0"/>
          <w:kern w:val="0"/>
          <w:sz w:val="36"/>
          <w:szCs w:val="36"/>
        </w:rPr>
        <w:t>二、开标一览表</w:t>
      </w:r>
    </w:p>
    <w:p>
      <w:pPr>
        <w:spacing w:before="50" w:afterLines="50" w:line="360" w:lineRule="auto"/>
        <w:ind w:firstLine="420" w:firstLineChars="200"/>
        <w:contextualSpacing/>
        <w:jc w:val="left"/>
        <w:rPr>
          <w:rFonts w:ascii="宋体" w:hAnsi="宋体"/>
          <w:color w:val="000000"/>
          <w:szCs w:val="21"/>
        </w:rPr>
      </w:pPr>
    </w:p>
    <w:p>
      <w:pPr>
        <w:spacing w:before="50" w:afterLines="50" w:line="360" w:lineRule="auto"/>
        <w:ind w:firstLine="420" w:firstLineChars="200"/>
        <w:contextualSpacing/>
        <w:jc w:val="left"/>
      </w:pPr>
      <w:r>
        <w:rPr>
          <w:rFonts w:hint="eastAsia" w:ascii="宋体" w:hAnsi="宋体"/>
          <w:color w:val="000000"/>
          <w:szCs w:val="21"/>
        </w:rPr>
        <w:t>项目编号：</w:t>
      </w:r>
    </w:p>
    <w:p>
      <w:pPr>
        <w:spacing w:line="360" w:lineRule="auto"/>
        <w:contextualSpacing/>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lang w:eastAsia="zh-CN"/>
        </w:rPr>
        <w:t>项目名称：</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s="Arial"/>
          <w:color w:val="000000"/>
          <w:szCs w:val="21"/>
        </w:rPr>
        <w:t>单位：元（人民币）</w:t>
      </w:r>
    </w:p>
    <w:tbl>
      <w:tblPr>
        <w:tblStyle w:val="30"/>
        <w:tblW w:w="9464" w:type="dxa"/>
        <w:jc w:val="center"/>
        <w:tblLayout w:type="fixed"/>
        <w:tblCellMar>
          <w:top w:w="0" w:type="dxa"/>
          <w:left w:w="108" w:type="dxa"/>
          <w:bottom w:w="0" w:type="dxa"/>
          <w:right w:w="108" w:type="dxa"/>
        </w:tblCellMar>
      </w:tblPr>
      <w:tblGrid>
        <w:gridCol w:w="959"/>
        <w:gridCol w:w="1843"/>
        <w:gridCol w:w="3685"/>
        <w:gridCol w:w="1985"/>
        <w:gridCol w:w="992"/>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投标报价</w:t>
            </w:r>
          </w:p>
        </w:tc>
        <w:tc>
          <w:tcPr>
            <w:tcW w:w="19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宋体" w:hAnsi="宋体" w:cs="宋体" w:eastAsiaTheme="minorEastAsia"/>
                <w:b/>
                <w:color w:val="000000"/>
                <w:szCs w:val="21"/>
                <w:lang w:val="zh-CN" w:eastAsia="zh-CN"/>
              </w:rPr>
            </w:pPr>
            <w:r>
              <w:rPr>
                <w:rFonts w:hint="eastAsia" w:ascii="宋体" w:hAnsi="宋体" w:cs="宋体"/>
                <w:b/>
                <w:color w:val="000000"/>
                <w:szCs w:val="21"/>
                <w:lang w:eastAsia="zh-CN"/>
              </w:rPr>
              <w:t>服务期限</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Theme="minorEastAsia"/>
                <w:color w:val="000000"/>
                <w:szCs w:val="21"/>
                <w:lang w:eastAsia="zh-CN"/>
              </w:rPr>
            </w:pPr>
            <w:r>
              <w:rPr>
                <w:rFonts w:hint="eastAsia" w:ascii="宋体" w:hAnsi="宋体"/>
                <w:color w:val="000000"/>
                <w:szCs w:val="21"/>
                <w:lang w:val="en-US" w:eastAsia="zh-CN"/>
              </w:rPr>
              <w:t xml:space="preserve">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000000"/>
                <w:szCs w:val="21"/>
                <w:lang w:val="zh-CN"/>
              </w:rPr>
            </w:pPr>
            <w:r>
              <w:rPr>
                <w:rFonts w:hint="eastAsia" w:ascii="宋体" w:hAnsi="宋体" w:cs="宋体"/>
                <w:color w:val="000000"/>
                <w:szCs w:val="21"/>
                <w:lang w:val="zh-CN"/>
              </w:rPr>
              <w:t>大写：　　　　　　小写：</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r>
    </w:tbl>
    <w:p>
      <w:pPr>
        <w:autoSpaceDE w:val="0"/>
        <w:autoSpaceDN w:val="0"/>
        <w:adjustRightInd w:val="0"/>
        <w:spacing w:line="480" w:lineRule="auto"/>
        <w:rPr>
          <w:rFonts w:hint="eastAsia"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olor w:val="000000"/>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360" w:lineRule="auto"/>
        <w:rPr>
          <w:rFonts w:ascii="宋体" w:cs="宋体"/>
          <w:sz w:val="24"/>
          <w:lang w:val="zh-CN"/>
        </w:rPr>
      </w:pPr>
      <w:r>
        <w:rPr>
          <w:rFonts w:hint="eastAsia" w:cs="宋体" w:asciiTheme="minorEastAsia" w:hAnsiTheme="minorEastAsia"/>
          <w:szCs w:val="21"/>
        </w:rPr>
        <w:t xml:space="preserve"> </w:t>
      </w:r>
      <w:r>
        <w:rPr>
          <w:rFonts w:hint="eastAsia" w:cs="宋体" w:asciiTheme="minorEastAsia" w:hAnsiTheme="minorEastAsia"/>
          <w:szCs w:val="21"/>
          <w:lang w:val="zh-CN"/>
        </w:rPr>
        <w:t xml:space="preserve"> </w:t>
      </w:r>
    </w:p>
    <w:p>
      <w:pPr>
        <w:autoSpaceDE w:val="0"/>
        <w:autoSpaceDN w:val="0"/>
        <w:adjustRightInd w:val="0"/>
        <w:spacing w:line="360" w:lineRule="auto"/>
        <w:rPr>
          <w:rFonts w:hint="eastAsia" w:ascii="宋体" w:cs="宋体" w:eastAsiaTheme="minorEastAsia"/>
          <w:sz w:val="24"/>
          <w:lang w:val="zh-CN" w:eastAsia="zh-CN"/>
        </w:rPr>
      </w:pPr>
      <w:r>
        <w:rPr>
          <w:rFonts w:hint="eastAsia" w:cs="宋体" w:asciiTheme="minorEastAsia" w:hAnsiTheme="minorEastAsia"/>
          <w:szCs w:val="21"/>
          <w:lang w:val="en-US" w:eastAsia="zh-CN"/>
        </w:rPr>
        <w:t xml:space="preserve"> </w:t>
      </w: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pStyle w:val="37"/>
        <w:rPr>
          <w:rFonts w:hint="eastAsia"/>
          <w:lang w:val="zh-CN"/>
        </w:rPr>
      </w:pPr>
    </w:p>
    <w:p>
      <w:pPr>
        <w:pStyle w:val="2"/>
        <w:rPr>
          <w:rFonts w:hint="eastAsia"/>
          <w:lang w:val="zh-CN"/>
        </w:rPr>
      </w:pPr>
    </w:p>
    <w:p>
      <w:pPr>
        <w:autoSpaceDE w:val="0"/>
        <w:autoSpaceDN w:val="0"/>
        <w:adjustRightInd w:val="0"/>
        <w:spacing w:line="360" w:lineRule="auto"/>
        <w:jc w:val="center"/>
        <w:rPr>
          <w:rFonts w:asciiTheme="majorEastAsia" w:hAnsiTheme="majorEastAsia" w:eastAsiaTheme="majorEastAsia"/>
          <w:b/>
          <w:snapToGrid w:val="0"/>
          <w:kern w:val="0"/>
          <w:szCs w:val="24"/>
        </w:rPr>
      </w:pPr>
      <w:r>
        <w:rPr>
          <w:rFonts w:hint="eastAsia" w:cs="黑体" w:asciiTheme="minorEastAsia" w:hAnsiTheme="minorEastAsia"/>
          <w:b/>
          <w:bCs/>
          <w:sz w:val="28"/>
          <w:szCs w:val="28"/>
          <w:lang w:val="zh-CN"/>
        </w:rPr>
        <w:t>三、资格审查证明材料</w:t>
      </w:r>
    </w:p>
    <w:p>
      <w:pPr>
        <w:pStyle w:val="17"/>
        <w:spacing w:line="360" w:lineRule="auto"/>
        <w:jc w:val="center"/>
        <w:rPr>
          <w:rFonts w:asciiTheme="majorEastAsia" w:hAnsiTheme="majorEastAsia" w:eastAsiaTheme="majorEastAsia"/>
          <w:b/>
          <w:snapToGrid w:val="0"/>
          <w:kern w:val="0"/>
          <w:sz w:val="30"/>
          <w:szCs w:val="30"/>
        </w:rPr>
      </w:pPr>
      <w:r>
        <w:rPr>
          <w:rFonts w:hint="eastAsia" w:asciiTheme="majorEastAsia" w:hAnsiTheme="majorEastAsia" w:eastAsiaTheme="majorEastAsia"/>
          <w:b/>
          <w:snapToGrid w:val="0"/>
          <w:kern w:val="0"/>
          <w:sz w:val="30"/>
          <w:szCs w:val="30"/>
        </w:rPr>
        <w:t>3.1 投 标 函</w:t>
      </w:r>
    </w:p>
    <w:p>
      <w:pPr>
        <w:adjustRightInd w:val="0"/>
        <w:spacing w:line="360" w:lineRule="auto"/>
        <w:contextualSpacing/>
        <w:outlineLvl w:val="0"/>
        <w:rPr>
          <w:rFonts w:asciiTheme="minorEastAsia" w:hAnsiTheme="minorEastAsia"/>
          <w:snapToGrid w:val="0"/>
          <w:kern w:val="0"/>
          <w:szCs w:val="21"/>
        </w:rPr>
      </w:pPr>
    </w:p>
    <w:p>
      <w:pPr>
        <w:adjustRightInd w:val="0"/>
        <w:spacing w:line="360" w:lineRule="auto"/>
        <w:contextualSpacing/>
        <w:outlineLvl w:val="0"/>
        <w:rPr>
          <w:rFonts w:asciiTheme="minorEastAsia" w:hAnsiTheme="minorEastAsia"/>
          <w:snapToGrid w:val="0"/>
          <w:kern w:val="0"/>
          <w:szCs w:val="21"/>
          <w:u w:val="single"/>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w:t>
      </w:r>
      <w:r>
        <w:rPr>
          <w:rFonts w:hint="eastAsia" w:asciiTheme="minorEastAsia" w:hAnsiTheme="minorEastAsia"/>
          <w:snapToGrid w:val="0"/>
          <w:kern w:val="0"/>
          <w:szCs w:val="21"/>
          <w:u w:val="single"/>
          <w:lang w:eastAsia="zh-CN"/>
        </w:rPr>
        <w:t>采购</w:t>
      </w:r>
      <w:r>
        <w:rPr>
          <w:rFonts w:hint="eastAsia" w:asciiTheme="minorEastAsia" w:hAnsiTheme="minorEastAsia"/>
          <w:snapToGrid w:val="0"/>
          <w:kern w:val="0"/>
          <w:szCs w:val="21"/>
          <w:u w:val="single"/>
        </w:rPr>
        <w:t>人）</w:t>
      </w:r>
    </w:p>
    <w:p>
      <w:pPr>
        <w:adjustRightInd w:val="0"/>
        <w:spacing w:line="360" w:lineRule="auto"/>
        <w:ind w:firstLine="420" w:firstLineChars="200"/>
        <w:contextualSpacing/>
        <w:outlineLvl w:val="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根据贵方</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（项目名称、项目编号）采购的招标公告及投标邀请，_______（姓名和职务）被正式授权并代表投标人</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（投标人名称、地址）提交。</w:t>
      </w:r>
    </w:p>
    <w:p>
      <w:pPr>
        <w:pStyle w:val="17"/>
        <w:adjustRightInd w:val="0"/>
        <w:spacing w:line="360" w:lineRule="auto"/>
        <w:ind w:firstLine="420" w:firstLineChars="200"/>
        <w:contextualSpacing/>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我方确认收到贵方提供的</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（项目名称、招标编号）招标文件的全部内容。</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宋体" w:hAnsi="宋体" w:eastAsia="宋体" w:cs="宋体"/>
          <w:snapToGrid w:val="0"/>
          <w:kern w:val="0"/>
          <w:sz w:val="21"/>
          <w:szCs w:val="21"/>
        </w:rPr>
        <w:t>我方在参与投标前已详细研究了《招标文件》的所有内容，包括澄清、修改文件（如果有）和所有已</w:t>
      </w:r>
      <w:r>
        <w:rPr>
          <w:rFonts w:hint="eastAsia" w:asciiTheme="minorEastAsia" w:hAnsiTheme="minorEastAsia" w:eastAsiaTheme="minorEastAsia"/>
          <w:snapToGrid w:val="0"/>
          <w:kern w:val="0"/>
          <w:sz w:val="21"/>
          <w:szCs w:val="21"/>
        </w:rPr>
        <w:t>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w:t>
      </w:r>
      <w:r>
        <w:rPr>
          <w:rFonts w:hint="eastAsia" w:ascii="宋体" w:hAnsi="宋体"/>
          <w:szCs w:val="21"/>
          <w:u w:val="single"/>
        </w:rPr>
        <w:t xml:space="preserve">    </w:t>
      </w:r>
      <w:r>
        <w:rPr>
          <w:rFonts w:hint="eastAsia" w:ascii="宋体" w:hAnsi="宋体"/>
          <w:szCs w:val="21"/>
        </w:rPr>
        <w:t>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3150" w:firstLineChars="1500"/>
        <w:rPr>
          <w:rFonts w:hint="eastAsia" w:cs="宋体" w:asciiTheme="minorEastAsia" w:hAnsiTheme="minorEastAsia"/>
          <w:szCs w:val="21"/>
        </w:rPr>
      </w:pPr>
      <w:r>
        <w:rPr>
          <w:rFonts w:hint="eastAsia" w:cs="宋体" w:asciiTheme="minorEastAsia" w:hAnsiTheme="minorEastAsia"/>
          <w:szCs w:val="21"/>
          <w:lang w:val="zh-CN"/>
        </w:rPr>
        <w:t>投标人法定代表人（或授权代表）签字：</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30"/>
          <w:szCs w:val="30"/>
        </w:rPr>
      </w:pPr>
      <w:r>
        <w:rPr>
          <w:rFonts w:hint="eastAsia" w:asciiTheme="majorEastAsia" w:hAnsiTheme="majorEastAsia" w:eastAsiaTheme="majorEastAsia"/>
          <w:b/>
          <w:bCs/>
          <w:color w:val="000000"/>
          <w:sz w:val="30"/>
          <w:szCs w:val="30"/>
        </w:rPr>
        <w:t>3.2 法定代表人（单位负责人）</w:t>
      </w:r>
      <w:r>
        <w:rPr>
          <w:rFonts w:asciiTheme="majorEastAsia" w:hAnsiTheme="majorEastAsia" w:eastAsiaTheme="majorEastAsia"/>
          <w:b/>
          <w:bCs/>
          <w:color w:val="000000"/>
          <w:sz w:val="30"/>
          <w:szCs w:val="30"/>
        </w:rPr>
        <w:t>资</w:t>
      </w:r>
      <w:r>
        <w:rPr>
          <w:rFonts w:hint="eastAsia" w:asciiTheme="majorEastAsia" w:hAnsiTheme="majorEastAsia" w:eastAsiaTheme="majorEastAsia"/>
          <w:b/>
          <w:bCs/>
          <w:color w:val="000000"/>
          <w:sz w:val="30"/>
          <w:szCs w:val="30"/>
        </w:rPr>
        <w:t>格</w:t>
      </w:r>
      <w:r>
        <w:rPr>
          <w:rFonts w:asciiTheme="majorEastAsia" w:hAnsiTheme="majorEastAsia" w:eastAsiaTheme="majorEastAsia"/>
          <w:b/>
          <w:bCs/>
          <w:color w:val="000000"/>
          <w:sz w:val="30"/>
          <w:szCs w:val="30"/>
        </w:rPr>
        <w:t>证</w:t>
      </w:r>
      <w:r>
        <w:rPr>
          <w:rFonts w:hint="eastAsia" w:asciiTheme="majorEastAsia" w:hAnsiTheme="majorEastAsia" w:eastAsiaTheme="majorEastAsia"/>
          <w:b/>
          <w:bCs/>
          <w:color w:val="000000"/>
          <w:sz w:val="30"/>
          <w:szCs w:val="30"/>
        </w:rPr>
        <w:t>明</w:t>
      </w:r>
      <w:r>
        <w:rPr>
          <w:rFonts w:asciiTheme="majorEastAsia" w:hAnsiTheme="majorEastAsia" w:eastAsiaTheme="majorEastAsia"/>
          <w:b/>
          <w:bCs/>
          <w:color w:val="000000"/>
          <w:sz w:val="30"/>
          <w:szCs w:val="30"/>
        </w:rPr>
        <w:t>书</w:t>
      </w:r>
    </w:p>
    <w:p>
      <w:pPr>
        <w:autoSpaceDE w:val="0"/>
        <w:autoSpaceDN w:val="0"/>
        <w:adjustRightInd w:val="0"/>
        <w:spacing w:line="480" w:lineRule="auto"/>
        <w:ind w:firstLine="616" w:firstLineChars="257"/>
        <w:rPr>
          <w:rFonts w:ascii="宋体" w:hAnsi="宋体"/>
          <w:color w:val="000000"/>
          <w:sz w:val="24"/>
          <w:szCs w:val="24"/>
        </w:rPr>
      </w:pPr>
    </w:p>
    <w:p>
      <w:pPr>
        <w:pStyle w:val="49"/>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w:t>
      </w:r>
      <w:r>
        <w:rPr>
          <w:rFonts w:hint="eastAsia" w:asciiTheme="minorEastAsia" w:hAnsiTheme="minorEastAsia"/>
          <w:sz w:val="21"/>
          <w:szCs w:val="21"/>
          <w:u w:val="single"/>
        </w:rPr>
        <w:t xml:space="preserve">       </w:t>
      </w:r>
      <w:r>
        <w:rPr>
          <w:rFonts w:hint="eastAsia" w:asciiTheme="minorEastAsia" w:hAnsiTheme="minorEastAsia"/>
          <w:sz w:val="21"/>
          <w:szCs w:val="21"/>
        </w:rPr>
        <w:t>系</w:t>
      </w:r>
      <w:r>
        <w:rPr>
          <w:rFonts w:hint="eastAsia" w:asciiTheme="minorEastAsia" w:hAnsiTheme="minorEastAsia"/>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hint="eastAsia" w:asciiTheme="minorEastAsia" w:hAnsiTheme="minorEastAsia"/>
          <w:sz w:val="21"/>
          <w:szCs w:val="21"/>
          <w:u w:val="single"/>
        </w:rPr>
        <w:t xml:space="preserve">  </w:t>
      </w:r>
      <w:r>
        <w:rPr>
          <w:rFonts w:asciiTheme="minorEastAsia" w:hAnsiTheme="minorEastAsia"/>
          <w:i/>
          <w:sz w:val="21"/>
          <w:szCs w:val="21"/>
          <w:u w:val="single"/>
        </w:rPr>
        <w:t>项目编号</w:t>
      </w:r>
      <w:r>
        <w:rPr>
          <w:rFonts w:hint="eastAsia" w:asciiTheme="minorEastAsia" w:hAnsiTheme="minorEastAsia"/>
          <w:i/>
          <w:sz w:val="21"/>
          <w:szCs w:val="21"/>
          <w:u w:val="single"/>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rPr>
        <w:t>的</w:t>
      </w:r>
      <w:r>
        <w:rPr>
          <w:rFonts w:hint="eastAsia" w:asciiTheme="minorEastAsia" w:hAnsiTheme="minorEastAsia"/>
          <w:sz w:val="21"/>
          <w:szCs w:val="21"/>
          <w:u w:val="single"/>
        </w:rPr>
        <w:t xml:space="preserve">  </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i/>
          <w:sz w:val="21"/>
          <w:szCs w:val="21"/>
          <w:u w:val="single"/>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9"/>
        <w:spacing w:line="480" w:lineRule="auto"/>
        <w:ind w:firstLine="540" w:firstLineChars="225"/>
        <w:jc w:val="left"/>
        <w:rPr>
          <w:rFonts w:asciiTheme="minorEastAsia" w:hAnsiTheme="minorEastAsia"/>
          <w:sz w:val="21"/>
          <w:szCs w:val="21"/>
        </w:rPr>
      </w:pPr>
      <w:r>
        <w:rPr>
          <w:rFonts w:hint="eastAsia" w:asciiTheme="minorEastAsia" w:hAnsiTheme="minorEastAsia"/>
          <w:szCs w:val="21"/>
        </w:rPr>
        <w:t>法定代表人（单位负责人）联系电话（手机）：</w:t>
      </w:r>
    </w:p>
    <w:p>
      <w:pPr>
        <w:pStyle w:val="49"/>
        <w:spacing w:line="480" w:lineRule="auto"/>
        <w:ind w:firstLine="472" w:firstLineChars="225"/>
        <w:jc w:val="left"/>
        <w:rPr>
          <w:rFonts w:asciiTheme="minorEastAsia" w:hAnsiTheme="minorEastAsia"/>
          <w:sz w:val="21"/>
          <w:szCs w:val="21"/>
        </w:rPr>
      </w:pPr>
    </w:p>
    <w:p>
      <w:pPr>
        <w:pStyle w:val="49"/>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9"/>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r>
        <w:rPr>
          <w:rFonts w:hint="eastAsia" w:cs="Arial" w:asciiTheme="minorEastAsia" w:hAnsiTheme="minorEastAsia"/>
          <w:szCs w:val="21"/>
          <w:u w:val="single"/>
        </w:rPr>
        <w:t xml:space="preserve">        </w:t>
      </w:r>
      <w:r>
        <w:rPr>
          <w:rFonts w:hint="eastAsia" w:cs="Arial" w:asciiTheme="minorEastAsia" w:hAnsiTheme="minorEastAsia"/>
          <w:szCs w:val="21"/>
        </w:rPr>
        <w:t xml:space="preserve"> </w:t>
      </w:r>
    </w:p>
    <w:p>
      <w:pPr>
        <w:pStyle w:val="52"/>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 xml:space="preserve">年 </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月</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 xml:space="preserve"> 日</w:t>
      </w:r>
    </w:p>
    <w:p>
      <w:pPr>
        <w:pStyle w:val="51"/>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30"/>
          <w:szCs w:val="30"/>
        </w:rPr>
      </w:pPr>
      <w:r>
        <w:rPr>
          <w:rFonts w:hint="eastAsia" w:ascii="宋体" w:hAnsi="宋体"/>
          <w:b/>
          <w:bCs/>
          <w:sz w:val="30"/>
          <w:szCs w:val="30"/>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szCs w:val="21"/>
          <w:u w:val="single"/>
        </w:rPr>
        <w:t xml:space="preserve">  </w:t>
      </w:r>
      <w:r>
        <w:rPr>
          <w:rFonts w:asciiTheme="minorEastAsia" w:hAnsiTheme="minorEastAsia"/>
          <w:i/>
          <w:szCs w:val="21"/>
          <w:u w:val="single"/>
        </w:rPr>
        <w:t>项目编号</w:t>
      </w:r>
      <w:r>
        <w:rPr>
          <w:rFonts w:hint="eastAsia" w:asciiTheme="minorEastAsia" w:hAnsiTheme="minorEastAsia"/>
          <w:i/>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的</w:t>
      </w:r>
      <w:r>
        <w:rPr>
          <w:rFonts w:hint="eastAsia" w:asciiTheme="minorEastAsia" w:hAnsiTheme="minorEastAsia"/>
          <w:szCs w:val="21"/>
          <w:u w:val="single"/>
        </w:rPr>
        <w:t xml:space="preserve">  </w:t>
      </w:r>
      <w:r>
        <w:rPr>
          <w:rFonts w:asciiTheme="minorEastAsia" w:hAnsiTheme="minorEastAsia"/>
          <w:i/>
          <w:szCs w:val="21"/>
          <w:u w:val="single"/>
        </w:rPr>
        <w:t>项目</w:t>
      </w:r>
      <w:r>
        <w:rPr>
          <w:rFonts w:hint="eastAsia" w:asciiTheme="minorEastAsia" w:hAnsiTheme="minorEastAsia"/>
          <w:i/>
          <w:szCs w:val="21"/>
          <w:u w:val="single"/>
        </w:rPr>
        <w:t>名</w:t>
      </w:r>
      <w:r>
        <w:rPr>
          <w:rFonts w:asciiTheme="minorEastAsia" w:hAnsiTheme="minorEastAsia"/>
          <w:i/>
          <w:szCs w:val="21"/>
          <w:u w:val="single"/>
        </w:rPr>
        <w:t>称</w:t>
      </w:r>
      <w:r>
        <w:rPr>
          <w:rFonts w:hint="eastAsia" w:asciiTheme="minorEastAsia" w:hAnsiTheme="minorEastAsia"/>
          <w:i/>
          <w:szCs w:val="21"/>
          <w:u w:val="single"/>
        </w:rPr>
        <w:t xml:space="preserve"> </w:t>
      </w:r>
      <w:r>
        <w:rPr>
          <w:rFonts w:hint="eastAsia" w:asciiTheme="minorEastAsia" w:hAnsiTheme="minorEastAsia"/>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法定代表人（单位负责人）授权代表联系电话（手机）：</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3" w:name="_资格证明文件"/>
            <w:bookmarkEnd w:id="63"/>
            <w:bookmarkStart w:id="64"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64"/>
          </w:p>
        </w:tc>
        <w:tc>
          <w:tcPr>
            <w:tcW w:w="4492" w:type="dxa"/>
            <w:gridSpan w:val="2"/>
            <w:vAlign w:val="center"/>
          </w:tcPr>
          <w:p>
            <w:pPr>
              <w:jc w:val="center"/>
              <w:rPr>
                <w:rFonts w:asciiTheme="minorEastAsia" w:hAnsiTheme="minorEastAsia"/>
                <w:szCs w:val="21"/>
              </w:rPr>
            </w:pPr>
            <w:bookmarkStart w:id="65"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5"/>
          </w:p>
        </w:tc>
      </w:tr>
    </w:tbl>
    <w:p>
      <w:pPr>
        <w:adjustRightInd w:val="0"/>
        <w:snapToGrid w:val="0"/>
        <w:spacing w:line="360" w:lineRule="auto"/>
        <w:rPr>
          <w:rFonts w:hint="eastAsia" w:ascii="宋体" w:hAnsi="宋体"/>
          <w:b/>
          <w:bCs/>
          <w:color w:val="000000"/>
          <w:sz w:val="30"/>
          <w:szCs w:val="30"/>
        </w:rPr>
      </w:pPr>
    </w:p>
    <w:p>
      <w:pPr>
        <w:pStyle w:val="2"/>
        <w:rPr>
          <w:rFonts w:hint="eastAsia"/>
        </w:rPr>
      </w:pPr>
    </w:p>
    <w:p>
      <w:pPr>
        <w:spacing w:line="480" w:lineRule="exact"/>
        <w:jc w:val="center"/>
        <w:rPr>
          <w:rFonts w:hint="eastAsia" w:ascii="宋体" w:hAnsi="宋体"/>
          <w:b/>
          <w:bCs/>
          <w:sz w:val="30"/>
          <w:szCs w:val="30"/>
          <w:lang w:eastAsia="zh-CN"/>
        </w:rPr>
      </w:pPr>
      <w:r>
        <w:rPr>
          <w:rFonts w:hint="eastAsia" w:ascii="宋体" w:hAnsi="宋体"/>
          <w:b/>
          <w:bCs/>
          <w:sz w:val="30"/>
          <w:szCs w:val="30"/>
          <w:lang w:val="en-US" w:eastAsia="zh-CN"/>
        </w:rPr>
        <w:t xml:space="preserve">3.4 </w:t>
      </w:r>
      <w:r>
        <w:rPr>
          <w:rFonts w:hint="eastAsia" w:ascii="宋体" w:hAnsi="宋体"/>
          <w:b/>
          <w:bCs/>
          <w:sz w:val="30"/>
          <w:szCs w:val="30"/>
        </w:rPr>
        <w:t>中小企业声明函</w:t>
      </w:r>
      <w:r>
        <w:rPr>
          <w:rFonts w:hint="eastAsia" w:ascii="宋体" w:hAnsi="宋体"/>
          <w:b/>
          <w:bCs/>
          <w:sz w:val="30"/>
          <w:szCs w:val="30"/>
          <w:lang w:eastAsia="zh-CN"/>
        </w:rPr>
        <w:t>（</w:t>
      </w:r>
      <w:r>
        <w:rPr>
          <w:rFonts w:hint="eastAsia" w:ascii="宋体" w:hAnsi="宋体"/>
          <w:b/>
          <w:bCs/>
          <w:sz w:val="30"/>
          <w:szCs w:val="30"/>
        </w:rPr>
        <w:t>服务</w:t>
      </w:r>
      <w:r>
        <w:rPr>
          <w:rFonts w:hint="eastAsia" w:ascii="宋体" w:hAnsi="宋体"/>
          <w:b/>
          <w:bCs/>
          <w:sz w:val="30"/>
          <w:szCs w:val="30"/>
          <w:lang w:eastAsia="zh-CN"/>
        </w:rPr>
        <w:t>）</w:t>
      </w:r>
    </w:p>
    <w:p>
      <w:pPr>
        <w:spacing w:line="360" w:lineRule="auto"/>
        <w:jc w:val="center"/>
        <w:rPr>
          <w:rFonts w:ascii="宋体" w:hAnsi="宋体"/>
          <w:b/>
          <w:bCs/>
          <w:color w:val="000000"/>
          <w:szCs w:val="21"/>
        </w:rPr>
      </w:pPr>
    </w:p>
    <w:p>
      <w:pPr>
        <w:widowControl/>
        <w:spacing w:before="100" w:beforeAutospacing="1" w:after="100" w:afterAutospacing="1" w:line="360" w:lineRule="auto"/>
        <w:contextualSpacing/>
        <w:jc w:val="left"/>
        <w:rPr>
          <w:rFonts w:hint="eastAsia" w:cs="宋体" w:asciiTheme="minorEastAsia" w:hAnsiTheme="minorEastAsia"/>
          <w:szCs w:val="21"/>
          <w:lang w:val="zh-CN"/>
        </w:rPr>
      </w:pP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cs="宋体" w:asciiTheme="minorEastAsia" w:hAnsiTheme="minorEastAsia"/>
          <w:szCs w:val="21"/>
          <w:lang w:val="zh-CN"/>
        </w:rPr>
        <w:t>本公司（联合体）郑重声明，根据《政府采购促进中小企业发展管理办法》（财库﹝2020﹞46 号）的规定，本公司（联合体）参加</w:t>
      </w:r>
      <w:r>
        <w:rPr>
          <w:rFonts w:hint="eastAsia" w:cs="宋体" w:asciiTheme="minorEastAsia" w:hAnsiTheme="minorEastAsia"/>
          <w:szCs w:val="21"/>
          <w:u w:val="single"/>
          <w:lang w:val="zh-CN"/>
        </w:rPr>
        <w:t xml:space="preserve"> </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u w:val="single"/>
          <w:lang w:val="zh-CN"/>
        </w:rPr>
        <w:t>（单位名称）</w:t>
      </w:r>
      <w:r>
        <w:rPr>
          <w:rFonts w:hint="eastAsia" w:cs="宋体" w:asciiTheme="minorEastAsia" w:hAnsiTheme="minorEastAsia"/>
          <w:szCs w:val="21"/>
          <w:lang w:val="zh-CN"/>
        </w:rPr>
        <w:t>的</w:t>
      </w:r>
      <w:r>
        <w:rPr>
          <w:rFonts w:hint="eastAsia" w:cs="宋体" w:asciiTheme="minorEastAsia" w:hAnsiTheme="minorEastAsia"/>
          <w:szCs w:val="21"/>
          <w:u w:val="single"/>
          <w:lang w:val="zh-CN"/>
        </w:rPr>
        <w:t xml:space="preserve"> （项目名称）</w:t>
      </w:r>
      <w:r>
        <w:rPr>
          <w:rFonts w:hint="eastAsia" w:cs="宋体" w:asciiTheme="minorEastAsia" w:hAnsiTheme="minorEastAsia"/>
          <w:szCs w:val="21"/>
          <w:lang w:val="zh-CN"/>
        </w:rPr>
        <w:t>采购活动，工程的施工单位全部为符合政策要求的中小企业（或者：服务全部由符合政策要求的中小企业承建）。相关企业（含联合体中的中小企业、签订分包意向协议的中小企业）的具体情况如下：</w:t>
      </w:r>
    </w:p>
    <w:p>
      <w:pPr>
        <w:widowControl/>
        <w:numPr>
          <w:ilvl w:val="0"/>
          <w:numId w:val="16"/>
        </w:numPr>
        <w:spacing w:before="100" w:beforeAutospacing="1" w:after="100" w:afterAutospacing="1" w:line="360" w:lineRule="auto"/>
        <w:ind w:left="525" w:leftChars="0" w:firstLine="0" w:firstLineChars="0"/>
        <w:contextualSpacing/>
        <w:jc w:val="left"/>
        <w:rPr>
          <w:rFonts w:hint="eastAsia" w:cs="宋体" w:asciiTheme="minorEastAsia" w:hAnsiTheme="minorEastAsia"/>
          <w:szCs w:val="21"/>
          <w:lang w:val="zh-CN"/>
        </w:rPr>
      </w:pPr>
      <w:r>
        <w:rPr>
          <w:rFonts w:hint="eastAsia" w:cs="宋体" w:asciiTheme="minorEastAsia" w:hAnsiTheme="minorEastAsia"/>
          <w:szCs w:val="21"/>
          <w:u w:val="single"/>
          <w:lang w:val="zh-CN"/>
        </w:rPr>
        <w:t>（标的名称）</w:t>
      </w:r>
      <w:r>
        <w:rPr>
          <w:rFonts w:hint="eastAsia" w:cs="宋体" w:asciiTheme="minorEastAsia" w:hAnsiTheme="minorEastAsia"/>
          <w:szCs w:val="21"/>
          <w:lang w:val="zh-CN"/>
        </w:rPr>
        <w:t>，属于</w:t>
      </w:r>
      <w:r>
        <w:rPr>
          <w:rFonts w:hint="eastAsia" w:cs="宋体" w:asciiTheme="minorEastAsia" w:hAnsiTheme="minorEastAsia"/>
          <w:szCs w:val="21"/>
          <w:u w:val="single"/>
          <w:lang w:val="zh-CN"/>
        </w:rPr>
        <w:t xml:space="preserve"> （采购文件中明确的所属行业）</w:t>
      </w:r>
      <w:r>
        <w:rPr>
          <w:rFonts w:hint="eastAsia" w:cs="宋体" w:asciiTheme="minorEastAsia" w:hAnsiTheme="minorEastAsia"/>
          <w:szCs w:val="21"/>
          <w:lang w:val="zh-CN"/>
        </w:rPr>
        <w:t>行业；承建（承接）企业为</w:t>
      </w:r>
      <w:r>
        <w:rPr>
          <w:rFonts w:hint="eastAsia" w:cs="宋体" w:asciiTheme="minorEastAsia" w:hAnsiTheme="minorEastAsia"/>
          <w:szCs w:val="21"/>
          <w:u w:val="single"/>
          <w:lang w:val="zh-CN"/>
        </w:rPr>
        <w:t xml:space="preserve"> </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u w:val="single"/>
          <w:lang w:val="zh-CN"/>
        </w:rPr>
        <w:t>（企业名称）</w:t>
      </w:r>
      <w:r>
        <w:rPr>
          <w:rFonts w:hint="eastAsia" w:cs="宋体" w:asciiTheme="minorEastAsia" w:hAnsiTheme="minorEastAsia"/>
          <w:szCs w:val="21"/>
          <w:lang w:val="zh-CN"/>
        </w:rPr>
        <w:t>， 从业人员</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人，营业收入为</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万元，资产总额为</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万元，属于</w:t>
      </w:r>
      <w:r>
        <w:rPr>
          <w:rFonts w:hint="eastAsia" w:cs="宋体" w:asciiTheme="minorEastAsia" w:hAnsiTheme="minorEastAsia"/>
          <w:szCs w:val="21"/>
          <w:u w:val="single"/>
          <w:lang w:val="zh-CN"/>
        </w:rPr>
        <w:t xml:space="preserve"> （中型企业、小型企业、微型企业）</w:t>
      </w:r>
      <w:r>
        <w:rPr>
          <w:rFonts w:hint="eastAsia" w:cs="宋体" w:asciiTheme="minorEastAsia" w:hAnsiTheme="minorEastAsia"/>
          <w:szCs w:val="21"/>
          <w:lang w:val="zh-CN"/>
        </w:rPr>
        <w:t>；</w:t>
      </w:r>
    </w:p>
    <w:p>
      <w:pPr>
        <w:widowControl/>
        <w:numPr>
          <w:ilvl w:val="0"/>
          <w:numId w:val="16"/>
        </w:numPr>
        <w:spacing w:before="100" w:beforeAutospacing="1" w:after="100" w:afterAutospacing="1" w:line="360" w:lineRule="auto"/>
        <w:ind w:left="525" w:leftChars="0" w:firstLine="0" w:firstLineChars="0"/>
        <w:contextualSpacing/>
        <w:jc w:val="left"/>
        <w:rPr>
          <w:rFonts w:hint="eastAsia" w:cs="宋体" w:asciiTheme="minorEastAsia" w:hAnsiTheme="minorEastAsia"/>
          <w:szCs w:val="21"/>
          <w:lang w:val="zh-CN"/>
        </w:rPr>
      </w:pPr>
      <w:r>
        <w:rPr>
          <w:rFonts w:hint="eastAsia" w:cs="宋体" w:asciiTheme="minorEastAsia" w:hAnsiTheme="minorEastAsia"/>
          <w:szCs w:val="21"/>
          <w:u w:val="single"/>
          <w:lang w:val="zh-CN"/>
        </w:rPr>
        <w:t>（标的名称）</w:t>
      </w:r>
      <w:r>
        <w:rPr>
          <w:rFonts w:hint="eastAsia" w:cs="宋体" w:asciiTheme="minorEastAsia" w:hAnsiTheme="minorEastAsia"/>
          <w:szCs w:val="21"/>
          <w:lang w:val="zh-CN"/>
        </w:rPr>
        <w:t xml:space="preserve">，属于 </w:t>
      </w:r>
      <w:r>
        <w:rPr>
          <w:rFonts w:hint="eastAsia" w:cs="宋体" w:asciiTheme="minorEastAsia" w:hAnsiTheme="minorEastAsia"/>
          <w:szCs w:val="21"/>
          <w:u w:val="single"/>
          <w:lang w:val="zh-CN"/>
        </w:rPr>
        <w:t>（采购文件中明确的所属行业）</w:t>
      </w:r>
      <w:r>
        <w:rPr>
          <w:rFonts w:hint="eastAsia" w:cs="宋体" w:asciiTheme="minorEastAsia" w:hAnsiTheme="minorEastAsia"/>
          <w:szCs w:val="21"/>
          <w:lang w:val="zh-CN"/>
        </w:rPr>
        <w:t>行业；承建（承接）企业为</w:t>
      </w:r>
      <w:r>
        <w:rPr>
          <w:rFonts w:hint="eastAsia" w:cs="宋体" w:asciiTheme="minorEastAsia" w:hAnsiTheme="minorEastAsia"/>
          <w:szCs w:val="21"/>
          <w:u w:val="single"/>
          <w:lang w:val="zh-CN"/>
        </w:rPr>
        <w:t xml:space="preserve"> </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u w:val="single"/>
          <w:lang w:val="zh-CN"/>
        </w:rPr>
        <w:t>（企业名称）</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 从业人员</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人，营业收入为</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万元，资产总额为</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万元，属于</w:t>
      </w:r>
      <w:r>
        <w:rPr>
          <w:rFonts w:hint="eastAsia" w:cs="宋体" w:asciiTheme="minorEastAsia" w:hAnsiTheme="minorEastAsia"/>
          <w:szCs w:val="21"/>
          <w:u w:val="single"/>
          <w:lang w:val="zh-CN"/>
        </w:rPr>
        <w:t xml:space="preserve"> （中型企业、小型企业、微型企业）</w:t>
      </w:r>
      <w:r>
        <w:rPr>
          <w:rFonts w:hint="eastAsia" w:cs="宋体" w:asciiTheme="minorEastAsia" w:hAnsiTheme="minorEastAsia"/>
          <w:szCs w:val="21"/>
          <w:lang w:val="zh-CN"/>
        </w:rPr>
        <w:t>；</w:t>
      </w:r>
    </w:p>
    <w:p>
      <w:pPr>
        <w:widowControl/>
        <w:numPr>
          <w:ilvl w:val="0"/>
          <w:numId w:val="0"/>
        </w:numPr>
        <w:spacing w:before="100" w:beforeAutospacing="1" w:after="100" w:afterAutospacing="1" w:line="360" w:lineRule="auto"/>
        <w:ind w:firstLine="420"/>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 xml:space="preserve">…… </w:t>
      </w:r>
    </w:p>
    <w:p>
      <w:pPr>
        <w:widowControl/>
        <w:numPr>
          <w:ilvl w:val="0"/>
          <w:numId w:val="0"/>
        </w:numPr>
        <w:spacing w:before="100" w:beforeAutospacing="1" w:after="100" w:afterAutospacing="1" w:line="360" w:lineRule="auto"/>
        <w:ind w:firstLine="420"/>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 xml:space="preserve">以上企业，不属于大企业的分支机构，不存在控股股东为大企业的情形，也不存在与大企业的负责人为同一人的情形。 </w:t>
      </w:r>
    </w:p>
    <w:p>
      <w:pPr>
        <w:widowControl/>
        <w:numPr>
          <w:ilvl w:val="0"/>
          <w:numId w:val="0"/>
        </w:numPr>
        <w:spacing w:before="100" w:beforeAutospacing="1" w:after="100" w:afterAutospacing="1" w:line="360" w:lineRule="auto"/>
        <w:ind w:firstLine="420"/>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 xml:space="preserve">本企业对上述声明内容的真实性负责。如有虚假，将依法承担相应责任。 </w:t>
      </w:r>
    </w:p>
    <w:p>
      <w:pPr>
        <w:widowControl/>
        <w:numPr>
          <w:ilvl w:val="0"/>
          <w:numId w:val="0"/>
        </w:numPr>
        <w:spacing w:before="100" w:beforeAutospacing="1" w:after="100" w:afterAutospacing="1" w:line="360" w:lineRule="auto"/>
        <w:ind w:firstLine="420"/>
        <w:contextualSpacing/>
        <w:jc w:val="left"/>
        <w:rPr>
          <w:rFonts w:hint="eastAsia" w:cs="宋体" w:asciiTheme="minorEastAsia" w:hAnsiTheme="minorEastAsia"/>
          <w:szCs w:val="21"/>
          <w:lang w:val="zh-CN"/>
        </w:rPr>
      </w:pPr>
    </w:p>
    <w:p>
      <w:pPr>
        <w:widowControl/>
        <w:numPr>
          <w:ilvl w:val="0"/>
          <w:numId w:val="0"/>
        </w:numPr>
        <w:spacing w:before="100" w:beforeAutospacing="1" w:after="100" w:afterAutospacing="1" w:line="360" w:lineRule="auto"/>
        <w:ind w:firstLine="420"/>
        <w:contextualSpacing/>
        <w:jc w:val="left"/>
        <w:rPr>
          <w:rFonts w:hint="eastAsia" w:cs="宋体" w:asciiTheme="minorEastAsia" w:hAnsiTheme="minorEastAsia"/>
          <w:szCs w:val="21"/>
          <w:lang w:val="zh-CN"/>
        </w:rPr>
      </w:pPr>
    </w:p>
    <w:p>
      <w:pPr>
        <w:widowControl/>
        <w:numPr>
          <w:ilvl w:val="0"/>
          <w:numId w:val="0"/>
        </w:numPr>
        <w:spacing w:before="100" w:beforeAutospacing="1" w:after="100" w:afterAutospacing="1" w:line="360" w:lineRule="auto"/>
        <w:ind w:firstLine="3780" w:firstLineChars="1800"/>
        <w:contextualSpacing/>
        <w:jc w:val="left"/>
        <w:rPr>
          <w:rFonts w:hint="eastAsia" w:cs="宋体" w:asciiTheme="minorEastAsia" w:hAnsiTheme="minorEastAsia"/>
          <w:szCs w:val="21"/>
          <w:lang w:val="zh-CN"/>
        </w:rPr>
      </w:pPr>
    </w:p>
    <w:p>
      <w:pPr>
        <w:widowControl/>
        <w:numPr>
          <w:ilvl w:val="0"/>
          <w:numId w:val="0"/>
        </w:numPr>
        <w:spacing w:before="100" w:beforeAutospacing="1" w:after="100" w:afterAutospacing="1" w:line="360" w:lineRule="auto"/>
        <w:ind w:firstLine="3780" w:firstLineChars="1800"/>
        <w:contextualSpacing/>
        <w:jc w:val="left"/>
        <w:rPr>
          <w:rFonts w:hint="eastAsia" w:cs="宋体" w:asciiTheme="minorEastAsia" w:hAnsiTheme="minorEastAsia"/>
          <w:szCs w:val="21"/>
          <w:lang w:val="zh-CN"/>
        </w:rPr>
      </w:pPr>
    </w:p>
    <w:p>
      <w:pPr>
        <w:autoSpaceDE w:val="0"/>
        <w:autoSpaceDN w:val="0"/>
        <w:adjustRightInd w:val="0"/>
        <w:spacing w:line="480" w:lineRule="auto"/>
        <w:ind w:firstLine="4620" w:firstLineChars="2200"/>
        <w:rPr>
          <w:rFonts w:hint="eastAsia" w:cs="宋体" w:asciiTheme="minorEastAsia" w:hAnsiTheme="minorEastAsia"/>
          <w:szCs w:val="21"/>
          <w:lang w:val="zh-CN"/>
        </w:rPr>
      </w:pPr>
      <w:r>
        <w:rPr>
          <w:rFonts w:hint="eastAsia" w:cs="宋体" w:asciiTheme="minorEastAsia" w:hAnsiTheme="minorEastAsia"/>
          <w:szCs w:val="21"/>
          <w:lang w:val="zh-CN"/>
        </w:rPr>
        <w:t>企业名称（盖章）：</w:t>
      </w:r>
      <w:r>
        <w:rPr>
          <w:rFonts w:hint="eastAsia" w:ascii="宋体" w:hAnsi="宋体" w:cs="宋体"/>
          <w:szCs w:val="21"/>
          <w:u w:val="single"/>
          <w:lang w:val="en-US" w:eastAsia="zh-CN"/>
        </w:rPr>
        <w:t xml:space="preserve">                </w:t>
      </w:r>
      <w:r>
        <w:rPr>
          <w:rFonts w:hint="eastAsia" w:cs="宋体" w:asciiTheme="minorEastAsia" w:hAnsiTheme="minorEastAsia"/>
          <w:szCs w:val="21"/>
          <w:lang w:val="zh-CN"/>
        </w:rPr>
        <w:t xml:space="preserve"> </w:t>
      </w:r>
    </w:p>
    <w:p>
      <w:pPr>
        <w:adjustRightInd w:val="0"/>
        <w:snapToGrid w:val="0"/>
        <w:spacing w:line="360" w:lineRule="auto"/>
        <w:ind w:firstLine="4725" w:firstLineChars="2250"/>
        <w:rPr>
          <w:rFonts w:cs="宋体" w:asciiTheme="minorEastAsia" w:hAnsiTheme="minorEastAsia"/>
          <w:szCs w:val="21"/>
        </w:rPr>
      </w:pPr>
      <w:r>
        <w:rPr>
          <w:rFonts w:hint="eastAsia" w:cs="宋体" w:asciiTheme="minorEastAsia" w:hAnsiTheme="minorEastAsia"/>
          <w:szCs w:val="21"/>
          <w:lang w:val="zh-CN"/>
        </w:rPr>
        <w:t>日</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numPr>
          <w:ilvl w:val="0"/>
          <w:numId w:val="0"/>
        </w:numPr>
        <w:spacing w:before="100" w:beforeAutospacing="1" w:after="100" w:afterAutospacing="1" w:line="360" w:lineRule="auto"/>
        <w:ind w:firstLine="4830" w:firstLineChars="2300"/>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 xml:space="preserve"> </w:t>
      </w:r>
    </w:p>
    <w:p>
      <w:pPr>
        <w:widowControl/>
        <w:numPr>
          <w:ilvl w:val="0"/>
          <w:numId w:val="0"/>
        </w:numPr>
        <w:spacing w:before="100" w:beforeAutospacing="1" w:after="100" w:afterAutospacing="1" w:line="360" w:lineRule="auto"/>
        <w:ind w:firstLine="420"/>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 xml:space="preserve">说明： </w:t>
      </w:r>
    </w:p>
    <w:p>
      <w:pPr>
        <w:widowControl/>
        <w:numPr>
          <w:ilvl w:val="0"/>
          <w:numId w:val="17"/>
        </w:numPr>
        <w:spacing w:before="100" w:beforeAutospacing="1" w:after="100" w:afterAutospacing="1" w:line="360" w:lineRule="auto"/>
        <w:ind w:firstLine="420"/>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从业人员、营业收入、资产总额填报上一年度数据，无上一年度数据的新成立企业可不填报。</w:t>
      </w:r>
    </w:p>
    <w:p>
      <w:pPr>
        <w:widowControl/>
        <w:numPr>
          <w:ilvl w:val="0"/>
          <w:numId w:val="0"/>
        </w:numPr>
        <w:spacing w:before="100" w:beforeAutospacing="1" w:after="100" w:afterAutospacing="1" w:line="360" w:lineRule="auto"/>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 xml:space="preserve"> </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color w:val="000000"/>
          <w:kern w:val="0"/>
          <w:szCs w:val="21"/>
        </w:rPr>
      </w:pPr>
    </w:p>
    <w:p>
      <w:pPr>
        <w:pStyle w:val="38"/>
        <w:rPr>
          <w:rFonts w:ascii="宋体" w:hAnsi="宋体" w:cs="Arial"/>
          <w:color w:val="000000"/>
          <w:kern w:val="0"/>
          <w:szCs w:val="21"/>
        </w:rPr>
      </w:pPr>
    </w:p>
    <w:p>
      <w:pPr>
        <w:pStyle w:val="38"/>
        <w:rPr>
          <w:rFonts w:ascii="宋体" w:hAnsi="宋体" w:cs="Arial"/>
          <w:color w:val="000000"/>
          <w:kern w:val="0"/>
          <w:szCs w:val="21"/>
        </w:rPr>
      </w:pPr>
    </w:p>
    <w:p>
      <w:pPr>
        <w:pStyle w:val="38"/>
        <w:rPr>
          <w:rFonts w:ascii="宋体" w:hAnsi="宋体" w:cs="Arial"/>
          <w:color w:val="000000"/>
          <w:kern w:val="0"/>
          <w:szCs w:val="21"/>
        </w:rPr>
      </w:pPr>
    </w:p>
    <w:p>
      <w:pPr>
        <w:pStyle w:val="38"/>
        <w:rPr>
          <w:rFonts w:ascii="宋体" w:hAnsi="宋体" w:cs="Arial"/>
          <w:color w:val="000000"/>
          <w:kern w:val="0"/>
          <w:szCs w:val="21"/>
        </w:rPr>
      </w:pPr>
    </w:p>
    <w:p>
      <w:pPr>
        <w:pStyle w:val="38"/>
        <w:rPr>
          <w:rFonts w:ascii="宋体" w:hAnsi="宋体" w:cs="Arial"/>
          <w:color w:val="000000"/>
          <w:kern w:val="0"/>
          <w:szCs w:val="21"/>
        </w:rPr>
      </w:pPr>
    </w:p>
    <w:p>
      <w:pPr>
        <w:pStyle w:val="38"/>
        <w:rPr>
          <w:rFonts w:ascii="宋体" w:hAnsi="宋体" w:cs="Arial"/>
          <w:color w:val="000000"/>
          <w:kern w:val="0"/>
          <w:szCs w:val="21"/>
        </w:rPr>
      </w:pPr>
    </w:p>
    <w:p>
      <w:pPr>
        <w:pStyle w:val="38"/>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66" w:name="OLE_LINK13"/>
      <w:bookmarkStart w:id="67" w:name="OLE_LINK14"/>
    </w:p>
    <w:p>
      <w:pPr>
        <w:spacing w:line="480" w:lineRule="exact"/>
        <w:jc w:val="center"/>
        <w:rPr>
          <w:rFonts w:hint="eastAsia" w:ascii="宋体" w:hAnsi="宋体"/>
          <w:b/>
          <w:bCs/>
          <w:sz w:val="30"/>
          <w:szCs w:val="30"/>
          <w:lang w:val="en-US" w:eastAsia="zh-CN"/>
        </w:rPr>
      </w:pPr>
      <w:r>
        <w:rPr>
          <w:rFonts w:hint="eastAsia" w:ascii="宋体" w:hAnsi="宋体"/>
          <w:b/>
          <w:bCs/>
          <w:sz w:val="30"/>
          <w:szCs w:val="30"/>
          <w:lang w:val="en-US" w:eastAsia="zh-CN"/>
        </w:rPr>
        <w:t>3.5 残疾人福利性单位声明函</w:t>
      </w:r>
    </w:p>
    <w:bookmarkEnd w:id="66"/>
    <w:bookmarkEnd w:id="67"/>
    <w:p>
      <w:pPr>
        <w:spacing w:line="360" w:lineRule="auto"/>
        <w:rPr>
          <w:rFonts w:ascii="宋体" w:hAnsi="宋体"/>
          <w:szCs w:val="21"/>
        </w:rPr>
      </w:pPr>
    </w:p>
    <w:p>
      <w:pPr>
        <w:spacing w:line="360" w:lineRule="auto"/>
        <w:ind w:firstLine="630" w:firstLineChars="3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w:t>
      </w:r>
      <w:r>
        <w:rPr>
          <w:rFonts w:hint="eastAsia" w:ascii="宋体" w:hAnsi="宋体"/>
          <w:szCs w:val="21"/>
          <w:u w:val="single"/>
          <w:lang w:val="en-US" w:eastAsia="zh-CN"/>
        </w:rPr>
        <w:t xml:space="preserve">         </w:t>
      </w:r>
      <w:r>
        <w:rPr>
          <w:rFonts w:hint="eastAsia" w:ascii="宋体" w:hAnsi="宋体"/>
          <w:szCs w:val="21"/>
        </w:rPr>
        <w:t>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780" w:firstLineChars="18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920" w:firstLineChars="2050"/>
        <w:rPr>
          <w:rFonts w:hint="eastAsia" w:cs="宋体" w:asciiTheme="minorEastAsia" w:hAnsiTheme="minorEastAsia" w:eastAsiaTheme="minorEastAsia"/>
          <w:szCs w:val="21"/>
          <w:lang w:eastAsia="zh-CN"/>
        </w:rPr>
      </w:pPr>
      <w:r>
        <w:rPr>
          <w:rFonts w:hint="eastAsia" w:ascii="宋体" w:hAnsi="宋体" w:cs="宋体"/>
          <w:sz w:val="24"/>
          <w:szCs w:val="21"/>
          <w:lang w:val="en-US" w:eastAsia="zh-CN"/>
        </w:rPr>
        <w:t xml:space="preserve"> </w:t>
      </w: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int="eastAsia" w:ascii="宋体" w:hAnsi="宋体"/>
          <w:b/>
          <w:bCs/>
          <w:color w:val="000000"/>
          <w:sz w:val="30"/>
          <w:szCs w:val="30"/>
        </w:rPr>
      </w:pPr>
    </w:p>
    <w:p>
      <w:pPr>
        <w:autoSpaceDE w:val="0"/>
        <w:autoSpaceDN w:val="0"/>
        <w:adjustRightInd w:val="0"/>
        <w:spacing w:line="360" w:lineRule="auto"/>
        <w:jc w:val="center"/>
        <w:outlineLvl w:val="0"/>
        <w:rPr>
          <w:rFonts w:hint="eastAsia" w:ascii="宋体" w:hAnsi="宋体"/>
          <w:b/>
          <w:bCs/>
          <w:color w:val="000000"/>
          <w:sz w:val="30"/>
          <w:szCs w:val="30"/>
        </w:rPr>
      </w:pPr>
    </w:p>
    <w:p>
      <w:pPr>
        <w:autoSpaceDE w:val="0"/>
        <w:autoSpaceDN w:val="0"/>
        <w:adjustRightInd w:val="0"/>
        <w:spacing w:line="360" w:lineRule="auto"/>
        <w:jc w:val="center"/>
        <w:outlineLvl w:val="0"/>
        <w:rPr>
          <w:rFonts w:hint="eastAsia" w:ascii="宋体" w:hAnsi="宋体"/>
          <w:b/>
          <w:bCs/>
          <w:color w:val="000000"/>
          <w:sz w:val="30"/>
          <w:szCs w:val="30"/>
        </w:rPr>
      </w:pPr>
    </w:p>
    <w:p>
      <w:pPr>
        <w:autoSpaceDE w:val="0"/>
        <w:autoSpaceDN w:val="0"/>
        <w:adjustRightInd w:val="0"/>
        <w:spacing w:line="360" w:lineRule="auto"/>
        <w:jc w:val="center"/>
        <w:outlineLvl w:val="0"/>
        <w:rPr>
          <w:rFonts w:hint="eastAsia" w:ascii="宋体" w:hAnsi="宋体"/>
          <w:b/>
          <w:bCs/>
          <w:color w:val="000000"/>
          <w:sz w:val="30"/>
          <w:szCs w:val="30"/>
        </w:rPr>
      </w:pPr>
    </w:p>
    <w:p>
      <w:pPr>
        <w:autoSpaceDE w:val="0"/>
        <w:autoSpaceDN w:val="0"/>
        <w:adjustRightInd w:val="0"/>
        <w:spacing w:line="360" w:lineRule="auto"/>
        <w:jc w:val="center"/>
        <w:outlineLvl w:val="0"/>
        <w:rPr>
          <w:rFonts w:hint="eastAsia" w:ascii="宋体" w:hAnsi="宋体"/>
          <w:b/>
          <w:bCs/>
          <w:color w:val="000000"/>
          <w:sz w:val="30"/>
          <w:szCs w:val="30"/>
        </w:rPr>
      </w:pPr>
    </w:p>
    <w:p>
      <w:pPr>
        <w:autoSpaceDE w:val="0"/>
        <w:autoSpaceDN w:val="0"/>
        <w:adjustRightInd w:val="0"/>
        <w:spacing w:line="360" w:lineRule="auto"/>
        <w:jc w:val="center"/>
        <w:outlineLvl w:val="0"/>
        <w:rPr>
          <w:rFonts w:hint="eastAsia" w:ascii="宋体" w:hAnsi="宋体"/>
          <w:b/>
          <w:bCs/>
          <w:color w:val="000000"/>
          <w:sz w:val="30"/>
          <w:szCs w:val="30"/>
        </w:rPr>
      </w:pPr>
    </w:p>
    <w:p>
      <w:pPr>
        <w:autoSpaceDE w:val="0"/>
        <w:autoSpaceDN w:val="0"/>
        <w:adjustRightInd w:val="0"/>
        <w:spacing w:line="360" w:lineRule="auto"/>
        <w:jc w:val="center"/>
        <w:outlineLvl w:val="0"/>
        <w:rPr>
          <w:rFonts w:hint="eastAsia" w:ascii="宋体" w:hAnsi="宋体"/>
          <w:b/>
          <w:bCs/>
          <w:color w:val="000000"/>
          <w:sz w:val="30"/>
          <w:szCs w:val="30"/>
        </w:rPr>
      </w:pPr>
    </w:p>
    <w:p>
      <w:pPr>
        <w:autoSpaceDE w:val="0"/>
        <w:autoSpaceDN w:val="0"/>
        <w:adjustRightInd w:val="0"/>
        <w:spacing w:line="360" w:lineRule="auto"/>
        <w:jc w:val="center"/>
        <w:outlineLvl w:val="0"/>
        <w:rPr>
          <w:rFonts w:hint="eastAsia" w:ascii="宋体" w:hAnsi="宋体"/>
          <w:b/>
          <w:bCs/>
          <w:color w:val="000000"/>
          <w:sz w:val="30"/>
          <w:szCs w:val="30"/>
        </w:rPr>
      </w:pPr>
    </w:p>
    <w:p>
      <w:pPr>
        <w:autoSpaceDE w:val="0"/>
        <w:autoSpaceDN w:val="0"/>
        <w:adjustRightInd w:val="0"/>
        <w:spacing w:line="360" w:lineRule="auto"/>
        <w:jc w:val="center"/>
        <w:outlineLvl w:val="0"/>
        <w:rPr>
          <w:rFonts w:hint="eastAsia" w:ascii="宋体" w:hAnsi="宋体"/>
          <w:b/>
          <w:bCs/>
          <w:color w:val="000000"/>
          <w:sz w:val="30"/>
          <w:szCs w:val="30"/>
        </w:rPr>
      </w:pPr>
    </w:p>
    <w:p>
      <w:pPr>
        <w:autoSpaceDE w:val="0"/>
        <w:autoSpaceDN w:val="0"/>
        <w:adjustRightInd w:val="0"/>
        <w:spacing w:line="360" w:lineRule="auto"/>
        <w:jc w:val="center"/>
        <w:outlineLvl w:val="0"/>
        <w:rPr>
          <w:rFonts w:hint="eastAsia" w:ascii="宋体" w:hAnsi="宋体"/>
          <w:b/>
          <w:bCs/>
          <w:color w:val="000000"/>
          <w:sz w:val="30"/>
          <w:szCs w:val="30"/>
        </w:rPr>
      </w:pPr>
    </w:p>
    <w:p>
      <w:pPr>
        <w:autoSpaceDE w:val="0"/>
        <w:autoSpaceDN w:val="0"/>
        <w:adjustRightInd w:val="0"/>
        <w:spacing w:line="360" w:lineRule="auto"/>
        <w:jc w:val="both"/>
        <w:outlineLvl w:val="0"/>
        <w:rPr>
          <w:rFonts w:hint="eastAsia" w:ascii="宋体" w:hAnsi="宋体"/>
          <w:b/>
          <w:bCs/>
          <w:color w:val="000000"/>
          <w:sz w:val="30"/>
          <w:szCs w:val="30"/>
        </w:rPr>
      </w:pPr>
    </w:p>
    <w:p>
      <w:pPr>
        <w:widowControl/>
        <w:jc w:val="center"/>
        <w:rPr>
          <w:rFonts w:hint="eastAsia" w:ascii="宋体" w:hAnsi="宋体"/>
          <w:b/>
          <w:bCs/>
          <w:color w:val="000000"/>
          <w:sz w:val="24"/>
          <w:szCs w:val="24"/>
        </w:rPr>
      </w:pPr>
    </w:p>
    <w:p>
      <w:pPr>
        <w:widowControl/>
        <w:jc w:val="center"/>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采购人</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en-US" w:eastAsia="zh-CN"/>
        </w:rPr>
        <w:t xml:space="preserve">     </w:t>
      </w:r>
      <w:r>
        <w:rPr>
          <w:rFonts w:ascii="宋体" w:hAnsi="宋体" w:eastAsia="宋体" w:cs="宋体"/>
          <w:szCs w:val="21"/>
          <w:lang w:val="zh-CN"/>
        </w:rPr>
        <w:t>年____月</w:t>
      </w:r>
      <w:r>
        <w:rPr>
          <w:rFonts w:hint="eastAsia" w:ascii="宋体" w:hAnsi="宋体" w:eastAsia="宋体" w:cs="宋体"/>
          <w:szCs w:val="21"/>
          <w:u w:val="single"/>
          <w:lang w:val="en-US" w:eastAsia="zh-CN"/>
        </w:rPr>
        <w:t xml:space="preserve">    </w:t>
      </w:r>
      <w:r>
        <w:rPr>
          <w:rFonts w:ascii="宋体" w:hAnsi="宋体" w:eastAsia="宋体" w:cs="宋体"/>
          <w:szCs w:val="21"/>
          <w:lang w:val="zh-CN"/>
        </w:rPr>
        <w:t>日</w:t>
      </w:r>
      <w:r>
        <w:rPr>
          <w:rFonts w:hint="eastAsia" w:ascii="宋体" w:hAnsi="宋体" w:eastAsia="宋体" w:cs="宋体"/>
          <w:szCs w:val="21"/>
          <w:u w:val="single"/>
          <w:lang w:val="en-US" w:eastAsia="zh-CN"/>
        </w:rPr>
        <w:t xml:space="preserve">                         </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920" w:firstLineChars="2050"/>
        <w:rPr>
          <w:rFonts w:hint="eastAsia" w:cs="宋体" w:asciiTheme="minorEastAsia" w:hAnsiTheme="minorEastAsia" w:eastAsiaTheme="minorEastAsia"/>
          <w:szCs w:val="21"/>
          <w:lang w:eastAsia="zh-CN"/>
        </w:rPr>
      </w:pPr>
      <w:r>
        <w:rPr>
          <w:rFonts w:hint="eastAsia" w:ascii="宋体" w:hAnsi="宋体" w:cs="宋体"/>
          <w:sz w:val="24"/>
          <w:szCs w:val="21"/>
          <w:lang w:val="en-US" w:eastAsia="zh-CN"/>
        </w:rPr>
        <w:t xml:space="preserve"> </w:t>
      </w: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360" w:lineRule="auto"/>
        <w:jc w:val="center"/>
        <w:rPr>
          <w:rFonts w:ascii="宋体" w:hAnsi="宋体"/>
          <w:bCs/>
          <w:color w:val="000000"/>
          <w:szCs w:val="21"/>
          <w:lang w:val="zh-CN"/>
        </w:rPr>
      </w:pPr>
    </w:p>
    <w:p>
      <w:pPr>
        <w:pStyle w:val="2"/>
        <w:rPr>
          <w:rFonts w:ascii="宋体" w:hAnsi="宋体"/>
          <w:bCs/>
          <w:color w:val="000000"/>
          <w:szCs w:val="21"/>
          <w:lang w:val="zh-CN"/>
        </w:rPr>
      </w:pPr>
    </w:p>
    <w:p>
      <w:pPr>
        <w:pStyle w:val="27"/>
        <w:rPr>
          <w:rFonts w:ascii="宋体" w:hAnsi="宋体"/>
          <w:bCs/>
          <w:color w:val="000000"/>
          <w:szCs w:val="21"/>
          <w:lang w:val="zh-CN"/>
        </w:rPr>
      </w:pPr>
    </w:p>
    <w:p>
      <w:pPr>
        <w:pStyle w:val="29"/>
        <w:rPr>
          <w:rFonts w:ascii="宋体" w:hAnsi="宋体"/>
          <w:bCs/>
          <w:color w:val="000000"/>
          <w:szCs w:val="21"/>
          <w:lang w:val="zh-CN"/>
        </w:rPr>
      </w:pPr>
    </w:p>
    <w:p>
      <w:pPr>
        <w:pStyle w:val="18"/>
        <w:rPr>
          <w:rFonts w:ascii="宋体" w:hAnsi="宋体"/>
          <w:bCs/>
          <w:color w:val="000000"/>
          <w:szCs w:val="21"/>
          <w:lang w:val="zh-CN"/>
        </w:rPr>
      </w:pPr>
    </w:p>
    <w:p>
      <w:pPr>
        <w:rPr>
          <w:rFonts w:ascii="宋体" w:hAnsi="宋体"/>
          <w:bCs/>
          <w:color w:val="000000"/>
          <w:szCs w:val="21"/>
          <w:lang w:val="zh-CN"/>
        </w:rPr>
      </w:pPr>
    </w:p>
    <w:p>
      <w:pPr>
        <w:pStyle w:val="2"/>
        <w:rPr>
          <w:rFonts w:ascii="宋体" w:hAnsi="宋体"/>
          <w:bCs/>
          <w:color w:val="000000"/>
          <w:szCs w:val="21"/>
          <w:lang w:val="zh-CN"/>
        </w:rPr>
      </w:pPr>
    </w:p>
    <w:p>
      <w:pPr>
        <w:pStyle w:val="27"/>
        <w:rPr>
          <w:rFonts w:ascii="宋体" w:hAnsi="宋体"/>
          <w:bCs/>
          <w:color w:val="000000"/>
          <w:szCs w:val="21"/>
          <w:lang w:val="zh-CN"/>
        </w:rPr>
      </w:pPr>
    </w:p>
    <w:p>
      <w:pPr>
        <w:pStyle w:val="29"/>
        <w:rPr>
          <w:rFonts w:ascii="宋体" w:hAnsi="宋体"/>
          <w:bCs/>
          <w:color w:val="000000"/>
          <w:szCs w:val="21"/>
          <w:lang w:val="zh-CN"/>
        </w:rPr>
      </w:pPr>
    </w:p>
    <w:p>
      <w:pPr>
        <w:pStyle w:val="18"/>
        <w:rPr>
          <w:rFonts w:ascii="宋体" w:hAnsi="宋体"/>
          <w:bCs/>
          <w:color w:val="000000"/>
          <w:szCs w:val="21"/>
          <w:lang w:val="zh-CN"/>
        </w:rPr>
      </w:pPr>
    </w:p>
    <w:p>
      <w:pPr>
        <w:rPr>
          <w:rFonts w:ascii="宋体" w:hAnsi="宋体"/>
          <w:bCs/>
          <w:color w:val="000000"/>
          <w:szCs w:val="21"/>
          <w:lang w:val="zh-CN"/>
        </w:rPr>
      </w:pPr>
    </w:p>
    <w:p>
      <w:pPr>
        <w:pStyle w:val="2"/>
        <w:rPr>
          <w:lang w:val="zh-CN"/>
        </w:rPr>
      </w:pPr>
    </w:p>
    <w:p>
      <w:pPr>
        <w:autoSpaceDE w:val="0"/>
        <w:autoSpaceDN w:val="0"/>
        <w:adjustRightInd w:val="0"/>
        <w:spacing w:line="360" w:lineRule="auto"/>
        <w:jc w:val="center"/>
        <w:rPr>
          <w:rFonts w:ascii="宋体" w:cs="宋体"/>
          <w:szCs w:val="21"/>
          <w:lang w:val="zh-CN"/>
        </w:rPr>
      </w:pPr>
    </w:p>
    <w:p>
      <w:pPr>
        <w:widowControl/>
        <w:jc w:val="center"/>
        <w:rPr>
          <w:rFonts w:hint="eastAsia" w:ascii="宋体" w:hAnsi="宋体"/>
          <w:b/>
          <w:bCs/>
          <w:color w:val="000000"/>
          <w:sz w:val="24"/>
          <w:szCs w:val="24"/>
        </w:rPr>
      </w:pPr>
    </w:p>
    <w:p>
      <w:pPr>
        <w:widowControl/>
        <w:jc w:val="center"/>
        <w:rPr>
          <w:rFonts w:hint="eastAsia" w:ascii="宋体" w:hAnsi="宋体"/>
          <w:b/>
          <w:bCs/>
          <w:color w:val="000000"/>
          <w:sz w:val="24"/>
          <w:szCs w:val="24"/>
        </w:rPr>
      </w:pPr>
      <w:bookmarkStart w:id="68" w:name="_GoBack"/>
      <w:r>
        <w:rPr>
          <w:rFonts w:hint="eastAsia" w:ascii="宋体" w:hAnsi="宋体"/>
          <w:b/>
          <w:bCs/>
          <w:color w:val="000000"/>
          <w:sz w:val="24"/>
          <w:szCs w:val="24"/>
        </w:rPr>
        <w:t>3.</w:t>
      </w:r>
      <w:r>
        <w:rPr>
          <w:rFonts w:hint="eastAsia" w:ascii="宋体" w:hAnsi="宋体"/>
          <w:b/>
          <w:bCs/>
          <w:color w:val="000000"/>
          <w:sz w:val="24"/>
          <w:szCs w:val="24"/>
          <w:lang w:val="en-US" w:eastAsia="zh-CN"/>
        </w:rPr>
        <w:t xml:space="preserve">7 </w:t>
      </w:r>
      <w:r>
        <w:rPr>
          <w:rFonts w:hint="eastAsia" w:ascii="宋体" w:hAnsi="宋体"/>
          <w:b/>
          <w:bCs/>
          <w:color w:val="000000"/>
          <w:sz w:val="24"/>
          <w:szCs w:val="24"/>
        </w:rPr>
        <w:t>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hint="eastAsia" w:ascii="宋体" w:hAnsi="宋体" w:eastAsia="宋体" w:cs="宋体"/>
        </w:rPr>
      </w:pPr>
      <w:r>
        <w:rPr>
          <w:rFonts w:hint="eastAsia" w:ascii="宋体" w:hAnsi="宋体" w:eastAsia="宋体" w:cs="宋体"/>
          <w:szCs w:val="21"/>
        </w:rPr>
        <w:t>注：1.供应商须在谈判文件中按此模板提供承诺函，未提供视为未实质性响应谈判文件要求，按无效投标处理。</w:t>
      </w:r>
    </w:p>
    <w:p>
      <w:pPr>
        <w:rPr>
          <w:rFonts w:hint="eastAsia" w:ascii="宋体" w:hAnsi="宋体" w:eastAsia="宋体" w:cs="宋体"/>
        </w:rPr>
      </w:pPr>
      <w:r>
        <w:rPr>
          <w:rFonts w:hint="eastAsia" w:ascii="宋体" w:hAnsi="宋体" w:eastAsia="宋体" w:cs="宋体"/>
          <w:szCs w:val="21"/>
        </w:rPr>
        <w:t>2.供应商的法定代表人或者授权代表的签字或盖章应真实、有效，如由授权代表签字或盖章的，应提供“法定代表人授权书”。</w:t>
      </w:r>
    </w:p>
    <w:bookmarkEnd w:id="68"/>
    <w:p>
      <w:pPr>
        <w:spacing w:line="360" w:lineRule="auto"/>
        <w:jc w:val="center"/>
        <w:rPr>
          <w:rFonts w:hint="eastAsia" w:ascii="宋体" w:hAnsi="宋体"/>
          <w:b/>
          <w:bCs/>
          <w:color w:val="000000"/>
          <w:sz w:val="24"/>
          <w:szCs w:val="24"/>
        </w:rPr>
      </w:pPr>
    </w:p>
    <w:p>
      <w:pPr>
        <w:spacing w:line="360" w:lineRule="auto"/>
        <w:jc w:val="center"/>
        <w:rPr>
          <w:rFonts w:hint="eastAsia" w:ascii="宋体" w:hAnsi="宋体"/>
          <w:b/>
          <w:bCs/>
          <w:color w:val="000000"/>
          <w:sz w:val="24"/>
          <w:szCs w:val="24"/>
        </w:rPr>
      </w:pPr>
    </w:p>
    <w:p>
      <w:pPr>
        <w:spacing w:line="360" w:lineRule="auto"/>
        <w:jc w:val="center"/>
        <w:rPr>
          <w:rFonts w:hint="eastAsia" w:ascii="宋体" w:hAnsi="宋体"/>
          <w:b/>
          <w:bCs/>
          <w:color w:val="000000"/>
          <w:sz w:val="24"/>
          <w:szCs w:val="24"/>
        </w:rPr>
      </w:pPr>
    </w:p>
    <w:p>
      <w:pPr>
        <w:spacing w:line="360" w:lineRule="auto"/>
        <w:jc w:val="center"/>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rPr>
      </w:pPr>
    </w:p>
    <w:p>
      <w:pPr>
        <w:spacing w:line="360" w:lineRule="auto"/>
        <w:jc w:val="center"/>
        <w:rPr>
          <w:rFonts w:hint="eastAsia" w:ascii="宋体" w:hAnsi="宋体"/>
          <w:b/>
          <w:bCs/>
          <w:color w:val="000000"/>
          <w:sz w:val="24"/>
          <w:szCs w:val="24"/>
        </w:rPr>
      </w:pP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8</w:t>
      </w:r>
      <w:r>
        <w:rPr>
          <w:rFonts w:hint="eastAsia" w:ascii="宋体" w:hAnsi="宋体"/>
          <w:b/>
          <w:bCs/>
          <w:color w:val="000000"/>
          <w:sz w:val="24"/>
          <w:szCs w:val="24"/>
        </w:rPr>
        <w:t xml:space="preserve"> 投标人提供与参加本项目投标的其他供应商之间，单位负责人不为同一人并且</w:t>
      </w:r>
    </w:p>
    <w:p>
      <w:pPr>
        <w:spacing w:line="360" w:lineRule="auto"/>
        <w:jc w:val="center"/>
        <w:rPr>
          <w:rFonts w:ascii="宋体" w:hAnsi="宋体"/>
          <w:b/>
          <w:bCs/>
          <w:color w:val="000000"/>
          <w:sz w:val="24"/>
          <w:szCs w:val="24"/>
        </w:rPr>
      </w:pPr>
      <w:r>
        <w:rPr>
          <w:rFonts w:hint="eastAsia" w:ascii="宋体" w:hAnsi="宋体"/>
          <w:b/>
          <w:bCs/>
          <w:color w:val="000000"/>
          <w:sz w:val="24"/>
          <w:szCs w:val="24"/>
        </w:rPr>
        <w:t>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center"/>
        <w:rPr>
          <w:rFonts w:hint="eastAsia" w:ascii="宋体" w:hAnsi="宋体"/>
          <w:b/>
          <w:bCs/>
          <w:color w:val="000000"/>
          <w:sz w:val="24"/>
          <w:szCs w:val="24"/>
        </w:rPr>
      </w:pPr>
    </w:p>
    <w:p>
      <w:pPr>
        <w:widowControl/>
        <w:jc w:val="center"/>
        <w:rPr>
          <w:rFonts w:hint="eastAsia" w:ascii="宋体" w:hAnsi="宋体"/>
          <w:b/>
          <w:bCs/>
          <w:color w:val="000000"/>
          <w:sz w:val="24"/>
          <w:szCs w:val="24"/>
        </w:rPr>
      </w:pPr>
    </w:p>
    <w:p>
      <w:pPr>
        <w:widowControl/>
        <w:jc w:val="center"/>
        <w:rPr>
          <w:rFonts w:hint="eastAsia" w:ascii="宋体" w:hAnsi="宋体"/>
          <w:b/>
          <w:bCs/>
          <w:color w:val="000000"/>
          <w:sz w:val="24"/>
          <w:szCs w:val="24"/>
        </w:rPr>
      </w:pPr>
    </w:p>
    <w:p>
      <w:pPr>
        <w:widowControl/>
        <w:jc w:val="center"/>
        <w:rPr>
          <w:rFonts w:hint="eastAsia" w:ascii="宋体" w:hAnsi="宋体"/>
          <w:b/>
          <w:bCs/>
          <w:color w:val="000000"/>
          <w:sz w:val="24"/>
          <w:szCs w:val="24"/>
        </w:rPr>
      </w:pPr>
    </w:p>
    <w:p>
      <w:pPr>
        <w:widowControl/>
        <w:jc w:val="center"/>
        <w:rPr>
          <w:rFonts w:hint="eastAsia" w:ascii="宋体" w:hAnsi="宋体"/>
          <w:b/>
          <w:bCs/>
          <w:color w:val="000000"/>
          <w:sz w:val="24"/>
          <w:szCs w:val="24"/>
        </w:rPr>
      </w:pPr>
    </w:p>
    <w:p>
      <w:pPr>
        <w:widowControl/>
        <w:jc w:val="center"/>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 xml:space="preserve">9 </w:t>
      </w:r>
      <w:r>
        <w:rPr>
          <w:rFonts w:hint="eastAsia" w:ascii="宋体" w:hAnsi="宋体"/>
          <w:b/>
          <w:bCs/>
          <w:color w:val="000000"/>
          <w:sz w:val="24"/>
          <w:szCs w:val="24"/>
        </w:rPr>
        <w:t>投标人提供未为本项目提供整体设计、规范编制或者项目管理、监理、检测等</w:t>
      </w:r>
    </w:p>
    <w:p>
      <w:pPr>
        <w:spacing w:line="360" w:lineRule="auto"/>
        <w:jc w:val="center"/>
        <w:rPr>
          <w:rFonts w:ascii="宋体" w:hAnsi="宋体"/>
          <w:b/>
          <w:bCs/>
          <w:color w:val="000000"/>
          <w:sz w:val="24"/>
          <w:szCs w:val="24"/>
        </w:rPr>
      </w:pPr>
      <w:r>
        <w:rPr>
          <w:rFonts w:hint="eastAsia" w:ascii="宋体" w:hAnsi="宋体"/>
          <w:b/>
          <w:bCs/>
          <w:color w:val="000000"/>
          <w:sz w:val="24"/>
          <w:szCs w:val="24"/>
        </w:rPr>
        <w:t>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widowControl/>
        <w:jc w:val="center"/>
        <w:rPr>
          <w:rFonts w:hint="eastAsia" w:ascii="宋体" w:hAnsi="宋体"/>
          <w:b/>
          <w:bCs/>
          <w:color w:val="000000"/>
          <w:sz w:val="30"/>
          <w:szCs w:val="30"/>
        </w:rPr>
      </w:pPr>
    </w:p>
    <w:p>
      <w:pPr>
        <w:spacing w:line="360" w:lineRule="auto"/>
        <w:jc w:val="center"/>
        <w:rPr>
          <w:rFonts w:hint="eastAsia" w:ascii="宋体" w:hAnsi="宋体"/>
          <w:b/>
          <w:bCs/>
          <w:color w:val="000000"/>
          <w:sz w:val="24"/>
          <w:szCs w:val="24"/>
        </w:rPr>
      </w:pPr>
    </w:p>
    <w:p>
      <w:pPr>
        <w:spacing w:line="360" w:lineRule="auto"/>
        <w:jc w:val="center"/>
        <w:rPr>
          <w:rFonts w:hint="eastAsia" w:ascii="宋体" w:hAnsi="宋体"/>
          <w:b/>
          <w:bCs/>
          <w:color w:val="000000"/>
          <w:sz w:val="24"/>
          <w:szCs w:val="24"/>
        </w:rPr>
      </w:pPr>
    </w:p>
    <w:p>
      <w:pPr>
        <w:spacing w:line="360" w:lineRule="auto"/>
        <w:jc w:val="center"/>
        <w:rPr>
          <w:rFonts w:hint="eastAsia" w:ascii="宋体" w:hAnsi="宋体"/>
          <w:b/>
          <w:bCs/>
          <w:color w:val="000000"/>
          <w:sz w:val="24"/>
          <w:szCs w:val="24"/>
        </w:rPr>
      </w:pP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 xml:space="preserve">10 </w:t>
      </w:r>
      <w:r>
        <w:rPr>
          <w:rFonts w:hint="eastAsia" w:ascii="宋体" w:hAnsi="宋体"/>
          <w:b/>
          <w:bCs/>
          <w:color w:val="000000"/>
          <w:sz w:val="24"/>
          <w:szCs w:val="24"/>
        </w:rPr>
        <w:t>其他资格证书或材料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pStyle w:val="2"/>
        <w:rPr>
          <w:rFonts w:hAnsi="宋体" w:eastAsia="宋体"/>
          <w:b/>
          <w:snapToGrid w:val="0"/>
          <w:kern w:val="0"/>
          <w:sz w:val="36"/>
          <w:szCs w:val="36"/>
        </w:rPr>
      </w:pPr>
    </w:p>
    <w:p>
      <w:pPr>
        <w:pStyle w:val="27"/>
        <w:rPr>
          <w:rFonts w:hAnsi="宋体" w:eastAsia="宋体"/>
          <w:b/>
          <w:snapToGrid w:val="0"/>
          <w:kern w:val="0"/>
          <w:sz w:val="36"/>
          <w:szCs w:val="36"/>
        </w:rPr>
      </w:pPr>
    </w:p>
    <w:p>
      <w:pPr>
        <w:pStyle w:val="29"/>
        <w:rPr>
          <w:rFonts w:hAnsi="宋体" w:eastAsia="宋体"/>
          <w:b/>
          <w:snapToGrid w:val="0"/>
          <w:kern w:val="0"/>
          <w:sz w:val="36"/>
          <w:szCs w:val="36"/>
        </w:rPr>
      </w:pPr>
    </w:p>
    <w:p>
      <w:pPr>
        <w:pStyle w:val="18"/>
        <w:rPr>
          <w:rFonts w:hAnsi="宋体" w:eastAsia="宋体"/>
          <w:b/>
          <w:snapToGrid w:val="0"/>
          <w:kern w:val="0"/>
          <w:sz w:val="36"/>
          <w:szCs w:val="36"/>
        </w:rPr>
      </w:pPr>
    </w:p>
    <w:p>
      <w:pPr>
        <w:rPr>
          <w:rFonts w:hAnsi="宋体" w:eastAsia="宋体"/>
          <w:b/>
          <w:snapToGrid w:val="0"/>
          <w:kern w:val="0"/>
          <w:sz w:val="36"/>
          <w:szCs w:val="36"/>
        </w:rPr>
      </w:pPr>
    </w:p>
    <w:p>
      <w:pPr>
        <w:pStyle w:val="2"/>
        <w:rPr>
          <w:rFonts w:hAnsi="宋体" w:eastAsia="宋体"/>
          <w:b/>
          <w:snapToGrid w:val="0"/>
          <w:kern w:val="0"/>
          <w:sz w:val="36"/>
          <w:szCs w:val="36"/>
        </w:rPr>
      </w:pPr>
    </w:p>
    <w:p>
      <w:pPr>
        <w:pStyle w:val="27"/>
        <w:rPr>
          <w:rFonts w:hAnsi="宋体" w:eastAsia="宋体"/>
          <w:b/>
          <w:snapToGrid w:val="0"/>
          <w:kern w:val="0"/>
          <w:sz w:val="36"/>
          <w:szCs w:val="36"/>
        </w:rPr>
      </w:pPr>
    </w:p>
    <w:p>
      <w:pPr>
        <w:pStyle w:val="29"/>
        <w:ind w:left="0" w:leftChars="0" w:firstLine="0" w:firstLineChars="0"/>
      </w:pPr>
    </w:p>
    <w:p>
      <w:pPr>
        <w:autoSpaceDE w:val="0"/>
        <w:autoSpaceDN w:val="0"/>
        <w:adjustRightInd w:val="0"/>
        <w:spacing w:line="360" w:lineRule="auto"/>
        <w:jc w:val="center"/>
        <w:rPr>
          <w:rFonts w:cs="宋体" w:asciiTheme="minorEastAsia" w:hAnsiTheme="minorEastAsia"/>
          <w:szCs w:val="21"/>
          <w:lang w:val="zh-CN"/>
        </w:rPr>
      </w:pPr>
      <w:r>
        <w:rPr>
          <w:rFonts w:hint="eastAsia" w:cs="黑体" w:asciiTheme="minorEastAsia" w:hAnsiTheme="minorEastAsia"/>
          <w:b/>
          <w:bCs/>
          <w:sz w:val="28"/>
          <w:szCs w:val="28"/>
          <w:lang w:val="zh-CN"/>
        </w:rPr>
        <w:t>四、符合性审查证明材料</w:t>
      </w:r>
    </w:p>
    <w:p>
      <w:pPr>
        <w:spacing w:line="480" w:lineRule="exact"/>
        <w:jc w:val="center"/>
        <w:rPr>
          <w:rFonts w:ascii="宋体" w:hAnsi="宋体"/>
          <w:b/>
          <w:bCs/>
          <w:color w:val="auto"/>
          <w:sz w:val="24"/>
          <w:szCs w:val="24"/>
        </w:rPr>
      </w:pPr>
      <w:r>
        <w:rPr>
          <w:rFonts w:hint="eastAsia" w:ascii="宋体" w:hAnsi="宋体"/>
          <w:b/>
          <w:bCs/>
          <w:color w:val="auto"/>
          <w:sz w:val="24"/>
          <w:szCs w:val="24"/>
        </w:rPr>
        <w:t>4.1投标分项报价表</w:t>
      </w:r>
    </w:p>
    <w:p>
      <w:pPr>
        <w:spacing w:line="360" w:lineRule="auto"/>
        <w:jc w:val="center"/>
        <w:rPr>
          <w:rFonts w:ascii="宋体" w:hAnsi="宋体"/>
          <w:bCs/>
          <w:color w:val="auto"/>
          <w:sz w:val="24"/>
          <w:szCs w:val="32"/>
        </w:rPr>
      </w:pPr>
      <w:r>
        <w:rPr>
          <w:rFonts w:hint="eastAsia" w:ascii="宋体" w:hAnsi="宋体"/>
          <w:b/>
          <w:bCs/>
          <w:color w:val="auto"/>
          <w:sz w:val="24"/>
          <w:szCs w:val="24"/>
          <w:lang w:val="en-US" w:eastAsia="zh-CN"/>
        </w:rPr>
        <w:t xml:space="preserve"> </w:t>
      </w:r>
      <w:r>
        <w:rPr>
          <w:rFonts w:hint="eastAsia" w:ascii="宋体" w:hAnsi="宋体"/>
          <w:bCs/>
          <w:color w:val="auto"/>
          <w:sz w:val="24"/>
          <w:szCs w:val="32"/>
        </w:rPr>
        <w:t>（按服务内容进行填报，格式自拟）</w:t>
      </w:r>
    </w:p>
    <w:p>
      <w:pPr>
        <w:autoSpaceDE w:val="0"/>
        <w:autoSpaceDN w:val="0"/>
        <w:adjustRightInd w:val="0"/>
        <w:spacing w:line="480" w:lineRule="auto"/>
        <w:rPr>
          <w:rFonts w:hint="eastAsia" w:cs="宋体" w:asciiTheme="minorEastAsia" w:hAnsiTheme="minorEastAsia" w:eastAsiaTheme="minorEastAsia"/>
          <w:szCs w:val="21"/>
          <w:lang w:val="zh-CN" w:eastAsia="zh-CN"/>
        </w:rPr>
      </w:pPr>
      <w:r>
        <w:rPr>
          <w:rFonts w:hint="eastAsia" w:ascii="宋体" w:hAnsi="宋体"/>
          <w:b/>
          <w:bCs/>
          <w:color w:val="000000"/>
          <w:sz w:val="24"/>
          <w:szCs w:val="24"/>
          <w:lang w:val="en-US" w:eastAsia="zh-CN"/>
        </w:rPr>
        <w:t xml:space="preserve"> </w:t>
      </w:r>
    </w:p>
    <w:p>
      <w:pPr>
        <w:autoSpaceDE w:val="0"/>
        <w:autoSpaceDN w:val="0"/>
        <w:adjustRightInd w:val="0"/>
        <w:spacing w:line="480" w:lineRule="auto"/>
        <w:rPr>
          <w:rFonts w:hint="eastAsia" w:cs="宋体" w:asciiTheme="minorEastAsia" w:hAnsiTheme="minorEastAsia" w:eastAsiaTheme="minorEastAsia"/>
          <w:szCs w:val="21"/>
          <w:lang w:val="zh-CN" w:eastAsia="zh-CN"/>
        </w:rPr>
      </w:pPr>
      <w:r>
        <w:rPr>
          <w:rFonts w:hint="eastAsia" w:cs="宋体" w:asciiTheme="minorEastAsia" w:hAnsiTheme="minorEastAsia"/>
          <w:szCs w:val="21"/>
          <w:lang w:val="en-US" w:eastAsia="zh-CN"/>
        </w:rPr>
        <w:t xml:space="preserve"> </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rPr>
          <w:rFonts w:hint="eastAsia" w:ascii="宋体" w:hAnsi="宋体"/>
          <w:b/>
          <w:bCs/>
          <w:color w:val="000000"/>
          <w:sz w:val="24"/>
          <w:szCs w:val="24"/>
        </w:rPr>
      </w:pPr>
    </w:p>
    <w:p>
      <w:pPr>
        <w:pStyle w:val="37"/>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ascii="宋体" w:hAnsi="宋体"/>
          <w:b/>
          <w:bCs/>
          <w:color w:val="000000"/>
          <w:sz w:val="24"/>
          <w:szCs w:val="24"/>
        </w:rPr>
      </w:pPr>
    </w:p>
    <w:p>
      <w:pPr>
        <w:pStyle w:val="37"/>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ascii="宋体" w:hAnsi="宋体"/>
          <w:b/>
          <w:bCs/>
          <w:color w:val="000000"/>
          <w:sz w:val="24"/>
          <w:szCs w:val="24"/>
        </w:rPr>
      </w:pPr>
    </w:p>
    <w:p>
      <w:pPr>
        <w:pStyle w:val="37"/>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ascii="宋体" w:hAnsi="宋体"/>
          <w:b/>
          <w:bCs/>
          <w:color w:val="000000"/>
          <w:sz w:val="24"/>
          <w:szCs w:val="24"/>
        </w:rPr>
      </w:pPr>
    </w:p>
    <w:p>
      <w:pPr>
        <w:pStyle w:val="37"/>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rPr>
      </w:pPr>
    </w:p>
    <w:p>
      <w:pPr>
        <w:pStyle w:val="18"/>
        <w:rPr>
          <w:rFonts w:hint="eastAsia" w:ascii="宋体" w:hAnsi="宋体"/>
          <w:b/>
          <w:bCs/>
          <w:color w:val="000000"/>
          <w:sz w:val="24"/>
          <w:szCs w:val="24"/>
        </w:rPr>
      </w:pPr>
    </w:p>
    <w:p>
      <w:pPr>
        <w:autoSpaceDE w:val="0"/>
        <w:autoSpaceDN w:val="0"/>
        <w:adjustRightInd w:val="0"/>
        <w:spacing w:line="480" w:lineRule="auto"/>
        <w:rPr>
          <w:rFonts w:hint="eastAsia" w:ascii="宋体" w:hAnsi="宋体"/>
          <w:b/>
          <w:bCs/>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技术方案（实施方案）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pStyle w:val="38"/>
      </w:pPr>
    </w:p>
    <w:p>
      <w:pPr>
        <w:autoSpaceDE w:val="0"/>
        <w:autoSpaceDN w:val="0"/>
        <w:adjustRightInd w:val="0"/>
        <w:spacing w:line="360" w:lineRule="auto"/>
        <w:jc w:val="center"/>
        <w:rPr>
          <w:rFonts w:cs="宋体" w:asciiTheme="minorEastAsia" w:hAnsiTheme="minorEastAsia"/>
          <w:szCs w:val="21"/>
          <w:lang w:val="zh-CN"/>
        </w:rPr>
      </w:pPr>
      <w:r>
        <w:rPr>
          <w:rFonts w:hint="eastAsia" w:hAnsi="宋体" w:eastAsia="宋体"/>
          <w:b/>
          <w:snapToGrid w:val="0"/>
          <w:kern w:val="0"/>
          <w:sz w:val="36"/>
          <w:szCs w:val="36"/>
        </w:rPr>
        <w:t xml:space="preserve">                  </w:t>
      </w:r>
    </w:p>
    <w:p>
      <w:pPr>
        <w:autoSpaceDE w:val="0"/>
        <w:autoSpaceDN w:val="0"/>
        <w:adjustRightInd w:val="0"/>
        <w:spacing w:line="360" w:lineRule="auto"/>
        <w:jc w:val="both"/>
        <w:rPr>
          <w:rFonts w:hint="eastAsia" w:ascii="宋体" w:hAnsi="宋体"/>
          <w:b/>
          <w:bCs/>
          <w:color w:val="000000"/>
          <w:sz w:val="24"/>
          <w:szCs w:val="24"/>
        </w:rPr>
      </w:pPr>
      <w:r>
        <w:rPr>
          <w:rFonts w:hint="eastAsia" w:ascii="宋体" w:hAnsi="宋体"/>
          <w:b/>
          <w:bCs/>
          <w:color w:val="000000"/>
          <w:sz w:val="24"/>
          <w:szCs w:val="24"/>
        </w:rPr>
        <w:t xml:space="preserve">                           </w:t>
      </w: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pPr>
    </w:p>
    <w:p>
      <w:pPr>
        <w:autoSpaceDE w:val="0"/>
        <w:autoSpaceDN w:val="0"/>
        <w:adjustRightInd w:val="0"/>
        <w:spacing w:line="360" w:lineRule="auto"/>
        <w:jc w:val="center"/>
        <w:rPr>
          <w:rFonts w:hAnsi="宋体"/>
          <w:b/>
          <w:snapToGrid w:val="0"/>
          <w:kern w:val="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 xml:space="preserve">3 </w:t>
      </w:r>
      <w:r>
        <w:rPr>
          <w:rFonts w:hint="eastAsia" w:hAnsi="宋体"/>
          <w:b/>
          <w:snapToGrid w:val="0"/>
          <w:kern w:val="0"/>
          <w:sz w:val="24"/>
          <w:szCs w:val="24"/>
        </w:rPr>
        <w:t>业绩情况表</w:t>
      </w:r>
    </w:p>
    <w:p>
      <w:pPr>
        <w:spacing w:before="50" w:afterLines="50" w:line="360" w:lineRule="auto"/>
        <w:contextualSpacing/>
        <w:jc w:val="left"/>
        <w:rPr>
          <w:rFonts w:ascii="宋体" w:hAnsi="宋体"/>
          <w:color w:val="000000"/>
          <w:sz w:val="24"/>
          <w:szCs w:val="21"/>
        </w:rPr>
      </w:pPr>
      <w:r>
        <w:rPr>
          <w:rFonts w:hint="eastAsia" w:ascii="宋体" w:hAnsi="宋体"/>
          <w:color w:val="000000"/>
          <w:sz w:val="24"/>
          <w:szCs w:val="21"/>
        </w:rPr>
        <w:t>项目编号：</w:t>
      </w:r>
    </w:p>
    <w:p>
      <w:pPr>
        <w:snapToGrid w:val="0"/>
        <w:spacing w:line="360" w:lineRule="auto"/>
        <w:rPr>
          <w:rFonts w:hAnsi="宋体"/>
          <w:b/>
          <w:snapToGrid w:val="0"/>
          <w:kern w:val="0"/>
          <w:sz w:val="24"/>
          <w:szCs w:val="21"/>
        </w:rPr>
      </w:pPr>
      <w:r>
        <w:rPr>
          <w:rFonts w:hint="eastAsia" w:ascii="宋体" w:hAnsi="宋体"/>
          <w:color w:val="000000"/>
          <w:sz w:val="24"/>
          <w:szCs w:val="21"/>
        </w:rPr>
        <w:t>项目名称：</w:t>
      </w: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061"/>
        <w:gridCol w:w="195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061"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95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合同金额（万元）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061" w:type="dxa"/>
            <w:vAlign w:val="center"/>
          </w:tcPr>
          <w:p>
            <w:pPr>
              <w:pStyle w:val="9"/>
              <w:spacing w:line="360" w:lineRule="auto"/>
              <w:rPr>
                <w:rFonts w:ascii="宋体" w:hAnsi="宋体" w:eastAsia="宋体" w:cs="Times New Roman"/>
                <w:sz w:val="21"/>
                <w:szCs w:val="21"/>
              </w:rPr>
            </w:pPr>
          </w:p>
        </w:tc>
        <w:tc>
          <w:tcPr>
            <w:tcW w:w="1958"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061" w:type="dxa"/>
            <w:vAlign w:val="center"/>
          </w:tcPr>
          <w:p>
            <w:pPr>
              <w:pStyle w:val="9"/>
              <w:spacing w:line="360" w:lineRule="auto"/>
              <w:rPr>
                <w:rFonts w:ascii="宋体" w:hAnsi="宋体" w:eastAsia="宋体" w:cs="Times New Roman"/>
                <w:sz w:val="21"/>
                <w:szCs w:val="21"/>
              </w:rPr>
            </w:pPr>
          </w:p>
        </w:tc>
        <w:tc>
          <w:tcPr>
            <w:tcW w:w="1958"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061" w:type="dxa"/>
            <w:vAlign w:val="center"/>
          </w:tcPr>
          <w:p>
            <w:pPr>
              <w:pStyle w:val="9"/>
              <w:spacing w:line="360" w:lineRule="auto"/>
              <w:rPr>
                <w:rFonts w:ascii="宋体" w:hAnsi="宋体" w:eastAsia="宋体" w:cs="Times New Roman"/>
                <w:sz w:val="21"/>
                <w:szCs w:val="21"/>
              </w:rPr>
            </w:pPr>
          </w:p>
        </w:tc>
        <w:tc>
          <w:tcPr>
            <w:tcW w:w="1958"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061" w:type="dxa"/>
            <w:vAlign w:val="center"/>
          </w:tcPr>
          <w:p>
            <w:pPr>
              <w:rPr>
                <w:rFonts w:ascii="宋体"/>
                <w:szCs w:val="21"/>
              </w:rPr>
            </w:pPr>
          </w:p>
        </w:tc>
        <w:tc>
          <w:tcPr>
            <w:tcW w:w="1958"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061" w:type="dxa"/>
            <w:vAlign w:val="center"/>
          </w:tcPr>
          <w:p>
            <w:pPr>
              <w:rPr>
                <w:rFonts w:ascii="宋体"/>
                <w:szCs w:val="21"/>
              </w:rPr>
            </w:pPr>
          </w:p>
        </w:tc>
        <w:tc>
          <w:tcPr>
            <w:tcW w:w="1958"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hint="eastAsia" w:ascii="宋体" w:hAnsi="宋体" w:cs="宋体"/>
          <w:szCs w:val="21"/>
          <w:lang w:val="zh-CN"/>
        </w:rPr>
      </w:pPr>
    </w:p>
    <w:p>
      <w:pPr>
        <w:autoSpaceDE w:val="0"/>
        <w:autoSpaceDN w:val="0"/>
        <w:adjustRightInd w:val="0"/>
        <w:spacing w:line="480" w:lineRule="auto"/>
        <w:rPr>
          <w:rFonts w:hint="default" w:ascii="宋体" w:hAnsi="宋体" w:eastAsiaTheme="minorEastAsia"/>
          <w:b/>
          <w:bCs/>
          <w:color w:val="000000"/>
          <w:sz w:val="24"/>
          <w:szCs w:val="21"/>
          <w:u w:val="single"/>
          <w:lang w:val="en-US" w:eastAsia="zh-CN"/>
        </w:rPr>
      </w:pPr>
      <w:r>
        <w:rPr>
          <w:rFonts w:hint="eastAsia" w:ascii="宋体" w:hAnsi="宋体" w:cs="宋体"/>
          <w:szCs w:val="21"/>
          <w:lang w:val="zh-CN"/>
        </w:rPr>
        <w:t>投标人名称（并加盖公章）：</w:t>
      </w:r>
      <w:r>
        <w:rPr>
          <w:rFonts w:hint="eastAsia" w:ascii="宋体" w:hAnsi="宋体" w:cs="宋体"/>
          <w:szCs w:val="21"/>
          <w:u w:val="single"/>
          <w:lang w:val="en-US" w:eastAsia="zh-CN"/>
        </w:rPr>
        <w:t xml:space="preserve">                </w:t>
      </w:r>
    </w:p>
    <w:p>
      <w:pPr>
        <w:autoSpaceDE w:val="0"/>
        <w:autoSpaceDN w:val="0"/>
        <w:adjustRightInd w:val="0"/>
        <w:spacing w:line="360" w:lineRule="auto"/>
        <w:jc w:val="center"/>
        <w:outlineLvl w:val="0"/>
        <w:rPr>
          <w:rFonts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ascii="宋体" w:hAnsi="宋体"/>
          <w:b/>
          <w:bCs/>
          <w:color w:val="000000"/>
          <w:sz w:val="24"/>
          <w:szCs w:val="24"/>
        </w:rPr>
      </w:pPr>
    </w:p>
    <w:p>
      <w:pPr>
        <w:snapToGrid w:val="0"/>
        <w:spacing w:line="360" w:lineRule="auto"/>
        <w:jc w:val="center"/>
        <w:rPr>
          <w:rFonts w:hint="eastAsia" w:ascii="宋体" w:hAnsi="宋体" w:eastAsiaTheme="minorEastAsia"/>
          <w:b/>
          <w:bCs/>
          <w:color w:val="000000"/>
          <w:sz w:val="24"/>
          <w:szCs w:val="24"/>
          <w:lang w:eastAsia="zh-CN"/>
        </w:rPr>
      </w:pPr>
      <w:r>
        <w:rPr>
          <w:rFonts w:hint="eastAsia" w:ascii="宋体" w:hAnsi="宋体"/>
          <w:b/>
          <w:bCs/>
          <w:color w:val="000000"/>
          <w:sz w:val="24"/>
          <w:szCs w:val="24"/>
        </w:rPr>
        <w:t>4.</w:t>
      </w:r>
      <w:r>
        <w:rPr>
          <w:rFonts w:hint="eastAsia" w:ascii="宋体" w:hAnsi="宋体"/>
          <w:b/>
          <w:bCs/>
          <w:color w:val="000000"/>
          <w:sz w:val="24"/>
          <w:szCs w:val="24"/>
          <w:lang w:val="en-US" w:eastAsia="zh-CN"/>
        </w:rPr>
        <w:t xml:space="preserve">4 </w:t>
      </w:r>
      <w:r>
        <w:rPr>
          <w:rFonts w:hint="eastAsia" w:ascii="宋体" w:hAnsi="宋体"/>
          <w:b/>
          <w:bCs/>
          <w:color w:val="000000"/>
          <w:sz w:val="24"/>
          <w:szCs w:val="24"/>
        </w:rPr>
        <w:t>服务</w:t>
      </w:r>
      <w:r>
        <w:rPr>
          <w:rFonts w:hint="eastAsia" w:ascii="宋体" w:hAnsi="宋体"/>
          <w:b/>
          <w:bCs/>
          <w:color w:val="000000"/>
          <w:sz w:val="24"/>
          <w:szCs w:val="24"/>
          <w:lang w:eastAsia="zh-CN"/>
        </w:rPr>
        <w:t>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pStyle w:val="2"/>
        <w:rPr>
          <w:rFonts w:hint="eastAsia"/>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ascii="宋体" w:hAnsi="宋体"/>
          <w:b/>
          <w:bCs/>
          <w:color w:val="000000"/>
          <w:sz w:val="24"/>
          <w:szCs w:val="24"/>
        </w:rPr>
      </w:pPr>
    </w:p>
    <w:p>
      <w:pPr>
        <w:pStyle w:val="27"/>
        <w:rPr>
          <w:rFonts w:hint="eastAsia" w:ascii="宋体" w:hAnsi="宋体"/>
          <w:b/>
          <w:bCs/>
          <w:color w:val="000000"/>
          <w:sz w:val="24"/>
          <w:szCs w:val="24"/>
        </w:rPr>
      </w:pPr>
    </w:p>
    <w:p>
      <w:pPr>
        <w:pStyle w:val="29"/>
        <w:rPr>
          <w:rFonts w:hint="eastAsia" w:ascii="宋体" w:hAnsi="宋体"/>
          <w:b/>
          <w:bCs/>
          <w:color w:val="000000"/>
          <w:sz w:val="24"/>
          <w:szCs w:val="24"/>
        </w:rPr>
      </w:pPr>
    </w:p>
    <w:p>
      <w:pPr>
        <w:pStyle w:val="18"/>
        <w:rPr>
          <w:rFonts w:hint="eastAsia" w:ascii="宋体" w:hAnsi="宋体"/>
          <w:b/>
          <w:bCs/>
          <w:color w:val="000000"/>
          <w:sz w:val="24"/>
          <w:szCs w:val="24"/>
        </w:rPr>
      </w:pPr>
    </w:p>
    <w:p>
      <w:pPr>
        <w:rPr>
          <w:rFonts w:hint="eastAsia"/>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autoSpaceDE w:val="0"/>
        <w:autoSpaceDN w:val="0"/>
        <w:adjustRightInd w:val="0"/>
        <w:spacing w:line="360" w:lineRule="auto"/>
        <w:jc w:val="both"/>
        <w:outlineLvl w:val="0"/>
        <w:rPr>
          <w:rFonts w:hint="eastAsia" w:ascii="宋体" w:hAnsi="宋体"/>
          <w:b/>
          <w:bCs/>
          <w:color w:val="000000"/>
          <w:sz w:val="24"/>
          <w:szCs w:val="24"/>
        </w:rPr>
      </w:pPr>
    </w:p>
    <w:p>
      <w:pPr>
        <w:pStyle w:val="38"/>
        <w:rPr>
          <w:rFonts w:cs="黑体" w:asciiTheme="minorEastAsia" w:hAnsiTheme="minorEastAsia"/>
          <w:b/>
          <w:bCs/>
          <w:sz w:val="44"/>
          <w:szCs w:val="44"/>
          <w:lang w:val="zh-CN"/>
        </w:rPr>
      </w:pPr>
    </w:p>
    <w:p>
      <w:pPr>
        <w:pStyle w:val="38"/>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w:t>
      </w:r>
    </w:p>
    <w:p>
      <w:pPr>
        <w:spacing w:line="360" w:lineRule="auto"/>
        <w:jc w:val="center"/>
        <w:rPr>
          <w:sz w:val="24"/>
          <w:szCs w:val="24"/>
        </w:rPr>
      </w:pPr>
      <w:r>
        <w:rPr>
          <w:rFonts w:ascii="宋体" w:hAnsi="宋体"/>
          <w:b/>
          <w:bCs/>
          <w:color w:val="000000"/>
          <w:sz w:val="24"/>
          <w:szCs w:val="24"/>
        </w:rPr>
        <w:t>或资料加盖投标人单位公章后应在此项下提交。</w:t>
      </w:r>
    </w:p>
    <w:p/>
    <w:p>
      <w:pPr>
        <w:tabs>
          <w:tab w:val="left" w:pos="1260"/>
        </w:tabs>
        <w:autoSpaceDE w:val="0"/>
        <w:autoSpaceDN w:val="0"/>
        <w:adjustRightInd w:val="0"/>
        <w:spacing w:line="360" w:lineRule="auto"/>
        <w:contextualSpacing/>
        <w:outlineLvl w:val="0"/>
        <w:rPr>
          <w:szCs w:val="21"/>
        </w:rPr>
      </w:pPr>
    </w:p>
    <w:sectPr>
      <w:footerReference r:id="rId7" w:type="default"/>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Adobe 黑体 Std R">
    <w:altName w:val="黑体"/>
    <w:panose1 w:val="00000000000000000000"/>
    <w:charset w:val="86"/>
    <w:family w:val="swiss"/>
    <w:pitch w:val="default"/>
    <w:sig w:usb0="00000000" w:usb1="00000000" w:usb2="00000016" w:usb3="00000000" w:csb0="00060007" w:csb1="00000000"/>
  </w:font>
  <w:font w:name="Adobe 仿宋 Std R">
    <w:altName w:val="仿宋"/>
    <w:panose1 w:val="00000000000000000000"/>
    <w:charset w:val="7A"/>
    <w:family w:val="roman"/>
    <w:pitch w:val="default"/>
    <w:sig w:usb0="00000000" w:usb1="00000000" w:usb2="00000016" w:usb3="00000000" w:csb0="00060007"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2" o:spid="_x0000_s3074"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zQIE2AAA&#10;AA0BAAAPAAAAAAAAAAEAIAAAACIAAABkcnMvZG93bnJldi54bWxQSwECFAAUAAAACACHTuJAAvGO&#10;EKwBAABwAwAADgAAAAAAAAABACAAAAAnAQAAZHJzL2Uyb0RvYy54bWxQSwUGAAAAAAYABgBZAQAA&#10;RQUAAAAA&#10;">
          <v:path/>
          <v:fill on="f" focussize="0,0"/>
          <v:stroke on="f"/>
          <v:imagedata o:title=""/>
          <o:lock v:ext="edit" aspectratio="f"/>
          <v:textbox inset="0mm,0mm,0mm,0mm" style="mso-fit-shape-to-text:t;">
            <w:txbxContent>
              <w:p>
                <w:pPr>
                  <w:pStyle w:val="1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4" o:spid="_x0000_s3075"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s0CBNgA&#10;AAANAQAADwAAAAAAAAABACAAAAAiAAAAZHJzL2Rvd25yZXYueG1sUEsBAhQAFAAAAAgAh07iQIyX&#10;pSytAQAAcAMAAA4AAAAAAAAAAQAgAAAAJwEAAGRycy9lMm9Eb2MueG1sUEsFBgAAAAAGAAYAWQEA&#10;AEYFAAAAAA==&#10;">
          <v:path/>
          <v:fill on="f" focussize="0,0"/>
          <v:stroke on="f"/>
          <v:imagedata o:title=""/>
          <o:lock v:ext="edit" aspectratio="f"/>
          <v:textbox inset="0mm,0mm,0mm,0mm" style="mso-fit-shape-to-text:t;">
            <w:txbxContent>
              <w:p>
                <w:pPr>
                  <w:pStyle w:val="1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6" o:spid="_x0000_s3073" o:spt="202" type="#_x0000_t202" style="position:absolute;left:0pt;margin-left:288.5pt;margin-top:793.65pt;height:6pt;width:18pt;mso-position-horizontal-relative:page;mso-position-vertical-relative:page;mso-wrap-style:none;z-index:-251657216;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aMhx9gAAAAN&#10;AQAADwAAAAAAAAABACAAAAAiAAAAZHJzL2Rvd25yZXYueG1sUEsBAhQAFAAAAAgAh07iQNou1E+q&#10;AQAAcAMAAA4AAAAAAAAAAQAgAAAAJwEAAGRycy9lMm9Eb2MueG1sUEsFBgAAAAAGAAYAWQEAAEMF&#10;AAAAAA==&#10;">
          <v:path/>
          <v:fill on="f" focussize="0,0"/>
          <v:stroke on="f"/>
          <v:imagedata o:title=""/>
          <o:lock v:ext="edit" aspectratio="f"/>
          <v:textbox inset="0mm,0mm,0mm,0mm" style="mso-fit-shape-to-text:t;">
            <w:txbxContent>
              <w:p>
                <w:pPr>
                  <w:pStyle w:val="1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8" o:spid="_x0000_s3072" o:spt="202" type="#_x0000_t202" style="position:absolute;left:0pt;margin-left:288.5pt;margin-top:793.65pt;height:6pt;width:18pt;mso-position-horizontal-relative:page;mso-position-vertical-relative:page;mso-wrap-style:none;z-index:-251657216;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aMhx9gAAAAN&#10;AQAADwAAAAAAAAABACAAAAAiAAAAZHJzL2Rvd25yZXYueG1sUEsBAhQAFAAAAAgAh07iQLzBmyOq&#10;AQAAcAMAAA4AAAAAAAAAAQAgAAAAJwEAAGRycy9lMm9Eb2MueG1sUEsFBgAAAAAGAAYAWQEAAEMF&#10;AAAAAA==&#10;">
          <v:path/>
          <v:fill on="f" focussize="0,0"/>
          <v:stroke on="f"/>
          <v:imagedata o:title=""/>
          <o:lock v:ext="edit" aspectratio="f"/>
          <v:textbox inset="0mm,0mm,0mm,0mm" style="mso-fit-shape-to-text:t;">
            <w:txbxContent>
              <w:p>
                <w:pPr>
                  <w:pStyle w:val="1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22DEF"/>
    <w:multiLevelType w:val="singleLevel"/>
    <w:tmpl w:val="8E022DEF"/>
    <w:lvl w:ilvl="0" w:tentative="0">
      <w:start w:val="21"/>
      <w:numFmt w:val="decimal"/>
      <w:suff w:val="nothing"/>
      <w:lvlText w:val="%1、"/>
      <w:lvlJc w:val="left"/>
    </w:lvl>
  </w:abstractNum>
  <w:abstractNum w:abstractNumId="1">
    <w:nsid w:val="9EEB7B4B"/>
    <w:multiLevelType w:val="singleLevel"/>
    <w:tmpl w:val="9EEB7B4B"/>
    <w:lvl w:ilvl="0" w:tentative="0">
      <w:start w:val="7"/>
      <w:numFmt w:val="decimal"/>
      <w:suff w:val="nothing"/>
      <w:lvlText w:val="（%1）"/>
      <w:lvlJc w:val="left"/>
    </w:lvl>
  </w:abstractNum>
  <w:abstractNum w:abstractNumId="2">
    <w:nsid w:val="9FCA6CE8"/>
    <w:multiLevelType w:val="singleLevel"/>
    <w:tmpl w:val="9FCA6CE8"/>
    <w:lvl w:ilvl="0" w:tentative="0">
      <w:start w:val="15"/>
      <w:numFmt w:val="decimal"/>
      <w:suff w:val="nothing"/>
      <w:lvlText w:val="%1、"/>
      <w:lvlJc w:val="left"/>
    </w:lvl>
  </w:abstractNum>
  <w:abstractNum w:abstractNumId="3">
    <w:nsid w:val="A6C83C47"/>
    <w:multiLevelType w:val="singleLevel"/>
    <w:tmpl w:val="A6C83C47"/>
    <w:lvl w:ilvl="0" w:tentative="0">
      <w:start w:val="1"/>
      <w:numFmt w:val="chineseCounting"/>
      <w:suff w:val="space"/>
      <w:lvlText w:val="第%1章"/>
      <w:lvlJc w:val="left"/>
      <w:rPr>
        <w:rFonts w:hint="eastAsia"/>
      </w:rPr>
    </w:lvl>
  </w:abstractNum>
  <w:abstractNum w:abstractNumId="4">
    <w:nsid w:val="C12E2962"/>
    <w:multiLevelType w:val="singleLevel"/>
    <w:tmpl w:val="C12E2962"/>
    <w:lvl w:ilvl="0" w:tentative="0">
      <w:start w:val="39"/>
      <w:numFmt w:val="decimal"/>
      <w:suff w:val="nothing"/>
      <w:lvlText w:val="%1、"/>
      <w:lvlJc w:val="left"/>
    </w:lvl>
  </w:abstractNum>
  <w:abstractNum w:abstractNumId="5">
    <w:nsid w:val="CA196ECE"/>
    <w:multiLevelType w:val="singleLevel"/>
    <w:tmpl w:val="CA196ECE"/>
    <w:lvl w:ilvl="0" w:tentative="0">
      <w:start w:val="26"/>
      <w:numFmt w:val="decimal"/>
      <w:suff w:val="nothing"/>
      <w:lvlText w:val="%1、"/>
      <w:lvlJc w:val="left"/>
    </w:lvl>
  </w:abstractNum>
  <w:abstractNum w:abstractNumId="6">
    <w:nsid w:val="CF8811AA"/>
    <w:multiLevelType w:val="singleLevel"/>
    <w:tmpl w:val="CF8811AA"/>
    <w:lvl w:ilvl="0" w:tentative="0">
      <w:start w:val="38"/>
      <w:numFmt w:val="decimal"/>
      <w:suff w:val="nothing"/>
      <w:lvlText w:val="%1、"/>
      <w:lvlJc w:val="left"/>
    </w:lvl>
  </w:abstractNum>
  <w:abstractNum w:abstractNumId="7">
    <w:nsid w:val="D6C6B928"/>
    <w:multiLevelType w:val="singleLevel"/>
    <w:tmpl w:val="D6C6B928"/>
    <w:lvl w:ilvl="0" w:tentative="0">
      <w:start w:val="1"/>
      <w:numFmt w:val="decimal"/>
      <w:suff w:val="nothing"/>
      <w:lvlText w:val="%1）"/>
      <w:lvlJc w:val="left"/>
    </w:lvl>
  </w:abstractNum>
  <w:abstractNum w:abstractNumId="8">
    <w:nsid w:val="DBFC6A27"/>
    <w:multiLevelType w:val="singleLevel"/>
    <w:tmpl w:val="DBFC6A27"/>
    <w:lvl w:ilvl="0" w:tentative="0">
      <w:start w:val="2"/>
      <w:numFmt w:val="decimal"/>
      <w:suff w:val="nothing"/>
      <w:lvlText w:val="%1）"/>
      <w:lvlJc w:val="left"/>
    </w:lvl>
  </w:abstractNum>
  <w:abstractNum w:abstractNumId="9">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F44C8BB"/>
    <w:multiLevelType w:val="singleLevel"/>
    <w:tmpl w:val="0F44C8BB"/>
    <w:lvl w:ilvl="0" w:tentative="0">
      <w:start w:val="25"/>
      <w:numFmt w:val="decimal"/>
      <w:suff w:val="nothing"/>
      <w:lvlText w:val="%1、"/>
      <w:lvlJc w:val="left"/>
    </w:lvl>
  </w:abstractNum>
  <w:abstractNum w:abstractNumId="11">
    <w:nsid w:val="0FF85567"/>
    <w:multiLevelType w:val="multilevel"/>
    <w:tmpl w:val="0FF85567"/>
    <w:lvl w:ilvl="0" w:tentative="0">
      <w:start w:val="1"/>
      <w:numFmt w:val="chineseCountingThousand"/>
      <w:pStyle w:val="66"/>
      <w:suff w:val="nothing"/>
      <w:lvlText w:val="%1、 "/>
      <w:lvlJc w:val="left"/>
      <w:pPr>
        <w:ind w:left="0" w:firstLine="0"/>
      </w:pPr>
      <w:rPr>
        <w:rFonts w:hint="eastAsia" w:eastAsia="黑体"/>
        <w:b/>
        <w:i w:val="0"/>
        <w:sz w:val="32"/>
      </w:rPr>
    </w:lvl>
    <w:lvl w:ilvl="1" w:tentative="0">
      <w:start w:val="1"/>
      <w:numFmt w:val="decimal"/>
      <w:lvlRestart w:val="0"/>
      <w:pStyle w:val="62"/>
      <w:isLgl/>
      <w:suff w:val="nothing"/>
      <w:lvlText w:val="%1.%2 "/>
      <w:lvlJc w:val="left"/>
      <w:pPr>
        <w:ind w:left="0" w:firstLine="0"/>
      </w:pPr>
      <w:rPr>
        <w:rFonts w:hint="eastAsia" w:eastAsia="黑体"/>
        <w:b/>
        <w:i w:val="0"/>
        <w:sz w:val="32"/>
      </w:rPr>
    </w:lvl>
    <w:lvl w:ilvl="2" w:tentative="0">
      <w:start w:val="1"/>
      <w:numFmt w:val="decimal"/>
      <w:lvlRestart w:val="0"/>
      <w:pStyle w:val="63"/>
      <w:isLgl/>
      <w:suff w:val="space"/>
      <w:lvlText w:val="%1.%2.%3 "/>
      <w:lvlJc w:val="left"/>
      <w:pPr>
        <w:ind w:left="0" w:firstLine="0"/>
      </w:pPr>
      <w:rPr>
        <w:rFonts w:hint="eastAsia" w:eastAsia="黑体"/>
        <w:b/>
        <w:bCs w:val="0"/>
        <w:i w:val="0"/>
        <w:iCs w:val="0"/>
        <w:caps w:val="0"/>
        <w:smallCaps w:val="0"/>
        <w:strike w:val="0"/>
        <w:dstrike w:val="0"/>
        <w:outline w:val="0"/>
        <w:shadow w:val="0"/>
        <w:emboss w:val="0"/>
        <w:imprint w:val="0"/>
        <w:vanish w:val="0"/>
        <w:spacing w:val="0"/>
        <w:position w:val="0"/>
        <w:sz w:val="28"/>
        <w:u w:val="none"/>
        <w:vertAlign w:val="baseline"/>
      </w:rPr>
    </w:lvl>
    <w:lvl w:ilvl="3" w:tentative="0">
      <w:start w:val="1"/>
      <w:numFmt w:val="decimal"/>
      <w:lvlRestart w:val="0"/>
      <w:pStyle w:val="64"/>
      <w:isLgl/>
      <w:suff w:val="space"/>
      <w:lvlText w:val="%1.%2.%3.%4"/>
      <w:lvlJc w:val="left"/>
      <w:pPr>
        <w:ind w:left="0" w:firstLine="0"/>
      </w:pPr>
      <w:rPr>
        <w:rFonts w:hint="eastAsia" w:eastAsia="Adobe 黑体 Std R"/>
        <w:b/>
        <w:bCs w:val="0"/>
        <w:i w:val="0"/>
        <w:iCs w:val="0"/>
        <w:caps w:val="0"/>
        <w:smallCaps w:val="0"/>
        <w:strike w:val="0"/>
        <w:dstrike w:val="0"/>
        <w:outline w:val="0"/>
        <w:shadow w:val="0"/>
        <w:emboss w:val="0"/>
        <w:imprint w:val="0"/>
        <w:vanish w:val="0"/>
        <w:spacing w:val="0"/>
        <w:position w:val="0"/>
        <w:sz w:val="24"/>
        <w:u w:val="none"/>
        <w:vertAlign w:val="baseline"/>
      </w:rPr>
    </w:lvl>
    <w:lvl w:ilvl="4" w:tentative="0">
      <w:start w:val="1"/>
      <w:numFmt w:val="decimal"/>
      <w:pStyle w:val="68"/>
      <w:isLgl/>
      <w:suff w:val="space"/>
      <w:lvlText w:val="%1.%2.%3.%4.%5"/>
      <w:lvlJc w:val="left"/>
      <w:pPr>
        <w:ind w:left="0" w:firstLine="0"/>
      </w:pPr>
      <w:rPr>
        <w:rFonts w:hint="eastAsia"/>
      </w:rPr>
    </w:lvl>
    <w:lvl w:ilvl="5" w:tentative="0">
      <w:start w:val="1"/>
      <w:numFmt w:val="decimal"/>
      <w:suff w:val="space"/>
      <w:lvlText w:val="%1.%2.%3.%4.%5.%6"/>
      <w:lvlJc w:val="left"/>
      <w:pPr>
        <w:ind w:left="2004" w:hanging="1152"/>
      </w:pPr>
      <w:rPr>
        <w:rFonts w:hint="eastAsia"/>
      </w:rPr>
    </w:lvl>
    <w:lvl w:ilvl="6" w:tentative="0">
      <w:start w:val="1"/>
      <w:numFmt w:val="decimal"/>
      <w:pStyle w:val="65"/>
      <w:suff w:val="space"/>
      <w:lvlText w:val="%1.%2.%3.%4.%5.%6.%7"/>
      <w:lvlJc w:val="left"/>
      <w:pPr>
        <w:ind w:left="2148" w:hanging="1296"/>
      </w:pPr>
      <w:rPr>
        <w:rFonts w:hint="eastAsia"/>
      </w:rPr>
    </w:lvl>
    <w:lvl w:ilvl="7" w:tentative="0">
      <w:start w:val="1"/>
      <w:numFmt w:val="decimal"/>
      <w:suff w:val="space"/>
      <w:lvlText w:val="%1.%2.%3.%4.%5.%6.%7.%8."/>
      <w:lvlJc w:val="left"/>
      <w:pPr>
        <w:ind w:left="2292" w:hanging="1440"/>
      </w:pPr>
      <w:rPr>
        <w:rFonts w:hint="eastAsia"/>
      </w:rPr>
    </w:lvl>
    <w:lvl w:ilvl="8" w:tentative="0">
      <w:start w:val="1"/>
      <w:numFmt w:val="decimal"/>
      <w:suff w:val="space"/>
      <w:lvlText w:val="%1.%2.%3.%4.%5.%6.%7.%8.%9."/>
      <w:lvlJc w:val="left"/>
      <w:pPr>
        <w:ind w:left="2436" w:hanging="1584"/>
      </w:pPr>
      <w:rPr>
        <w:rFonts w:hint="eastAsia"/>
      </w:rPr>
    </w:lvl>
  </w:abstractNum>
  <w:abstractNum w:abstractNumId="12">
    <w:nsid w:val="216E1CE7"/>
    <w:multiLevelType w:val="singleLevel"/>
    <w:tmpl w:val="216E1CE7"/>
    <w:lvl w:ilvl="0" w:tentative="0">
      <w:start w:val="1"/>
      <w:numFmt w:val="decimal"/>
      <w:suff w:val="nothing"/>
      <w:lvlText w:val="%1、"/>
      <w:lvlJc w:val="left"/>
    </w:lvl>
  </w:abstractNum>
  <w:abstractNum w:abstractNumId="13">
    <w:nsid w:val="4270C7D8"/>
    <w:multiLevelType w:val="singleLevel"/>
    <w:tmpl w:val="4270C7D8"/>
    <w:lvl w:ilvl="0" w:tentative="0">
      <w:start w:val="4"/>
      <w:numFmt w:val="decimal"/>
      <w:suff w:val="nothing"/>
      <w:lvlText w:val="%1、"/>
      <w:lvlJc w:val="left"/>
    </w:lvl>
  </w:abstractNum>
  <w:abstractNum w:abstractNumId="14">
    <w:nsid w:val="59F817E8"/>
    <w:multiLevelType w:val="singleLevel"/>
    <w:tmpl w:val="59F817E8"/>
    <w:lvl w:ilvl="0" w:tentative="0">
      <w:start w:val="1"/>
      <w:numFmt w:val="chineseCounting"/>
      <w:pStyle w:val="56"/>
      <w:suff w:val="nothing"/>
      <w:lvlText w:val="%1、"/>
      <w:lvlJc w:val="left"/>
    </w:lvl>
  </w:abstractNum>
  <w:abstractNum w:abstractNumId="15">
    <w:nsid w:val="65D47958"/>
    <w:multiLevelType w:val="singleLevel"/>
    <w:tmpl w:val="65D47958"/>
    <w:lvl w:ilvl="0" w:tentative="0">
      <w:start w:val="1"/>
      <w:numFmt w:val="decimal"/>
      <w:suff w:val="nothing"/>
      <w:lvlText w:val="%1、"/>
      <w:lvlJc w:val="left"/>
    </w:lvl>
  </w:abstractNum>
  <w:abstractNum w:abstractNumId="16">
    <w:nsid w:val="737EF9F5"/>
    <w:multiLevelType w:val="singleLevel"/>
    <w:tmpl w:val="737EF9F5"/>
    <w:lvl w:ilvl="0" w:tentative="0">
      <w:start w:val="1"/>
      <w:numFmt w:val="decimal"/>
      <w:suff w:val="space"/>
      <w:lvlText w:val="%1."/>
      <w:lvlJc w:val="left"/>
      <w:pPr>
        <w:ind w:left="525" w:leftChars="0" w:firstLine="0" w:firstLineChars="0"/>
      </w:pPr>
    </w:lvl>
  </w:abstractNum>
  <w:num w:numId="1">
    <w:abstractNumId w:val="9"/>
  </w:num>
  <w:num w:numId="2">
    <w:abstractNumId w:val="14"/>
  </w:num>
  <w:num w:numId="3">
    <w:abstractNumId w:val="11"/>
  </w:num>
  <w:num w:numId="4">
    <w:abstractNumId w:val="3"/>
  </w:num>
  <w:num w:numId="5">
    <w:abstractNumId w:val="13"/>
  </w:num>
  <w:num w:numId="6">
    <w:abstractNumId w:val="2"/>
  </w:num>
  <w:num w:numId="7">
    <w:abstractNumId w:val="0"/>
  </w:num>
  <w:num w:numId="8">
    <w:abstractNumId w:val="10"/>
  </w:num>
  <w:num w:numId="9">
    <w:abstractNumId w:val="5"/>
  </w:num>
  <w:num w:numId="10">
    <w:abstractNumId w:val="6"/>
  </w:num>
  <w:num w:numId="11">
    <w:abstractNumId w:val="4"/>
  </w:num>
  <w:num w:numId="12">
    <w:abstractNumId w:val="8"/>
  </w:num>
  <w:num w:numId="13">
    <w:abstractNumId w:val="7"/>
  </w:num>
  <w:num w:numId="14">
    <w:abstractNumId w:val="1"/>
  </w:num>
  <w:num w:numId="15">
    <w:abstractNumId w:val="12"/>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liZGQwMzYwMTY1NDUxYzM2ODVhYzE1NGYzMTljZTQifQ=="/>
  </w:docVars>
  <w:rsids>
    <w:rsidRoot w:val="00997EB6"/>
    <w:rsid w:val="00000668"/>
    <w:rsid w:val="00000711"/>
    <w:rsid w:val="00001D83"/>
    <w:rsid w:val="0000258B"/>
    <w:rsid w:val="00006D60"/>
    <w:rsid w:val="000075EE"/>
    <w:rsid w:val="000101AB"/>
    <w:rsid w:val="0001124F"/>
    <w:rsid w:val="00011CFF"/>
    <w:rsid w:val="00011DBA"/>
    <w:rsid w:val="000146E2"/>
    <w:rsid w:val="00014B39"/>
    <w:rsid w:val="0001534F"/>
    <w:rsid w:val="00016940"/>
    <w:rsid w:val="00020CA4"/>
    <w:rsid w:val="00023BB9"/>
    <w:rsid w:val="00025AA8"/>
    <w:rsid w:val="000277DB"/>
    <w:rsid w:val="00030D75"/>
    <w:rsid w:val="000311BE"/>
    <w:rsid w:val="00031560"/>
    <w:rsid w:val="000327C5"/>
    <w:rsid w:val="0003397F"/>
    <w:rsid w:val="00037D9B"/>
    <w:rsid w:val="0004181C"/>
    <w:rsid w:val="00042DF7"/>
    <w:rsid w:val="00043320"/>
    <w:rsid w:val="00046B35"/>
    <w:rsid w:val="00047D6E"/>
    <w:rsid w:val="000524DC"/>
    <w:rsid w:val="000528DC"/>
    <w:rsid w:val="00053AAC"/>
    <w:rsid w:val="00054B69"/>
    <w:rsid w:val="00054C08"/>
    <w:rsid w:val="00057260"/>
    <w:rsid w:val="000579B2"/>
    <w:rsid w:val="00064D04"/>
    <w:rsid w:val="0006759E"/>
    <w:rsid w:val="00067AA5"/>
    <w:rsid w:val="000721E0"/>
    <w:rsid w:val="00074F98"/>
    <w:rsid w:val="00075F11"/>
    <w:rsid w:val="00076B0A"/>
    <w:rsid w:val="00077057"/>
    <w:rsid w:val="00081452"/>
    <w:rsid w:val="00081590"/>
    <w:rsid w:val="00082841"/>
    <w:rsid w:val="00083743"/>
    <w:rsid w:val="00083F68"/>
    <w:rsid w:val="00084473"/>
    <w:rsid w:val="0008489B"/>
    <w:rsid w:val="00086608"/>
    <w:rsid w:val="000919FD"/>
    <w:rsid w:val="00094177"/>
    <w:rsid w:val="00095A1A"/>
    <w:rsid w:val="00096392"/>
    <w:rsid w:val="000A21D4"/>
    <w:rsid w:val="000A23DC"/>
    <w:rsid w:val="000A569F"/>
    <w:rsid w:val="000B283F"/>
    <w:rsid w:val="000B3B39"/>
    <w:rsid w:val="000B6AEB"/>
    <w:rsid w:val="000C147D"/>
    <w:rsid w:val="000C4B68"/>
    <w:rsid w:val="000C6757"/>
    <w:rsid w:val="000C749D"/>
    <w:rsid w:val="000C7B5F"/>
    <w:rsid w:val="000D1659"/>
    <w:rsid w:val="000D226D"/>
    <w:rsid w:val="000D2E8A"/>
    <w:rsid w:val="000D383E"/>
    <w:rsid w:val="000D49DC"/>
    <w:rsid w:val="000D7480"/>
    <w:rsid w:val="000E12D7"/>
    <w:rsid w:val="000E2FE6"/>
    <w:rsid w:val="000E3B9C"/>
    <w:rsid w:val="000E3C34"/>
    <w:rsid w:val="000E3E30"/>
    <w:rsid w:val="000E4341"/>
    <w:rsid w:val="000E4966"/>
    <w:rsid w:val="000E49B7"/>
    <w:rsid w:val="000E7053"/>
    <w:rsid w:val="000F0738"/>
    <w:rsid w:val="000F58B5"/>
    <w:rsid w:val="000F6FB5"/>
    <w:rsid w:val="000F7142"/>
    <w:rsid w:val="001009A9"/>
    <w:rsid w:val="0010333B"/>
    <w:rsid w:val="00103C94"/>
    <w:rsid w:val="0010467C"/>
    <w:rsid w:val="00104C06"/>
    <w:rsid w:val="0010527A"/>
    <w:rsid w:val="0010554C"/>
    <w:rsid w:val="00105AAB"/>
    <w:rsid w:val="00110F80"/>
    <w:rsid w:val="001136FA"/>
    <w:rsid w:val="00114D97"/>
    <w:rsid w:val="0011557B"/>
    <w:rsid w:val="0011771E"/>
    <w:rsid w:val="00120611"/>
    <w:rsid w:val="001217F2"/>
    <w:rsid w:val="00122BA7"/>
    <w:rsid w:val="00123A2E"/>
    <w:rsid w:val="001271B1"/>
    <w:rsid w:val="001275CA"/>
    <w:rsid w:val="00130B23"/>
    <w:rsid w:val="0013204A"/>
    <w:rsid w:val="00133387"/>
    <w:rsid w:val="001369D2"/>
    <w:rsid w:val="001370A4"/>
    <w:rsid w:val="00144943"/>
    <w:rsid w:val="00147DE6"/>
    <w:rsid w:val="00150B8B"/>
    <w:rsid w:val="001553A5"/>
    <w:rsid w:val="00155B87"/>
    <w:rsid w:val="00155C75"/>
    <w:rsid w:val="0015609C"/>
    <w:rsid w:val="001577F2"/>
    <w:rsid w:val="00161349"/>
    <w:rsid w:val="00161AE2"/>
    <w:rsid w:val="00162DE1"/>
    <w:rsid w:val="0016314D"/>
    <w:rsid w:val="00163FDF"/>
    <w:rsid w:val="00165D50"/>
    <w:rsid w:val="0016645D"/>
    <w:rsid w:val="00167473"/>
    <w:rsid w:val="00170767"/>
    <w:rsid w:val="00173CA1"/>
    <w:rsid w:val="001757A2"/>
    <w:rsid w:val="00176593"/>
    <w:rsid w:val="00181B47"/>
    <w:rsid w:val="00182A2F"/>
    <w:rsid w:val="001840F4"/>
    <w:rsid w:val="0018730C"/>
    <w:rsid w:val="00187499"/>
    <w:rsid w:val="00187A17"/>
    <w:rsid w:val="001912A1"/>
    <w:rsid w:val="00191EC1"/>
    <w:rsid w:val="00192851"/>
    <w:rsid w:val="00194037"/>
    <w:rsid w:val="001950F4"/>
    <w:rsid w:val="001A3335"/>
    <w:rsid w:val="001A719B"/>
    <w:rsid w:val="001B2848"/>
    <w:rsid w:val="001B3626"/>
    <w:rsid w:val="001B7015"/>
    <w:rsid w:val="001C3D77"/>
    <w:rsid w:val="001C629C"/>
    <w:rsid w:val="001C7671"/>
    <w:rsid w:val="001D14C2"/>
    <w:rsid w:val="001D19C2"/>
    <w:rsid w:val="001D1A34"/>
    <w:rsid w:val="001D4859"/>
    <w:rsid w:val="001D50C3"/>
    <w:rsid w:val="001D56F6"/>
    <w:rsid w:val="001D6A64"/>
    <w:rsid w:val="001D75E6"/>
    <w:rsid w:val="001D7700"/>
    <w:rsid w:val="001D7726"/>
    <w:rsid w:val="001E1109"/>
    <w:rsid w:val="001E148B"/>
    <w:rsid w:val="001E18FF"/>
    <w:rsid w:val="001E2D96"/>
    <w:rsid w:val="001E3A06"/>
    <w:rsid w:val="001E46F3"/>
    <w:rsid w:val="001E648E"/>
    <w:rsid w:val="001F00CA"/>
    <w:rsid w:val="001F219B"/>
    <w:rsid w:val="001F260B"/>
    <w:rsid w:val="001F3B9D"/>
    <w:rsid w:val="001F413F"/>
    <w:rsid w:val="001F596A"/>
    <w:rsid w:val="001F7987"/>
    <w:rsid w:val="002013E5"/>
    <w:rsid w:val="00204ACB"/>
    <w:rsid w:val="00210171"/>
    <w:rsid w:val="00211018"/>
    <w:rsid w:val="002113FF"/>
    <w:rsid w:val="00211765"/>
    <w:rsid w:val="0021408D"/>
    <w:rsid w:val="00221681"/>
    <w:rsid w:val="002222C5"/>
    <w:rsid w:val="00224415"/>
    <w:rsid w:val="00225236"/>
    <w:rsid w:val="00225478"/>
    <w:rsid w:val="00230534"/>
    <w:rsid w:val="00230BBA"/>
    <w:rsid w:val="00231AEB"/>
    <w:rsid w:val="002328C7"/>
    <w:rsid w:val="0023350D"/>
    <w:rsid w:val="00241239"/>
    <w:rsid w:val="0024191D"/>
    <w:rsid w:val="00243F4B"/>
    <w:rsid w:val="00245F2E"/>
    <w:rsid w:val="00246621"/>
    <w:rsid w:val="00252C2A"/>
    <w:rsid w:val="00261D0D"/>
    <w:rsid w:val="002633C2"/>
    <w:rsid w:val="002648E6"/>
    <w:rsid w:val="00265950"/>
    <w:rsid w:val="0026713A"/>
    <w:rsid w:val="00267B20"/>
    <w:rsid w:val="002703C0"/>
    <w:rsid w:val="0027281E"/>
    <w:rsid w:val="00274375"/>
    <w:rsid w:val="00276353"/>
    <w:rsid w:val="00277480"/>
    <w:rsid w:val="00277784"/>
    <w:rsid w:val="002818FC"/>
    <w:rsid w:val="0028221D"/>
    <w:rsid w:val="002832F9"/>
    <w:rsid w:val="002838B1"/>
    <w:rsid w:val="002839D4"/>
    <w:rsid w:val="00285D3A"/>
    <w:rsid w:val="00292F87"/>
    <w:rsid w:val="00294B87"/>
    <w:rsid w:val="002A27FE"/>
    <w:rsid w:val="002A4953"/>
    <w:rsid w:val="002A5679"/>
    <w:rsid w:val="002B1837"/>
    <w:rsid w:val="002B3740"/>
    <w:rsid w:val="002B4110"/>
    <w:rsid w:val="002B770A"/>
    <w:rsid w:val="002C067E"/>
    <w:rsid w:val="002C1022"/>
    <w:rsid w:val="002C1040"/>
    <w:rsid w:val="002C16D6"/>
    <w:rsid w:val="002C36B4"/>
    <w:rsid w:val="002C449B"/>
    <w:rsid w:val="002D0BCD"/>
    <w:rsid w:val="002D0BD0"/>
    <w:rsid w:val="002D2760"/>
    <w:rsid w:val="002D37A3"/>
    <w:rsid w:val="002D7C67"/>
    <w:rsid w:val="002E1451"/>
    <w:rsid w:val="002E5281"/>
    <w:rsid w:val="002E56A3"/>
    <w:rsid w:val="002E65B2"/>
    <w:rsid w:val="002E7671"/>
    <w:rsid w:val="002E798C"/>
    <w:rsid w:val="002F37C1"/>
    <w:rsid w:val="002F644D"/>
    <w:rsid w:val="002F6E8A"/>
    <w:rsid w:val="00301D53"/>
    <w:rsid w:val="00304FA4"/>
    <w:rsid w:val="00307EFA"/>
    <w:rsid w:val="003112DC"/>
    <w:rsid w:val="00315F04"/>
    <w:rsid w:val="00320B13"/>
    <w:rsid w:val="0032356F"/>
    <w:rsid w:val="0032378A"/>
    <w:rsid w:val="003237CF"/>
    <w:rsid w:val="00324E81"/>
    <w:rsid w:val="00324F29"/>
    <w:rsid w:val="003305B7"/>
    <w:rsid w:val="0033074C"/>
    <w:rsid w:val="00333AA3"/>
    <w:rsid w:val="0033591F"/>
    <w:rsid w:val="003360D4"/>
    <w:rsid w:val="00342005"/>
    <w:rsid w:val="00344C3B"/>
    <w:rsid w:val="00347AA5"/>
    <w:rsid w:val="00350757"/>
    <w:rsid w:val="00354000"/>
    <w:rsid w:val="0035403C"/>
    <w:rsid w:val="003543E2"/>
    <w:rsid w:val="00357B33"/>
    <w:rsid w:val="00361E7E"/>
    <w:rsid w:val="00362038"/>
    <w:rsid w:val="00364366"/>
    <w:rsid w:val="00364A6E"/>
    <w:rsid w:val="00367193"/>
    <w:rsid w:val="003673F5"/>
    <w:rsid w:val="00370748"/>
    <w:rsid w:val="00370C82"/>
    <w:rsid w:val="00372960"/>
    <w:rsid w:val="00375734"/>
    <w:rsid w:val="003760C3"/>
    <w:rsid w:val="003770B5"/>
    <w:rsid w:val="00380417"/>
    <w:rsid w:val="00385D24"/>
    <w:rsid w:val="003862BB"/>
    <w:rsid w:val="0038693F"/>
    <w:rsid w:val="00386AFB"/>
    <w:rsid w:val="00386C25"/>
    <w:rsid w:val="0038701F"/>
    <w:rsid w:val="00387E1B"/>
    <w:rsid w:val="00390DCF"/>
    <w:rsid w:val="003920CA"/>
    <w:rsid w:val="0039325D"/>
    <w:rsid w:val="003957CB"/>
    <w:rsid w:val="00395C27"/>
    <w:rsid w:val="00395F3F"/>
    <w:rsid w:val="003A47E3"/>
    <w:rsid w:val="003A7B61"/>
    <w:rsid w:val="003B0CBE"/>
    <w:rsid w:val="003B0FC5"/>
    <w:rsid w:val="003B4B39"/>
    <w:rsid w:val="003B4E42"/>
    <w:rsid w:val="003B514B"/>
    <w:rsid w:val="003B5592"/>
    <w:rsid w:val="003B6377"/>
    <w:rsid w:val="003B6BBA"/>
    <w:rsid w:val="003C03DB"/>
    <w:rsid w:val="003D00E4"/>
    <w:rsid w:val="003D01B2"/>
    <w:rsid w:val="003D17F0"/>
    <w:rsid w:val="003D1EBA"/>
    <w:rsid w:val="003D2EBF"/>
    <w:rsid w:val="003D3020"/>
    <w:rsid w:val="003D3041"/>
    <w:rsid w:val="003D4D56"/>
    <w:rsid w:val="003D5BFB"/>
    <w:rsid w:val="003D7807"/>
    <w:rsid w:val="003E0EB2"/>
    <w:rsid w:val="003E2128"/>
    <w:rsid w:val="003E39C0"/>
    <w:rsid w:val="003E6CA7"/>
    <w:rsid w:val="003F067F"/>
    <w:rsid w:val="003F1915"/>
    <w:rsid w:val="003F73BB"/>
    <w:rsid w:val="0040344E"/>
    <w:rsid w:val="0040363C"/>
    <w:rsid w:val="00404DF3"/>
    <w:rsid w:val="00406177"/>
    <w:rsid w:val="00406D10"/>
    <w:rsid w:val="00410B14"/>
    <w:rsid w:val="00411B14"/>
    <w:rsid w:val="004151A5"/>
    <w:rsid w:val="004166B3"/>
    <w:rsid w:val="00420CF7"/>
    <w:rsid w:val="004277B4"/>
    <w:rsid w:val="00430EEC"/>
    <w:rsid w:val="00432F8A"/>
    <w:rsid w:val="00436DA0"/>
    <w:rsid w:val="00441476"/>
    <w:rsid w:val="0044168F"/>
    <w:rsid w:val="00441D9D"/>
    <w:rsid w:val="004421DB"/>
    <w:rsid w:val="0044239A"/>
    <w:rsid w:val="00443219"/>
    <w:rsid w:val="0044467C"/>
    <w:rsid w:val="0045232C"/>
    <w:rsid w:val="0045353F"/>
    <w:rsid w:val="004566C2"/>
    <w:rsid w:val="00457B83"/>
    <w:rsid w:val="00464487"/>
    <w:rsid w:val="00465092"/>
    <w:rsid w:val="00472974"/>
    <w:rsid w:val="00472E4C"/>
    <w:rsid w:val="00475085"/>
    <w:rsid w:val="004755A8"/>
    <w:rsid w:val="004757BC"/>
    <w:rsid w:val="00477B5E"/>
    <w:rsid w:val="00486F22"/>
    <w:rsid w:val="00487307"/>
    <w:rsid w:val="00490AB7"/>
    <w:rsid w:val="00490E32"/>
    <w:rsid w:val="004915B3"/>
    <w:rsid w:val="004919B0"/>
    <w:rsid w:val="00491CD9"/>
    <w:rsid w:val="00494E87"/>
    <w:rsid w:val="00494F29"/>
    <w:rsid w:val="00495627"/>
    <w:rsid w:val="004A16AD"/>
    <w:rsid w:val="004A5159"/>
    <w:rsid w:val="004A57EE"/>
    <w:rsid w:val="004A6547"/>
    <w:rsid w:val="004A783A"/>
    <w:rsid w:val="004A7CBB"/>
    <w:rsid w:val="004B00C1"/>
    <w:rsid w:val="004B4D62"/>
    <w:rsid w:val="004B6D33"/>
    <w:rsid w:val="004B7763"/>
    <w:rsid w:val="004C047E"/>
    <w:rsid w:val="004C1B2F"/>
    <w:rsid w:val="004C1C1E"/>
    <w:rsid w:val="004C1DA2"/>
    <w:rsid w:val="004C3DA2"/>
    <w:rsid w:val="004C53A9"/>
    <w:rsid w:val="004C5C54"/>
    <w:rsid w:val="004C6C3F"/>
    <w:rsid w:val="004D1C6E"/>
    <w:rsid w:val="004D2478"/>
    <w:rsid w:val="004D5DD7"/>
    <w:rsid w:val="004E312F"/>
    <w:rsid w:val="004E3EC4"/>
    <w:rsid w:val="004E4AD0"/>
    <w:rsid w:val="004E6250"/>
    <w:rsid w:val="004E6A72"/>
    <w:rsid w:val="004E712B"/>
    <w:rsid w:val="004F68AC"/>
    <w:rsid w:val="00501B31"/>
    <w:rsid w:val="00501D06"/>
    <w:rsid w:val="00502BEF"/>
    <w:rsid w:val="00503F53"/>
    <w:rsid w:val="00505781"/>
    <w:rsid w:val="0051268F"/>
    <w:rsid w:val="00512746"/>
    <w:rsid w:val="0051375C"/>
    <w:rsid w:val="00516781"/>
    <w:rsid w:val="0052193A"/>
    <w:rsid w:val="005224F5"/>
    <w:rsid w:val="005310F7"/>
    <w:rsid w:val="005316D7"/>
    <w:rsid w:val="005317AA"/>
    <w:rsid w:val="00532A6E"/>
    <w:rsid w:val="00532F08"/>
    <w:rsid w:val="00533C26"/>
    <w:rsid w:val="00533F35"/>
    <w:rsid w:val="00534949"/>
    <w:rsid w:val="00536C46"/>
    <w:rsid w:val="00537215"/>
    <w:rsid w:val="00537C95"/>
    <w:rsid w:val="005402B1"/>
    <w:rsid w:val="00540548"/>
    <w:rsid w:val="00543424"/>
    <w:rsid w:val="00544C71"/>
    <w:rsid w:val="00545527"/>
    <w:rsid w:val="00546FE9"/>
    <w:rsid w:val="00551B80"/>
    <w:rsid w:val="00552922"/>
    <w:rsid w:val="005621E1"/>
    <w:rsid w:val="00562B4F"/>
    <w:rsid w:val="00566A7A"/>
    <w:rsid w:val="00566E31"/>
    <w:rsid w:val="00570487"/>
    <w:rsid w:val="00570BC2"/>
    <w:rsid w:val="00573026"/>
    <w:rsid w:val="005745D3"/>
    <w:rsid w:val="005747C9"/>
    <w:rsid w:val="00582F21"/>
    <w:rsid w:val="005830BB"/>
    <w:rsid w:val="00584761"/>
    <w:rsid w:val="00584A64"/>
    <w:rsid w:val="00586935"/>
    <w:rsid w:val="00586973"/>
    <w:rsid w:val="00586E86"/>
    <w:rsid w:val="0058797F"/>
    <w:rsid w:val="00587D9F"/>
    <w:rsid w:val="00591B6D"/>
    <w:rsid w:val="00593057"/>
    <w:rsid w:val="00593A44"/>
    <w:rsid w:val="0059689F"/>
    <w:rsid w:val="005A081C"/>
    <w:rsid w:val="005A3409"/>
    <w:rsid w:val="005A3C05"/>
    <w:rsid w:val="005A5535"/>
    <w:rsid w:val="005A616C"/>
    <w:rsid w:val="005A7EA2"/>
    <w:rsid w:val="005A7F98"/>
    <w:rsid w:val="005B0B84"/>
    <w:rsid w:val="005B2A30"/>
    <w:rsid w:val="005B5D67"/>
    <w:rsid w:val="005B7AA2"/>
    <w:rsid w:val="005C15CD"/>
    <w:rsid w:val="005C45CE"/>
    <w:rsid w:val="005C4B80"/>
    <w:rsid w:val="005C637A"/>
    <w:rsid w:val="005D6529"/>
    <w:rsid w:val="005E14E3"/>
    <w:rsid w:val="005E2ACD"/>
    <w:rsid w:val="005E33C3"/>
    <w:rsid w:val="005E3E9F"/>
    <w:rsid w:val="005E47B2"/>
    <w:rsid w:val="005E70B2"/>
    <w:rsid w:val="005E7A62"/>
    <w:rsid w:val="005E7AC8"/>
    <w:rsid w:val="005F62CF"/>
    <w:rsid w:val="005F6A96"/>
    <w:rsid w:val="005F6CB7"/>
    <w:rsid w:val="00600B30"/>
    <w:rsid w:val="00601232"/>
    <w:rsid w:val="00601D4E"/>
    <w:rsid w:val="00605629"/>
    <w:rsid w:val="006118C2"/>
    <w:rsid w:val="006130E2"/>
    <w:rsid w:val="00613985"/>
    <w:rsid w:val="00614B07"/>
    <w:rsid w:val="00615B4C"/>
    <w:rsid w:val="006215BF"/>
    <w:rsid w:val="006234DB"/>
    <w:rsid w:val="00623736"/>
    <w:rsid w:val="006244CE"/>
    <w:rsid w:val="006247DA"/>
    <w:rsid w:val="00625D69"/>
    <w:rsid w:val="00627DE7"/>
    <w:rsid w:val="00632E97"/>
    <w:rsid w:val="00634543"/>
    <w:rsid w:val="00641C96"/>
    <w:rsid w:val="00643635"/>
    <w:rsid w:val="0064494C"/>
    <w:rsid w:val="00644A27"/>
    <w:rsid w:val="00647AD5"/>
    <w:rsid w:val="00647BD1"/>
    <w:rsid w:val="00650171"/>
    <w:rsid w:val="006549BE"/>
    <w:rsid w:val="0065512F"/>
    <w:rsid w:val="006561A8"/>
    <w:rsid w:val="00657B0C"/>
    <w:rsid w:val="00661712"/>
    <w:rsid w:val="00664769"/>
    <w:rsid w:val="00665FCD"/>
    <w:rsid w:val="00666D79"/>
    <w:rsid w:val="0066703D"/>
    <w:rsid w:val="006702FF"/>
    <w:rsid w:val="00671FD1"/>
    <w:rsid w:val="00672087"/>
    <w:rsid w:val="00674D6D"/>
    <w:rsid w:val="00675F50"/>
    <w:rsid w:val="006760B0"/>
    <w:rsid w:val="00676616"/>
    <w:rsid w:val="00677A5C"/>
    <w:rsid w:val="00685349"/>
    <w:rsid w:val="00685A7A"/>
    <w:rsid w:val="00692675"/>
    <w:rsid w:val="00694A20"/>
    <w:rsid w:val="00696608"/>
    <w:rsid w:val="006978DE"/>
    <w:rsid w:val="006A0451"/>
    <w:rsid w:val="006A0839"/>
    <w:rsid w:val="006A3709"/>
    <w:rsid w:val="006A6EBE"/>
    <w:rsid w:val="006A7107"/>
    <w:rsid w:val="006A7315"/>
    <w:rsid w:val="006B01DD"/>
    <w:rsid w:val="006B195E"/>
    <w:rsid w:val="006B2E0D"/>
    <w:rsid w:val="006B3490"/>
    <w:rsid w:val="006B4783"/>
    <w:rsid w:val="006B5574"/>
    <w:rsid w:val="006C047C"/>
    <w:rsid w:val="006C2F8F"/>
    <w:rsid w:val="006C4E59"/>
    <w:rsid w:val="006C5546"/>
    <w:rsid w:val="006C6D6A"/>
    <w:rsid w:val="006D5A54"/>
    <w:rsid w:val="006D7BE8"/>
    <w:rsid w:val="006E1270"/>
    <w:rsid w:val="006E2A56"/>
    <w:rsid w:val="006E31D4"/>
    <w:rsid w:val="006E3564"/>
    <w:rsid w:val="006E5765"/>
    <w:rsid w:val="006F0266"/>
    <w:rsid w:val="006F162B"/>
    <w:rsid w:val="006F30DA"/>
    <w:rsid w:val="00702881"/>
    <w:rsid w:val="00703180"/>
    <w:rsid w:val="00711563"/>
    <w:rsid w:val="00714F5F"/>
    <w:rsid w:val="00717F66"/>
    <w:rsid w:val="0072031E"/>
    <w:rsid w:val="007210F6"/>
    <w:rsid w:val="00724071"/>
    <w:rsid w:val="00726517"/>
    <w:rsid w:val="00730114"/>
    <w:rsid w:val="007308EC"/>
    <w:rsid w:val="00732626"/>
    <w:rsid w:val="007339BC"/>
    <w:rsid w:val="00733E41"/>
    <w:rsid w:val="00737AFB"/>
    <w:rsid w:val="00741B65"/>
    <w:rsid w:val="00746F83"/>
    <w:rsid w:val="00751BEB"/>
    <w:rsid w:val="007537EF"/>
    <w:rsid w:val="00753C09"/>
    <w:rsid w:val="007548B5"/>
    <w:rsid w:val="00757A8B"/>
    <w:rsid w:val="007605D0"/>
    <w:rsid w:val="0076075A"/>
    <w:rsid w:val="0076101E"/>
    <w:rsid w:val="007634B9"/>
    <w:rsid w:val="00766A26"/>
    <w:rsid w:val="00766CAC"/>
    <w:rsid w:val="00767523"/>
    <w:rsid w:val="00767E22"/>
    <w:rsid w:val="0077021B"/>
    <w:rsid w:val="00770661"/>
    <w:rsid w:val="00770ACC"/>
    <w:rsid w:val="00771193"/>
    <w:rsid w:val="00771FAB"/>
    <w:rsid w:val="00772F3C"/>
    <w:rsid w:val="00773401"/>
    <w:rsid w:val="00773BA8"/>
    <w:rsid w:val="00780E80"/>
    <w:rsid w:val="007825C0"/>
    <w:rsid w:val="00783363"/>
    <w:rsid w:val="00785E5E"/>
    <w:rsid w:val="00791CC1"/>
    <w:rsid w:val="007947A7"/>
    <w:rsid w:val="0079736D"/>
    <w:rsid w:val="007A0D47"/>
    <w:rsid w:val="007A0E35"/>
    <w:rsid w:val="007A3171"/>
    <w:rsid w:val="007A4F1F"/>
    <w:rsid w:val="007A6365"/>
    <w:rsid w:val="007A6BF2"/>
    <w:rsid w:val="007B0C84"/>
    <w:rsid w:val="007B2D3B"/>
    <w:rsid w:val="007C291C"/>
    <w:rsid w:val="007C57C7"/>
    <w:rsid w:val="007C61D7"/>
    <w:rsid w:val="007C7A89"/>
    <w:rsid w:val="007D135F"/>
    <w:rsid w:val="007D30AE"/>
    <w:rsid w:val="007D5BCB"/>
    <w:rsid w:val="007E0601"/>
    <w:rsid w:val="007E0C6E"/>
    <w:rsid w:val="007E193C"/>
    <w:rsid w:val="007E6188"/>
    <w:rsid w:val="007F1076"/>
    <w:rsid w:val="007F22F7"/>
    <w:rsid w:val="007F2D2E"/>
    <w:rsid w:val="007F4639"/>
    <w:rsid w:val="007F7AE8"/>
    <w:rsid w:val="0080258A"/>
    <w:rsid w:val="00804AD3"/>
    <w:rsid w:val="0080574C"/>
    <w:rsid w:val="008059E7"/>
    <w:rsid w:val="008065F0"/>
    <w:rsid w:val="0080734E"/>
    <w:rsid w:val="008076A3"/>
    <w:rsid w:val="008100E3"/>
    <w:rsid w:val="008116E0"/>
    <w:rsid w:val="00814323"/>
    <w:rsid w:val="008145C1"/>
    <w:rsid w:val="00814885"/>
    <w:rsid w:val="00815410"/>
    <w:rsid w:val="00817650"/>
    <w:rsid w:val="008217AB"/>
    <w:rsid w:val="00821868"/>
    <w:rsid w:val="00823987"/>
    <w:rsid w:val="00824515"/>
    <w:rsid w:val="008275FE"/>
    <w:rsid w:val="00827AB2"/>
    <w:rsid w:val="00827B42"/>
    <w:rsid w:val="00833361"/>
    <w:rsid w:val="00833D2C"/>
    <w:rsid w:val="00833F58"/>
    <w:rsid w:val="00833FEC"/>
    <w:rsid w:val="008369DD"/>
    <w:rsid w:val="00837846"/>
    <w:rsid w:val="00837EA5"/>
    <w:rsid w:val="0084191A"/>
    <w:rsid w:val="0084359E"/>
    <w:rsid w:val="00844F9E"/>
    <w:rsid w:val="008477D3"/>
    <w:rsid w:val="00847A55"/>
    <w:rsid w:val="00847A6A"/>
    <w:rsid w:val="008504A7"/>
    <w:rsid w:val="008527C8"/>
    <w:rsid w:val="00861698"/>
    <w:rsid w:val="00863838"/>
    <w:rsid w:val="00865522"/>
    <w:rsid w:val="00865E59"/>
    <w:rsid w:val="008700B5"/>
    <w:rsid w:val="00873EF5"/>
    <w:rsid w:val="00875908"/>
    <w:rsid w:val="00875D11"/>
    <w:rsid w:val="00876975"/>
    <w:rsid w:val="00877333"/>
    <w:rsid w:val="0087792E"/>
    <w:rsid w:val="00881802"/>
    <w:rsid w:val="008840FF"/>
    <w:rsid w:val="008844EE"/>
    <w:rsid w:val="00885331"/>
    <w:rsid w:val="008902AA"/>
    <w:rsid w:val="00894DF2"/>
    <w:rsid w:val="008956E4"/>
    <w:rsid w:val="008A02CD"/>
    <w:rsid w:val="008A1009"/>
    <w:rsid w:val="008A173F"/>
    <w:rsid w:val="008A1BB1"/>
    <w:rsid w:val="008A39AC"/>
    <w:rsid w:val="008A3B8A"/>
    <w:rsid w:val="008A4BE9"/>
    <w:rsid w:val="008A69EE"/>
    <w:rsid w:val="008B21FC"/>
    <w:rsid w:val="008B47AD"/>
    <w:rsid w:val="008B7EB5"/>
    <w:rsid w:val="008C08FA"/>
    <w:rsid w:val="008C1000"/>
    <w:rsid w:val="008C10F8"/>
    <w:rsid w:val="008C196E"/>
    <w:rsid w:val="008C19C0"/>
    <w:rsid w:val="008C3878"/>
    <w:rsid w:val="008D3E92"/>
    <w:rsid w:val="008D3FD5"/>
    <w:rsid w:val="008D6561"/>
    <w:rsid w:val="008E1389"/>
    <w:rsid w:val="008E2AE7"/>
    <w:rsid w:val="008E5990"/>
    <w:rsid w:val="008E5A43"/>
    <w:rsid w:val="008E5B70"/>
    <w:rsid w:val="008E6ECB"/>
    <w:rsid w:val="008F12A9"/>
    <w:rsid w:val="008F2104"/>
    <w:rsid w:val="008F3276"/>
    <w:rsid w:val="008F46D4"/>
    <w:rsid w:val="008F63F4"/>
    <w:rsid w:val="008F6D46"/>
    <w:rsid w:val="0090703F"/>
    <w:rsid w:val="009075BE"/>
    <w:rsid w:val="00907D7F"/>
    <w:rsid w:val="0091173A"/>
    <w:rsid w:val="009122E0"/>
    <w:rsid w:val="00912CFC"/>
    <w:rsid w:val="00916E19"/>
    <w:rsid w:val="00920D86"/>
    <w:rsid w:val="0092380C"/>
    <w:rsid w:val="00924E67"/>
    <w:rsid w:val="0092682F"/>
    <w:rsid w:val="00926CB9"/>
    <w:rsid w:val="00927D92"/>
    <w:rsid w:val="0093357D"/>
    <w:rsid w:val="00933F1C"/>
    <w:rsid w:val="0093446D"/>
    <w:rsid w:val="009446FB"/>
    <w:rsid w:val="00944EDD"/>
    <w:rsid w:val="00945F9E"/>
    <w:rsid w:val="0094607E"/>
    <w:rsid w:val="00947A9E"/>
    <w:rsid w:val="009519A4"/>
    <w:rsid w:val="00951FFD"/>
    <w:rsid w:val="0095248D"/>
    <w:rsid w:val="00952AD6"/>
    <w:rsid w:val="0095723A"/>
    <w:rsid w:val="009603CF"/>
    <w:rsid w:val="009629E6"/>
    <w:rsid w:val="009653D2"/>
    <w:rsid w:val="00966D21"/>
    <w:rsid w:val="00967A5A"/>
    <w:rsid w:val="009710FB"/>
    <w:rsid w:val="009719E2"/>
    <w:rsid w:val="00971A42"/>
    <w:rsid w:val="00972411"/>
    <w:rsid w:val="00973FB8"/>
    <w:rsid w:val="00975344"/>
    <w:rsid w:val="00980DC2"/>
    <w:rsid w:val="0098110A"/>
    <w:rsid w:val="00981752"/>
    <w:rsid w:val="00986C47"/>
    <w:rsid w:val="009875ED"/>
    <w:rsid w:val="009919C9"/>
    <w:rsid w:val="00991C4B"/>
    <w:rsid w:val="00993756"/>
    <w:rsid w:val="00994709"/>
    <w:rsid w:val="00997EB6"/>
    <w:rsid w:val="009A4F5D"/>
    <w:rsid w:val="009A53A0"/>
    <w:rsid w:val="009A55CE"/>
    <w:rsid w:val="009A7135"/>
    <w:rsid w:val="009B7895"/>
    <w:rsid w:val="009C3874"/>
    <w:rsid w:val="009C705E"/>
    <w:rsid w:val="009D0076"/>
    <w:rsid w:val="009D48F6"/>
    <w:rsid w:val="009E1E96"/>
    <w:rsid w:val="009E3178"/>
    <w:rsid w:val="009E4021"/>
    <w:rsid w:val="009E44EE"/>
    <w:rsid w:val="009E490C"/>
    <w:rsid w:val="009E5327"/>
    <w:rsid w:val="009E556D"/>
    <w:rsid w:val="009E56D8"/>
    <w:rsid w:val="009E7367"/>
    <w:rsid w:val="009F0730"/>
    <w:rsid w:val="009F437D"/>
    <w:rsid w:val="009F5991"/>
    <w:rsid w:val="00A01239"/>
    <w:rsid w:val="00A01FD4"/>
    <w:rsid w:val="00A03D8E"/>
    <w:rsid w:val="00A064F1"/>
    <w:rsid w:val="00A13674"/>
    <w:rsid w:val="00A14F00"/>
    <w:rsid w:val="00A17B1D"/>
    <w:rsid w:val="00A23EAE"/>
    <w:rsid w:val="00A2442B"/>
    <w:rsid w:val="00A25D08"/>
    <w:rsid w:val="00A2693F"/>
    <w:rsid w:val="00A31DF2"/>
    <w:rsid w:val="00A31E3B"/>
    <w:rsid w:val="00A32D3F"/>
    <w:rsid w:val="00A33932"/>
    <w:rsid w:val="00A347AC"/>
    <w:rsid w:val="00A35EA9"/>
    <w:rsid w:val="00A41874"/>
    <w:rsid w:val="00A42231"/>
    <w:rsid w:val="00A42AC7"/>
    <w:rsid w:val="00A42B51"/>
    <w:rsid w:val="00A43AEA"/>
    <w:rsid w:val="00A44C9C"/>
    <w:rsid w:val="00A50EB1"/>
    <w:rsid w:val="00A50EC6"/>
    <w:rsid w:val="00A51581"/>
    <w:rsid w:val="00A51CAD"/>
    <w:rsid w:val="00A528F8"/>
    <w:rsid w:val="00A55C12"/>
    <w:rsid w:val="00A56928"/>
    <w:rsid w:val="00A56E10"/>
    <w:rsid w:val="00A64864"/>
    <w:rsid w:val="00A65BAC"/>
    <w:rsid w:val="00A65FA9"/>
    <w:rsid w:val="00A67DD0"/>
    <w:rsid w:val="00A70268"/>
    <w:rsid w:val="00A71EE2"/>
    <w:rsid w:val="00A728B4"/>
    <w:rsid w:val="00A732BA"/>
    <w:rsid w:val="00A743F1"/>
    <w:rsid w:val="00A75CFC"/>
    <w:rsid w:val="00A75EF2"/>
    <w:rsid w:val="00A75F08"/>
    <w:rsid w:val="00A7610B"/>
    <w:rsid w:val="00A815C6"/>
    <w:rsid w:val="00A81D8F"/>
    <w:rsid w:val="00A82AA1"/>
    <w:rsid w:val="00A83688"/>
    <w:rsid w:val="00A86531"/>
    <w:rsid w:val="00A86D8E"/>
    <w:rsid w:val="00A91DB9"/>
    <w:rsid w:val="00A944B3"/>
    <w:rsid w:val="00AA0DBA"/>
    <w:rsid w:val="00AA0F2B"/>
    <w:rsid w:val="00AA146D"/>
    <w:rsid w:val="00AA54F1"/>
    <w:rsid w:val="00AA623C"/>
    <w:rsid w:val="00AB10AB"/>
    <w:rsid w:val="00AB161D"/>
    <w:rsid w:val="00AB5D37"/>
    <w:rsid w:val="00AB73A2"/>
    <w:rsid w:val="00AB7422"/>
    <w:rsid w:val="00AB7987"/>
    <w:rsid w:val="00AB7F10"/>
    <w:rsid w:val="00AD046D"/>
    <w:rsid w:val="00AD0A6B"/>
    <w:rsid w:val="00AD1A92"/>
    <w:rsid w:val="00AD1F56"/>
    <w:rsid w:val="00AD4D45"/>
    <w:rsid w:val="00AD4DEA"/>
    <w:rsid w:val="00AD5964"/>
    <w:rsid w:val="00AE4D31"/>
    <w:rsid w:val="00AE5E11"/>
    <w:rsid w:val="00AE6241"/>
    <w:rsid w:val="00AF2B5E"/>
    <w:rsid w:val="00AF3E86"/>
    <w:rsid w:val="00AF470F"/>
    <w:rsid w:val="00AF5A81"/>
    <w:rsid w:val="00AF6AB7"/>
    <w:rsid w:val="00AF70D4"/>
    <w:rsid w:val="00B02898"/>
    <w:rsid w:val="00B03DBA"/>
    <w:rsid w:val="00B05A96"/>
    <w:rsid w:val="00B103FE"/>
    <w:rsid w:val="00B11B83"/>
    <w:rsid w:val="00B12117"/>
    <w:rsid w:val="00B125F5"/>
    <w:rsid w:val="00B17725"/>
    <w:rsid w:val="00B216BB"/>
    <w:rsid w:val="00B2288D"/>
    <w:rsid w:val="00B23D22"/>
    <w:rsid w:val="00B30834"/>
    <w:rsid w:val="00B31DE6"/>
    <w:rsid w:val="00B320F1"/>
    <w:rsid w:val="00B34307"/>
    <w:rsid w:val="00B36F88"/>
    <w:rsid w:val="00B37874"/>
    <w:rsid w:val="00B40A3A"/>
    <w:rsid w:val="00B40D90"/>
    <w:rsid w:val="00B413EF"/>
    <w:rsid w:val="00B421DE"/>
    <w:rsid w:val="00B42B59"/>
    <w:rsid w:val="00B42FE6"/>
    <w:rsid w:val="00B43C8F"/>
    <w:rsid w:val="00B44B1A"/>
    <w:rsid w:val="00B502AB"/>
    <w:rsid w:val="00B51DA1"/>
    <w:rsid w:val="00B5282F"/>
    <w:rsid w:val="00B577D5"/>
    <w:rsid w:val="00B57AD9"/>
    <w:rsid w:val="00B64C33"/>
    <w:rsid w:val="00B66BA4"/>
    <w:rsid w:val="00B67137"/>
    <w:rsid w:val="00B72CCF"/>
    <w:rsid w:val="00B740B4"/>
    <w:rsid w:val="00B74A45"/>
    <w:rsid w:val="00B7610A"/>
    <w:rsid w:val="00B76409"/>
    <w:rsid w:val="00B77B51"/>
    <w:rsid w:val="00B82569"/>
    <w:rsid w:val="00B82F29"/>
    <w:rsid w:val="00B83D21"/>
    <w:rsid w:val="00B83DE4"/>
    <w:rsid w:val="00B859D0"/>
    <w:rsid w:val="00B92DD9"/>
    <w:rsid w:val="00B93F2F"/>
    <w:rsid w:val="00B95CDD"/>
    <w:rsid w:val="00B97804"/>
    <w:rsid w:val="00BA2C44"/>
    <w:rsid w:val="00BA2D17"/>
    <w:rsid w:val="00BA4824"/>
    <w:rsid w:val="00BA4E5B"/>
    <w:rsid w:val="00BA742F"/>
    <w:rsid w:val="00BB14C1"/>
    <w:rsid w:val="00BB1EDC"/>
    <w:rsid w:val="00BB3F98"/>
    <w:rsid w:val="00BC1B7C"/>
    <w:rsid w:val="00BC3769"/>
    <w:rsid w:val="00BC4C35"/>
    <w:rsid w:val="00BD0D86"/>
    <w:rsid w:val="00BD1843"/>
    <w:rsid w:val="00BD3340"/>
    <w:rsid w:val="00BD3B73"/>
    <w:rsid w:val="00BD4C96"/>
    <w:rsid w:val="00BD622A"/>
    <w:rsid w:val="00BE12F3"/>
    <w:rsid w:val="00BE1ADA"/>
    <w:rsid w:val="00BE2604"/>
    <w:rsid w:val="00BE314A"/>
    <w:rsid w:val="00BE4DF1"/>
    <w:rsid w:val="00BE51A6"/>
    <w:rsid w:val="00BF0F7E"/>
    <w:rsid w:val="00BF22E8"/>
    <w:rsid w:val="00BF3348"/>
    <w:rsid w:val="00BF52BD"/>
    <w:rsid w:val="00BF66BB"/>
    <w:rsid w:val="00C12DE3"/>
    <w:rsid w:val="00C2294E"/>
    <w:rsid w:val="00C25EC6"/>
    <w:rsid w:val="00C269E0"/>
    <w:rsid w:val="00C30CF3"/>
    <w:rsid w:val="00C32214"/>
    <w:rsid w:val="00C33071"/>
    <w:rsid w:val="00C3397E"/>
    <w:rsid w:val="00C345DC"/>
    <w:rsid w:val="00C37B86"/>
    <w:rsid w:val="00C40349"/>
    <w:rsid w:val="00C408E7"/>
    <w:rsid w:val="00C40B2D"/>
    <w:rsid w:val="00C40B9D"/>
    <w:rsid w:val="00C44D2B"/>
    <w:rsid w:val="00C45471"/>
    <w:rsid w:val="00C47561"/>
    <w:rsid w:val="00C50A28"/>
    <w:rsid w:val="00C5247B"/>
    <w:rsid w:val="00C60417"/>
    <w:rsid w:val="00C60611"/>
    <w:rsid w:val="00C6182F"/>
    <w:rsid w:val="00C63E1E"/>
    <w:rsid w:val="00C72537"/>
    <w:rsid w:val="00C72568"/>
    <w:rsid w:val="00C72AEE"/>
    <w:rsid w:val="00C73771"/>
    <w:rsid w:val="00C76B08"/>
    <w:rsid w:val="00C77F25"/>
    <w:rsid w:val="00C8055C"/>
    <w:rsid w:val="00C81954"/>
    <w:rsid w:val="00C84F7D"/>
    <w:rsid w:val="00C85906"/>
    <w:rsid w:val="00C87A75"/>
    <w:rsid w:val="00C927C5"/>
    <w:rsid w:val="00C96DD7"/>
    <w:rsid w:val="00C97AC0"/>
    <w:rsid w:val="00CA1546"/>
    <w:rsid w:val="00CA49A9"/>
    <w:rsid w:val="00CA6932"/>
    <w:rsid w:val="00CA6F10"/>
    <w:rsid w:val="00CB04D9"/>
    <w:rsid w:val="00CB094A"/>
    <w:rsid w:val="00CB09D2"/>
    <w:rsid w:val="00CB2D8B"/>
    <w:rsid w:val="00CB47D0"/>
    <w:rsid w:val="00CB4920"/>
    <w:rsid w:val="00CB70B9"/>
    <w:rsid w:val="00CC08F5"/>
    <w:rsid w:val="00CC2D78"/>
    <w:rsid w:val="00CC2EBA"/>
    <w:rsid w:val="00CC7E89"/>
    <w:rsid w:val="00CD2E03"/>
    <w:rsid w:val="00CD314D"/>
    <w:rsid w:val="00CD3FF7"/>
    <w:rsid w:val="00CD624E"/>
    <w:rsid w:val="00CD660E"/>
    <w:rsid w:val="00CD6669"/>
    <w:rsid w:val="00CE022A"/>
    <w:rsid w:val="00CE1B2F"/>
    <w:rsid w:val="00CE36E5"/>
    <w:rsid w:val="00CE3F9F"/>
    <w:rsid w:val="00CE44A2"/>
    <w:rsid w:val="00CE5ACD"/>
    <w:rsid w:val="00CE6071"/>
    <w:rsid w:val="00CE6F27"/>
    <w:rsid w:val="00CF0FBA"/>
    <w:rsid w:val="00CF262E"/>
    <w:rsid w:val="00CF2E80"/>
    <w:rsid w:val="00CF46C1"/>
    <w:rsid w:val="00CF6FD7"/>
    <w:rsid w:val="00D00AFA"/>
    <w:rsid w:val="00D00E12"/>
    <w:rsid w:val="00D01FAA"/>
    <w:rsid w:val="00D06E29"/>
    <w:rsid w:val="00D07B87"/>
    <w:rsid w:val="00D10ABF"/>
    <w:rsid w:val="00D11996"/>
    <w:rsid w:val="00D12EDF"/>
    <w:rsid w:val="00D14BE1"/>
    <w:rsid w:val="00D15916"/>
    <w:rsid w:val="00D16F5C"/>
    <w:rsid w:val="00D230BC"/>
    <w:rsid w:val="00D238BA"/>
    <w:rsid w:val="00D24505"/>
    <w:rsid w:val="00D2508B"/>
    <w:rsid w:val="00D25984"/>
    <w:rsid w:val="00D25AF3"/>
    <w:rsid w:val="00D26513"/>
    <w:rsid w:val="00D26B5F"/>
    <w:rsid w:val="00D26C52"/>
    <w:rsid w:val="00D27BBA"/>
    <w:rsid w:val="00D27C77"/>
    <w:rsid w:val="00D375D3"/>
    <w:rsid w:val="00D4323C"/>
    <w:rsid w:val="00D461F7"/>
    <w:rsid w:val="00D5066C"/>
    <w:rsid w:val="00D5093C"/>
    <w:rsid w:val="00D5353F"/>
    <w:rsid w:val="00D538C9"/>
    <w:rsid w:val="00D54085"/>
    <w:rsid w:val="00D56769"/>
    <w:rsid w:val="00D61770"/>
    <w:rsid w:val="00D62430"/>
    <w:rsid w:val="00D62A57"/>
    <w:rsid w:val="00D6624B"/>
    <w:rsid w:val="00D6674D"/>
    <w:rsid w:val="00D70EF4"/>
    <w:rsid w:val="00D74038"/>
    <w:rsid w:val="00D746FA"/>
    <w:rsid w:val="00D75035"/>
    <w:rsid w:val="00D75BCE"/>
    <w:rsid w:val="00D75ED1"/>
    <w:rsid w:val="00D76526"/>
    <w:rsid w:val="00D8266B"/>
    <w:rsid w:val="00D8689B"/>
    <w:rsid w:val="00D872E5"/>
    <w:rsid w:val="00D95EED"/>
    <w:rsid w:val="00D9653A"/>
    <w:rsid w:val="00D967DA"/>
    <w:rsid w:val="00D96918"/>
    <w:rsid w:val="00D975FC"/>
    <w:rsid w:val="00D979AA"/>
    <w:rsid w:val="00DA0B28"/>
    <w:rsid w:val="00DA117F"/>
    <w:rsid w:val="00DA1F56"/>
    <w:rsid w:val="00DA34D2"/>
    <w:rsid w:val="00DA3D95"/>
    <w:rsid w:val="00DA71DF"/>
    <w:rsid w:val="00DA7FA8"/>
    <w:rsid w:val="00DB20F7"/>
    <w:rsid w:val="00DB3FB2"/>
    <w:rsid w:val="00DB4CEB"/>
    <w:rsid w:val="00DB6054"/>
    <w:rsid w:val="00DC1764"/>
    <w:rsid w:val="00DC4CB5"/>
    <w:rsid w:val="00DC7C3B"/>
    <w:rsid w:val="00DD1F8A"/>
    <w:rsid w:val="00DD4625"/>
    <w:rsid w:val="00DD468E"/>
    <w:rsid w:val="00DD49E3"/>
    <w:rsid w:val="00DE037A"/>
    <w:rsid w:val="00DE2E93"/>
    <w:rsid w:val="00DE3250"/>
    <w:rsid w:val="00DE5B2A"/>
    <w:rsid w:val="00DE70A7"/>
    <w:rsid w:val="00DF0F46"/>
    <w:rsid w:val="00DF16B2"/>
    <w:rsid w:val="00DF3E36"/>
    <w:rsid w:val="00DF3EB6"/>
    <w:rsid w:val="00DF5898"/>
    <w:rsid w:val="00DF5BAB"/>
    <w:rsid w:val="00DF5CE8"/>
    <w:rsid w:val="00DF6650"/>
    <w:rsid w:val="00E046D4"/>
    <w:rsid w:val="00E05A9C"/>
    <w:rsid w:val="00E05E68"/>
    <w:rsid w:val="00E10042"/>
    <w:rsid w:val="00E163A1"/>
    <w:rsid w:val="00E16F99"/>
    <w:rsid w:val="00E22FFE"/>
    <w:rsid w:val="00E231E8"/>
    <w:rsid w:val="00E2369D"/>
    <w:rsid w:val="00E240C3"/>
    <w:rsid w:val="00E253A0"/>
    <w:rsid w:val="00E25409"/>
    <w:rsid w:val="00E26D49"/>
    <w:rsid w:val="00E27286"/>
    <w:rsid w:val="00E30D5F"/>
    <w:rsid w:val="00E32687"/>
    <w:rsid w:val="00E403C9"/>
    <w:rsid w:val="00E40E26"/>
    <w:rsid w:val="00E41667"/>
    <w:rsid w:val="00E432F1"/>
    <w:rsid w:val="00E44971"/>
    <w:rsid w:val="00E46121"/>
    <w:rsid w:val="00E50D8F"/>
    <w:rsid w:val="00E51FBE"/>
    <w:rsid w:val="00E52266"/>
    <w:rsid w:val="00E52631"/>
    <w:rsid w:val="00E530FC"/>
    <w:rsid w:val="00E53FDA"/>
    <w:rsid w:val="00E54660"/>
    <w:rsid w:val="00E562FC"/>
    <w:rsid w:val="00E564B0"/>
    <w:rsid w:val="00E56D68"/>
    <w:rsid w:val="00E57638"/>
    <w:rsid w:val="00E57F56"/>
    <w:rsid w:val="00E60052"/>
    <w:rsid w:val="00E6125C"/>
    <w:rsid w:val="00E6317C"/>
    <w:rsid w:val="00E63976"/>
    <w:rsid w:val="00E7272A"/>
    <w:rsid w:val="00E73302"/>
    <w:rsid w:val="00E7408A"/>
    <w:rsid w:val="00E74C11"/>
    <w:rsid w:val="00E76A8B"/>
    <w:rsid w:val="00E80483"/>
    <w:rsid w:val="00E80695"/>
    <w:rsid w:val="00E8292B"/>
    <w:rsid w:val="00E82ECF"/>
    <w:rsid w:val="00E90B6A"/>
    <w:rsid w:val="00E90E05"/>
    <w:rsid w:val="00E915AC"/>
    <w:rsid w:val="00E91973"/>
    <w:rsid w:val="00E92924"/>
    <w:rsid w:val="00E94A70"/>
    <w:rsid w:val="00E962AF"/>
    <w:rsid w:val="00E966BB"/>
    <w:rsid w:val="00E9788F"/>
    <w:rsid w:val="00EA0085"/>
    <w:rsid w:val="00EA03C3"/>
    <w:rsid w:val="00EA0C70"/>
    <w:rsid w:val="00EA189F"/>
    <w:rsid w:val="00EA1D19"/>
    <w:rsid w:val="00EA1DE3"/>
    <w:rsid w:val="00EA5E7D"/>
    <w:rsid w:val="00EA7D53"/>
    <w:rsid w:val="00EB20EF"/>
    <w:rsid w:val="00EB2FB9"/>
    <w:rsid w:val="00EB6CF0"/>
    <w:rsid w:val="00EC2DE3"/>
    <w:rsid w:val="00EC3349"/>
    <w:rsid w:val="00EC45EF"/>
    <w:rsid w:val="00ED1AA1"/>
    <w:rsid w:val="00ED1DE3"/>
    <w:rsid w:val="00ED4F93"/>
    <w:rsid w:val="00ED5962"/>
    <w:rsid w:val="00ED7EED"/>
    <w:rsid w:val="00EE60C0"/>
    <w:rsid w:val="00EE7181"/>
    <w:rsid w:val="00EF0B69"/>
    <w:rsid w:val="00EF16FF"/>
    <w:rsid w:val="00EF4E3C"/>
    <w:rsid w:val="00EF72E4"/>
    <w:rsid w:val="00F010B6"/>
    <w:rsid w:val="00F02C18"/>
    <w:rsid w:val="00F05477"/>
    <w:rsid w:val="00F10FDD"/>
    <w:rsid w:val="00F14E39"/>
    <w:rsid w:val="00F204F9"/>
    <w:rsid w:val="00F2195B"/>
    <w:rsid w:val="00F25A7D"/>
    <w:rsid w:val="00F26158"/>
    <w:rsid w:val="00F26FF6"/>
    <w:rsid w:val="00F27916"/>
    <w:rsid w:val="00F33289"/>
    <w:rsid w:val="00F3496A"/>
    <w:rsid w:val="00F3592E"/>
    <w:rsid w:val="00F41C45"/>
    <w:rsid w:val="00F43088"/>
    <w:rsid w:val="00F43ED1"/>
    <w:rsid w:val="00F43F30"/>
    <w:rsid w:val="00F444B2"/>
    <w:rsid w:val="00F47C7B"/>
    <w:rsid w:val="00F5054B"/>
    <w:rsid w:val="00F51B22"/>
    <w:rsid w:val="00F53127"/>
    <w:rsid w:val="00F550AE"/>
    <w:rsid w:val="00F57B2A"/>
    <w:rsid w:val="00F57FBB"/>
    <w:rsid w:val="00F6051E"/>
    <w:rsid w:val="00F6483F"/>
    <w:rsid w:val="00F666FC"/>
    <w:rsid w:val="00F673C8"/>
    <w:rsid w:val="00F67948"/>
    <w:rsid w:val="00F67F98"/>
    <w:rsid w:val="00F71125"/>
    <w:rsid w:val="00F71268"/>
    <w:rsid w:val="00F739F0"/>
    <w:rsid w:val="00F75A00"/>
    <w:rsid w:val="00F8099D"/>
    <w:rsid w:val="00F80CC1"/>
    <w:rsid w:val="00F826C4"/>
    <w:rsid w:val="00F8498A"/>
    <w:rsid w:val="00F84C8A"/>
    <w:rsid w:val="00F87243"/>
    <w:rsid w:val="00F87A59"/>
    <w:rsid w:val="00F90B15"/>
    <w:rsid w:val="00F91655"/>
    <w:rsid w:val="00F923EC"/>
    <w:rsid w:val="00F965A5"/>
    <w:rsid w:val="00F96A85"/>
    <w:rsid w:val="00FA2521"/>
    <w:rsid w:val="00FA2F44"/>
    <w:rsid w:val="00FA3E8F"/>
    <w:rsid w:val="00FA40B1"/>
    <w:rsid w:val="00FA5A2D"/>
    <w:rsid w:val="00FB071E"/>
    <w:rsid w:val="00FB62F5"/>
    <w:rsid w:val="00FB757B"/>
    <w:rsid w:val="00FC13DA"/>
    <w:rsid w:val="00FC16DA"/>
    <w:rsid w:val="00FC4387"/>
    <w:rsid w:val="00FC4F89"/>
    <w:rsid w:val="00FC5396"/>
    <w:rsid w:val="00FC5CC0"/>
    <w:rsid w:val="00FD5961"/>
    <w:rsid w:val="00FD60A0"/>
    <w:rsid w:val="00FD68D9"/>
    <w:rsid w:val="00FD70AF"/>
    <w:rsid w:val="00FE0B74"/>
    <w:rsid w:val="00FE3540"/>
    <w:rsid w:val="00FE4967"/>
    <w:rsid w:val="00FE5635"/>
    <w:rsid w:val="00FF01F0"/>
    <w:rsid w:val="00FF048B"/>
    <w:rsid w:val="00FF28FF"/>
    <w:rsid w:val="00FF38E1"/>
    <w:rsid w:val="00FF56BA"/>
    <w:rsid w:val="00FF5D91"/>
    <w:rsid w:val="00FF6338"/>
    <w:rsid w:val="00FF7527"/>
    <w:rsid w:val="00FF78F0"/>
    <w:rsid w:val="00FF79B6"/>
    <w:rsid w:val="010036E6"/>
    <w:rsid w:val="010E668C"/>
    <w:rsid w:val="010E734C"/>
    <w:rsid w:val="010F41EB"/>
    <w:rsid w:val="011134CD"/>
    <w:rsid w:val="0111731B"/>
    <w:rsid w:val="011343E1"/>
    <w:rsid w:val="01176472"/>
    <w:rsid w:val="01177A74"/>
    <w:rsid w:val="011D4890"/>
    <w:rsid w:val="01261058"/>
    <w:rsid w:val="012A12E0"/>
    <w:rsid w:val="012A231A"/>
    <w:rsid w:val="012B0865"/>
    <w:rsid w:val="012F6BA2"/>
    <w:rsid w:val="013316AF"/>
    <w:rsid w:val="01337C41"/>
    <w:rsid w:val="013F7E5B"/>
    <w:rsid w:val="01415CD2"/>
    <w:rsid w:val="01431A4A"/>
    <w:rsid w:val="014B46D9"/>
    <w:rsid w:val="014C50BC"/>
    <w:rsid w:val="014D0B1B"/>
    <w:rsid w:val="01523E99"/>
    <w:rsid w:val="0154118B"/>
    <w:rsid w:val="01546F36"/>
    <w:rsid w:val="015B6AE9"/>
    <w:rsid w:val="015E0632"/>
    <w:rsid w:val="0161057A"/>
    <w:rsid w:val="01622BBF"/>
    <w:rsid w:val="016372A8"/>
    <w:rsid w:val="01661E67"/>
    <w:rsid w:val="01675AFB"/>
    <w:rsid w:val="016C1E13"/>
    <w:rsid w:val="016C6CD0"/>
    <w:rsid w:val="016E19B6"/>
    <w:rsid w:val="017059C5"/>
    <w:rsid w:val="017200F9"/>
    <w:rsid w:val="017917E1"/>
    <w:rsid w:val="017C6D0A"/>
    <w:rsid w:val="017D2445"/>
    <w:rsid w:val="017D31AE"/>
    <w:rsid w:val="01881273"/>
    <w:rsid w:val="019A02E8"/>
    <w:rsid w:val="019A4925"/>
    <w:rsid w:val="019D165B"/>
    <w:rsid w:val="019D3E1D"/>
    <w:rsid w:val="01A10996"/>
    <w:rsid w:val="01A50AFC"/>
    <w:rsid w:val="01A7187C"/>
    <w:rsid w:val="01AA224E"/>
    <w:rsid w:val="01AF1FB9"/>
    <w:rsid w:val="01B110AA"/>
    <w:rsid w:val="01B6046E"/>
    <w:rsid w:val="01B60FE9"/>
    <w:rsid w:val="01B7025C"/>
    <w:rsid w:val="01BF5B98"/>
    <w:rsid w:val="01C943A0"/>
    <w:rsid w:val="01CA502B"/>
    <w:rsid w:val="01CB010A"/>
    <w:rsid w:val="01CB33C6"/>
    <w:rsid w:val="01D11173"/>
    <w:rsid w:val="01D16125"/>
    <w:rsid w:val="01D41A12"/>
    <w:rsid w:val="01D52365"/>
    <w:rsid w:val="01D80109"/>
    <w:rsid w:val="01DD3AC7"/>
    <w:rsid w:val="01DD54EC"/>
    <w:rsid w:val="01E9098D"/>
    <w:rsid w:val="01ED17D0"/>
    <w:rsid w:val="01EF37C2"/>
    <w:rsid w:val="01F05DC2"/>
    <w:rsid w:val="01F32AC2"/>
    <w:rsid w:val="01F41614"/>
    <w:rsid w:val="01F469D3"/>
    <w:rsid w:val="01FA4293"/>
    <w:rsid w:val="01FB1178"/>
    <w:rsid w:val="02036713"/>
    <w:rsid w:val="020A75D1"/>
    <w:rsid w:val="020C7612"/>
    <w:rsid w:val="02175192"/>
    <w:rsid w:val="02182ED7"/>
    <w:rsid w:val="021D0FB4"/>
    <w:rsid w:val="021E1136"/>
    <w:rsid w:val="021F090D"/>
    <w:rsid w:val="0221673C"/>
    <w:rsid w:val="02221E41"/>
    <w:rsid w:val="02246AA4"/>
    <w:rsid w:val="0227562A"/>
    <w:rsid w:val="02277457"/>
    <w:rsid w:val="022B46BD"/>
    <w:rsid w:val="022D2CF0"/>
    <w:rsid w:val="022F2DA8"/>
    <w:rsid w:val="023010D7"/>
    <w:rsid w:val="02306E70"/>
    <w:rsid w:val="0234294C"/>
    <w:rsid w:val="0236628F"/>
    <w:rsid w:val="02376FCC"/>
    <w:rsid w:val="023B56DE"/>
    <w:rsid w:val="023D4845"/>
    <w:rsid w:val="02417589"/>
    <w:rsid w:val="0243454C"/>
    <w:rsid w:val="0248017C"/>
    <w:rsid w:val="024A2D69"/>
    <w:rsid w:val="025135C5"/>
    <w:rsid w:val="025157CC"/>
    <w:rsid w:val="02560F74"/>
    <w:rsid w:val="02585F69"/>
    <w:rsid w:val="025A1C14"/>
    <w:rsid w:val="02610A70"/>
    <w:rsid w:val="026635AD"/>
    <w:rsid w:val="02691DDC"/>
    <w:rsid w:val="026A293C"/>
    <w:rsid w:val="026B38C5"/>
    <w:rsid w:val="026C3B7F"/>
    <w:rsid w:val="026D1FC3"/>
    <w:rsid w:val="026E52FA"/>
    <w:rsid w:val="027056D5"/>
    <w:rsid w:val="02770512"/>
    <w:rsid w:val="02833900"/>
    <w:rsid w:val="028C0FA8"/>
    <w:rsid w:val="028F0B35"/>
    <w:rsid w:val="029038DA"/>
    <w:rsid w:val="02920046"/>
    <w:rsid w:val="029307AF"/>
    <w:rsid w:val="02936CAA"/>
    <w:rsid w:val="02986608"/>
    <w:rsid w:val="02A07466"/>
    <w:rsid w:val="02A11877"/>
    <w:rsid w:val="02A21F2D"/>
    <w:rsid w:val="02A45ADF"/>
    <w:rsid w:val="02AA1CB0"/>
    <w:rsid w:val="02AA34E3"/>
    <w:rsid w:val="02AC0097"/>
    <w:rsid w:val="02B10873"/>
    <w:rsid w:val="02B15631"/>
    <w:rsid w:val="02BA08CF"/>
    <w:rsid w:val="02C649E7"/>
    <w:rsid w:val="02CA7B0A"/>
    <w:rsid w:val="02CE78E4"/>
    <w:rsid w:val="02DD43AC"/>
    <w:rsid w:val="02E002A9"/>
    <w:rsid w:val="02E11EFB"/>
    <w:rsid w:val="02E132C9"/>
    <w:rsid w:val="02E96621"/>
    <w:rsid w:val="02EC30CD"/>
    <w:rsid w:val="02F06AF5"/>
    <w:rsid w:val="02F31196"/>
    <w:rsid w:val="02F36B31"/>
    <w:rsid w:val="02FC191E"/>
    <w:rsid w:val="030230C0"/>
    <w:rsid w:val="030452BC"/>
    <w:rsid w:val="03066FDF"/>
    <w:rsid w:val="0307290D"/>
    <w:rsid w:val="0308633B"/>
    <w:rsid w:val="030B47EA"/>
    <w:rsid w:val="030C6F47"/>
    <w:rsid w:val="030D6430"/>
    <w:rsid w:val="03123102"/>
    <w:rsid w:val="03126830"/>
    <w:rsid w:val="03142180"/>
    <w:rsid w:val="03154203"/>
    <w:rsid w:val="03182E23"/>
    <w:rsid w:val="031957B0"/>
    <w:rsid w:val="032802FB"/>
    <w:rsid w:val="03291C01"/>
    <w:rsid w:val="032A737B"/>
    <w:rsid w:val="032D0CC6"/>
    <w:rsid w:val="032E52AA"/>
    <w:rsid w:val="03314F4E"/>
    <w:rsid w:val="033176A6"/>
    <w:rsid w:val="033A2FBE"/>
    <w:rsid w:val="033B2C32"/>
    <w:rsid w:val="033C2BF5"/>
    <w:rsid w:val="033D07B5"/>
    <w:rsid w:val="033F6241"/>
    <w:rsid w:val="034009E0"/>
    <w:rsid w:val="03416E23"/>
    <w:rsid w:val="03436E87"/>
    <w:rsid w:val="03436FE6"/>
    <w:rsid w:val="034465BE"/>
    <w:rsid w:val="034615DE"/>
    <w:rsid w:val="034675D0"/>
    <w:rsid w:val="03492E7C"/>
    <w:rsid w:val="03493228"/>
    <w:rsid w:val="034D2867"/>
    <w:rsid w:val="034F0B7A"/>
    <w:rsid w:val="03513CD3"/>
    <w:rsid w:val="03531E6B"/>
    <w:rsid w:val="035E0ED2"/>
    <w:rsid w:val="03612E3A"/>
    <w:rsid w:val="036771E1"/>
    <w:rsid w:val="036C5BFC"/>
    <w:rsid w:val="037203C5"/>
    <w:rsid w:val="03751468"/>
    <w:rsid w:val="03751BF9"/>
    <w:rsid w:val="03776C4D"/>
    <w:rsid w:val="037A6387"/>
    <w:rsid w:val="037B665F"/>
    <w:rsid w:val="037F38B3"/>
    <w:rsid w:val="038C76D9"/>
    <w:rsid w:val="038F2945"/>
    <w:rsid w:val="03906519"/>
    <w:rsid w:val="039714BA"/>
    <w:rsid w:val="039E14BA"/>
    <w:rsid w:val="039E62EC"/>
    <w:rsid w:val="03A0509A"/>
    <w:rsid w:val="03A05A20"/>
    <w:rsid w:val="03A10CAA"/>
    <w:rsid w:val="03A74A27"/>
    <w:rsid w:val="03A8469E"/>
    <w:rsid w:val="03B12310"/>
    <w:rsid w:val="03B205E7"/>
    <w:rsid w:val="03B409DD"/>
    <w:rsid w:val="03B97EF1"/>
    <w:rsid w:val="03C136A4"/>
    <w:rsid w:val="03C40805"/>
    <w:rsid w:val="03C53B32"/>
    <w:rsid w:val="03C70711"/>
    <w:rsid w:val="03C80F40"/>
    <w:rsid w:val="03C84489"/>
    <w:rsid w:val="03CB4D12"/>
    <w:rsid w:val="03CF3A69"/>
    <w:rsid w:val="03D13165"/>
    <w:rsid w:val="03D546EB"/>
    <w:rsid w:val="03DA0857"/>
    <w:rsid w:val="03DB64AE"/>
    <w:rsid w:val="03DE0D93"/>
    <w:rsid w:val="03DE3CAC"/>
    <w:rsid w:val="03DE5CA4"/>
    <w:rsid w:val="03E13942"/>
    <w:rsid w:val="03E3334C"/>
    <w:rsid w:val="03E37CD7"/>
    <w:rsid w:val="03E43827"/>
    <w:rsid w:val="03EB541F"/>
    <w:rsid w:val="03ED1035"/>
    <w:rsid w:val="03F01C94"/>
    <w:rsid w:val="03F3702B"/>
    <w:rsid w:val="03F4527E"/>
    <w:rsid w:val="03F6721C"/>
    <w:rsid w:val="03F7059B"/>
    <w:rsid w:val="03F82FC0"/>
    <w:rsid w:val="03FA04B7"/>
    <w:rsid w:val="03FA2404"/>
    <w:rsid w:val="03FE0D42"/>
    <w:rsid w:val="03FE7EAB"/>
    <w:rsid w:val="04006A57"/>
    <w:rsid w:val="04025BED"/>
    <w:rsid w:val="040544EE"/>
    <w:rsid w:val="04055782"/>
    <w:rsid w:val="04081438"/>
    <w:rsid w:val="0412031C"/>
    <w:rsid w:val="0412138E"/>
    <w:rsid w:val="04137E05"/>
    <w:rsid w:val="04176D09"/>
    <w:rsid w:val="04197502"/>
    <w:rsid w:val="042128D4"/>
    <w:rsid w:val="04213A35"/>
    <w:rsid w:val="04244416"/>
    <w:rsid w:val="042518DB"/>
    <w:rsid w:val="04265988"/>
    <w:rsid w:val="04267801"/>
    <w:rsid w:val="04277DFC"/>
    <w:rsid w:val="042D3CE2"/>
    <w:rsid w:val="042D51B9"/>
    <w:rsid w:val="042F3E2E"/>
    <w:rsid w:val="0434682A"/>
    <w:rsid w:val="0436104B"/>
    <w:rsid w:val="043816B1"/>
    <w:rsid w:val="043E4D49"/>
    <w:rsid w:val="043F4F74"/>
    <w:rsid w:val="04450078"/>
    <w:rsid w:val="044770B9"/>
    <w:rsid w:val="044C08BC"/>
    <w:rsid w:val="044D247A"/>
    <w:rsid w:val="045126D0"/>
    <w:rsid w:val="045350B9"/>
    <w:rsid w:val="0458242C"/>
    <w:rsid w:val="045B1A7D"/>
    <w:rsid w:val="045C047E"/>
    <w:rsid w:val="045F6C57"/>
    <w:rsid w:val="04623072"/>
    <w:rsid w:val="04624247"/>
    <w:rsid w:val="04634CE2"/>
    <w:rsid w:val="04644071"/>
    <w:rsid w:val="046B209F"/>
    <w:rsid w:val="04714B20"/>
    <w:rsid w:val="047461A5"/>
    <w:rsid w:val="04785EAF"/>
    <w:rsid w:val="047B23C9"/>
    <w:rsid w:val="047C7F1B"/>
    <w:rsid w:val="047E7897"/>
    <w:rsid w:val="04823E7B"/>
    <w:rsid w:val="04867390"/>
    <w:rsid w:val="048A1CB2"/>
    <w:rsid w:val="048B13A8"/>
    <w:rsid w:val="04906562"/>
    <w:rsid w:val="0491538F"/>
    <w:rsid w:val="049408E3"/>
    <w:rsid w:val="04955C4F"/>
    <w:rsid w:val="04974766"/>
    <w:rsid w:val="04984B3F"/>
    <w:rsid w:val="049D5915"/>
    <w:rsid w:val="04A01756"/>
    <w:rsid w:val="04A07121"/>
    <w:rsid w:val="04A07A86"/>
    <w:rsid w:val="04A60DBD"/>
    <w:rsid w:val="04A6639D"/>
    <w:rsid w:val="04A66413"/>
    <w:rsid w:val="04A849C8"/>
    <w:rsid w:val="04A9421B"/>
    <w:rsid w:val="04AA0369"/>
    <w:rsid w:val="04AA1484"/>
    <w:rsid w:val="04AB3B5F"/>
    <w:rsid w:val="04AE416D"/>
    <w:rsid w:val="04B145B5"/>
    <w:rsid w:val="04B67377"/>
    <w:rsid w:val="04B77419"/>
    <w:rsid w:val="04BE3B82"/>
    <w:rsid w:val="04C11622"/>
    <w:rsid w:val="04C650BA"/>
    <w:rsid w:val="04CA12E3"/>
    <w:rsid w:val="04CC6938"/>
    <w:rsid w:val="04CD2CEE"/>
    <w:rsid w:val="04D45BED"/>
    <w:rsid w:val="04DA2E27"/>
    <w:rsid w:val="04DB6353"/>
    <w:rsid w:val="04DD5042"/>
    <w:rsid w:val="04E558A7"/>
    <w:rsid w:val="04E672BC"/>
    <w:rsid w:val="04EA69B8"/>
    <w:rsid w:val="04ED41A7"/>
    <w:rsid w:val="04ED655A"/>
    <w:rsid w:val="04EE73B9"/>
    <w:rsid w:val="04EF69FC"/>
    <w:rsid w:val="04F25B94"/>
    <w:rsid w:val="04F53C5B"/>
    <w:rsid w:val="04F63DEC"/>
    <w:rsid w:val="04FB62FC"/>
    <w:rsid w:val="050278F8"/>
    <w:rsid w:val="0503448F"/>
    <w:rsid w:val="05035C8D"/>
    <w:rsid w:val="05081A97"/>
    <w:rsid w:val="050953FA"/>
    <w:rsid w:val="050E411D"/>
    <w:rsid w:val="0512470F"/>
    <w:rsid w:val="05144CE7"/>
    <w:rsid w:val="051B119E"/>
    <w:rsid w:val="05252D9A"/>
    <w:rsid w:val="052B5536"/>
    <w:rsid w:val="05316853"/>
    <w:rsid w:val="05322873"/>
    <w:rsid w:val="05340028"/>
    <w:rsid w:val="05367212"/>
    <w:rsid w:val="05430DAF"/>
    <w:rsid w:val="0547055E"/>
    <w:rsid w:val="054805B0"/>
    <w:rsid w:val="0548762F"/>
    <w:rsid w:val="0553770B"/>
    <w:rsid w:val="05582CF4"/>
    <w:rsid w:val="055910C4"/>
    <w:rsid w:val="055F4168"/>
    <w:rsid w:val="056133B7"/>
    <w:rsid w:val="05627E75"/>
    <w:rsid w:val="05652A4E"/>
    <w:rsid w:val="056D178C"/>
    <w:rsid w:val="056F6820"/>
    <w:rsid w:val="05721220"/>
    <w:rsid w:val="05731668"/>
    <w:rsid w:val="057B2007"/>
    <w:rsid w:val="0580491A"/>
    <w:rsid w:val="05811E21"/>
    <w:rsid w:val="058321F0"/>
    <w:rsid w:val="058B47AB"/>
    <w:rsid w:val="058E1D33"/>
    <w:rsid w:val="059009AB"/>
    <w:rsid w:val="05901322"/>
    <w:rsid w:val="05907DAE"/>
    <w:rsid w:val="05964419"/>
    <w:rsid w:val="05976809"/>
    <w:rsid w:val="05980894"/>
    <w:rsid w:val="059917D2"/>
    <w:rsid w:val="059A050C"/>
    <w:rsid w:val="059B5F02"/>
    <w:rsid w:val="05A351AD"/>
    <w:rsid w:val="05A83962"/>
    <w:rsid w:val="05B24B5D"/>
    <w:rsid w:val="05B6680A"/>
    <w:rsid w:val="05B9052D"/>
    <w:rsid w:val="05B922DB"/>
    <w:rsid w:val="05B96836"/>
    <w:rsid w:val="05BE78F1"/>
    <w:rsid w:val="05C24978"/>
    <w:rsid w:val="05DC0E3F"/>
    <w:rsid w:val="05DD31A9"/>
    <w:rsid w:val="05DF082A"/>
    <w:rsid w:val="05E20D45"/>
    <w:rsid w:val="05E2785B"/>
    <w:rsid w:val="05E41F50"/>
    <w:rsid w:val="05E42A91"/>
    <w:rsid w:val="05E61FD5"/>
    <w:rsid w:val="05E936AB"/>
    <w:rsid w:val="05E93ABC"/>
    <w:rsid w:val="05EA2DDC"/>
    <w:rsid w:val="05EB5AC0"/>
    <w:rsid w:val="05ED169B"/>
    <w:rsid w:val="05ED30FB"/>
    <w:rsid w:val="05F57E3A"/>
    <w:rsid w:val="06051716"/>
    <w:rsid w:val="06141C07"/>
    <w:rsid w:val="061B1D92"/>
    <w:rsid w:val="061C08EF"/>
    <w:rsid w:val="061C6EB2"/>
    <w:rsid w:val="061F7F77"/>
    <w:rsid w:val="062156A8"/>
    <w:rsid w:val="0621721B"/>
    <w:rsid w:val="06244F89"/>
    <w:rsid w:val="06291339"/>
    <w:rsid w:val="06293905"/>
    <w:rsid w:val="062C4EB3"/>
    <w:rsid w:val="062D3B04"/>
    <w:rsid w:val="062E3882"/>
    <w:rsid w:val="062F1BA4"/>
    <w:rsid w:val="06362432"/>
    <w:rsid w:val="06385C52"/>
    <w:rsid w:val="063A547B"/>
    <w:rsid w:val="063C6B33"/>
    <w:rsid w:val="063D2574"/>
    <w:rsid w:val="063D4C99"/>
    <w:rsid w:val="063E1611"/>
    <w:rsid w:val="063E202D"/>
    <w:rsid w:val="063E67BC"/>
    <w:rsid w:val="064B624E"/>
    <w:rsid w:val="064B653C"/>
    <w:rsid w:val="064D44EC"/>
    <w:rsid w:val="064F6146"/>
    <w:rsid w:val="065060D0"/>
    <w:rsid w:val="06510FF8"/>
    <w:rsid w:val="06516CD0"/>
    <w:rsid w:val="065413E4"/>
    <w:rsid w:val="065D710A"/>
    <w:rsid w:val="066256F7"/>
    <w:rsid w:val="06650E5C"/>
    <w:rsid w:val="06653FE4"/>
    <w:rsid w:val="066631A2"/>
    <w:rsid w:val="06667712"/>
    <w:rsid w:val="06692395"/>
    <w:rsid w:val="06693D01"/>
    <w:rsid w:val="066C7369"/>
    <w:rsid w:val="067272EB"/>
    <w:rsid w:val="06740D6E"/>
    <w:rsid w:val="0679579A"/>
    <w:rsid w:val="06846602"/>
    <w:rsid w:val="06846F2C"/>
    <w:rsid w:val="06894E45"/>
    <w:rsid w:val="068C2519"/>
    <w:rsid w:val="068C2932"/>
    <w:rsid w:val="068D005C"/>
    <w:rsid w:val="068E5516"/>
    <w:rsid w:val="0690561C"/>
    <w:rsid w:val="0691051E"/>
    <w:rsid w:val="069224D5"/>
    <w:rsid w:val="06956357"/>
    <w:rsid w:val="0697693C"/>
    <w:rsid w:val="06996DBF"/>
    <w:rsid w:val="069D5C96"/>
    <w:rsid w:val="06A11C4A"/>
    <w:rsid w:val="06A36AA9"/>
    <w:rsid w:val="06A971E6"/>
    <w:rsid w:val="06AB6ADF"/>
    <w:rsid w:val="06AD32C7"/>
    <w:rsid w:val="06B17456"/>
    <w:rsid w:val="06B32159"/>
    <w:rsid w:val="06B64A6C"/>
    <w:rsid w:val="06BA6F85"/>
    <w:rsid w:val="06BB0227"/>
    <w:rsid w:val="06C23B75"/>
    <w:rsid w:val="06C41FC7"/>
    <w:rsid w:val="06C453DB"/>
    <w:rsid w:val="06CC560E"/>
    <w:rsid w:val="06D27E27"/>
    <w:rsid w:val="06D35725"/>
    <w:rsid w:val="06D44F9C"/>
    <w:rsid w:val="06DA1D8A"/>
    <w:rsid w:val="06DA4BFF"/>
    <w:rsid w:val="06DB3001"/>
    <w:rsid w:val="06DC3467"/>
    <w:rsid w:val="06DD0DDC"/>
    <w:rsid w:val="06DE46EF"/>
    <w:rsid w:val="06E00C6F"/>
    <w:rsid w:val="06E11737"/>
    <w:rsid w:val="06E25862"/>
    <w:rsid w:val="06E32D35"/>
    <w:rsid w:val="06E46D07"/>
    <w:rsid w:val="06E46F34"/>
    <w:rsid w:val="06E80C2A"/>
    <w:rsid w:val="06EA3BB3"/>
    <w:rsid w:val="06EF2906"/>
    <w:rsid w:val="06EF2B42"/>
    <w:rsid w:val="06F657F3"/>
    <w:rsid w:val="06F81DB2"/>
    <w:rsid w:val="06F86E33"/>
    <w:rsid w:val="06FE4527"/>
    <w:rsid w:val="06FE45B2"/>
    <w:rsid w:val="06FE6C1A"/>
    <w:rsid w:val="06FF01C2"/>
    <w:rsid w:val="07004F4C"/>
    <w:rsid w:val="07190E9C"/>
    <w:rsid w:val="07196E12"/>
    <w:rsid w:val="071C0549"/>
    <w:rsid w:val="071E3020"/>
    <w:rsid w:val="071F5EE2"/>
    <w:rsid w:val="07200BC6"/>
    <w:rsid w:val="07255387"/>
    <w:rsid w:val="072835DF"/>
    <w:rsid w:val="072F4181"/>
    <w:rsid w:val="072F5CC8"/>
    <w:rsid w:val="07361298"/>
    <w:rsid w:val="07363C4F"/>
    <w:rsid w:val="073729ED"/>
    <w:rsid w:val="07375548"/>
    <w:rsid w:val="07391997"/>
    <w:rsid w:val="073A0AED"/>
    <w:rsid w:val="073C763D"/>
    <w:rsid w:val="073D28AB"/>
    <w:rsid w:val="07414C7E"/>
    <w:rsid w:val="074255F0"/>
    <w:rsid w:val="07442078"/>
    <w:rsid w:val="07444CED"/>
    <w:rsid w:val="074657A4"/>
    <w:rsid w:val="074870BD"/>
    <w:rsid w:val="074A3925"/>
    <w:rsid w:val="074A4960"/>
    <w:rsid w:val="074C37BF"/>
    <w:rsid w:val="07502E0E"/>
    <w:rsid w:val="07503486"/>
    <w:rsid w:val="07550709"/>
    <w:rsid w:val="075A531C"/>
    <w:rsid w:val="075E462F"/>
    <w:rsid w:val="075F0D31"/>
    <w:rsid w:val="0763249F"/>
    <w:rsid w:val="07642354"/>
    <w:rsid w:val="07673824"/>
    <w:rsid w:val="0769039A"/>
    <w:rsid w:val="076D6369"/>
    <w:rsid w:val="076E4663"/>
    <w:rsid w:val="07732978"/>
    <w:rsid w:val="07734BF9"/>
    <w:rsid w:val="07762317"/>
    <w:rsid w:val="07765BB9"/>
    <w:rsid w:val="0776635E"/>
    <w:rsid w:val="077E57A9"/>
    <w:rsid w:val="077F795C"/>
    <w:rsid w:val="07811CB4"/>
    <w:rsid w:val="078217C5"/>
    <w:rsid w:val="07826A7B"/>
    <w:rsid w:val="07832BA1"/>
    <w:rsid w:val="07840FFB"/>
    <w:rsid w:val="078F0B5A"/>
    <w:rsid w:val="07927B3D"/>
    <w:rsid w:val="07961BA3"/>
    <w:rsid w:val="079654AA"/>
    <w:rsid w:val="07A5520D"/>
    <w:rsid w:val="07AA0252"/>
    <w:rsid w:val="07B003D0"/>
    <w:rsid w:val="07BB6305"/>
    <w:rsid w:val="07BD63F4"/>
    <w:rsid w:val="07BE2B96"/>
    <w:rsid w:val="07BF12A3"/>
    <w:rsid w:val="07C0318B"/>
    <w:rsid w:val="07C051A6"/>
    <w:rsid w:val="07C33BED"/>
    <w:rsid w:val="07C44B28"/>
    <w:rsid w:val="07C530E8"/>
    <w:rsid w:val="07C55A15"/>
    <w:rsid w:val="07D53413"/>
    <w:rsid w:val="07D872E2"/>
    <w:rsid w:val="07DB04B8"/>
    <w:rsid w:val="07DD4E87"/>
    <w:rsid w:val="07DE0BD5"/>
    <w:rsid w:val="07E10D5C"/>
    <w:rsid w:val="07E63DF7"/>
    <w:rsid w:val="07E65186"/>
    <w:rsid w:val="07E765B0"/>
    <w:rsid w:val="07E770DF"/>
    <w:rsid w:val="07F00249"/>
    <w:rsid w:val="07F02B9E"/>
    <w:rsid w:val="07F05254"/>
    <w:rsid w:val="07F06BED"/>
    <w:rsid w:val="07F32D2C"/>
    <w:rsid w:val="07F33D0B"/>
    <w:rsid w:val="07FE4308"/>
    <w:rsid w:val="080576E4"/>
    <w:rsid w:val="080B2B96"/>
    <w:rsid w:val="081859DF"/>
    <w:rsid w:val="081A6E43"/>
    <w:rsid w:val="081F1A16"/>
    <w:rsid w:val="08206641"/>
    <w:rsid w:val="08210F57"/>
    <w:rsid w:val="082329E9"/>
    <w:rsid w:val="08236132"/>
    <w:rsid w:val="08245642"/>
    <w:rsid w:val="08314C3A"/>
    <w:rsid w:val="08332D76"/>
    <w:rsid w:val="08335277"/>
    <w:rsid w:val="08393BA7"/>
    <w:rsid w:val="083C602A"/>
    <w:rsid w:val="083D664D"/>
    <w:rsid w:val="084137C4"/>
    <w:rsid w:val="084A750A"/>
    <w:rsid w:val="084B12E3"/>
    <w:rsid w:val="084E47C8"/>
    <w:rsid w:val="085375DC"/>
    <w:rsid w:val="08564D78"/>
    <w:rsid w:val="085849BA"/>
    <w:rsid w:val="085F2746"/>
    <w:rsid w:val="0863003B"/>
    <w:rsid w:val="086438BE"/>
    <w:rsid w:val="08652EE2"/>
    <w:rsid w:val="0865674A"/>
    <w:rsid w:val="08685E32"/>
    <w:rsid w:val="08691DBD"/>
    <w:rsid w:val="08692177"/>
    <w:rsid w:val="08693A87"/>
    <w:rsid w:val="086D4585"/>
    <w:rsid w:val="08701247"/>
    <w:rsid w:val="08753FB2"/>
    <w:rsid w:val="08786180"/>
    <w:rsid w:val="087C3A11"/>
    <w:rsid w:val="087D1E4C"/>
    <w:rsid w:val="087D7FF1"/>
    <w:rsid w:val="088240E5"/>
    <w:rsid w:val="088440BB"/>
    <w:rsid w:val="088965E2"/>
    <w:rsid w:val="088E7070"/>
    <w:rsid w:val="0895702F"/>
    <w:rsid w:val="089805A8"/>
    <w:rsid w:val="08996759"/>
    <w:rsid w:val="089B348F"/>
    <w:rsid w:val="089C3750"/>
    <w:rsid w:val="089D4136"/>
    <w:rsid w:val="08A2340C"/>
    <w:rsid w:val="08A27D39"/>
    <w:rsid w:val="08A344B4"/>
    <w:rsid w:val="08A41169"/>
    <w:rsid w:val="08A83CCC"/>
    <w:rsid w:val="08A853A0"/>
    <w:rsid w:val="08AA457D"/>
    <w:rsid w:val="08AF1F57"/>
    <w:rsid w:val="08B11C40"/>
    <w:rsid w:val="08B2306C"/>
    <w:rsid w:val="08B35707"/>
    <w:rsid w:val="08B565E9"/>
    <w:rsid w:val="08BB5A64"/>
    <w:rsid w:val="08BD239E"/>
    <w:rsid w:val="08BF6AC6"/>
    <w:rsid w:val="08C04C8A"/>
    <w:rsid w:val="08C3028B"/>
    <w:rsid w:val="08C34272"/>
    <w:rsid w:val="08C354B2"/>
    <w:rsid w:val="08C43471"/>
    <w:rsid w:val="08C6709E"/>
    <w:rsid w:val="08D02B0F"/>
    <w:rsid w:val="08DC7A4E"/>
    <w:rsid w:val="08DD0865"/>
    <w:rsid w:val="08DF77F6"/>
    <w:rsid w:val="08E113D1"/>
    <w:rsid w:val="08E15CF4"/>
    <w:rsid w:val="08E35136"/>
    <w:rsid w:val="08E4003C"/>
    <w:rsid w:val="08E86104"/>
    <w:rsid w:val="08EB280C"/>
    <w:rsid w:val="08EC25C1"/>
    <w:rsid w:val="08EC4376"/>
    <w:rsid w:val="08EE5354"/>
    <w:rsid w:val="08F41672"/>
    <w:rsid w:val="08F63FD6"/>
    <w:rsid w:val="08F84004"/>
    <w:rsid w:val="08F875BE"/>
    <w:rsid w:val="08F96045"/>
    <w:rsid w:val="08FC04AF"/>
    <w:rsid w:val="09012917"/>
    <w:rsid w:val="090407DD"/>
    <w:rsid w:val="090571D9"/>
    <w:rsid w:val="0907203A"/>
    <w:rsid w:val="090D24BD"/>
    <w:rsid w:val="090D3F1D"/>
    <w:rsid w:val="090D5C56"/>
    <w:rsid w:val="09181510"/>
    <w:rsid w:val="0918152E"/>
    <w:rsid w:val="09181A0E"/>
    <w:rsid w:val="09192C32"/>
    <w:rsid w:val="09211033"/>
    <w:rsid w:val="092113F3"/>
    <w:rsid w:val="09260632"/>
    <w:rsid w:val="09271AAE"/>
    <w:rsid w:val="092757EC"/>
    <w:rsid w:val="09275A85"/>
    <w:rsid w:val="092B73F5"/>
    <w:rsid w:val="09301BA8"/>
    <w:rsid w:val="093A16F4"/>
    <w:rsid w:val="093A4A25"/>
    <w:rsid w:val="093B5C15"/>
    <w:rsid w:val="093C74AB"/>
    <w:rsid w:val="093D07C5"/>
    <w:rsid w:val="093D67AC"/>
    <w:rsid w:val="09404CEB"/>
    <w:rsid w:val="09421D6D"/>
    <w:rsid w:val="094324EB"/>
    <w:rsid w:val="09434CDD"/>
    <w:rsid w:val="09440FD5"/>
    <w:rsid w:val="09467591"/>
    <w:rsid w:val="094717A9"/>
    <w:rsid w:val="09472251"/>
    <w:rsid w:val="09477CD0"/>
    <w:rsid w:val="094865AD"/>
    <w:rsid w:val="09491BC8"/>
    <w:rsid w:val="094F3941"/>
    <w:rsid w:val="095849FE"/>
    <w:rsid w:val="095962AF"/>
    <w:rsid w:val="0961459D"/>
    <w:rsid w:val="096157B5"/>
    <w:rsid w:val="09650913"/>
    <w:rsid w:val="096565BC"/>
    <w:rsid w:val="096C1D41"/>
    <w:rsid w:val="096D58B6"/>
    <w:rsid w:val="096E162E"/>
    <w:rsid w:val="096F0F8B"/>
    <w:rsid w:val="097142A3"/>
    <w:rsid w:val="0972111F"/>
    <w:rsid w:val="0976415E"/>
    <w:rsid w:val="097E3692"/>
    <w:rsid w:val="097F5FE8"/>
    <w:rsid w:val="0982726F"/>
    <w:rsid w:val="09851E7E"/>
    <w:rsid w:val="098713C3"/>
    <w:rsid w:val="098869E0"/>
    <w:rsid w:val="09895254"/>
    <w:rsid w:val="098A22D8"/>
    <w:rsid w:val="098A290C"/>
    <w:rsid w:val="098D29D8"/>
    <w:rsid w:val="098E2163"/>
    <w:rsid w:val="09926EBD"/>
    <w:rsid w:val="099729A2"/>
    <w:rsid w:val="09977A8B"/>
    <w:rsid w:val="09980D22"/>
    <w:rsid w:val="099C0372"/>
    <w:rsid w:val="09A15E5C"/>
    <w:rsid w:val="09A55C25"/>
    <w:rsid w:val="09AC437D"/>
    <w:rsid w:val="09AF09C9"/>
    <w:rsid w:val="09B54B98"/>
    <w:rsid w:val="09B65072"/>
    <w:rsid w:val="09B83A5D"/>
    <w:rsid w:val="09BB50D0"/>
    <w:rsid w:val="09BC68ED"/>
    <w:rsid w:val="09BE169D"/>
    <w:rsid w:val="09BE42EA"/>
    <w:rsid w:val="09BE676B"/>
    <w:rsid w:val="09C120A6"/>
    <w:rsid w:val="09C20DF7"/>
    <w:rsid w:val="09C22E96"/>
    <w:rsid w:val="09C86D2D"/>
    <w:rsid w:val="09C9206E"/>
    <w:rsid w:val="09CE3F26"/>
    <w:rsid w:val="09D7340B"/>
    <w:rsid w:val="09D95730"/>
    <w:rsid w:val="09DA38F0"/>
    <w:rsid w:val="09DF1571"/>
    <w:rsid w:val="09E9190E"/>
    <w:rsid w:val="09EE1E70"/>
    <w:rsid w:val="09EF1F56"/>
    <w:rsid w:val="09EF276F"/>
    <w:rsid w:val="09EF3438"/>
    <w:rsid w:val="09F2244E"/>
    <w:rsid w:val="09F61D50"/>
    <w:rsid w:val="09F87DB0"/>
    <w:rsid w:val="09FA76AC"/>
    <w:rsid w:val="09FD0784"/>
    <w:rsid w:val="0A086AB3"/>
    <w:rsid w:val="0A0927A9"/>
    <w:rsid w:val="0A097078"/>
    <w:rsid w:val="0A0C54AD"/>
    <w:rsid w:val="0A107D90"/>
    <w:rsid w:val="0A1641A0"/>
    <w:rsid w:val="0A1B5312"/>
    <w:rsid w:val="0A1E65C9"/>
    <w:rsid w:val="0A225125"/>
    <w:rsid w:val="0A237519"/>
    <w:rsid w:val="0A2476ED"/>
    <w:rsid w:val="0A270B89"/>
    <w:rsid w:val="0A2833EE"/>
    <w:rsid w:val="0A29187D"/>
    <w:rsid w:val="0A2A04BB"/>
    <w:rsid w:val="0A2A19F9"/>
    <w:rsid w:val="0A2C39C3"/>
    <w:rsid w:val="0A301C0F"/>
    <w:rsid w:val="0A317DEF"/>
    <w:rsid w:val="0A320D66"/>
    <w:rsid w:val="0A3523EB"/>
    <w:rsid w:val="0A392876"/>
    <w:rsid w:val="0A3E7619"/>
    <w:rsid w:val="0A4A3E4A"/>
    <w:rsid w:val="0A4D122F"/>
    <w:rsid w:val="0A545E61"/>
    <w:rsid w:val="0A57694B"/>
    <w:rsid w:val="0A5D2B1B"/>
    <w:rsid w:val="0A5D57BC"/>
    <w:rsid w:val="0A5F5B47"/>
    <w:rsid w:val="0A612F6C"/>
    <w:rsid w:val="0A616A7B"/>
    <w:rsid w:val="0A6E0BFE"/>
    <w:rsid w:val="0A745D35"/>
    <w:rsid w:val="0A765685"/>
    <w:rsid w:val="0A76605D"/>
    <w:rsid w:val="0A7D179B"/>
    <w:rsid w:val="0A7D30BA"/>
    <w:rsid w:val="0A7D421F"/>
    <w:rsid w:val="0A7F127F"/>
    <w:rsid w:val="0A802739"/>
    <w:rsid w:val="0A80786B"/>
    <w:rsid w:val="0A826C46"/>
    <w:rsid w:val="0A83110A"/>
    <w:rsid w:val="0A834DED"/>
    <w:rsid w:val="0A853477"/>
    <w:rsid w:val="0A873D47"/>
    <w:rsid w:val="0A920746"/>
    <w:rsid w:val="0A922535"/>
    <w:rsid w:val="0A9339E8"/>
    <w:rsid w:val="0A956E60"/>
    <w:rsid w:val="0A982E07"/>
    <w:rsid w:val="0A9A78BE"/>
    <w:rsid w:val="0A9B0444"/>
    <w:rsid w:val="0A9E75F3"/>
    <w:rsid w:val="0A9F05B2"/>
    <w:rsid w:val="0AA2505D"/>
    <w:rsid w:val="0AA30BB0"/>
    <w:rsid w:val="0AA370AA"/>
    <w:rsid w:val="0AAF5BD2"/>
    <w:rsid w:val="0AB217D6"/>
    <w:rsid w:val="0AB34E83"/>
    <w:rsid w:val="0AB35C78"/>
    <w:rsid w:val="0AB52B51"/>
    <w:rsid w:val="0AB7264C"/>
    <w:rsid w:val="0AC2523D"/>
    <w:rsid w:val="0AC707C9"/>
    <w:rsid w:val="0ACC017B"/>
    <w:rsid w:val="0ACC055E"/>
    <w:rsid w:val="0ACD28B3"/>
    <w:rsid w:val="0ACD56E2"/>
    <w:rsid w:val="0ACD7556"/>
    <w:rsid w:val="0ACE6DDA"/>
    <w:rsid w:val="0AD04F4B"/>
    <w:rsid w:val="0AD35BED"/>
    <w:rsid w:val="0AD723BF"/>
    <w:rsid w:val="0AD726FD"/>
    <w:rsid w:val="0AD72DED"/>
    <w:rsid w:val="0AD9082D"/>
    <w:rsid w:val="0ADE6F2D"/>
    <w:rsid w:val="0AE03DDC"/>
    <w:rsid w:val="0AE40884"/>
    <w:rsid w:val="0AE55920"/>
    <w:rsid w:val="0AE64CDE"/>
    <w:rsid w:val="0AE64E99"/>
    <w:rsid w:val="0AE97689"/>
    <w:rsid w:val="0AEA2903"/>
    <w:rsid w:val="0AEA2F37"/>
    <w:rsid w:val="0AEC1188"/>
    <w:rsid w:val="0AED76B0"/>
    <w:rsid w:val="0AEE7149"/>
    <w:rsid w:val="0AF21BE1"/>
    <w:rsid w:val="0AF663AC"/>
    <w:rsid w:val="0AFE1065"/>
    <w:rsid w:val="0B0B36E0"/>
    <w:rsid w:val="0B0B796F"/>
    <w:rsid w:val="0B0E448B"/>
    <w:rsid w:val="0B1214C7"/>
    <w:rsid w:val="0B123A45"/>
    <w:rsid w:val="0B135FF5"/>
    <w:rsid w:val="0B170F21"/>
    <w:rsid w:val="0B1E2EA3"/>
    <w:rsid w:val="0B1F2BA1"/>
    <w:rsid w:val="0B223ABE"/>
    <w:rsid w:val="0B267152"/>
    <w:rsid w:val="0B286BCD"/>
    <w:rsid w:val="0B29086B"/>
    <w:rsid w:val="0B297F03"/>
    <w:rsid w:val="0B2C7EC4"/>
    <w:rsid w:val="0B2E376B"/>
    <w:rsid w:val="0B2E4A13"/>
    <w:rsid w:val="0B3652A2"/>
    <w:rsid w:val="0B3A41AD"/>
    <w:rsid w:val="0B3C2753"/>
    <w:rsid w:val="0B4330C4"/>
    <w:rsid w:val="0B475693"/>
    <w:rsid w:val="0B482C1B"/>
    <w:rsid w:val="0B52308C"/>
    <w:rsid w:val="0B585B66"/>
    <w:rsid w:val="0B591CAE"/>
    <w:rsid w:val="0B5C2407"/>
    <w:rsid w:val="0B5C5BE2"/>
    <w:rsid w:val="0B5E5DFE"/>
    <w:rsid w:val="0B5F5969"/>
    <w:rsid w:val="0B667E78"/>
    <w:rsid w:val="0B677132"/>
    <w:rsid w:val="0B6B757C"/>
    <w:rsid w:val="0B6C217C"/>
    <w:rsid w:val="0B6F32BA"/>
    <w:rsid w:val="0B6F3E7F"/>
    <w:rsid w:val="0B742C09"/>
    <w:rsid w:val="0B776EC0"/>
    <w:rsid w:val="0B7C5005"/>
    <w:rsid w:val="0B7D290A"/>
    <w:rsid w:val="0B7F7C36"/>
    <w:rsid w:val="0B811AED"/>
    <w:rsid w:val="0B867103"/>
    <w:rsid w:val="0B8B0AAB"/>
    <w:rsid w:val="0B8C10FF"/>
    <w:rsid w:val="0B954CB2"/>
    <w:rsid w:val="0B980BE5"/>
    <w:rsid w:val="0B9D570A"/>
    <w:rsid w:val="0B9E2C98"/>
    <w:rsid w:val="0BAB41FD"/>
    <w:rsid w:val="0BAE1A5B"/>
    <w:rsid w:val="0BB24812"/>
    <w:rsid w:val="0BB634E3"/>
    <w:rsid w:val="0BB779DF"/>
    <w:rsid w:val="0BB871BC"/>
    <w:rsid w:val="0BBB199B"/>
    <w:rsid w:val="0BC04EB5"/>
    <w:rsid w:val="0BC37E84"/>
    <w:rsid w:val="0BC419DA"/>
    <w:rsid w:val="0BC96FF0"/>
    <w:rsid w:val="0BCB2898"/>
    <w:rsid w:val="0BCB720C"/>
    <w:rsid w:val="0BD0037E"/>
    <w:rsid w:val="0BD55995"/>
    <w:rsid w:val="0BD80EF3"/>
    <w:rsid w:val="0BDC24FF"/>
    <w:rsid w:val="0BE25219"/>
    <w:rsid w:val="0BE629E6"/>
    <w:rsid w:val="0BE63E73"/>
    <w:rsid w:val="0BE94910"/>
    <w:rsid w:val="0BEC6485"/>
    <w:rsid w:val="0BEC736E"/>
    <w:rsid w:val="0BF20278"/>
    <w:rsid w:val="0BF7379D"/>
    <w:rsid w:val="0BFF0F23"/>
    <w:rsid w:val="0BFF1B47"/>
    <w:rsid w:val="0C023B73"/>
    <w:rsid w:val="0C047FF9"/>
    <w:rsid w:val="0C0A0394"/>
    <w:rsid w:val="0C0E5ED7"/>
    <w:rsid w:val="0C103EA5"/>
    <w:rsid w:val="0C123C7A"/>
    <w:rsid w:val="0C1B191F"/>
    <w:rsid w:val="0C246CD6"/>
    <w:rsid w:val="0C247C79"/>
    <w:rsid w:val="0C257BE5"/>
    <w:rsid w:val="0C2924D9"/>
    <w:rsid w:val="0C2A6E33"/>
    <w:rsid w:val="0C2B0957"/>
    <w:rsid w:val="0C2C39AD"/>
    <w:rsid w:val="0C2E0027"/>
    <w:rsid w:val="0C2E280A"/>
    <w:rsid w:val="0C2E3536"/>
    <w:rsid w:val="0C2E59C8"/>
    <w:rsid w:val="0C2F7AF0"/>
    <w:rsid w:val="0C304EB7"/>
    <w:rsid w:val="0C3209E0"/>
    <w:rsid w:val="0C3518CC"/>
    <w:rsid w:val="0C3B513C"/>
    <w:rsid w:val="0C3C15CE"/>
    <w:rsid w:val="0C3C3C66"/>
    <w:rsid w:val="0C3E79DE"/>
    <w:rsid w:val="0C3F1CAC"/>
    <w:rsid w:val="0C406E87"/>
    <w:rsid w:val="0C413EBA"/>
    <w:rsid w:val="0C454067"/>
    <w:rsid w:val="0C482FA3"/>
    <w:rsid w:val="0C4D1931"/>
    <w:rsid w:val="0C5041B9"/>
    <w:rsid w:val="0C544044"/>
    <w:rsid w:val="0C586152"/>
    <w:rsid w:val="0C5C1C12"/>
    <w:rsid w:val="0C5E3FA2"/>
    <w:rsid w:val="0C601702"/>
    <w:rsid w:val="0C610CA4"/>
    <w:rsid w:val="0C6635E6"/>
    <w:rsid w:val="0C670261"/>
    <w:rsid w:val="0C6B5C1E"/>
    <w:rsid w:val="0C6C00A7"/>
    <w:rsid w:val="0C6F1945"/>
    <w:rsid w:val="0C741110"/>
    <w:rsid w:val="0C752300"/>
    <w:rsid w:val="0C76301A"/>
    <w:rsid w:val="0C7D47DF"/>
    <w:rsid w:val="0C867667"/>
    <w:rsid w:val="0C895CBF"/>
    <w:rsid w:val="0C8B0EC9"/>
    <w:rsid w:val="0C8F66BA"/>
    <w:rsid w:val="0C980E35"/>
    <w:rsid w:val="0C986F06"/>
    <w:rsid w:val="0C9B6BDE"/>
    <w:rsid w:val="0C9E3CB3"/>
    <w:rsid w:val="0C9E7706"/>
    <w:rsid w:val="0CA6300F"/>
    <w:rsid w:val="0CA7356B"/>
    <w:rsid w:val="0CB56919"/>
    <w:rsid w:val="0CB808BF"/>
    <w:rsid w:val="0CC003F3"/>
    <w:rsid w:val="0CC14939"/>
    <w:rsid w:val="0CC33AF8"/>
    <w:rsid w:val="0CC553D1"/>
    <w:rsid w:val="0CC63EB7"/>
    <w:rsid w:val="0CC66B58"/>
    <w:rsid w:val="0CC717BC"/>
    <w:rsid w:val="0CC96AC4"/>
    <w:rsid w:val="0CCE6820"/>
    <w:rsid w:val="0CCF2E70"/>
    <w:rsid w:val="0CD11F26"/>
    <w:rsid w:val="0CDD374D"/>
    <w:rsid w:val="0CDD71F7"/>
    <w:rsid w:val="0CE57D76"/>
    <w:rsid w:val="0CE7117B"/>
    <w:rsid w:val="0CE77DD8"/>
    <w:rsid w:val="0CE900E8"/>
    <w:rsid w:val="0CE91CD8"/>
    <w:rsid w:val="0CE922EE"/>
    <w:rsid w:val="0CEF06E1"/>
    <w:rsid w:val="0CF00447"/>
    <w:rsid w:val="0CF542CC"/>
    <w:rsid w:val="0CF909E5"/>
    <w:rsid w:val="0CFE0162"/>
    <w:rsid w:val="0D004C93"/>
    <w:rsid w:val="0D052726"/>
    <w:rsid w:val="0D074274"/>
    <w:rsid w:val="0D0A18BA"/>
    <w:rsid w:val="0D0F1341"/>
    <w:rsid w:val="0D100B86"/>
    <w:rsid w:val="0D121D83"/>
    <w:rsid w:val="0D1268A6"/>
    <w:rsid w:val="0D155163"/>
    <w:rsid w:val="0D1611F8"/>
    <w:rsid w:val="0D17039D"/>
    <w:rsid w:val="0D18520A"/>
    <w:rsid w:val="0D192772"/>
    <w:rsid w:val="0D1A4B5D"/>
    <w:rsid w:val="0D215336"/>
    <w:rsid w:val="0D2C6395"/>
    <w:rsid w:val="0D2D3F71"/>
    <w:rsid w:val="0D2D4FB2"/>
    <w:rsid w:val="0D2F0181"/>
    <w:rsid w:val="0D2F3B6E"/>
    <w:rsid w:val="0D2F4F9D"/>
    <w:rsid w:val="0D301135"/>
    <w:rsid w:val="0D3164BD"/>
    <w:rsid w:val="0D3200C1"/>
    <w:rsid w:val="0D3305D7"/>
    <w:rsid w:val="0D360F71"/>
    <w:rsid w:val="0D4007EC"/>
    <w:rsid w:val="0D401351"/>
    <w:rsid w:val="0D461A5E"/>
    <w:rsid w:val="0D4649BD"/>
    <w:rsid w:val="0D491396"/>
    <w:rsid w:val="0D4B40A8"/>
    <w:rsid w:val="0D4C5213"/>
    <w:rsid w:val="0D4E3C51"/>
    <w:rsid w:val="0D4F7967"/>
    <w:rsid w:val="0D5A43A4"/>
    <w:rsid w:val="0D5B77A0"/>
    <w:rsid w:val="0D6430EC"/>
    <w:rsid w:val="0D6454DA"/>
    <w:rsid w:val="0D6671EC"/>
    <w:rsid w:val="0D6A7ED6"/>
    <w:rsid w:val="0D747580"/>
    <w:rsid w:val="0D7731A8"/>
    <w:rsid w:val="0D7B5272"/>
    <w:rsid w:val="0D7E7F06"/>
    <w:rsid w:val="0D847464"/>
    <w:rsid w:val="0D884C6F"/>
    <w:rsid w:val="0D8857B7"/>
    <w:rsid w:val="0D887FFA"/>
    <w:rsid w:val="0D8D29CB"/>
    <w:rsid w:val="0D8F5ED5"/>
    <w:rsid w:val="0D9055BC"/>
    <w:rsid w:val="0D933D59"/>
    <w:rsid w:val="0D9D3BD0"/>
    <w:rsid w:val="0D9E7681"/>
    <w:rsid w:val="0DA445E3"/>
    <w:rsid w:val="0DA46E25"/>
    <w:rsid w:val="0DA72522"/>
    <w:rsid w:val="0DA828E1"/>
    <w:rsid w:val="0DA93FE3"/>
    <w:rsid w:val="0DAA14C6"/>
    <w:rsid w:val="0DAE2F78"/>
    <w:rsid w:val="0DB171BB"/>
    <w:rsid w:val="0DB330D1"/>
    <w:rsid w:val="0DB657A5"/>
    <w:rsid w:val="0DB70BD1"/>
    <w:rsid w:val="0DBA7EBA"/>
    <w:rsid w:val="0DBD36CB"/>
    <w:rsid w:val="0DBD7AA1"/>
    <w:rsid w:val="0DBF3756"/>
    <w:rsid w:val="0DC37D96"/>
    <w:rsid w:val="0DC71285"/>
    <w:rsid w:val="0DCD3388"/>
    <w:rsid w:val="0DD02910"/>
    <w:rsid w:val="0DD22FA8"/>
    <w:rsid w:val="0DD559F9"/>
    <w:rsid w:val="0DD722D6"/>
    <w:rsid w:val="0DD97A50"/>
    <w:rsid w:val="0DDB5B80"/>
    <w:rsid w:val="0DDB7B38"/>
    <w:rsid w:val="0DDD700D"/>
    <w:rsid w:val="0DE146F3"/>
    <w:rsid w:val="0DE30AF2"/>
    <w:rsid w:val="0DE31819"/>
    <w:rsid w:val="0DE64160"/>
    <w:rsid w:val="0DEC3953"/>
    <w:rsid w:val="0DEF0F0E"/>
    <w:rsid w:val="0DF20A66"/>
    <w:rsid w:val="0DF25113"/>
    <w:rsid w:val="0DFA16E3"/>
    <w:rsid w:val="0DFB6D11"/>
    <w:rsid w:val="0DFC6290"/>
    <w:rsid w:val="0E0013EF"/>
    <w:rsid w:val="0E040745"/>
    <w:rsid w:val="0E096252"/>
    <w:rsid w:val="0E097D64"/>
    <w:rsid w:val="0E0A2896"/>
    <w:rsid w:val="0E0D1416"/>
    <w:rsid w:val="0E0F624C"/>
    <w:rsid w:val="0E1228B0"/>
    <w:rsid w:val="0E14116D"/>
    <w:rsid w:val="0E1C39F1"/>
    <w:rsid w:val="0E235075"/>
    <w:rsid w:val="0E287EC1"/>
    <w:rsid w:val="0E2B4532"/>
    <w:rsid w:val="0E316E26"/>
    <w:rsid w:val="0E337C39"/>
    <w:rsid w:val="0E342618"/>
    <w:rsid w:val="0E3558CF"/>
    <w:rsid w:val="0E362660"/>
    <w:rsid w:val="0E381B47"/>
    <w:rsid w:val="0E383271"/>
    <w:rsid w:val="0E3F42D9"/>
    <w:rsid w:val="0E496B06"/>
    <w:rsid w:val="0E507945"/>
    <w:rsid w:val="0E5200D4"/>
    <w:rsid w:val="0E5414CD"/>
    <w:rsid w:val="0E5958CE"/>
    <w:rsid w:val="0E5C127A"/>
    <w:rsid w:val="0E5F08AD"/>
    <w:rsid w:val="0E603688"/>
    <w:rsid w:val="0E6102DA"/>
    <w:rsid w:val="0E61165E"/>
    <w:rsid w:val="0E63372C"/>
    <w:rsid w:val="0E6523F5"/>
    <w:rsid w:val="0E6857E3"/>
    <w:rsid w:val="0E711D16"/>
    <w:rsid w:val="0E7306F6"/>
    <w:rsid w:val="0E741159"/>
    <w:rsid w:val="0E743895"/>
    <w:rsid w:val="0E7541A1"/>
    <w:rsid w:val="0E794911"/>
    <w:rsid w:val="0E796381"/>
    <w:rsid w:val="0E7D5937"/>
    <w:rsid w:val="0E812F73"/>
    <w:rsid w:val="0E81704C"/>
    <w:rsid w:val="0E827D82"/>
    <w:rsid w:val="0E837EFE"/>
    <w:rsid w:val="0E85270A"/>
    <w:rsid w:val="0E866F56"/>
    <w:rsid w:val="0E8815CF"/>
    <w:rsid w:val="0E8A5AA6"/>
    <w:rsid w:val="0E8A7AF7"/>
    <w:rsid w:val="0E8B67DF"/>
    <w:rsid w:val="0E8D2557"/>
    <w:rsid w:val="0E8E1883"/>
    <w:rsid w:val="0E8F631D"/>
    <w:rsid w:val="0E8F773B"/>
    <w:rsid w:val="0E917125"/>
    <w:rsid w:val="0E9760DE"/>
    <w:rsid w:val="0E991E93"/>
    <w:rsid w:val="0E9B6AC7"/>
    <w:rsid w:val="0E9D4E90"/>
    <w:rsid w:val="0EA55CD7"/>
    <w:rsid w:val="0EA87391"/>
    <w:rsid w:val="0EA87D11"/>
    <w:rsid w:val="0EA94036"/>
    <w:rsid w:val="0EA95308"/>
    <w:rsid w:val="0EAB0F1C"/>
    <w:rsid w:val="0EAE059A"/>
    <w:rsid w:val="0EB06F19"/>
    <w:rsid w:val="0EB6385C"/>
    <w:rsid w:val="0EB75B81"/>
    <w:rsid w:val="0EBA5496"/>
    <w:rsid w:val="0EC0768F"/>
    <w:rsid w:val="0EC3241C"/>
    <w:rsid w:val="0EC33030"/>
    <w:rsid w:val="0ECA0BAB"/>
    <w:rsid w:val="0ECA37AB"/>
    <w:rsid w:val="0ECC3DE3"/>
    <w:rsid w:val="0ECC693F"/>
    <w:rsid w:val="0ECF5EF3"/>
    <w:rsid w:val="0ED544BC"/>
    <w:rsid w:val="0ED77317"/>
    <w:rsid w:val="0ED77915"/>
    <w:rsid w:val="0ED90993"/>
    <w:rsid w:val="0EDB2029"/>
    <w:rsid w:val="0EDB66EC"/>
    <w:rsid w:val="0EDC7E7E"/>
    <w:rsid w:val="0EDE2F65"/>
    <w:rsid w:val="0EE22C4F"/>
    <w:rsid w:val="0EE26D46"/>
    <w:rsid w:val="0EE27BCD"/>
    <w:rsid w:val="0EE3423C"/>
    <w:rsid w:val="0EE429BF"/>
    <w:rsid w:val="0EE67604"/>
    <w:rsid w:val="0EEA04EB"/>
    <w:rsid w:val="0EEB0D2A"/>
    <w:rsid w:val="0EF13460"/>
    <w:rsid w:val="0EF77E79"/>
    <w:rsid w:val="0EF92550"/>
    <w:rsid w:val="0EF97639"/>
    <w:rsid w:val="0EFA09EF"/>
    <w:rsid w:val="0EFE5203"/>
    <w:rsid w:val="0EFE6222"/>
    <w:rsid w:val="0EFF16A6"/>
    <w:rsid w:val="0F026A9B"/>
    <w:rsid w:val="0F052A35"/>
    <w:rsid w:val="0F060368"/>
    <w:rsid w:val="0F072631"/>
    <w:rsid w:val="0F07622F"/>
    <w:rsid w:val="0F0B197E"/>
    <w:rsid w:val="0F0E573F"/>
    <w:rsid w:val="0F0F1AC7"/>
    <w:rsid w:val="0F1557D3"/>
    <w:rsid w:val="0F17407E"/>
    <w:rsid w:val="0F1A2ADC"/>
    <w:rsid w:val="0F1C5E2D"/>
    <w:rsid w:val="0F233424"/>
    <w:rsid w:val="0F246FA7"/>
    <w:rsid w:val="0F2822F7"/>
    <w:rsid w:val="0F2A5FF8"/>
    <w:rsid w:val="0F2E3D3A"/>
    <w:rsid w:val="0F315351"/>
    <w:rsid w:val="0F3376DE"/>
    <w:rsid w:val="0F370AA6"/>
    <w:rsid w:val="0F3971E6"/>
    <w:rsid w:val="0F41379B"/>
    <w:rsid w:val="0F427D72"/>
    <w:rsid w:val="0F4470B9"/>
    <w:rsid w:val="0F4D0166"/>
    <w:rsid w:val="0F55350E"/>
    <w:rsid w:val="0F566DED"/>
    <w:rsid w:val="0F5B11DC"/>
    <w:rsid w:val="0F622DCE"/>
    <w:rsid w:val="0F680633"/>
    <w:rsid w:val="0F6C636F"/>
    <w:rsid w:val="0F707EAE"/>
    <w:rsid w:val="0F754379"/>
    <w:rsid w:val="0F765AC9"/>
    <w:rsid w:val="0F7A3B58"/>
    <w:rsid w:val="0F7A3C40"/>
    <w:rsid w:val="0F7F3406"/>
    <w:rsid w:val="0F887DE8"/>
    <w:rsid w:val="0F8B2E32"/>
    <w:rsid w:val="0F8E2A2A"/>
    <w:rsid w:val="0F8F304A"/>
    <w:rsid w:val="0F933B9D"/>
    <w:rsid w:val="0F93758F"/>
    <w:rsid w:val="0F937C84"/>
    <w:rsid w:val="0F94045E"/>
    <w:rsid w:val="0F9456B4"/>
    <w:rsid w:val="0F946AFF"/>
    <w:rsid w:val="0F9511A0"/>
    <w:rsid w:val="0F9607F9"/>
    <w:rsid w:val="0F9718DF"/>
    <w:rsid w:val="0FA0051E"/>
    <w:rsid w:val="0FA04BB3"/>
    <w:rsid w:val="0FA502AE"/>
    <w:rsid w:val="0FA61A04"/>
    <w:rsid w:val="0FA67C4C"/>
    <w:rsid w:val="0FA7589A"/>
    <w:rsid w:val="0FA83499"/>
    <w:rsid w:val="0FA83AEC"/>
    <w:rsid w:val="0FAB47E8"/>
    <w:rsid w:val="0FAE568C"/>
    <w:rsid w:val="0FB36DA0"/>
    <w:rsid w:val="0FB6689E"/>
    <w:rsid w:val="0FB678F0"/>
    <w:rsid w:val="0FB67C1B"/>
    <w:rsid w:val="0FB85AEE"/>
    <w:rsid w:val="0FB91079"/>
    <w:rsid w:val="0FBA4582"/>
    <w:rsid w:val="0FBB4199"/>
    <w:rsid w:val="0FBB7BB7"/>
    <w:rsid w:val="0FBC4F75"/>
    <w:rsid w:val="0FC70908"/>
    <w:rsid w:val="0FC94704"/>
    <w:rsid w:val="0FD03465"/>
    <w:rsid w:val="0FD85A54"/>
    <w:rsid w:val="0FDA17CC"/>
    <w:rsid w:val="0FDB37F4"/>
    <w:rsid w:val="0FDC7F78"/>
    <w:rsid w:val="0FDD306A"/>
    <w:rsid w:val="0FDD6547"/>
    <w:rsid w:val="0FDF5034"/>
    <w:rsid w:val="0FE40EEC"/>
    <w:rsid w:val="0FE4566D"/>
    <w:rsid w:val="0FE46F5B"/>
    <w:rsid w:val="0FED4CE1"/>
    <w:rsid w:val="0FEF37D9"/>
    <w:rsid w:val="0FF4320F"/>
    <w:rsid w:val="0FFB199A"/>
    <w:rsid w:val="0FFC43F4"/>
    <w:rsid w:val="10004453"/>
    <w:rsid w:val="10036F74"/>
    <w:rsid w:val="10042CED"/>
    <w:rsid w:val="100C2C56"/>
    <w:rsid w:val="10106434"/>
    <w:rsid w:val="1012005B"/>
    <w:rsid w:val="10120F66"/>
    <w:rsid w:val="10133937"/>
    <w:rsid w:val="101346CD"/>
    <w:rsid w:val="10135677"/>
    <w:rsid w:val="101A6300"/>
    <w:rsid w:val="1021359F"/>
    <w:rsid w:val="1021389E"/>
    <w:rsid w:val="10216755"/>
    <w:rsid w:val="10246109"/>
    <w:rsid w:val="102F078E"/>
    <w:rsid w:val="102F0D25"/>
    <w:rsid w:val="10326321"/>
    <w:rsid w:val="10342345"/>
    <w:rsid w:val="10343FD3"/>
    <w:rsid w:val="10351E7F"/>
    <w:rsid w:val="103603CB"/>
    <w:rsid w:val="10370846"/>
    <w:rsid w:val="103738DD"/>
    <w:rsid w:val="10387896"/>
    <w:rsid w:val="103B612B"/>
    <w:rsid w:val="103B6B46"/>
    <w:rsid w:val="103F0C28"/>
    <w:rsid w:val="10417C99"/>
    <w:rsid w:val="104355C3"/>
    <w:rsid w:val="10460067"/>
    <w:rsid w:val="10462E09"/>
    <w:rsid w:val="104E6D3E"/>
    <w:rsid w:val="104F4AF2"/>
    <w:rsid w:val="104F6DC7"/>
    <w:rsid w:val="10516746"/>
    <w:rsid w:val="10535EAB"/>
    <w:rsid w:val="10536913"/>
    <w:rsid w:val="10583425"/>
    <w:rsid w:val="105A0C34"/>
    <w:rsid w:val="105D2E86"/>
    <w:rsid w:val="105E4837"/>
    <w:rsid w:val="105F2F88"/>
    <w:rsid w:val="105F7CE8"/>
    <w:rsid w:val="10600A52"/>
    <w:rsid w:val="10634737"/>
    <w:rsid w:val="106A2D77"/>
    <w:rsid w:val="1070669C"/>
    <w:rsid w:val="1073643E"/>
    <w:rsid w:val="1076004C"/>
    <w:rsid w:val="1079106A"/>
    <w:rsid w:val="107B1FA6"/>
    <w:rsid w:val="107B6BF1"/>
    <w:rsid w:val="107D7968"/>
    <w:rsid w:val="10807D97"/>
    <w:rsid w:val="108302D7"/>
    <w:rsid w:val="10837366"/>
    <w:rsid w:val="1085731F"/>
    <w:rsid w:val="10862BFE"/>
    <w:rsid w:val="10882660"/>
    <w:rsid w:val="10884FCA"/>
    <w:rsid w:val="108B0D18"/>
    <w:rsid w:val="108B55C1"/>
    <w:rsid w:val="108B66BA"/>
    <w:rsid w:val="108C0540"/>
    <w:rsid w:val="108E74A9"/>
    <w:rsid w:val="10966EF2"/>
    <w:rsid w:val="109760B7"/>
    <w:rsid w:val="10A44395"/>
    <w:rsid w:val="10A60D87"/>
    <w:rsid w:val="10A92DED"/>
    <w:rsid w:val="10A9566C"/>
    <w:rsid w:val="10AC22F5"/>
    <w:rsid w:val="10AD19AD"/>
    <w:rsid w:val="10B069A9"/>
    <w:rsid w:val="10B5220C"/>
    <w:rsid w:val="10B57B53"/>
    <w:rsid w:val="10B6032A"/>
    <w:rsid w:val="10BA0087"/>
    <w:rsid w:val="10BE38C1"/>
    <w:rsid w:val="10C6241A"/>
    <w:rsid w:val="10C97E86"/>
    <w:rsid w:val="10D152DC"/>
    <w:rsid w:val="10D413FD"/>
    <w:rsid w:val="10D556F0"/>
    <w:rsid w:val="10DB6E2E"/>
    <w:rsid w:val="10DF5B0F"/>
    <w:rsid w:val="10E17F35"/>
    <w:rsid w:val="10E32902"/>
    <w:rsid w:val="10E7557B"/>
    <w:rsid w:val="10E91644"/>
    <w:rsid w:val="10EF73DC"/>
    <w:rsid w:val="10FA0C9B"/>
    <w:rsid w:val="10FA49E1"/>
    <w:rsid w:val="10FA7624"/>
    <w:rsid w:val="10FD39C4"/>
    <w:rsid w:val="11042EB1"/>
    <w:rsid w:val="110A7E8F"/>
    <w:rsid w:val="110B69AF"/>
    <w:rsid w:val="110E2F99"/>
    <w:rsid w:val="11124F95"/>
    <w:rsid w:val="11142059"/>
    <w:rsid w:val="11156FC1"/>
    <w:rsid w:val="111A39BF"/>
    <w:rsid w:val="112109AD"/>
    <w:rsid w:val="112C6057"/>
    <w:rsid w:val="112E0FD6"/>
    <w:rsid w:val="112E580F"/>
    <w:rsid w:val="112F327C"/>
    <w:rsid w:val="11303B95"/>
    <w:rsid w:val="11307FAC"/>
    <w:rsid w:val="11317166"/>
    <w:rsid w:val="11325245"/>
    <w:rsid w:val="11336425"/>
    <w:rsid w:val="11344820"/>
    <w:rsid w:val="11346370"/>
    <w:rsid w:val="1135454A"/>
    <w:rsid w:val="11380387"/>
    <w:rsid w:val="1139363E"/>
    <w:rsid w:val="11396BF9"/>
    <w:rsid w:val="1140039F"/>
    <w:rsid w:val="114145B1"/>
    <w:rsid w:val="11462FAC"/>
    <w:rsid w:val="114B0AE7"/>
    <w:rsid w:val="115B2C59"/>
    <w:rsid w:val="116711C0"/>
    <w:rsid w:val="116A4B34"/>
    <w:rsid w:val="116C19FB"/>
    <w:rsid w:val="11700B47"/>
    <w:rsid w:val="11716160"/>
    <w:rsid w:val="11717F05"/>
    <w:rsid w:val="1173138A"/>
    <w:rsid w:val="117333D5"/>
    <w:rsid w:val="11740ACC"/>
    <w:rsid w:val="1175612B"/>
    <w:rsid w:val="11796EA8"/>
    <w:rsid w:val="117A2138"/>
    <w:rsid w:val="117D5E3F"/>
    <w:rsid w:val="117D705E"/>
    <w:rsid w:val="11812847"/>
    <w:rsid w:val="11862CF9"/>
    <w:rsid w:val="11876C5A"/>
    <w:rsid w:val="11886548"/>
    <w:rsid w:val="118914E5"/>
    <w:rsid w:val="118D4C67"/>
    <w:rsid w:val="119121A9"/>
    <w:rsid w:val="11917CEF"/>
    <w:rsid w:val="1196139C"/>
    <w:rsid w:val="11964431"/>
    <w:rsid w:val="119A4C8A"/>
    <w:rsid w:val="11A2456B"/>
    <w:rsid w:val="11A3191B"/>
    <w:rsid w:val="11A46535"/>
    <w:rsid w:val="11A571BF"/>
    <w:rsid w:val="11A6682B"/>
    <w:rsid w:val="11A81112"/>
    <w:rsid w:val="11A97F92"/>
    <w:rsid w:val="11B048BD"/>
    <w:rsid w:val="11B06C88"/>
    <w:rsid w:val="11B37E81"/>
    <w:rsid w:val="11B44C22"/>
    <w:rsid w:val="11BB79F3"/>
    <w:rsid w:val="11C4344F"/>
    <w:rsid w:val="11C737C0"/>
    <w:rsid w:val="11C73C1B"/>
    <w:rsid w:val="11CD09CE"/>
    <w:rsid w:val="11CE5360"/>
    <w:rsid w:val="11D119E2"/>
    <w:rsid w:val="11D35543"/>
    <w:rsid w:val="11DD7F7C"/>
    <w:rsid w:val="11E71D7A"/>
    <w:rsid w:val="11EA7087"/>
    <w:rsid w:val="11ED09FC"/>
    <w:rsid w:val="11EF3AA0"/>
    <w:rsid w:val="11F67507"/>
    <w:rsid w:val="11F72B09"/>
    <w:rsid w:val="11F77D7C"/>
    <w:rsid w:val="11FB0D65"/>
    <w:rsid w:val="11FC32A8"/>
    <w:rsid w:val="11FF2035"/>
    <w:rsid w:val="120B0284"/>
    <w:rsid w:val="120C5EC6"/>
    <w:rsid w:val="12111CB5"/>
    <w:rsid w:val="1211317A"/>
    <w:rsid w:val="12124325"/>
    <w:rsid w:val="12152F8F"/>
    <w:rsid w:val="12162A2C"/>
    <w:rsid w:val="12190B1B"/>
    <w:rsid w:val="121B0FC8"/>
    <w:rsid w:val="121B3AD9"/>
    <w:rsid w:val="121D6934"/>
    <w:rsid w:val="12212129"/>
    <w:rsid w:val="122356AC"/>
    <w:rsid w:val="1227297F"/>
    <w:rsid w:val="122A25DE"/>
    <w:rsid w:val="122A6B85"/>
    <w:rsid w:val="12347344"/>
    <w:rsid w:val="12355C84"/>
    <w:rsid w:val="12370E28"/>
    <w:rsid w:val="123803B6"/>
    <w:rsid w:val="12394759"/>
    <w:rsid w:val="123F2722"/>
    <w:rsid w:val="12413B99"/>
    <w:rsid w:val="12450D6C"/>
    <w:rsid w:val="1245223F"/>
    <w:rsid w:val="1247087E"/>
    <w:rsid w:val="124949E7"/>
    <w:rsid w:val="124B2B4D"/>
    <w:rsid w:val="1256211D"/>
    <w:rsid w:val="12571C02"/>
    <w:rsid w:val="12574C21"/>
    <w:rsid w:val="125B1B60"/>
    <w:rsid w:val="125B70A7"/>
    <w:rsid w:val="125D2148"/>
    <w:rsid w:val="125E64F4"/>
    <w:rsid w:val="125F643C"/>
    <w:rsid w:val="12647B1C"/>
    <w:rsid w:val="126B3526"/>
    <w:rsid w:val="12767E0A"/>
    <w:rsid w:val="128362D5"/>
    <w:rsid w:val="12841DAF"/>
    <w:rsid w:val="1285390C"/>
    <w:rsid w:val="1289231A"/>
    <w:rsid w:val="128A7273"/>
    <w:rsid w:val="128C34E2"/>
    <w:rsid w:val="12910FA4"/>
    <w:rsid w:val="12927F38"/>
    <w:rsid w:val="129319DD"/>
    <w:rsid w:val="12960118"/>
    <w:rsid w:val="12981830"/>
    <w:rsid w:val="129A1C2E"/>
    <w:rsid w:val="129B31AF"/>
    <w:rsid w:val="129C2350"/>
    <w:rsid w:val="129C545E"/>
    <w:rsid w:val="129D263B"/>
    <w:rsid w:val="129F4B83"/>
    <w:rsid w:val="12A7368D"/>
    <w:rsid w:val="12A857C7"/>
    <w:rsid w:val="12A86202"/>
    <w:rsid w:val="12AB0CDD"/>
    <w:rsid w:val="12AD36A4"/>
    <w:rsid w:val="12B31E88"/>
    <w:rsid w:val="12B44556"/>
    <w:rsid w:val="12B65F32"/>
    <w:rsid w:val="12B857B6"/>
    <w:rsid w:val="12B86A84"/>
    <w:rsid w:val="12BE7183"/>
    <w:rsid w:val="12BF4D72"/>
    <w:rsid w:val="12C0739F"/>
    <w:rsid w:val="12C11808"/>
    <w:rsid w:val="12C65FF8"/>
    <w:rsid w:val="12C80001"/>
    <w:rsid w:val="12D452CA"/>
    <w:rsid w:val="12D9709A"/>
    <w:rsid w:val="12DB7B63"/>
    <w:rsid w:val="12E44135"/>
    <w:rsid w:val="12E44DD2"/>
    <w:rsid w:val="12E937EB"/>
    <w:rsid w:val="12EB0CDC"/>
    <w:rsid w:val="12EC1AAE"/>
    <w:rsid w:val="12EE061E"/>
    <w:rsid w:val="12EE6B26"/>
    <w:rsid w:val="12EF47DB"/>
    <w:rsid w:val="12F04D9F"/>
    <w:rsid w:val="12F659C8"/>
    <w:rsid w:val="130114EC"/>
    <w:rsid w:val="13017A46"/>
    <w:rsid w:val="13024604"/>
    <w:rsid w:val="130525BF"/>
    <w:rsid w:val="13060C6B"/>
    <w:rsid w:val="130760B9"/>
    <w:rsid w:val="130A686C"/>
    <w:rsid w:val="130D158A"/>
    <w:rsid w:val="130E3128"/>
    <w:rsid w:val="13127D54"/>
    <w:rsid w:val="131601CE"/>
    <w:rsid w:val="1318606C"/>
    <w:rsid w:val="131C7546"/>
    <w:rsid w:val="131D22FE"/>
    <w:rsid w:val="131D301E"/>
    <w:rsid w:val="131E7C21"/>
    <w:rsid w:val="13221423"/>
    <w:rsid w:val="13230292"/>
    <w:rsid w:val="132610A2"/>
    <w:rsid w:val="13276A75"/>
    <w:rsid w:val="132C233E"/>
    <w:rsid w:val="13305F57"/>
    <w:rsid w:val="133109A2"/>
    <w:rsid w:val="13332EF9"/>
    <w:rsid w:val="133342A0"/>
    <w:rsid w:val="1333614F"/>
    <w:rsid w:val="133456DE"/>
    <w:rsid w:val="13347E66"/>
    <w:rsid w:val="13374063"/>
    <w:rsid w:val="133D1B8F"/>
    <w:rsid w:val="134073F4"/>
    <w:rsid w:val="134358DA"/>
    <w:rsid w:val="134471AA"/>
    <w:rsid w:val="13477369"/>
    <w:rsid w:val="13487540"/>
    <w:rsid w:val="134B0BDC"/>
    <w:rsid w:val="134C7776"/>
    <w:rsid w:val="134E1484"/>
    <w:rsid w:val="13517BF3"/>
    <w:rsid w:val="13533D6F"/>
    <w:rsid w:val="13565270"/>
    <w:rsid w:val="1359738B"/>
    <w:rsid w:val="136046DE"/>
    <w:rsid w:val="13630A64"/>
    <w:rsid w:val="13645F7C"/>
    <w:rsid w:val="136666E8"/>
    <w:rsid w:val="136942D4"/>
    <w:rsid w:val="136E063F"/>
    <w:rsid w:val="136E09FB"/>
    <w:rsid w:val="13710F01"/>
    <w:rsid w:val="13746D9E"/>
    <w:rsid w:val="137542C6"/>
    <w:rsid w:val="137A520D"/>
    <w:rsid w:val="13853B68"/>
    <w:rsid w:val="13945695"/>
    <w:rsid w:val="139A0B35"/>
    <w:rsid w:val="139B1060"/>
    <w:rsid w:val="139C70DB"/>
    <w:rsid w:val="139D4FEA"/>
    <w:rsid w:val="13A131D1"/>
    <w:rsid w:val="13A21194"/>
    <w:rsid w:val="13A44B37"/>
    <w:rsid w:val="13A52A31"/>
    <w:rsid w:val="13A90B1C"/>
    <w:rsid w:val="13AB2956"/>
    <w:rsid w:val="13B06893"/>
    <w:rsid w:val="13B2647B"/>
    <w:rsid w:val="13B63AEA"/>
    <w:rsid w:val="13BB1914"/>
    <w:rsid w:val="13C334A8"/>
    <w:rsid w:val="13C70748"/>
    <w:rsid w:val="13D50C28"/>
    <w:rsid w:val="13D604FC"/>
    <w:rsid w:val="13D96A8E"/>
    <w:rsid w:val="13D97C40"/>
    <w:rsid w:val="13DC0425"/>
    <w:rsid w:val="13DC6FA8"/>
    <w:rsid w:val="13DF5603"/>
    <w:rsid w:val="13E02F45"/>
    <w:rsid w:val="13E4597D"/>
    <w:rsid w:val="13EB4D07"/>
    <w:rsid w:val="13EC223B"/>
    <w:rsid w:val="13EC28E6"/>
    <w:rsid w:val="13EE779A"/>
    <w:rsid w:val="13EE7E9C"/>
    <w:rsid w:val="13EF1D32"/>
    <w:rsid w:val="13EF2122"/>
    <w:rsid w:val="13F0119E"/>
    <w:rsid w:val="13F10A4D"/>
    <w:rsid w:val="13FD20F4"/>
    <w:rsid w:val="14000DA9"/>
    <w:rsid w:val="1400529F"/>
    <w:rsid w:val="140542F8"/>
    <w:rsid w:val="14185111"/>
    <w:rsid w:val="141B1ACB"/>
    <w:rsid w:val="141D433F"/>
    <w:rsid w:val="141F0811"/>
    <w:rsid w:val="14236E1E"/>
    <w:rsid w:val="142474B9"/>
    <w:rsid w:val="143577DB"/>
    <w:rsid w:val="14370533"/>
    <w:rsid w:val="1439037B"/>
    <w:rsid w:val="143A0E4B"/>
    <w:rsid w:val="143B4CCD"/>
    <w:rsid w:val="14402108"/>
    <w:rsid w:val="14410E1C"/>
    <w:rsid w:val="14450C04"/>
    <w:rsid w:val="144C253D"/>
    <w:rsid w:val="144C7BB1"/>
    <w:rsid w:val="144D687C"/>
    <w:rsid w:val="145755B8"/>
    <w:rsid w:val="14587163"/>
    <w:rsid w:val="145D744B"/>
    <w:rsid w:val="14625205"/>
    <w:rsid w:val="14643D5A"/>
    <w:rsid w:val="14667C10"/>
    <w:rsid w:val="14676470"/>
    <w:rsid w:val="14687FBA"/>
    <w:rsid w:val="146C1DB2"/>
    <w:rsid w:val="146F059E"/>
    <w:rsid w:val="1477015D"/>
    <w:rsid w:val="147815B3"/>
    <w:rsid w:val="1479130E"/>
    <w:rsid w:val="147964ED"/>
    <w:rsid w:val="14797CCE"/>
    <w:rsid w:val="147F6FC4"/>
    <w:rsid w:val="14822A1E"/>
    <w:rsid w:val="14843860"/>
    <w:rsid w:val="148604C3"/>
    <w:rsid w:val="148842CC"/>
    <w:rsid w:val="148A57A2"/>
    <w:rsid w:val="148C602E"/>
    <w:rsid w:val="149041D7"/>
    <w:rsid w:val="14957D48"/>
    <w:rsid w:val="149B5466"/>
    <w:rsid w:val="149D101A"/>
    <w:rsid w:val="14A26B9F"/>
    <w:rsid w:val="14A3132E"/>
    <w:rsid w:val="14A754F2"/>
    <w:rsid w:val="14AE0524"/>
    <w:rsid w:val="14B17A1D"/>
    <w:rsid w:val="14B570B6"/>
    <w:rsid w:val="14B72CB9"/>
    <w:rsid w:val="14BB1C65"/>
    <w:rsid w:val="14BE16BC"/>
    <w:rsid w:val="14C30A80"/>
    <w:rsid w:val="14C6169D"/>
    <w:rsid w:val="14CC611A"/>
    <w:rsid w:val="14CF38C9"/>
    <w:rsid w:val="14D21ACC"/>
    <w:rsid w:val="14D42C8D"/>
    <w:rsid w:val="14D70339"/>
    <w:rsid w:val="14D7431A"/>
    <w:rsid w:val="14D814DB"/>
    <w:rsid w:val="14E76E65"/>
    <w:rsid w:val="14FA34CC"/>
    <w:rsid w:val="14FC58A5"/>
    <w:rsid w:val="1503368F"/>
    <w:rsid w:val="15056BBC"/>
    <w:rsid w:val="150B1111"/>
    <w:rsid w:val="150C1E19"/>
    <w:rsid w:val="15176DDE"/>
    <w:rsid w:val="151C1D5F"/>
    <w:rsid w:val="152139F9"/>
    <w:rsid w:val="15244949"/>
    <w:rsid w:val="152534E9"/>
    <w:rsid w:val="15260436"/>
    <w:rsid w:val="152A3F8B"/>
    <w:rsid w:val="152B5846"/>
    <w:rsid w:val="152D239E"/>
    <w:rsid w:val="153452F6"/>
    <w:rsid w:val="15372263"/>
    <w:rsid w:val="153E1379"/>
    <w:rsid w:val="15481D7C"/>
    <w:rsid w:val="154919E4"/>
    <w:rsid w:val="154A0010"/>
    <w:rsid w:val="154C5D3E"/>
    <w:rsid w:val="154F4358"/>
    <w:rsid w:val="15553019"/>
    <w:rsid w:val="155B3811"/>
    <w:rsid w:val="156009C5"/>
    <w:rsid w:val="15602EBB"/>
    <w:rsid w:val="1560440E"/>
    <w:rsid w:val="15617141"/>
    <w:rsid w:val="15635A01"/>
    <w:rsid w:val="156E3A1D"/>
    <w:rsid w:val="157574A1"/>
    <w:rsid w:val="15757D5D"/>
    <w:rsid w:val="15781768"/>
    <w:rsid w:val="157955E3"/>
    <w:rsid w:val="157A65C6"/>
    <w:rsid w:val="157D0110"/>
    <w:rsid w:val="157E59A3"/>
    <w:rsid w:val="158149A9"/>
    <w:rsid w:val="15847E2D"/>
    <w:rsid w:val="15854332"/>
    <w:rsid w:val="158D444D"/>
    <w:rsid w:val="158F3058"/>
    <w:rsid w:val="1591428E"/>
    <w:rsid w:val="159B19FD"/>
    <w:rsid w:val="159D39C7"/>
    <w:rsid w:val="15A0511A"/>
    <w:rsid w:val="15A3285B"/>
    <w:rsid w:val="15A36272"/>
    <w:rsid w:val="15A735AE"/>
    <w:rsid w:val="15A74C8D"/>
    <w:rsid w:val="15A93D41"/>
    <w:rsid w:val="15AA2C40"/>
    <w:rsid w:val="15AA489C"/>
    <w:rsid w:val="15AB0A6C"/>
    <w:rsid w:val="15AC7766"/>
    <w:rsid w:val="15AE2585"/>
    <w:rsid w:val="15B225DA"/>
    <w:rsid w:val="15B33EA9"/>
    <w:rsid w:val="15B73094"/>
    <w:rsid w:val="15B8449E"/>
    <w:rsid w:val="15BD0620"/>
    <w:rsid w:val="15C050F4"/>
    <w:rsid w:val="15C123C8"/>
    <w:rsid w:val="15C76DDA"/>
    <w:rsid w:val="15C968F6"/>
    <w:rsid w:val="15CD6246"/>
    <w:rsid w:val="15CF16A7"/>
    <w:rsid w:val="15D1773D"/>
    <w:rsid w:val="15D37063"/>
    <w:rsid w:val="15D43B01"/>
    <w:rsid w:val="15D54F0F"/>
    <w:rsid w:val="15D7302E"/>
    <w:rsid w:val="15DB3199"/>
    <w:rsid w:val="15DC600F"/>
    <w:rsid w:val="15E106A3"/>
    <w:rsid w:val="15E26539"/>
    <w:rsid w:val="15E527D8"/>
    <w:rsid w:val="15E65451"/>
    <w:rsid w:val="15EC3D2E"/>
    <w:rsid w:val="15ED21AD"/>
    <w:rsid w:val="15EE1E14"/>
    <w:rsid w:val="15EF7796"/>
    <w:rsid w:val="15F06080"/>
    <w:rsid w:val="15F22B11"/>
    <w:rsid w:val="15F64E85"/>
    <w:rsid w:val="15F666CB"/>
    <w:rsid w:val="15FA3915"/>
    <w:rsid w:val="15FB30C2"/>
    <w:rsid w:val="15FF38D4"/>
    <w:rsid w:val="16002EF5"/>
    <w:rsid w:val="16021A7C"/>
    <w:rsid w:val="16022007"/>
    <w:rsid w:val="1606331B"/>
    <w:rsid w:val="16067581"/>
    <w:rsid w:val="16071EC2"/>
    <w:rsid w:val="16072CEF"/>
    <w:rsid w:val="16095C8B"/>
    <w:rsid w:val="160B6FDD"/>
    <w:rsid w:val="160D686A"/>
    <w:rsid w:val="16104E6C"/>
    <w:rsid w:val="16167923"/>
    <w:rsid w:val="1622502C"/>
    <w:rsid w:val="162438FD"/>
    <w:rsid w:val="162A2AFD"/>
    <w:rsid w:val="162A59C1"/>
    <w:rsid w:val="163533F4"/>
    <w:rsid w:val="16373619"/>
    <w:rsid w:val="1638760F"/>
    <w:rsid w:val="16433DC0"/>
    <w:rsid w:val="16470100"/>
    <w:rsid w:val="164748D9"/>
    <w:rsid w:val="16491C94"/>
    <w:rsid w:val="164B2A04"/>
    <w:rsid w:val="164D7195"/>
    <w:rsid w:val="164F1DEE"/>
    <w:rsid w:val="164F3695"/>
    <w:rsid w:val="16510048"/>
    <w:rsid w:val="1651030E"/>
    <w:rsid w:val="16551D88"/>
    <w:rsid w:val="16565924"/>
    <w:rsid w:val="165860CC"/>
    <w:rsid w:val="16595A1F"/>
    <w:rsid w:val="16654784"/>
    <w:rsid w:val="166935FC"/>
    <w:rsid w:val="16694C91"/>
    <w:rsid w:val="166E2C6E"/>
    <w:rsid w:val="16737161"/>
    <w:rsid w:val="1673759D"/>
    <w:rsid w:val="167504A0"/>
    <w:rsid w:val="16773BD2"/>
    <w:rsid w:val="167C07F5"/>
    <w:rsid w:val="167C5900"/>
    <w:rsid w:val="167C6C09"/>
    <w:rsid w:val="167F4A3A"/>
    <w:rsid w:val="16804ABD"/>
    <w:rsid w:val="16810BF3"/>
    <w:rsid w:val="16864834"/>
    <w:rsid w:val="168F0116"/>
    <w:rsid w:val="1690157E"/>
    <w:rsid w:val="169326D4"/>
    <w:rsid w:val="1698497B"/>
    <w:rsid w:val="16994FEE"/>
    <w:rsid w:val="169B629D"/>
    <w:rsid w:val="169C5A2D"/>
    <w:rsid w:val="169C7308"/>
    <w:rsid w:val="169D4DA3"/>
    <w:rsid w:val="16A53F48"/>
    <w:rsid w:val="16A679F8"/>
    <w:rsid w:val="16A717DB"/>
    <w:rsid w:val="16B06E53"/>
    <w:rsid w:val="16B25250"/>
    <w:rsid w:val="16B63607"/>
    <w:rsid w:val="16BA1449"/>
    <w:rsid w:val="16BC45C7"/>
    <w:rsid w:val="16C221E8"/>
    <w:rsid w:val="16C325CD"/>
    <w:rsid w:val="16C63539"/>
    <w:rsid w:val="16C85994"/>
    <w:rsid w:val="16CE195E"/>
    <w:rsid w:val="16D12C4E"/>
    <w:rsid w:val="16D15209"/>
    <w:rsid w:val="16D54AD7"/>
    <w:rsid w:val="16D57CE7"/>
    <w:rsid w:val="16D6246B"/>
    <w:rsid w:val="16D679E8"/>
    <w:rsid w:val="16DB030E"/>
    <w:rsid w:val="16DC6A4D"/>
    <w:rsid w:val="16E32093"/>
    <w:rsid w:val="16F827C8"/>
    <w:rsid w:val="16FA3498"/>
    <w:rsid w:val="16FB063B"/>
    <w:rsid w:val="16FB25E2"/>
    <w:rsid w:val="16FF6C4B"/>
    <w:rsid w:val="170A67D3"/>
    <w:rsid w:val="170B66D7"/>
    <w:rsid w:val="170D38DD"/>
    <w:rsid w:val="170F23CE"/>
    <w:rsid w:val="17117FED"/>
    <w:rsid w:val="1715183A"/>
    <w:rsid w:val="171A4BA4"/>
    <w:rsid w:val="171A704D"/>
    <w:rsid w:val="171C20FD"/>
    <w:rsid w:val="171F5F72"/>
    <w:rsid w:val="172272C2"/>
    <w:rsid w:val="17242DE4"/>
    <w:rsid w:val="1729161E"/>
    <w:rsid w:val="172C3822"/>
    <w:rsid w:val="1735727D"/>
    <w:rsid w:val="173C2C43"/>
    <w:rsid w:val="173F2EF4"/>
    <w:rsid w:val="1744326C"/>
    <w:rsid w:val="17450174"/>
    <w:rsid w:val="17496469"/>
    <w:rsid w:val="175202B7"/>
    <w:rsid w:val="1753509C"/>
    <w:rsid w:val="17536513"/>
    <w:rsid w:val="175474E9"/>
    <w:rsid w:val="175521F4"/>
    <w:rsid w:val="1755578B"/>
    <w:rsid w:val="17556431"/>
    <w:rsid w:val="17581559"/>
    <w:rsid w:val="175F30CF"/>
    <w:rsid w:val="176271AE"/>
    <w:rsid w:val="176529E4"/>
    <w:rsid w:val="1766147B"/>
    <w:rsid w:val="1768577D"/>
    <w:rsid w:val="176A31FB"/>
    <w:rsid w:val="176B52DA"/>
    <w:rsid w:val="176E036B"/>
    <w:rsid w:val="177240C1"/>
    <w:rsid w:val="17737910"/>
    <w:rsid w:val="17751024"/>
    <w:rsid w:val="17785008"/>
    <w:rsid w:val="17785F7F"/>
    <w:rsid w:val="177B1AE6"/>
    <w:rsid w:val="17807F2E"/>
    <w:rsid w:val="17830EDE"/>
    <w:rsid w:val="17860373"/>
    <w:rsid w:val="17886970"/>
    <w:rsid w:val="178B0D5A"/>
    <w:rsid w:val="178D5376"/>
    <w:rsid w:val="178E6802"/>
    <w:rsid w:val="178F5F71"/>
    <w:rsid w:val="179104EC"/>
    <w:rsid w:val="179761F4"/>
    <w:rsid w:val="17976E66"/>
    <w:rsid w:val="17990460"/>
    <w:rsid w:val="179A1DD4"/>
    <w:rsid w:val="179A2A37"/>
    <w:rsid w:val="17A536B0"/>
    <w:rsid w:val="17A56BF6"/>
    <w:rsid w:val="17A912CC"/>
    <w:rsid w:val="17A92317"/>
    <w:rsid w:val="17A948C6"/>
    <w:rsid w:val="17AC5CE6"/>
    <w:rsid w:val="17B17FBA"/>
    <w:rsid w:val="17B51C4A"/>
    <w:rsid w:val="17B872D3"/>
    <w:rsid w:val="17BA0E10"/>
    <w:rsid w:val="17BD4F81"/>
    <w:rsid w:val="17C150CC"/>
    <w:rsid w:val="17C203EF"/>
    <w:rsid w:val="17C228F3"/>
    <w:rsid w:val="17CA1D73"/>
    <w:rsid w:val="17CC2342"/>
    <w:rsid w:val="17D020B1"/>
    <w:rsid w:val="17D82158"/>
    <w:rsid w:val="17D84F09"/>
    <w:rsid w:val="17DB671E"/>
    <w:rsid w:val="17E00AAB"/>
    <w:rsid w:val="17E1594F"/>
    <w:rsid w:val="17E37E80"/>
    <w:rsid w:val="17E41FE0"/>
    <w:rsid w:val="17E756C2"/>
    <w:rsid w:val="17ED3454"/>
    <w:rsid w:val="17ED5527"/>
    <w:rsid w:val="17EF645B"/>
    <w:rsid w:val="17F43647"/>
    <w:rsid w:val="17FE0021"/>
    <w:rsid w:val="180874DC"/>
    <w:rsid w:val="18092F0A"/>
    <w:rsid w:val="180E1120"/>
    <w:rsid w:val="1811244B"/>
    <w:rsid w:val="181810E3"/>
    <w:rsid w:val="18193130"/>
    <w:rsid w:val="181C5BD6"/>
    <w:rsid w:val="181E7CB6"/>
    <w:rsid w:val="18221F62"/>
    <w:rsid w:val="182B7B03"/>
    <w:rsid w:val="182C4CA8"/>
    <w:rsid w:val="182D21E5"/>
    <w:rsid w:val="18301953"/>
    <w:rsid w:val="183201BA"/>
    <w:rsid w:val="18364DF1"/>
    <w:rsid w:val="18386B00"/>
    <w:rsid w:val="183A0B2E"/>
    <w:rsid w:val="18420876"/>
    <w:rsid w:val="18423387"/>
    <w:rsid w:val="1844637C"/>
    <w:rsid w:val="184A755B"/>
    <w:rsid w:val="184B7EF0"/>
    <w:rsid w:val="1850712F"/>
    <w:rsid w:val="18571526"/>
    <w:rsid w:val="18583E1A"/>
    <w:rsid w:val="185A57A2"/>
    <w:rsid w:val="185B3991"/>
    <w:rsid w:val="185D21F8"/>
    <w:rsid w:val="185D743E"/>
    <w:rsid w:val="185F31B6"/>
    <w:rsid w:val="18643341"/>
    <w:rsid w:val="186617A1"/>
    <w:rsid w:val="18697CD8"/>
    <w:rsid w:val="186B1B5B"/>
    <w:rsid w:val="186C7681"/>
    <w:rsid w:val="18715B81"/>
    <w:rsid w:val="187314AD"/>
    <w:rsid w:val="1874546B"/>
    <w:rsid w:val="187529D9"/>
    <w:rsid w:val="18753046"/>
    <w:rsid w:val="187A5B24"/>
    <w:rsid w:val="187D0652"/>
    <w:rsid w:val="187D67F8"/>
    <w:rsid w:val="18847C61"/>
    <w:rsid w:val="18852407"/>
    <w:rsid w:val="188677F1"/>
    <w:rsid w:val="1888487D"/>
    <w:rsid w:val="188E121A"/>
    <w:rsid w:val="18997D4B"/>
    <w:rsid w:val="189D1BED"/>
    <w:rsid w:val="18A07CC9"/>
    <w:rsid w:val="18A230FC"/>
    <w:rsid w:val="18A4024C"/>
    <w:rsid w:val="18A670B1"/>
    <w:rsid w:val="18AB05A2"/>
    <w:rsid w:val="18AC0928"/>
    <w:rsid w:val="18AC3718"/>
    <w:rsid w:val="18AC5EEA"/>
    <w:rsid w:val="18B160E2"/>
    <w:rsid w:val="18B31FBB"/>
    <w:rsid w:val="18B43841"/>
    <w:rsid w:val="18B72D54"/>
    <w:rsid w:val="18B92A06"/>
    <w:rsid w:val="18BA0668"/>
    <w:rsid w:val="18BA79D1"/>
    <w:rsid w:val="18BD16C1"/>
    <w:rsid w:val="18BD52F5"/>
    <w:rsid w:val="18BD6479"/>
    <w:rsid w:val="18BE0655"/>
    <w:rsid w:val="18BF7F4B"/>
    <w:rsid w:val="18C32BB6"/>
    <w:rsid w:val="18C63496"/>
    <w:rsid w:val="18CA0AAE"/>
    <w:rsid w:val="18CD5B27"/>
    <w:rsid w:val="18CD6371"/>
    <w:rsid w:val="18CF4B96"/>
    <w:rsid w:val="18D042CC"/>
    <w:rsid w:val="18D21BDA"/>
    <w:rsid w:val="18D3408B"/>
    <w:rsid w:val="18D91518"/>
    <w:rsid w:val="18DA59D1"/>
    <w:rsid w:val="18DC2FD7"/>
    <w:rsid w:val="18DD471D"/>
    <w:rsid w:val="18DF3FCC"/>
    <w:rsid w:val="18DF7EAB"/>
    <w:rsid w:val="18E24861"/>
    <w:rsid w:val="18E30473"/>
    <w:rsid w:val="18E37AE3"/>
    <w:rsid w:val="18E615F8"/>
    <w:rsid w:val="18E93F3C"/>
    <w:rsid w:val="18EE1B9E"/>
    <w:rsid w:val="18EE34C4"/>
    <w:rsid w:val="18EF02BA"/>
    <w:rsid w:val="18F35DB7"/>
    <w:rsid w:val="18F419CA"/>
    <w:rsid w:val="18F41B50"/>
    <w:rsid w:val="18F7364D"/>
    <w:rsid w:val="18FA3B5B"/>
    <w:rsid w:val="18FA6A3B"/>
    <w:rsid w:val="18FB3164"/>
    <w:rsid w:val="18FD2951"/>
    <w:rsid w:val="18FD407B"/>
    <w:rsid w:val="18FD7ED5"/>
    <w:rsid w:val="18FF22A3"/>
    <w:rsid w:val="19012425"/>
    <w:rsid w:val="19017D81"/>
    <w:rsid w:val="19081158"/>
    <w:rsid w:val="19094ED0"/>
    <w:rsid w:val="190A1374"/>
    <w:rsid w:val="1912647A"/>
    <w:rsid w:val="191940E6"/>
    <w:rsid w:val="191C5025"/>
    <w:rsid w:val="19203C80"/>
    <w:rsid w:val="19286B9F"/>
    <w:rsid w:val="19290381"/>
    <w:rsid w:val="192A631C"/>
    <w:rsid w:val="192E6EA7"/>
    <w:rsid w:val="193376D2"/>
    <w:rsid w:val="19380E20"/>
    <w:rsid w:val="19395810"/>
    <w:rsid w:val="193C01FB"/>
    <w:rsid w:val="193D69F9"/>
    <w:rsid w:val="193F08F1"/>
    <w:rsid w:val="193F447B"/>
    <w:rsid w:val="19403855"/>
    <w:rsid w:val="19403DA4"/>
    <w:rsid w:val="19424827"/>
    <w:rsid w:val="19461C80"/>
    <w:rsid w:val="19483543"/>
    <w:rsid w:val="194B2AB0"/>
    <w:rsid w:val="19520625"/>
    <w:rsid w:val="19551D81"/>
    <w:rsid w:val="1959404A"/>
    <w:rsid w:val="195A5BC0"/>
    <w:rsid w:val="195B47B0"/>
    <w:rsid w:val="195D0307"/>
    <w:rsid w:val="195D3C5D"/>
    <w:rsid w:val="19624363"/>
    <w:rsid w:val="19624853"/>
    <w:rsid w:val="19635450"/>
    <w:rsid w:val="196378F4"/>
    <w:rsid w:val="19650358"/>
    <w:rsid w:val="19660F80"/>
    <w:rsid w:val="1969080A"/>
    <w:rsid w:val="196C5A4B"/>
    <w:rsid w:val="196F11D7"/>
    <w:rsid w:val="196F7DE4"/>
    <w:rsid w:val="19766ED4"/>
    <w:rsid w:val="19775A6A"/>
    <w:rsid w:val="197A031E"/>
    <w:rsid w:val="198003EB"/>
    <w:rsid w:val="1981573E"/>
    <w:rsid w:val="198766E3"/>
    <w:rsid w:val="198C738D"/>
    <w:rsid w:val="19921EA1"/>
    <w:rsid w:val="1993073F"/>
    <w:rsid w:val="199A7C44"/>
    <w:rsid w:val="199B5ED5"/>
    <w:rsid w:val="199F08C9"/>
    <w:rsid w:val="19A94A20"/>
    <w:rsid w:val="19AA220F"/>
    <w:rsid w:val="19AC58B6"/>
    <w:rsid w:val="19AE4F6E"/>
    <w:rsid w:val="19AE60EB"/>
    <w:rsid w:val="19AF063B"/>
    <w:rsid w:val="19B02D18"/>
    <w:rsid w:val="19B5007D"/>
    <w:rsid w:val="19B75271"/>
    <w:rsid w:val="19BA6638"/>
    <w:rsid w:val="19BE0ACA"/>
    <w:rsid w:val="19C15DF3"/>
    <w:rsid w:val="19C30D7F"/>
    <w:rsid w:val="19C8578C"/>
    <w:rsid w:val="19C857BA"/>
    <w:rsid w:val="19C966A9"/>
    <w:rsid w:val="19CD20E6"/>
    <w:rsid w:val="19D14AE0"/>
    <w:rsid w:val="19D33787"/>
    <w:rsid w:val="19D43998"/>
    <w:rsid w:val="19D96F98"/>
    <w:rsid w:val="19E17678"/>
    <w:rsid w:val="19E73B75"/>
    <w:rsid w:val="19EA4678"/>
    <w:rsid w:val="19F135F5"/>
    <w:rsid w:val="19F17F19"/>
    <w:rsid w:val="19F57BA2"/>
    <w:rsid w:val="19F60D08"/>
    <w:rsid w:val="19F654F7"/>
    <w:rsid w:val="19FD337A"/>
    <w:rsid w:val="19FF38F0"/>
    <w:rsid w:val="1A024849"/>
    <w:rsid w:val="1A036531"/>
    <w:rsid w:val="1A05793F"/>
    <w:rsid w:val="1A094A55"/>
    <w:rsid w:val="1A0E5FAF"/>
    <w:rsid w:val="1A1072A1"/>
    <w:rsid w:val="1A1807DE"/>
    <w:rsid w:val="1A190230"/>
    <w:rsid w:val="1A1B305A"/>
    <w:rsid w:val="1A1F689F"/>
    <w:rsid w:val="1A231FFB"/>
    <w:rsid w:val="1A2670FB"/>
    <w:rsid w:val="1A280C40"/>
    <w:rsid w:val="1A287C43"/>
    <w:rsid w:val="1A2930AE"/>
    <w:rsid w:val="1A2C29A5"/>
    <w:rsid w:val="1A2E7602"/>
    <w:rsid w:val="1A2F6139"/>
    <w:rsid w:val="1A301C6E"/>
    <w:rsid w:val="1A302D07"/>
    <w:rsid w:val="1A330A57"/>
    <w:rsid w:val="1A3C650E"/>
    <w:rsid w:val="1A3D3083"/>
    <w:rsid w:val="1A3F5BF8"/>
    <w:rsid w:val="1A404921"/>
    <w:rsid w:val="1A434480"/>
    <w:rsid w:val="1A441164"/>
    <w:rsid w:val="1A4A4E07"/>
    <w:rsid w:val="1A4B1FE3"/>
    <w:rsid w:val="1A4F705E"/>
    <w:rsid w:val="1A524D0F"/>
    <w:rsid w:val="1A534654"/>
    <w:rsid w:val="1A570EFD"/>
    <w:rsid w:val="1A5C75E1"/>
    <w:rsid w:val="1A5F74AF"/>
    <w:rsid w:val="1A602084"/>
    <w:rsid w:val="1A606D71"/>
    <w:rsid w:val="1A6167EB"/>
    <w:rsid w:val="1A704135"/>
    <w:rsid w:val="1A712C67"/>
    <w:rsid w:val="1A7202F9"/>
    <w:rsid w:val="1A7349BB"/>
    <w:rsid w:val="1A7433F9"/>
    <w:rsid w:val="1A795E98"/>
    <w:rsid w:val="1A807D19"/>
    <w:rsid w:val="1A81250B"/>
    <w:rsid w:val="1A817688"/>
    <w:rsid w:val="1A834B58"/>
    <w:rsid w:val="1A865522"/>
    <w:rsid w:val="1A865884"/>
    <w:rsid w:val="1A86739F"/>
    <w:rsid w:val="1A877F64"/>
    <w:rsid w:val="1A89451A"/>
    <w:rsid w:val="1A8F5264"/>
    <w:rsid w:val="1A900399"/>
    <w:rsid w:val="1A9055C1"/>
    <w:rsid w:val="1A921FBB"/>
    <w:rsid w:val="1A950015"/>
    <w:rsid w:val="1A965FD7"/>
    <w:rsid w:val="1A9A7F2B"/>
    <w:rsid w:val="1AA07D32"/>
    <w:rsid w:val="1AA17438"/>
    <w:rsid w:val="1AA72ED9"/>
    <w:rsid w:val="1AA911C9"/>
    <w:rsid w:val="1AAE3F81"/>
    <w:rsid w:val="1AAE493F"/>
    <w:rsid w:val="1AB0056C"/>
    <w:rsid w:val="1AB0556B"/>
    <w:rsid w:val="1AB21408"/>
    <w:rsid w:val="1AB517D1"/>
    <w:rsid w:val="1AB70B23"/>
    <w:rsid w:val="1AB73044"/>
    <w:rsid w:val="1AB83526"/>
    <w:rsid w:val="1ABA4322"/>
    <w:rsid w:val="1ABB514D"/>
    <w:rsid w:val="1ABF1CEA"/>
    <w:rsid w:val="1AC02AFD"/>
    <w:rsid w:val="1AC07852"/>
    <w:rsid w:val="1AC65883"/>
    <w:rsid w:val="1AC844B4"/>
    <w:rsid w:val="1AC87F9B"/>
    <w:rsid w:val="1AC95F20"/>
    <w:rsid w:val="1ACA5685"/>
    <w:rsid w:val="1AD17B47"/>
    <w:rsid w:val="1AD43E57"/>
    <w:rsid w:val="1ADD2C47"/>
    <w:rsid w:val="1AE33BDA"/>
    <w:rsid w:val="1AE479A2"/>
    <w:rsid w:val="1AF34107"/>
    <w:rsid w:val="1AF402E0"/>
    <w:rsid w:val="1AFA2A6B"/>
    <w:rsid w:val="1AFB6C56"/>
    <w:rsid w:val="1AFD4883"/>
    <w:rsid w:val="1B0767EF"/>
    <w:rsid w:val="1B094A97"/>
    <w:rsid w:val="1B0B3E13"/>
    <w:rsid w:val="1B107BD4"/>
    <w:rsid w:val="1B112AD0"/>
    <w:rsid w:val="1B117E10"/>
    <w:rsid w:val="1B136DBC"/>
    <w:rsid w:val="1B144831"/>
    <w:rsid w:val="1B164BAF"/>
    <w:rsid w:val="1B184AB5"/>
    <w:rsid w:val="1B186CD2"/>
    <w:rsid w:val="1B1C7300"/>
    <w:rsid w:val="1B1D22E5"/>
    <w:rsid w:val="1B1E2EB4"/>
    <w:rsid w:val="1B2A64D1"/>
    <w:rsid w:val="1B31116A"/>
    <w:rsid w:val="1B351FAC"/>
    <w:rsid w:val="1B3E0743"/>
    <w:rsid w:val="1B3F2F35"/>
    <w:rsid w:val="1B434D36"/>
    <w:rsid w:val="1B453E6D"/>
    <w:rsid w:val="1B457BB5"/>
    <w:rsid w:val="1B4B466E"/>
    <w:rsid w:val="1B510CD8"/>
    <w:rsid w:val="1B5E17E4"/>
    <w:rsid w:val="1B5F58EB"/>
    <w:rsid w:val="1B6008AC"/>
    <w:rsid w:val="1B603942"/>
    <w:rsid w:val="1B63475A"/>
    <w:rsid w:val="1B662AAD"/>
    <w:rsid w:val="1B684130"/>
    <w:rsid w:val="1B6B3863"/>
    <w:rsid w:val="1B7830DB"/>
    <w:rsid w:val="1B7B0307"/>
    <w:rsid w:val="1B802243"/>
    <w:rsid w:val="1B80377E"/>
    <w:rsid w:val="1B812818"/>
    <w:rsid w:val="1B831432"/>
    <w:rsid w:val="1B883A4A"/>
    <w:rsid w:val="1B884116"/>
    <w:rsid w:val="1B8D1DE8"/>
    <w:rsid w:val="1B9211AC"/>
    <w:rsid w:val="1B9235F8"/>
    <w:rsid w:val="1B9238A2"/>
    <w:rsid w:val="1B955D82"/>
    <w:rsid w:val="1B95736F"/>
    <w:rsid w:val="1B99525A"/>
    <w:rsid w:val="1B9C027D"/>
    <w:rsid w:val="1B9C515B"/>
    <w:rsid w:val="1BA207D9"/>
    <w:rsid w:val="1BA51FCC"/>
    <w:rsid w:val="1BA5353B"/>
    <w:rsid w:val="1BA66F1B"/>
    <w:rsid w:val="1BAC0695"/>
    <w:rsid w:val="1BB255DA"/>
    <w:rsid w:val="1BB413B7"/>
    <w:rsid w:val="1BB7248C"/>
    <w:rsid w:val="1BB825E1"/>
    <w:rsid w:val="1BBE6445"/>
    <w:rsid w:val="1BC116C5"/>
    <w:rsid w:val="1BC27EB9"/>
    <w:rsid w:val="1BC401E6"/>
    <w:rsid w:val="1BC53330"/>
    <w:rsid w:val="1BC62401"/>
    <w:rsid w:val="1BC63E96"/>
    <w:rsid w:val="1BC71802"/>
    <w:rsid w:val="1BC92DCB"/>
    <w:rsid w:val="1BCC0D27"/>
    <w:rsid w:val="1BDD3267"/>
    <w:rsid w:val="1BDD67F4"/>
    <w:rsid w:val="1BDE5FC7"/>
    <w:rsid w:val="1BDF0070"/>
    <w:rsid w:val="1BE02B32"/>
    <w:rsid w:val="1BE11B99"/>
    <w:rsid w:val="1BE31D13"/>
    <w:rsid w:val="1BE34F5D"/>
    <w:rsid w:val="1BE73BE4"/>
    <w:rsid w:val="1BE84592"/>
    <w:rsid w:val="1BED0AD9"/>
    <w:rsid w:val="1BED3539"/>
    <w:rsid w:val="1BEF52C0"/>
    <w:rsid w:val="1BF02A4C"/>
    <w:rsid w:val="1BF10B3A"/>
    <w:rsid w:val="1BF2389B"/>
    <w:rsid w:val="1BF37B07"/>
    <w:rsid w:val="1BF754B3"/>
    <w:rsid w:val="1BF840DF"/>
    <w:rsid w:val="1BFB3AD9"/>
    <w:rsid w:val="1BFC2ACA"/>
    <w:rsid w:val="1C0A0B46"/>
    <w:rsid w:val="1C0A6B36"/>
    <w:rsid w:val="1C0B182B"/>
    <w:rsid w:val="1C0E6E6E"/>
    <w:rsid w:val="1C145F2D"/>
    <w:rsid w:val="1C155B47"/>
    <w:rsid w:val="1C1A7A18"/>
    <w:rsid w:val="1C1E0C92"/>
    <w:rsid w:val="1C2049AA"/>
    <w:rsid w:val="1C204A0A"/>
    <w:rsid w:val="1C256DD5"/>
    <w:rsid w:val="1C270F03"/>
    <w:rsid w:val="1C270F1E"/>
    <w:rsid w:val="1C3042E8"/>
    <w:rsid w:val="1C3046F7"/>
    <w:rsid w:val="1C312927"/>
    <w:rsid w:val="1C3911FA"/>
    <w:rsid w:val="1C3A3FDD"/>
    <w:rsid w:val="1C4032FE"/>
    <w:rsid w:val="1C4A3C62"/>
    <w:rsid w:val="1C4F1BAD"/>
    <w:rsid w:val="1C523D29"/>
    <w:rsid w:val="1C595E06"/>
    <w:rsid w:val="1C5C65BC"/>
    <w:rsid w:val="1C5E13B7"/>
    <w:rsid w:val="1C690359"/>
    <w:rsid w:val="1C6C56FE"/>
    <w:rsid w:val="1C6F01C9"/>
    <w:rsid w:val="1C6F28D1"/>
    <w:rsid w:val="1C736F7C"/>
    <w:rsid w:val="1C7663B4"/>
    <w:rsid w:val="1C766A70"/>
    <w:rsid w:val="1C766BE6"/>
    <w:rsid w:val="1C7865F4"/>
    <w:rsid w:val="1C7E55BB"/>
    <w:rsid w:val="1C831556"/>
    <w:rsid w:val="1C873F0B"/>
    <w:rsid w:val="1C8A6749"/>
    <w:rsid w:val="1C8C20A0"/>
    <w:rsid w:val="1C8C2F2B"/>
    <w:rsid w:val="1C8D678D"/>
    <w:rsid w:val="1C907AA6"/>
    <w:rsid w:val="1C926EDB"/>
    <w:rsid w:val="1C9372B6"/>
    <w:rsid w:val="1C9457BE"/>
    <w:rsid w:val="1C985348"/>
    <w:rsid w:val="1C986D90"/>
    <w:rsid w:val="1C993C5E"/>
    <w:rsid w:val="1CA02E09"/>
    <w:rsid w:val="1CA322D9"/>
    <w:rsid w:val="1CA50D79"/>
    <w:rsid w:val="1CA57FDF"/>
    <w:rsid w:val="1CAB682A"/>
    <w:rsid w:val="1CAF74CC"/>
    <w:rsid w:val="1CB03FE0"/>
    <w:rsid w:val="1CC016E4"/>
    <w:rsid w:val="1CC8299B"/>
    <w:rsid w:val="1CC910DB"/>
    <w:rsid w:val="1CC9663D"/>
    <w:rsid w:val="1CCE78C2"/>
    <w:rsid w:val="1CD001DE"/>
    <w:rsid w:val="1CD06CC8"/>
    <w:rsid w:val="1CD15C29"/>
    <w:rsid w:val="1CD8324E"/>
    <w:rsid w:val="1CDC2893"/>
    <w:rsid w:val="1CDC3412"/>
    <w:rsid w:val="1CDC5FCA"/>
    <w:rsid w:val="1CDD3815"/>
    <w:rsid w:val="1CDE4E22"/>
    <w:rsid w:val="1CE37D4D"/>
    <w:rsid w:val="1CE91634"/>
    <w:rsid w:val="1CE916C9"/>
    <w:rsid w:val="1CEC2B3E"/>
    <w:rsid w:val="1CED6FE2"/>
    <w:rsid w:val="1CEE3E94"/>
    <w:rsid w:val="1CEE53E9"/>
    <w:rsid w:val="1CF00ECF"/>
    <w:rsid w:val="1CF749E9"/>
    <w:rsid w:val="1CFB468C"/>
    <w:rsid w:val="1CFC5963"/>
    <w:rsid w:val="1CFC6539"/>
    <w:rsid w:val="1CFF2872"/>
    <w:rsid w:val="1D006414"/>
    <w:rsid w:val="1D057640"/>
    <w:rsid w:val="1D0956CD"/>
    <w:rsid w:val="1D0B5127"/>
    <w:rsid w:val="1D0C7401"/>
    <w:rsid w:val="1D10439A"/>
    <w:rsid w:val="1D1053C6"/>
    <w:rsid w:val="1D130B91"/>
    <w:rsid w:val="1D135449"/>
    <w:rsid w:val="1D152095"/>
    <w:rsid w:val="1D193D28"/>
    <w:rsid w:val="1D1968D1"/>
    <w:rsid w:val="1D236282"/>
    <w:rsid w:val="1D2407E4"/>
    <w:rsid w:val="1D293D92"/>
    <w:rsid w:val="1D2F6728"/>
    <w:rsid w:val="1D2F75FB"/>
    <w:rsid w:val="1D423B08"/>
    <w:rsid w:val="1D436C3B"/>
    <w:rsid w:val="1D4B28BA"/>
    <w:rsid w:val="1D4D18C8"/>
    <w:rsid w:val="1D4E5643"/>
    <w:rsid w:val="1D515475"/>
    <w:rsid w:val="1D530A84"/>
    <w:rsid w:val="1D532E57"/>
    <w:rsid w:val="1D5A6F72"/>
    <w:rsid w:val="1D5D5B8D"/>
    <w:rsid w:val="1D5E4846"/>
    <w:rsid w:val="1D6122C3"/>
    <w:rsid w:val="1D644576"/>
    <w:rsid w:val="1D683AC5"/>
    <w:rsid w:val="1D712AE2"/>
    <w:rsid w:val="1D790573"/>
    <w:rsid w:val="1D790876"/>
    <w:rsid w:val="1D796797"/>
    <w:rsid w:val="1D7B74ED"/>
    <w:rsid w:val="1D80129F"/>
    <w:rsid w:val="1D83252F"/>
    <w:rsid w:val="1D834299"/>
    <w:rsid w:val="1D8368AA"/>
    <w:rsid w:val="1D8572E2"/>
    <w:rsid w:val="1D862F93"/>
    <w:rsid w:val="1D8F5CDD"/>
    <w:rsid w:val="1D927ED8"/>
    <w:rsid w:val="1D947EB9"/>
    <w:rsid w:val="1D9522BD"/>
    <w:rsid w:val="1D9574F6"/>
    <w:rsid w:val="1D970CFC"/>
    <w:rsid w:val="1D9772A7"/>
    <w:rsid w:val="1D9A0474"/>
    <w:rsid w:val="1DA5630C"/>
    <w:rsid w:val="1DA730F4"/>
    <w:rsid w:val="1DA73395"/>
    <w:rsid w:val="1DA85F75"/>
    <w:rsid w:val="1DAE2B61"/>
    <w:rsid w:val="1DAE5D89"/>
    <w:rsid w:val="1DB27703"/>
    <w:rsid w:val="1DB354B6"/>
    <w:rsid w:val="1DB979E4"/>
    <w:rsid w:val="1DBC7851"/>
    <w:rsid w:val="1DC05E00"/>
    <w:rsid w:val="1DC91508"/>
    <w:rsid w:val="1DCD3A9D"/>
    <w:rsid w:val="1DCD471E"/>
    <w:rsid w:val="1DCF1168"/>
    <w:rsid w:val="1DD264F5"/>
    <w:rsid w:val="1DD65CC8"/>
    <w:rsid w:val="1DE01AB5"/>
    <w:rsid w:val="1DEB4B96"/>
    <w:rsid w:val="1DEB680B"/>
    <w:rsid w:val="1DEB7BA8"/>
    <w:rsid w:val="1DEC0A21"/>
    <w:rsid w:val="1DEC729A"/>
    <w:rsid w:val="1DEE07F0"/>
    <w:rsid w:val="1DF008D6"/>
    <w:rsid w:val="1DF10B85"/>
    <w:rsid w:val="1DF14BCA"/>
    <w:rsid w:val="1DF3468D"/>
    <w:rsid w:val="1DF411B0"/>
    <w:rsid w:val="1DF44004"/>
    <w:rsid w:val="1DF63C75"/>
    <w:rsid w:val="1DF961C8"/>
    <w:rsid w:val="1DFD47C5"/>
    <w:rsid w:val="1DFE2C38"/>
    <w:rsid w:val="1DFE2CFB"/>
    <w:rsid w:val="1E005276"/>
    <w:rsid w:val="1E020C4B"/>
    <w:rsid w:val="1E043040"/>
    <w:rsid w:val="1E05035C"/>
    <w:rsid w:val="1E0852E1"/>
    <w:rsid w:val="1E114F52"/>
    <w:rsid w:val="1E124899"/>
    <w:rsid w:val="1E126376"/>
    <w:rsid w:val="1E13645D"/>
    <w:rsid w:val="1E1539B8"/>
    <w:rsid w:val="1E174A3C"/>
    <w:rsid w:val="1E1B7E78"/>
    <w:rsid w:val="1E1E3C0F"/>
    <w:rsid w:val="1E1E5198"/>
    <w:rsid w:val="1E1F2EA1"/>
    <w:rsid w:val="1E22796D"/>
    <w:rsid w:val="1E230863"/>
    <w:rsid w:val="1E240497"/>
    <w:rsid w:val="1E241739"/>
    <w:rsid w:val="1E247F4E"/>
    <w:rsid w:val="1E256308"/>
    <w:rsid w:val="1E2A2179"/>
    <w:rsid w:val="1E302FE4"/>
    <w:rsid w:val="1E303D76"/>
    <w:rsid w:val="1E30784F"/>
    <w:rsid w:val="1E315532"/>
    <w:rsid w:val="1E3167A2"/>
    <w:rsid w:val="1E352CB8"/>
    <w:rsid w:val="1E3803F5"/>
    <w:rsid w:val="1E3A67CC"/>
    <w:rsid w:val="1E3C203C"/>
    <w:rsid w:val="1E3E5112"/>
    <w:rsid w:val="1E3E7A48"/>
    <w:rsid w:val="1E4516CF"/>
    <w:rsid w:val="1E470974"/>
    <w:rsid w:val="1E4B3217"/>
    <w:rsid w:val="1E4C08AD"/>
    <w:rsid w:val="1E4C6F3F"/>
    <w:rsid w:val="1E4E147E"/>
    <w:rsid w:val="1E4F7D15"/>
    <w:rsid w:val="1E5E181A"/>
    <w:rsid w:val="1E6037E4"/>
    <w:rsid w:val="1E64545D"/>
    <w:rsid w:val="1E664663"/>
    <w:rsid w:val="1E672303"/>
    <w:rsid w:val="1E6759BF"/>
    <w:rsid w:val="1E7649A3"/>
    <w:rsid w:val="1E784DFA"/>
    <w:rsid w:val="1E7E35AB"/>
    <w:rsid w:val="1E861992"/>
    <w:rsid w:val="1E8B18FA"/>
    <w:rsid w:val="1E8B53D1"/>
    <w:rsid w:val="1E8E3389"/>
    <w:rsid w:val="1E902166"/>
    <w:rsid w:val="1E921483"/>
    <w:rsid w:val="1E961FA1"/>
    <w:rsid w:val="1E9D67E6"/>
    <w:rsid w:val="1E9F362A"/>
    <w:rsid w:val="1EA4748C"/>
    <w:rsid w:val="1EA620B0"/>
    <w:rsid w:val="1EA71062"/>
    <w:rsid w:val="1EA753AD"/>
    <w:rsid w:val="1EA80F05"/>
    <w:rsid w:val="1EA82D38"/>
    <w:rsid w:val="1EA96763"/>
    <w:rsid w:val="1EAA7D8A"/>
    <w:rsid w:val="1EAC6A29"/>
    <w:rsid w:val="1EAE5F73"/>
    <w:rsid w:val="1EAF4108"/>
    <w:rsid w:val="1EB8436D"/>
    <w:rsid w:val="1EBA2EF4"/>
    <w:rsid w:val="1EBB5C50"/>
    <w:rsid w:val="1EBC4E3E"/>
    <w:rsid w:val="1EBE192B"/>
    <w:rsid w:val="1EC5240F"/>
    <w:rsid w:val="1ED211D1"/>
    <w:rsid w:val="1ED50295"/>
    <w:rsid w:val="1ED815CC"/>
    <w:rsid w:val="1ED9348F"/>
    <w:rsid w:val="1EDF1AA2"/>
    <w:rsid w:val="1EE52794"/>
    <w:rsid w:val="1EE9142A"/>
    <w:rsid w:val="1EF02DBA"/>
    <w:rsid w:val="1EF26345"/>
    <w:rsid w:val="1EF316E8"/>
    <w:rsid w:val="1EF357B2"/>
    <w:rsid w:val="1EF82973"/>
    <w:rsid w:val="1EFC65A9"/>
    <w:rsid w:val="1EFF0B41"/>
    <w:rsid w:val="1F04074F"/>
    <w:rsid w:val="1F0A5215"/>
    <w:rsid w:val="1F0B2F33"/>
    <w:rsid w:val="1F151350"/>
    <w:rsid w:val="1F1D1B62"/>
    <w:rsid w:val="1F212E3D"/>
    <w:rsid w:val="1F213880"/>
    <w:rsid w:val="1F222582"/>
    <w:rsid w:val="1F283434"/>
    <w:rsid w:val="1F2D0ABD"/>
    <w:rsid w:val="1F3031B6"/>
    <w:rsid w:val="1F340DDB"/>
    <w:rsid w:val="1F380C9E"/>
    <w:rsid w:val="1F382A12"/>
    <w:rsid w:val="1F3A63D4"/>
    <w:rsid w:val="1F3D1B1E"/>
    <w:rsid w:val="1F3D5A79"/>
    <w:rsid w:val="1F434634"/>
    <w:rsid w:val="1F44561E"/>
    <w:rsid w:val="1F4B3AE2"/>
    <w:rsid w:val="1F4D7D50"/>
    <w:rsid w:val="1F580FA3"/>
    <w:rsid w:val="1F5B0BAB"/>
    <w:rsid w:val="1F5C44D3"/>
    <w:rsid w:val="1F5C47E8"/>
    <w:rsid w:val="1F667416"/>
    <w:rsid w:val="1F711997"/>
    <w:rsid w:val="1F777F6B"/>
    <w:rsid w:val="1F7A493D"/>
    <w:rsid w:val="1F7A643D"/>
    <w:rsid w:val="1F7B4436"/>
    <w:rsid w:val="1F7C1B70"/>
    <w:rsid w:val="1F8359DC"/>
    <w:rsid w:val="1F842C99"/>
    <w:rsid w:val="1F8546E5"/>
    <w:rsid w:val="1F8912F8"/>
    <w:rsid w:val="1F891495"/>
    <w:rsid w:val="1F8968DB"/>
    <w:rsid w:val="1F8B4215"/>
    <w:rsid w:val="1F8B67C5"/>
    <w:rsid w:val="1F93240C"/>
    <w:rsid w:val="1F982C05"/>
    <w:rsid w:val="1F995465"/>
    <w:rsid w:val="1F9F49EB"/>
    <w:rsid w:val="1FA34470"/>
    <w:rsid w:val="1FA70282"/>
    <w:rsid w:val="1FA72D24"/>
    <w:rsid w:val="1FA97468"/>
    <w:rsid w:val="1FB02549"/>
    <w:rsid w:val="1FB37A3C"/>
    <w:rsid w:val="1FB4352F"/>
    <w:rsid w:val="1FB45B88"/>
    <w:rsid w:val="1FB61798"/>
    <w:rsid w:val="1FB725CC"/>
    <w:rsid w:val="1FBD3444"/>
    <w:rsid w:val="1FC375D5"/>
    <w:rsid w:val="1FC44F45"/>
    <w:rsid w:val="1FC61896"/>
    <w:rsid w:val="1FC642E4"/>
    <w:rsid w:val="1FC776F4"/>
    <w:rsid w:val="1FCA53B9"/>
    <w:rsid w:val="1FD20B59"/>
    <w:rsid w:val="1FD47065"/>
    <w:rsid w:val="1FD73CF7"/>
    <w:rsid w:val="1FDB4F02"/>
    <w:rsid w:val="1FDC5D04"/>
    <w:rsid w:val="1FDD787C"/>
    <w:rsid w:val="1FE56AE5"/>
    <w:rsid w:val="1FE87F35"/>
    <w:rsid w:val="1FEC1FA5"/>
    <w:rsid w:val="1FEF6315"/>
    <w:rsid w:val="1FF13397"/>
    <w:rsid w:val="1FF84623"/>
    <w:rsid w:val="1FFE49C5"/>
    <w:rsid w:val="200113A2"/>
    <w:rsid w:val="2004232E"/>
    <w:rsid w:val="200578FF"/>
    <w:rsid w:val="20064B93"/>
    <w:rsid w:val="201356C0"/>
    <w:rsid w:val="20166850"/>
    <w:rsid w:val="2017049F"/>
    <w:rsid w:val="20174376"/>
    <w:rsid w:val="2019183B"/>
    <w:rsid w:val="201A79C2"/>
    <w:rsid w:val="201C587B"/>
    <w:rsid w:val="2026054B"/>
    <w:rsid w:val="2026735D"/>
    <w:rsid w:val="202A067C"/>
    <w:rsid w:val="202B1702"/>
    <w:rsid w:val="20300EB1"/>
    <w:rsid w:val="20366AD7"/>
    <w:rsid w:val="20380591"/>
    <w:rsid w:val="20383D7D"/>
    <w:rsid w:val="20393491"/>
    <w:rsid w:val="203C7806"/>
    <w:rsid w:val="204A3454"/>
    <w:rsid w:val="20536D6D"/>
    <w:rsid w:val="20566C4C"/>
    <w:rsid w:val="205A1308"/>
    <w:rsid w:val="205A1D39"/>
    <w:rsid w:val="206A259B"/>
    <w:rsid w:val="206D3F96"/>
    <w:rsid w:val="20703817"/>
    <w:rsid w:val="20705A52"/>
    <w:rsid w:val="2073798B"/>
    <w:rsid w:val="207D2F5E"/>
    <w:rsid w:val="207D30AE"/>
    <w:rsid w:val="20821CEB"/>
    <w:rsid w:val="2082682F"/>
    <w:rsid w:val="208337BA"/>
    <w:rsid w:val="20850C52"/>
    <w:rsid w:val="208A0FEC"/>
    <w:rsid w:val="208B2453"/>
    <w:rsid w:val="209015CB"/>
    <w:rsid w:val="209016E8"/>
    <w:rsid w:val="20920903"/>
    <w:rsid w:val="20952E2C"/>
    <w:rsid w:val="209618A2"/>
    <w:rsid w:val="20966189"/>
    <w:rsid w:val="209D1A2A"/>
    <w:rsid w:val="209E7FD3"/>
    <w:rsid w:val="209F1C6D"/>
    <w:rsid w:val="20A21266"/>
    <w:rsid w:val="20A61975"/>
    <w:rsid w:val="20A669EB"/>
    <w:rsid w:val="20A67E57"/>
    <w:rsid w:val="20AF3081"/>
    <w:rsid w:val="20AF4895"/>
    <w:rsid w:val="20B00CAA"/>
    <w:rsid w:val="20B166B2"/>
    <w:rsid w:val="20BA1EEF"/>
    <w:rsid w:val="20BE3D4C"/>
    <w:rsid w:val="20C1501A"/>
    <w:rsid w:val="20C56FA6"/>
    <w:rsid w:val="20CC6796"/>
    <w:rsid w:val="20CD2E08"/>
    <w:rsid w:val="20D14525"/>
    <w:rsid w:val="20D163FD"/>
    <w:rsid w:val="20D30FF1"/>
    <w:rsid w:val="20D35B15"/>
    <w:rsid w:val="20DC7264"/>
    <w:rsid w:val="20E05C93"/>
    <w:rsid w:val="20E15099"/>
    <w:rsid w:val="20E771A4"/>
    <w:rsid w:val="20EC75B1"/>
    <w:rsid w:val="20F23AB4"/>
    <w:rsid w:val="20F621DE"/>
    <w:rsid w:val="20F67182"/>
    <w:rsid w:val="20FA3947"/>
    <w:rsid w:val="20FB3AB0"/>
    <w:rsid w:val="20FB693B"/>
    <w:rsid w:val="20FD10F2"/>
    <w:rsid w:val="21005103"/>
    <w:rsid w:val="210174A5"/>
    <w:rsid w:val="21024C04"/>
    <w:rsid w:val="21052C0E"/>
    <w:rsid w:val="21053A12"/>
    <w:rsid w:val="210E7BA1"/>
    <w:rsid w:val="210F504D"/>
    <w:rsid w:val="211345EC"/>
    <w:rsid w:val="2118017B"/>
    <w:rsid w:val="211920EB"/>
    <w:rsid w:val="211E346A"/>
    <w:rsid w:val="211F7638"/>
    <w:rsid w:val="21217648"/>
    <w:rsid w:val="21235437"/>
    <w:rsid w:val="21246FF0"/>
    <w:rsid w:val="212B5061"/>
    <w:rsid w:val="212E11E5"/>
    <w:rsid w:val="213025D1"/>
    <w:rsid w:val="21312B18"/>
    <w:rsid w:val="213B60DE"/>
    <w:rsid w:val="214039D7"/>
    <w:rsid w:val="21412DBD"/>
    <w:rsid w:val="214322DA"/>
    <w:rsid w:val="21440FD0"/>
    <w:rsid w:val="214427CD"/>
    <w:rsid w:val="21475F53"/>
    <w:rsid w:val="2148553D"/>
    <w:rsid w:val="21485C50"/>
    <w:rsid w:val="214A4579"/>
    <w:rsid w:val="214B766A"/>
    <w:rsid w:val="214B7C93"/>
    <w:rsid w:val="21537630"/>
    <w:rsid w:val="215512D4"/>
    <w:rsid w:val="2157473B"/>
    <w:rsid w:val="21576376"/>
    <w:rsid w:val="21581A83"/>
    <w:rsid w:val="215E460B"/>
    <w:rsid w:val="216442C6"/>
    <w:rsid w:val="216723F0"/>
    <w:rsid w:val="2172383B"/>
    <w:rsid w:val="21780251"/>
    <w:rsid w:val="217A2E0F"/>
    <w:rsid w:val="217B5F0F"/>
    <w:rsid w:val="21840504"/>
    <w:rsid w:val="21880DCA"/>
    <w:rsid w:val="218A5AE2"/>
    <w:rsid w:val="218B0B78"/>
    <w:rsid w:val="218C2C8F"/>
    <w:rsid w:val="218D5E2B"/>
    <w:rsid w:val="218F6DFF"/>
    <w:rsid w:val="21933F65"/>
    <w:rsid w:val="21966BA4"/>
    <w:rsid w:val="219A1362"/>
    <w:rsid w:val="21A018B9"/>
    <w:rsid w:val="21A72D9E"/>
    <w:rsid w:val="21A7375A"/>
    <w:rsid w:val="21AB2FC8"/>
    <w:rsid w:val="21AD4A57"/>
    <w:rsid w:val="21AE3E1C"/>
    <w:rsid w:val="21B31C3D"/>
    <w:rsid w:val="21BC1B3D"/>
    <w:rsid w:val="21BC58F4"/>
    <w:rsid w:val="21BD4C8C"/>
    <w:rsid w:val="21BF5B23"/>
    <w:rsid w:val="21C76499"/>
    <w:rsid w:val="21C903E0"/>
    <w:rsid w:val="21CB3AFE"/>
    <w:rsid w:val="21CD151A"/>
    <w:rsid w:val="21D20555"/>
    <w:rsid w:val="21D676F7"/>
    <w:rsid w:val="21DB616E"/>
    <w:rsid w:val="21DC4C9E"/>
    <w:rsid w:val="21DE0193"/>
    <w:rsid w:val="21DF09C5"/>
    <w:rsid w:val="21E007F8"/>
    <w:rsid w:val="21E04D15"/>
    <w:rsid w:val="21E14C3C"/>
    <w:rsid w:val="21E20F15"/>
    <w:rsid w:val="21E42DA2"/>
    <w:rsid w:val="21E729F4"/>
    <w:rsid w:val="21E92C73"/>
    <w:rsid w:val="21EA0C4E"/>
    <w:rsid w:val="21EB2D07"/>
    <w:rsid w:val="21EC2CF1"/>
    <w:rsid w:val="21F01A85"/>
    <w:rsid w:val="21F51A14"/>
    <w:rsid w:val="21FC4887"/>
    <w:rsid w:val="21FD14C5"/>
    <w:rsid w:val="220049F3"/>
    <w:rsid w:val="22010E9C"/>
    <w:rsid w:val="220D4E83"/>
    <w:rsid w:val="220F6B9D"/>
    <w:rsid w:val="22107F68"/>
    <w:rsid w:val="2211092E"/>
    <w:rsid w:val="22140917"/>
    <w:rsid w:val="22162CEB"/>
    <w:rsid w:val="22165960"/>
    <w:rsid w:val="221A19B5"/>
    <w:rsid w:val="22255C74"/>
    <w:rsid w:val="222B06B3"/>
    <w:rsid w:val="2230308C"/>
    <w:rsid w:val="2230470D"/>
    <w:rsid w:val="22313C17"/>
    <w:rsid w:val="223417F6"/>
    <w:rsid w:val="223438C1"/>
    <w:rsid w:val="223B01AB"/>
    <w:rsid w:val="223B2463"/>
    <w:rsid w:val="223C00C4"/>
    <w:rsid w:val="223F7C76"/>
    <w:rsid w:val="224742F7"/>
    <w:rsid w:val="22483E49"/>
    <w:rsid w:val="224F6049"/>
    <w:rsid w:val="225245EA"/>
    <w:rsid w:val="2253580A"/>
    <w:rsid w:val="22570B8F"/>
    <w:rsid w:val="225A6DF8"/>
    <w:rsid w:val="225C65BB"/>
    <w:rsid w:val="2260535C"/>
    <w:rsid w:val="22650205"/>
    <w:rsid w:val="226B65C6"/>
    <w:rsid w:val="226C7D80"/>
    <w:rsid w:val="226E2973"/>
    <w:rsid w:val="227009C5"/>
    <w:rsid w:val="22721D38"/>
    <w:rsid w:val="22745AB0"/>
    <w:rsid w:val="2276462A"/>
    <w:rsid w:val="22772D5A"/>
    <w:rsid w:val="227E52AA"/>
    <w:rsid w:val="227E78EF"/>
    <w:rsid w:val="22840582"/>
    <w:rsid w:val="22842E1D"/>
    <w:rsid w:val="22853819"/>
    <w:rsid w:val="228E00C6"/>
    <w:rsid w:val="228E0C12"/>
    <w:rsid w:val="229524EC"/>
    <w:rsid w:val="22A14DAD"/>
    <w:rsid w:val="22A2758B"/>
    <w:rsid w:val="22A503E1"/>
    <w:rsid w:val="22A50E21"/>
    <w:rsid w:val="22A537E0"/>
    <w:rsid w:val="22A84F53"/>
    <w:rsid w:val="22A87507"/>
    <w:rsid w:val="22A97479"/>
    <w:rsid w:val="22AB6178"/>
    <w:rsid w:val="22AF2B77"/>
    <w:rsid w:val="22B03640"/>
    <w:rsid w:val="22B2259F"/>
    <w:rsid w:val="22B24DA1"/>
    <w:rsid w:val="22B62A98"/>
    <w:rsid w:val="22B65DA7"/>
    <w:rsid w:val="22BA0EC0"/>
    <w:rsid w:val="22BB4C0C"/>
    <w:rsid w:val="22BC2E25"/>
    <w:rsid w:val="22BD5031"/>
    <w:rsid w:val="22BF2B9A"/>
    <w:rsid w:val="22C105AA"/>
    <w:rsid w:val="22C366E4"/>
    <w:rsid w:val="22C42B5F"/>
    <w:rsid w:val="22C75954"/>
    <w:rsid w:val="22CB3A4D"/>
    <w:rsid w:val="22CD5B3B"/>
    <w:rsid w:val="22CE42E5"/>
    <w:rsid w:val="22D2749E"/>
    <w:rsid w:val="22D34400"/>
    <w:rsid w:val="22D67B96"/>
    <w:rsid w:val="22D859E9"/>
    <w:rsid w:val="22DB3438"/>
    <w:rsid w:val="22E47F61"/>
    <w:rsid w:val="22E83EE1"/>
    <w:rsid w:val="22EA6D1C"/>
    <w:rsid w:val="22EA7C5F"/>
    <w:rsid w:val="22EB0CDB"/>
    <w:rsid w:val="22EE2F05"/>
    <w:rsid w:val="22EE7610"/>
    <w:rsid w:val="22F44FEB"/>
    <w:rsid w:val="22F66541"/>
    <w:rsid w:val="22F756CD"/>
    <w:rsid w:val="22FA0D5B"/>
    <w:rsid w:val="22FC448B"/>
    <w:rsid w:val="22FF35CB"/>
    <w:rsid w:val="22FF3BB8"/>
    <w:rsid w:val="22FF73B7"/>
    <w:rsid w:val="23016293"/>
    <w:rsid w:val="23045E99"/>
    <w:rsid w:val="23050039"/>
    <w:rsid w:val="231132FF"/>
    <w:rsid w:val="231241F3"/>
    <w:rsid w:val="23125D18"/>
    <w:rsid w:val="23164DB9"/>
    <w:rsid w:val="231840E5"/>
    <w:rsid w:val="23192F50"/>
    <w:rsid w:val="231A6386"/>
    <w:rsid w:val="231C043D"/>
    <w:rsid w:val="231D21F2"/>
    <w:rsid w:val="231F02A6"/>
    <w:rsid w:val="23203037"/>
    <w:rsid w:val="232357BC"/>
    <w:rsid w:val="23263FB9"/>
    <w:rsid w:val="23283773"/>
    <w:rsid w:val="232C3B5B"/>
    <w:rsid w:val="232E3C93"/>
    <w:rsid w:val="232F19D7"/>
    <w:rsid w:val="232F40CA"/>
    <w:rsid w:val="2331574F"/>
    <w:rsid w:val="233475FF"/>
    <w:rsid w:val="233857D8"/>
    <w:rsid w:val="233A5114"/>
    <w:rsid w:val="233C2917"/>
    <w:rsid w:val="233E4E99"/>
    <w:rsid w:val="233F34CE"/>
    <w:rsid w:val="234025B9"/>
    <w:rsid w:val="23404CAB"/>
    <w:rsid w:val="234424C3"/>
    <w:rsid w:val="234B74ED"/>
    <w:rsid w:val="234B7EFE"/>
    <w:rsid w:val="2352677B"/>
    <w:rsid w:val="23540BA8"/>
    <w:rsid w:val="23543A28"/>
    <w:rsid w:val="235573A9"/>
    <w:rsid w:val="235C5ADC"/>
    <w:rsid w:val="2360195D"/>
    <w:rsid w:val="236212DE"/>
    <w:rsid w:val="23626D74"/>
    <w:rsid w:val="23664037"/>
    <w:rsid w:val="236F0485"/>
    <w:rsid w:val="236F091D"/>
    <w:rsid w:val="23743A02"/>
    <w:rsid w:val="23745A4A"/>
    <w:rsid w:val="237A6D1F"/>
    <w:rsid w:val="238C4D8B"/>
    <w:rsid w:val="238C5382"/>
    <w:rsid w:val="2391139C"/>
    <w:rsid w:val="239457C0"/>
    <w:rsid w:val="2396667A"/>
    <w:rsid w:val="23990608"/>
    <w:rsid w:val="239C52BE"/>
    <w:rsid w:val="239E58D6"/>
    <w:rsid w:val="23A02ADA"/>
    <w:rsid w:val="23A07C2D"/>
    <w:rsid w:val="23A10B26"/>
    <w:rsid w:val="23A54D10"/>
    <w:rsid w:val="23A868C2"/>
    <w:rsid w:val="23AD2E95"/>
    <w:rsid w:val="23AF464F"/>
    <w:rsid w:val="23B131C0"/>
    <w:rsid w:val="23B212A0"/>
    <w:rsid w:val="23B23273"/>
    <w:rsid w:val="23B35753"/>
    <w:rsid w:val="23B60F4C"/>
    <w:rsid w:val="23B81412"/>
    <w:rsid w:val="23B9354F"/>
    <w:rsid w:val="23BE07E0"/>
    <w:rsid w:val="23BE2CC5"/>
    <w:rsid w:val="23BF0AF3"/>
    <w:rsid w:val="23C235D3"/>
    <w:rsid w:val="23C24924"/>
    <w:rsid w:val="23C41B33"/>
    <w:rsid w:val="23C50B43"/>
    <w:rsid w:val="23CE5B60"/>
    <w:rsid w:val="23CF73E8"/>
    <w:rsid w:val="23D20CE0"/>
    <w:rsid w:val="23D311B3"/>
    <w:rsid w:val="23D40315"/>
    <w:rsid w:val="23DA3DA1"/>
    <w:rsid w:val="23DA5D6A"/>
    <w:rsid w:val="23DC2ADA"/>
    <w:rsid w:val="23E001F7"/>
    <w:rsid w:val="23E4678B"/>
    <w:rsid w:val="23E73E3F"/>
    <w:rsid w:val="23E9358F"/>
    <w:rsid w:val="23EA5D36"/>
    <w:rsid w:val="23EF60CC"/>
    <w:rsid w:val="23F23BAC"/>
    <w:rsid w:val="23F33F48"/>
    <w:rsid w:val="23F55A70"/>
    <w:rsid w:val="23FA08A0"/>
    <w:rsid w:val="23FE61D7"/>
    <w:rsid w:val="24036AED"/>
    <w:rsid w:val="24054B54"/>
    <w:rsid w:val="24084356"/>
    <w:rsid w:val="24087D1B"/>
    <w:rsid w:val="240921A4"/>
    <w:rsid w:val="240A4607"/>
    <w:rsid w:val="240B75E1"/>
    <w:rsid w:val="24104F50"/>
    <w:rsid w:val="24170999"/>
    <w:rsid w:val="241800FD"/>
    <w:rsid w:val="2418149B"/>
    <w:rsid w:val="241E6344"/>
    <w:rsid w:val="241F0669"/>
    <w:rsid w:val="24253A35"/>
    <w:rsid w:val="24261751"/>
    <w:rsid w:val="24280900"/>
    <w:rsid w:val="242817D8"/>
    <w:rsid w:val="242B5118"/>
    <w:rsid w:val="242E7BA0"/>
    <w:rsid w:val="242F16AB"/>
    <w:rsid w:val="243773AB"/>
    <w:rsid w:val="243C770A"/>
    <w:rsid w:val="243D73DE"/>
    <w:rsid w:val="244251CC"/>
    <w:rsid w:val="24441ADC"/>
    <w:rsid w:val="2445033A"/>
    <w:rsid w:val="244522BA"/>
    <w:rsid w:val="244A6D4B"/>
    <w:rsid w:val="244C1209"/>
    <w:rsid w:val="244F2FAE"/>
    <w:rsid w:val="245B51BE"/>
    <w:rsid w:val="245D40B2"/>
    <w:rsid w:val="245F57EE"/>
    <w:rsid w:val="24640476"/>
    <w:rsid w:val="24640B12"/>
    <w:rsid w:val="2465748E"/>
    <w:rsid w:val="24720539"/>
    <w:rsid w:val="247322B5"/>
    <w:rsid w:val="2476567D"/>
    <w:rsid w:val="24792EF1"/>
    <w:rsid w:val="247D4390"/>
    <w:rsid w:val="24823342"/>
    <w:rsid w:val="24840248"/>
    <w:rsid w:val="248B3BD6"/>
    <w:rsid w:val="248C743D"/>
    <w:rsid w:val="249141D9"/>
    <w:rsid w:val="24944C30"/>
    <w:rsid w:val="249811BD"/>
    <w:rsid w:val="249D5687"/>
    <w:rsid w:val="249E6E14"/>
    <w:rsid w:val="24A15D3F"/>
    <w:rsid w:val="24AC1B42"/>
    <w:rsid w:val="24AC3545"/>
    <w:rsid w:val="24B07442"/>
    <w:rsid w:val="24B37C65"/>
    <w:rsid w:val="24B55105"/>
    <w:rsid w:val="24B623B0"/>
    <w:rsid w:val="24B932C2"/>
    <w:rsid w:val="24B93E2B"/>
    <w:rsid w:val="24BC54EC"/>
    <w:rsid w:val="24BD73D7"/>
    <w:rsid w:val="24BF1A9A"/>
    <w:rsid w:val="24C14323"/>
    <w:rsid w:val="24CC5CAC"/>
    <w:rsid w:val="24CF2820"/>
    <w:rsid w:val="24CF3471"/>
    <w:rsid w:val="24D17FBA"/>
    <w:rsid w:val="24D44610"/>
    <w:rsid w:val="24D67C3B"/>
    <w:rsid w:val="24DB3A36"/>
    <w:rsid w:val="24DC2DA1"/>
    <w:rsid w:val="24DE0060"/>
    <w:rsid w:val="24E00930"/>
    <w:rsid w:val="24E32D60"/>
    <w:rsid w:val="24E620E4"/>
    <w:rsid w:val="24EA77ED"/>
    <w:rsid w:val="24F04D5D"/>
    <w:rsid w:val="24F6107F"/>
    <w:rsid w:val="24FB3487"/>
    <w:rsid w:val="24FE5B05"/>
    <w:rsid w:val="25006834"/>
    <w:rsid w:val="25025272"/>
    <w:rsid w:val="250749B9"/>
    <w:rsid w:val="250B4DA2"/>
    <w:rsid w:val="250B6AB5"/>
    <w:rsid w:val="250D5DA2"/>
    <w:rsid w:val="25127738"/>
    <w:rsid w:val="25135A59"/>
    <w:rsid w:val="25145328"/>
    <w:rsid w:val="25164AF3"/>
    <w:rsid w:val="25180C37"/>
    <w:rsid w:val="25180CE5"/>
    <w:rsid w:val="2518541E"/>
    <w:rsid w:val="252408AB"/>
    <w:rsid w:val="252636A3"/>
    <w:rsid w:val="252E0364"/>
    <w:rsid w:val="252F05ED"/>
    <w:rsid w:val="25331C52"/>
    <w:rsid w:val="2535570A"/>
    <w:rsid w:val="253653BD"/>
    <w:rsid w:val="253E2C20"/>
    <w:rsid w:val="255279D9"/>
    <w:rsid w:val="255745B8"/>
    <w:rsid w:val="255807AC"/>
    <w:rsid w:val="25597338"/>
    <w:rsid w:val="2560300B"/>
    <w:rsid w:val="256911D0"/>
    <w:rsid w:val="256A26B4"/>
    <w:rsid w:val="256C45C4"/>
    <w:rsid w:val="25723449"/>
    <w:rsid w:val="257A4707"/>
    <w:rsid w:val="257B45E7"/>
    <w:rsid w:val="257C4796"/>
    <w:rsid w:val="257F0D99"/>
    <w:rsid w:val="258C186F"/>
    <w:rsid w:val="25922E90"/>
    <w:rsid w:val="2593681B"/>
    <w:rsid w:val="25987D07"/>
    <w:rsid w:val="259B067E"/>
    <w:rsid w:val="259C4E55"/>
    <w:rsid w:val="259C6C80"/>
    <w:rsid w:val="259D15A9"/>
    <w:rsid w:val="25A376DB"/>
    <w:rsid w:val="25A62C0F"/>
    <w:rsid w:val="25A7666C"/>
    <w:rsid w:val="25AC03F1"/>
    <w:rsid w:val="25B137AB"/>
    <w:rsid w:val="25B225EE"/>
    <w:rsid w:val="25B34B41"/>
    <w:rsid w:val="25B525CF"/>
    <w:rsid w:val="25B76644"/>
    <w:rsid w:val="25B8094C"/>
    <w:rsid w:val="25B94434"/>
    <w:rsid w:val="25C71BB5"/>
    <w:rsid w:val="25C933E4"/>
    <w:rsid w:val="25D13DF6"/>
    <w:rsid w:val="25D22329"/>
    <w:rsid w:val="25D86797"/>
    <w:rsid w:val="25DB7BEA"/>
    <w:rsid w:val="25DD019E"/>
    <w:rsid w:val="25E03F5F"/>
    <w:rsid w:val="25E24A00"/>
    <w:rsid w:val="25E577D9"/>
    <w:rsid w:val="25E9339F"/>
    <w:rsid w:val="25EA5F94"/>
    <w:rsid w:val="25EB39E0"/>
    <w:rsid w:val="25EC2411"/>
    <w:rsid w:val="25EC3BAF"/>
    <w:rsid w:val="25EE1F89"/>
    <w:rsid w:val="25EF2D07"/>
    <w:rsid w:val="25F04E02"/>
    <w:rsid w:val="25F86A78"/>
    <w:rsid w:val="25F9717A"/>
    <w:rsid w:val="25FA4F5F"/>
    <w:rsid w:val="25FE6D49"/>
    <w:rsid w:val="25FF332D"/>
    <w:rsid w:val="26037A40"/>
    <w:rsid w:val="2604710C"/>
    <w:rsid w:val="26063F72"/>
    <w:rsid w:val="260C4C3E"/>
    <w:rsid w:val="261973B7"/>
    <w:rsid w:val="261B1A14"/>
    <w:rsid w:val="26263D09"/>
    <w:rsid w:val="26302B26"/>
    <w:rsid w:val="26307EBA"/>
    <w:rsid w:val="263226C7"/>
    <w:rsid w:val="26357304"/>
    <w:rsid w:val="2638255D"/>
    <w:rsid w:val="2638414B"/>
    <w:rsid w:val="26391F98"/>
    <w:rsid w:val="263A4A98"/>
    <w:rsid w:val="26437AA9"/>
    <w:rsid w:val="26463EA6"/>
    <w:rsid w:val="264752CE"/>
    <w:rsid w:val="264937C9"/>
    <w:rsid w:val="264B2E72"/>
    <w:rsid w:val="264B4D7A"/>
    <w:rsid w:val="265005E2"/>
    <w:rsid w:val="26515A06"/>
    <w:rsid w:val="26560032"/>
    <w:rsid w:val="26573F76"/>
    <w:rsid w:val="2658310E"/>
    <w:rsid w:val="26586919"/>
    <w:rsid w:val="266340A7"/>
    <w:rsid w:val="26640232"/>
    <w:rsid w:val="26651378"/>
    <w:rsid w:val="266903C7"/>
    <w:rsid w:val="266E474F"/>
    <w:rsid w:val="267118D4"/>
    <w:rsid w:val="26760443"/>
    <w:rsid w:val="267879DE"/>
    <w:rsid w:val="268B06E9"/>
    <w:rsid w:val="268F1256"/>
    <w:rsid w:val="26913522"/>
    <w:rsid w:val="269159A1"/>
    <w:rsid w:val="269404CF"/>
    <w:rsid w:val="26940700"/>
    <w:rsid w:val="26983225"/>
    <w:rsid w:val="2699017D"/>
    <w:rsid w:val="269C55D5"/>
    <w:rsid w:val="26A01AC2"/>
    <w:rsid w:val="26A35C54"/>
    <w:rsid w:val="26A37F8A"/>
    <w:rsid w:val="26A532F1"/>
    <w:rsid w:val="26AB5082"/>
    <w:rsid w:val="26AC1603"/>
    <w:rsid w:val="26AF3656"/>
    <w:rsid w:val="26B2371E"/>
    <w:rsid w:val="26B2543C"/>
    <w:rsid w:val="26B30C59"/>
    <w:rsid w:val="26B741BD"/>
    <w:rsid w:val="26BF36A6"/>
    <w:rsid w:val="26C12A03"/>
    <w:rsid w:val="26CB64EA"/>
    <w:rsid w:val="26CD5950"/>
    <w:rsid w:val="26CE0D28"/>
    <w:rsid w:val="26D176B8"/>
    <w:rsid w:val="26D25FEC"/>
    <w:rsid w:val="26D4060B"/>
    <w:rsid w:val="26D61F19"/>
    <w:rsid w:val="26D66D39"/>
    <w:rsid w:val="26D760E4"/>
    <w:rsid w:val="26DA0BC9"/>
    <w:rsid w:val="26DC2D5B"/>
    <w:rsid w:val="26E367D6"/>
    <w:rsid w:val="26E40CCC"/>
    <w:rsid w:val="26F45411"/>
    <w:rsid w:val="26F53C3B"/>
    <w:rsid w:val="26F61BE2"/>
    <w:rsid w:val="26FA2A5C"/>
    <w:rsid w:val="26FB072B"/>
    <w:rsid w:val="26FF7DC1"/>
    <w:rsid w:val="27020DB0"/>
    <w:rsid w:val="27024F8D"/>
    <w:rsid w:val="27041F59"/>
    <w:rsid w:val="27092247"/>
    <w:rsid w:val="270B52D7"/>
    <w:rsid w:val="270D56E5"/>
    <w:rsid w:val="27106916"/>
    <w:rsid w:val="27176206"/>
    <w:rsid w:val="27182CCA"/>
    <w:rsid w:val="271B5F2A"/>
    <w:rsid w:val="271E5FEA"/>
    <w:rsid w:val="27205446"/>
    <w:rsid w:val="27281578"/>
    <w:rsid w:val="272828CF"/>
    <w:rsid w:val="272A1252"/>
    <w:rsid w:val="272B45AD"/>
    <w:rsid w:val="272E5FAF"/>
    <w:rsid w:val="2732298F"/>
    <w:rsid w:val="273358E8"/>
    <w:rsid w:val="27362928"/>
    <w:rsid w:val="27362F25"/>
    <w:rsid w:val="273A63CC"/>
    <w:rsid w:val="27454083"/>
    <w:rsid w:val="27461307"/>
    <w:rsid w:val="27462CBC"/>
    <w:rsid w:val="27491E02"/>
    <w:rsid w:val="274B2E04"/>
    <w:rsid w:val="274D697C"/>
    <w:rsid w:val="274E12B5"/>
    <w:rsid w:val="274E5864"/>
    <w:rsid w:val="275146FC"/>
    <w:rsid w:val="275302A8"/>
    <w:rsid w:val="27545EB0"/>
    <w:rsid w:val="27560994"/>
    <w:rsid w:val="275630B9"/>
    <w:rsid w:val="27584F4B"/>
    <w:rsid w:val="27591AFE"/>
    <w:rsid w:val="275C606B"/>
    <w:rsid w:val="275F4272"/>
    <w:rsid w:val="27603CEE"/>
    <w:rsid w:val="27675BE3"/>
    <w:rsid w:val="27687BCA"/>
    <w:rsid w:val="276C6F91"/>
    <w:rsid w:val="2770087A"/>
    <w:rsid w:val="27763DE1"/>
    <w:rsid w:val="27792524"/>
    <w:rsid w:val="277A5D9F"/>
    <w:rsid w:val="277B43EC"/>
    <w:rsid w:val="277B6BEA"/>
    <w:rsid w:val="27821FDE"/>
    <w:rsid w:val="278309DB"/>
    <w:rsid w:val="278C1469"/>
    <w:rsid w:val="278E285F"/>
    <w:rsid w:val="27901074"/>
    <w:rsid w:val="2790677F"/>
    <w:rsid w:val="27932BBE"/>
    <w:rsid w:val="279632D6"/>
    <w:rsid w:val="279B043A"/>
    <w:rsid w:val="279B0A8B"/>
    <w:rsid w:val="279D26B9"/>
    <w:rsid w:val="279E0999"/>
    <w:rsid w:val="27A15408"/>
    <w:rsid w:val="27A25D14"/>
    <w:rsid w:val="27A66480"/>
    <w:rsid w:val="27A8353D"/>
    <w:rsid w:val="27AE1E46"/>
    <w:rsid w:val="27AF27BB"/>
    <w:rsid w:val="27B12299"/>
    <w:rsid w:val="27B67143"/>
    <w:rsid w:val="27B801ED"/>
    <w:rsid w:val="27BC565A"/>
    <w:rsid w:val="27BF11E8"/>
    <w:rsid w:val="27C6033C"/>
    <w:rsid w:val="27C669C9"/>
    <w:rsid w:val="27C80E33"/>
    <w:rsid w:val="27C906D4"/>
    <w:rsid w:val="27CC28E1"/>
    <w:rsid w:val="27D17469"/>
    <w:rsid w:val="27D25B18"/>
    <w:rsid w:val="27D33DA3"/>
    <w:rsid w:val="27D36DD5"/>
    <w:rsid w:val="27D45852"/>
    <w:rsid w:val="27D45C29"/>
    <w:rsid w:val="27D60C15"/>
    <w:rsid w:val="27D6705B"/>
    <w:rsid w:val="27D86957"/>
    <w:rsid w:val="27DF4385"/>
    <w:rsid w:val="27E10FAF"/>
    <w:rsid w:val="27E338CE"/>
    <w:rsid w:val="27F03A25"/>
    <w:rsid w:val="27F13415"/>
    <w:rsid w:val="27F32C22"/>
    <w:rsid w:val="27F51441"/>
    <w:rsid w:val="27F61CA1"/>
    <w:rsid w:val="27F9309F"/>
    <w:rsid w:val="27FA0805"/>
    <w:rsid w:val="2803017B"/>
    <w:rsid w:val="28052BE4"/>
    <w:rsid w:val="28081174"/>
    <w:rsid w:val="280D58E8"/>
    <w:rsid w:val="280D729D"/>
    <w:rsid w:val="280E22CF"/>
    <w:rsid w:val="280E5FDA"/>
    <w:rsid w:val="28170EFD"/>
    <w:rsid w:val="28186C7D"/>
    <w:rsid w:val="281A3797"/>
    <w:rsid w:val="281A4290"/>
    <w:rsid w:val="282051AF"/>
    <w:rsid w:val="28210089"/>
    <w:rsid w:val="282263B7"/>
    <w:rsid w:val="282403DC"/>
    <w:rsid w:val="28247630"/>
    <w:rsid w:val="282739EC"/>
    <w:rsid w:val="28285407"/>
    <w:rsid w:val="282C004B"/>
    <w:rsid w:val="282F4953"/>
    <w:rsid w:val="28304227"/>
    <w:rsid w:val="283327D0"/>
    <w:rsid w:val="283B2FD1"/>
    <w:rsid w:val="283C7C8F"/>
    <w:rsid w:val="28400ECB"/>
    <w:rsid w:val="28435A76"/>
    <w:rsid w:val="28464650"/>
    <w:rsid w:val="284B780C"/>
    <w:rsid w:val="284E70D9"/>
    <w:rsid w:val="28552EB8"/>
    <w:rsid w:val="28582206"/>
    <w:rsid w:val="28634477"/>
    <w:rsid w:val="286359A0"/>
    <w:rsid w:val="2864199A"/>
    <w:rsid w:val="286421F4"/>
    <w:rsid w:val="286807E3"/>
    <w:rsid w:val="286B7ADA"/>
    <w:rsid w:val="286E2DF3"/>
    <w:rsid w:val="28717FC3"/>
    <w:rsid w:val="28722A91"/>
    <w:rsid w:val="287560DE"/>
    <w:rsid w:val="287810F6"/>
    <w:rsid w:val="287948F5"/>
    <w:rsid w:val="287E4F92"/>
    <w:rsid w:val="28825D36"/>
    <w:rsid w:val="28834475"/>
    <w:rsid w:val="28853D08"/>
    <w:rsid w:val="28861C97"/>
    <w:rsid w:val="28885457"/>
    <w:rsid w:val="288B42E4"/>
    <w:rsid w:val="28956D27"/>
    <w:rsid w:val="28971BBC"/>
    <w:rsid w:val="28991B39"/>
    <w:rsid w:val="289A219A"/>
    <w:rsid w:val="289A5B44"/>
    <w:rsid w:val="289B46DF"/>
    <w:rsid w:val="289C4600"/>
    <w:rsid w:val="28A348CE"/>
    <w:rsid w:val="28A50E32"/>
    <w:rsid w:val="28AA49EB"/>
    <w:rsid w:val="28AC5FA3"/>
    <w:rsid w:val="28BC15D8"/>
    <w:rsid w:val="28C64CF3"/>
    <w:rsid w:val="28C8256A"/>
    <w:rsid w:val="28CD1A76"/>
    <w:rsid w:val="28D75585"/>
    <w:rsid w:val="28D77DE2"/>
    <w:rsid w:val="28D83C54"/>
    <w:rsid w:val="28DC32DB"/>
    <w:rsid w:val="28DD4EEE"/>
    <w:rsid w:val="28DE34B0"/>
    <w:rsid w:val="28E00D4F"/>
    <w:rsid w:val="28E07E37"/>
    <w:rsid w:val="28E30F47"/>
    <w:rsid w:val="28E41FE7"/>
    <w:rsid w:val="28E514B5"/>
    <w:rsid w:val="28E622ED"/>
    <w:rsid w:val="28EE3DC5"/>
    <w:rsid w:val="28EF66B9"/>
    <w:rsid w:val="28F11D5A"/>
    <w:rsid w:val="28F17E5A"/>
    <w:rsid w:val="28F43872"/>
    <w:rsid w:val="28FB1D47"/>
    <w:rsid w:val="28FD67FF"/>
    <w:rsid w:val="29064F88"/>
    <w:rsid w:val="290D6316"/>
    <w:rsid w:val="290F001D"/>
    <w:rsid w:val="29112123"/>
    <w:rsid w:val="2912359F"/>
    <w:rsid w:val="291916FA"/>
    <w:rsid w:val="291A69DB"/>
    <w:rsid w:val="291E2801"/>
    <w:rsid w:val="2928321C"/>
    <w:rsid w:val="292A336C"/>
    <w:rsid w:val="292D324A"/>
    <w:rsid w:val="292D422C"/>
    <w:rsid w:val="292F498C"/>
    <w:rsid w:val="292F724A"/>
    <w:rsid w:val="29323FCF"/>
    <w:rsid w:val="2933040D"/>
    <w:rsid w:val="29343B19"/>
    <w:rsid w:val="293B2E83"/>
    <w:rsid w:val="293F352E"/>
    <w:rsid w:val="29404052"/>
    <w:rsid w:val="294609E8"/>
    <w:rsid w:val="29476F4B"/>
    <w:rsid w:val="294B4F06"/>
    <w:rsid w:val="2950299E"/>
    <w:rsid w:val="29512138"/>
    <w:rsid w:val="295A3F92"/>
    <w:rsid w:val="295A6985"/>
    <w:rsid w:val="295F47AF"/>
    <w:rsid w:val="29602028"/>
    <w:rsid w:val="29634C03"/>
    <w:rsid w:val="29637A34"/>
    <w:rsid w:val="296E698A"/>
    <w:rsid w:val="29700686"/>
    <w:rsid w:val="297068C7"/>
    <w:rsid w:val="29746FA8"/>
    <w:rsid w:val="297C7F30"/>
    <w:rsid w:val="297F607D"/>
    <w:rsid w:val="29815B55"/>
    <w:rsid w:val="29862E1B"/>
    <w:rsid w:val="298F5351"/>
    <w:rsid w:val="29914865"/>
    <w:rsid w:val="29984DED"/>
    <w:rsid w:val="299A59B1"/>
    <w:rsid w:val="299B1B74"/>
    <w:rsid w:val="29A0362E"/>
    <w:rsid w:val="29A848FE"/>
    <w:rsid w:val="29A924E3"/>
    <w:rsid w:val="29AB66D8"/>
    <w:rsid w:val="29AD7E81"/>
    <w:rsid w:val="29B02215"/>
    <w:rsid w:val="29B472EF"/>
    <w:rsid w:val="29B53B10"/>
    <w:rsid w:val="29B60797"/>
    <w:rsid w:val="29B75BC1"/>
    <w:rsid w:val="29B85289"/>
    <w:rsid w:val="29B976AB"/>
    <w:rsid w:val="29BB31D6"/>
    <w:rsid w:val="29BC6420"/>
    <w:rsid w:val="29BD011D"/>
    <w:rsid w:val="29BD1A34"/>
    <w:rsid w:val="29BE64E0"/>
    <w:rsid w:val="29C33EB4"/>
    <w:rsid w:val="29C503B9"/>
    <w:rsid w:val="29C50943"/>
    <w:rsid w:val="29C54F7C"/>
    <w:rsid w:val="29C63095"/>
    <w:rsid w:val="29CC2D05"/>
    <w:rsid w:val="29CD19F8"/>
    <w:rsid w:val="29CF181E"/>
    <w:rsid w:val="29D05DAB"/>
    <w:rsid w:val="29D4216E"/>
    <w:rsid w:val="29D54C7A"/>
    <w:rsid w:val="29D5731F"/>
    <w:rsid w:val="29D72E08"/>
    <w:rsid w:val="29E04C2A"/>
    <w:rsid w:val="29E92878"/>
    <w:rsid w:val="29EF5685"/>
    <w:rsid w:val="29EF56AD"/>
    <w:rsid w:val="29F06FB9"/>
    <w:rsid w:val="29F338B6"/>
    <w:rsid w:val="29F50582"/>
    <w:rsid w:val="29F72D82"/>
    <w:rsid w:val="29F924F7"/>
    <w:rsid w:val="29F93C31"/>
    <w:rsid w:val="2A02601B"/>
    <w:rsid w:val="2A07545B"/>
    <w:rsid w:val="2A0868FF"/>
    <w:rsid w:val="2A0A6E90"/>
    <w:rsid w:val="2A0B7223"/>
    <w:rsid w:val="2A11157F"/>
    <w:rsid w:val="2A133E00"/>
    <w:rsid w:val="2A141AE0"/>
    <w:rsid w:val="2A144920"/>
    <w:rsid w:val="2A170F79"/>
    <w:rsid w:val="2A194B29"/>
    <w:rsid w:val="2A1A15BD"/>
    <w:rsid w:val="2A1C2B7C"/>
    <w:rsid w:val="2A1D6A2D"/>
    <w:rsid w:val="2A201D19"/>
    <w:rsid w:val="2A202079"/>
    <w:rsid w:val="2A210892"/>
    <w:rsid w:val="2A241425"/>
    <w:rsid w:val="2A2432FC"/>
    <w:rsid w:val="2A2A6A0D"/>
    <w:rsid w:val="2A32253C"/>
    <w:rsid w:val="2A336797"/>
    <w:rsid w:val="2A355B25"/>
    <w:rsid w:val="2A367DBE"/>
    <w:rsid w:val="2A416A5D"/>
    <w:rsid w:val="2A425EBB"/>
    <w:rsid w:val="2A432B1A"/>
    <w:rsid w:val="2A4535E3"/>
    <w:rsid w:val="2A461547"/>
    <w:rsid w:val="2A48403C"/>
    <w:rsid w:val="2A4B6F97"/>
    <w:rsid w:val="2A4C2E6E"/>
    <w:rsid w:val="2A4E1AE2"/>
    <w:rsid w:val="2A50552F"/>
    <w:rsid w:val="2A506E02"/>
    <w:rsid w:val="2A5B2F9F"/>
    <w:rsid w:val="2A5C7B38"/>
    <w:rsid w:val="2A5F164B"/>
    <w:rsid w:val="2A5F386D"/>
    <w:rsid w:val="2A604924"/>
    <w:rsid w:val="2A622692"/>
    <w:rsid w:val="2A66231C"/>
    <w:rsid w:val="2A692AC2"/>
    <w:rsid w:val="2A6D6702"/>
    <w:rsid w:val="2A86594A"/>
    <w:rsid w:val="2A88023E"/>
    <w:rsid w:val="2A912FCF"/>
    <w:rsid w:val="2A9915FA"/>
    <w:rsid w:val="2AA0712F"/>
    <w:rsid w:val="2AA36F32"/>
    <w:rsid w:val="2AB30E0F"/>
    <w:rsid w:val="2AB51704"/>
    <w:rsid w:val="2AB761CC"/>
    <w:rsid w:val="2ABF5D94"/>
    <w:rsid w:val="2AC04442"/>
    <w:rsid w:val="2AC5334C"/>
    <w:rsid w:val="2AC82592"/>
    <w:rsid w:val="2ACA7ED9"/>
    <w:rsid w:val="2AD05EE5"/>
    <w:rsid w:val="2AD06282"/>
    <w:rsid w:val="2AD07638"/>
    <w:rsid w:val="2AD63EE1"/>
    <w:rsid w:val="2AD76BDC"/>
    <w:rsid w:val="2AD95695"/>
    <w:rsid w:val="2ADA1433"/>
    <w:rsid w:val="2AE12500"/>
    <w:rsid w:val="2AE338E8"/>
    <w:rsid w:val="2AE65071"/>
    <w:rsid w:val="2AE9690F"/>
    <w:rsid w:val="2AEC0EE2"/>
    <w:rsid w:val="2AF219F5"/>
    <w:rsid w:val="2AF24E18"/>
    <w:rsid w:val="2AF3190A"/>
    <w:rsid w:val="2AF35392"/>
    <w:rsid w:val="2AF94EAE"/>
    <w:rsid w:val="2AF956B8"/>
    <w:rsid w:val="2AFA28CA"/>
    <w:rsid w:val="2AFE5F82"/>
    <w:rsid w:val="2B016356"/>
    <w:rsid w:val="2B016FBA"/>
    <w:rsid w:val="2B02000E"/>
    <w:rsid w:val="2B0200FE"/>
    <w:rsid w:val="2B0239F7"/>
    <w:rsid w:val="2B032592"/>
    <w:rsid w:val="2B033E2C"/>
    <w:rsid w:val="2B055228"/>
    <w:rsid w:val="2B073965"/>
    <w:rsid w:val="2B081EDE"/>
    <w:rsid w:val="2B084FE7"/>
    <w:rsid w:val="2B0901E2"/>
    <w:rsid w:val="2B097283"/>
    <w:rsid w:val="2B0B0790"/>
    <w:rsid w:val="2B0C40EC"/>
    <w:rsid w:val="2B0D4D1B"/>
    <w:rsid w:val="2B184B38"/>
    <w:rsid w:val="2B185AB2"/>
    <w:rsid w:val="2B190F70"/>
    <w:rsid w:val="2B195446"/>
    <w:rsid w:val="2B1C0857"/>
    <w:rsid w:val="2B213C34"/>
    <w:rsid w:val="2B23160F"/>
    <w:rsid w:val="2B231B58"/>
    <w:rsid w:val="2B233490"/>
    <w:rsid w:val="2B290F90"/>
    <w:rsid w:val="2B294213"/>
    <w:rsid w:val="2B2E5BF2"/>
    <w:rsid w:val="2B357A09"/>
    <w:rsid w:val="2B3755F8"/>
    <w:rsid w:val="2B3A62BF"/>
    <w:rsid w:val="2B3E497C"/>
    <w:rsid w:val="2B4003B2"/>
    <w:rsid w:val="2B40729A"/>
    <w:rsid w:val="2B4355B5"/>
    <w:rsid w:val="2B4506B9"/>
    <w:rsid w:val="2B4638B8"/>
    <w:rsid w:val="2B476046"/>
    <w:rsid w:val="2B4C581C"/>
    <w:rsid w:val="2B502DB9"/>
    <w:rsid w:val="2B506CFF"/>
    <w:rsid w:val="2B513808"/>
    <w:rsid w:val="2B537051"/>
    <w:rsid w:val="2B5545B0"/>
    <w:rsid w:val="2B6176F4"/>
    <w:rsid w:val="2B635404"/>
    <w:rsid w:val="2B6C5576"/>
    <w:rsid w:val="2B6D4C6E"/>
    <w:rsid w:val="2B712E83"/>
    <w:rsid w:val="2B7242B0"/>
    <w:rsid w:val="2B7A7452"/>
    <w:rsid w:val="2B7C6B70"/>
    <w:rsid w:val="2B7E71E2"/>
    <w:rsid w:val="2B843361"/>
    <w:rsid w:val="2B856638"/>
    <w:rsid w:val="2B877C20"/>
    <w:rsid w:val="2B8C4E96"/>
    <w:rsid w:val="2B8C5E59"/>
    <w:rsid w:val="2B8D6903"/>
    <w:rsid w:val="2B8E4891"/>
    <w:rsid w:val="2B913FED"/>
    <w:rsid w:val="2B9166C1"/>
    <w:rsid w:val="2B91716D"/>
    <w:rsid w:val="2B9972B5"/>
    <w:rsid w:val="2B9A6713"/>
    <w:rsid w:val="2B9B26C9"/>
    <w:rsid w:val="2B9B40AD"/>
    <w:rsid w:val="2B9C012D"/>
    <w:rsid w:val="2B9E7AC7"/>
    <w:rsid w:val="2BA22428"/>
    <w:rsid w:val="2BA55F14"/>
    <w:rsid w:val="2BA91459"/>
    <w:rsid w:val="2BAB58E1"/>
    <w:rsid w:val="2BAC0FF7"/>
    <w:rsid w:val="2BAE3E20"/>
    <w:rsid w:val="2BB1567F"/>
    <w:rsid w:val="2BB17558"/>
    <w:rsid w:val="2BB3023E"/>
    <w:rsid w:val="2BB33272"/>
    <w:rsid w:val="2BB573B5"/>
    <w:rsid w:val="2BB67305"/>
    <w:rsid w:val="2BB747E0"/>
    <w:rsid w:val="2BB93033"/>
    <w:rsid w:val="2BBA4EC7"/>
    <w:rsid w:val="2BBC399A"/>
    <w:rsid w:val="2BC07586"/>
    <w:rsid w:val="2BC1249A"/>
    <w:rsid w:val="2BC12D83"/>
    <w:rsid w:val="2BC2643E"/>
    <w:rsid w:val="2BC310CA"/>
    <w:rsid w:val="2BC77228"/>
    <w:rsid w:val="2BC9252B"/>
    <w:rsid w:val="2BCA04EF"/>
    <w:rsid w:val="2BCC30C2"/>
    <w:rsid w:val="2BCF5E6C"/>
    <w:rsid w:val="2BD60A75"/>
    <w:rsid w:val="2BD8107B"/>
    <w:rsid w:val="2BD92988"/>
    <w:rsid w:val="2BDC3E13"/>
    <w:rsid w:val="2BDD0AA1"/>
    <w:rsid w:val="2BE04128"/>
    <w:rsid w:val="2BE63760"/>
    <w:rsid w:val="2BE71C5F"/>
    <w:rsid w:val="2BE8357D"/>
    <w:rsid w:val="2BEA7FF8"/>
    <w:rsid w:val="2BEC66B7"/>
    <w:rsid w:val="2BEC7155"/>
    <w:rsid w:val="2BED50C6"/>
    <w:rsid w:val="2BEF7F55"/>
    <w:rsid w:val="2BF0443D"/>
    <w:rsid w:val="2BF22DD2"/>
    <w:rsid w:val="2BF51A0F"/>
    <w:rsid w:val="2BF63A09"/>
    <w:rsid w:val="2BF85016"/>
    <w:rsid w:val="2BFB1E44"/>
    <w:rsid w:val="2BFC7F13"/>
    <w:rsid w:val="2C043A01"/>
    <w:rsid w:val="2C043C99"/>
    <w:rsid w:val="2C0445B5"/>
    <w:rsid w:val="2C071120"/>
    <w:rsid w:val="2C076769"/>
    <w:rsid w:val="2C0E5BEB"/>
    <w:rsid w:val="2C152BB7"/>
    <w:rsid w:val="2C16456D"/>
    <w:rsid w:val="2C1C750D"/>
    <w:rsid w:val="2C1D0F66"/>
    <w:rsid w:val="2C2114A9"/>
    <w:rsid w:val="2C2233C7"/>
    <w:rsid w:val="2C26361A"/>
    <w:rsid w:val="2C33497A"/>
    <w:rsid w:val="2C3419A0"/>
    <w:rsid w:val="2C3C4493"/>
    <w:rsid w:val="2C3F76A5"/>
    <w:rsid w:val="2C420232"/>
    <w:rsid w:val="2C424529"/>
    <w:rsid w:val="2C430460"/>
    <w:rsid w:val="2C4B6164"/>
    <w:rsid w:val="2C4D3FD4"/>
    <w:rsid w:val="2C4E0DF6"/>
    <w:rsid w:val="2C4E1627"/>
    <w:rsid w:val="2C536736"/>
    <w:rsid w:val="2C563F70"/>
    <w:rsid w:val="2C5700FE"/>
    <w:rsid w:val="2C5801F0"/>
    <w:rsid w:val="2C61075E"/>
    <w:rsid w:val="2C610E53"/>
    <w:rsid w:val="2C631B01"/>
    <w:rsid w:val="2C640080"/>
    <w:rsid w:val="2C67485C"/>
    <w:rsid w:val="2C6C5C37"/>
    <w:rsid w:val="2C6D7320"/>
    <w:rsid w:val="2C70553A"/>
    <w:rsid w:val="2C7159E4"/>
    <w:rsid w:val="2C7178B6"/>
    <w:rsid w:val="2C722E61"/>
    <w:rsid w:val="2C732BF7"/>
    <w:rsid w:val="2C7566AC"/>
    <w:rsid w:val="2C76198A"/>
    <w:rsid w:val="2C787DFC"/>
    <w:rsid w:val="2C7A00BD"/>
    <w:rsid w:val="2C7A4F8A"/>
    <w:rsid w:val="2C871795"/>
    <w:rsid w:val="2C880E45"/>
    <w:rsid w:val="2C894468"/>
    <w:rsid w:val="2C8D10BC"/>
    <w:rsid w:val="2C8F63F9"/>
    <w:rsid w:val="2C906429"/>
    <w:rsid w:val="2C977EE0"/>
    <w:rsid w:val="2C984DDF"/>
    <w:rsid w:val="2C9D40F1"/>
    <w:rsid w:val="2C9E6766"/>
    <w:rsid w:val="2CA24005"/>
    <w:rsid w:val="2CA242A4"/>
    <w:rsid w:val="2CA614E9"/>
    <w:rsid w:val="2CA77CF4"/>
    <w:rsid w:val="2CAF79CE"/>
    <w:rsid w:val="2CB223C3"/>
    <w:rsid w:val="2CB239F7"/>
    <w:rsid w:val="2CB75F6E"/>
    <w:rsid w:val="2CB810F5"/>
    <w:rsid w:val="2CB92CC3"/>
    <w:rsid w:val="2CC26D98"/>
    <w:rsid w:val="2CC3110C"/>
    <w:rsid w:val="2CC54433"/>
    <w:rsid w:val="2CC80105"/>
    <w:rsid w:val="2CC87124"/>
    <w:rsid w:val="2CCA351B"/>
    <w:rsid w:val="2CCB1C23"/>
    <w:rsid w:val="2CCB2770"/>
    <w:rsid w:val="2CCC3B5F"/>
    <w:rsid w:val="2CCF188C"/>
    <w:rsid w:val="2CCF4A5E"/>
    <w:rsid w:val="2CD0438F"/>
    <w:rsid w:val="2CD258AD"/>
    <w:rsid w:val="2CD32AD4"/>
    <w:rsid w:val="2CD51093"/>
    <w:rsid w:val="2CD716C5"/>
    <w:rsid w:val="2CDC672B"/>
    <w:rsid w:val="2CDD6D2A"/>
    <w:rsid w:val="2CE12C40"/>
    <w:rsid w:val="2CE34A22"/>
    <w:rsid w:val="2CE513DF"/>
    <w:rsid w:val="2CE65F59"/>
    <w:rsid w:val="2CEA655C"/>
    <w:rsid w:val="2CEC22EF"/>
    <w:rsid w:val="2CEC44F7"/>
    <w:rsid w:val="2CEC657C"/>
    <w:rsid w:val="2CEE5691"/>
    <w:rsid w:val="2CF24A66"/>
    <w:rsid w:val="2CF3407E"/>
    <w:rsid w:val="2CF5075A"/>
    <w:rsid w:val="2CF7481F"/>
    <w:rsid w:val="2CFC45B2"/>
    <w:rsid w:val="2CFD0D6C"/>
    <w:rsid w:val="2CFE7254"/>
    <w:rsid w:val="2D013548"/>
    <w:rsid w:val="2D036E82"/>
    <w:rsid w:val="2D0500F9"/>
    <w:rsid w:val="2D0A24E6"/>
    <w:rsid w:val="2D0A75A2"/>
    <w:rsid w:val="2D0D1B4D"/>
    <w:rsid w:val="2D102A3E"/>
    <w:rsid w:val="2D13058E"/>
    <w:rsid w:val="2D176E0E"/>
    <w:rsid w:val="2D19381C"/>
    <w:rsid w:val="2D1975D4"/>
    <w:rsid w:val="2D1B54A6"/>
    <w:rsid w:val="2D1D5DDB"/>
    <w:rsid w:val="2D1F6C10"/>
    <w:rsid w:val="2D2274B1"/>
    <w:rsid w:val="2D232179"/>
    <w:rsid w:val="2D2760EE"/>
    <w:rsid w:val="2D297558"/>
    <w:rsid w:val="2D2D71E6"/>
    <w:rsid w:val="2D2E1091"/>
    <w:rsid w:val="2D2E331A"/>
    <w:rsid w:val="2D314CC9"/>
    <w:rsid w:val="2D357139"/>
    <w:rsid w:val="2D363EC9"/>
    <w:rsid w:val="2D393F05"/>
    <w:rsid w:val="2D3A75C2"/>
    <w:rsid w:val="2D3F6B66"/>
    <w:rsid w:val="2D473575"/>
    <w:rsid w:val="2D4C7A65"/>
    <w:rsid w:val="2D500534"/>
    <w:rsid w:val="2D534E42"/>
    <w:rsid w:val="2D57222D"/>
    <w:rsid w:val="2D590D42"/>
    <w:rsid w:val="2D5D1D85"/>
    <w:rsid w:val="2D5F7EF9"/>
    <w:rsid w:val="2D617E9C"/>
    <w:rsid w:val="2D62381D"/>
    <w:rsid w:val="2D6B1BBD"/>
    <w:rsid w:val="2D6B7704"/>
    <w:rsid w:val="2D6F4A9E"/>
    <w:rsid w:val="2D7050CA"/>
    <w:rsid w:val="2D736324"/>
    <w:rsid w:val="2D766B80"/>
    <w:rsid w:val="2D781E5E"/>
    <w:rsid w:val="2D826038"/>
    <w:rsid w:val="2D826FEA"/>
    <w:rsid w:val="2D827398"/>
    <w:rsid w:val="2D8B4B2E"/>
    <w:rsid w:val="2D8D109D"/>
    <w:rsid w:val="2D8E21BF"/>
    <w:rsid w:val="2D8E349D"/>
    <w:rsid w:val="2D8F3AEB"/>
    <w:rsid w:val="2D8F513C"/>
    <w:rsid w:val="2D91561E"/>
    <w:rsid w:val="2D917516"/>
    <w:rsid w:val="2D9B62ED"/>
    <w:rsid w:val="2DA66D3A"/>
    <w:rsid w:val="2DA7362B"/>
    <w:rsid w:val="2DAD37E8"/>
    <w:rsid w:val="2DAD45F0"/>
    <w:rsid w:val="2DAD495E"/>
    <w:rsid w:val="2DAE470A"/>
    <w:rsid w:val="2DB27FBA"/>
    <w:rsid w:val="2DB71952"/>
    <w:rsid w:val="2DB85593"/>
    <w:rsid w:val="2DB911BB"/>
    <w:rsid w:val="2DBB6D62"/>
    <w:rsid w:val="2DBF435A"/>
    <w:rsid w:val="2DC145E9"/>
    <w:rsid w:val="2DC47B7E"/>
    <w:rsid w:val="2DC83E8B"/>
    <w:rsid w:val="2DD33AA7"/>
    <w:rsid w:val="2DDB5994"/>
    <w:rsid w:val="2DDC0CF9"/>
    <w:rsid w:val="2DDF06C6"/>
    <w:rsid w:val="2DE17600"/>
    <w:rsid w:val="2DE24A3E"/>
    <w:rsid w:val="2DE25FC3"/>
    <w:rsid w:val="2DE4470E"/>
    <w:rsid w:val="2DE57092"/>
    <w:rsid w:val="2DE6090C"/>
    <w:rsid w:val="2DE83168"/>
    <w:rsid w:val="2DE870B9"/>
    <w:rsid w:val="2DE955A4"/>
    <w:rsid w:val="2DEC4A5A"/>
    <w:rsid w:val="2DED1AA9"/>
    <w:rsid w:val="2DF20B75"/>
    <w:rsid w:val="2DF43873"/>
    <w:rsid w:val="2DF47E89"/>
    <w:rsid w:val="2DFB2E76"/>
    <w:rsid w:val="2DFC6C07"/>
    <w:rsid w:val="2DFF5982"/>
    <w:rsid w:val="2E0054B6"/>
    <w:rsid w:val="2E006C60"/>
    <w:rsid w:val="2E0621C6"/>
    <w:rsid w:val="2E091D92"/>
    <w:rsid w:val="2E122AAB"/>
    <w:rsid w:val="2E147EF1"/>
    <w:rsid w:val="2E163F91"/>
    <w:rsid w:val="2E165A59"/>
    <w:rsid w:val="2E183D3D"/>
    <w:rsid w:val="2E1A5A81"/>
    <w:rsid w:val="2E1B099C"/>
    <w:rsid w:val="2E22681C"/>
    <w:rsid w:val="2E2D1433"/>
    <w:rsid w:val="2E304C5D"/>
    <w:rsid w:val="2E304F81"/>
    <w:rsid w:val="2E312AA7"/>
    <w:rsid w:val="2E313FBF"/>
    <w:rsid w:val="2E364135"/>
    <w:rsid w:val="2E36630F"/>
    <w:rsid w:val="2E374D82"/>
    <w:rsid w:val="2E382489"/>
    <w:rsid w:val="2E3838BC"/>
    <w:rsid w:val="2E3A5573"/>
    <w:rsid w:val="2E3B4F73"/>
    <w:rsid w:val="2E3F0727"/>
    <w:rsid w:val="2E420026"/>
    <w:rsid w:val="2E486551"/>
    <w:rsid w:val="2E505210"/>
    <w:rsid w:val="2E515F55"/>
    <w:rsid w:val="2E535909"/>
    <w:rsid w:val="2E570084"/>
    <w:rsid w:val="2E597589"/>
    <w:rsid w:val="2E601C29"/>
    <w:rsid w:val="2E630CD3"/>
    <w:rsid w:val="2E65726E"/>
    <w:rsid w:val="2E673DE5"/>
    <w:rsid w:val="2E6872F7"/>
    <w:rsid w:val="2E696721"/>
    <w:rsid w:val="2E717EE8"/>
    <w:rsid w:val="2E723043"/>
    <w:rsid w:val="2E7262C3"/>
    <w:rsid w:val="2E737A13"/>
    <w:rsid w:val="2E757CAF"/>
    <w:rsid w:val="2E7C01C6"/>
    <w:rsid w:val="2E7C73A8"/>
    <w:rsid w:val="2E857375"/>
    <w:rsid w:val="2E861563"/>
    <w:rsid w:val="2E89739C"/>
    <w:rsid w:val="2E8A4AA2"/>
    <w:rsid w:val="2E8C7A35"/>
    <w:rsid w:val="2E8D57B3"/>
    <w:rsid w:val="2E8F5F65"/>
    <w:rsid w:val="2E957BE3"/>
    <w:rsid w:val="2E9B03F8"/>
    <w:rsid w:val="2E9D3D71"/>
    <w:rsid w:val="2EA05FA2"/>
    <w:rsid w:val="2EA34067"/>
    <w:rsid w:val="2EA40A7A"/>
    <w:rsid w:val="2EA465FE"/>
    <w:rsid w:val="2EA4719A"/>
    <w:rsid w:val="2EA70E9A"/>
    <w:rsid w:val="2EB37960"/>
    <w:rsid w:val="2EB409F6"/>
    <w:rsid w:val="2EB450C3"/>
    <w:rsid w:val="2EBA1772"/>
    <w:rsid w:val="2EBB31D1"/>
    <w:rsid w:val="2EC271EB"/>
    <w:rsid w:val="2EC856AE"/>
    <w:rsid w:val="2EC90E99"/>
    <w:rsid w:val="2ECA3B16"/>
    <w:rsid w:val="2ECB17B5"/>
    <w:rsid w:val="2ECE75B8"/>
    <w:rsid w:val="2ED33F80"/>
    <w:rsid w:val="2ED6038A"/>
    <w:rsid w:val="2EDE06BA"/>
    <w:rsid w:val="2EE43E0F"/>
    <w:rsid w:val="2EE561D2"/>
    <w:rsid w:val="2EE7599B"/>
    <w:rsid w:val="2EE836EE"/>
    <w:rsid w:val="2EEA20CC"/>
    <w:rsid w:val="2EEC0E3B"/>
    <w:rsid w:val="2EEF7F36"/>
    <w:rsid w:val="2EF3706B"/>
    <w:rsid w:val="2EFA26BA"/>
    <w:rsid w:val="2EFB343A"/>
    <w:rsid w:val="2EFF6524"/>
    <w:rsid w:val="2F022130"/>
    <w:rsid w:val="2F0300C2"/>
    <w:rsid w:val="2F033264"/>
    <w:rsid w:val="2F096364"/>
    <w:rsid w:val="2F0967C7"/>
    <w:rsid w:val="2F0A6BA4"/>
    <w:rsid w:val="2F0D2EA5"/>
    <w:rsid w:val="2F120B2A"/>
    <w:rsid w:val="2F146650"/>
    <w:rsid w:val="2F146FA1"/>
    <w:rsid w:val="2F16139B"/>
    <w:rsid w:val="2F190A70"/>
    <w:rsid w:val="2F19400D"/>
    <w:rsid w:val="2F1C13AE"/>
    <w:rsid w:val="2F207403"/>
    <w:rsid w:val="2F217E71"/>
    <w:rsid w:val="2F22034F"/>
    <w:rsid w:val="2F23230A"/>
    <w:rsid w:val="2F233EF3"/>
    <w:rsid w:val="2F2A3A92"/>
    <w:rsid w:val="2F2E04A2"/>
    <w:rsid w:val="2F304453"/>
    <w:rsid w:val="2F32485E"/>
    <w:rsid w:val="2F327594"/>
    <w:rsid w:val="2F3448C4"/>
    <w:rsid w:val="2F387591"/>
    <w:rsid w:val="2F38769C"/>
    <w:rsid w:val="2F3D116D"/>
    <w:rsid w:val="2F3E270B"/>
    <w:rsid w:val="2F405F58"/>
    <w:rsid w:val="2F406A5E"/>
    <w:rsid w:val="2F415D19"/>
    <w:rsid w:val="2F452DD3"/>
    <w:rsid w:val="2F4C46C9"/>
    <w:rsid w:val="2F4D0DC1"/>
    <w:rsid w:val="2F4D21B6"/>
    <w:rsid w:val="2F4D711D"/>
    <w:rsid w:val="2F4E6831"/>
    <w:rsid w:val="2F5113CF"/>
    <w:rsid w:val="2F5704D1"/>
    <w:rsid w:val="2F586CA4"/>
    <w:rsid w:val="2F5B0AEA"/>
    <w:rsid w:val="2F5B1409"/>
    <w:rsid w:val="2F5E0E85"/>
    <w:rsid w:val="2F5E7FB7"/>
    <w:rsid w:val="2F5F7933"/>
    <w:rsid w:val="2F630ED2"/>
    <w:rsid w:val="2F6407A1"/>
    <w:rsid w:val="2F657986"/>
    <w:rsid w:val="2F662E8E"/>
    <w:rsid w:val="2F6827BB"/>
    <w:rsid w:val="2F69335C"/>
    <w:rsid w:val="2F6C2388"/>
    <w:rsid w:val="2F6C3C36"/>
    <w:rsid w:val="2F6D4785"/>
    <w:rsid w:val="2F702728"/>
    <w:rsid w:val="2F736D51"/>
    <w:rsid w:val="2F772528"/>
    <w:rsid w:val="2F777D97"/>
    <w:rsid w:val="2F785F27"/>
    <w:rsid w:val="2F7B66D0"/>
    <w:rsid w:val="2F7D5A80"/>
    <w:rsid w:val="2F800AE9"/>
    <w:rsid w:val="2F862A42"/>
    <w:rsid w:val="2F8D0E50"/>
    <w:rsid w:val="2F8E75A6"/>
    <w:rsid w:val="2F8F2697"/>
    <w:rsid w:val="2F912891"/>
    <w:rsid w:val="2F9446D8"/>
    <w:rsid w:val="2F945062"/>
    <w:rsid w:val="2F974D8E"/>
    <w:rsid w:val="2F981C6B"/>
    <w:rsid w:val="2F993B98"/>
    <w:rsid w:val="2F9C42FB"/>
    <w:rsid w:val="2F9C6646"/>
    <w:rsid w:val="2FA66AC5"/>
    <w:rsid w:val="2FA70A3B"/>
    <w:rsid w:val="2FA93079"/>
    <w:rsid w:val="2FAA18F1"/>
    <w:rsid w:val="2FAB61BA"/>
    <w:rsid w:val="2FAE5E02"/>
    <w:rsid w:val="2FAF0B06"/>
    <w:rsid w:val="2FAF2006"/>
    <w:rsid w:val="2FB03F83"/>
    <w:rsid w:val="2FB41DDE"/>
    <w:rsid w:val="2FB656C1"/>
    <w:rsid w:val="2FB74DB4"/>
    <w:rsid w:val="2FBA0943"/>
    <w:rsid w:val="2FBB2E10"/>
    <w:rsid w:val="2FBF2F01"/>
    <w:rsid w:val="2FC06C4B"/>
    <w:rsid w:val="2FC10A04"/>
    <w:rsid w:val="2FC34560"/>
    <w:rsid w:val="2FC34F54"/>
    <w:rsid w:val="2FC85BEE"/>
    <w:rsid w:val="2FC9556A"/>
    <w:rsid w:val="2FCC2642"/>
    <w:rsid w:val="2FCC28DA"/>
    <w:rsid w:val="2FD22D12"/>
    <w:rsid w:val="2FD25BF9"/>
    <w:rsid w:val="2FD30669"/>
    <w:rsid w:val="2FD93DDB"/>
    <w:rsid w:val="2FDA63D9"/>
    <w:rsid w:val="2FDC699B"/>
    <w:rsid w:val="2FE20A41"/>
    <w:rsid w:val="2FE9378A"/>
    <w:rsid w:val="2FEA73B1"/>
    <w:rsid w:val="2FEB26A5"/>
    <w:rsid w:val="2FEE07D0"/>
    <w:rsid w:val="2FF55079"/>
    <w:rsid w:val="2FF65DA2"/>
    <w:rsid w:val="2FF83AD8"/>
    <w:rsid w:val="2FFB0795"/>
    <w:rsid w:val="2FFB336C"/>
    <w:rsid w:val="2FFC6009"/>
    <w:rsid w:val="30074A87"/>
    <w:rsid w:val="300761B5"/>
    <w:rsid w:val="300B5E6D"/>
    <w:rsid w:val="300F093A"/>
    <w:rsid w:val="301937F3"/>
    <w:rsid w:val="301C51B8"/>
    <w:rsid w:val="30205D9B"/>
    <w:rsid w:val="302623EC"/>
    <w:rsid w:val="302723B3"/>
    <w:rsid w:val="302779E4"/>
    <w:rsid w:val="302933FB"/>
    <w:rsid w:val="30297D3F"/>
    <w:rsid w:val="302C63F5"/>
    <w:rsid w:val="3030527E"/>
    <w:rsid w:val="30323847"/>
    <w:rsid w:val="30376923"/>
    <w:rsid w:val="30382064"/>
    <w:rsid w:val="30394EC9"/>
    <w:rsid w:val="303F29AC"/>
    <w:rsid w:val="304311EA"/>
    <w:rsid w:val="3047210B"/>
    <w:rsid w:val="304B5988"/>
    <w:rsid w:val="304E16EE"/>
    <w:rsid w:val="304F5156"/>
    <w:rsid w:val="305442C9"/>
    <w:rsid w:val="305A3799"/>
    <w:rsid w:val="305B02AF"/>
    <w:rsid w:val="305C57A6"/>
    <w:rsid w:val="3060458C"/>
    <w:rsid w:val="306166C5"/>
    <w:rsid w:val="30651DFE"/>
    <w:rsid w:val="30660F71"/>
    <w:rsid w:val="3070120C"/>
    <w:rsid w:val="30717F21"/>
    <w:rsid w:val="3072733E"/>
    <w:rsid w:val="307373A7"/>
    <w:rsid w:val="30775678"/>
    <w:rsid w:val="307768AC"/>
    <w:rsid w:val="307A1433"/>
    <w:rsid w:val="307A455C"/>
    <w:rsid w:val="307D06EF"/>
    <w:rsid w:val="307E28D6"/>
    <w:rsid w:val="3080272A"/>
    <w:rsid w:val="30814033"/>
    <w:rsid w:val="30854D07"/>
    <w:rsid w:val="30873E41"/>
    <w:rsid w:val="3089160C"/>
    <w:rsid w:val="308A02CE"/>
    <w:rsid w:val="308A649E"/>
    <w:rsid w:val="30917687"/>
    <w:rsid w:val="30924534"/>
    <w:rsid w:val="3094607B"/>
    <w:rsid w:val="30950B04"/>
    <w:rsid w:val="30955F11"/>
    <w:rsid w:val="30980BBB"/>
    <w:rsid w:val="309A61DB"/>
    <w:rsid w:val="309C25E6"/>
    <w:rsid w:val="309F1F4A"/>
    <w:rsid w:val="309F4654"/>
    <w:rsid w:val="30A47746"/>
    <w:rsid w:val="30A57BB7"/>
    <w:rsid w:val="30B005FB"/>
    <w:rsid w:val="30B46719"/>
    <w:rsid w:val="30B96FBF"/>
    <w:rsid w:val="30BA3228"/>
    <w:rsid w:val="30BB1B4C"/>
    <w:rsid w:val="30BD4AC6"/>
    <w:rsid w:val="30BD5F4D"/>
    <w:rsid w:val="30BF0FB4"/>
    <w:rsid w:val="30C3633D"/>
    <w:rsid w:val="30C419B0"/>
    <w:rsid w:val="30CB0F91"/>
    <w:rsid w:val="30CC66BB"/>
    <w:rsid w:val="30CE4F44"/>
    <w:rsid w:val="30D2228B"/>
    <w:rsid w:val="30D23D1C"/>
    <w:rsid w:val="30D57AC8"/>
    <w:rsid w:val="30E07CAB"/>
    <w:rsid w:val="30E16A06"/>
    <w:rsid w:val="30E54CCC"/>
    <w:rsid w:val="30E813D5"/>
    <w:rsid w:val="30EC3F3C"/>
    <w:rsid w:val="30F23F8F"/>
    <w:rsid w:val="30F302E5"/>
    <w:rsid w:val="30F85AFE"/>
    <w:rsid w:val="30FC4C5D"/>
    <w:rsid w:val="30FD7E68"/>
    <w:rsid w:val="3102072B"/>
    <w:rsid w:val="310647DD"/>
    <w:rsid w:val="31091AB9"/>
    <w:rsid w:val="31093867"/>
    <w:rsid w:val="310A5CC0"/>
    <w:rsid w:val="310B519A"/>
    <w:rsid w:val="31114777"/>
    <w:rsid w:val="31123D43"/>
    <w:rsid w:val="3115599C"/>
    <w:rsid w:val="31164885"/>
    <w:rsid w:val="31182C5D"/>
    <w:rsid w:val="311B1A6E"/>
    <w:rsid w:val="311C6F0F"/>
    <w:rsid w:val="311E18EB"/>
    <w:rsid w:val="3121678C"/>
    <w:rsid w:val="31217476"/>
    <w:rsid w:val="312B6AD7"/>
    <w:rsid w:val="312D225C"/>
    <w:rsid w:val="312E7E6D"/>
    <w:rsid w:val="31341E8B"/>
    <w:rsid w:val="3136057B"/>
    <w:rsid w:val="313D3658"/>
    <w:rsid w:val="3146350E"/>
    <w:rsid w:val="31493C14"/>
    <w:rsid w:val="314A2E32"/>
    <w:rsid w:val="314D409C"/>
    <w:rsid w:val="314D6F3A"/>
    <w:rsid w:val="314D7BF8"/>
    <w:rsid w:val="31504761"/>
    <w:rsid w:val="31534FC3"/>
    <w:rsid w:val="316118F5"/>
    <w:rsid w:val="31682839"/>
    <w:rsid w:val="316B186D"/>
    <w:rsid w:val="317038E6"/>
    <w:rsid w:val="3171176C"/>
    <w:rsid w:val="317D4B7A"/>
    <w:rsid w:val="317E6166"/>
    <w:rsid w:val="31802D8A"/>
    <w:rsid w:val="31812717"/>
    <w:rsid w:val="3181771C"/>
    <w:rsid w:val="31875C8B"/>
    <w:rsid w:val="31893C4C"/>
    <w:rsid w:val="318E222A"/>
    <w:rsid w:val="318F06EA"/>
    <w:rsid w:val="31975246"/>
    <w:rsid w:val="319E4145"/>
    <w:rsid w:val="31A25B88"/>
    <w:rsid w:val="31A53834"/>
    <w:rsid w:val="31A74F53"/>
    <w:rsid w:val="31A77762"/>
    <w:rsid w:val="31AC6D1B"/>
    <w:rsid w:val="31AF5564"/>
    <w:rsid w:val="31B22BC0"/>
    <w:rsid w:val="31B26BF6"/>
    <w:rsid w:val="31B37308"/>
    <w:rsid w:val="31C12515"/>
    <w:rsid w:val="31C1716E"/>
    <w:rsid w:val="31C405DE"/>
    <w:rsid w:val="31C90F30"/>
    <w:rsid w:val="31CC42F9"/>
    <w:rsid w:val="31CD2AE7"/>
    <w:rsid w:val="31CD3C77"/>
    <w:rsid w:val="31CD6268"/>
    <w:rsid w:val="31D236A8"/>
    <w:rsid w:val="31D921D7"/>
    <w:rsid w:val="31DA16FF"/>
    <w:rsid w:val="31DA7538"/>
    <w:rsid w:val="31DB5204"/>
    <w:rsid w:val="31DD0AEA"/>
    <w:rsid w:val="31DE0A6D"/>
    <w:rsid w:val="31DE6AA2"/>
    <w:rsid w:val="31E03E5E"/>
    <w:rsid w:val="31E53DF9"/>
    <w:rsid w:val="31E66008"/>
    <w:rsid w:val="31F2254D"/>
    <w:rsid w:val="31FA6D76"/>
    <w:rsid w:val="31FC0E89"/>
    <w:rsid w:val="31FD3DC7"/>
    <w:rsid w:val="31FE0E5E"/>
    <w:rsid w:val="31FE3786"/>
    <w:rsid w:val="32004398"/>
    <w:rsid w:val="32026C34"/>
    <w:rsid w:val="32050719"/>
    <w:rsid w:val="32057D23"/>
    <w:rsid w:val="3206599A"/>
    <w:rsid w:val="32102D71"/>
    <w:rsid w:val="321B1C37"/>
    <w:rsid w:val="321B5C83"/>
    <w:rsid w:val="322007C1"/>
    <w:rsid w:val="32203611"/>
    <w:rsid w:val="32225EF2"/>
    <w:rsid w:val="32244DFC"/>
    <w:rsid w:val="322737F4"/>
    <w:rsid w:val="32291B65"/>
    <w:rsid w:val="322C4AB6"/>
    <w:rsid w:val="322C7232"/>
    <w:rsid w:val="32384404"/>
    <w:rsid w:val="323B7537"/>
    <w:rsid w:val="323D330B"/>
    <w:rsid w:val="32404F58"/>
    <w:rsid w:val="32442510"/>
    <w:rsid w:val="32443DED"/>
    <w:rsid w:val="32470889"/>
    <w:rsid w:val="32473FB0"/>
    <w:rsid w:val="324A1AD6"/>
    <w:rsid w:val="324F174E"/>
    <w:rsid w:val="324F644A"/>
    <w:rsid w:val="325840AC"/>
    <w:rsid w:val="325848C2"/>
    <w:rsid w:val="32586B47"/>
    <w:rsid w:val="325A52D6"/>
    <w:rsid w:val="326155C5"/>
    <w:rsid w:val="326276D2"/>
    <w:rsid w:val="32631BDA"/>
    <w:rsid w:val="32653FDD"/>
    <w:rsid w:val="32697945"/>
    <w:rsid w:val="326A6587"/>
    <w:rsid w:val="326C45E3"/>
    <w:rsid w:val="326F172A"/>
    <w:rsid w:val="327630B0"/>
    <w:rsid w:val="32794A1C"/>
    <w:rsid w:val="327D5412"/>
    <w:rsid w:val="32843AED"/>
    <w:rsid w:val="32917EA2"/>
    <w:rsid w:val="3294436F"/>
    <w:rsid w:val="32A06F61"/>
    <w:rsid w:val="32A21368"/>
    <w:rsid w:val="32A25D21"/>
    <w:rsid w:val="32A323E2"/>
    <w:rsid w:val="32A678B9"/>
    <w:rsid w:val="32A95302"/>
    <w:rsid w:val="32AC5107"/>
    <w:rsid w:val="32AE5608"/>
    <w:rsid w:val="32B0647C"/>
    <w:rsid w:val="32B14973"/>
    <w:rsid w:val="32B37E27"/>
    <w:rsid w:val="32B47BC5"/>
    <w:rsid w:val="32B51BCB"/>
    <w:rsid w:val="32B54B04"/>
    <w:rsid w:val="32B66675"/>
    <w:rsid w:val="32B92419"/>
    <w:rsid w:val="32BF19AF"/>
    <w:rsid w:val="32BF618D"/>
    <w:rsid w:val="32C00EC9"/>
    <w:rsid w:val="32C03C8E"/>
    <w:rsid w:val="32C5462F"/>
    <w:rsid w:val="32C753C4"/>
    <w:rsid w:val="32C94BBB"/>
    <w:rsid w:val="32CF5928"/>
    <w:rsid w:val="32D5034F"/>
    <w:rsid w:val="32D62A19"/>
    <w:rsid w:val="32D76C91"/>
    <w:rsid w:val="32D82D65"/>
    <w:rsid w:val="32E62159"/>
    <w:rsid w:val="32E70974"/>
    <w:rsid w:val="32E80351"/>
    <w:rsid w:val="32E95260"/>
    <w:rsid w:val="32EC0551"/>
    <w:rsid w:val="32ED278F"/>
    <w:rsid w:val="32ED7262"/>
    <w:rsid w:val="32F32DBC"/>
    <w:rsid w:val="32F81DE5"/>
    <w:rsid w:val="32FE6705"/>
    <w:rsid w:val="33026969"/>
    <w:rsid w:val="330A36C4"/>
    <w:rsid w:val="330A5A35"/>
    <w:rsid w:val="330B4899"/>
    <w:rsid w:val="330E7CEA"/>
    <w:rsid w:val="3311233E"/>
    <w:rsid w:val="331C782F"/>
    <w:rsid w:val="331D5381"/>
    <w:rsid w:val="331E334F"/>
    <w:rsid w:val="33232436"/>
    <w:rsid w:val="332B1A19"/>
    <w:rsid w:val="332E11D1"/>
    <w:rsid w:val="332E487E"/>
    <w:rsid w:val="33325449"/>
    <w:rsid w:val="33351EB0"/>
    <w:rsid w:val="33372D8E"/>
    <w:rsid w:val="33383912"/>
    <w:rsid w:val="333968C9"/>
    <w:rsid w:val="333E1EEE"/>
    <w:rsid w:val="333F79FD"/>
    <w:rsid w:val="33432741"/>
    <w:rsid w:val="334457BE"/>
    <w:rsid w:val="3347150B"/>
    <w:rsid w:val="334B76B6"/>
    <w:rsid w:val="334D119E"/>
    <w:rsid w:val="33513680"/>
    <w:rsid w:val="335273B3"/>
    <w:rsid w:val="335431CB"/>
    <w:rsid w:val="335C6EE2"/>
    <w:rsid w:val="3361252A"/>
    <w:rsid w:val="33627D79"/>
    <w:rsid w:val="33670BD6"/>
    <w:rsid w:val="336752B5"/>
    <w:rsid w:val="33682807"/>
    <w:rsid w:val="336B59CB"/>
    <w:rsid w:val="33702CE0"/>
    <w:rsid w:val="337404A7"/>
    <w:rsid w:val="33751FDB"/>
    <w:rsid w:val="337B02E2"/>
    <w:rsid w:val="337B05FA"/>
    <w:rsid w:val="337C47C4"/>
    <w:rsid w:val="337C7B06"/>
    <w:rsid w:val="33804114"/>
    <w:rsid w:val="33811DDB"/>
    <w:rsid w:val="338B5BCE"/>
    <w:rsid w:val="338E2559"/>
    <w:rsid w:val="338E62A6"/>
    <w:rsid w:val="339910BD"/>
    <w:rsid w:val="339955BA"/>
    <w:rsid w:val="339E2335"/>
    <w:rsid w:val="33A77E7B"/>
    <w:rsid w:val="33A94F0C"/>
    <w:rsid w:val="33AC2C4F"/>
    <w:rsid w:val="33AE214C"/>
    <w:rsid w:val="33B05EC7"/>
    <w:rsid w:val="33B37799"/>
    <w:rsid w:val="33B4280F"/>
    <w:rsid w:val="33B93FEE"/>
    <w:rsid w:val="33BA53EE"/>
    <w:rsid w:val="33BE2E71"/>
    <w:rsid w:val="33C341A1"/>
    <w:rsid w:val="33C8546A"/>
    <w:rsid w:val="33C865F6"/>
    <w:rsid w:val="33C96816"/>
    <w:rsid w:val="33CD75AB"/>
    <w:rsid w:val="33D5761C"/>
    <w:rsid w:val="33D8009D"/>
    <w:rsid w:val="33D92F5B"/>
    <w:rsid w:val="33DD5EDB"/>
    <w:rsid w:val="33E32A95"/>
    <w:rsid w:val="33E32F03"/>
    <w:rsid w:val="33E45175"/>
    <w:rsid w:val="33E660E2"/>
    <w:rsid w:val="33E941A7"/>
    <w:rsid w:val="33EB25EF"/>
    <w:rsid w:val="33F93CC1"/>
    <w:rsid w:val="33FA2C8A"/>
    <w:rsid w:val="33FA5383"/>
    <w:rsid w:val="33FB3969"/>
    <w:rsid w:val="33FD3457"/>
    <w:rsid w:val="33FF2701"/>
    <w:rsid w:val="34024043"/>
    <w:rsid w:val="340811E2"/>
    <w:rsid w:val="340C7DF0"/>
    <w:rsid w:val="340E491A"/>
    <w:rsid w:val="34123373"/>
    <w:rsid w:val="341449FD"/>
    <w:rsid w:val="3417273F"/>
    <w:rsid w:val="342113D0"/>
    <w:rsid w:val="342156DB"/>
    <w:rsid w:val="34232E92"/>
    <w:rsid w:val="34296103"/>
    <w:rsid w:val="342C5C63"/>
    <w:rsid w:val="342E3914"/>
    <w:rsid w:val="342F2916"/>
    <w:rsid w:val="342F7A9C"/>
    <w:rsid w:val="343254F1"/>
    <w:rsid w:val="34357B57"/>
    <w:rsid w:val="343739CC"/>
    <w:rsid w:val="343C6A3A"/>
    <w:rsid w:val="34452DBC"/>
    <w:rsid w:val="344A76D9"/>
    <w:rsid w:val="344E3269"/>
    <w:rsid w:val="344F0274"/>
    <w:rsid w:val="344F2F7B"/>
    <w:rsid w:val="345254D4"/>
    <w:rsid w:val="34541790"/>
    <w:rsid w:val="34561528"/>
    <w:rsid w:val="34583DC5"/>
    <w:rsid w:val="345869F9"/>
    <w:rsid w:val="345E0709"/>
    <w:rsid w:val="345E1543"/>
    <w:rsid w:val="34616F6F"/>
    <w:rsid w:val="34622FEA"/>
    <w:rsid w:val="34626E40"/>
    <w:rsid w:val="346342EE"/>
    <w:rsid w:val="34652987"/>
    <w:rsid w:val="346814C6"/>
    <w:rsid w:val="34684826"/>
    <w:rsid w:val="346F0D7A"/>
    <w:rsid w:val="346F6834"/>
    <w:rsid w:val="34741130"/>
    <w:rsid w:val="34764BD6"/>
    <w:rsid w:val="34796989"/>
    <w:rsid w:val="347E268D"/>
    <w:rsid w:val="34806FD1"/>
    <w:rsid w:val="348226AE"/>
    <w:rsid w:val="34826EA3"/>
    <w:rsid w:val="348703FD"/>
    <w:rsid w:val="348C729A"/>
    <w:rsid w:val="348D6BCC"/>
    <w:rsid w:val="34907D3F"/>
    <w:rsid w:val="3491302D"/>
    <w:rsid w:val="34932D86"/>
    <w:rsid w:val="34984AF1"/>
    <w:rsid w:val="3498564D"/>
    <w:rsid w:val="349C09B8"/>
    <w:rsid w:val="349D3956"/>
    <w:rsid w:val="349D57E0"/>
    <w:rsid w:val="349F2EB3"/>
    <w:rsid w:val="349F39B0"/>
    <w:rsid w:val="34A1783C"/>
    <w:rsid w:val="34A24FEA"/>
    <w:rsid w:val="34A36A80"/>
    <w:rsid w:val="34A9601D"/>
    <w:rsid w:val="34AB3863"/>
    <w:rsid w:val="34B94A85"/>
    <w:rsid w:val="34BA78B1"/>
    <w:rsid w:val="34BB1055"/>
    <w:rsid w:val="34BB55DA"/>
    <w:rsid w:val="34C265BF"/>
    <w:rsid w:val="34C76B9C"/>
    <w:rsid w:val="34CA4849"/>
    <w:rsid w:val="34CB56C2"/>
    <w:rsid w:val="34CC6FE5"/>
    <w:rsid w:val="34CE54F3"/>
    <w:rsid w:val="34D43A83"/>
    <w:rsid w:val="34D9057F"/>
    <w:rsid w:val="34D94B4C"/>
    <w:rsid w:val="34D95545"/>
    <w:rsid w:val="34DA6AA6"/>
    <w:rsid w:val="34DB0DE6"/>
    <w:rsid w:val="34DB111B"/>
    <w:rsid w:val="34DC1772"/>
    <w:rsid w:val="34DE7154"/>
    <w:rsid w:val="34E02B31"/>
    <w:rsid w:val="34E60124"/>
    <w:rsid w:val="34E92929"/>
    <w:rsid w:val="34EB44EF"/>
    <w:rsid w:val="34EB64CF"/>
    <w:rsid w:val="34EC5B90"/>
    <w:rsid w:val="34F10D9D"/>
    <w:rsid w:val="34F2186A"/>
    <w:rsid w:val="34F71841"/>
    <w:rsid w:val="34F77BF2"/>
    <w:rsid w:val="34F86D00"/>
    <w:rsid w:val="34FB4F94"/>
    <w:rsid w:val="34FE49DB"/>
    <w:rsid w:val="35022631"/>
    <w:rsid w:val="3506112A"/>
    <w:rsid w:val="3508669A"/>
    <w:rsid w:val="350E3B42"/>
    <w:rsid w:val="350E4A83"/>
    <w:rsid w:val="35104A76"/>
    <w:rsid w:val="35111DA6"/>
    <w:rsid w:val="35157641"/>
    <w:rsid w:val="35170253"/>
    <w:rsid w:val="351778CE"/>
    <w:rsid w:val="35203A4E"/>
    <w:rsid w:val="3523278E"/>
    <w:rsid w:val="35246EC1"/>
    <w:rsid w:val="35257B7D"/>
    <w:rsid w:val="35282C17"/>
    <w:rsid w:val="35350CFD"/>
    <w:rsid w:val="353F4F62"/>
    <w:rsid w:val="354013A3"/>
    <w:rsid w:val="35403C38"/>
    <w:rsid w:val="354C6DD4"/>
    <w:rsid w:val="354E03E2"/>
    <w:rsid w:val="355079DE"/>
    <w:rsid w:val="35507CFE"/>
    <w:rsid w:val="35530949"/>
    <w:rsid w:val="35540B24"/>
    <w:rsid w:val="355461C8"/>
    <w:rsid w:val="355849E6"/>
    <w:rsid w:val="35584DBD"/>
    <w:rsid w:val="35592EFE"/>
    <w:rsid w:val="355B74E9"/>
    <w:rsid w:val="356161C9"/>
    <w:rsid w:val="356466D0"/>
    <w:rsid w:val="35697A51"/>
    <w:rsid w:val="357105EC"/>
    <w:rsid w:val="35736DA8"/>
    <w:rsid w:val="35740F3A"/>
    <w:rsid w:val="35790E21"/>
    <w:rsid w:val="357E32E9"/>
    <w:rsid w:val="357F50C0"/>
    <w:rsid w:val="35806F6D"/>
    <w:rsid w:val="358B04F3"/>
    <w:rsid w:val="358C5129"/>
    <w:rsid w:val="35902173"/>
    <w:rsid w:val="35906650"/>
    <w:rsid w:val="35940F2F"/>
    <w:rsid w:val="35947E37"/>
    <w:rsid w:val="35962364"/>
    <w:rsid w:val="35975C66"/>
    <w:rsid w:val="359A09B9"/>
    <w:rsid w:val="359D7D49"/>
    <w:rsid w:val="35A56342"/>
    <w:rsid w:val="35A84160"/>
    <w:rsid w:val="35B00755"/>
    <w:rsid w:val="35B14C0F"/>
    <w:rsid w:val="35BB0E85"/>
    <w:rsid w:val="35C626A9"/>
    <w:rsid w:val="35C841CE"/>
    <w:rsid w:val="35C90B39"/>
    <w:rsid w:val="35D67223"/>
    <w:rsid w:val="35D92B2B"/>
    <w:rsid w:val="35DC76A2"/>
    <w:rsid w:val="35DE1766"/>
    <w:rsid w:val="35E40354"/>
    <w:rsid w:val="35E50F80"/>
    <w:rsid w:val="35E54134"/>
    <w:rsid w:val="35E743A0"/>
    <w:rsid w:val="35E8521B"/>
    <w:rsid w:val="35ED4A1B"/>
    <w:rsid w:val="35EF256D"/>
    <w:rsid w:val="35F745D6"/>
    <w:rsid w:val="35F80B06"/>
    <w:rsid w:val="35F94F71"/>
    <w:rsid w:val="35FA57A4"/>
    <w:rsid w:val="35FA64D6"/>
    <w:rsid w:val="35FA6EA3"/>
    <w:rsid w:val="35FA73A0"/>
    <w:rsid w:val="35FC0727"/>
    <w:rsid w:val="35FE2EC4"/>
    <w:rsid w:val="35FF08F9"/>
    <w:rsid w:val="36010FB1"/>
    <w:rsid w:val="36011F34"/>
    <w:rsid w:val="36033BD0"/>
    <w:rsid w:val="36047331"/>
    <w:rsid w:val="3605215B"/>
    <w:rsid w:val="36066488"/>
    <w:rsid w:val="36080591"/>
    <w:rsid w:val="36120868"/>
    <w:rsid w:val="361D48E4"/>
    <w:rsid w:val="361E1B63"/>
    <w:rsid w:val="36221F08"/>
    <w:rsid w:val="36242064"/>
    <w:rsid w:val="362E403A"/>
    <w:rsid w:val="36336F7C"/>
    <w:rsid w:val="36355D15"/>
    <w:rsid w:val="363B53AF"/>
    <w:rsid w:val="363C401B"/>
    <w:rsid w:val="363F08EB"/>
    <w:rsid w:val="363F5072"/>
    <w:rsid w:val="36400A6A"/>
    <w:rsid w:val="36456675"/>
    <w:rsid w:val="364D255E"/>
    <w:rsid w:val="365025D1"/>
    <w:rsid w:val="3650416A"/>
    <w:rsid w:val="3652429A"/>
    <w:rsid w:val="365B0526"/>
    <w:rsid w:val="365C47F6"/>
    <w:rsid w:val="365E05D1"/>
    <w:rsid w:val="365E2016"/>
    <w:rsid w:val="365F6AB5"/>
    <w:rsid w:val="36611DCA"/>
    <w:rsid w:val="36642B2F"/>
    <w:rsid w:val="3664435F"/>
    <w:rsid w:val="3665473C"/>
    <w:rsid w:val="36681030"/>
    <w:rsid w:val="366D2B7B"/>
    <w:rsid w:val="366F3AC4"/>
    <w:rsid w:val="367C44BE"/>
    <w:rsid w:val="367D0F7F"/>
    <w:rsid w:val="367E0FF1"/>
    <w:rsid w:val="367E22F6"/>
    <w:rsid w:val="36803B1F"/>
    <w:rsid w:val="36872182"/>
    <w:rsid w:val="368871CB"/>
    <w:rsid w:val="369169E9"/>
    <w:rsid w:val="369840D4"/>
    <w:rsid w:val="369E3F3E"/>
    <w:rsid w:val="36A10F33"/>
    <w:rsid w:val="36A121FE"/>
    <w:rsid w:val="36A13C7C"/>
    <w:rsid w:val="36A74403"/>
    <w:rsid w:val="36AA50EA"/>
    <w:rsid w:val="36AB17ED"/>
    <w:rsid w:val="36AB7687"/>
    <w:rsid w:val="36AC6047"/>
    <w:rsid w:val="36AC716F"/>
    <w:rsid w:val="36AF3438"/>
    <w:rsid w:val="36B06CF1"/>
    <w:rsid w:val="36B170E1"/>
    <w:rsid w:val="36B51002"/>
    <w:rsid w:val="36B5347B"/>
    <w:rsid w:val="36B81FB7"/>
    <w:rsid w:val="36BC17A1"/>
    <w:rsid w:val="36BD7F75"/>
    <w:rsid w:val="36BE135E"/>
    <w:rsid w:val="36BE3BCD"/>
    <w:rsid w:val="36C16A76"/>
    <w:rsid w:val="36C4095C"/>
    <w:rsid w:val="36C528C5"/>
    <w:rsid w:val="36C62C7F"/>
    <w:rsid w:val="36C63D81"/>
    <w:rsid w:val="36C914BF"/>
    <w:rsid w:val="36C93254"/>
    <w:rsid w:val="36C9486F"/>
    <w:rsid w:val="36CA140D"/>
    <w:rsid w:val="36CC5D51"/>
    <w:rsid w:val="36CD2772"/>
    <w:rsid w:val="36CF1700"/>
    <w:rsid w:val="36D0338C"/>
    <w:rsid w:val="36D51874"/>
    <w:rsid w:val="36D82597"/>
    <w:rsid w:val="36D8462D"/>
    <w:rsid w:val="36D92E44"/>
    <w:rsid w:val="36DB3A5F"/>
    <w:rsid w:val="36DC0D27"/>
    <w:rsid w:val="36EE38A1"/>
    <w:rsid w:val="36EF2206"/>
    <w:rsid w:val="36EF4372"/>
    <w:rsid w:val="36F27594"/>
    <w:rsid w:val="36F34D9D"/>
    <w:rsid w:val="36F3707C"/>
    <w:rsid w:val="36F539B6"/>
    <w:rsid w:val="36F962EC"/>
    <w:rsid w:val="36FA0B1D"/>
    <w:rsid w:val="36FA4E19"/>
    <w:rsid w:val="36FC090A"/>
    <w:rsid w:val="36FD30FF"/>
    <w:rsid w:val="36FE5FD3"/>
    <w:rsid w:val="37034D18"/>
    <w:rsid w:val="37050B9D"/>
    <w:rsid w:val="37052F0C"/>
    <w:rsid w:val="37086B0C"/>
    <w:rsid w:val="370E7E29"/>
    <w:rsid w:val="370F5111"/>
    <w:rsid w:val="37112137"/>
    <w:rsid w:val="37115E86"/>
    <w:rsid w:val="371231C9"/>
    <w:rsid w:val="37160379"/>
    <w:rsid w:val="37163E85"/>
    <w:rsid w:val="371A64C7"/>
    <w:rsid w:val="371B60A2"/>
    <w:rsid w:val="371B65F5"/>
    <w:rsid w:val="371C7D35"/>
    <w:rsid w:val="371D11A3"/>
    <w:rsid w:val="3724616D"/>
    <w:rsid w:val="37256F21"/>
    <w:rsid w:val="37287279"/>
    <w:rsid w:val="37293433"/>
    <w:rsid w:val="372A7D0B"/>
    <w:rsid w:val="372D5060"/>
    <w:rsid w:val="372F5646"/>
    <w:rsid w:val="373C47F1"/>
    <w:rsid w:val="374157E1"/>
    <w:rsid w:val="3745731A"/>
    <w:rsid w:val="37462FDD"/>
    <w:rsid w:val="37465DD9"/>
    <w:rsid w:val="37466563"/>
    <w:rsid w:val="3747333B"/>
    <w:rsid w:val="374E46CA"/>
    <w:rsid w:val="375279CC"/>
    <w:rsid w:val="3754225D"/>
    <w:rsid w:val="3757357E"/>
    <w:rsid w:val="37596258"/>
    <w:rsid w:val="375C3073"/>
    <w:rsid w:val="375D2B5F"/>
    <w:rsid w:val="375D490D"/>
    <w:rsid w:val="375E1EE6"/>
    <w:rsid w:val="3760322C"/>
    <w:rsid w:val="376049EB"/>
    <w:rsid w:val="37647A49"/>
    <w:rsid w:val="3769689F"/>
    <w:rsid w:val="376A1AF1"/>
    <w:rsid w:val="376E120E"/>
    <w:rsid w:val="377B751F"/>
    <w:rsid w:val="377C5919"/>
    <w:rsid w:val="377E336F"/>
    <w:rsid w:val="37824373"/>
    <w:rsid w:val="37826655"/>
    <w:rsid w:val="37827D2C"/>
    <w:rsid w:val="37830505"/>
    <w:rsid w:val="378802F7"/>
    <w:rsid w:val="378E0284"/>
    <w:rsid w:val="378E4AC6"/>
    <w:rsid w:val="37925026"/>
    <w:rsid w:val="379313BC"/>
    <w:rsid w:val="379646B4"/>
    <w:rsid w:val="379D0079"/>
    <w:rsid w:val="37A367C3"/>
    <w:rsid w:val="37A574B3"/>
    <w:rsid w:val="37A70CF4"/>
    <w:rsid w:val="37A76B51"/>
    <w:rsid w:val="37A86366"/>
    <w:rsid w:val="37AE2733"/>
    <w:rsid w:val="37B84018"/>
    <w:rsid w:val="37BF7068"/>
    <w:rsid w:val="37C101BC"/>
    <w:rsid w:val="37C23D2B"/>
    <w:rsid w:val="37C2450E"/>
    <w:rsid w:val="37C41588"/>
    <w:rsid w:val="37CA371B"/>
    <w:rsid w:val="37D23817"/>
    <w:rsid w:val="37DE5064"/>
    <w:rsid w:val="37DF39CC"/>
    <w:rsid w:val="37E06777"/>
    <w:rsid w:val="37E23CD4"/>
    <w:rsid w:val="37E34E12"/>
    <w:rsid w:val="37E764CD"/>
    <w:rsid w:val="37E82C94"/>
    <w:rsid w:val="37E96221"/>
    <w:rsid w:val="37EB1F18"/>
    <w:rsid w:val="37ED7609"/>
    <w:rsid w:val="37F4670C"/>
    <w:rsid w:val="37F61F87"/>
    <w:rsid w:val="37F66DD8"/>
    <w:rsid w:val="37FD5ACB"/>
    <w:rsid w:val="37FE3E7B"/>
    <w:rsid w:val="37FF4216"/>
    <w:rsid w:val="380C560A"/>
    <w:rsid w:val="380C785B"/>
    <w:rsid w:val="380F6DC6"/>
    <w:rsid w:val="3810372D"/>
    <w:rsid w:val="381406AC"/>
    <w:rsid w:val="38174E33"/>
    <w:rsid w:val="382B4AD5"/>
    <w:rsid w:val="383024D5"/>
    <w:rsid w:val="383110AD"/>
    <w:rsid w:val="38341B11"/>
    <w:rsid w:val="38392140"/>
    <w:rsid w:val="383E4ACE"/>
    <w:rsid w:val="383E7C24"/>
    <w:rsid w:val="384258FB"/>
    <w:rsid w:val="384434C7"/>
    <w:rsid w:val="38455793"/>
    <w:rsid w:val="3853062B"/>
    <w:rsid w:val="385D5C68"/>
    <w:rsid w:val="385F25A5"/>
    <w:rsid w:val="386031B2"/>
    <w:rsid w:val="3864138B"/>
    <w:rsid w:val="38652025"/>
    <w:rsid w:val="386A3D78"/>
    <w:rsid w:val="386B4C7E"/>
    <w:rsid w:val="386B5834"/>
    <w:rsid w:val="386B6D42"/>
    <w:rsid w:val="38765C86"/>
    <w:rsid w:val="387A6BDE"/>
    <w:rsid w:val="387F6247"/>
    <w:rsid w:val="38806181"/>
    <w:rsid w:val="3882673B"/>
    <w:rsid w:val="3884541F"/>
    <w:rsid w:val="38855EC9"/>
    <w:rsid w:val="388732DA"/>
    <w:rsid w:val="38896CBC"/>
    <w:rsid w:val="388E12FD"/>
    <w:rsid w:val="38965AE6"/>
    <w:rsid w:val="38967160"/>
    <w:rsid w:val="389846F6"/>
    <w:rsid w:val="389949A1"/>
    <w:rsid w:val="389B7DF0"/>
    <w:rsid w:val="389C48F4"/>
    <w:rsid w:val="38A76EFB"/>
    <w:rsid w:val="38A87633"/>
    <w:rsid w:val="38A92D90"/>
    <w:rsid w:val="38B141C1"/>
    <w:rsid w:val="38B325A2"/>
    <w:rsid w:val="38B33034"/>
    <w:rsid w:val="38B33227"/>
    <w:rsid w:val="38B648FC"/>
    <w:rsid w:val="38B66539"/>
    <w:rsid w:val="38B92017"/>
    <w:rsid w:val="38B93DC5"/>
    <w:rsid w:val="38BB0B8E"/>
    <w:rsid w:val="38BC5FEC"/>
    <w:rsid w:val="38BE5AB6"/>
    <w:rsid w:val="38C12381"/>
    <w:rsid w:val="38C5625D"/>
    <w:rsid w:val="38C61139"/>
    <w:rsid w:val="38CC30A5"/>
    <w:rsid w:val="38D330D8"/>
    <w:rsid w:val="38D45653"/>
    <w:rsid w:val="38D72C8B"/>
    <w:rsid w:val="38D74122"/>
    <w:rsid w:val="38D768E3"/>
    <w:rsid w:val="38D937AE"/>
    <w:rsid w:val="38DD28D9"/>
    <w:rsid w:val="38DD524A"/>
    <w:rsid w:val="38E047CE"/>
    <w:rsid w:val="38E070DD"/>
    <w:rsid w:val="38E34609"/>
    <w:rsid w:val="38E35D87"/>
    <w:rsid w:val="38E4512B"/>
    <w:rsid w:val="38E47B3F"/>
    <w:rsid w:val="38E93512"/>
    <w:rsid w:val="38EB01A8"/>
    <w:rsid w:val="38EB63F7"/>
    <w:rsid w:val="38F13AA5"/>
    <w:rsid w:val="38F56B1A"/>
    <w:rsid w:val="38F80D91"/>
    <w:rsid w:val="38FD7C8D"/>
    <w:rsid w:val="38FF799E"/>
    <w:rsid w:val="390037A2"/>
    <w:rsid w:val="39047955"/>
    <w:rsid w:val="390618E3"/>
    <w:rsid w:val="39067A36"/>
    <w:rsid w:val="39070D8E"/>
    <w:rsid w:val="39095514"/>
    <w:rsid w:val="390B57BB"/>
    <w:rsid w:val="39140F53"/>
    <w:rsid w:val="391A4503"/>
    <w:rsid w:val="391B03C2"/>
    <w:rsid w:val="39240598"/>
    <w:rsid w:val="39283BF9"/>
    <w:rsid w:val="392A6A70"/>
    <w:rsid w:val="392B512B"/>
    <w:rsid w:val="39331DC9"/>
    <w:rsid w:val="3936591A"/>
    <w:rsid w:val="3941468E"/>
    <w:rsid w:val="394422D5"/>
    <w:rsid w:val="39471226"/>
    <w:rsid w:val="39475874"/>
    <w:rsid w:val="394C1F33"/>
    <w:rsid w:val="394C76C0"/>
    <w:rsid w:val="39545C86"/>
    <w:rsid w:val="3954744E"/>
    <w:rsid w:val="39557F91"/>
    <w:rsid w:val="395647F3"/>
    <w:rsid w:val="395A455C"/>
    <w:rsid w:val="395D7987"/>
    <w:rsid w:val="39610D50"/>
    <w:rsid w:val="39696387"/>
    <w:rsid w:val="396A218F"/>
    <w:rsid w:val="396C0E37"/>
    <w:rsid w:val="39742F51"/>
    <w:rsid w:val="397A36AB"/>
    <w:rsid w:val="397B31BD"/>
    <w:rsid w:val="397C23F5"/>
    <w:rsid w:val="3980240D"/>
    <w:rsid w:val="39810D86"/>
    <w:rsid w:val="39852145"/>
    <w:rsid w:val="39881F31"/>
    <w:rsid w:val="39882115"/>
    <w:rsid w:val="398B2DF4"/>
    <w:rsid w:val="398C14D9"/>
    <w:rsid w:val="398C20CD"/>
    <w:rsid w:val="398E0B57"/>
    <w:rsid w:val="398E0DAD"/>
    <w:rsid w:val="398E21AF"/>
    <w:rsid w:val="398E5251"/>
    <w:rsid w:val="3991089E"/>
    <w:rsid w:val="39925057"/>
    <w:rsid w:val="39934AB7"/>
    <w:rsid w:val="399907BE"/>
    <w:rsid w:val="399F120C"/>
    <w:rsid w:val="39A04F29"/>
    <w:rsid w:val="39A25457"/>
    <w:rsid w:val="39A31314"/>
    <w:rsid w:val="39A32930"/>
    <w:rsid w:val="39A46E4F"/>
    <w:rsid w:val="39A601D7"/>
    <w:rsid w:val="39A63F37"/>
    <w:rsid w:val="39A83EE6"/>
    <w:rsid w:val="39A857B7"/>
    <w:rsid w:val="39AE76A2"/>
    <w:rsid w:val="39B209FF"/>
    <w:rsid w:val="39B230A1"/>
    <w:rsid w:val="39BC0E58"/>
    <w:rsid w:val="39BF18AF"/>
    <w:rsid w:val="39BF31A7"/>
    <w:rsid w:val="39C24F97"/>
    <w:rsid w:val="39C90037"/>
    <w:rsid w:val="39CB1F3A"/>
    <w:rsid w:val="39CE0926"/>
    <w:rsid w:val="39D12882"/>
    <w:rsid w:val="39D34D57"/>
    <w:rsid w:val="39D876C1"/>
    <w:rsid w:val="39DA7086"/>
    <w:rsid w:val="39DD22DA"/>
    <w:rsid w:val="39DE488C"/>
    <w:rsid w:val="39E72F58"/>
    <w:rsid w:val="39EA5B8D"/>
    <w:rsid w:val="39EE44AA"/>
    <w:rsid w:val="39F24496"/>
    <w:rsid w:val="39F257E0"/>
    <w:rsid w:val="39F46E8C"/>
    <w:rsid w:val="39F53B40"/>
    <w:rsid w:val="39F77688"/>
    <w:rsid w:val="39F91375"/>
    <w:rsid w:val="39FD6FAA"/>
    <w:rsid w:val="3A0B0650"/>
    <w:rsid w:val="3A0E214C"/>
    <w:rsid w:val="3A121C48"/>
    <w:rsid w:val="3A1922EF"/>
    <w:rsid w:val="3A1B3292"/>
    <w:rsid w:val="3A1E3461"/>
    <w:rsid w:val="3A1E65D5"/>
    <w:rsid w:val="3A1F51A7"/>
    <w:rsid w:val="3A1F5EA9"/>
    <w:rsid w:val="3A1F629E"/>
    <w:rsid w:val="3A2458E2"/>
    <w:rsid w:val="3A247E25"/>
    <w:rsid w:val="3A2609DA"/>
    <w:rsid w:val="3A271793"/>
    <w:rsid w:val="3A2A5084"/>
    <w:rsid w:val="3A3B7187"/>
    <w:rsid w:val="3A3E2707"/>
    <w:rsid w:val="3A400D89"/>
    <w:rsid w:val="3A4066C7"/>
    <w:rsid w:val="3A424614"/>
    <w:rsid w:val="3A426CF1"/>
    <w:rsid w:val="3A445EA6"/>
    <w:rsid w:val="3A4766E8"/>
    <w:rsid w:val="3A4D6767"/>
    <w:rsid w:val="3A4D6EBA"/>
    <w:rsid w:val="3A510750"/>
    <w:rsid w:val="3A53313D"/>
    <w:rsid w:val="3A550F0A"/>
    <w:rsid w:val="3A553EB8"/>
    <w:rsid w:val="3A566B7C"/>
    <w:rsid w:val="3A5B3385"/>
    <w:rsid w:val="3A5C149B"/>
    <w:rsid w:val="3A646CEB"/>
    <w:rsid w:val="3A657772"/>
    <w:rsid w:val="3A6D07C0"/>
    <w:rsid w:val="3A6D0A86"/>
    <w:rsid w:val="3A6D30B9"/>
    <w:rsid w:val="3A6F072B"/>
    <w:rsid w:val="3A755B39"/>
    <w:rsid w:val="3A7641AA"/>
    <w:rsid w:val="3A764332"/>
    <w:rsid w:val="3A777119"/>
    <w:rsid w:val="3A7876E4"/>
    <w:rsid w:val="3A7B7E14"/>
    <w:rsid w:val="3A830B2E"/>
    <w:rsid w:val="3A872757"/>
    <w:rsid w:val="3A8B34B6"/>
    <w:rsid w:val="3A8B353F"/>
    <w:rsid w:val="3A8D4469"/>
    <w:rsid w:val="3A8F3F6D"/>
    <w:rsid w:val="3A966C6B"/>
    <w:rsid w:val="3A970FC6"/>
    <w:rsid w:val="3A971EE4"/>
    <w:rsid w:val="3A9F29CF"/>
    <w:rsid w:val="3AA11C93"/>
    <w:rsid w:val="3AA449D8"/>
    <w:rsid w:val="3AA91D6F"/>
    <w:rsid w:val="3AAA78A7"/>
    <w:rsid w:val="3AB37838"/>
    <w:rsid w:val="3AB92BCD"/>
    <w:rsid w:val="3AB94550"/>
    <w:rsid w:val="3AB94E79"/>
    <w:rsid w:val="3ABB16B4"/>
    <w:rsid w:val="3ABD7089"/>
    <w:rsid w:val="3ABE563D"/>
    <w:rsid w:val="3AC211EC"/>
    <w:rsid w:val="3ACA0A01"/>
    <w:rsid w:val="3ACA5F67"/>
    <w:rsid w:val="3AD622C2"/>
    <w:rsid w:val="3AD66509"/>
    <w:rsid w:val="3AD7183F"/>
    <w:rsid w:val="3AD80905"/>
    <w:rsid w:val="3AD827C5"/>
    <w:rsid w:val="3ADA6323"/>
    <w:rsid w:val="3ADB7223"/>
    <w:rsid w:val="3ADE3FB6"/>
    <w:rsid w:val="3AE27603"/>
    <w:rsid w:val="3AE674E5"/>
    <w:rsid w:val="3AE820F9"/>
    <w:rsid w:val="3AE87CF9"/>
    <w:rsid w:val="3AEE3311"/>
    <w:rsid w:val="3AF03307"/>
    <w:rsid w:val="3AF33E9F"/>
    <w:rsid w:val="3AF5377B"/>
    <w:rsid w:val="3AF9675B"/>
    <w:rsid w:val="3AFB6916"/>
    <w:rsid w:val="3AFD47A2"/>
    <w:rsid w:val="3AFF0D05"/>
    <w:rsid w:val="3B033290"/>
    <w:rsid w:val="3B090A24"/>
    <w:rsid w:val="3B0D42DF"/>
    <w:rsid w:val="3B116FEB"/>
    <w:rsid w:val="3B12504A"/>
    <w:rsid w:val="3B191F79"/>
    <w:rsid w:val="3B19623D"/>
    <w:rsid w:val="3B1A26FC"/>
    <w:rsid w:val="3B1A4A97"/>
    <w:rsid w:val="3B1C2DAF"/>
    <w:rsid w:val="3B2D4542"/>
    <w:rsid w:val="3B30524D"/>
    <w:rsid w:val="3B32277E"/>
    <w:rsid w:val="3B38105E"/>
    <w:rsid w:val="3B3C3841"/>
    <w:rsid w:val="3B3D0B8B"/>
    <w:rsid w:val="3B3F621E"/>
    <w:rsid w:val="3B48745E"/>
    <w:rsid w:val="3B4B164C"/>
    <w:rsid w:val="3B4B2446"/>
    <w:rsid w:val="3B4B7C76"/>
    <w:rsid w:val="3B4C2CCE"/>
    <w:rsid w:val="3B4E207C"/>
    <w:rsid w:val="3B5060BD"/>
    <w:rsid w:val="3B510856"/>
    <w:rsid w:val="3B5171AF"/>
    <w:rsid w:val="3B53414A"/>
    <w:rsid w:val="3B534AF9"/>
    <w:rsid w:val="3B5401E9"/>
    <w:rsid w:val="3B563B4D"/>
    <w:rsid w:val="3B5A22E0"/>
    <w:rsid w:val="3B5D59BC"/>
    <w:rsid w:val="3B60229C"/>
    <w:rsid w:val="3B610253"/>
    <w:rsid w:val="3B613AEB"/>
    <w:rsid w:val="3B6224F2"/>
    <w:rsid w:val="3B6B34F4"/>
    <w:rsid w:val="3B6B37D9"/>
    <w:rsid w:val="3B6E0B19"/>
    <w:rsid w:val="3B6E68E1"/>
    <w:rsid w:val="3B76173A"/>
    <w:rsid w:val="3B7632D3"/>
    <w:rsid w:val="3B7972D4"/>
    <w:rsid w:val="3B7B35B3"/>
    <w:rsid w:val="3B7B7503"/>
    <w:rsid w:val="3B7F7178"/>
    <w:rsid w:val="3B820DE6"/>
    <w:rsid w:val="3B844B5E"/>
    <w:rsid w:val="3B887C69"/>
    <w:rsid w:val="3B8A3760"/>
    <w:rsid w:val="3B8B21EC"/>
    <w:rsid w:val="3B9134FC"/>
    <w:rsid w:val="3B9203CC"/>
    <w:rsid w:val="3B970628"/>
    <w:rsid w:val="3B9B50A0"/>
    <w:rsid w:val="3B9B63D0"/>
    <w:rsid w:val="3BA33A50"/>
    <w:rsid w:val="3BA81C5F"/>
    <w:rsid w:val="3BA91316"/>
    <w:rsid w:val="3BAD1C2D"/>
    <w:rsid w:val="3BAE620D"/>
    <w:rsid w:val="3BB01277"/>
    <w:rsid w:val="3BB05953"/>
    <w:rsid w:val="3BB101C7"/>
    <w:rsid w:val="3BB24056"/>
    <w:rsid w:val="3BB95BD8"/>
    <w:rsid w:val="3BBF75B7"/>
    <w:rsid w:val="3BC139B3"/>
    <w:rsid w:val="3BC2677F"/>
    <w:rsid w:val="3BC26AC7"/>
    <w:rsid w:val="3BC31028"/>
    <w:rsid w:val="3BC41B4D"/>
    <w:rsid w:val="3BCB0097"/>
    <w:rsid w:val="3BCB1B54"/>
    <w:rsid w:val="3BCB4F38"/>
    <w:rsid w:val="3BCE4345"/>
    <w:rsid w:val="3BD038FF"/>
    <w:rsid w:val="3BD056AD"/>
    <w:rsid w:val="3BD25390"/>
    <w:rsid w:val="3BDB0B29"/>
    <w:rsid w:val="3BDC38ED"/>
    <w:rsid w:val="3BDD601C"/>
    <w:rsid w:val="3BE549A7"/>
    <w:rsid w:val="3BE65E7F"/>
    <w:rsid w:val="3BE90B3D"/>
    <w:rsid w:val="3BE974C7"/>
    <w:rsid w:val="3BED4335"/>
    <w:rsid w:val="3BF01243"/>
    <w:rsid w:val="3BF0352B"/>
    <w:rsid w:val="3BF102A4"/>
    <w:rsid w:val="3BF129E6"/>
    <w:rsid w:val="3BF375EE"/>
    <w:rsid w:val="3BF57695"/>
    <w:rsid w:val="3BF8142D"/>
    <w:rsid w:val="3BF83857"/>
    <w:rsid w:val="3BFF3949"/>
    <w:rsid w:val="3C035DCB"/>
    <w:rsid w:val="3C09025F"/>
    <w:rsid w:val="3C0A7D9C"/>
    <w:rsid w:val="3C155ADE"/>
    <w:rsid w:val="3C1644D6"/>
    <w:rsid w:val="3C184B2C"/>
    <w:rsid w:val="3C190C0C"/>
    <w:rsid w:val="3C1B14EF"/>
    <w:rsid w:val="3C22451E"/>
    <w:rsid w:val="3C224C84"/>
    <w:rsid w:val="3C2272E7"/>
    <w:rsid w:val="3C2459F9"/>
    <w:rsid w:val="3C2D3377"/>
    <w:rsid w:val="3C2E0626"/>
    <w:rsid w:val="3C2F4917"/>
    <w:rsid w:val="3C3C71E7"/>
    <w:rsid w:val="3C3E375A"/>
    <w:rsid w:val="3C3E7BCE"/>
    <w:rsid w:val="3C470E30"/>
    <w:rsid w:val="3C481688"/>
    <w:rsid w:val="3C496945"/>
    <w:rsid w:val="3C4D3555"/>
    <w:rsid w:val="3C4D6CFE"/>
    <w:rsid w:val="3C553BF8"/>
    <w:rsid w:val="3C56308E"/>
    <w:rsid w:val="3C5B7036"/>
    <w:rsid w:val="3C5F41F7"/>
    <w:rsid w:val="3C664C8D"/>
    <w:rsid w:val="3C6D25B3"/>
    <w:rsid w:val="3C7339B2"/>
    <w:rsid w:val="3C750977"/>
    <w:rsid w:val="3C763BD1"/>
    <w:rsid w:val="3C771FCD"/>
    <w:rsid w:val="3C792775"/>
    <w:rsid w:val="3C7A386B"/>
    <w:rsid w:val="3C7C3A25"/>
    <w:rsid w:val="3C7D5FE3"/>
    <w:rsid w:val="3C7F27F0"/>
    <w:rsid w:val="3C8325FB"/>
    <w:rsid w:val="3C953422"/>
    <w:rsid w:val="3C972F8A"/>
    <w:rsid w:val="3C9C0F20"/>
    <w:rsid w:val="3C9F6E59"/>
    <w:rsid w:val="3CA03DED"/>
    <w:rsid w:val="3CA06358"/>
    <w:rsid w:val="3CA51BBE"/>
    <w:rsid w:val="3CA63250"/>
    <w:rsid w:val="3CAB0366"/>
    <w:rsid w:val="3CAB1C76"/>
    <w:rsid w:val="3CAC78F5"/>
    <w:rsid w:val="3CAC7B60"/>
    <w:rsid w:val="3CB37A44"/>
    <w:rsid w:val="3CB51790"/>
    <w:rsid w:val="3CB7174C"/>
    <w:rsid w:val="3CBC6BF3"/>
    <w:rsid w:val="3CBE1310"/>
    <w:rsid w:val="3CBE4FE9"/>
    <w:rsid w:val="3CC868D1"/>
    <w:rsid w:val="3CCA6555"/>
    <w:rsid w:val="3CCE3FF5"/>
    <w:rsid w:val="3CD13581"/>
    <w:rsid w:val="3CD31AE9"/>
    <w:rsid w:val="3CD32BE1"/>
    <w:rsid w:val="3CD52CBD"/>
    <w:rsid w:val="3CD61A14"/>
    <w:rsid w:val="3CD962F9"/>
    <w:rsid w:val="3CDA5379"/>
    <w:rsid w:val="3CDB255C"/>
    <w:rsid w:val="3CDB38E2"/>
    <w:rsid w:val="3CDF00DC"/>
    <w:rsid w:val="3CE166A5"/>
    <w:rsid w:val="3CE41741"/>
    <w:rsid w:val="3CE54A1B"/>
    <w:rsid w:val="3CE756DC"/>
    <w:rsid w:val="3CE90810"/>
    <w:rsid w:val="3CEA279F"/>
    <w:rsid w:val="3CEC30F4"/>
    <w:rsid w:val="3CEC3E54"/>
    <w:rsid w:val="3CED5AC6"/>
    <w:rsid w:val="3CF005AA"/>
    <w:rsid w:val="3CF63839"/>
    <w:rsid w:val="3CF9660A"/>
    <w:rsid w:val="3CFA3EE8"/>
    <w:rsid w:val="3CFC25AC"/>
    <w:rsid w:val="3CFD4BC8"/>
    <w:rsid w:val="3D0252FA"/>
    <w:rsid w:val="3D071DEF"/>
    <w:rsid w:val="3D083638"/>
    <w:rsid w:val="3D0A4BEF"/>
    <w:rsid w:val="3D0A6D65"/>
    <w:rsid w:val="3D0E51A1"/>
    <w:rsid w:val="3D102603"/>
    <w:rsid w:val="3D121CF5"/>
    <w:rsid w:val="3D1443EE"/>
    <w:rsid w:val="3D171931"/>
    <w:rsid w:val="3D1B53DB"/>
    <w:rsid w:val="3D1B7822"/>
    <w:rsid w:val="3D200D17"/>
    <w:rsid w:val="3D230554"/>
    <w:rsid w:val="3D230595"/>
    <w:rsid w:val="3D2E792B"/>
    <w:rsid w:val="3D2F0AF9"/>
    <w:rsid w:val="3D2F5A86"/>
    <w:rsid w:val="3D302D82"/>
    <w:rsid w:val="3D324FA0"/>
    <w:rsid w:val="3D3719F0"/>
    <w:rsid w:val="3D3B4C96"/>
    <w:rsid w:val="3D3B77A3"/>
    <w:rsid w:val="3D3C07D5"/>
    <w:rsid w:val="3D402D06"/>
    <w:rsid w:val="3D440457"/>
    <w:rsid w:val="3D4C7904"/>
    <w:rsid w:val="3D4D5C34"/>
    <w:rsid w:val="3D4F13D9"/>
    <w:rsid w:val="3D52776A"/>
    <w:rsid w:val="3D5978DA"/>
    <w:rsid w:val="3D5A3DC8"/>
    <w:rsid w:val="3D5B18EE"/>
    <w:rsid w:val="3D5B4C09"/>
    <w:rsid w:val="3D5E4F3B"/>
    <w:rsid w:val="3D5F008B"/>
    <w:rsid w:val="3D627A3A"/>
    <w:rsid w:val="3D645A55"/>
    <w:rsid w:val="3D65703D"/>
    <w:rsid w:val="3D676699"/>
    <w:rsid w:val="3D76057E"/>
    <w:rsid w:val="3D786AB8"/>
    <w:rsid w:val="3D7D5222"/>
    <w:rsid w:val="3D833388"/>
    <w:rsid w:val="3D88024B"/>
    <w:rsid w:val="3D880619"/>
    <w:rsid w:val="3D8A4DCE"/>
    <w:rsid w:val="3D8E37E3"/>
    <w:rsid w:val="3D9130B9"/>
    <w:rsid w:val="3D9148EC"/>
    <w:rsid w:val="3D932A69"/>
    <w:rsid w:val="3D935ED4"/>
    <w:rsid w:val="3D9523D9"/>
    <w:rsid w:val="3D975A34"/>
    <w:rsid w:val="3D977121"/>
    <w:rsid w:val="3D9967F8"/>
    <w:rsid w:val="3D9B16A1"/>
    <w:rsid w:val="3D9D313D"/>
    <w:rsid w:val="3D9E7816"/>
    <w:rsid w:val="3DA079A7"/>
    <w:rsid w:val="3DA212CB"/>
    <w:rsid w:val="3DA30A3A"/>
    <w:rsid w:val="3DA367FE"/>
    <w:rsid w:val="3DA410B6"/>
    <w:rsid w:val="3DA66464"/>
    <w:rsid w:val="3DA863A8"/>
    <w:rsid w:val="3DAA19DF"/>
    <w:rsid w:val="3DAE116E"/>
    <w:rsid w:val="3DB14B6C"/>
    <w:rsid w:val="3DB72DF5"/>
    <w:rsid w:val="3DB8100C"/>
    <w:rsid w:val="3DB8426E"/>
    <w:rsid w:val="3DBA03C3"/>
    <w:rsid w:val="3DBA484D"/>
    <w:rsid w:val="3DBA5E37"/>
    <w:rsid w:val="3DBB7ECA"/>
    <w:rsid w:val="3DBE5F8A"/>
    <w:rsid w:val="3DBE6810"/>
    <w:rsid w:val="3DBF162C"/>
    <w:rsid w:val="3DC05AF1"/>
    <w:rsid w:val="3DC257F9"/>
    <w:rsid w:val="3DC4178C"/>
    <w:rsid w:val="3DC86732"/>
    <w:rsid w:val="3DCB51ED"/>
    <w:rsid w:val="3DCB7DFA"/>
    <w:rsid w:val="3DCE0312"/>
    <w:rsid w:val="3DCF01AF"/>
    <w:rsid w:val="3DD05F94"/>
    <w:rsid w:val="3DD32347"/>
    <w:rsid w:val="3DDF7E2A"/>
    <w:rsid w:val="3DE64AB2"/>
    <w:rsid w:val="3DEB2716"/>
    <w:rsid w:val="3DEB2C72"/>
    <w:rsid w:val="3DEF292C"/>
    <w:rsid w:val="3DF12174"/>
    <w:rsid w:val="3DF271A9"/>
    <w:rsid w:val="3DF87E1D"/>
    <w:rsid w:val="3DFD055D"/>
    <w:rsid w:val="3DFD29A6"/>
    <w:rsid w:val="3DFD6B80"/>
    <w:rsid w:val="3DFF3FFF"/>
    <w:rsid w:val="3E047782"/>
    <w:rsid w:val="3E06667D"/>
    <w:rsid w:val="3E092EBA"/>
    <w:rsid w:val="3E0C4DEA"/>
    <w:rsid w:val="3E0D0E3B"/>
    <w:rsid w:val="3E0E0CB6"/>
    <w:rsid w:val="3E0F4E8D"/>
    <w:rsid w:val="3E134A38"/>
    <w:rsid w:val="3E1464CA"/>
    <w:rsid w:val="3E191D2E"/>
    <w:rsid w:val="3E1D42E4"/>
    <w:rsid w:val="3E1E2720"/>
    <w:rsid w:val="3E1E2B32"/>
    <w:rsid w:val="3E231AAC"/>
    <w:rsid w:val="3E2439D1"/>
    <w:rsid w:val="3E28021D"/>
    <w:rsid w:val="3E293D4E"/>
    <w:rsid w:val="3E2A485A"/>
    <w:rsid w:val="3E2C4CFD"/>
    <w:rsid w:val="3E2D0F62"/>
    <w:rsid w:val="3E315347"/>
    <w:rsid w:val="3E375B57"/>
    <w:rsid w:val="3E3B06E3"/>
    <w:rsid w:val="3E3B0A99"/>
    <w:rsid w:val="3E4131A1"/>
    <w:rsid w:val="3E490D3A"/>
    <w:rsid w:val="3E4E4FAF"/>
    <w:rsid w:val="3E501A7A"/>
    <w:rsid w:val="3E522FBE"/>
    <w:rsid w:val="3E5274A2"/>
    <w:rsid w:val="3E5C2A1B"/>
    <w:rsid w:val="3E5C591E"/>
    <w:rsid w:val="3E5D15BF"/>
    <w:rsid w:val="3E64563F"/>
    <w:rsid w:val="3E682540"/>
    <w:rsid w:val="3E6A351D"/>
    <w:rsid w:val="3E6A5386"/>
    <w:rsid w:val="3E6B68F6"/>
    <w:rsid w:val="3E752094"/>
    <w:rsid w:val="3E767426"/>
    <w:rsid w:val="3E7E5557"/>
    <w:rsid w:val="3E807F8D"/>
    <w:rsid w:val="3E827213"/>
    <w:rsid w:val="3E860F28"/>
    <w:rsid w:val="3E96453B"/>
    <w:rsid w:val="3E98736B"/>
    <w:rsid w:val="3E991BD6"/>
    <w:rsid w:val="3E9E0EFA"/>
    <w:rsid w:val="3E9F35AE"/>
    <w:rsid w:val="3EA01722"/>
    <w:rsid w:val="3EA30D49"/>
    <w:rsid w:val="3EA84258"/>
    <w:rsid w:val="3EA90037"/>
    <w:rsid w:val="3EAA5B26"/>
    <w:rsid w:val="3EAD5FAD"/>
    <w:rsid w:val="3EB15C1F"/>
    <w:rsid w:val="3EB564D6"/>
    <w:rsid w:val="3EB64A95"/>
    <w:rsid w:val="3EB83867"/>
    <w:rsid w:val="3EB86DD1"/>
    <w:rsid w:val="3EBA2645"/>
    <w:rsid w:val="3EBA41F6"/>
    <w:rsid w:val="3EBC3AC4"/>
    <w:rsid w:val="3EBD67C0"/>
    <w:rsid w:val="3EC52588"/>
    <w:rsid w:val="3EC6114F"/>
    <w:rsid w:val="3ECA6533"/>
    <w:rsid w:val="3ECC09AC"/>
    <w:rsid w:val="3ECD6423"/>
    <w:rsid w:val="3ECF715B"/>
    <w:rsid w:val="3ECF75FF"/>
    <w:rsid w:val="3ED0096A"/>
    <w:rsid w:val="3ED42C34"/>
    <w:rsid w:val="3ED54715"/>
    <w:rsid w:val="3EDA1BC6"/>
    <w:rsid w:val="3EE01D9D"/>
    <w:rsid w:val="3EE21F07"/>
    <w:rsid w:val="3EE26830"/>
    <w:rsid w:val="3EE31008"/>
    <w:rsid w:val="3EE520AB"/>
    <w:rsid w:val="3EE812A1"/>
    <w:rsid w:val="3EE92523"/>
    <w:rsid w:val="3EE950C8"/>
    <w:rsid w:val="3EEB08FF"/>
    <w:rsid w:val="3EED445F"/>
    <w:rsid w:val="3EF55BA1"/>
    <w:rsid w:val="3EF55D40"/>
    <w:rsid w:val="3EF56ABA"/>
    <w:rsid w:val="3EF81CC6"/>
    <w:rsid w:val="3EF95C70"/>
    <w:rsid w:val="3EFA4CB3"/>
    <w:rsid w:val="3EFF4AB2"/>
    <w:rsid w:val="3F042F21"/>
    <w:rsid w:val="3F077023"/>
    <w:rsid w:val="3F0F473E"/>
    <w:rsid w:val="3F125AD1"/>
    <w:rsid w:val="3F172C89"/>
    <w:rsid w:val="3F220DB4"/>
    <w:rsid w:val="3F23643C"/>
    <w:rsid w:val="3F25413B"/>
    <w:rsid w:val="3F295CDA"/>
    <w:rsid w:val="3F2C4917"/>
    <w:rsid w:val="3F2E73BC"/>
    <w:rsid w:val="3F30606A"/>
    <w:rsid w:val="3F32504B"/>
    <w:rsid w:val="3F3441A5"/>
    <w:rsid w:val="3F352F33"/>
    <w:rsid w:val="3F3628CE"/>
    <w:rsid w:val="3F3B50F0"/>
    <w:rsid w:val="3F436BCD"/>
    <w:rsid w:val="3F454118"/>
    <w:rsid w:val="3F4743B0"/>
    <w:rsid w:val="3F4E6B4C"/>
    <w:rsid w:val="3F52287D"/>
    <w:rsid w:val="3F5B3E28"/>
    <w:rsid w:val="3F5E041F"/>
    <w:rsid w:val="3F624A6D"/>
    <w:rsid w:val="3F655662"/>
    <w:rsid w:val="3F661138"/>
    <w:rsid w:val="3F6A405F"/>
    <w:rsid w:val="3F6B026B"/>
    <w:rsid w:val="3F6E6D99"/>
    <w:rsid w:val="3F6F3076"/>
    <w:rsid w:val="3F704859"/>
    <w:rsid w:val="3F7D629E"/>
    <w:rsid w:val="3F7F243C"/>
    <w:rsid w:val="3F81140F"/>
    <w:rsid w:val="3F82395C"/>
    <w:rsid w:val="3F894A5A"/>
    <w:rsid w:val="3F8E178E"/>
    <w:rsid w:val="3F8E2E56"/>
    <w:rsid w:val="3F8E5ADD"/>
    <w:rsid w:val="3F923170"/>
    <w:rsid w:val="3F9335C1"/>
    <w:rsid w:val="3F967F9E"/>
    <w:rsid w:val="3F97434F"/>
    <w:rsid w:val="3F9A21E1"/>
    <w:rsid w:val="3F9C4262"/>
    <w:rsid w:val="3F9F36AC"/>
    <w:rsid w:val="3FA07CD3"/>
    <w:rsid w:val="3FA15551"/>
    <w:rsid w:val="3FA55960"/>
    <w:rsid w:val="3FAA6A6C"/>
    <w:rsid w:val="3FAB57A3"/>
    <w:rsid w:val="3FB32710"/>
    <w:rsid w:val="3FB378E8"/>
    <w:rsid w:val="3FB836D0"/>
    <w:rsid w:val="3FB86252"/>
    <w:rsid w:val="3FBA2348"/>
    <w:rsid w:val="3FBA6147"/>
    <w:rsid w:val="3FBB0422"/>
    <w:rsid w:val="3FBE7EAB"/>
    <w:rsid w:val="3FBF6271"/>
    <w:rsid w:val="3FC03C8B"/>
    <w:rsid w:val="3FC06761"/>
    <w:rsid w:val="3FC76AEE"/>
    <w:rsid w:val="3FC95612"/>
    <w:rsid w:val="3FCC262F"/>
    <w:rsid w:val="3FCE0567"/>
    <w:rsid w:val="3FD0138A"/>
    <w:rsid w:val="3FD256A4"/>
    <w:rsid w:val="3FD31C10"/>
    <w:rsid w:val="3FD65421"/>
    <w:rsid w:val="3FD92265"/>
    <w:rsid w:val="3FD951D1"/>
    <w:rsid w:val="3FDB0C6A"/>
    <w:rsid w:val="3FDD6CAC"/>
    <w:rsid w:val="3FDE5882"/>
    <w:rsid w:val="3FDE5A3F"/>
    <w:rsid w:val="3FE12463"/>
    <w:rsid w:val="3FE80610"/>
    <w:rsid w:val="3FED0956"/>
    <w:rsid w:val="3FEE25A6"/>
    <w:rsid w:val="3FF548EE"/>
    <w:rsid w:val="3FF94014"/>
    <w:rsid w:val="40024BDF"/>
    <w:rsid w:val="40027373"/>
    <w:rsid w:val="40046FB5"/>
    <w:rsid w:val="400C3E1B"/>
    <w:rsid w:val="4013200C"/>
    <w:rsid w:val="40154C84"/>
    <w:rsid w:val="401D42F4"/>
    <w:rsid w:val="401F2C1D"/>
    <w:rsid w:val="40297470"/>
    <w:rsid w:val="402A7489"/>
    <w:rsid w:val="402B3B1C"/>
    <w:rsid w:val="402C1007"/>
    <w:rsid w:val="40303674"/>
    <w:rsid w:val="40303781"/>
    <w:rsid w:val="40330DFE"/>
    <w:rsid w:val="403326AF"/>
    <w:rsid w:val="40353876"/>
    <w:rsid w:val="403A1C8F"/>
    <w:rsid w:val="403A3F58"/>
    <w:rsid w:val="40416BAC"/>
    <w:rsid w:val="40442AE7"/>
    <w:rsid w:val="404C1CDB"/>
    <w:rsid w:val="40507578"/>
    <w:rsid w:val="405606F0"/>
    <w:rsid w:val="405631AD"/>
    <w:rsid w:val="405862B8"/>
    <w:rsid w:val="405B2102"/>
    <w:rsid w:val="405C5FEF"/>
    <w:rsid w:val="405E6E3C"/>
    <w:rsid w:val="40600D0F"/>
    <w:rsid w:val="40611D33"/>
    <w:rsid w:val="40626E7A"/>
    <w:rsid w:val="406C2F1E"/>
    <w:rsid w:val="406F1D57"/>
    <w:rsid w:val="40752CC7"/>
    <w:rsid w:val="40780CB2"/>
    <w:rsid w:val="407B50ED"/>
    <w:rsid w:val="407B6DC4"/>
    <w:rsid w:val="407E1FA7"/>
    <w:rsid w:val="40827563"/>
    <w:rsid w:val="408279C4"/>
    <w:rsid w:val="40865D9A"/>
    <w:rsid w:val="40890ECC"/>
    <w:rsid w:val="408B178A"/>
    <w:rsid w:val="408F6060"/>
    <w:rsid w:val="409660EE"/>
    <w:rsid w:val="40972B9D"/>
    <w:rsid w:val="409964BA"/>
    <w:rsid w:val="40A0057C"/>
    <w:rsid w:val="40A214BF"/>
    <w:rsid w:val="40A453BD"/>
    <w:rsid w:val="40A8141E"/>
    <w:rsid w:val="40AE283F"/>
    <w:rsid w:val="40B01FB9"/>
    <w:rsid w:val="40B56DB8"/>
    <w:rsid w:val="40BA4050"/>
    <w:rsid w:val="40C05F31"/>
    <w:rsid w:val="40CC7D8D"/>
    <w:rsid w:val="40D040F3"/>
    <w:rsid w:val="40D20119"/>
    <w:rsid w:val="40D233A6"/>
    <w:rsid w:val="40D3306A"/>
    <w:rsid w:val="40D73A13"/>
    <w:rsid w:val="40D94A06"/>
    <w:rsid w:val="40DB19E1"/>
    <w:rsid w:val="40E13A67"/>
    <w:rsid w:val="40E8792A"/>
    <w:rsid w:val="40EF6BAD"/>
    <w:rsid w:val="40F20951"/>
    <w:rsid w:val="40F60265"/>
    <w:rsid w:val="40F70980"/>
    <w:rsid w:val="40FA5B38"/>
    <w:rsid w:val="41017624"/>
    <w:rsid w:val="41026A01"/>
    <w:rsid w:val="41036525"/>
    <w:rsid w:val="4104174A"/>
    <w:rsid w:val="41064046"/>
    <w:rsid w:val="41064C93"/>
    <w:rsid w:val="41064FAB"/>
    <w:rsid w:val="41092154"/>
    <w:rsid w:val="410A340F"/>
    <w:rsid w:val="410D67AF"/>
    <w:rsid w:val="4110022F"/>
    <w:rsid w:val="4110479E"/>
    <w:rsid w:val="41151DB4"/>
    <w:rsid w:val="41166812"/>
    <w:rsid w:val="41185A3F"/>
    <w:rsid w:val="41233C6D"/>
    <w:rsid w:val="412B12FA"/>
    <w:rsid w:val="412F2E76"/>
    <w:rsid w:val="4134048C"/>
    <w:rsid w:val="41350C63"/>
    <w:rsid w:val="41365C6E"/>
    <w:rsid w:val="413A7560"/>
    <w:rsid w:val="413B1CC7"/>
    <w:rsid w:val="413F1653"/>
    <w:rsid w:val="41447CBC"/>
    <w:rsid w:val="414601C0"/>
    <w:rsid w:val="414815AB"/>
    <w:rsid w:val="41506555"/>
    <w:rsid w:val="41527F5B"/>
    <w:rsid w:val="41594134"/>
    <w:rsid w:val="416108E6"/>
    <w:rsid w:val="41625AF1"/>
    <w:rsid w:val="41645037"/>
    <w:rsid w:val="416F008E"/>
    <w:rsid w:val="41705CE2"/>
    <w:rsid w:val="4171514C"/>
    <w:rsid w:val="41732EE6"/>
    <w:rsid w:val="417459F0"/>
    <w:rsid w:val="417623FB"/>
    <w:rsid w:val="417644B8"/>
    <w:rsid w:val="417A1635"/>
    <w:rsid w:val="417B5BCD"/>
    <w:rsid w:val="417E27AF"/>
    <w:rsid w:val="417E604F"/>
    <w:rsid w:val="418404DC"/>
    <w:rsid w:val="4189269A"/>
    <w:rsid w:val="418C404D"/>
    <w:rsid w:val="418D4C14"/>
    <w:rsid w:val="41962948"/>
    <w:rsid w:val="41982298"/>
    <w:rsid w:val="4199501A"/>
    <w:rsid w:val="419B39CF"/>
    <w:rsid w:val="419D351F"/>
    <w:rsid w:val="41A07580"/>
    <w:rsid w:val="41A30464"/>
    <w:rsid w:val="41A51A03"/>
    <w:rsid w:val="41AA0F8B"/>
    <w:rsid w:val="41AB619F"/>
    <w:rsid w:val="41AD5300"/>
    <w:rsid w:val="41AF75CF"/>
    <w:rsid w:val="41B17D2F"/>
    <w:rsid w:val="41B537AF"/>
    <w:rsid w:val="41B763E3"/>
    <w:rsid w:val="41B77B83"/>
    <w:rsid w:val="41BB1A01"/>
    <w:rsid w:val="41BC6240"/>
    <w:rsid w:val="41BD27C0"/>
    <w:rsid w:val="41BD59E2"/>
    <w:rsid w:val="41BE34D3"/>
    <w:rsid w:val="41BF255B"/>
    <w:rsid w:val="41C00AF4"/>
    <w:rsid w:val="41C373BA"/>
    <w:rsid w:val="41C4514B"/>
    <w:rsid w:val="41C62137"/>
    <w:rsid w:val="41CC6917"/>
    <w:rsid w:val="41CF266C"/>
    <w:rsid w:val="41D1217F"/>
    <w:rsid w:val="41D71E3F"/>
    <w:rsid w:val="41DB3F33"/>
    <w:rsid w:val="41DB7AA9"/>
    <w:rsid w:val="41DC4068"/>
    <w:rsid w:val="41DC5CFE"/>
    <w:rsid w:val="41E40A84"/>
    <w:rsid w:val="41E57606"/>
    <w:rsid w:val="41E74F81"/>
    <w:rsid w:val="41E74F85"/>
    <w:rsid w:val="41E75791"/>
    <w:rsid w:val="41EA56EF"/>
    <w:rsid w:val="41EB1117"/>
    <w:rsid w:val="41EF1F0F"/>
    <w:rsid w:val="41EF2091"/>
    <w:rsid w:val="41F01378"/>
    <w:rsid w:val="41F412DC"/>
    <w:rsid w:val="41F422BF"/>
    <w:rsid w:val="41F82A39"/>
    <w:rsid w:val="41F90543"/>
    <w:rsid w:val="41FB544E"/>
    <w:rsid w:val="41FB6516"/>
    <w:rsid w:val="41FB6ECF"/>
    <w:rsid w:val="41FF4972"/>
    <w:rsid w:val="42050262"/>
    <w:rsid w:val="42072045"/>
    <w:rsid w:val="4207268B"/>
    <w:rsid w:val="420E188E"/>
    <w:rsid w:val="42137D32"/>
    <w:rsid w:val="421409B1"/>
    <w:rsid w:val="42184D22"/>
    <w:rsid w:val="42186000"/>
    <w:rsid w:val="421E2560"/>
    <w:rsid w:val="4222219A"/>
    <w:rsid w:val="42243D82"/>
    <w:rsid w:val="42270FCC"/>
    <w:rsid w:val="42293B13"/>
    <w:rsid w:val="422B4907"/>
    <w:rsid w:val="422C62E7"/>
    <w:rsid w:val="422D0BBB"/>
    <w:rsid w:val="422E137F"/>
    <w:rsid w:val="422E7F2A"/>
    <w:rsid w:val="422F718E"/>
    <w:rsid w:val="42312C1E"/>
    <w:rsid w:val="42327E25"/>
    <w:rsid w:val="42330B4D"/>
    <w:rsid w:val="4236378E"/>
    <w:rsid w:val="42373161"/>
    <w:rsid w:val="42374906"/>
    <w:rsid w:val="423759C4"/>
    <w:rsid w:val="42383FAC"/>
    <w:rsid w:val="423937CA"/>
    <w:rsid w:val="423A2269"/>
    <w:rsid w:val="423E7886"/>
    <w:rsid w:val="424368CB"/>
    <w:rsid w:val="42455FD6"/>
    <w:rsid w:val="424B251E"/>
    <w:rsid w:val="424E1A22"/>
    <w:rsid w:val="425322EE"/>
    <w:rsid w:val="42556809"/>
    <w:rsid w:val="4258209B"/>
    <w:rsid w:val="425D1C65"/>
    <w:rsid w:val="425E75B9"/>
    <w:rsid w:val="42624296"/>
    <w:rsid w:val="42642B19"/>
    <w:rsid w:val="426514E3"/>
    <w:rsid w:val="426C0B40"/>
    <w:rsid w:val="426D368C"/>
    <w:rsid w:val="426E1B33"/>
    <w:rsid w:val="426E3294"/>
    <w:rsid w:val="426E38CB"/>
    <w:rsid w:val="427A7072"/>
    <w:rsid w:val="427D679F"/>
    <w:rsid w:val="428471F1"/>
    <w:rsid w:val="4285272D"/>
    <w:rsid w:val="428E1CE6"/>
    <w:rsid w:val="428F6BC3"/>
    <w:rsid w:val="42913F0F"/>
    <w:rsid w:val="42927B60"/>
    <w:rsid w:val="42984A4B"/>
    <w:rsid w:val="429A3F6C"/>
    <w:rsid w:val="429B47A2"/>
    <w:rsid w:val="429B66B6"/>
    <w:rsid w:val="429D1A9F"/>
    <w:rsid w:val="429F659C"/>
    <w:rsid w:val="42A011E9"/>
    <w:rsid w:val="42A3163A"/>
    <w:rsid w:val="42A67C59"/>
    <w:rsid w:val="42A77545"/>
    <w:rsid w:val="42AB2E93"/>
    <w:rsid w:val="42B05822"/>
    <w:rsid w:val="42B3720B"/>
    <w:rsid w:val="42B81A6C"/>
    <w:rsid w:val="42BB438D"/>
    <w:rsid w:val="42C25103"/>
    <w:rsid w:val="42C27B51"/>
    <w:rsid w:val="42C62382"/>
    <w:rsid w:val="42C645E9"/>
    <w:rsid w:val="42D07A59"/>
    <w:rsid w:val="42D24B3E"/>
    <w:rsid w:val="42D47207"/>
    <w:rsid w:val="42D86990"/>
    <w:rsid w:val="42D94D09"/>
    <w:rsid w:val="42DB0B19"/>
    <w:rsid w:val="42DD22A6"/>
    <w:rsid w:val="42DE4A7F"/>
    <w:rsid w:val="42E61A67"/>
    <w:rsid w:val="42E74C83"/>
    <w:rsid w:val="42EF0368"/>
    <w:rsid w:val="42F61FAB"/>
    <w:rsid w:val="42FA4329"/>
    <w:rsid w:val="42FF24CB"/>
    <w:rsid w:val="43012266"/>
    <w:rsid w:val="43030E8C"/>
    <w:rsid w:val="43087E22"/>
    <w:rsid w:val="43097D28"/>
    <w:rsid w:val="430A42EF"/>
    <w:rsid w:val="430C1F7F"/>
    <w:rsid w:val="430C3C27"/>
    <w:rsid w:val="430D40B1"/>
    <w:rsid w:val="43100AEC"/>
    <w:rsid w:val="43125CA2"/>
    <w:rsid w:val="43145E7E"/>
    <w:rsid w:val="43155545"/>
    <w:rsid w:val="43155728"/>
    <w:rsid w:val="431C36E7"/>
    <w:rsid w:val="431D6D59"/>
    <w:rsid w:val="432033BE"/>
    <w:rsid w:val="43213C97"/>
    <w:rsid w:val="4327205E"/>
    <w:rsid w:val="43281E78"/>
    <w:rsid w:val="432A182E"/>
    <w:rsid w:val="432F103F"/>
    <w:rsid w:val="433017EB"/>
    <w:rsid w:val="43344F1C"/>
    <w:rsid w:val="43362EC8"/>
    <w:rsid w:val="43374264"/>
    <w:rsid w:val="433A4AD7"/>
    <w:rsid w:val="433D3482"/>
    <w:rsid w:val="433E29F8"/>
    <w:rsid w:val="434035F8"/>
    <w:rsid w:val="43422118"/>
    <w:rsid w:val="4346094B"/>
    <w:rsid w:val="43473298"/>
    <w:rsid w:val="4349105E"/>
    <w:rsid w:val="434B1B9F"/>
    <w:rsid w:val="434B58D8"/>
    <w:rsid w:val="434E31B4"/>
    <w:rsid w:val="434F02B9"/>
    <w:rsid w:val="43511D6F"/>
    <w:rsid w:val="43533EA3"/>
    <w:rsid w:val="4357426A"/>
    <w:rsid w:val="435C33D7"/>
    <w:rsid w:val="435C3CCA"/>
    <w:rsid w:val="43600B2D"/>
    <w:rsid w:val="43632037"/>
    <w:rsid w:val="436418E0"/>
    <w:rsid w:val="43642504"/>
    <w:rsid w:val="436C0C6F"/>
    <w:rsid w:val="436F39FE"/>
    <w:rsid w:val="437409ED"/>
    <w:rsid w:val="437544F1"/>
    <w:rsid w:val="437732BB"/>
    <w:rsid w:val="4378587A"/>
    <w:rsid w:val="43797BBA"/>
    <w:rsid w:val="43803E5D"/>
    <w:rsid w:val="438A037B"/>
    <w:rsid w:val="438A5EAC"/>
    <w:rsid w:val="438D742A"/>
    <w:rsid w:val="438F23AC"/>
    <w:rsid w:val="439746EA"/>
    <w:rsid w:val="439806F7"/>
    <w:rsid w:val="439B58CF"/>
    <w:rsid w:val="439F61C7"/>
    <w:rsid w:val="43A03891"/>
    <w:rsid w:val="43A559AD"/>
    <w:rsid w:val="43A7029D"/>
    <w:rsid w:val="43A72A43"/>
    <w:rsid w:val="43AE4585"/>
    <w:rsid w:val="43AF03E4"/>
    <w:rsid w:val="43AF5FF7"/>
    <w:rsid w:val="43B05AD5"/>
    <w:rsid w:val="43B75D79"/>
    <w:rsid w:val="43BF2887"/>
    <w:rsid w:val="43C024AB"/>
    <w:rsid w:val="43C06698"/>
    <w:rsid w:val="43C31F9B"/>
    <w:rsid w:val="43CC7C0C"/>
    <w:rsid w:val="43CE2E1A"/>
    <w:rsid w:val="43D130A2"/>
    <w:rsid w:val="43D2068D"/>
    <w:rsid w:val="43D41958"/>
    <w:rsid w:val="43D56EF9"/>
    <w:rsid w:val="43D61496"/>
    <w:rsid w:val="43D73D71"/>
    <w:rsid w:val="43DA5650"/>
    <w:rsid w:val="43E97C54"/>
    <w:rsid w:val="43EB0FC4"/>
    <w:rsid w:val="43EB6A51"/>
    <w:rsid w:val="43EC16A0"/>
    <w:rsid w:val="43EF158B"/>
    <w:rsid w:val="43F06128"/>
    <w:rsid w:val="43F17B2B"/>
    <w:rsid w:val="43F25B45"/>
    <w:rsid w:val="43F32881"/>
    <w:rsid w:val="43F56821"/>
    <w:rsid w:val="43F662E9"/>
    <w:rsid w:val="43F93168"/>
    <w:rsid w:val="43F96596"/>
    <w:rsid w:val="43FA0A98"/>
    <w:rsid w:val="43FC3443"/>
    <w:rsid w:val="43FE13EB"/>
    <w:rsid w:val="44022F01"/>
    <w:rsid w:val="4405776F"/>
    <w:rsid w:val="44062C39"/>
    <w:rsid w:val="44081BA8"/>
    <w:rsid w:val="440A7BCA"/>
    <w:rsid w:val="440E6C4F"/>
    <w:rsid w:val="44131240"/>
    <w:rsid w:val="44151F5D"/>
    <w:rsid w:val="44177515"/>
    <w:rsid w:val="44190B09"/>
    <w:rsid w:val="441E296E"/>
    <w:rsid w:val="441E6A42"/>
    <w:rsid w:val="442938A4"/>
    <w:rsid w:val="4429681B"/>
    <w:rsid w:val="442F0190"/>
    <w:rsid w:val="443207AD"/>
    <w:rsid w:val="443527C7"/>
    <w:rsid w:val="443E09BB"/>
    <w:rsid w:val="443E56F5"/>
    <w:rsid w:val="443F6F08"/>
    <w:rsid w:val="4442559E"/>
    <w:rsid w:val="444278AF"/>
    <w:rsid w:val="444303EC"/>
    <w:rsid w:val="4443418E"/>
    <w:rsid w:val="44492BCD"/>
    <w:rsid w:val="444A6C34"/>
    <w:rsid w:val="444D46A6"/>
    <w:rsid w:val="444F34FD"/>
    <w:rsid w:val="444F7C6E"/>
    <w:rsid w:val="4453277B"/>
    <w:rsid w:val="44555908"/>
    <w:rsid w:val="44575BCC"/>
    <w:rsid w:val="44582198"/>
    <w:rsid w:val="44582F52"/>
    <w:rsid w:val="445E5157"/>
    <w:rsid w:val="445F1CC4"/>
    <w:rsid w:val="44641089"/>
    <w:rsid w:val="44641F1C"/>
    <w:rsid w:val="44663413"/>
    <w:rsid w:val="446815C3"/>
    <w:rsid w:val="446A71AB"/>
    <w:rsid w:val="446A7529"/>
    <w:rsid w:val="446E5354"/>
    <w:rsid w:val="44715AC2"/>
    <w:rsid w:val="4474712F"/>
    <w:rsid w:val="4476700E"/>
    <w:rsid w:val="4477123C"/>
    <w:rsid w:val="447A38F4"/>
    <w:rsid w:val="447B267E"/>
    <w:rsid w:val="447C4012"/>
    <w:rsid w:val="44851F07"/>
    <w:rsid w:val="448D7A4E"/>
    <w:rsid w:val="448E22C3"/>
    <w:rsid w:val="4492710D"/>
    <w:rsid w:val="44983428"/>
    <w:rsid w:val="449A0F4E"/>
    <w:rsid w:val="449A36B4"/>
    <w:rsid w:val="449D0A3E"/>
    <w:rsid w:val="44A34BD5"/>
    <w:rsid w:val="44A60A33"/>
    <w:rsid w:val="44AA3924"/>
    <w:rsid w:val="44B64936"/>
    <w:rsid w:val="44B852B2"/>
    <w:rsid w:val="44BE6B4F"/>
    <w:rsid w:val="44C55B71"/>
    <w:rsid w:val="44C62C6D"/>
    <w:rsid w:val="44C66330"/>
    <w:rsid w:val="44CC7769"/>
    <w:rsid w:val="44CD40F7"/>
    <w:rsid w:val="44CE0249"/>
    <w:rsid w:val="44D0321E"/>
    <w:rsid w:val="44D04970"/>
    <w:rsid w:val="44D23810"/>
    <w:rsid w:val="44D42848"/>
    <w:rsid w:val="44D53D34"/>
    <w:rsid w:val="44DB3033"/>
    <w:rsid w:val="44DF1057"/>
    <w:rsid w:val="44E52434"/>
    <w:rsid w:val="44E73E74"/>
    <w:rsid w:val="44E8024B"/>
    <w:rsid w:val="44EA08E9"/>
    <w:rsid w:val="44EA4E5C"/>
    <w:rsid w:val="44EB032C"/>
    <w:rsid w:val="44ED75D6"/>
    <w:rsid w:val="44ED76A9"/>
    <w:rsid w:val="44EE3048"/>
    <w:rsid w:val="44EE5C3D"/>
    <w:rsid w:val="44EF4529"/>
    <w:rsid w:val="44F51BE4"/>
    <w:rsid w:val="44F559CA"/>
    <w:rsid w:val="44FF0DB1"/>
    <w:rsid w:val="45000AF3"/>
    <w:rsid w:val="45026D4C"/>
    <w:rsid w:val="450B39E7"/>
    <w:rsid w:val="45183BA0"/>
    <w:rsid w:val="45195193"/>
    <w:rsid w:val="451A0FC3"/>
    <w:rsid w:val="451B3CED"/>
    <w:rsid w:val="45213FC0"/>
    <w:rsid w:val="45240818"/>
    <w:rsid w:val="45273640"/>
    <w:rsid w:val="452A4E24"/>
    <w:rsid w:val="452D1F49"/>
    <w:rsid w:val="452D2033"/>
    <w:rsid w:val="45334606"/>
    <w:rsid w:val="45340BF0"/>
    <w:rsid w:val="45347FC4"/>
    <w:rsid w:val="453549D2"/>
    <w:rsid w:val="45365ABC"/>
    <w:rsid w:val="453710BC"/>
    <w:rsid w:val="45375452"/>
    <w:rsid w:val="45392095"/>
    <w:rsid w:val="453D67FE"/>
    <w:rsid w:val="453E6B8B"/>
    <w:rsid w:val="45402ABF"/>
    <w:rsid w:val="45403F9E"/>
    <w:rsid w:val="454040F4"/>
    <w:rsid w:val="45423059"/>
    <w:rsid w:val="4543611C"/>
    <w:rsid w:val="45466179"/>
    <w:rsid w:val="454669E0"/>
    <w:rsid w:val="45474B89"/>
    <w:rsid w:val="4548029B"/>
    <w:rsid w:val="45493876"/>
    <w:rsid w:val="455126FA"/>
    <w:rsid w:val="45514E62"/>
    <w:rsid w:val="45521126"/>
    <w:rsid w:val="45531273"/>
    <w:rsid w:val="45575091"/>
    <w:rsid w:val="455811C7"/>
    <w:rsid w:val="455A12B6"/>
    <w:rsid w:val="455A248C"/>
    <w:rsid w:val="455C7DAE"/>
    <w:rsid w:val="4560491A"/>
    <w:rsid w:val="45614EA6"/>
    <w:rsid w:val="456E4EBC"/>
    <w:rsid w:val="45713C3F"/>
    <w:rsid w:val="45741DD5"/>
    <w:rsid w:val="45752E10"/>
    <w:rsid w:val="4576197E"/>
    <w:rsid w:val="45764E3A"/>
    <w:rsid w:val="457A6F23"/>
    <w:rsid w:val="45812CAF"/>
    <w:rsid w:val="45817A91"/>
    <w:rsid w:val="4582495D"/>
    <w:rsid w:val="45861561"/>
    <w:rsid w:val="458A5357"/>
    <w:rsid w:val="458C0DD5"/>
    <w:rsid w:val="45973020"/>
    <w:rsid w:val="459A7507"/>
    <w:rsid w:val="459B4F7E"/>
    <w:rsid w:val="45A43809"/>
    <w:rsid w:val="45A66809"/>
    <w:rsid w:val="45A84800"/>
    <w:rsid w:val="45AB7CAC"/>
    <w:rsid w:val="45AD2FE5"/>
    <w:rsid w:val="45AF11FE"/>
    <w:rsid w:val="45B95224"/>
    <w:rsid w:val="45BC78AA"/>
    <w:rsid w:val="45BD084F"/>
    <w:rsid w:val="45C12CFD"/>
    <w:rsid w:val="45C84140"/>
    <w:rsid w:val="45CA3F8F"/>
    <w:rsid w:val="45CD7A7E"/>
    <w:rsid w:val="45D66CDA"/>
    <w:rsid w:val="45D77CB9"/>
    <w:rsid w:val="45DB537A"/>
    <w:rsid w:val="45DC009B"/>
    <w:rsid w:val="45DC3956"/>
    <w:rsid w:val="45DF0128"/>
    <w:rsid w:val="45E4506F"/>
    <w:rsid w:val="45E76415"/>
    <w:rsid w:val="45E841F7"/>
    <w:rsid w:val="45E85CE9"/>
    <w:rsid w:val="45EF0E26"/>
    <w:rsid w:val="45F146FE"/>
    <w:rsid w:val="45F21C3A"/>
    <w:rsid w:val="45F2741D"/>
    <w:rsid w:val="45F4033A"/>
    <w:rsid w:val="45F563D6"/>
    <w:rsid w:val="45F613B4"/>
    <w:rsid w:val="45FA4DDA"/>
    <w:rsid w:val="45FA6286"/>
    <w:rsid w:val="45FA7A06"/>
    <w:rsid w:val="45FB3CA1"/>
    <w:rsid w:val="45FB44D9"/>
    <w:rsid w:val="45FC6E93"/>
    <w:rsid w:val="460247C0"/>
    <w:rsid w:val="460952AF"/>
    <w:rsid w:val="460C24CC"/>
    <w:rsid w:val="460D733B"/>
    <w:rsid w:val="460D7D51"/>
    <w:rsid w:val="460E0EC4"/>
    <w:rsid w:val="460F771A"/>
    <w:rsid w:val="4613720A"/>
    <w:rsid w:val="46164604"/>
    <w:rsid w:val="46175037"/>
    <w:rsid w:val="461E5F6D"/>
    <w:rsid w:val="461F0BC1"/>
    <w:rsid w:val="461F1987"/>
    <w:rsid w:val="462513F8"/>
    <w:rsid w:val="4625157A"/>
    <w:rsid w:val="462816E4"/>
    <w:rsid w:val="462956AF"/>
    <w:rsid w:val="462956F1"/>
    <w:rsid w:val="463158E2"/>
    <w:rsid w:val="46384035"/>
    <w:rsid w:val="46394789"/>
    <w:rsid w:val="463B64C9"/>
    <w:rsid w:val="463E753E"/>
    <w:rsid w:val="463F2918"/>
    <w:rsid w:val="463F3870"/>
    <w:rsid w:val="46406492"/>
    <w:rsid w:val="46431532"/>
    <w:rsid w:val="4646647A"/>
    <w:rsid w:val="464D1F78"/>
    <w:rsid w:val="464E5FAA"/>
    <w:rsid w:val="46541492"/>
    <w:rsid w:val="46542080"/>
    <w:rsid w:val="46542551"/>
    <w:rsid w:val="46544901"/>
    <w:rsid w:val="46555BAD"/>
    <w:rsid w:val="46575BF6"/>
    <w:rsid w:val="465E7D59"/>
    <w:rsid w:val="46642229"/>
    <w:rsid w:val="46647704"/>
    <w:rsid w:val="46674E60"/>
    <w:rsid w:val="466B4737"/>
    <w:rsid w:val="466D4A44"/>
    <w:rsid w:val="466D51F4"/>
    <w:rsid w:val="46702D51"/>
    <w:rsid w:val="46704BD6"/>
    <w:rsid w:val="4673000E"/>
    <w:rsid w:val="467354D9"/>
    <w:rsid w:val="467364C6"/>
    <w:rsid w:val="46737CA9"/>
    <w:rsid w:val="46796AE5"/>
    <w:rsid w:val="467C4948"/>
    <w:rsid w:val="467D2C4F"/>
    <w:rsid w:val="467E3A4F"/>
    <w:rsid w:val="468450A0"/>
    <w:rsid w:val="468A6665"/>
    <w:rsid w:val="468B0BCF"/>
    <w:rsid w:val="46903C02"/>
    <w:rsid w:val="46950376"/>
    <w:rsid w:val="4696596E"/>
    <w:rsid w:val="46971BE9"/>
    <w:rsid w:val="469855DD"/>
    <w:rsid w:val="469D0882"/>
    <w:rsid w:val="46A2233C"/>
    <w:rsid w:val="46A26D1E"/>
    <w:rsid w:val="46A63E43"/>
    <w:rsid w:val="46A75330"/>
    <w:rsid w:val="46A94BCD"/>
    <w:rsid w:val="46AA03EC"/>
    <w:rsid w:val="46AB11F1"/>
    <w:rsid w:val="46AB3029"/>
    <w:rsid w:val="46AD6E85"/>
    <w:rsid w:val="46AF6B1E"/>
    <w:rsid w:val="46B37663"/>
    <w:rsid w:val="46B428DD"/>
    <w:rsid w:val="46B43FB4"/>
    <w:rsid w:val="46B47638"/>
    <w:rsid w:val="46B70845"/>
    <w:rsid w:val="46B914CA"/>
    <w:rsid w:val="46BA4ABF"/>
    <w:rsid w:val="46BB0881"/>
    <w:rsid w:val="46BD7629"/>
    <w:rsid w:val="46BF29AB"/>
    <w:rsid w:val="46CB037A"/>
    <w:rsid w:val="46CD3216"/>
    <w:rsid w:val="46D42A1F"/>
    <w:rsid w:val="46D61EA5"/>
    <w:rsid w:val="46D63F5D"/>
    <w:rsid w:val="46D747C4"/>
    <w:rsid w:val="46D827FD"/>
    <w:rsid w:val="46D83FB0"/>
    <w:rsid w:val="46D87B0C"/>
    <w:rsid w:val="46DC5A41"/>
    <w:rsid w:val="46DD3374"/>
    <w:rsid w:val="46DD56CB"/>
    <w:rsid w:val="46DE2D1D"/>
    <w:rsid w:val="46DE7CCF"/>
    <w:rsid w:val="46DF72EA"/>
    <w:rsid w:val="46E53105"/>
    <w:rsid w:val="46F02DDC"/>
    <w:rsid w:val="46F2105E"/>
    <w:rsid w:val="46F347DE"/>
    <w:rsid w:val="46F4330E"/>
    <w:rsid w:val="46F64BF5"/>
    <w:rsid w:val="46F674F7"/>
    <w:rsid w:val="46F744DD"/>
    <w:rsid w:val="46F95EE3"/>
    <w:rsid w:val="46FB4424"/>
    <w:rsid w:val="46FC69BE"/>
    <w:rsid w:val="46FE49A0"/>
    <w:rsid w:val="46FF71FB"/>
    <w:rsid w:val="4701645A"/>
    <w:rsid w:val="470572F6"/>
    <w:rsid w:val="470628CB"/>
    <w:rsid w:val="47076D15"/>
    <w:rsid w:val="47081CF3"/>
    <w:rsid w:val="47086A7A"/>
    <w:rsid w:val="47096450"/>
    <w:rsid w:val="470D3CBA"/>
    <w:rsid w:val="470D6FA4"/>
    <w:rsid w:val="47134FE8"/>
    <w:rsid w:val="47190850"/>
    <w:rsid w:val="471B41C0"/>
    <w:rsid w:val="47212D2F"/>
    <w:rsid w:val="47234AB5"/>
    <w:rsid w:val="472C21F2"/>
    <w:rsid w:val="472C390F"/>
    <w:rsid w:val="472D12AD"/>
    <w:rsid w:val="473958FD"/>
    <w:rsid w:val="47422447"/>
    <w:rsid w:val="47436D05"/>
    <w:rsid w:val="474525B6"/>
    <w:rsid w:val="47470B34"/>
    <w:rsid w:val="474A1832"/>
    <w:rsid w:val="474C6458"/>
    <w:rsid w:val="47502650"/>
    <w:rsid w:val="47507FEA"/>
    <w:rsid w:val="475432A1"/>
    <w:rsid w:val="475751FE"/>
    <w:rsid w:val="475B7DAD"/>
    <w:rsid w:val="47605F7A"/>
    <w:rsid w:val="476D47AD"/>
    <w:rsid w:val="477236C9"/>
    <w:rsid w:val="47754034"/>
    <w:rsid w:val="47793809"/>
    <w:rsid w:val="477D4B56"/>
    <w:rsid w:val="477F33DD"/>
    <w:rsid w:val="4781366C"/>
    <w:rsid w:val="47817491"/>
    <w:rsid w:val="47871CBF"/>
    <w:rsid w:val="478C0933"/>
    <w:rsid w:val="478C1BB9"/>
    <w:rsid w:val="478C3E93"/>
    <w:rsid w:val="478D2781"/>
    <w:rsid w:val="478E01DC"/>
    <w:rsid w:val="47910819"/>
    <w:rsid w:val="47932704"/>
    <w:rsid w:val="47932C2A"/>
    <w:rsid w:val="479426DE"/>
    <w:rsid w:val="479834E5"/>
    <w:rsid w:val="479D16E8"/>
    <w:rsid w:val="479D5F7A"/>
    <w:rsid w:val="479D5F7D"/>
    <w:rsid w:val="47A136D4"/>
    <w:rsid w:val="47A23D99"/>
    <w:rsid w:val="47A3636C"/>
    <w:rsid w:val="47A66DE3"/>
    <w:rsid w:val="47AA36A3"/>
    <w:rsid w:val="47AC292B"/>
    <w:rsid w:val="47AE21BC"/>
    <w:rsid w:val="47AF0486"/>
    <w:rsid w:val="47B15AC6"/>
    <w:rsid w:val="47BA7AB6"/>
    <w:rsid w:val="47BB1C80"/>
    <w:rsid w:val="47BF5D2C"/>
    <w:rsid w:val="47C23B5E"/>
    <w:rsid w:val="47C40237"/>
    <w:rsid w:val="47C72075"/>
    <w:rsid w:val="47C77AE1"/>
    <w:rsid w:val="47C93059"/>
    <w:rsid w:val="47CB6135"/>
    <w:rsid w:val="47CE4316"/>
    <w:rsid w:val="47D271CB"/>
    <w:rsid w:val="47D4540E"/>
    <w:rsid w:val="47D9542C"/>
    <w:rsid w:val="47D97FDF"/>
    <w:rsid w:val="47E026C6"/>
    <w:rsid w:val="47E10C42"/>
    <w:rsid w:val="47E20A1A"/>
    <w:rsid w:val="47E32C53"/>
    <w:rsid w:val="47E349BA"/>
    <w:rsid w:val="47E51281"/>
    <w:rsid w:val="47E60618"/>
    <w:rsid w:val="47E94BDF"/>
    <w:rsid w:val="47E956B5"/>
    <w:rsid w:val="47F252F2"/>
    <w:rsid w:val="47F27883"/>
    <w:rsid w:val="47F46BC7"/>
    <w:rsid w:val="47F57E8C"/>
    <w:rsid w:val="47FA05FE"/>
    <w:rsid w:val="480204C3"/>
    <w:rsid w:val="48021081"/>
    <w:rsid w:val="4806459D"/>
    <w:rsid w:val="480E285D"/>
    <w:rsid w:val="480E4440"/>
    <w:rsid w:val="480E7405"/>
    <w:rsid w:val="481058CE"/>
    <w:rsid w:val="481112FC"/>
    <w:rsid w:val="48120B65"/>
    <w:rsid w:val="4818019E"/>
    <w:rsid w:val="48182E78"/>
    <w:rsid w:val="481A54D5"/>
    <w:rsid w:val="481E7E1D"/>
    <w:rsid w:val="482024A1"/>
    <w:rsid w:val="48222479"/>
    <w:rsid w:val="482520A8"/>
    <w:rsid w:val="48253D53"/>
    <w:rsid w:val="48254DAC"/>
    <w:rsid w:val="482B5B3A"/>
    <w:rsid w:val="482C2DB6"/>
    <w:rsid w:val="4831395D"/>
    <w:rsid w:val="4832114E"/>
    <w:rsid w:val="4832149E"/>
    <w:rsid w:val="48321645"/>
    <w:rsid w:val="4833301E"/>
    <w:rsid w:val="483457E9"/>
    <w:rsid w:val="48365132"/>
    <w:rsid w:val="483C7488"/>
    <w:rsid w:val="4846137F"/>
    <w:rsid w:val="48472786"/>
    <w:rsid w:val="484B22B5"/>
    <w:rsid w:val="484C07B1"/>
    <w:rsid w:val="484E4AB6"/>
    <w:rsid w:val="484F02A2"/>
    <w:rsid w:val="485012F7"/>
    <w:rsid w:val="48506F34"/>
    <w:rsid w:val="48514A1D"/>
    <w:rsid w:val="485D01F5"/>
    <w:rsid w:val="485D29BF"/>
    <w:rsid w:val="485D58A6"/>
    <w:rsid w:val="48650252"/>
    <w:rsid w:val="486A6E51"/>
    <w:rsid w:val="486B38A5"/>
    <w:rsid w:val="486D17B7"/>
    <w:rsid w:val="486F29A3"/>
    <w:rsid w:val="487239D4"/>
    <w:rsid w:val="48741DA7"/>
    <w:rsid w:val="487561FF"/>
    <w:rsid w:val="48761623"/>
    <w:rsid w:val="48772AAA"/>
    <w:rsid w:val="4879250F"/>
    <w:rsid w:val="488703A1"/>
    <w:rsid w:val="488747EE"/>
    <w:rsid w:val="48882ABE"/>
    <w:rsid w:val="488A7D50"/>
    <w:rsid w:val="488C3BDC"/>
    <w:rsid w:val="488D5E70"/>
    <w:rsid w:val="488D615D"/>
    <w:rsid w:val="48927EF5"/>
    <w:rsid w:val="48952158"/>
    <w:rsid w:val="489637EC"/>
    <w:rsid w:val="489A34A1"/>
    <w:rsid w:val="489E7085"/>
    <w:rsid w:val="489F20DA"/>
    <w:rsid w:val="489F6A54"/>
    <w:rsid w:val="48A33D10"/>
    <w:rsid w:val="48AD7FD7"/>
    <w:rsid w:val="48B25049"/>
    <w:rsid w:val="48B40530"/>
    <w:rsid w:val="48B6056A"/>
    <w:rsid w:val="48B92D97"/>
    <w:rsid w:val="48B96CAC"/>
    <w:rsid w:val="48BF005D"/>
    <w:rsid w:val="48C26900"/>
    <w:rsid w:val="48C33A70"/>
    <w:rsid w:val="48CA6FD7"/>
    <w:rsid w:val="48CC68F2"/>
    <w:rsid w:val="48D029E8"/>
    <w:rsid w:val="48D11B31"/>
    <w:rsid w:val="48D277A8"/>
    <w:rsid w:val="48D336B1"/>
    <w:rsid w:val="48D708DB"/>
    <w:rsid w:val="48D86920"/>
    <w:rsid w:val="48DD2CAF"/>
    <w:rsid w:val="48DD3B18"/>
    <w:rsid w:val="48E12DC0"/>
    <w:rsid w:val="48E15883"/>
    <w:rsid w:val="48E44BC3"/>
    <w:rsid w:val="48E477D7"/>
    <w:rsid w:val="48E56510"/>
    <w:rsid w:val="48E62860"/>
    <w:rsid w:val="48E629B4"/>
    <w:rsid w:val="48E7128B"/>
    <w:rsid w:val="48EE3617"/>
    <w:rsid w:val="48F83A3A"/>
    <w:rsid w:val="48FE146A"/>
    <w:rsid w:val="48FE21AC"/>
    <w:rsid w:val="48FE3DB5"/>
    <w:rsid w:val="49016D4D"/>
    <w:rsid w:val="49021CB3"/>
    <w:rsid w:val="490B25E0"/>
    <w:rsid w:val="490B6108"/>
    <w:rsid w:val="490F0FF2"/>
    <w:rsid w:val="491315E5"/>
    <w:rsid w:val="4913333F"/>
    <w:rsid w:val="49171021"/>
    <w:rsid w:val="49175163"/>
    <w:rsid w:val="491A0C2E"/>
    <w:rsid w:val="491C4628"/>
    <w:rsid w:val="49203BBB"/>
    <w:rsid w:val="492907F9"/>
    <w:rsid w:val="492A35B2"/>
    <w:rsid w:val="492B03C7"/>
    <w:rsid w:val="492C0997"/>
    <w:rsid w:val="492C430A"/>
    <w:rsid w:val="492E1F63"/>
    <w:rsid w:val="492E3C4D"/>
    <w:rsid w:val="49305C83"/>
    <w:rsid w:val="49356445"/>
    <w:rsid w:val="49385DD0"/>
    <w:rsid w:val="493A676F"/>
    <w:rsid w:val="493E3E52"/>
    <w:rsid w:val="493E7F7D"/>
    <w:rsid w:val="493F6D01"/>
    <w:rsid w:val="49465201"/>
    <w:rsid w:val="49475E4B"/>
    <w:rsid w:val="494769AD"/>
    <w:rsid w:val="494B7CA8"/>
    <w:rsid w:val="49517A87"/>
    <w:rsid w:val="4952177A"/>
    <w:rsid w:val="4956624A"/>
    <w:rsid w:val="495C16BB"/>
    <w:rsid w:val="495F015C"/>
    <w:rsid w:val="49621A08"/>
    <w:rsid w:val="49635A2C"/>
    <w:rsid w:val="496B4C67"/>
    <w:rsid w:val="497340C9"/>
    <w:rsid w:val="497B3CBC"/>
    <w:rsid w:val="49813BD4"/>
    <w:rsid w:val="49873EBB"/>
    <w:rsid w:val="498A257A"/>
    <w:rsid w:val="49976838"/>
    <w:rsid w:val="49A10689"/>
    <w:rsid w:val="49A3786B"/>
    <w:rsid w:val="49A4241D"/>
    <w:rsid w:val="49A56982"/>
    <w:rsid w:val="49AB30DB"/>
    <w:rsid w:val="49AE5C9E"/>
    <w:rsid w:val="49B26A6E"/>
    <w:rsid w:val="49B52386"/>
    <w:rsid w:val="49B900C8"/>
    <w:rsid w:val="49BB5BEF"/>
    <w:rsid w:val="49C133F8"/>
    <w:rsid w:val="49C467BE"/>
    <w:rsid w:val="49C9421D"/>
    <w:rsid w:val="49CE4DC8"/>
    <w:rsid w:val="49D870B3"/>
    <w:rsid w:val="49E466DE"/>
    <w:rsid w:val="49E60792"/>
    <w:rsid w:val="49E63265"/>
    <w:rsid w:val="49E71B55"/>
    <w:rsid w:val="49E80EED"/>
    <w:rsid w:val="49EB6536"/>
    <w:rsid w:val="49EC7142"/>
    <w:rsid w:val="49ED4A6E"/>
    <w:rsid w:val="49EF4E8A"/>
    <w:rsid w:val="49F04596"/>
    <w:rsid w:val="49F17DA5"/>
    <w:rsid w:val="49F24A8B"/>
    <w:rsid w:val="49F27047"/>
    <w:rsid w:val="49F333F0"/>
    <w:rsid w:val="49F41C08"/>
    <w:rsid w:val="49F674B1"/>
    <w:rsid w:val="49FD3FC6"/>
    <w:rsid w:val="49FE0B83"/>
    <w:rsid w:val="4A00489B"/>
    <w:rsid w:val="4A035684"/>
    <w:rsid w:val="4A035EEB"/>
    <w:rsid w:val="4A056761"/>
    <w:rsid w:val="4A056954"/>
    <w:rsid w:val="4A080434"/>
    <w:rsid w:val="4A08421C"/>
    <w:rsid w:val="4A08695A"/>
    <w:rsid w:val="4A0B7F16"/>
    <w:rsid w:val="4A140AD8"/>
    <w:rsid w:val="4A166FC6"/>
    <w:rsid w:val="4A1F482F"/>
    <w:rsid w:val="4A247AEE"/>
    <w:rsid w:val="4A2539C6"/>
    <w:rsid w:val="4A2B22F3"/>
    <w:rsid w:val="4A2B429B"/>
    <w:rsid w:val="4A2C193A"/>
    <w:rsid w:val="4A315EB1"/>
    <w:rsid w:val="4A361AEF"/>
    <w:rsid w:val="4A374FC0"/>
    <w:rsid w:val="4A392955"/>
    <w:rsid w:val="4A395EE1"/>
    <w:rsid w:val="4A3B2AFB"/>
    <w:rsid w:val="4A3B4CB2"/>
    <w:rsid w:val="4A3D2AA8"/>
    <w:rsid w:val="4A403804"/>
    <w:rsid w:val="4A471230"/>
    <w:rsid w:val="4A481366"/>
    <w:rsid w:val="4A526F51"/>
    <w:rsid w:val="4A5561FD"/>
    <w:rsid w:val="4A56271B"/>
    <w:rsid w:val="4A573D6F"/>
    <w:rsid w:val="4A5942C2"/>
    <w:rsid w:val="4A5A015A"/>
    <w:rsid w:val="4A61389F"/>
    <w:rsid w:val="4A6D4A0F"/>
    <w:rsid w:val="4A6D651F"/>
    <w:rsid w:val="4A79716E"/>
    <w:rsid w:val="4A7A2DE3"/>
    <w:rsid w:val="4A7E6C1C"/>
    <w:rsid w:val="4A82495E"/>
    <w:rsid w:val="4A8A11C6"/>
    <w:rsid w:val="4A8A5E23"/>
    <w:rsid w:val="4A8C029B"/>
    <w:rsid w:val="4A8D6F9B"/>
    <w:rsid w:val="4A91288B"/>
    <w:rsid w:val="4A926BFE"/>
    <w:rsid w:val="4A951AB1"/>
    <w:rsid w:val="4A9A0BEE"/>
    <w:rsid w:val="4A9A0DA6"/>
    <w:rsid w:val="4A9C4B76"/>
    <w:rsid w:val="4AA246B9"/>
    <w:rsid w:val="4AAC3F30"/>
    <w:rsid w:val="4AB27331"/>
    <w:rsid w:val="4AB32D44"/>
    <w:rsid w:val="4AB440CD"/>
    <w:rsid w:val="4AB45F8C"/>
    <w:rsid w:val="4ABA0685"/>
    <w:rsid w:val="4ABE4A91"/>
    <w:rsid w:val="4AC37575"/>
    <w:rsid w:val="4AC6071E"/>
    <w:rsid w:val="4AC62D48"/>
    <w:rsid w:val="4ACA5EA6"/>
    <w:rsid w:val="4ACE22FD"/>
    <w:rsid w:val="4ACF56D3"/>
    <w:rsid w:val="4AD71BCC"/>
    <w:rsid w:val="4ADA02F6"/>
    <w:rsid w:val="4ADC7377"/>
    <w:rsid w:val="4AE2323B"/>
    <w:rsid w:val="4AE24F52"/>
    <w:rsid w:val="4AE54AFD"/>
    <w:rsid w:val="4AE65B06"/>
    <w:rsid w:val="4AE801A7"/>
    <w:rsid w:val="4AEB6451"/>
    <w:rsid w:val="4AEC68AD"/>
    <w:rsid w:val="4AEC78DB"/>
    <w:rsid w:val="4AF36098"/>
    <w:rsid w:val="4AF534C7"/>
    <w:rsid w:val="4AF92257"/>
    <w:rsid w:val="4AFA5153"/>
    <w:rsid w:val="4AFB1E41"/>
    <w:rsid w:val="4B056781"/>
    <w:rsid w:val="4B0811CA"/>
    <w:rsid w:val="4B0E58B3"/>
    <w:rsid w:val="4B103E81"/>
    <w:rsid w:val="4B117A90"/>
    <w:rsid w:val="4B13082E"/>
    <w:rsid w:val="4B1341A0"/>
    <w:rsid w:val="4B137364"/>
    <w:rsid w:val="4B1A1E08"/>
    <w:rsid w:val="4B1C1594"/>
    <w:rsid w:val="4B1D58AC"/>
    <w:rsid w:val="4B2142AA"/>
    <w:rsid w:val="4B2423E5"/>
    <w:rsid w:val="4B246E33"/>
    <w:rsid w:val="4B251D0C"/>
    <w:rsid w:val="4B35552D"/>
    <w:rsid w:val="4B37274E"/>
    <w:rsid w:val="4B3D19D4"/>
    <w:rsid w:val="4B3F0A73"/>
    <w:rsid w:val="4B425E9C"/>
    <w:rsid w:val="4B4331BA"/>
    <w:rsid w:val="4B4708D0"/>
    <w:rsid w:val="4B483166"/>
    <w:rsid w:val="4B4966CB"/>
    <w:rsid w:val="4B4A1A02"/>
    <w:rsid w:val="4B4A3600"/>
    <w:rsid w:val="4B4C1F1E"/>
    <w:rsid w:val="4B530410"/>
    <w:rsid w:val="4B562D53"/>
    <w:rsid w:val="4B5C0C09"/>
    <w:rsid w:val="4B5E0CD4"/>
    <w:rsid w:val="4B6447B4"/>
    <w:rsid w:val="4B685F0E"/>
    <w:rsid w:val="4B6C5C39"/>
    <w:rsid w:val="4B6E2DC0"/>
    <w:rsid w:val="4B7034D7"/>
    <w:rsid w:val="4B724067"/>
    <w:rsid w:val="4B740479"/>
    <w:rsid w:val="4B742E5C"/>
    <w:rsid w:val="4B7A5691"/>
    <w:rsid w:val="4B7B0C3A"/>
    <w:rsid w:val="4B7C098F"/>
    <w:rsid w:val="4B7D139D"/>
    <w:rsid w:val="4B7E1393"/>
    <w:rsid w:val="4B7E19BA"/>
    <w:rsid w:val="4B7E3FF2"/>
    <w:rsid w:val="4B7F10CE"/>
    <w:rsid w:val="4B811836"/>
    <w:rsid w:val="4B814C16"/>
    <w:rsid w:val="4B865D88"/>
    <w:rsid w:val="4B870758"/>
    <w:rsid w:val="4B8A3756"/>
    <w:rsid w:val="4B8C3E48"/>
    <w:rsid w:val="4B8E1756"/>
    <w:rsid w:val="4B8E22A6"/>
    <w:rsid w:val="4B90711E"/>
    <w:rsid w:val="4B922ECC"/>
    <w:rsid w:val="4B93420E"/>
    <w:rsid w:val="4B935ECB"/>
    <w:rsid w:val="4B936982"/>
    <w:rsid w:val="4B983D0E"/>
    <w:rsid w:val="4B990AF9"/>
    <w:rsid w:val="4BA32DDE"/>
    <w:rsid w:val="4BA53141"/>
    <w:rsid w:val="4BAC2864"/>
    <w:rsid w:val="4BAC4EE9"/>
    <w:rsid w:val="4BAE2B04"/>
    <w:rsid w:val="4BAF3448"/>
    <w:rsid w:val="4BB16B1F"/>
    <w:rsid w:val="4BB703B5"/>
    <w:rsid w:val="4BB8196D"/>
    <w:rsid w:val="4BBF377C"/>
    <w:rsid w:val="4BC038E3"/>
    <w:rsid w:val="4BC154DB"/>
    <w:rsid w:val="4BC37676"/>
    <w:rsid w:val="4BC57AA0"/>
    <w:rsid w:val="4BC977FB"/>
    <w:rsid w:val="4BCE2A2A"/>
    <w:rsid w:val="4BD077D4"/>
    <w:rsid w:val="4BD17975"/>
    <w:rsid w:val="4BD8010B"/>
    <w:rsid w:val="4BD95070"/>
    <w:rsid w:val="4BD96D78"/>
    <w:rsid w:val="4BDA0711"/>
    <w:rsid w:val="4BDB2337"/>
    <w:rsid w:val="4BDB28D9"/>
    <w:rsid w:val="4BE14832"/>
    <w:rsid w:val="4BE34F89"/>
    <w:rsid w:val="4BE55284"/>
    <w:rsid w:val="4BE86A43"/>
    <w:rsid w:val="4BE91B17"/>
    <w:rsid w:val="4BE93855"/>
    <w:rsid w:val="4BEA517D"/>
    <w:rsid w:val="4BEB1D7C"/>
    <w:rsid w:val="4BF06400"/>
    <w:rsid w:val="4BF21F05"/>
    <w:rsid w:val="4BF26889"/>
    <w:rsid w:val="4BF54CBC"/>
    <w:rsid w:val="4BF961F7"/>
    <w:rsid w:val="4BFF00BA"/>
    <w:rsid w:val="4C053E93"/>
    <w:rsid w:val="4C056E19"/>
    <w:rsid w:val="4C062F7B"/>
    <w:rsid w:val="4C084C39"/>
    <w:rsid w:val="4C0D4B94"/>
    <w:rsid w:val="4C0F1735"/>
    <w:rsid w:val="4C147838"/>
    <w:rsid w:val="4C16002D"/>
    <w:rsid w:val="4C166F53"/>
    <w:rsid w:val="4C1E4185"/>
    <w:rsid w:val="4C20434A"/>
    <w:rsid w:val="4C2164E8"/>
    <w:rsid w:val="4C237E9F"/>
    <w:rsid w:val="4C2A3B42"/>
    <w:rsid w:val="4C2C40C8"/>
    <w:rsid w:val="4C2E112F"/>
    <w:rsid w:val="4C313699"/>
    <w:rsid w:val="4C322DAB"/>
    <w:rsid w:val="4C325F10"/>
    <w:rsid w:val="4C3337C5"/>
    <w:rsid w:val="4C34010F"/>
    <w:rsid w:val="4C361F0B"/>
    <w:rsid w:val="4C372132"/>
    <w:rsid w:val="4C373079"/>
    <w:rsid w:val="4C394D5D"/>
    <w:rsid w:val="4C3A0570"/>
    <w:rsid w:val="4C3B2B8A"/>
    <w:rsid w:val="4C3B7965"/>
    <w:rsid w:val="4C3D6B47"/>
    <w:rsid w:val="4C3F7F0B"/>
    <w:rsid w:val="4C400A93"/>
    <w:rsid w:val="4C4C1154"/>
    <w:rsid w:val="4C5A265E"/>
    <w:rsid w:val="4C5A6E58"/>
    <w:rsid w:val="4C61301A"/>
    <w:rsid w:val="4C6136B0"/>
    <w:rsid w:val="4C6227B8"/>
    <w:rsid w:val="4C62460C"/>
    <w:rsid w:val="4C65497A"/>
    <w:rsid w:val="4C6F0F12"/>
    <w:rsid w:val="4C747E3D"/>
    <w:rsid w:val="4C761035"/>
    <w:rsid w:val="4C7A01FD"/>
    <w:rsid w:val="4C802F89"/>
    <w:rsid w:val="4C8254F9"/>
    <w:rsid w:val="4C840E8B"/>
    <w:rsid w:val="4C8507AA"/>
    <w:rsid w:val="4C8555C7"/>
    <w:rsid w:val="4C866CEA"/>
    <w:rsid w:val="4C871B94"/>
    <w:rsid w:val="4C8804F2"/>
    <w:rsid w:val="4C886A09"/>
    <w:rsid w:val="4C8A749F"/>
    <w:rsid w:val="4C8D1977"/>
    <w:rsid w:val="4C8F4573"/>
    <w:rsid w:val="4C9E43AB"/>
    <w:rsid w:val="4CA006EE"/>
    <w:rsid w:val="4CA55640"/>
    <w:rsid w:val="4CA634FF"/>
    <w:rsid w:val="4CA755DC"/>
    <w:rsid w:val="4CAC5B39"/>
    <w:rsid w:val="4CB24E80"/>
    <w:rsid w:val="4CB41A2A"/>
    <w:rsid w:val="4CBB77BF"/>
    <w:rsid w:val="4CBD4DA2"/>
    <w:rsid w:val="4CBD57DA"/>
    <w:rsid w:val="4CC15A57"/>
    <w:rsid w:val="4CC5041E"/>
    <w:rsid w:val="4CCC0C73"/>
    <w:rsid w:val="4CCE2023"/>
    <w:rsid w:val="4CD049EC"/>
    <w:rsid w:val="4CD05CCF"/>
    <w:rsid w:val="4CD804CD"/>
    <w:rsid w:val="4CDD365F"/>
    <w:rsid w:val="4CDD482F"/>
    <w:rsid w:val="4CE17464"/>
    <w:rsid w:val="4CE60A49"/>
    <w:rsid w:val="4CE8320E"/>
    <w:rsid w:val="4CE93917"/>
    <w:rsid w:val="4CEE43E2"/>
    <w:rsid w:val="4CF11AFA"/>
    <w:rsid w:val="4CF36770"/>
    <w:rsid w:val="4CF72423"/>
    <w:rsid w:val="4CF818D0"/>
    <w:rsid w:val="4CF83B6D"/>
    <w:rsid w:val="4CF95574"/>
    <w:rsid w:val="4CFB09F8"/>
    <w:rsid w:val="4CFF4D22"/>
    <w:rsid w:val="4D000594"/>
    <w:rsid w:val="4D015027"/>
    <w:rsid w:val="4D02088E"/>
    <w:rsid w:val="4D110F07"/>
    <w:rsid w:val="4D1473C4"/>
    <w:rsid w:val="4D161AA3"/>
    <w:rsid w:val="4D165AC2"/>
    <w:rsid w:val="4D1834CE"/>
    <w:rsid w:val="4D183A6A"/>
    <w:rsid w:val="4D1907B9"/>
    <w:rsid w:val="4D1A27C5"/>
    <w:rsid w:val="4D1C77EE"/>
    <w:rsid w:val="4D1E1D03"/>
    <w:rsid w:val="4D20220D"/>
    <w:rsid w:val="4D245859"/>
    <w:rsid w:val="4D2569EC"/>
    <w:rsid w:val="4D3108A6"/>
    <w:rsid w:val="4D355CB8"/>
    <w:rsid w:val="4D3611BF"/>
    <w:rsid w:val="4D3629C4"/>
    <w:rsid w:val="4D3873E7"/>
    <w:rsid w:val="4D3A489B"/>
    <w:rsid w:val="4D3F0F82"/>
    <w:rsid w:val="4D4001B9"/>
    <w:rsid w:val="4D41093E"/>
    <w:rsid w:val="4D46310A"/>
    <w:rsid w:val="4D472775"/>
    <w:rsid w:val="4D47744C"/>
    <w:rsid w:val="4D484DA8"/>
    <w:rsid w:val="4D4C4952"/>
    <w:rsid w:val="4D53644C"/>
    <w:rsid w:val="4D5562AE"/>
    <w:rsid w:val="4D565909"/>
    <w:rsid w:val="4D5D0D6B"/>
    <w:rsid w:val="4D696A6A"/>
    <w:rsid w:val="4D6A752C"/>
    <w:rsid w:val="4D6B07F8"/>
    <w:rsid w:val="4D6B7D49"/>
    <w:rsid w:val="4D6D591F"/>
    <w:rsid w:val="4D710BAA"/>
    <w:rsid w:val="4D771923"/>
    <w:rsid w:val="4D7B169B"/>
    <w:rsid w:val="4D7B1B61"/>
    <w:rsid w:val="4D807A33"/>
    <w:rsid w:val="4D9808AC"/>
    <w:rsid w:val="4D981F08"/>
    <w:rsid w:val="4D9D2E7F"/>
    <w:rsid w:val="4DA20367"/>
    <w:rsid w:val="4DA205AA"/>
    <w:rsid w:val="4DA42D44"/>
    <w:rsid w:val="4DA610FB"/>
    <w:rsid w:val="4DAD1549"/>
    <w:rsid w:val="4DB1301C"/>
    <w:rsid w:val="4DB241E4"/>
    <w:rsid w:val="4DB325D6"/>
    <w:rsid w:val="4DB36BDD"/>
    <w:rsid w:val="4DB64E52"/>
    <w:rsid w:val="4DBE1532"/>
    <w:rsid w:val="4DBF2E10"/>
    <w:rsid w:val="4DC25072"/>
    <w:rsid w:val="4DC93630"/>
    <w:rsid w:val="4DCB3D50"/>
    <w:rsid w:val="4DCC4932"/>
    <w:rsid w:val="4DCF5C40"/>
    <w:rsid w:val="4DD24A82"/>
    <w:rsid w:val="4DD631DD"/>
    <w:rsid w:val="4DD76B6B"/>
    <w:rsid w:val="4DDF0A6F"/>
    <w:rsid w:val="4DDF7384"/>
    <w:rsid w:val="4DE374C2"/>
    <w:rsid w:val="4DEF764D"/>
    <w:rsid w:val="4DF162D9"/>
    <w:rsid w:val="4DF66628"/>
    <w:rsid w:val="4DF809CD"/>
    <w:rsid w:val="4DF85DCD"/>
    <w:rsid w:val="4DFA28F8"/>
    <w:rsid w:val="4DFC5827"/>
    <w:rsid w:val="4DFD6D4C"/>
    <w:rsid w:val="4DFE4BB9"/>
    <w:rsid w:val="4E004EC1"/>
    <w:rsid w:val="4E057415"/>
    <w:rsid w:val="4E07688A"/>
    <w:rsid w:val="4E076DB5"/>
    <w:rsid w:val="4E085A90"/>
    <w:rsid w:val="4E0A7F0A"/>
    <w:rsid w:val="4E101B20"/>
    <w:rsid w:val="4E165DF6"/>
    <w:rsid w:val="4E1917DA"/>
    <w:rsid w:val="4E1D4AD3"/>
    <w:rsid w:val="4E2212D5"/>
    <w:rsid w:val="4E221C6D"/>
    <w:rsid w:val="4E224797"/>
    <w:rsid w:val="4E2817C7"/>
    <w:rsid w:val="4E2C481B"/>
    <w:rsid w:val="4E2E0019"/>
    <w:rsid w:val="4E2F2707"/>
    <w:rsid w:val="4E2F2F56"/>
    <w:rsid w:val="4E30481A"/>
    <w:rsid w:val="4E321981"/>
    <w:rsid w:val="4E474CA6"/>
    <w:rsid w:val="4E481B76"/>
    <w:rsid w:val="4E487C6D"/>
    <w:rsid w:val="4E4C3C14"/>
    <w:rsid w:val="4E4E2132"/>
    <w:rsid w:val="4E4E63BD"/>
    <w:rsid w:val="4E4E7AD7"/>
    <w:rsid w:val="4E4F6221"/>
    <w:rsid w:val="4E524648"/>
    <w:rsid w:val="4E5263F6"/>
    <w:rsid w:val="4E56014A"/>
    <w:rsid w:val="4E5A2DD4"/>
    <w:rsid w:val="4E62392E"/>
    <w:rsid w:val="4E630F0C"/>
    <w:rsid w:val="4E660ADE"/>
    <w:rsid w:val="4E67459F"/>
    <w:rsid w:val="4E677AC6"/>
    <w:rsid w:val="4E6A0334"/>
    <w:rsid w:val="4E6C09D0"/>
    <w:rsid w:val="4E7520E4"/>
    <w:rsid w:val="4E75776C"/>
    <w:rsid w:val="4E766588"/>
    <w:rsid w:val="4E795C1B"/>
    <w:rsid w:val="4E7A0A7D"/>
    <w:rsid w:val="4E7B3075"/>
    <w:rsid w:val="4E7B7DD7"/>
    <w:rsid w:val="4E8244EE"/>
    <w:rsid w:val="4E834801"/>
    <w:rsid w:val="4E836132"/>
    <w:rsid w:val="4E8F2AC7"/>
    <w:rsid w:val="4E925585"/>
    <w:rsid w:val="4E962786"/>
    <w:rsid w:val="4E975550"/>
    <w:rsid w:val="4E9764FE"/>
    <w:rsid w:val="4E986FB7"/>
    <w:rsid w:val="4E9B6A91"/>
    <w:rsid w:val="4E9C5F03"/>
    <w:rsid w:val="4E9E4301"/>
    <w:rsid w:val="4EAC3B32"/>
    <w:rsid w:val="4EAD6C47"/>
    <w:rsid w:val="4EAE13B6"/>
    <w:rsid w:val="4EAE3A28"/>
    <w:rsid w:val="4EAF1691"/>
    <w:rsid w:val="4EB0036D"/>
    <w:rsid w:val="4EB011E9"/>
    <w:rsid w:val="4EB13136"/>
    <w:rsid w:val="4EB37D02"/>
    <w:rsid w:val="4EB93EE0"/>
    <w:rsid w:val="4EBA420F"/>
    <w:rsid w:val="4EC25DB2"/>
    <w:rsid w:val="4EC37FD6"/>
    <w:rsid w:val="4EC43A05"/>
    <w:rsid w:val="4EC454A4"/>
    <w:rsid w:val="4EC4751D"/>
    <w:rsid w:val="4EC81CF5"/>
    <w:rsid w:val="4ECC52C9"/>
    <w:rsid w:val="4ECD6ADB"/>
    <w:rsid w:val="4ED80198"/>
    <w:rsid w:val="4ED853F3"/>
    <w:rsid w:val="4ED87218"/>
    <w:rsid w:val="4EDC7774"/>
    <w:rsid w:val="4EDD16F9"/>
    <w:rsid w:val="4EDE6043"/>
    <w:rsid w:val="4EDF0897"/>
    <w:rsid w:val="4EE015B3"/>
    <w:rsid w:val="4EE13946"/>
    <w:rsid w:val="4EE464C0"/>
    <w:rsid w:val="4EE6010B"/>
    <w:rsid w:val="4EE84304"/>
    <w:rsid w:val="4EE94DFB"/>
    <w:rsid w:val="4EEA4D74"/>
    <w:rsid w:val="4EF15C0F"/>
    <w:rsid w:val="4EF42B4E"/>
    <w:rsid w:val="4EF94AC3"/>
    <w:rsid w:val="4EFA7BAA"/>
    <w:rsid w:val="4EFA7DD8"/>
    <w:rsid w:val="4EFE058F"/>
    <w:rsid w:val="4F03255C"/>
    <w:rsid w:val="4F092DDC"/>
    <w:rsid w:val="4F0944B4"/>
    <w:rsid w:val="4F0B5B2A"/>
    <w:rsid w:val="4F0D1436"/>
    <w:rsid w:val="4F1168AF"/>
    <w:rsid w:val="4F180F06"/>
    <w:rsid w:val="4F191284"/>
    <w:rsid w:val="4F1C1507"/>
    <w:rsid w:val="4F203442"/>
    <w:rsid w:val="4F2207FF"/>
    <w:rsid w:val="4F2936C4"/>
    <w:rsid w:val="4F2B63E3"/>
    <w:rsid w:val="4F2C4741"/>
    <w:rsid w:val="4F2E6029"/>
    <w:rsid w:val="4F2F7824"/>
    <w:rsid w:val="4F313B0F"/>
    <w:rsid w:val="4F33559E"/>
    <w:rsid w:val="4F352CFF"/>
    <w:rsid w:val="4F394BF9"/>
    <w:rsid w:val="4F3A34AE"/>
    <w:rsid w:val="4F3A40D5"/>
    <w:rsid w:val="4F3B39DA"/>
    <w:rsid w:val="4F3E38FD"/>
    <w:rsid w:val="4F3E6772"/>
    <w:rsid w:val="4F4018A8"/>
    <w:rsid w:val="4F405973"/>
    <w:rsid w:val="4F427547"/>
    <w:rsid w:val="4F440952"/>
    <w:rsid w:val="4F5030FF"/>
    <w:rsid w:val="4F5166AD"/>
    <w:rsid w:val="4F516DE8"/>
    <w:rsid w:val="4F542739"/>
    <w:rsid w:val="4F54483E"/>
    <w:rsid w:val="4F5542ED"/>
    <w:rsid w:val="4F55610A"/>
    <w:rsid w:val="4F593CA3"/>
    <w:rsid w:val="4F60767A"/>
    <w:rsid w:val="4F630692"/>
    <w:rsid w:val="4F642789"/>
    <w:rsid w:val="4F654C77"/>
    <w:rsid w:val="4F66746D"/>
    <w:rsid w:val="4F671F8A"/>
    <w:rsid w:val="4F672837"/>
    <w:rsid w:val="4F6F2B39"/>
    <w:rsid w:val="4F710AFD"/>
    <w:rsid w:val="4F7277DA"/>
    <w:rsid w:val="4F731445"/>
    <w:rsid w:val="4F7330B6"/>
    <w:rsid w:val="4F785806"/>
    <w:rsid w:val="4F794525"/>
    <w:rsid w:val="4F7E5157"/>
    <w:rsid w:val="4F7E7085"/>
    <w:rsid w:val="4F7F515D"/>
    <w:rsid w:val="4F802E67"/>
    <w:rsid w:val="4F8626A9"/>
    <w:rsid w:val="4F882EA7"/>
    <w:rsid w:val="4F8A7EAD"/>
    <w:rsid w:val="4F8D29EB"/>
    <w:rsid w:val="4F8E4335"/>
    <w:rsid w:val="4F8F4447"/>
    <w:rsid w:val="4F9A4F07"/>
    <w:rsid w:val="4F9B5B7A"/>
    <w:rsid w:val="4F9D7426"/>
    <w:rsid w:val="4FA15BD2"/>
    <w:rsid w:val="4FA57124"/>
    <w:rsid w:val="4FAC603F"/>
    <w:rsid w:val="4FAC6D14"/>
    <w:rsid w:val="4FAC7090"/>
    <w:rsid w:val="4FB20754"/>
    <w:rsid w:val="4FB33844"/>
    <w:rsid w:val="4FB64EAD"/>
    <w:rsid w:val="4FB76C38"/>
    <w:rsid w:val="4FB7721C"/>
    <w:rsid w:val="4FB77D6A"/>
    <w:rsid w:val="4FC37C28"/>
    <w:rsid w:val="4FC96B8B"/>
    <w:rsid w:val="4FCB45E0"/>
    <w:rsid w:val="4FCE6064"/>
    <w:rsid w:val="4FCE65AF"/>
    <w:rsid w:val="4FD1179C"/>
    <w:rsid w:val="4FD35C95"/>
    <w:rsid w:val="4FDF3619"/>
    <w:rsid w:val="4FDF7144"/>
    <w:rsid w:val="4FE2709D"/>
    <w:rsid w:val="4FE52D37"/>
    <w:rsid w:val="4FE73D12"/>
    <w:rsid w:val="4FE90FDC"/>
    <w:rsid w:val="4FEB4707"/>
    <w:rsid w:val="4FED432B"/>
    <w:rsid w:val="4FF1518A"/>
    <w:rsid w:val="4FF4611A"/>
    <w:rsid w:val="4FF72E68"/>
    <w:rsid w:val="4FFB09D3"/>
    <w:rsid w:val="4FFF6826"/>
    <w:rsid w:val="50006194"/>
    <w:rsid w:val="50011E81"/>
    <w:rsid w:val="500908CB"/>
    <w:rsid w:val="500A05DC"/>
    <w:rsid w:val="500B373C"/>
    <w:rsid w:val="500D2EDF"/>
    <w:rsid w:val="500E3220"/>
    <w:rsid w:val="50110338"/>
    <w:rsid w:val="50110A63"/>
    <w:rsid w:val="5013058A"/>
    <w:rsid w:val="501B537A"/>
    <w:rsid w:val="50251F02"/>
    <w:rsid w:val="50291F7E"/>
    <w:rsid w:val="502D5316"/>
    <w:rsid w:val="503729B2"/>
    <w:rsid w:val="503C1E00"/>
    <w:rsid w:val="50404429"/>
    <w:rsid w:val="50416722"/>
    <w:rsid w:val="50425BE6"/>
    <w:rsid w:val="5047284A"/>
    <w:rsid w:val="50485F9A"/>
    <w:rsid w:val="504B5094"/>
    <w:rsid w:val="504C1649"/>
    <w:rsid w:val="504E0A24"/>
    <w:rsid w:val="504E421C"/>
    <w:rsid w:val="504F0AEB"/>
    <w:rsid w:val="50546455"/>
    <w:rsid w:val="5055215A"/>
    <w:rsid w:val="505837EE"/>
    <w:rsid w:val="5058490A"/>
    <w:rsid w:val="505D4238"/>
    <w:rsid w:val="505E1C4F"/>
    <w:rsid w:val="505F4860"/>
    <w:rsid w:val="506E68EB"/>
    <w:rsid w:val="50742CBE"/>
    <w:rsid w:val="507A6284"/>
    <w:rsid w:val="507B186C"/>
    <w:rsid w:val="507D4358"/>
    <w:rsid w:val="507F4BE0"/>
    <w:rsid w:val="5085397D"/>
    <w:rsid w:val="508700EB"/>
    <w:rsid w:val="50874A7C"/>
    <w:rsid w:val="50891315"/>
    <w:rsid w:val="508B5BEF"/>
    <w:rsid w:val="508C6F2F"/>
    <w:rsid w:val="508D0A4F"/>
    <w:rsid w:val="508D1F8A"/>
    <w:rsid w:val="50905361"/>
    <w:rsid w:val="50920A3F"/>
    <w:rsid w:val="50983D7D"/>
    <w:rsid w:val="50984901"/>
    <w:rsid w:val="509C61A0"/>
    <w:rsid w:val="50A50CE9"/>
    <w:rsid w:val="50A73636"/>
    <w:rsid w:val="50A90F1A"/>
    <w:rsid w:val="50AA22A0"/>
    <w:rsid w:val="50B52C6C"/>
    <w:rsid w:val="50BA13EE"/>
    <w:rsid w:val="50BB023B"/>
    <w:rsid w:val="50BB7250"/>
    <w:rsid w:val="50BE7445"/>
    <w:rsid w:val="50C02C79"/>
    <w:rsid w:val="50C13EEC"/>
    <w:rsid w:val="50C27C55"/>
    <w:rsid w:val="50C42753"/>
    <w:rsid w:val="50C7131D"/>
    <w:rsid w:val="50C83B5D"/>
    <w:rsid w:val="50CE0CE0"/>
    <w:rsid w:val="50D04F67"/>
    <w:rsid w:val="50D839E4"/>
    <w:rsid w:val="50DB718A"/>
    <w:rsid w:val="50DD6FE7"/>
    <w:rsid w:val="50E012A2"/>
    <w:rsid w:val="50E0695D"/>
    <w:rsid w:val="50E24E34"/>
    <w:rsid w:val="50EC3267"/>
    <w:rsid w:val="50EF2E6D"/>
    <w:rsid w:val="50F465BB"/>
    <w:rsid w:val="50F65D4A"/>
    <w:rsid w:val="50F71D38"/>
    <w:rsid w:val="50F84071"/>
    <w:rsid w:val="50F92BB8"/>
    <w:rsid w:val="50F958A3"/>
    <w:rsid w:val="50FB2A08"/>
    <w:rsid w:val="510B4832"/>
    <w:rsid w:val="510C7A8A"/>
    <w:rsid w:val="510F5987"/>
    <w:rsid w:val="51167229"/>
    <w:rsid w:val="51185788"/>
    <w:rsid w:val="5119769F"/>
    <w:rsid w:val="511E5C52"/>
    <w:rsid w:val="511F55C9"/>
    <w:rsid w:val="5124051D"/>
    <w:rsid w:val="512C1180"/>
    <w:rsid w:val="512D3859"/>
    <w:rsid w:val="51316984"/>
    <w:rsid w:val="51344E67"/>
    <w:rsid w:val="513966D1"/>
    <w:rsid w:val="513E09B7"/>
    <w:rsid w:val="513F6015"/>
    <w:rsid w:val="514246D6"/>
    <w:rsid w:val="51453FF0"/>
    <w:rsid w:val="51455280"/>
    <w:rsid w:val="51471BAB"/>
    <w:rsid w:val="514C5FDC"/>
    <w:rsid w:val="514F5A1F"/>
    <w:rsid w:val="515077FF"/>
    <w:rsid w:val="51524D1B"/>
    <w:rsid w:val="5154449D"/>
    <w:rsid w:val="515475B7"/>
    <w:rsid w:val="51581641"/>
    <w:rsid w:val="51594E08"/>
    <w:rsid w:val="515F0447"/>
    <w:rsid w:val="51604FBD"/>
    <w:rsid w:val="516142F6"/>
    <w:rsid w:val="51630BB2"/>
    <w:rsid w:val="51633C7D"/>
    <w:rsid w:val="51662068"/>
    <w:rsid w:val="51662105"/>
    <w:rsid w:val="5166581C"/>
    <w:rsid w:val="516708AC"/>
    <w:rsid w:val="516B0378"/>
    <w:rsid w:val="516B1C46"/>
    <w:rsid w:val="516B49FC"/>
    <w:rsid w:val="516C326F"/>
    <w:rsid w:val="517003F9"/>
    <w:rsid w:val="51703763"/>
    <w:rsid w:val="51751E32"/>
    <w:rsid w:val="51771E0E"/>
    <w:rsid w:val="51782D7B"/>
    <w:rsid w:val="517E6539"/>
    <w:rsid w:val="51804F00"/>
    <w:rsid w:val="51825897"/>
    <w:rsid w:val="51855367"/>
    <w:rsid w:val="518752C9"/>
    <w:rsid w:val="518937B6"/>
    <w:rsid w:val="518B01FD"/>
    <w:rsid w:val="518B234A"/>
    <w:rsid w:val="518F31E5"/>
    <w:rsid w:val="51911EF7"/>
    <w:rsid w:val="51960CEF"/>
    <w:rsid w:val="519B4383"/>
    <w:rsid w:val="51A05BE8"/>
    <w:rsid w:val="51A96A48"/>
    <w:rsid w:val="51B15F93"/>
    <w:rsid w:val="51B654B5"/>
    <w:rsid w:val="51BA1407"/>
    <w:rsid w:val="51BC70D9"/>
    <w:rsid w:val="51BE3A78"/>
    <w:rsid w:val="51C3340E"/>
    <w:rsid w:val="51C71999"/>
    <w:rsid w:val="51CA3298"/>
    <w:rsid w:val="51CA51CD"/>
    <w:rsid w:val="51CC1902"/>
    <w:rsid w:val="51CC538E"/>
    <w:rsid w:val="51CC795C"/>
    <w:rsid w:val="51CE4A96"/>
    <w:rsid w:val="51D07D5D"/>
    <w:rsid w:val="51D80296"/>
    <w:rsid w:val="51D956ED"/>
    <w:rsid w:val="51DC0583"/>
    <w:rsid w:val="51DE50DC"/>
    <w:rsid w:val="51E071D8"/>
    <w:rsid w:val="51E15DAF"/>
    <w:rsid w:val="51E67581"/>
    <w:rsid w:val="51E862D4"/>
    <w:rsid w:val="51EC654A"/>
    <w:rsid w:val="51EF3847"/>
    <w:rsid w:val="51F63483"/>
    <w:rsid w:val="51FD6BC9"/>
    <w:rsid w:val="52001FC2"/>
    <w:rsid w:val="52017CF7"/>
    <w:rsid w:val="520439D2"/>
    <w:rsid w:val="52070285"/>
    <w:rsid w:val="52076C29"/>
    <w:rsid w:val="520774F7"/>
    <w:rsid w:val="520A0A0C"/>
    <w:rsid w:val="520B0CE4"/>
    <w:rsid w:val="520E585B"/>
    <w:rsid w:val="52102850"/>
    <w:rsid w:val="521233CB"/>
    <w:rsid w:val="52127A3B"/>
    <w:rsid w:val="52144312"/>
    <w:rsid w:val="521753C1"/>
    <w:rsid w:val="52183289"/>
    <w:rsid w:val="521932F7"/>
    <w:rsid w:val="521C2FA3"/>
    <w:rsid w:val="52221101"/>
    <w:rsid w:val="522A045C"/>
    <w:rsid w:val="522B58DB"/>
    <w:rsid w:val="522D2864"/>
    <w:rsid w:val="52306BF1"/>
    <w:rsid w:val="523124FD"/>
    <w:rsid w:val="52330537"/>
    <w:rsid w:val="523429E2"/>
    <w:rsid w:val="52357B54"/>
    <w:rsid w:val="5236231C"/>
    <w:rsid w:val="523865E4"/>
    <w:rsid w:val="523A22C6"/>
    <w:rsid w:val="523B7DBD"/>
    <w:rsid w:val="523F6FC8"/>
    <w:rsid w:val="5248023B"/>
    <w:rsid w:val="52483A98"/>
    <w:rsid w:val="524E5126"/>
    <w:rsid w:val="52500E9E"/>
    <w:rsid w:val="52511F92"/>
    <w:rsid w:val="525604D2"/>
    <w:rsid w:val="525766D1"/>
    <w:rsid w:val="525C3CE7"/>
    <w:rsid w:val="525E265A"/>
    <w:rsid w:val="525F10E1"/>
    <w:rsid w:val="52632997"/>
    <w:rsid w:val="52635075"/>
    <w:rsid w:val="52636285"/>
    <w:rsid w:val="52655213"/>
    <w:rsid w:val="52694152"/>
    <w:rsid w:val="526C0B56"/>
    <w:rsid w:val="526C6399"/>
    <w:rsid w:val="526D69B7"/>
    <w:rsid w:val="527006B0"/>
    <w:rsid w:val="52707F12"/>
    <w:rsid w:val="52713C0C"/>
    <w:rsid w:val="527456CE"/>
    <w:rsid w:val="52764624"/>
    <w:rsid w:val="527757C0"/>
    <w:rsid w:val="527773DD"/>
    <w:rsid w:val="5278727A"/>
    <w:rsid w:val="52787DA7"/>
    <w:rsid w:val="52802D32"/>
    <w:rsid w:val="5289241D"/>
    <w:rsid w:val="529173EF"/>
    <w:rsid w:val="52925358"/>
    <w:rsid w:val="52952E79"/>
    <w:rsid w:val="52975EAA"/>
    <w:rsid w:val="529C6474"/>
    <w:rsid w:val="52A05C8E"/>
    <w:rsid w:val="52A46502"/>
    <w:rsid w:val="52B54118"/>
    <w:rsid w:val="52B704FD"/>
    <w:rsid w:val="52BB3611"/>
    <w:rsid w:val="52BC133A"/>
    <w:rsid w:val="52BE04FE"/>
    <w:rsid w:val="52BF21D2"/>
    <w:rsid w:val="52C2084B"/>
    <w:rsid w:val="52C27FEE"/>
    <w:rsid w:val="52C42680"/>
    <w:rsid w:val="52CB362F"/>
    <w:rsid w:val="52D613F1"/>
    <w:rsid w:val="52D70C41"/>
    <w:rsid w:val="52DB1B7E"/>
    <w:rsid w:val="52DF25F6"/>
    <w:rsid w:val="52E37F64"/>
    <w:rsid w:val="52E4357B"/>
    <w:rsid w:val="52EB01DF"/>
    <w:rsid w:val="52EB32EE"/>
    <w:rsid w:val="52F537F4"/>
    <w:rsid w:val="52F65EE9"/>
    <w:rsid w:val="52F71A70"/>
    <w:rsid w:val="52F757BE"/>
    <w:rsid w:val="52F924BD"/>
    <w:rsid w:val="52F92541"/>
    <w:rsid w:val="52FB08DC"/>
    <w:rsid w:val="530425F9"/>
    <w:rsid w:val="53082D3F"/>
    <w:rsid w:val="530B2AD4"/>
    <w:rsid w:val="530D4031"/>
    <w:rsid w:val="530D7F8B"/>
    <w:rsid w:val="530F167E"/>
    <w:rsid w:val="53113843"/>
    <w:rsid w:val="531610B2"/>
    <w:rsid w:val="5317600E"/>
    <w:rsid w:val="53196379"/>
    <w:rsid w:val="531D29B2"/>
    <w:rsid w:val="53242C79"/>
    <w:rsid w:val="53280595"/>
    <w:rsid w:val="532A7941"/>
    <w:rsid w:val="532C2160"/>
    <w:rsid w:val="532E4B22"/>
    <w:rsid w:val="533265F5"/>
    <w:rsid w:val="53330478"/>
    <w:rsid w:val="53335A3D"/>
    <w:rsid w:val="53346E12"/>
    <w:rsid w:val="5335197E"/>
    <w:rsid w:val="53364F6F"/>
    <w:rsid w:val="533B5355"/>
    <w:rsid w:val="533B56AA"/>
    <w:rsid w:val="533D00D8"/>
    <w:rsid w:val="534169FC"/>
    <w:rsid w:val="5342634F"/>
    <w:rsid w:val="53432690"/>
    <w:rsid w:val="53475BB6"/>
    <w:rsid w:val="534D2A3F"/>
    <w:rsid w:val="535276AB"/>
    <w:rsid w:val="53535AF3"/>
    <w:rsid w:val="535A3C3C"/>
    <w:rsid w:val="535B6227"/>
    <w:rsid w:val="535C5A5C"/>
    <w:rsid w:val="535D7D17"/>
    <w:rsid w:val="535E1A62"/>
    <w:rsid w:val="535F793B"/>
    <w:rsid w:val="536015B5"/>
    <w:rsid w:val="53604FC3"/>
    <w:rsid w:val="536410A5"/>
    <w:rsid w:val="53643EAC"/>
    <w:rsid w:val="536746F1"/>
    <w:rsid w:val="536C1F6E"/>
    <w:rsid w:val="536C7F5A"/>
    <w:rsid w:val="53737AAD"/>
    <w:rsid w:val="537666F0"/>
    <w:rsid w:val="537716D9"/>
    <w:rsid w:val="537C46E5"/>
    <w:rsid w:val="53854DF5"/>
    <w:rsid w:val="53874267"/>
    <w:rsid w:val="538C5F06"/>
    <w:rsid w:val="539A635A"/>
    <w:rsid w:val="539C16E7"/>
    <w:rsid w:val="539D40B1"/>
    <w:rsid w:val="539F7F9B"/>
    <w:rsid w:val="53A02B0B"/>
    <w:rsid w:val="53A0713F"/>
    <w:rsid w:val="53A137DE"/>
    <w:rsid w:val="53A64467"/>
    <w:rsid w:val="53A80FEF"/>
    <w:rsid w:val="53A871B2"/>
    <w:rsid w:val="53A87EF8"/>
    <w:rsid w:val="53AA49D4"/>
    <w:rsid w:val="53AD1556"/>
    <w:rsid w:val="53B27CB7"/>
    <w:rsid w:val="53B35328"/>
    <w:rsid w:val="53B62D19"/>
    <w:rsid w:val="53B85CC4"/>
    <w:rsid w:val="53BF452D"/>
    <w:rsid w:val="53C15D56"/>
    <w:rsid w:val="53C36329"/>
    <w:rsid w:val="53C42FDE"/>
    <w:rsid w:val="53C455B4"/>
    <w:rsid w:val="53C47093"/>
    <w:rsid w:val="53C5427F"/>
    <w:rsid w:val="53C57E5D"/>
    <w:rsid w:val="53C94403"/>
    <w:rsid w:val="53CB30AB"/>
    <w:rsid w:val="53CF39B0"/>
    <w:rsid w:val="53D0673A"/>
    <w:rsid w:val="53D364AF"/>
    <w:rsid w:val="53D370A2"/>
    <w:rsid w:val="53D67BC5"/>
    <w:rsid w:val="53D84575"/>
    <w:rsid w:val="53DB57EC"/>
    <w:rsid w:val="53DB68EB"/>
    <w:rsid w:val="53DC61E5"/>
    <w:rsid w:val="53DF3967"/>
    <w:rsid w:val="53E06252"/>
    <w:rsid w:val="53E24C3D"/>
    <w:rsid w:val="53E4172B"/>
    <w:rsid w:val="53E8546C"/>
    <w:rsid w:val="53ED6DEB"/>
    <w:rsid w:val="53F36384"/>
    <w:rsid w:val="53F631D5"/>
    <w:rsid w:val="53FC10D1"/>
    <w:rsid w:val="54033260"/>
    <w:rsid w:val="54063D3C"/>
    <w:rsid w:val="5407448F"/>
    <w:rsid w:val="54086A56"/>
    <w:rsid w:val="540A6C02"/>
    <w:rsid w:val="540C4887"/>
    <w:rsid w:val="541C372E"/>
    <w:rsid w:val="541C7B51"/>
    <w:rsid w:val="541F449A"/>
    <w:rsid w:val="54214878"/>
    <w:rsid w:val="542323E0"/>
    <w:rsid w:val="54292E7F"/>
    <w:rsid w:val="54302AF9"/>
    <w:rsid w:val="543062BF"/>
    <w:rsid w:val="54314822"/>
    <w:rsid w:val="54331D8C"/>
    <w:rsid w:val="54351FE9"/>
    <w:rsid w:val="5437779B"/>
    <w:rsid w:val="54377C9F"/>
    <w:rsid w:val="543D5D1C"/>
    <w:rsid w:val="544242E1"/>
    <w:rsid w:val="544418E6"/>
    <w:rsid w:val="54486C7E"/>
    <w:rsid w:val="54492ED1"/>
    <w:rsid w:val="54493DF7"/>
    <w:rsid w:val="544D38E7"/>
    <w:rsid w:val="544F2DAA"/>
    <w:rsid w:val="544F7AA1"/>
    <w:rsid w:val="54510A80"/>
    <w:rsid w:val="5453399C"/>
    <w:rsid w:val="5454238C"/>
    <w:rsid w:val="5454454D"/>
    <w:rsid w:val="545B7E16"/>
    <w:rsid w:val="545F31F5"/>
    <w:rsid w:val="5460413F"/>
    <w:rsid w:val="5461300D"/>
    <w:rsid w:val="54634722"/>
    <w:rsid w:val="54647C9E"/>
    <w:rsid w:val="54657395"/>
    <w:rsid w:val="54710862"/>
    <w:rsid w:val="547163A0"/>
    <w:rsid w:val="547370C6"/>
    <w:rsid w:val="547603B4"/>
    <w:rsid w:val="547960A4"/>
    <w:rsid w:val="547B3F4B"/>
    <w:rsid w:val="547D09D5"/>
    <w:rsid w:val="548117E3"/>
    <w:rsid w:val="548D2390"/>
    <w:rsid w:val="548E319F"/>
    <w:rsid w:val="54903B42"/>
    <w:rsid w:val="54907C5D"/>
    <w:rsid w:val="54957056"/>
    <w:rsid w:val="549732BE"/>
    <w:rsid w:val="54977258"/>
    <w:rsid w:val="549A4386"/>
    <w:rsid w:val="549C0A3E"/>
    <w:rsid w:val="54A1546E"/>
    <w:rsid w:val="54A402E7"/>
    <w:rsid w:val="54A46850"/>
    <w:rsid w:val="54A67ECB"/>
    <w:rsid w:val="54AB13DB"/>
    <w:rsid w:val="54AB572F"/>
    <w:rsid w:val="54AC0920"/>
    <w:rsid w:val="54AC5B2E"/>
    <w:rsid w:val="54AE7E07"/>
    <w:rsid w:val="54B02D30"/>
    <w:rsid w:val="54B5334A"/>
    <w:rsid w:val="54C4637E"/>
    <w:rsid w:val="54C82CDB"/>
    <w:rsid w:val="54CC0CAA"/>
    <w:rsid w:val="54CD2C7A"/>
    <w:rsid w:val="54CD3C6A"/>
    <w:rsid w:val="54D22C3E"/>
    <w:rsid w:val="54D31C3E"/>
    <w:rsid w:val="54D366E1"/>
    <w:rsid w:val="54D37BFB"/>
    <w:rsid w:val="54D5322B"/>
    <w:rsid w:val="54D53F9B"/>
    <w:rsid w:val="54D76C20"/>
    <w:rsid w:val="54DC2EBD"/>
    <w:rsid w:val="54DD0ED6"/>
    <w:rsid w:val="54E03C94"/>
    <w:rsid w:val="54E06413"/>
    <w:rsid w:val="54E32169"/>
    <w:rsid w:val="54F23834"/>
    <w:rsid w:val="54F613A6"/>
    <w:rsid w:val="54F90FDF"/>
    <w:rsid w:val="54FA3A5B"/>
    <w:rsid w:val="54FF0FA6"/>
    <w:rsid w:val="55170DFB"/>
    <w:rsid w:val="551830FD"/>
    <w:rsid w:val="551A2E5D"/>
    <w:rsid w:val="551C31E9"/>
    <w:rsid w:val="551C392D"/>
    <w:rsid w:val="551D1BD5"/>
    <w:rsid w:val="551F373A"/>
    <w:rsid w:val="5520560A"/>
    <w:rsid w:val="55206114"/>
    <w:rsid w:val="55215B69"/>
    <w:rsid w:val="55264B08"/>
    <w:rsid w:val="55282B03"/>
    <w:rsid w:val="55287EB0"/>
    <w:rsid w:val="552C31F7"/>
    <w:rsid w:val="553009B0"/>
    <w:rsid w:val="5531162E"/>
    <w:rsid w:val="553303E4"/>
    <w:rsid w:val="553555E1"/>
    <w:rsid w:val="553579FA"/>
    <w:rsid w:val="5536081F"/>
    <w:rsid w:val="55377118"/>
    <w:rsid w:val="5540738A"/>
    <w:rsid w:val="5547122E"/>
    <w:rsid w:val="554A7C68"/>
    <w:rsid w:val="55524F2D"/>
    <w:rsid w:val="55552EC8"/>
    <w:rsid w:val="55575D47"/>
    <w:rsid w:val="555B7CCF"/>
    <w:rsid w:val="555D54B7"/>
    <w:rsid w:val="556125E4"/>
    <w:rsid w:val="55682963"/>
    <w:rsid w:val="556B3A0D"/>
    <w:rsid w:val="556D3D57"/>
    <w:rsid w:val="556E3641"/>
    <w:rsid w:val="55726934"/>
    <w:rsid w:val="55787D82"/>
    <w:rsid w:val="5579096A"/>
    <w:rsid w:val="557C7FBA"/>
    <w:rsid w:val="557D2CB7"/>
    <w:rsid w:val="55841B4F"/>
    <w:rsid w:val="558B1B25"/>
    <w:rsid w:val="558C6691"/>
    <w:rsid w:val="55900CD3"/>
    <w:rsid w:val="559132A9"/>
    <w:rsid w:val="55921397"/>
    <w:rsid w:val="559760F0"/>
    <w:rsid w:val="55977CE7"/>
    <w:rsid w:val="5599510D"/>
    <w:rsid w:val="559A2BD3"/>
    <w:rsid w:val="559F065A"/>
    <w:rsid w:val="559F63D6"/>
    <w:rsid w:val="55A047CF"/>
    <w:rsid w:val="55A04EF7"/>
    <w:rsid w:val="55A178FC"/>
    <w:rsid w:val="55A260C1"/>
    <w:rsid w:val="55A76BFE"/>
    <w:rsid w:val="55AE66DB"/>
    <w:rsid w:val="55B07D09"/>
    <w:rsid w:val="55B42923"/>
    <w:rsid w:val="55BB20FD"/>
    <w:rsid w:val="55BF6A67"/>
    <w:rsid w:val="55C16B7E"/>
    <w:rsid w:val="55C54308"/>
    <w:rsid w:val="55C7025E"/>
    <w:rsid w:val="55CF4BF1"/>
    <w:rsid w:val="55D377EA"/>
    <w:rsid w:val="55D54B32"/>
    <w:rsid w:val="55D744C4"/>
    <w:rsid w:val="55D86A08"/>
    <w:rsid w:val="55D9716C"/>
    <w:rsid w:val="55DB3EA4"/>
    <w:rsid w:val="55DF0EB7"/>
    <w:rsid w:val="55DF1C85"/>
    <w:rsid w:val="55E13BFF"/>
    <w:rsid w:val="55E21C37"/>
    <w:rsid w:val="55E95892"/>
    <w:rsid w:val="55EA7383"/>
    <w:rsid w:val="55EC1CEA"/>
    <w:rsid w:val="55EC34CB"/>
    <w:rsid w:val="55EF3019"/>
    <w:rsid w:val="55EF5D48"/>
    <w:rsid w:val="55F52667"/>
    <w:rsid w:val="55FD758F"/>
    <w:rsid w:val="55FF3307"/>
    <w:rsid w:val="560743CE"/>
    <w:rsid w:val="56075EFC"/>
    <w:rsid w:val="560875D0"/>
    <w:rsid w:val="560A380E"/>
    <w:rsid w:val="560C0DB4"/>
    <w:rsid w:val="56140725"/>
    <w:rsid w:val="561544E7"/>
    <w:rsid w:val="561A00AA"/>
    <w:rsid w:val="561A06BB"/>
    <w:rsid w:val="561E0EF4"/>
    <w:rsid w:val="562156FB"/>
    <w:rsid w:val="56235DB3"/>
    <w:rsid w:val="5624618C"/>
    <w:rsid w:val="56264C69"/>
    <w:rsid w:val="562B7C58"/>
    <w:rsid w:val="56312209"/>
    <w:rsid w:val="56323D3B"/>
    <w:rsid w:val="56355E0E"/>
    <w:rsid w:val="563B4609"/>
    <w:rsid w:val="563C342C"/>
    <w:rsid w:val="563D101B"/>
    <w:rsid w:val="563D1C37"/>
    <w:rsid w:val="563D5B55"/>
    <w:rsid w:val="563F323F"/>
    <w:rsid w:val="564039AD"/>
    <w:rsid w:val="56413340"/>
    <w:rsid w:val="5641747C"/>
    <w:rsid w:val="56452771"/>
    <w:rsid w:val="56460007"/>
    <w:rsid w:val="56461FE4"/>
    <w:rsid w:val="56466B06"/>
    <w:rsid w:val="56481334"/>
    <w:rsid w:val="564D73D7"/>
    <w:rsid w:val="5654274F"/>
    <w:rsid w:val="56561135"/>
    <w:rsid w:val="565B5FB7"/>
    <w:rsid w:val="565C30C4"/>
    <w:rsid w:val="565E1D65"/>
    <w:rsid w:val="566000ED"/>
    <w:rsid w:val="5664121F"/>
    <w:rsid w:val="566510AF"/>
    <w:rsid w:val="56670860"/>
    <w:rsid w:val="56685EC6"/>
    <w:rsid w:val="566B1C05"/>
    <w:rsid w:val="566B1D7E"/>
    <w:rsid w:val="567333F4"/>
    <w:rsid w:val="56750C0A"/>
    <w:rsid w:val="567535C9"/>
    <w:rsid w:val="567570B3"/>
    <w:rsid w:val="56762A1D"/>
    <w:rsid w:val="567858A9"/>
    <w:rsid w:val="567C0968"/>
    <w:rsid w:val="567E247E"/>
    <w:rsid w:val="56821976"/>
    <w:rsid w:val="56861A71"/>
    <w:rsid w:val="56887E15"/>
    <w:rsid w:val="569361FE"/>
    <w:rsid w:val="569D52F5"/>
    <w:rsid w:val="56A46AA0"/>
    <w:rsid w:val="56B23ED5"/>
    <w:rsid w:val="56B87DA1"/>
    <w:rsid w:val="56B97810"/>
    <w:rsid w:val="56BC6FD5"/>
    <w:rsid w:val="56C2050E"/>
    <w:rsid w:val="56C37E91"/>
    <w:rsid w:val="56C72D29"/>
    <w:rsid w:val="56C97AEE"/>
    <w:rsid w:val="56CE40A8"/>
    <w:rsid w:val="56D03E89"/>
    <w:rsid w:val="56D04EF3"/>
    <w:rsid w:val="56DB547E"/>
    <w:rsid w:val="56DB59EA"/>
    <w:rsid w:val="56E01277"/>
    <w:rsid w:val="56E0409B"/>
    <w:rsid w:val="56E604C6"/>
    <w:rsid w:val="56E810F3"/>
    <w:rsid w:val="56EB392F"/>
    <w:rsid w:val="56F049FE"/>
    <w:rsid w:val="56F2022E"/>
    <w:rsid w:val="56F244C6"/>
    <w:rsid w:val="56F6410F"/>
    <w:rsid w:val="56F65A9A"/>
    <w:rsid w:val="56F90587"/>
    <w:rsid w:val="56F93EC0"/>
    <w:rsid w:val="56F95FA8"/>
    <w:rsid w:val="57046A71"/>
    <w:rsid w:val="57083CF4"/>
    <w:rsid w:val="57085A8F"/>
    <w:rsid w:val="570A00B7"/>
    <w:rsid w:val="570E32DA"/>
    <w:rsid w:val="570E35E8"/>
    <w:rsid w:val="570E4907"/>
    <w:rsid w:val="57106E4E"/>
    <w:rsid w:val="571406EC"/>
    <w:rsid w:val="57167F91"/>
    <w:rsid w:val="57172851"/>
    <w:rsid w:val="571A51B5"/>
    <w:rsid w:val="571A713B"/>
    <w:rsid w:val="571D6584"/>
    <w:rsid w:val="572A4E21"/>
    <w:rsid w:val="57313AA2"/>
    <w:rsid w:val="57317DF8"/>
    <w:rsid w:val="57381CFA"/>
    <w:rsid w:val="573C5E95"/>
    <w:rsid w:val="573F3057"/>
    <w:rsid w:val="574549EC"/>
    <w:rsid w:val="57497106"/>
    <w:rsid w:val="574E2D10"/>
    <w:rsid w:val="574F6E82"/>
    <w:rsid w:val="57510842"/>
    <w:rsid w:val="575411B9"/>
    <w:rsid w:val="575669F2"/>
    <w:rsid w:val="575A45CF"/>
    <w:rsid w:val="575E1C78"/>
    <w:rsid w:val="575E405D"/>
    <w:rsid w:val="576158FB"/>
    <w:rsid w:val="57621E11"/>
    <w:rsid w:val="57647F36"/>
    <w:rsid w:val="576B1F5B"/>
    <w:rsid w:val="576B7EC7"/>
    <w:rsid w:val="576D42A0"/>
    <w:rsid w:val="57700EBB"/>
    <w:rsid w:val="5771006E"/>
    <w:rsid w:val="57721F48"/>
    <w:rsid w:val="57840BF0"/>
    <w:rsid w:val="57893980"/>
    <w:rsid w:val="57917074"/>
    <w:rsid w:val="57931129"/>
    <w:rsid w:val="57944B33"/>
    <w:rsid w:val="579D76EA"/>
    <w:rsid w:val="579E73C7"/>
    <w:rsid w:val="57A96930"/>
    <w:rsid w:val="57B245F6"/>
    <w:rsid w:val="57B60629"/>
    <w:rsid w:val="57BA7BC3"/>
    <w:rsid w:val="57BB30F8"/>
    <w:rsid w:val="57BC2AD4"/>
    <w:rsid w:val="57BE4130"/>
    <w:rsid w:val="57BF7ABB"/>
    <w:rsid w:val="57C0011B"/>
    <w:rsid w:val="57C267E7"/>
    <w:rsid w:val="57C42A57"/>
    <w:rsid w:val="57C72C5E"/>
    <w:rsid w:val="57CB4542"/>
    <w:rsid w:val="57CB474E"/>
    <w:rsid w:val="57DE4DA0"/>
    <w:rsid w:val="57E22EBD"/>
    <w:rsid w:val="57E23ECD"/>
    <w:rsid w:val="57E33997"/>
    <w:rsid w:val="57E50C0D"/>
    <w:rsid w:val="57E514B1"/>
    <w:rsid w:val="57E5549D"/>
    <w:rsid w:val="57EE1CBC"/>
    <w:rsid w:val="57EE773D"/>
    <w:rsid w:val="57F01615"/>
    <w:rsid w:val="57FC3514"/>
    <w:rsid w:val="57FE79B9"/>
    <w:rsid w:val="58020E8D"/>
    <w:rsid w:val="58036D26"/>
    <w:rsid w:val="580A04BA"/>
    <w:rsid w:val="580B7C69"/>
    <w:rsid w:val="580E244B"/>
    <w:rsid w:val="581005B6"/>
    <w:rsid w:val="581823E4"/>
    <w:rsid w:val="581A4428"/>
    <w:rsid w:val="581B0657"/>
    <w:rsid w:val="581B65FB"/>
    <w:rsid w:val="581B758C"/>
    <w:rsid w:val="581D5E65"/>
    <w:rsid w:val="582726A1"/>
    <w:rsid w:val="582B63B6"/>
    <w:rsid w:val="582C170D"/>
    <w:rsid w:val="582D5B04"/>
    <w:rsid w:val="58354DBE"/>
    <w:rsid w:val="5838675E"/>
    <w:rsid w:val="5838718F"/>
    <w:rsid w:val="58394895"/>
    <w:rsid w:val="583B4871"/>
    <w:rsid w:val="583C148D"/>
    <w:rsid w:val="584011AF"/>
    <w:rsid w:val="58461F47"/>
    <w:rsid w:val="584879E0"/>
    <w:rsid w:val="584B45E2"/>
    <w:rsid w:val="584E2B05"/>
    <w:rsid w:val="584E2D81"/>
    <w:rsid w:val="584E7C2E"/>
    <w:rsid w:val="58505F1E"/>
    <w:rsid w:val="58536903"/>
    <w:rsid w:val="585A130E"/>
    <w:rsid w:val="585F5BA9"/>
    <w:rsid w:val="5860314F"/>
    <w:rsid w:val="58624A75"/>
    <w:rsid w:val="58640F95"/>
    <w:rsid w:val="58651F05"/>
    <w:rsid w:val="58660675"/>
    <w:rsid w:val="5866104F"/>
    <w:rsid w:val="58684639"/>
    <w:rsid w:val="586D09FC"/>
    <w:rsid w:val="58781691"/>
    <w:rsid w:val="587F428B"/>
    <w:rsid w:val="588463EB"/>
    <w:rsid w:val="58847AF3"/>
    <w:rsid w:val="58852208"/>
    <w:rsid w:val="58881590"/>
    <w:rsid w:val="5888210D"/>
    <w:rsid w:val="588B0D73"/>
    <w:rsid w:val="588C0756"/>
    <w:rsid w:val="588F3C44"/>
    <w:rsid w:val="589014F2"/>
    <w:rsid w:val="58905BAE"/>
    <w:rsid w:val="589408CC"/>
    <w:rsid w:val="5894646C"/>
    <w:rsid w:val="589A4A20"/>
    <w:rsid w:val="589A71A5"/>
    <w:rsid w:val="589D6492"/>
    <w:rsid w:val="589F5141"/>
    <w:rsid w:val="58A0405D"/>
    <w:rsid w:val="58A10775"/>
    <w:rsid w:val="58A1152D"/>
    <w:rsid w:val="58A15B94"/>
    <w:rsid w:val="58A7697C"/>
    <w:rsid w:val="58AD1231"/>
    <w:rsid w:val="58AE527C"/>
    <w:rsid w:val="58AF470F"/>
    <w:rsid w:val="58B3540F"/>
    <w:rsid w:val="58B55EFF"/>
    <w:rsid w:val="58BC68DA"/>
    <w:rsid w:val="58C036EC"/>
    <w:rsid w:val="58C03E81"/>
    <w:rsid w:val="58C0712E"/>
    <w:rsid w:val="58C44394"/>
    <w:rsid w:val="58C506DA"/>
    <w:rsid w:val="58C779E0"/>
    <w:rsid w:val="58C77E07"/>
    <w:rsid w:val="58C83E84"/>
    <w:rsid w:val="58C96982"/>
    <w:rsid w:val="58CA2944"/>
    <w:rsid w:val="58CF0FF3"/>
    <w:rsid w:val="58D33948"/>
    <w:rsid w:val="58D343FD"/>
    <w:rsid w:val="58D61929"/>
    <w:rsid w:val="58D62BCA"/>
    <w:rsid w:val="58D6515C"/>
    <w:rsid w:val="58DE548F"/>
    <w:rsid w:val="58DF466A"/>
    <w:rsid w:val="58E006CE"/>
    <w:rsid w:val="58E34424"/>
    <w:rsid w:val="58E4009E"/>
    <w:rsid w:val="58E47908"/>
    <w:rsid w:val="58E759CD"/>
    <w:rsid w:val="58E81E30"/>
    <w:rsid w:val="58E93D26"/>
    <w:rsid w:val="58EB1921"/>
    <w:rsid w:val="58EC13EE"/>
    <w:rsid w:val="58EF55CE"/>
    <w:rsid w:val="58F57A4F"/>
    <w:rsid w:val="58F61BE4"/>
    <w:rsid w:val="58F71BB3"/>
    <w:rsid w:val="58F85DB4"/>
    <w:rsid w:val="58FD2603"/>
    <w:rsid w:val="59035853"/>
    <w:rsid w:val="5907494B"/>
    <w:rsid w:val="590E560F"/>
    <w:rsid w:val="591075D9"/>
    <w:rsid w:val="59134818"/>
    <w:rsid w:val="5917140C"/>
    <w:rsid w:val="5917667C"/>
    <w:rsid w:val="5919648E"/>
    <w:rsid w:val="591A645D"/>
    <w:rsid w:val="591A658B"/>
    <w:rsid w:val="591E596A"/>
    <w:rsid w:val="59221443"/>
    <w:rsid w:val="59241675"/>
    <w:rsid w:val="59253505"/>
    <w:rsid w:val="59267A31"/>
    <w:rsid w:val="59275617"/>
    <w:rsid w:val="5929067E"/>
    <w:rsid w:val="592A0132"/>
    <w:rsid w:val="592F77C4"/>
    <w:rsid w:val="59305585"/>
    <w:rsid w:val="593163DD"/>
    <w:rsid w:val="59336A5F"/>
    <w:rsid w:val="593E2EF1"/>
    <w:rsid w:val="5942637A"/>
    <w:rsid w:val="59495298"/>
    <w:rsid w:val="59495A43"/>
    <w:rsid w:val="595252CB"/>
    <w:rsid w:val="59535569"/>
    <w:rsid w:val="59577BA3"/>
    <w:rsid w:val="595A086C"/>
    <w:rsid w:val="595A594F"/>
    <w:rsid w:val="595C0EA9"/>
    <w:rsid w:val="595C61A4"/>
    <w:rsid w:val="595E441D"/>
    <w:rsid w:val="59612EDB"/>
    <w:rsid w:val="596C6424"/>
    <w:rsid w:val="596F28A4"/>
    <w:rsid w:val="596F6182"/>
    <w:rsid w:val="59700F7F"/>
    <w:rsid w:val="59721F6F"/>
    <w:rsid w:val="59743AF2"/>
    <w:rsid w:val="597638E0"/>
    <w:rsid w:val="59776D1B"/>
    <w:rsid w:val="597A5C7B"/>
    <w:rsid w:val="597B461C"/>
    <w:rsid w:val="597E0D0E"/>
    <w:rsid w:val="598169DD"/>
    <w:rsid w:val="59876D9F"/>
    <w:rsid w:val="59884ABD"/>
    <w:rsid w:val="598B1644"/>
    <w:rsid w:val="598C5FBC"/>
    <w:rsid w:val="598D7C9A"/>
    <w:rsid w:val="598F15AB"/>
    <w:rsid w:val="5991071A"/>
    <w:rsid w:val="59935C79"/>
    <w:rsid w:val="59951C7D"/>
    <w:rsid w:val="59966D7C"/>
    <w:rsid w:val="599828A4"/>
    <w:rsid w:val="59984039"/>
    <w:rsid w:val="59986AAC"/>
    <w:rsid w:val="599D5A59"/>
    <w:rsid w:val="59A06E15"/>
    <w:rsid w:val="59A24AB5"/>
    <w:rsid w:val="59A27791"/>
    <w:rsid w:val="59A43AF6"/>
    <w:rsid w:val="59A90914"/>
    <w:rsid w:val="59AA07FC"/>
    <w:rsid w:val="59AD7E7A"/>
    <w:rsid w:val="59B12771"/>
    <w:rsid w:val="59B17C7F"/>
    <w:rsid w:val="59B336B6"/>
    <w:rsid w:val="59BB2E98"/>
    <w:rsid w:val="59BE0DE3"/>
    <w:rsid w:val="59C558D4"/>
    <w:rsid w:val="59C67339"/>
    <w:rsid w:val="59C77C98"/>
    <w:rsid w:val="59C85200"/>
    <w:rsid w:val="59C87646"/>
    <w:rsid w:val="59CA0A8B"/>
    <w:rsid w:val="59CC4827"/>
    <w:rsid w:val="59CD23AF"/>
    <w:rsid w:val="59CF35B6"/>
    <w:rsid w:val="59D13C7B"/>
    <w:rsid w:val="59D22412"/>
    <w:rsid w:val="59D63228"/>
    <w:rsid w:val="59D77618"/>
    <w:rsid w:val="59D77DA1"/>
    <w:rsid w:val="59D941D7"/>
    <w:rsid w:val="59E077AB"/>
    <w:rsid w:val="59E660F1"/>
    <w:rsid w:val="59EB3475"/>
    <w:rsid w:val="59EE1F16"/>
    <w:rsid w:val="59F36CDF"/>
    <w:rsid w:val="59F53930"/>
    <w:rsid w:val="59FA0CA5"/>
    <w:rsid w:val="5A0774AC"/>
    <w:rsid w:val="5A0E127A"/>
    <w:rsid w:val="5A166E71"/>
    <w:rsid w:val="5A1855D4"/>
    <w:rsid w:val="5A256085"/>
    <w:rsid w:val="5A262CA8"/>
    <w:rsid w:val="5A2D58B5"/>
    <w:rsid w:val="5A3B116C"/>
    <w:rsid w:val="5A3B1672"/>
    <w:rsid w:val="5A400C1F"/>
    <w:rsid w:val="5A4217E9"/>
    <w:rsid w:val="5A466EC9"/>
    <w:rsid w:val="5A475B4E"/>
    <w:rsid w:val="5A4C01FF"/>
    <w:rsid w:val="5A4D711A"/>
    <w:rsid w:val="5A525ED1"/>
    <w:rsid w:val="5A581238"/>
    <w:rsid w:val="5A6574B1"/>
    <w:rsid w:val="5A67177F"/>
    <w:rsid w:val="5A6C592A"/>
    <w:rsid w:val="5A6D35DE"/>
    <w:rsid w:val="5A71426A"/>
    <w:rsid w:val="5A716979"/>
    <w:rsid w:val="5A743D61"/>
    <w:rsid w:val="5A751195"/>
    <w:rsid w:val="5A7D5650"/>
    <w:rsid w:val="5A8B5916"/>
    <w:rsid w:val="5A8D515B"/>
    <w:rsid w:val="5A8E17D9"/>
    <w:rsid w:val="5A946D14"/>
    <w:rsid w:val="5A9A7FA5"/>
    <w:rsid w:val="5A9B709C"/>
    <w:rsid w:val="5AA01093"/>
    <w:rsid w:val="5AA32E29"/>
    <w:rsid w:val="5AA460F3"/>
    <w:rsid w:val="5AA81E06"/>
    <w:rsid w:val="5AAD071F"/>
    <w:rsid w:val="5AAD4DCF"/>
    <w:rsid w:val="5AB30132"/>
    <w:rsid w:val="5AB513AF"/>
    <w:rsid w:val="5AB56734"/>
    <w:rsid w:val="5AB56E7C"/>
    <w:rsid w:val="5AB86A1F"/>
    <w:rsid w:val="5ABF323C"/>
    <w:rsid w:val="5AC006FA"/>
    <w:rsid w:val="5AC35C34"/>
    <w:rsid w:val="5AC57B81"/>
    <w:rsid w:val="5AC64CA7"/>
    <w:rsid w:val="5AC8097F"/>
    <w:rsid w:val="5ACA31D7"/>
    <w:rsid w:val="5ACC12DE"/>
    <w:rsid w:val="5ACC24DD"/>
    <w:rsid w:val="5ACE38A7"/>
    <w:rsid w:val="5ACF4BA3"/>
    <w:rsid w:val="5AD02D9D"/>
    <w:rsid w:val="5AD177FD"/>
    <w:rsid w:val="5AD21481"/>
    <w:rsid w:val="5AD45529"/>
    <w:rsid w:val="5AD5696E"/>
    <w:rsid w:val="5AD85ED5"/>
    <w:rsid w:val="5AD92241"/>
    <w:rsid w:val="5ADC3B00"/>
    <w:rsid w:val="5ADF1011"/>
    <w:rsid w:val="5AE0258C"/>
    <w:rsid w:val="5AE20B01"/>
    <w:rsid w:val="5AE74DB8"/>
    <w:rsid w:val="5AE900E2"/>
    <w:rsid w:val="5AEB4039"/>
    <w:rsid w:val="5AEE4F8E"/>
    <w:rsid w:val="5AEF41F5"/>
    <w:rsid w:val="5AF14332"/>
    <w:rsid w:val="5AF251E8"/>
    <w:rsid w:val="5AF2731C"/>
    <w:rsid w:val="5AF27F9E"/>
    <w:rsid w:val="5AF50835"/>
    <w:rsid w:val="5AF80325"/>
    <w:rsid w:val="5AF8451B"/>
    <w:rsid w:val="5AFC302D"/>
    <w:rsid w:val="5AFD6EA5"/>
    <w:rsid w:val="5AFE75FE"/>
    <w:rsid w:val="5B0C0BE6"/>
    <w:rsid w:val="5B0E18F6"/>
    <w:rsid w:val="5B0E3A19"/>
    <w:rsid w:val="5B105292"/>
    <w:rsid w:val="5B10779F"/>
    <w:rsid w:val="5B117E2A"/>
    <w:rsid w:val="5B1319A2"/>
    <w:rsid w:val="5B135368"/>
    <w:rsid w:val="5B174E9D"/>
    <w:rsid w:val="5B182F92"/>
    <w:rsid w:val="5B1A00ED"/>
    <w:rsid w:val="5B1D1F49"/>
    <w:rsid w:val="5B1E73CE"/>
    <w:rsid w:val="5B21742D"/>
    <w:rsid w:val="5B28583F"/>
    <w:rsid w:val="5B2F1F99"/>
    <w:rsid w:val="5B354388"/>
    <w:rsid w:val="5B366B62"/>
    <w:rsid w:val="5B40247C"/>
    <w:rsid w:val="5B422C24"/>
    <w:rsid w:val="5B452ABB"/>
    <w:rsid w:val="5B4723E3"/>
    <w:rsid w:val="5B4738D1"/>
    <w:rsid w:val="5B48305A"/>
    <w:rsid w:val="5B4A0717"/>
    <w:rsid w:val="5B4A1E1B"/>
    <w:rsid w:val="5B4C0D37"/>
    <w:rsid w:val="5B4D2265"/>
    <w:rsid w:val="5B4D241F"/>
    <w:rsid w:val="5B521F28"/>
    <w:rsid w:val="5B53498F"/>
    <w:rsid w:val="5B540BB6"/>
    <w:rsid w:val="5B561BD5"/>
    <w:rsid w:val="5B5D5C44"/>
    <w:rsid w:val="5B5E22E8"/>
    <w:rsid w:val="5B6065F6"/>
    <w:rsid w:val="5B65279B"/>
    <w:rsid w:val="5B6A7475"/>
    <w:rsid w:val="5B701159"/>
    <w:rsid w:val="5B733CE7"/>
    <w:rsid w:val="5B75170F"/>
    <w:rsid w:val="5B7854E1"/>
    <w:rsid w:val="5B7A4034"/>
    <w:rsid w:val="5B811DCA"/>
    <w:rsid w:val="5B820A6B"/>
    <w:rsid w:val="5B82375B"/>
    <w:rsid w:val="5B892B8E"/>
    <w:rsid w:val="5B8B0852"/>
    <w:rsid w:val="5B8F0D00"/>
    <w:rsid w:val="5B940E09"/>
    <w:rsid w:val="5B9459D1"/>
    <w:rsid w:val="5B9E3763"/>
    <w:rsid w:val="5BA90A43"/>
    <w:rsid w:val="5BAA6996"/>
    <w:rsid w:val="5BAD7FA5"/>
    <w:rsid w:val="5BAE2A74"/>
    <w:rsid w:val="5BB3056B"/>
    <w:rsid w:val="5BB35D00"/>
    <w:rsid w:val="5BB64468"/>
    <w:rsid w:val="5BC146EF"/>
    <w:rsid w:val="5BC22E0D"/>
    <w:rsid w:val="5BC26F07"/>
    <w:rsid w:val="5BC46368"/>
    <w:rsid w:val="5BC7156D"/>
    <w:rsid w:val="5BC74A33"/>
    <w:rsid w:val="5BCD11DB"/>
    <w:rsid w:val="5BD1120B"/>
    <w:rsid w:val="5BD3170D"/>
    <w:rsid w:val="5BD83A11"/>
    <w:rsid w:val="5BDA3C19"/>
    <w:rsid w:val="5BDA44BF"/>
    <w:rsid w:val="5BDD6F9E"/>
    <w:rsid w:val="5BDE07C9"/>
    <w:rsid w:val="5BE00E4B"/>
    <w:rsid w:val="5BE23145"/>
    <w:rsid w:val="5BE345C5"/>
    <w:rsid w:val="5BE83D49"/>
    <w:rsid w:val="5BEA510A"/>
    <w:rsid w:val="5BEE1DD4"/>
    <w:rsid w:val="5BF24658"/>
    <w:rsid w:val="5BF53A63"/>
    <w:rsid w:val="5BF61BE7"/>
    <w:rsid w:val="5BF621E4"/>
    <w:rsid w:val="5BFC69E6"/>
    <w:rsid w:val="5BFD4228"/>
    <w:rsid w:val="5C016623"/>
    <w:rsid w:val="5C036F81"/>
    <w:rsid w:val="5C0C40E3"/>
    <w:rsid w:val="5C0F362A"/>
    <w:rsid w:val="5C1122B3"/>
    <w:rsid w:val="5C1949DA"/>
    <w:rsid w:val="5C1B7DF7"/>
    <w:rsid w:val="5C2201BA"/>
    <w:rsid w:val="5C242F8B"/>
    <w:rsid w:val="5C256D0C"/>
    <w:rsid w:val="5C2635C1"/>
    <w:rsid w:val="5C3141E3"/>
    <w:rsid w:val="5C351A46"/>
    <w:rsid w:val="5C390CFF"/>
    <w:rsid w:val="5C3C107F"/>
    <w:rsid w:val="5C3F1869"/>
    <w:rsid w:val="5C4537E3"/>
    <w:rsid w:val="5C493810"/>
    <w:rsid w:val="5C4B2745"/>
    <w:rsid w:val="5C4E2683"/>
    <w:rsid w:val="5C501066"/>
    <w:rsid w:val="5C5108AB"/>
    <w:rsid w:val="5C54637E"/>
    <w:rsid w:val="5C555D49"/>
    <w:rsid w:val="5C5C1C33"/>
    <w:rsid w:val="5C5D4F0D"/>
    <w:rsid w:val="5C5F1156"/>
    <w:rsid w:val="5C601EB6"/>
    <w:rsid w:val="5C644330"/>
    <w:rsid w:val="5C684723"/>
    <w:rsid w:val="5C6D2C95"/>
    <w:rsid w:val="5C6D5C42"/>
    <w:rsid w:val="5C7165E1"/>
    <w:rsid w:val="5C786D90"/>
    <w:rsid w:val="5C7A5C4D"/>
    <w:rsid w:val="5C7B6F2B"/>
    <w:rsid w:val="5C7E6E7D"/>
    <w:rsid w:val="5C814A6E"/>
    <w:rsid w:val="5C831215"/>
    <w:rsid w:val="5C856A53"/>
    <w:rsid w:val="5C883B65"/>
    <w:rsid w:val="5C8B6785"/>
    <w:rsid w:val="5C8F4578"/>
    <w:rsid w:val="5C91494C"/>
    <w:rsid w:val="5C930305"/>
    <w:rsid w:val="5C9555BF"/>
    <w:rsid w:val="5C9714A6"/>
    <w:rsid w:val="5C971BB5"/>
    <w:rsid w:val="5C9B4319"/>
    <w:rsid w:val="5C9C1262"/>
    <w:rsid w:val="5C9C7F46"/>
    <w:rsid w:val="5CA34871"/>
    <w:rsid w:val="5CA65A3A"/>
    <w:rsid w:val="5CAD1FE5"/>
    <w:rsid w:val="5CAD6DAC"/>
    <w:rsid w:val="5CBA7F88"/>
    <w:rsid w:val="5CBF11A1"/>
    <w:rsid w:val="5CC2452D"/>
    <w:rsid w:val="5CC808CC"/>
    <w:rsid w:val="5CC961A8"/>
    <w:rsid w:val="5CCB6538"/>
    <w:rsid w:val="5CCE57E1"/>
    <w:rsid w:val="5CD77696"/>
    <w:rsid w:val="5CD90390"/>
    <w:rsid w:val="5CD96F0C"/>
    <w:rsid w:val="5CDC4A3F"/>
    <w:rsid w:val="5CDC6BDA"/>
    <w:rsid w:val="5CDE0BD0"/>
    <w:rsid w:val="5CDE1F0E"/>
    <w:rsid w:val="5CE00B09"/>
    <w:rsid w:val="5CE703FD"/>
    <w:rsid w:val="5CE861E2"/>
    <w:rsid w:val="5CEE4EFD"/>
    <w:rsid w:val="5CFC733B"/>
    <w:rsid w:val="5D00277C"/>
    <w:rsid w:val="5D06037B"/>
    <w:rsid w:val="5D060381"/>
    <w:rsid w:val="5D08493B"/>
    <w:rsid w:val="5D0905C7"/>
    <w:rsid w:val="5D096B14"/>
    <w:rsid w:val="5D1335C4"/>
    <w:rsid w:val="5D1724A2"/>
    <w:rsid w:val="5D1A3D9C"/>
    <w:rsid w:val="5D1D5DA4"/>
    <w:rsid w:val="5D2126B0"/>
    <w:rsid w:val="5D235E06"/>
    <w:rsid w:val="5D2534C5"/>
    <w:rsid w:val="5D2A7B1E"/>
    <w:rsid w:val="5D2F24A8"/>
    <w:rsid w:val="5D32503F"/>
    <w:rsid w:val="5D325D70"/>
    <w:rsid w:val="5D362FAB"/>
    <w:rsid w:val="5D390B5A"/>
    <w:rsid w:val="5D3A28B8"/>
    <w:rsid w:val="5D3E7DAE"/>
    <w:rsid w:val="5D4A130C"/>
    <w:rsid w:val="5D4B7595"/>
    <w:rsid w:val="5D513876"/>
    <w:rsid w:val="5D551E97"/>
    <w:rsid w:val="5D556593"/>
    <w:rsid w:val="5D594232"/>
    <w:rsid w:val="5D5C1D63"/>
    <w:rsid w:val="5D6C21AB"/>
    <w:rsid w:val="5D6E0620"/>
    <w:rsid w:val="5D711FA2"/>
    <w:rsid w:val="5D714671"/>
    <w:rsid w:val="5D743890"/>
    <w:rsid w:val="5D7A5B30"/>
    <w:rsid w:val="5D7B3078"/>
    <w:rsid w:val="5D810944"/>
    <w:rsid w:val="5D8216D5"/>
    <w:rsid w:val="5D830271"/>
    <w:rsid w:val="5D8365CC"/>
    <w:rsid w:val="5D8563BA"/>
    <w:rsid w:val="5D8677E8"/>
    <w:rsid w:val="5D8D6D5F"/>
    <w:rsid w:val="5D9158F3"/>
    <w:rsid w:val="5D9205BD"/>
    <w:rsid w:val="5D924411"/>
    <w:rsid w:val="5D944020"/>
    <w:rsid w:val="5D962248"/>
    <w:rsid w:val="5D9760D9"/>
    <w:rsid w:val="5D9840C8"/>
    <w:rsid w:val="5D9B72C6"/>
    <w:rsid w:val="5D9C3525"/>
    <w:rsid w:val="5D9D2388"/>
    <w:rsid w:val="5DA16A52"/>
    <w:rsid w:val="5DA35278"/>
    <w:rsid w:val="5DA541AF"/>
    <w:rsid w:val="5DA56542"/>
    <w:rsid w:val="5DAA1DAA"/>
    <w:rsid w:val="5DAB5E1D"/>
    <w:rsid w:val="5DAD6305"/>
    <w:rsid w:val="5DAE414D"/>
    <w:rsid w:val="5DB26EB1"/>
    <w:rsid w:val="5DB6416D"/>
    <w:rsid w:val="5DB70304"/>
    <w:rsid w:val="5DBB3FB7"/>
    <w:rsid w:val="5DC15346"/>
    <w:rsid w:val="5DC307FA"/>
    <w:rsid w:val="5DC53AB8"/>
    <w:rsid w:val="5DCA41FA"/>
    <w:rsid w:val="5DD0702E"/>
    <w:rsid w:val="5DD41DB1"/>
    <w:rsid w:val="5DD84B8B"/>
    <w:rsid w:val="5DDB1F64"/>
    <w:rsid w:val="5DDC1224"/>
    <w:rsid w:val="5DE04061"/>
    <w:rsid w:val="5DE0757A"/>
    <w:rsid w:val="5DE5556B"/>
    <w:rsid w:val="5DEB0C17"/>
    <w:rsid w:val="5DEE1FCE"/>
    <w:rsid w:val="5DEF5A0F"/>
    <w:rsid w:val="5DF47B0E"/>
    <w:rsid w:val="5DF7069D"/>
    <w:rsid w:val="5DF92690"/>
    <w:rsid w:val="5DFB1F4C"/>
    <w:rsid w:val="5DFB7343"/>
    <w:rsid w:val="5DFB7B22"/>
    <w:rsid w:val="5E0006CB"/>
    <w:rsid w:val="5E011096"/>
    <w:rsid w:val="5E033C1F"/>
    <w:rsid w:val="5E05436C"/>
    <w:rsid w:val="5E0D2339"/>
    <w:rsid w:val="5E0E560D"/>
    <w:rsid w:val="5E0F0E88"/>
    <w:rsid w:val="5E1038CA"/>
    <w:rsid w:val="5E117F75"/>
    <w:rsid w:val="5E126CC0"/>
    <w:rsid w:val="5E126DB3"/>
    <w:rsid w:val="5E146FBD"/>
    <w:rsid w:val="5E15688B"/>
    <w:rsid w:val="5E176D14"/>
    <w:rsid w:val="5E1943BB"/>
    <w:rsid w:val="5E1A4FD9"/>
    <w:rsid w:val="5E1B0115"/>
    <w:rsid w:val="5E1B5FDE"/>
    <w:rsid w:val="5E1C671E"/>
    <w:rsid w:val="5E1E1293"/>
    <w:rsid w:val="5E1E38FA"/>
    <w:rsid w:val="5E1E62F4"/>
    <w:rsid w:val="5E253BC4"/>
    <w:rsid w:val="5E2751A9"/>
    <w:rsid w:val="5E2851F0"/>
    <w:rsid w:val="5E2B711B"/>
    <w:rsid w:val="5E2D1EE2"/>
    <w:rsid w:val="5E343BD2"/>
    <w:rsid w:val="5E393FEB"/>
    <w:rsid w:val="5E3A53D4"/>
    <w:rsid w:val="5E3C6239"/>
    <w:rsid w:val="5E3D1891"/>
    <w:rsid w:val="5E4245FD"/>
    <w:rsid w:val="5E45489E"/>
    <w:rsid w:val="5E455DD8"/>
    <w:rsid w:val="5E46324B"/>
    <w:rsid w:val="5E483319"/>
    <w:rsid w:val="5E4833DE"/>
    <w:rsid w:val="5E4A7FF7"/>
    <w:rsid w:val="5E4D2A9A"/>
    <w:rsid w:val="5E520D89"/>
    <w:rsid w:val="5E5327BC"/>
    <w:rsid w:val="5E5358E7"/>
    <w:rsid w:val="5E551883"/>
    <w:rsid w:val="5E56089C"/>
    <w:rsid w:val="5E615488"/>
    <w:rsid w:val="5E6E2F94"/>
    <w:rsid w:val="5E6F31F6"/>
    <w:rsid w:val="5E734663"/>
    <w:rsid w:val="5E773545"/>
    <w:rsid w:val="5E7A6C46"/>
    <w:rsid w:val="5E7D2635"/>
    <w:rsid w:val="5E847A37"/>
    <w:rsid w:val="5E872175"/>
    <w:rsid w:val="5E875C48"/>
    <w:rsid w:val="5E89405A"/>
    <w:rsid w:val="5E8D3661"/>
    <w:rsid w:val="5E911539"/>
    <w:rsid w:val="5E930A90"/>
    <w:rsid w:val="5E936850"/>
    <w:rsid w:val="5E94493F"/>
    <w:rsid w:val="5E9455DF"/>
    <w:rsid w:val="5E946F17"/>
    <w:rsid w:val="5E9566DB"/>
    <w:rsid w:val="5E9921A2"/>
    <w:rsid w:val="5E997C2F"/>
    <w:rsid w:val="5E9B0665"/>
    <w:rsid w:val="5E9B5B97"/>
    <w:rsid w:val="5E9B71EC"/>
    <w:rsid w:val="5E9D6EB8"/>
    <w:rsid w:val="5EA505CD"/>
    <w:rsid w:val="5EA52122"/>
    <w:rsid w:val="5EAC3E5D"/>
    <w:rsid w:val="5EB03809"/>
    <w:rsid w:val="5EB10F16"/>
    <w:rsid w:val="5EB348D9"/>
    <w:rsid w:val="5EB43306"/>
    <w:rsid w:val="5EB55700"/>
    <w:rsid w:val="5EB71257"/>
    <w:rsid w:val="5EBB3B43"/>
    <w:rsid w:val="5EC01215"/>
    <w:rsid w:val="5EC2245B"/>
    <w:rsid w:val="5EC33072"/>
    <w:rsid w:val="5ECE1CEA"/>
    <w:rsid w:val="5ED103B2"/>
    <w:rsid w:val="5ED115B9"/>
    <w:rsid w:val="5ED57BCE"/>
    <w:rsid w:val="5ED83E80"/>
    <w:rsid w:val="5EDA7C21"/>
    <w:rsid w:val="5EDB3E12"/>
    <w:rsid w:val="5EDE5806"/>
    <w:rsid w:val="5EE03B1B"/>
    <w:rsid w:val="5EE463EC"/>
    <w:rsid w:val="5EE90EE8"/>
    <w:rsid w:val="5EE976D9"/>
    <w:rsid w:val="5EF0643D"/>
    <w:rsid w:val="5EF4570C"/>
    <w:rsid w:val="5EF5524D"/>
    <w:rsid w:val="5EF57A06"/>
    <w:rsid w:val="5EF77EDF"/>
    <w:rsid w:val="5EFD415C"/>
    <w:rsid w:val="5F015A94"/>
    <w:rsid w:val="5F027431"/>
    <w:rsid w:val="5F032089"/>
    <w:rsid w:val="5F055B57"/>
    <w:rsid w:val="5F107993"/>
    <w:rsid w:val="5F133FAC"/>
    <w:rsid w:val="5F147906"/>
    <w:rsid w:val="5F1A1306"/>
    <w:rsid w:val="5F1A5698"/>
    <w:rsid w:val="5F221A9A"/>
    <w:rsid w:val="5F225970"/>
    <w:rsid w:val="5F250F24"/>
    <w:rsid w:val="5F2931A3"/>
    <w:rsid w:val="5F2A2BED"/>
    <w:rsid w:val="5F2D5330"/>
    <w:rsid w:val="5F2E4047"/>
    <w:rsid w:val="5F30108A"/>
    <w:rsid w:val="5F30571E"/>
    <w:rsid w:val="5F3E42B8"/>
    <w:rsid w:val="5F40785D"/>
    <w:rsid w:val="5F427DC1"/>
    <w:rsid w:val="5F434264"/>
    <w:rsid w:val="5F47162C"/>
    <w:rsid w:val="5F471849"/>
    <w:rsid w:val="5F47356A"/>
    <w:rsid w:val="5F4E221A"/>
    <w:rsid w:val="5F4F18D4"/>
    <w:rsid w:val="5F4F627E"/>
    <w:rsid w:val="5F581932"/>
    <w:rsid w:val="5F5B3666"/>
    <w:rsid w:val="5F5D0F77"/>
    <w:rsid w:val="5F5E7713"/>
    <w:rsid w:val="5F600C16"/>
    <w:rsid w:val="5F616029"/>
    <w:rsid w:val="5F670465"/>
    <w:rsid w:val="5F684097"/>
    <w:rsid w:val="5F6F5726"/>
    <w:rsid w:val="5F726A24"/>
    <w:rsid w:val="5F7462D1"/>
    <w:rsid w:val="5F795ED8"/>
    <w:rsid w:val="5F7B2F3E"/>
    <w:rsid w:val="5F7B4B91"/>
    <w:rsid w:val="5F814D8D"/>
    <w:rsid w:val="5F81764F"/>
    <w:rsid w:val="5F8745F1"/>
    <w:rsid w:val="5F8D46E4"/>
    <w:rsid w:val="5F8D55B2"/>
    <w:rsid w:val="5F8E4E9B"/>
    <w:rsid w:val="5F923356"/>
    <w:rsid w:val="5F993E84"/>
    <w:rsid w:val="5F9A208E"/>
    <w:rsid w:val="5F9A7A71"/>
    <w:rsid w:val="5F9F4C56"/>
    <w:rsid w:val="5FA26E32"/>
    <w:rsid w:val="5FAF38FA"/>
    <w:rsid w:val="5FB15557"/>
    <w:rsid w:val="5FB34329"/>
    <w:rsid w:val="5FB46F10"/>
    <w:rsid w:val="5FB75460"/>
    <w:rsid w:val="5FB90933"/>
    <w:rsid w:val="5FB921D0"/>
    <w:rsid w:val="5FBB029F"/>
    <w:rsid w:val="5FBC6E38"/>
    <w:rsid w:val="5FBD226E"/>
    <w:rsid w:val="5FC46B84"/>
    <w:rsid w:val="5FC66C44"/>
    <w:rsid w:val="5FC953B3"/>
    <w:rsid w:val="5FCC013F"/>
    <w:rsid w:val="5FCC6CE5"/>
    <w:rsid w:val="5FCD7EBF"/>
    <w:rsid w:val="5FD05306"/>
    <w:rsid w:val="5FD13367"/>
    <w:rsid w:val="5FD22374"/>
    <w:rsid w:val="5FD319BA"/>
    <w:rsid w:val="5FD76647"/>
    <w:rsid w:val="5FD928A8"/>
    <w:rsid w:val="5FDA1978"/>
    <w:rsid w:val="5FDB3A32"/>
    <w:rsid w:val="5FDE3527"/>
    <w:rsid w:val="5FE364F6"/>
    <w:rsid w:val="5FE525C5"/>
    <w:rsid w:val="5FE61094"/>
    <w:rsid w:val="5FE7370C"/>
    <w:rsid w:val="5FED1BCB"/>
    <w:rsid w:val="5FED3048"/>
    <w:rsid w:val="5FEE2FC7"/>
    <w:rsid w:val="5FEF7B0D"/>
    <w:rsid w:val="5FF03166"/>
    <w:rsid w:val="5FF03D01"/>
    <w:rsid w:val="5FF149F3"/>
    <w:rsid w:val="5FF25EA0"/>
    <w:rsid w:val="5FF32805"/>
    <w:rsid w:val="5FF74E78"/>
    <w:rsid w:val="5FFA069B"/>
    <w:rsid w:val="5FFA27CE"/>
    <w:rsid w:val="5FFF06ED"/>
    <w:rsid w:val="60062578"/>
    <w:rsid w:val="600772E5"/>
    <w:rsid w:val="60080FAA"/>
    <w:rsid w:val="60081168"/>
    <w:rsid w:val="600D21BB"/>
    <w:rsid w:val="600D3C48"/>
    <w:rsid w:val="601220A6"/>
    <w:rsid w:val="6013186D"/>
    <w:rsid w:val="60131F57"/>
    <w:rsid w:val="60161925"/>
    <w:rsid w:val="601C27ED"/>
    <w:rsid w:val="602124B8"/>
    <w:rsid w:val="60233434"/>
    <w:rsid w:val="60235E44"/>
    <w:rsid w:val="602677BC"/>
    <w:rsid w:val="6031460D"/>
    <w:rsid w:val="603448C9"/>
    <w:rsid w:val="603B6512"/>
    <w:rsid w:val="603F19F8"/>
    <w:rsid w:val="604045C7"/>
    <w:rsid w:val="604076B9"/>
    <w:rsid w:val="60414F59"/>
    <w:rsid w:val="604713D9"/>
    <w:rsid w:val="6048798A"/>
    <w:rsid w:val="604D0EB6"/>
    <w:rsid w:val="604F0212"/>
    <w:rsid w:val="605123AF"/>
    <w:rsid w:val="6052748F"/>
    <w:rsid w:val="605359C4"/>
    <w:rsid w:val="605520F4"/>
    <w:rsid w:val="6055682D"/>
    <w:rsid w:val="6057789C"/>
    <w:rsid w:val="60583CBB"/>
    <w:rsid w:val="60585912"/>
    <w:rsid w:val="605929FD"/>
    <w:rsid w:val="605A1383"/>
    <w:rsid w:val="605C4A30"/>
    <w:rsid w:val="60687CFB"/>
    <w:rsid w:val="606D7E0E"/>
    <w:rsid w:val="60720BEA"/>
    <w:rsid w:val="60721F7A"/>
    <w:rsid w:val="6073285B"/>
    <w:rsid w:val="60757CEE"/>
    <w:rsid w:val="607963DE"/>
    <w:rsid w:val="607B17DC"/>
    <w:rsid w:val="607F09F8"/>
    <w:rsid w:val="607F5109"/>
    <w:rsid w:val="6081120A"/>
    <w:rsid w:val="608249BD"/>
    <w:rsid w:val="608710D8"/>
    <w:rsid w:val="608D433D"/>
    <w:rsid w:val="608E59B3"/>
    <w:rsid w:val="60907E1E"/>
    <w:rsid w:val="60912DAE"/>
    <w:rsid w:val="60915CB6"/>
    <w:rsid w:val="609253E3"/>
    <w:rsid w:val="60971B73"/>
    <w:rsid w:val="609805E0"/>
    <w:rsid w:val="60991CCC"/>
    <w:rsid w:val="60A21A78"/>
    <w:rsid w:val="60A22DF4"/>
    <w:rsid w:val="60A32AE1"/>
    <w:rsid w:val="60A37CB5"/>
    <w:rsid w:val="60A66D6B"/>
    <w:rsid w:val="60A977A5"/>
    <w:rsid w:val="60AE57BA"/>
    <w:rsid w:val="60AF1B09"/>
    <w:rsid w:val="60B44E74"/>
    <w:rsid w:val="60B60F9C"/>
    <w:rsid w:val="60B91E95"/>
    <w:rsid w:val="60B92304"/>
    <w:rsid w:val="60C05441"/>
    <w:rsid w:val="60C167CD"/>
    <w:rsid w:val="60C90DE9"/>
    <w:rsid w:val="60CA1029"/>
    <w:rsid w:val="60D13AF2"/>
    <w:rsid w:val="60D24851"/>
    <w:rsid w:val="60DC0394"/>
    <w:rsid w:val="60E02430"/>
    <w:rsid w:val="60E1469B"/>
    <w:rsid w:val="60E70031"/>
    <w:rsid w:val="60EA6470"/>
    <w:rsid w:val="60EB52D1"/>
    <w:rsid w:val="60EF31E7"/>
    <w:rsid w:val="60F439EB"/>
    <w:rsid w:val="60FA75C5"/>
    <w:rsid w:val="60FD2E0F"/>
    <w:rsid w:val="60FD4E54"/>
    <w:rsid w:val="61004F10"/>
    <w:rsid w:val="6101446E"/>
    <w:rsid w:val="61024609"/>
    <w:rsid w:val="61046EB6"/>
    <w:rsid w:val="61067EF9"/>
    <w:rsid w:val="61070780"/>
    <w:rsid w:val="61076BE5"/>
    <w:rsid w:val="6111115D"/>
    <w:rsid w:val="61131444"/>
    <w:rsid w:val="61181FCA"/>
    <w:rsid w:val="611D4F98"/>
    <w:rsid w:val="61227885"/>
    <w:rsid w:val="6125398D"/>
    <w:rsid w:val="61264160"/>
    <w:rsid w:val="612701FF"/>
    <w:rsid w:val="612A3F54"/>
    <w:rsid w:val="612D4388"/>
    <w:rsid w:val="612E7FB2"/>
    <w:rsid w:val="6135521D"/>
    <w:rsid w:val="61395622"/>
    <w:rsid w:val="61396DC4"/>
    <w:rsid w:val="613B1B92"/>
    <w:rsid w:val="613E6032"/>
    <w:rsid w:val="61407C10"/>
    <w:rsid w:val="61431C9A"/>
    <w:rsid w:val="614A1BC6"/>
    <w:rsid w:val="614A53FB"/>
    <w:rsid w:val="614C1DA6"/>
    <w:rsid w:val="614E0685"/>
    <w:rsid w:val="615425DD"/>
    <w:rsid w:val="6155473F"/>
    <w:rsid w:val="615618AA"/>
    <w:rsid w:val="61580FBC"/>
    <w:rsid w:val="615B7F39"/>
    <w:rsid w:val="615D3E17"/>
    <w:rsid w:val="615F646F"/>
    <w:rsid w:val="616018A9"/>
    <w:rsid w:val="61604353"/>
    <w:rsid w:val="61615D6A"/>
    <w:rsid w:val="616474BD"/>
    <w:rsid w:val="616772B9"/>
    <w:rsid w:val="616841B9"/>
    <w:rsid w:val="6168503D"/>
    <w:rsid w:val="616B5A19"/>
    <w:rsid w:val="61707EF9"/>
    <w:rsid w:val="61731AC5"/>
    <w:rsid w:val="61737669"/>
    <w:rsid w:val="61744936"/>
    <w:rsid w:val="6177608C"/>
    <w:rsid w:val="6178660F"/>
    <w:rsid w:val="617932CF"/>
    <w:rsid w:val="617D5D08"/>
    <w:rsid w:val="617E285A"/>
    <w:rsid w:val="61873907"/>
    <w:rsid w:val="618E1BA3"/>
    <w:rsid w:val="61983253"/>
    <w:rsid w:val="6199642D"/>
    <w:rsid w:val="619971A6"/>
    <w:rsid w:val="619B7BD2"/>
    <w:rsid w:val="619C1A0A"/>
    <w:rsid w:val="61A35E24"/>
    <w:rsid w:val="61A5270B"/>
    <w:rsid w:val="61A75A79"/>
    <w:rsid w:val="61AA2EC9"/>
    <w:rsid w:val="61AB5433"/>
    <w:rsid w:val="61AE7880"/>
    <w:rsid w:val="61AF4935"/>
    <w:rsid w:val="61B34BA6"/>
    <w:rsid w:val="61B81A84"/>
    <w:rsid w:val="61C445C2"/>
    <w:rsid w:val="61C473C3"/>
    <w:rsid w:val="61C5513E"/>
    <w:rsid w:val="61CB6793"/>
    <w:rsid w:val="61CC4086"/>
    <w:rsid w:val="61CF32B2"/>
    <w:rsid w:val="61D07906"/>
    <w:rsid w:val="61D238CF"/>
    <w:rsid w:val="61D45648"/>
    <w:rsid w:val="61D71C51"/>
    <w:rsid w:val="61DB137A"/>
    <w:rsid w:val="61E05874"/>
    <w:rsid w:val="61E37639"/>
    <w:rsid w:val="61EA0773"/>
    <w:rsid w:val="61EA19BB"/>
    <w:rsid w:val="61EB4387"/>
    <w:rsid w:val="61EE49AD"/>
    <w:rsid w:val="61EE4F2B"/>
    <w:rsid w:val="61F3169C"/>
    <w:rsid w:val="61F37DBF"/>
    <w:rsid w:val="61F4638C"/>
    <w:rsid w:val="61F62A2D"/>
    <w:rsid w:val="61FE4473"/>
    <w:rsid w:val="62012D45"/>
    <w:rsid w:val="62060EA0"/>
    <w:rsid w:val="62092E18"/>
    <w:rsid w:val="620A3953"/>
    <w:rsid w:val="620C264C"/>
    <w:rsid w:val="620D46B6"/>
    <w:rsid w:val="621041A6"/>
    <w:rsid w:val="621511EF"/>
    <w:rsid w:val="62157D62"/>
    <w:rsid w:val="621A6DD3"/>
    <w:rsid w:val="62205364"/>
    <w:rsid w:val="62236AEC"/>
    <w:rsid w:val="6224460C"/>
    <w:rsid w:val="62272848"/>
    <w:rsid w:val="622B78EA"/>
    <w:rsid w:val="622D5DE4"/>
    <w:rsid w:val="622D7B92"/>
    <w:rsid w:val="622E70A8"/>
    <w:rsid w:val="622F03AC"/>
    <w:rsid w:val="6233608A"/>
    <w:rsid w:val="62347E94"/>
    <w:rsid w:val="6237777F"/>
    <w:rsid w:val="62395498"/>
    <w:rsid w:val="62397BA1"/>
    <w:rsid w:val="623A582B"/>
    <w:rsid w:val="623B33E5"/>
    <w:rsid w:val="623C322A"/>
    <w:rsid w:val="623E3C6A"/>
    <w:rsid w:val="623F06E9"/>
    <w:rsid w:val="6243560E"/>
    <w:rsid w:val="62451099"/>
    <w:rsid w:val="624B544F"/>
    <w:rsid w:val="624F5485"/>
    <w:rsid w:val="62504AD5"/>
    <w:rsid w:val="6252778C"/>
    <w:rsid w:val="62545147"/>
    <w:rsid w:val="62547FB9"/>
    <w:rsid w:val="625651BF"/>
    <w:rsid w:val="6260425A"/>
    <w:rsid w:val="62613AA5"/>
    <w:rsid w:val="62662C71"/>
    <w:rsid w:val="626932A4"/>
    <w:rsid w:val="626F2D34"/>
    <w:rsid w:val="62702C09"/>
    <w:rsid w:val="627B03D7"/>
    <w:rsid w:val="627C5307"/>
    <w:rsid w:val="62874F3D"/>
    <w:rsid w:val="628B079B"/>
    <w:rsid w:val="629766F1"/>
    <w:rsid w:val="62976FCC"/>
    <w:rsid w:val="6299564E"/>
    <w:rsid w:val="629C1B85"/>
    <w:rsid w:val="629C68D5"/>
    <w:rsid w:val="62A01386"/>
    <w:rsid w:val="62A2021E"/>
    <w:rsid w:val="62A61B6F"/>
    <w:rsid w:val="62AF4291"/>
    <w:rsid w:val="62B2454C"/>
    <w:rsid w:val="62B561CB"/>
    <w:rsid w:val="62B82C1E"/>
    <w:rsid w:val="62B83782"/>
    <w:rsid w:val="62BE4361"/>
    <w:rsid w:val="62C367C2"/>
    <w:rsid w:val="62C470E9"/>
    <w:rsid w:val="62C531E2"/>
    <w:rsid w:val="62CF4061"/>
    <w:rsid w:val="62D06FCA"/>
    <w:rsid w:val="62D2250C"/>
    <w:rsid w:val="62D41F5F"/>
    <w:rsid w:val="62D74882"/>
    <w:rsid w:val="62DB22C8"/>
    <w:rsid w:val="62DB47B4"/>
    <w:rsid w:val="62DB56A1"/>
    <w:rsid w:val="62DE0531"/>
    <w:rsid w:val="62DE1B05"/>
    <w:rsid w:val="62DF29DA"/>
    <w:rsid w:val="62DF4597"/>
    <w:rsid w:val="62E02DD1"/>
    <w:rsid w:val="62E128CF"/>
    <w:rsid w:val="62E209F4"/>
    <w:rsid w:val="62E379CA"/>
    <w:rsid w:val="62EB48CE"/>
    <w:rsid w:val="62EC5876"/>
    <w:rsid w:val="62F24316"/>
    <w:rsid w:val="62F25CDA"/>
    <w:rsid w:val="62F359C0"/>
    <w:rsid w:val="62F72A3F"/>
    <w:rsid w:val="62FB63D6"/>
    <w:rsid w:val="62FC3C46"/>
    <w:rsid w:val="63047BE9"/>
    <w:rsid w:val="63052153"/>
    <w:rsid w:val="630713A3"/>
    <w:rsid w:val="63142B09"/>
    <w:rsid w:val="63153ECF"/>
    <w:rsid w:val="631E4C6C"/>
    <w:rsid w:val="631E7058"/>
    <w:rsid w:val="63207EC5"/>
    <w:rsid w:val="6324452D"/>
    <w:rsid w:val="63247327"/>
    <w:rsid w:val="63275F09"/>
    <w:rsid w:val="632A09FB"/>
    <w:rsid w:val="632B7609"/>
    <w:rsid w:val="632C720F"/>
    <w:rsid w:val="632F53FB"/>
    <w:rsid w:val="633A0560"/>
    <w:rsid w:val="633C4753"/>
    <w:rsid w:val="633D2B9C"/>
    <w:rsid w:val="634509C6"/>
    <w:rsid w:val="63473BF7"/>
    <w:rsid w:val="63486658"/>
    <w:rsid w:val="634C01F7"/>
    <w:rsid w:val="634D36FF"/>
    <w:rsid w:val="634F304D"/>
    <w:rsid w:val="6352564A"/>
    <w:rsid w:val="635303BE"/>
    <w:rsid w:val="6354082F"/>
    <w:rsid w:val="63566162"/>
    <w:rsid w:val="635741DB"/>
    <w:rsid w:val="63602BAE"/>
    <w:rsid w:val="636A3D38"/>
    <w:rsid w:val="636A6259"/>
    <w:rsid w:val="63704CCE"/>
    <w:rsid w:val="63763D77"/>
    <w:rsid w:val="6378126F"/>
    <w:rsid w:val="63797FBF"/>
    <w:rsid w:val="637D1B4E"/>
    <w:rsid w:val="637E1745"/>
    <w:rsid w:val="637E321B"/>
    <w:rsid w:val="638033C1"/>
    <w:rsid w:val="6389441F"/>
    <w:rsid w:val="63927568"/>
    <w:rsid w:val="63984453"/>
    <w:rsid w:val="639A06B6"/>
    <w:rsid w:val="639B08E0"/>
    <w:rsid w:val="63A252D2"/>
    <w:rsid w:val="63A77C6C"/>
    <w:rsid w:val="63A84C1D"/>
    <w:rsid w:val="63AD43A2"/>
    <w:rsid w:val="63B13655"/>
    <w:rsid w:val="63B414FD"/>
    <w:rsid w:val="63B602E8"/>
    <w:rsid w:val="63B7472F"/>
    <w:rsid w:val="63BA33FD"/>
    <w:rsid w:val="63BB184D"/>
    <w:rsid w:val="63BD210C"/>
    <w:rsid w:val="63C04C28"/>
    <w:rsid w:val="63C52AA5"/>
    <w:rsid w:val="63CA6FE0"/>
    <w:rsid w:val="63CB3658"/>
    <w:rsid w:val="63CD6F40"/>
    <w:rsid w:val="63D277F1"/>
    <w:rsid w:val="63D72E6B"/>
    <w:rsid w:val="63DA1578"/>
    <w:rsid w:val="63DE25ED"/>
    <w:rsid w:val="63E62515"/>
    <w:rsid w:val="63E6403A"/>
    <w:rsid w:val="63E7506F"/>
    <w:rsid w:val="63E94CAF"/>
    <w:rsid w:val="63ED7DD5"/>
    <w:rsid w:val="63EE1E3A"/>
    <w:rsid w:val="63F01007"/>
    <w:rsid w:val="63F263B8"/>
    <w:rsid w:val="63FA4788"/>
    <w:rsid w:val="63FD11A6"/>
    <w:rsid w:val="63FE5E46"/>
    <w:rsid w:val="63FF24A1"/>
    <w:rsid w:val="63FF760C"/>
    <w:rsid w:val="63FF7873"/>
    <w:rsid w:val="64097B47"/>
    <w:rsid w:val="640A2A7A"/>
    <w:rsid w:val="640F62F0"/>
    <w:rsid w:val="64147622"/>
    <w:rsid w:val="6416565D"/>
    <w:rsid w:val="64165AD1"/>
    <w:rsid w:val="64176868"/>
    <w:rsid w:val="64177B41"/>
    <w:rsid w:val="64185CAA"/>
    <w:rsid w:val="641913E5"/>
    <w:rsid w:val="641E0609"/>
    <w:rsid w:val="641E1394"/>
    <w:rsid w:val="641E2BAA"/>
    <w:rsid w:val="641F07F3"/>
    <w:rsid w:val="641F6922"/>
    <w:rsid w:val="642C38DF"/>
    <w:rsid w:val="642F2959"/>
    <w:rsid w:val="643438E5"/>
    <w:rsid w:val="64353641"/>
    <w:rsid w:val="64363124"/>
    <w:rsid w:val="643812C2"/>
    <w:rsid w:val="643979E4"/>
    <w:rsid w:val="643B757D"/>
    <w:rsid w:val="643D3713"/>
    <w:rsid w:val="64404A7D"/>
    <w:rsid w:val="64425396"/>
    <w:rsid w:val="64447A60"/>
    <w:rsid w:val="64470885"/>
    <w:rsid w:val="64485BFE"/>
    <w:rsid w:val="644E62B2"/>
    <w:rsid w:val="645242C2"/>
    <w:rsid w:val="6457399D"/>
    <w:rsid w:val="64586828"/>
    <w:rsid w:val="645B4D99"/>
    <w:rsid w:val="64625E44"/>
    <w:rsid w:val="64667D0D"/>
    <w:rsid w:val="646763C0"/>
    <w:rsid w:val="646E7FD9"/>
    <w:rsid w:val="6476478D"/>
    <w:rsid w:val="647D7414"/>
    <w:rsid w:val="647F5271"/>
    <w:rsid w:val="64811187"/>
    <w:rsid w:val="64813139"/>
    <w:rsid w:val="64845F94"/>
    <w:rsid w:val="64851907"/>
    <w:rsid w:val="64875698"/>
    <w:rsid w:val="64895D00"/>
    <w:rsid w:val="648A46E4"/>
    <w:rsid w:val="648C5A2E"/>
    <w:rsid w:val="649144D6"/>
    <w:rsid w:val="64914E16"/>
    <w:rsid w:val="64944729"/>
    <w:rsid w:val="64987770"/>
    <w:rsid w:val="649C61C5"/>
    <w:rsid w:val="649E00B7"/>
    <w:rsid w:val="649E5BB2"/>
    <w:rsid w:val="64A31301"/>
    <w:rsid w:val="64A37553"/>
    <w:rsid w:val="64A431AA"/>
    <w:rsid w:val="64A51C03"/>
    <w:rsid w:val="64A56C2E"/>
    <w:rsid w:val="64AA333C"/>
    <w:rsid w:val="64AE0B13"/>
    <w:rsid w:val="64AE48C1"/>
    <w:rsid w:val="64B0075E"/>
    <w:rsid w:val="64B84566"/>
    <w:rsid w:val="64B87EE8"/>
    <w:rsid w:val="64BB6EFC"/>
    <w:rsid w:val="64C03013"/>
    <w:rsid w:val="64C80D68"/>
    <w:rsid w:val="64C93B83"/>
    <w:rsid w:val="64CB5F98"/>
    <w:rsid w:val="64D03E02"/>
    <w:rsid w:val="64D068F0"/>
    <w:rsid w:val="64D94A89"/>
    <w:rsid w:val="64DF1E5D"/>
    <w:rsid w:val="64E014FC"/>
    <w:rsid w:val="64E27D30"/>
    <w:rsid w:val="64E5191A"/>
    <w:rsid w:val="64E973A8"/>
    <w:rsid w:val="64E9767D"/>
    <w:rsid w:val="64E97AA1"/>
    <w:rsid w:val="64EA724F"/>
    <w:rsid w:val="64F32B17"/>
    <w:rsid w:val="64F711A9"/>
    <w:rsid w:val="64F86DE8"/>
    <w:rsid w:val="64F87F71"/>
    <w:rsid w:val="64FD6800"/>
    <w:rsid w:val="6502427A"/>
    <w:rsid w:val="650355EA"/>
    <w:rsid w:val="650623D0"/>
    <w:rsid w:val="65071C22"/>
    <w:rsid w:val="6507334F"/>
    <w:rsid w:val="65085608"/>
    <w:rsid w:val="650A416C"/>
    <w:rsid w:val="650E26FA"/>
    <w:rsid w:val="65101383"/>
    <w:rsid w:val="6510524C"/>
    <w:rsid w:val="65152E26"/>
    <w:rsid w:val="65154B0A"/>
    <w:rsid w:val="6521613C"/>
    <w:rsid w:val="65223000"/>
    <w:rsid w:val="652400FA"/>
    <w:rsid w:val="652B43E2"/>
    <w:rsid w:val="652F7039"/>
    <w:rsid w:val="65303C91"/>
    <w:rsid w:val="65325DE2"/>
    <w:rsid w:val="6535549B"/>
    <w:rsid w:val="65373F8C"/>
    <w:rsid w:val="653A64B4"/>
    <w:rsid w:val="653B3008"/>
    <w:rsid w:val="653D7D71"/>
    <w:rsid w:val="653E2692"/>
    <w:rsid w:val="653F5085"/>
    <w:rsid w:val="65453E82"/>
    <w:rsid w:val="65475E13"/>
    <w:rsid w:val="654D4D0C"/>
    <w:rsid w:val="654D6CDD"/>
    <w:rsid w:val="65502622"/>
    <w:rsid w:val="655271E4"/>
    <w:rsid w:val="65530276"/>
    <w:rsid w:val="65550AEC"/>
    <w:rsid w:val="65612062"/>
    <w:rsid w:val="6562068A"/>
    <w:rsid w:val="65626683"/>
    <w:rsid w:val="65656912"/>
    <w:rsid w:val="656F7435"/>
    <w:rsid w:val="657022BB"/>
    <w:rsid w:val="65740223"/>
    <w:rsid w:val="65740DB2"/>
    <w:rsid w:val="65745150"/>
    <w:rsid w:val="65750338"/>
    <w:rsid w:val="657D7201"/>
    <w:rsid w:val="657F1D6E"/>
    <w:rsid w:val="657F3639"/>
    <w:rsid w:val="65814DC2"/>
    <w:rsid w:val="6583241F"/>
    <w:rsid w:val="65847271"/>
    <w:rsid w:val="658643A9"/>
    <w:rsid w:val="658B662F"/>
    <w:rsid w:val="658C1A28"/>
    <w:rsid w:val="658D5281"/>
    <w:rsid w:val="658E1951"/>
    <w:rsid w:val="6591639D"/>
    <w:rsid w:val="65952640"/>
    <w:rsid w:val="659707D6"/>
    <w:rsid w:val="659750FD"/>
    <w:rsid w:val="6598741B"/>
    <w:rsid w:val="65990229"/>
    <w:rsid w:val="659B1603"/>
    <w:rsid w:val="659B6C8C"/>
    <w:rsid w:val="659F4151"/>
    <w:rsid w:val="65A46796"/>
    <w:rsid w:val="65A575C6"/>
    <w:rsid w:val="65A6554D"/>
    <w:rsid w:val="65AB25F3"/>
    <w:rsid w:val="65AE4402"/>
    <w:rsid w:val="65B337C6"/>
    <w:rsid w:val="65B4340D"/>
    <w:rsid w:val="65B46FB3"/>
    <w:rsid w:val="65C23A09"/>
    <w:rsid w:val="65C25C8C"/>
    <w:rsid w:val="65C728D4"/>
    <w:rsid w:val="65C82FBF"/>
    <w:rsid w:val="65CC4888"/>
    <w:rsid w:val="65CF3E0B"/>
    <w:rsid w:val="65CF7931"/>
    <w:rsid w:val="65D379C4"/>
    <w:rsid w:val="65D448F9"/>
    <w:rsid w:val="65D5373C"/>
    <w:rsid w:val="65D9505C"/>
    <w:rsid w:val="65DA3B1D"/>
    <w:rsid w:val="65DC72A4"/>
    <w:rsid w:val="65E0168E"/>
    <w:rsid w:val="65E73ED3"/>
    <w:rsid w:val="65EA22E3"/>
    <w:rsid w:val="65ED7B6B"/>
    <w:rsid w:val="65EF03D3"/>
    <w:rsid w:val="65F01DB6"/>
    <w:rsid w:val="65F0476A"/>
    <w:rsid w:val="65F200A9"/>
    <w:rsid w:val="65F6317D"/>
    <w:rsid w:val="6600192B"/>
    <w:rsid w:val="6603474E"/>
    <w:rsid w:val="660364FC"/>
    <w:rsid w:val="66044F35"/>
    <w:rsid w:val="66053504"/>
    <w:rsid w:val="66064B9B"/>
    <w:rsid w:val="66080A56"/>
    <w:rsid w:val="66085229"/>
    <w:rsid w:val="660D2ED6"/>
    <w:rsid w:val="660E6C4E"/>
    <w:rsid w:val="661277D4"/>
    <w:rsid w:val="661508E7"/>
    <w:rsid w:val="66175B89"/>
    <w:rsid w:val="661D3750"/>
    <w:rsid w:val="662064B5"/>
    <w:rsid w:val="6624246F"/>
    <w:rsid w:val="66243884"/>
    <w:rsid w:val="66257B35"/>
    <w:rsid w:val="662973B5"/>
    <w:rsid w:val="662B7800"/>
    <w:rsid w:val="662F09C4"/>
    <w:rsid w:val="66300A6F"/>
    <w:rsid w:val="66300F8E"/>
    <w:rsid w:val="66356678"/>
    <w:rsid w:val="66361B45"/>
    <w:rsid w:val="66374C44"/>
    <w:rsid w:val="66382DF4"/>
    <w:rsid w:val="663A6FE6"/>
    <w:rsid w:val="663D2671"/>
    <w:rsid w:val="663D331E"/>
    <w:rsid w:val="664076B6"/>
    <w:rsid w:val="6641003E"/>
    <w:rsid w:val="66480431"/>
    <w:rsid w:val="6651017A"/>
    <w:rsid w:val="66525936"/>
    <w:rsid w:val="6653112C"/>
    <w:rsid w:val="665643D3"/>
    <w:rsid w:val="665A3954"/>
    <w:rsid w:val="665C4338"/>
    <w:rsid w:val="665C74A3"/>
    <w:rsid w:val="66603DBA"/>
    <w:rsid w:val="66672476"/>
    <w:rsid w:val="66675DE9"/>
    <w:rsid w:val="666F0FD3"/>
    <w:rsid w:val="666F3B91"/>
    <w:rsid w:val="667016B7"/>
    <w:rsid w:val="66701A0D"/>
    <w:rsid w:val="66711A4E"/>
    <w:rsid w:val="6676162B"/>
    <w:rsid w:val="667B2B87"/>
    <w:rsid w:val="667F72F9"/>
    <w:rsid w:val="668A09CB"/>
    <w:rsid w:val="66911D59"/>
    <w:rsid w:val="66921CFB"/>
    <w:rsid w:val="66922E65"/>
    <w:rsid w:val="669350A4"/>
    <w:rsid w:val="669B6734"/>
    <w:rsid w:val="669C5ED9"/>
    <w:rsid w:val="669D2B21"/>
    <w:rsid w:val="66A2057D"/>
    <w:rsid w:val="66A23A6B"/>
    <w:rsid w:val="66A7157D"/>
    <w:rsid w:val="66A80585"/>
    <w:rsid w:val="66A97641"/>
    <w:rsid w:val="66AC6665"/>
    <w:rsid w:val="66AD6ECF"/>
    <w:rsid w:val="66AF0A47"/>
    <w:rsid w:val="66B06438"/>
    <w:rsid w:val="66B15345"/>
    <w:rsid w:val="66B57390"/>
    <w:rsid w:val="66B60262"/>
    <w:rsid w:val="66B90BEE"/>
    <w:rsid w:val="66BB1B3A"/>
    <w:rsid w:val="66BD4C36"/>
    <w:rsid w:val="66C05344"/>
    <w:rsid w:val="66C224BD"/>
    <w:rsid w:val="66D07E57"/>
    <w:rsid w:val="66D5220E"/>
    <w:rsid w:val="66DC10F1"/>
    <w:rsid w:val="66DF68ED"/>
    <w:rsid w:val="66E001F4"/>
    <w:rsid w:val="66E4285F"/>
    <w:rsid w:val="66E42973"/>
    <w:rsid w:val="66E438AF"/>
    <w:rsid w:val="66E77BCB"/>
    <w:rsid w:val="66E9335E"/>
    <w:rsid w:val="66EC2366"/>
    <w:rsid w:val="66ED0F5A"/>
    <w:rsid w:val="66ED28CD"/>
    <w:rsid w:val="66F35F0E"/>
    <w:rsid w:val="66F66060"/>
    <w:rsid w:val="670107B0"/>
    <w:rsid w:val="67023551"/>
    <w:rsid w:val="67062760"/>
    <w:rsid w:val="67076122"/>
    <w:rsid w:val="67083793"/>
    <w:rsid w:val="670A3211"/>
    <w:rsid w:val="670C153A"/>
    <w:rsid w:val="670F71C4"/>
    <w:rsid w:val="67103C54"/>
    <w:rsid w:val="67131E90"/>
    <w:rsid w:val="67182530"/>
    <w:rsid w:val="671B66F2"/>
    <w:rsid w:val="67225B68"/>
    <w:rsid w:val="6723497B"/>
    <w:rsid w:val="672E0050"/>
    <w:rsid w:val="672F18E8"/>
    <w:rsid w:val="6731024F"/>
    <w:rsid w:val="67312F54"/>
    <w:rsid w:val="673A0D1A"/>
    <w:rsid w:val="673C52B7"/>
    <w:rsid w:val="67401EEA"/>
    <w:rsid w:val="67424B75"/>
    <w:rsid w:val="67441187"/>
    <w:rsid w:val="674421AB"/>
    <w:rsid w:val="67460DA0"/>
    <w:rsid w:val="67480CE2"/>
    <w:rsid w:val="67492245"/>
    <w:rsid w:val="674A7CC3"/>
    <w:rsid w:val="674C5CE8"/>
    <w:rsid w:val="674F751F"/>
    <w:rsid w:val="67527280"/>
    <w:rsid w:val="67555C01"/>
    <w:rsid w:val="6757450E"/>
    <w:rsid w:val="675A65EF"/>
    <w:rsid w:val="675B5A27"/>
    <w:rsid w:val="675C5B61"/>
    <w:rsid w:val="675C7AE5"/>
    <w:rsid w:val="675D3584"/>
    <w:rsid w:val="675E44D5"/>
    <w:rsid w:val="6760797E"/>
    <w:rsid w:val="676A4F72"/>
    <w:rsid w:val="676B16B4"/>
    <w:rsid w:val="676C1551"/>
    <w:rsid w:val="676D1375"/>
    <w:rsid w:val="676F7F68"/>
    <w:rsid w:val="6773320D"/>
    <w:rsid w:val="677544B9"/>
    <w:rsid w:val="677624B4"/>
    <w:rsid w:val="67762CFD"/>
    <w:rsid w:val="6777260D"/>
    <w:rsid w:val="677B7518"/>
    <w:rsid w:val="677D4020"/>
    <w:rsid w:val="677D5E3A"/>
    <w:rsid w:val="67866260"/>
    <w:rsid w:val="67870FB7"/>
    <w:rsid w:val="67884C48"/>
    <w:rsid w:val="67890B4A"/>
    <w:rsid w:val="678B5BBB"/>
    <w:rsid w:val="678D2A98"/>
    <w:rsid w:val="678E4648"/>
    <w:rsid w:val="679108C5"/>
    <w:rsid w:val="6795516F"/>
    <w:rsid w:val="67981217"/>
    <w:rsid w:val="67997125"/>
    <w:rsid w:val="679B0627"/>
    <w:rsid w:val="679D0467"/>
    <w:rsid w:val="679D5C63"/>
    <w:rsid w:val="67A34160"/>
    <w:rsid w:val="67A452BC"/>
    <w:rsid w:val="67A6419B"/>
    <w:rsid w:val="67A879CC"/>
    <w:rsid w:val="67AB76E3"/>
    <w:rsid w:val="67AE1B9D"/>
    <w:rsid w:val="67B17699"/>
    <w:rsid w:val="67B22AB1"/>
    <w:rsid w:val="67B37AAD"/>
    <w:rsid w:val="67B5545E"/>
    <w:rsid w:val="67B63B3A"/>
    <w:rsid w:val="67B82328"/>
    <w:rsid w:val="67C0750C"/>
    <w:rsid w:val="67C218FF"/>
    <w:rsid w:val="67C25832"/>
    <w:rsid w:val="67CB52F8"/>
    <w:rsid w:val="67CB635F"/>
    <w:rsid w:val="67CF7BBE"/>
    <w:rsid w:val="67D47A01"/>
    <w:rsid w:val="67D71BE9"/>
    <w:rsid w:val="67DE2407"/>
    <w:rsid w:val="67E41BE4"/>
    <w:rsid w:val="67E73BFB"/>
    <w:rsid w:val="67EA7CDE"/>
    <w:rsid w:val="67F37F0E"/>
    <w:rsid w:val="6803313F"/>
    <w:rsid w:val="68055B29"/>
    <w:rsid w:val="68081698"/>
    <w:rsid w:val="680F031E"/>
    <w:rsid w:val="68176423"/>
    <w:rsid w:val="68180263"/>
    <w:rsid w:val="68187751"/>
    <w:rsid w:val="68190455"/>
    <w:rsid w:val="681922CC"/>
    <w:rsid w:val="681C5653"/>
    <w:rsid w:val="68286CB6"/>
    <w:rsid w:val="682B1BB8"/>
    <w:rsid w:val="682D7860"/>
    <w:rsid w:val="682E22FE"/>
    <w:rsid w:val="682F2214"/>
    <w:rsid w:val="6831408C"/>
    <w:rsid w:val="68367D66"/>
    <w:rsid w:val="68383169"/>
    <w:rsid w:val="68432CFE"/>
    <w:rsid w:val="68436122"/>
    <w:rsid w:val="684B370D"/>
    <w:rsid w:val="684D7F02"/>
    <w:rsid w:val="684E4D15"/>
    <w:rsid w:val="684F2BB7"/>
    <w:rsid w:val="68585BB2"/>
    <w:rsid w:val="685C0145"/>
    <w:rsid w:val="685F3791"/>
    <w:rsid w:val="685F7610"/>
    <w:rsid w:val="685F7C35"/>
    <w:rsid w:val="68656E7E"/>
    <w:rsid w:val="6869161E"/>
    <w:rsid w:val="686A24FE"/>
    <w:rsid w:val="686C6F23"/>
    <w:rsid w:val="68756505"/>
    <w:rsid w:val="68761565"/>
    <w:rsid w:val="687A35D9"/>
    <w:rsid w:val="6880012B"/>
    <w:rsid w:val="688431F8"/>
    <w:rsid w:val="68871085"/>
    <w:rsid w:val="68882CE8"/>
    <w:rsid w:val="688F1A02"/>
    <w:rsid w:val="68950079"/>
    <w:rsid w:val="68962B19"/>
    <w:rsid w:val="689773CF"/>
    <w:rsid w:val="689C1FFC"/>
    <w:rsid w:val="689C553A"/>
    <w:rsid w:val="68A25185"/>
    <w:rsid w:val="68A41DDA"/>
    <w:rsid w:val="68A56534"/>
    <w:rsid w:val="68A8338A"/>
    <w:rsid w:val="68AD09A1"/>
    <w:rsid w:val="68AD7856"/>
    <w:rsid w:val="68AE16A0"/>
    <w:rsid w:val="68B01C50"/>
    <w:rsid w:val="68B512D6"/>
    <w:rsid w:val="68B80409"/>
    <w:rsid w:val="68B908A1"/>
    <w:rsid w:val="68BA4E6C"/>
    <w:rsid w:val="68BC2457"/>
    <w:rsid w:val="68BD6475"/>
    <w:rsid w:val="68BF2807"/>
    <w:rsid w:val="68C235F2"/>
    <w:rsid w:val="68C532CD"/>
    <w:rsid w:val="68C94839"/>
    <w:rsid w:val="68CD4B9F"/>
    <w:rsid w:val="68CD5A4A"/>
    <w:rsid w:val="68D01849"/>
    <w:rsid w:val="68D35885"/>
    <w:rsid w:val="68D50972"/>
    <w:rsid w:val="68D55631"/>
    <w:rsid w:val="68D7307A"/>
    <w:rsid w:val="68D76750"/>
    <w:rsid w:val="68DC4DE2"/>
    <w:rsid w:val="68DF23B7"/>
    <w:rsid w:val="68DF36FF"/>
    <w:rsid w:val="68DF6F98"/>
    <w:rsid w:val="68E23F44"/>
    <w:rsid w:val="68E37476"/>
    <w:rsid w:val="68EE077B"/>
    <w:rsid w:val="68EF2DB3"/>
    <w:rsid w:val="68F20AA9"/>
    <w:rsid w:val="68F30BD1"/>
    <w:rsid w:val="68F56564"/>
    <w:rsid w:val="68FB795E"/>
    <w:rsid w:val="69004504"/>
    <w:rsid w:val="690802CD"/>
    <w:rsid w:val="6908772B"/>
    <w:rsid w:val="6917216F"/>
    <w:rsid w:val="69244056"/>
    <w:rsid w:val="69261096"/>
    <w:rsid w:val="69280D69"/>
    <w:rsid w:val="69281A48"/>
    <w:rsid w:val="69290763"/>
    <w:rsid w:val="692B416B"/>
    <w:rsid w:val="692D497F"/>
    <w:rsid w:val="692E37DE"/>
    <w:rsid w:val="692E65C2"/>
    <w:rsid w:val="693335CA"/>
    <w:rsid w:val="693410C2"/>
    <w:rsid w:val="69355896"/>
    <w:rsid w:val="693B207D"/>
    <w:rsid w:val="69463FDF"/>
    <w:rsid w:val="69481FFF"/>
    <w:rsid w:val="694B5BF6"/>
    <w:rsid w:val="694C29FD"/>
    <w:rsid w:val="694F5B5A"/>
    <w:rsid w:val="69562DE6"/>
    <w:rsid w:val="695A6E3D"/>
    <w:rsid w:val="695E7BC1"/>
    <w:rsid w:val="69627D24"/>
    <w:rsid w:val="696345CE"/>
    <w:rsid w:val="69636BED"/>
    <w:rsid w:val="69670B4F"/>
    <w:rsid w:val="696937CF"/>
    <w:rsid w:val="69697F94"/>
    <w:rsid w:val="696E0FC7"/>
    <w:rsid w:val="69735746"/>
    <w:rsid w:val="6977736C"/>
    <w:rsid w:val="69781639"/>
    <w:rsid w:val="69785F96"/>
    <w:rsid w:val="69812CE5"/>
    <w:rsid w:val="69842715"/>
    <w:rsid w:val="698850B2"/>
    <w:rsid w:val="69890956"/>
    <w:rsid w:val="698D13E4"/>
    <w:rsid w:val="69917F52"/>
    <w:rsid w:val="69991C44"/>
    <w:rsid w:val="699C76BA"/>
    <w:rsid w:val="699D7367"/>
    <w:rsid w:val="69A5161E"/>
    <w:rsid w:val="69A609F9"/>
    <w:rsid w:val="69A61ADB"/>
    <w:rsid w:val="69B12ADB"/>
    <w:rsid w:val="69B374D8"/>
    <w:rsid w:val="69B60CC0"/>
    <w:rsid w:val="69B94016"/>
    <w:rsid w:val="69BD4C13"/>
    <w:rsid w:val="69C0569D"/>
    <w:rsid w:val="69C1479D"/>
    <w:rsid w:val="69C71815"/>
    <w:rsid w:val="69C76126"/>
    <w:rsid w:val="69C93A97"/>
    <w:rsid w:val="69CA0F9A"/>
    <w:rsid w:val="69CA729A"/>
    <w:rsid w:val="69D236D3"/>
    <w:rsid w:val="69D25B40"/>
    <w:rsid w:val="69D41888"/>
    <w:rsid w:val="69D51233"/>
    <w:rsid w:val="69D61036"/>
    <w:rsid w:val="69D70505"/>
    <w:rsid w:val="69DA3133"/>
    <w:rsid w:val="69DF538A"/>
    <w:rsid w:val="69E10421"/>
    <w:rsid w:val="69E14DA6"/>
    <w:rsid w:val="69E256D4"/>
    <w:rsid w:val="69E62D86"/>
    <w:rsid w:val="69EA5598"/>
    <w:rsid w:val="69EB117C"/>
    <w:rsid w:val="69EB1780"/>
    <w:rsid w:val="69ED670F"/>
    <w:rsid w:val="69F1700C"/>
    <w:rsid w:val="69F76EEB"/>
    <w:rsid w:val="69F82169"/>
    <w:rsid w:val="69F868AF"/>
    <w:rsid w:val="69FE3888"/>
    <w:rsid w:val="6A033D51"/>
    <w:rsid w:val="6A043698"/>
    <w:rsid w:val="6A0558CB"/>
    <w:rsid w:val="6A0975CD"/>
    <w:rsid w:val="6A09794D"/>
    <w:rsid w:val="6A1079F3"/>
    <w:rsid w:val="6A114F5F"/>
    <w:rsid w:val="6A1B283E"/>
    <w:rsid w:val="6A1F6FAF"/>
    <w:rsid w:val="6A2676E3"/>
    <w:rsid w:val="6A2727A6"/>
    <w:rsid w:val="6A2A7955"/>
    <w:rsid w:val="6A2B7872"/>
    <w:rsid w:val="6A2C1D99"/>
    <w:rsid w:val="6A2C3B47"/>
    <w:rsid w:val="6A2D0F47"/>
    <w:rsid w:val="6A386990"/>
    <w:rsid w:val="6A3B6F34"/>
    <w:rsid w:val="6A406FAD"/>
    <w:rsid w:val="6A42336B"/>
    <w:rsid w:val="6A4246B7"/>
    <w:rsid w:val="6A472F8B"/>
    <w:rsid w:val="6A4964A7"/>
    <w:rsid w:val="6A4C1C09"/>
    <w:rsid w:val="6A5135AE"/>
    <w:rsid w:val="6A56375B"/>
    <w:rsid w:val="6A580666"/>
    <w:rsid w:val="6A580B82"/>
    <w:rsid w:val="6A5D0EFE"/>
    <w:rsid w:val="6A600F8F"/>
    <w:rsid w:val="6A6034FC"/>
    <w:rsid w:val="6A632A6A"/>
    <w:rsid w:val="6A644958"/>
    <w:rsid w:val="6A691EED"/>
    <w:rsid w:val="6A6C704C"/>
    <w:rsid w:val="6A6D6639"/>
    <w:rsid w:val="6A72080C"/>
    <w:rsid w:val="6A72576C"/>
    <w:rsid w:val="6A751645"/>
    <w:rsid w:val="6A7A231A"/>
    <w:rsid w:val="6A7F442E"/>
    <w:rsid w:val="6A8009FA"/>
    <w:rsid w:val="6A814D29"/>
    <w:rsid w:val="6A854211"/>
    <w:rsid w:val="6A8C7B04"/>
    <w:rsid w:val="6A9870A4"/>
    <w:rsid w:val="6A9956A1"/>
    <w:rsid w:val="6A9A3C69"/>
    <w:rsid w:val="6A9B71E7"/>
    <w:rsid w:val="6A9C7771"/>
    <w:rsid w:val="6AA75FA9"/>
    <w:rsid w:val="6AA76A8F"/>
    <w:rsid w:val="6AAD0E24"/>
    <w:rsid w:val="6AB10773"/>
    <w:rsid w:val="6AB204F0"/>
    <w:rsid w:val="6AB23E3D"/>
    <w:rsid w:val="6AB402E4"/>
    <w:rsid w:val="6AB51F44"/>
    <w:rsid w:val="6AB61A8F"/>
    <w:rsid w:val="6AB62DDB"/>
    <w:rsid w:val="6AB63BAD"/>
    <w:rsid w:val="6AB8607D"/>
    <w:rsid w:val="6ABA5965"/>
    <w:rsid w:val="6ABB709A"/>
    <w:rsid w:val="6AC20796"/>
    <w:rsid w:val="6AC33F8B"/>
    <w:rsid w:val="6AC537B8"/>
    <w:rsid w:val="6AC87C1E"/>
    <w:rsid w:val="6ACC19C6"/>
    <w:rsid w:val="6ADE0AA7"/>
    <w:rsid w:val="6AE14A61"/>
    <w:rsid w:val="6AE179BF"/>
    <w:rsid w:val="6AE44D41"/>
    <w:rsid w:val="6AE921AF"/>
    <w:rsid w:val="6AEB0606"/>
    <w:rsid w:val="6AEF1630"/>
    <w:rsid w:val="6AEF788B"/>
    <w:rsid w:val="6AF1726A"/>
    <w:rsid w:val="6AF45305"/>
    <w:rsid w:val="6AF47497"/>
    <w:rsid w:val="6AF47795"/>
    <w:rsid w:val="6AF61FBE"/>
    <w:rsid w:val="6AF6225C"/>
    <w:rsid w:val="6AF64E5B"/>
    <w:rsid w:val="6AF776E5"/>
    <w:rsid w:val="6AF97ECD"/>
    <w:rsid w:val="6AFA0223"/>
    <w:rsid w:val="6AFA0385"/>
    <w:rsid w:val="6B022998"/>
    <w:rsid w:val="6B04074A"/>
    <w:rsid w:val="6B05175E"/>
    <w:rsid w:val="6B0A14A2"/>
    <w:rsid w:val="6B144D07"/>
    <w:rsid w:val="6B151DF5"/>
    <w:rsid w:val="6B155D00"/>
    <w:rsid w:val="6B1A4776"/>
    <w:rsid w:val="6B1B42E7"/>
    <w:rsid w:val="6B1D1100"/>
    <w:rsid w:val="6B1F364E"/>
    <w:rsid w:val="6B2018FE"/>
    <w:rsid w:val="6B20282F"/>
    <w:rsid w:val="6B20545A"/>
    <w:rsid w:val="6B2079B1"/>
    <w:rsid w:val="6B262070"/>
    <w:rsid w:val="6B2913F9"/>
    <w:rsid w:val="6B2B4465"/>
    <w:rsid w:val="6B2C4667"/>
    <w:rsid w:val="6B2D2A53"/>
    <w:rsid w:val="6B345A60"/>
    <w:rsid w:val="6B3D6A10"/>
    <w:rsid w:val="6B3F4DEE"/>
    <w:rsid w:val="6B422FE2"/>
    <w:rsid w:val="6B463D24"/>
    <w:rsid w:val="6B4D1FC7"/>
    <w:rsid w:val="6B50447B"/>
    <w:rsid w:val="6B5275DD"/>
    <w:rsid w:val="6B5B65B6"/>
    <w:rsid w:val="6B5D5F72"/>
    <w:rsid w:val="6B604862"/>
    <w:rsid w:val="6B62189E"/>
    <w:rsid w:val="6B64368F"/>
    <w:rsid w:val="6B667750"/>
    <w:rsid w:val="6B6708E4"/>
    <w:rsid w:val="6B682EF6"/>
    <w:rsid w:val="6B6A128C"/>
    <w:rsid w:val="6B6B588B"/>
    <w:rsid w:val="6B6F1F3D"/>
    <w:rsid w:val="6B7305ED"/>
    <w:rsid w:val="6B7439F8"/>
    <w:rsid w:val="6B7C1687"/>
    <w:rsid w:val="6B8232D9"/>
    <w:rsid w:val="6B86734D"/>
    <w:rsid w:val="6B87372B"/>
    <w:rsid w:val="6B873E3A"/>
    <w:rsid w:val="6B8B6C1E"/>
    <w:rsid w:val="6B8B7FC8"/>
    <w:rsid w:val="6B8F438D"/>
    <w:rsid w:val="6B981494"/>
    <w:rsid w:val="6B990521"/>
    <w:rsid w:val="6B9B6693"/>
    <w:rsid w:val="6B9D345C"/>
    <w:rsid w:val="6B9D6AAA"/>
    <w:rsid w:val="6BA1723E"/>
    <w:rsid w:val="6BA17796"/>
    <w:rsid w:val="6BA91273"/>
    <w:rsid w:val="6BAC3191"/>
    <w:rsid w:val="6BAF05AE"/>
    <w:rsid w:val="6BAF26D3"/>
    <w:rsid w:val="6BAF4264"/>
    <w:rsid w:val="6BB00159"/>
    <w:rsid w:val="6BB22D0E"/>
    <w:rsid w:val="6BB4044E"/>
    <w:rsid w:val="6BB545FA"/>
    <w:rsid w:val="6BB74C39"/>
    <w:rsid w:val="6BB77F1D"/>
    <w:rsid w:val="6BB81B36"/>
    <w:rsid w:val="6BB9754A"/>
    <w:rsid w:val="6BBA5F09"/>
    <w:rsid w:val="6BC04E8F"/>
    <w:rsid w:val="6BC0766D"/>
    <w:rsid w:val="6BC3076E"/>
    <w:rsid w:val="6BC5512D"/>
    <w:rsid w:val="6BC857CB"/>
    <w:rsid w:val="6BCB520D"/>
    <w:rsid w:val="6BCE135A"/>
    <w:rsid w:val="6BCE22C9"/>
    <w:rsid w:val="6BD37114"/>
    <w:rsid w:val="6BDB035D"/>
    <w:rsid w:val="6BDC3490"/>
    <w:rsid w:val="6BE14E18"/>
    <w:rsid w:val="6BE92236"/>
    <w:rsid w:val="6BEA4E34"/>
    <w:rsid w:val="6BEC3CD3"/>
    <w:rsid w:val="6BEC4BC4"/>
    <w:rsid w:val="6BEE0AC6"/>
    <w:rsid w:val="6BF6036D"/>
    <w:rsid w:val="6BF67C8B"/>
    <w:rsid w:val="6C00777F"/>
    <w:rsid w:val="6C0134DD"/>
    <w:rsid w:val="6C07661A"/>
    <w:rsid w:val="6C0A4614"/>
    <w:rsid w:val="6C1315C8"/>
    <w:rsid w:val="6C135CDA"/>
    <w:rsid w:val="6C155138"/>
    <w:rsid w:val="6C1C5A95"/>
    <w:rsid w:val="6C1D7431"/>
    <w:rsid w:val="6C1F1FE3"/>
    <w:rsid w:val="6C1F5711"/>
    <w:rsid w:val="6C2000CC"/>
    <w:rsid w:val="6C234A86"/>
    <w:rsid w:val="6C2A21A0"/>
    <w:rsid w:val="6C2B3E7C"/>
    <w:rsid w:val="6C2B7920"/>
    <w:rsid w:val="6C2C53FF"/>
    <w:rsid w:val="6C303DC2"/>
    <w:rsid w:val="6C3063AD"/>
    <w:rsid w:val="6C3431BB"/>
    <w:rsid w:val="6C375CA0"/>
    <w:rsid w:val="6C41052B"/>
    <w:rsid w:val="6C471E3E"/>
    <w:rsid w:val="6C484A60"/>
    <w:rsid w:val="6C497265"/>
    <w:rsid w:val="6C50655E"/>
    <w:rsid w:val="6C5305DB"/>
    <w:rsid w:val="6C5357CE"/>
    <w:rsid w:val="6C5A4C2F"/>
    <w:rsid w:val="6C5C4BB7"/>
    <w:rsid w:val="6C5F0992"/>
    <w:rsid w:val="6C621AA2"/>
    <w:rsid w:val="6C6416CA"/>
    <w:rsid w:val="6C6A0016"/>
    <w:rsid w:val="6C6F4CC0"/>
    <w:rsid w:val="6C7210B2"/>
    <w:rsid w:val="6C766A9D"/>
    <w:rsid w:val="6C77129D"/>
    <w:rsid w:val="6C771BA9"/>
    <w:rsid w:val="6C7A1A76"/>
    <w:rsid w:val="6C7A7DBB"/>
    <w:rsid w:val="6C7D42C7"/>
    <w:rsid w:val="6C837B66"/>
    <w:rsid w:val="6C841E4F"/>
    <w:rsid w:val="6C886258"/>
    <w:rsid w:val="6C891DFF"/>
    <w:rsid w:val="6C8A2871"/>
    <w:rsid w:val="6C8B0A3D"/>
    <w:rsid w:val="6C8D7621"/>
    <w:rsid w:val="6C922C6F"/>
    <w:rsid w:val="6C925B8E"/>
    <w:rsid w:val="6C9747E2"/>
    <w:rsid w:val="6C9A123C"/>
    <w:rsid w:val="6C9B5EB5"/>
    <w:rsid w:val="6C9D2F6D"/>
    <w:rsid w:val="6C9E5C1F"/>
    <w:rsid w:val="6CA027E6"/>
    <w:rsid w:val="6CA36342"/>
    <w:rsid w:val="6CA4176D"/>
    <w:rsid w:val="6CA51C6B"/>
    <w:rsid w:val="6CA6793F"/>
    <w:rsid w:val="6CAD0723"/>
    <w:rsid w:val="6CAF0C7E"/>
    <w:rsid w:val="6CAF118B"/>
    <w:rsid w:val="6CB35CC1"/>
    <w:rsid w:val="6CB468F7"/>
    <w:rsid w:val="6CB5237D"/>
    <w:rsid w:val="6CB617FF"/>
    <w:rsid w:val="6CB721B9"/>
    <w:rsid w:val="6CBD48E0"/>
    <w:rsid w:val="6CBF00EB"/>
    <w:rsid w:val="6CC20872"/>
    <w:rsid w:val="6CC556D0"/>
    <w:rsid w:val="6CC8368E"/>
    <w:rsid w:val="6CCA0885"/>
    <w:rsid w:val="6CCA38BE"/>
    <w:rsid w:val="6CCB107E"/>
    <w:rsid w:val="6CD10872"/>
    <w:rsid w:val="6CD13464"/>
    <w:rsid w:val="6CD34C13"/>
    <w:rsid w:val="6CD6577A"/>
    <w:rsid w:val="6CDA344F"/>
    <w:rsid w:val="6CDB3A28"/>
    <w:rsid w:val="6CE04968"/>
    <w:rsid w:val="6CE131EB"/>
    <w:rsid w:val="6CE429D8"/>
    <w:rsid w:val="6CE47F69"/>
    <w:rsid w:val="6CE50CEF"/>
    <w:rsid w:val="6CE7649A"/>
    <w:rsid w:val="6CF003E5"/>
    <w:rsid w:val="6CF070AE"/>
    <w:rsid w:val="6CF46B9E"/>
    <w:rsid w:val="6CFA1CDB"/>
    <w:rsid w:val="6CFE4BDC"/>
    <w:rsid w:val="6D021A80"/>
    <w:rsid w:val="6D042F27"/>
    <w:rsid w:val="6D06640D"/>
    <w:rsid w:val="6D082649"/>
    <w:rsid w:val="6D0D16D1"/>
    <w:rsid w:val="6D170B1C"/>
    <w:rsid w:val="6D195153"/>
    <w:rsid w:val="6D1A1168"/>
    <w:rsid w:val="6D1A412B"/>
    <w:rsid w:val="6D1E50EB"/>
    <w:rsid w:val="6D272A10"/>
    <w:rsid w:val="6D2C6925"/>
    <w:rsid w:val="6D2D3E5E"/>
    <w:rsid w:val="6D314D21"/>
    <w:rsid w:val="6D331C7E"/>
    <w:rsid w:val="6D335EA7"/>
    <w:rsid w:val="6D3B6C99"/>
    <w:rsid w:val="6D40767B"/>
    <w:rsid w:val="6D417909"/>
    <w:rsid w:val="6D4B41E3"/>
    <w:rsid w:val="6D50680A"/>
    <w:rsid w:val="6D525630"/>
    <w:rsid w:val="6D552331"/>
    <w:rsid w:val="6D594543"/>
    <w:rsid w:val="6D5D1509"/>
    <w:rsid w:val="6D615777"/>
    <w:rsid w:val="6D68133A"/>
    <w:rsid w:val="6D69030C"/>
    <w:rsid w:val="6D690D7F"/>
    <w:rsid w:val="6D6B1AB7"/>
    <w:rsid w:val="6D6C68D3"/>
    <w:rsid w:val="6D6D5263"/>
    <w:rsid w:val="6D6E66C0"/>
    <w:rsid w:val="6D6F2625"/>
    <w:rsid w:val="6D6F26C8"/>
    <w:rsid w:val="6D7217B5"/>
    <w:rsid w:val="6D737788"/>
    <w:rsid w:val="6D752B90"/>
    <w:rsid w:val="6D756621"/>
    <w:rsid w:val="6D756E1D"/>
    <w:rsid w:val="6D791C10"/>
    <w:rsid w:val="6D7A172A"/>
    <w:rsid w:val="6D7C07C1"/>
    <w:rsid w:val="6D7D5F58"/>
    <w:rsid w:val="6D7F5652"/>
    <w:rsid w:val="6D8223CF"/>
    <w:rsid w:val="6D8B7F3C"/>
    <w:rsid w:val="6D8E455F"/>
    <w:rsid w:val="6D9010D7"/>
    <w:rsid w:val="6D916DBF"/>
    <w:rsid w:val="6D927B19"/>
    <w:rsid w:val="6D94236A"/>
    <w:rsid w:val="6D9A58CC"/>
    <w:rsid w:val="6D9E5FA3"/>
    <w:rsid w:val="6DA0128C"/>
    <w:rsid w:val="6DA06D26"/>
    <w:rsid w:val="6DA36C0E"/>
    <w:rsid w:val="6DA8506D"/>
    <w:rsid w:val="6DAF0849"/>
    <w:rsid w:val="6DB33907"/>
    <w:rsid w:val="6DB54508"/>
    <w:rsid w:val="6DB9301F"/>
    <w:rsid w:val="6DBA6FA7"/>
    <w:rsid w:val="6DBB2703"/>
    <w:rsid w:val="6DC136D9"/>
    <w:rsid w:val="6DC563BA"/>
    <w:rsid w:val="6DD039F8"/>
    <w:rsid w:val="6DDB3FA4"/>
    <w:rsid w:val="6DDC2478"/>
    <w:rsid w:val="6DE079E7"/>
    <w:rsid w:val="6DE31157"/>
    <w:rsid w:val="6DF370F7"/>
    <w:rsid w:val="6DF85F5E"/>
    <w:rsid w:val="6DFD27F3"/>
    <w:rsid w:val="6E0160B6"/>
    <w:rsid w:val="6E026179"/>
    <w:rsid w:val="6E044649"/>
    <w:rsid w:val="6E0E0133"/>
    <w:rsid w:val="6E106658"/>
    <w:rsid w:val="6E112A54"/>
    <w:rsid w:val="6E1618F6"/>
    <w:rsid w:val="6E163EF7"/>
    <w:rsid w:val="6E1B5075"/>
    <w:rsid w:val="6E1C6F96"/>
    <w:rsid w:val="6E2039C3"/>
    <w:rsid w:val="6E2208DE"/>
    <w:rsid w:val="6E283635"/>
    <w:rsid w:val="6E2B44A9"/>
    <w:rsid w:val="6E2D60EB"/>
    <w:rsid w:val="6E2F19EB"/>
    <w:rsid w:val="6E2F2DA3"/>
    <w:rsid w:val="6E2F4D4B"/>
    <w:rsid w:val="6E337B51"/>
    <w:rsid w:val="6E360167"/>
    <w:rsid w:val="6E3C1882"/>
    <w:rsid w:val="6E422594"/>
    <w:rsid w:val="6E442932"/>
    <w:rsid w:val="6E536D95"/>
    <w:rsid w:val="6E5A1B36"/>
    <w:rsid w:val="6E5E5012"/>
    <w:rsid w:val="6E5E6AC3"/>
    <w:rsid w:val="6E627837"/>
    <w:rsid w:val="6E63518D"/>
    <w:rsid w:val="6E666498"/>
    <w:rsid w:val="6E6D4802"/>
    <w:rsid w:val="6E6D4D01"/>
    <w:rsid w:val="6E6E20B7"/>
    <w:rsid w:val="6E700794"/>
    <w:rsid w:val="6E786F0E"/>
    <w:rsid w:val="6E8059CC"/>
    <w:rsid w:val="6E811025"/>
    <w:rsid w:val="6E8244C7"/>
    <w:rsid w:val="6E825D2C"/>
    <w:rsid w:val="6E826EFD"/>
    <w:rsid w:val="6E85055B"/>
    <w:rsid w:val="6E871B7F"/>
    <w:rsid w:val="6E873375"/>
    <w:rsid w:val="6E873A42"/>
    <w:rsid w:val="6E890367"/>
    <w:rsid w:val="6E8C362B"/>
    <w:rsid w:val="6E911F97"/>
    <w:rsid w:val="6E9E4256"/>
    <w:rsid w:val="6EA05D2E"/>
    <w:rsid w:val="6EA23ADC"/>
    <w:rsid w:val="6EA83A06"/>
    <w:rsid w:val="6EAE05E7"/>
    <w:rsid w:val="6EAE0FCF"/>
    <w:rsid w:val="6EAE37C3"/>
    <w:rsid w:val="6EAE7CCC"/>
    <w:rsid w:val="6EB43220"/>
    <w:rsid w:val="6EB572E9"/>
    <w:rsid w:val="6EBD7B6F"/>
    <w:rsid w:val="6EBE5034"/>
    <w:rsid w:val="6EC2085F"/>
    <w:rsid w:val="6EC24A7A"/>
    <w:rsid w:val="6EC40924"/>
    <w:rsid w:val="6EC453C7"/>
    <w:rsid w:val="6EC51B9F"/>
    <w:rsid w:val="6EC636CD"/>
    <w:rsid w:val="6ECA0780"/>
    <w:rsid w:val="6ECC1559"/>
    <w:rsid w:val="6ECC2194"/>
    <w:rsid w:val="6ECC6C02"/>
    <w:rsid w:val="6ED421F9"/>
    <w:rsid w:val="6ED50B63"/>
    <w:rsid w:val="6ED547AD"/>
    <w:rsid w:val="6ED86505"/>
    <w:rsid w:val="6ED924EF"/>
    <w:rsid w:val="6EEC2BA9"/>
    <w:rsid w:val="6EED7A39"/>
    <w:rsid w:val="6EF00E7E"/>
    <w:rsid w:val="6EF03AC6"/>
    <w:rsid w:val="6EF0504A"/>
    <w:rsid w:val="6EF1653C"/>
    <w:rsid w:val="6EFC4A37"/>
    <w:rsid w:val="6EFE2E64"/>
    <w:rsid w:val="6F0228ED"/>
    <w:rsid w:val="6F02719D"/>
    <w:rsid w:val="6F043EEA"/>
    <w:rsid w:val="6F056E2D"/>
    <w:rsid w:val="6F082A66"/>
    <w:rsid w:val="6F096D84"/>
    <w:rsid w:val="6F0B2FA2"/>
    <w:rsid w:val="6F0C0E7E"/>
    <w:rsid w:val="6F0C162C"/>
    <w:rsid w:val="6F0C45CC"/>
    <w:rsid w:val="6F1148F0"/>
    <w:rsid w:val="6F165EB0"/>
    <w:rsid w:val="6F1778DD"/>
    <w:rsid w:val="6F1925D6"/>
    <w:rsid w:val="6F1B2EF4"/>
    <w:rsid w:val="6F1C6B88"/>
    <w:rsid w:val="6F1E31C8"/>
    <w:rsid w:val="6F2172FB"/>
    <w:rsid w:val="6F2476F1"/>
    <w:rsid w:val="6F252405"/>
    <w:rsid w:val="6F254864"/>
    <w:rsid w:val="6F2800DA"/>
    <w:rsid w:val="6F28346C"/>
    <w:rsid w:val="6F287FF2"/>
    <w:rsid w:val="6F2B5652"/>
    <w:rsid w:val="6F2C17F0"/>
    <w:rsid w:val="6F2D41F5"/>
    <w:rsid w:val="6F334C34"/>
    <w:rsid w:val="6F336E9D"/>
    <w:rsid w:val="6F343BCA"/>
    <w:rsid w:val="6F35524C"/>
    <w:rsid w:val="6F381441"/>
    <w:rsid w:val="6F3840A8"/>
    <w:rsid w:val="6F43745B"/>
    <w:rsid w:val="6F4666BA"/>
    <w:rsid w:val="6F486BC6"/>
    <w:rsid w:val="6F4C1A7A"/>
    <w:rsid w:val="6F5134CB"/>
    <w:rsid w:val="6F5134EE"/>
    <w:rsid w:val="6F557A6E"/>
    <w:rsid w:val="6F575F79"/>
    <w:rsid w:val="6F5A177C"/>
    <w:rsid w:val="6F5B6A59"/>
    <w:rsid w:val="6F5F42C4"/>
    <w:rsid w:val="6F627B98"/>
    <w:rsid w:val="6F630737"/>
    <w:rsid w:val="6F652AA9"/>
    <w:rsid w:val="6F6B4C17"/>
    <w:rsid w:val="6F6C32B8"/>
    <w:rsid w:val="6F755BED"/>
    <w:rsid w:val="6F7758FF"/>
    <w:rsid w:val="6F7934A3"/>
    <w:rsid w:val="6F7A2DEC"/>
    <w:rsid w:val="6F810F7A"/>
    <w:rsid w:val="6F845B50"/>
    <w:rsid w:val="6F865AA7"/>
    <w:rsid w:val="6F8B3938"/>
    <w:rsid w:val="6F8D4663"/>
    <w:rsid w:val="6F905745"/>
    <w:rsid w:val="6F905E37"/>
    <w:rsid w:val="6F987CC6"/>
    <w:rsid w:val="6F9E4CEE"/>
    <w:rsid w:val="6FA27F5B"/>
    <w:rsid w:val="6FA31EC4"/>
    <w:rsid w:val="6FA36010"/>
    <w:rsid w:val="6FA5227E"/>
    <w:rsid w:val="6FA7614A"/>
    <w:rsid w:val="6FA80CF0"/>
    <w:rsid w:val="6FA930A2"/>
    <w:rsid w:val="6FB159C6"/>
    <w:rsid w:val="6FB21939"/>
    <w:rsid w:val="6FB2340B"/>
    <w:rsid w:val="6FB31C86"/>
    <w:rsid w:val="6FB8110A"/>
    <w:rsid w:val="6FB92A25"/>
    <w:rsid w:val="6FBD304A"/>
    <w:rsid w:val="6FC41CD2"/>
    <w:rsid w:val="6FC63830"/>
    <w:rsid w:val="6FC814FC"/>
    <w:rsid w:val="6FCF0154"/>
    <w:rsid w:val="6FD2017B"/>
    <w:rsid w:val="6FD4397D"/>
    <w:rsid w:val="6FD613D4"/>
    <w:rsid w:val="6FD91F69"/>
    <w:rsid w:val="6FD9651F"/>
    <w:rsid w:val="6FDE62CB"/>
    <w:rsid w:val="6FDE7692"/>
    <w:rsid w:val="6FE1371B"/>
    <w:rsid w:val="6FE15EC7"/>
    <w:rsid w:val="6FE17DF4"/>
    <w:rsid w:val="6FE33DA3"/>
    <w:rsid w:val="6FE4739E"/>
    <w:rsid w:val="6FE64361"/>
    <w:rsid w:val="6FEA559F"/>
    <w:rsid w:val="6FEA7C2C"/>
    <w:rsid w:val="6FEB3B13"/>
    <w:rsid w:val="6FEE0CE1"/>
    <w:rsid w:val="6FF223DB"/>
    <w:rsid w:val="6FF40D40"/>
    <w:rsid w:val="6FF610F1"/>
    <w:rsid w:val="6FF70753"/>
    <w:rsid w:val="6FFD5945"/>
    <w:rsid w:val="700104B6"/>
    <w:rsid w:val="7001730A"/>
    <w:rsid w:val="70045850"/>
    <w:rsid w:val="700B602A"/>
    <w:rsid w:val="70115CB9"/>
    <w:rsid w:val="70124F6B"/>
    <w:rsid w:val="70131189"/>
    <w:rsid w:val="70147557"/>
    <w:rsid w:val="701611A8"/>
    <w:rsid w:val="701676CA"/>
    <w:rsid w:val="701801B5"/>
    <w:rsid w:val="70180927"/>
    <w:rsid w:val="70192B9C"/>
    <w:rsid w:val="701C3197"/>
    <w:rsid w:val="701F25AF"/>
    <w:rsid w:val="701F6B26"/>
    <w:rsid w:val="7020414E"/>
    <w:rsid w:val="70231ADE"/>
    <w:rsid w:val="702754D4"/>
    <w:rsid w:val="702E2317"/>
    <w:rsid w:val="702E6CF8"/>
    <w:rsid w:val="70300BCE"/>
    <w:rsid w:val="70313C65"/>
    <w:rsid w:val="70323C66"/>
    <w:rsid w:val="7032431C"/>
    <w:rsid w:val="703405BB"/>
    <w:rsid w:val="703419A7"/>
    <w:rsid w:val="70353FE0"/>
    <w:rsid w:val="70390D6C"/>
    <w:rsid w:val="703A7434"/>
    <w:rsid w:val="703C5D8B"/>
    <w:rsid w:val="703D698A"/>
    <w:rsid w:val="70425E72"/>
    <w:rsid w:val="70434639"/>
    <w:rsid w:val="70447E3C"/>
    <w:rsid w:val="70467E3D"/>
    <w:rsid w:val="704716DB"/>
    <w:rsid w:val="70477D17"/>
    <w:rsid w:val="70487BF4"/>
    <w:rsid w:val="70497201"/>
    <w:rsid w:val="704A7791"/>
    <w:rsid w:val="704B6FFE"/>
    <w:rsid w:val="704F4C9D"/>
    <w:rsid w:val="7055318D"/>
    <w:rsid w:val="70577B4F"/>
    <w:rsid w:val="705A457D"/>
    <w:rsid w:val="705B0A2F"/>
    <w:rsid w:val="70600EA0"/>
    <w:rsid w:val="70614563"/>
    <w:rsid w:val="706A2FB7"/>
    <w:rsid w:val="706F0D29"/>
    <w:rsid w:val="706F478E"/>
    <w:rsid w:val="707018F7"/>
    <w:rsid w:val="70761905"/>
    <w:rsid w:val="70775E75"/>
    <w:rsid w:val="70820441"/>
    <w:rsid w:val="708741CD"/>
    <w:rsid w:val="70877ADB"/>
    <w:rsid w:val="7089027A"/>
    <w:rsid w:val="7090152E"/>
    <w:rsid w:val="709032D9"/>
    <w:rsid w:val="709B28B9"/>
    <w:rsid w:val="70A1543E"/>
    <w:rsid w:val="70A27909"/>
    <w:rsid w:val="70AE3C47"/>
    <w:rsid w:val="70B7662E"/>
    <w:rsid w:val="70B812CC"/>
    <w:rsid w:val="70B825D8"/>
    <w:rsid w:val="70B869AA"/>
    <w:rsid w:val="70BA036E"/>
    <w:rsid w:val="70BC0EC7"/>
    <w:rsid w:val="70BD19E4"/>
    <w:rsid w:val="70C8010B"/>
    <w:rsid w:val="70C85117"/>
    <w:rsid w:val="70CB421A"/>
    <w:rsid w:val="70D013A3"/>
    <w:rsid w:val="70D37B65"/>
    <w:rsid w:val="70D61CF1"/>
    <w:rsid w:val="70DA254F"/>
    <w:rsid w:val="70DA25DE"/>
    <w:rsid w:val="70DC0075"/>
    <w:rsid w:val="70DC5E5F"/>
    <w:rsid w:val="70E2248A"/>
    <w:rsid w:val="70E60F65"/>
    <w:rsid w:val="70E713E7"/>
    <w:rsid w:val="70E92792"/>
    <w:rsid w:val="70F62EAE"/>
    <w:rsid w:val="70F6506D"/>
    <w:rsid w:val="70F829D5"/>
    <w:rsid w:val="70FB466E"/>
    <w:rsid w:val="70FD1219"/>
    <w:rsid w:val="710079A6"/>
    <w:rsid w:val="7101565E"/>
    <w:rsid w:val="71056EA7"/>
    <w:rsid w:val="71063671"/>
    <w:rsid w:val="71071504"/>
    <w:rsid w:val="710B40B5"/>
    <w:rsid w:val="71113BE5"/>
    <w:rsid w:val="711517D9"/>
    <w:rsid w:val="711527B7"/>
    <w:rsid w:val="71157313"/>
    <w:rsid w:val="71161DC7"/>
    <w:rsid w:val="71184226"/>
    <w:rsid w:val="711A5D5C"/>
    <w:rsid w:val="711F7F62"/>
    <w:rsid w:val="712A63F6"/>
    <w:rsid w:val="712B00E5"/>
    <w:rsid w:val="712C0D0A"/>
    <w:rsid w:val="712D76EA"/>
    <w:rsid w:val="713206B5"/>
    <w:rsid w:val="7133052A"/>
    <w:rsid w:val="713E01FB"/>
    <w:rsid w:val="713E0BCE"/>
    <w:rsid w:val="713E3EE8"/>
    <w:rsid w:val="714B5D37"/>
    <w:rsid w:val="714B7F4E"/>
    <w:rsid w:val="714E4C1D"/>
    <w:rsid w:val="71571334"/>
    <w:rsid w:val="7157594D"/>
    <w:rsid w:val="715A573B"/>
    <w:rsid w:val="715B33E7"/>
    <w:rsid w:val="715D2B23"/>
    <w:rsid w:val="7160150F"/>
    <w:rsid w:val="71617685"/>
    <w:rsid w:val="716508D6"/>
    <w:rsid w:val="716A76C1"/>
    <w:rsid w:val="716E0150"/>
    <w:rsid w:val="71723067"/>
    <w:rsid w:val="717402AD"/>
    <w:rsid w:val="717530B0"/>
    <w:rsid w:val="71757E4B"/>
    <w:rsid w:val="717A7D0B"/>
    <w:rsid w:val="717B6DEA"/>
    <w:rsid w:val="717E3A16"/>
    <w:rsid w:val="71805B73"/>
    <w:rsid w:val="71885021"/>
    <w:rsid w:val="718B295E"/>
    <w:rsid w:val="71902C0D"/>
    <w:rsid w:val="7193571A"/>
    <w:rsid w:val="719B73C5"/>
    <w:rsid w:val="71A74B89"/>
    <w:rsid w:val="71AC65AD"/>
    <w:rsid w:val="71AF368B"/>
    <w:rsid w:val="71B002D4"/>
    <w:rsid w:val="71B51649"/>
    <w:rsid w:val="71B6139F"/>
    <w:rsid w:val="71B73B7E"/>
    <w:rsid w:val="71B763EC"/>
    <w:rsid w:val="71BC27A9"/>
    <w:rsid w:val="71BC7EA6"/>
    <w:rsid w:val="71C26E17"/>
    <w:rsid w:val="71C5500C"/>
    <w:rsid w:val="71C73370"/>
    <w:rsid w:val="71CA2413"/>
    <w:rsid w:val="71CB143B"/>
    <w:rsid w:val="71CB79A0"/>
    <w:rsid w:val="71CE157C"/>
    <w:rsid w:val="71CE69F9"/>
    <w:rsid w:val="71CF0545"/>
    <w:rsid w:val="71D60D6B"/>
    <w:rsid w:val="71D642EE"/>
    <w:rsid w:val="71DD744F"/>
    <w:rsid w:val="71DE3920"/>
    <w:rsid w:val="71E31F24"/>
    <w:rsid w:val="71E4054E"/>
    <w:rsid w:val="71E747F2"/>
    <w:rsid w:val="71E85113"/>
    <w:rsid w:val="71E937FA"/>
    <w:rsid w:val="71ED0060"/>
    <w:rsid w:val="71ED7856"/>
    <w:rsid w:val="71F0023C"/>
    <w:rsid w:val="71F11375"/>
    <w:rsid w:val="71F866B0"/>
    <w:rsid w:val="71FF68C8"/>
    <w:rsid w:val="72012969"/>
    <w:rsid w:val="720A79B3"/>
    <w:rsid w:val="720E0702"/>
    <w:rsid w:val="7213391A"/>
    <w:rsid w:val="721670EA"/>
    <w:rsid w:val="72177F51"/>
    <w:rsid w:val="721A51BD"/>
    <w:rsid w:val="721A7581"/>
    <w:rsid w:val="721B3DEF"/>
    <w:rsid w:val="721C350C"/>
    <w:rsid w:val="721F7812"/>
    <w:rsid w:val="72224B17"/>
    <w:rsid w:val="722268B6"/>
    <w:rsid w:val="722B0E54"/>
    <w:rsid w:val="722B225F"/>
    <w:rsid w:val="7234700C"/>
    <w:rsid w:val="72366B82"/>
    <w:rsid w:val="723F4271"/>
    <w:rsid w:val="72400446"/>
    <w:rsid w:val="72407E45"/>
    <w:rsid w:val="72440358"/>
    <w:rsid w:val="7245752C"/>
    <w:rsid w:val="724876D5"/>
    <w:rsid w:val="724F676C"/>
    <w:rsid w:val="725353C7"/>
    <w:rsid w:val="72572453"/>
    <w:rsid w:val="7259368E"/>
    <w:rsid w:val="725A3947"/>
    <w:rsid w:val="725B07EB"/>
    <w:rsid w:val="725B1B32"/>
    <w:rsid w:val="725B26FD"/>
    <w:rsid w:val="725E4221"/>
    <w:rsid w:val="72601118"/>
    <w:rsid w:val="72601395"/>
    <w:rsid w:val="726172BD"/>
    <w:rsid w:val="72625CB1"/>
    <w:rsid w:val="72630CB1"/>
    <w:rsid w:val="72655E48"/>
    <w:rsid w:val="726B390B"/>
    <w:rsid w:val="726B528D"/>
    <w:rsid w:val="726D26CA"/>
    <w:rsid w:val="726F347E"/>
    <w:rsid w:val="727104B2"/>
    <w:rsid w:val="72712A3F"/>
    <w:rsid w:val="727473B4"/>
    <w:rsid w:val="727918F3"/>
    <w:rsid w:val="7279587C"/>
    <w:rsid w:val="72795E3B"/>
    <w:rsid w:val="727E6DE2"/>
    <w:rsid w:val="72822D83"/>
    <w:rsid w:val="72836BEB"/>
    <w:rsid w:val="728569C4"/>
    <w:rsid w:val="72862E81"/>
    <w:rsid w:val="72882FAA"/>
    <w:rsid w:val="72885E13"/>
    <w:rsid w:val="7290580D"/>
    <w:rsid w:val="72976074"/>
    <w:rsid w:val="729E1FA0"/>
    <w:rsid w:val="72A60DE0"/>
    <w:rsid w:val="72A90853"/>
    <w:rsid w:val="72AC184F"/>
    <w:rsid w:val="72AD7B5B"/>
    <w:rsid w:val="72AE1566"/>
    <w:rsid w:val="72AE1834"/>
    <w:rsid w:val="72B66618"/>
    <w:rsid w:val="72B742FC"/>
    <w:rsid w:val="72B941CF"/>
    <w:rsid w:val="72BC432B"/>
    <w:rsid w:val="72BD7A32"/>
    <w:rsid w:val="72C937FD"/>
    <w:rsid w:val="72CB77D2"/>
    <w:rsid w:val="72CD0192"/>
    <w:rsid w:val="72CE6244"/>
    <w:rsid w:val="72D27981"/>
    <w:rsid w:val="72D5667E"/>
    <w:rsid w:val="72D75440"/>
    <w:rsid w:val="72DA121F"/>
    <w:rsid w:val="72E254E5"/>
    <w:rsid w:val="72E6342D"/>
    <w:rsid w:val="72ED1A35"/>
    <w:rsid w:val="72ED524A"/>
    <w:rsid w:val="72EE3FEE"/>
    <w:rsid w:val="72F27845"/>
    <w:rsid w:val="72F36C70"/>
    <w:rsid w:val="72F91EEA"/>
    <w:rsid w:val="72FC10D4"/>
    <w:rsid w:val="72FF0165"/>
    <w:rsid w:val="72FF27FD"/>
    <w:rsid w:val="73041292"/>
    <w:rsid w:val="730D4511"/>
    <w:rsid w:val="730D670A"/>
    <w:rsid w:val="730E028E"/>
    <w:rsid w:val="730E42E3"/>
    <w:rsid w:val="73100D2A"/>
    <w:rsid w:val="731014BE"/>
    <w:rsid w:val="73117D7E"/>
    <w:rsid w:val="73144DB1"/>
    <w:rsid w:val="73156BE2"/>
    <w:rsid w:val="731A1328"/>
    <w:rsid w:val="731A1689"/>
    <w:rsid w:val="731C75BB"/>
    <w:rsid w:val="731D56C4"/>
    <w:rsid w:val="73202343"/>
    <w:rsid w:val="73242846"/>
    <w:rsid w:val="7327222F"/>
    <w:rsid w:val="732758BF"/>
    <w:rsid w:val="732950C8"/>
    <w:rsid w:val="732F3765"/>
    <w:rsid w:val="73301ADF"/>
    <w:rsid w:val="733252C2"/>
    <w:rsid w:val="733A68A2"/>
    <w:rsid w:val="733B41A2"/>
    <w:rsid w:val="733B4317"/>
    <w:rsid w:val="733D2AA8"/>
    <w:rsid w:val="73476FBF"/>
    <w:rsid w:val="73485B1F"/>
    <w:rsid w:val="734939BC"/>
    <w:rsid w:val="73497518"/>
    <w:rsid w:val="734B3290"/>
    <w:rsid w:val="734C187F"/>
    <w:rsid w:val="734F31A1"/>
    <w:rsid w:val="735238B6"/>
    <w:rsid w:val="73534B06"/>
    <w:rsid w:val="73571F8D"/>
    <w:rsid w:val="735738F8"/>
    <w:rsid w:val="73575FAF"/>
    <w:rsid w:val="735A2B49"/>
    <w:rsid w:val="735C4117"/>
    <w:rsid w:val="735E477D"/>
    <w:rsid w:val="7362366E"/>
    <w:rsid w:val="73624B1B"/>
    <w:rsid w:val="736339B0"/>
    <w:rsid w:val="7363433B"/>
    <w:rsid w:val="736600CA"/>
    <w:rsid w:val="736A5C57"/>
    <w:rsid w:val="736C32AB"/>
    <w:rsid w:val="736F0BF5"/>
    <w:rsid w:val="73700AD1"/>
    <w:rsid w:val="73717F79"/>
    <w:rsid w:val="73726097"/>
    <w:rsid w:val="73736248"/>
    <w:rsid w:val="738203CC"/>
    <w:rsid w:val="73836ECE"/>
    <w:rsid w:val="73865ADD"/>
    <w:rsid w:val="73875C50"/>
    <w:rsid w:val="738E3141"/>
    <w:rsid w:val="738E5B14"/>
    <w:rsid w:val="738F36DF"/>
    <w:rsid w:val="739037E0"/>
    <w:rsid w:val="73927697"/>
    <w:rsid w:val="7393059A"/>
    <w:rsid w:val="739B20C7"/>
    <w:rsid w:val="739D6A45"/>
    <w:rsid w:val="739F2DE9"/>
    <w:rsid w:val="73A4171A"/>
    <w:rsid w:val="73A57759"/>
    <w:rsid w:val="73A668B8"/>
    <w:rsid w:val="73AB4BF3"/>
    <w:rsid w:val="73AB660B"/>
    <w:rsid w:val="73B330B2"/>
    <w:rsid w:val="73B57E3C"/>
    <w:rsid w:val="73B86EA4"/>
    <w:rsid w:val="73BB1DFB"/>
    <w:rsid w:val="73BC31EE"/>
    <w:rsid w:val="73BE63A1"/>
    <w:rsid w:val="73BE7F06"/>
    <w:rsid w:val="73CA68AB"/>
    <w:rsid w:val="73CB43D1"/>
    <w:rsid w:val="73CD0149"/>
    <w:rsid w:val="73D04C0F"/>
    <w:rsid w:val="73D16BBE"/>
    <w:rsid w:val="73D17E9C"/>
    <w:rsid w:val="73D74B24"/>
    <w:rsid w:val="73D7657A"/>
    <w:rsid w:val="73D94E1B"/>
    <w:rsid w:val="73DC668D"/>
    <w:rsid w:val="73DE6720"/>
    <w:rsid w:val="73EB7561"/>
    <w:rsid w:val="73EE45A4"/>
    <w:rsid w:val="73F27292"/>
    <w:rsid w:val="73F32733"/>
    <w:rsid w:val="73FB6A64"/>
    <w:rsid w:val="73FD1318"/>
    <w:rsid w:val="73FD71F0"/>
    <w:rsid w:val="73FF22B8"/>
    <w:rsid w:val="74016B82"/>
    <w:rsid w:val="74027FE0"/>
    <w:rsid w:val="74042E7D"/>
    <w:rsid w:val="74056704"/>
    <w:rsid w:val="740576DF"/>
    <w:rsid w:val="7408695D"/>
    <w:rsid w:val="741270C6"/>
    <w:rsid w:val="741546D3"/>
    <w:rsid w:val="741667A0"/>
    <w:rsid w:val="741A30F1"/>
    <w:rsid w:val="741C08C7"/>
    <w:rsid w:val="741C6A42"/>
    <w:rsid w:val="741D4794"/>
    <w:rsid w:val="74237D69"/>
    <w:rsid w:val="742D3B2D"/>
    <w:rsid w:val="743275AE"/>
    <w:rsid w:val="74342447"/>
    <w:rsid w:val="743443A8"/>
    <w:rsid w:val="74360043"/>
    <w:rsid w:val="74362539"/>
    <w:rsid w:val="74393A30"/>
    <w:rsid w:val="743A1BDE"/>
    <w:rsid w:val="743C4CF5"/>
    <w:rsid w:val="744049C7"/>
    <w:rsid w:val="744228E5"/>
    <w:rsid w:val="74423FD9"/>
    <w:rsid w:val="74462036"/>
    <w:rsid w:val="74493C73"/>
    <w:rsid w:val="744A1799"/>
    <w:rsid w:val="744F601C"/>
    <w:rsid w:val="7452111E"/>
    <w:rsid w:val="7453691A"/>
    <w:rsid w:val="74553C69"/>
    <w:rsid w:val="745646BE"/>
    <w:rsid w:val="745850B5"/>
    <w:rsid w:val="74591BBC"/>
    <w:rsid w:val="745A6BF7"/>
    <w:rsid w:val="745B78C8"/>
    <w:rsid w:val="745C2B29"/>
    <w:rsid w:val="745C6B1F"/>
    <w:rsid w:val="745D327B"/>
    <w:rsid w:val="746D26C1"/>
    <w:rsid w:val="746E36DA"/>
    <w:rsid w:val="7470779D"/>
    <w:rsid w:val="7474277D"/>
    <w:rsid w:val="74760B1E"/>
    <w:rsid w:val="74763AE4"/>
    <w:rsid w:val="747B0C09"/>
    <w:rsid w:val="747B160F"/>
    <w:rsid w:val="747C0F79"/>
    <w:rsid w:val="74853C48"/>
    <w:rsid w:val="74897D38"/>
    <w:rsid w:val="748A598C"/>
    <w:rsid w:val="748C0E0D"/>
    <w:rsid w:val="749350B0"/>
    <w:rsid w:val="74940C0C"/>
    <w:rsid w:val="749672F6"/>
    <w:rsid w:val="74982505"/>
    <w:rsid w:val="74A15B6B"/>
    <w:rsid w:val="74A20599"/>
    <w:rsid w:val="74A26F71"/>
    <w:rsid w:val="74A30D92"/>
    <w:rsid w:val="74A33FAE"/>
    <w:rsid w:val="74A47C41"/>
    <w:rsid w:val="74A53742"/>
    <w:rsid w:val="74A5638A"/>
    <w:rsid w:val="74A9598F"/>
    <w:rsid w:val="74AC047C"/>
    <w:rsid w:val="74AC5E95"/>
    <w:rsid w:val="74B765A5"/>
    <w:rsid w:val="74B77776"/>
    <w:rsid w:val="74B84957"/>
    <w:rsid w:val="74BA3117"/>
    <w:rsid w:val="74BB77E5"/>
    <w:rsid w:val="74BE7CFB"/>
    <w:rsid w:val="74C65B0D"/>
    <w:rsid w:val="74C969F3"/>
    <w:rsid w:val="74CA7383"/>
    <w:rsid w:val="74CB28DA"/>
    <w:rsid w:val="74CC7FCC"/>
    <w:rsid w:val="74CD6427"/>
    <w:rsid w:val="74CD6522"/>
    <w:rsid w:val="74D008DF"/>
    <w:rsid w:val="74D55427"/>
    <w:rsid w:val="74D70BCB"/>
    <w:rsid w:val="74D84850"/>
    <w:rsid w:val="74DC3059"/>
    <w:rsid w:val="74DE077F"/>
    <w:rsid w:val="74DE5D14"/>
    <w:rsid w:val="74E0450C"/>
    <w:rsid w:val="74E17617"/>
    <w:rsid w:val="74E61DF1"/>
    <w:rsid w:val="74E70CCF"/>
    <w:rsid w:val="74F4101B"/>
    <w:rsid w:val="74F44789"/>
    <w:rsid w:val="74F5043F"/>
    <w:rsid w:val="74F84310"/>
    <w:rsid w:val="74FA4F6E"/>
    <w:rsid w:val="74FB2A94"/>
    <w:rsid w:val="74FD0319"/>
    <w:rsid w:val="74FE3C02"/>
    <w:rsid w:val="74FF2584"/>
    <w:rsid w:val="75040831"/>
    <w:rsid w:val="750925C7"/>
    <w:rsid w:val="75097816"/>
    <w:rsid w:val="750A5BB7"/>
    <w:rsid w:val="750C2231"/>
    <w:rsid w:val="750E4086"/>
    <w:rsid w:val="750E7BC6"/>
    <w:rsid w:val="75153A24"/>
    <w:rsid w:val="751F357E"/>
    <w:rsid w:val="752019B7"/>
    <w:rsid w:val="75206CE4"/>
    <w:rsid w:val="75267372"/>
    <w:rsid w:val="752B347F"/>
    <w:rsid w:val="75312B0F"/>
    <w:rsid w:val="75330247"/>
    <w:rsid w:val="75355BEB"/>
    <w:rsid w:val="75363B80"/>
    <w:rsid w:val="75367928"/>
    <w:rsid w:val="753D7C6D"/>
    <w:rsid w:val="75427C74"/>
    <w:rsid w:val="75484070"/>
    <w:rsid w:val="754861E4"/>
    <w:rsid w:val="754F0B3A"/>
    <w:rsid w:val="75532012"/>
    <w:rsid w:val="75571CFB"/>
    <w:rsid w:val="75635E2E"/>
    <w:rsid w:val="75660572"/>
    <w:rsid w:val="75675743"/>
    <w:rsid w:val="756C5BAB"/>
    <w:rsid w:val="75700421"/>
    <w:rsid w:val="757C684E"/>
    <w:rsid w:val="757D7C36"/>
    <w:rsid w:val="75846474"/>
    <w:rsid w:val="75860AE8"/>
    <w:rsid w:val="758B3E18"/>
    <w:rsid w:val="758D25FF"/>
    <w:rsid w:val="758D5DE2"/>
    <w:rsid w:val="758D7B90"/>
    <w:rsid w:val="75917E68"/>
    <w:rsid w:val="75996CC9"/>
    <w:rsid w:val="759F5123"/>
    <w:rsid w:val="759F7BF7"/>
    <w:rsid w:val="759F7EED"/>
    <w:rsid w:val="75A06712"/>
    <w:rsid w:val="75A06F20"/>
    <w:rsid w:val="75A25581"/>
    <w:rsid w:val="75A273EA"/>
    <w:rsid w:val="75A542EF"/>
    <w:rsid w:val="75AF2F8B"/>
    <w:rsid w:val="75B25848"/>
    <w:rsid w:val="75B34009"/>
    <w:rsid w:val="75B65CBD"/>
    <w:rsid w:val="75BB2229"/>
    <w:rsid w:val="75C6236E"/>
    <w:rsid w:val="75C80202"/>
    <w:rsid w:val="75C907EC"/>
    <w:rsid w:val="75CA0DE4"/>
    <w:rsid w:val="75CA3E9C"/>
    <w:rsid w:val="75CB651A"/>
    <w:rsid w:val="75CD6D28"/>
    <w:rsid w:val="75D25EEA"/>
    <w:rsid w:val="75D26F11"/>
    <w:rsid w:val="75D31975"/>
    <w:rsid w:val="75D422B4"/>
    <w:rsid w:val="75D507D7"/>
    <w:rsid w:val="75D66DA1"/>
    <w:rsid w:val="75D91027"/>
    <w:rsid w:val="75D975E5"/>
    <w:rsid w:val="75DB5EF1"/>
    <w:rsid w:val="75DB6F39"/>
    <w:rsid w:val="75E02CF3"/>
    <w:rsid w:val="75E4547D"/>
    <w:rsid w:val="75E579CC"/>
    <w:rsid w:val="75E935AB"/>
    <w:rsid w:val="75EA313A"/>
    <w:rsid w:val="75ED04B5"/>
    <w:rsid w:val="75ED6880"/>
    <w:rsid w:val="76037033"/>
    <w:rsid w:val="76043E34"/>
    <w:rsid w:val="76076C49"/>
    <w:rsid w:val="760826C6"/>
    <w:rsid w:val="76085195"/>
    <w:rsid w:val="760F520C"/>
    <w:rsid w:val="760F67F7"/>
    <w:rsid w:val="761120BB"/>
    <w:rsid w:val="76157047"/>
    <w:rsid w:val="761619DF"/>
    <w:rsid w:val="761E379A"/>
    <w:rsid w:val="761E4C8C"/>
    <w:rsid w:val="7628740C"/>
    <w:rsid w:val="762F3C3D"/>
    <w:rsid w:val="76340A02"/>
    <w:rsid w:val="763416FE"/>
    <w:rsid w:val="76367A81"/>
    <w:rsid w:val="76377AFB"/>
    <w:rsid w:val="763A5E13"/>
    <w:rsid w:val="763C15B6"/>
    <w:rsid w:val="763D0A0A"/>
    <w:rsid w:val="764025CB"/>
    <w:rsid w:val="76411310"/>
    <w:rsid w:val="76423F14"/>
    <w:rsid w:val="76435B9B"/>
    <w:rsid w:val="7645309D"/>
    <w:rsid w:val="76494B5C"/>
    <w:rsid w:val="764F6962"/>
    <w:rsid w:val="765D4807"/>
    <w:rsid w:val="765F12BB"/>
    <w:rsid w:val="7661027C"/>
    <w:rsid w:val="7662611E"/>
    <w:rsid w:val="766372D6"/>
    <w:rsid w:val="766377ED"/>
    <w:rsid w:val="766C3E08"/>
    <w:rsid w:val="76796914"/>
    <w:rsid w:val="76861BB0"/>
    <w:rsid w:val="76892871"/>
    <w:rsid w:val="768B3F34"/>
    <w:rsid w:val="768C3B81"/>
    <w:rsid w:val="768C42EB"/>
    <w:rsid w:val="768E0063"/>
    <w:rsid w:val="76904DEB"/>
    <w:rsid w:val="76990914"/>
    <w:rsid w:val="769B395B"/>
    <w:rsid w:val="769D543B"/>
    <w:rsid w:val="769E60F3"/>
    <w:rsid w:val="76A21419"/>
    <w:rsid w:val="76A65ECA"/>
    <w:rsid w:val="76A73DF8"/>
    <w:rsid w:val="76B0562D"/>
    <w:rsid w:val="76B12F31"/>
    <w:rsid w:val="76B445BB"/>
    <w:rsid w:val="76B4739E"/>
    <w:rsid w:val="76B52EAF"/>
    <w:rsid w:val="76BC0F3F"/>
    <w:rsid w:val="76BD6E83"/>
    <w:rsid w:val="76BF2CB2"/>
    <w:rsid w:val="76C06DDE"/>
    <w:rsid w:val="76C529DD"/>
    <w:rsid w:val="76C55673"/>
    <w:rsid w:val="76D22EA5"/>
    <w:rsid w:val="76D604C1"/>
    <w:rsid w:val="76D96B27"/>
    <w:rsid w:val="76DC766A"/>
    <w:rsid w:val="76DD3F9D"/>
    <w:rsid w:val="76DD4B47"/>
    <w:rsid w:val="76E00193"/>
    <w:rsid w:val="76E40297"/>
    <w:rsid w:val="76EA2196"/>
    <w:rsid w:val="76EB5C50"/>
    <w:rsid w:val="76EE688B"/>
    <w:rsid w:val="76F64396"/>
    <w:rsid w:val="76FC1CD6"/>
    <w:rsid w:val="76FC51DA"/>
    <w:rsid w:val="77082657"/>
    <w:rsid w:val="77087D19"/>
    <w:rsid w:val="770C7210"/>
    <w:rsid w:val="770F47CB"/>
    <w:rsid w:val="770F7669"/>
    <w:rsid w:val="77100A78"/>
    <w:rsid w:val="77137E9D"/>
    <w:rsid w:val="771962BF"/>
    <w:rsid w:val="771D09FB"/>
    <w:rsid w:val="77216122"/>
    <w:rsid w:val="77260D64"/>
    <w:rsid w:val="772C7E99"/>
    <w:rsid w:val="77301761"/>
    <w:rsid w:val="77361981"/>
    <w:rsid w:val="77385983"/>
    <w:rsid w:val="773B4366"/>
    <w:rsid w:val="77403123"/>
    <w:rsid w:val="77460EDF"/>
    <w:rsid w:val="774D1DB7"/>
    <w:rsid w:val="774E1B0F"/>
    <w:rsid w:val="77514BED"/>
    <w:rsid w:val="7752091A"/>
    <w:rsid w:val="7752716D"/>
    <w:rsid w:val="775764FA"/>
    <w:rsid w:val="775C7416"/>
    <w:rsid w:val="775D490E"/>
    <w:rsid w:val="77605E77"/>
    <w:rsid w:val="77702F52"/>
    <w:rsid w:val="77710E46"/>
    <w:rsid w:val="77783DF6"/>
    <w:rsid w:val="77790417"/>
    <w:rsid w:val="777A7C82"/>
    <w:rsid w:val="77826E87"/>
    <w:rsid w:val="77834D44"/>
    <w:rsid w:val="77856C37"/>
    <w:rsid w:val="77891DC1"/>
    <w:rsid w:val="778C26EC"/>
    <w:rsid w:val="77901170"/>
    <w:rsid w:val="779254B4"/>
    <w:rsid w:val="77937C1A"/>
    <w:rsid w:val="77950F7E"/>
    <w:rsid w:val="779571D0"/>
    <w:rsid w:val="7796019A"/>
    <w:rsid w:val="77976869"/>
    <w:rsid w:val="77977907"/>
    <w:rsid w:val="77980E9D"/>
    <w:rsid w:val="779F5C24"/>
    <w:rsid w:val="77A21BE3"/>
    <w:rsid w:val="77A24C34"/>
    <w:rsid w:val="77A351C1"/>
    <w:rsid w:val="77A4194A"/>
    <w:rsid w:val="77AB3652"/>
    <w:rsid w:val="77AE5250"/>
    <w:rsid w:val="77AF3B12"/>
    <w:rsid w:val="77B249ED"/>
    <w:rsid w:val="77B5517C"/>
    <w:rsid w:val="77BD56BE"/>
    <w:rsid w:val="77C028B0"/>
    <w:rsid w:val="77C04FF5"/>
    <w:rsid w:val="77C05CBA"/>
    <w:rsid w:val="77C769CD"/>
    <w:rsid w:val="77C76F38"/>
    <w:rsid w:val="77CB2BF1"/>
    <w:rsid w:val="77CD0961"/>
    <w:rsid w:val="77D012F1"/>
    <w:rsid w:val="77D075B5"/>
    <w:rsid w:val="77D23C00"/>
    <w:rsid w:val="77D46446"/>
    <w:rsid w:val="77D91FA4"/>
    <w:rsid w:val="77DA49E1"/>
    <w:rsid w:val="77DB5E29"/>
    <w:rsid w:val="77DE0B76"/>
    <w:rsid w:val="77E0420E"/>
    <w:rsid w:val="77E31CE9"/>
    <w:rsid w:val="77E33FAA"/>
    <w:rsid w:val="77E556E7"/>
    <w:rsid w:val="77F0789F"/>
    <w:rsid w:val="77F07FE6"/>
    <w:rsid w:val="77F24622"/>
    <w:rsid w:val="77F74953"/>
    <w:rsid w:val="77F76A30"/>
    <w:rsid w:val="77FB6477"/>
    <w:rsid w:val="7803231C"/>
    <w:rsid w:val="7805398A"/>
    <w:rsid w:val="780705BA"/>
    <w:rsid w:val="78073D21"/>
    <w:rsid w:val="780806FD"/>
    <w:rsid w:val="780C69EC"/>
    <w:rsid w:val="78174AF8"/>
    <w:rsid w:val="781B7B71"/>
    <w:rsid w:val="781C00BD"/>
    <w:rsid w:val="781D5792"/>
    <w:rsid w:val="781E07DE"/>
    <w:rsid w:val="781F4183"/>
    <w:rsid w:val="781F73C0"/>
    <w:rsid w:val="78203381"/>
    <w:rsid w:val="78213E46"/>
    <w:rsid w:val="782140B0"/>
    <w:rsid w:val="7826027F"/>
    <w:rsid w:val="7826600A"/>
    <w:rsid w:val="782B64FA"/>
    <w:rsid w:val="782F024E"/>
    <w:rsid w:val="78333352"/>
    <w:rsid w:val="783C008F"/>
    <w:rsid w:val="783D7F8B"/>
    <w:rsid w:val="783E56F6"/>
    <w:rsid w:val="783F0EE9"/>
    <w:rsid w:val="78403F06"/>
    <w:rsid w:val="78423BE4"/>
    <w:rsid w:val="78426581"/>
    <w:rsid w:val="784F2E20"/>
    <w:rsid w:val="78555990"/>
    <w:rsid w:val="785B357B"/>
    <w:rsid w:val="785E7844"/>
    <w:rsid w:val="78617BE9"/>
    <w:rsid w:val="78647CB1"/>
    <w:rsid w:val="78682989"/>
    <w:rsid w:val="786A47F1"/>
    <w:rsid w:val="786C660A"/>
    <w:rsid w:val="786D1421"/>
    <w:rsid w:val="78737A7A"/>
    <w:rsid w:val="787853DC"/>
    <w:rsid w:val="7879290A"/>
    <w:rsid w:val="787D283E"/>
    <w:rsid w:val="787E5EB6"/>
    <w:rsid w:val="787F53F0"/>
    <w:rsid w:val="78837C72"/>
    <w:rsid w:val="78886D34"/>
    <w:rsid w:val="788929A7"/>
    <w:rsid w:val="7891562A"/>
    <w:rsid w:val="78961DCA"/>
    <w:rsid w:val="789D1F69"/>
    <w:rsid w:val="78A12B08"/>
    <w:rsid w:val="78A31012"/>
    <w:rsid w:val="78A42F79"/>
    <w:rsid w:val="78AA5325"/>
    <w:rsid w:val="78AE3B4F"/>
    <w:rsid w:val="78B10039"/>
    <w:rsid w:val="78B11A49"/>
    <w:rsid w:val="78BB75CF"/>
    <w:rsid w:val="78BC6A34"/>
    <w:rsid w:val="78BD69DE"/>
    <w:rsid w:val="78C105BA"/>
    <w:rsid w:val="78C338C8"/>
    <w:rsid w:val="78C45A00"/>
    <w:rsid w:val="78C7785D"/>
    <w:rsid w:val="78C86772"/>
    <w:rsid w:val="78CE5B54"/>
    <w:rsid w:val="78CF226D"/>
    <w:rsid w:val="78D833AB"/>
    <w:rsid w:val="78D857FB"/>
    <w:rsid w:val="78DF4EC7"/>
    <w:rsid w:val="78E34B26"/>
    <w:rsid w:val="78E603E0"/>
    <w:rsid w:val="78E70206"/>
    <w:rsid w:val="78EA2E82"/>
    <w:rsid w:val="78F5235B"/>
    <w:rsid w:val="78F844C3"/>
    <w:rsid w:val="78F9328B"/>
    <w:rsid w:val="78FB3062"/>
    <w:rsid w:val="79020895"/>
    <w:rsid w:val="79034EA6"/>
    <w:rsid w:val="79043941"/>
    <w:rsid w:val="79050385"/>
    <w:rsid w:val="790779D1"/>
    <w:rsid w:val="79090C76"/>
    <w:rsid w:val="790E79F8"/>
    <w:rsid w:val="791203B7"/>
    <w:rsid w:val="791402C4"/>
    <w:rsid w:val="791638D7"/>
    <w:rsid w:val="79163A39"/>
    <w:rsid w:val="79165FCE"/>
    <w:rsid w:val="79187E8A"/>
    <w:rsid w:val="791E4FA3"/>
    <w:rsid w:val="79240FF6"/>
    <w:rsid w:val="79244757"/>
    <w:rsid w:val="79261360"/>
    <w:rsid w:val="792627D5"/>
    <w:rsid w:val="792770FB"/>
    <w:rsid w:val="792A3A5B"/>
    <w:rsid w:val="792D1814"/>
    <w:rsid w:val="7937245D"/>
    <w:rsid w:val="7939482C"/>
    <w:rsid w:val="7939599D"/>
    <w:rsid w:val="79444CE6"/>
    <w:rsid w:val="79492020"/>
    <w:rsid w:val="79493B0D"/>
    <w:rsid w:val="7949658E"/>
    <w:rsid w:val="794C159E"/>
    <w:rsid w:val="794D12A7"/>
    <w:rsid w:val="794E593E"/>
    <w:rsid w:val="794E7636"/>
    <w:rsid w:val="7950374F"/>
    <w:rsid w:val="79524330"/>
    <w:rsid w:val="795251CB"/>
    <w:rsid w:val="79554242"/>
    <w:rsid w:val="79556C16"/>
    <w:rsid w:val="79563C08"/>
    <w:rsid w:val="795B556E"/>
    <w:rsid w:val="795C19B4"/>
    <w:rsid w:val="795C7D40"/>
    <w:rsid w:val="795F180A"/>
    <w:rsid w:val="796004A1"/>
    <w:rsid w:val="79646E59"/>
    <w:rsid w:val="79670F84"/>
    <w:rsid w:val="796924FF"/>
    <w:rsid w:val="796A1B4F"/>
    <w:rsid w:val="796F1D1D"/>
    <w:rsid w:val="797B655A"/>
    <w:rsid w:val="797B7ECB"/>
    <w:rsid w:val="79821E71"/>
    <w:rsid w:val="79830738"/>
    <w:rsid w:val="79833086"/>
    <w:rsid w:val="79853DE4"/>
    <w:rsid w:val="79863579"/>
    <w:rsid w:val="79885CE5"/>
    <w:rsid w:val="798B0159"/>
    <w:rsid w:val="798C49B3"/>
    <w:rsid w:val="798E6F75"/>
    <w:rsid w:val="79901FAA"/>
    <w:rsid w:val="79943046"/>
    <w:rsid w:val="79945614"/>
    <w:rsid w:val="79955265"/>
    <w:rsid w:val="7996210B"/>
    <w:rsid w:val="79964F81"/>
    <w:rsid w:val="799A0509"/>
    <w:rsid w:val="799C3EAA"/>
    <w:rsid w:val="79A2642E"/>
    <w:rsid w:val="79A57C87"/>
    <w:rsid w:val="79A810E1"/>
    <w:rsid w:val="79AE13E6"/>
    <w:rsid w:val="79AF5B69"/>
    <w:rsid w:val="79B567CD"/>
    <w:rsid w:val="79B56CCB"/>
    <w:rsid w:val="79B82E6A"/>
    <w:rsid w:val="79B93AD0"/>
    <w:rsid w:val="79BA6098"/>
    <w:rsid w:val="79BC499C"/>
    <w:rsid w:val="79BC4D02"/>
    <w:rsid w:val="79BD6A93"/>
    <w:rsid w:val="79BE77DD"/>
    <w:rsid w:val="79BF6F5D"/>
    <w:rsid w:val="79C27349"/>
    <w:rsid w:val="79C73C14"/>
    <w:rsid w:val="79C96D2E"/>
    <w:rsid w:val="79CB661E"/>
    <w:rsid w:val="79CE2C37"/>
    <w:rsid w:val="79CF04DD"/>
    <w:rsid w:val="79D26331"/>
    <w:rsid w:val="79D63889"/>
    <w:rsid w:val="79D66D46"/>
    <w:rsid w:val="79D75209"/>
    <w:rsid w:val="79DE121F"/>
    <w:rsid w:val="79E05912"/>
    <w:rsid w:val="79E166FC"/>
    <w:rsid w:val="79E46CDC"/>
    <w:rsid w:val="79E4758B"/>
    <w:rsid w:val="79E83BFD"/>
    <w:rsid w:val="79E91E16"/>
    <w:rsid w:val="79E953D7"/>
    <w:rsid w:val="79EB30D7"/>
    <w:rsid w:val="79F17305"/>
    <w:rsid w:val="79F42C6A"/>
    <w:rsid w:val="79F643F9"/>
    <w:rsid w:val="79FA15DE"/>
    <w:rsid w:val="79FA2AEF"/>
    <w:rsid w:val="79FC52E4"/>
    <w:rsid w:val="79FC7092"/>
    <w:rsid w:val="79FD5698"/>
    <w:rsid w:val="7A010144"/>
    <w:rsid w:val="7A053E48"/>
    <w:rsid w:val="7A08012D"/>
    <w:rsid w:val="7A096B09"/>
    <w:rsid w:val="7A0B2924"/>
    <w:rsid w:val="7A0C7086"/>
    <w:rsid w:val="7A0D3F72"/>
    <w:rsid w:val="7A120DDF"/>
    <w:rsid w:val="7A146812"/>
    <w:rsid w:val="7A1B3970"/>
    <w:rsid w:val="7A1C60AD"/>
    <w:rsid w:val="7A205476"/>
    <w:rsid w:val="7A230AC3"/>
    <w:rsid w:val="7A247849"/>
    <w:rsid w:val="7A267A4C"/>
    <w:rsid w:val="7A324736"/>
    <w:rsid w:val="7A392094"/>
    <w:rsid w:val="7A3A19DE"/>
    <w:rsid w:val="7A3B1D46"/>
    <w:rsid w:val="7A3C79D5"/>
    <w:rsid w:val="7A4327EE"/>
    <w:rsid w:val="7A44379A"/>
    <w:rsid w:val="7A457AD1"/>
    <w:rsid w:val="7A4A0E0F"/>
    <w:rsid w:val="7A501606"/>
    <w:rsid w:val="7A5177D3"/>
    <w:rsid w:val="7A5275FA"/>
    <w:rsid w:val="7A5478EE"/>
    <w:rsid w:val="7A556B32"/>
    <w:rsid w:val="7A5A5B78"/>
    <w:rsid w:val="7A5C1820"/>
    <w:rsid w:val="7A5E71DF"/>
    <w:rsid w:val="7A61449D"/>
    <w:rsid w:val="7A677D57"/>
    <w:rsid w:val="7A69501A"/>
    <w:rsid w:val="7A6A2086"/>
    <w:rsid w:val="7A7010EC"/>
    <w:rsid w:val="7A74131E"/>
    <w:rsid w:val="7A7430CC"/>
    <w:rsid w:val="7A791E03"/>
    <w:rsid w:val="7A7B2E4E"/>
    <w:rsid w:val="7A7C2EA3"/>
    <w:rsid w:val="7A7D33B8"/>
    <w:rsid w:val="7A813FE2"/>
    <w:rsid w:val="7A823B59"/>
    <w:rsid w:val="7A8344BA"/>
    <w:rsid w:val="7A855573"/>
    <w:rsid w:val="7A884DCA"/>
    <w:rsid w:val="7A892BA9"/>
    <w:rsid w:val="7A8D0632"/>
    <w:rsid w:val="7A90200F"/>
    <w:rsid w:val="7A904383"/>
    <w:rsid w:val="7A904C3B"/>
    <w:rsid w:val="7A9134C4"/>
    <w:rsid w:val="7A931CCC"/>
    <w:rsid w:val="7A9406DE"/>
    <w:rsid w:val="7A9834A9"/>
    <w:rsid w:val="7A9C2B07"/>
    <w:rsid w:val="7A9D0C0E"/>
    <w:rsid w:val="7A9E1ABA"/>
    <w:rsid w:val="7AA046BE"/>
    <w:rsid w:val="7AA05E91"/>
    <w:rsid w:val="7AA3185D"/>
    <w:rsid w:val="7AA8788C"/>
    <w:rsid w:val="7AA94622"/>
    <w:rsid w:val="7AAB6B19"/>
    <w:rsid w:val="7AAE5AAE"/>
    <w:rsid w:val="7AB07C6A"/>
    <w:rsid w:val="7AB12572"/>
    <w:rsid w:val="7AB64F6C"/>
    <w:rsid w:val="7AB97310"/>
    <w:rsid w:val="7ABE05AA"/>
    <w:rsid w:val="7ABE2599"/>
    <w:rsid w:val="7AC144E0"/>
    <w:rsid w:val="7AC4486E"/>
    <w:rsid w:val="7AC462BE"/>
    <w:rsid w:val="7AC6375C"/>
    <w:rsid w:val="7AC63EDA"/>
    <w:rsid w:val="7AC676A0"/>
    <w:rsid w:val="7AC76208"/>
    <w:rsid w:val="7AC821AA"/>
    <w:rsid w:val="7ACC0C90"/>
    <w:rsid w:val="7ACC2F08"/>
    <w:rsid w:val="7ACF13EF"/>
    <w:rsid w:val="7ACF35E3"/>
    <w:rsid w:val="7ACF47A6"/>
    <w:rsid w:val="7AD16771"/>
    <w:rsid w:val="7AD2503A"/>
    <w:rsid w:val="7AD61FE6"/>
    <w:rsid w:val="7ADA0AB1"/>
    <w:rsid w:val="7ADE186D"/>
    <w:rsid w:val="7ADF4C84"/>
    <w:rsid w:val="7ADF6208"/>
    <w:rsid w:val="7AEB4F73"/>
    <w:rsid w:val="7AEE74DC"/>
    <w:rsid w:val="7AF16317"/>
    <w:rsid w:val="7AF434CB"/>
    <w:rsid w:val="7AF61F8C"/>
    <w:rsid w:val="7AFA188C"/>
    <w:rsid w:val="7AFB3CBA"/>
    <w:rsid w:val="7B030549"/>
    <w:rsid w:val="7B070FDD"/>
    <w:rsid w:val="7B093BAA"/>
    <w:rsid w:val="7B105695"/>
    <w:rsid w:val="7B1444C1"/>
    <w:rsid w:val="7B1448AF"/>
    <w:rsid w:val="7B164183"/>
    <w:rsid w:val="7B171AE8"/>
    <w:rsid w:val="7B183A55"/>
    <w:rsid w:val="7B1F4AE5"/>
    <w:rsid w:val="7B1F68FA"/>
    <w:rsid w:val="7B1F7123"/>
    <w:rsid w:val="7B24497A"/>
    <w:rsid w:val="7B25210B"/>
    <w:rsid w:val="7B267645"/>
    <w:rsid w:val="7B2B273A"/>
    <w:rsid w:val="7B2D5C30"/>
    <w:rsid w:val="7B3005B4"/>
    <w:rsid w:val="7B302039"/>
    <w:rsid w:val="7B315461"/>
    <w:rsid w:val="7B365673"/>
    <w:rsid w:val="7B3A078D"/>
    <w:rsid w:val="7B4120FF"/>
    <w:rsid w:val="7B465617"/>
    <w:rsid w:val="7B4D14C0"/>
    <w:rsid w:val="7B4D2171"/>
    <w:rsid w:val="7B5143C6"/>
    <w:rsid w:val="7B521649"/>
    <w:rsid w:val="7B5274B6"/>
    <w:rsid w:val="7B540E92"/>
    <w:rsid w:val="7B56657A"/>
    <w:rsid w:val="7B56795C"/>
    <w:rsid w:val="7B5755FA"/>
    <w:rsid w:val="7B585746"/>
    <w:rsid w:val="7B5B3746"/>
    <w:rsid w:val="7B657FCA"/>
    <w:rsid w:val="7B6602D4"/>
    <w:rsid w:val="7B6967CC"/>
    <w:rsid w:val="7B6E22BC"/>
    <w:rsid w:val="7B6E4F7A"/>
    <w:rsid w:val="7B6E6FF7"/>
    <w:rsid w:val="7B6F1F16"/>
    <w:rsid w:val="7B71585E"/>
    <w:rsid w:val="7B751C73"/>
    <w:rsid w:val="7B786330"/>
    <w:rsid w:val="7B786BEC"/>
    <w:rsid w:val="7B7E3B6D"/>
    <w:rsid w:val="7B8437E3"/>
    <w:rsid w:val="7B8D633D"/>
    <w:rsid w:val="7B8D6803"/>
    <w:rsid w:val="7B8F0DCF"/>
    <w:rsid w:val="7B966C57"/>
    <w:rsid w:val="7B990E60"/>
    <w:rsid w:val="7B99275E"/>
    <w:rsid w:val="7B9937F3"/>
    <w:rsid w:val="7B995262"/>
    <w:rsid w:val="7B9A6AE4"/>
    <w:rsid w:val="7B9E50DC"/>
    <w:rsid w:val="7BA31DD3"/>
    <w:rsid w:val="7BAB7647"/>
    <w:rsid w:val="7BAD135D"/>
    <w:rsid w:val="7BBA0008"/>
    <w:rsid w:val="7BBB7C86"/>
    <w:rsid w:val="7BC1039A"/>
    <w:rsid w:val="7BC937BD"/>
    <w:rsid w:val="7BD15626"/>
    <w:rsid w:val="7BD3210B"/>
    <w:rsid w:val="7BDA78A7"/>
    <w:rsid w:val="7BDE1E6E"/>
    <w:rsid w:val="7BDE7397"/>
    <w:rsid w:val="7BDF2E11"/>
    <w:rsid w:val="7BE51559"/>
    <w:rsid w:val="7BE6624C"/>
    <w:rsid w:val="7BE7613E"/>
    <w:rsid w:val="7BF209BE"/>
    <w:rsid w:val="7BF22566"/>
    <w:rsid w:val="7BFE4CD9"/>
    <w:rsid w:val="7BFF2AE4"/>
    <w:rsid w:val="7BFF59BB"/>
    <w:rsid w:val="7BFF67D9"/>
    <w:rsid w:val="7BFF7732"/>
    <w:rsid w:val="7C021040"/>
    <w:rsid w:val="7C033F10"/>
    <w:rsid w:val="7C040F52"/>
    <w:rsid w:val="7C053117"/>
    <w:rsid w:val="7C07687B"/>
    <w:rsid w:val="7C080F86"/>
    <w:rsid w:val="7C0A12B8"/>
    <w:rsid w:val="7C0A4D9E"/>
    <w:rsid w:val="7C0B422A"/>
    <w:rsid w:val="7C0C5C90"/>
    <w:rsid w:val="7C0F0E30"/>
    <w:rsid w:val="7C137D7A"/>
    <w:rsid w:val="7C1C6BF5"/>
    <w:rsid w:val="7C1D0AC6"/>
    <w:rsid w:val="7C1E204E"/>
    <w:rsid w:val="7C1F64DA"/>
    <w:rsid w:val="7C2131F1"/>
    <w:rsid w:val="7C2264F9"/>
    <w:rsid w:val="7C270477"/>
    <w:rsid w:val="7C2740AC"/>
    <w:rsid w:val="7C29698C"/>
    <w:rsid w:val="7C2B7D8B"/>
    <w:rsid w:val="7C331636"/>
    <w:rsid w:val="7C333C61"/>
    <w:rsid w:val="7C3725C6"/>
    <w:rsid w:val="7C380883"/>
    <w:rsid w:val="7C3865F9"/>
    <w:rsid w:val="7C3A4C7F"/>
    <w:rsid w:val="7C3B789D"/>
    <w:rsid w:val="7C3C0C08"/>
    <w:rsid w:val="7C3C5E6C"/>
    <w:rsid w:val="7C407DAE"/>
    <w:rsid w:val="7C4442FF"/>
    <w:rsid w:val="7C47345A"/>
    <w:rsid w:val="7C4A668E"/>
    <w:rsid w:val="7C4B3530"/>
    <w:rsid w:val="7C4E0E33"/>
    <w:rsid w:val="7C4E4033"/>
    <w:rsid w:val="7C4F31B7"/>
    <w:rsid w:val="7C5364ED"/>
    <w:rsid w:val="7C544CC0"/>
    <w:rsid w:val="7C556002"/>
    <w:rsid w:val="7C566EBE"/>
    <w:rsid w:val="7C5807C6"/>
    <w:rsid w:val="7C5818D8"/>
    <w:rsid w:val="7C5D69BD"/>
    <w:rsid w:val="7C600DA8"/>
    <w:rsid w:val="7C606E29"/>
    <w:rsid w:val="7C624679"/>
    <w:rsid w:val="7C681ABB"/>
    <w:rsid w:val="7C6D4597"/>
    <w:rsid w:val="7C701FB9"/>
    <w:rsid w:val="7C7660AC"/>
    <w:rsid w:val="7C7C4257"/>
    <w:rsid w:val="7C7C78FB"/>
    <w:rsid w:val="7C7D1972"/>
    <w:rsid w:val="7C8060B1"/>
    <w:rsid w:val="7C81665C"/>
    <w:rsid w:val="7C823226"/>
    <w:rsid w:val="7C864F3A"/>
    <w:rsid w:val="7C8975F5"/>
    <w:rsid w:val="7C8F0691"/>
    <w:rsid w:val="7C8F19F1"/>
    <w:rsid w:val="7C92413E"/>
    <w:rsid w:val="7C92611B"/>
    <w:rsid w:val="7C926169"/>
    <w:rsid w:val="7C9D606F"/>
    <w:rsid w:val="7C9D7808"/>
    <w:rsid w:val="7CA21D54"/>
    <w:rsid w:val="7CA73C2D"/>
    <w:rsid w:val="7CAA6C27"/>
    <w:rsid w:val="7CAC29B9"/>
    <w:rsid w:val="7CAE62B9"/>
    <w:rsid w:val="7CB25826"/>
    <w:rsid w:val="7CB47683"/>
    <w:rsid w:val="7CB805B9"/>
    <w:rsid w:val="7CBA7C0E"/>
    <w:rsid w:val="7CBC0594"/>
    <w:rsid w:val="7CBC1E54"/>
    <w:rsid w:val="7CBC6D37"/>
    <w:rsid w:val="7CBE696D"/>
    <w:rsid w:val="7CC35CD4"/>
    <w:rsid w:val="7CC83C94"/>
    <w:rsid w:val="7CC87C53"/>
    <w:rsid w:val="7CCF64F3"/>
    <w:rsid w:val="7CD7132F"/>
    <w:rsid w:val="7CD9403A"/>
    <w:rsid w:val="7CDE3A87"/>
    <w:rsid w:val="7CE65DD7"/>
    <w:rsid w:val="7CE77004"/>
    <w:rsid w:val="7CE90010"/>
    <w:rsid w:val="7CE91DEB"/>
    <w:rsid w:val="7CEA3B1A"/>
    <w:rsid w:val="7CEB64B7"/>
    <w:rsid w:val="7CEB6CFC"/>
    <w:rsid w:val="7CEF6C5D"/>
    <w:rsid w:val="7CF30C44"/>
    <w:rsid w:val="7CF6338C"/>
    <w:rsid w:val="7CFB46C5"/>
    <w:rsid w:val="7D0331AA"/>
    <w:rsid w:val="7D0C7F34"/>
    <w:rsid w:val="7D0D7808"/>
    <w:rsid w:val="7D127837"/>
    <w:rsid w:val="7D163EB1"/>
    <w:rsid w:val="7D1666BD"/>
    <w:rsid w:val="7D1932CE"/>
    <w:rsid w:val="7D1D2B63"/>
    <w:rsid w:val="7D2047CD"/>
    <w:rsid w:val="7D2321C2"/>
    <w:rsid w:val="7D2326B5"/>
    <w:rsid w:val="7D24527D"/>
    <w:rsid w:val="7D252DA4"/>
    <w:rsid w:val="7D2863F0"/>
    <w:rsid w:val="7D2875AF"/>
    <w:rsid w:val="7D287D8E"/>
    <w:rsid w:val="7D2A459F"/>
    <w:rsid w:val="7D2A6F8E"/>
    <w:rsid w:val="7D2C289E"/>
    <w:rsid w:val="7D3119D5"/>
    <w:rsid w:val="7D34014F"/>
    <w:rsid w:val="7D3B67C2"/>
    <w:rsid w:val="7D3C662A"/>
    <w:rsid w:val="7D4358BD"/>
    <w:rsid w:val="7D4476CE"/>
    <w:rsid w:val="7D46126E"/>
    <w:rsid w:val="7D49293A"/>
    <w:rsid w:val="7D547306"/>
    <w:rsid w:val="7D583C89"/>
    <w:rsid w:val="7D5B674F"/>
    <w:rsid w:val="7D5D5658"/>
    <w:rsid w:val="7D5E17A0"/>
    <w:rsid w:val="7D60202E"/>
    <w:rsid w:val="7D602741"/>
    <w:rsid w:val="7D60618F"/>
    <w:rsid w:val="7D633C99"/>
    <w:rsid w:val="7D6554B3"/>
    <w:rsid w:val="7D666568"/>
    <w:rsid w:val="7D6962B1"/>
    <w:rsid w:val="7D69766C"/>
    <w:rsid w:val="7D6B032E"/>
    <w:rsid w:val="7D7030AC"/>
    <w:rsid w:val="7D704BD1"/>
    <w:rsid w:val="7D7302C7"/>
    <w:rsid w:val="7D733B0F"/>
    <w:rsid w:val="7D7B26A2"/>
    <w:rsid w:val="7D7D673C"/>
    <w:rsid w:val="7D7E594C"/>
    <w:rsid w:val="7D7E7521"/>
    <w:rsid w:val="7D8224EA"/>
    <w:rsid w:val="7D857CE5"/>
    <w:rsid w:val="7D860964"/>
    <w:rsid w:val="7D893333"/>
    <w:rsid w:val="7D8D3F3E"/>
    <w:rsid w:val="7D8E44C2"/>
    <w:rsid w:val="7D936BA6"/>
    <w:rsid w:val="7D9677FD"/>
    <w:rsid w:val="7D985324"/>
    <w:rsid w:val="7D9B443D"/>
    <w:rsid w:val="7D9E5680"/>
    <w:rsid w:val="7DA0262B"/>
    <w:rsid w:val="7DA046B2"/>
    <w:rsid w:val="7DA25A71"/>
    <w:rsid w:val="7DA57A41"/>
    <w:rsid w:val="7DAC0DCF"/>
    <w:rsid w:val="7DB0748C"/>
    <w:rsid w:val="7DB10A47"/>
    <w:rsid w:val="7DB167C9"/>
    <w:rsid w:val="7DB54B0E"/>
    <w:rsid w:val="7DB844C6"/>
    <w:rsid w:val="7DBC7C97"/>
    <w:rsid w:val="7DBD3322"/>
    <w:rsid w:val="7DBF0895"/>
    <w:rsid w:val="7DC55F53"/>
    <w:rsid w:val="7DC93091"/>
    <w:rsid w:val="7DD010CD"/>
    <w:rsid w:val="7DD06272"/>
    <w:rsid w:val="7DD275D0"/>
    <w:rsid w:val="7DD430A4"/>
    <w:rsid w:val="7DD81BC4"/>
    <w:rsid w:val="7DDA2041"/>
    <w:rsid w:val="7DDE5DED"/>
    <w:rsid w:val="7DDF6FB4"/>
    <w:rsid w:val="7DE53A80"/>
    <w:rsid w:val="7DE57FD4"/>
    <w:rsid w:val="7DE8151D"/>
    <w:rsid w:val="7DE822A7"/>
    <w:rsid w:val="7DEE3291"/>
    <w:rsid w:val="7DEF53A9"/>
    <w:rsid w:val="7DF23EE8"/>
    <w:rsid w:val="7DF259BE"/>
    <w:rsid w:val="7DF32F09"/>
    <w:rsid w:val="7DF34A66"/>
    <w:rsid w:val="7DFA171C"/>
    <w:rsid w:val="7DFA197B"/>
    <w:rsid w:val="7DFC2252"/>
    <w:rsid w:val="7DFE6256"/>
    <w:rsid w:val="7DFF16D1"/>
    <w:rsid w:val="7E014F42"/>
    <w:rsid w:val="7E030752"/>
    <w:rsid w:val="7E097FCF"/>
    <w:rsid w:val="7E0A63CF"/>
    <w:rsid w:val="7E0B5A99"/>
    <w:rsid w:val="7E0C368C"/>
    <w:rsid w:val="7E0F06D7"/>
    <w:rsid w:val="7E0F671C"/>
    <w:rsid w:val="7E132BFC"/>
    <w:rsid w:val="7E1655FD"/>
    <w:rsid w:val="7E1767FC"/>
    <w:rsid w:val="7E185E07"/>
    <w:rsid w:val="7E1D1CCD"/>
    <w:rsid w:val="7E1D4800"/>
    <w:rsid w:val="7E217DBE"/>
    <w:rsid w:val="7E234A65"/>
    <w:rsid w:val="7E24678C"/>
    <w:rsid w:val="7E265B96"/>
    <w:rsid w:val="7E2748F9"/>
    <w:rsid w:val="7E293FC4"/>
    <w:rsid w:val="7E2E0389"/>
    <w:rsid w:val="7E2E4415"/>
    <w:rsid w:val="7E2F6EFA"/>
    <w:rsid w:val="7E335F44"/>
    <w:rsid w:val="7E39270C"/>
    <w:rsid w:val="7E3D6B01"/>
    <w:rsid w:val="7E3E167B"/>
    <w:rsid w:val="7E414827"/>
    <w:rsid w:val="7E4462E5"/>
    <w:rsid w:val="7E4549D7"/>
    <w:rsid w:val="7E47055E"/>
    <w:rsid w:val="7E5015D4"/>
    <w:rsid w:val="7E5020A2"/>
    <w:rsid w:val="7E513AC8"/>
    <w:rsid w:val="7E546961"/>
    <w:rsid w:val="7E570234"/>
    <w:rsid w:val="7E580F01"/>
    <w:rsid w:val="7E587929"/>
    <w:rsid w:val="7E59533A"/>
    <w:rsid w:val="7E5A3778"/>
    <w:rsid w:val="7E5C40A6"/>
    <w:rsid w:val="7E5C45A3"/>
    <w:rsid w:val="7E5C52FF"/>
    <w:rsid w:val="7E5E6E3F"/>
    <w:rsid w:val="7E641CBC"/>
    <w:rsid w:val="7E6478FC"/>
    <w:rsid w:val="7E662D23"/>
    <w:rsid w:val="7E6862F3"/>
    <w:rsid w:val="7E6D45A8"/>
    <w:rsid w:val="7E6D4C43"/>
    <w:rsid w:val="7E6F08CB"/>
    <w:rsid w:val="7E7173AC"/>
    <w:rsid w:val="7E72694D"/>
    <w:rsid w:val="7E747F57"/>
    <w:rsid w:val="7E7933A7"/>
    <w:rsid w:val="7E7D6773"/>
    <w:rsid w:val="7E7D6BAC"/>
    <w:rsid w:val="7E807F75"/>
    <w:rsid w:val="7E82228E"/>
    <w:rsid w:val="7E823D92"/>
    <w:rsid w:val="7E85662E"/>
    <w:rsid w:val="7E883223"/>
    <w:rsid w:val="7E892604"/>
    <w:rsid w:val="7E8F2BCB"/>
    <w:rsid w:val="7E8F327A"/>
    <w:rsid w:val="7E906943"/>
    <w:rsid w:val="7E9130DF"/>
    <w:rsid w:val="7E927D3F"/>
    <w:rsid w:val="7E94282D"/>
    <w:rsid w:val="7E980B06"/>
    <w:rsid w:val="7E994742"/>
    <w:rsid w:val="7E9973EE"/>
    <w:rsid w:val="7E9B219A"/>
    <w:rsid w:val="7E9C0E44"/>
    <w:rsid w:val="7E9D5DBF"/>
    <w:rsid w:val="7E9F36F4"/>
    <w:rsid w:val="7E9F65E9"/>
    <w:rsid w:val="7EA36F53"/>
    <w:rsid w:val="7EA63A70"/>
    <w:rsid w:val="7EAA523C"/>
    <w:rsid w:val="7EAD5973"/>
    <w:rsid w:val="7EB41992"/>
    <w:rsid w:val="7EB50157"/>
    <w:rsid w:val="7EB53A21"/>
    <w:rsid w:val="7EB61ACB"/>
    <w:rsid w:val="7EB8047B"/>
    <w:rsid w:val="7EBC3A8B"/>
    <w:rsid w:val="7EBE4114"/>
    <w:rsid w:val="7EBE6453"/>
    <w:rsid w:val="7EBF235C"/>
    <w:rsid w:val="7EC16AFC"/>
    <w:rsid w:val="7EC25918"/>
    <w:rsid w:val="7EC37092"/>
    <w:rsid w:val="7EC576F4"/>
    <w:rsid w:val="7EC81A06"/>
    <w:rsid w:val="7EC85E39"/>
    <w:rsid w:val="7ECA0999"/>
    <w:rsid w:val="7ECA6BF2"/>
    <w:rsid w:val="7ECF4A28"/>
    <w:rsid w:val="7ED00AED"/>
    <w:rsid w:val="7ED06F25"/>
    <w:rsid w:val="7ED36778"/>
    <w:rsid w:val="7EDD6D9D"/>
    <w:rsid w:val="7EDE4F8C"/>
    <w:rsid w:val="7EE92A48"/>
    <w:rsid w:val="7EF02F31"/>
    <w:rsid w:val="7EF17636"/>
    <w:rsid w:val="7EF21821"/>
    <w:rsid w:val="7EF66806"/>
    <w:rsid w:val="7EFA0ED4"/>
    <w:rsid w:val="7EFD6C82"/>
    <w:rsid w:val="7EFD7E4D"/>
    <w:rsid w:val="7EFE59E8"/>
    <w:rsid w:val="7F0062E9"/>
    <w:rsid w:val="7F0362D1"/>
    <w:rsid w:val="7F062761"/>
    <w:rsid w:val="7F0732D3"/>
    <w:rsid w:val="7F080347"/>
    <w:rsid w:val="7F0E040E"/>
    <w:rsid w:val="7F0F7364"/>
    <w:rsid w:val="7F145DE6"/>
    <w:rsid w:val="7F155792"/>
    <w:rsid w:val="7F18417D"/>
    <w:rsid w:val="7F23365F"/>
    <w:rsid w:val="7F23758B"/>
    <w:rsid w:val="7F2A70CA"/>
    <w:rsid w:val="7F2B79E0"/>
    <w:rsid w:val="7F3A2C6D"/>
    <w:rsid w:val="7F3F1FFB"/>
    <w:rsid w:val="7F405C73"/>
    <w:rsid w:val="7F4364B2"/>
    <w:rsid w:val="7F49635D"/>
    <w:rsid w:val="7F496505"/>
    <w:rsid w:val="7F4B3ED3"/>
    <w:rsid w:val="7F4C0E0B"/>
    <w:rsid w:val="7F530B4E"/>
    <w:rsid w:val="7F555102"/>
    <w:rsid w:val="7F5C48A5"/>
    <w:rsid w:val="7F6A48A1"/>
    <w:rsid w:val="7F6A4C0C"/>
    <w:rsid w:val="7F6B78BD"/>
    <w:rsid w:val="7F6C2F5F"/>
    <w:rsid w:val="7F6C5454"/>
    <w:rsid w:val="7F6E6129"/>
    <w:rsid w:val="7F6F6A4C"/>
    <w:rsid w:val="7F6F7E99"/>
    <w:rsid w:val="7F731F24"/>
    <w:rsid w:val="7F7434F0"/>
    <w:rsid w:val="7F7659C5"/>
    <w:rsid w:val="7F7B2814"/>
    <w:rsid w:val="7F7B47F7"/>
    <w:rsid w:val="7F7C076D"/>
    <w:rsid w:val="7F7E2471"/>
    <w:rsid w:val="7F87329D"/>
    <w:rsid w:val="7F877A92"/>
    <w:rsid w:val="7F89023B"/>
    <w:rsid w:val="7F8E3B43"/>
    <w:rsid w:val="7F8F1C60"/>
    <w:rsid w:val="7F90732C"/>
    <w:rsid w:val="7F924A67"/>
    <w:rsid w:val="7F970AC2"/>
    <w:rsid w:val="7F9A263D"/>
    <w:rsid w:val="7F9B3E04"/>
    <w:rsid w:val="7F9C4D62"/>
    <w:rsid w:val="7F9E0BEB"/>
    <w:rsid w:val="7FA00506"/>
    <w:rsid w:val="7FA0575E"/>
    <w:rsid w:val="7FA1751E"/>
    <w:rsid w:val="7FA17904"/>
    <w:rsid w:val="7FA251D7"/>
    <w:rsid w:val="7FA43C4E"/>
    <w:rsid w:val="7FA87E61"/>
    <w:rsid w:val="7FAA2BE8"/>
    <w:rsid w:val="7FAE2A79"/>
    <w:rsid w:val="7FAF5C6E"/>
    <w:rsid w:val="7FB021BA"/>
    <w:rsid w:val="7FB33860"/>
    <w:rsid w:val="7FB41C93"/>
    <w:rsid w:val="7FB50225"/>
    <w:rsid w:val="7FB71E56"/>
    <w:rsid w:val="7FB827E4"/>
    <w:rsid w:val="7FB8616E"/>
    <w:rsid w:val="7FB919DE"/>
    <w:rsid w:val="7FBA39A8"/>
    <w:rsid w:val="7FBA5684"/>
    <w:rsid w:val="7FBB354B"/>
    <w:rsid w:val="7FBF52C7"/>
    <w:rsid w:val="7FC11589"/>
    <w:rsid w:val="7FC2163E"/>
    <w:rsid w:val="7FC63CE8"/>
    <w:rsid w:val="7FCB7C32"/>
    <w:rsid w:val="7FD1487B"/>
    <w:rsid w:val="7FD54985"/>
    <w:rsid w:val="7FDA7593"/>
    <w:rsid w:val="7FE03FD5"/>
    <w:rsid w:val="7FE72D80"/>
    <w:rsid w:val="7FEF5A9D"/>
    <w:rsid w:val="7FF1652D"/>
    <w:rsid w:val="7FF21856"/>
    <w:rsid w:val="7FF60A27"/>
    <w:rsid w:val="7FF627D5"/>
    <w:rsid w:val="7FF97C89"/>
    <w:rsid w:val="7FFD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5"/>
    <w:link w:val="69"/>
    <w:qFormat/>
    <w:uiPriority w:val="0"/>
    <w:pPr>
      <w:keepNext/>
      <w:keepLines/>
      <w:adjustRightInd w:val="0"/>
      <w:spacing w:before="340" w:after="330" w:line="578" w:lineRule="atLeast"/>
      <w:ind w:firstLine="288"/>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9"/>
    <w:unhideWhenUsed/>
    <w:qFormat/>
    <w:uiPriority w:val="0"/>
    <w:pPr>
      <w:keepNext/>
      <w:keepLines/>
      <w:spacing w:line="416" w:lineRule="auto"/>
      <w:jc w:val="center"/>
      <w:outlineLvl w:val="1"/>
    </w:pPr>
    <w:rPr>
      <w:rFonts w:ascii="Arial" w:hAnsi="Arial" w:eastAsia="黑体"/>
      <w:b/>
      <w:bCs/>
      <w:sz w:val="32"/>
      <w:szCs w:val="32"/>
    </w:rPr>
  </w:style>
  <w:style w:type="paragraph" w:styleId="6">
    <w:name w:val="heading 3"/>
    <w:basedOn w:val="1"/>
    <w:next w:val="1"/>
    <w:link w:val="7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71"/>
    <w:qFormat/>
    <w:uiPriority w:val="0"/>
    <w:pPr>
      <w:keepNext/>
      <w:keepLines/>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4"/>
    <w:unhideWhenUsed/>
    <w:qFormat/>
    <w:uiPriority w:val="99"/>
    <w:pPr>
      <w:spacing w:after="120"/>
    </w:pPr>
  </w:style>
  <w:style w:type="paragraph" w:styleId="3">
    <w:name w:val="Body Text 2"/>
    <w:basedOn w:val="1"/>
    <w:qFormat/>
    <w:uiPriority w:val="0"/>
    <w:pPr>
      <w:widowControl/>
      <w:spacing w:before="100" w:beforeAutospacing="1" w:after="100" w:afterAutospacing="1"/>
      <w:jc w:val="left"/>
    </w:pPr>
    <w:rPr>
      <w:rFonts w:ascii="宋体" w:hAnsi="宋体"/>
      <w:kern w:val="0"/>
      <w:sz w:val="24"/>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58"/>
    <w:semiHidden/>
    <w:unhideWhenUsed/>
    <w:qFormat/>
    <w:uiPriority w:val="99"/>
    <w:rPr>
      <w:rFonts w:ascii="宋体" w:eastAsia="宋体"/>
      <w:sz w:val="18"/>
      <w:szCs w:val="18"/>
    </w:rPr>
  </w:style>
  <w:style w:type="paragraph" w:styleId="11">
    <w:name w:val="annotation text"/>
    <w:basedOn w:val="1"/>
    <w:link w:val="72"/>
    <w:unhideWhenUsed/>
    <w:qFormat/>
    <w:uiPriority w:val="99"/>
    <w:pPr>
      <w:jc w:val="left"/>
    </w:pPr>
    <w:rPr>
      <w:kern w:val="0"/>
      <w:sz w:val="20"/>
      <w:szCs w:val="24"/>
    </w:rPr>
  </w:style>
  <w:style w:type="paragraph" w:styleId="12">
    <w:name w:val="Body Text 3"/>
    <w:basedOn w:val="1"/>
    <w:link w:val="73"/>
    <w:qFormat/>
    <w:uiPriority w:val="0"/>
    <w:rPr>
      <w:rFonts w:ascii="Times New Roman" w:hAnsi="Times New Roman" w:eastAsia="宋体" w:cs="Times New Roman"/>
      <w:color w:val="FF0000"/>
      <w:sz w:val="24"/>
      <w:szCs w:val="24"/>
    </w:rPr>
  </w:style>
  <w:style w:type="paragraph" w:styleId="13">
    <w:name w:val="Body Text Indent"/>
    <w:basedOn w:val="1"/>
    <w:next w:val="14"/>
    <w:link w:val="81"/>
    <w:qFormat/>
    <w:uiPriority w:val="0"/>
    <w:pPr>
      <w:adjustRightInd w:val="0"/>
      <w:spacing w:after="120" w:line="360" w:lineRule="atLeast"/>
      <w:ind w:left="420" w:leftChars="200"/>
      <w:jc w:val="left"/>
      <w:textAlignment w:val="baseline"/>
    </w:pPr>
    <w:rPr>
      <w:sz w:val="24"/>
    </w:rPr>
  </w:style>
  <w:style w:type="paragraph" w:styleId="14">
    <w:name w:val="envelope return"/>
    <w:basedOn w:val="1"/>
    <w:unhideWhenUsed/>
    <w:qFormat/>
    <w:uiPriority w:val="99"/>
    <w:pPr>
      <w:snapToGrid w:val="0"/>
    </w:pPr>
    <w:rPr>
      <w:rFonts w:ascii="Arial" w:hAnsi="Arial"/>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0"/>
    <w:qFormat/>
    <w:uiPriority w:val="0"/>
    <w:rPr>
      <w:rFonts w:eastAsia="宋体"/>
      <w:sz w:val="24"/>
    </w:rPr>
  </w:style>
  <w:style w:type="paragraph" w:styleId="18">
    <w:name w:val="Date"/>
    <w:basedOn w:val="1"/>
    <w:next w:val="1"/>
    <w:link w:val="41"/>
    <w:unhideWhenUsed/>
    <w:qFormat/>
    <w:uiPriority w:val="99"/>
    <w:pPr>
      <w:ind w:left="100" w:leftChars="2500"/>
    </w:pPr>
  </w:style>
  <w:style w:type="paragraph" w:styleId="19">
    <w:name w:val="Body Text Indent 2"/>
    <w:basedOn w:val="1"/>
    <w:qFormat/>
    <w:uiPriority w:val="0"/>
    <w:pPr>
      <w:ind w:firstLine="540"/>
    </w:pPr>
    <w:rPr>
      <w:sz w:val="28"/>
    </w:rPr>
  </w:style>
  <w:style w:type="paragraph" w:styleId="20">
    <w:name w:val="Balloon Text"/>
    <w:basedOn w:val="1"/>
    <w:link w:val="59"/>
    <w:semiHidden/>
    <w:unhideWhenUsed/>
    <w:qFormat/>
    <w:uiPriority w:val="99"/>
    <w:rPr>
      <w:sz w:val="18"/>
      <w:szCs w:val="18"/>
    </w:rPr>
  </w:style>
  <w:style w:type="paragraph" w:styleId="21">
    <w:name w:val="footer"/>
    <w:basedOn w:val="1"/>
    <w:link w:val="42"/>
    <w:unhideWhenUsed/>
    <w:qFormat/>
    <w:uiPriority w:val="99"/>
    <w:pPr>
      <w:tabs>
        <w:tab w:val="center" w:pos="4153"/>
        <w:tab w:val="right" w:pos="8306"/>
      </w:tabs>
      <w:snapToGrid w:val="0"/>
      <w:jc w:val="left"/>
    </w:pPr>
    <w:rPr>
      <w:sz w:val="18"/>
      <w:szCs w:val="18"/>
    </w:rPr>
  </w:style>
  <w:style w:type="paragraph" w:styleId="22">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footnote text"/>
    <w:basedOn w:val="1"/>
    <w:link w:val="75"/>
    <w:semiHidden/>
    <w:qFormat/>
    <w:uiPriority w:val="99"/>
    <w:pPr>
      <w:widowControl w:val="0"/>
      <w:snapToGrid w:val="0"/>
    </w:pPr>
    <w:rPr>
      <w:rFonts w:ascii="Book Antiqua" w:hAnsi="Book Antiqua" w:eastAsia="宋体" w:cs="Times New Roman"/>
      <w:kern w:val="2"/>
      <w:sz w:val="18"/>
      <w:szCs w:val="18"/>
      <w:lang w:val="en-US" w:eastAsia="zh-CN" w:bidi="ar-SA"/>
    </w:rPr>
  </w:style>
  <w:style w:type="paragraph" w:styleId="25">
    <w:name w:val="HTML Preformatted"/>
    <w:basedOn w:val="1"/>
    <w:link w:val="8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Body Text First Indent"/>
    <w:basedOn w:val="2"/>
    <w:next w:val="28"/>
    <w:link w:val="55"/>
    <w:unhideWhenUsed/>
    <w:qFormat/>
    <w:uiPriority w:val="0"/>
    <w:pPr>
      <w:spacing w:after="0"/>
      <w:ind w:firstLine="420" w:firstLineChars="100"/>
    </w:pPr>
  </w:style>
  <w:style w:type="paragraph" w:customStyle="1" w:styleId="28">
    <w:name w:val="List Paragraph1"/>
    <w:basedOn w:val="1"/>
    <w:next w:val="1"/>
    <w:qFormat/>
    <w:uiPriority w:val="0"/>
    <w:pPr>
      <w:spacing w:line="240" w:lineRule="auto"/>
      <w:ind w:left="420" w:firstLine="3748"/>
    </w:pPr>
  </w:style>
  <w:style w:type="paragraph" w:styleId="29">
    <w:name w:val="Body Text First Indent 2"/>
    <w:basedOn w:val="13"/>
    <w:next w:val="1"/>
    <w:qFormat/>
    <w:uiPriority w:val="99"/>
    <w:pPr>
      <w:spacing w:after="0" w:line="660" w:lineRule="exact"/>
      <w:ind w:left="0" w:leftChars="0" w:firstLine="420" w:firstLineChars="200"/>
    </w:pPr>
    <w:rPr>
      <w:rFonts w:ascii="Times New Roman" w:hAnsi="Times New Roman"/>
      <w:spacing w:val="10"/>
      <w:kern w:val="0"/>
      <w:sz w:val="30"/>
      <w:szCs w:val="20"/>
    </w:rPr>
  </w:style>
  <w:style w:type="table" w:styleId="31">
    <w:name w:val="Table Grid"/>
    <w:basedOn w:val="30"/>
    <w:qFormat/>
    <w:uiPriority w:val="39"/>
    <w:rPr>
      <w:rFonts w:cs="宋体"/>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FollowedHyperlink"/>
    <w:basedOn w:val="32"/>
    <w:semiHidden/>
    <w:unhideWhenUsed/>
    <w:qFormat/>
    <w:uiPriority w:val="99"/>
    <w:rPr>
      <w:color w:val="800080" w:themeColor="followedHyperlink"/>
      <w:u w:val="single"/>
    </w:rPr>
  </w:style>
  <w:style w:type="character" w:styleId="35">
    <w:name w:val="Emphasis"/>
    <w:basedOn w:val="32"/>
    <w:qFormat/>
    <w:uiPriority w:val="20"/>
  </w:style>
  <w:style w:type="character" w:styleId="36">
    <w:name w:val="Hyperlink"/>
    <w:basedOn w:val="32"/>
    <w:unhideWhenUsed/>
    <w:qFormat/>
    <w:uiPriority w:val="99"/>
    <w:rPr>
      <w:color w:val="000000"/>
      <w:u w:val="none"/>
    </w:rPr>
  </w:style>
  <w:style w:type="paragraph" w:customStyle="1" w:styleId="37">
    <w:name w:val="表格文字"/>
    <w:basedOn w:val="1"/>
    <w:next w:val="2"/>
    <w:qFormat/>
    <w:uiPriority w:val="0"/>
    <w:pPr>
      <w:spacing w:before="25" w:after="25" w:line="300" w:lineRule="auto"/>
    </w:pPr>
    <w:rPr>
      <w:rFonts w:ascii="Times" w:hAnsi="Times" w:cs="Times"/>
      <w:spacing w:val="10"/>
      <w:sz w:val="24"/>
    </w:rPr>
  </w:style>
  <w:style w:type="paragraph" w:customStyle="1" w:styleId="38">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9">
    <w:name w:val="标题 2 Char"/>
    <w:basedOn w:val="32"/>
    <w:link w:val="5"/>
    <w:qFormat/>
    <w:uiPriority w:val="0"/>
    <w:rPr>
      <w:rFonts w:ascii="Arial" w:hAnsi="Arial" w:eastAsia="黑体"/>
      <w:b/>
      <w:bCs/>
      <w:sz w:val="32"/>
      <w:szCs w:val="32"/>
    </w:rPr>
  </w:style>
  <w:style w:type="character" w:customStyle="1" w:styleId="40">
    <w:name w:val="纯文本 Char"/>
    <w:basedOn w:val="32"/>
    <w:link w:val="17"/>
    <w:qFormat/>
    <w:uiPriority w:val="0"/>
    <w:rPr>
      <w:rFonts w:eastAsia="宋体"/>
      <w:sz w:val="24"/>
    </w:rPr>
  </w:style>
  <w:style w:type="character" w:customStyle="1" w:styleId="41">
    <w:name w:val="日期 Char"/>
    <w:basedOn w:val="32"/>
    <w:link w:val="18"/>
    <w:qFormat/>
    <w:uiPriority w:val="99"/>
  </w:style>
  <w:style w:type="character" w:customStyle="1" w:styleId="42">
    <w:name w:val="页脚 Char"/>
    <w:basedOn w:val="32"/>
    <w:link w:val="21"/>
    <w:qFormat/>
    <w:uiPriority w:val="99"/>
    <w:rPr>
      <w:sz w:val="18"/>
      <w:szCs w:val="18"/>
    </w:rPr>
  </w:style>
  <w:style w:type="character" w:customStyle="1" w:styleId="43">
    <w:name w:val="页眉 Char"/>
    <w:basedOn w:val="32"/>
    <w:link w:val="22"/>
    <w:qFormat/>
    <w:uiPriority w:val="99"/>
    <w:rPr>
      <w:sz w:val="18"/>
      <w:szCs w:val="18"/>
    </w:rPr>
  </w:style>
  <w:style w:type="character" w:customStyle="1" w:styleId="44">
    <w:name w:val="纯文本 Char1"/>
    <w:qFormat/>
    <w:uiPriority w:val="0"/>
    <w:rPr>
      <w:rFonts w:eastAsia="宋体"/>
      <w:sz w:val="24"/>
    </w:rPr>
  </w:style>
  <w:style w:type="paragraph" w:customStyle="1" w:styleId="4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列出段落1"/>
    <w:basedOn w:val="1"/>
    <w:qFormat/>
    <w:uiPriority w:val="34"/>
    <w:pPr>
      <w:ind w:firstLine="420" w:firstLineChars="200"/>
    </w:pPr>
  </w:style>
  <w:style w:type="paragraph" w:styleId="47">
    <w:name w:val="List Paragraph"/>
    <w:basedOn w:val="1"/>
    <w:unhideWhenUsed/>
    <w:qFormat/>
    <w:uiPriority w:val="99"/>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1"/>
      </w:numPr>
      <w:adjustRightInd w:val="0"/>
      <w:textAlignment w:val="baseline"/>
    </w:pPr>
    <w:rPr>
      <w:rFonts w:ascii="宋体" w:hAnsi="宋体" w:eastAsia="宋体" w:cs="Times New Roman"/>
      <w:kern w:val="0"/>
      <w:szCs w:val="21"/>
    </w:rPr>
  </w:style>
  <w:style w:type="character" w:customStyle="1" w:styleId="54">
    <w:name w:val="正文文本 Char"/>
    <w:basedOn w:val="32"/>
    <w:link w:val="2"/>
    <w:qFormat/>
    <w:uiPriority w:val="99"/>
  </w:style>
  <w:style w:type="character" w:customStyle="1" w:styleId="55">
    <w:name w:val="正文首行缩进 Char"/>
    <w:basedOn w:val="54"/>
    <w:link w:val="27"/>
    <w:qFormat/>
    <w:uiPriority w:val="0"/>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57">
    <w:name w:val="p0"/>
    <w:basedOn w:val="1"/>
    <w:qFormat/>
    <w:uiPriority w:val="0"/>
    <w:pPr>
      <w:widowControl/>
    </w:pPr>
    <w:rPr>
      <w:rFonts w:ascii="宋体" w:hAnsi="Times New Roman" w:eastAsia="宋体" w:cs="Times New Roman"/>
      <w:kern w:val="0"/>
      <w:sz w:val="34"/>
      <w:szCs w:val="21"/>
    </w:rPr>
  </w:style>
  <w:style w:type="character" w:customStyle="1" w:styleId="58">
    <w:name w:val="文档结构图 Char"/>
    <w:basedOn w:val="32"/>
    <w:link w:val="10"/>
    <w:semiHidden/>
    <w:qFormat/>
    <w:uiPriority w:val="99"/>
    <w:rPr>
      <w:rFonts w:ascii="宋体" w:eastAsia="宋体"/>
      <w:sz w:val="18"/>
      <w:szCs w:val="18"/>
    </w:rPr>
  </w:style>
  <w:style w:type="character" w:customStyle="1" w:styleId="59">
    <w:name w:val="批注框文本 Char"/>
    <w:basedOn w:val="32"/>
    <w:link w:val="20"/>
    <w:semiHidden/>
    <w:qFormat/>
    <w:uiPriority w:val="99"/>
    <w:rPr>
      <w:sz w:val="18"/>
      <w:szCs w:val="18"/>
    </w:rPr>
  </w:style>
  <w:style w:type="character" w:customStyle="1" w:styleId="60">
    <w:name w:val="red"/>
    <w:qFormat/>
    <w:uiPriority w:val="0"/>
    <w:rPr>
      <w:color w:val="FF0000"/>
      <w:sz w:val="18"/>
      <w:szCs w:val="18"/>
    </w:rPr>
  </w:style>
  <w:style w:type="paragraph" w:customStyle="1" w:styleId="61">
    <w:name w:val="Table Paragraph"/>
    <w:basedOn w:val="1"/>
    <w:qFormat/>
    <w:uiPriority w:val="1"/>
    <w:pPr>
      <w:jc w:val="left"/>
    </w:pPr>
    <w:rPr>
      <w:kern w:val="0"/>
      <w:sz w:val="22"/>
      <w:lang w:eastAsia="en-US"/>
    </w:rPr>
  </w:style>
  <w:style w:type="paragraph" w:customStyle="1" w:styleId="62">
    <w:name w:val="标题2222"/>
    <w:basedOn w:val="1"/>
    <w:qFormat/>
    <w:uiPriority w:val="0"/>
    <w:pPr>
      <w:numPr>
        <w:ilvl w:val="1"/>
        <w:numId w:val="3"/>
      </w:numPr>
      <w:spacing w:beforeLines="50" w:afterLines="50" w:line="360" w:lineRule="auto"/>
      <w:outlineLvl w:val="1"/>
    </w:pPr>
    <w:rPr>
      <w:rFonts w:ascii="Times New Roman" w:hAnsi="Times New Roman" w:eastAsia="黑体" w:cs="Times New Roman"/>
      <w:b/>
      <w:sz w:val="30"/>
      <w:szCs w:val="24"/>
      <w:lang w:val="zh-CN"/>
    </w:rPr>
  </w:style>
  <w:style w:type="paragraph" w:customStyle="1" w:styleId="63">
    <w:name w:val="标题3333"/>
    <w:basedOn w:val="1"/>
    <w:next w:val="1"/>
    <w:qFormat/>
    <w:uiPriority w:val="0"/>
    <w:pPr>
      <w:numPr>
        <w:ilvl w:val="2"/>
        <w:numId w:val="3"/>
      </w:numPr>
      <w:spacing w:line="360" w:lineRule="auto"/>
      <w:outlineLvl w:val="2"/>
    </w:pPr>
    <w:rPr>
      <w:rFonts w:ascii="黑体" w:hAnsi="宋体" w:eastAsia="黑体" w:cs="Times New Roman"/>
      <w:b/>
      <w:color w:val="000000" w:themeColor="text1"/>
      <w:sz w:val="24"/>
      <w:szCs w:val="30"/>
    </w:rPr>
  </w:style>
  <w:style w:type="paragraph" w:customStyle="1" w:styleId="64">
    <w:name w:val="标题4444"/>
    <w:qFormat/>
    <w:uiPriority w:val="0"/>
    <w:pPr>
      <w:widowControl w:val="0"/>
      <w:numPr>
        <w:ilvl w:val="3"/>
        <w:numId w:val="3"/>
      </w:numPr>
      <w:spacing w:line="360" w:lineRule="auto"/>
      <w:jc w:val="both"/>
      <w:outlineLvl w:val="3"/>
    </w:pPr>
    <w:rPr>
      <w:rFonts w:ascii="黑体" w:hAnsi="宋体" w:eastAsia="黑体" w:cs="Times New Roman"/>
      <w:b/>
      <w:kern w:val="2"/>
      <w:sz w:val="24"/>
      <w:szCs w:val="28"/>
      <w:lang w:val="en-US" w:eastAsia="zh-CN" w:bidi="ar-SA"/>
    </w:rPr>
  </w:style>
  <w:style w:type="paragraph" w:customStyle="1" w:styleId="65">
    <w:name w:val="标题6666"/>
    <w:basedOn w:val="64"/>
    <w:next w:val="1"/>
    <w:qFormat/>
    <w:uiPriority w:val="0"/>
    <w:pPr>
      <w:numPr>
        <w:ilvl w:val="6"/>
      </w:numPr>
      <w:outlineLvl w:val="5"/>
    </w:pPr>
    <w:rPr>
      <w:rFonts w:ascii="宋体" w:hAnsi="黑体" w:cs="宋体"/>
    </w:rPr>
  </w:style>
  <w:style w:type="paragraph" w:customStyle="1" w:styleId="66">
    <w:name w:val="方案标题1"/>
    <w:link w:val="67"/>
    <w:qFormat/>
    <w:uiPriority w:val="0"/>
    <w:pPr>
      <w:numPr>
        <w:ilvl w:val="0"/>
        <w:numId w:val="3"/>
      </w:numPr>
      <w:spacing w:line="360" w:lineRule="auto"/>
      <w:outlineLvl w:val="0"/>
    </w:pPr>
    <w:rPr>
      <w:rFonts w:ascii="黑体" w:hAnsi="宋体" w:eastAsia="黑体" w:cs="Times New Roman"/>
      <w:b/>
      <w:color w:val="1E1C11" w:themeColor="background2" w:themeShade="1A"/>
      <w:kern w:val="2"/>
      <w:sz w:val="32"/>
      <w:szCs w:val="30"/>
      <w:lang w:val="en-US" w:eastAsia="zh-CN" w:bidi="ar-SA"/>
    </w:rPr>
  </w:style>
  <w:style w:type="character" w:customStyle="1" w:styleId="67">
    <w:name w:val="方案标题1 Char"/>
    <w:basedOn w:val="32"/>
    <w:link w:val="66"/>
    <w:qFormat/>
    <w:uiPriority w:val="0"/>
    <w:rPr>
      <w:rFonts w:ascii="黑体" w:hAnsi="宋体" w:eastAsia="黑体" w:cs="Times New Roman"/>
      <w:b/>
      <w:color w:val="1E1C11" w:themeColor="background2" w:themeShade="1A"/>
      <w:sz w:val="32"/>
      <w:szCs w:val="30"/>
    </w:rPr>
  </w:style>
  <w:style w:type="paragraph" w:customStyle="1" w:styleId="68">
    <w:name w:val="标题5555"/>
    <w:next w:val="1"/>
    <w:qFormat/>
    <w:uiPriority w:val="0"/>
    <w:pPr>
      <w:numPr>
        <w:ilvl w:val="4"/>
        <w:numId w:val="3"/>
      </w:numPr>
      <w:outlineLvl w:val="4"/>
    </w:pPr>
    <w:rPr>
      <w:rFonts w:ascii="黑体" w:hAnsi="宋体" w:eastAsia="黑体" w:cs="Times New Roman"/>
      <w:b/>
      <w:kern w:val="2"/>
      <w:sz w:val="21"/>
      <w:szCs w:val="28"/>
      <w:lang w:val="en-US" w:eastAsia="zh-CN" w:bidi="ar-SA"/>
    </w:rPr>
  </w:style>
  <w:style w:type="character" w:customStyle="1" w:styleId="69">
    <w:name w:val="标题 1 Char"/>
    <w:basedOn w:val="32"/>
    <w:link w:val="4"/>
    <w:qFormat/>
    <w:uiPriority w:val="0"/>
    <w:rPr>
      <w:rFonts w:ascii="Calibri" w:hAnsi="Calibri" w:eastAsia="宋体" w:cs="Times New Roman"/>
      <w:b/>
      <w:bCs/>
      <w:kern w:val="44"/>
      <w:sz w:val="44"/>
      <w:szCs w:val="44"/>
    </w:rPr>
  </w:style>
  <w:style w:type="character" w:customStyle="1" w:styleId="70">
    <w:name w:val="标题 3 Char"/>
    <w:basedOn w:val="32"/>
    <w:link w:val="6"/>
    <w:qFormat/>
    <w:uiPriority w:val="0"/>
    <w:rPr>
      <w:rFonts w:ascii="宋体" w:hAnsi="宋体" w:eastAsia="宋体" w:cs="Times New Roman"/>
      <w:b/>
      <w:color w:val="000000"/>
      <w:kern w:val="0"/>
      <w:sz w:val="24"/>
      <w:szCs w:val="20"/>
      <w:lang w:val="en-GB"/>
    </w:rPr>
  </w:style>
  <w:style w:type="character" w:customStyle="1" w:styleId="71">
    <w:name w:val="标题 4 Char"/>
    <w:basedOn w:val="32"/>
    <w:link w:val="7"/>
    <w:qFormat/>
    <w:uiPriority w:val="0"/>
    <w:rPr>
      <w:rFonts w:ascii="Arial" w:hAnsi="Arial" w:eastAsia="黑体" w:cs="Times New Roman"/>
      <w:b/>
      <w:bCs/>
      <w:kern w:val="0"/>
      <w:sz w:val="28"/>
      <w:szCs w:val="28"/>
    </w:rPr>
  </w:style>
  <w:style w:type="character" w:customStyle="1" w:styleId="72">
    <w:name w:val="批注文字 Char"/>
    <w:basedOn w:val="32"/>
    <w:link w:val="11"/>
    <w:qFormat/>
    <w:uiPriority w:val="99"/>
    <w:rPr>
      <w:kern w:val="0"/>
      <w:sz w:val="20"/>
      <w:szCs w:val="24"/>
    </w:rPr>
  </w:style>
  <w:style w:type="character" w:customStyle="1" w:styleId="73">
    <w:name w:val="正文文本 3 Char"/>
    <w:basedOn w:val="32"/>
    <w:link w:val="12"/>
    <w:qFormat/>
    <w:uiPriority w:val="0"/>
    <w:rPr>
      <w:rFonts w:ascii="Times New Roman" w:hAnsi="Times New Roman" w:eastAsia="宋体" w:cs="Times New Roman"/>
      <w:color w:val="FF0000"/>
      <w:sz w:val="24"/>
      <w:szCs w:val="24"/>
    </w:rPr>
  </w:style>
  <w:style w:type="character" w:customStyle="1" w:styleId="74">
    <w:name w:val="正文文本缩进 Char"/>
    <w:basedOn w:val="32"/>
    <w:qFormat/>
    <w:uiPriority w:val="0"/>
  </w:style>
  <w:style w:type="character" w:customStyle="1" w:styleId="75">
    <w:name w:val="脚注文本 Char"/>
    <w:basedOn w:val="32"/>
    <w:link w:val="24"/>
    <w:semiHidden/>
    <w:qFormat/>
    <w:uiPriority w:val="99"/>
    <w:rPr>
      <w:rFonts w:ascii="Book Antiqua" w:hAnsi="Book Antiqua" w:eastAsia="宋体" w:cs="Times New Roman"/>
      <w:sz w:val="18"/>
      <w:szCs w:val="18"/>
    </w:rPr>
  </w:style>
  <w:style w:type="character" w:customStyle="1" w:styleId="76">
    <w:name w:val="HTML 预设格式 Char"/>
    <w:basedOn w:val="32"/>
    <w:semiHidden/>
    <w:qFormat/>
    <w:uiPriority w:val="99"/>
    <w:rPr>
      <w:rFonts w:ascii="Courier New" w:hAnsi="Courier New" w:cs="Courier New"/>
      <w:sz w:val="20"/>
      <w:szCs w:val="20"/>
    </w:rPr>
  </w:style>
  <w:style w:type="paragraph" w:customStyle="1" w:styleId="7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78">
    <w:name w:val="edittexttarea"/>
    <w:basedOn w:val="32"/>
    <w:qFormat/>
    <w:uiPriority w:val="0"/>
  </w:style>
  <w:style w:type="paragraph" w:customStyle="1" w:styleId="7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character" w:customStyle="1" w:styleId="80">
    <w:name w:val="HTML 预设格式 Char1"/>
    <w:basedOn w:val="32"/>
    <w:link w:val="25"/>
    <w:semiHidden/>
    <w:qFormat/>
    <w:uiPriority w:val="99"/>
    <w:rPr>
      <w:rFonts w:ascii="宋体" w:hAnsi="宋体" w:eastAsia="宋体" w:cs="宋体"/>
      <w:kern w:val="0"/>
      <w:sz w:val="24"/>
      <w:szCs w:val="24"/>
    </w:rPr>
  </w:style>
  <w:style w:type="character" w:customStyle="1" w:styleId="81">
    <w:name w:val="正文文本缩进 Char1"/>
    <w:basedOn w:val="32"/>
    <w:link w:val="13"/>
    <w:qFormat/>
    <w:uiPriority w:val="0"/>
    <w:rPr>
      <w:sz w:val="24"/>
    </w:rPr>
  </w:style>
  <w:style w:type="character" w:customStyle="1" w:styleId="82">
    <w:name w:val="批注框文本 Char1"/>
    <w:basedOn w:val="32"/>
    <w:semiHidden/>
    <w:qFormat/>
    <w:uiPriority w:val="99"/>
    <w:rPr>
      <w:sz w:val="18"/>
      <w:szCs w:val="18"/>
    </w:rPr>
  </w:style>
  <w:style w:type="paragraph" w:customStyle="1" w:styleId="83">
    <w:name w:val="style4"/>
    <w:basedOn w:val="1"/>
    <w:next w:val="84"/>
    <w:qFormat/>
    <w:uiPriority w:val="0"/>
    <w:pPr>
      <w:widowControl/>
      <w:spacing w:before="280" w:after="280"/>
    </w:pPr>
    <w:rPr>
      <w:rFonts w:ascii="宋体" w:hAnsi="Times New Roman" w:eastAsia="宋体" w:cs="Times New Roman"/>
      <w:sz w:val="18"/>
    </w:rPr>
  </w:style>
  <w:style w:type="paragraph" w:customStyle="1" w:styleId="8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85">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87">
    <w:name w:val="red1"/>
    <w:basedOn w:val="32"/>
    <w:qFormat/>
    <w:uiPriority w:val="0"/>
    <w:rPr>
      <w:color w:val="FF0000"/>
      <w:sz w:val="18"/>
      <w:szCs w:val="18"/>
    </w:rPr>
  </w:style>
  <w:style w:type="character" w:customStyle="1" w:styleId="88">
    <w:name w:val="red2"/>
    <w:basedOn w:val="32"/>
    <w:qFormat/>
    <w:uiPriority w:val="0"/>
    <w:rPr>
      <w:color w:val="CC0000"/>
    </w:rPr>
  </w:style>
  <w:style w:type="character" w:customStyle="1" w:styleId="89">
    <w:name w:val="red3"/>
    <w:basedOn w:val="32"/>
    <w:qFormat/>
    <w:uiPriority w:val="0"/>
    <w:rPr>
      <w:color w:val="FF0000"/>
    </w:rPr>
  </w:style>
  <w:style w:type="character" w:customStyle="1" w:styleId="90">
    <w:name w:val="green"/>
    <w:basedOn w:val="32"/>
    <w:qFormat/>
    <w:uiPriority w:val="0"/>
    <w:rPr>
      <w:color w:val="66AE00"/>
      <w:sz w:val="18"/>
      <w:szCs w:val="18"/>
    </w:rPr>
  </w:style>
  <w:style w:type="character" w:customStyle="1" w:styleId="91">
    <w:name w:val="green1"/>
    <w:basedOn w:val="32"/>
    <w:qFormat/>
    <w:uiPriority w:val="0"/>
    <w:rPr>
      <w:color w:val="66AE00"/>
      <w:sz w:val="18"/>
      <w:szCs w:val="18"/>
    </w:rPr>
  </w:style>
  <w:style w:type="character" w:customStyle="1" w:styleId="92">
    <w:name w:val="blue"/>
    <w:basedOn w:val="32"/>
    <w:qFormat/>
    <w:uiPriority w:val="0"/>
    <w:rPr>
      <w:color w:val="0371C6"/>
      <w:sz w:val="21"/>
      <w:szCs w:val="21"/>
    </w:rPr>
  </w:style>
  <w:style w:type="character" w:customStyle="1" w:styleId="93">
    <w:name w:val="hover25"/>
    <w:basedOn w:val="32"/>
    <w:qFormat/>
    <w:uiPriority w:val="0"/>
  </w:style>
  <w:style w:type="character" w:customStyle="1" w:styleId="94">
    <w:name w:val="gb-jt"/>
    <w:basedOn w:val="32"/>
    <w:qFormat/>
    <w:uiPriority w:val="0"/>
  </w:style>
  <w:style w:type="character" w:customStyle="1" w:styleId="95">
    <w:name w:val="right"/>
    <w:basedOn w:val="32"/>
    <w:qFormat/>
    <w:uiPriority w:val="0"/>
    <w:rPr>
      <w:color w:val="999999"/>
      <w:sz w:val="18"/>
      <w:szCs w:val="18"/>
    </w:rPr>
  </w:style>
  <w:style w:type="character" w:customStyle="1" w:styleId="96">
    <w:name w:val="标题 #2_"/>
    <w:link w:val="97"/>
    <w:qFormat/>
    <w:uiPriority w:val="0"/>
    <w:rPr>
      <w:rFonts w:ascii="宋体" w:eastAsia="宋体"/>
      <w:b/>
      <w:bCs/>
      <w:sz w:val="23"/>
      <w:szCs w:val="23"/>
      <w:shd w:val="clear" w:color="auto" w:fill="FFFFFF"/>
    </w:rPr>
  </w:style>
  <w:style w:type="paragraph" w:customStyle="1" w:styleId="97">
    <w:name w:val="标题 #21"/>
    <w:basedOn w:val="1"/>
    <w:link w:val="96"/>
    <w:qFormat/>
    <w:uiPriority w:val="0"/>
    <w:pPr>
      <w:shd w:val="clear" w:color="auto" w:fill="FFFFFF"/>
      <w:spacing w:before="900" w:after="240" w:line="240" w:lineRule="atLeast"/>
      <w:ind w:hanging="480"/>
      <w:jc w:val="left"/>
      <w:outlineLvl w:val="1"/>
    </w:pPr>
    <w:rPr>
      <w:rFonts w:ascii="宋体" w:eastAsia="宋体"/>
      <w:b/>
      <w:bCs/>
      <w:sz w:val="23"/>
      <w:szCs w:val="23"/>
    </w:rPr>
  </w:style>
  <w:style w:type="character" w:customStyle="1" w:styleId="98">
    <w:name w:val="正-0 Char"/>
    <w:link w:val="99"/>
    <w:qFormat/>
    <w:uiPriority w:val="0"/>
    <w:rPr>
      <w:sz w:val="24"/>
      <w:szCs w:val="24"/>
    </w:rPr>
  </w:style>
  <w:style w:type="paragraph" w:customStyle="1" w:styleId="99">
    <w:name w:val="正-0"/>
    <w:link w:val="98"/>
    <w:qFormat/>
    <w:uiPriority w:val="0"/>
    <w:pPr>
      <w:spacing w:line="360" w:lineRule="auto"/>
      <w:ind w:firstLine="480" w:firstLineChars="200"/>
      <w:jc w:val="both"/>
    </w:pPr>
    <w:rPr>
      <w:rFonts w:asciiTheme="minorHAnsi" w:hAnsiTheme="minorHAnsi" w:eastAsiaTheme="minorEastAsia" w:cstheme="minorBidi"/>
      <w:kern w:val="2"/>
      <w:sz w:val="24"/>
      <w:szCs w:val="24"/>
      <w:lang w:val="en-US" w:eastAsia="zh-CN" w:bidi="ar-SA"/>
    </w:rPr>
  </w:style>
  <w:style w:type="paragraph" w:customStyle="1" w:styleId="100">
    <w:name w:val="正文 A"/>
    <w:next w:val="101"/>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101">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paragraph" w:customStyle="1" w:styleId="102">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103">
    <w:name w:val="NormalCharacter"/>
    <w:link w:val="1"/>
    <w:qFormat/>
    <w:uiPriority w:val="0"/>
    <w:rPr>
      <w:rFonts w:asciiTheme="minorHAnsi" w:hAnsiTheme="minorHAnsi" w:eastAsiaTheme="minorEastAsia" w:cstheme="minorBidi"/>
      <w:kern w:val="2"/>
      <w:sz w:val="21"/>
      <w:szCs w:val="22"/>
      <w:lang w:val="en-US" w:eastAsia="zh-CN" w:bidi="ar-SA"/>
    </w:rPr>
  </w:style>
  <w:style w:type="character" w:customStyle="1" w:styleId="104">
    <w:name w:val="font61"/>
    <w:basedOn w:val="32"/>
    <w:qFormat/>
    <w:uiPriority w:val="0"/>
    <w:rPr>
      <w:rFonts w:hint="default" w:ascii="Times New Roman" w:hAnsi="Times New Roman" w:cs="Times New Roman"/>
      <w:color w:val="000000"/>
      <w:sz w:val="20"/>
      <w:szCs w:val="20"/>
      <w:u w:val="none"/>
    </w:rPr>
  </w:style>
  <w:style w:type="character" w:customStyle="1" w:styleId="105">
    <w:name w:val="font11"/>
    <w:basedOn w:val="32"/>
    <w:qFormat/>
    <w:uiPriority w:val="0"/>
    <w:rPr>
      <w:rFonts w:ascii="Arial" w:hAnsi="Arial" w:cs="Arial"/>
      <w:color w:val="000000"/>
      <w:sz w:val="20"/>
      <w:szCs w:val="20"/>
      <w:u w:val="none"/>
    </w:rPr>
  </w:style>
  <w:style w:type="character" w:customStyle="1" w:styleId="106">
    <w:name w:val="font71"/>
    <w:basedOn w:val="32"/>
    <w:qFormat/>
    <w:uiPriority w:val="0"/>
    <w:rPr>
      <w:rFonts w:ascii="Arial" w:hAnsi="Arial" w:cs="Arial"/>
      <w:color w:val="000000"/>
      <w:sz w:val="24"/>
      <w:szCs w:val="24"/>
      <w:u w:val="none"/>
    </w:rPr>
  </w:style>
  <w:style w:type="character" w:customStyle="1" w:styleId="107">
    <w:name w:val="font21"/>
    <w:basedOn w:val="32"/>
    <w:qFormat/>
    <w:uiPriority w:val="0"/>
    <w:rPr>
      <w:rFonts w:hint="eastAsia" w:ascii="宋体" w:hAnsi="宋体" w:eastAsia="宋体" w:cs="宋体"/>
      <w:color w:val="000000"/>
      <w:sz w:val="24"/>
      <w:szCs w:val="24"/>
      <w:u w:val="none"/>
    </w:rPr>
  </w:style>
  <w:style w:type="character" w:customStyle="1" w:styleId="108">
    <w:name w:val="font111"/>
    <w:basedOn w:val="32"/>
    <w:qFormat/>
    <w:uiPriority w:val="0"/>
    <w:rPr>
      <w:rFonts w:hint="default" w:ascii="Times New Roman" w:hAnsi="Times New Roman" w:cs="Times New Roman"/>
      <w:color w:val="000000"/>
      <w:sz w:val="20"/>
      <w:szCs w:val="20"/>
      <w:u w:val="none"/>
    </w:rPr>
  </w:style>
  <w:style w:type="character" w:customStyle="1" w:styleId="109">
    <w:name w:val="font31"/>
    <w:basedOn w:val="32"/>
    <w:qFormat/>
    <w:uiPriority w:val="0"/>
    <w:rPr>
      <w:rFonts w:hint="eastAsia" w:ascii="宋体" w:hAnsi="宋体" w:eastAsia="宋体" w:cs="宋体"/>
      <w:color w:val="000000"/>
      <w:sz w:val="20"/>
      <w:szCs w:val="20"/>
      <w:u w:val="none"/>
    </w:rPr>
  </w:style>
  <w:style w:type="character" w:customStyle="1" w:styleId="110">
    <w:name w:val="font51"/>
    <w:basedOn w:val="32"/>
    <w:qFormat/>
    <w:uiPriority w:val="0"/>
    <w:rPr>
      <w:rFonts w:hint="eastAsia" w:ascii="宋体" w:hAnsi="宋体" w:eastAsia="宋体" w:cs="宋体"/>
      <w:color w:val="000000"/>
      <w:sz w:val="18"/>
      <w:szCs w:val="18"/>
      <w:u w:val="none"/>
    </w:rPr>
  </w:style>
  <w:style w:type="character" w:customStyle="1" w:styleId="111">
    <w:name w:val="font41"/>
    <w:basedOn w:val="32"/>
    <w:qFormat/>
    <w:uiPriority w:val="0"/>
    <w:rPr>
      <w:rFonts w:hint="eastAsia" w:ascii="宋体" w:hAnsi="宋体" w:eastAsia="宋体" w:cs="宋体"/>
      <w:color w:val="000000"/>
      <w:sz w:val="20"/>
      <w:szCs w:val="20"/>
      <w:u w:val="none"/>
    </w:rPr>
  </w:style>
  <w:style w:type="paragraph" w:customStyle="1" w:styleId="112">
    <w:name w:val="BodyText"/>
    <w:basedOn w:val="1"/>
    <w:next w:val="113"/>
    <w:qFormat/>
    <w:uiPriority w:val="0"/>
    <w:pPr>
      <w:spacing w:after="120"/>
      <w:jc w:val="both"/>
      <w:textAlignment w:val="baseline"/>
    </w:pPr>
  </w:style>
  <w:style w:type="paragraph" w:customStyle="1" w:styleId="113">
    <w:name w:val="BodyText1I"/>
    <w:basedOn w:val="112"/>
    <w:next w:val="114"/>
    <w:qFormat/>
    <w:uiPriority w:val="0"/>
    <w:pPr>
      <w:spacing w:after="0"/>
      <w:ind w:firstLine="420" w:firstLineChars="100"/>
      <w:jc w:val="both"/>
      <w:textAlignment w:val="baseline"/>
    </w:pPr>
  </w:style>
  <w:style w:type="paragraph" w:customStyle="1" w:styleId="114">
    <w:name w:val="BodyText1I2"/>
    <w:basedOn w:val="115"/>
    <w:next w:val="18"/>
    <w:qFormat/>
    <w:uiPriority w:val="0"/>
    <w:pPr>
      <w:spacing w:after="0" w:line="660" w:lineRule="exact"/>
      <w:ind w:left="0" w:leftChars="0" w:firstLine="420" w:firstLineChars="200"/>
      <w:jc w:val="left"/>
      <w:textAlignment w:val="baseline"/>
    </w:pPr>
    <w:rPr>
      <w:rFonts w:ascii="Times New Roman" w:hAnsi="Times New Roman" w:eastAsia="宋体"/>
      <w:spacing w:val="10"/>
      <w:kern w:val="0"/>
      <w:sz w:val="30"/>
      <w:szCs w:val="20"/>
      <w:lang w:val="en-US" w:eastAsia="zh-CN" w:bidi="ar-SA"/>
    </w:rPr>
  </w:style>
  <w:style w:type="paragraph" w:customStyle="1" w:styleId="115">
    <w:name w:val="BodyTextIndent"/>
    <w:basedOn w:val="1"/>
    <w:next w:val="18"/>
    <w:qFormat/>
    <w:uiPriority w:val="0"/>
    <w:pPr>
      <w:spacing w:after="120" w:line="360" w:lineRule="atLeast"/>
      <w:ind w:left="420" w:leftChars="200"/>
      <w:jc w:val="left"/>
      <w:textAlignment w:val="baseline"/>
    </w:pPr>
    <w:rPr>
      <w:rFonts w:ascii="Calibri" w:hAnsi="Calibri" w:eastAsia="宋体"/>
      <w:kern w:val="2"/>
      <w:sz w:val="24"/>
      <w:szCs w:val="22"/>
      <w:lang w:val="en-US" w:eastAsia="zh-CN" w:bidi="ar-SA"/>
    </w:rPr>
  </w:style>
  <w:style w:type="paragraph" w:customStyle="1" w:styleId="116">
    <w:name w:val="文章正文"/>
    <w:basedOn w:val="1"/>
    <w:qFormat/>
    <w:uiPriority w:val="0"/>
    <w:pPr>
      <w:spacing w:line="360" w:lineRule="auto"/>
      <w:ind w:firstLine="420"/>
    </w:pPr>
    <w:rPr>
      <w:rFonts w:ascii="Times New Roman" w:hAnsi="Times New Roman" w:cs="Times New Roman"/>
      <w:kern w:val="0"/>
      <w:sz w:val="24"/>
      <w:szCs w:val="24"/>
    </w:rPr>
  </w:style>
  <w:style w:type="character" w:customStyle="1" w:styleId="117">
    <w:name w:val="active4"/>
    <w:basedOn w:val="32"/>
    <w:qFormat/>
    <w:uiPriority w:val="0"/>
    <w:rPr>
      <w:color w:val="FFFFFF"/>
      <w:shd w:val="clear" w:fill="2B7AFC"/>
    </w:rPr>
  </w:style>
  <w:style w:type="paragraph" w:customStyle="1" w:styleId="118">
    <w:name w:val="Body text|4"/>
    <w:basedOn w:val="1"/>
    <w:qFormat/>
    <w:uiPriority w:val="0"/>
    <w:pPr>
      <w:widowControl w:val="0"/>
      <w:shd w:val="clear" w:color="auto" w:fill="auto"/>
      <w:ind w:right="660"/>
      <w:jc w:val="right"/>
    </w:pPr>
    <w:rPr>
      <w:rFonts w:ascii="宋体" w:hAnsi="宋体" w:eastAsia="宋体" w:cs="宋体"/>
      <w:color w:val="434E5A"/>
      <w:sz w:val="26"/>
      <w:szCs w:val="26"/>
      <w:u w:val="none"/>
      <w:shd w:val="clear" w:color="auto" w:fill="auto"/>
      <w:lang w:val="zh-TW" w:eastAsia="zh-TW" w:bidi="zh-TW"/>
    </w:rPr>
  </w:style>
  <w:style w:type="paragraph" w:customStyle="1" w:styleId="119">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120">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121">
    <w:name w:val="Header or footer|1"/>
    <w:basedOn w:val="1"/>
    <w:qFormat/>
    <w:uiPriority w:val="0"/>
    <w:pPr>
      <w:widowControl w:val="0"/>
      <w:shd w:val="clear" w:color="auto" w:fill="auto"/>
    </w:pPr>
    <w:rPr>
      <w:sz w:val="17"/>
      <w:szCs w:val="17"/>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5"/>
    <customShpInfo spid="_x0000_s3073"/>
    <customShpInfo spid="_x0000_s3072"/>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205C3-E5F3-42CD-83D6-146743519ED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39629</Words>
  <Characters>41769</Characters>
  <Lines>363</Lines>
  <Paragraphs>102</Paragraphs>
  <TotalTime>0</TotalTime>
  <ScaleCrop>false</ScaleCrop>
  <LinksUpToDate>false</LinksUpToDate>
  <CharactersWithSpaces>43520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2021-03-23T05:28:00Z</dcterms:created>
  <dc:creator>User</dc:creator>
  <cp:lastModifiedBy>河南守恒建设工程咨询有限公司:崔栩源</cp:lastModifiedBy>
  <cp:lastPrinted>2023-07-20T00:12:00Z</cp:lastPrinted>
  <dcterms:modified xsi:type="dcterms:W3CDTF">2023-07-24T03:36:49Z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DF9D0090C8DE4105A6D2A9BE10C14D85</vt:lpwstr>
  </property>
</Properties>
</file>