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6"/>
          <w:szCs w:val="36"/>
          <w:lang w:eastAsia="zh-CN"/>
        </w:rPr>
      </w:pPr>
      <w:r>
        <w:rPr>
          <w:rFonts w:hint="eastAsia" w:ascii="黑体" w:hAnsi="黑体" w:eastAsia="黑体" w:cs="黑体"/>
          <w:bCs/>
          <w:color w:val="auto"/>
          <w:sz w:val="36"/>
          <w:szCs w:val="36"/>
          <w:lang w:eastAsia="zh-CN"/>
        </w:rPr>
        <w:t>禹州市应急管理局防汛物资采购项目</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5"/>
        <w:ind w:firstLine="0" w:firstLineChars="0"/>
        <w:rPr>
          <w:rFonts w:ascii="华文隶书" w:eastAsia="华文隶书"/>
          <w:bCs/>
          <w:color w:val="auto"/>
          <w:w w:val="90"/>
          <w:sz w:val="96"/>
        </w:rPr>
      </w:pPr>
    </w:p>
    <w:p>
      <w:pPr>
        <w:pStyle w:val="35"/>
        <w:ind w:firstLine="0" w:firstLineChars="0"/>
        <w:rPr>
          <w:rFonts w:ascii="华文隶书" w:eastAsia="华文隶书"/>
          <w:bCs/>
          <w:color w:val="auto"/>
          <w:w w:val="90"/>
          <w:sz w:val="40"/>
          <w:szCs w:val="40"/>
        </w:rPr>
      </w:pPr>
    </w:p>
    <w:p>
      <w:pPr>
        <w:pStyle w:val="35"/>
        <w:ind w:firstLine="0" w:firstLineChars="0"/>
        <w:rPr>
          <w:rFonts w:ascii="华文隶书" w:eastAsia="华文隶书"/>
          <w:bCs/>
          <w:color w:val="auto"/>
          <w:w w:val="90"/>
          <w:sz w:val="40"/>
          <w:szCs w:val="40"/>
        </w:rPr>
      </w:pPr>
    </w:p>
    <w:p>
      <w:pPr>
        <w:pStyle w:val="36"/>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4"/>
        <w:rPr>
          <w:color w:val="auto"/>
        </w:rPr>
      </w:pPr>
    </w:p>
    <w:p>
      <w:pPr>
        <w:pStyle w:val="5"/>
        <w:rPr>
          <w:color w:val="auto"/>
        </w:rPr>
      </w:pPr>
    </w:p>
    <w:p>
      <w:pPr>
        <w:pStyle w:val="12"/>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采购编号：</w:t>
      </w:r>
      <w:r>
        <w:rPr>
          <w:rFonts w:hint="eastAsia" w:ascii="宋体" w:hAnsi="宋体" w:eastAsia="宋体" w:cs="宋体"/>
          <w:b/>
          <w:bCs/>
          <w:color w:val="auto"/>
          <w:sz w:val="32"/>
          <w:szCs w:val="32"/>
        </w:rPr>
        <w:t>YZCG-DLT2023</w:t>
      </w:r>
      <w:r>
        <w:rPr>
          <w:rFonts w:hint="eastAsia" w:ascii="宋体" w:hAnsi="宋体" w:eastAsia="宋体" w:cs="宋体"/>
          <w:b/>
          <w:bCs/>
          <w:color w:val="auto"/>
          <w:sz w:val="32"/>
          <w:szCs w:val="32"/>
          <w:lang w:val="en-US" w:eastAsia="zh-CN"/>
        </w:rPr>
        <w:t xml:space="preserve">070 </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采购单位：</w:t>
      </w:r>
      <w:r>
        <w:rPr>
          <w:rFonts w:hint="eastAsia" w:ascii="宋体" w:hAnsi="宋体" w:eastAsia="宋体" w:cs="宋体"/>
          <w:b/>
          <w:bCs/>
          <w:color w:val="auto"/>
          <w:sz w:val="32"/>
          <w:szCs w:val="32"/>
          <w:lang w:val="en-US" w:eastAsia="zh-CN"/>
        </w:rPr>
        <w:t>禹州市应急管理局</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代理机构：河南呈祥工程咨询有限公司</w:t>
      </w:r>
    </w:p>
    <w:p>
      <w:pPr>
        <w:ind w:firstLine="3534" w:firstLineChars="1100"/>
        <w:rPr>
          <w:rFonts w:ascii="宋体" w:hAnsi="宋体" w:eastAsia="宋体" w:cs="宋体"/>
          <w:b/>
          <w:bCs/>
          <w:color w:val="auto"/>
          <w:sz w:val="32"/>
          <w:szCs w:val="32"/>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rPr>
        <w:t>二〇二三年</w:t>
      </w:r>
      <w:r>
        <w:rPr>
          <w:rFonts w:hint="eastAsia" w:ascii="宋体" w:hAnsi="宋体" w:eastAsia="宋体" w:cs="宋体"/>
          <w:b/>
          <w:bCs/>
          <w:color w:val="auto"/>
          <w:sz w:val="32"/>
          <w:szCs w:val="32"/>
          <w:lang w:eastAsia="zh-CN"/>
        </w:rPr>
        <w:t>七</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禹州市</w:t>
      </w:r>
      <w:r>
        <w:rPr>
          <w:rFonts w:hint="eastAsia" w:hAnsi="宋体"/>
          <w:color w:val="auto"/>
          <w:szCs w:val="21"/>
          <w:lang w:eastAsia="zh-CN"/>
        </w:rPr>
        <w:t>应急管理局防汛</w:t>
      </w:r>
      <w:r>
        <w:rPr>
          <w:rFonts w:hint="eastAsia" w:hAnsi="宋体"/>
          <w:color w:val="auto"/>
          <w:szCs w:val="21"/>
        </w:rPr>
        <w:t>物资采购项目</w:t>
      </w:r>
      <w:r>
        <w:rPr>
          <w:rFonts w:hint="eastAsia" w:hAnsi="宋体"/>
          <w:color w:val="auto"/>
          <w:szCs w:val="21"/>
        </w:rPr>
        <w:t>的潜在投标人应在谈判响应截止时间前均可登录《全国公共资源交易平台（河南省·许昌市）》“投标人/供应商登录”入口（http://ggzy.xuchang.gov.cn:8088/ggzy/）自行免费下载获取招标文件，并</w:t>
      </w:r>
      <w:r>
        <w:rPr>
          <w:rFonts w:hint="eastAsia" w:hAnsi="宋体"/>
          <w:color w:val="auto"/>
          <w:szCs w:val="21"/>
        </w:rPr>
        <w:t>于</w:t>
      </w:r>
      <w:r>
        <w:rPr>
          <w:rFonts w:hint="eastAsia" w:hAnsi="宋体"/>
          <w:color w:val="auto"/>
          <w:szCs w:val="21"/>
        </w:rPr>
        <w:t>20</w:t>
      </w:r>
      <w:r>
        <w:rPr>
          <w:rFonts w:hint="eastAsia" w:hAnsi="宋体"/>
          <w:color w:val="auto"/>
          <w:szCs w:val="21"/>
        </w:rPr>
        <w:t>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28</w:t>
      </w:r>
      <w:r>
        <w:rPr>
          <w:rFonts w:hint="eastAsia" w:hAnsi="宋体"/>
          <w:color w:val="auto"/>
          <w:szCs w:val="21"/>
        </w:rPr>
        <w:t>日</w:t>
      </w:r>
      <w:r>
        <w:rPr>
          <w:rFonts w:hint="eastAsia" w:hAnsi="宋体"/>
          <w:color w:val="auto"/>
          <w:szCs w:val="21"/>
          <w:lang w:val="en-US" w:eastAsia="zh-CN"/>
        </w:rPr>
        <w:t xml:space="preserve">10 </w:t>
      </w:r>
      <w:r>
        <w:rPr>
          <w:rFonts w:hint="eastAsia" w:hAnsi="宋体"/>
          <w:color w:val="auto"/>
          <w:szCs w:val="21"/>
        </w:rPr>
        <w:t>时</w:t>
      </w:r>
      <w:r>
        <w:rPr>
          <w:rFonts w:hint="eastAsia" w:hAnsi="宋体"/>
          <w:color w:val="auto"/>
          <w:szCs w:val="21"/>
        </w:rPr>
        <w:t>30 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hAnsi="宋体" w:eastAsiaTheme="minorEastAsia"/>
          <w:color w:val="auto"/>
          <w:szCs w:val="21"/>
          <w:lang w:val="en-US" w:eastAsia="zh-CN"/>
        </w:rPr>
      </w:pPr>
      <w:r>
        <w:rPr>
          <w:rFonts w:hint="eastAsia" w:hAnsi="宋体"/>
          <w:color w:val="auto"/>
          <w:szCs w:val="21"/>
        </w:rPr>
        <w:t>1.项目编号：</w:t>
      </w:r>
      <w:r>
        <w:rPr>
          <w:rFonts w:hint="eastAsia" w:hAnsi="宋体"/>
          <w:color w:val="auto"/>
          <w:szCs w:val="21"/>
        </w:rPr>
        <w:t>YZCG-DLT2023</w:t>
      </w:r>
      <w:r>
        <w:rPr>
          <w:rFonts w:hint="eastAsia" w:hAnsi="宋体"/>
          <w:color w:val="auto"/>
          <w:szCs w:val="21"/>
          <w:lang w:val="en-US" w:eastAsia="zh-CN"/>
        </w:rPr>
        <w:t>070</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2.项目名称：</w:t>
      </w:r>
      <w:r>
        <w:rPr>
          <w:rFonts w:hint="eastAsia" w:hAnsi="宋体"/>
          <w:color w:val="auto"/>
          <w:szCs w:val="21"/>
        </w:rPr>
        <w:t>禹州市</w:t>
      </w:r>
      <w:r>
        <w:rPr>
          <w:rFonts w:hint="eastAsia" w:hAnsi="宋体"/>
          <w:color w:val="auto"/>
          <w:szCs w:val="21"/>
          <w:lang w:eastAsia="zh-CN"/>
        </w:rPr>
        <w:t>应急管理局防汛</w:t>
      </w:r>
      <w:r>
        <w:rPr>
          <w:rFonts w:hint="eastAsia" w:hAnsi="宋体"/>
          <w:color w:val="auto"/>
          <w:szCs w:val="21"/>
        </w:rPr>
        <w:t>物资采购项目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96</w:t>
      </w:r>
      <w:r>
        <w:rPr>
          <w:rFonts w:hint="eastAsia" w:hAnsi="宋体"/>
          <w:color w:val="auto"/>
          <w:szCs w:val="21"/>
        </w:rPr>
        <w:t>0000.00元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96</w:t>
      </w:r>
      <w:r>
        <w:rPr>
          <w:rFonts w:hint="eastAsia" w:hAnsi="宋体"/>
          <w:color w:val="auto"/>
          <w:szCs w:val="21"/>
        </w:rPr>
        <w:t xml:space="preserve">0000.00元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w:t>
      </w:r>
      <w:r>
        <w:rPr>
          <w:rFonts w:hint="eastAsia" w:hAnsi="宋体"/>
          <w:color w:val="auto"/>
          <w:szCs w:val="21"/>
          <w:lang w:eastAsia="zh-CN"/>
        </w:rPr>
        <w:t>应急管理局防汛</w:t>
      </w:r>
      <w:r>
        <w:rPr>
          <w:rFonts w:hint="eastAsia" w:hAnsi="宋体"/>
          <w:color w:val="auto"/>
          <w:szCs w:val="21"/>
        </w:rPr>
        <w:t>物资采购项目</w:t>
      </w:r>
      <w:r>
        <w:rPr>
          <w:rFonts w:hint="eastAsia" w:hAnsi="宋体"/>
          <w:color w:val="auto"/>
          <w:szCs w:val="21"/>
          <w:lang w:eastAsia="zh-CN"/>
        </w:rPr>
        <w:t>，采购一批皮划艇、行军床等防汛物资</w:t>
      </w:r>
      <w:r>
        <w:rPr>
          <w:rFonts w:hint="eastAsia" w:hAnsi="宋体"/>
          <w:color w:val="auto"/>
          <w:szCs w:val="21"/>
        </w:rPr>
        <w:t>（详见谈判文件）。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6.合同履行期限：</w:t>
      </w:r>
      <w:r>
        <w:rPr>
          <w:rFonts w:hint="eastAsia" w:asciiTheme="minorHAnsi" w:hAnsiTheme="minorHAnsi" w:eastAsiaTheme="minorEastAsia" w:cstheme="minorBidi"/>
          <w:color w:val="auto"/>
          <w:szCs w:val="22"/>
          <w:lang w:val="zh-CN"/>
        </w:rPr>
        <w:t>自合同生效之日起</w:t>
      </w:r>
      <w:r>
        <w:rPr>
          <w:rFonts w:hint="eastAsia" w:asciiTheme="minorHAnsi" w:hAnsiTheme="minorHAnsi" w:eastAsiaTheme="minorEastAsia" w:cstheme="minorBidi"/>
          <w:color w:val="auto"/>
          <w:szCs w:val="22"/>
          <w:lang w:val="en-US" w:eastAsia="zh-CN"/>
        </w:rPr>
        <w:t>7</w:t>
      </w:r>
      <w:r>
        <w:rPr>
          <w:rFonts w:hint="eastAsia" w:asciiTheme="minorHAnsi" w:hAnsiTheme="minorHAnsi" w:eastAsiaTheme="minorEastAsia" w:cstheme="minorBidi"/>
          <w:color w:val="auto"/>
          <w:szCs w:val="22"/>
          <w:lang w:val="zh-CN"/>
        </w:rPr>
        <w:t>日历天</w:t>
      </w:r>
      <w:r>
        <w:rPr>
          <w:rFonts w:hint="eastAsia" w:asciiTheme="minorHAnsi" w:hAnsiTheme="minorHAnsi" w:eastAsiaTheme="minorEastAsia" w:cstheme="minorBidi"/>
          <w:color w:val="auto"/>
          <w:szCs w:val="22"/>
          <w:lang w:val="zh-CN"/>
        </w:rPr>
        <w:t>内交货并具备验收条件</w:t>
      </w:r>
      <w:r>
        <w:rPr>
          <w:rFonts w:hint="eastAsia" w:cstheme="minorBidi"/>
          <w:color w:val="auto"/>
          <w:szCs w:val="22"/>
          <w:lang w:val="zh-CN"/>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color w:val="auto"/>
        </w:rPr>
      </w:pPr>
      <w:r>
        <w:rPr>
          <w:rFonts w:hint="eastAsia" w:hAnsi="宋体"/>
          <w:color w:val="auto"/>
          <w:szCs w:val="21"/>
        </w:rPr>
        <w:t>9.是否专门面向中小企业：是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60"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Theme="majorEastAsia" w:hAnsiTheme="majorEastAsia" w:eastAsiaTheme="majorEastAsia" w:cstheme="majorEastAsia"/>
          <w:color w:val="auto"/>
          <w:szCs w:val="21"/>
        </w:rPr>
        <w:t>本项目专门面</w:t>
      </w:r>
      <w:r>
        <w:rPr>
          <w:rFonts w:hint="eastAsia" w:asciiTheme="majorEastAsia" w:hAnsiTheme="majorEastAsia" w:eastAsiaTheme="majorEastAsia" w:cstheme="majorEastAsia"/>
          <w:color w:val="auto"/>
          <w:szCs w:val="21"/>
        </w:rPr>
        <w:t>向中小企业</w:t>
      </w:r>
      <w:r>
        <w:rPr>
          <w:rFonts w:hint="eastAsia" w:asciiTheme="majorEastAsia" w:hAnsiTheme="majorEastAsia" w:eastAsiaTheme="majorEastAsia" w:cstheme="majorEastAsia"/>
          <w:color w:val="auto"/>
          <w:szCs w:val="21"/>
        </w:rPr>
        <w:t>采购。</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3.本项目的特定资格要求：被委托人须是本单位职工，须提供公司为本人缴纳社会保险证明。。</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w:t>
      </w:r>
      <w:r>
        <w:rPr>
          <w:rFonts w:hint="eastAsia" w:hAnsi="宋体"/>
          <w:color w:val="auto"/>
          <w:szCs w:val="21"/>
        </w:rPr>
        <w:t>20</w:t>
      </w:r>
      <w:r>
        <w:rPr>
          <w:rFonts w:hint="eastAsia" w:hAnsi="宋体"/>
          <w:color w:val="auto"/>
          <w:szCs w:val="21"/>
        </w:rPr>
        <w:t>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28</w:t>
      </w:r>
      <w:r>
        <w:rPr>
          <w:rFonts w:hint="eastAsia" w:hAnsi="宋体"/>
          <w:color w:val="auto"/>
          <w:szCs w:val="21"/>
        </w:rPr>
        <w:t>日</w:t>
      </w:r>
      <w:r>
        <w:rPr>
          <w:rFonts w:hint="eastAsia" w:hAnsi="宋体"/>
          <w:color w:val="auto"/>
          <w:szCs w:val="21"/>
          <w:lang w:val="en-US" w:eastAsia="zh-CN"/>
        </w:rPr>
        <w:t xml:space="preserve">10 </w:t>
      </w:r>
      <w:r>
        <w:rPr>
          <w:rFonts w:hint="eastAsia" w:hAnsi="宋体"/>
          <w:color w:val="auto"/>
          <w:szCs w:val="21"/>
        </w:rPr>
        <w:t>时</w:t>
      </w:r>
      <w:r>
        <w:rPr>
          <w:rFonts w:hint="eastAsia" w:hAnsi="宋体"/>
          <w:color w:val="auto"/>
          <w:szCs w:val="21"/>
        </w:rPr>
        <w:t>30 分</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3、谈判响应文件开启地点：禹州市公共资源交易中心九楼第开</w:t>
      </w:r>
      <w:r>
        <w:rPr>
          <w:rFonts w:hint="eastAsia" w:ascii="宋体" w:hAnsi="宋体" w:eastAsia="宋体" w:cs="宋体"/>
          <w:color w:val="auto"/>
          <w:szCs w:val="21"/>
          <w:shd w:val="clear" w:color="auto" w:fill="FFFFFF"/>
        </w:rPr>
        <w:t>标</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w:t>
      </w:r>
      <w:r>
        <w:rPr>
          <w:rFonts w:hint="eastAsia" w:ascii="宋体" w:hAnsi="宋体" w:eastAsia="宋体" w:cs="宋体"/>
          <w:color w:val="auto"/>
          <w:szCs w:val="21"/>
          <w:shd w:val="clear" w:color="auto" w:fill="FFFFFF"/>
          <w:lang w:val="en-US" w:eastAsia="zh-CN"/>
        </w:rPr>
        <w:t>禹州市应急管理局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ascii="宋体" w:hAnsi="宋体" w:eastAsia="宋体" w:cs="宋体"/>
          <w:color w:val="auto"/>
          <w:szCs w:val="21"/>
          <w:shd w:val="clear" w:color="auto" w:fill="FFFFFF"/>
        </w:rPr>
        <w:t>禹州市颍川路与行政北路交汇处</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张先生</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w:t>
      </w:r>
      <w:r>
        <w:rPr>
          <w:rFonts w:hint="eastAsia" w:ascii="宋体" w:hAnsi="宋体" w:eastAsia="宋体" w:cs="宋体"/>
          <w:color w:val="auto"/>
          <w:szCs w:val="21"/>
          <w:shd w:val="clear" w:color="auto" w:fill="FFFFFF"/>
          <w:lang w:val="en-US" w:eastAsia="zh-CN"/>
        </w:rPr>
        <w:t>0374-8810118</w:t>
      </w:r>
    </w:p>
    <w:p>
      <w:pPr>
        <w:spacing w:line="440" w:lineRule="exact"/>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tabs>
          <w:tab w:val="left" w:pos="7095"/>
        </w:tabs>
        <w:spacing w:line="384" w:lineRule="auto"/>
        <w:ind w:firstLine="420" w:firstLineChars="200"/>
        <w:contextualSpacing/>
        <w:rPr>
          <w:rFonts w:hint="eastAsia" w:hAnsi="宋体"/>
          <w:color w:val="auto"/>
          <w:szCs w:val="21"/>
        </w:rPr>
      </w:pPr>
      <w:r>
        <w:rPr>
          <w:rFonts w:hint="eastAsia" w:hAnsi="宋体"/>
          <w:color w:val="auto"/>
          <w:szCs w:val="21"/>
          <w:lang w:eastAsia="zh-CN"/>
        </w:rPr>
        <w:t>名称</w:t>
      </w:r>
      <w:r>
        <w:rPr>
          <w:rFonts w:hint="eastAsia" w:hAnsi="宋体"/>
          <w:color w:val="auto"/>
          <w:szCs w:val="21"/>
        </w:rPr>
        <w:t>：河南呈祥工程咨询有限公司</w:t>
      </w:r>
    </w:p>
    <w:p>
      <w:pPr>
        <w:tabs>
          <w:tab w:val="left" w:pos="7095"/>
        </w:tabs>
        <w:spacing w:line="384" w:lineRule="auto"/>
        <w:ind w:firstLine="420" w:firstLineChars="200"/>
        <w:contextualSpacing/>
        <w:rPr>
          <w:rFonts w:hint="eastAsia" w:hAnsi="宋体"/>
          <w:color w:val="auto"/>
          <w:szCs w:val="21"/>
          <w:lang w:eastAsia="zh-CN"/>
        </w:rPr>
      </w:pPr>
      <w:r>
        <w:rPr>
          <w:rFonts w:hint="eastAsia" w:hAnsi="宋体"/>
          <w:color w:val="auto"/>
          <w:szCs w:val="21"/>
        </w:rPr>
        <w:t>地址：</w:t>
      </w:r>
      <w:r>
        <w:rPr>
          <w:rFonts w:hint="eastAsia" w:hAnsi="宋体"/>
          <w:color w:val="auto"/>
          <w:szCs w:val="21"/>
          <w:lang w:eastAsia="zh-CN"/>
        </w:rPr>
        <w:t>河南省平顶山市汝州市朝阳东路与云禅大道交叉口春禾国贸十楼</w:t>
      </w:r>
      <w:r>
        <w:rPr>
          <w:rFonts w:hint="eastAsia" w:hAnsi="宋体"/>
          <w:color w:val="auto"/>
          <w:szCs w:val="21"/>
          <w:lang w:val="en-US" w:eastAsia="zh-CN"/>
        </w:rPr>
        <w:t xml:space="preserve">1012 </w:t>
      </w:r>
    </w:p>
    <w:p>
      <w:pPr>
        <w:tabs>
          <w:tab w:val="left" w:pos="7095"/>
        </w:tabs>
        <w:spacing w:line="384" w:lineRule="auto"/>
        <w:ind w:firstLine="420" w:firstLineChars="200"/>
        <w:contextualSpacing/>
        <w:rPr>
          <w:rFonts w:hint="eastAsia" w:hAnsi="宋体" w:eastAsiaTheme="minorEastAsia"/>
          <w:color w:val="auto"/>
          <w:szCs w:val="21"/>
          <w:lang w:eastAsia="zh-CN"/>
        </w:rPr>
      </w:pPr>
      <w:r>
        <w:rPr>
          <w:rFonts w:hint="eastAsia" w:hAnsi="宋体"/>
          <w:color w:val="auto"/>
          <w:szCs w:val="21"/>
        </w:rPr>
        <w:t>联系人：</w:t>
      </w:r>
      <w:r>
        <w:rPr>
          <w:rFonts w:hint="eastAsia" w:hAnsi="宋体"/>
          <w:color w:val="auto"/>
          <w:szCs w:val="21"/>
          <w:lang w:eastAsia="zh-CN"/>
        </w:rPr>
        <w:t>陈笑然</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rPr>
        <w:t>联系电话：</w:t>
      </w:r>
      <w:r>
        <w:rPr>
          <w:rFonts w:hint="eastAsia" w:hAnsi="宋体"/>
          <w:color w:val="auto"/>
          <w:szCs w:val="21"/>
          <w:lang w:val="en-US" w:eastAsia="zh-CN"/>
        </w:rPr>
        <w:t>0375-3320091</w:t>
      </w:r>
    </w:p>
    <w:p>
      <w:pPr>
        <w:spacing w:line="440" w:lineRule="exact"/>
        <w:ind w:firstLine="420" w:firstLineChars="200"/>
        <w:jc w:val="left"/>
        <w:rPr>
          <w:rFonts w:hAnsi="宋体"/>
          <w:b/>
          <w:color w:val="auto"/>
          <w:szCs w:val="21"/>
        </w:rPr>
      </w:pPr>
      <w:r>
        <w:rPr>
          <w:rFonts w:hint="eastAsia" w:hAnsi="宋体"/>
          <w:color w:val="auto"/>
          <w:szCs w:val="21"/>
        </w:rPr>
        <w:t>3.监督单位：禹州市政府采购监督管理办公室</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4"/>
          <w:rFonts w:hAnsi="宋体"/>
          <w:color w:val="auto"/>
          <w:szCs w:val="21"/>
        </w:rPr>
        <w:t>http://221.14.6.70:8088/ggzy/</w:t>
      </w:r>
      <w:r>
        <w:rPr>
          <w:rStyle w:val="34"/>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4"/>
          <w:rFonts w:hAnsi="宋体"/>
          <w:color w:val="auto"/>
          <w:szCs w:val="21"/>
        </w:rPr>
        <w:t>http://221.14.6.70:8088/ggzy/</w:t>
      </w:r>
      <w:r>
        <w:rPr>
          <w:rStyle w:val="34"/>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4"/>
          <w:rFonts w:hAnsi="宋体"/>
          <w:color w:val="auto"/>
          <w:szCs w:val="21"/>
        </w:rPr>
        <w:t>http://221.14.6.70:8088/ggzy/</w:t>
      </w:r>
      <w:r>
        <w:rPr>
          <w:rStyle w:val="34"/>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ascii="新宋体" w:hAnsi="新宋体" w:eastAsia="新宋体" w:cs="新宋体"/>
          <w:b/>
          <w:bCs/>
          <w:color w:val="auto"/>
          <w:szCs w:val="21"/>
          <w:lang w:val="zh-CN"/>
        </w:rPr>
      </w:pPr>
      <w:r>
        <w:rPr>
          <w:rFonts w:hint="eastAsia" w:ascii="新宋体" w:hAnsi="新宋体" w:eastAsia="新宋体" w:cs="新宋体"/>
          <w:b/>
          <w:bCs/>
          <w:color w:val="auto"/>
          <w:szCs w:val="21"/>
          <w:lang w:val="zh-CN"/>
        </w:rPr>
        <w:t>一、采购需求及参数：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965"/>
        <w:gridCol w:w="1395"/>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序号</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货物名称</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数量</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防爆全景移动照明系统</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4个</w:t>
            </w:r>
          </w:p>
        </w:tc>
        <w:tc>
          <w:tcPr>
            <w:tcW w:w="4403" w:type="dxa"/>
            <w:vAlign w:val="center"/>
          </w:tcPr>
          <w:p>
            <w:pPr>
              <w:keepNext w:val="0"/>
              <w:keepLines w:val="0"/>
              <w:widowControl/>
              <w:suppressLineNumbers w:val="0"/>
              <w:jc w:val="center"/>
              <w:textAlignment w:val="center"/>
              <w:rPr>
                <w:rFonts w:hint="eastAsia" w:eastAsiaTheme="minorEastAsia"/>
                <w:b w:val="0"/>
                <w:bCs w:val="0"/>
                <w:color w:val="auto"/>
                <w:vertAlign w:val="baseline"/>
                <w:lang w:val="en-US" w:eastAsia="zh-CN"/>
              </w:rPr>
            </w:pPr>
            <w:r>
              <w:rPr>
                <w:rStyle w:val="82"/>
                <w:b w:val="0"/>
                <w:bCs w:val="0"/>
                <w:color w:val="auto"/>
                <w:lang w:val="en-US" w:eastAsia="zh-CN" w:bidi="ar"/>
              </w:rPr>
              <w:t>工作状态：强光：</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5h ;</w:t>
            </w:r>
            <w:r>
              <w:rPr>
                <w:rStyle w:val="82"/>
                <w:b w:val="0"/>
                <w:bCs w:val="0"/>
                <w:color w:val="auto"/>
                <w:lang w:val="en-US" w:eastAsia="zh-CN" w:bidi="ar"/>
              </w:rPr>
              <w:t>工作光：</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8h ;</w:t>
            </w:r>
            <w:r>
              <w:rPr>
                <w:rStyle w:val="82"/>
                <w:b w:val="0"/>
                <w:bCs w:val="0"/>
                <w:color w:val="auto"/>
                <w:lang w:val="en-US" w:eastAsia="zh-CN" w:bidi="ar"/>
              </w:rPr>
              <w:t>弱光：</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12h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2</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大功率探照灯</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40个</w:t>
            </w:r>
          </w:p>
        </w:tc>
        <w:tc>
          <w:tcPr>
            <w:tcW w:w="4403" w:type="dxa"/>
            <w:vAlign w:val="center"/>
          </w:tcPr>
          <w:p>
            <w:pPr>
              <w:keepNext w:val="0"/>
              <w:keepLines w:val="0"/>
              <w:widowControl/>
              <w:suppressLineNumbers w:val="0"/>
              <w:jc w:val="center"/>
              <w:textAlignment w:val="center"/>
              <w:rPr>
                <w:rFonts w:hint="eastAsia" w:eastAsiaTheme="minorEastAsia"/>
                <w:b w:val="0"/>
                <w:bCs w:val="0"/>
                <w:color w:val="auto"/>
                <w:vertAlign w:val="baseline"/>
                <w:lang w:eastAsia="zh-CN"/>
              </w:rPr>
            </w:pPr>
            <w:r>
              <w:rPr>
                <w:rStyle w:val="82"/>
                <w:b w:val="0"/>
                <w:bCs w:val="0"/>
                <w:color w:val="auto"/>
                <w:lang w:val="en-US" w:eastAsia="zh-CN" w:bidi="ar"/>
              </w:rPr>
              <w:t>放电时间：聚光强光</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 xml:space="preserve">6h </w:t>
            </w:r>
            <w:r>
              <w:rPr>
                <w:rStyle w:val="82"/>
                <w:b w:val="0"/>
                <w:bCs w:val="0"/>
                <w:color w:val="auto"/>
                <w:lang w:val="en-US" w:eastAsia="zh-CN" w:bidi="ar"/>
              </w:rPr>
              <w:t>，泛光强光单侧</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 xml:space="preserve">10h </w:t>
            </w:r>
            <w:r>
              <w:rPr>
                <w:rStyle w:val="82"/>
                <w:b w:val="0"/>
                <w:bCs w:val="0"/>
                <w:color w:val="auto"/>
                <w:lang w:val="en-US" w:eastAsia="zh-CN" w:bidi="ar"/>
              </w:rPr>
              <w:t>，泛光工作光单侧</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18h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3</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铁丝</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3吨</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2"/>
                <w:b w:val="0"/>
                <w:bCs w:val="0"/>
                <w:color w:val="auto"/>
                <w:lang w:val="en-US" w:eastAsia="zh-CN" w:bidi="ar"/>
              </w:rPr>
              <w:t>直径</w:t>
            </w:r>
            <w:r>
              <w:rPr>
                <w:rStyle w:val="83"/>
                <w:rFonts w:eastAsia="宋体"/>
                <w:b w:val="0"/>
                <w:bCs w:val="0"/>
                <w:color w:val="auto"/>
                <w:lang w:val="en-US" w:eastAsia="zh-CN" w:bidi="ar"/>
              </w:rPr>
              <w:t>2.2</w:t>
            </w:r>
            <w:r>
              <w:rPr>
                <w:rFonts w:ascii="Arial" w:hAnsi="Arial" w:eastAsia="宋体" w:cs="Arial"/>
                <w:b w:val="0"/>
                <w:bCs w:val="0"/>
                <w:i w:val="0"/>
                <w:iCs w:val="0"/>
                <w:color w:val="auto"/>
                <w:kern w:val="0"/>
                <w:sz w:val="21"/>
                <w:szCs w:val="21"/>
                <w:u w:val="none"/>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4</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石笼</w:t>
            </w:r>
          </w:p>
        </w:tc>
        <w:tc>
          <w:tcPr>
            <w:tcW w:w="1395" w:type="dxa"/>
            <w:vAlign w:val="center"/>
          </w:tcPr>
          <w:p>
            <w:pPr>
              <w:keepNext w:val="0"/>
              <w:keepLines w:val="0"/>
              <w:widowControl/>
              <w:suppressLineNumbers w:val="0"/>
              <w:jc w:val="center"/>
              <w:textAlignment w:val="center"/>
              <w:rPr>
                <w:rFonts w:hint="eastAsia" w:eastAsiaTheme="minor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1000个</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2"/>
                <w:b w:val="0"/>
                <w:bCs w:val="0"/>
                <w:color w:val="auto"/>
                <w:lang w:val="en-US" w:eastAsia="zh-CN" w:bidi="ar"/>
              </w:rPr>
              <w:t>高锌材质</w:t>
            </w:r>
            <w:r>
              <w:rPr>
                <w:rStyle w:val="83"/>
                <w:rFonts w:eastAsia="宋体"/>
                <w:b w:val="0"/>
                <w:bCs w:val="0"/>
                <w:color w:val="auto"/>
                <w:lang w:val="en-US" w:eastAsia="zh-CN" w:bidi="ar"/>
              </w:rPr>
              <w:t>,</w:t>
            </w:r>
            <w:r>
              <w:rPr>
                <w:rStyle w:val="82"/>
                <w:b w:val="0"/>
                <w:bCs w:val="0"/>
                <w:color w:val="auto"/>
                <w:lang w:val="en-US" w:eastAsia="zh-CN" w:bidi="ar"/>
              </w:rPr>
              <w:t>，丝径</w:t>
            </w:r>
            <w:r>
              <w:rPr>
                <w:rStyle w:val="83"/>
                <w:rFonts w:eastAsia="宋体"/>
                <w:b w:val="0"/>
                <w:bCs w:val="0"/>
                <w:color w:val="auto"/>
                <w:lang w:val="en-US" w:eastAsia="zh-CN" w:bidi="ar"/>
              </w:rPr>
              <w:t>250</w:t>
            </w:r>
            <w:r>
              <w:rPr>
                <w:rStyle w:val="82"/>
                <w:b w:val="0"/>
                <w:bCs w:val="0"/>
                <w:color w:val="auto"/>
                <w:lang w:val="en-US" w:eastAsia="zh-CN" w:bidi="ar"/>
              </w:rPr>
              <w:t>丝，网孔</w:t>
            </w:r>
            <w:r>
              <w:rPr>
                <w:rStyle w:val="83"/>
                <w:rFonts w:eastAsia="宋体"/>
                <w:b w:val="0"/>
                <w:bCs w:val="0"/>
                <w:color w:val="auto"/>
                <w:lang w:val="en-US" w:eastAsia="zh-CN" w:bidi="ar"/>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5</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扎口绳</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2000个</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2"/>
                <w:b w:val="0"/>
                <w:bCs w:val="0"/>
                <w:color w:val="auto"/>
                <w:lang w:val="en-US" w:eastAsia="zh-CN" w:bidi="ar"/>
              </w:rPr>
              <w:t>长度</w:t>
            </w:r>
            <w:r>
              <w:rPr>
                <w:rFonts w:ascii="Arial" w:hAnsi="Arial" w:eastAsia="宋体" w:cs="Arial"/>
                <w:b w:val="0"/>
                <w:bCs w:val="0"/>
                <w:i w:val="0"/>
                <w:iCs w:val="0"/>
                <w:color w:val="auto"/>
                <w:kern w:val="0"/>
                <w:sz w:val="21"/>
                <w:szCs w:val="21"/>
                <w:u w:val="none"/>
                <w:lang w:val="en-US" w:eastAsia="zh-CN" w:bidi="ar"/>
              </w:rPr>
              <w:t>≥60cm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6</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编织袋</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10000个</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3"/>
                <w:rFonts w:eastAsia="宋体"/>
                <w:b w:val="0"/>
                <w:bCs w:val="0"/>
                <w:color w:val="auto"/>
                <w:lang w:val="en-US" w:eastAsia="zh-CN" w:bidi="ar"/>
              </w:rPr>
              <w:t>40</w:t>
            </w:r>
            <w:r>
              <w:rPr>
                <w:rFonts w:ascii="Arial" w:hAnsi="Arial" w:eastAsia="宋体" w:cs="Arial"/>
                <w:b w:val="0"/>
                <w:bCs w:val="0"/>
                <w:i w:val="0"/>
                <w:iCs w:val="0"/>
                <w:color w:val="auto"/>
                <w:kern w:val="0"/>
                <w:sz w:val="21"/>
                <w:szCs w:val="21"/>
                <w:u w:val="none"/>
                <w:lang w:val="en-US" w:eastAsia="zh-CN" w:bidi="ar"/>
              </w:rPr>
              <w:t>cm</w:t>
            </w:r>
            <w:r>
              <w:rPr>
                <w:rStyle w:val="83"/>
                <w:rFonts w:eastAsia="宋体"/>
                <w:b w:val="0"/>
                <w:bCs w:val="0"/>
                <w:color w:val="auto"/>
                <w:lang w:val="en-US" w:eastAsia="zh-CN" w:bidi="ar"/>
              </w:rPr>
              <w:t>*60</w:t>
            </w:r>
            <w:r>
              <w:rPr>
                <w:rFonts w:ascii="Arial" w:hAnsi="Arial" w:eastAsia="宋体" w:cs="Arial"/>
                <w:b w:val="0"/>
                <w:bCs w:val="0"/>
                <w:i w:val="0"/>
                <w:iCs w:val="0"/>
                <w:color w:val="auto"/>
                <w:kern w:val="0"/>
                <w:sz w:val="21"/>
                <w:szCs w:val="21"/>
                <w:u w:val="none"/>
                <w:lang w:val="en-US" w:eastAsia="zh-CN" w:bidi="ar"/>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7</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电锤</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5个</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锂电池，无刷电机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8</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喊话器</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50个</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9</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移动电源</w:t>
            </w:r>
          </w:p>
        </w:tc>
        <w:tc>
          <w:tcPr>
            <w:tcW w:w="1395"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Style w:val="82"/>
                <w:rFonts w:hint="eastAsia"/>
                <w:b w:val="0"/>
                <w:bCs w:val="0"/>
                <w:color w:val="auto"/>
                <w:lang w:val="en-US" w:eastAsia="zh-CN" w:bidi="ar"/>
              </w:rPr>
              <w:t>4</w:t>
            </w:r>
            <w:r>
              <w:rPr>
                <w:rStyle w:val="82"/>
                <w:b w:val="0"/>
                <w:bCs w:val="0"/>
                <w:color w:val="auto"/>
                <w:lang w:val="en-US" w:eastAsia="zh-CN" w:bidi="ar"/>
              </w:rPr>
              <w:t>个</w:t>
            </w:r>
            <w:r>
              <w:rPr>
                <w:rStyle w:val="83"/>
                <w:rFonts w:eastAsia="宋体"/>
                <w:b w:val="0"/>
                <w:bCs w:val="0"/>
                <w:color w:val="auto"/>
                <w:lang w:val="en-US" w:eastAsia="zh-CN" w:bidi="ar"/>
              </w:rPr>
              <w:t xml:space="preserve"> </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2"/>
                <w:b w:val="0"/>
                <w:bCs w:val="0"/>
                <w:color w:val="auto"/>
                <w:lang w:val="en-US" w:eastAsia="zh-CN" w:bidi="ar"/>
              </w:rPr>
              <w:t>额定容量</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1000wh ;</w:t>
            </w:r>
            <w:r>
              <w:rPr>
                <w:rStyle w:val="82"/>
                <w:b w:val="0"/>
                <w:bCs w:val="0"/>
                <w:color w:val="auto"/>
                <w:lang w:val="en-US" w:eastAsia="zh-CN" w:bidi="ar"/>
              </w:rPr>
              <w:t>最大输出功率</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1000w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10</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雨衣</w:t>
            </w:r>
          </w:p>
        </w:tc>
        <w:tc>
          <w:tcPr>
            <w:tcW w:w="1395" w:type="dxa"/>
            <w:vAlign w:val="center"/>
          </w:tcPr>
          <w:p>
            <w:pPr>
              <w:keepNext w:val="0"/>
              <w:keepLines w:val="0"/>
              <w:widowControl/>
              <w:suppressLineNumbers w:val="0"/>
              <w:jc w:val="center"/>
              <w:textAlignment w:val="center"/>
              <w:rPr>
                <w:rFonts w:hint="eastAsia" w:eastAsiaTheme="minorEastAsia"/>
                <w:b w:val="0"/>
                <w:bCs w:val="0"/>
                <w:color w:val="auto"/>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200套</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风衣式长款雨衣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11</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雨伞</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200把</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大号长体雨伞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12</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空气压缩机</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1台</w:t>
            </w:r>
          </w:p>
        </w:tc>
        <w:tc>
          <w:tcPr>
            <w:tcW w:w="4403" w:type="dxa"/>
            <w:vAlign w:val="center"/>
          </w:tcPr>
          <w:p>
            <w:pPr>
              <w:keepNext w:val="0"/>
              <w:keepLines w:val="0"/>
              <w:widowControl/>
              <w:suppressLineNumbers w:val="0"/>
              <w:jc w:val="center"/>
              <w:textAlignment w:val="center"/>
              <w:rPr>
                <w:rFonts w:hint="default" w:eastAsiaTheme="minorEastAsia"/>
                <w:b w:val="0"/>
                <w:bCs w:val="0"/>
                <w:color w:val="auto"/>
                <w:vertAlign w:val="baseline"/>
                <w:lang w:val="en-US" w:eastAsia="zh-CN"/>
              </w:rPr>
            </w:pPr>
            <w:r>
              <w:rPr>
                <w:rStyle w:val="82"/>
                <w:b w:val="0"/>
                <w:bCs w:val="0"/>
                <w:color w:val="auto"/>
                <w:lang w:val="en-US" w:eastAsia="zh-CN" w:bidi="ar"/>
              </w:rPr>
              <w:t>最高充气压力</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33Mpa,</w:t>
            </w:r>
            <w:r>
              <w:rPr>
                <w:rStyle w:val="82"/>
                <w:b w:val="0"/>
                <w:bCs w:val="0"/>
                <w:color w:val="auto"/>
                <w:lang w:val="en-US" w:eastAsia="zh-CN" w:bidi="ar"/>
              </w:rPr>
              <w:t>功率</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4KW</w:t>
            </w:r>
            <w:r>
              <w:rPr>
                <w:rStyle w:val="82"/>
                <w:b w:val="0"/>
                <w:bCs w:val="0"/>
                <w:color w:val="auto"/>
                <w:lang w:val="en-US" w:eastAsia="zh-CN" w:bidi="ar"/>
              </w:rPr>
              <w:t>，充气量</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215Lmin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13</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马达</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9台</w:t>
            </w:r>
          </w:p>
        </w:tc>
        <w:tc>
          <w:tcPr>
            <w:tcW w:w="4403" w:type="dxa"/>
            <w:vAlign w:val="center"/>
          </w:tcPr>
          <w:p>
            <w:pPr>
              <w:keepNext w:val="0"/>
              <w:keepLines w:val="0"/>
              <w:widowControl/>
              <w:suppressLineNumbers w:val="0"/>
              <w:jc w:val="center"/>
              <w:textAlignment w:val="center"/>
              <w:rPr>
                <w:rFonts w:hint="eastAsia" w:eastAsiaTheme="minorEastAsia"/>
                <w:b w:val="0"/>
                <w:bCs w:val="0"/>
                <w:color w:val="auto"/>
                <w:vertAlign w:val="baseline"/>
                <w:lang w:val="en-US" w:eastAsia="zh-CN"/>
              </w:rPr>
            </w:pPr>
            <w:r>
              <w:rPr>
                <w:rStyle w:val="82"/>
                <w:b w:val="0"/>
                <w:bCs w:val="0"/>
                <w:color w:val="auto"/>
                <w:lang w:val="en-US" w:eastAsia="zh-CN" w:bidi="ar"/>
              </w:rPr>
              <w:t>功率</w:t>
            </w:r>
            <w:r>
              <w:rPr>
                <w:rFonts w:ascii="Arial" w:hAnsi="Arial" w:eastAsia="宋体" w:cs="Arial"/>
                <w:b w:val="0"/>
                <w:bCs w:val="0"/>
                <w:i w:val="0"/>
                <w:iCs w:val="0"/>
                <w:color w:val="auto"/>
                <w:kern w:val="0"/>
                <w:sz w:val="21"/>
                <w:szCs w:val="21"/>
                <w:u w:val="none"/>
                <w:lang w:val="en-US" w:eastAsia="zh-CN" w:bidi="ar"/>
              </w:rPr>
              <w:t>≥</w:t>
            </w:r>
            <w:r>
              <w:rPr>
                <w:rStyle w:val="83"/>
                <w:rFonts w:eastAsia="宋体"/>
                <w:b w:val="0"/>
                <w:bCs w:val="0"/>
                <w:color w:val="auto"/>
                <w:lang w:val="en-US" w:eastAsia="zh-CN" w:bidi="ar"/>
              </w:rPr>
              <w:t>30</w:t>
            </w:r>
            <w:r>
              <w:rPr>
                <w:rStyle w:val="82"/>
                <w:b w:val="0"/>
                <w:bCs w:val="0"/>
                <w:color w:val="auto"/>
                <w:lang w:val="en-US" w:eastAsia="zh-CN" w:bidi="ar"/>
              </w:rPr>
              <w:t>匹马力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14</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皮划艇</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4艘</w:t>
            </w:r>
          </w:p>
        </w:tc>
        <w:tc>
          <w:tcPr>
            <w:tcW w:w="4403"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Style w:val="82"/>
                <w:b w:val="0"/>
                <w:bCs w:val="0"/>
                <w:color w:val="auto"/>
                <w:lang w:val="en-US" w:eastAsia="zh-CN" w:bidi="ar"/>
              </w:rPr>
              <w:t>乘坐</w:t>
            </w:r>
            <w:r>
              <w:rPr>
                <w:rStyle w:val="83"/>
                <w:rFonts w:eastAsia="宋体"/>
                <w:b w:val="0"/>
                <w:bCs w:val="0"/>
                <w:color w:val="auto"/>
                <w:lang w:val="en-US" w:eastAsia="zh-CN" w:bidi="ar"/>
              </w:rPr>
              <w:t>8</w:t>
            </w:r>
            <w:r>
              <w:rPr>
                <w:rStyle w:val="82"/>
                <w:b w:val="0"/>
                <w:bCs w:val="0"/>
                <w:color w:val="auto"/>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15</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冲锋舟</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3艘</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2"/>
                <w:b w:val="0"/>
                <w:bCs w:val="0"/>
                <w:color w:val="auto"/>
                <w:lang w:val="en-US" w:eastAsia="zh-CN" w:bidi="ar"/>
              </w:rPr>
              <w:t>乘坐</w:t>
            </w:r>
            <w:r>
              <w:rPr>
                <w:rStyle w:val="83"/>
                <w:rFonts w:eastAsia="宋体"/>
                <w:b w:val="0"/>
                <w:bCs w:val="0"/>
                <w:color w:val="auto"/>
                <w:lang w:val="en-US" w:eastAsia="zh-CN" w:bidi="ar"/>
              </w:rPr>
              <w:t>8</w:t>
            </w:r>
            <w:r>
              <w:rPr>
                <w:rStyle w:val="82"/>
                <w:b w:val="0"/>
                <w:bCs w:val="0"/>
                <w:color w:val="auto"/>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16</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行军床</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20张</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2"/>
                <w:b w:val="0"/>
                <w:bCs w:val="0"/>
                <w:color w:val="auto"/>
                <w:lang w:val="en-US" w:eastAsia="zh-CN" w:bidi="ar"/>
              </w:rPr>
              <w:t>四折收纳，</w:t>
            </w:r>
            <w:r>
              <w:rPr>
                <w:rStyle w:val="83"/>
                <w:rFonts w:eastAsia="宋体"/>
                <w:b w:val="0"/>
                <w:bCs w:val="0"/>
                <w:color w:val="auto"/>
                <w:lang w:val="en-US" w:eastAsia="zh-CN" w:bidi="ar"/>
              </w:rPr>
              <w:t>1</w:t>
            </w:r>
            <w:r>
              <w:rPr>
                <w:rFonts w:ascii="Arial" w:hAnsi="Arial" w:eastAsia="宋体" w:cs="Arial"/>
                <w:b w:val="0"/>
                <w:bCs w:val="0"/>
                <w:i w:val="0"/>
                <w:iCs w:val="0"/>
                <w:color w:val="auto"/>
                <w:kern w:val="0"/>
                <w:sz w:val="21"/>
                <w:szCs w:val="21"/>
                <w:u w:val="none"/>
                <w:lang w:val="en-US" w:eastAsia="zh-CN" w:bidi="ar"/>
              </w:rPr>
              <w:t>cm</w:t>
            </w:r>
            <w:r>
              <w:rPr>
                <w:rStyle w:val="82"/>
                <w:b w:val="0"/>
                <w:bCs w:val="0"/>
                <w:color w:val="auto"/>
                <w:lang w:val="en-US" w:eastAsia="zh-CN" w:bidi="ar"/>
              </w:rPr>
              <w:t>硬胶棉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17</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置物架</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10组</w:t>
            </w:r>
          </w:p>
        </w:tc>
        <w:tc>
          <w:tcPr>
            <w:tcW w:w="4403" w:type="dxa"/>
            <w:vAlign w:val="center"/>
          </w:tcPr>
          <w:p>
            <w:pPr>
              <w:keepNext w:val="0"/>
              <w:keepLines w:val="0"/>
              <w:widowControl/>
              <w:suppressLineNumbers w:val="0"/>
              <w:jc w:val="center"/>
              <w:textAlignment w:val="center"/>
              <w:rPr>
                <w:rFonts w:hint="eastAsia" w:eastAsiaTheme="minorEastAsia"/>
                <w:b w:val="0"/>
                <w:bCs w:val="0"/>
                <w:color w:val="auto"/>
                <w:vertAlign w:val="baseline"/>
                <w:lang w:val="en-US" w:eastAsia="zh-CN"/>
              </w:rPr>
            </w:pPr>
            <w:r>
              <w:rPr>
                <w:rStyle w:val="83"/>
                <w:rFonts w:eastAsia="宋体"/>
                <w:b w:val="0"/>
                <w:bCs w:val="0"/>
                <w:color w:val="auto"/>
                <w:lang w:val="en-US" w:eastAsia="zh-CN" w:bidi="ar"/>
              </w:rPr>
              <w:t>1.5m*3</w:t>
            </w:r>
            <w:r>
              <w:rPr>
                <w:rStyle w:val="82"/>
                <w:b w:val="0"/>
                <w:bCs w:val="0"/>
                <w:color w:val="auto"/>
                <w:lang w:val="en-US" w:eastAsia="zh-CN" w:bidi="ar"/>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b w:val="0"/>
                <w:bCs w:val="0"/>
                <w:color w:val="auto"/>
                <w:vertAlign w:val="baseline"/>
                <w:lang w:val="en-US" w:eastAsia="zh-CN"/>
              </w:rPr>
            </w:pPr>
            <w:r>
              <w:rPr>
                <w:rFonts w:hint="default" w:ascii="Calibri" w:hAnsi="Calibri" w:eastAsia="宋体" w:cs="Calibri"/>
                <w:b w:val="0"/>
                <w:bCs w:val="0"/>
                <w:i w:val="0"/>
                <w:iCs w:val="0"/>
                <w:color w:val="auto"/>
                <w:kern w:val="0"/>
                <w:sz w:val="21"/>
                <w:szCs w:val="21"/>
                <w:u w:val="none"/>
                <w:lang w:val="en-US" w:eastAsia="zh-CN" w:bidi="ar"/>
              </w:rPr>
              <w:t>18</w:t>
            </w:r>
          </w:p>
        </w:tc>
        <w:tc>
          <w:tcPr>
            <w:tcW w:w="196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置物架</w:t>
            </w:r>
          </w:p>
        </w:tc>
        <w:tc>
          <w:tcPr>
            <w:tcW w:w="1395"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Fonts w:hint="eastAsia" w:ascii="宋体" w:hAnsi="宋体" w:eastAsia="宋体" w:cs="宋体"/>
                <w:b w:val="0"/>
                <w:bCs w:val="0"/>
                <w:i w:val="0"/>
                <w:iCs w:val="0"/>
                <w:color w:val="auto"/>
                <w:kern w:val="0"/>
                <w:sz w:val="21"/>
                <w:szCs w:val="21"/>
                <w:u w:val="none"/>
                <w:lang w:val="en-US" w:eastAsia="zh-CN" w:bidi="ar"/>
              </w:rPr>
              <w:t>50</w:t>
            </w:r>
            <w:bookmarkStart w:id="8" w:name="_GoBack"/>
            <w:bookmarkEnd w:id="8"/>
            <w:r>
              <w:rPr>
                <w:rFonts w:hint="eastAsia" w:ascii="宋体" w:hAnsi="宋体" w:eastAsia="宋体" w:cs="宋体"/>
                <w:b w:val="0"/>
                <w:bCs w:val="0"/>
                <w:i w:val="0"/>
                <w:iCs w:val="0"/>
                <w:color w:val="auto"/>
                <w:kern w:val="0"/>
                <w:sz w:val="21"/>
                <w:szCs w:val="21"/>
                <w:u w:val="none"/>
                <w:lang w:val="en-US" w:eastAsia="zh-CN" w:bidi="ar"/>
              </w:rPr>
              <w:t>组</w:t>
            </w:r>
          </w:p>
        </w:tc>
        <w:tc>
          <w:tcPr>
            <w:tcW w:w="4403" w:type="dxa"/>
            <w:vAlign w:val="center"/>
          </w:tcPr>
          <w:p>
            <w:pPr>
              <w:keepNext w:val="0"/>
              <w:keepLines w:val="0"/>
              <w:widowControl/>
              <w:suppressLineNumbers w:val="0"/>
              <w:jc w:val="center"/>
              <w:textAlignment w:val="center"/>
              <w:rPr>
                <w:rFonts w:hint="eastAsia"/>
                <w:b w:val="0"/>
                <w:bCs w:val="0"/>
                <w:color w:val="auto"/>
                <w:vertAlign w:val="baseline"/>
                <w:lang w:eastAsia="zh-CN"/>
              </w:rPr>
            </w:pPr>
            <w:r>
              <w:rPr>
                <w:rStyle w:val="83"/>
                <w:rFonts w:eastAsia="宋体"/>
                <w:b w:val="0"/>
                <w:bCs w:val="0"/>
                <w:color w:val="auto"/>
                <w:lang w:val="en-US" w:eastAsia="zh-CN" w:bidi="ar"/>
              </w:rPr>
              <w:t>2m*3</w:t>
            </w:r>
            <w:r>
              <w:rPr>
                <w:rStyle w:val="82"/>
                <w:b w:val="0"/>
                <w:bCs w:val="0"/>
                <w:color w:val="auto"/>
                <w:lang w:val="en-US" w:eastAsia="zh-CN" w:bidi="ar"/>
              </w:rPr>
              <w:t>层</w:t>
            </w:r>
          </w:p>
        </w:tc>
      </w:tr>
    </w:tbl>
    <w:p>
      <w:pPr>
        <w:spacing w:line="360" w:lineRule="auto"/>
        <w:rPr>
          <w:rFonts w:hint="eastAsia" w:asciiTheme="majorEastAsia" w:hAnsiTheme="majorEastAsia" w:eastAsiaTheme="majorEastAsia"/>
          <w:b/>
          <w:color w:val="auto"/>
          <w:szCs w:val="21"/>
        </w:rPr>
      </w:pPr>
    </w:p>
    <w:p>
      <w:pPr>
        <w:keepNext w:val="0"/>
        <w:keepLines w:val="0"/>
        <w:pageBreakBefore w:val="0"/>
        <w:widowControl w:val="0"/>
        <w:tabs>
          <w:tab w:val="left" w:pos="1149"/>
        </w:tabs>
        <w:kinsoku/>
        <w:overflowPunct/>
        <w:topLinePunct w:val="0"/>
        <w:autoSpaceDE/>
        <w:autoSpaceDN/>
        <w:bidi w:val="0"/>
        <w:spacing w:line="356" w:lineRule="auto"/>
        <w:ind w:firstLine="422" w:firstLineChars="200"/>
        <w:textAlignment w:val="auto"/>
        <w:rPr>
          <w:b/>
          <w:color w:val="auto"/>
        </w:rPr>
      </w:pPr>
      <w:r>
        <w:rPr>
          <w:rFonts w:hint="eastAsia" w:ascii="新宋体" w:hAnsi="新宋体" w:eastAsia="新宋体" w:cs="新宋体"/>
          <w:b/>
          <w:color w:val="auto"/>
          <w:szCs w:val="21"/>
        </w:rPr>
        <w:t>注： 参数不允许负偏离，否则为无效投标。</w:t>
      </w:r>
    </w:p>
    <w:p>
      <w:pPr>
        <w:keepNext w:val="0"/>
        <w:keepLines w:val="0"/>
        <w:pageBreakBefore w:val="0"/>
        <w:widowControl w:val="0"/>
        <w:kinsoku/>
        <w:overflowPunct/>
        <w:topLinePunct w:val="0"/>
        <w:autoSpaceDE/>
        <w:autoSpaceDN/>
        <w:bidi w:val="0"/>
        <w:spacing w:line="356" w:lineRule="auto"/>
        <w:ind w:firstLine="422" w:firstLineChars="200"/>
        <w:contextualSpacing/>
        <w:textAlignment w:val="auto"/>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w:t>
      </w:r>
      <w:r>
        <w:rPr>
          <w:rFonts w:hint="eastAsia" w:asciiTheme="minorHAnsi" w:hAnsiTheme="minorHAnsi" w:eastAsiaTheme="minorEastAsia" w:cstheme="minorBidi"/>
          <w:color w:val="auto"/>
          <w:szCs w:val="22"/>
          <w:lang w:val="zh-CN"/>
        </w:rPr>
        <w:t>质保期为设备安装调试验收合格后一年，质保期内发生故障或质量问题，卖方在接到通知后2小时进行响应，4小时到达，24小时内处理问题，否则需提供备用机直至原设备修好为止</w:t>
      </w:r>
      <w:r>
        <w:rPr>
          <w:rFonts w:hint="eastAsia" w:cstheme="minorBidi"/>
          <w:color w:val="auto"/>
          <w:szCs w:val="22"/>
          <w:lang w:val="zh-CN"/>
        </w:rPr>
        <w:t>。</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5、设备整体免费保修1年（包括所有部件、耗材），终身维修，1年后免除人工费用只收取材料及耗材费。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hint="eastAsia"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hint="eastAsia" w:ascii="宋体" w:hAnsi="宋体"/>
          <w:color w:val="auto"/>
          <w:szCs w:val="21"/>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10、投标人应具有完善的善后服务。投标人须明确质保期限，须明确维修地址、负责人、联系人和联系电话，维修点具备什么样的维修能力等详细资料。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3、本项目验收如需要第三方验收，中标方将承担所有产生的费用。</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36"/>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43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w:t>
            </w:r>
            <w:r>
              <w:rPr>
                <w:rFonts w:hint="eastAsia" w:hAnsi="宋体"/>
                <w:color w:val="auto"/>
                <w:szCs w:val="21"/>
                <w:lang w:eastAsia="zh-CN"/>
              </w:rPr>
              <w:t>应急管理局防汛</w:t>
            </w:r>
            <w:r>
              <w:rPr>
                <w:rFonts w:hint="eastAsia" w:hAnsi="宋体"/>
                <w:color w:val="auto"/>
                <w:szCs w:val="21"/>
              </w:rPr>
              <w:t>物资采购项目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w:t>
            </w:r>
            <w:r>
              <w:rPr>
                <w:rFonts w:hint="eastAsia" w:ascii="宋体" w:hAnsi="宋体" w:eastAsia="宋体" w:cs="宋体"/>
                <w:color w:val="auto"/>
                <w:szCs w:val="21"/>
                <w:shd w:val="clear" w:color="auto" w:fill="FFFFFF"/>
                <w:lang w:val="en-US" w:eastAsia="zh-CN"/>
              </w:rPr>
              <w:t>禹州市应急管理局</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ascii="宋体" w:hAnsi="宋体" w:eastAsia="宋体" w:cs="宋体"/>
                <w:color w:val="auto"/>
                <w:szCs w:val="21"/>
                <w:shd w:val="clear" w:color="auto" w:fill="FFFFFF"/>
              </w:rPr>
              <w:t>禹州市颍川路与行政北路交汇处</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张先生</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color w:val="auto"/>
                <w:szCs w:val="21"/>
              </w:rPr>
              <w:t>联系电话：</w:t>
            </w:r>
            <w:r>
              <w:rPr>
                <w:rFonts w:hint="eastAsia" w:ascii="宋体" w:hAnsi="宋体" w:eastAsia="宋体" w:cs="宋体"/>
                <w:color w:val="auto"/>
                <w:szCs w:val="21"/>
                <w:shd w:val="clear" w:color="auto" w:fill="FFFFFF"/>
                <w:lang w:val="en-US" w:eastAsia="zh-CN"/>
              </w:rPr>
              <w:t>0374-8810118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tabs>
                <w:tab w:val="left" w:pos="7095"/>
              </w:tabs>
              <w:spacing w:line="384" w:lineRule="auto"/>
              <w:contextualSpacing/>
              <w:rPr>
                <w:rFonts w:hint="eastAsia" w:hAnsi="宋体"/>
                <w:color w:val="auto"/>
                <w:szCs w:val="21"/>
              </w:rPr>
            </w:pPr>
            <w:r>
              <w:rPr>
                <w:rFonts w:hint="eastAsia" w:hAnsi="宋体"/>
                <w:color w:val="auto"/>
                <w:szCs w:val="21"/>
                <w:lang w:eastAsia="zh-CN"/>
              </w:rPr>
              <w:t>名称</w:t>
            </w:r>
            <w:r>
              <w:rPr>
                <w:rFonts w:hint="eastAsia" w:hAnsi="宋体"/>
                <w:color w:val="auto"/>
                <w:szCs w:val="21"/>
              </w:rPr>
              <w:t>：河南呈祥工程咨询有限公司</w:t>
            </w:r>
          </w:p>
          <w:p>
            <w:pPr>
              <w:tabs>
                <w:tab w:val="left" w:pos="7095"/>
              </w:tabs>
              <w:spacing w:line="384" w:lineRule="auto"/>
              <w:contextualSpacing/>
              <w:rPr>
                <w:rFonts w:hint="eastAsia" w:hAnsi="宋体"/>
                <w:color w:val="auto"/>
                <w:szCs w:val="21"/>
                <w:lang w:eastAsia="zh-CN"/>
              </w:rPr>
            </w:pPr>
            <w:r>
              <w:rPr>
                <w:rFonts w:hint="eastAsia" w:hAnsi="宋体"/>
                <w:color w:val="auto"/>
                <w:szCs w:val="21"/>
              </w:rPr>
              <w:t>地址：</w:t>
            </w:r>
            <w:r>
              <w:rPr>
                <w:rFonts w:hint="eastAsia" w:hAnsi="宋体"/>
                <w:color w:val="auto"/>
                <w:szCs w:val="21"/>
                <w:lang w:eastAsia="zh-CN"/>
              </w:rPr>
              <w:t>河南省平顶山市汝州市朝阳东路与云禅大道交叉口春禾国贸十楼</w:t>
            </w:r>
            <w:r>
              <w:rPr>
                <w:rFonts w:hint="eastAsia" w:hAnsi="宋体"/>
                <w:color w:val="auto"/>
                <w:szCs w:val="21"/>
                <w:lang w:val="en-US" w:eastAsia="zh-CN"/>
              </w:rPr>
              <w:t xml:space="preserve">1012 </w:t>
            </w:r>
          </w:p>
          <w:p>
            <w:pPr>
              <w:tabs>
                <w:tab w:val="left" w:pos="7095"/>
              </w:tabs>
              <w:spacing w:line="384" w:lineRule="auto"/>
              <w:contextualSpacing/>
              <w:rPr>
                <w:rFonts w:hint="eastAsia" w:hAnsi="宋体" w:eastAsiaTheme="minorEastAsia"/>
                <w:color w:val="auto"/>
                <w:szCs w:val="21"/>
                <w:lang w:eastAsia="zh-CN"/>
              </w:rPr>
            </w:pPr>
            <w:r>
              <w:rPr>
                <w:rFonts w:hint="eastAsia" w:hAnsi="宋体"/>
                <w:color w:val="auto"/>
                <w:szCs w:val="21"/>
              </w:rPr>
              <w:t>联系人：</w:t>
            </w:r>
            <w:r>
              <w:rPr>
                <w:rFonts w:hint="eastAsia" w:hAnsi="宋体"/>
                <w:color w:val="auto"/>
                <w:szCs w:val="21"/>
                <w:lang w:eastAsia="zh-CN"/>
              </w:rPr>
              <w:t>陈笑然</w:t>
            </w:r>
          </w:p>
          <w:p>
            <w:pPr>
              <w:tabs>
                <w:tab w:val="left" w:pos="7095"/>
              </w:tabs>
              <w:spacing w:line="384" w:lineRule="auto"/>
              <w:contextualSpacing/>
              <w:rPr>
                <w:rFonts w:cs="仿宋_GB2312" w:asciiTheme="minorEastAsia" w:hAnsiTheme="minorEastAsia"/>
                <w:color w:val="auto"/>
                <w:szCs w:val="21"/>
              </w:rPr>
            </w:pPr>
            <w:r>
              <w:rPr>
                <w:rFonts w:hint="eastAsia" w:hAnsi="宋体"/>
                <w:color w:val="auto"/>
                <w:szCs w:val="21"/>
              </w:rPr>
              <w:t>联系电话：</w:t>
            </w:r>
            <w:r>
              <w:rPr>
                <w:rFonts w:hint="eastAsia" w:hAnsi="宋体"/>
                <w:color w:val="auto"/>
                <w:szCs w:val="21"/>
                <w:lang w:val="en-US" w:eastAsia="zh-CN"/>
              </w:rPr>
              <w:t>0375-3320091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436"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pStyle w:val="6"/>
              <w:ind w:left="0" w:leftChars="0" w:firstLine="0" w:firstLineChars="0"/>
              <w:rPr>
                <w:color w:val="auto"/>
              </w:rPr>
            </w:pPr>
            <w:r>
              <w:rPr>
                <w:rFonts w:hint="eastAsia"/>
                <w:color w:val="auto"/>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436"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numPr>
                <w:ilvl w:val="0"/>
                <w:numId w:val="5"/>
              </w:numPr>
              <w:autoSpaceDE w:val="0"/>
              <w:autoSpaceDN w:val="0"/>
              <w:adjustRightInd w:val="0"/>
              <w:spacing w:line="360" w:lineRule="auto"/>
              <w:ind w:right="-11"/>
              <w:rPr>
                <w:color w:val="auto"/>
                <w:lang w:val="zh-CN"/>
              </w:rPr>
            </w:pP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olor w:val="auto"/>
              </w:rPr>
              <w:t>重大税收违法失信主体</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供应商在投标时，提供《禹州市政府采购供应商信用承诺函》（详见招标文件第八章3.</w:t>
            </w:r>
            <w:r>
              <w:rPr>
                <w:rFonts w:ascii="宋体" w:hAnsi="宋体" w:eastAsia="宋体" w:cs="宋体"/>
                <w:b/>
                <w:bCs/>
                <w:color w:val="auto"/>
                <w:szCs w:val="21"/>
              </w:rPr>
              <w:t>7</w:t>
            </w:r>
            <w:r>
              <w:rPr>
                <w:rFonts w:hint="eastAsia" w:ascii="宋体" w:hAnsi="宋体" w:eastAsia="宋体" w:cs="宋体"/>
                <w:b/>
                <w:bCs/>
                <w:color w:val="auto"/>
                <w:szCs w:val="21"/>
              </w:rPr>
              <w:t>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spacing w:line="360" w:lineRule="auto"/>
              <w:ind w:firstLine="422" w:firstLineChars="200"/>
              <w:rPr>
                <w:color w:val="auto"/>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96</w:t>
            </w:r>
            <w:r>
              <w:rPr>
                <w:rFonts w:hint="eastAsia" w:ascii="宋体" w:hAnsi="宋体" w:eastAsia="宋体" w:cs="宋体"/>
                <w:color w:val="auto"/>
                <w:szCs w:val="21"/>
                <w:shd w:val="clear" w:color="auto" w:fill="FFFFFF"/>
              </w:rPr>
              <w:t>0</w:t>
            </w:r>
            <w:r>
              <w:rPr>
                <w:rFonts w:hint="eastAsia" w:ascii="宋体" w:hAnsi="宋体" w:eastAsia="宋体" w:cs="宋体"/>
                <w:color w:val="auto"/>
                <w:szCs w:val="21"/>
                <w:shd w:val="clear" w:color="auto" w:fill="FFFFFF"/>
              </w:rPr>
              <w:t>000.00 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43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hAnsi="宋体"/>
                <w:color w:val="auto"/>
                <w:szCs w:val="21"/>
              </w:rPr>
              <w:t>20</w:t>
            </w:r>
            <w:r>
              <w:rPr>
                <w:rFonts w:hint="eastAsia" w:hAnsi="宋体"/>
                <w:color w:val="auto"/>
                <w:szCs w:val="21"/>
              </w:rPr>
              <w:t>23年</w:t>
            </w:r>
            <w:r>
              <w:rPr>
                <w:rFonts w:hint="eastAsia" w:hAnsi="宋体"/>
                <w:color w:val="auto"/>
                <w:szCs w:val="21"/>
                <w:lang w:val="en-US" w:eastAsia="zh-CN"/>
              </w:rPr>
              <w:t>07</w:t>
            </w:r>
            <w:r>
              <w:rPr>
                <w:rFonts w:hint="eastAsia" w:hAnsi="宋体"/>
                <w:color w:val="auto"/>
                <w:szCs w:val="21"/>
              </w:rPr>
              <w:t>月</w:t>
            </w:r>
            <w:r>
              <w:rPr>
                <w:rFonts w:hint="eastAsia" w:hAnsi="宋体"/>
                <w:color w:val="auto"/>
                <w:szCs w:val="21"/>
                <w:lang w:val="en-US" w:eastAsia="zh-CN"/>
              </w:rPr>
              <w:t>28</w:t>
            </w:r>
            <w:r>
              <w:rPr>
                <w:rFonts w:hint="eastAsia" w:hAnsi="宋体"/>
                <w:color w:val="auto"/>
                <w:szCs w:val="21"/>
              </w:rPr>
              <w:t>日</w:t>
            </w:r>
            <w:r>
              <w:rPr>
                <w:rFonts w:hint="eastAsia" w:hAnsi="宋体"/>
                <w:color w:val="auto"/>
                <w:szCs w:val="21"/>
                <w:lang w:val="en-US" w:eastAsia="zh-CN"/>
              </w:rPr>
              <w:t xml:space="preserve">10 </w:t>
            </w:r>
            <w:r>
              <w:rPr>
                <w:rFonts w:hint="eastAsia" w:hAnsi="宋体"/>
                <w:color w:val="auto"/>
                <w:szCs w:val="21"/>
              </w:rPr>
              <w:t>时</w:t>
            </w:r>
            <w:r>
              <w:rPr>
                <w:rFonts w:hint="eastAsia" w:hAnsi="宋体"/>
                <w:color w:val="auto"/>
                <w:szCs w:val="21"/>
              </w:rPr>
              <w:t>30 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3"/>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工业。</w:t>
            </w:r>
          </w:p>
          <w:p>
            <w:pPr>
              <w:autoSpaceDE w:val="0"/>
              <w:autoSpaceDN w:val="0"/>
              <w:adjustRightInd w:val="0"/>
              <w:spacing w:line="360" w:lineRule="auto"/>
              <w:contextualSpacing/>
              <w:rPr>
                <w:rFonts w:ascii="ˎ̥" w:hAnsi="ˎ̥"/>
                <w:color w:val="auto"/>
              </w:rPr>
            </w:pPr>
            <w:r>
              <w:rPr>
                <w:rFonts w:hint="eastAsia" w:cs="仿宋_GB2312" w:asciiTheme="minorEastAsia" w:hAnsiTheme="minorEastAsia"/>
                <w:color w:val="auto"/>
                <w:szCs w:val="21"/>
              </w:rPr>
              <w:t>3、</w:t>
            </w:r>
            <w:r>
              <w:rPr>
                <w:rFonts w:hint="eastAsia" w:ascii="ˎ̥" w:hAnsi="ˎ̥"/>
                <w:color w:val="auto"/>
                <w:sz w:val="21"/>
                <w:szCs w:val="21"/>
              </w:rPr>
              <w:t>本项目专门面向中小企业采购</w:t>
            </w:r>
            <w:r>
              <w:rPr>
                <w:rFonts w:ascii="ˎ̥" w:hAnsi="ˎ̥"/>
                <w:color w:val="auto"/>
              </w:rPr>
              <w:t>。</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436"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28</w:t>
            </w:r>
          </w:p>
        </w:tc>
        <w:tc>
          <w:tcPr>
            <w:tcW w:w="2436"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eastAsiaTheme="minorEastAsia"/>
                <w:color w:val="auto"/>
                <w:kern w:val="2"/>
                <w:sz w:val="21"/>
                <w:szCs w:val="21"/>
                <w:lang w:val="en-US" w:eastAsia="zh-CN" w:bidi="ar-SA"/>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30</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2"/>
              <w:ind w:firstLine="340" w:firstLineChars="100"/>
              <w:rPr>
                <w:rFonts w:cs="宋体" w:asciiTheme="minorEastAsia" w:hAnsiTheme="minorEastAsia"/>
                <w:bCs/>
                <w:color w:val="auto"/>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31</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spacing w:line="384" w:lineRule="auto"/>
              <w:ind w:firstLine="420" w:firstLineChars="200"/>
              <w:jc w:val="left"/>
              <w:rPr>
                <w:rFonts w:hint="eastAsia" w:cs="宋体" w:asciiTheme="minorEastAsia" w:hAnsiTheme="minorEastAsia"/>
                <w:color w:val="auto"/>
                <w:szCs w:val="21"/>
                <w:lang w:val="en-US" w:eastAsia="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中标人在接到中标通知时，须向代理机构发送投标报价及分项报价一览表（包含主要中标标的的名称、规格型号、数量、单价、服务要求等）电子文档，联系电话：联系电话：</w:t>
            </w:r>
            <w:r>
              <w:rPr>
                <w:rFonts w:hint="eastAsia"/>
                <w:color w:val="auto"/>
              </w:rPr>
              <w:t>037</w:t>
            </w:r>
            <w:r>
              <w:rPr>
                <w:rFonts w:hint="eastAsia"/>
                <w:color w:val="auto"/>
                <w:lang w:val="en-US" w:eastAsia="zh-CN"/>
              </w:rPr>
              <w:t>5</w:t>
            </w:r>
            <w:r>
              <w:rPr>
                <w:rFonts w:hint="eastAsia"/>
                <w:color w:val="auto"/>
              </w:rPr>
              <w:t>-</w:t>
            </w:r>
            <w:r>
              <w:rPr>
                <w:rFonts w:hint="eastAsia"/>
                <w:color w:val="auto"/>
                <w:lang w:val="en-US" w:eastAsia="zh-CN"/>
              </w:rPr>
              <w:t>3320091</w:t>
            </w:r>
            <w:r>
              <w:rPr>
                <w:rFonts w:hint="eastAsia" w:cs="宋体" w:asciiTheme="minorEastAsia" w:hAnsiTheme="minorEastAsia"/>
                <w:color w:val="auto"/>
                <w:szCs w:val="21"/>
                <w:lang w:val="zh-CN"/>
              </w:rPr>
              <w:t>，邮箱</w:t>
            </w:r>
            <w:r>
              <w:rPr>
                <w:rFonts w:hint="eastAsia" w:cs="宋体" w:asciiTheme="minorEastAsia" w:hAnsiTheme="minorEastAsia"/>
                <w:color w:val="auto"/>
                <w:szCs w:val="21"/>
                <w:lang w:val="en-US" w:eastAsia="zh-CN"/>
              </w:rPr>
              <w:t>:</w:t>
            </w:r>
          </w:p>
          <w:p>
            <w:pPr>
              <w:spacing w:line="384" w:lineRule="auto"/>
              <w:jc w:val="left"/>
              <w:rPr>
                <w:rFonts w:hint="eastAsia" w:cs="宋体" w:asciiTheme="minorEastAsia" w:hAnsiTheme="minorEastAsia" w:eastAsiaTheme="minorEastAsia"/>
                <w:bCs/>
                <w:color w:val="auto"/>
                <w:szCs w:val="21"/>
                <w:lang w:eastAsia="zh-CN"/>
              </w:rPr>
            </w:pPr>
            <w:r>
              <w:rPr>
                <w:rFonts w:hint="eastAsia" w:cs="宋体" w:asciiTheme="minorEastAsia" w:hAnsiTheme="minorEastAsia"/>
                <w:color w:val="auto"/>
                <w:szCs w:val="21"/>
                <w:lang w:val="en-US" w:eastAsia="zh-CN"/>
              </w:rPr>
              <w:t>1814148727</w:t>
            </w:r>
            <w:r>
              <w:rPr>
                <w:rFonts w:hint="eastAsia" w:cs="宋体" w:asciiTheme="minorEastAsia" w:hAnsiTheme="minorEastAsia"/>
                <w:color w:val="auto"/>
                <w:szCs w:val="21"/>
              </w:rPr>
              <w:t>@</w:t>
            </w:r>
            <w:r>
              <w:rPr>
                <w:rFonts w:hint="eastAsia" w:cs="宋体" w:asciiTheme="minorEastAsia" w:hAnsiTheme="minorEastAsia"/>
                <w:color w:val="auto"/>
                <w:szCs w:val="21"/>
                <w:lang w:val="en-US" w:eastAsia="zh-CN"/>
              </w:rPr>
              <w:t>qq</w:t>
            </w:r>
            <w:r>
              <w:rPr>
                <w:rFonts w:hint="eastAsia" w:cs="宋体" w:asciiTheme="minorEastAsia" w:hAnsiTheme="minorEastAsia"/>
                <w:color w:val="auto"/>
                <w:szCs w:val="21"/>
              </w:rPr>
              <w:t>.com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color w:val="auto"/>
              </w:rPr>
            </w:pPr>
            <w:r>
              <w:rPr>
                <w:rFonts w:hint="eastAsia" w:ascii="ˎ̥" w:hAnsi="ˎ̥"/>
                <w:color w:val="auto"/>
              </w:rPr>
              <w:t>2、项目编号以本谈判文件中的采购编号为准。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5</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w:t>
            </w:r>
            <w:r>
              <w:rPr>
                <w:rFonts w:hint="eastAsia"/>
                <w:color w:val="auto"/>
                <w:lang w:eastAsia="zh-CN"/>
              </w:rPr>
              <w:t>或</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lang w:eastAsia="zh-CN"/>
              </w:rPr>
              <w:t>重大税收违法失信主体</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ascii="ˎ̥" w:hAnsi="ˎ̥"/>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tc>
      </w:tr>
    </w:tbl>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pStyle w:val="35"/>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6"/>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仿宋_GB2312" w:asciiTheme="minorEastAsia" w:hAnsiTheme="minorEastAsia"/>
          <w:b/>
          <w:color w:val="auto"/>
          <w:szCs w:val="21"/>
          <w:shd w:val="clear" w:color="auto" w:fill="FFFFFF"/>
          <w:lang w:eastAsia="zh-CN"/>
        </w:rPr>
        <w:t>重大税收违法失信主体</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“中国社会组织政务服务平台”网站（</w:t>
      </w:r>
      <w:r>
        <w:rPr>
          <w:rFonts w:hint="eastAsia" w:ascii="宋体" w:hAnsi="宋体" w:eastAsia="宋体" w:cs="宋体"/>
          <w:color w:val="auto"/>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w:t>
      </w: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6"/>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lang w:eastAsia="zh-CN"/>
        </w:rPr>
        <w:t>见投标人须知前附表</w:t>
      </w:r>
      <w:r>
        <w:rPr>
          <w:rFonts w:hint="eastAsia" w:ascii="宋体" w:hAnsi="宋体" w:cs="宋体"/>
          <w:color w:val="auto"/>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rPr>
        <w:t>响应文件须单独提供廉政方案，并由单位法定代表人（单位负责人）签字，否则将否决其投标。</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r>
        <w:rPr>
          <w:rFonts w:hint="eastAsia" w:cs="宋体" w:asciiTheme="minorEastAsia" w:hAnsiTheme="minorEastAsia"/>
          <w:color w:val="auto"/>
          <w:kern w:val="0"/>
          <w:szCs w:val="21"/>
        </w:rPr>
        <w:t>单独承诺响应报价包含对在一切产生的费用，以及对在运输安装过程中的一切安全问题负责，否则为无效投标。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r>
        <w:rPr>
          <w:rFonts w:hint="eastAsia" w:cs="宋体" w:asciiTheme="minorEastAsia" w:hAnsiTheme="minorEastAsia"/>
          <w:color w:val="auto"/>
          <w:kern w:val="0"/>
          <w:szCs w:val="21"/>
        </w:rPr>
        <w:t>且须承诺在合同履行期限内完成，并保证验收合格，否则为无效投标。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6"/>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6"/>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6"/>
        <w:numPr>
          <w:ilvl w:val="1"/>
          <w:numId w:val="6"/>
        </w:numPr>
        <w:autoSpaceDE w:val="0"/>
        <w:autoSpaceDN w:val="0"/>
        <w:spacing w:line="360" w:lineRule="auto"/>
        <w:ind w:firstLineChars="0"/>
        <w:contextualSpacing/>
        <w:rPr>
          <w:rFonts w:ascii="ˎ̥" w:hAnsi="ˎ̥"/>
          <w:vanish/>
          <w:color w:val="auto"/>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6"/>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6"/>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r>
        <w:rPr>
          <w:rFonts w:hint="eastAsia" w:cs="宋体" w:asciiTheme="minorEastAsia" w:hAnsiTheme="minorEastAsia"/>
          <w:color w:val="auto"/>
          <w:kern w:val="0"/>
          <w:szCs w:val="21"/>
        </w:rPr>
        <w:t>为确保后期项目的实施，供应商的售后服务承诺须经单位法定代表人（单位负责人）签字确认，否则为无效响应。</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6"/>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6"/>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6"/>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6"/>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6"/>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6"/>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6"/>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autoSpaceDE w:val="0"/>
        <w:autoSpaceDN w:val="0"/>
        <w:spacing w:line="360" w:lineRule="auto"/>
        <w:ind w:firstLine="420" w:firstLineChars="20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w:t>
      </w:r>
      <w:r>
        <w:rPr>
          <w:rFonts w:hint="eastAsia" w:cs="宋体" w:asciiTheme="minorEastAsia" w:hAnsiTheme="minorEastAsia"/>
          <w:color w:val="auto"/>
          <w:kern w:val="0"/>
          <w:szCs w:val="21"/>
          <w:lang w:val="en-US" w:eastAsia="zh-CN"/>
        </w:rPr>
        <w:t>1</w:t>
      </w:r>
      <w:r>
        <w:rPr>
          <w:rFonts w:cs="宋体" w:asciiTheme="minorEastAsia" w:hAnsiTheme="minorEastAsia"/>
          <w:color w:val="auto"/>
          <w:kern w:val="0"/>
          <w:szCs w:val="21"/>
        </w:rPr>
        <w:t>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r>
        <w:rPr>
          <w:rFonts w:hint="eastAsia" w:ascii="宋体" w:hAnsi="宋体" w:cs="宋体"/>
          <w:color w:val="auto"/>
          <w:kern w:val="0"/>
          <w:szCs w:val="21"/>
          <w:lang w:eastAsia="zh-CN"/>
        </w:rPr>
        <w:t>供应商需对此做出承诺，否决为无效投标。</w:t>
      </w:r>
    </w:p>
    <w:p>
      <w:pPr>
        <w:pStyle w:val="56"/>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34.2</w:t>
      </w: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到禹州市政府采购监督管理办公室进行合同备案，并登陆“河南省政府采购网”进行网上备案。</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w:t>
      </w:r>
      <w:r>
        <w:rPr>
          <w:rFonts w:hint="eastAsia" w:cs="宋体" w:asciiTheme="minorEastAsia" w:hAnsiTheme="minorEastAsia"/>
          <w:color w:val="auto"/>
          <w:kern w:val="0"/>
          <w:szCs w:val="21"/>
          <w:lang w:val="en-US" w:eastAsia="zh-CN"/>
        </w:rPr>
        <w:t>3</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6"/>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pStyle w:val="2"/>
        <w:rPr>
          <w:color w:val="auto"/>
        </w:rPr>
      </w:pPr>
    </w:p>
    <w:p>
      <w:pPr>
        <w:pStyle w:val="6"/>
        <w:rPr>
          <w:color w:val="auto"/>
        </w:rPr>
      </w:pPr>
    </w:p>
    <w:p>
      <w:pPr>
        <w:rPr>
          <w:color w:val="auto"/>
        </w:rPr>
      </w:pPr>
    </w:p>
    <w:p>
      <w:pPr>
        <w:pStyle w:val="2"/>
        <w:rPr>
          <w:color w:val="auto"/>
        </w:rPr>
      </w:pPr>
    </w:p>
    <w:p>
      <w:pPr>
        <w:rPr>
          <w:color w:val="auto"/>
        </w:rPr>
      </w:pPr>
    </w:p>
    <w:p>
      <w:pPr>
        <w:autoSpaceDE w:val="0"/>
        <w:autoSpaceDN w:val="0"/>
        <w:spacing w:line="360" w:lineRule="auto"/>
        <w:ind w:left="964" w:firstLine="1446" w:firstLineChars="450"/>
        <w:contextualSpacing/>
        <w:jc w:val="left"/>
        <w:rPr>
          <w:color w:val="auto"/>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hint="default" w:cs="仿宋_GB2312" w:asciiTheme="minorEastAsia" w:hAnsiTheme="minorEastAsia" w:eastAsiaTheme="minorEastAsia"/>
          <w:color w:val="auto"/>
          <w:szCs w:val="21"/>
          <w:lang w:val="en-US" w:eastAsia="zh-CN"/>
        </w:rPr>
      </w:pPr>
      <w:r>
        <w:rPr>
          <w:rFonts w:hint="eastAsia" w:ascii="ˎ̥" w:hAnsi="ˎ̥"/>
          <w:color w:val="auto"/>
        </w:rPr>
        <w:t>1、</w:t>
      </w:r>
      <w:r>
        <w:rPr>
          <w:rFonts w:hint="eastAsia" w:cs="仿宋_GB2312" w:asciiTheme="minorEastAsia" w:hAnsiTheme="minorEastAsia"/>
          <w:color w:val="auto"/>
          <w:szCs w:val="21"/>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20"/>
        <w:spacing w:line="360" w:lineRule="auto"/>
        <w:contextualSpacing/>
        <w:rPr>
          <w:rFonts w:cs="仿宋_GB2312" w:asciiTheme="minorEastAsia" w:hAnsiTheme="minorEastAsia"/>
          <w:color w:val="auto"/>
          <w:lang w:val="zh-CN"/>
        </w:rPr>
      </w:pPr>
    </w:p>
    <w:p>
      <w:pPr>
        <w:pStyle w:val="20"/>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报价函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Cs/>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w:t>
            </w:r>
            <w:r>
              <w:rPr>
                <w:rFonts w:hint="eastAsia" w:ascii="宋体" w:hAnsi="宋体" w:cs="微软雅黑"/>
                <w:bCs/>
                <w:color w:val="auto"/>
                <w:szCs w:val="21"/>
              </w:rPr>
              <w:t>谈判文件</w:t>
            </w:r>
            <w:r>
              <w:rPr>
                <w:rFonts w:hint="eastAsia" w:cs="宋体" w:asciiTheme="minorEastAsia" w:hAnsiTheme="minorEastAsia"/>
                <w:bCs/>
                <w:color w:val="auto"/>
                <w:szCs w:val="21"/>
                <w:lang w:val="zh-CN"/>
              </w:rPr>
              <w:t>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3</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中小企业声明函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ascii="宋体" w:hAnsi="宋体" w:cs="微软雅黑"/>
                <w:bCs/>
                <w:color w:val="auto"/>
                <w:szCs w:val="21"/>
              </w:rPr>
              <w:t>按照谈判文件第八章</w:t>
            </w:r>
            <w:r>
              <w:rPr>
                <w:rFonts w:hint="eastAsia" w:ascii="宋体" w:hAnsi="宋体" w:cs="微软雅黑"/>
                <w:bCs/>
                <w:color w:val="auto"/>
                <w:szCs w:val="21"/>
                <w:lang w:val="en-US" w:eastAsia="zh-CN"/>
              </w:rPr>
              <w:t>3.6</w:t>
            </w:r>
            <w:r>
              <w:rPr>
                <w:rFonts w:hint="eastAsia" w:ascii="宋体" w:hAnsi="宋体" w:cs="微软雅黑"/>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20"/>
        <w:spacing w:line="360" w:lineRule="auto"/>
        <w:ind w:firstLine="482" w:firstLineChars="200"/>
        <w:contextualSpacing/>
        <w:rPr>
          <w:rFonts w:cs="仿宋_GB2312" w:asciiTheme="minorEastAsia" w:hAnsiTheme="minorEastAsia" w:eastAsiaTheme="minorEastAsia"/>
          <w:b/>
          <w:color w:val="auto"/>
          <w:szCs w:val="24"/>
          <w:lang w:val="zh-CN"/>
        </w:rPr>
      </w:pP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20"/>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20"/>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20"/>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20"/>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20"/>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20"/>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20"/>
        <w:spacing w:line="360" w:lineRule="auto"/>
        <w:contextualSpacing/>
        <w:rPr>
          <w:rFonts w:cs="仿宋_GB2312" w:asciiTheme="minorEastAsia" w:hAnsiTheme="minorEastAsia" w:eastAsiaTheme="minorEastAsia"/>
          <w:b/>
          <w:color w:val="auto"/>
          <w:sz w:val="21"/>
          <w:szCs w:val="21"/>
          <w:lang w:val="zh-CN"/>
        </w:rPr>
      </w:pPr>
    </w:p>
    <w:p>
      <w:pPr>
        <w:pStyle w:val="20"/>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spacing w:after="120"/>
        <w:ind w:firstLine="1968" w:firstLineChars="700"/>
        <w:jc w:val="right"/>
        <w:rPr>
          <w:rFonts w:ascii="宋体" w:hAnsi="宋体" w:cs="微软雅黑"/>
          <w:b/>
          <w:bCs/>
          <w:color w:val="auto"/>
          <w:sz w:val="28"/>
          <w:szCs w:val="28"/>
        </w:rPr>
      </w:pPr>
      <w:bookmarkStart w:id="2" w:name="bookmark108"/>
      <w:bookmarkStart w:id="3" w:name="bookmark109"/>
      <w:bookmarkStart w:id="4" w:name="bookmark107"/>
      <w:r>
        <w:rPr>
          <w:rFonts w:ascii="宋体" w:hAnsi="宋体" w:cs="微软雅黑"/>
          <w:b/>
          <w:bCs/>
          <w:color w:val="auto"/>
          <w:sz w:val="28"/>
          <w:szCs w:val="28"/>
        </w:rPr>
        <w:t>本合同□是/□否中小企业预留合同</w:t>
      </w:r>
      <w:bookmarkEnd w:id="2"/>
      <w:bookmarkEnd w:id="3"/>
      <w:bookmarkEnd w:id="4"/>
    </w:p>
    <w:p>
      <w:pPr>
        <w:spacing w:after="120"/>
        <w:ind w:left="420" w:leftChars="200" w:firstLine="420" w:firstLineChars="200"/>
        <w:rPr>
          <w:rFonts w:ascii="Calibri" w:hAnsi="Calibri"/>
          <w:color w:val="auto"/>
        </w:rPr>
      </w:pPr>
    </w:p>
    <w:p>
      <w:pPr>
        <w:jc w:val="center"/>
        <w:rPr>
          <w:color w:val="auto"/>
          <w:kern w:val="0"/>
          <w:sz w:val="40"/>
          <w:szCs w:val="40"/>
        </w:rPr>
      </w:pPr>
      <w:bookmarkStart w:id="5" w:name="bookmark112"/>
      <w:bookmarkStart w:id="6" w:name="bookmark110"/>
      <w:bookmarkStart w:id="7" w:name="bookmark111"/>
      <w:r>
        <w:rPr>
          <w:color w:val="auto"/>
          <w:kern w:val="0"/>
          <w:sz w:val="40"/>
          <w:szCs w:val="40"/>
        </w:rPr>
        <w:t>政府采购货物合同（范本）</w:t>
      </w:r>
      <w:bookmarkEnd w:id="5"/>
      <w:bookmarkEnd w:id="6"/>
      <w:bookmarkEnd w:id="7"/>
    </w:p>
    <w:p>
      <w:pPr>
        <w:rPr>
          <w:rFonts w:ascii="Calibri" w:hAnsi="Calibri"/>
          <w:color w:val="auto"/>
        </w:rPr>
      </w:pP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合同编号：</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 订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甲方（采购人）：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乙方（中标人）：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 所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日参加了</w:t>
      </w:r>
      <w:r>
        <w:rPr>
          <w:rFonts w:hint="eastAsia" w:ascii="宋体" w:hAnsi="宋体" w:eastAsia="宋体" w:cs="宋体"/>
          <w:color w:val="auto"/>
          <w:sz w:val="21"/>
          <w:szCs w:val="21"/>
          <w:u w:val="single"/>
          <w:lang w:val="zh-CN"/>
        </w:rPr>
        <w:t>（采购代理机构）</w:t>
      </w:r>
      <w:r>
        <w:rPr>
          <w:rFonts w:hint="eastAsia" w:ascii="宋体" w:hAnsi="宋体" w:eastAsia="宋体" w:cs="宋体"/>
          <w:color w:val="auto"/>
          <w:sz w:val="21"/>
          <w:szCs w:val="21"/>
          <w:lang w:val="zh-CN"/>
        </w:rPr>
        <w:t>组织的“</w:t>
      </w:r>
      <w:r>
        <w:rPr>
          <w:rFonts w:hint="eastAsia" w:ascii="宋体" w:hAnsi="宋体" w:eastAsia="宋体" w:cs="宋体"/>
          <w:color w:val="auto"/>
          <w:sz w:val="21"/>
          <w:szCs w:val="21"/>
          <w:u w:val="single"/>
          <w:lang w:val="zh-CN"/>
        </w:rPr>
        <w:t>（项目名称及项目编号）</w:t>
      </w:r>
      <w:r>
        <w:rPr>
          <w:rFonts w:hint="eastAsia" w:ascii="宋体" w:hAnsi="宋体" w:eastAsia="宋体" w:cs="宋体"/>
          <w:color w:val="auto"/>
          <w:sz w:val="21"/>
          <w:szCs w:val="21"/>
          <w:lang w:val="zh-CN"/>
        </w:rPr>
        <w:t>”政府采购活动，经评标委员会评审确定乙方为</w:t>
      </w:r>
      <w:r>
        <w:rPr>
          <w:rFonts w:hint="eastAsia" w:ascii="宋体" w:hAnsi="宋体" w:eastAsia="宋体" w:cs="宋体"/>
          <w:color w:val="auto"/>
          <w:sz w:val="21"/>
          <w:szCs w:val="21"/>
          <w:u w:val="single"/>
          <w:lang w:val="zh-CN"/>
        </w:rPr>
        <w:t>（包及包名称）</w:t>
      </w:r>
      <w:r>
        <w:rPr>
          <w:rFonts w:hint="eastAsia" w:ascii="宋体" w:hAnsi="宋体" w:eastAsia="宋体" w:cs="宋体"/>
          <w:color w:val="auto"/>
          <w:sz w:val="21"/>
          <w:szCs w:val="21"/>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第一条货物条款</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乙方向甲方提供以下货物</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lang w:val="zh-CN"/>
              </w:rPr>
            </w:pPr>
          </w:p>
        </w:tc>
      </w:tr>
    </w:tbl>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第二条合同总金额</w:t>
      </w:r>
    </w:p>
    <w:p>
      <w:pPr>
        <w:spacing w:line="400" w:lineRule="exact"/>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合同总金额为人民币（大写）：</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第三条质量要求及技术标准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1.货物原产地：</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2.货物的质量要求：……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3.货物的技术标准：……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第四条交货</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1.交货日期：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2.交货地点：……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第五条包装、装运及运输</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3.付款方式</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3.1预付款比例：</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第八条售后服务及承诺</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第九条</w:t>
      </w:r>
      <w:r>
        <w:rPr>
          <w:rFonts w:hint="eastAsia" w:ascii="宋体" w:hAnsi="宋体" w:eastAsia="宋体" w:cs="宋体"/>
          <w:color w:val="auto"/>
          <w:kern w:val="1"/>
          <w:sz w:val="21"/>
          <w:szCs w:val="21"/>
        </w:rPr>
        <w:t>验收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6.根据财</w:t>
      </w:r>
      <w:r>
        <w:rPr>
          <w:rFonts w:hint="eastAsia" w:ascii="宋体" w:hAnsi="宋体" w:eastAsia="宋体" w:cs="宋体"/>
          <w:color w:val="auto"/>
          <w:sz w:val="21"/>
          <w:szCs w:val="21"/>
        </w:rPr>
        <w:t>政部等三部门《关于印发&lt;商品包装政府采购需求标准（试行）&gt;、&lt;快递包装政府采购需求标准（试行）&gt;的通知》规定,</w:t>
      </w:r>
      <w:r>
        <w:rPr>
          <w:rFonts w:hint="eastAsia" w:ascii="宋体" w:hAnsi="宋体" w:eastAsia="宋体" w:cs="宋体"/>
          <w:color w:val="auto"/>
          <w:sz w:val="21"/>
          <w:szCs w:val="21"/>
          <w:lang w:val="zh-CN"/>
        </w:rPr>
        <w:t>采购文件对商品包装和快递包装提出具体要求的，</w:t>
      </w:r>
      <w:r>
        <w:rPr>
          <w:rFonts w:hint="eastAsia" w:ascii="宋体" w:hAnsi="宋体" w:eastAsia="宋体" w:cs="宋体"/>
          <w:color w:val="auto"/>
          <w:sz w:val="21"/>
          <w:szCs w:val="21"/>
        </w:rPr>
        <w:t>对乙方所提供包装的履约验收要求（必要时要求乙方在履约验收环节出具检测报告）：</w:t>
      </w:r>
      <w:r>
        <w:rPr>
          <w:rFonts w:hint="eastAsia" w:ascii="宋体" w:hAnsi="宋体" w:eastAsia="宋体" w:cs="宋体"/>
          <w:color w:val="auto"/>
          <w:sz w:val="21"/>
          <w:szCs w:val="21"/>
          <w:u w:val="single"/>
          <w:lang w:val="zh-CN"/>
        </w:rPr>
        <w:t xml:space="preserve">                        </w:t>
      </w:r>
    </w:p>
    <w:p>
      <w:pPr>
        <w:numPr>
          <w:ilvl w:val="0"/>
          <w:numId w:val="11"/>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权利瑕疵担当</w:t>
      </w:r>
    </w:p>
    <w:p>
      <w:pPr>
        <w:numPr>
          <w:ilvl w:val="0"/>
          <w:numId w:val="12"/>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第十一条知识产权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第十二条甲方责任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1.及时办理付款手续。</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第十三条乙方责任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第十四条违约责任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2.乙方逾期交付货物时，每逾</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‰的滞纳金。逾期交货超过</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4.在质保期内产品出现质量问题，乙方必须在接到甲方通知后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5.甲方逾期支付资金的违约责任：</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6.因甲方原因导致变更、中止或者终止政府采购合同的，甲方对供应商受到的损失予以赔偿或者补偿：</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第十五条不可抗力</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第十六条保密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乙方违反本合同所规定的保密义务，应按照本合同总金额的</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第十七条争议解决</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第十八条合同生效及其它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3.本合同一式份，甲方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第十九条  政府采购合同融资</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第二十条本合同附件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1.中标通知书；</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3.乙方投标文件；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   方：                               乙   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单位名称(公章)：                        单位名称(公章)：</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   话：                               电   话：</w:t>
      </w:r>
    </w:p>
    <w:p>
      <w:pPr>
        <w:spacing w:line="400" w:lineRule="exact"/>
        <w:ind w:firstLine="420" w:firstLineChars="200"/>
        <w:rPr>
          <w:rFonts w:hint="eastAsia" w:ascii="宋体" w:hAnsi="宋体" w:eastAsia="宋体" w:cs="宋体"/>
          <w:color w:val="auto"/>
          <w:sz w:val="21"/>
          <w:szCs w:val="21"/>
          <w:lang w:val="zh-CN"/>
        </w:rPr>
      </w:pPr>
    </w:p>
    <w:p>
      <w:pPr>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年  月  日                                 年  月  日</w:t>
      </w: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20"/>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20"/>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20"/>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20"/>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2"/>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gridSpan w:val="2"/>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rPr>
              <w:t>11</w:t>
            </w:r>
          </w:p>
        </w:tc>
        <w:tc>
          <w:tcPr>
            <w:tcW w:w="3751" w:type="dxa"/>
            <w:gridSpan w:val="2"/>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2"/>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1058" w:type="dxa"/>
            <w:tcBorders>
              <w:right w:val="sing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1058" w:type="dxa"/>
            <w:vMerge w:val="restart"/>
            <w:tcBorders>
              <w:right w:val="single" w:color="auto" w:sz="4" w:space="0"/>
            </w:tcBorders>
            <w:vAlign w:val="center"/>
          </w:tcPr>
          <w:p>
            <w:pPr>
              <w:pStyle w:val="20"/>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rPr>
          <w:rFonts w:asciiTheme="majorEastAsia" w:hAnsiTheme="majorEastAsia" w:eastAsiaTheme="majorEastAsia"/>
          <w:b/>
          <w:snapToGrid w:val="0"/>
          <w:color w:val="auto"/>
          <w:kern w:val="0"/>
          <w:sz w:val="28"/>
          <w:szCs w:val="28"/>
        </w:rPr>
      </w:pPr>
    </w:p>
    <w:p>
      <w:pPr>
        <w:pStyle w:val="20"/>
        <w:numPr>
          <w:ilvl w:val="0"/>
          <w:numId w:val="13"/>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lang w:eastAsia="zh-CN"/>
        </w:rPr>
        <w:t>第一次</w:t>
      </w: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12"/>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20"/>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20"/>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20"/>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8"/>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20"/>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20"/>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20"/>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20"/>
        <w:adjustRightInd w:val="0"/>
        <w:snapToGrid w:val="0"/>
        <w:spacing w:line="360" w:lineRule="auto"/>
        <w:rPr>
          <w:rFonts w:asciiTheme="minorEastAsia" w:hAnsiTheme="minorEastAsia" w:eastAsiaTheme="minorEastAsia"/>
          <w:color w:val="auto"/>
          <w:sz w:val="21"/>
          <w:szCs w:val="21"/>
        </w:rPr>
      </w:pPr>
    </w:p>
    <w:p>
      <w:pPr>
        <w:pStyle w:val="20"/>
        <w:adjustRightInd w:val="0"/>
        <w:snapToGrid w:val="0"/>
        <w:spacing w:line="360" w:lineRule="auto"/>
        <w:rPr>
          <w:rFonts w:asciiTheme="minorEastAsia" w:hAnsiTheme="minorEastAsia" w:eastAsiaTheme="minorEastAsia"/>
          <w:color w:val="auto"/>
          <w:sz w:val="21"/>
          <w:szCs w:val="21"/>
        </w:rPr>
      </w:pPr>
    </w:p>
    <w:p>
      <w:pPr>
        <w:pStyle w:val="20"/>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12"/>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8"/>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w:t>
      </w:r>
      <w:r>
        <w:rPr>
          <w:rFonts w:hint="eastAsia" w:asciiTheme="minorEastAsia" w:hAnsiTheme="minorEastAsia"/>
          <w:color w:val="auto"/>
          <w:sz w:val="21"/>
          <w:szCs w:val="21"/>
          <w:lang w:eastAsia="zh-CN"/>
        </w:rPr>
        <w:t>签字：</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w:t>
      </w:r>
      <w:r>
        <w:rPr>
          <w:rFonts w:hint="eastAsia" w:cs="Arial" w:asciiTheme="minorEastAsia" w:hAnsiTheme="minorEastAsia"/>
          <w:color w:val="auto"/>
          <w:szCs w:val="21"/>
          <w:lang w:val="en-US" w:eastAsia="zh-CN"/>
        </w:rPr>
        <w:t>和</w:t>
      </w:r>
      <w:r>
        <w:rPr>
          <w:rFonts w:hint="eastAsia" w:cs="Arial"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w:t>
      </w:r>
      <w:r>
        <w:rPr>
          <w:rFonts w:hint="eastAsia" w:asciiTheme="minorEastAsia" w:hAnsiTheme="minorEastAsia"/>
          <w:color w:val="auto"/>
          <w:szCs w:val="21"/>
          <w:lang w:eastAsia="zh-CN"/>
        </w:rPr>
        <w:t>和</w:t>
      </w:r>
      <w:r>
        <w:rPr>
          <w:rFonts w:hint="eastAsia"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bl>
    <w:p>
      <w:pPr>
        <w:spacing w:beforeLines="50" w:afterLines="50" w:line="360" w:lineRule="auto"/>
        <w:ind w:right="420"/>
        <w:rPr>
          <w:rFonts w:cs="宋体" w:asciiTheme="minorEastAsia" w:hAnsiTheme="minorEastAsia"/>
          <w:color w:val="auto"/>
          <w:sz w:val="24"/>
          <w:szCs w:val="24"/>
          <w:lang w:val="zh-CN"/>
        </w:rPr>
      </w:pPr>
    </w:p>
    <w:p>
      <w:pPr>
        <w:pStyle w:val="6"/>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w:t>
      </w:r>
      <w:r>
        <w:rPr>
          <w:rFonts w:hint="eastAsia" w:cs="宋体" w:asciiTheme="minorEastAsia" w:hAnsiTheme="minorEastAsia"/>
          <w:color w:val="auto"/>
          <w:szCs w:val="21"/>
          <w:lang w:val="en-US" w:eastAsia="zh-CN"/>
        </w:rPr>
        <w:t xml:space="preserve"> </w:t>
      </w:r>
      <w:r>
        <w:rPr>
          <w:rFonts w:cs="宋体" w:asciiTheme="minorEastAsia" w:hAnsiTheme="minorEastAsia"/>
          <w:color w:val="auto"/>
          <w:szCs w:val="21"/>
          <w:lang w:val="zh-CN"/>
        </w:rPr>
        <w:t>年</w:t>
      </w:r>
      <w:r>
        <w:rPr>
          <w:rFonts w:hint="eastAsia" w:cs="宋体" w:asciiTheme="minorEastAsia" w:hAnsiTheme="minorEastAsia"/>
          <w:color w:val="auto"/>
          <w:szCs w:val="21"/>
          <w:lang w:val="en-US" w:eastAsia="zh-CN"/>
        </w:rPr>
        <w:t xml:space="preserve">  </w:t>
      </w:r>
      <w:r>
        <w:rPr>
          <w:rFonts w:cs="宋体" w:asciiTheme="minorEastAsia" w:hAnsiTheme="minorEastAsia"/>
          <w:color w:val="auto"/>
          <w:szCs w:val="21"/>
          <w:lang w:val="zh-CN"/>
        </w:rPr>
        <w:t>月</w:t>
      </w:r>
      <w:r>
        <w:rPr>
          <w:rFonts w:hint="eastAsia" w:cs="宋体" w:asciiTheme="minorEastAsia" w:hAnsiTheme="minorEastAsia"/>
          <w:color w:val="auto"/>
          <w:szCs w:val="21"/>
          <w:lang w:val="en-US" w:eastAsia="zh-CN"/>
        </w:rPr>
        <w:t xml:space="preserve">   </w:t>
      </w:r>
      <w:r>
        <w:rPr>
          <w:rFonts w:cs="宋体" w:asciiTheme="minorEastAsia" w:hAnsiTheme="minorEastAsia"/>
          <w:color w:val="auto"/>
          <w:szCs w:val="21"/>
          <w:lang w:val="zh-CN"/>
        </w:rPr>
        <w:t>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12"/>
        <w:numPr>
          <w:ilvl w:val="3"/>
          <w:numId w:val="0"/>
        </w:numPr>
        <w:rPr>
          <w:color w:val="auto"/>
          <w:lang w:val="zh-CN"/>
        </w:rPr>
      </w:pPr>
    </w:p>
    <w:p>
      <w:pPr>
        <w:rPr>
          <w:color w:val="auto"/>
          <w:lang w:val="zh-CN"/>
        </w:rPr>
      </w:pPr>
    </w:p>
    <w:p>
      <w:pPr>
        <w:pStyle w:val="12"/>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3"/>
        <w:rPr>
          <w:color w:val="auto"/>
          <w:lang w:val="zh-CN"/>
        </w:rPr>
      </w:pPr>
    </w:p>
    <w:p>
      <w:pPr>
        <w:pStyle w:val="4"/>
        <w:rPr>
          <w:color w:val="auto"/>
          <w:lang w:val="zh-CN"/>
        </w:rPr>
      </w:pPr>
    </w:p>
    <w:p>
      <w:pPr>
        <w:pStyle w:val="5"/>
        <w:rPr>
          <w:color w:val="auto"/>
          <w:lang w:val="zh-CN"/>
        </w:rPr>
      </w:pPr>
    </w:p>
    <w:p>
      <w:pPr>
        <w:rPr>
          <w:color w:val="auto"/>
          <w:lang w:val="zh-CN"/>
        </w:rPr>
      </w:pPr>
    </w:p>
    <w:p>
      <w:pPr>
        <w:pStyle w:val="6"/>
        <w:rPr>
          <w:color w:val="auto"/>
          <w:lang w:val="zh-CN"/>
        </w:rPr>
      </w:pPr>
    </w:p>
    <w:p>
      <w:pPr>
        <w:rPr>
          <w:color w:val="auto"/>
          <w:lang w:val="zh-CN"/>
        </w:rPr>
      </w:pPr>
    </w:p>
    <w:p>
      <w:pPr>
        <w:pStyle w:val="6"/>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3.6 </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5"/>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3.7 </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pStyle w:val="3"/>
        <w:rPr>
          <w:color w:val="auto"/>
          <w:lang w:val="zh-CN"/>
        </w:rPr>
      </w:pPr>
    </w:p>
    <w:p>
      <w:pPr>
        <w:pStyle w:val="4"/>
        <w:rPr>
          <w:color w:val="auto"/>
          <w:lang w:val="zh-CN"/>
        </w:rPr>
      </w:pPr>
    </w:p>
    <w:p>
      <w:pPr>
        <w:pStyle w:val="5"/>
        <w:rPr>
          <w:color w:val="auto"/>
          <w:lang w:val="zh-CN"/>
        </w:rPr>
      </w:pPr>
    </w:p>
    <w:p>
      <w:pPr>
        <w:rPr>
          <w:color w:val="auto"/>
          <w:lang w:val="zh-CN"/>
        </w:rPr>
      </w:pPr>
    </w:p>
    <w:p>
      <w:pPr>
        <w:pStyle w:val="6"/>
        <w:rPr>
          <w:color w:val="auto"/>
          <w:lang w:val="zh-CN"/>
        </w:rPr>
      </w:pPr>
    </w:p>
    <w:p>
      <w:pPr>
        <w:rPr>
          <w:color w:val="auto"/>
          <w:lang w:val="zh-CN"/>
        </w:rPr>
      </w:pPr>
    </w:p>
    <w:p>
      <w:pPr>
        <w:pStyle w:val="6"/>
        <w:rPr>
          <w:color w:val="auto"/>
          <w:lang w:val="zh-CN"/>
        </w:rPr>
      </w:pPr>
    </w:p>
    <w:p>
      <w:pPr>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outlineLvl w:val="0"/>
        <w:rPr>
          <w:rFonts w:ascii="宋体" w:hAnsi="宋体"/>
          <w:b/>
          <w:bCs/>
          <w:color w:val="auto"/>
          <w:sz w:val="24"/>
          <w:szCs w:val="24"/>
        </w:rPr>
      </w:pPr>
    </w:p>
    <w:p>
      <w:pPr>
        <w:pStyle w:val="6"/>
        <w:ind w:firstLine="482"/>
        <w:rPr>
          <w:rFonts w:ascii="宋体" w:hAnsi="宋体"/>
          <w:b/>
          <w:bCs/>
          <w:color w:val="auto"/>
          <w:sz w:val="24"/>
          <w:szCs w:val="24"/>
        </w:rPr>
      </w:pPr>
    </w:p>
    <w:p>
      <w:pPr>
        <w:rPr>
          <w:rFonts w:ascii="宋体" w:hAnsi="宋体"/>
          <w:b/>
          <w:bCs/>
          <w:color w:val="auto"/>
          <w:sz w:val="24"/>
          <w:szCs w:val="24"/>
        </w:rPr>
      </w:pPr>
    </w:p>
    <w:p>
      <w:pPr>
        <w:pStyle w:val="6"/>
        <w:ind w:firstLine="482"/>
        <w:rPr>
          <w:rFonts w:ascii="宋体" w:hAnsi="宋体"/>
          <w:b/>
          <w:bCs/>
          <w:color w:val="auto"/>
          <w:sz w:val="24"/>
          <w:szCs w:val="24"/>
        </w:rPr>
      </w:pPr>
    </w:p>
    <w:p>
      <w:pPr>
        <w:rPr>
          <w:rFonts w:ascii="宋体" w:hAnsi="宋体"/>
          <w:b/>
          <w:bCs/>
          <w:color w:val="auto"/>
          <w:sz w:val="24"/>
          <w:szCs w:val="24"/>
        </w:rPr>
      </w:pPr>
    </w:p>
    <w:p>
      <w:pPr>
        <w:pStyle w:val="6"/>
        <w:ind w:firstLine="482"/>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6"/>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6"/>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6"/>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6"/>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6"/>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6"/>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6"/>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6"/>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6"/>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6"/>
              <w:spacing w:line="360" w:lineRule="auto"/>
              <w:rPr>
                <w:rFonts w:ascii="宋体" w:hAnsi="宋体" w:eastAsia="宋体" w:cs="Times New Roman"/>
                <w:color w:val="auto"/>
                <w:sz w:val="21"/>
                <w:szCs w:val="21"/>
              </w:rPr>
            </w:pPr>
          </w:p>
        </w:tc>
        <w:tc>
          <w:tcPr>
            <w:tcW w:w="3579" w:type="dxa"/>
            <w:vAlign w:val="center"/>
          </w:tcPr>
          <w:p>
            <w:pPr>
              <w:pStyle w:val="16"/>
              <w:spacing w:line="360" w:lineRule="auto"/>
              <w:rPr>
                <w:rFonts w:ascii="宋体" w:hAnsi="宋体" w:eastAsia="宋体" w:cs="Times New Roman"/>
                <w:color w:val="auto"/>
                <w:sz w:val="21"/>
                <w:szCs w:val="21"/>
              </w:rPr>
            </w:pPr>
          </w:p>
        </w:tc>
        <w:tc>
          <w:tcPr>
            <w:tcW w:w="1440" w:type="dxa"/>
            <w:vAlign w:val="center"/>
          </w:tcPr>
          <w:p>
            <w:pPr>
              <w:pStyle w:val="16"/>
              <w:spacing w:line="360" w:lineRule="auto"/>
              <w:rPr>
                <w:rFonts w:ascii="宋体" w:hAnsi="宋体" w:eastAsia="宋体" w:cs="Times New Roman"/>
                <w:color w:val="auto"/>
                <w:sz w:val="21"/>
                <w:szCs w:val="21"/>
              </w:rPr>
            </w:pPr>
          </w:p>
        </w:tc>
        <w:tc>
          <w:tcPr>
            <w:tcW w:w="1706" w:type="dxa"/>
            <w:vAlign w:val="center"/>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6"/>
              <w:spacing w:line="360" w:lineRule="auto"/>
              <w:rPr>
                <w:rFonts w:ascii="宋体" w:hAnsi="宋体" w:eastAsia="宋体" w:cs="Times New Roman"/>
                <w:color w:val="auto"/>
                <w:sz w:val="21"/>
                <w:szCs w:val="21"/>
              </w:rPr>
            </w:pPr>
          </w:p>
        </w:tc>
        <w:tc>
          <w:tcPr>
            <w:tcW w:w="3579" w:type="dxa"/>
            <w:vAlign w:val="center"/>
          </w:tcPr>
          <w:p>
            <w:pPr>
              <w:pStyle w:val="16"/>
              <w:spacing w:line="360" w:lineRule="auto"/>
              <w:rPr>
                <w:rFonts w:ascii="宋体" w:hAnsi="宋体" w:eastAsia="宋体" w:cs="Times New Roman"/>
                <w:color w:val="auto"/>
                <w:sz w:val="21"/>
                <w:szCs w:val="21"/>
              </w:rPr>
            </w:pPr>
          </w:p>
        </w:tc>
        <w:tc>
          <w:tcPr>
            <w:tcW w:w="1440" w:type="dxa"/>
            <w:vAlign w:val="center"/>
          </w:tcPr>
          <w:p>
            <w:pPr>
              <w:pStyle w:val="16"/>
              <w:spacing w:line="360" w:lineRule="auto"/>
              <w:rPr>
                <w:rFonts w:ascii="宋体" w:hAnsi="宋体" w:eastAsia="宋体" w:cs="Times New Roman"/>
                <w:color w:val="auto"/>
                <w:sz w:val="21"/>
                <w:szCs w:val="21"/>
              </w:rPr>
            </w:pPr>
          </w:p>
        </w:tc>
        <w:tc>
          <w:tcPr>
            <w:tcW w:w="1706" w:type="dxa"/>
            <w:vAlign w:val="center"/>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6"/>
              <w:spacing w:line="360" w:lineRule="auto"/>
              <w:rPr>
                <w:rFonts w:ascii="宋体" w:hAnsi="宋体" w:eastAsia="宋体" w:cs="Times New Roman"/>
                <w:color w:val="auto"/>
                <w:sz w:val="21"/>
                <w:szCs w:val="21"/>
              </w:rPr>
            </w:pPr>
          </w:p>
        </w:tc>
        <w:tc>
          <w:tcPr>
            <w:tcW w:w="3579" w:type="dxa"/>
            <w:vAlign w:val="center"/>
          </w:tcPr>
          <w:p>
            <w:pPr>
              <w:pStyle w:val="16"/>
              <w:spacing w:line="360" w:lineRule="auto"/>
              <w:rPr>
                <w:rFonts w:ascii="宋体" w:hAnsi="宋体" w:eastAsia="宋体" w:cs="Times New Roman"/>
                <w:color w:val="auto"/>
                <w:sz w:val="21"/>
                <w:szCs w:val="21"/>
              </w:rPr>
            </w:pPr>
          </w:p>
        </w:tc>
        <w:tc>
          <w:tcPr>
            <w:tcW w:w="1440" w:type="dxa"/>
            <w:vAlign w:val="center"/>
          </w:tcPr>
          <w:p>
            <w:pPr>
              <w:pStyle w:val="16"/>
              <w:spacing w:line="360" w:lineRule="auto"/>
              <w:rPr>
                <w:rFonts w:ascii="宋体" w:hAnsi="宋体" w:eastAsia="宋体" w:cs="Times New Roman"/>
                <w:color w:val="auto"/>
                <w:sz w:val="21"/>
                <w:szCs w:val="21"/>
              </w:rPr>
            </w:pPr>
          </w:p>
        </w:tc>
        <w:tc>
          <w:tcPr>
            <w:tcW w:w="1706" w:type="dxa"/>
            <w:vAlign w:val="center"/>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12"/>
        <w:numPr>
          <w:ilvl w:val="3"/>
          <w:numId w:val="0"/>
        </w:num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6"/>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12"/>
        <w:numPr>
          <w:ilvl w:val="3"/>
          <w:numId w:val="0"/>
        </w:numPr>
        <w:rPr>
          <w:color w:val="auto"/>
        </w:rPr>
      </w:pP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6"/>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6"/>
              <w:spacing w:line="360" w:lineRule="auto"/>
              <w:rPr>
                <w:rFonts w:ascii="宋体" w:hAnsi="宋体" w:eastAsia="宋体" w:cs="Times New Roman"/>
                <w:color w:val="auto"/>
                <w:sz w:val="21"/>
                <w:szCs w:val="21"/>
              </w:rPr>
            </w:pPr>
          </w:p>
        </w:tc>
        <w:tc>
          <w:tcPr>
            <w:tcW w:w="1518" w:type="dxa"/>
            <w:vAlign w:val="center"/>
          </w:tcPr>
          <w:p>
            <w:pPr>
              <w:pStyle w:val="16"/>
              <w:spacing w:line="360" w:lineRule="auto"/>
              <w:rPr>
                <w:rFonts w:ascii="宋体" w:hAnsi="宋体" w:eastAsia="宋体" w:cs="Times New Roman"/>
                <w:color w:val="auto"/>
                <w:sz w:val="21"/>
                <w:szCs w:val="21"/>
              </w:rPr>
            </w:pPr>
          </w:p>
        </w:tc>
        <w:tc>
          <w:tcPr>
            <w:tcW w:w="1240" w:type="dxa"/>
          </w:tcPr>
          <w:p>
            <w:pPr>
              <w:pStyle w:val="16"/>
              <w:spacing w:line="360" w:lineRule="auto"/>
              <w:rPr>
                <w:rFonts w:ascii="宋体" w:hAnsi="宋体" w:eastAsia="宋体" w:cs="Times New Roman"/>
                <w:color w:val="auto"/>
                <w:sz w:val="21"/>
                <w:szCs w:val="21"/>
              </w:rPr>
            </w:pPr>
          </w:p>
        </w:tc>
        <w:tc>
          <w:tcPr>
            <w:tcW w:w="1648" w:type="dxa"/>
          </w:tcPr>
          <w:p>
            <w:pPr>
              <w:pStyle w:val="16"/>
              <w:spacing w:line="360" w:lineRule="auto"/>
              <w:rPr>
                <w:rFonts w:ascii="宋体" w:hAnsi="宋体" w:eastAsia="宋体" w:cs="Times New Roman"/>
                <w:color w:val="auto"/>
                <w:sz w:val="21"/>
                <w:szCs w:val="21"/>
              </w:rPr>
            </w:pPr>
          </w:p>
        </w:tc>
        <w:tc>
          <w:tcPr>
            <w:tcW w:w="1600" w:type="dxa"/>
          </w:tcPr>
          <w:p>
            <w:pPr>
              <w:pStyle w:val="16"/>
              <w:spacing w:line="360" w:lineRule="auto"/>
              <w:rPr>
                <w:rFonts w:ascii="宋体" w:hAnsi="宋体" w:eastAsia="宋体" w:cs="Times New Roman"/>
                <w:color w:val="auto"/>
                <w:sz w:val="21"/>
                <w:szCs w:val="21"/>
              </w:rPr>
            </w:pPr>
          </w:p>
        </w:tc>
        <w:tc>
          <w:tcPr>
            <w:tcW w:w="1417" w:type="dxa"/>
          </w:tcPr>
          <w:p>
            <w:pPr>
              <w:pStyle w:val="16"/>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pStyle w:val="12"/>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val="0"/>
          <w:bCs w:val="0"/>
          <w:color w:val="auto"/>
          <w:sz w:val="21"/>
          <w:szCs w:val="21"/>
        </w:rPr>
      </w:pPr>
      <w:r>
        <w:rPr>
          <w:rFonts w:ascii="宋体" w:hAnsi="宋体"/>
          <w:b w:val="0"/>
          <w:bCs w:val="0"/>
          <w:color w:val="auto"/>
          <w:sz w:val="21"/>
          <w:szCs w:val="21"/>
        </w:rPr>
        <w:t>除</w:t>
      </w:r>
      <w:r>
        <w:rPr>
          <w:rFonts w:hint="eastAsia" w:ascii="宋体" w:hAnsi="宋体"/>
          <w:b w:val="0"/>
          <w:bCs w:val="0"/>
          <w:color w:val="auto"/>
          <w:sz w:val="21"/>
          <w:szCs w:val="21"/>
        </w:rPr>
        <w:t>谈判</w:t>
      </w:r>
      <w:r>
        <w:rPr>
          <w:rFonts w:ascii="宋体" w:hAnsi="宋体"/>
          <w:b w:val="0"/>
          <w:bCs w:val="0"/>
          <w:color w:val="auto"/>
          <w:sz w:val="21"/>
          <w:szCs w:val="21"/>
        </w:rPr>
        <w:t>文件另有规定外，</w:t>
      </w:r>
      <w:r>
        <w:rPr>
          <w:rFonts w:hint="eastAsia" w:ascii="宋体" w:hAnsi="宋体"/>
          <w:b w:val="0"/>
          <w:bCs w:val="0"/>
          <w:color w:val="auto"/>
          <w:sz w:val="21"/>
          <w:szCs w:val="21"/>
        </w:rPr>
        <w:t>供应商</w:t>
      </w:r>
      <w:r>
        <w:rPr>
          <w:rFonts w:ascii="宋体" w:hAnsi="宋体"/>
          <w:b w:val="0"/>
          <w:bCs w:val="0"/>
          <w:color w:val="auto"/>
          <w:sz w:val="21"/>
          <w:szCs w:val="21"/>
        </w:rPr>
        <w:t>认为需要提交的其他证明材料或资料加盖</w:t>
      </w:r>
      <w:r>
        <w:rPr>
          <w:rFonts w:hint="eastAsia" w:ascii="宋体" w:hAnsi="宋体"/>
          <w:b w:val="0"/>
          <w:bCs w:val="0"/>
          <w:color w:val="auto"/>
          <w:sz w:val="21"/>
          <w:szCs w:val="21"/>
        </w:rPr>
        <w:t>供应商</w:t>
      </w:r>
      <w:r>
        <w:rPr>
          <w:rFonts w:ascii="宋体" w:hAnsi="宋体"/>
          <w:b w:val="0"/>
          <w:bCs w:val="0"/>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9"/>
      <w:suff w:val="nothing"/>
      <w:lvlText w:val="第%1部分"/>
      <w:lvlJc w:val="center"/>
      <w:pPr>
        <w:ind w:left="-288" w:firstLine="288"/>
      </w:pPr>
      <w:rPr>
        <w:rFonts w:hint="eastAsia"/>
        <w:sz w:val="28"/>
        <w:szCs w:val="28"/>
      </w:rPr>
    </w:lvl>
    <w:lvl w:ilvl="1" w:tentative="0">
      <w:start w:val="1"/>
      <w:numFmt w:val="chineseCountingThousand"/>
      <w:pStyle w:val="10"/>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428C85BE"/>
    <w:multiLevelType w:val="singleLevel"/>
    <w:tmpl w:val="428C85BE"/>
    <w:lvl w:ilvl="0" w:tentative="0">
      <w:start w:val="2"/>
      <w:numFmt w:val="chineseCounting"/>
      <w:suff w:val="space"/>
      <w:lvlText w:val="%1、"/>
      <w:lvlJc w:val="left"/>
      <w:rPr>
        <w:rFonts w:hint="eastAsia"/>
      </w:rPr>
    </w:lvl>
  </w:abstractNum>
  <w:abstractNum w:abstractNumId="7">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9F817E8"/>
    <w:multiLevelType w:val="singleLevel"/>
    <w:tmpl w:val="59F817E8"/>
    <w:lvl w:ilvl="0" w:tentative="0">
      <w:start w:val="1"/>
      <w:numFmt w:val="chineseCounting"/>
      <w:pStyle w:val="66"/>
      <w:suff w:val="nothing"/>
      <w:lvlText w:val="%1、"/>
      <w:lvlJc w:val="left"/>
    </w:lvl>
  </w:abstractNum>
  <w:abstractNum w:abstractNumId="9">
    <w:nsid w:val="630FA47E"/>
    <w:multiLevelType w:val="singleLevel"/>
    <w:tmpl w:val="630FA47E"/>
    <w:lvl w:ilvl="0" w:tentative="0">
      <w:start w:val="1"/>
      <w:numFmt w:val="chineseCounting"/>
      <w:suff w:val="nothing"/>
      <w:lvlText w:val="%1、"/>
      <w:lvlJc w:val="left"/>
      <w:rPr>
        <w:rFonts w:hint="eastAsia"/>
      </w:rPr>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8"/>
  </w:num>
  <w:num w:numId="4">
    <w:abstractNumId w:val="0"/>
  </w:num>
  <w:num w:numId="5">
    <w:abstractNumId w:val="9"/>
  </w:num>
  <w:num w:numId="6">
    <w:abstractNumId w:val="12"/>
  </w:num>
  <w:num w:numId="7">
    <w:abstractNumId w:val="3"/>
  </w:num>
  <w:num w:numId="8">
    <w:abstractNumId w:val="10"/>
  </w:num>
  <w:num w:numId="9">
    <w:abstractNumId w:val="11"/>
  </w:num>
  <w:num w:numId="10">
    <w:abstractNumId w:val="5"/>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23076"/>
    <w:rsid w:val="00030B34"/>
    <w:rsid w:val="00031CF4"/>
    <w:rsid w:val="000418F9"/>
    <w:rsid w:val="00046E42"/>
    <w:rsid w:val="0005454B"/>
    <w:rsid w:val="0007027E"/>
    <w:rsid w:val="00072339"/>
    <w:rsid w:val="00074D05"/>
    <w:rsid w:val="000800D2"/>
    <w:rsid w:val="00080389"/>
    <w:rsid w:val="00083387"/>
    <w:rsid w:val="0008414A"/>
    <w:rsid w:val="00090009"/>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18ED"/>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59C0"/>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75394"/>
    <w:rsid w:val="003812AE"/>
    <w:rsid w:val="00382E5B"/>
    <w:rsid w:val="00386F17"/>
    <w:rsid w:val="003916C5"/>
    <w:rsid w:val="0039230E"/>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3CF2"/>
    <w:rsid w:val="004B620B"/>
    <w:rsid w:val="004B6F24"/>
    <w:rsid w:val="004C1117"/>
    <w:rsid w:val="004C2A4D"/>
    <w:rsid w:val="004D0712"/>
    <w:rsid w:val="004D3082"/>
    <w:rsid w:val="004D7BED"/>
    <w:rsid w:val="004E0DFB"/>
    <w:rsid w:val="004E450C"/>
    <w:rsid w:val="004E547A"/>
    <w:rsid w:val="004E5E79"/>
    <w:rsid w:val="004F1683"/>
    <w:rsid w:val="004F1700"/>
    <w:rsid w:val="00501F13"/>
    <w:rsid w:val="0050326F"/>
    <w:rsid w:val="00504A26"/>
    <w:rsid w:val="00506193"/>
    <w:rsid w:val="0051114C"/>
    <w:rsid w:val="00513C0A"/>
    <w:rsid w:val="00520164"/>
    <w:rsid w:val="005222C3"/>
    <w:rsid w:val="005254AD"/>
    <w:rsid w:val="00527604"/>
    <w:rsid w:val="00532D1B"/>
    <w:rsid w:val="00535B8D"/>
    <w:rsid w:val="00536DD2"/>
    <w:rsid w:val="00540B2F"/>
    <w:rsid w:val="005411DE"/>
    <w:rsid w:val="00546251"/>
    <w:rsid w:val="005462AC"/>
    <w:rsid w:val="0055332A"/>
    <w:rsid w:val="00555EDE"/>
    <w:rsid w:val="0056657E"/>
    <w:rsid w:val="00567C1C"/>
    <w:rsid w:val="005701A3"/>
    <w:rsid w:val="005711DE"/>
    <w:rsid w:val="00571763"/>
    <w:rsid w:val="00573241"/>
    <w:rsid w:val="00575C9D"/>
    <w:rsid w:val="005779B2"/>
    <w:rsid w:val="00581F58"/>
    <w:rsid w:val="00586CD2"/>
    <w:rsid w:val="00592785"/>
    <w:rsid w:val="005940FF"/>
    <w:rsid w:val="00596914"/>
    <w:rsid w:val="005A0C27"/>
    <w:rsid w:val="005A19A9"/>
    <w:rsid w:val="005A225E"/>
    <w:rsid w:val="005A33DA"/>
    <w:rsid w:val="005A49BE"/>
    <w:rsid w:val="005A7E7E"/>
    <w:rsid w:val="005B1144"/>
    <w:rsid w:val="005B14F6"/>
    <w:rsid w:val="005B180E"/>
    <w:rsid w:val="005B39AC"/>
    <w:rsid w:val="005B4048"/>
    <w:rsid w:val="005B511E"/>
    <w:rsid w:val="005B7E03"/>
    <w:rsid w:val="005C09F8"/>
    <w:rsid w:val="005C21AE"/>
    <w:rsid w:val="005C4642"/>
    <w:rsid w:val="005D1597"/>
    <w:rsid w:val="005D4EBE"/>
    <w:rsid w:val="005D51C3"/>
    <w:rsid w:val="005D6674"/>
    <w:rsid w:val="005F4274"/>
    <w:rsid w:val="00600324"/>
    <w:rsid w:val="00603ED5"/>
    <w:rsid w:val="00605FD5"/>
    <w:rsid w:val="00612130"/>
    <w:rsid w:val="00614C74"/>
    <w:rsid w:val="00622142"/>
    <w:rsid w:val="006230E7"/>
    <w:rsid w:val="00630932"/>
    <w:rsid w:val="00631795"/>
    <w:rsid w:val="0063252A"/>
    <w:rsid w:val="00636AAD"/>
    <w:rsid w:val="00637A19"/>
    <w:rsid w:val="0064175E"/>
    <w:rsid w:val="00642E4D"/>
    <w:rsid w:val="00645105"/>
    <w:rsid w:val="00650176"/>
    <w:rsid w:val="00651710"/>
    <w:rsid w:val="00652F79"/>
    <w:rsid w:val="0065322E"/>
    <w:rsid w:val="006533B0"/>
    <w:rsid w:val="00654154"/>
    <w:rsid w:val="0065447A"/>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22D4"/>
    <w:rsid w:val="00763CD2"/>
    <w:rsid w:val="0076522A"/>
    <w:rsid w:val="007707E3"/>
    <w:rsid w:val="00772353"/>
    <w:rsid w:val="0077399E"/>
    <w:rsid w:val="00775E81"/>
    <w:rsid w:val="0078097A"/>
    <w:rsid w:val="00783715"/>
    <w:rsid w:val="007873DE"/>
    <w:rsid w:val="0078746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22FC"/>
    <w:rsid w:val="007F4688"/>
    <w:rsid w:val="008040FC"/>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77984"/>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99D"/>
    <w:rsid w:val="00946F0D"/>
    <w:rsid w:val="00951D5E"/>
    <w:rsid w:val="009564F5"/>
    <w:rsid w:val="0096341B"/>
    <w:rsid w:val="00965EE4"/>
    <w:rsid w:val="009703B2"/>
    <w:rsid w:val="00971959"/>
    <w:rsid w:val="00971CF1"/>
    <w:rsid w:val="00971DF8"/>
    <w:rsid w:val="009739C3"/>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4FA2"/>
    <w:rsid w:val="009D63BC"/>
    <w:rsid w:val="009E135A"/>
    <w:rsid w:val="009E2327"/>
    <w:rsid w:val="009E2A41"/>
    <w:rsid w:val="009E3AD6"/>
    <w:rsid w:val="009E53E2"/>
    <w:rsid w:val="009F2898"/>
    <w:rsid w:val="009F3688"/>
    <w:rsid w:val="00A0082D"/>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B6C"/>
    <w:rsid w:val="00A95C8D"/>
    <w:rsid w:val="00A95EA0"/>
    <w:rsid w:val="00A96F5A"/>
    <w:rsid w:val="00AA0B3A"/>
    <w:rsid w:val="00AA23BA"/>
    <w:rsid w:val="00AA6F4A"/>
    <w:rsid w:val="00AB15FD"/>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0CD0"/>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58B7"/>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38C7"/>
    <w:rsid w:val="00E34CB3"/>
    <w:rsid w:val="00E410FF"/>
    <w:rsid w:val="00E47083"/>
    <w:rsid w:val="00E52555"/>
    <w:rsid w:val="00E52CC2"/>
    <w:rsid w:val="00E5529D"/>
    <w:rsid w:val="00E60BAE"/>
    <w:rsid w:val="00E635CF"/>
    <w:rsid w:val="00E7064E"/>
    <w:rsid w:val="00E7195A"/>
    <w:rsid w:val="00E722B7"/>
    <w:rsid w:val="00E73C1D"/>
    <w:rsid w:val="00E77ABE"/>
    <w:rsid w:val="00E8777D"/>
    <w:rsid w:val="00E909DB"/>
    <w:rsid w:val="00E923D8"/>
    <w:rsid w:val="00E971A0"/>
    <w:rsid w:val="00EA0AC6"/>
    <w:rsid w:val="00EA2482"/>
    <w:rsid w:val="00EA2C50"/>
    <w:rsid w:val="00EA7A5F"/>
    <w:rsid w:val="00EB129D"/>
    <w:rsid w:val="00EB28B0"/>
    <w:rsid w:val="00EC484B"/>
    <w:rsid w:val="00EC4B87"/>
    <w:rsid w:val="00EC5194"/>
    <w:rsid w:val="00EC600B"/>
    <w:rsid w:val="00ED390E"/>
    <w:rsid w:val="00ED5C44"/>
    <w:rsid w:val="00ED72AF"/>
    <w:rsid w:val="00ED7B22"/>
    <w:rsid w:val="00EE03C4"/>
    <w:rsid w:val="00EE07D8"/>
    <w:rsid w:val="00EE2C71"/>
    <w:rsid w:val="00EE74E8"/>
    <w:rsid w:val="00EF0221"/>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655"/>
    <w:rsid w:val="00F64A3F"/>
    <w:rsid w:val="00F66AF5"/>
    <w:rsid w:val="00F67C47"/>
    <w:rsid w:val="00F77BE2"/>
    <w:rsid w:val="00F80181"/>
    <w:rsid w:val="00F80C67"/>
    <w:rsid w:val="00F82BA2"/>
    <w:rsid w:val="00F92BFB"/>
    <w:rsid w:val="00F9441A"/>
    <w:rsid w:val="00FA0047"/>
    <w:rsid w:val="00FA44E8"/>
    <w:rsid w:val="00FA6EDD"/>
    <w:rsid w:val="00FB2E22"/>
    <w:rsid w:val="00FB5348"/>
    <w:rsid w:val="00FB5796"/>
    <w:rsid w:val="00FB6F1A"/>
    <w:rsid w:val="00FC04EC"/>
    <w:rsid w:val="00FC302B"/>
    <w:rsid w:val="00FC5DCD"/>
    <w:rsid w:val="00FD14EE"/>
    <w:rsid w:val="00FD2FCB"/>
    <w:rsid w:val="00FD37A3"/>
    <w:rsid w:val="00FE5AD6"/>
    <w:rsid w:val="00FF04A6"/>
    <w:rsid w:val="011D2710"/>
    <w:rsid w:val="015E675E"/>
    <w:rsid w:val="01AC6CD8"/>
    <w:rsid w:val="01CD2E9D"/>
    <w:rsid w:val="02257485"/>
    <w:rsid w:val="023B7AFE"/>
    <w:rsid w:val="02906F11"/>
    <w:rsid w:val="033321E5"/>
    <w:rsid w:val="036412FD"/>
    <w:rsid w:val="03642F3A"/>
    <w:rsid w:val="05251973"/>
    <w:rsid w:val="054D10EA"/>
    <w:rsid w:val="05D102A2"/>
    <w:rsid w:val="0652201E"/>
    <w:rsid w:val="065C4178"/>
    <w:rsid w:val="066C351A"/>
    <w:rsid w:val="067D3496"/>
    <w:rsid w:val="06E371F8"/>
    <w:rsid w:val="070E3765"/>
    <w:rsid w:val="07733ED3"/>
    <w:rsid w:val="07777916"/>
    <w:rsid w:val="079A26F9"/>
    <w:rsid w:val="079A689E"/>
    <w:rsid w:val="07BC60B3"/>
    <w:rsid w:val="0804293C"/>
    <w:rsid w:val="082C4FE6"/>
    <w:rsid w:val="088E2DA9"/>
    <w:rsid w:val="097A7FD3"/>
    <w:rsid w:val="09C37472"/>
    <w:rsid w:val="0A2D0C1C"/>
    <w:rsid w:val="0A473E93"/>
    <w:rsid w:val="0A746776"/>
    <w:rsid w:val="0A927DA2"/>
    <w:rsid w:val="0AD32B7F"/>
    <w:rsid w:val="0AFF60DE"/>
    <w:rsid w:val="0B8C6B1D"/>
    <w:rsid w:val="0C981A08"/>
    <w:rsid w:val="0C9B273A"/>
    <w:rsid w:val="0CDC0459"/>
    <w:rsid w:val="0CE85A8D"/>
    <w:rsid w:val="0D185B61"/>
    <w:rsid w:val="0D2622BF"/>
    <w:rsid w:val="0D6026F2"/>
    <w:rsid w:val="0D6975D2"/>
    <w:rsid w:val="0D865199"/>
    <w:rsid w:val="0DD3723A"/>
    <w:rsid w:val="0E14442A"/>
    <w:rsid w:val="0EAA0890"/>
    <w:rsid w:val="0EDC43A3"/>
    <w:rsid w:val="0EE9262B"/>
    <w:rsid w:val="0EE97B8E"/>
    <w:rsid w:val="0EED42F1"/>
    <w:rsid w:val="0EF80A44"/>
    <w:rsid w:val="0F0F0F63"/>
    <w:rsid w:val="0F3B3D47"/>
    <w:rsid w:val="0F657030"/>
    <w:rsid w:val="0F961F0A"/>
    <w:rsid w:val="0FDD7B3F"/>
    <w:rsid w:val="102B0279"/>
    <w:rsid w:val="109630D4"/>
    <w:rsid w:val="10D5709A"/>
    <w:rsid w:val="112A22DF"/>
    <w:rsid w:val="11A93813"/>
    <w:rsid w:val="1215360D"/>
    <w:rsid w:val="123E4294"/>
    <w:rsid w:val="12EC456E"/>
    <w:rsid w:val="12F9459F"/>
    <w:rsid w:val="13557D81"/>
    <w:rsid w:val="13706DBD"/>
    <w:rsid w:val="13C72FDB"/>
    <w:rsid w:val="13F255EB"/>
    <w:rsid w:val="144362BE"/>
    <w:rsid w:val="14737324"/>
    <w:rsid w:val="148D6DCE"/>
    <w:rsid w:val="14A37090"/>
    <w:rsid w:val="14D86122"/>
    <w:rsid w:val="14EA3CF5"/>
    <w:rsid w:val="14FC3F92"/>
    <w:rsid w:val="150C4F0B"/>
    <w:rsid w:val="155F3801"/>
    <w:rsid w:val="15C72F70"/>
    <w:rsid w:val="1644527A"/>
    <w:rsid w:val="16884EA2"/>
    <w:rsid w:val="16F60120"/>
    <w:rsid w:val="176302F9"/>
    <w:rsid w:val="17636C96"/>
    <w:rsid w:val="176C0575"/>
    <w:rsid w:val="177249E0"/>
    <w:rsid w:val="177E15D6"/>
    <w:rsid w:val="17B30CC5"/>
    <w:rsid w:val="17C42EFF"/>
    <w:rsid w:val="17CD65DD"/>
    <w:rsid w:val="17EA51A2"/>
    <w:rsid w:val="185B5194"/>
    <w:rsid w:val="18856BD6"/>
    <w:rsid w:val="18BA00F9"/>
    <w:rsid w:val="194D2A56"/>
    <w:rsid w:val="1A181462"/>
    <w:rsid w:val="1A393593"/>
    <w:rsid w:val="1A464258"/>
    <w:rsid w:val="1AB634E7"/>
    <w:rsid w:val="1AE654C9"/>
    <w:rsid w:val="1BAC3676"/>
    <w:rsid w:val="1BCB361E"/>
    <w:rsid w:val="1BD03EF1"/>
    <w:rsid w:val="1BFD3750"/>
    <w:rsid w:val="1C0D0E22"/>
    <w:rsid w:val="1C3C6048"/>
    <w:rsid w:val="1CA75985"/>
    <w:rsid w:val="1CCF1ADD"/>
    <w:rsid w:val="1CD8278F"/>
    <w:rsid w:val="1D3D2567"/>
    <w:rsid w:val="1D9A4838"/>
    <w:rsid w:val="1DD64980"/>
    <w:rsid w:val="1DE978C4"/>
    <w:rsid w:val="1DEF574F"/>
    <w:rsid w:val="1E0345E3"/>
    <w:rsid w:val="1E2051B0"/>
    <w:rsid w:val="1E521E5C"/>
    <w:rsid w:val="1EB4768C"/>
    <w:rsid w:val="1ED878F4"/>
    <w:rsid w:val="1F1675B1"/>
    <w:rsid w:val="1FDB1308"/>
    <w:rsid w:val="201B693E"/>
    <w:rsid w:val="20AB5326"/>
    <w:rsid w:val="210C37AF"/>
    <w:rsid w:val="21200178"/>
    <w:rsid w:val="2137422A"/>
    <w:rsid w:val="219F0AC7"/>
    <w:rsid w:val="226513C9"/>
    <w:rsid w:val="237F64BA"/>
    <w:rsid w:val="23F32A04"/>
    <w:rsid w:val="245F1FE8"/>
    <w:rsid w:val="24742142"/>
    <w:rsid w:val="24844ADB"/>
    <w:rsid w:val="24B72FF5"/>
    <w:rsid w:val="24E915BF"/>
    <w:rsid w:val="251534E7"/>
    <w:rsid w:val="254D4EA0"/>
    <w:rsid w:val="262640BE"/>
    <w:rsid w:val="27821D05"/>
    <w:rsid w:val="27E7184E"/>
    <w:rsid w:val="27FE437C"/>
    <w:rsid w:val="280110F2"/>
    <w:rsid w:val="284941DC"/>
    <w:rsid w:val="28F633C2"/>
    <w:rsid w:val="29A97796"/>
    <w:rsid w:val="2A1A518F"/>
    <w:rsid w:val="2A1F45FB"/>
    <w:rsid w:val="2A5C4C80"/>
    <w:rsid w:val="2A9B65A1"/>
    <w:rsid w:val="2AA71F8F"/>
    <w:rsid w:val="2AC228C2"/>
    <w:rsid w:val="2AC33130"/>
    <w:rsid w:val="2AEB1F08"/>
    <w:rsid w:val="2B8A2452"/>
    <w:rsid w:val="2BB232BD"/>
    <w:rsid w:val="2BBB0CAB"/>
    <w:rsid w:val="2BF73FF5"/>
    <w:rsid w:val="2C12402E"/>
    <w:rsid w:val="2C2B746F"/>
    <w:rsid w:val="2C8B3664"/>
    <w:rsid w:val="2CB55A9D"/>
    <w:rsid w:val="2D71509A"/>
    <w:rsid w:val="2DAE7161"/>
    <w:rsid w:val="2E5B51FD"/>
    <w:rsid w:val="2E5C09FD"/>
    <w:rsid w:val="2EA75B0A"/>
    <w:rsid w:val="2EC8588E"/>
    <w:rsid w:val="2ECF07BC"/>
    <w:rsid w:val="2F0F4330"/>
    <w:rsid w:val="2F9D4845"/>
    <w:rsid w:val="30032221"/>
    <w:rsid w:val="30033BF1"/>
    <w:rsid w:val="301A7EDF"/>
    <w:rsid w:val="303F1181"/>
    <w:rsid w:val="310B75DF"/>
    <w:rsid w:val="3163741B"/>
    <w:rsid w:val="316A69FC"/>
    <w:rsid w:val="31760989"/>
    <w:rsid w:val="318B7228"/>
    <w:rsid w:val="32493792"/>
    <w:rsid w:val="32733DFC"/>
    <w:rsid w:val="32A366B2"/>
    <w:rsid w:val="32BA2D96"/>
    <w:rsid w:val="32C20171"/>
    <w:rsid w:val="3363327C"/>
    <w:rsid w:val="34AE374B"/>
    <w:rsid w:val="3560378B"/>
    <w:rsid w:val="35827561"/>
    <w:rsid w:val="35AD3EF5"/>
    <w:rsid w:val="35B07A97"/>
    <w:rsid w:val="35B53B02"/>
    <w:rsid w:val="35E717ED"/>
    <w:rsid w:val="36AC44ED"/>
    <w:rsid w:val="36DC44A4"/>
    <w:rsid w:val="371619FA"/>
    <w:rsid w:val="37256657"/>
    <w:rsid w:val="373607C6"/>
    <w:rsid w:val="375C57D8"/>
    <w:rsid w:val="37C170DA"/>
    <w:rsid w:val="38DF726B"/>
    <w:rsid w:val="38ED5C53"/>
    <w:rsid w:val="38FB618B"/>
    <w:rsid w:val="39400042"/>
    <w:rsid w:val="396963F9"/>
    <w:rsid w:val="398F18A7"/>
    <w:rsid w:val="3A4B28EC"/>
    <w:rsid w:val="3A6A2923"/>
    <w:rsid w:val="3A860534"/>
    <w:rsid w:val="3AB0548E"/>
    <w:rsid w:val="3B1F0857"/>
    <w:rsid w:val="3B1F636E"/>
    <w:rsid w:val="3B2A07E1"/>
    <w:rsid w:val="3B5B4B17"/>
    <w:rsid w:val="3BA20695"/>
    <w:rsid w:val="3C3257B6"/>
    <w:rsid w:val="3C3E7500"/>
    <w:rsid w:val="3C575DCE"/>
    <w:rsid w:val="3C6F4D9E"/>
    <w:rsid w:val="3C99413F"/>
    <w:rsid w:val="3CA62872"/>
    <w:rsid w:val="3CF133C8"/>
    <w:rsid w:val="3D2C725B"/>
    <w:rsid w:val="3E081D6A"/>
    <w:rsid w:val="3E0D4F54"/>
    <w:rsid w:val="3FB66E29"/>
    <w:rsid w:val="4057096D"/>
    <w:rsid w:val="40E9662B"/>
    <w:rsid w:val="40F12E27"/>
    <w:rsid w:val="417325FA"/>
    <w:rsid w:val="41E424CB"/>
    <w:rsid w:val="42042EE5"/>
    <w:rsid w:val="42745016"/>
    <w:rsid w:val="42747AC2"/>
    <w:rsid w:val="427C658F"/>
    <w:rsid w:val="43F565F9"/>
    <w:rsid w:val="4427077C"/>
    <w:rsid w:val="45107DD5"/>
    <w:rsid w:val="454D157F"/>
    <w:rsid w:val="459C04E5"/>
    <w:rsid w:val="45AF2DEC"/>
    <w:rsid w:val="45E43B02"/>
    <w:rsid w:val="467847B1"/>
    <w:rsid w:val="4685446D"/>
    <w:rsid w:val="46C67DD9"/>
    <w:rsid w:val="47097BFA"/>
    <w:rsid w:val="4748383D"/>
    <w:rsid w:val="476D64A6"/>
    <w:rsid w:val="47D81C67"/>
    <w:rsid w:val="480C2163"/>
    <w:rsid w:val="483327C3"/>
    <w:rsid w:val="484A2A04"/>
    <w:rsid w:val="48623B31"/>
    <w:rsid w:val="487B1FD3"/>
    <w:rsid w:val="487F52F6"/>
    <w:rsid w:val="48DD1682"/>
    <w:rsid w:val="48FE1123"/>
    <w:rsid w:val="4918629F"/>
    <w:rsid w:val="493E22E0"/>
    <w:rsid w:val="497D28F0"/>
    <w:rsid w:val="4A895B10"/>
    <w:rsid w:val="4B4635F5"/>
    <w:rsid w:val="4B49722A"/>
    <w:rsid w:val="4BA17E79"/>
    <w:rsid w:val="4C130973"/>
    <w:rsid w:val="4C952604"/>
    <w:rsid w:val="4CB44E0F"/>
    <w:rsid w:val="4CD07AB6"/>
    <w:rsid w:val="4CEE64C1"/>
    <w:rsid w:val="4D6F2CBC"/>
    <w:rsid w:val="4DA218C8"/>
    <w:rsid w:val="4E6F2656"/>
    <w:rsid w:val="4EAA4484"/>
    <w:rsid w:val="4EC04089"/>
    <w:rsid w:val="4EC512BE"/>
    <w:rsid w:val="4EEA2C18"/>
    <w:rsid w:val="4F4541AF"/>
    <w:rsid w:val="4F492AE7"/>
    <w:rsid w:val="4FFF435B"/>
    <w:rsid w:val="5015592D"/>
    <w:rsid w:val="505E73A8"/>
    <w:rsid w:val="50777382"/>
    <w:rsid w:val="50B32276"/>
    <w:rsid w:val="50C40376"/>
    <w:rsid w:val="50F5082F"/>
    <w:rsid w:val="51363D96"/>
    <w:rsid w:val="518365E9"/>
    <w:rsid w:val="518F5ABC"/>
    <w:rsid w:val="53F73CC7"/>
    <w:rsid w:val="5441470B"/>
    <w:rsid w:val="551D69F3"/>
    <w:rsid w:val="55213467"/>
    <w:rsid w:val="552C60AE"/>
    <w:rsid w:val="55423AE9"/>
    <w:rsid w:val="557003EF"/>
    <w:rsid w:val="55765394"/>
    <w:rsid w:val="559346D9"/>
    <w:rsid w:val="55CD5ACF"/>
    <w:rsid w:val="55D41375"/>
    <w:rsid w:val="560C332E"/>
    <w:rsid w:val="561E2226"/>
    <w:rsid w:val="562468CA"/>
    <w:rsid w:val="567177FF"/>
    <w:rsid w:val="56E10C5F"/>
    <w:rsid w:val="570D2635"/>
    <w:rsid w:val="571E77BD"/>
    <w:rsid w:val="572801D7"/>
    <w:rsid w:val="572D2FE2"/>
    <w:rsid w:val="57321D93"/>
    <w:rsid w:val="575A15AB"/>
    <w:rsid w:val="575D02CE"/>
    <w:rsid w:val="5785131D"/>
    <w:rsid w:val="57D83E10"/>
    <w:rsid w:val="5898359F"/>
    <w:rsid w:val="589954DC"/>
    <w:rsid w:val="58E77692"/>
    <w:rsid w:val="59115A9D"/>
    <w:rsid w:val="591A5BE0"/>
    <w:rsid w:val="5927426C"/>
    <w:rsid w:val="59B06C06"/>
    <w:rsid w:val="5A482C64"/>
    <w:rsid w:val="5A763BAA"/>
    <w:rsid w:val="5AAC31FA"/>
    <w:rsid w:val="5AB00F9E"/>
    <w:rsid w:val="5AD3266C"/>
    <w:rsid w:val="5B9C33A6"/>
    <w:rsid w:val="5BA0191B"/>
    <w:rsid w:val="5BAB69DB"/>
    <w:rsid w:val="5BF60D08"/>
    <w:rsid w:val="5C4442F2"/>
    <w:rsid w:val="5C727A2A"/>
    <w:rsid w:val="5CCF49AE"/>
    <w:rsid w:val="5CD214C7"/>
    <w:rsid w:val="5CD379FF"/>
    <w:rsid w:val="5CDF79EE"/>
    <w:rsid w:val="5D0F245D"/>
    <w:rsid w:val="5D520EA4"/>
    <w:rsid w:val="5D9728C7"/>
    <w:rsid w:val="5DB53F06"/>
    <w:rsid w:val="5DBC5230"/>
    <w:rsid w:val="5DC32E6C"/>
    <w:rsid w:val="5DFB2CE6"/>
    <w:rsid w:val="5E613959"/>
    <w:rsid w:val="5E6C1665"/>
    <w:rsid w:val="5F3B723E"/>
    <w:rsid w:val="5FCA2E7D"/>
    <w:rsid w:val="5FCD53E2"/>
    <w:rsid w:val="5FEB7EAE"/>
    <w:rsid w:val="60755A9B"/>
    <w:rsid w:val="607C7F63"/>
    <w:rsid w:val="608821DD"/>
    <w:rsid w:val="60F77E3E"/>
    <w:rsid w:val="614A4B79"/>
    <w:rsid w:val="616A214F"/>
    <w:rsid w:val="61AB0AA2"/>
    <w:rsid w:val="61B41E84"/>
    <w:rsid w:val="621D6EE4"/>
    <w:rsid w:val="62256567"/>
    <w:rsid w:val="6243006B"/>
    <w:rsid w:val="624B4636"/>
    <w:rsid w:val="625247BE"/>
    <w:rsid w:val="6292525E"/>
    <w:rsid w:val="62CD7249"/>
    <w:rsid w:val="63803E32"/>
    <w:rsid w:val="640038EE"/>
    <w:rsid w:val="644B413F"/>
    <w:rsid w:val="64680489"/>
    <w:rsid w:val="64B67287"/>
    <w:rsid w:val="64DF582C"/>
    <w:rsid w:val="64EA2CC0"/>
    <w:rsid w:val="654B64F1"/>
    <w:rsid w:val="656D5A41"/>
    <w:rsid w:val="65A83B86"/>
    <w:rsid w:val="662C3C0B"/>
    <w:rsid w:val="6666518A"/>
    <w:rsid w:val="66A355E9"/>
    <w:rsid w:val="66A36C22"/>
    <w:rsid w:val="6765707C"/>
    <w:rsid w:val="67D8681C"/>
    <w:rsid w:val="67F95D09"/>
    <w:rsid w:val="68133FA1"/>
    <w:rsid w:val="68801894"/>
    <w:rsid w:val="68853B44"/>
    <w:rsid w:val="68B92688"/>
    <w:rsid w:val="69612FD4"/>
    <w:rsid w:val="69983BC4"/>
    <w:rsid w:val="69C2222A"/>
    <w:rsid w:val="69C51D1A"/>
    <w:rsid w:val="69DB7ED9"/>
    <w:rsid w:val="6AA15A2D"/>
    <w:rsid w:val="6AFF61FD"/>
    <w:rsid w:val="6B1322D3"/>
    <w:rsid w:val="6BC54C0A"/>
    <w:rsid w:val="6C187E23"/>
    <w:rsid w:val="6C225202"/>
    <w:rsid w:val="6C331F42"/>
    <w:rsid w:val="6C354F35"/>
    <w:rsid w:val="6D003FEE"/>
    <w:rsid w:val="6D7F41B1"/>
    <w:rsid w:val="6DA76189"/>
    <w:rsid w:val="6DCC1A87"/>
    <w:rsid w:val="6DEA209F"/>
    <w:rsid w:val="6E371B75"/>
    <w:rsid w:val="6E3D3992"/>
    <w:rsid w:val="6E8F3771"/>
    <w:rsid w:val="6FCF56A0"/>
    <w:rsid w:val="708E3211"/>
    <w:rsid w:val="70A46938"/>
    <w:rsid w:val="70FC66ED"/>
    <w:rsid w:val="713779A1"/>
    <w:rsid w:val="71570483"/>
    <w:rsid w:val="718E5927"/>
    <w:rsid w:val="719B1FB7"/>
    <w:rsid w:val="71EB4281"/>
    <w:rsid w:val="71ED2F81"/>
    <w:rsid w:val="725310CC"/>
    <w:rsid w:val="726E2F4F"/>
    <w:rsid w:val="72827E86"/>
    <w:rsid w:val="72BC4BA5"/>
    <w:rsid w:val="742E153F"/>
    <w:rsid w:val="748B1FFA"/>
    <w:rsid w:val="74F31E31"/>
    <w:rsid w:val="75082170"/>
    <w:rsid w:val="755440B2"/>
    <w:rsid w:val="75BC2C57"/>
    <w:rsid w:val="76173278"/>
    <w:rsid w:val="768E15B5"/>
    <w:rsid w:val="76DA1652"/>
    <w:rsid w:val="76FC7A2C"/>
    <w:rsid w:val="770D75B6"/>
    <w:rsid w:val="77374253"/>
    <w:rsid w:val="776412E5"/>
    <w:rsid w:val="776E4D1A"/>
    <w:rsid w:val="77765373"/>
    <w:rsid w:val="77C720FB"/>
    <w:rsid w:val="78535399"/>
    <w:rsid w:val="79703A50"/>
    <w:rsid w:val="79C40BAA"/>
    <w:rsid w:val="7A3A3C5D"/>
    <w:rsid w:val="7A4C3D6B"/>
    <w:rsid w:val="7A5423D9"/>
    <w:rsid w:val="7A6B5D2A"/>
    <w:rsid w:val="7A9343F5"/>
    <w:rsid w:val="7B40242B"/>
    <w:rsid w:val="7B63605C"/>
    <w:rsid w:val="7B7E6E23"/>
    <w:rsid w:val="7B7F0BFB"/>
    <w:rsid w:val="7BA54B1B"/>
    <w:rsid w:val="7BA57168"/>
    <w:rsid w:val="7C314A06"/>
    <w:rsid w:val="7C433F8A"/>
    <w:rsid w:val="7C5B3AC3"/>
    <w:rsid w:val="7C9A726F"/>
    <w:rsid w:val="7CDF1A1D"/>
    <w:rsid w:val="7D6A2E66"/>
    <w:rsid w:val="7DCC1688"/>
    <w:rsid w:val="7DE36F48"/>
    <w:rsid w:val="7DED0700"/>
    <w:rsid w:val="7E76666C"/>
    <w:rsid w:val="7EC84FDE"/>
    <w:rsid w:val="7F0005FE"/>
    <w:rsid w:val="7F075501"/>
    <w:rsid w:val="7F69341C"/>
    <w:rsid w:val="7F743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10">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1">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2">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13">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semiHidden/>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link w:val="67"/>
    <w:semiHidden/>
    <w:unhideWhenUsed/>
    <w:qFormat/>
    <w:uiPriority w:val="99"/>
    <w:pPr>
      <w:adjustRightInd/>
      <w:spacing w:line="240" w:lineRule="auto"/>
      <w:ind w:firstLine="420" w:firstLineChars="200"/>
      <w:jc w:val="both"/>
      <w:textAlignment w:val="auto"/>
    </w:pPr>
    <w:rPr>
      <w:kern w:val="2"/>
      <w:sz w:val="21"/>
      <w:szCs w:val="22"/>
    </w:rPr>
  </w:style>
  <w:style w:type="paragraph" w:styleId="7">
    <w:name w:val="Body Text Indent"/>
    <w:basedOn w:val="1"/>
    <w:next w:val="8"/>
    <w:link w:val="44"/>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14">
    <w:name w:val="Normal Indent"/>
    <w:basedOn w:val="1"/>
    <w:next w:val="15"/>
    <w:qFormat/>
    <w:uiPriority w:val="0"/>
    <w:pPr>
      <w:ind w:firstLine="425"/>
    </w:pPr>
    <w:rPr>
      <w:rFonts w:ascii="Times New Roman" w:hAnsi="Times New Roman" w:eastAsia="宋体" w:cs="Times New Roman"/>
      <w:szCs w:val="20"/>
    </w:rPr>
  </w:style>
  <w:style w:type="paragraph" w:customStyle="1" w:styleId="1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6">
    <w:name w:val="caption"/>
    <w:basedOn w:val="1"/>
    <w:next w:val="1"/>
    <w:qFormat/>
    <w:uiPriority w:val="0"/>
    <w:rPr>
      <w:rFonts w:ascii="Arial" w:hAnsi="Arial" w:eastAsia="黑体" w:cs="Arial"/>
      <w:sz w:val="20"/>
      <w:szCs w:val="20"/>
    </w:rPr>
  </w:style>
  <w:style w:type="paragraph" w:styleId="17">
    <w:name w:val="Body Text 3"/>
    <w:basedOn w:val="1"/>
    <w:link w:val="41"/>
    <w:qFormat/>
    <w:uiPriority w:val="0"/>
    <w:rPr>
      <w:rFonts w:ascii="Times New Roman" w:hAnsi="Times New Roman" w:eastAsia="宋体" w:cs="Times New Roman"/>
      <w:color w:val="FF0000"/>
      <w:sz w:val="24"/>
      <w:szCs w:val="24"/>
    </w:r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45"/>
    <w:qFormat/>
    <w:uiPriority w:val="0"/>
    <w:rPr>
      <w:rFonts w:eastAsia="宋体"/>
      <w:sz w:val="24"/>
    </w:rPr>
  </w:style>
  <w:style w:type="paragraph" w:styleId="21">
    <w:name w:val="Date"/>
    <w:basedOn w:val="1"/>
    <w:next w:val="1"/>
    <w:link w:val="46"/>
    <w:unhideWhenUsed/>
    <w:qFormat/>
    <w:uiPriority w:val="99"/>
    <w:pPr>
      <w:ind w:left="100" w:leftChars="2500"/>
    </w:pPr>
  </w:style>
  <w:style w:type="paragraph" w:styleId="22">
    <w:name w:val="Balloon Text"/>
    <w:basedOn w:val="1"/>
    <w:link w:val="48"/>
    <w:semiHidden/>
    <w:unhideWhenUsed/>
    <w:qFormat/>
    <w:uiPriority w:val="99"/>
    <w:rPr>
      <w:sz w:val="18"/>
      <w:szCs w:val="18"/>
    </w:rPr>
  </w:style>
  <w:style w:type="paragraph" w:styleId="23">
    <w:name w:val="footer"/>
    <w:basedOn w:val="1"/>
    <w:link w:val="49"/>
    <w:unhideWhenUsed/>
    <w:qFormat/>
    <w:uiPriority w:val="99"/>
    <w:pPr>
      <w:tabs>
        <w:tab w:val="center" w:pos="4153"/>
        <w:tab w:val="right" w:pos="8306"/>
      </w:tabs>
      <w:snapToGrid w:val="0"/>
      <w:jc w:val="left"/>
    </w:pPr>
    <w:rPr>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Body Text 2"/>
    <w:basedOn w:val="1"/>
    <w:qFormat/>
    <w:uiPriority w:val="0"/>
    <w:pPr>
      <w:spacing w:after="120" w:line="480" w:lineRule="auto"/>
    </w:pPr>
  </w:style>
  <w:style w:type="paragraph" w:styleId="2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99"/>
    <w:rPr>
      <w:rFonts w:ascii="Calibri" w:hAnsi="Calibri" w:eastAsia="宋体" w:cs="Times New Roman"/>
      <w:sz w:val="24"/>
      <w:szCs w:val="24"/>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Emphasis"/>
    <w:basedOn w:val="31"/>
    <w:qFormat/>
    <w:uiPriority w:val="20"/>
    <w:rPr>
      <w:i/>
      <w:iCs/>
    </w:rPr>
  </w:style>
  <w:style w:type="character" w:styleId="34">
    <w:name w:val="Hyperlink"/>
    <w:basedOn w:val="31"/>
    <w:unhideWhenUsed/>
    <w:qFormat/>
    <w:uiPriority w:val="0"/>
    <w:rPr>
      <w:color w:val="0000FF"/>
      <w:u w:val="single"/>
    </w:rPr>
  </w:style>
  <w:style w:type="paragraph" w:customStyle="1" w:styleId="35">
    <w:name w:val="列出段落1"/>
    <w:basedOn w:val="1"/>
    <w:qFormat/>
    <w:uiPriority w:val="0"/>
    <w:pPr>
      <w:ind w:firstLine="420" w:firstLineChars="200"/>
    </w:pPr>
  </w:style>
  <w:style w:type="paragraph" w:customStyle="1" w:styleId="36">
    <w:name w:val="*正文"/>
    <w:basedOn w:val="1"/>
    <w:qFormat/>
    <w:uiPriority w:val="0"/>
    <w:pPr>
      <w:keepNext/>
      <w:keepLines/>
      <w:spacing w:line="360" w:lineRule="auto"/>
      <w:ind w:firstLine="200" w:firstLineChars="200"/>
    </w:pPr>
    <w:rPr>
      <w:rFonts w:ascii="宋体" w:hAnsi="宋体"/>
    </w:rPr>
  </w:style>
  <w:style w:type="character" w:customStyle="1" w:styleId="37">
    <w:name w:val="标题 1 Char"/>
    <w:basedOn w:val="31"/>
    <w:link w:val="9"/>
    <w:qFormat/>
    <w:uiPriority w:val="0"/>
    <w:rPr>
      <w:rFonts w:ascii="Calibri" w:hAnsi="Calibri" w:eastAsia="宋体" w:cs="Times New Roman"/>
      <w:b/>
      <w:bCs/>
      <w:kern w:val="44"/>
      <w:sz w:val="44"/>
      <w:szCs w:val="44"/>
    </w:rPr>
  </w:style>
  <w:style w:type="character" w:customStyle="1" w:styleId="38">
    <w:name w:val="标题 2 Char"/>
    <w:basedOn w:val="31"/>
    <w:link w:val="10"/>
    <w:qFormat/>
    <w:uiPriority w:val="0"/>
    <w:rPr>
      <w:rFonts w:ascii="Arial" w:hAnsi="Arial" w:eastAsia="黑体" w:cs="Times New Roman"/>
      <w:b/>
      <w:bCs/>
      <w:kern w:val="0"/>
      <w:sz w:val="32"/>
      <w:szCs w:val="32"/>
    </w:rPr>
  </w:style>
  <w:style w:type="character" w:customStyle="1" w:styleId="39">
    <w:name w:val="标题 3 Char"/>
    <w:basedOn w:val="31"/>
    <w:link w:val="11"/>
    <w:qFormat/>
    <w:uiPriority w:val="0"/>
    <w:rPr>
      <w:rFonts w:ascii="宋体" w:hAnsi="宋体" w:eastAsia="宋体" w:cs="Times New Roman"/>
      <w:b/>
      <w:color w:val="000000"/>
      <w:kern w:val="0"/>
      <w:sz w:val="24"/>
      <w:szCs w:val="20"/>
      <w:lang w:val="en-GB"/>
    </w:rPr>
  </w:style>
  <w:style w:type="character" w:customStyle="1" w:styleId="40">
    <w:name w:val="标题 4 Char"/>
    <w:basedOn w:val="31"/>
    <w:link w:val="12"/>
    <w:qFormat/>
    <w:uiPriority w:val="0"/>
    <w:rPr>
      <w:rFonts w:ascii="Arial" w:hAnsi="Arial" w:eastAsia="黑体" w:cs="Times New Roman"/>
      <w:b/>
      <w:bCs/>
      <w:kern w:val="0"/>
      <w:sz w:val="28"/>
      <w:szCs w:val="28"/>
    </w:rPr>
  </w:style>
  <w:style w:type="character" w:customStyle="1" w:styleId="41">
    <w:name w:val="正文文本 3 Char"/>
    <w:basedOn w:val="31"/>
    <w:link w:val="17"/>
    <w:qFormat/>
    <w:uiPriority w:val="0"/>
    <w:rPr>
      <w:rFonts w:ascii="Times New Roman" w:hAnsi="Times New Roman" w:eastAsia="宋体" w:cs="Times New Roman"/>
      <w:color w:val="FF0000"/>
      <w:sz w:val="24"/>
      <w:szCs w:val="24"/>
    </w:rPr>
  </w:style>
  <w:style w:type="character" w:customStyle="1" w:styleId="42">
    <w:name w:val="正文文本 Char"/>
    <w:basedOn w:val="31"/>
    <w:link w:val="3"/>
    <w:semiHidden/>
    <w:qFormat/>
    <w:uiPriority w:val="99"/>
  </w:style>
  <w:style w:type="character" w:customStyle="1" w:styleId="43">
    <w:name w:val="正文文本缩进 Char"/>
    <w:basedOn w:val="31"/>
    <w:link w:val="7"/>
    <w:qFormat/>
    <w:uiPriority w:val="0"/>
  </w:style>
  <w:style w:type="character" w:customStyle="1" w:styleId="44">
    <w:name w:val="正文文本缩进 Char1"/>
    <w:basedOn w:val="31"/>
    <w:link w:val="7"/>
    <w:qFormat/>
    <w:uiPriority w:val="0"/>
    <w:rPr>
      <w:kern w:val="0"/>
      <w:sz w:val="24"/>
      <w:szCs w:val="20"/>
    </w:rPr>
  </w:style>
  <w:style w:type="character" w:customStyle="1" w:styleId="45">
    <w:name w:val="纯文本 Char"/>
    <w:basedOn w:val="31"/>
    <w:link w:val="20"/>
    <w:qFormat/>
    <w:uiPriority w:val="0"/>
    <w:rPr>
      <w:rFonts w:eastAsia="宋体"/>
      <w:sz w:val="24"/>
    </w:rPr>
  </w:style>
  <w:style w:type="character" w:customStyle="1" w:styleId="46">
    <w:name w:val="日期 Char"/>
    <w:basedOn w:val="31"/>
    <w:link w:val="21"/>
    <w:qFormat/>
    <w:uiPriority w:val="99"/>
  </w:style>
  <w:style w:type="character" w:customStyle="1" w:styleId="47">
    <w:name w:val="批注框文本 Char"/>
    <w:basedOn w:val="31"/>
    <w:link w:val="22"/>
    <w:semiHidden/>
    <w:qFormat/>
    <w:uiPriority w:val="99"/>
    <w:rPr>
      <w:sz w:val="18"/>
      <w:szCs w:val="18"/>
    </w:rPr>
  </w:style>
  <w:style w:type="character" w:customStyle="1" w:styleId="48">
    <w:name w:val="批注框文本 Char1"/>
    <w:basedOn w:val="31"/>
    <w:link w:val="22"/>
    <w:semiHidden/>
    <w:qFormat/>
    <w:uiPriority w:val="99"/>
    <w:rPr>
      <w:sz w:val="18"/>
      <w:szCs w:val="18"/>
    </w:rPr>
  </w:style>
  <w:style w:type="character" w:customStyle="1" w:styleId="49">
    <w:name w:val="页脚 Char"/>
    <w:basedOn w:val="31"/>
    <w:link w:val="23"/>
    <w:qFormat/>
    <w:uiPriority w:val="99"/>
    <w:rPr>
      <w:sz w:val="18"/>
      <w:szCs w:val="18"/>
    </w:rPr>
  </w:style>
  <w:style w:type="character" w:customStyle="1" w:styleId="50">
    <w:name w:val="页眉 Char"/>
    <w:basedOn w:val="31"/>
    <w:link w:val="24"/>
    <w:qFormat/>
    <w:uiPriority w:val="99"/>
    <w:rPr>
      <w:sz w:val="18"/>
      <w:szCs w:val="18"/>
    </w:rPr>
  </w:style>
  <w:style w:type="character" w:customStyle="1" w:styleId="51">
    <w:name w:val="HTML 预设格式 Char"/>
    <w:basedOn w:val="31"/>
    <w:link w:val="27"/>
    <w:semiHidden/>
    <w:qFormat/>
    <w:uiPriority w:val="99"/>
    <w:rPr>
      <w:rFonts w:ascii="宋体" w:hAnsi="宋体" w:eastAsia="宋体" w:cs="宋体"/>
      <w:kern w:val="0"/>
      <w:sz w:val="24"/>
      <w:szCs w:val="24"/>
    </w:rPr>
  </w:style>
  <w:style w:type="character" w:customStyle="1" w:styleId="52">
    <w:name w:val="HTML 预设格式 Char1"/>
    <w:basedOn w:val="31"/>
    <w:link w:val="27"/>
    <w:semiHidden/>
    <w:qFormat/>
    <w:uiPriority w:val="99"/>
    <w:rPr>
      <w:rFonts w:ascii="Courier New" w:hAnsi="Courier New" w:cs="Courier New"/>
      <w:sz w:val="20"/>
      <w:szCs w:val="20"/>
    </w:rPr>
  </w:style>
  <w:style w:type="character" w:customStyle="1" w:styleId="53">
    <w:name w:val="正文首行缩进 Char"/>
    <w:basedOn w:val="42"/>
    <w:link w:val="2"/>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6">
    <w:name w:val="List Paragraph"/>
    <w:basedOn w:val="1"/>
    <w:unhideWhenUsed/>
    <w:qFormat/>
    <w:uiPriority w:val="34"/>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31"/>
    <w:qFormat/>
    <w:uiPriority w:val="0"/>
  </w:style>
  <w:style w:type="paragraph" w:customStyle="1" w:styleId="65">
    <w:name w:val="样式 标题 1 + 四号 居中 段前: 12 磅 段后: 12 磅 行距: 单倍行距"/>
    <w:basedOn w:val="9"/>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正文首行缩进 2 Char"/>
    <w:basedOn w:val="44"/>
    <w:link w:val="6"/>
    <w:semiHidden/>
    <w:qFormat/>
    <w:uiPriority w:val="99"/>
    <w:rPr>
      <w:kern w:val="2"/>
      <w:sz w:val="21"/>
      <w:szCs w:val="22"/>
    </w:rPr>
  </w:style>
  <w:style w:type="paragraph" w:customStyle="1" w:styleId="68">
    <w:name w:val="List Paragraph1"/>
    <w:basedOn w:val="1"/>
    <w:next w:val="1"/>
    <w:qFormat/>
    <w:uiPriority w:val="0"/>
    <w:pPr>
      <w:ind w:firstLine="420" w:firstLineChars="200"/>
    </w:pPr>
    <w:rPr>
      <w:rFonts w:ascii="Calibri" w:hAnsi="Calibri" w:cs="宋体"/>
    </w:rPr>
  </w:style>
  <w:style w:type="character" w:customStyle="1" w:styleId="69">
    <w:name w:val="font01"/>
    <w:basedOn w:val="31"/>
    <w:qFormat/>
    <w:uiPriority w:val="0"/>
    <w:rPr>
      <w:rFonts w:hint="eastAsia" w:ascii="宋体" w:hAnsi="宋体" w:eastAsia="宋体" w:cs="宋体"/>
      <w:color w:val="000000"/>
      <w:sz w:val="22"/>
      <w:szCs w:val="22"/>
      <w:u w:val="none"/>
    </w:rPr>
  </w:style>
  <w:style w:type="character" w:customStyle="1" w:styleId="70">
    <w:name w:val="font31"/>
    <w:basedOn w:val="31"/>
    <w:qFormat/>
    <w:uiPriority w:val="0"/>
    <w:rPr>
      <w:rFonts w:ascii="Calibri" w:hAnsi="Calibri" w:cs="Calibri"/>
      <w:b/>
      <w:color w:val="000000"/>
      <w:sz w:val="18"/>
      <w:szCs w:val="18"/>
      <w:u w:val="none"/>
    </w:rPr>
  </w:style>
  <w:style w:type="character" w:customStyle="1" w:styleId="71">
    <w:name w:val="font121"/>
    <w:basedOn w:val="31"/>
    <w:qFormat/>
    <w:uiPriority w:val="0"/>
    <w:rPr>
      <w:rFonts w:hint="eastAsia" w:ascii="宋体" w:hAnsi="宋体" w:eastAsia="宋体" w:cs="宋体"/>
      <w:color w:val="000000"/>
      <w:sz w:val="18"/>
      <w:szCs w:val="18"/>
      <w:u w:val="none"/>
    </w:rPr>
  </w:style>
  <w:style w:type="character" w:customStyle="1" w:styleId="72">
    <w:name w:val="font91"/>
    <w:basedOn w:val="31"/>
    <w:qFormat/>
    <w:uiPriority w:val="0"/>
    <w:rPr>
      <w:rFonts w:hint="eastAsia" w:ascii="宋体" w:hAnsi="宋体" w:eastAsia="宋体" w:cs="宋体"/>
      <w:color w:val="000000"/>
      <w:sz w:val="18"/>
      <w:szCs w:val="18"/>
      <w:u w:val="none"/>
    </w:rPr>
  </w:style>
  <w:style w:type="character" w:customStyle="1" w:styleId="73">
    <w:name w:val="font112"/>
    <w:basedOn w:val="31"/>
    <w:qFormat/>
    <w:uiPriority w:val="0"/>
    <w:rPr>
      <w:rFonts w:hint="eastAsia" w:ascii="宋体" w:hAnsi="宋体" w:eastAsia="宋体" w:cs="宋体"/>
      <w:color w:val="FF0000"/>
      <w:sz w:val="18"/>
      <w:szCs w:val="18"/>
      <w:u w:val="none"/>
    </w:rPr>
  </w:style>
  <w:style w:type="character" w:customStyle="1" w:styleId="74">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5">
    <w:name w:val="UserStyle_1"/>
    <w:basedOn w:val="74"/>
    <w:qFormat/>
    <w:uiPriority w:val="0"/>
    <w:rPr>
      <w:rFonts w:ascii="宋体" w:hAnsi="宋体" w:eastAsia="宋体"/>
      <w:color w:val="000000"/>
      <w:sz w:val="24"/>
      <w:szCs w:val="24"/>
    </w:rPr>
  </w:style>
  <w:style w:type="character" w:customStyle="1" w:styleId="76">
    <w:name w:val="UserStyle_0"/>
    <w:basedOn w:val="74"/>
    <w:qFormat/>
    <w:uiPriority w:val="0"/>
    <w:rPr>
      <w:rFonts w:ascii="MS Gothic" w:hAnsi="MS Gothic" w:eastAsia="MS Gothic"/>
      <w:color w:val="000000"/>
      <w:sz w:val="24"/>
      <w:szCs w:val="24"/>
    </w:rPr>
  </w:style>
  <w:style w:type="paragraph" w:customStyle="1" w:styleId="77">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8">
    <w:name w:val="p0"/>
    <w:basedOn w:val="1"/>
    <w:qFormat/>
    <w:uiPriority w:val="0"/>
    <w:pPr>
      <w:widowControl/>
    </w:pPr>
    <w:rPr>
      <w:rFonts w:ascii="Times New Roman" w:hAnsi="Times New Roman" w:eastAsia="宋体" w:cs="Times New Roman"/>
      <w:kern w:val="0"/>
      <w:szCs w:val="21"/>
    </w:rPr>
  </w:style>
  <w:style w:type="paragraph" w:customStyle="1" w:styleId="79">
    <w:name w:val="179"/>
    <w:basedOn w:val="1"/>
    <w:qFormat/>
    <w:uiPriority w:val="0"/>
    <w:pPr>
      <w:ind w:firstLine="420" w:firstLineChars="200"/>
    </w:pPr>
    <w:rPr>
      <w:rFonts w:ascii="Calibri" w:hAnsi="Calibri" w:eastAsia="宋体" w:cs="Times New Roman"/>
    </w:rPr>
  </w:style>
  <w:style w:type="character" w:customStyle="1" w:styleId="80">
    <w:name w:val="font51"/>
    <w:basedOn w:val="31"/>
    <w:qFormat/>
    <w:uiPriority w:val="0"/>
    <w:rPr>
      <w:rFonts w:hint="eastAsia" w:ascii="宋体" w:hAnsi="宋体" w:eastAsia="宋体" w:cs="宋体"/>
      <w:color w:val="000000"/>
      <w:sz w:val="18"/>
      <w:szCs w:val="18"/>
      <w:u w:val="none"/>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2">
    <w:name w:val="font21"/>
    <w:basedOn w:val="31"/>
    <w:uiPriority w:val="0"/>
    <w:rPr>
      <w:rFonts w:hint="eastAsia" w:ascii="宋体" w:hAnsi="宋体" w:eastAsia="宋体" w:cs="宋体"/>
      <w:color w:val="000000"/>
      <w:sz w:val="21"/>
      <w:szCs w:val="21"/>
      <w:u w:val="none"/>
    </w:rPr>
  </w:style>
  <w:style w:type="character" w:customStyle="1" w:styleId="83">
    <w:name w:val="font11"/>
    <w:basedOn w:val="31"/>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65</Pages>
  <Words>33289</Words>
  <Characters>35472</Characters>
  <Lines>275</Lines>
  <Paragraphs>77</Paragraphs>
  <TotalTime>68</TotalTime>
  <ScaleCrop>false</ScaleCrop>
  <LinksUpToDate>false</LinksUpToDate>
  <CharactersWithSpaces>36416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许昌丰元咨询管理有限公司:连丹丹</cp:lastModifiedBy>
  <cp:lastPrinted>2023-02-03T02:25:00Z</cp:lastPrinted>
  <dcterms:modified xsi:type="dcterms:W3CDTF">2023-07-24T05:56:14Z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051091EB99A4474ABD99145219203627</vt:lpwstr>
  </property>
</Properties>
</file>