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FD" w:rsidRPr="00EC164A" w:rsidRDefault="00BA0DE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OLE_LINK2"/>
      <w:bookmarkStart w:id="1" w:name="OLE_LINK1"/>
      <w:r w:rsidRPr="00BA0DE2">
        <w:rPr>
          <w:rFonts w:ascii="宋体" w:eastAsia="宋体" w:hAnsi="宋体" w:cs="宋体"/>
          <w:b/>
          <w:bCs/>
          <w:sz w:val="32"/>
          <w:szCs w:val="32"/>
        </w:rPr>
        <w:t>YZCG-DLT2023062</w:t>
      </w:r>
      <w:r w:rsidR="00EC164A" w:rsidRPr="00EC164A">
        <w:rPr>
          <w:rFonts w:ascii="宋体" w:eastAsia="宋体" w:hAnsi="宋体" w:cs="宋体" w:hint="eastAsia"/>
          <w:b/>
          <w:bCs/>
          <w:sz w:val="32"/>
          <w:szCs w:val="32"/>
        </w:rPr>
        <w:t>禹州市教育体育局山货中心学校综合楼及附属工程项目</w:t>
      </w:r>
      <w:r w:rsidR="00F34893" w:rsidRPr="00EC164A">
        <w:rPr>
          <w:rFonts w:ascii="宋体" w:eastAsia="宋体" w:hAnsi="宋体" w:cs="宋体" w:hint="eastAsia"/>
          <w:b/>
          <w:bCs/>
          <w:sz w:val="32"/>
          <w:szCs w:val="32"/>
        </w:rPr>
        <w:t>成交</w:t>
      </w:r>
      <w:r w:rsidR="002B0F57">
        <w:rPr>
          <w:rFonts w:ascii="宋体" w:eastAsia="宋体" w:hAnsi="宋体" w:cs="宋体" w:hint="eastAsia"/>
          <w:b/>
          <w:bCs/>
          <w:sz w:val="32"/>
          <w:szCs w:val="32"/>
        </w:rPr>
        <w:t>结果</w:t>
      </w:r>
      <w:r w:rsidR="00F34893" w:rsidRPr="00EC164A">
        <w:rPr>
          <w:rFonts w:ascii="宋体" w:eastAsia="宋体" w:hAnsi="宋体" w:cs="宋体" w:hint="eastAsia"/>
          <w:b/>
          <w:bCs/>
          <w:sz w:val="32"/>
          <w:szCs w:val="32"/>
        </w:rPr>
        <w:t>公告</w:t>
      </w:r>
    </w:p>
    <w:p w:rsidR="00CF77FD" w:rsidRDefault="00F34893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一、项目基本情况</w:t>
      </w:r>
    </w:p>
    <w:p w:rsidR="00CF77FD" w:rsidRDefault="00F34893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1、采购项目编号：</w:t>
      </w:r>
      <w:r w:rsidR="00EC164A" w:rsidRPr="00EC164A">
        <w:rPr>
          <w:rFonts w:asciiTheme="minorEastAsia" w:hAnsiTheme="minorEastAsia" w:cs="Arial"/>
          <w:color w:val="000000"/>
          <w:kern w:val="0"/>
          <w:sz w:val="24"/>
          <w:szCs w:val="24"/>
        </w:rPr>
        <w:t>YZCG-DLT2023062</w:t>
      </w:r>
    </w:p>
    <w:p w:rsidR="00CF77FD" w:rsidRDefault="00F34893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、采购项目名称：</w:t>
      </w:r>
      <w:r w:rsidR="00BF42FB" w:rsidRP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禹州市教育体育局山货中心学校综合楼及附属工程项目</w:t>
      </w:r>
    </w:p>
    <w:p w:rsidR="00CF77FD" w:rsidRDefault="00F34893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3、采购方式：竞争性谈判</w:t>
      </w:r>
    </w:p>
    <w:p w:rsidR="00CF77FD" w:rsidRDefault="00F34893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4、采购公告发布日期：</w:t>
      </w:r>
      <w:r w:rsid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2023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7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14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</w:p>
    <w:p w:rsidR="00CF77FD" w:rsidRDefault="00F34893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5、评审日期：</w:t>
      </w:r>
      <w:r w:rsid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2023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7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20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</w:p>
    <w:p w:rsidR="00CF77FD" w:rsidRDefault="00F34893">
      <w:pPr>
        <w:widowControl/>
        <w:shd w:val="clear" w:color="auto" w:fill="FFFFFF"/>
        <w:spacing w:before="227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二、成交情况</w:t>
      </w:r>
    </w:p>
    <w:tbl>
      <w:tblPr>
        <w:tblStyle w:val="a8"/>
        <w:tblW w:w="10340" w:type="dxa"/>
        <w:jc w:val="center"/>
        <w:tblInd w:w="200" w:type="dxa"/>
        <w:tblLayout w:type="fixed"/>
        <w:tblLook w:val="04A0"/>
      </w:tblPr>
      <w:tblGrid>
        <w:gridCol w:w="1801"/>
        <w:gridCol w:w="658"/>
        <w:gridCol w:w="1276"/>
        <w:gridCol w:w="1859"/>
        <w:gridCol w:w="1672"/>
        <w:gridCol w:w="1277"/>
        <w:gridCol w:w="1797"/>
      </w:tblGrid>
      <w:tr w:rsidR="00CF77FD" w:rsidTr="006A2068">
        <w:trPr>
          <w:trHeight w:val="457"/>
          <w:jc w:val="center"/>
        </w:trPr>
        <w:tc>
          <w:tcPr>
            <w:tcW w:w="1801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1934" w:type="dxa"/>
            <w:gridSpan w:val="2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采购内容</w:t>
            </w:r>
          </w:p>
        </w:tc>
        <w:tc>
          <w:tcPr>
            <w:tcW w:w="1859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供应商名称</w:t>
            </w:r>
          </w:p>
        </w:tc>
        <w:tc>
          <w:tcPr>
            <w:tcW w:w="1672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277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中标金额</w:t>
            </w:r>
          </w:p>
        </w:tc>
        <w:tc>
          <w:tcPr>
            <w:tcW w:w="1797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单位</w:t>
            </w:r>
          </w:p>
        </w:tc>
      </w:tr>
      <w:tr w:rsidR="00CF77FD" w:rsidTr="006A2068">
        <w:trPr>
          <w:trHeight w:val="363"/>
          <w:jc w:val="center"/>
        </w:trPr>
        <w:tc>
          <w:tcPr>
            <w:tcW w:w="1801" w:type="dxa"/>
            <w:vMerge w:val="restart"/>
            <w:vAlign w:val="center"/>
          </w:tcPr>
          <w:p w:rsidR="00CF77FD" w:rsidRDefault="00BF42FB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BF42FB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YZCG-DLT2023062</w:t>
            </w:r>
          </w:p>
        </w:tc>
        <w:tc>
          <w:tcPr>
            <w:tcW w:w="1934" w:type="dxa"/>
            <w:gridSpan w:val="2"/>
            <w:vAlign w:val="center"/>
          </w:tcPr>
          <w:p w:rsidR="00CF77FD" w:rsidRPr="00BF42FB" w:rsidRDefault="00BF42FB">
            <w:pPr>
              <w:widowControl/>
              <w:shd w:val="clear" w:color="auto" w:fill="FFFFFF"/>
              <w:spacing w:before="227" w:line="360" w:lineRule="auto"/>
              <w:contextualSpacing/>
              <w:rPr>
                <w:rFonts w:asciiTheme="minorEastAsia" w:hAnsiTheme="minorEastAsia" w:cs="Arial"/>
                <w:color w:val="000000"/>
                <w:kern w:val="0"/>
                <w:szCs w:val="24"/>
                <w:highlight w:val="yellow"/>
              </w:rPr>
            </w:pPr>
            <w:r w:rsidRPr="00BF42FB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禹州市教育体育局山货中心学校综合楼及附属工程项目，具体内容详见竞争性谈判文件。</w:t>
            </w:r>
          </w:p>
        </w:tc>
        <w:tc>
          <w:tcPr>
            <w:tcW w:w="1859" w:type="dxa"/>
            <w:vAlign w:val="center"/>
          </w:tcPr>
          <w:p w:rsidR="00CF77FD" w:rsidRDefault="00171291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17129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河南英辰建筑工程有限公司</w:t>
            </w:r>
          </w:p>
        </w:tc>
        <w:tc>
          <w:tcPr>
            <w:tcW w:w="1672" w:type="dxa"/>
            <w:vAlign w:val="center"/>
          </w:tcPr>
          <w:p w:rsidR="00CF77FD" w:rsidRDefault="00171291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17129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林州市横水镇中心大街9号</w:t>
            </w:r>
          </w:p>
        </w:tc>
        <w:tc>
          <w:tcPr>
            <w:tcW w:w="1277" w:type="dxa"/>
            <w:vAlign w:val="center"/>
          </w:tcPr>
          <w:p w:rsidR="00CF77FD" w:rsidRDefault="00171291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17129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3867007.81</w:t>
            </w:r>
          </w:p>
        </w:tc>
        <w:tc>
          <w:tcPr>
            <w:tcW w:w="1797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元</w:t>
            </w:r>
          </w:p>
        </w:tc>
      </w:tr>
      <w:tr w:rsidR="00CF77FD" w:rsidTr="006A2068">
        <w:trPr>
          <w:trHeight w:val="479"/>
          <w:jc w:val="center"/>
        </w:trPr>
        <w:tc>
          <w:tcPr>
            <w:tcW w:w="1801" w:type="dxa"/>
            <w:vMerge/>
            <w:vAlign w:val="center"/>
          </w:tcPr>
          <w:p w:rsidR="00CF77FD" w:rsidRDefault="00CF77FD">
            <w:pPr>
              <w:widowControl/>
              <w:shd w:val="clear" w:color="auto" w:fill="FFFFFF"/>
              <w:spacing w:before="227" w:line="360" w:lineRule="auto"/>
              <w:ind w:firstLineChars="150" w:firstLine="315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CF77FD" w:rsidRDefault="00F34893">
            <w:pPr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859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施工范围</w:t>
            </w:r>
          </w:p>
        </w:tc>
        <w:tc>
          <w:tcPr>
            <w:tcW w:w="1672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施工工期</w:t>
            </w:r>
          </w:p>
        </w:tc>
        <w:tc>
          <w:tcPr>
            <w:tcW w:w="1277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项目经理</w:t>
            </w:r>
          </w:p>
        </w:tc>
        <w:tc>
          <w:tcPr>
            <w:tcW w:w="1797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执业证书信息</w:t>
            </w:r>
          </w:p>
        </w:tc>
      </w:tr>
      <w:tr w:rsidR="00CF77FD" w:rsidTr="006A2068">
        <w:trPr>
          <w:trHeight w:val="375"/>
          <w:jc w:val="center"/>
        </w:trPr>
        <w:tc>
          <w:tcPr>
            <w:tcW w:w="1801" w:type="dxa"/>
            <w:vMerge/>
            <w:vAlign w:val="center"/>
          </w:tcPr>
          <w:p w:rsidR="00CF77FD" w:rsidRDefault="00CF77FD">
            <w:pPr>
              <w:widowControl/>
              <w:shd w:val="clear" w:color="auto" w:fill="FFFFFF"/>
              <w:spacing w:before="227" w:line="360" w:lineRule="auto"/>
              <w:ind w:firstLineChars="150" w:firstLine="315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CF77FD" w:rsidRDefault="00F34893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77FD" w:rsidRDefault="00BF42FB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BF42FB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禹州市教育体育局山货中心学校综合楼及附属工程项目</w:t>
            </w:r>
          </w:p>
        </w:tc>
        <w:tc>
          <w:tcPr>
            <w:tcW w:w="1859" w:type="dxa"/>
            <w:vAlign w:val="center"/>
          </w:tcPr>
          <w:p w:rsidR="00CF77FD" w:rsidRDefault="00BF42FB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详见竞争性谈判文件</w:t>
            </w:r>
          </w:p>
        </w:tc>
        <w:tc>
          <w:tcPr>
            <w:tcW w:w="1672" w:type="dxa"/>
            <w:vAlign w:val="center"/>
          </w:tcPr>
          <w:p w:rsidR="00CF77FD" w:rsidRDefault="00BF42FB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BF42FB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自合同签订后150日历天</w:t>
            </w:r>
          </w:p>
        </w:tc>
        <w:tc>
          <w:tcPr>
            <w:tcW w:w="1277" w:type="dxa"/>
            <w:vAlign w:val="center"/>
          </w:tcPr>
          <w:p w:rsidR="00CF77FD" w:rsidRDefault="00171291" w:rsidP="00171291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17129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高盼望</w:t>
            </w:r>
          </w:p>
        </w:tc>
        <w:tc>
          <w:tcPr>
            <w:tcW w:w="1797" w:type="dxa"/>
            <w:vAlign w:val="center"/>
          </w:tcPr>
          <w:p w:rsidR="00CF77FD" w:rsidRDefault="00171291" w:rsidP="00171291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17129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豫241151</w:t>
            </w:r>
            <w:r w:rsidRPr="00171291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607260</w:t>
            </w:r>
          </w:p>
        </w:tc>
      </w:tr>
    </w:tbl>
    <w:p w:rsidR="00CF77FD" w:rsidRDefault="00F34893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三、评审专家名单</w:t>
      </w:r>
    </w:p>
    <w:p w:rsidR="00BF42FB" w:rsidRDefault="00171291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   刘俊安（组长）、王善恩、冯前进。</w:t>
      </w:r>
    </w:p>
    <w:p w:rsidR="00CF77FD" w:rsidRDefault="00F34893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四、代理服务收费标准及金额</w:t>
      </w:r>
    </w:p>
    <w:p w:rsidR="00CF77FD" w:rsidRDefault="00BF42FB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收费标准：</w:t>
      </w:r>
      <w:r w:rsidRP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以中标（成交）金额为基数参照《河南省招标代理服务收费指导意见》（豫招协[2023]002号）文件中所属类别的收费标准按差额定率累进法计算，由中标人（成交供应商）支付。</w:t>
      </w:r>
    </w:p>
    <w:p w:rsidR="00CF77FD" w:rsidRDefault="00F34893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7129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收费金额：</w:t>
      </w:r>
      <w:r w:rsidR="00171291" w:rsidRPr="0017129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40670</w:t>
      </w:r>
      <w:r w:rsidRPr="0017129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元。</w:t>
      </w:r>
    </w:p>
    <w:p w:rsidR="00CF77FD" w:rsidRDefault="00F34893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五、成交公告发布的媒介及成交公告期限</w:t>
      </w:r>
    </w:p>
    <w:p w:rsidR="00CF77FD" w:rsidRDefault="00F34893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lastRenderedPageBreak/>
        <w:t>本次中标公告在《河南省政府采购网》《许昌市政府采购网》《全国公共资源交易平台（河南省·许昌市）》上发布，成交公告期限为1个工作日。</w:t>
      </w:r>
    </w:p>
    <w:p w:rsidR="00CF77FD" w:rsidRPr="00BF42FB" w:rsidRDefault="00F34893" w:rsidP="00BF42FB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六、其它补充事宜</w:t>
      </w:r>
    </w:p>
    <w:p w:rsidR="00BF42FB" w:rsidRPr="00BF42FB" w:rsidRDefault="00BF42FB" w:rsidP="00BF42FB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各有关当事人对成交结果有异议的，可以在成交结果公告期限届满之日起7个工作日内，以书面形式向采购人或采购代理机构提出质疑（加盖单位公章并法定代表人签字）。逾期提交或未按照要求提交的质疑函将不予受理。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:rsidR="00BF42FB" w:rsidRPr="00BF42FB" w:rsidRDefault="00BF42FB" w:rsidP="00BF42FB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投诉受理部门：禹州市财政局政府采购监督管理办公室</w:t>
      </w:r>
    </w:p>
    <w:p w:rsidR="00BF42FB" w:rsidRPr="00BF42FB" w:rsidRDefault="00BF42FB" w:rsidP="00BF42FB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受理电话：0374-8112523</w:t>
      </w:r>
    </w:p>
    <w:p w:rsidR="00BF42FB" w:rsidRPr="00BF42FB" w:rsidRDefault="00BF42FB" w:rsidP="00BF42FB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电子邮箱：yzscgb8112523@163.com</w:t>
      </w:r>
    </w:p>
    <w:p w:rsidR="00BF42FB" w:rsidRPr="00BF42FB" w:rsidRDefault="00BF42FB" w:rsidP="00BF42FB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BF42F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通讯地址：禹州市行政北路2号禹州市财政局1305房间</w:t>
      </w:r>
    </w:p>
    <w:p w:rsidR="00CF77FD" w:rsidRDefault="00F34893">
      <w:pPr>
        <w:widowControl/>
        <w:spacing w:line="360" w:lineRule="auto"/>
        <w:rPr>
          <w:rFonts w:ascii="宋体" w:hAnsi="宋体"/>
          <w:b/>
          <w:color w:val="333333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七、凡对本次公告内容提出询问，请按以下方式联系。</w:t>
      </w:r>
    </w:p>
    <w:bookmarkEnd w:id="0"/>
    <w:bookmarkEnd w:id="1"/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1、采购人信息</w:t>
      </w:r>
    </w:p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名    称：禹州市教育体育局</w:t>
      </w:r>
    </w:p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地    址：禹州市禹王大道</w:t>
      </w:r>
    </w:p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联 系 人：连先生</w:t>
      </w:r>
    </w:p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联系方式：0374-8880080</w:t>
      </w:r>
    </w:p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2、采购代理机构信息</w:t>
      </w:r>
    </w:p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名    称：欧邦工程管理集团有限公司</w:t>
      </w:r>
    </w:p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地    址：郑州市金水区经三路北85号3号楼13层03号</w:t>
      </w:r>
    </w:p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联 系 人：刘先生</w:t>
      </w:r>
    </w:p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联系方式：15837432370</w:t>
      </w:r>
    </w:p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3、项目联系方式</w:t>
      </w:r>
    </w:p>
    <w:p w:rsidR="00BF42FB" w:rsidRPr="00BF42FB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项目联系人：刘先生</w:t>
      </w:r>
    </w:p>
    <w:p w:rsidR="00CF77FD" w:rsidRDefault="00BF42FB" w:rsidP="00BF42FB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BF42FB">
        <w:rPr>
          <w:rFonts w:ascii="宋体" w:hAnsi="宋体" w:hint="eastAsia"/>
          <w:color w:val="000000"/>
          <w:sz w:val="24"/>
          <w:szCs w:val="24"/>
        </w:rPr>
        <w:t>联系方式：15837432370</w:t>
      </w:r>
    </w:p>
    <w:sectPr w:rsidR="00CF77FD" w:rsidSect="00CF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EDC" w:rsidRDefault="000F6EDC" w:rsidP="006A2068">
      <w:r>
        <w:separator/>
      </w:r>
    </w:p>
  </w:endnote>
  <w:endnote w:type="continuationSeparator" w:id="1">
    <w:p w:rsidR="000F6EDC" w:rsidRDefault="000F6EDC" w:rsidP="006A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EDC" w:rsidRDefault="000F6EDC" w:rsidP="006A2068">
      <w:r>
        <w:separator/>
      </w:r>
    </w:p>
  </w:footnote>
  <w:footnote w:type="continuationSeparator" w:id="1">
    <w:p w:rsidR="000F6EDC" w:rsidRDefault="000F6EDC" w:rsidP="006A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053BD"/>
    <w:rsid w:val="000164F9"/>
    <w:rsid w:val="00023954"/>
    <w:rsid w:val="000308B2"/>
    <w:rsid w:val="000426B5"/>
    <w:rsid w:val="000562DC"/>
    <w:rsid w:val="00060671"/>
    <w:rsid w:val="000623B3"/>
    <w:rsid w:val="000727FE"/>
    <w:rsid w:val="00076EA6"/>
    <w:rsid w:val="00092944"/>
    <w:rsid w:val="000B3975"/>
    <w:rsid w:val="000C111E"/>
    <w:rsid w:val="000C7A92"/>
    <w:rsid w:val="000C7DC5"/>
    <w:rsid w:val="000D3FD0"/>
    <w:rsid w:val="000E2BC1"/>
    <w:rsid w:val="000E4DE8"/>
    <w:rsid w:val="000F59F4"/>
    <w:rsid w:val="000F6EDC"/>
    <w:rsid w:val="00116DEC"/>
    <w:rsid w:val="00132BE5"/>
    <w:rsid w:val="00136D73"/>
    <w:rsid w:val="00152A71"/>
    <w:rsid w:val="00156866"/>
    <w:rsid w:val="00167A2D"/>
    <w:rsid w:val="00171291"/>
    <w:rsid w:val="001B3100"/>
    <w:rsid w:val="001B6F78"/>
    <w:rsid w:val="001C231E"/>
    <w:rsid w:val="001C2751"/>
    <w:rsid w:val="001D0119"/>
    <w:rsid w:val="00221D36"/>
    <w:rsid w:val="002277DE"/>
    <w:rsid w:val="00227D9F"/>
    <w:rsid w:val="00233711"/>
    <w:rsid w:val="00240107"/>
    <w:rsid w:val="00244C78"/>
    <w:rsid w:val="002567B6"/>
    <w:rsid w:val="00263671"/>
    <w:rsid w:val="002649DA"/>
    <w:rsid w:val="00267DAC"/>
    <w:rsid w:val="00277348"/>
    <w:rsid w:val="002A6DFA"/>
    <w:rsid w:val="002B0F57"/>
    <w:rsid w:val="002C6BC8"/>
    <w:rsid w:val="002D1243"/>
    <w:rsid w:val="002D2C13"/>
    <w:rsid w:val="002D6640"/>
    <w:rsid w:val="002D69F0"/>
    <w:rsid w:val="003265DE"/>
    <w:rsid w:val="00331F29"/>
    <w:rsid w:val="00346559"/>
    <w:rsid w:val="003522BC"/>
    <w:rsid w:val="003614B4"/>
    <w:rsid w:val="00383AB0"/>
    <w:rsid w:val="003B5126"/>
    <w:rsid w:val="003C6182"/>
    <w:rsid w:val="003C63B5"/>
    <w:rsid w:val="003C6FC8"/>
    <w:rsid w:val="003C7377"/>
    <w:rsid w:val="003E5D5E"/>
    <w:rsid w:val="003F50E3"/>
    <w:rsid w:val="0040452D"/>
    <w:rsid w:val="004065DD"/>
    <w:rsid w:val="00417688"/>
    <w:rsid w:val="00443B34"/>
    <w:rsid w:val="004477E8"/>
    <w:rsid w:val="00460C0D"/>
    <w:rsid w:val="004625F0"/>
    <w:rsid w:val="0046360A"/>
    <w:rsid w:val="004831D1"/>
    <w:rsid w:val="004879E5"/>
    <w:rsid w:val="00493A9C"/>
    <w:rsid w:val="004953DC"/>
    <w:rsid w:val="00496849"/>
    <w:rsid w:val="004B4219"/>
    <w:rsid w:val="004D6CAA"/>
    <w:rsid w:val="004E5680"/>
    <w:rsid w:val="004F2AE6"/>
    <w:rsid w:val="0050195D"/>
    <w:rsid w:val="00505C51"/>
    <w:rsid w:val="00532154"/>
    <w:rsid w:val="00566CB2"/>
    <w:rsid w:val="005740C3"/>
    <w:rsid w:val="00583F61"/>
    <w:rsid w:val="00587896"/>
    <w:rsid w:val="005A3C7A"/>
    <w:rsid w:val="005A52EF"/>
    <w:rsid w:val="005D3F38"/>
    <w:rsid w:val="005D5E49"/>
    <w:rsid w:val="005F5179"/>
    <w:rsid w:val="00620194"/>
    <w:rsid w:val="006207AD"/>
    <w:rsid w:val="00620BD7"/>
    <w:rsid w:val="006272B2"/>
    <w:rsid w:val="00641CF9"/>
    <w:rsid w:val="006515FF"/>
    <w:rsid w:val="00655270"/>
    <w:rsid w:val="006A2068"/>
    <w:rsid w:val="006B1DB2"/>
    <w:rsid w:val="006B330D"/>
    <w:rsid w:val="006B61B6"/>
    <w:rsid w:val="006D1CE9"/>
    <w:rsid w:val="006D4887"/>
    <w:rsid w:val="006D6899"/>
    <w:rsid w:val="006E0125"/>
    <w:rsid w:val="00702376"/>
    <w:rsid w:val="00704A0B"/>
    <w:rsid w:val="00711A6B"/>
    <w:rsid w:val="007216B6"/>
    <w:rsid w:val="007341CE"/>
    <w:rsid w:val="00737747"/>
    <w:rsid w:val="00742A01"/>
    <w:rsid w:val="007440DE"/>
    <w:rsid w:val="007540A1"/>
    <w:rsid w:val="0075501A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7D6D15"/>
    <w:rsid w:val="008050C7"/>
    <w:rsid w:val="0080564C"/>
    <w:rsid w:val="008145A2"/>
    <w:rsid w:val="00817FA0"/>
    <w:rsid w:val="00817FD4"/>
    <w:rsid w:val="00835463"/>
    <w:rsid w:val="008475A2"/>
    <w:rsid w:val="0087095A"/>
    <w:rsid w:val="00877ECA"/>
    <w:rsid w:val="00882B25"/>
    <w:rsid w:val="0088620D"/>
    <w:rsid w:val="008B3912"/>
    <w:rsid w:val="008D3C25"/>
    <w:rsid w:val="008E1B22"/>
    <w:rsid w:val="00955AB1"/>
    <w:rsid w:val="00956837"/>
    <w:rsid w:val="009678D1"/>
    <w:rsid w:val="00995D91"/>
    <w:rsid w:val="009E3A33"/>
    <w:rsid w:val="009F0CAE"/>
    <w:rsid w:val="00A04C96"/>
    <w:rsid w:val="00A054F2"/>
    <w:rsid w:val="00A11D16"/>
    <w:rsid w:val="00A266D9"/>
    <w:rsid w:val="00A2747D"/>
    <w:rsid w:val="00A3325C"/>
    <w:rsid w:val="00A37A39"/>
    <w:rsid w:val="00A424E5"/>
    <w:rsid w:val="00A51A53"/>
    <w:rsid w:val="00A52CCB"/>
    <w:rsid w:val="00A53847"/>
    <w:rsid w:val="00A71D80"/>
    <w:rsid w:val="00A7230C"/>
    <w:rsid w:val="00A846E7"/>
    <w:rsid w:val="00A930AC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231BA"/>
    <w:rsid w:val="00B37267"/>
    <w:rsid w:val="00B778A1"/>
    <w:rsid w:val="00B83B27"/>
    <w:rsid w:val="00B97E4F"/>
    <w:rsid w:val="00BA0DE2"/>
    <w:rsid w:val="00BA4F7C"/>
    <w:rsid w:val="00BB2643"/>
    <w:rsid w:val="00BB5029"/>
    <w:rsid w:val="00BE4FD0"/>
    <w:rsid w:val="00BF42FB"/>
    <w:rsid w:val="00BF76CD"/>
    <w:rsid w:val="00C03629"/>
    <w:rsid w:val="00C053BD"/>
    <w:rsid w:val="00C11F77"/>
    <w:rsid w:val="00C120F0"/>
    <w:rsid w:val="00C16CFA"/>
    <w:rsid w:val="00C34165"/>
    <w:rsid w:val="00C4112C"/>
    <w:rsid w:val="00C43A11"/>
    <w:rsid w:val="00C504B8"/>
    <w:rsid w:val="00C57A75"/>
    <w:rsid w:val="00C84316"/>
    <w:rsid w:val="00C84FCF"/>
    <w:rsid w:val="00C861C0"/>
    <w:rsid w:val="00C92F74"/>
    <w:rsid w:val="00CA0C24"/>
    <w:rsid w:val="00CB7BED"/>
    <w:rsid w:val="00CC066E"/>
    <w:rsid w:val="00CE7240"/>
    <w:rsid w:val="00CF3F03"/>
    <w:rsid w:val="00CF77FD"/>
    <w:rsid w:val="00D02F98"/>
    <w:rsid w:val="00D04D23"/>
    <w:rsid w:val="00D1195C"/>
    <w:rsid w:val="00D16A68"/>
    <w:rsid w:val="00D2514D"/>
    <w:rsid w:val="00D32735"/>
    <w:rsid w:val="00D3680C"/>
    <w:rsid w:val="00D456F7"/>
    <w:rsid w:val="00D67A37"/>
    <w:rsid w:val="00D853B8"/>
    <w:rsid w:val="00D94573"/>
    <w:rsid w:val="00D97A99"/>
    <w:rsid w:val="00DB46E6"/>
    <w:rsid w:val="00DC2713"/>
    <w:rsid w:val="00DC6D73"/>
    <w:rsid w:val="00DD2C7A"/>
    <w:rsid w:val="00DE4067"/>
    <w:rsid w:val="00DE59B8"/>
    <w:rsid w:val="00DF0FCE"/>
    <w:rsid w:val="00DF14E9"/>
    <w:rsid w:val="00DF25BB"/>
    <w:rsid w:val="00DF5919"/>
    <w:rsid w:val="00E0155A"/>
    <w:rsid w:val="00E10F57"/>
    <w:rsid w:val="00E43528"/>
    <w:rsid w:val="00E4587A"/>
    <w:rsid w:val="00E47F2F"/>
    <w:rsid w:val="00E72FE1"/>
    <w:rsid w:val="00E834C0"/>
    <w:rsid w:val="00E85BBD"/>
    <w:rsid w:val="00E95984"/>
    <w:rsid w:val="00EA21D6"/>
    <w:rsid w:val="00EA7A58"/>
    <w:rsid w:val="00EB0393"/>
    <w:rsid w:val="00EB6DE6"/>
    <w:rsid w:val="00EC164A"/>
    <w:rsid w:val="00EC62DB"/>
    <w:rsid w:val="00EE1A99"/>
    <w:rsid w:val="00EF432A"/>
    <w:rsid w:val="00EF7CA5"/>
    <w:rsid w:val="00F0052C"/>
    <w:rsid w:val="00F07B3C"/>
    <w:rsid w:val="00F21E7A"/>
    <w:rsid w:val="00F34893"/>
    <w:rsid w:val="00F70528"/>
    <w:rsid w:val="00F72E08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2F5"/>
    <w:rsid w:val="00FF46E2"/>
    <w:rsid w:val="053858BB"/>
    <w:rsid w:val="056D1BB5"/>
    <w:rsid w:val="0A7A5E9D"/>
    <w:rsid w:val="0C275780"/>
    <w:rsid w:val="0CE7760E"/>
    <w:rsid w:val="0F2710E0"/>
    <w:rsid w:val="12B055CD"/>
    <w:rsid w:val="17513C1A"/>
    <w:rsid w:val="1CBA1502"/>
    <w:rsid w:val="1D6B0436"/>
    <w:rsid w:val="262A13C3"/>
    <w:rsid w:val="27E568A2"/>
    <w:rsid w:val="39A47A62"/>
    <w:rsid w:val="42F87E26"/>
    <w:rsid w:val="47A16BE1"/>
    <w:rsid w:val="4A7D73E4"/>
    <w:rsid w:val="509C4FA8"/>
    <w:rsid w:val="50B87B88"/>
    <w:rsid w:val="52CD35EC"/>
    <w:rsid w:val="533E7511"/>
    <w:rsid w:val="56A807A0"/>
    <w:rsid w:val="58A722CB"/>
    <w:rsid w:val="58CB3223"/>
    <w:rsid w:val="5AD1175C"/>
    <w:rsid w:val="673D60BC"/>
    <w:rsid w:val="6A5F7ABE"/>
    <w:rsid w:val="745B0081"/>
    <w:rsid w:val="77406BC0"/>
    <w:rsid w:val="7B5036B1"/>
    <w:rsid w:val="7BB3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77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ListParagraph1"/>
    <w:link w:val="Char"/>
    <w:qFormat/>
    <w:rsid w:val="00CF77FD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next w:val="a0"/>
    <w:link w:val="Char0"/>
    <w:uiPriority w:val="99"/>
    <w:unhideWhenUsed/>
    <w:qFormat/>
    <w:rsid w:val="00CF77FD"/>
    <w:pPr>
      <w:spacing w:after="120"/>
    </w:pPr>
  </w:style>
  <w:style w:type="paragraph" w:customStyle="1" w:styleId="ListParagraph1">
    <w:name w:val="List Paragraph1"/>
    <w:basedOn w:val="a"/>
    <w:next w:val="a"/>
    <w:qFormat/>
    <w:rsid w:val="00CF77FD"/>
    <w:pPr>
      <w:ind w:left="420" w:firstLine="3748"/>
    </w:pPr>
  </w:style>
  <w:style w:type="paragraph" w:styleId="a5">
    <w:name w:val="footer"/>
    <w:basedOn w:val="a"/>
    <w:link w:val="Char1"/>
    <w:uiPriority w:val="99"/>
    <w:semiHidden/>
    <w:unhideWhenUsed/>
    <w:qFormat/>
    <w:rsid w:val="00CF7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CF7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F77FD"/>
    <w:rPr>
      <w:rFonts w:ascii="Calibri" w:eastAsia="宋体" w:hAnsi="Calibri" w:cs="Times New Roman"/>
      <w:sz w:val="24"/>
      <w:szCs w:val="24"/>
    </w:rPr>
  </w:style>
  <w:style w:type="table" w:styleId="a8">
    <w:name w:val="Table Grid"/>
    <w:basedOn w:val="a2"/>
    <w:qFormat/>
    <w:rsid w:val="00CF77F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semiHidden/>
    <w:unhideWhenUsed/>
    <w:qFormat/>
    <w:rsid w:val="00CF77FD"/>
    <w:rPr>
      <w:color w:val="000000"/>
      <w:u w:val="none"/>
    </w:rPr>
  </w:style>
  <w:style w:type="character" w:customStyle="1" w:styleId="Char2">
    <w:name w:val="页眉 Char"/>
    <w:basedOn w:val="a1"/>
    <w:link w:val="a6"/>
    <w:uiPriority w:val="99"/>
    <w:semiHidden/>
    <w:qFormat/>
    <w:rsid w:val="00CF77FD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CF77FD"/>
    <w:rPr>
      <w:sz w:val="18"/>
      <w:szCs w:val="18"/>
    </w:rPr>
  </w:style>
  <w:style w:type="character" w:customStyle="1" w:styleId="Char">
    <w:name w:val="正文首行缩进 Char"/>
    <w:basedOn w:val="Char0"/>
    <w:link w:val="a0"/>
    <w:qFormat/>
    <w:rsid w:val="00CF77FD"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Char0">
    <w:name w:val="正文文本 Char"/>
    <w:basedOn w:val="a1"/>
    <w:link w:val="a4"/>
    <w:qFormat/>
    <w:rsid w:val="00CF77FD"/>
    <w:rPr>
      <w:rFonts w:ascii="Calibri" w:eastAsia="宋体" w:hAnsi="Calibri" w:cs="Times New Roman" w:hint="default"/>
      <w:kern w:val="2"/>
      <w:sz w:val="21"/>
      <w:szCs w:val="22"/>
    </w:rPr>
  </w:style>
  <w:style w:type="paragraph" w:styleId="aa">
    <w:name w:val="List Paragraph"/>
    <w:basedOn w:val="a"/>
    <w:uiPriority w:val="99"/>
    <w:unhideWhenUsed/>
    <w:qFormat/>
    <w:rsid w:val="00CF77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大成工程咨询有限公司:王永召</dc:creator>
  <cp:lastModifiedBy>欧邦工程管理集团有限公司:蔡书贞（主锁）</cp:lastModifiedBy>
  <cp:revision>151</cp:revision>
  <cp:lastPrinted>2023-07-20T14:38:00Z</cp:lastPrinted>
  <dcterms:created xsi:type="dcterms:W3CDTF">2018-08-01T09:34:00Z</dcterms:created>
  <dcterms:modified xsi:type="dcterms:W3CDTF">2023-07-20T14:38:00Z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