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firstLineChars="0"/>
        <w:jc w:val="both"/>
        <w:rPr>
          <w:rFonts w:hint="eastAsia" w:ascii="宋体" w:hAnsi="宋体" w:eastAsia="宋体"/>
          <w:b/>
          <w:bCs/>
          <w:sz w:val="44"/>
          <w:szCs w:val="44"/>
          <w:lang w:eastAsia="zh-CN"/>
        </w:rPr>
      </w:pPr>
    </w:p>
    <w:p>
      <w:pPr>
        <w:pStyle w:val="46"/>
        <w:ind w:firstLine="0" w:firstLineChars="0"/>
        <w:jc w:val="center"/>
        <w:rPr>
          <w:rFonts w:ascii="宋体" w:hAnsi="宋体" w:eastAsia="宋体"/>
          <w:b/>
          <w:bCs/>
          <w:sz w:val="44"/>
          <w:szCs w:val="44"/>
        </w:rPr>
      </w:pPr>
      <w:r>
        <w:rPr>
          <w:rFonts w:hint="eastAsia" w:ascii="宋体" w:hAnsi="宋体" w:eastAsia="宋体"/>
          <w:b/>
          <w:bCs/>
          <w:sz w:val="44"/>
          <w:szCs w:val="44"/>
          <w:lang w:val="en-US" w:eastAsia="zh-CN"/>
        </w:rPr>
        <w:t xml:space="preserve"> </w:t>
      </w:r>
      <w:r>
        <w:rPr>
          <w:rFonts w:hint="eastAsia" w:ascii="宋体" w:hAnsi="宋体" w:eastAsia="宋体"/>
          <w:b/>
          <w:bCs/>
          <w:sz w:val="44"/>
          <w:szCs w:val="44"/>
        </w:rPr>
        <w:t>禹州市2023年大气污染防治第三方专家咨询服务项目</w:t>
      </w:r>
      <w:r>
        <w:rPr>
          <w:rFonts w:ascii="宋体" w:hAnsi="宋体" w:eastAsia="宋体"/>
          <w:b/>
          <w:bCs/>
          <w:sz w:val="44"/>
          <w:szCs w:val="44"/>
        </w:rPr>
        <w:t>(不见面开标)</w:t>
      </w:r>
    </w:p>
    <w:p>
      <w:pPr>
        <w:jc w:val="cente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3"/>
      </w:pPr>
    </w:p>
    <w:p>
      <w:pPr>
        <w:rPr>
          <w:rFonts w:ascii="微软简隶书" w:eastAsia="微软简隶书"/>
          <w:color w:val="000000"/>
        </w:rPr>
      </w:pPr>
    </w:p>
    <w:p>
      <w:pPr>
        <w:pStyle w:val="5"/>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rPr>
          <w:rFonts w:asciiTheme="majorEastAsia" w:hAnsiTheme="majorEastAsia" w:eastAsiaTheme="majorEastAsia"/>
          <w:color w:val="000000"/>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ind w:firstLine="3600" w:firstLineChars="1500"/>
        <w:rPr>
          <w:rFonts w:hint="eastAsia" w:cs="仿宋_GB2312" w:asciiTheme="minorEastAsia" w:hAnsiTheme="minorEastAsia"/>
          <w:sz w:val="24"/>
          <w:szCs w:val="24"/>
          <w:shd w:val="clear" w:color="auto" w:fill="FFFFFF"/>
          <w:lang w:val="zh-CN"/>
        </w:rPr>
      </w:pPr>
    </w:p>
    <w:p>
      <w:pPr>
        <w:pStyle w:val="5"/>
        <w:rPr>
          <w:rFonts w:hint="eastAsia"/>
          <w:lang w:val="zh-CN"/>
        </w:rPr>
      </w:pPr>
    </w:p>
    <w:p>
      <w:pPr>
        <w:rPr>
          <w:rFonts w:hint="eastAsia"/>
          <w:lang w:val="zh-CN"/>
        </w:rPr>
      </w:pPr>
    </w:p>
    <w:p>
      <w:pPr>
        <w:pStyle w:val="38"/>
        <w:ind w:firstLine="1084" w:firstLineChars="300"/>
        <w:rPr>
          <w:rFonts w:hint="eastAsia" w:hAnsi="宋体"/>
          <w:b/>
          <w:bCs/>
          <w:color w:val="000000"/>
          <w:sz w:val="36"/>
          <w:szCs w:val="36"/>
          <w:lang w:val="zh-CN" w:eastAsia="zh-CN"/>
        </w:rPr>
      </w:pPr>
      <w:r>
        <w:rPr>
          <w:rFonts w:hint="eastAsia" w:hAnsi="宋体"/>
          <w:b/>
          <w:bCs/>
          <w:color w:val="000000"/>
          <w:sz w:val="36"/>
          <w:szCs w:val="36"/>
          <w:lang w:val="zh-CN"/>
        </w:rPr>
        <w:t>采购编号：</w:t>
      </w:r>
      <w:r>
        <w:rPr>
          <w:rFonts w:hint="eastAsia" w:ascii="宋体" w:hAnsi="宋体" w:eastAsia="宋体" w:cs="宋体"/>
          <w:b/>
          <w:bCs/>
          <w:color w:val="000000"/>
          <w:sz w:val="36"/>
          <w:szCs w:val="36"/>
        </w:rPr>
        <w:t>YZCG-DLG</w:t>
      </w:r>
      <w:r>
        <w:rPr>
          <w:rFonts w:hint="eastAsia" w:ascii="宋体" w:hAnsi="宋体" w:cs="宋体"/>
          <w:b/>
          <w:bCs/>
          <w:color w:val="000000"/>
          <w:sz w:val="36"/>
          <w:szCs w:val="36"/>
          <w:lang w:val="en-US" w:eastAsia="zh-CN"/>
        </w:rPr>
        <w:t xml:space="preserve">2023067  </w:t>
      </w:r>
      <w:r>
        <w:rPr>
          <w:rFonts w:hint="eastAsia" w:ascii="宋体" w:hAnsi="宋体" w:eastAsia="宋体" w:cs="宋体"/>
          <w:b w:val="0"/>
          <w:bCs w:val="0"/>
          <w:color w:val="000000"/>
          <w:sz w:val="36"/>
          <w:szCs w:val="36"/>
          <w:lang w:val="en-US" w:eastAsia="zh-CN"/>
        </w:rPr>
        <w:t xml:space="preserve"> </w:t>
      </w:r>
    </w:p>
    <w:p>
      <w:pPr>
        <w:pStyle w:val="38"/>
        <w:ind w:firstLine="1084" w:firstLineChars="300"/>
        <w:rPr>
          <w:rFonts w:hint="eastAsia" w:hAnsi="宋体"/>
          <w:b/>
          <w:bCs/>
          <w:color w:val="000000"/>
          <w:sz w:val="36"/>
          <w:szCs w:val="36"/>
        </w:rPr>
      </w:pPr>
      <w:r>
        <w:rPr>
          <w:rFonts w:hint="eastAsia" w:hAnsi="宋体"/>
          <w:b/>
          <w:bCs/>
          <w:color w:val="000000"/>
          <w:sz w:val="36"/>
          <w:szCs w:val="36"/>
        </w:rPr>
        <w:t>采购单位：禹州市环境保护局</w:t>
      </w:r>
    </w:p>
    <w:p>
      <w:pPr>
        <w:pStyle w:val="38"/>
        <w:ind w:firstLine="1084" w:firstLineChars="300"/>
        <w:rPr>
          <w:rFonts w:hint="eastAsia" w:hAnsi="宋体" w:eastAsia="宋体"/>
          <w:b/>
          <w:bCs/>
          <w:color w:val="000000"/>
          <w:sz w:val="36"/>
          <w:szCs w:val="36"/>
          <w:lang w:eastAsia="zh-CN"/>
        </w:rPr>
      </w:pPr>
      <w:r>
        <w:rPr>
          <w:rFonts w:hint="eastAsia" w:hAnsi="宋体"/>
          <w:b/>
          <w:bCs/>
          <w:color w:val="000000"/>
          <w:sz w:val="36"/>
          <w:szCs w:val="36"/>
        </w:rPr>
        <w:t>代理机构：</w:t>
      </w:r>
      <w:r>
        <w:rPr>
          <w:rFonts w:hint="eastAsia" w:hAnsi="宋体"/>
          <w:b/>
          <w:bCs/>
          <w:color w:val="000000"/>
          <w:sz w:val="36"/>
          <w:szCs w:val="36"/>
          <w:lang w:eastAsia="zh-CN"/>
        </w:rPr>
        <w:t>河南守恒建设工程咨询有限公司</w:t>
      </w:r>
    </w:p>
    <w:p>
      <w:pPr>
        <w:pStyle w:val="38"/>
        <w:rPr>
          <w:rFonts w:hAnsi="宋体"/>
          <w:b/>
          <w:bCs/>
          <w:color w:val="000000"/>
          <w:sz w:val="36"/>
          <w:szCs w:val="36"/>
        </w:rPr>
      </w:pPr>
    </w:p>
    <w:p>
      <w:pPr>
        <w:ind w:firstLine="2891" w:firstLineChars="800"/>
        <w:rPr>
          <w:rFonts w:hint="eastAsia" w:cs="黑体" w:asciiTheme="minorEastAsia" w:hAnsiTheme="minorEastAsia"/>
          <w:b/>
          <w:bCs/>
          <w:sz w:val="44"/>
          <w:szCs w:val="44"/>
          <w:lang w:val="en-US" w:eastAsia="zh-CN"/>
        </w:rPr>
      </w:pPr>
      <w:r>
        <w:rPr>
          <w:rFonts w:hint="eastAsia" w:hAnsi="宋体"/>
          <w:b/>
          <w:bCs/>
          <w:color w:val="000000"/>
          <w:sz w:val="36"/>
          <w:szCs w:val="36"/>
        </w:rPr>
        <w:t>二〇二</w:t>
      </w:r>
      <w:r>
        <w:rPr>
          <w:rFonts w:hint="eastAsia" w:hAnsi="宋体"/>
          <w:b/>
          <w:bCs/>
          <w:color w:val="000000"/>
          <w:sz w:val="36"/>
          <w:szCs w:val="36"/>
          <w:lang w:eastAsia="zh-CN"/>
        </w:rPr>
        <w:t>三</w:t>
      </w:r>
      <w:r>
        <w:rPr>
          <w:rFonts w:hint="eastAsia" w:hAnsi="宋体"/>
          <w:b/>
          <w:bCs/>
          <w:color w:val="000000"/>
          <w:sz w:val="36"/>
          <w:szCs w:val="36"/>
        </w:rPr>
        <w:t>年</w:t>
      </w:r>
      <w:r>
        <w:rPr>
          <w:rFonts w:hint="eastAsia" w:hAnsi="宋体"/>
          <w:b/>
          <w:bCs/>
          <w:color w:val="000000"/>
          <w:sz w:val="36"/>
          <w:szCs w:val="36"/>
          <w:lang w:eastAsia="zh-CN"/>
        </w:rPr>
        <w:t>七</w:t>
      </w:r>
      <w:r>
        <w:rPr>
          <w:rFonts w:hint="eastAsia" w:hAnsi="宋体"/>
          <w:b/>
          <w:bCs/>
          <w:color w:val="000000"/>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en-US" w:eastAsia="zh-CN"/>
        </w:rPr>
        <w:t>招标文件</w:t>
      </w:r>
      <w:r>
        <w:rPr>
          <w:rFonts w:hint="eastAsia" w:cs="黑体" w:asciiTheme="minorEastAsia" w:hAnsiTheme="minorEastAsia"/>
          <w:b/>
          <w:bCs/>
          <w:sz w:val="44"/>
          <w:szCs w:val="44"/>
          <w:lang w:val="zh-CN"/>
        </w:rPr>
        <w:t>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第三章 </w:t>
      </w:r>
      <w:r>
        <w:rPr>
          <w:rFonts w:hint="eastAsia" w:asciiTheme="majorEastAsia" w:hAnsiTheme="majorEastAsia" w:eastAsiaTheme="majorEastAsia" w:cstheme="majorEastAsia"/>
          <w:b/>
          <w:kern w:val="0"/>
          <w:sz w:val="28"/>
          <w:szCs w:val="28"/>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第四章 </w:t>
      </w:r>
      <w:r>
        <w:rPr>
          <w:rFonts w:hint="eastAsia" w:asciiTheme="majorEastAsia" w:hAnsiTheme="majorEastAsia" w:eastAsiaTheme="majorEastAsia" w:cstheme="majorEastAsia"/>
          <w:b/>
          <w:kern w:val="0"/>
          <w:sz w:val="28"/>
          <w:szCs w:val="28"/>
        </w:rPr>
        <w:t>投标人须知</w:t>
      </w:r>
    </w:p>
    <w:p>
      <w:pPr>
        <w:autoSpaceDE w:val="0"/>
        <w:autoSpaceDN w:val="0"/>
        <w:adjustRightInd w:val="0"/>
        <w:spacing w:line="700" w:lineRule="exact"/>
        <w:ind w:firstLine="560" w:firstLineChars="20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8"/>
          <w:szCs w:val="28"/>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第五章 </w:t>
      </w:r>
      <w:r>
        <w:rPr>
          <w:rFonts w:hint="eastAsia" w:asciiTheme="majorEastAsia" w:hAnsiTheme="majorEastAsia" w:eastAsiaTheme="majorEastAsia" w:cstheme="majorEastAsia"/>
          <w:b/>
          <w:kern w:val="0"/>
          <w:sz w:val="28"/>
          <w:szCs w:val="28"/>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第六章 </w:t>
      </w:r>
      <w:r>
        <w:rPr>
          <w:rFonts w:hint="eastAsia" w:asciiTheme="majorEastAsia" w:hAnsiTheme="majorEastAsia" w:eastAsiaTheme="majorEastAsia" w:cstheme="majorEastAsia"/>
          <w:b/>
          <w:kern w:val="0"/>
          <w:sz w:val="28"/>
          <w:szCs w:val="28"/>
        </w:rPr>
        <w:t>资格审查与评标办法</w:t>
      </w:r>
    </w:p>
    <w:p>
      <w:pPr>
        <w:autoSpaceDE w:val="0"/>
        <w:autoSpaceDN w:val="0"/>
        <w:adjustRightInd w:val="0"/>
        <w:spacing w:line="700" w:lineRule="exact"/>
        <w:ind w:firstLine="55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第七章 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第八章 </w:t>
      </w:r>
      <w:r>
        <w:rPr>
          <w:rFonts w:hint="eastAsia" w:asciiTheme="majorEastAsia" w:hAnsiTheme="majorEastAsia" w:eastAsiaTheme="majorEastAsia" w:cstheme="majorEastAsia"/>
          <w:b/>
          <w:kern w:val="0"/>
          <w:sz w:val="28"/>
          <w:szCs w:val="28"/>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line="360" w:lineRule="auto"/>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numPr>
          <w:ilvl w:val="0"/>
          <w:numId w:val="4"/>
        </w:numPr>
        <w:spacing w:line="600" w:lineRule="exact"/>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投标邀请</w:t>
      </w:r>
    </w:p>
    <w:p>
      <w:pPr>
        <w:spacing w:line="360" w:lineRule="auto"/>
        <w:ind w:firstLine="420" w:firstLineChars="200"/>
        <w:rPr>
          <w:rFonts w:hint="eastAsia" w:ascii="宋体" w:hAnsi="宋体" w:eastAsia="宋体" w:cs="宋体"/>
          <w:b/>
          <w:color w:val="000000"/>
          <w:sz w:val="21"/>
          <w:szCs w:val="21"/>
          <w:shd w:val="clear" w:color="auto" w:fill="FFFFFF"/>
          <w:lang w:val="zh-CN"/>
        </w:rPr>
      </w:pPr>
      <w:r>
        <w:rPr>
          <w:rFonts w:hint="eastAsia" w:ascii="宋体" w:hAnsi="宋体" w:eastAsia="宋体" w:cs="宋体"/>
          <w:color w:val="000000"/>
          <w:sz w:val="21"/>
          <w:szCs w:val="21"/>
          <w:lang w:val="zh-CN" w:eastAsia="zh-CN"/>
        </w:rPr>
        <w:t>河南守恒建设工程咨询有限公司</w:t>
      </w:r>
      <w:r>
        <w:rPr>
          <w:rFonts w:hint="eastAsia" w:ascii="宋体" w:hAnsi="宋体" w:eastAsia="宋体" w:cs="宋体"/>
          <w:color w:val="000000"/>
          <w:kern w:val="0"/>
          <w:sz w:val="21"/>
          <w:szCs w:val="21"/>
        </w:rPr>
        <w:t>受</w:t>
      </w:r>
      <w:r>
        <w:rPr>
          <w:rFonts w:hint="eastAsia" w:ascii="宋体" w:hAnsi="宋体" w:eastAsia="宋体" w:cs="宋体"/>
          <w:color w:val="000000"/>
          <w:sz w:val="21"/>
          <w:szCs w:val="21"/>
        </w:rPr>
        <w:t>禹州市环境保护局</w:t>
      </w:r>
      <w:r>
        <w:rPr>
          <w:rFonts w:hint="eastAsia" w:ascii="宋体" w:hAnsi="宋体" w:eastAsia="宋体" w:cs="宋体"/>
          <w:color w:val="000000"/>
          <w:kern w:val="0"/>
          <w:sz w:val="21"/>
          <w:szCs w:val="21"/>
        </w:rPr>
        <w:t>的委托，就“禹州市202</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年大气污染防治第三方专家咨询服务项目</w:t>
      </w:r>
      <w:r>
        <w:rPr>
          <w:rFonts w:hint="eastAsia" w:ascii="宋体" w:hAnsi="宋体" w:eastAsia="宋体" w:cs="宋体"/>
          <w:bCs/>
          <w:color w:val="000000"/>
          <w:sz w:val="21"/>
          <w:szCs w:val="21"/>
          <w:shd w:val="clear" w:color="auto" w:fill="FFFFFF"/>
          <w:lang w:val="zh-CN"/>
        </w:rPr>
        <w:t>(不见面开标)</w:t>
      </w:r>
      <w:r>
        <w:rPr>
          <w:rFonts w:hint="eastAsia" w:ascii="宋体" w:hAnsi="宋体" w:eastAsia="宋体" w:cs="宋体"/>
          <w:color w:val="000000"/>
          <w:kern w:val="0"/>
          <w:sz w:val="21"/>
          <w:szCs w:val="21"/>
        </w:rPr>
        <w:t>”进行公开招标，欢迎符合条件的投标人前来投标。</w:t>
      </w:r>
    </w:p>
    <w:p>
      <w:pPr>
        <w:autoSpaceDE w:val="0"/>
        <w:autoSpaceDN w:val="0"/>
        <w:adjustRightInd w:val="0"/>
        <w:snapToGrid w:val="0"/>
        <w:spacing w:line="360" w:lineRule="auto"/>
        <w:ind w:firstLine="211" w:firstLineChars="1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
          <w:color w:val="000000"/>
          <w:sz w:val="21"/>
          <w:szCs w:val="21"/>
          <w:shd w:val="clear" w:color="auto" w:fill="FFFFFF"/>
          <w:lang w:val="zh-CN"/>
        </w:rPr>
        <w:t>一、项目基本情况</w:t>
      </w:r>
    </w:p>
    <w:p>
      <w:pPr>
        <w:autoSpaceDE w:val="0"/>
        <w:autoSpaceDN w:val="0"/>
        <w:adjustRightInd w:val="0"/>
        <w:snapToGrid w:val="0"/>
        <w:spacing w:line="360" w:lineRule="auto"/>
        <w:ind w:firstLine="420" w:firstLineChars="20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000000"/>
          <w:sz w:val="21"/>
          <w:szCs w:val="21"/>
          <w:shd w:val="clear" w:color="auto" w:fill="FFFFFF"/>
        </w:rPr>
        <w:t>1、</w:t>
      </w:r>
      <w:r>
        <w:rPr>
          <w:rFonts w:hint="eastAsia" w:ascii="宋体" w:hAnsi="宋体" w:eastAsia="宋体" w:cs="宋体"/>
          <w:bCs/>
          <w:color w:val="000000"/>
          <w:sz w:val="21"/>
          <w:szCs w:val="21"/>
          <w:shd w:val="clear" w:color="auto" w:fill="FFFFFF"/>
          <w:lang w:eastAsia="zh-CN"/>
        </w:rPr>
        <w:t>项目</w:t>
      </w:r>
      <w:r>
        <w:rPr>
          <w:rFonts w:hint="eastAsia" w:ascii="宋体" w:hAnsi="宋体" w:eastAsia="宋体" w:cs="宋体"/>
          <w:bCs/>
          <w:color w:val="000000"/>
          <w:sz w:val="21"/>
          <w:szCs w:val="21"/>
          <w:shd w:val="clear" w:color="auto" w:fill="FFFFFF"/>
          <w:lang w:val="zh-CN"/>
        </w:rPr>
        <w:t>编号：</w:t>
      </w:r>
      <w:r>
        <w:rPr>
          <w:rFonts w:hint="eastAsia" w:ascii="宋体" w:hAnsi="宋体" w:eastAsia="宋体" w:cs="宋体"/>
          <w:bCs/>
          <w:color w:val="auto"/>
          <w:sz w:val="21"/>
          <w:szCs w:val="21"/>
          <w:shd w:val="clear" w:color="auto" w:fill="FFFFFF"/>
          <w:lang w:val="zh-CN"/>
        </w:rPr>
        <w:t>YZCG-DLG</w:t>
      </w:r>
      <w:r>
        <w:rPr>
          <w:rFonts w:hint="eastAsia" w:ascii="宋体" w:hAnsi="宋体" w:eastAsia="宋体" w:cs="宋体"/>
          <w:bCs/>
          <w:color w:val="auto"/>
          <w:sz w:val="21"/>
          <w:szCs w:val="21"/>
          <w:shd w:val="clear" w:color="auto" w:fill="FFFFFF"/>
          <w:lang w:val="en-US" w:eastAsia="zh-CN"/>
        </w:rPr>
        <w:t xml:space="preserve">2023067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rPr>
        <w:t>2、</w:t>
      </w:r>
      <w:r>
        <w:rPr>
          <w:rFonts w:hint="eastAsia" w:ascii="宋体" w:hAnsi="宋体" w:eastAsia="宋体" w:cs="宋体"/>
          <w:bCs/>
          <w:color w:val="000000"/>
          <w:sz w:val="21"/>
          <w:szCs w:val="21"/>
          <w:shd w:val="clear" w:color="auto" w:fill="FFFFFF"/>
          <w:lang w:val="zh-CN"/>
        </w:rPr>
        <w:t>项目名称：禹州市202</w:t>
      </w:r>
      <w:r>
        <w:rPr>
          <w:rFonts w:hint="eastAsia" w:ascii="宋体" w:hAnsi="宋体" w:eastAsia="宋体" w:cs="宋体"/>
          <w:bCs/>
          <w:color w:val="000000"/>
          <w:sz w:val="21"/>
          <w:szCs w:val="21"/>
          <w:shd w:val="clear" w:color="auto" w:fill="FFFFFF"/>
          <w:lang w:val="en-US" w:eastAsia="zh-CN"/>
        </w:rPr>
        <w:t>3</w:t>
      </w:r>
      <w:r>
        <w:rPr>
          <w:rFonts w:hint="eastAsia" w:ascii="宋体" w:hAnsi="宋体" w:eastAsia="宋体" w:cs="宋体"/>
          <w:bCs/>
          <w:color w:val="000000"/>
          <w:sz w:val="21"/>
          <w:szCs w:val="21"/>
          <w:shd w:val="clear" w:color="auto" w:fill="FFFFFF"/>
          <w:lang w:val="zh-CN"/>
        </w:rPr>
        <w:t>年大气污染防治第三方专家咨询服务项目（不见面开标）</w:t>
      </w:r>
      <w:r>
        <w:rPr>
          <w:rFonts w:hint="eastAsia" w:ascii="宋体" w:hAnsi="宋体" w:eastAsia="宋体" w:cs="宋体"/>
          <w:bCs/>
          <w:color w:val="000000"/>
          <w:sz w:val="21"/>
          <w:szCs w:val="21"/>
          <w:shd w:val="clear" w:color="auto" w:fill="FFFFFF"/>
          <w:lang w:val="en-US" w:eastAsia="zh-CN"/>
        </w:rPr>
        <w:t xml:space="preserve">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3、</w:t>
      </w:r>
      <w:r>
        <w:rPr>
          <w:rFonts w:hint="eastAsia" w:ascii="宋体" w:hAnsi="宋体" w:eastAsia="宋体" w:cs="宋体"/>
          <w:bCs/>
          <w:color w:val="000000"/>
          <w:sz w:val="21"/>
          <w:szCs w:val="21"/>
          <w:shd w:val="clear" w:color="auto" w:fill="FFFFFF"/>
          <w:lang w:val="zh-CN"/>
        </w:rPr>
        <w:t>采购人:</w:t>
      </w:r>
      <w:r>
        <w:rPr>
          <w:rFonts w:hint="eastAsia" w:ascii="宋体" w:hAnsi="宋体" w:eastAsia="宋体" w:cs="宋体"/>
          <w:color w:val="000000"/>
          <w:sz w:val="21"/>
          <w:szCs w:val="21"/>
          <w:shd w:val="clear" w:color="auto" w:fill="FFFFFF"/>
          <w:lang w:val="zh-CN"/>
        </w:rPr>
        <w:t xml:space="preserve"> 禹州市环境保护局</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4、</w:t>
      </w:r>
      <w:r>
        <w:rPr>
          <w:rFonts w:hint="eastAsia" w:ascii="宋体" w:hAnsi="宋体" w:eastAsia="宋体" w:cs="宋体"/>
          <w:bCs/>
          <w:color w:val="000000"/>
          <w:sz w:val="21"/>
          <w:szCs w:val="21"/>
          <w:shd w:val="clear" w:color="auto" w:fill="FFFFFF"/>
          <w:lang w:val="zh-CN"/>
        </w:rPr>
        <w:t>采购方式：公开招标</w:t>
      </w:r>
    </w:p>
    <w:p>
      <w:pPr>
        <w:autoSpaceDE w:val="0"/>
        <w:autoSpaceDN w:val="0"/>
        <w:adjustRightInd w:val="0"/>
        <w:snapToGrid w:val="0"/>
        <w:spacing w:line="360" w:lineRule="auto"/>
        <w:ind w:firstLine="420" w:firstLineChars="200"/>
        <w:rPr>
          <w:rFonts w:hint="eastAsia" w:ascii="宋体" w:hAnsi="宋体" w:eastAsia="宋体" w:cs="宋体"/>
          <w:bCs/>
          <w:color w:val="000000"/>
          <w:kern w:val="2"/>
          <w:sz w:val="21"/>
          <w:szCs w:val="21"/>
          <w:shd w:val="clear" w:color="auto" w:fill="FFFFFF"/>
          <w:lang w:val="en-US" w:eastAsia="zh-CN" w:bidi="ar-SA"/>
        </w:rPr>
      </w:pPr>
      <w:r>
        <w:rPr>
          <w:rFonts w:hint="eastAsia" w:ascii="宋体" w:hAnsi="宋体" w:eastAsia="宋体" w:cs="宋体"/>
          <w:bCs/>
          <w:color w:val="000000"/>
          <w:sz w:val="21"/>
          <w:szCs w:val="21"/>
          <w:shd w:val="clear" w:color="auto" w:fill="FFFFFF"/>
          <w:lang w:val="zh-CN"/>
        </w:rPr>
        <w:t>5、</w:t>
      </w:r>
      <w:r>
        <w:rPr>
          <w:rFonts w:hint="eastAsia" w:ascii="宋体" w:hAnsi="宋体" w:eastAsia="宋体" w:cs="宋体"/>
          <w:bCs/>
          <w:color w:val="000000"/>
          <w:sz w:val="21"/>
          <w:szCs w:val="21"/>
          <w:shd w:val="clear" w:color="auto" w:fill="FFFFFF"/>
          <w:lang w:val="zh-CN" w:eastAsia="zh-CN"/>
        </w:rPr>
        <w:t>项目主要内容、数量及要求</w:t>
      </w:r>
      <w:r>
        <w:rPr>
          <w:rFonts w:hint="eastAsia" w:ascii="宋体" w:hAnsi="宋体" w:eastAsia="宋体" w:cs="宋体"/>
          <w:bCs/>
          <w:color w:val="000000"/>
          <w:sz w:val="21"/>
          <w:szCs w:val="21"/>
          <w:shd w:val="clear" w:color="auto" w:fill="FFFFFF"/>
          <w:lang w:val="zh-CN"/>
        </w:rPr>
        <w:t>：大气污染防治第三方专家咨询服务项目（详见招标文件）</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zh-CN"/>
        </w:rPr>
        <w:t>6、预算金额：</w:t>
      </w:r>
      <w:r>
        <w:rPr>
          <w:rFonts w:hint="eastAsia" w:ascii="宋体" w:hAnsi="宋体" w:eastAsia="宋体" w:cs="宋体"/>
          <w:bCs/>
          <w:color w:val="000000"/>
          <w:sz w:val="21"/>
          <w:szCs w:val="21"/>
          <w:shd w:val="clear" w:color="auto" w:fill="FFFFFF"/>
          <w:lang w:val="en-US" w:eastAsia="zh-CN"/>
        </w:rPr>
        <w:t xml:space="preserve">2630000.00元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zh-CN"/>
        </w:rPr>
        <w:t>7、最高限价：</w:t>
      </w:r>
      <w:r>
        <w:rPr>
          <w:rFonts w:hint="eastAsia" w:ascii="宋体" w:hAnsi="宋体" w:eastAsia="宋体" w:cs="宋体"/>
          <w:bCs/>
          <w:color w:val="000000"/>
          <w:sz w:val="21"/>
          <w:szCs w:val="21"/>
          <w:shd w:val="clear" w:color="auto" w:fill="FFFFFF"/>
          <w:lang w:val="en-US" w:eastAsia="zh-CN"/>
        </w:rPr>
        <w:t xml:space="preserve">2630000.00元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en-US" w:eastAsia="zh-CN"/>
        </w:rPr>
        <w:t>8、</w:t>
      </w:r>
      <w:r>
        <w:rPr>
          <w:rFonts w:hint="eastAsia" w:ascii="宋体" w:hAnsi="宋体" w:eastAsia="宋体" w:cs="宋体"/>
          <w:sz w:val="21"/>
          <w:szCs w:val="21"/>
          <w:lang w:eastAsia="zh-CN"/>
        </w:rPr>
        <w:t>服务期限：自合同签订后一年</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9</w:t>
      </w:r>
      <w:r>
        <w:rPr>
          <w:rFonts w:hint="eastAsia" w:ascii="宋体" w:hAnsi="宋体" w:eastAsia="宋体" w:cs="宋体"/>
          <w:bCs/>
          <w:color w:val="000000"/>
          <w:sz w:val="21"/>
          <w:szCs w:val="21"/>
          <w:shd w:val="clear" w:color="auto" w:fill="FFFFFF"/>
          <w:lang w:eastAsia="zh-CN"/>
        </w:rPr>
        <w:t>、服务地点：禹州市境内</w:t>
      </w:r>
      <w:r>
        <w:rPr>
          <w:rFonts w:hint="eastAsia" w:ascii="宋体" w:hAnsi="宋体" w:eastAsia="宋体" w:cs="宋体"/>
          <w:bCs/>
          <w:color w:val="000000"/>
          <w:sz w:val="21"/>
          <w:szCs w:val="21"/>
          <w:shd w:val="clear" w:color="auto" w:fill="FFFFFF"/>
        </w:rPr>
        <w:t xml:space="preserve"> </w:t>
      </w:r>
    </w:p>
    <w:p>
      <w:pPr>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10、是否接受进口产品：否</w:t>
      </w:r>
    </w:p>
    <w:p>
      <w:pPr>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11、是否专门面向中小企业：是 </w:t>
      </w:r>
    </w:p>
    <w:p>
      <w:pPr>
        <w:autoSpaceDE w:val="0"/>
        <w:autoSpaceDN w:val="0"/>
        <w:adjustRightInd w:val="0"/>
        <w:snapToGrid w:val="0"/>
        <w:spacing w:line="360" w:lineRule="auto"/>
        <w:ind w:firstLine="211" w:firstLineChars="100"/>
        <w:rPr>
          <w:rFonts w:hint="eastAsia"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二、需要落实的政府采购政策</w:t>
      </w:r>
    </w:p>
    <w:p>
      <w:pPr>
        <w:autoSpaceDE w:val="0"/>
        <w:autoSpaceDN w:val="0"/>
        <w:adjustRightInd w:val="0"/>
        <w:snapToGrid w:val="0"/>
        <w:spacing w:line="360" w:lineRule="auto"/>
        <w:ind w:left="311" w:leftChars="148" w:firstLine="315" w:firstLineChars="150"/>
        <w:rPr>
          <w:rFonts w:hint="eastAsia"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本项目落实节约能源、保护环境、扶持不发达地区和少数民族地区、促进中小企业、监狱企业发展等政府采购政策。（本项目专门面向小微企业采购）</w:t>
      </w:r>
    </w:p>
    <w:p>
      <w:pPr>
        <w:autoSpaceDE w:val="0"/>
        <w:autoSpaceDN w:val="0"/>
        <w:adjustRightInd w:val="0"/>
        <w:snapToGrid w:val="0"/>
        <w:spacing w:line="360" w:lineRule="auto"/>
        <w:ind w:firstLine="211" w:firstLineChars="100"/>
        <w:rPr>
          <w:rFonts w:hint="eastAsia"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三、投标人资格要求</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zh-CN" w:eastAsia="zh-CN" w:bidi="ar-SA"/>
        </w:rPr>
        <w:t>1、符合《中华人民共和国政府采购法》第二十二条之规定；</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2、</w:t>
      </w:r>
      <w:r>
        <w:rPr>
          <w:rFonts w:hint="eastAsia" w:ascii="宋体" w:hAnsi="宋体" w:eastAsia="宋体" w:cs="宋体"/>
          <w:color w:val="000000"/>
          <w:kern w:val="2"/>
          <w:sz w:val="21"/>
          <w:szCs w:val="21"/>
          <w:shd w:val="clear" w:color="auto" w:fill="FFFFFF"/>
          <w:lang w:val="zh-CN" w:eastAsia="zh-CN" w:bidi="ar-SA"/>
        </w:rPr>
        <w:t>具有履行合同所必需的设备和专业技术能力；</w:t>
      </w:r>
      <w:bookmarkStart w:id="68" w:name="_GoBack"/>
      <w:bookmarkEnd w:id="68"/>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3</w:t>
      </w:r>
      <w:r>
        <w:rPr>
          <w:rFonts w:hint="eastAsia" w:ascii="宋体" w:hAnsi="宋体" w:eastAsia="宋体" w:cs="宋体"/>
          <w:color w:val="000000"/>
          <w:kern w:val="2"/>
          <w:sz w:val="21"/>
          <w:szCs w:val="21"/>
          <w:shd w:val="clear" w:color="auto" w:fill="FFFFFF"/>
          <w:lang w:val="zh-CN" w:eastAsia="zh-CN" w:bidi="ar-SA"/>
        </w:rPr>
        <w:t>、未被列入“信用中国”网站(www.creditchina.gov.cn)失信被执行人、重大税收违法失信主体的投标人；“中国政府采购网” (www.ccgp.gov.cn)政府采购严重违法失信行为记录名单的投标人；“中国社会组织公共服务平台”网站（www.chinanpo.gov.cn）严重违法失信名单的社会组织。</w:t>
      </w:r>
    </w:p>
    <w:p>
      <w:pPr>
        <w:autoSpaceDE w:val="0"/>
        <w:autoSpaceDN w:val="0"/>
        <w:adjustRightInd w:val="0"/>
        <w:snapToGrid w:val="0"/>
        <w:spacing w:line="360" w:lineRule="auto"/>
        <w:ind w:firstLine="420" w:firstLineChars="200"/>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zh-CN"/>
        </w:rPr>
        <w:t>本次招标不接受联合体投标。</w:t>
      </w:r>
    </w:p>
    <w:p>
      <w:pPr>
        <w:autoSpaceDE w:val="0"/>
        <w:autoSpaceDN w:val="0"/>
        <w:adjustRightInd w:val="0"/>
        <w:snapToGrid w:val="0"/>
        <w:spacing w:line="360" w:lineRule="auto"/>
        <w:ind w:firstLine="211" w:firstLineChars="100"/>
        <w:rPr>
          <w:rFonts w:hint="eastAsia" w:ascii="宋体" w:hAnsi="宋体" w:eastAsia="宋体" w:cs="宋体"/>
          <w:b/>
          <w:color w:val="000000"/>
          <w:sz w:val="21"/>
          <w:szCs w:val="21"/>
          <w:shd w:val="clear" w:color="auto" w:fill="FFFFFF"/>
          <w:lang w:val="zh-CN" w:eastAsia="zh-CN"/>
        </w:rPr>
      </w:pPr>
      <w:r>
        <w:rPr>
          <w:rFonts w:hint="eastAsia" w:ascii="宋体" w:hAnsi="宋体" w:eastAsia="宋体" w:cs="宋体"/>
          <w:b/>
          <w:color w:val="000000"/>
          <w:sz w:val="21"/>
          <w:szCs w:val="21"/>
          <w:shd w:val="clear" w:color="auto" w:fill="FFFFFF"/>
          <w:lang w:val="zh-CN"/>
        </w:rPr>
        <w:t>四、招标文件</w:t>
      </w:r>
      <w:r>
        <w:rPr>
          <w:rFonts w:hint="eastAsia" w:ascii="宋体" w:hAnsi="宋体" w:eastAsia="宋体" w:cs="宋体"/>
          <w:b/>
          <w:color w:val="000000"/>
          <w:sz w:val="21"/>
          <w:szCs w:val="21"/>
          <w:shd w:val="clear" w:color="auto" w:fill="FFFFFF"/>
          <w:lang w:val="zh-CN" w:eastAsia="zh-CN"/>
        </w:rPr>
        <w:t>的获取</w:t>
      </w:r>
      <w:r>
        <w:rPr>
          <w:rFonts w:hint="eastAsia" w:ascii="宋体" w:hAnsi="宋体" w:eastAsia="宋体" w:cs="宋体"/>
          <w:b/>
          <w:color w:val="000000"/>
          <w:sz w:val="21"/>
          <w:szCs w:val="21"/>
          <w:shd w:val="clear" w:color="auto" w:fill="FFFFFF"/>
          <w:lang w:val="en-US" w:eastAsia="zh-CN"/>
        </w:rPr>
        <w:t xml:space="preserve"> </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持CA数字认证证书，登录《全国公共资源交易平台（河南省·许昌市）》“系统用户注册”入口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sz w:val="21"/>
          <w:szCs w:val="21"/>
        </w:rPr>
        <w:t>http://ggzy.xuchang.gov.cn:8088/ggzy/eps/public/RegistAllJcxx.html）</w:t>
      </w:r>
      <w:r>
        <w:rPr>
          <w:rFonts w:hint="eastAsia" w:ascii="宋体" w:hAnsi="宋体" w:eastAsia="宋体" w:cs="宋体"/>
          <w:sz w:val="21"/>
          <w:szCs w:val="21"/>
        </w:rPr>
        <w:fldChar w:fldCharType="end"/>
      </w:r>
      <w:r>
        <w:rPr>
          <w:rFonts w:hint="eastAsia" w:ascii="宋体" w:hAnsi="宋体" w:eastAsia="宋体" w:cs="宋体"/>
          <w:sz w:val="21"/>
          <w:szCs w:val="21"/>
        </w:rPr>
        <w:t>进行免费注册登记（详见“常见问题解答-诚信库网上注册相关资料下载”）；</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在招标响应截止时间前均可登录《全国公共资源交易平台（河南省·许昌市）》“投标人/供应商登录”入口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sz w:val="21"/>
          <w:szCs w:val="21"/>
        </w:rPr>
        <w:t>（http://ggzy.xuchang.gov.cn:8088/ggzy/）</w:t>
      </w:r>
      <w:r>
        <w:rPr>
          <w:rFonts w:hint="eastAsia" w:ascii="宋体" w:hAnsi="宋体" w:eastAsia="宋体" w:cs="宋体"/>
          <w:sz w:val="21"/>
          <w:szCs w:val="21"/>
        </w:rPr>
        <w:fldChar w:fldCharType="end"/>
      </w:r>
      <w:r>
        <w:rPr>
          <w:rFonts w:hint="eastAsia" w:ascii="宋体" w:hAnsi="宋体" w:eastAsia="宋体" w:cs="宋体"/>
          <w:sz w:val="21"/>
          <w:szCs w:val="21"/>
        </w:rPr>
        <w:t>自行</w:t>
      </w:r>
      <w:r>
        <w:rPr>
          <w:rFonts w:hint="eastAsia" w:ascii="宋体" w:hAnsi="宋体" w:cs="宋体"/>
          <w:sz w:val="21"/>
          <w:szCs w:val="21"/>
          <w:lang w:eastAsia="zh-CN"/>
        </w:rPr>
        <w:t>免费</w:t>
      </w:r>
      <w:r>
        <w:rPr>
          <w:rFonts w:hint="eastAsia" w:ascii="宋体" w:hAnsi="宋体" w:eastAsia="宋体" w:cs="宋体"/>
          <w:sz w:val="21"/>
          <w:szCs w:val="21"/>
        </w:rPr>
        <w:t>下载招标文件（详见“常见问题解答-交易系统操作手册”）。</w:t>
      </w:r>
    </w:p>
    <w:p>
      <w:pPr>
        <w:widowControl/>
        <w:shd w:val="clear" w:color="auto" w:fill="FFFFFF"/>
        <w:spacing w:line="440" w:lineRule="exact"/>
        <w:ind w:firstLine="211" w:firstLineChars="100"/>
        <w:jc w:val="left"/>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五、投标文件提交截止时间及开标时间</w:t>
      </w:r>
    </w:p>
    <w:p>
      <w:pPr>
        <w:spacing w:line="440" w:lineRule="exact"/>
        <w:ind w:firstLine="640"/>
        <w:rPr>
          <w:rFonts w:hint="eastAsia" w:ascii="宋体" w:hAnsi="宋体" w:eastAsia="宋体" w:cs="宋体"/>
          <w:sz w:val="21"/>
          <w:szCs w:val="21"/>
        </w:rPr>
      </w:pPr>
      <w:r>
        <w:rPr>
          <w:rFonts w:hint="eastAsia" w:ascii="宋体" w:hAnsi="宋体" w:eastAsia="宋体" w:cs="宋体"/>
          <w:sz w:val="21"/>
          <w:szCs w:val="21"/>
        </w:rPr>
        <w:t>1、投标文件提交截止时间及开标时间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10 </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8  时 30  </w:t>
      </w:r>
      <w:r>
        <w:rPr>
          <w:rFonts w:hint="eastAsia" w:ascii="宋体" w:hAnsi="宋体" w:eastAsia="宋体" w:cs="宋体"/>
          <w:color w:val="auto"/>
          <w:sz w:val="21"/>
          <w:szCs w:val="21"/>
        </w:rPr>
        <w:t>分（北京时间）</w:t>
      </w:r>
      <w:r>
        <w:rPr>
          <w:rFonts w:hint="eastAsia" w:ascii="宋体" w:hAnsi="宋体" w:eastAsia="宋体" w:cs="宋体"/>
          <w:sz w:val="21"/>
          <w:szCs w:val="21"/>
        </w:rPr>
        <w:t>，逾期送达或不符合规定的响应文件恕不接受。</w:t>
      </w:r>
    </w:p>
    <w:p>
      <w:pPr>
        <w:spacing w:line="440" w:lineRule="exact"/>
        <w:ind w:firstLine="640"/>
        <w:rPr>
          <w:rFonts w:hint="eastAsia" w:ascii="宋体" w:hAnsi="宋体" w:eastAsia="宋体" w:cs="宋体"/>
          <w:sz w:val="21"/>
          <w:szCs w:val="21"/>
        </w:rPr>
      </w:pPr>
      <w:r>
        <w:rPr>
          <w:rFonts w:hint="eastAsia" w:ascii="宋体" w:hAnsi="宋体" w:eastAsia="宋体" w:cs="宋体"/>
          <w:sz w:val="21"/>
          <w:szCs w:val="21"/>
        </w:rPr>
        <w:t>2、投标文件开启时间：同投标文件提交截止时间。</w:t>
      </w:r>
    </w:p>
    <w:p>
      <w:pPr>
        <w:widowControl/>
        <w:shd w:val="clear" w:color="auto" w:fill="FFFFFF"/>
        <w:spacing w:line="440" w:lineRule="exact"/>
        <w:ind w:firstLine="211" w:firstLineChars="100"/>
        <w:jc w:val="left"/>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六、投标响应文件开启</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投标文件开启地点：禹州市公共资源交易中心九楼</w:t>
      </w:r>
      <w:r>
        <w:rPr>
          <w:rFonts w:hint="eastAsia" w:ascii="宋体" w:hAnsi="宋体" w:eastAsia="宋体" w:cs="宋体"/>
          <w:color w:val="auto"/>
          <w:sz w:val="21"/>
          <w:szCs w:val="21"/>
        </w:rPr>
        <w:t>开标</w:t>
      </w:r>
      <w:r>
        <w:rPr>
          <w:rFonts w:hint="eastAsia" w:ascii="宋体" w:hAnsi="宋体" w:cs="宋体"/>
          <w:color w:val="auto"/>
          <w:sz w:val="21"/>
          <w:szCs w:val="21"/>
          <w:lang w:val="en-US" w:eastAsia="zh-CN"/>
        </w:rPr>
        <w:t xml:space="preserve"> 二  </w:t>
      </w:r>
      <w:r>
        <w:rPr>
          <w:rFonts w:hint="eastAsia" w:ascii="宋体" w:hAnsi="宋体" w:eastAsia="宋体" w:cs="宋体"/>
          <w:color w:val="auto"/>
          <w:sz w:val="21"/>
          <w:szCs w:val="21"/>
        </w:rPr>
        <w:t>室</w:t>
      </w:r>
      <w:r>
        <w:rPr>
          <w:rFonts w:hint="eastAsia" w:ascii="宋体" w:hAnsi="宋体" w:eastAsia="宋体" w:cs="宋体"/>
          <w:sz w:val="21"/>
          <w:szCs w:val="21"/>
        </w:rPr>
        <w:t>。（本项目采用远程不见面开标，</w:t>
      </w:r>
      <w:r>
        <w:rPr>
          <w:rFonts w:hint="eastAsia" w:ascii="宋体" w:hAnsi="宋体" w:cs="宋体"/>
          <w:sz w:val="21"/>
          <w:szCs w:val="21"/>
          <w:lang w:eastAsia="zh-CN"/>
        </w:rPr>
        <w:t>投标人</w:t>
      </w:r>
      <w:r>
        <w:rPr>
          <w:rFonts w:hint="eastAsia" w:ascii="宋体" w:hAnsi="宋体" w:eastAsia="宋体" w:cs="宋体"/>
          <w:sz w:val="21"/>
          <w:szCs w:val="21"/>
        </w:rPr>
        <w:t>商无须到达现场）。</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本项目为全流程电子化交易项目，</w:t>
      </w:r>
      <w:r>
        <w:rPr>
          <w:rFonts w:hint="eastAsia" w:ascii="宋体" w:hAnsi="宋体" w:cs="宋体"/>
          <w:sz w:val="21"/>
          <w:szCs w:val="21"/>
          <w:lang w:eastAsia="zh-CN"/>
        </w:rPr>
        <w:t>投标人</w:t>
      </w:r>
      <w:r>
        <w:rPr>
          <w:rFonts w:hint="eastAsia" w:ascii="宋体" w:hAnsi="宋体" w:eastAsia="宋体" w:cs="宋体"/>
          <w:sz w:val="21"/>
          <w:szCs w:val="21"/>
        </w:rPr>
        <w:t>须提交电子投标文件。</w:t>
      </w:r>
    </w:p>
    <w:p>
      <w:pPr>
        <w:pStyle w:val="26"/>
        <w:widowControl/>
        <w:shd w:val="clear" w:color="auto" w:fill="FFFFFF"/>
        <w:spacing w:line="440" w:lineRule="exact"/>
        <w:ind w:firstLine="630" w:firstLineChars="30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加密电子投标文件（.file格式）须在投标文件提交截止时间（投标截止时间）前通过《全国公共资源交易平台(河南省▪许昌市)》公共资源交易系统成功上传。</w:t>
      </w:r>
    </w:p>
    <w:p>
      <w:pPr>
        <w:pStyle w:val="26"/>
        <w:widowControl/>
        <w:shd w:val="clear" w:color="auto" w:fill="FFFFFF"/>
        <w:spacing w:line="440" w:lineRule="exact"/>
        <w:ind w:firstLine="630" w:firstLineChars="30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投标截止时间前，</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shd w:val="clear" w:color="auto" w:fill="FFFFFF"/>
        </w:rPr>
        <w:t>应登录不见面开标大厅，</w:t>
      </w:r>
      <w:r>
        <w:rPr>
          <w:rFonts w:hint="eastAsia" w:ascii="宋体" w:hAnsi="宋体" w:eastAsia="宋体" w:cs="宋体"/>
          <w:color w:val="000000"/>
          <w:sz w:val="21"/>
          <w:szCs w:val="21"/>
        </w:rPr>
        <w:t>按照投标截止时间准时参加线上投标文件开启，在系统规定时间内对电子投标文件进行远程解密，未在规定时间内解密或因</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原因解密失败的，其投标文件将被拒绝。</w:t>
      </w:r>
    </w:p>
    <w:p>
      <w:pPr>
        <w:pStyle w:val="26"/>
        <w:widowControl/>
        <w:shd w:val="clear" w:color="auto" w:fill="FFFFFF"/>
        <w:spacing w:line="440" w:lineRule="exact"/>
        <w:ind w:firstLine="630" w:firstLineChars="30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不见面开标大厅登录：</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shd w:val="clear" w:color="auto" w:fill="FFFFFF"/>
        </w:rPr>
        <w:t>使用CA数字证书登录全国公共资源交易平台（河南省·许昌市）——进入公共资源交易系统</w:t>
      </w:r>
      <w:r>
        <w:rPr>
          <w:rFonts w:hint="eastAsia" w:ascii="宋体" w:hAnsi="宋体" w:eastAsia="宋体" w:cs="宋体"/>
          <w:color w:val="auto"/>
          <w:sz w:val="21"/>
          <w:szCs w:val="21"/>
          <w:u w:val="none"/>
        </w:rPr>
        <w:fldChar w:fldCharType="begin"/>
      </w:r>
      <w:r>
        <w:rPr>
          <w:rFonts w:hint="eastAsia" w:ascii="宋体" w:hAnsi="宋体" w:eastAsia="宋体" w:cs="宋体"/>
          <w:color w:val="auto"/>
          <w:sz w:val="21"/>
          <w:szCs w:val="21"/>
          <w:u w:val="none"/>
        </w:rPr>
        <w:instrText xml:space="preserve"> HYPERLINK "（一）持CA数字认证证书，登录《全国公共资源交易平台（河南省·许昌市）》" </w:instrText>
      </w:r>
      <w:r>
        <w:rPr>
          <w:rFonts w:hint="eastAsia" w:ascii="宋体" w:hAnsi="宋体" w:eastAsia="宋体" w:cs="宋体"/>
          <w:color w:val="auto"/>
          <w:sz w:val="21"/>
          <w:szCs w:val="21"/>
          <w:u w:val="none"/>
        </w:rPr>
        <w:fldChar w:fldCharType="separate"/>
      </w:r>
      <w:r>
        <w:rPr>
          <w:rStyle w:val="36"/>
          <w:rFonts w:hint="eastAsia" w:ascii="宋体" w:hAnsi="宋体" w:eastAsia="宋体" w:cs="宋体"/>
          <w:color w:val="auto"/>
          <w:sz w:val="21"/>
          <w:szCs w:val="21"/>
          <w:u w:val="none"/>
          <w:shd w:val="clear" w:color="auto" w:fill="FFFFFF"/>
        </w:rPr>
        <w:t>（http://ggzy.xuchang.gov.cn:8088/ggzy/）</w:t>
      </w:r>
      <w:r>
        <w:rPr>
          <w:rStyle w:val="36"/>
          <w:rFonts w:hint="eastAsia" w:ascii="宋体" w:hAnsi="宋体" w:eastAsia="宋体" w:cs="宋体"/>
          <w:color w:val="auto"/>
          <w:sz w:val="21"/>
          <w:szCs w:val="21"/>
          <w:u w:val="none"/>
          <w:shd w:val="clear" w:color="auto" w:fill="FFFFFF"/>
        </w:rPr>
        <w:fldChar w:fldCharType="end"/>
      </w:r>
      <w:r>
        <w:rPr>
          <w:rFonts w:hint="eastAsia" w:ascii="宋体" w:hAnsi="宋体" w:eastAsia="宋体" w:cs="宋体"/>
          <w:color w:val="000000"/>
          <w:sz w:val="21"/>
          <w:szCs w:val="21"/>
          <w:shd w:val="clear" w:color="auto" w:fill="FFFFFF"/>
        </w:rPr>
        <w:t>——点击“项目信息——项目名称”——在系统操作导航栏点击“开标——不见面开标大厅”。</w:t>
      </w:r>
    </w:p>
    <w:p>
      <w:pPr>
        <w:pStyle w:val="26"/>
        <w:widowControl/>
        <w:numPr>
          <w:ilvl w:val="0"/>
          <w:numId w:val="0"/>
        </w:numPr>
        <w:shd w:val="clear" w:color="auto" w:fill="FFFFFF"/>
        <w:spacing w:line="360" w:lineRule="auto"/>
        <w:ind w:firstLine="211" w:firstLineChars="100"/>
        <w:contextualSpacing/>
        <w:jc w:val="left"/>
        <w:rPr>
          <w:rFonts w:hint="eastAsia" w:ascii="宋体" w:hAnsi="宋体" w:eastAsia="宋体" w:cs="宋体"/>
          <w:b/>
          <w:bCs/>
          <w:sz w:val="21"/>
          <w:szCs w:val="21"/>
          <w:shd w:val="clear" w:color="auto" w:fill="FFFFFF"/>
        </w:rPr>
      </w:pPr>
      <w:r>
        <w:rPr>
          <w:rFonts w:hint="eastAsia" w:ascii="宋体" w:hAnsi="宋体" w:eastAsia="宋体" w:cs="宋体"/>
          <w:b/>
          <w:color w:val="000000"/>
          <w:kern w:val="2"/>
          <w:sz w:val="21"/>
          <w:szCs w:val="21"/>
          <w:shd w:val="clear" w:color="auto" w:fill="FFFFFF"/>
          <w:lang w:val="en-US" w:eastAsia="zh-CN" w:bidi="ar-SA"/>
        </w:rPr>
        <w:t xml:space="preserve">七、 </w:t>
      </w:r>
      <w:r>
        <w:rPr>
          <w:rFonts w:hint="eastAsia" w:ascii="宋体" w:hAnsi="宋体" w:eastAsia="宋体" w:cs="宋体"/>
          <w:b/>
          <w:bCs/>
          <w:sz w:val="21"/>
          <w:szCs w:val="21"/>
          <w:shd w:val="clear" w:color="auto" w:fill="FFFFFF"/>
        </w:rPr>
        <w:t>本次招标公告同时在《河南省政府采购网》、《许昌市政府采购网》、《全国公共资源交易平台（河南省·许昌市）》发布。</w:t>
      </w:r>
    </w:p>
    <w:p>
      <w:pPr>
        <w:widowControl/>
        <w:shd w:val="clear" w:color="auto" w:fill="FFFFFF"/>
        <w:spacing w:line="440" w:lineRule="exact"/>
        <w:ind w:firstLine="211" w:firstLineChars="100"/>
        <w:jc w:val="left"/>
        <w:rPr>
          <w:rFonts w:hint="eastAsia" w:ascii="宋体" w:hAnsi="宋体" w:eastAsia="宋体" w:cs="宋体"/>
          <w:b/>
          <w:bCs/>
          <w:color w:val="000000"/>
          <w:sz w:val="21"/>
          <w:szCs w:val="21"/>
          <w:shd w:val="clear" w:color="auto" w:fill="FFFFFF"/>
        </w:rPr>
      </w:pPr>
      <w:r>
        <w:rPr>
          <w:rFonts w:hint="eastAsia" w:ascii="宋体" w:hAnsi="宋体" w:eastAsia="宋体" w:cs="宋体"/>
          <w:b/>
          <w:bCs/>
          <w:sz w:val="21"/>
          <w:szCs w:val="21"/>
          <w:lang w:eastAsia="zh-CN"/>
        </w:rPr>
        <w:t>八</w:t>
      </w:r>
      <w:r>
        <w:rPr>
          <w:rFonts w:hint="eastAsia" w:ascii="宋体" w:hAnsi="宋体" w:eastAsia="宋体" w:cs="宋体"/>
          <w:b/>
          <w:bCs/>
          <w:sz w:val="21"/>
          <w:szCs w:val="21"/>
        </w:rPr>
        <w:t>、</w:t>
      </w:r>
      <w:r>
        <w:rPr>
          <w:rFonts w:hint="eastAsia" w:ascii="宋体" w:hAnsi="宋体" w:eastAsia="宋体" w:cs="宋体"/>
          <w:b/>
          <w:bCs/>
          <w:color w:val="000000"/>
          <w:sz w:val="21"/>
          <w:szCs w:val="21"/>
          <w:shd w:val="clear" w:color="auto" w:fill="FFFFFF"/>
        </w:rPr>
        <w:t>代理机构及采购单位地址、联系人、联系电话</w:t>
      </w:r>
    </w:p>
    <w:p>
      <w:pPr>
        <w:widowControl/>
        <w:shd w:val="clear" w:color="auto" w:fill="FFFFFF"/>
        <w:tabs>
          <w:tab w:val="left" w:pos="312"/>
        </w:tabs>
        <w:spacing w:line="360" w:lineRule="auto"/>
        <w:ind w:firstLine="840" w:firstLineChars="4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采购单位：禹州市环境保护局 </w:t>
      </w:r>
    </w:p>
    <w:p>
      <w:pPr>
        <w:widowControl/>
        <w:shd w:val="clear" w:color="auto" w:fill="FFFFFF"/>
        <w:spacing w:line="360" w:lineRule="auto"/>
        <w:ind w:firstLine="840" w:firstLineChars="4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地址：禹州市创业大厦 </w:t>
      </w:r>
    </w:p>
    <w:p>
      <w:pPr>
        <w:widowControl/>
        <w:shd w:val="clear" w:color="auto" w:fill="FFFFFF"/>
        <w:spacing w:line="360" w:lineRule="auto"/>
        <w:ind w:firstLine="840" w:firstLineChars="40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联系人：杨先生</w:t>
      </w:r>
    </w:p>
    <w:p>
      <w:pPr>
        <w:pStyle w:val="116"/>
        <w:ind w:firstLine="840" w:firstLineChars="400"/>
        <w:rPr>
          <w:rFonts w:hint="eastAsia" w:ascii="宋体" w:hAnsi="宋体" w:eastAsia="宋体" w:cs="宋体"/>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eastAsia="zh-CN"/>
        </w:rPr>
        <w:t>：</w:t>
      </w:r>
      <w:r>
        <w:rPr>
          <w:rFonts w:hint="eastAsia" w:ascii="宋体" w:hAnsi="宋体" w:eastAsia="宋体" w:cs="宋体"/>
          <w:sz w:val="21"/>
          <w:szCs w:val="21"/>
        </w:rPr>
        <w:t>0374-6067319</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代理机构：</w:t>
      </w:r>
      <w:r>
        <w:rPr>
          <w:rFonts w:hint="eastAsia" w:ascii="宋体" w:hAnsi="宋体" w:eastAsia="宋体" w:cs="宋体"/>
          <w:color w:val="000000"/>
          <w:kern w:val="0"/>
          <w:sz w:val="21"/>
          <w:szCs w:val="21"/>
          <w:lang w:val="zh-CN" w:eastAsia="zh-CN"/>
        </w:rPr>
        <w:t>河南守恒建设工程咨询有限公司</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rPr>
      </w:pPr>
      <w:r>
        <w:rPr>
          <w:rFonts w:hint="eastAsia" w:ascii="宋体" w:hAnsi="宋体" w:eastAsia="宋体" w:cs="宋体"/>
          <w:sz w:val="21"/>
          <w:szCs w:val="21"/>
          <w:shd w:val="clear" w:color="auto" w:fill="FFFFFF"/>
        </w:rPr>
        <w:t>地址： 郑州市高新技术开发区科学大道金梭路正弘数码港西悦城15楼919号</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联系人：崔先生 </w:t>
      </w:r>
    </w:p>
    <w:p>
      <w:pPr>
        <w:widowControl/>
        <w:shd w:val="clear" w:color="auto" w:fill="FFFFFF"/>
        <w:spacing w:line="360" w:lineRule="auto"/>
        <w:ind w:firstLine="840" w:firstLineChars="400"/>
        <w:jc w:val="left"/>
        <w:rPr>
          <w:rFonts w:hint="eastAsia" w:cs="黑体" w:asciiTheme="minorEastAsia" w:hAnsiTheme="minorEastAsia" w:eastAsiaTheme="minorEastAsia"/>
          <w:sz w:val="21"/>
          <w:szCs w:val="21"/>
          <w:shd w:val="clear" w:color="auto" w:fill="FFFFFF"/>
          <w:lang w:val="en-US" w:eastAsia="zh-CN"/>
        </w:rPr>
      </w:pPr>
      <w:r>
        <w:rPr>
          <w:rFonts w:hint="eastAsia" w:ascii="宋体" w:hAnsi="宋体" w:eastAsia="宋体" w:cs="宋体"/>
          <w:color w:val="000000"/>
          <w:kern w:val="0"/>
          <w:sz w:val="21"/>
          <w:szCs w:val="21"/>
        </w:rPr>
        <w:t>联系电话：</w:t>
      </w:r>
      <w:r>
        <w:rPr>
          <w:rFonts w:hint="eastAsia" w:ascii="宋体" w:hAnsi="宋体" w:eastAsia="宋体" w:cs="宋体"/>
          <w:color w:val="000000"/>
          <w:kern w:val="0"/>
          <w:sz w:val="21"/>
          <w:szCs w:val="21"/>
          <w:lang w:val="en-US" w:eastAsia="zh-CN"/>
        </w:rPr>
        <w:t>13460213308</w:t>
      </w:r>
      <w:r>
        <w:rPr>
          <w:rFonts w:hint="eastAsia" w:cs="黑体" w:asciiTheme="minorEastAsia" w:hAnsiTheme="minorEastAsia" w:eastAsiaTheme="minorEastAsia"/>
          <w:sz w:val="21"/>
          <w:szCs w:val="21"/>
          <w:shd w:val="clear" w:color="auto" w:fill="FFFFFF"/>
          <w:lang w:val="en-US" w:eastAsia="zh-CN"/>
        </w:rPr>
        <w:t xml:space="preserve">   </w:t>
      </w:r>
    </w:p>
    <w:p>
      <w:pPr>
        <w:widowControl/>
        <w:shd w:val="clear" w:color="auto" w:fill="FFFFFF"/>
        <w:spacing w:line="360" w:lineRule="auto"/>
        <w:ind w:firstLine="840" w:firstLineChars="400"/>
        <w:jc w:val="left"/>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监督单位：禹州市财政局政府采购监督管理办公室</w:t>
      </w:r>
    </w:p>
    <w:p>
      <w:pPr>
        <w:widowControl/>
        <w:shd w:val="clear" w:color="auto" w:fill="FFFFFF"/>
        <w:spacing w:line="360" w:lineRule="auto"/>
        <w:ind w:firstLine="840" w:firstLineChars="400"/>
        <w:jc w:val="left"/>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监督电话：0374-8112523  </w:t>
      </w:r>
    </w:p>
    <w:p>
      <w:pPr>
        <w:widowControl/>
        <w:shd w:val="clear" w:color="auto" w:fill="FFFFFF"/>
        <w:spacing w:line="360" w:lineRule="auto"/>
        <w:ind w:firstLine="840" w:firstLineChars="400"/>
        <w:jc w:val="left"/>
        <w:rPr>
          <w:rFonts w:hint="default" w:cs="仿宋_GB2312" w:asciiTheme="minorEastAsia" w:hAnsiTheme="minorEastAsia" w:eastAsiaTheme="minorEastAsia"/>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                           </w:t>
      </w:r>
      <w:r>
        <w:rPr>
          <w:rFonts w:hint="eastAsia" w:cs="仿宋_GB2312" w:asciiTheme="minorEastAsia" w:hAnsiTheme="minorEastAsia" w:eastAsiaTheme="minorEastAsia"/>
          <w:szCs w:val="21"/>
          <w:shd w:val="clear" w:color="auto" w:fill="FFFFFF"/>
          <w:lang w:val="en-US" w:eastAsia="zh-CN"/>
        </w:rPr>
        <w:t xml:space="preserve">                                                </w:t>
      </w:r>
    </w:p>
    <w:p>
      <w:pPr>
        <w:shd w:val="clear" w:color="auto" w:fill="FFFFFF"/>
        <w:spacing w:line="360" w:lineRule="auto"/>
        <w:rPr>
          <w:color w:val="000000"/>
        </w:rPr>
      </w:pPr>
      <w:r>
        <w:rPr>
          <w:rFonts w:hint="eastAsia"/>
          <w:b/>
          <w:bCs/>
          <w:color w:val="000000"/>
        </w:rPr>
        <w:t>温馨提示：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rPr>
      </w:pPr>
      <w:r>
        <w:rPr>
          <w:rFonts w:hint="eastAsia" w:ascii="宋体" w:hAnsi="宋体" w:eastAsia="宋体" w:cs="宋体"/>
          <w:b/>
          <w:bCs/>
          <w:color w:val="000000"/>
        </w:rPr>
        <w:t>本项目为全流程电子化交易项目，请认真阅读招标文件，并注意以下事项。</w:t>
      </w:r>
    </w:p>
    <w:p>
      <w:pPr>
        <w:tabs>
          <w:tab w:val="left" w:pos="7095"/>
        </w:tabs>
        <w:spacing w:line="360" w:lineRule="auto"/>
        <w:ind w:firstLine="422" w:firstLineChars="200"/>
        <w:contextualSpacing/>
        <w:jc w:val="left"/>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2" w:firstLineChars="200"/>
        <w:contextualSpacing/>
        <w:jc w:val="left"/>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2. 招标文件下载、投标文件制作、提交、远程不见面开标（电子投标文件的解密）环节，投标人须使用同一个 CA 数字证书（证书须在有效期内并可正常使用）。</w:t>
      </w:r>
    </w:p>
    <w:p>
      <w:pPr>
        <w:keepNext w:val="0"/>
        <w:keepLines w:val="0"/>
        <w:pageBreakBefore w:val="0"/>
        <w:widowControl w:val="0"/>
        <w:shd w:val="clear" w:color="auto" w:fill="FFFFFF"/>
        <w:tabs>
          <w:tab w:val="left" w:pos="3304"/>
        </w:tabs>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lang w:eastAsia="zh-CN"/>
        </w:rPr>
      </w:pPr>
      <w:r>
        <w:rPr>
          <w:rFonts w:hint="eastAsia" w:ascii="宋体" w:hAnsi="宋体" w:eastAsia="宋体" w:cs="宋体"/>
          <w:b/>
          <w:bCs/>
          <w:color w:val="000000"/>
        </w:rPr>
        <w:t>3.电子投标文件的制作</w:t>
      </w:r>
      <w:r>
        <w:rPr>
          <w:rFonts w:hint="eastAsia" w:ascii="宋体" w:hAnsi="宋体" w:eastAsia="宋体" w:cs="宋体"/>
          <w:b/>
          <w:bCs/>
          <w:color w:val="000000"/>
          <w:lang w:eastAsia="zh-CN"/>
        </w:rPr>
        <w:tab/>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en-US" w:eastAsia="zh-CN"/>
        </w:rPr>
        <w:t>3.1</w:t>
      </w:r>
      <w:r>
        <w:rPr>
          <w:rFonts w:hint="eastAsia" w:ascii="宋体" w:hAnsi="宋体" w:eastAsia="宋体" w:cs="宋体"/>
          <w:color w:val="000000"/>
          <w:kern w:val="0"/>
          <w:sz w:val="21"/>
          <w:szCs w:val="21"/>
          <w:lang w:val="zh-CN" w:eastAsia="zh-CN"/>
        </w:rPr>
        <w:t>投标人登录《全国公共资源交易平台(河南省▪许昌市)》公共资源交易系统 （http://ggzy.xuchang.gov.cn:8088/ggzy/）下载“许昌投标文件制作系统 SEARUN 最新版本”，制作投标文件。</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3.2 投标人对同一项目多个标段进行投标的，应分别下载所投标段的招标文件， 按标段制作投标文件。一个标段对应生成一个文件夹（xxxx 项目 xx 标段）,其中后缀 名为“.file”的文件用于投标。</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4.加密电子投标文件的提交</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4.1 投标人对同一项目多个标段进行投标的，加密电子投标文件应按标段分别提交。</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4.2 加密电子投标文件成功提交后，《全国公共资源交易平台(河南省▪许昌市)》 公共资源交易系统（http://ggzy.xuchang.gov.cn:8088/ggzy/）生成“投标文件提交回执单”。 </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5.远程不见面开标（电子投标文件的解密）</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5.1本项目采用远程“不见面”开标方式，投标前请详细阅读全国公共资源交易平台（河南省·许昌市）首页“资料下载”栏目的《许昌市不见面操作手册（代理机构/投标人）》。</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5.2 投标人提前设置不见面开标浏览器，并于开标时间前登录本项目不见面开标大厅，按照规定的开标时间准时参加网上开标。</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5.3 根据采购代理机构在“文字互动”对话框的通知，投标人选择功能栏“解密环节”按钮进行电子投标文件解密（投标人解密应自采购代理机构点击“开标开始” 按钮后 120 分钟内完成）。投标人未解密或因投标人原因解密失败的，其投标将被拒绝。</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5.4 开标活动结束时，投标人应在《开标记录表》上进行电子签章。投标人未签章的，视同认可开标结果。</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5.5 投标人对开标过程和开标记录如有疑义，可在本项目不见面开标大厅“文字互动”对话框或“新增质疑”处在线提出询问。</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 xml:space="preserve"> 6.评标依据 </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6.1 全流程电子化交易（不见面开标）项目，评标委员会以成功上传、解密的电子投标文件为依据评审。</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6.2 评标期间，投标人应保持通讯手机畅通。评标委员会如要求投标人作出澄清、说明或者补正等，投标人应在评标委员会要求的评标期间合理的时间内通过电子邮件形式提供。</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6.3 投标人通过电子邮件提供的书面说明或相关证明材料应加盖公章，或者由法定代表人或其授权的代表签字。</w:t>
      </w:r>
    </w:p>
    <w:p>
      <w:pPr>
        <w:spacing w:line="360" w:lineRule="auto"/>
        <w:jc w:val="both"/>
        <w:outlineLvl w:val="0"/>
        <w:rPr>
          <w:rFonts w:hint="eastAsia" w:ascii="宋体" w:hAnsi="宋体" w:eastAsia="宋体" w:cs="宋体"/>
          <w:b/>
          <w:color w:val="000000"/>
          <w:sz w:val="36"/>
          <w:szCs w:val="36"/>
          <w:shd w:val="clear" w:color="auto" w:fill="FFFFFF"/>
          <w:lang w:eastAsia="zh-CN"/>
        </w:rPr>
      </w:pPr>
      <w:r>
        <w:rPr>
          <w:rFonts w:hint="eastAsia" w:ascii="宋体" w:hAnsi="宋体" w:eastAsia="宋体" w:cs="宋体"/>
          <w:lang w:val="en-US" w:eastAsia="zh-CN"/>
        </w:rPr>
        <w:t xml:space="preserve"> </w:t>
      </w: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both"/>
        <w:outlineLvl w:val="0"/>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rPr>
          <w:rFonts w:hint="eastAsia"/>
        </w:rPr>
      </w:pPr>
    </w:p>
    <w:p>
      <w:pPr>
        <w:pStyle w:val="2"/>
        <w:rPr>
          <w:rFonts w:hint="eastAsia"/>
        </w:rPr>
      </w:pPr>
    </w:p>
    <w:p>
      <w:pPr>
        <w:pStyle w:val="3"/>
        <w:rPr>
          <w:rFonts w:hint="eastAsia"/>
        </w:rPr>
      </w:pP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第二章 项目需求</w:t>
      </w:r>
    </w:p>
    <w:p>
      <w:pPr>
        <w:spacing w:beforeLines="50" w:afterLines="50" w:line="360" w:lineRule="auto"/>
        <w:rPr>
          <w:rFonts w:ascii="宋体" w:hAnsi="宋体" w:eastAsia="宋体" w:cs="宋体"/>
          <w:b/>
          <w:szCs w:val="21"/>
        </w:rPr>
      </w:pPr>
      <w:bookmarkStart w:id="0" w:name="_Hlk85193547"/>
      <w:r>
        <w:rPr>
          <w:rFonts w:hint="eastAsia" w:ascii="宋体" w:hAnsi="宋体" w:eastAsia="宋体" w:cs="宋体"/>
          <w:b/>
          <w:szCs w:val="21"/>
          <w:lang w:val="en-US" w:eastAsia="zh-CN"/>
        </w:rPr>
        <w:t xml:space="preserve"> </w:t>
      </w:r>
      <w:r>
        <w:rPr>
          <w:rFonts w:hint="eastAsia" w:ascii="宋体" w:hAnsi="宋体" w:eastAsia="宋体" w:cs="宋体"/>
          <w:b/>
          <w:szCs w:val="21"/>
        </w:rPr>
        <w:t xml:space="preserve"> 一、项目需求一览表</w:t>
      </w:r>
    </w:p>
    <w:tbl>
      <w:tblPr>
        <w:tblStyle w:val="30"/>
        <w:tblW w:w="4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457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bookmarkStart w:id="1" w:name="_Hlk85188571"/>
            <w:r>
              <w:rPr>
                <w:rFonts w:hint="eastAsia" w:ascii="宋体" w:hAnsi="宋体" w:eastAsia="宋体" w:cs="宋体"/>
                <w:szCs w:val="21"/>
              </w:rPr>
              <w:t>序号</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服务内容</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日常数据分析</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数据监控</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污染源分析研判</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4</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现场排查</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5</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调度会商</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6</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技术保障</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7</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气溶胶激光雷达监测分析服务</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w:t>
            </w:r>
            <w:r>
              <w:rPr>
                <w:rFonts w:ascii="宋体" w:hAnsi="宋体" w:eastAsia="宋体" w:cs="宋体"/>
                <w:szCs w:val="21"/>
              </w:rPr>
              <w:t>8</w:t>
            </w:r>
            <w:r>
              <w:rPr>
                <w:rFonts w:hint="eastAsia" w:ascii="宋体" w:hAnsi="宋体" w:eastAsia="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8</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szCs w:val="21"/>
              </w:rPr>
              <w:t>无人机飞行观测服务</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9</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szCs w:val="21"/>
              </w:rPr>
              <w:t>大气监测系统立体移动监测服务</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10</w:t>
            </w:r>
          </w:p>
        </w:tc>
        <w:tc>
          <w:tcPr>
            <w:tcW w:w="3029" w:type="pct"/>
            <w:shd w:val="clear" w:color="auto" w:fill="auto"/>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区域VOCs走航监测与分析</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1项（2次）</w:t>
            </w:r>
          </w:p>
        </w:tc>
      </w:tr>
      <w:bookmarkEnd w:id="1"/>
    </w:tbl>
    <w:p>
      <w:pPr>
        <w:spacing w:beforeLines="50" w:afterLines="50" w:line="360" w:lineRule="auto"/>
        <w:rPr>
          <w:rFonts w:ascii="宋体" w:hAnsi="宋体" w:eastAsia="宋体" w:cs="宋体"/>
          <w:b/>
          <w:szCs w:val="21"/>
        </w:rPr>
      </w:pPr>
      <w:r>
        <w:rPr>
          <w:rFonts w:hint="eastAsia" w:ascii="宋体" w:hAnsi="宋体" w:eastAsia="宋体" w:cs="宋体"/>
          <w:b/>
          <w:szCs w:val="21"/>
        </w:rPr>
        <w:t>二、服务目标</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需结合气象条件与周边区域的污染形势，通过数据分析和各项精细化的监测数据，明确禹州市空气质量的污染特征和突出问题，并提出有效的管控建议和治理方向。利用专家团队第三方督导工作机制，科学调度，严厉督导，形成行业、多部门协同作战新局面。在全面落实各项工作措施及工作方案前提下，排除非正常气象条件影响，提升禹州市的颗粒物、综合指数排名并同比提高优良天数，提升城区整体空气质量状况。</w:t>
      </w:r>
    </w:p>
    <w:p>
      <w:pPr>
        <w:spacing w:beforeLines="50" w:afterLines="50" w:line="360" w:lineRule="auto"/>
        <w:rPr>
          <w:rFonts w:ascii="宋体" w:hAnsi="宋体" w:eastAsia="宋体" w:cs="宋体"/>
          <w:b/>
          <w:szCs w:val="21"/>
        </w:rPr>
      </w:pPr>
      <w:r>
        <w:rPr>
          <w:rFonts w:hint="eastAsia" w:ascii="宋体" w:hAnsi="宋体" w:eastAsia="宋体" w:cs="宋体"/>
          <w:b/>
          <w:szCs w:val="21"/>
        </w:rPr>
        <w:t>三、服务内容及要求</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1、日常数据分析</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开展日常的空气质量数据分析，包括空气质量日报、周报、月报、年报（当空气质量发生较大变化时）等；时刻紧盯月度、阶段及年度目标，及时分析目标完成情况，掌握在各区域中的排名情况；分析空气质量变化趋势和变化规律，结合气象条件，分析污染物浓度升高是本地污染排放引起还是受外部区域的污染输送影响，运用各项监测设备的监测数据，对污染进行综合原因分析，解释污染物增长原因。</w:t>
      </w:r>
    </w:p>
    <w:tbl>
      <w:tblPr>
        <w:tblStyle w:val="3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77"/>
        <w:gridCol w:w="5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94" w:type="dxa"/>
            <w:gridSpan w:val="2"/>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分类</w:t>
            </w:r>
          </w:p>
        </w:tc>
        <w:tc>
          <w:tcPr>
            <w:tcW w:w="5118"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内容</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数量（份/年）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817" w:type="dxa"/>
            <w:vMerge w:val="restart"/>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数据分析报告</w:t>
            </w:r>
          </w:p>
        </w:tc>
        <w:tc>
          <w:tcPr>
            <w:tcW w:w="977"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日报</w:t>
            </w:r>
          </w:p>
        </w:tc>
        <w:tc>
          <w:tcPr>
            <w:tcW w:w="5118" w:type="dxa"/>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（1）分析截至当前的年度、月度PM10、PM2.5、优良天等各项考核目标的完成情况；</w:t>
            </w:r>
          </w:p>
          <w:p>
            <w:pPr>
              <w:tabs>
                <w:tab w:val="left" w:pos="720"/>
              </w:tabs>
              <w:jc w:val="left"/>
              <w:rPr>
                <w:rFonts w:ascii="宋体" w:hAnsi="宋体" w:eastAsia="宋体" w:cs="宋体"/>
                <w:szCs w:val="21"/>
              </w:rPr>
            </w:pPr>
            <w:r>
              <w:rPr>
                <w:rFonts w:hint="eastAsia" w:ascii="宋体" w:hAnsi="宋体" w:eastAsia="宋体" w:cs="宋体"/>
                <w:szCs w:val="21"/>
              </w:rPr>
              <w:t>（2）分析环境空气各项污染物的浓度、综合指数、同比改善情况以及在区域中的排名情况；</w:t>
            </w:r>
          </w:p>
          <w:p>
            <w:pPr>
              <w:tabs>
                <w:tab w:val="left" w:pos="720"/>
              </w:tabs>
              <w:jc w:val="left"/>
              <w:rPr>
                <w:rFonts w:ascii="宋体" w:hAnsi="宋体" w:eastAsia="宋体" w:cs="宋体"/>
                <w:szCs w:val="21"/>
              </w:rPr>
            </w:pPr>
            <w:r>
              <w:rPr>
                <w:rFonts w:hint="eastAsia" w:ascii="宋体" w:hAnsi="宋体" w:eastAsia="宋体" w:cs="宋体"/>
                <w:szCs w:val="21"/>
              </w:rPr>
              <w:t>（3）分析站点的空气质量变化趋势，对污染高值进行总结分析；</w:t>
            </w:r>
          </w:p>
          <w:p>
            <w:pPr>
              <w:pStyle w:val="37"/>
              <w:rPr>
                <w:rFonts w:ascii="宋体" w:hAnsi="宋体" w:eastAsia="宋体" w:cs="宋体"/>
                <w:sz w:val="21"/>
                <w:szCs w:val="21"/>
              </w:rPr>
            </w:pPr>
            <w:r>
              <w:rPr>
                <w:rFonts w:hint="eastAsia" w:ascii="宋体" w:hAnsi="宋体" w:eastAsia="宋体" w:cs="宋体"/>
                <w:sz w:val="21"/>
                <w:szCs w:val="21"/>
              </w:rPr>
              <w:t>（4）未来3天空气质量变化趋势及管控建议。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817" w:type="dxa"/>
            <w:vMerge w:val="continue"/>
            <w:shd w:val="clear" w:color="auto" w:fill="auto"/>
            <w:noWrap/>
            <w:vAlign w:val="center"/>
          </w:tcPr>
          <w:p>
            <w:pPr>
              <w:tabs>
                <w:tab w:val="left" w:pos="720"/>
              </w:tabs>
              <w:ind w:firstLine="420" w:firstLineChars="200"/>
              <w:jc w:val="center"/>
              <w:rPr>
                <w:rFonts w:ascii="宋体" w:hAnsi="宋体" w:eastAsia="宋体" w:cs="宋体"/>
                <w:szCs w:val="21"/>
              </w:rPr>
            </w:pPr>
          </w:p>
        </w:tc>
        <w:tc>
          <w:tcPr>
            <w:tcW w:w="977" w:type="dxa"/>
            <w:shd w:val="clear" w:color="auto" w:fill="auto"/>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周报</w:t>
            </w:r>
          </w:p>
        </w:tc>
        <w:tc>
          <w:tcPr>
            <w:tcW w:w="5118" w:type="dxa"/>
            <w:shd w:val="clear" w:color="auto" w:fill="auto"/>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（1）总结前一周城市环境空气质量各项污染物的浓度及排名变化情况；</w:t>
            </w:r>
          </w:p>
          <w:p>
            <w:pPr>
              <w:tabs>
                <w:tab w:val="left" w:pos="720"/>
              </w:tabs>
              <w:jc w:val="left"/>
              <w:rPr>
                <w:rFonts w:ascii="宋体" w:hAnsi="宋体" w:eastAsia="宋体" w:cs="宋体"/>
                <w:szCs w:val="21"/>
              </w:rPr>
            </w:pPr>
            <w:r>
              <w:rPr>
                <w:rFonts w:hint="eastAsia" w:ascii="宋体" w:hAnsi="宋体" w:eastAsia="宋体" w:cs="宋体"/>
                <w:szCs w:val="21"/>
              </w:rPr>
              <w:t>（2）分析前一周在区域整体空气质量改善及排名情况；</w:t>
            </w:r>
          </w:p>
          <w:p>
            <w:pPr>
              <w:tabs>
                <w:tab w:val="left" w:pos="720"/>
              </w:tabs>
              <w:jc w:val="left"/>
              <w:rPr>
                <w:rFonts w:ascii="宋体" w:hAnsi="宋体" w:eastAsia="宋体" w:cs="宋体"/>
                <w:szCs w:val="21"/>
              </w:rPr>
            </w:pPr>
            <w:r>
              <w:rPr>
                <w:rFonts w:hint="eastAsia" w:ascii="宋体" w:hAnsi="宋体" w:eastAsia="宋体" w:cs="宋体"/>
                <w:szCs w:val="21"/>
              </w:rPr>
              <w:t>（3）分析前一周污染特征，结合气象条件分析排名不利因子与主要污染原因；</w:t>
            </w:r>
          </w:p>
          <w:p>
            <w:pPr>
              <w:pStyle w:val="37"/>
              <w:rPr>
                <w:rFonts w:ascii="宋体" w:hAnsi="宋体" w:eastAsia="宋体" w:cs="宋体"/>
                <w:sz w:val="21"/>
                <w:szCs w:val="21"/>
              </w:rPr>
            </w:pPr>
            <w:r>
              <w:rPr>
                <w:rFonts w:hint="eastAsia" w:ascii="宋体" w:hAnsi="宋体" w:eastAsia="宋体" w:cs="宋体"/>
                <w:sz w:val="21"/>
                <w:szCs w:val="21"/>
              </w:rPr>
              <w:t>（4）依据数据变化情况分析各站点的污染特征；</w:t>
            </w:r>
          </w:p>
          <w:p>
            <w:pPr>
              <w:tabs>
                <w:tab w:val="left" w:pos="720"/>
              </w:tabs>
              <w:jc w:val="left"/>
              <w:rPr>
                <w:rFonts w:ascii="宋体" w:hAnsi="宋体" w:eastAsia="宋体" w:cs="宋体"/>
                <w:szCs w:val="21"/>
              </w:rPr>
            </w:pPr>
            <w:r>
              <w:rPr>
                <w:rFonts w:hint="eastAsia" w:ascii="宋体" w:hAnsi="宋体" w:eastAsia="宋体" w:cs="宋体"/>
                <w:szCs w:val="21"/>
              </w:rPr>
              <w:t>（5）下周污染形势及管控建议。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817" w:type="dxa"/>
            <w:vMerge w:val="continue"/>
            <w:shd w:val="clear" w:color="auto" w:fill="auto"/>
            <w:noWrap/>
            <w:vAlign w:val="center"/>
          </w:tcPr>
          <w:p>
            <w:pPr>
              <w:tabs>
                <w:tab w:val="left" w:pos="720"/>
              </w:tabs>
              <w:ind w:firstLine="420" w:firstLineChars="200"/>
              <w:jc w:val="center"/>
              <w:rPr>
                <w:rFonts w:ascii="宋体" w:hAnsi="宋体" w:eastAsia="宋体" w:cs="宋体"/>
                <w:szCs w:val="21"/>
              </w:rPr>
            </w:pPr>
          </w:p>
        </w:tc>
        <w:tc>
          <w:tcPr>
            <w:tcW w:w="977" w:type="dxa"/>
            <w:shd w:val="clear" w:color="auto" w:fill="auto"/>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月报</w:t>
            </w:r>
          </w:p>
        </w:tc>
        <w:tc>
          <w:tcPr>
            <w:tcW w:w="5118" w:type="dxa"/>
            <w:shd w:val="clear" w:color="auto" w:fill="auto"/>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（1）分析月度城市环境空气质量各项污染物、综合指数及排名情况；</w:t>
            </w:r>
          </w:p>
          <w:p>
            <w:pPr>
              <w:tabs>
                <w:tab w:val="left" w:pos="720"/>
              </w:tabs>
              <w:jc w:val="left"/>
              <w:rPr>
                <w:rFonts w:ascii="宋体" w:hAnsi="宋体" w:eastAsia="宋体" w:cs="宋体"/>
                <w:szCs w:val="21"/>
              </w:rPr>
            </w:pPr>
            <w:r>
              <w:rPr>
                <w:rFonts w:hint="eastAsia" w:ascii="宋体" w:hAnsi="宋体" w:eastAsia="宋体" w:cs="宋体"/>
                <w:szCs w:val="21"/>
              </w:rPr>
              <w:t>（2）月度本市及其他县市整体空气质量差距分析，明确不利因子与突出原因；</w:t>
            </w:r>
          </w:p>
          <w:p>
            <w:pPr>
              <w:tabs>
                <w:tab w:val="left" w:pos="720"/>
              </w:tabs>
              <w:jc w:val="left"/>
              <w:rPr>
                <w:rFonts w:ascii="宋体" w:hAnsi="宋体" w:eastAsia="宋体" w:cs="宋体"/>
                <w:szCs w:val="21"/>
              </w:rPr>
            </w:pPr>
            <w:r>
              <w:rPr>
                <w:rFonts w:hint="eastAsia" w:ascii="宋体" w:hAnsi="宋体" w:eastAsia="宋体" w:cs="宋体"/>
                <w:szCs w:val="21"/>
              </w:rPr>
              <w:t>（3）月度污染特征分析；</w:t>
            </w:r>
          </w:p>
          <w:p>
            <w:pPr>
              <w:tabs>
                <w:tab w:val="left" w:pos="720"/>
              </w:tabs>
              <w:jc w:val="left"/>
              <w:rPr>
                <w:rFonts w:ascii="宋体" w:hAnsi="宋体" w:eastAsia="宋体" w:cs="宋体"/>
                <w:szCs w:val="21"/>
              </w:rPr>
            </w:pPr>
            <w:r>
              <w:rPr>
                <w:rFonts w:hint="eastAsia" w:ascii="宋体" w:hAnsi="宋体" w:eastAsia="宋体" w:cs="宋体"/>
                <w:szCs w:val="21"/>
              </w:rPr>
              <w:t>（4）站点数据整体情况分析；</w:t>
            </w:r>
          </w:p>
          <w:p>
            <w:pPr>
              <w:tabs>
                <w:tab w:val="left" w:pos="720"/>
              </w:tabs>
              <w:jc w:val="left"/>
              <w:rPr>
                <w:rFonts w:ascii="宋体" w:hAnsi="宋体" w:eastAsia="宋体" w:cs="宋体"/>
                <w:szCs w:val="21"/>
              </w:rPr>
            </w:pPr>
            <w:r>
              <w:rPr>
                <w:rFonts w:hint="eastAsia" w:ascii="宋体" w:hAnsi="宋体" w:eastAsia="宋体" w:cs="宋体"/>
                <w:szCs w:val="21"/>
              </w:rPr>
              <w:t>（5）污染形势分析及管控建议。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17" w:type="dxa"/>
            <w:vMerge w:val="continue"/>
            <w:noWrap/>
            <w:vAlign w:val="center"/>
          </w:tcPr>
          <w:p>
            <w:pPr>
              <w:tabs>
                <w:tab w:val="left" w:pos="720"/>
              </w:tabs>
              <w:ind w:firstLine="420" w:firstLineChars="200"/>
              <w:jc w:val="center"/>
              <w:rPr>
                <w:rFonts w:ascii="宋体" w:hAnsi="宋体" w:eastAsia="宋体" w:cs="宋体"/>
                <w:szCs w:val="21"/>
              </w:rPr>
            </w:pPr>
          </w:p>
        </w:tc>
        <w:tc>
          <w:tcPr>
            <w:tcW w:w="977"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年报</w:t>
            </w:r>
          </w:p>
        </w:tc>
        <w:tc>
          <w:tcPr>
            <w:tcW w:w="5118" w:type="dxa"/>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（1）分析年度环境空气质量整体状况，各项考核目标完成情况，各项污染物、综合指数同比改善情况以及在区域内的排名情况；</w:t>
            </w:r>
          </w:p>
          <w:p>
            <w:pPr>
              <w:tabs>
                <w:tab w:val="left" w:pos="720"/>
              </w:tabs>
              <w:jc w:val="left"/>
              <w:rPr>
                <w:rFonts w:ascii="宋体" w:hAnsi="宋体" w:eastAsia="宋体" w:cs="宋体"/>
                <w:szCs w:val="21"/>
              </w:rPr>
            </w:pPr>
            <w:r>
              <w:rPr>
                <w:rFonts w:hint="eastAsia" w:ascii="宋体" w:hAnsi="宋体" w:eastAsia="宋体" w:cs="宋体"/>
                <w:szCs w:val="21"/>
              </w:rPr>
              <w:t>（2）分析年度空气质量整体污染特征；</w:t>
            </w:r>
          </w:p>
          <w:p>
            <w:pPr>
              <w:tabs>
                <w:tab w:val="left" w:pos="720"/>
              </w:tabs>
              <w:jc w:val="left"/>
              <w:rPr>
                <w:rFonts w:ascii="宋体" w:hAnsi="宋体" w:eastAsia="宋体" w:cs="宋体"/>
                <w:szCs w:val="21"/>
              </w:rPr>
            </w:pPr>
            <w:r>
              <w:rPr>
                <w:rFonts w:hint="eastAsia" w:ascii="宋体" w:hAnsi="宋体" w:eastAsia="宋体" w:cs="宋体"/>
                <w:szCs w:val="21"/>
              </w:rPr>
              <w:t>（3）站点数据整体情况对比，分析各站点的污染特征与突出问题；</w:t>
            </w:r>
          </w:p>
          <w:p>
            <w:pPr>
              <w:tabs>
                <w:tab w:val="left" w:pos="720"/>
              </w:tabs>
              <w:jc w:val="left"/>
              <w:rPr>
                <w:rFonts w:ascii="宋体" w:hAnsi="宋体" w:eastAsia="宋体" w:cs="宋体"/>
                <w:szCs w:val="21"/>
              </w:rPr>
            </w:pPr>
            <w:r>
              <w:rPr>
                <w:rFonts w:hint="eastAsia" w:ascii="宋体" w:hAnsi="宋体" w:eastAsia="宋体" w:cs="宋体"/>
                <w:szCs w:val="21"/>
              </w:rPr>
              <w:t>（4）总结上一年的整体空气质量情况，结合本地突出问题，提出未来治理工作的主要管控方向和治理建议。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1</w:t>
            </w:r>
          </w:p>
        </w:tc>
      </w:tr>
    </w:tbl>
    <w:p>
      <w:pPr>
        <w:tabs>
          <w:tab w:val="left" w:pos="720"/>
        </w:tabs>
        <w:spacing w:line="360" w:lineRule="auto"/>
        <w:ind w:left="420"/>
        <w:rPr>
          <w:rFonts w:ascii="宋体" w:hAnsi="宋体" w:eastAsia="宋体" w:cs="宋体"/>
          <w:b/>
          <w:bCs/>
          <w:szCs w:val="21"/>
        </w:rPr>
      </w:pPr>
    </w:p>
    <w:p>
      <w:pPr>
        <w:pStyle w:val="37"/>
      </w:pPr>
      <w:r>
        <w:br w:type="page"/>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2、数据监控</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需对站点监测数据进行实时监控，通过微信工作群、电话等方式，当站点数据快速上升或出现异常时，数据分析人员结合气象条件，激光雷达的扫描监测情况、精细化监测设备数据以及污染源的分布情况等，进行原因分析，第一时间发现问题并及时上报相关负责人和现场巡查人员。提供污染管控快报，保障每日至少播报3次以上快报。</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3、污染源分析研判</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需利用掌握的各种空气质量监测数据资源，通过环境大数据分析和空气质量模型、情景模拟等多元模型分析，总结分析管控区域的空气质量情况，抓准污染症结，快速诊断污染排放趋势，追溯重点污染区域及重点污染源，以问题导向做好分析，以结果导向做好研判，结合实际情况给出科学精准的管控指导建议。根据实际需求不定期开展分析并提供污染过程分析专报，具体以实际工作产生的分析报告数量为准。</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4、现场排查</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根据本地大气污染防治攻坚工作的需要，配合市攻坚办和环保部门开展日常常规化的现场污染源排查，配备专业的便携式监测设备；掌握现场污染源排放和管控情况，对城区内工地、道路扬尘、机动车、餐饮油烟、垃圾焚烧、露天烧烤、散乱污企业等重点污染源进行巡查，对发现的问题建立污染源问题台账，现场发现问题，第一时间上报市攻坚办并提出具体整改措施，提升污染源的查处率和整改效果，进一步减少本地污染源的排放。根据实际工作需要,结合排查人员掌握的现场污染源情况，收集相关信息形成污染源排查分析报告，具体以实际工作产生的工作报告数量为准。</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5、调度会商</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为有效做好空气质量持续改善工作，投标方需根据当地政府的工作需求，参加市攻坚办和环保部门研判会商会议，针对空气质量变化情况进行研判分析，提出合理化建议，并配合市攻坚办利用现有的工作机制和部门职责，对各部门实现快速调度，促进多部门联动，保障各项治理工作有效落实。根据调度会议精神汇总各项资料，提供相关分析材料并进行汇报。</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6、技术保障</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为保障各项服务工作的顺利及时完成，投标方需组建专家团队，其中专家团队组长1名，数据分析</w:t>
      </w:r>
      <w:r>
        <w:rPr>
          <w:rFonts w:hint="eastAsia" w:ascii="宋体" w:hAnsi="宋体" w:eastAsia="宋体" w:cs="宋体"/>
          <w:szCs w:val="21"/>
          <w:lang w:eastAsia="zh-CN"/>
        </w:rPr>
        <w:t>技术人员</w:t>
      </w:r>
      <w:r>
        <w:rPr>
          <w:rFonts w:ascii="宋体" w:hAnsi="宋体" w:eastAsia="宋体" w:cs="宋体"/>
          <w:szCs w:val="21"/>
        </w:rPr>
        <w:t>2</w:t>
      </w:r>
      <w:r>
        <w:rPr>
          <w:rFonts w:hint="eastAsia" w:ascii="宋体" w:hAnsi="宋体" w:eastAsia="宋体" w:cs="宋体"/>
          <w:szCs w:val="21"/>
        </w:rPr>
        <w:t>名，现场巡查员</w:t>
      </w:r>
      <w:r>
        <w:rPr>
          <w:rFonts w:ascii="宋体" w:hAnsi="宋体" w:eastAsia="宋体" w:cs="宋体"/>
          <w:szCs w:val="21"/>
        </w:rPr>
        <w:t>2</w:t>
      </w:r>
      <w:r>
        <w:rPr>
          <w:rFonts w:hint="eastAsia" w:ascii="宋体" w:hAnsi="宋体" w:eastAsia="宋体" w:cs="宋体"/>
          <w:szCs w:val="21"/>
        </w:rPr>
        <w:t>名，确保数据分析、数据监控、现场巡查及现场监测等工作落实到位。</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7、气溶胶激光雷达监测分析服务</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依据本地数据情况在重点区域内开展激光雷监测，扫描结束后根据扫描结果出具监测分析报告，协助市攻坚办和环保部门对扫描出来的污染源进行调查；通过监测结果分析，弄清楚大气污染物的时空分布特征及主要来源，分析管控区域内污染物分布及排放情况，提出合理化建议。</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激光雷监测设备需具有水平扫描、智能摄像功能，能直接连接到电子地图，在摄像水平区域中选定某一特定区域进行气溶胶扫描，从而判断本地的大气污染情况，获取更准确的监测区域内水平污染物排放情况以及分布情况，协助判断污染物的点源排放及跨境输送等，可更准确的监测突发性环境污染事件产生的有毒烟雾、工业烟尘、建筑扬尘、汽车尾气以及沙尘跨境传输等对城市上空环境污染的扩散规律、监测灰霾和沙尘暴等天气过程。</w:t>
      </w:r>
      <w:r>
        <w:rPr>
          <w:rFonts w:hint="eastAsia" w:ascii="宋体" w:hAnsi="宋体" w:eastAsia="宋体" w:cs="Times New Roman"/>
        </w:rPr>
        <w:t>至少</w:t>
      </w:r>
      <w:r>
        <w:rPr>
          <w:rFonts w:ascii="宋体" w:hAnsi="宋体" w:eastAsia="宋体" w:cs="Times New Roman"/>
        </w:rPr>
        <w:t>提供8次</w:t>
      </w:r>
      <w:r>
        <w:rPr>
          <w:rFonts w:hint="eastAsia" w:ascii="宋体" w:hAnsi="宋体" w:eastAsia="宋体" w:cs="Times New Roman"/>
        </w:rPr>
        <w:t>气溶胶激光雷达监测分析</w:t>
      </w:r>
      <w:r>
        <w:rPr>
          <w:rFonts w:ascii="宋体" w:hAnsi="宋体" w:eastAsia="宋体" w:cs="Times New Roman"/>
        </w:rPr>
        <w:t>服务</w:t>
      </w:r>
      <w:r>
        <w:rPr>
          <w:rFonts w:hint="eastAsia" w:ascii="宋体" w:hAnsi="宋体" w:eastAsia="宋体" w:cs="Times New Roman"/>
        </w:rPr>
        <w:t>，如有需求可协商增加。</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8、无人机飞行观测服务</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根据工作需要采用无人机开展高空飞行航拍，进行污染源的排查和锁源工作，更加高效、快速地发现主城区各类突出的污染问题，及时上报市攻坚办和环保部门，并通知相关责任单位及时处理，缩短污染持续时间，以尽量减少各类污染源对主城区空气质量造成的影响。</w:t>
      </w:r>
      <w:r>
        <w:rPr>
          <w:rFonts w:hint="eastAsia" w:ascii="宋体" w:hAnsi="宋体" w:eastAsia="宋体" w:cs="Times New Roman"/>
        </w:rPr>
        <w:t>至少</w:t>
      </w:r>
      <w:r>
        <w:rPr>
          <w:rFonts w:ascii="宋体" w:hAnsi="宋体" w:eastAsia="宋体" w:cs="Times New Roman"/>
        </w:rPr>
        <w:t>提供10次</w:t>
      </w:r>
      <w:r>
        <w:rPr>
          <w:rFonts w:hint="eastAsia" w:ascii="宋体" w:hAnsi="宋体" w:eastAsia="宋体" w:cs="Times New Roman"/>
        </w:rPr>
        <w:t>无人机飞行观测分析</w:t>
      </w:r>
      <w:r>
        <w:rPr>
          <w:rFonts w:ascii="宋体" w:hAnsi="宋体" w:eastAsia="宋体" w:cs="Times New Roman"/>
        </w:rPr>
        <w:t>服务</w:t>
      </w:r>
      <w:r>
        <w:rPr>
          <w:rFonts w:hint="eastAsia" w:ascii="宋体" w:hAnsi="宋体" w:eastAsia="宋体" w:cs="Times New Roman"/>
        </w:rPr>
        <w:t>，如有需求可协商增加。</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9、大气监测系统立体移动监测服务</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根据工作需要使用无人机搭载专业便携式监测设备，具备智能可视化实时分析数据功能，实时获取精准的空气污染物空间分布信息，短时间完成扫描大面积区域，根据各项污染因子的立体空间浓度分布情况，快速锁定污染源位置与传输方向，及时查找突发源，为污染源的治理和管控提供数据依据，并协助市攻坚办和环保部门对发现的污染源进行调查反馈。</w:t>
      </w:r>
      <w:r>
        <w:rPr>
          <w:rFonts w:hint="eastAsia" w:ascii="宋体" w:hAnsi="宋体" w:eastAsia="宋体" w:cs="Times New Roman"/>
        </w:rPr>
        <w:t>至少</w:t>
      </w:r>
      <w:r>
        <w:rPr>
          <w:rFonts w:ascii="宋体" w:hAnsi="宋体" w:eastAsia="宋体" w:cs="Times New Roman"/>
        </w:rPr>
        <w:t>提供4次</w:t>
      </w:r>
      <w:r>
        <w:rPr>
          <w:rFonts w:hint="eastAsia" w:ascii="宋体" w:hAnsi="宋体" w:eastAsia="宋体" w:cs="Times New Roman"/>
        </w:rPr>
        <w:t>大气监测系统立体移动监测服务，如有需求可协商增加。</w:t>
      </w:r>
    </w:p>
    <w:p>
      <w:pPr>
        <w:rPr>
          <w:rFonts w:ascii="宋体" w:hAnsi="宋体" w:eastAsia="宋体" w:cs="宋体"/>
          <w:b/>
          <w:bCs/>
          <w:szCs w:val="21"/>
        </w:rPr>
      </w:pPr>
      <w:r>
        <w:rPr>
          <w:rFonts w:hint="eastAsia" w:ascii="宋体" w:hAnsi="宋体" w:eastAsia="宋体" w:cs="宋体"/>
          <w:b/>
          <w:bCs/>
          <w:szCs w:val="21"/>
        </w:rPr>
        <w:t>10、区域VOCs走航监测分析</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为更加全面的掌握工业园区及敏感区域VOCs涉气企业排放情况，投标方需采用走航监测方式开展VOCs监测分析工作，及时掌握工业园区以及敏感区域的VOCs的浓度值和时空分布情况，指出污染较重的工业区、可疑的VOCs高值点位等，为减排措施的落实和工业区污染防治及管控提供科学依据。</w:t>
      </w:r>
      <w:r>
        <w:rPr>
          <w:rFonts w:hint="eastAsia" w:ascii="宋体" w:hAnsi="宋体" w:eastAsia="宋体" w:cs="Times New Roman"/>
        </w:rPr>
        <w:t>至少</w:t>
      </w:r>
      <w:r>
        <w:rPr>
          <w:rFonts w:ascii="宋体" w:hAnsi="宋体" w:eastAsia="宋体" w:cs="Times New Roman"/>
        </w:rPr>
        <w:t>提供2次</w:t>
      </w:r>
      <w:r>
        <w:rPr>
          <w:rFonts w:hint="eastAsia" w:ascii="宋体" w:hAnsi="宋体" w:eastAsia="宋体" w:cs="Times New Roman"/>
        </w:rPr>
        <w:t>区域V</w:t>
      </w:r>
      <w:r>
        <w:rPr>
          <w:rFonts w:ascii="宋体" w:hAnsi="宋体" w:eastAsia="宋体" w:cs="Times New Roman"/>
        </w:rPr>
        <w:t>OCs</w:t>
      </w:r>
      <w:r>
        <w:rPr>
          <w:rFonts w:hint="eastAsia" w:ascii="宋体" w:hAnsi="宋体" w:eastAsia="宋体" w:cs="Times New Roman"/>
        </w:rPr>
        <w:t>走航监测与分析服务，如有需求可协商增加。</w:t>
      </w:r>
    </w:p>
    <w:p>
      <w:pPr>
        <w:spacing w:line="360" w:lineRule="auto"/>
        <w:rPr>
          <w:rFonts w:ascii="宋体" w:hAnsi="宋体" w:cs="宋体"/>
          <w:b/>
          <w:szCs w:val="21"/>
        </w:rPr>
      </w:pPr>
      <w:r>
        <w:rPr>
          <w:rFonts w:hint="eastAsia" w:ascii="宋体" w:hAnsi="宋体" w:cs="宋体"/>
          <w:b/>
          <w:szCs w:val="21"/>
        </w:rPr>
        <w:t>四、采购的其他技术、服务等要求</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1、投标人应就该项目完整投标，否则为无效投标。</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2、响应文件中须有详细的实施方案及分项报价单。</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3、采购人有权要求中标候选人提供所有与本次采购项目相关资料原件进行查验，无法提供或有造假等违法违规行为根据相关规定执行处理。</w:t>
      </w:r>
    </w:p>
    <w:p>
      <w:pPr>
        <w:tabs>
          <w:tab w:val="left" w:pos="7095"/>
        </w:tabs>
        <w:spacing w:line="360" w:lineRule="auto"/>
        <w:ind w:firstLine="420" w:firstLineChars="200"/>
      </w:pPr>
      <w:r>
        <w:rPr>
          <w:rFonts w:hint="eastAsia" w:ascii="宋体" w:hAnsi="宋体" w:cs="宋体"/>
          <w:szCs w:val="21"/>
        </w:rPr>
        <w:t>4、投标报价包含履行合同所有相关服务所需的费用，不能在投标报价之外还有其他费用出现，投标人不得低于企业自身成本竞投标。</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5、本次招标文件某些技术标准与国家所要求的标准不统一或有不兼容的地方，均以国家最新出台的标准为准。</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6、本招标文件所列的要求为最低要求，对招标文件中没有列出的而对本项目必不可少的其他要求，投标人必须给予实现。</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7、严格遵守国家相关法律、法规和规章制度，坚持公开、公平、公正、诚实守信的原则，独立开展咨询服务工作。</w:t>
      </w:r>
    </w:p>
    <w:p>
      <w:pPr>
        <w:spacing w:line="360" w:lineRule="auto"/>
        <w:rPr>
          <w:rFonts w:hint="eastAsia" w:ascii="宋体" w:hAnsi="宋体" w:cs="宋体"/>
          <w:b/>
          <w:szCs w:val="21"/>
        </w:rPr>
      </w:pPr>
      <w:r>
        <w:rPr>
          <w:rFonts w:hint="eastAsia" w:ascii="宋体" w:hAnsi="宋体" w:cs="宋体"/>
          <w:b/>
          <w:szCs w:val="21"/>
        </w:rPr>
        <w:t>五、考核验收标准</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1、中标人按照按照服务内容及要求，做好项目验收资料的收集整理工作。</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2、符合招标文件要求和响应文件承诺。</w:t>
      </w:r>
    </w:p>
    <w:p>
      <w:pPr>
        <w:tabs>
          <w:tab w:val="left" w:pos="7095"/>
        </w:tabs>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、项目验收需采购人和中标人成立验收组进行项目验收，验收组应邀请相关专家参与并出具意见。</w:t>
      </w:r>
    </w:p>
    <w:p>
      <w:pPr>
        <w:tabs>
          <w:tab w:val="left" w:pos="7095"/>
        </w:tabs>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、考核验收办法。</w:t>
      </w:r>
    </w:p>
    <w:p>
      <w:pPr>
        <w:tabs>
          <w:tab w:val="left" w:pos="7095"/>
        </w:tabs>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.1考核采用百分制。详细考核项目如下：</w:t>
      </w:r>
    </w:p>
    <w:p>
      <w:pPr>
        <w:pStyle w:val="37"/>
      </w:pPr>
      <w:r>
        <w:br w:type="page"/>
      </w:r>
    </w:p>
    <w:tbl>
      <w:tblPr>
        <w:tblStyle w:val="30"/>
        <w:tblW w:w="4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3"/>
        <w:gridCol w:w="1896"/>
        <w:gridCol w:w="191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服务内容</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详细内容</w:t>
            </w:r>
          </w:p>
        </w:tc>
        <w:tc>
          <w:tcPr>
            <w:tcW w:w="1234"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考核内容</w:t>
            </w:r>
          </w:p>
        </w:tc>
        <w:tc>
          <w:tcPr>
            <w:tcW w:w="820" w:type="pct"/>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150" w:type="pct"/>
            <w:vMerge w:val="restar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数据分析报告</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日报</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365</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noWrap/>
            <w:vAlign w:val="center"/>
          </w:tcPr>
          <w:p>
            <w:pPr>
              <w:pStyle w:val="37"/>
              <w:jc w:val="center"/>
              <w:rPr>
                <w:rFonts w:ascii="Times New Roman" w:hAnsi="Times New Roman" w:eastAsia="宋体" w:cs="Times New Roman"/>
                <w:sz w:val="21"/>
                <w:szCs w:val="21"/>
              </w:rPr>
            </w:pPr>
          </w:p>
        </w:tc>
        <w:tc>
          <w:tcPr>
            <w:tcW w:w="1150" w:type="pct"/>
            <w:vMerge w:val="continue"/>
            <w:shd w:val="clear" w:color="auto" w:fill="auto"/>
            <w:vAlign w:val="center"/>
          </w:tcPr>
          <w:p>
            <w:pPr>
              <w:pStyle w:val="37"/>
              <w:jc w:val="center"/>
              <w:rPr>
                <w:rFonts w:ascii="Times New Roman" w:hAnsi="Times New Roman" w:eastAsia="宋体" w:cs="Times New Roman"/>
                <w:sz w:val="21"/>
                <w:szCs w:val="21"/>
              </w:rPr>
            </w:pP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周报</w:t>
            </w:r>
          </w:p>
        </w:tc>
        <w:tc>
          <w:tcPr>
            <w:tcW w:w="1234" w:type="pct"/>
            <w:vAlign w:val="center"/>
          </w:tcPr>
          <w:p>
            <w:pPr>
              <w:pStyle w:val="37"/>
              <w:jc w:val="center"/>
              <w:rPr>
                <w:rFonts w:ascii="Times New Roman" w:hAnsi="Times New Roman" w:eastAsia="宋体" w:cs="Times New Roman"/>
                <w:sz w:val="21"/>
                <w:szCs w:val="21"/>
              </w:rPr>
            </w:pPr>
            <w:r>
              <w:rPr>
                <w:rFonts w:hint="eastAsia" w:ascii="宋体" w:hAnsi="宋体" w:eastAsia="宋体" w:cs="宋体"/>
                <w:sz w:val="21"/>
                <w:szCs w:val="21"/>
              </w:rPr>
              <w:t>52</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noWrap/>
            <w:vAlign w:val="center"/>
          </w:tcPr>
          <w:p>
            <w:pPr>
              <w:pStyle w:val="37"/>
              <w:jc w:val="center"/>
              <w:rPr>
                <w:rFonts w:ascii="Times New Roman" w:hAnsi="Times New Roman" w:eastAsia="宋体" w:cs="Times New Roman"/>
                <w:sz w:val="21"/>
                <w:szCs w:val="21"/>
              </w:rPr>
            </w:pPr>
          </w:p>
        </w:tc>
        <w:tc>
          <w:tcPr>
            <w:tcW w:w="1150" w:type="pct"/>
            <w:vMerge w:val="continue"/>
            <w:shd w:val="clear" w:color="auto" w:fill="auto"/>
            <w:vAlign w:val="center"/>
          </w:tcPr>
          <w:p>
            <w:pPr>
              <w:pStyle w:val="37"/>
              <w:jc w:val="center"/>
              <w:rPr>
                <w:rFonts w:ascii="Times New Roman" w:hAnsi="Times New Roman" w:eastAsia="宋体" w:cs="Times New Roman"/>
                <w:sz w:val="21"/>
                <w:szCs w:val="21"/>
              </w:rPr>
            </w:pP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月报</w:t>
            </w:r>
          </w:p>
        </w:tc>
        <w:tc>
          <w:tcPr>
            <w:tcW w:w="1234" w:type="pct"/>
            <w:vAlign w:val="center"/>
          </w:tcPr>
          <w:p>
            <w:pPr>
              <w:pStyle w:val="37"/>
              <w:jc w:val="center"/>
              <w:rPr>
                <w:rFonts w:ascii="Times New Roman" w:hAnsi="Times New Roman" w:eastAsia="宋体" w:cs="Times New Roman"/>
                <w:sz w:val="21"/>
                <w:szCs w:val="21"/>
              </w:rPr>
            </w:pPr>
            <w:r>
              <w:rPr>
                <w:rFonts w:hint="eastAsia" w:ascii="宋体" w:hAnsi="宋体" w:eastAsia="宋体" w:cs="宋体"/>
                <w:sz w:val="21"/>
                <w:szCs w:val="21"/>
              </w:rPr>
              <w:t>12</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noWrap/>
            <w:vAlign w:val="center"/>
          </w:tcPr>
          <w:p>
            <w:pPr>
              <w:pStyle w:val="37"/>
              <w:jc w:val="center"/>
              <w:rPr>
                <w:rFonts w:ascii="Times New Roman" w:hAnsi="Times New Roman" w:eastAsia="宋体" w:cs="Times New Roman"/>
                <w:sz w:val="21"/>
                <w:szCs w:val="21"/>
              </w:rPr>
            </w:pPr>
          </w:p>
        </w:tc>
        <w:tc>
          <w:tcPr>
            <w:tcW w:w="1150" w:type="pct"/>
            <w:vMerge w:val="continue"/>
            <w:shd w:val="clear" w:color="auto" w:fill="auto"/>
            <w:vAlign w:val="center"/>
          </w:tcPr>
          <w:p>
            <w:pPr>
              <w:pStyle w:val="37"/>
              <w:jc w:val="center"/>
              <w:rPr>
                <w:rFonts w:ascii="Times New Roman" w:hAnsi="Times New Roman" w:eastAsia="宋体" w:cs="Times New Roman"/>
                <w:sz w:val="21"/>
                <w:szCs w:val="21"/>
              </w:rPr>
            </w:pP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年报</w:t>
            </w:r>
          </w:p>
        </w:tc>
        <w:tc>
          <w:tcPr>
            <w:tcW w:w="1234" w:type="pct"/>
            <w:vAlign w:val="center"/>
          </w:tcPr>
          <w:p>
            <w:pPr>
              <w:pStyle w:val="37"/>
              <w:jc w:val="center"/>
              <w:rPr>
                <w:rFonts w:ascii="Times New Roman" w:hAnsi="Times New Roman" w:eastAsia="宋体" w:cs="Times New Roman"/>
                <w:sz w:val="21"/>
                <w:szCs w:val="21"/>
              </w:rPr>
            </w:pPr>
            <w:r>
              <w:rPr>
                <w:rFonts w:hint="eastAsia" w:ascii="宋体" w:hAnsi="宋体" w:eastAsia="宋体" w:cs="宋体"/>
                <w:sz w:val="21"/>
                <w:szCs w:val="21"/>
              </w:rPr>
              <w:t>1</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数据监控</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快报分析</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每日至少3条</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污染源分析</w:t>
            </w:r>
          </w:p>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研判</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专报</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根据实际工作需求提供</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现场排查</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污染源排查</w:t>
            </w:r>
          </w:p>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报告</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根据实际工作需求提供</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调度会商</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根据实际工作需求提供相关资料并进行汇报</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技术</w:t>
            </w:r>
            <w:r>
              <w:rPr>
                <w:rFonts w:ascii="Times New Roman" w:hAnsi="Times New Roman" w:eastAsia="宋体" w:cs="Times New Roman"/>
                <w:sz w:val="21"/>
                <w:szCs w:val="21"/>
              </w:rPr>
              <w:t>保障</w:t>
            </w:r>
          </w:p>
        </w:tc>
        <w:tc>
          <w:tcPr>
            <w:tcW w:w="1234"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人员、车辆及监测设备</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气溶胶激光雷达监测分析服务</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8次</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无人机飞行观测服务</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10</w:t>
            </w:r>
            <w:r>
              <w:rPr>
                <w:rFonts w:hint="eastAsia" w:ascii="Times New Roman" w:hAnsi="Times New Roman" w:eastAsia="宋体" w:cs="Times New Roman"/>
                <w:sz w:val="21"/>
                <w:szCs w:val="21"/>
              </w:rPr>
              <w:t>次</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大气监测系统立体移动监测服务</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次</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区域VOCs走航监测与分析</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次</w:t>
            </w:r>
          </w:p>
        </w:tc>
        <w:tc>
          <w:tcPr>
            <w:tcW w:w="820" w:type="pct"/>
            <w:vAlign w:val="center"/>
          </w:tcPr>
          <w:p>
            <w:pPr>
              <w:pStyle w:val="37"/>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6</w:t>
            </w:r>
          </w:p>
        </w:tc>
      </w:tr>
    </w:tbl>
    <w:p>
      <w:pPr>
        <w:tabs>
          <w:tab w:val="left" w:pos="7095"/>
        </w:tabs>
        <w:spacing w:beforeLines="10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.2按照服务期考核结果确定服务费的支付金额。</w:t>
      </w:r>
    </w:p>
    <w:p>
      <w:pPr>
        <w:pStyle w:val="37"/>
        <w:ind w:firstLine="315" w:firstLineChars="150"/>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服务期考核总分低于</w:t>
      </w:r>
      <w:r>
        <w:rPr>
          <w:rFonts w:hint="eastAsia" w:ascii="宋体" w:hAnsi="宋体" w:cs="宋体"/>
          <w:color w:val="auto"/>
          <w:spacing w:val="0"/>
          <w:sz w:val="21"/>
          <w:szCs w:val="21"/>
          <w:highlight w:val="none"/>
          <w:lang w:val="en-US" w:eastAsia="zh-CN"/>
        </w:rPr>
        <w:t>8</w:t>
      </w:r>
      <w:r>
        <w:rPr>
          <w:rFonts w:hint="eastAsia" w:ascii="宋体" w:hAnsi="宋体" w:cs="宋体"/>
          <w:color w:val="auto"/>
          <w:spacing w:val="0"/>
          <w:sz w:val="21"/>
          <w:szCs w:val="21"/>
          <w:highlight w:val="none"/>
        </w:rPr>
        <w:t>0分的，</w:t>
      </w:r>
      <w:r>
        <w:rPr>
          <w:rFonts w:hint="eastAsia" w:ascii="宋体" w:hAnsi="宋体" w:cs="宋体"/>
          <w:color w:val="auto"/>
          <w:spacing w:val="0"/>
          <w:sz w:val="21"/>
          <w:szCs w:val="21"/>
          <w:highlight w:val="none"/>
          <w:lang w:eastAsia="zh-CN"/>
        </w:rPr>
        <w:t>除预付款外，不再支付剩余</w:t>
      </w:r>
      <w:r>
        <w:rPr>
          <w:rFonts w:hint="eastAsia" w:ascii="宋体" w:hAnsi="宋体" w:cs="宋体"/>
          <w:color w:val="auto"/>
          <w:spacing w:val="0"/>
          <w:sz w:val="21"/>
          <w:szCs w:val="21"/>
          <w:highlight w:val="none"/>
          <w:lang w:val="en-US" w:eastAsia="zh-CN"/>
        </w:rPr>
        <w:t>服务费用</w:t>
      </w:r>
      <w:r>
        <w:rPr>
          <w:rFonts w:hint="eastAsia" w:ascii="宋体" w:hAnsi="宋体" w:cs="宋体"/>
          <w:color w:val="auto"/>
          <w:spacing w:val="0"/>
          <w:sz w:val="21"/>
          <w:szCs w:val="21"/>
          <w:highlight w:val="none"/>
        </w:rPr>
        <w:t>；考核总分在</w:t>
      </w:r>
      <w:r>
        <w:rPr>
          <w:rFonts w:hint="eastAsia" w:ascii="宋体" w:hAnsi="宋体" w:cs="宋体"/>
          <w:color w:val="auto"/>
          <w:spacing w:val="0"/>
          <w:sz w:val="21"/>
          <w:szCs w:val="21"/>
          <w:highlight w:val="none"/>
          <w:lang w:val="en-US" w:eastAsia="zh-CN"/>
        </w:rPr>
        <w:t>8</w:t>
      </w:r>
      <w:r>
        <w:rPr>
          <w:rFonts w:hint="eastAsia" w:ascii="宋体" w:hAnsi="宋体" w:cs="宋体"/>
          <w:color w:val="auto"/>
          <w:spacing w:val="0"/>
          <w:sz w:val="21"/>
          <w:szCs w:val="21"/>
          <w:highlight w:val="none"/>
        </w:rPr>
        <w:t>0（含）-90分的支付</w:t>
      </w:r>
      <w:r>
        <w:rPr>
          <w:rFonts w:hint="eastAsia" w:ascii="宋体" w:hAnsi="宋体" w:cs="宋体"/>
          <w:color w:val="auto"/>
          <w:spacing w:val="0"/>
          <w:sz w:val="21"/>
          <w:szCs w:val="21"/>
          <w:highlight w:val="none"/>
          <w:lang w:val="en-US" w:eastAsia="zh-CN"/>
        </w:rPr>
        <w:t>支付该项目服务期服务费</w:t>
      </w:r>
      <w:r>
        <w:rPr>
          <w:rFonts w:hint="eastAsia" w:ascii="宋体" w:hAnsi="宋体" w:cs="宋体"/>
          <w:color w:val="auto"/>
          <w:spacing w:val="0"/>
          <w:sz w:val="21"/>
          <w:szCs w:val="21"/>
          <w:highlight w:val="none"/>
        </w:rPr>
        <w:t>的</w:t>
      </w:r>
      <w:r>
        <w:rPr>
          <w:rFonts w:ascii="宋体" w:hAnsi="宋体" w:cs="宋体"/>
          <w:color w:val="auto"/>
          <w:spacing w:val="0"/>
          <w:sz w:val="21"/>
          <w:szCs w:val="21"/>
          <w:highlight w:val="none"/>
        </w:rPr>
        <w:t>80</w:t>
      </w:r>
      <w:r>
        <w:rPr>
          <w:rFonts w:hint="eastAsia" w:ascii="宋体" w:hAnsi="宋体" w:cs="宋体"/>
          <w:color w:val="auto"/>
          <w:spacing w:val="0"/>
          <w:sz w:val="21"/>
          <w:szCs w:val="21"/>
          <w:highlight w:val="none"/>
        </w:rPr>
        <w:t>%；考核总分90（含）分以上的，</w:t>
      </w:r>
      <w:r>
        <w:rPr>
          <w:rFonts w:hint="eastAsia" w:ascii="宋体" w:hAnsi="宋体" w:cs="宋体"/>
          <w:color w:val="auto"/>
          <w:spacing w:val="0"/>
          <w:sz w:val="21"/>
          <w:szCs w:val="21"/>
          <w:highlight w:val="none"/>
          <w:lang w:val="en-US" w:eastAsia="zh-CN"/>
        </w:rPr>
        <w:t>按照考核得分/100乘以</w:t>
      </w:r>
      <w:r>
        <w:rPr>
          <w:rFonts w:hint="eastAsia" w:ascii="宋体" w:hAnsi="宋体" w:cs="宋体"/>
          <w:color w:val="auto"/>
          <w:spacing w:val="0"/>
          <w:sz w:val="21"/>
          <w:szCs w:val="21"/>
          <w:highlight w:val="none"/>
        </w:rPr>
        <w:t>服务期全额</w:t>
      </w:r>
      <w:r>
        <w:rPr>
          <w:rFonts w:hint="eastAsia" w:ascii="宋体" w:hAnsi="宋体" w:cs="宋体"/>
          <w:color w:val="auto"/>
          <w:spacing w:val="0"/>
          <w:sz w:val="21"/>
          <w:szCs w:val="21"/>
          <w:highlight w:val="none"/>
          <w:lang w:val="en-US" w:eastAsia="zh-CN"/>
        </w:rPr>
        <w:t>服务费进行支付</w:t>
      </w:r>
      <w:r>
        <w:rPr>
          <w:rFonts w:hint="eastAsia" w:ascii="宋体" w:hAnsi="宋体" w:cs="宋体"/>
          <w:color w:val="auto"/>
          <w:spacing w:val="0"/>
          <w:sz w:val="21"/>
          <w:szCs w:val="21"/>
          <w:highlight w:val="none"/>
        </w:rPr>
        <w:t>。</w:t>
      </w:r>
    </w:p>
    <w:p>
      <w:pPr>
        <w:pStyle w:val="37"/>
        <w:ind w:firstLine="315" w:firstLineChars="150"/>
        <w:rPr>
          <w:rFonts w:ascii="宋体" w:hAnsi="宋体" w:cs="宋体"/>
          <w:spacing w:val="0"/>
          <w:sz w:val="21"/>
          <w:szCs w:val="21"/>
        </w:rPr>
      </w:pPr>
      <w:r>
        <w:rPr>
          <w:rFonts w:ascii="宋体" w:hAnsi="宋体" w:cs="宋体"/>
          <w:spacing w:val="0"/>
          <w:sz w:val="21"/>
          <w:szCs w:val="21"/>
        </w:rPr>
        <w:t>4</w:t>
      </w:r>
      <w:r>
        <w:rPr>
          <w:rFonts w:hint="eastAsia" w:ascii="宋体" w:hAnsi="宋体" w:cs="宋体"/>
          <w:spacing w:val="0"/>
          <w:sz w:val="21"/>
          <w:szCs w:val="21"/>
        </w:rPr>
        <w:t>.3除上述</w:t>
      </w:r>
      <w:r>
        <w:rPr>
          <w:rFonts w:ascii="宋体" w:hAnsi="宋体" w:cs="宋体"/>
          <w:spacing w:val="0"/>
          <w:sz w:val="21"/>
          <w:szCs w:val="21"/>
        </w:rPr>
        <w:t>4</w:t>
      </w:r>
      <w:r>
        <w:rPr>
          <w:rFonts w:hint="eastAsia" w:ascii="宋体" w:hAnsi="宋体" w:cs="宋体"/>
          <w:spacing w:val="0"/>
          <w:sz w:val="21"/>
          <w:szCs w:val="21"/>
        </w:rPr>
        <w:t>.2款外，其他需要扣除服务费的考核事项以合同约定为准。</w:t>
      </w:r>
    </w:p>
    <w:bookmarkEnd w:id="0"/>
    <w:p>
      <w:pPr>
        <w:spacing w:line="360" w:lineRule="auto"/>
        <w:rPr>
          <w:rFonts w:ascii="宋体" w:hAnsi="宋体" w:cs="宋体"/>
          <w:b/>
          <w:szCs w:val="21"/>
        </w:rPr>
      </w:pPr>
      <w:r>
        <w:rPr>
          <w:rFonts w:hint="eastAsia" w:ascii="宋体" w:hAnsi="宋体" w:cs="宋体"/>
          <w:b/>
          <w:szCs w:val="21"/>
        </w:rPr>
        <w:t>六、本项目预算金额（最高限价）：</w:t>
      </w:r>
      <w:r>
        <w:rPr>
          <w:rFonts w:hint="eastAsia" w:ascii="宋体" w:hAnsi="宋体" w:eastAsia="宋体" w:cs="宋体"/>
          <w:bCs/>
          <w:color w:val="000000"/>
          <w:szCs w:val="21"/>
          <w:shd w:val="clear" w:color="auto" w:fill="FFFFFF"/>
        </w:rPr>
        <w:t>2630000.00元</w:t>
      </w:r>
      <w:r>
        <w:rPr>
          <w:rFonts w:hint="eastAsia" w:ascii="宋体" w:hAnsi="宋体" w:cs="宋体"/>
          <w:szCs w:val="21"/>
        </w:rPr>
        <w:t>，超出最高限价的投标无效。</w:t>
      </w:r>
    </w:p>
    <w:p>
      <w:pPr>
        <w:spacing w:line="360" w:lineRule="auto"/>
        <w:rPr>
          <w:rFonts w:ascii="宋体" w:hAnsi="宋体" w:cs="宋体"/>
          <w:b/>
          <w:szCs w:val="21"/>
        </w:rPr>
      </w:pPr>
      <w:r>
        <w:rPr>
          <w:rFonts w:hint="eastAsia" w:ascii="宋体" w:hAnsi="宋体" w:cs="宋体"/>
          <w:b/>
          <w:szCs w:val="21"/>
        </w:rPr>
        <w:t>七、资金支付</w:t>
      </w:r>
    </w:p>
    <w:p>
      <w:pPr>
        <w:pStyle w:val="2"/>
        <w:ind w:firstLine="420" w:firstLineChars="200"/>
        <w:rPr>
          <w:rFonts w:hint="eastAsia" w:ascii="宋体" w:hAnsi="宋体" w:cs="宋体"/>
          <w:szCs w:val="21"/>
        </w:rPr>
      </w:pPr>
      <w:r>
        <w:rPr>
          <w:rFonts w:hint="eastAsia" w:ascii="宋体" w:hAnsi="宋体" w:cs="宋体"/>
          <w:szCs w:val="21"/>
        </w:rPr>
        <w:t>以双方合同约定为准。</w:t>
      </w:r>
    </w:p>
    <w:p>
      <w:pPr>
        <w:pStyle w:val="3"/>
        <w:rPr>
          <w:rFonts w:hint="eastAsia" w:ascii="宋体" w:hAnsi="宋体" w:cs="宋体"/>
          <w:szCs w:val="21"/>
        </w:rPr>
      </w:pPr>
    </w:p>
    <w:p>
      <w:pPr>
        <w:pStyle w:val="3"/>
        <w:rPr>
          <w:rFonts w:hint="eastAsia" w:ascii="宋体" w:hAnsi="宋体" w:cs="宋体"/>
          <w:szCs w:val="21"/>
          <w:lang w:val="en-US" w:eastAsia="zh-CN"/>
        </w:rPr>
      </w:pPr>
    </w:p>
    <w:p>
      <w:pPr>
        <w:autoSpaceDE w:val="0"/>
        <w:autoSpaceDN w:val="0"/>
        <w:adjustRightInd w:val="0"/>
        <w:jc w:val="center"/>
        <w:outlineLvl w:val="0"/>
        <w:rPr>
          <w:rFonts w:hint="eastAsia" w:ascii="宋体" w:hAnsi="宋体" w:cs="宋体" w:eastAsiaTheme="majorEastAsia"/>
          <w:b/>
          <w:szCs w:val="21"/>
          <w:lang w:val="en-US" w:eastAsia="zh-CN"/>
        </w:rPr>
      </w:pPr>
    </w:p>
    <w:p>
      <w:pPr>
        <w:autoSpaceDE w:val="0"/>
        <w:autoSpaceDN w:val="0"/>
        <w:adjustRightInd w:val="0"/>
        <w:jc w:val="center"/>
        <w:outlineLvl w:val="0"/>
        <w:rPr>
          <w:rFonts w:hint="eastAsia" w:ascii="宋体" w:hAnsi="宋体" w:cs="宋体" w:eastAsiaTheme="majorEastAsia"/>
          <w:b/>
          <w:szCs w:val="21"/>
          <w:lang w:val="en-US" w:eastAsia="zh-CN"/>
        </w:rPr>
      </w:pPr>
    </w:p>
    <w:p>
      <w:pPr>
        <w:autoSpaceDE w:val="0"/>
        <w:autoSpaceDN w:val="0"/>
        <w:adjustRightInd w:val="0"/>
        <w:jc w:val="center"/>
        <w:outlineLvl w:val="0"/>
        <w:rPr>
          <w:rFonts w:hint="eastAsia" w:ascii="宋体" w:hAnsi="宋体" w:cs="宋体" w:eastAsiaTheme="majorEastAsia"/>
          <w:b/>
          <w:szCs w:val="21"/>
          <w:lang w:val="en-US" w:eastAsia="zh-CN"/>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ascii="宋体" w:hAnsi="宋体" w:cs="宋体" w:eastAsiaTheme="majorEastAsia"/>
          <w:b/>
          <w:szCs w:val="21"/>
          <w:lang w:val="en-US" w:eastAsia="zh-CN"/>
        </w:rPr>
        <w:t xml:space="preserve"> </w:t>
      </w: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30"/>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374"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40"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采购项目</w:t>
            </w:r>
          </w:p>
        </w:tc>
        <w:tc>
          <w:tcPr>
            <w:tcW w:w="6840" w:type="dxa"/>
            <w:vAlign w:val="center"/>
          </w:tcPr>
          <w:p>
            <w:pPr>
              <w:keepNext w:val="0"/>
              <w:keepLines w:val="0"/>
              <w:pageBreakBefore w:val="0"/>
              <w:widowControl w:val="0"/>
              <w:kinsoku/>
              <w:wordWrap/>
              <w:overflowPunct/>
              <w:topLinePunct w:val="0"/>
              <w:autoSpaceDE w:val="0"/>
              <w:autoSpaceDN w:val="0"/>
              <w:bidi w:val="0"/>
              <w:adjustRightInd w:val="0"/>
              <w:spacing w:line="360" w:lineRule="exact"/>
              <w:ind w:right="-11"/>
              <w:jc w:val="left"/>
              <w:textAlignment w:val="auto"/>
              <w:rPr>
                <w:rFonts w:hint="eastAsia" w:ascii="宋体" w:hAnsi="宋体" w:eastAsia="宋体" w:cs="宋体"/>
                <w:sz w:val="21"/>
                <w:szCs w:val="21"/>
                <w:lang w:val="zh-CN"/>
              </w:rPr>
            </w:pPr>
            <w:r>
              <w:rPr>
                <w:rFonts w:hint="eastAsia" w:ascii="宋体" w:hAnsi="宋体" w:eastAsia="宋体" w:cs="宋体"/>
                <w:sz w:val="21"/>
                <w:szCs w:val="21"/>
              </w:rPr>
              <w:t>项目名称：</w:t>
            </w:r>
            <w:r>
              <w:rPr>
                <w:rFonts w:hint="eastAsia" w:ascii="宋体" w:hAnsi="宋体" w:eastAsia="宋体" w:cs="宋体"/>
                <w:sz w:val="21"/>
                <w:szCs w:val="21"/>
                <w:lang w:val="zh-CN"/>
              </w:rPr>
              <w:t>禹州市202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年大气污染防治第三方专家咨询服务项目</w:t>
            </w:r>
            <w:r>
              <w:rPr>
                <w:rFonts w:hint="eastAsia" w:ascii="宋体" w:hAnsi="宋体" w:eastAsia="宋体" w:cs="宋体"/>
                <w:bCs/>
                <w:color w:val="000000"/>
                <w:szCs w:val="21"/>
                <w:shd w:val="clear" w:color="auto" w:fill="FFFFFF"/>
                <w:lang w:val="en-US" w:eastAsia="zh-CN"/>
              </w:rPr>
              <w:t xml:space="preserve"> </w:t>
            </w:r>
            <w:r>
              <w:rPr>
                <w:rFonts w:hint="eastAsia" w:ascii="宋体" w:hAnsi="宋体" w:eastAsia="宋体" w:cs="宋体"/>
                <w:sz w:val="21"/>
                <w:szCs w:val="21"/>
                <w:lang w:val="zh-CN"/>
              </w:rPr>
              <w:t>(不见面开标)</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color w:val="auto"/>
                <w:sz w:val="21"/>
                <w:szCs w:val="21"/>
                <w:lang w:val="zh-CN"/>
              </w:rPr>
              <w:t>YZCG-DLG</w:t>
            </w:r>
            <w:r>
              <w:rPr>
                <w:rFonts w:hint="eastAsia" w:ascii="宋体" w:hAnsi="宋体" w:eastAsia="宋体" w:cs="宋体"/>
                <w:color w:val="auto"/>
                <w:sz w:val="21"/>
                <w:szCs w:val="21"/>
                <w:lang w:val="en-US" w:eastAsia="zh-CN"/>
              </w:rPr>
              <w:t xml:space="preserve">2023067 </w:t>
            </w: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bCs/>
                <w:color w:val="000000"/>
                <w:sz w:val="21"/>
                <w:szCs w:val="21"/>
                <w:shd w:val="clear" w:color="auto" w:fill="FFFFFF"/>
                <w:lang w:val="zh-CN" w:eastAsia="zh-CN"/>
              </w:rPr>
            </w:pPr>
            <w:r>
              <w:rPr>
                <w:rFonts w:hint="eastAsia" w:ascii="宋体" w:hAnsi="宋体" w:eastAsia="宋体" w:cs="宋体"/>
                <w:bCs/>
                <w:color w:val="000000"/>
                <w:sz w:val="21"/>
                <w:szCs w:val="21"/>
                <w:shd w:val="clear" w:color="auto" w:fill="FFFFFF"/>
                <w:lang w:val="zh-CN" w:eastAsia="zh-CN"/>
              </w:rPr>
              <w:t>项目主要内容、数量及要求</w:t>
            </w:r>
            <w:r>
              <w:rPr>
                <w:rFonts w:hint="eastAsia" w:ascii="宋体" w:hAnsi="宋体" w:eastAsia="宋体" w:cs="宋体"/>
                <w:bCs/>
                <w:color w:val="000000"/>
                <w:sz w:val="21"/>
                <w:szCs w:val="21"/>
                <w:shd w:val="clear" w:color="auto" w:fill="FFFFFF"/>
                <w:lang w:val="zh-CN"/>
              </w:rPr>
              <w:t>：大气污染防治第三方专家咨询服务项目（详见招标文件）</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eastAsia="zh-CN"/>
              </w:rPr>
              <w:t>服务</w:t>
            </w:r>
            <w:r>
              <w:rPr>
                <w:rFonts w:hint="eastAsia" w:ascii="宋体" w:hAnsi="宋体" w:eastAsia="宋体" w:cs="宋体"/>
                <w:sz w:val="21"/>
                <w:szCs w:val="21"/>
              </w:rPr>
              <w:t>地点：</w:t>
            </w:r>
            <w:r>
              <w:rPr>
                <w:rFonts w:hint="eastAsia" w:ascii="宋体" w:hAnsi="宋体" w:eastAsia="宋体" w:cs="宋体"/>
                <w:bCs/>
                <w:color w:val="000000"/>
                <w:szCs w:val="21"/>
                <w:shd w:val="clear" w:color="auto" w:fill="FFFFFF"/>
                <w:lang w:eastAsia="zh-CN"/>
              </w:rPr>
              <w:t>禹州市境内</w:t>
            </w:r>
            <w:r>
              <w:rPr>
                <w:rFonts w:hint="eastAsia" w:ascii="宋体" w:hAnsi="宋体" w:eastAsia="宋体" w:cs="宋体"/>
                <w:bCs/>
                <w:color w:val="000000"/>
                <w:szCs w:val="21"/>
                <w:shd w:val="clear" w:color="auto" w:fill="FFFFFF"/>
              </w:rPr>
              <w:t xml:space="preserve">  </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w:t>
            </w:r>
          </w:p>
        </w:tc>
        <w:tc>
          <w:tcPr>
            <w:tcW w:w="6840" w:type="dxa"/>
            <w:vAlign w:val="center"/>
          </w:tcPr>
          <w:p>
            <w:pPr>
              <w:widowControl/>
              <w:shd w:val="clear" w:color="auto" w:fill="FFFFFF"/>
              <w:tabs>
                <w:tab w:val="left" w:pos="312"/>
              </w:tabs>
              <w:spacing w:line="360" w:lineRule="auto"/>
              <w:jc w:val="left"/>
              <w:rPr>
                <w:rFonts w:hint="eastAsia" w:ascii="宋体" w:hAnsi="宋体" w:cs="宋体"/>
                <w:color w:val="000000"/>
                <w:szCs w:val="21"/>
              </w:rPr>
            </w:pPr>
            <w:r>
              <w:rPr>
                <w:rFonts w:hint="eastAsia" w:ascii="宋体" w:hAnsi="宋体" w:cs="宋体"/>
                <w:color w:val="000000"/>
                <w:szCs w:val="21"/>
              </w:rPr>
              <w:t xml:space="preserve">采购单位：禹州市环境保护局 </w:t>
            </w:r>
          </w:p>
          <w:p>
            <w:pPr>
              <w:widowControl/>
              <w:shd w:val="clear" w:color="auto" w:fill="FFFFFF"/>
              <w:spacing w:line="360" w:lineRule="auto"/>
              <w:jc w:val="left"/>
              <w:rPr>
                <w:rFonts w:hint="eastAsia" w:ascii="宋体" w:hAnsi="宋体" w:cs="宋体"/>
                <w:color w:val="000000"/>
                <w:szCs w:val="21"/>
              </w:rPr>
            </w:pPr>
            <w:r>
              <w:rPr>
                <w:rFonts w:hint="eastAsia" w:ascii="宋体" w:hAnsi="宋体" w:cs="宋体"/>
                <w:color w:val="000000"/>
                <w:szCs w:val="21"/>
              </w:rPr>
              <w:t xml:space="preserve">地址：禹州市创业大厦 </w:t>
            </w:r>
          </w:p>
          <w:p>
            <w:pPr>
              <w:widowControl/>
              <w:shd w:val="clear" w:color="auto" w:fill="FFFFFF"/>
              <w:spacing w:line="360" w:lineRule="auto"/>
              <w:jc w:val="left"/>
              <w:rPr>
                <w:rFonts w:hint="eastAsia" w:ascii="宋体" w:hAnsi="宋体" w:cs="宋体"/>
                <w:color w:val="000000"/>
                <w:szCs w:val="21"/>
              </w:rPr>
            </w:pPr>
            <w:r>
              <w:rPr>
                <w:rFonts w:hint="eastAsia" w:ascii="宋体" w:hAnsi="宋体" w:cs="宋体"/>
                <w:color w:val="000000"/>
                <w:szCs w:val="21"/>
              </w:rPr>
              <w:t>联系人：杨先生</w:t>
            </w:r>
          </w:p>
          <w:p>
            <w:pPr>
              <w:pStyle w:val="116"/>
              <w:ind w:firstLine="0" w:firstLineChars="0"/>
              <w:rPr>
                <w:rFonts w:hint="eastAsia" w:ascii="宋体" w:hAnsi="宋体" w:eastAsia="宋体" w:cs="宋体"/>
                <w:color w:val="000000"/>
                <w:sz w:val="21"/>
                <w:szCs w:val="21"/>
                <w:lang w:eastAsia="zh-CN"/>
              </w:rPr>
            </w:pPr>
            <w:r>
              <w:rPr>
                <w:rFonts w:hint="eastAsia" w:ascii="宋体" w:hAnsi="宋体" w:cs="宋体"/>
                <w:color w:val="000000"/>
                <w:sz w:val="21"/>
                <w:szCs w:val="21"/>
              </w:rPr>
              <w:t>联系电话</w:t>
            </w:r>
            <w:r>
              <w:rPr>
                <w:rFonts w:hint="eastAsia" w:ascii="宋体" w:hAnsi="宋体" w:cs="宋体"/>
                <w:sz w:val="21"/>
                <w:szCs w:val="21"/>
              </w:rPr>
              <w:t xml:space="preserve">0374-6067319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代理机构</w:t>
            </w:r>
          </w:p>
        </w:tc>
        <w:tc>
          <w:tcPr>
            <w:tcW w:w="6840" w:type="dxa"/>
            <w:vAlign w:val="center"/>
          </w:tcPr>
          <w:p>
            <w:pPr>
              <w:widowControl/>
              <w:shd w:val="clear" w:color="auto" w:fill="FFFFFF"/>
              <w:spacing w:line="360" w:lineRule="auto"/>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代理机构：</w:t>
            </w:r>
            <w:r>
              <w:rPr>
                <w:rFonts w:hint="eastAsia" w:cs="黑体" w:asciiTheme="minorEastAsia" w:hAnsiTheme="minorEastAsia" w:eastAsiaTheme="minorEastAsia"/>
                <w:sz w:val="21"/>
                <w:szCs w:val="21"/>
                <w:shd w:val="clear" w:color="auto" w:fill="FFFFFF"/>
                <w:lang w:val="en-US" w:eastAsia="zh-CN"/>
              </w:rPr>
              <w:t>河南守恒建设工程咨询有限公司</w:t>
            </w:r>
          </w:p>
          <w:p>
            <w:pPr>
              <w:widowControl/>
              <w:shd w:val="clear" w:color="auto" w:fill="FFFFFF"/>
              <w:spacing w:line="360" w:lineRule="auto"/>
              <w:ind w:left="630" w:hanging="630" w:hangingChars="300"/>
              <w:jc w:val="left"/>
              <w:rPr>
                <w:rFonts w:hint="eastAsia" w:ascii="宋体" w:hAnsi="宋体" w:cs="宋体"/>
                <w:color w:val="000000"/>
                <w:kern w:val="0"/>
                <w:szCs w:val="21"/>
              </w:rPr>
            </w:pPr>
            <w:r>
              <w:rPr>
                <w:rFonts w:hint="eastAsia" w:ascii="宋体" w:hAnsi="宋体" w:cs="宋体"/>
                <w:szCs w:val="21"/>
                <w:shd w:val="clear" w:color="auto" w:fill="FFFFFF"/>
              </w:rPr>
              <w:t>地址： 郑州市高新技术开发区科学大道金梭路正弘数码港西悦城15楼919号</w:t>
            </w:r>
          </w:p>
          <w:p>
            <w:pPr>
              <w:widowControl/>
              <w:shd w:val="clear" w:color="auto" w:fill="FFFFFF"/>
              <w:spacing w:line="360" w:lineRule="auto"/>
              <w:jc w:val="left"/>
              <w:rPr>
                <w:rFonts w:hint="eastAsia" w:ascii="宋体" w:hAnsi="宋体" w:cs="宋体"/>
                <w:color w:val="000000"/>
                <w:kern w:val="0"/>
                <w:szCs w:val="21"/>
              </w:rPr>
            </w:pPr>
            <w:r>
              <w:rPr>
                <w:rFonts w:hint="eastAsia" w:ascii="宋体" w:hAnsi="宋体" w:cs="宋体"/>
                <w:color w:val="000000"/>
                <w:kern w:val="0"/>
                <w:szCs w:val="21"/>
              </w:rPr>
              <w:t xml:space="preserve">联系人：崔先生 </w:t>
            </w:r>
          </w:p>
          <w:p>
            <w:pPr>
              <w:widowControl/>
              <w:shd w:val="clear" w:color="auto" w:fill="FFFFFF"/>
              <w:spacing w:line="360" w:lineRule="auto"/>
              <w:jc w:val="left"/>
              <w:rPr>
                <w:rFonts w:hint="default" w:ascii="宋体" w:hAnsi="宋体" w:cs="宋体" w:eastAsiaTheme="minorEastAsia"/>
                <w:sz w:val="21"/>
                <w:szCs w:val="21"/>
                <w:shd w:val="clear" w:color="auto" w:fill="FFFFFF"/>
                <w:lang w:val="en-US" w:eastAsia="zh-CN"/>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13460213308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374"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Cs/>
                <w:color w:val="000000" w:themeColor="text1"/>
                <w:sz w:val="21"/>
                <w:szCs w:val="21"/>
              </w:rPr>
              <w:t>★</w:t>
            </w:r>
            <w:r>
              <w:rPr>
                <w:rFonts w:hint="eastAsia" w:ascii="宋体" w:hAnsi="宋体" w:eastAsia="宋体" w:cs="宋体"/>
                <w:sz w:val="21"/>
                <w:szCs w:val="21"/>
              </w:rPr>
              <w:t>投标人资格要求</w:t>
            </w:r>
          </w:p>
        </w:tc>
        <w:tc>
          <w:tcPr>
            <w:tcW w:w="6840" w:type="dxa"/>
            <w:vAlign w:val="center"/>
          </w:tcPr>
          <w:p>
            <w:pPr>
              <w:numPr>
                <w:ilvl w:val="0"/>
                <w:numId w:val="0"/>
              </w:numPr>
              <w:autoSpaceDE w:val="0"/>
              <w:autoSpaceDN w:val="0"/>
              <w:spacing w:line="360" w:lineRule="auto"/>
              <w:contextualSpacing/>
              <w:rPr>
                <w:rFonts w:hint="eastAsia" w:eastAsia="宋体" w:cs="Times New Roman"/>
                <w:lang w:val="en-US" w:eastAsia="zh-CN"/>
              </w:rPr>
            </w:pPr>
            <w:r>
              <w:rPr>
                <w:rFonts w:hint="eastAsia" w:eastAsia="宋体" w:cs="Times New Roman"/>
                <w:b/>
                <w:bCs/>
                <w:lang w:val="en-US" w:eastAsia="zh-CN"/>
              </w:rPr>
              <w:t>一、中小企业或者残疾人福利性单位声明函</w:t>
            </w:r>
            <w:r>
              <w:rPr>
                <w:rFonts w:hint="eastAsia" w:eastAsia="宋体" w:cs="Times New Roman"/>
                <w:lang w:val="en-US" w:eastAsia="zh-CN"/>
              </w:rPr>
              <w:t xml:space="preserve"> </w:t>
            </w:r>
          </w:p>
          <w:p>
            <w:pPr>
              <w:numPr>
                <w:ilvl w:val="0"/>
                <w:numId w:val="0"/>
              </w:numPr>
              <w:autoSpaceDE w:val="0"/>
              <w:autoSpaceDN w:val="0"/>
              <w:spacing w:line="360" w:lineRule="auto"/>
              <w:contextualSpacing/>
              <w:rPr>
                <w:rFonts w:hint="eastAsia" w:eastAsia="宋体" w:cs="Times New Roman"/>
                <w:lang w:val="en-US" w:eastAsia="zh-CN"/>
              </w:rPr>
            </w:pPr>
            <w:r>
              <w:rPr>
                <w:rFonts w:hint="eastAsia" w:ascii="宋体" w:hAnsi="宋体" w:eastAsia="宋体" w:cs="宋体"/>
                <w:lang w:val="en-US" w:eastAsia="zh-CN"/>
              </w:rPr>
              <w:t>1、</w:t>
            </w:r>
            <w:r>
              <w:rPr>
                <w:rFonts w:hint="eastAsia" w:eastAsia="宋体" w:cs="Times New Roman"/>
                <w:lang w:val="en-US" w:eastAsia="zh-CN"/>
              </w:rPr>
              <w:t xml:space="preserve">中小企业出具《中小企业声明函》 </w:t>
            </w:r>
          </w:p>
          <w:p>
            <w:pPr>
              <w:autoSpaceDE w:val="0"/>
              <w:autoSpaceDN w:val="0"/>
              <w:spacing w:line="360" w:lineRule="auto"/>
              <w:contextualSpacing/>
              <w:rPr>
                <w:rFonts w:hint="eastAsia" w:ascii="宋体" w:hAnsi="宋体" w:eastAsia="宋体" w:cs="宋体"/>
                <w:lang w:val="en-US" w:eastAsia="zh-CN"/>
              </w:rPr>
            </w:pPr>
            <w:r>
              <w:rPr>
                <w:rFonts w:hint="eastAsia" w:ascii="宋体" w:hAnsi="宋体" w:eastAsia="宋体" w:cs="宋体"/>
                <w:lang w:val="en-US" w:eastAsia="zh-CN"/>
              </w:rPr>
              <w:t>2、</w:t>
            </w:r>
            <w:r>
              <w:rPr>
                <w:rFonts w:hint="eastAsia" w:eastAsia="宋体" w:cs="Times New Roman"/>
                <w:lang w:val="en-US" w:eastAsia="zh-CN"/>
              </w:rPr>
              <w:t>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2374"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6840" w:type="dxa"/>
            <w:vAlign w:val="center"/>
          </w:tcPr>
          <w:p>
            <w:pPr>
              <w:autoSpaceDE w:val="0"/>
              <w:autoSpaceDN w:val="0"/>
              <w:spacing w:line="360" w:lineRule="auto"/>
              <w:contextualSpacing/>
              <w:rPr>
                <w:rFonts w:hint="eastAsia"/>
                <w:lang w:val="en-US" w:eastAsia="zh-CN"/>
              </w:rPr>
            </w:pPr>
            <w:r>
              <w:rPr>
                <w:rFonts w:hint="eastAsia" w:ascii="宋体" w:hAnsi="宋体" w:eastAsia="宋体" w:cs="宋体"/>
                <w:b/>
                <w:bCs/>
                <w:sz w:val="21"/>
                <w:szCs w:val="21"/>
                <w:lang w:val="en-US" w:eastAsia="zh-CN"/>
              </w:rPr>
              <w:t xml:space="preserve"> </w:t>
            </w:r>
            <w:r>
              <w:rPr>
                <w:rFonts w:hint="eastAsia"/>
                <w:lang w:val="en-US" w:eastAsia="zh-CN"/>
              </w:rPr>
              <w:t xml:space="preserve">符合《政府采购法》第二十二条规定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1、</w:t>
            </w:r>
            <w:r>
              <w:rPr>
                <w:rFonts w:hint="eastAsia"/>
                <w:lang w:val="en-US" w:eastAsia="zh-CN"/>
              </w:rPr>
              <w:t xml:space="preserve">具有独立承担民事责任的能力；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2、</w:t>
            </w:r>
            <w:r>
              <w:rPr>
                <w:rFonts w:hint="eastAsia"/>
                <w:lang w:val="en-US" w:eastAsia="zh-CN"/>
              </w:rPr>
              <w:t xml:space="preserve">具有良好的商业信誉和健全的财务会计制度；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3、</w:t>
            </w:r>
            <w:r>
              <w:rPr>
                <w:rFonts w:hint="eastAsia"/>
                <w:lang w:val="en-US" w:eastAsia="zh-CN"/>
              </w:rPr>
              <w:t xml:space="preserve">具有履行合同所必需的设备和专业技术能力；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4、</w:t>
            </w:r>
            <w:r>
              <w:rPr>
                <w:rFonts w:hint="eastAsia"/>
                <w:lang w:val="en-US" w:eastAsia="zh-CN"/>
              </w:rPr>
              <w:t xml:space="preserve">具有依法缴纳税收和社会保障资金的良好记录； </w:t>
            </w:r>
          </w:p>
          <w:p>
            <w:pPr>
              <w:autoSpaceDE w:val="0"/>
              <w:autoSpaceDN w:val="0"/>
              <w:spacing w:line="360" w:lineRule="auto"/>
              <w:contextualSpacing/>
              <w:rPr>
                <w:rFonts w:hint="eastAsia" w:ascii="宋体" w:hAnsi="宋体" w:eastAsia="宋体" w:cs="宋体"/>
                <w:b/>
                <w:kern w:val="0"/>
                <w:sz w:val="21"/>
                <w:szCs w:val="21"/>
                <w:lang w:val="en-US" w:eastAsia="zh-CN"/>
              </w:rPr>
            </w:pPr>
            <w:r>
              <w:rPr>
                <w:rFonts w:hint="eastAsia" w:ascii="宋体" w:hAnsi="宋体" w:eastAsia="宋体" w:cs="宋体"/>
                <w:lang w:val="en-US" w:eastAsia="zh-CN"/>
              </w:rPr>
              <w:t>5、</w:t>
            </w:r>
            <w:r>
              <w:rPr>
                <w:rFonts w:hint="eastAsia"/>
                <w:lang w:val="en-US" w:eastAsia="zh-CN"/>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2374" w:type="dxa"/>
            <w:vMerge w:val="continue"/>
            <w:vAlign w:val="center"/>
          </w:tcPr>
          <w:p>
            <w:pPr>
              <w:autoSpaceDE w:val="0"/>
              <w:autoSpaceDN w:val="0"/>
              <w:adjustRightInd w:val="0"/>
              <w:snapToGrid w:val="0"/>
              <w:spacing w:line="360" w:lineRule="auto"/>
              <w:jc w:val="center"/>
              <w:rPr>
                <w:rFonts w:hint="eastAsia" w:ascii="宋体" w:hAnsi="宋体" w:eastAsia="宋体" w:cs="宋体"/>
                <w:bCs/>
                <w:color w:val="000000" w:themeColor="text1"/>
                <w:sz w:val="21"/>
                <w:szCs w:val="21"/>
              </w:rPr>
            </w:pPr>
          </w:p>
        </w:tc>
        <w:tc>
          <w:tcPr>
            <w:tcW w:w="6840" w:type="dxa"/>
            <w:vAlign w:val="center"/>
          </w:tcPr>
          <w:p>
            <w:pPr>
              <w:pStyle w:val="5"/>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 xml:space="preserve">注： </w:t>
            </w:r>
          </w:p>
          <w:p>
            <w:pPr>
              <w:pStyle w:val="5"/>
              <w:numPr>
                <w:ilvl w:val="0"/>
                <w:numId w:val="0"/>
              </w:numPr>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1、</w:t>
            </w:r>
            <w:r>
              <w:rPr>
                <w:rFonts w:hint="eastAsia" w:asciiTheme="minorHAnsi" w:hAnsiTheme="minorHAnsi" w:eastAsiaTheme="minorEastAsia" w:cstheme="minorBidi"/>
                <w:b w:val="0"/>
                <w:bCs w:val="0"/>
                <w:kern w:val="2"/>
                <w:sz w:val="21"/>
                <w:szCs w:val="22"/>
                <w:lang w:val="en-US" w:eastAsia="zh-CN" w:bidi="ar-SA"/>
              </w:rPr>
              <w:t>供应商在投标时，提供《禹州市政府采购供应商信用承诺函》（详见招标文件</w:t>
            </w:r>
            <w:r>
              <w:rPr>
                <w:rFonts w:hint="eastAsia" w:asciiTheme="minorHAnsi" w:hAnsiTheme="minorHAnsi" w:eastAsiaTheme="minorEastAsia" w:cstheme="minorBidi"/>
                <w:b w:val="0"/>
                <w:bCs w:val="0"/>
                <w:color w:val="auto"/>
                <w:kern w:val="2"/>
                <w:sz w:val="21"/>
                <w:szCs w:val="22"/>
                <w:lang w:val="en-US" w:eastAsia="zh-CN" w:bidi="ar-SA"/>
              </w:rPr>
              <w:t>第八章</w:t>
            </w:r>
            <w:r>
              <w:rPr>
                <w:rFonts w:hint="eastAsia" w:ascii="宋体" w:hAnsi="宋体" w:eastAsia="宋体" w:cs="宋体"/>
                <w:b w:val="0"/>
                <w:bCs w:val="0"/>
                <w:color w:val="auto"/>
                <w:kern w:val="2"/>
                <w:sz w:val="21"/>
                <w:szCs w:val="22"/>
                <w:lang w:val="en-US" w:eastAsia="zh-CN" w:bidi="ar-SA"/>
              </w:rPr>
              <w:t>3.7</w:t>
            </w:r>
            <w:r>
              <w:rPr>
                <w:rFonts w:hint="eastAsia" w:asciiTheme="minorHAnsi" w:hAnsiTheme="minorHAnsi" w:eastAsiaTheme="minorEastAsia" w:cstheme="minorBidi"/>
                <w:b w:val="0"/>
                <w:bCs w:val="0"/>
                <w:color w:val="auto"/>
                <w:kern w:val="2"/>
                <w:sz w:val="21"/>
                <w:szCs w:val="22"/>
                <w:lang w:val="en-US" w:eastAsia="zh-CN" w:bidi="ar-SA"/>
              </w:rPr>
              <w:t>格式</w:t>
            </w:r>
            <w:r>
              <w:rPr>
                <w:rFonts w:hint="eastAsia" w:asciiTheme="minorHAnsi" w:hAnsiTheme="minorHAnsi" w:eastAsiaTheme="minorEastAsia" w:cstheme="minorBidi"/>
                <w:b w:val="0"/>
                <w:bCs w:val="0"/>
                <w:kern w:val="2"/>
                <w:sz w:val="21"/>
                <w:szCs w:val="22"/>
                <w:lang w:val="en-US" w:eastAsia="zh-CN" w:bidi="ar-SA"/>
              </w:rPr>
              <w:t xml:space="preserve">），无需再提交上述证明材料。 </w:t>
            </w:r>
          </w:p>
          <w:p>
            <w:pPr>
              <w:pStyle w:val="5"/>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2、</w:t>
            </w:r>
            <w:r>
              <w:rPr>
                <w:rFonts w:hint="eastAsia" w:asciiTheme="minorHAnsi" w:hAnsiTheme="minorHAnsi" w:eastAsiaTheme="minorEastAsia" w:cstheme="minorBidi"/>
                <w:b w:val="0"/>
                <w:bCs w:val="0"/>
                <w:kern w:val="2"/>
                <w:sz w:val="21"/>
                <w:szCs w:val="22"/>
                <w:lang w:val="en-US" w:eastAsia="zh-CN" w:bidi="ar-SA"/>
              </w:rPr>
              <w:t xml:space="preserve">采购人有权在签订合同前要求中标供应商提供相关证明材料以核实中标供应商承诺事项的真实性。 </w:t>
            </w:r>
          </w:p>
          <w:p>
            <w:pPr>
              <w:autoSpaceDE w:val="0"/>
              <w:autoSpaceDN w:val="0"/>
              <w:spacing w:line="360" w:lineRule="auto"/>
              <w:contextualSpacing/>
              <w:rPr>
                <w:rFonts w:hint="eastAsia" w:ascii="宋体" w:hAnsi="宋体" w:eastAsia="宋体" w:cs="宋体"/>
                <w:b/>
                <w:bCs/>
                <w:sz w:val="21"/>
                <w:szCs w:val="21"/>
                <w:lang w:val="en-US" w:eastAsia="zh-CN"/>
              </w:rPr>
            </w:pPr>
            <w:r>
              <w:rPr>
                <w:rFonts w:hint="eastAsia" w:ascii="宋体" w:hAnsi="宋体" w:eastAsia="宋体" w:cs="宋体"/>
                <w:b w:val="0"/>
                <w:bCs w:val="0"/>
                <w:kern w:val="2"/>
                <w:sz w:val="21"/>
                <w:szCs w:val="22"/>
                <w:lang w:val="en-US" w:eastAsia="zh-CN" w:bidi="ar-SA"/>
              </w:rPr>
              <w:t>3、</w:t>
            </w:r>
            <w:r>
              <w:rPr>
                <w:rFonts w:hint="eastAsia" w:asciiTheme="minorHAnsi" w:hAnsiTheme="minorHAnsi" w:eastAsiaTheme="minorEastAsia" w:cstheme="minorBidi"/>
                <w:b w:val="0"/>
                <w:bCs w:val="0"/>
                <w:kern w:val="2"/>
                <w:sz w:val="21"/>
                <w:szCs w:val="22"/>
                <w:lang w:val="en-US" w:eastAsia="zh-CN" w:bidi="ar-SA"/>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联合体投标</w:t>
            </w:r>
          </w:p>
        </w:tc>
        <w:tc>
          <w:tcPr>
            <w:tcW w:w="6840" w:type="dxa"/>
            <w:vAlign w:val="center"/>
          </w:tcPr>
          <w:p>
            <w:pPr>
              <w:jc w:val="left"/>
              <w:rPr>
                <w:rFonts w:hint="eastAsia" w:ascii="宋体" w:hAnsi="宋体" w:eastAsia="宋体" w:cs="宋体"/>
                <w:sz w:val="21"/>
                <w:szCs w:val="21"/>
                <w:lang w:val="zh-CN"/>
              </w:rPr>
            </w:pPr>
            <w:r>
              <w:rPr>
                <w:rFonts w:hint="eastAsia" w:ascii="宋体" w:hAnsi="宋体" w:eastAsia="宋体" w:cs="宋体"/>
                <w:spacing w:val="0"/>
                <w:sz w:val="21"/>
                <w:szCs w:val="21"/>
              </w:rPr>
              <w:t>本项目</w:t>
            </w:r>
            <w:r>
              <w:rPr>
                <w:rFonts w:hint="eastAsia" w:ascii="宋体" w:hAnsi="宋体" w:eastAsia="宋体" w:cs="宋体"/>
                <w:spacing w:val="0"/>
                <w:sz w:val="21"/>
                <w:szCs w:val="21"/>
                <w:lang w:val="en-US" w:eastAsia="zh-CN"/>
              </w:rPr>
              <w:t xml:space="preserve"> </w:t>
            </w: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spacing w:val="0"/>
                <w:sz w:val="21"/>
                <w:szCs w:val="21"/>
              </w:rPr>
              <w:t>不接受</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lang w:val="zh-CN"/>
              </w:rPr>
              <w:t>□接受</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374" w:type="dxa"/>
            <w:vAlign w:val="center"/>
          </w:tcPr>
          <w:p>
            <w:pPr>
              <w:autoSpaceDE w:val="0"/>
              <w:autoSpaceDN w:val="0"/>
              <w:adjustRightInd w:val="0"/>
              <w:spacing w:line="360" w:lineRule="auto"/>
              <w:ind w:right="-11"/>
              <w:jc w:val="center"/>
              <w:rPr>
                <w:rFonts w:hint="eastAsia" w:ascii="宋体" w:hAnsi="宋体" w:eastAsia="宋体" w:cs="宋体"/>
                <w:kern w:val="0"/>
                <w:sz w:val="21"/>
                <w:szCs w:val="21"/>
                <w:lang w:val="zh-CN"/>
              </w:rPr>
            </w:pPr>
            <w:r>
              <w:rPr>
                <w:rFonts w:hint="eastAsia" w:ascii="宋体" w:hAnsi="宋体" w:eastAsia="宋体" w:cs="宋体"/>
                <w:kern w:val="0"/>
                <w:sz w:val="21"/>
                <w:szCs w:val="21"/>
              </w:rPr>
              <w:t>★</w:t>
            </w:r>
            <w:r>
              <w:rPr>
                <w:rFonts w:hint="eastAsia" w:ascii="宋体" w:hAnsi="宋体" w:eastAsia="宋体" w:cs="宋体"/>
                <w:kern w:val="0"/>
                <w:sz w:val="21"/>
                <w:szCs w:val="21"/>
                <w:lang w:val="zh-CN"/>
              </w:rPr>
              <w:t>最高限价</w:t>
            </w:r>
          </w:p>
        </w:tc>
        <w:tc>
          <w:tcPr>
            <w:tcW w:w="6840" w:type="dxa"/>
            <w:vAlign w:val="center"/>
          </w:tcPr>
          <w:p>
            <w:pPr>
              <w:autoSpaceDE w:val="0"/>
              <w:autoSpaceDN w:val="0"/>
              <w:adjustRightInd w:val="0"/>
              <w:spacing w:line="360" w:lineRule="auto"/>
              <w:ind w:right="-1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2630000.00元，</w:t>
            </w:r>
            <w:r>
              <w:rPr>
                <w:rFonts w:hint="eastAsia" w:ascii="宋体" w:hAnsi="宋体" w:eastAsia="宋体" w:cs="宋体"/>
                <w:kern w:val="0"/>
                <w:sz w:val="21"/>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现场考察</w:t>
            </w:r>
          </w:p>
        </w:tc>
        <w:tc>
          <w:tcPr>
            <w:tcW w:w="684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ind w:right="-11"/>
              <w:rPr>
                <w:rFonts w:hint="eastAsia" w:ascii="宋体" w:hAnsi="宋体" w:eastAsia="宋体" w:cs="宋体"/>
                <w:kern w:val="0"/>
                <w:sz w:val="21"/>
                <w:szCs w:val="21"/>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开标前答疑会</w:t>
            </w:r>
          </w:p>
        </w:tc>
        <w:tc>
          <w:tcPr>
            <w:tcW w:w="684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ind w:right="-11"/>
              <w:rPr>
                <w:rFonts w:hint="eastAsia" w:ascii="宋体" w:hAnsi="宋体" w:eastAsia="宋体" w:cs="宋体"/>
                <w:sz w:val="21"/>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进口产品参与</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840" w:type="dxa"/>
            <w:vAlign w:val="center"/>
          </w:tcPr>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0天（自提交投标文件的截止之日起算）</w:t>
            </w:r>
          </w:p>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374" w:type="dxa"/>
            <w:vAlign w:val="center"/>
          </w:tcPr>
          <w:p>
            <w:pPr>
              <w:autoSpaceDE w:val="0"/>
              <w:autoSpaceDN w:val="0"/>
              <w:adjustRightInd w:val="0"/>
              <w:snapToGrid w:val="0"/>
              <w:jc w:val="center"/>
              <w:rPr>
                <w:rFonts w:hint="eastAsia" w:ascii="宋体" w:hAnsi="宋体" w:eastAsia="宋体" w:cs="宋体"/>
                <w:sz w:val="21"/>
                <w:szCs w:val="21"/>
              </w:rPr>
            </w:pPr>
            <w:r>
              <w:rPr>
                <w:rFonts w:hint="eastAsia" w:ascii="宋体" w:hAnsi="宋体" w:eastAsia="宋体" w:cs="宋体"/>
                <w:bCs/>
                <w:sz w:val="21"/>
                <w:szCs w:val="21"/>
                <w:lang w:val="zh-CN"/>
              </w:rPr>
              <w:t>中标人将本项目的非主体、非关键性工作分包</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374"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投标截止及开标时间</w:t>
            </w:r>
          </w:p>
        </w:tc>
        <w:tc>
          <w:tcPr>
            <w:tcW w:w="6840" w:type="dxa"/>
            <w:vAlign w:val="center"/>
          </w:tcPr>
          <w:p>
            <w:pPr>
              <w:rPr>
                <w:rFonts w:hint="eastAsia" w:ascii="宋体" w:hAnsi="宋体" w:eastAsia="宋体" w:cs="宋体"/>
                <w:color w:val="FF0000"/>
                <w:sz w:val="21"/>
                <w:szCs w:val="21"/>
                <w:lang w:val="zh-CN"/>
              </w:rPr>
            </w:pPr>
            <w:r>
              <w:rPr>
                <w:rFonts w:hint="eastAsia" w:ascii="宋体" w:hAnsi="宋体" w:eastAsia="宋体" w:cs="宋体"/>
                <w:bCs/>
                <w:color w:val="auto"/>
                <w:sz w:val="21"/>
                <w:szCs w:val="21"/>
                <w:lang w:val="zh-CN"/>
              </w:rPr>
              <w:t>202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年</w:t>
            </w:r>
            <w:r>
              <w:rPr>
                <w:rFonts w:hint="eastAsia" w:ascii="宋体" w:hAnsi="宋体" w:eastAsia="宋体" w:cs="宋体"/>
                <w:bCs/>
                <w:color w:val="auto"/>
                <w:sz w:val="21"/>
                <w:szCs w:val="21"/>
                <w:lang w:val="en-US" w:eastAsia="zh-CN"/>
              </w:rPr>
              <w:t xml:space="preserve"> 8 </w:t>
            </w:r>
            <w:r>
              <w:rPr>
                <w:rFonts w:hint="eastAsia" w:ascii="宋体" w:hAnsi="宋体" w:eastAsia="宋体" w:cs="宋体"/>
                <w:bCs/>
                <w:color w:val="auto"/>
                <w:sz w:val="21"/>
                <w:szCs w:val="21"/>
                <w:lang w:val="zh-CN"/>
              </w:rPr>
              <w:t>月</w:t>
            </w:r>
            <w:r>
              <w:rPr>
                <w:rFonts w:hint="eastAsia" w:ascii="宋体" w:hAnsi="宋体" w:eastAsia="宋体" w:cs="宋体"/>
                <w:bCs/>
                <w:color w:val="auto"/>
                <w:sz w:val="21"/>
                <w:szCs w:val="21"/>
                <w:lang w:val="en-US" w:eastAsia="zh-CN"/>
              </w:rPr>
              <w:t xml:space="preserve"> 10 </w:t>
            </w:r>
            <w:r>
              <w:rPr>
                <w:rFonts w:hint="eastAsia" w:ascii="宋体" w:hAnsi="宋体" w:eastAsia="宋体" w:cs="宋体"/>
                <w:bCs/>
                <w:color w:val="auto"/>
                <w:sz w:val="21"/>
                <w:szCs w:val="21"/>
                <w:lang w:val="zh-CN"/>
              </w:rPr>
              <w:t>日</w:t>
            </w:r>
            <w:r>
              <w:rPr>
                <w:rFonts w:hint="eastAsia" w:ascii="宋体" w:hAnsi="宋体" w:eastAsia="宋体" w:cs="宋体"/>
                <w:bCs/>
                <w:color w:val="auto"/>
                <w:sz w:val="21"/>
                <w:szCs w:val="21"/>
                <w:lang w:val="en-US" w:eastAsia="zh-CN"/>
              </w:rPr>
              <w:t xml:space="preserve">  8 </w:t>
            </w:r>
            <w:r>
              <w:rPr>
                <w:rFonts w:hint="eastAsia" w:ascii="宋体" w:hAnsi="宋体" w:eastAsia="宋体" w:cs="宋体"/>
                <w:bCs/>
                <w:color w:val="auto"/>
                <w:sz w:val="21"/>
                <w:szCs w:val="21"/>
                <w:lang w:val="zh-CN"/>
              </w:rPr>
              <w:t>时</w:t>
            </w:r>
            <w:r>
              <w:rPr>
                <w:rFonts w:hint="eastAsia" w:ascii="宋体" w:hAnsi="宋体" w:eastAsia="宋体" w:cs="宋体"/>
                <w:bCs/>
                <w:color w:val="auto"/>
                <w:sz w:val="21"/>
                <w:szCs w:val="21"/>
                <w:lang w:val="en-US" w:eastAsia="zh-CN"/>
              </w:rPr>
              <w:t xml:space="preserve"> 30 </w:t>
            </w:r>
            <w:r>
              <w:rPr>
                <w:rFonts w:hint="eastAsia" w:ascii="宋体" w:hAnsi="宋体" w:eastAsia="宋体" w:cs="宋体"/>
                <w:bCs/>
                <w:color w:val="auto"/>
                <w:sz w:val="2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374"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napToGrid w:val="0"/>
              <w:spacing w:line="276" w:lineRule="auto"/>
              <w:jc w:val="center"/>
              <w:rPr>
                <w:rFonts w:hint="eastAsia" w:ascii="宋体" w:hAnsi="宋体" w:eastAsia="宋体" w:cs="宋体"/>
                <w:sz w:val="21"/>
                <w:szCs w:val="21"/>
              </w:rPr>
            </w:pPr>
            <w:r>
              <w:rPr>
                <w:rFonts w:hint="eastAsia" w:ascii="宋体" w:hAnsi="宋体" w:eastAsia="宋体" w:cs="黑体"/>
                <w:sz w:val="24"/>
                <w:szCs w:val="24"/>
              </w:rPr>
              <w:t>及开标地点</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电子投标文件递交地点：电子投标文件应按规定在投标截止时间（开标时间）之前成功提交至【全国公共资源交易平台(河南省▪许昌市)】公共资源交易系统</w:t>
            </w:r>
            <w:r>
              <w:rPr>
                <w:rFonts w:hint="eastAsia" w:ascii="宋体" w:hAnsi="宋体" w:eastAsia="宋体" w:cs="宋体"/>
                <w:sz w:val="21"/>
                <w:szCs w:val="21"/>
                <w:u w:val="none"/>
                <w:lang w:val="en-US" w:eastAsia="zh-CN"/>
              </w:rPr>
              <w:t>（http://ggzy.xuchang.gov.cn/）</w:t>
            </w:r>
            <w:r>
              <w:rPr>
                <w:rFonts w:hint="eastAsia" w:ascii="宋体" w:hAnsi="宋体" w:eastAsia="宋体" w:cs="宋体"/>
                <w:sz w:val="21"/>
                <w:szCs w:val="21"/>
                <w:lang w:val="en-US" w:eastAsia="zh-CN"/>
              </w:rPr>
              <w:t>。</w:t>
            </w:r>
          </w:p>
          <w:p>
            <w:pPr>
              <w:autoSpaceDE w:val="0"/>
              <w:autoSpaceDN w:val="0"/>
              <w:adjustRightInd w:val="0"/>
              <w:spacing w:line="360" w:lineRule="auto"/>
              <w:ind w:right="-11"/>
              <w:rPr>
                <w:rFonts w:hint="eastAsia" w:ascii="宋体" w:hAnsi="宋体" w:eastAsia="宋体" w:cs="宋体"/>
                <w:color w:val="FF0000"/>
                <w:kern w:val="0"/>
                <w:sz w:val="21"/>
                <w:szCs w:val="21"/>
              </w:rPr>
            </w:pPr>
            <w:r>
              <w:rPr>
                <w:rFonts w:hint="eastAsia" w:ascii="宋体" w:hAnsi="宋体" w:eastAsia="宋体" w:cs="宋体"/>
                <w:sz w:val="21"/>
                <w:szCs w:val="21"/>
                <w:lang w:val="zh-CN"/>
              </w:rPr>
              <w:t>开标地点：禹州市公共资源交易</w:t>
            </w:r>
            <w:r>
              <w:rPr>
                <w:rFonts w:hint="eastAsia" w:ascii="宋体" w:hAnsi="宋体" w:eastAsia="宋体" w:cs="宋体"/>
                <w:color w:val="auto"/>
                <w:sz w:val="21"/>
                <w:szCs w:val="21"/>
                <w:lang w:val="zh-CN"/>
              </w:rPr>
              <w:t>中心开标</w:t>
            </w:r>
            <w:r>
              <w:rPr>
                <w:rFonts w:hint="eastAsia" w:ascii="宋体" w:hAnsi="宋体" w:eastAsia="宋体" w:cs="宋体"/>
                <w:color w:val="auto"/>
                <w:sz w:val="21"/>
                <w:szCs w:val="21"/>
                <w:lang w:val="en-US" w:eastAsia="zh-CN"/>
              </w:rPr>
              <w:t xml:space="preserve">二 </w:t>
            </w:r>
            <w:r>
              <w:rPr>
                <w:rFonts w:hint="eastAsia" w:ascii="宋体" w:hAnsi="宋体" w:eastAsia="宋体" w:cs="宋体"/>
                <w:color w:val="auto"/>
                <w:sz w:val="21"/>
                <w:szCs w:val="21"/>
                <w:lang w:val="zh-CN"/>
              </w:rPr>
              <w:t>室</w:t>
            </w:r>
            <w:r>
              <w:rPr>
                <w:rFonts w:hint="eastAsia" w:ascii="宋体" w:hAnsi="宋体" w:eastAsia="宋体" w:cs="宋体"/>
                <w:sz w:val="21"/>
                <w:szCs w:val="21"/>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rPr>
              <w:t>投标保证金</w:t>
            </w:r>
          </w:p>
        </w:tc>
        <w:tc>
          <w:tcPr>
            <w:tcW w:w="6840" w:type="dxa"/>
            <w:vAlign w:val="center"/>
          </w:tcPr>
          <w:p>
            <w:pPr>
              <w:autoSpaceDE w:val="0"/>
              <w:autoSpaceDN w:val="0"/>
              <w:adjustRightInd w:val="0"/>
              <w:spacing w:line="360" w:lineRule="exact"/>
              <w:ind w:right="-11"/>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本项目不收取。</w:t>
            </w:r>
          </w:p>
          <w:p>
            <w:pPr>
              <w:autoSpaceDE w:val="0"/>
              <w:autoSpaceDN w:val="0"/>
              <w:adjustRightInd w:val="0"/>
              <w:spacing w:line="360" w:lineRule="exact"/>
              <w:ind w:right="-11"/>
              <w:rPr>
                <w:rFonts w:hint="eastAsia" w:ascii="宋体" w:hAnsi="宋体" w:eastAsia="宋体" w:cs="宋体"/>
                <w:kern w:val="0"/>
                <w:sz w:val="21"/>
                <w:szCs w:val="21"/>
              </w:rPr>
            </w:pPr>
            <w:r>
              <w:rPr>
                <w:rFonts w:hint="eastAsia" w:ascii="宋体" w:hAnsi="宋体" w:eastAsia="宋体" w:cs="宋体"/>
                <w:kern w:val="0"/>
                <w:sz w:val="21"/>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公告发布</w:t>
            </w:r>
          </w:p>
        </w:tc>
        <w:tc>
          <w:tcPr>
            <w:tcW w:w="6840" w:type="dxa"/>
            <w:tcBorders>
              <w:top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采购人澄清或修改采购文件时间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投标人对采购文件质疑截止时间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投标文件份数</w:t>
            </w:r>
          </w:p>
        </w:tc>
        <w:tc>
          <w:tcPr>
            <w:tcW w:w="6840" w:type="dxa"/>
            <w:vAlign w:val="center"/>
          </w:tcPr>
          <w:p>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exact"/>
              <w:rPr>
                <w:rFonts w:hint="eastAsia" w:ascii="宋体" w:hAnsi="宋体" w:eastAsia="宋体" w:cs="宋体"/>
                <w:b/>
                <w:kern w:val="0"/>
                <w:sz w:val="21"/>
                <w:szCs w:val="21"/>
              </w:rPr>
            </w:pPr>
            <w:r>
              <w:rPr>
                <w:rFonts w:hint="eastAsia" w:ascii="宋体" w:hAnsi="宋体" w:eastAsia="宋体" w:cs="宋体"/>
                <w:b/>
                <w:sz w:val="21"/>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投标文件的签署盖章</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电子投标文件：按招标文件要求加盖电子印章和法人代表电子印章。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评标委员会组建</w:t>
            </w:r>
          </w:p>
        </w:tc>
        <w:tc>
          <w:tcPr>
            <w:tcW w:w="6840" w:type="dxa"/>
            <w:vAlign w:val="center"/>
          </w:tcPr>
          <w:p>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由采购人代表和评审专家组成，其中评审专家的人数不少于评标委员 会成员总数的三分之二。评审专家从政府采购评审专家库中随机抽取。 </w:t>
            </w:r>
          </w:p>
          <w:p>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评标方法</w:t>
            </w:r>
          </w:p>
        </w:tc>
        <w:tc>
          <w:tcPr>
            <w:tcW w:w="6840" w:type="dxa"/>
            <w:vAlign w:val="center"/>
          </w:tcPr>
          <w:p>
            <w:pPr>
              <w:autoSpaceDE w:val="0"/>
              <w:autoSpaceDN w:val="0"/>
              <w:adjustRightInd w:val="0"/>
              <w:snapToGrid w:val="0"/>
              <w:spacing w:line="380" w:lineRule="exact"/>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授权函</w:t>
            </w:r>
          </w:p>
        </w:tc>
        <w:tc>
          <w:tcPr>
            <w:tcW w:w="6840" w:type="dxa"/>
            <w:vAlign w:val="center"/>
          </w:tcPr>
          <w:p>
            <w:pPr>
              <w:autoSpaceDE w:val="0"/>
              <w:autoSpaceDN w:val="0"/>
              <w:adjustRightInd w:val="0"/>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tabs>
                <w:tab w:val="left" w:pos="4906"/>
              </w:tabs>
              <w:autoSpaceDE w:val="0"/>
              <w:autoSpaceDN w:val="0"/>
              <w:adjustRightInd w:val="0"/>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2374" w:type="dxa"/>
            <w:vAlign w:val="center"/>
          </w:tcPr>
          <w:p>
            <w:pPr>
              <w:numPr>
                <w:ilvl w:val="0"/>
                <w:numId w:val="0"/>
              </w:numPr>
              <w:autoSpaceDE w:val="0"/>
              <w:autoSpaceDN w:val="0"/>
              <w:adjustRightInd w:val="0"/>
              <w:spacing w:line="360" w:lineRule="auto"/>
              <w:contextualSpacing/>
              <w:jc w:val="center"/>
              <w:rPr>
                <w:rFonts w:hint="eastAsia" w:ascii="ˎ̥" w:hAnsi="ˎ̥"/>
              </w:rPr>
            </w:pPr>
            <w:r>
              <w:rPr>
                <w:rFonts w:hint="eastAsia" w:ascii="ˎ̥" w:hAnsi="ˎ̥"/>
              </w:rPr>
              <w:t>中小企业有关政策</w:t>
            </w:r>
          </w:p>
        </w:tc>
        <w:tc>
          <w:tcPr>
            <w:tcW w:w="6840" w:type="dxa"/>
            <w:vAlign w:val="center"/>
          </w:tcPr>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1、</w:t>
            </w:r>
            <w:r>
              <w:rPr>
                <w:rFonts w:hint="eastAsia" w:ascii="ˎ̥" w:hAnsi="ˎ̥"/>
                <w:color w:val="auto"/>
              </w:rPr>
              <w:t>本项目属于专门面向</w:t>
            </w:r>
            <w:r>
              <w:rPr>
                <w:rFonts w:hint="eastAsia" w:ascii="ˎ̥" w:hAnsi="ˎ̥"/>
                <w:color w:val="auto"/>
                <w:lang w:eastAsia="zh-CN"/>
              </w:rPr>
              <w:t>中</w:t>
            </w:r>
            <w:r>
              <w:rPr>
                <w:rFonts w:hint="eastAsia" w:ascii="ˎ̥" w:hAnsi="ˎ̥"/>
                <w:color w:val="auto"/>
              </w:rPr>
              <w:t>小企业采购的项目（不再执行价格评审优惠的扶持政策）。</w:t>
            </w:r>
          </w:p>
          <w:p>
            <w:pPr>
              <w:numPr>
                <w:ilvl w:val="0"/>
                <w:numId w:val="0"/>
              </w:numPr>
              <w:autoSpaceDE w:val="0"/>
              <w:autoSpaceDN w:val="0"/>
              <w:adjustRightInd w:val="0"/>
              <w:spacing w:line="360" w:lineRule="auto"/>
              <w:contextualSpacing/>
              <w:rPr>
                <w:rFonts w:hint="eastAsia" w:ascii="ˎ̥" w:hAnsi="ˎ̥"/>
                <w:lang w:eastAsia="zh-CN"/>
              </w:rPr>
            </w:pPr>
            <w:r>
              <w:rPr>
                <w:rFonts w:hint="eastAsia" w:ascii="宋体" w:hAnsi="宋体" w:eastAsia="宋体" w:cs="宋体"/>
                <w:lang w:val="en-US" w:eastAsia="zh-CN"/>
              </w:rPr>
              <w:t>2、</w:t>
            </w:r>
            <w:r>
              <w:rPr>
                <w:rFonts w:hint="eastAsia" w:ascii="ˎ̥" w:hAnsi="ˎ̥"/>
              </w:rPr>
              <w:t>本次采购标的对应的中小企业划分标准所属行业：</w:t>
            </w:r>
            <w:r>
              <w:rPr>
                <w:rFonts w:hint="eastAsia" w:ascii="ˎ̥" w:hAnsi="ˎ̥"/>
                <w:lang w:eastAsia="zh-CN"/>
              </w:rPr>
              <w:t>服务</w:t>
            </w:r>
            <w:r>
              <w:rPr>
                <w:rFonts w:hint="eastAsia" w:ascii="ˎ̥" w:hAnsi="ˎ̥"/>
              </w:rPr>
              <w:t>业</w:t>
            </w:r>
            <w:r>
              <w:rPr>
                <w:rFonts w:hint="eastAsia" w:ascii="ˎ̥" w:hAnsi="ˎ̥"/>
                <w:lang w:eastAsia="zh-CN"/>
              </w:rPr>
              <w:t>。</w:t>
            </w:r>
          </w:p>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4、</w:t>
            </w:r>
            <w:r>
              <w:rPr>
                <w:rFonts w:hint="eastAsia" w:ascii="ˎ̥" w:hAnsi="ˎ̥"/>
              </w:rPr>
              <w:t>提供由省级以上监狱管理局、戒毒管理局（含新疆生产建设兵团）出具的属于监狱企业证明文件的，视同为小型和微型企业。</w:t>
            </w:r>
          </w:p>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5、</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kern w:val="0"/>
                <w:sz w:val="21"/>
                <w:szCs w:val="21"/>
              </w:rPr>
              <w:t>节能环保要求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执行《财政部 发展改革委 生态环境部 市场监管总局关于调整优化节能 产品、环境标志产品政府采购执行机制的通知》（财库〔2019〕9号）、 关于印发节能产品政府采购品目清单的通知（财库〔2019〕19号）、关于印发环境标志产品政府采购品目清单的通知（财库〔2019〕18号）、 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环境标志产品认证证书，否则投标无效；属于政府优先采购产品类别的，须按照要求提供依据国家确定的认证机构出具的、处于有效期之内的节能产品</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kern w:val="0"/>
                <w:sz w:val="21"/>
                <w:szCs w:val="21"/>
              </w:rPr>
              <w:t>信息安全要求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c>
          <w:tcPr>
            <w:tcW w:w="2374" w:type="dxa"/>
            <w:vAlign w:val="center"/>
          </w:tcPr>
          <w:p>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履约保证金</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 xml:space="preserve">无要求 </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□要求提交。</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履约保证金的数额为合同金额的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%。中标人以支票、汇票、本票或者金融机构、担保机构出具的保函等非现金形式向采购人提交。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代理服务费</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□不收取</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收取中标人。□收取采购人。</w:t>
            </w:r>
          </w:p>
          <w:p>
            <w:pPr>
              <w:autoSpaceDE w:val="0"/>
              <w:autoSpaceDN w:val="0"/>
              <w:adjustRightInd w:val="0"/>
              <w:spacing w:line="360" w:lineRule="exact"/>
              <w:rPr>
                <w:rFonts w:hint="eastAsia" w:ascii="宋体" w:hAnsi="宋体" w:eastAsia="宋体" w:cs="宋体"/>
                <w:sz w:val="21"/>
                <w:szCs w:val="21"/>
              </w:rPr>
            </w:pPr>
            <w:r>
              <w:rPr>
                <w:rFonts w:hint="eastAsia"/>
                <w:color w:val="auto"/>
              </w:rPr>
              <w:t>招标代理服务费由中标人支付，</w:t>
            </w:r>
            <w:r>
              <w:rPr>
                <w:rFonts w:hint="eastAsia"/>
                <w:color w:val="auto"/>
                <w:lang w:eastAsia="zh-CN"/>
              </w:rPr>
              <w:t>按照豫招协</w:t>
            </w:r>
            <w:r>
              <w:rPr>
                <w:rFonts w:hint="eastAsia" w:ascii="宋体" w:hAnsi="宋体" w:cs="宋体"/>
                <w:color w:val="000000"/>
                <w:kern w:val="0"/>
                <w:szCs w:val="21"/>
              </w:rPr>
              <w:t>[2023]</w:t>
            </w:r>
            <w:r>
              <w:rPr>
                <w:rFonts w:hint="eastAsia" w:ascii="宋体" w:hAnsi="宋体" w:eastAsia="宋体" w:cs="宋体"/>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37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kern w:val="0"/>
                <w:sz w:val="21"/>
                <w:szCs w:val="21"/>
              </w:rPr>
            </w:pPr>
            <w:r>
              <w:rPr>
                <w:rFonts w:hint="eastAsia" w:cs="宋体" w:asciiTheme="minorEastAsia" w:hAnsiTheme="minorEastAsia"/>
                <w:bCs/>
                <w:color w:val="auto"/>
                <w:szCs w:val="21"/>
                <w:lang w:val="zh-CN"/>
              </w:rPr>
              <w:t>的资料</w:t>
            </w:r>
          </w:p>
        </w:tc>
        <w:tc>
          <w:tcPr>
            <w:tcW w:w="6840" w:type="dxa"/>
            <w:vAlign w:val="center"/>
          </w:tcPr>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ascii="宋体" w:hAnsi="宋体" w:eastAsia="宋体" w:cs="宋体"/>
                <w:color w:val="auto"/>
                <w:lang w:val="en-US" w:eastAsia="zh-CN"/>
              </w:rPr>
              <w:t>15290920812</w:t>
            </w:r>
            <w:r>
              <w:rPr>
                <w:rFonts w:hint="eastAsia" w:ascii="宋体" w:hAnsi="宋体" w:eastAsia="宋体" w:cs="宋体"/>
                <w:color w:val="auto"/>
                <w:szCs w:val="21"/>
                <w:lang w:val="zh-CN"/>
              </w:rPr>
              <w:t>，邮箱：</w:t>
            </w:r>
            <w:r>
              <w:rPr>
                <w:rFonts w:hint="eastAsia" w:ascii="宋体" w:hAnsi="宋体" w:eastAsia="宋体" w:cs="宋体"/>
                <w:color w:val="auto"/>
                <w:szCs w:val="21"/>
                <w:lang w:val="en-US" w:eastAsia="zh-CN"/>
              </w:rPr>
              <w:t>2663137994@qq.com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9</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电子化采购模式</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sz w:val="21"/>
                <w:szCs w:val="21"/>
                <w:lang w:val="zh-CN" w:eastAsia="zh-CN"/>
              </w:rPr>
              <w:t>☑</w:t>
            </w:r>
            <w:r>
              <w:rPr>
                <w:rFonts w:hint="eastAsia" w:ascii="宋体" w:hAnsi="宋体" w:eastAsia="宋体" w:cs="宋体"/>
                <w:kern w:val="0"/>
                <w:sz w:val="21"/>
                <w:szCs w:val="21"/>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374" w:type="dxa"/>
            <w:vAlign w:val="center"/>
          </w:tcPr>
          <w:p>
            <w:pPr>
              <w:autoSpaceDE w:val="0"/>
              <w:autoSpaceDN w:val="0"/>
              <w:adjustRightInd w:val="0"/>
              <w:spacing w:line="360" w:lineRule="auto"/>
              <w:jc w:val="center"/>
              <w:rPr>
                <w:rFonts w:hint="eastAsia" w:ascii="宋体" w:hAnsi="宋体" w:eastAsia="宋体" w:cs="宋体"/>
                <w:kern w:val="0"/>
                <w:sz w:val="21"/>
                <w:szCs w:val="21"/>
              </w:rPr>
            </w:pPr>
            <w:r>
              <w:rPr>
                <w:rFonts w:hint="eastAsia" w:hAnsi="宋体" w:cs="宋体"/>
                <w:color w:val="auto"/>
                <w:szCs w:val="21"/>
                <w:lang w:val="zh-CN"/>
              </w:rPr>
              <w:t>投标人代表出席开标会及其他</w:t>
            </w:r>
          </w:p>
        </w:tc>
        <w:tc>
          <w:tcPr>
            <w:tcW w:w="6840" w:type="dxa"/>
            <w:vAlign w:val="center"/>
          </w:tcPr>
          <w:p>
            <w:pPr>
              <w:spacing w:line="312" w:lineRule="auto"/>
              <w:rPr>
                <w:rFonts w:hint="eastAsia" w:ascii="宋体" w:hAnsi="宋体" w:eastAsia="宋体" w:cs="宋体"/>
                <w:sz w:val="21"/>
                <w:szCs w:val="21"/>
                <w:lang w:val="zh-CN" w:eastAsia="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zh-CN"/>
              </w:rPr>
              <w:t>解释权</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构成本招标文件的各个组成文件应互为解释，互为说明；</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1、除招标文件中有特别规定外，仅适用于招标投标阶段的规定，按招标公告（投标邀请书）、投标人须知、评标办法的先后顺序解释；</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3、同一组成文件中就同一事项的规定或约定不一致的，以编排顺序在后者为准；</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4、同一组成文件不同版本之间有不一致的，以形成时间在后者为准；</w:t>
            </w:r>
          </w:p>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374" w:type="dxa"/>
            <w:vAlign w:val="center"/>
          </w:tcPr>
          <w:p>
            <w:pPr>
              <w:autoSpaceDE w:val="0"/>
              <w:autoSpaceDN w:val="0"/>
              <w:adjustRightInd w:val="0"/>
              <w:spacing w:line="360" w:lineRule="auto"/>
              <w:jc w:val="center"/>
              <w:rPr>
                <w:rFonts w:hint="eastAsia" w:ascii="宋体" w:hAnsi="宋体" w:eastAsia="宋体" w:cs="宋体"/>
                <w:kern w:val="0"/>
                <w:sz w:val="21"/>
                <w:szCs w:val="21"/>
                <w:lang w:val="zh-CN"/>
              </w:rPr>
            </w:pPr>
            <w:r>
              <w:rPr>
                <w:rFonts w:hint="eastAsia" w:hAnsi="宋体" w:cs="宋体"/>
                <w:color w:val="auto"/>
                <w:szCs w:val="21"/>
                <w:lang w:val="zh-CN"/>
              </w:rPr>
              <w:t>知识产权</w:t>
            </w:r>
          </w:p>
        </w:tc>
        <w:tc>
          <w:tcPr>
            <w:tcW w:w="6840" w:type="dxa"/>
            <w:vAlign w:val="center"/>
          </w:tcPr>
          <w:p>
            <w:pPr>
              <w:spacing w:line="360" w:lineRule="auto"/>
              <w:rPr>
                <w:rFonts w:hint="eastAsia" w:ascii="宋体" w:hAnsi="宋体" w:eastAsia="宋体" w:cs="宋体"/>
                <w:kern w:val="0"/>
                <w:sz w:val="21"/>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374" w:type="dxa"/>
            <w:vAlign w:val="center"/>
          </w:tcPr>
          <w:p>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投标费用</w:t>
            </w:r>
          </w:p>
        </w:tc>
        <w:tc>
          <w:tcPr>
            <w:tcW w:w="6840" w:type="dxa"/>
            <w:vAlign w:val="center"/>
          </w:tcPr>
          <w:p>
            <w:pPr>
              <w:spacing w:line="360" w:lineRule="auto"/>
              <w:rPr>
                <w:rFonts w:hint="eastAsia"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374" w:type="dxa"/>
            <w:vAlign w:val="center"/>
          </w:tcPr>
          <w:p>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纪律和监督</w:t>
            </w:r>
          </w:p>
        </w:tc>
        <w:tc>
          <w:tcPr>
            <w:tcW w:w="6840" w:type="dxa"/>
            <w:vAlign w:val="center"/>
          </w:tcPr>
          <w:p>
            <w:pPr>
              <w:spacing w:line="360" w:lineRule="auto"/>
              <w:rPr>
                <w:rFonts w:hint="eastAsia"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374" w:type="dxa"/>
            <w:vAlign w:val="center"/>
          </w:tcPr>
          <w:p>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投标文件的拒收</w:t>
            </w:r>
          </w:p>
        </w:tc>
        <w:tc>
          <w:tcPr>
            <w:tcW w:w="6840" w:type="dxa"/>
            <w:vAlign w:val="center"/>
          </w:tcPr>
          <w:p>
            <w:pPr>
              <w:autoSpaceDE w:val="0"/>
              <w:autoSpaceDN w:val="0"/>
              <w:adjustRightInd w:val="0"/>
              <w:spacing w:line="360" w:lineRule="auto"/>
              <w:contextualSpacing/>
              <w:rPr>
                <w:rFonts w:hAnsi="宋体" w:cs="宋体"/>
                <w:color w:val="auto"/>
                <w:szCs w:val="21"/>
                <w:lang w:val="zh-CN"/>
              </w:rPr>
            </w:pPr>
            <w:r>
              <w:rPr>
                <w:rFonts w:hint="eastAsia" w:ascii="宋体" w:hAnsi="宋体" w:eastAsia="宋体" w:cs="宋体"/>
                <w:color w:val="auto"/>
                <w:szCs w:val="21"/>
                <w:lang w:val="en-US" w:eastAsia="zh-CN"/>
              </w:rPr>
              <w:t>1、</w:t>
            </w:r>
            <w:r>
              <w:rPr>
                <w:rFonts w:hint="eastAsia" w:hAnsi="宋体" w:cs="宋体"/>
                <w:color w:val="auto"/>
                <w:szCs w:val="21"/>
                <w:lang w:val="zh-CN"/>
              </w:rPr>
              <w:t>未成功上传的投标文件；</w:t>
            </w:r>
          </w:p>
          <w:p>
            <w:pPr>
              <w:autoSpaceDE w:val="0"/>
              <w:autoSpaceDN w:val="0"/>
              <w:adjustRightInd w:val="0"/>
              <w:spacing w:line="360" w:lineRule="auto"/>
              <w:contextualSpacing/>
              <w:rPr>
                <w:rFonts w:hint="eastAsia" w:hAnsi="宋体" w:cs="宋体"/>
                <w:color w:val="auto"/>
                <w:szCs w:val="21"/>
                <w:lang w:val="zh-CN"/>
              </w:rPr>
            </w:pPr>
            <w:r>
              <w:rPr>
                <w:rFonts w:hint="eastAsia" w:ascii="宋体" w:hAnsi="宋体" w:eastAsia="宋体" w:cs="宋体"/>
                <w:color w:val="auto"/>
                <w:szCs w:val="21"/>
                <w:lang w:val="en-US" w:eastAsia="zh-CN"/>
              </w:rPr>
              <w:t>2、</w:t>
            </w:r>
            <w:r>
              <w:rPr>
                <w:rFonts w:hint="eastAsia" w:hAnsi="宋体" w:cs="宋体"/>
                <w:color w:val="auto"/>
                <w:szCs w:val="21"/>
                <w:lang w:val="zh-CN"/>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zh-CN"/>
              </w:rPr>
              <w:t>特别提示</w:t>
            </w:r>
          </w:p>
        </w:tc>
        <w:tc>
          <w:tcPr>
            <w:tcW w:w="684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4906"/>
              </w:tabs>
              <w:autoSpaceDE w:val="0"/>
              <w:autoSpaceDN w:val="0"/>
              <w:adjustRightInd w:val="0"/>
              <w:spacing w:line="380" w:lineRule="exact"/>
              <w:jc w:val="left"/>
              <w:rPr>
                <w:rFonts w:hint="eastAsia"/>
              </w:rPr>
            </w:pPr>
            <w:r>
              <w:rPr>
                <w:rFonts w:hint="eastAsia"/>
                <w:lang w:val="en-US" w:eastAsia="zh-CN"/>
              </w:rPr>
              <w:t xml:space="preserve"> </w:t>
            </w:r>
            <w:r>
              <w:rPr>
                <w:rFonts w:hint="eastAsia" w:ascii="宋体" w:hAnsi="宋体" w:eastAsia="宋体" w:cs="宋体"/>
                <w:lang w:val="en-US" w:eastAsia="zh-CN"/>
              </w:rPr>
              <w:t>按照《关于推进全流程电子化交易和在线监管工作有关问题的通知》（许 公管办[2019]3号）规定： 不同投标人电子投标文件制作硬件特征码（网卡MAC地址、CPU序号、硬 盘序列号）均一致时，视为‘不同投标人的投标文件由同一单位或者个人编制’或‘不同投标人委托同一单位或者个人办理响应事宜’，其投标无效。 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投标人资格核验</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rPr>
                <w:rFonts w:hint="eastAsia"/>
              </w:rPr>
            </w:pPr>
            <w:r>
              <w:rPr>
                <w:rFonts w:hint="eastAsia"/>
              </w:rPr>
              <w:t>供应商在中标后，应将由《</w:t>
            </w:r>
            <w:r>
              <w:rPr>
                <w:rFonts w:hint="eastAsia"/>
                <w:lang w:eastAsia="zh-CN"/>
              </w:rPr>
              <w:t>禹州</w:t>
            </w:r>
            <w:r>
              <w:rPr>
                <w:rFonts w:hint="eastAsia"/>
              </w:rPr>
              <w:t>市政府采购供应商信用承诺函》替代的证明材料提交采购人核验，经核验无误后，发出中标通知书。</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二、财务状况报告相关材料</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投标人</w:t>
            </w:r>
            <w:r>
              <w:rPr>
                <w:rFonts w:hint="eastAsia" w:ascii="宋体" w:hAnsi="宋体" w:eastAsia="宋体" w:cs="宋体"/>
                <w:bCs/>
                <w:sz w:val="21"/>
                <w:szCs w:val="21"/>
              </w:rPr>
              <w:t>是法人（法人包括企业法人、机关法人、事业单位法人和社会团体法人），提供本单位：</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21</w:t>
            </w:r>
            <w:r>
              <w:rPr>
                <w:rFonts w:hint="eastAsia" w:ascii="宋体" w:hAnsi="宋体" w:eastAsia="宋体" w:cs="宋体"/>
                <w:bCs/>
                <w:sz w:val="21"/>
                <w:szCs w:val="21"/>
              </w:rPr>
              <w:t>年度或者20</w:t>
            </w:r>
            <w:r>
              <w:rPr>
                <w:rFonts w:hint="eastAsia" w:ascii="宋体" w:hAnsi="宋体" w:eastAsia="宋体" w:cs="宋体"/>
                <w:bCs/>
                <w:sz w:val="21"/>
                <w:szCs w:val="21"/>
                <w:lang w:val="en-US" w:eastAsia="zh-CN"/>
              </w:rPr>
              <w:t>22</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②基本开户银行出具的资信证明；</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spacing w:line="360" w:lineRule="auto"/>
              <w:rPr>
                <w:rFonts w:hint="eastAsia" w:ascii="宋体" w:hAnsi="宋体" w:eastAsia="宋体" w:cs="宋体"/>
                <w:bCs/>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投标人</w:t>
            </w:r>
            <w:r>
              <w:rPr>
                <w:rFonts w:hint="eastAsia" w:ascii="宋体" w:hAnsi="宋体" w:eastAsia="宋体" w:cs="宋体"/>
                <w:bCs/>
                <w:sz w:val="21"/>
                <w:szCs w:val="21"/>
              </w:rPr>
              <w:t>（其他组织和自然人）提供本单位：</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21</w:t>
            </w:r>
            <w:r>
              <w:rPr>
                <w:rFonts w:hint="eastAsia" w:ascii="宋体" w:hAnsi="宋体" w:eastAsia="宋体" w:cs="宋体"/>
                <w:bCs/>
                <w:sz w:val="21"/>
                <w:szCs w:val="21"/>
              </w:rPr>
              <w:t>年度或者20</w:t>
            </w:r>
            <w:r>
              <w:rPr>
                <w:rFonts w:hint="eastAsia" w:ascii="宋体" w:hAnsi="宋体" w:eastAsia="宋体" w:cs="宋体"/>
                <w:bCs/>
                <w:sz w:val="21"/>
                <w:szCs w:val="21"/>
                <w:lang w:val="en-US" w:eastAsia="zh-CN"/>
              </w:rPr>
              <w:t>22</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②银行出具的资信证明；</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
                <w:sz w:val="21"/>
                <w:szCs w:val="21"/>
              </w:rPr>
              <w:t>三、依法缴纳税收相关材料</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参加本次政府采购项目响应截止时间前六个月内任意一个月缴纳税收凭据。（依法免税的投标人，应提供相应文件证明依法免税）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参加本次政府采购项目响应截止时间前六个月内任意一个月缴纳社会保险凭据。（依法不需要缴纳社会保障资金的投标人，应提供相应文件证明依法不需要缴纳社会保障资金）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①相关设备的购置发票、专业技术人员职称证书、用工合同等；</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w:t>
            </w:r>
            <w:r>
              <w:rPr>
                <w:rFonts w:hint="eastAsia" w:ascii="宋体" w:hAnsi="宋体" w:eastAsia="宋体" w:cs="宋体"/>
                <w:bCs/>
                <w:sz w:val="21"/>
                <w:szCs w:val="21"/>
                <w:lang w:eastAsia="zh-CN"/>
              </w:rPr>
              <w:t>投标人</w:t>
            </w:r>
            <w:r>
              <w:rPr>
                <w:rFonts w:hint="eastAsia" w:ascii="宋体" w:hAnsi="宋体" w:eastAsia="宋体" w:cs="宋体"/>
                <w:bCs/>
                <w:sz w:val="21"/>
                <w:szCs w:val="21"/>
              </w:rPr>
              <w:t>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①～②其中之一即可。</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kern w:val="0"/>
                <w:sz w:val="21"/>
                <w:szCs w:val="21"/>
              </w:rPr>
              <w:t>六、</w:t>
            </w:r>
            <w:r>
              <w:rPr>
                <w:rFonts w:hint="eastAsia" w:ascii="宋体" w:hAnsi="宋体" w:eastAsia="宋体" w:cs="宋体"/>
                <w:b/>
                <w:bCs/>
                <w:sz w:val="2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投标人“参加政府采购活动前3年内在经营活动中没有重大违法记录的书面声明”。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Cs/>
                <w:sz w:val="21"/>
                <w:szCs w:val="21"/>
                <w:lang w:val="zh-CN"/>
              </w:rPr>
              <w:t>未被列入“信用中国”网站(www.creditchina.gov.cn)失信被执行人、重大税收违法失信主体的投标人；</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“中国政府采购网” (www.ccgp.gov.cn)政府采购严重违法失信行为记录名单的投标人；“中国社会组织公共服务平台”网站（www.chinanpo.gov.cn）严重违法失信社会组织。</w:t>
            </w:r>
            <w:r>
              <w:rPr>
                <w:rFonts w:hint="eastAsia" w:ascii="宋体" w:hAnsi="宋体" w:eastAsia="宋体" w:cs="宋体"/>
                <w:b/>
                <w:sz w:val="21"/>
                <w:szCs w:val="21"/>
              </w:rPr>
              <w:t>（联合体形式响应的，联合体成员存在不良信用记录，视同联合体存在不良信用记录）。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1、查询渠道：</w:t>
            </w:r>
          </w:p>
          <w:p>
            <w:pPr>
              <w:spacing w:line="360" w:lineRule="auto"/>
              <w:rPr>
                <w:rFonts w:hint="eastAsia" w:ascii="宋体" w:hAnsi="宋体" w:eastAsia="宋体" w:cs="宋体"/>
                <w:sz w:val="21"/>
                <w:szCs w:val="21"/>
              </w:rPr>
            </w:pPr>
            <w:r>
              <w:rPr>
                <w:rFonts w:hint="eastAsia" w:ascii="宋体" w:hAnsi="宋体" w:eastAsia="宋体" w:cs="宋体"/>
                <w:sz w:val="21"/>
                <w:szCs w:val="21"/>
              </w:rPr>
              <w:t>①“信用中国”网站（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②“中国政府采购网”（www.ccgp.gov.cn）</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sz w:val="21"/>
                <w:szCs w:val="21"/>
              </w:rPr>
              <w:t>“中国社会组织公共服务平台”网站（www.chinanpo.gov.cn）（仅查询社会组织）；</w:t>
            </w:r>
          </w:p>
          <w:p>
            <w:pPr>
              <w:autoSpaceDE w:val="0"/>
              <w:autoSpaceDN w:val="0"/>
              <w:spacing w:line="360" w:lineRule="auto"/>
              <w:contextualSpacing/>
              <w:rPr>
                <w:rFonts w:hint="eastAsia" w:ascii="宋体" w:hAnsi="宋体" w:eastAsia="宋体" w:cs="宋体"/>
                <w:sz w:val="21"/>
                <w:szCs w:val="21"/>
              </w:rPr>
            </w:pPr>
            <w:r>
              <w:rPr>
                <w:rFonts w:hint="eastAsia" w:ascii="宋体" w:hAnsi="宋体" w:eastAsia="宋体" w:cs="宋体"/>
                <w:sz w:val="21"/>
                <w:szCs w:val="21"/>
              </w:rPr>
              <w:t>2、截止时间：同投标截止时间；</w:t>
            </w:r>
          </w:p>
          <w:p>
            <w:pPr>
              <w:numPr>
                <w:ilvl w:val="0"/>
                <w:numId w:val="0"/>
              </w:numPr>
              <w:tabs>
                <w:tab w:val="left" w:pos="4906"/>
              </w:tabs>
              <w:autoSpaceDE w:val="0"/>
              <w:autoSpaceDN w:val="0"/>
              <w:adjustRightInd w:val="0"/>
              <w:spacing w:line="380" w:lineRule="exact"/>
              <w:jc w:val="left"/>
              <w:rPr>
                <w:rFonts w:hint="eastAsia"/>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、信用信息的使用原则：经采购人认定的被列入失信被执行人、</w:t>
            </w:r>
            <w:r>
              <w:rPr>
                <w:rFonts w:hint="eastAsia" w:ascii="宋体" w:hAnsi="宋体" w:eastAsia="宋体" w:cs="宋体"/>
                <w:sz w:val="21"/>
                <w:szCs w:val="21"/>
                <w:lang w:val="zh-CN"/>
              </w:rPr>
              <w:t>重大税收违法失信主体</w:t>
            </w:r>
            <w:r>
              <w:rPr>
                <w:rFonts w:hint="eastAsia" w:ascii="宋体" w:hAnsi="宋体" w:eastAsia="宋体" w:cs="宋体"/>
                <w:sz w:val="21"/>
                <w:szCs w:val="21"/>
              </w:rPr>
              <w:t>、政府采购严重违法失信行为记录名单、、严重违法失信社会组织名单的投标人，将拒绝其参与本次政府采购活动。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仿宋_GB2312" w:asciiTheme="minorEastAsia" w:hAnsiTheme="minorEastAsia"/>
                <w:color w:val="auto"/>
                <w:szCs w:val="21"/>
              </w:rPr>
            </w:pPr>
            <w:r>
              <w:rPr>
                <w:rFonts w:hint="eastAsia" w:cs="宋体" w:asciiTheme="minorEastAsia" w:hAnsiTheme="minorEastAsia"/>
                <w:color w:val="auto"/>
                <w:szCs w:val="21"/>
                <w:lang w:val="zh-CN"/>
              </w:rPr>
              <w:t>政策告知函</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cs="宋体" w:asciiTheme="minorEastAsia" w:hAnsiTheme="minorEastAsia"/>
                <w:color w:val="auto"/>
                <w:kern w:val="0"/>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 w:val="21"/>
                <w:szCs w:val="21"/>
                <w:lang w:val="zh-CN"/>
              </w:rPr>
            </w:pPr>
            <w:r>
              <w:rPr>
                <w:rFonts w:hint="eastAsia" w:cs="仿宋_GB2312" w:asciiTheme="minorEastAsia" w:hAnsiTheme="minorEastAsia"/>
                <w:color w:val="auto"/>
                <w:szCs w:val="21"/>
              </w:rPr>
              <w:t>投诉渠道</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hint="eastAsia" w:ascii="宋体" w:hAnsi="宋体" w:eastAsia="宋体" w:cs="宋体"/>
                <w:sz w:val="21"/>
                <w:szCs w:val="21"/>
                <w:lang w:val="en-US" w:eastAsia="zh-CN"/>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0" w:type="dxa"/>
            <w:gridSpan w:val="3"/>
            <w:vAlign w:val="center"/>
          </w:tcPr>
          <w:p>
            <w:pPr>
              <w:autoSpaceDE w:val="0"/>
              <w:autoSpaceDN w:val="0"/>
              <w:adjustRightInd w:val="0"/>
              <w:spacing w:line="360" w:lineRule="auto"/>
              <w:contextualSpacing/>
              <w:rPr>
                <w:rFonts w:hint="eastAsia" w:ascii="宋体" w:hAnsi="宋体" w:eastAsia="宋体" w:cs="宋体"/>
                <w:sz w:val="21"/>
                <w:szCs w:val="21"/>
              </w:rPr>
            </w:pPr>
            <w:r>
              <w:rPr>
                <w:rFonts w:hint="eastAsia" w:ascii="宋体" w:hAnsi="宋体" w:eastAsia="宋体" w:cs="宋体"/>
                <w:b/>
                <w:bCs/>
                <w:sz w:val="21"/>
                <w:szCs w:val="21"/>
              </w:rPr>
              <w:t>未尽事宜，按国家有关规定执行。</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spacing w:line="380" w:lineRule="exact"/>
        <w:jc w:val="center"/>
        <w:rPr>
          <w:rFonts w:ascii="宋体" w:hAnsi="宋体" w:eastAsia="宋体" w:cs="宋体"/>
          <w:b/>
          <w:bCs/>
          <w:sz w:val="28"/>
          <w:szCs w:val="28"/>
        </w:rPr>
      </w:pPr>
      <w:r>
        <w:rPr>
          <w:rFonts w:hint="eastAsia" w:ascii="宋体" w:hAnsi="宋体" w:eastAsia="宋体" w:cs="宋体"/>
          <w:b/>
          <w:bCs/>
          <w:sz w:val="28"/>
          <w:szCs w:val="28"/>
        </w:rPr>
        <w:t>一、概念释义</w:t>
      </w:r>
    </w:p>
    <w:p>
      <w:pPr>
        <w:spacing w:line="360" w:lineRule="auto"/>
        <w:rPr>
          <w:rFonts w:ascii="宋体" w:hAnsi="宋体" w:eastAsia="宋体" w:cs="宋体"/>
          <w:b/>
          <w:bCs/>
        </w:rPr>
      </w:pPr>
      <w:r>
        <w:rPr>
          <w:rFonts w:hint="eastAsia" w:ascii="宋体" w:hAnsi="宋体" w:eastAsia="宋体" w:cs="宋体"/>
          <w:b/>
          <w:bCs/>
        </w:rPr>
        <w:t>1、适用范围</w:t>
      </w:r>
    </w:p>
    <w:p>
      <w:pPr>
        <w:spacing w:line="360" w:lineRule="auto"/>
        <w:ind w:firstLine="210" w:firstLineChars="100"/>
        <w:rPr>
          <w:rFonts w:ascii="宋体" w:hAnsi="宋体" w:eastAsia="宋体" w:cs="宋体"/>
        </w:rPr>
      </w:pPr>
      <w:r>
        <w:rPr>
          <w:rFonts w:hint="eastAsia" w:ascii="宋体" w:hAnsi="宋体" w:eastAsia="宋体" w:cs="宋体"/>
        </w:rPr>
        <w:t>1.1本招标文件仅适用于本次“投标邀请”中所述采购项目。</w:t>
      </w:r>
    </w:p>
    <w:p>
      <w:pPr>
        <w:spacing w:line="360" w:lineRule="auto"/>
        <w:ind w:firstLine="210" w:firstLineChars="100"/>
        <w:rPr>
          <w:rFonts w:ascii="宋体" w:hAnsi="宋体" w:eastAsia="宋体" w:cs="宋体"/>
        </w:rPr>
      </w:pPr>
      <w:r>
        <w:rPr>
          <w:rFonts w:hint="eastAsia" w:ascii="宋体" w:hAnsi="宋体" w:eastAsia="宋体" w:cs="宋体"/>
        </w:rPr>
        <w:t>1.2本招标文件解释权属于“投标邀请”所述的采购人。</w:t>
      </w:r>
    </w:p>
    <w:p>
      <w:pPr>
        <w:spacing w:line="360" w:lineRule="auto"/>
        <w:rPr>
          <w:rFonts w:ascii="宋体" w:hAnsi="宋体" w:eastAsia="宋体" w:cs="宋体"/>
          <w:b/>
          <w:bCs/>
        </w:rPr>
      </w:pPr>
      <w:r>
        <w:rPr>
          <w:rFonts w:hint="eastAsia" w:ascii="宋体" w:hAnsi="宋体" w:eastAsia="宋体" w:cs="宋体"/>
          <w:b/>
          <w:bCs/>
        </w:rPr>
        <w:t>2、定义</w:t>
      </w:r>
    </w:p>
    <w:p>
      <w:pPr>
        <w:spacing w:line="360" w:lineRule="auto"/>
        <w:ind w:firstLine="210" w:firstLineChars="100"/>
        <w:rPr>
          <w:rFonts w:ascii="宋体" w:hAnsi="宋体" w:eastAsia="宋体" w:cs="宋体"/>
        </w:rPr>
      </w:pPr>
      <w:r>
        <w:rPr>
          <w:rFonts w:hint="eastAsia" w:ascii="宋体" w:hAnsi="宋体" w:eastAsia="宋体" w:cs="宋体"/>
        </w:rPr>
        <w:t>2.1、“采购项目”：“投标人须知前附表”中所述的采购项目。</w:t>
      </w:r>
    </w:p>
    <w:p>
      <w:pPr>
        <w:spacing w:line="360" w:lineRule="auto"/>
        <w:ind w:firstLine="210" w:firstLineChars="100"/>
        <w:rPr>
          <w:rFonts w:ascii="宋体" w:hAnsi="宋体" w:eastAsia="宋体" w:cs="宋体"/>
        </w:rPr>
      </w:pPr>
      <w:r>
        <w:rPr>
          <w:rFonts w:hint="eastAsia" w:ascii="宋体" w:hAnsi="宋体" w:eastAsia="宋体" w:cs="宋体"/>
        </w:rPr>
        <w:t>2.2、“</w:t>
      </w:r>
      <w:r>
        <w:rPr>
          <w:rFonts w:hint="eastAsia" w:ascii="宋体" w:hAnsi="宋体" w:eastAsia="宋体" w:cs="宋体"/>
          <w:lang w:eastAsia="zh-CN"/>
        </w:rPr>
        <w:t>招标</w:t>
      </w:r>
      <w:r>
        <w:rPr>
          <w:rFonts w:hint="eastAsia" w:ascii="宋体" w:hAnsi="宋体" w:eastAsia="宋体" w:cs="宋体"/>
        </w:rPr>
        <w:t>人”：“投标人须知前附表”中所述的组织本次招标的代理机构和采购人。</w:t>
      </w:r>
    </w:p>
    <w:p>
      <w:pPr>
        <w:spacing w:line="360" w:lineRule="auto"/>
        <w:ind w:firstLine="210" w:firstLineChars="100"/>
        <w:rPr>
          <w:rFonts w:ascii="宋体" w:hAnsi="宋体" w:eastAsia="宋体" w:cs="宋体"/>
        </w:rPr>
      </w:pPr>
      <w:r>
        <w:rPr>
          <w:rFonts w:hint="eastAsia" w:ascii="宋体" w:hAnsi="宋体" w:eastAsia="宋体" w:cs="宋体"/>
        </w:rPr>
        <w:t>2.3、“采购人”：是指依法进行政府采购的国家机关、事业单位、团体组织。采购人名称、 地址、电话、联系人见“投标人须知前附表”。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2.4、“代理机构”：接受采购人委托，代理采购项目的采购代理机构。代理机构名称、地址、 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采购代理机构及其分支机构不得在所代理的采购项目中投标或者代理投标，不得为所代理的采购项目的投标人参加本项目提供投标咨询。</w:t>
      </w:r>
    </w:p>
    <w:p>
      <w:pPr>
        <w:spacing w:line="360" w:lineRule="auto"/>
        <w:ind w:firstLine="210" w:firstLineChars="100"/>
        <w:rPr>
          <w:rFonts w:ascii="宋体" w:hAnsi="宋体" w:eastAsia="宋体" w:cs="宋体"/>
        </w:rPr>
      </w:pPr>
      <w:r>
        <w:rPr>
          <w:rFonts w:hint="eastAsia" w:ascii="宋体" w:hAnsi="宋体" w:eastAsia="宋体" w:cs="宋体"/>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210" w:firstLineChars="100"/>
        <w:rPr>
          <w:rFonts w:ascii="宋体" w:hAnsi="宋体" w:eastAsia="宋体" w:cs="宋体"/>
        </w:rPr>
      </w:pPr>
      <w:r>
        <w:rPr>
          <w:rFonts w:hint="eastAsia" w:ascii="宋体" w:hAnsi="宋体" w:eastAsia="宋体" w:cs="宋体"/>
        </w:rPr>
        <w:t>2.7.1  招标文件列明不允许或未列明允许进口产品参加投标的，均视为拒绝进口产品参加投标。</w:t>
      </w:r>
    </w:p>
    <w:p>
      <w:pPr>
        <w:spacing w:line="360" w:lineRule="auto"/>
        <w:ind w:firstLine="210" w:firstLineChars="100"/>
        <w:rPr>
          <w:rFonts w:ascii="宋体" w:hAnsi="宋体" w:eastAsia="宋体" w:cs="宋体"/>
        </w:rPr>
      </w:pPr>
      <w:r>
        <w:rPr>
          <w:rFonts w:hint="eastAsia" w:ascii="宋体" w:hAnsi="宋体" w:eastAsia="宋体" w:cs="宋体"/>
        </w:rPr>
        <w:t>2.7.2 如招标文件中已说明，经财政部门审核同意，允许部分或全部产品采购进口产品，投标人既可提供本国产品，也可以提供进口产品。</w:t>
      </w:r>
    </w:p>
    <w:p>
      <w:pPr>
        <w:spacing w:line="360" w:lineRule="auto"/>
        <w:ind w:firstLine="210" w:firstLineChars="100"/>
        <w:rPr>
          <w:rFonts w:ascii="宋体" w:hAnsi="宋体" w:eastAsia="宋体" w:cs="宋体"/>
        </w:rPr>
      </w:pPr>
      <w:r>
        <w:rPr>
          <w:rFonts w:hint="eastAsia" w:ascii="宋体" w:hAnsi="宋体" w:eastAsia="宋体" w:cs="宋体"/>
        </w:rPr>
        <w:t>招标文件中凡标有“★”的条款均系实质性要求条款。</w:t>
      </w:r>
    </w:p>
    <w:p>
      <w:pPr>
        <w:spacing w:line="360" w:lineRule="auto"/>
        <w:rPr>
          <w:rFonts w:ascii="宋体" w:hAnsi="宋体" w:eastAsia="宋体" w:cs="宋体"/>
          <w:b/>
          <w:bCs/>
        </w:rPr>
      </w:pPr>
      <w:r>
        <w:rPr>
          <w:rFonts w:hint="eastAsia" w:ascii="宋体" w:hAnsi="宋体" w:eastAsia="宋体" w:cs="宋体"/>
          <w:b/>
          <w:bCs/>
        </w:rPr>
        <w:t>3、合格的投标人</w:t>
      </w:r>
    </w:p>
    <w:p>
      <w:pPr>
        <w:spacing w:line="360" w:lineRule="auto"/>
        <w:ind w:firstLine="210" w:firstLineChars="100"/>
        <w:rPr>
          <w:rFonts w:ascii="宋体" w:hAnsi="宋体" w:eastAsia="宋体" w:cs="宋体"/>
        </w:rPr>
      </w:pPr>
      <w:r>
        <w:rPr>
          <w:rFonts w:hint="eastAsia" w:ascii="宋体" w:hAnsi="宋体" w:eastAsia="宋体" w:cs="宋体"/>
        </w:rPr>
        <w:t>3.1、在中华人民共和国境内注册，具有本项目生产、制造、供应或实施能力，符合、承认并承诺履行本招标文件各项规定的法人、其他组织或者自然人。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3.2、符合本项目“投标邀请”和“投标人须知前附表”中规定的合格投标人所必须具备的条件。</w:t>
      </w:r>
    </w:p>
    <w:p>
      <w:pPr>
        <w:spacing w:line="360" w:lineRule="auto"/>
        <w:ind w:firstLine="210" w:firstLineChars="100"/>
        <w:rPr>
          <w:rFonts w:ascii="宋体" w:hAnsi="宋体" w:eastAsia="宋体" w:cs="宋体"/>
        </w:rPr>
      </w:pPr>
      <w:r>
        <w:rPr>
          <w:rFonts w:hint="eastAsia" w:ascii="宋体" w:hAnsi="宋体" w:eastAsia="宋体" w:cs="宋体"/>
        </w:rPr>
        <w:t>3.3、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spacing w:line="360" w:lineRule="auto"/>
        <w:ind w:firstLine="210" w:firstLineChars="100"/>
        <w:rPr>
          <w:rFonts w:ascii="宋体" w:hAnsi="宋体" w:eastAsia="宋体" w:cs="宋体"/>
        </w:rPr>
      </w:pPr>
      <w:r>
        <w:rPr>
          <w:rFonts w:hint="eastAsia" w:ascii="宋体" w:hAnsi="宋体" w:eastAsia="宋体" w:cs="宋体"/>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（2）截止时间：同投标截止时间；</w:t>
      </w:r>
    </w:p>
    <w:p>
      <w:pPr>
        <w:spacing w:line="360" w:lineRule="auto"/>
        <w:ind w:firstLine="210" w:firstLineChars="100"/>
        <w:rPr>
          <w:rFonts w:ascii="宋体" w:hAnsi="宋体" w:eastAsia="宋体" w:cs="宋体"/>
        </w:rPr>
      </w:pPr>
      <w:r>
        <w:rPr>
          <w:rFonts w:hint="eastAsia" w:ascii="宋体" w:hAnsi="宋体" w:eastAsia="宋体" w:cs="宋体"/>
        </w:rPr>
        <w:t>（3）信用信息查询记录和证据留存具体方式：经采购人确认的查询结果网页截图作为查询记录和证据，与其他采购文件一并保存；</w:t>
      </w:r>
    </w:p>
    <w:p>
      <w:pPr>
        <w:spacing w:line="360" w:lineRule="auto"/>
        <w:ind w:firstLine="210" w:firstLineChars="100"/>
        <w:rPr>
          <w:rFonts w:ascii="宋体" w:hAnsi="宋体" w:eastAsia="宋体" w:cs="宋体"/>
        </w:rPr>
      </w:pPr>
      <w:r>
        <w:rPr>
          <w:rFonts w:hint="eastAsia" w:ascii="宋体" w:hAnsi="宋体" w:eastAsia="宋体" w:cs="宋体"/>
        </w:rPr>
        <w:t>（4）信用信息的使用原则：经采购人认定的被列入失信被执行人、重大税收违法失信主体、政府采购严重违法失信行为记录名单的投标人、严重违法失信社会组织名单的社会组织，将拒绝其参与本次政府采购活动；</w:t>
      </w:r>
    </w:p>
    <w:p>
      <w:pPr>
        <w:spacing w:line="360" w:lineRule="auto"/>
        <w:ind w:firstLine="210" w:firstLineChars="100"/>
        <w:rPr>
          <w:rFonts w:ascii="宋体" w:hAnsi="宋体" w:eastAsia="宋体" w:cs="宋体"/>
        </w:rPr>
      </w:pPr>
      <w:r>
        <w:rPr>
          <w:rFonts w:hint="eastAsia" w:ascii="宋体" w:hAnsi="宋体" w:eastAsia="宋体" w:cs="宋体"/>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10" w:firstLineChars="100"/>
        <w:rPr>
          <w:rFonts w:hint="eastAsia" w:ascii="宋体" w:hAnsi="宋体" w:eastAsia="宋体" w:cs="宋体"/>
          <w:lang w:eastAsia="zh-CN"/>
        </w:rPr>
      </w:pPr>
      <w:r>
        <w:rPr>
          <w:rFonts w:hint="eastAsia" w:ascii="宋体" w:hAnsi="宋体" w:eastAsia="宋体" w:cs="宋体"/>
        </w:rPr>
        <w:t>3.4单位负责人为同一人或者存在直接控股、管理关系的不同供应商，不得参加</w:t>
      </w:r>
      <w:r>
        <w:rPr>
          <w:rFonts w:hint="eastAsia" w:ascii="宋体" w:hAnsi="宋体" w:eastAsia="宋体" w:cs="宋体"/>
          <w:lang w:eastAsia="zh-CN"/>
        </w:rPr>
        <w:t>同一合同项下的政府采购活动</w:t>
      </w:r>
      <w:r>
        <w:rPr>
          <w:rFonts w:hint="eastAsia" w:ascii="宋体" w:hAnsi="宋体" w:eastAsia="宋体" w:cs="宋体"/>
        </w:rPr>
        <w:t>。</w:t>
      </w:r>
      <w:r>
        <w:rPr>
          <w:rFonts w:hint="eastAsia" w:ascii="宋体" w:hAnsi="宋体" w:eastAsia="宋体" w:cs="宋体"/>
          <w:lang w:val="en-US" w:eastAsia="zh-CN"/>
        </w:rPr>
        <w:t xml:space="preserve"> </w:t>
      </w:r>
    </w:p>
    <w:p>
      <w:pPr>
        <w:spacing w:line="360" w:lineRule="auto"/>
        <w:ind w:firstLine="420" w:firstLineChars="200"/>
        <w:rPr>
          <w:rFonts w:ascii="宋体" w:hAnsi="宋体" w:eastAsia="宋体" w:cs="宋体"/>
        </w:rPr>
      </w:pPr>
      <w:r>
        <w:rPr>
          <w:rFonts w:hint="eastAsia" w:ascii="宋体" w:hAnsi="宋体" w:eastAsia="宋体" w:cs="宋体"/>
        </w:rPr>
        <w:t>3.5为采购项目提供整体设计、规范编制或者项目管理、监理、检测等服务的供应商，不得再参加该采购项目的其他采购活动。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s="宋体"/>
        </w:rPr>
      </w:pPr>
      <w:r>
        <w:rPr>
          <w:rFonts w:hint="eastAsia" w:ascii="宋体" w:hAnsi="宋体" w:eastAsia="宋体" w:cs="宋体"/>
        </w:rPr>
        <w:t>3.6“投标邀请”和“投标人须知前附表”规定接受联合体投标的，除应符合本章第3.1项和3.2项要求外，还应遵守以下规定：</w:t>
      </w:r>
    </w:p>
    <w:p>
      <w:pPr>
        <w:spacing w:line="360" w:lineRule="auto"/>
        <w:ind w:firstLine="210" w:firstLineChars="100"/>
        <w:rPr>
          <w:rFonts w:ascii="宋体" w:hAnsi="宋体" w:eastAsia="宋体" w:cs="宋体"/>
        </w:rPr>
      </w:pPr>
      <w:r>
        <w:rPr>
          <w:rFonts w:hint="eastAsia" w:ascii="宋体" w:hAnsi="宋体" w:eastAsia="宋体" w:cs="宋体"/>
        </w:rPr>
        <w:t>（1）在投标文件中向采购人提交联合体协议书，明确联合体各方承担的工作和义务；</w:t>
      </w:r>
    </w:p>
    <w:p>
      <w:pPr>
        <w:spacing w:line="360" w:lineRule="auto"/>
        <w:ind w:firstLine="210" w:firstLineChars="100"/>
        <w:rPr>
          <w:rFonts w:ascii="宋体" w:hAnsi="宋体" w:eastAsia="宋体" w:cs="宋体"/>
        </w:rPr>
      </w:pPr>
      <w:r>
        <w:rPr>
          <w:rFonts w:hint="eastAsia" w:ascii="宋体" w:hAnsi="宋体" w:eastAsia="宋体" w:cs="宋体"/>
        </w:rPr>
        <w:t>（2）联合体中有同类资质的供应商按联合体分工承担相同工作的，应当按照资质等级较低的供应商确定资质等级；</w:t>
      </w:r>
    </w:p>
    <w:p>
      <w:pPr>
        <w:spacing w:line="360" w:lineRule="auto"/>
        <w:ind w:firstLine="210" w:firstLineChars="100"/>
        <w:rPr>
          <w:rFonts w:ascii="宋体" w:hAnsi="宋体" w:eastAsia="宋体" w:cs="宋体"/>
        </w:rPr>
      </w:pPr>
      <w:r>
        <w:rPr>
          <w:rFonts w:hint="eastAsia" w:ascii="宋体" w:hAnsi="宋体" w:eastAsia="宋体" w:cs="宋体"/>
        </w:rPr>
        <w:t>（3）招标人根据采购项目的特殊要求规定投标人特定条件的，联合体各方中至少应当有一方符合采购规定的特定条件。</w:t>
      </w:r>
    </w:p>
    <w:p>
      <w:pPr>
        <w:spacing w:line="360" w:lineRule="auto"/>
        <w:ind w:firstLine="210" w:firstLineChars="100"/>
        <w:rPr>
          <w:rFonts w:ascii="宋体" w:hAnsi="宋体" w:eastAsia="宋体" w:cs="宋体"/>
        </w:rPr>
      </w:pPr>
      <w:r>
        <w:rPr>
          <w:rFonts w:hint="eastAsia" w:ascii="宋体" w:hAnsi="宋体" w:eastAsia="宋体" w:cs="宋体"/>
        </w:rPr>
        <w:t>（4）联合体各方不得再单独参加或者与其他供应商另外组成联合体参加同一合同项下的政府采购活动。</w:t>
      </w:r>
    </w:p>
    <w:p>
      <w:pPr>
        <w:spacing w:line="360" w:lineRule="auto"/>
        <w:ind w:firstLine="210" w:firstLineChars="100"/>
      </w:pPr>
      <w:r>
        <w:rPr>
          <w:rFonts w:hint="eastAsia" w:ascii="宋体" w:hAnsi="宋体" w:eastAsia="宋体" w:cs="宋体"/>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3.</w:t>
      </w:r>
      <w:r>
        <w:rPr>
          <w:rFonts w:hint="eastAsia" w:ascii="宋体" w:hAnsi="宋体" w:eastAsia="宋体" w:cs="宋体"/>
          <w:lang w:val="en-US" w:eastAsia="zh-CN"/>
        </w:rPr>
        <w:t>7</w:t>
      </w:r>
      <w:r>
        <w:rPr>
          <w:rFonts w:hint="eastAsia" w:ascii="宋体" w:hAnsi="宋体" w:eastAsia="宋体" w:cs="宋体"/>
        </w:rPr>
        <w:t>法律、行政法规规定的其他条件。</w:t>
      </w:r>
    </w:p>
    <w:p>
      <w:pPr>
        <w:numPr>
          <w:ilvl w:val="0"/>
          <w:numId w:val="5"/>
        </w:numPr>
        <w:spacing w:line="360" w:lineRule="auto"/>
        <w:rPr>
          <w:rFonts w:ascii="宋体" w:hAnsi="宋体" w:eastAsia="宋体" w:cs="宋体"/>
          <w:b/>
          <w:bCs/>
        </w:rPr>
      </w:pPr>
      <w:r>
        <w:rPr>
          <w:rFonts w:hint="eastAsia" w:ascii="宋体" w:hAnsi="宋体" w:eastAsia="宋体" w:cs="宋体"/>
          <w:b/>
          <w:bCs/>
        </w:rPr>
        <w:t>合格的货物和服务</w:t>
      </w:r>
    </w:p>
    <w:p>
      <w:pPr>
        <w:spacing w:line="360" w:lineRule="auto"/>
        <w:ind w:firstLine="210" w:firstLineChars="100"/>
        <w:rPr>
          <w:rFonts w:ascii="宋体" w:hAnsi="宋体" w:eastAsia="宋体" w:cs="宋体"/>
        </w:rPr>
      </w:pPr>
      <w:r>
        <w:rPr>
          <w:rFonts w:hint="eastAsia" w:ascii="宋体" w:hAnsi="宋体" w:eastAsia="宋体" w:cs="宋体"/>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210" w:firstLineChars="100"/>
        <w:rPr>
          <w:rFonts w:ascii="宋体" w:hAnsi="宋体" w:eastAsia="宋体" w:cs="宋体"/>
        </w:rPr>
      </w:pPr>
      <w:r>
        <w:rPr>
          <w:rFonts w:hint="eastAsia" w:ascii="宋体" w:hAnsi="宋体" w:eastAsia="宋体" w:cs="宋体"/>
        </w:rPr>
        <w:t>4.2投标人所提供的服务应当没有侵犯任何第三方的知识产权、技术秘密等合法权利。</w:t>
      </w:r>
    </w:p>
    <w:p>
      <w:pPr>
        <w:spacing w:line="360" w:lineRule="auto"/>
        <w:ind w:firstLine="210" w:firstLineChars="100"/>
        <w:rPr>
          <w:rFonts w:ascii="宋体" w:hAnsi="宋体" w:eastAsia="宋体" w:cs="宋体"/>
        </w:rPr>
      </w:pPr>
      <w:r>
        <w:rPr>
          <w:rFonts w:hint="eastAsia" w:ascii="宋体" w:hAnsi="宋体" w:eastAsia="宋体" w:cs="宋体"/>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10" w:firstLineChars="100"/>
        <w:rPr>
          <w:rFonts w:ascii="宋体" w:hAnsi="宋体" w:eastAsia="宋体" w:cs="宋体"/>
        </w:rPr>
      </w:pPr>
      <w:r>
        <w:rPr>
          <w:rFonts w:hint="eastAsia" w:ascii="宋体" w:hAnsi="宋体" w:eastAsia="宋体" w:cs="宋体"/>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210" w:firstLineChars="100"/>
        <w:rPr>
          <w:rFonts w:ascii="宋体" w:hAnsi="宋体" w:eastAsia="宋体" w:cs="宋体"/>
        </w:rPr>
      </w:pPr>
      <w:r>
        <w:rPr>
          <w:rFonts w:hint="eastAsia" w:ascii="宋体" w:hAnsi="宋体" w:eastAsia="宋体" w:cs="宋体"/>
        </w:rPr>
        <w:t>4.5根据财政部、工业和信息化部、国家质检总局、国家认监委联合发布</w:t>
      </w:r>
      <w:bookmarkStart w:id="2" w:name="baidusnap0"/>
      <w:bookmarkEnd w:id="2"/>
      <w:r>
        <w:rPr>
          <w:rFonts w:hint="eastAsia" w:ascii="宋体" w:hAnsi="宋体" w:eastAsia="宋体" w:cs="宋体"/>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》。投标人不能提供超出此目录范畴外的替代品。</w:t>
      </w:r>
    </w:p>
    <w:p>
      <w:pPr>
        <w:spacing w:line="360" w:lineRule="auto"/>
        <w:rPr>
          <w:rFonts w:ascii="宋体" w:hAnsi="宋体" w:eastAsia="宋体" w:cs="宋体"/>
          <w:b/>
          <w:bCs/>
        </w:rPr>
      </w:pPr>
      <w:r>
        <w:rPr>
          <w:rFonts w:hint="eastAsia" w:ascii="宋体" w:hAnsi="宋体" w:eastAsia="宋体" w:cs="宋体"/>
          <w:b/>
          <w:bCs/>
        </w:rPr>
        <w:t>5、投标费用</w:t>
      </w:r>
    </w:p>
    <w:p>
      <w:pPr>
        <w:spacing w:line="360" w:lineRule="auto"/>
        <w:ind w:firstLine="420" w:firstLineChars="200"/>
        <w:rPr>
          <w:rFonts w:ascii="宋体" w:hAnsi="宋体" w:eastAsia="宋体" w:cs="宋体"/>
        </w:rPr>
      </w:pPr>
      <w:r>
        <w:rPr>
          <w:rFonts w:hint="eastAsia" w:ascii="宋体" w:hAnsi="宋体" w:eastAsia="宋体" w:cs="宋体"/>
        </w:rPr>
        <w:t>不论投标的结果如何，投标人均应自行承担所有与投标有关的全部费用，招标人在任何情况下均无义务和责任承担这些费用。</w:t>
      </w:r>
    </w:p>
    <w:p>
      <w:pPr>
        <w:spacing w:line="360" w:lineRule="auto"/>
        <w:rPr>
          <w:rFonts w:ascii="宋体" w:hAnsi="宋体" w:eastAsia="宋体" w:cs="宋体"/>
          <w:b/>
          <w:bCs/>
        </w:rPr>
      </w:pPr>
      <w:r>
        <w:rPr>
          <w:rFonts w:hint="eastAsia" w:ascii="宋体" w:hAnsi="宋体" w:eastAsia="宋体" w:cs="宋体"/>
          <w:b/>
          <w:bCs/>
        </w:rPr>
        <w:t>6、信息发布</w:t>
      </w:r>
    </w:p>
    <w:p>
      <w:pPr>
        <w:spacing w:line="360" w:lineRule="auto"/>
        <w:ind w:firstLine="420" w:firstLineChars="200"/>
        <w:rPr>
          <w:rFonts w:ascii="宋体" w:hAnsi="宋体" w:eastAsia="宋体" w:cs="宋体"/>
        </w:rPr>
      </w:pPr>
      <w:r>
        <w:rPr>
          <w:rFonts w:hint="eastAsia" w:ascii="宋体" w:hAnsi="宋体" w:eastAsia="宋体" w:cs="宋体"/>
        </w:rPr>
        <w:t>本采购项目需要公开的有关信息，包括招标公告、招标文件澄清或修改公告、中标公告以及延长投标截止时间等与招标活动有关的通知，招标人均将通过在《河南省政府采购网》、《</w:t>
      </w:r>
      <w:r>
        <w:rPr>
          <w:rFonts w:hint="eastAsia" w:ascii="宋体" w:hAnsi="宋体" w:eastAsia="宋体" w:cs="宋体"/>
          <w:lang w:eastAsia="zh-CN"/>
        </w:rPr>
        <w:t>许昌市</w:t>
      </w:r>
      <w:r>
        <w:rPr>
          <w:rFonts w:hint="eastAsia" w:ascii="宋体" w:hAnsi="宋体" w:eastAsia="宋体" w:cs="宋体"/>
        </w:rPr>
        <w:t>政府采购网》</w:t>
      </w:r>
      <w:r>
        <w:rPr>
          <w:rFonts w:hint="eastAsia" w:ascii="宋体" w:hAnsi="宋体" w:eastAsia="宋体" w:cs="宋体"/>
          <w:lang w:eastAsia="zh-CN"/>
        </w:rPr>
        <w:t>、</w:t>
      </w:r>
      <w:r>
        <w:rPr>
          <w:rFonts w:hint="eastAsia" w:ascii="宋体" w:hAnsi="宋体" w:eastAsia="宋体" w:cs="宋体"/>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w:t>
      </w:r>
      <w:r>
        <w:rPr>
          <w:rFonts w:hint="eastAsia" w:ascii="宋体" w:hAnsi="宋体" w:eastAsia="宋体" w:cs="宋体"/>
          <w:lang w:eastAsia="zh-CN"/>
        </w:rPr>
        <w:t>采购</w:t>
      </w:r>
      <w:r>
        <w:rPr>
          <w:rFonts w:hint="eastAsia" w:ascii="宋体" w:hAnsi="宋体" w:eastAsia="宋体" w:cs="宋体"/>
        </w:rPr>
        <w:t>人在任何情况下均不对此承担任何责任。</w:t>
      </w:r>
    </w:p>
    <w:p>
      <w:pPr>
        <w:spacing w:line="360" w:lineRule="auto"/>
        <w:rPr>
          <w:rFonts w:ascii="宋体" w:hAnsi="宋体" w:eastAsia="宋体" w:cs="宋体"/>
          <w:b/>
          <w:bCs/>
        </w:rPr>
      </w:pPr>
      <w:r>
        <w:rPr>
          <w:rFonts w:hint="eastAsia" w:ascii="宋体" w:hAnsi="宋体" w:eastAsia="宋体" w:cs="宋体"/>
          <w:b/>
          <w:bCs/>
        </w:rPr>
        <w:t>7、采购代理机构代理费用</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spacing w:line="360" w:lineRule="auto"/>
        <w:rPr>
          <w:rFonts w:ascii="宋体" w:hAnsi="宋体" w:eastAsia="宋体" w:cs="宋体"/>
          <w:b/>
          <w:bCs/>
        </w:rPr>
      </w:pPr>
      <w:r>
        <w:rPr>
          <w:rFonts w:hint="eastAsia" w:ascii="宋体" w:hAnsi="宋体" w:eastAsia="宋体" w:cs="宋体"/>
          <w:b/>
          <w:bCs/>
        </w:rPr>
        <w:t>8、其他</w:t>
      </w:r>
    </w:p>
    <w:p>
      <w:pPr>
        <w:spacing w:line="360" w:lineRule="auto"/>
        <w:ind w:firstLine="420" w:firstLineChars="200"/>
        <w:rPr>
          <w:rFonts w:ascii="宋体" w:hAnsi="宋体" w:eastAsia="宋体" w:cs="宋体"/>
          <w:b/>
          <w:bCs/>
        </w:rPr>
      </w:pPr>
      <w:r>
        <w:rPr>
          <w:rFonts w:hint="eastAsia" w:ascii="宋体" w:hAnsi="宋体" w:eastAsia="宋体" w:cs="宋体"/>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二、招标文件说明</w:t>
      </w:r>
    </w:p>
    <w:p>
      <w:pPr>
        <w:spacing w:line="360" w:lineRule="auto"/>
        <w:rPr>
          <w:rFonts w:ascii="宋体" w:hAnsi="宋体" w:eastAsia="宋体" w:cs="宋体"/>
          <w:b/>
          <w:bCs/>
        </w:rPr>
      </w:pPr>
      <w:r>
        <w:rPr>
          <w:rFonts w:hint="eastAsia" w:ascii="宋体" w:hAnsi="宋体" w:eastAsia="宋体" w:cs="宋体"/>
          <w:b/>
          <w:bCs/>
        </w:rPr>
        <w:t>9、招标文件构成</w:t>
      </w:r>
    </w:p>
    <w:p>
      <w:pPr>
        <w:spacing w:line="360" w:lineRule="auto"/>
        <w:ind w:firstLine="420" w:firstLineChars="200"/>
        <w:rPr>
          <w:rFonts w:ascii="宋体" w:hAnsi="宋体" w:eastAsia="宋体" w:cs="宋体"/>
        </w:rPr>
      </w:pPr>
      <w:r>
        <w:rPr>
          <w:rFonts w:hint="eastAsia" w:ascii="宋体" w:hAnsi="宋体" w:eastAsia="宋体" w:cs="宋体"/>
        </w:rPr>
        <w:t>9.1招标文件由以下部分组成：</w:t>
      </w:r>
    </w:p>
    <w:p>
      <w:pPr>
        <w:spacing w:line="360" w:lineRule="auto"/>
        <w:ind w:firstLine="420" w:firstLineChars="200"/>
        <w:rPr>
          <w:rFonts w:ascii="宋体" w:hAnsi="宋体" w:eastAsia="宋体" w:cs="宋体"/>
        </w:rPr>
      </w:pPr>
      <w:r>
        <w:rPr>
          <w:rFonts w:hint="eastAsia" w:ascii="宋体" w:hAnsi="宋体" w:eastAsia="宋体" w:cs="宋体"/>
        </w:rPr>
        <w:t>（1）投标邀请（招标公告）</w:t>
      </w:r>
    </w:p>
    <w:p>
      <w:pPr>
        <w:spacing w:line="360" w:lineRule="auto"/>
        <w:ind w:firstLine="420" w:firstLineChars="200"/>
        <w:rPr>
          <w:rFonts w:ascii="宋体" w:hAnsi="宋体" w:eastAsia="宋体" w:cs="宋体"/>
        </w:rPr>
      </w:pPr>
      <w:r>
        <w:rPr>
          <w:rFonts w:hint="eastAsia" w:ascii="宋体" w:hAnsi="宋体" w:eastAsia="宋体" w:cs="宋体"/>
        </w:rPr>
        <w:t>（2）项目需求</w:t>
      </w:r>
    </w:p>
    <w:p>
      <w:pPr>
        <w:spacing w:line="360" w:lineRule="auto"/>
        <w:ind w:firstLine="420" w:firstLineChars="200"/>
        <w:rPr>
          <w:rFonts w:ascii="宋体" w:hAnsi="宋体" w:eastAsia="宋体" w:cs="宋体"/>
        </w:rPr>
      </w:pPr>
      <w:r>
        <w:rPr>
          <w:rFonts w:hint="eastAsia" w:ascii="宋体" w:hAnsi="宋体" w:eastAsia="宋体" w:cs="宋体"/>
        </w:rPr>
        <w:t>（3）投标人须知前附表</w:t>
      </w:r>
    </w:p>
    <w:p>
      <w:pPr>
        <w:spacing w:line="360" w:lineRule="auto"/>
        <w:ind w:firstLine="420" w:firstLineChars="200"/>
        <w:rPr>
          <w:rFonts w:ascii="宋体" w:hAnsi="宋体" w:eastAsia="宋体" w:cs="宋体"/>
        </w:rPr>
      </w:pPr>
      <w:r>
        <w:rPr>
          <w:rFonts w:hint="eastAsia" w:ascii="宋体" w:hAnsi="宋体" w:eastAsia="宋体" w:cs="宋体"/>
        </w:rPr>
        <w:t>（4）投标人须知</w:t>
      </w:r>
    </w:p>
    <w:p>
      <w:pPr>
        <w:spacing w:line="360" w:lineRule="auto"/>
        <w:ind w:firstLine="420" w:firstLineChars="200"/>
        <w:rPr>
          <w:rFonts w:ascii="宋体" w:hAnsi="宋体" w:eastAsia="宋体" w:cs="宋体"/>
        </w:rPr>
      </w:pPr>
      <w:r>
        <w:rPr>
          <w:rFonts w:hint="eastAsia" w:ascii="宋体" w:hAnsi="宋体" w:eastAsia="宋体" w:cs="宋体"/>
        </w:rPr>
        <w:t>（5）政府采购政策功能</w:t>
      </w:r>
    </w:p>
    <w:p>
      <w:pPr>
        <w:spacing w:line="360" w:lineRule="auto"/>
        <w:ind w:firstLine="420" w:firstLineChars="200"/>
        <w:rPr>
          <w:rFonts w:ascii="宋体" w:hAnsi="宋体" w:eastAsia="宋体" w:cs="宋体"/>
        </w:rPr>
      </w:pPr>
      <w:r>
        <w:rPr>
          <w:rFonts w:hint="eastAsia" w:ascii="宋体" w:hAnsi="宋体" w:eastAsia="宋体" w:cs="宋体"/>
        </w:rPr>
        <w:t>（6）资格审查与评标</w:t>
      </w:r>
    </w:p>
    <w:p>
      <w:pPr>
        <w:spacing w:line="360" w:lineRule="auto"/>
        <w:ind w:firstLine="420" w:firstLineChars="200"/>
        <w:rPr>
          <w:rFonts w:ascii="宋体" w:hAnsi="宋体" w:eastAsia="宋体" w:cs="宋体"/>
        </w:rPr>
      </w:pPr>
      <w:r>
        <w:rPr>
          <w:rFonts w:hint="eastAsia" w:ascii="宋体" w:hAnsi="宋体" w:eastAsia="宋体" w:cs="宋体"/>
        </w:rPr>
        <w:t>（7）</w:t>
      </w:r>
      <w:r>
        <w:rPr>
          <w:rFonts w:hint="eastAsia" w:cs="宋体" w:asciiTheme="minorEastAsia" w:hAnsiTheme="minorEastAsia"/>
          <w:kern w:val="0"/>
          <w:szCs w:val="21"/>
        </w:rPr>
        <w:t>拟签订的合同文本</w:t>
      </w:r>
    </w:p>
    <w:p>
      <w:pPr>
        <w:spacing w:line="360" w:lineRule="auto"/>
        <w:ind w:firstLine="420" w:firstLineChars="200"/>
        <w:rPr>
          <w:rFonts w:ascii="宋体" w:hAnsi="宋体" w:eastAsia="宋体" w:cs="宋体"/>
        </w:rPr>
      </w:pPr>
      <w:r>
        <w:rPr>
          <w:rFonts w:hint="eastAsia" w:ascii="宋体" w:hAnsi="宋体" w:eastAsia="宋体" w:cs="宋体"/>
        </w:rPr>
        <w:t>（8）投标文件有关格式</w:t>
      </w:r>
    </w:p>
    <w:p>
      <w:pPr>
        <w:spacing w:line="360" w:lineRule="auto"/>
        <w:ind w:firstLine="420" w:firstLineChars="200"/>
        <w:rPr>
          <w:rFonts w:ascii="宋体" w:hAnsi="宋体" w:eastAsia="宋体" w:cs="宋体"/>
        </w:rPr>
      </w:pPr>
      <w:r>
        <w:rPr>
          <w:rFonts w:hint="eastAsia" w:ascii="宋体" w:hAnsi="宋体" w:eastAsia="宋体" w:cs="宋体"/>
        </w:rPr>
        <w:t>（9）本项目招标文件的澄清、答复、修改、补充内容（如有的话）</w:t>
      </w:r>
    </w:p>
    <w:p>
      <w:pPr>
        <w:spacing w:line="360" w:lineRule="auto"/>
        <w:ind w:firstLine="420" w:firstLineChars="200"/>
        <w:rPr>
          <w:rFonts w:ascii="宋体" w:hAnsi="宋体" w:eastAsia="宋体" w:cs="宋体"/>
        </w:rPr>
      </w:pPr>
      <w:r>
        <w:rPr>
          <w:rFonts w:hint="eastAsia" w:ascii="宋体" w:hAnsi="宋体" w:eastAsia="宋体" w:cs="宋体"/>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cs="宋体"/>
        </w:rPr>
      </w:pPr>
      <w:r>
        <w:rPr>
          <w:rFonts w:hint="eastAsia" w:ascii="宋体" w:hAnsi="宋体" w:eastAsia="宋体" w:cs="宋体"/>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cs="宋体"/>
          <w:b/>
          <w:bCs/>
        </w:rPr>
      </w:pPr>
      <w:r>
        <w:rPr>
          <w:rFonts w:hint="eastAsia" w:ascii="宋体" w:hAnsi="宋体" w:eastAsia="宋体" w:cs="宋体"/>
          <w:b/>
          <w:bCs/>
        </w:rPr>
        <w:t>10、现场考察、开标前答疑会</w:t>
      </w:r>
    </w:p>
    <w:p>
      <w:pPr>
        <w:spacing w:line="360" w:lineRule="auto"/>
        <w:ind w:firstLine="420" w:firstLineChars="200"/>
        <w:rPr>
          <w:rFonts w:ascii="宋体" w:hAnsi="宋体" w:eastAsia="宋体" w:cs="宋体"/>
        </w:rPr>
      </w:pPr>
      <w:r>
        <w:rPr>
          <w:rFonts w:hint="eastAsia" w:ascii="宋体" w:hAnsi="宋体" w:eastAsia="宋体" w:cs="宋体"/>
        </w:rPr>
        <w:t>10.1</w:t>
      </w:r>
      <w:r>
        <w:rPr>
          <w:rFonts w:hint="eastAsia" w:ascii="宋体" w:hAnsi="宋体" w:eastAsia="宋体" w:cs="宋体"/>
          <w:lang w:eastAsia="zh-CN"/>
        </w:rPr>
        <w:t>采购</w:t>
      </w:r>
      <w:r>
        <w:rPr>
          <w:rFonts w:hint="eastAsia" w:ascii="宋体" w:hAnsi="宋体" w:eastAsia="宋体" w:cs="宋体"/>
        </w:rPr>
        <w:t>人根据采购项目的具体情况，可以在招标文件公告期满后，组织已获取招标文件的潜在投标人现场考察或者召开开标前答疑会。</w:t>
      </w:r>
    </w:p>
    <w:p>
      <w:pPr>
        <w:spacing w:line="360" w:lineRule="auto"/>
        <w:ind w:firstLine="420" w:firstLineChars="200"/>
        <w:rPr>
          <w:rFonts w:ascii="宋体" w:hAnsi="宋体" w:eastAsia="宋体" w:cs="宋体"/>
        </w:rPr>
      </w:pPr>
      <w:r>
        <w:rPr>
          <w:rFonts w:hint="eastAsia" w:ascii="宋体" w:hAnsi="宋体" w:eastAsia="宋体" w:cs="宋体"/>
          <w:lang w:val="en-US" w:eastAsia="zh-CN"/>
        </w:rPr>
        <w:t>10.1.1</w:t>
      </w:r>
      <w:r>
        <w:rPr>
          <w:rFonts w:hint="eastAsia" w:ascii="宋体" w:hAnsi="宋体" w:eastAsia="宋体" w:cs="宋体"/>
          <w:lang w:eastAsia="zh-CN"/>
        </w:rPr>
        <w:t>采购</w:t>
      </w:r>
      <w:r>
        <w:rPr>
          <w:rFonts w:hint="eastAsia" w:ascii="宋体" w:hAnsi="宋体" w:eastAsia="宋体" w:cs="宋体"/>
        </w:rPr>
        <w:t>人组织现场考察或者召开开标前答疑会的，所有投标人应按“投标人须知前附表”规定的时间、地点前往参加现场考察或者开标前答疑会。投标人如不参加，其风险由投标人自行承担，</w:t>
      </w:r>
      <w:r>
        <w:rPr>
          <w:rFonts w:hint="eastAsia" w:ascii="宋体" w:hAnsi="宋体" w:eastAsia="宋体" w:cs="宋体"/>
          <w:lang w:eastAsia="zh-CN"/>
        </w:rPr>
        <w:t>采购</w:t>
      </w:r>
      <w:r>
        <w:rPr>
          <w:rFonts w:hint="eastAsia" w:ascii="宋体" w:hAnsi="宋体" w:eastAsia="宋体" w:cs="宋体"/>
        </w:rPr>
        <w:t>人不承担任何责任。</w:t>
      </w:r>
    </w:p>
    <w:p>
      <w:pPr>
        <w:spacing w:line="360" w:lineRule="auto"/>
        <w:ind w:firstLine="420" w:firstLineChars="200"/>
        <w:rPr>
          <w:rFonts w:ascii="宋体" w:hAnsi="宋体" w:eastAsia="宋体" w:cs="宋体"/>
        </w:rPr>
      </w:pPr>
      <w:r>
        <w:rPr>
          <w:rFonts w:hint="eastAsia" w:ascii="宋体" w:hAnsi="宋体" w:eastAsia="宋体" w:cs="宋体"/>
        </w:rPr>
        <w:t>10.2</w:t>
      </w:r>
      <w:r>
        <w:rPr>
          <w:rFonts w:hint="eastAsia" w:ascii="宋体" w:hAnsi="宋体" w:eastAsia="宋体" w:cs="宋体"/>
          <w:lang w:eastAsia="zh-CN"/>
        </w:rPr>
        <w:t>采购</w:t>
      </w:r>
      <w:r>
        <w:rPr>
          <w:rFonts w:hint="eastAsia" w:ascii="宋体" w:hAnsi="宋体" w:eastAsia="宋体" w:cs="宋体"/>
        </w:rPr>
        <w:t>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10.3</w:t>
      </w:r>
      <w:r>
        <w:rPr>
          <w:rFonts w:hint="eastAsia" w:ascii="宋体" w:hAnsi="宋体" w:eastAsia="宋体" w:cs="宋体"/>
          <w:lang w:eastAsia="zh-CN"/>
        </w:rPr>
        <w:t>采购</w:t>
      </w:r>
      <w:r>
        <w:rPr>
          <w:rFonts w:hint="eastAsia" w:ascii="宋体" w:hAnsi="宋体" w:eastAsia="宋体" w:cs="宋体"/>
        </w:rPr>
        <w:t>人在考察现场和开标前答疑会口头介绍的情况，除</w:t>
      </w:r>
      <w:r>
        <w:rPr>
          <w:rFonts w:hint="eastAsia" w:ascii="宋体" w:hAnsi="宋体" w:eastAsia="宋体" w:cs="宋体"/>
          <w:lang w:eastAsia="zh-CN"/>
        </w:rPr>
        <w:t>采购</w:t>
      </w:r>
      <w:r>
        <w:rPr>
          <w:rFonts w:hint="eastAsia" w:ascii="宋体" w:hAnsi="宋体" w:eastAsia="宋体" w:cs="宋体"/>
        </w:rPr>
        <w:t>人事后形成书面记录、并以澄清或修改公告的形式发布、构成招标文件的组成部分以外，其他内容仅供投标人在编制投标文件时参考，</w:t>
      </w:r>
      <w:r>
        <w:rPr>
          <w:rFonts w:hint="eastAsia" w:ascii="宋体" w:hAnsi="宋体" w:eastAsia="宋体" w:cs="宋体"/>
          <w:lang w:eastAsia="zh-CN"/>
        </w:rPr>
        <w:t>采购</w:t>
      </w:r>
      <w:r>
        <w:rPr>
          <w:rFonts w:hint="eastAsia" w:ascii="宋体" w:hAnsi="宋体" w:eastAsia="宋体" w:cs="宋体"/>
        </w:rPr>
        <w:t>人不对投标人据此作出的判断和决策负责。</w:t>
      </w:r>
    </w:p>
    <w:p>
      <w:pPr>
        <w:spacing w:line="360" w:lineRule="auto"/>
        <w:ind w:firstLine="420" w:firstLineChars="200"/>
        <w:rPr>
          <w:rFonts w:ascii="宋体" w:hAnsi="宋体" w:eastAsia="宋体" w:cs="宋体"/>
        </w:rPr>
      </w:pPr>
      <w:r>
        <w:rPr>
          <w:rFonts w:hint="eastAsia" w:ascii="宋体" w:hAnsi="宋体" w:eastAsia="宋体" w:cs="宋体"/>
        </w:rPr>
        <w:t>10.4现场考察及参加开标前答疑会所发生的费用及一切责任由投标人自行承担。</w:t>
      </w:r>
    </w:p>
    <w:p>
      <w:pPr>
        <w:spacing w:line="360" w:lineRule="auto"/>
        <w:rPr>
          <w:rFonts w:ascii="宋体" w:hAnsi="宋体" w:eastAsia="宋体" w:cs="宋体"/>
          <w:b/>
          <w:bCs/>
        </w:rPr>
      </w:pPr>
      <w:r>
        <w:rPr>
          <w:rFonts w:hint="eastAsia" w:ascii="宋体" w:hAnsi="宋体" w:eastAsia="宋体" w:cs="宋体"/>
          <w:b/>
          <w:bCs/>
        </w:rPr>
        <w:t>11、招标文件的澄清或修改</w:t>
      </w:r>
    </w:p>
    <w:p>
      <w:pPr>
        <w:spacing w:line="360" w:lineRule="auto"/>
        <w:ind w:firstLine="420" w:firstLineChars="200"/>
        <w:rPr>
          <w:rFonts w:ascii="宋体" w:hAnsi="宋体" w:eastAsia="宋体" w:cs="宋体"/>
        </w:rPr>
      </w:pPr>
      <w:r>
        <w:rPr>
          <w:rFonts w:hint="eastAsia" w:ascii="宋体" w:hAnsi="宋体" w:eastAsia="宋体" w:cs="宋体"/>
        </w:rPr>
        <w:t>11.1在投标截止期前，无论出于何种原因，</w:t>
      </w:r>
      <w:r>
        <w:rPr>
          <w:rFonts w:hint="eastAsia" w:ascii="宋体" w:hAnsi="宋体" w:eastAsia="宋体" w:cs="宋体"/>
          <w:lang w:eastAsia="zh-CN"/>
        </w:rPr>
        <w:t>采购</w:t>
      </w:r>
      <w:r>
        <w:rPr>
          <w:rFonts w:hint="eastAsia" w:ascii="宋体" w:hAnsi="宋体" w:eastAsia="宋体" w:cs="宋体"/>
        </w:rPr>
        <w:t>人可主动地或在解答潜在投标人提出的澄清问题时对招标文件进行修改。</w:t>
      </w:r>
    </w:p>
    <w:p>
      <w:pPr>
        <w:spacing w:line="360" w:lineRule="auto"/>
        <w:ind w:firstLine="420" w:firstLineChars="200"/>
        <w:rPr>
          <w:rFonts w:ascii="宋体" w:hAnsi="宋体" w:eastAsia="宋体" w:cs="宋体"/>
        </w:rPr>
      </w:pPr>
      <w:r>
        <w:rPr>
          <w:rFonts w:hint="eastAsia" w:ascii="宋体" w:hAnsi="宋体" w:eastAsia="宋体" w:cs="宋体"/>
        </w:rPr>
        <w:t>11.2</w:t>
      </w:r>
      <w:r>
        <w:rPr>
          <w:rFonts w:hint="eastAsia" w:ascii="宋体" w:hAnsi="宋体" w:eastAsia="宋体" w:cs="宋体"/>
          <w:lang w:eastAsia="zh-CN"/>
        </w:rPr>
        <w:t>采购</w:t>
      </w:r>
      <w:r>
        <w:rPr>
          <w:rFonts w:hint="eastAsia" w:ascii="宋体" w:hAnsi="宋体" w:eastAsia="宋体" w:cs="宋体"/>
        </w:rPr>
        <w:t>人可以对已发出的招标文件进行必要的澄清或者修改。澄清或者修改的内容可能影响投标文件编制的，</w:t>
      </w:r>
      <w:r>
        <w:rPr>
          <w:rFonts w:hint="eastAsia" w:ascii="宋体" w:hAnsi="宋体" w:eastAsia="宋体" w:cs="宋体"/>
          <w:lang w:eastAsia="zh-CN"/>
        </w:rPr>
        <w:t>采购</w:t>
      </w:r>
      <w:r>
        <w:rPr>
          <w:rFonts w:hint="eastAsia" w:ascii="宋体" w:hAnsi="宋体" w:eastAsia="宋体" w:cs="宋体"/>
        </w:rPr>
        <w:t>人将在投标截止时间15日前，在财政部门指定的政府采购信息发布媒体和《全国公共资源交易平台（河南省·许昌市）》发布更正公告。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cs="宋体"/>
          <w:b/>
          <w:bCs/>
        </w:rPr>
      </w:pPr>
      <w:r>
        <w:rPr>
          <w:rFonts w:hint="eastAsia" w:ascii="宋体" w:hAnsi="宋体" w:eastAsia="宋体" w:cs="宋体"/>
        </w:rPr>
        <w:t>11.4如果澄清或者修改发出的时间距规定的投标截止时间不足15日，</w:t>
      </w:r>
      <w:r>
        <w:rPr>
          <w:rFonts w:hint="eastAsia" w:ascii="宋体" w:hAnsi="宋体" w:eastAsia="宋体" w:cs="宋体"/>
          <w:lang w:eastAsia="zh-CN"/>
        </w:rPr>
        <w:t>采购</w:t>
      </w:r>
      <w:r>
        <w:rPr>
          <w:rFonts w:hint="eastAsia" w:ascii="宋体" w:hAnsi="宋体" w:eastAsia="宋体" w:cs="宋体"/>
        </w:rPr>
        <w:t>人将顺延提交投标文件的截止时间。</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三、投标文件的编制</w:t>
      </w:r>
    </w:p>
    <w:p>
      <w:pPr>
        <w:spacing w:line="360" w:lineRule="auto"/>
        <w:rPr>
          <w:rFonts w:ascii="宋体" w:hAnsi="宋体" w:eastAsia="宋体" w:cs="宋体"/>
          <w:b/>
          <w:bCs/>
        </w:rPr>
      </w:pPr>
      <w:r>
        <w:rPr>
          <w:rFonts w:hint="eastAsia" w:ascii="宋体" w:hAnsi="宋体" w:eastAsia="宋体" w:cs="宋体"/>
          <w:b/>
          <w:bCs/>
        </w:rPr>
        <w:t>12、投标的语言及计量单位</w:t>
      </w:r>
    </w:p>
    <w:p>
      <w:pPr>
        <w:spacing w:line="360" w:lineRule="auto"/>
        <w:ind w:firstLine="420" w:firstLineChars="200"/>
        <w:rPr>
          <w:rFonts w:ascii="宋体" w:hAnsi="宋体" w:eastAsia="宋体" w:cs="宋体"/>
        </w:rPr>
      </w:pPr>
      <w:r>
        <w:rPr>
          <w:rFonts w:hint="eastAsia" w:ascii="宋体" w:hAnsi="宋体" w:eastAsia="宋体" w:cs="宋体"/>
        </w:rPr>
        <w:t>12.1投标人提交的投标文件以及投标人与</w:t>
      </w:r>
      <w:r>
        <w:rPr>
          <w:rFonts w:hint="eastAsia" w:ascii="宋体" w:hAnsi="宋体" w:eastAsia="宋体" w:cs="宋体"/>
          <w:lang w:eastAsia="zh-CN"/>
        </w:rPr>
        <w:t>采购</w:t>
      </w:r>
      <w:r>
        <w:rPr>
          <w:rFonts w:hint="eastAsia" w:ascii="宋体" w:hAnsi="宋体" w:eastAsia="宋体" w:cs="宋体"/>
        </w:rPr>
        <w:t>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cs="宋体"/>
        </w:rPr>
      </w:pPr>
      <w:r>
        <w:rPr>
          <w:rFonts w:hint="eastAsia" w:ascii="宋体" w:hAnsi="宋体" w:eastAsia="宋体" w:cs="宋体"/>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cs="宋体"/>
        </w:rPr>
      </w:pPr>
      <w:r>
        <w:rPr>
          <w:rFonts w:hint="eastAsia" w:ascii="宋体" w:hAnsi="宋体" w:eastAsia="宋体" w:cs="宋体"/>
          <w:b/>
          <w:bCs/>
        </w:rPr>
        <w:t>13、投标报价</w:t>
      </w: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13.1本次招标项目的投标均以人民币为计算单位。</w:t>
      </w:r>
    </w:p>
    <w:p>
      <w:pPr>
        <w:spacing w:line="360" w:lineRule="auto"/>
        <w:ind w:firstLine="420" w:firstLineChars="200"/>
        <w:rPr>
          <w:rFonts w:ascii="宋体" w:hAnsi="宋体" w:eastAsia="宋体" w:cs="宋体"/>
        </w:rPr>
      </w:pPr>
      <w:r>
        <w:rPr>
          <w:rFonts w:hint="eastAsia" w:ascii="宋体" w:hAnsi="宋体" w:eastAsia="宋体" w:cs="宋体"/>
        </w:rPr>
        <w:t>13.2采购人不得向投标人索要或者接受其给予的赠品、回扣或者与采购无关的其他商品、服务。</w:t>
      </w:r>
    </w:p>
    <w:p>
      <w:pPr>
        <w:spacing w:line="360" w:lineRule="auto"/>
        <w:ind w:firstLine="420" w:firstLineChars="200"/>
        <w:rPr>
          <w:rFonts w:ascii="宋体" w:hAnsi="宋体" w:eastAsia="宋体" w:cs="宋体"/>
        </w:rPr>
      </w:pPr>
      <w:r>
        <w:rPr>
          <w:rFonts w:hint="eastAsia" w:ascii="宋体" w:hAnsi="宋体" w:eastAsia="宋体" w:cs="宋体"/>
        </w:rPr>
        <w:t>13.3投标人应对项目要求的全部内容进行报价，少报漏报将导致其投标为非实质性响应予以拒绝。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cs="宋体"/>
        </w:rPr>
      </w:pPr>
      <w:r>
        <w:rPr>
          <w:rFonts w:hint="eastAsia" w:ascii="宋体" w:hAnsi="宋体" w:eastAsia="宋体" w:cs="宋体"/>
        </w:rPr>
        <w:t>13.5本项目所涉及的运输、施工、安装、集成、调试、验收、备品和工具等费用均包含在投标报价中。</w:t>
      </w:r>
    </w:p>
    <w:p>
      <w:pPr>
        <w:spacing w:line="360" w:lineRule="auto"/>
        <w:ind w:firstLine="420" w:firstLineChars="200"/>
        <w:rPr>
          <w:rFonts w:ascii="宋体" w:hAnsi="宋体" w:eastAsia="宋体" w:cs="宋体"/>
        </w:rPr>
      </w:pPr>
      <w:r>
        <w:rPr>
          <w:rFonts w:hint="eastAsia" w:ascii="宋体" w:hAnsi="宋体" w:eastAsia="宋体" w:cs="宋体"/>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cs="宋体"/>
        </w:rPr>
      </w:pPr>
      <w:r>
        <w:rPr>
          <w:rFonts w:hint="eastAsia" w:ascii="宋体" w:hAnsi="宋体" w:eastAsia="宋体" w:cs="宋体"/>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13.8最低报价不能作为中标的保证。</w:t>
      </w:r>
    </w:p>
    <w:p>
      <w:pPr>
        <w:spacing w:line="360" w:lineRule="auto"/>
        <w:rPr>
          <w:rFonts w:ascii="宋体" w:hAnsi="宋体" w:eastAsia="宋体" w:cs="宋体"/>
          <w:b/>
          <w:bCs/>
        </w:rPr>
      </w:pPr>
      <w:r>
        <w:rPr>
          <w:rFonts w:hint="eastAsia" w:ascii="宋体" w:hAnsi="宋体" w:eastAsia="宋体" w:cs="宋体"/>
          <w:b/>
          <w:bCs/>
        </w:rPr>
        <w:t>14、投标有效期</w:t>
      </w:r>
    </w:p>
    <w:p>
      <w:pPr>
        <w:spacing w:line="360" w:lineRule="auto"/>
        <w:ind w:firstLine="420" w:firstLineChars="200"/>
        <w:rPr>
          <w:rFonts w:ascii="宋体" w:hAnsi="宋体" w:eastAsia="宋体" w:cs="宋体"/>
        </w:rPr>
      </w:pPr>
      <w:r>
        <w:rPr>
          <w:rFonts w:hint="eastAsia" w:ascii="宋体" w:hAnsi="宋体" w:eastAsia="宋体" w:cs="宋体"/>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cs="宋体"/>
        </w:rPr>
      </w:pPr>
      <w:r>
        <w:rPr>
          <w:rFonts w:hint="eastAsia" w:ascii="宋体" w:hAnsi="宋体" w:eastAsia="宋体" w:cs="宋体"/>
        </w:rPr>
        <w:t>14.2投标有效期内投标人撤销投标文件的，投标人将承担违背投标承诺函的责任追究。</w:t>
      </w:r>
    </w:p>
    <w:p>
      <w:pPr>
        <w:spacing w:line="360" w:lineRule="auto"/>
        <w:ind w:firstLine="420" w:firstLineChars="200"/>
        <w:rPr>
          <w:rFonts w:ascii="宋体" w:hAnsi="宋体" w:eastAsia="宋体" w:cs="宋体"/>
        </w:rPr>
      </w:pPr>
      <w:r>
        <w:rPr>
          <w:rFonts w:hint="eastAsia" w:ascii="宋体" w:hAnsi="宋体" w:eastAsia="宋体" w:cs="宋体"/>
        </w:rPr>
        <w:t>14.3特殊情况下，在原投标有效期截止之前，</w:t>
      </w:r>
      <w:r>
        <w:rPr>
          <w:rFonts w:hint="eastAsia" w:ascii="宋体" w:hAnsi="宋体" w:eastAsia="宋体" w:cs="宋体"/>
          <w:lang w:eastAsia="zh-CN"/>
        </w:rPr>
        <w:t>采购</w:t>
      </w:r>
      <w:r>
        <w:rPr>
          <w:rFonts w:hint="eastAsia" w:ascii="宋体" w:hAnsi="宋体" w:eastAsia="宋体" w:cs="宋体"/>
        </w:rPr>
        <w:t>人可要求投标人延长投标有效期。这种要求与答复均应以书面形式提交。投标人可拒绝</w:t>
      </w:r>
      <w:r>
        <w:rPr>
          <w:rFonts w:hint="eastAsia" w:ascii="宋体" w:hAnsi="宋体" w:eastAsia="宋体" w:cs="宋体"/>
          <w:lang w:eastAsia="zh-CN"/>
        </w:rPr>
        <w:t>采购</w:t>
      </w:r>
      <w:r>
        <w:rPr>
          <w:rFonts w:hint="eastAsia" w:ascii="宋体" w:hAnsi="宋体" w:eastAsia="宋体" w:cs="宋体"/>
        </w:rPr>
        <w:t>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cs="宋体"/>
        </w:rPr>
      </w:pPr>
      <w:r>
        <w:rPr>
          <w:rFonts w:hint="eastAsia" w:ascii="宋体" w:hAnsi="宋体" w:eastAsia="宋体" w:cs="宋体"/>
        </w:rPr>
        <w:t>14.4中标人的投标文件作为项目合同的附件，其有效期至中标人全部合同义务履行完毕为止。</w:t>
      </w:r>
    </w:p>
    <w:p>
      <w:pPr>
        <w:numPr>
          <w:ilvl w:val="0"/>
          <w:numId w:val="6"/>
        </w:numPr>
        <w:spacing w:line="360" w:lineRule="auto"/>
        <w:rPr>
          <w:rFonts w:ascii="宋体" w:hAnsi="宋体" w:eastAsia="宋体" w:cs="宋体"/>
          <w:b/>
          <w:bCs/>
        </w:rPr>
      </w:pPr>
      <w:r>
        <w:rPr>
          <w:rFonts w:hint="eastAsia" w:ascii="宋体" w:hAnsi="宋体" w:eastAsia="宋体" w:cs="宋体"/>
          <w:b/>
          <w:bCs/>
        </w:rPr>
        <w:t>投标文件构成</w:t>
      </w:r>
    </w:p>
    <w:p>
      <w:pPr>
        <w:spacing w:line="360" w:lineRule="auto"/>
        <w:ind w:firstLine="420" w:firstLineChars="200"/>
        <w:rPr>
          <w:rFonts w:ascii="宋体" w:hAnsi="宋体" w:eastAsia="宋体" w:cs="宋体"/>
        </w:rPr>
      </w:pPr>
      <w:r>
        <w:rPr>
          <w:rFonts w:hint="eastAsia" w:ascii="宋体" w:hAnsi="宋体" w:eastAsia="宋体" w:cs="宋体"/>
        </w:rPr>
        <w:t>15.1投标文件的构成应符合法律法规及招标文件的要求。</w:t>
      </w:r>
    </w:p>
    <w:p>
      <w:pPr>
        <w:spacing w:line="360" w:lineRule="auto"/>
        <w:ind w:firstLine="420" w:firstLineChars="200"/>
        <w:rPr>
          <w:rFonts w:ascii="宋体" w:hAnsi="宋体" w:eastAsia="宋体" w:cs="宋体"/>
        </w:rPr>
      </w:pPr>
      <w:r>
        <w:rPr>
          <w:rFonts w:hint="eastAsia" w:ascii="宋体" w:hAnsi="宋体" w:eastAsia="宋体" w:cs="宋体"/>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cs="宋体"/>
        </w:rPr>
      </w:pPr>
      <w:r>
        <w:rPr>
          <w:rFonts w:hint="eastAsia" w:ascii="宋体" w:hAnsi="宋体" w:eastAsia="宋体" w:cs="宋体"/>
        </w:rPr>
        <w:t>15.3投标文件由资格证明材料、符合性证明材料、其它材料等组成。</w:t>
      </w:r>
    </w:p>
    <w:p>
      <w:pPr>
        <w:spacing w:line="360" w:lineRule="auto"/>
        <w:ind w:firstLine="420" w:firstLineChars="200"/>
        <w:rPr>
          <w:rFonts w:ascii="宋体" w:hAnsi="宋体" w:eastAsia="宋体" w:cs="宋体"/>
        </w:rPr>
      </w:pPr>
      <w:r>
        <w:rPr>
          <w:rFonts w:hint="eastAsia" w:ascii="宋体" w:hAnsi="宋体" w:eastAsia="宋体" w:cs="宋体"/>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cs="宋体"/>
        </w:rPr>
      </w:pPr>
      <w:r>
        <w:rPr>
          <w:rFonts w:hint="eastAsia" w:ascii="宋体" w:hAnsi="宋体" w:eastAsia="宋体" w:cs="宋体"/>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宋体" w:hAnsi="宋体" w:eastAsia="宋体" w:cs="宋体"/>
        </w:rPr>
      </w:pPr>
      <w:r>
        <w:rPr>
          <w:rFonts w:hint="eastAsia" w:ascii="宋体" w:hAnsi="宋体" w:eastAsia="宋体" w:cs="宋体"/>
        </w:rPr>
        <w:t>电子投标文件制作技术咨询：0374-2961598。</w:t>
      </w:r>
    </w:p>
    <w:p>
      <w:pPr>
        <w:numPr>
          <w:ilvl w:val="0"/>
          <w:numId w:val="6"/>
        </w:numPr>
        <w:spacing w:line="360" w:lineRule="auto"/>
        <w:rPr>
          <w:rFonts w:ascii="宋体" w:hAnsi="宋体" w:eastAsia="宋体" w:cs="宋体"/>
          <w:b/>
          <w:bCs/>
        </w:rPr>
      </w:pPr>
      <w:r>
        <w:rPr>
          <w:rFonts w:hint="eastAsia" w:ascii="宋体" w:hAnsi="宋体" w:eastAsia="宋体" w:cs="宋体"/>
          <w:b/>
          <w:bCs/>
        </w:rPr>
        <w:t>投标文件格式、</w:t>
      </w:r>
    </w:p>
    <w:p>
      <w:pPr>
        <w:spacing w:line="360" w:lineRule="auto"/>
        <w:ind w:firstLine="420" w:firstLineChars="200"/>
        <w:rPr>
          <w:rFonts w:ascii="宋体" w:hAnsi="宋体" w:eastAsia="宋体" w:cs="宋体"/>
        </w:rPr>
      </w:pPr>
      <w:r>
        <w:rPr>
          <w:rFonts w:hint="eastAsia" w:ascii="宋体" w:hAnsi="宋体" w:eastAsia="宋体" w:cs="宋体"/>
        </w:rPr>
        <w:t>16.1</w:t>
      </w:r>
      <w:bookmarkStart w:id="3" w:name="_Hlk40086265"/>
      <w:r>
        <w:rPr>
          <w:rFonts w:hint="eastAsia" w:ascii="宋体" w:hAnsi="宋体" w:eastAsia="宋体" w:cs="宋体"/>
        </w:rPr>
        <w:t>投标文件应参照招标文件第八章（投标文件有关格式）的内容要求、编排顺 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cs="宋体"/>
        </w:rPr>
      </w:pPr>
      <w:r>
        <w:rPr>
          <w:rFonts w:hint="eastAsia" w:ascii="宋体" w:hAnsi="宋体" w:eastAsia="宋体" w:cs="宋体"/>
        </w:rPr>
        <w:t>16.2 投标人应按招标文件提供的格式编写投标文件。招标文件未提供标准格式的投标人可自行拟定。</w:t>
      </w:r>
      <w:bookmarkEnd w:id="3"/>
    </w:p>
    <w:p>
      <w:pPr>
        <w:spacing w:line="360" w:lineRule="auto"/>
        <w:rPr>
          <w:rFonts w:ascii="宋体" w:hAnsi="宋体" w:eastAsia="宋体" w:cs="宋体"/>
          <w:b/>
          <w:bCs/>
        </w:rPr>
      </w:pPr>
      <w:r>
        <w:rPr>
          <w:rFonts w:hint="eastAsia" w:ascii="宋体" w:hAnsi="宋体" w:eastAsia="宋体" w:cs="宋体"/>
          <w:b/>
          <w:bCs/>
        </w:rPr>
        <w:t>17、投标保证金</w:t>
      </w:r>
    </w:p>
    <w:p>
      <w:pPr>
        <w:spacing w:line="360" w:lineRule="auto"/>
        <w:ind w:firstLine="420" w:firstLineChars="200"/>
        <w:rPr>
          <w:rFonts w:ascii="宋体" w:hAnsi="宋体" w:eastAsia="宋体" w:cs="宋体"/>
        </w:rPr>
      </w:pPr>
      <w:r>
        <w:rPr>
          <w:rFonts w:hint="eastAsia" w:ascii="宋体" w:hAnsi="宋体" w:eastAsia="宋体" w:cs="宋体"/>
        </w:rPr>
        <w:t>17.1本项目不收取。</w:t>
      </w:r>
    </w:p>
    <w:p>
      <w:pPr>
        <w:spacing w:line="360" w:lineRule="auto"/>
        <w:ind w:firstLine="420" w:firstLineChars="200"/>
        <w:rPr>
          <w:rFonts w:ascii="宋体" w:hAnsi="宋体" w:eastAsia="宋体" w:cs="宋体"/>
        </w:rPr>
      </w:pPr>
      <w:r>
        <w:rPr>
          <w:rFonts w:hint="eastAsia" w:ascii="宋体" w:hAnsi="宋体" w:eastAsia="宋体" w:cs="宋体"/>
        </w:rPr>
        <w:t>17.2投标人应提供投标承诺函。</w:t>
      </w:r>
    </w:p>
    <w:p>
      <w:pPr>
        <w:spacing w:line="360" w:lineRule="auto"/>
        <w:rPr>
          <w:rFonts w:ascii="宋体" w:hAnsi="宋体" w:eastAsia="宋体" w:cs="宋体"/>
          <w:b/>
          <w:bCs/>
        </w:rPr>
      </w:pPr>
      <w:r>
        <w:rPr>
          <w:rFonts w:hint="eastAsia" w:ascii="宋体" w:hAnsi="宋体" w:eastAsia="宋体" w:cs="宋体"/>
          <w:b/>
          <w:bCs/>
        </w:rPr>
        <w:t>18、投标文件的数量和签署盖章</w:t>
      </w:r>
    </w:p>
    <w:p>
      <w:pPr>
        <w:spacing w:line="360" w:lineRule="auto"/>
        <w:ind w:firstLine="420" w:firstLineChars="200"/>
        <w:rPr>
          <w:rFonts w:ascii="宋体" w:hAnsi="宋体" w:eastAsia="宋体" w:cs="宋体"/>
        </w:rPr>
      </w:pPr>
      <w:r>
        <w:rPr>
          <w:rFonts w:hint="eastAsia" w:ascii="宋体" w:hAnsi="宋体" w:eastAsia="宋体" w:cs="宋体"/>
        </w:rPr>
        <w:t>18.1投标人应提交投标文件份数见“投标人须知前附表”。</w:t>
      </w:r>
    </w:p>
    <w:p>
      <w:pPr>
        <w:spacing w:line="360" w:lineRule="auto"/>
        <w:ind w:firstLine="420" w:firstLineChars="200"/>
        <w:rPr>
          <w:rFonts w:ascii="宋体" w:hAnsi="宋体" w:eastAsia="宋体" w:cs="宋体"/>
          <w:b/>
          <w:bCs/>
        </w:rPr>
      </w:pPr>
      <w:r>
        <w:rPr>
          <w:rFonts w:hint="eastAsia" w:ascii="宋体" w:hAnsi="宋体" w:eastAsia="宋体" w:cs="宋体"/>
        </w:rPr>
        <w:t>18.2在招标文件中已明示需盖章及签名之处，电子投标文件应按招标文件要求加盖投标人电子印章和法人电子印章或授权代表电子印章。。</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四、投标文件的提交</w:t>
      </w:r>
    </w:p>
    <w:p>
      <w:pPr>
        <w:spacing w:line="360" w:lineRule="auto"/>
        <w:rPr>
          <w:rFonts w:ascii="宋体" w:hAnsi="宋体" w:eastAsia="宋体" w:cs="宋体"/>
          <w:b/>
          <w:bCs/>
        </w:rPr>
      </w:pPr>
      <w:r>
        <w:rPr>
          <w:rFonts w:hint="eastAsia" w:ascii="宋体" w:hAnsi="宋体" w:eastAsia="宋体" w:cs="宋体"/>
          <w:b/>
          <w:bCs/>
        </w:rPr>
        <w:t>19、投标截止时间</w:t>
      </w:r>
    </w:p>
    <w:p>
      <w:pPr>
        <w:spacing w:line="360" w:lineRule="auto"/>
        <w:ind w:firstLine="420" w:firstLineChars="200"/>
        <w:rPr>
          <w:rFonts w:hint="eastAsia" w:ascii="宋体" w:hAnsi="宋体" w:eastAsia="宋体" w:cs="宋体"/>
        </w:rPr>
      </w:pPr>
      <w:r>
        <w:rPr>
          <w:rFonts w:hint="eastAsia" w:ascii="宋体" w:hAnsi="宋体" w:eastAsia="宋体" w:cs="宋体"/>
        </w:rPr>
        <w:t>19.1 电子投标文件：成功上传至《全国公共资源交易平台（河南省·许昌市）》公共资源交易系统加密电子投标文件1份（文件格式为： XXX公司XXX项目编号.file）。</w:t>
      </w:r>
    </w:p>
    <w:p>
      <w:pPr>
        <w:spacing w:line="360" w:lineRule="auto"/>
        <w:ind w:firstLine="420" w:firstLineChars="200"/>
        <w:rPr>
          <w:rFonts w:ascii="宋体" w:hAnsi="宋体" w:eastAsia="宋体" w:cs="宋体"/>
        </w:rPr>
      </w:pPr>
      <w:r>
        <w:rPr>
          <w:rFonts w:hint="eastAsia" w:ascii="宋体" w:hAnsi="宋体" w:eastAsia="宋体" w:cs="宋体"/>
        </w:rPr>
        <w:t>19.</w:t>
      </w:r>
      <w:r>
        <w:rPr>
          <w:rFonts w:hint="eastAsia" w:ascii="宋体" w:hAnsi="宋体" w:eastAsia="宋体" w:cs="宋体"/>
          <w:lang w:val="en-US" w:eastAsia="zh-CN"/>
        </w:rPr>
        <w:t>2</w:t>
      </w:r>
      <w:r>
        <w:rPr>
          <w:rFonts w:hint="eastAsia" w:ascii="宋体" w:hAnsi="宋体" w:eastAsia="宋体" w:cs="宋体"/>
        </w:rPr>
        <w:t>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宋体" w:hAnsi="宋体" w:eastAsia="宋体" w:cs="宋体"/>
        </w:rPr>
      </w:pPr>
      <w:r>
        <w:rPr>
          <w:rFonts w:hint="eastAsia" w:ascii="宋体" w:hAnsi="宋体" w:eastAsia="宋体" w:cs="宋体"/>
        </w:rPr>
        <w:t>19.</w:t>
      </w:r>
      <w:r>
        <w:rPr>
          <w:rFonts w:hint="eastAsia" w:ascii="宋体" w:hAnsi="宋体" w:eastAsia="宋体" w:cs="宋体"/>
          <w:lang w:val="en-US" w:eastAsia="zh-CN"/>
        </w:rPr>
        <w:t>3</w:t>
      </w:r>
      <w:r>
        <w:rPr>
          <w:rFonts w:hint="eastAsia" w:ascii="宋体" w:hAnsi="宋体" w:eastAsia="宋体" w:cs="宋体"/>
          <w:lang w:eastAsia="zh-CN"/>
        </w:rPr>
        <w:t>采购</w:t>
      </w:r>
      <w:r>
        <w:rPr>
          <w:rFonts w:hint="eastAsia" w:ascii="宋体" w:hAnsi="宋体" w:eastAsia="宋体" w:cs="宋体"/>
        </w:rPr>
        <w:t>人可以按本须知第14条规定，通过修改招标文件自行决定酌情延长投标截止期。在此情况下，</w:t>
      </w:r>
      <w:r>
        <w:rPr>
          <w:rFonts w:hint="eastAsia" w:ascii="宋体" w:hAnsi="宋体" w:eastAsia="宋体" w:cs="宋体"/>
          <w:lang w:eastAsia="zh-CN"/>
        </w:rPr>
        <w:t>采购</w:t>
      </w:r>
      <w:r>
        <w:rPr>
          <w:rFonts w:hint="eastAsia" w:ascii="宋体" w:hAnsi="宋体" w:eastAsia="宋体" w:cs="宋体"/>
        </w:rPr>
        <w:t>人和投标人受投标截止期制约的所有权利和义务均应延长至新的截止日期和时间。投标人按招标人修改通知规定的时间提交投标文件。</w:t>
      </w:r>
    </w:p>
    <w:p>
      <w:pPr>
        <w:spacing w:line="360" w:lineRule="auto"/>
        <w:rPr>
          <w:rFonts w:ascii="宋体" w:hAnsi="宋体" w:eastAsia="宋体" w:cs="宋体"/>
          <w:b/>
          <w:bCs/>
        </w:rPr>
      </w:pPr>
      <w:r>
        <w:rPr>
          <w:rFonts w:hint="eastAsia" w:ascii="宋体" w:hAnsi="宋体" w:eastAsia="宋体" w:cs="宋体"/>
          <w:b/>
          <w:bCs/>
        </w:rPr>
        <w:t>20、迟交的投标文件</w:t>
      </w:r>
    </w:p>
    <w:p>
      <w:pPr>
        <w:spacing w:line="360" w:lineRule="auto"/>
        <w:ind w:firstLine="420" w:firstLineChars="200"/>
        <w:rPr>
          <w:rFonts w:ascii="宋体" w:hAnsi="宋体" w:eastAsia="宋体" w:cs="宋体"/>
        </w:rPr>
      </w:pPr>
      <w:r>
        <w:rPr>
          <w:rFonts w:hint="eastAsia" w:ascii="宋体" w:hAnsi="宋体" w:eastAsia="宋体" w:cs="宋体"/>
        </w:rPr>
        <w:t>投标截止时间之后上传的投标文件，</w:t>
      </w:r>
      <w:r>
        <w:rPr>
          <w:rFonts w:hint="eastAsia" w:ascii="宋体" w:hAnsi="宋体" w:eastAsia="宋体" w:cs="宋体"/>
          <w:lang w:eastAsia="zh-CN"/>
        </w:rPr>
        <w:t>采购</w:t>
      </w:r>
      <w:r>
        <w:rPr>
          <w:rFonts w:hint="eastAsia" w:ascii="宋体" w:hAnsi="宋体" w:eastAsia="宋体" w:cs="宋体"/>
        </w:rPr>
        <w:t>人将拒绝接收。</w:t>
      </w:r>
    </w:p>
    <w:p>
      <w:pPr>
        <w:numPr>
          <w:ilvl w:val="0"/>
          <w:numId w:val="7"/>
        </w:numPr>
        <w:spacing w:line="360" w:lineRule="auto"/>
        <w:rPr>
          <w:rFonts w:hint="eastAsia" w:ascii="宋体" w:hAnsi="宋体" w:eastAsia="宋体" w:cs="宋体"/>
          <w:b/>
          <w:bCs/>
        </w:rPr>
      </w:pPr>
      <w:r>
        <w:rPr>
          <w:rFonts w:hint="eastAsia" w:ascii="宋体" w:hAnsi="宋体" w:eastAsia="宋体" w:cs="宋体"/>
          <w:b/>
          <w:bCs/>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eastAsia="宋体" w:cs="宋体"/>
          <w:lang w:val="en-US" w:eastAsia="zh-CN"/>
        </w:rPr>
        <w:t xml:space="preserve"> </w:t>
      </w: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hint="eastAsia" w:ascii="宋体" w:hAnsi="宋体" w:eastAsia="宋体" w:cs="宋体"/>
          <w:lang w:val="en-US" w:eastAsia="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spacing w:line="360" w:lineRule="auto"/>
        <w:rPr>
          <w:rFonts w:ascii="宋体" w:hAnsi="宋体" w:eastAsia="宋体" w:cs="宋体"/>
        </w:rPr>
      </w:pPr>
      <w:r>
        <w:rPr>
          <w:rFonts w:hint="eastAsia" w:ascii="宋体" w:hAnsi="宋体" w:eastAsia="宋体" w:cs="宋体"/>
          <w:b/>
          <w:bCs/>
        </w:rPr>
        <w:t>22、除投标人须知前附表另有规定外，投标人所提交的电子投标文件不予退还。</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五、开标和评标</w:t>
      </w:r>
    </w:p>
    <w:p>
      <w:pPr>
        <w:spacing w:line="360" w:lineRule="auto"/>
        <w:rPr>
          <w:rFonts w:ascii="宋体" w:hAnsi="宋体" w:eastAsia="宋体" w:cs="宋体"/>
          <w:b/>
          <w:bCs/>
        </w:rPr>
      </w:pPr>
      <w:r>
        <w:rPr>
          <w:rFonts w:hint="eastAsia" w:ascii="宋体" w:hAnsi="宋体" w:eastAsia="宋体" w:cs="宋体"/>
          <w:b/>
          <w:bCs/>
        </w:rPr>
        <w:t>23、开标</w:t>
      </w:r>
    </w:p>
    <w:p>
      <w:pPr>
        <w:spacing w:line="360" w:lineRule="auto"/>
        <w:ind w:firstLine="420" w:firstLineChars="200"/>
        <w:rPr>
          <w:rFonts w:ascii="宋体" w:hAnsi="宋体" w:eastAsia="宋体" w:cs="宋体"/>
        </w:rPr>
      </w:pPr>
      <w:r>
        <w:rPr>
          <w:rFonts w:hint="eastAsia" w:ascii="宋体" w:hAnsi="宋体" w:eastAsia="宋体" w:cs="宋体"/>
        </w:rPr>
        <w:t>23.1招标人将按招标文件规定的时间和地点组织远程不见面开标。开标由代理机构主持，投标人无须到现场。评标委员会成员不得参加开标活动。</w:t>
      </w:r>
    </w:p>
    <w:p>
      <w:pPr>
        <w:spacing w:line="360" w:lineRule="auto"/>
        <w:ind w:firstLine="420" w:firstLineChars="200"/>
        <w:rPr>
          <w:rFonts w:ascii="宋体" w:hAnsi="宋体" w:eastAsia="宋体" w:cs="宋体"/>
        </w:rPr>
      </w:pPr>
      <w:r>
        <w:rPr>
          <w:rFonts w:hint="eastAsia" w:ascii="宋体" w:hAnsi="宋体" w:eastAsia="宋体" w:cs="宋体"/>
        </w:rPr>
        <w:t>23.2招标人应当对开标、评标现场活动进行全程录音录像。录音录像应当清晰可辨，音像资料作为采购文件一并存档。</w:t>
      </w:r>
    </w:p>
    <w:p>
      <w:pPr>
        <w:spacing w:line="360" w:lineRule="auto"/>
        <w:ind w:firstLine="420" w:firstLineChars="200"/>
        <w:rPr>
          <w:rFonts w:ascii="宋体" w:hAnsi="宋体" w:eastAsia="宋体" w:cs="宋体"/>
        </w:rPr>
      </w:pPr>
      <w:r>
        <w:rPr>
          <w:rFonts w:hint="eastAsia" w:ascii="宋体" w:hAnsi="宋体" w:eastAsia="宋体" w:cs="宋体"/>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pacing w:line="360" w:lineRule="auto"/>
        <w:ind w:firstLine="420" w:firstLineChars="200"/>
        <w:rPr>
          <w:rFonts w:ascii="宋体" w:hAnsi="宋体" w:eastAsia="宋体" w:cs="宋体"/>
        </w:rPr>
      </w:pPr>
      <w:r>
        <w:rPr>
          <w:rFonts w:hint="eastAsia" w:ascii="宋体" w:hAnsi="宋体" w:eastAsia="宋体" w:cs="宋体"/>
        </w:rPr>
        <w:t>23.3.1电子投标文件的解密。全流程电子化交易项目电子投标文件采用双重加密。解密需分标段进行两次解密。</w:t>
      </w:r>
    </w:p>
    <w:p>
      <w:pPr>
        <w:spacing w:line="360" w:lineRule="auto"/>
        <w:ind w:firstLine="420" w:firstLineChars="200"/>
        <w:rPr>
          <w:rFonts w:ascii="宋体" w:hAnsi="宋体" w:eastAsia="宋体" w:cs="宋体"/>
        </w:rPr>
      </w:pPr>
      <w:r>
        <w:rPr>
          <w:rFonts w:hint="eastAsia" w:ascii="宋体" w:hAnsi="宋体" w:eastAsia="宋体" w:cs="宋体"/>
        </w:rPr>
        <w:t>23.3.1.1投标人解密：投标人使用本单位CA数字证书远程进行解密。</w:t>
      </w:r>
    </w:p>
    <w:p>
      <w:pPr>
        <w:spacing w:line="360" w:lineRule="auto"/>
        <w:rPr>
          <w:rFonts w:ascii="宋体" w:hAnsi="宋体" w:eastAsia="宋体" w:cs="宋体"/>
        </w:rPr>
      </w:pPr>
      <w:r>
        <w:rPr>
          <w:rFonts w:hint="eastAsia" w:ascii="宋体" w:hAnsi="宋体" w:eastAsia="宋体" w:cs="宋体"/>
        </w:rPr>
        <w:t xml:space="preserve">   23.3.1.2代理机构解密：待全部投标人解密完成后，招标人（代理机构）进行一键解密。</w:t>
      </w:r>
    </w:p>
    <w:p>
      <w:pPr>
        <w:spacing w:line="360" w:lineRule="auto"/>
        <w:rPr>
          <w:rFonts w:ascii="宋体" w:hAnsi="宋体" w:eastAsia="宋体" w:cs="宋体"/>
        </w:rPr>
      </w:pPr>
      <w:r>
        <w:rPr>
          <w:rFonts w:hint="eastAsia" w:ascii="宋体" w:hAnsi="宋体" w:eastAsia="宋体" w:cs="宋体"/>
        </w:rPr>
        <w:t xml:space="preserve">   23.3.1.3 因投标人原因电子投标文件解密失败的，其投标将被拒绝。</w:t>
      </w:r>
    </w:p>
    <w:p>
      <w:pPr>
        <w:spacing w:line="360" w:lineRule="auto"/>
        <w:ind w:firstLine="420" w:firstLineChars="200"/>
        <w:rPr>
          <w:rFonts w:ascii="宋体" w:hAnsi="宋体" w:eastAsia="宋体" w:cs="宋体"/>
        </w:rPr>
      </w:pPr>
      <w:r>
        <w:rPr>
          <w:rFonts w:hint="eastAsia" w:ascii="宋体" w:hAnsi="宋体" w:eastAsia="宋体" w:cs="宋体"/>
        </w:rPr>
        <w:t>23.4投标人不足3家的，不得开标。</w:t>
      </w:r>
    </w:p>
    <w:p>
      <w:pPr>
        <w:spacing w:line="360" w:lineRule="auto"/>
        <w:ind w:firstLine="420" w:firstLineChars="200"/>
        <w:rPr>
          <w:rFonts w:ascii="宋体" w:hAnsi="宋体" w:eastAsia="宋体" w:cs="宋体"/>
        </w:rPr>
      </w:pPr>
      <w:r>
        <w:rPr>
          <w:rFonts w:hint="eastAsia" w:ascii="宋体" w:hAnsi="宋体" w:eastAsia="宋体" w:cs="宋体"/>
        </w:rPr>
        <w:t>23.5开标过程由采购代理机构负责记录，《开标记录表》经投标人进行电子签章、由参加开标相关工作人员签字确认后随采购文件一并存档。投标人未电子签章的，视同认可开标结果。</w:t>
      </w:r>
    </w:p>
    <w:p>
      <w:pPr>
        <w:spacing w:line="360" w:lineRule="auto"/>
        <w:ind w:firstLine="420" w:firstLineChars="200"/>
        <w:rPr>
          <w:rFonts w:ascii="宋体" w:hAnsi="宋体" w:eastAsia="宋体" w:cs="宋体"/>
        </w:rPr>
      </w:pPr>
      <w:r>
        <w:rPr>
          <w:rFonts w:hint="eastAsia" w:ascii="宋体" w:hAnsi="宋体" w:eastAsia="宋体" w:cs="宋体"/>
        </w:rPr>
        <w:t>23.6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pacing w:line="360" w:lineRule="auto"/>
        <w:ind w:firstLine="420" w:firstLineChars="200"/>
        <w:rPr>
          <w:rFonts w:ascii="宋体" w:hAnsi="宋体" w:eastAsia="宋体" w:cs="宋体"/>
        </w:rPr>
      </w:pPr>
      <w:r>
        <w:rPr>
          <w:rFonts w:hint="eastAsia" w:ascii="宋体" w:hAnsi="宋体" w:eastAsia="宋体" w:cs="宋体"/>
        </w:rPr>
        <w:t>23.7项目远程不见面开标活动结束时，投标人应在《开标记录表》上进行电子签章。投标人未签章的，视同认可开标结果。</w:t>
      </w:r>
    </w:p>
    <w:p>
      <w:pPr>
        <w:spacing w:line="360" w:lineRule="auto"/>
        <w:rPr>
          <w:rFonts w:ascii="宋体" w:hAnsi="宋体" w:eastAsia="宋体" w:cs="宋体"/>
          <w:b/>
          <w:bCs/>
        </w:rPr>
      </w:pPr>
      <w:r>
        <w:rPr>
          <w:rFonts w:hint="eastAsia" w:ascii="宋体" w:hAnsi="宋体" w:eastAsia="宋体" w:cs="宋体"/>
          <w:b/>
          <w:bCs/>
        </w:rPr>
        <w:t>24、资格审查</w:t>
      </w:r>
    </w:p>
    <w:p>
      <w:pPr>
        <w:spacing w:line="360" w:lineRule="auto"/>
        <w:ind w:firstLine="420" w:firstLineChars="200"/>
        <w:rPr>
          <w:rFonts w:ascii="宋体" w:hAnsi="宋体" w:eastAsia="宋体" w:cs="宋体"/>
        </w:rPr>
      </w:pPr>
      <w:r>
        <w:rPr>
          <w:rFonts w:hint="eastAsia" w:ascii="宋体" w:hAnsi="宋体" w:eastAsia="宋体" w:cs="宋体"/>
        </w:rPr>
        <w:t>开标结束后，采购人依法对投标人的资格进行审查。合格投标人不足3家的，不得评标。</w:t>
      </w:r>
    </w:p>
    <w:p>
      <w:pPr>
        <w:numPr>
          <w:ilvl w:val="0"/>
          <w:numId w:val="8"/>
        </w:numPr>
        <w:spacing w:line="360" w:lineRule="auto"/>
        <w:rPr>
          <w:rFonts w:hint="eastAsia" w:ascii="宋体" w:hAnsi="宋体" w:eastAsia="宋体" w:cs="宋体"/>
          <w:b/>
          <w:bCs/>
        </w:rPr>
      </w:pPr>
      <w:r>
        <w:rPr>
          <w:rFonts w:hint="eastAsia" w:ascii="宋体" w:hAnsi="宋体" w:eastAsia="宋体" w:cs="宋体"/>
          <w:b/>
          <w:bCs/>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numPr>
          <w:ilvl w:val="0"/>
          <w:numId w:val="9"/>
        </w:numPr>
        <w:spacing w:line="360" w:lineRule="auto"/>
        <w:rPr>
          <w:rFonts w:ascii="宋体" w:hAnsi="宋体" w:eastAsia="宋体" w:cs="宋体"/>
          <w:b/>
          <w:bCs/>
        </w:rPr>
      </w:pPr>
      <w:r>
        <w:rPr>
          <w:rFonts w:hint="eastAsia" w:ascii="宋体" w:hAnsi="宋体" w:eastAsia="宋体" w:cs="宋体"/>
          <w:lang w:val="en-US" w:eastAsia="zh-CN"/>
        </w:rPr>
        <w:t xml:space="preserve"> </w:t>
      </w:r>
      <w:r>
        <w:rPr>
          <w:rFonts w:hint="eastAsia" w:ascii="宋体" w:hAnsi="宋体" w:eastAsia="宋体" w:cs="宋体"/>
          <w:b/>
          <w:bCs/>
        </w:rPr>
        <w:t>符合性审查</w:t>
      </w:r>
    </w:p>
    <w:p>
      <w:pPr>
        <w:spacing w:line="360" w:lineRule="auto"/>
        <w:ind w:firstLine="420" w:firstLineChars="200"/>
        <w:rPr>
          <w:rFonts w:ascii="宋体" w:hAnsi="宋体" w:eastAsia="宋体" w:cs="宋体"/>
        </w:rPr>
      </w:pPr>
      <w:r>
        <w:rPr>
          <w:rFonts w:hint="eastAsia" w:ascii="宋体" w:hAnsi="宋体" w:eastAsia="宋体" w:cs="宋体"/>
        </w:rPr>
        <w:t>26.1评标委员会依据有关法律法规和招标文件的规定，对符合资格的投标人的投标文件进行符合性审查，以确定其是否满足招标文件的实质性要求。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宋体" w:hAnsi="宋体" w:eastAsia="宋体" w:cs="宋体"/>
        </w:rPr>
      </w:pPr>
      <w:r>
        <w:rPr>
          <w:rFonts w:hint="eastAsia" w:ascii="宋体" w:hAnsi="宋体" w:eastAsia="宋体" w:cs="宋体"/>
        </w:rPr>
        <w:t>26.2审查、评价投标文件是否符合招标文件的商务、技术等实质性要求。</w:t>
      </w:r>
    </w:p>
    <w:p>
      <w:pPr>
        <w:spacing w:line="360" w:lineRule="auto"/>
        <w:ind w:firstLine="420" w:firstLineChars="200"/>
        <w:rPr>
          <w:rFonts w:ascii="宋体" w:hAnsi="宋体" w:eastAsia="宋体" w:cs="宋体"/>
        </w:rPr>
      </w:pPr>
      <w:r>
        <w:rPr>
          <w:rFonts w:hint="eastAsia" w:ascii="宋体" w:hAnsi="宋体" w:eastAsia="宋体" w:cs="宋体"/>
        </w:rPr>
        <w:t>26.3可要求投标人对投标文件有关事项作出澄清或者说明。</w:t>
      </w:r>
    </w:p>
    <w:p>
      <w:pPr>
        <w:spacing w:line="360" w:lineRule="auto"/>
        <w:rPr>
          <w:rFonts w:ascii="宋体" w:hAnsi="宋体" w:eastAsia="宋体" w:cs="宋体"/>
          <w:b/>
          <w:bCs/>
        </w:rPr>
      </w:pPr>
      <w:r>
        <w:rPr>
          <w:rFonts w:hint="eastAsia" w:ascii="宋体" w:hAnsi="宋体" w:eastAsia="宋体" w:cs="宋体"/>
          <w:b/>
          <w:bCs/>
        </w:rPr>
        <w:t>27、投标文件的澄清</w:t>
      </w:r>
    </w:p>
    <w:p>
      <w:pPr>
        <w:spacing w:line="360" w:lineRule="auto"/>
        <w:ind w:firstLine="420" w:firstLineChars="200"/>
        <w:rPr>
          <w:rFonts w:ascii="宋体" w:hAnsi="宋体" w:eastAsia="宋体" w:cs="宋体"/>
        </w:rPr>
      </w:pPr>
      <w:r>
        <w:rPr>
          <w:rFonts w:hint="eastAsia" w:ascii="宋体" w:hAnsi="宋体" w:eastAsia="宋体" w:cs="宋体"/>
        </w:rPr>
        <w:t>27.1对于投标文件中含义不明确、同类问题表述不一致或者有明显文字和计算错误的内容，评标委员会应当以书面形式要求投标人作出必要的澄清、说明或者补正。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eastAsia="宋体" w:cs="宋体"/>
        </w:rPr>
      </w:pPr>
      <w:r>
        <w:rPr>
          <w:rFonts w:hint="eastAsia" w:ascii="宋体" w:hAnsi="宋体" w:eastAsia="宋体" w:cs="宋体"/>
        </w:rPr>
        <w:t>27.2投标人的澄清、说明或者补正应当采用书面形式，并加盖公章，或者由法定代表人或其授权的代表签字。投标人的澄清、说明或者补正不得超出投标文件的范围或者改变投标文件的实质性内容。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ascii="宋体" w:hAnsi="宋体" w:eastAsia="宋体" w:cs="宋体"/>
        </w:rPr>
      </w:pPr>
      <w:r>
        <w:rPr>
          <w:rFonts w:hint="eastAsia" w:ascii="宋体" w:hAnsi="宋体" w:eastAsia="宋体" w:cs="宋体"/>
        </w:rPr>
        <w:t>27.3投标人的澄清文件是其投标文件的组成部分。</w:t>
      </w:r>
    </w:p>
    <w:p>
      <w:pPr>
        <w:spacing w:line="360" w:lineRule="auto"/>
        <w:rPr>
          <w:rFonts w:ascii="宋体" w:hAnsi="宋体" w:eastAsia="宋体" w:cs="宋体"/>
          <w:b/>
          <w:bCs/>
        </w:rPr>
      </w:pPr>
      <w:r>
        <w:rPr>
          <w:rFonts w:hint="eastAsia" w:ascii="宋体" w:hAnsi="宋体" w:eastAsia="宋体" w:cs="宋体"/>
          <w:b/>
          <w:bCs/>
        </w:rPr>
        <w:t>28、投标文件报价出现前后不一致的修正</w:t>
      </w:r>
    </w:p>
    <w:p>
      <w:pPr>
        <w:spacing w:line="360" w:lineRule="auto"/>
        <w:ind w:firstLine="420" w:firstLineChars="200"/>
        <w:rPr>
          <w:rFonts w:ascii="宋体" w:hAnsi="宋体" w:eastAsia="宋体" w:cs="宋体"/>
        </w:rPr>
      </w:pPr>
      <w:r>
        <w:rPr>
          <w:rFonts w:hint="eastAsia" w:ascii="宋体" w:hAnsi="宋体" w:eastAsia="宋体" w:cs="宋体"/>
        </w:rPr>
        <w:t>28.1投标文件中开标一览表(报价表)内容与投标文件中相应内容不一致的，以开标一览表(报价表)为准；</w:t>
      </w:r>
    </w:p>
    <w:p>
      <w:pPr>
        <w:spacing w:line="360" w:lineRule="auto"/>
        <w:ind w:firstLine="420" w:firstLineChars="200"/>
        <w:rPr>
          <w:rFonts w:ascii="宋体" w:hAnsi="宋体" w:eastAsia="宋体" w:cs="宋体"/>
        </w:rPr>
      </w:pPr>
      <w:r>
        <w:rPr>
          <w:rFonts w:hint="eastAsia" w:ascii="宋体" w:hAnsi="宋体" w:eastAsia="宋体" w:cs="宋体"/>
        </w:rPr>
        <w:t>28.2大写金额和小写金额不一致的，以大写金额为准；</w:t>
      </w:r>
    </w:p>
    <w:p>
      <w:pPr>
        <w:spacing w:line="360" w:lineRule="auto"/>
        <w:ind w:firstLine="420" w:firstLineChars="200"/>
        <w:rPr>
          <w:rFonts w:ascii="宋体" w:hAnsi="宋体" w:eastAsia="宋体" w:cs="宋体"/>
        </w:rPr>
      </w:pPr>
      <w:r>
        <w:rPr>
          <w:rFonts w:hint="eastAsia" w:ascii="宋体" w:hAnsi="宋体" w:eastAsia="宋体" w:cs="宋体"/>
        </w:rPr>
        <w:t>28.3单价金额小数点或者百分比有明显错位的，以开标一览表的总价为准，并修改单价；</w:t>
      </w:r>
    </w:p>
    <w:p>
      <w:pPr>
        <w:spacing w:line="360" w:lineRule="auto"/>
        <w:ind w:firstLine="420" w:firstLineChars="200"/>
        <w:rPr>
          <w:rFonts w:ascii="宋体" w:hAnsi="宋体" w:eastAsia="宋体" w:cs="宋体"/>
        </w:rPr>
      </w:pPr>
      <w:r>
        <w:rPr>
          <w:rFonts w:hint="eastAsia" w:ascii="宋体" w:hAnsi="宋体" w:eastAsia="宋体" w:cs="宋体"/>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cs="宋体"/>
          <w:b/>
          <w:bCs/>
        </w:rPr>
      </w:pPr>
      <w:r>
        <w:rPr>
          <w:rFonts w:hint="eastAsia" w:ascii="宋体" w:hAnsi="宋体" w:eastAsia="宋体" w:cs="宋体"/>
          <w:b/>
          <w:bCs/>
        </w:rPr>
        <w:t>29、投标无效情形</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 投标文件属下列情况之一的，按照无效投标处理：</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lang w:val="zh-CN"/>
        </w:rPr>
        <w:t>.1.1未按照招标文件的规定提交《禹州市政府采购供应商信用承诺函》的；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 xml:space="preserve">.1.2未按照招标文件的规定提交投标承诺函的； </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.1.3 投标文件未按招标文件要求签署、盖章的；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.1.4 不具备招标文件中规定的资格要求的；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.1.5 报价超过招标文件中规定的预算金额或者最高限价的；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.1.6投标文件内容模糊清，无法辨认的；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.1.7 投标文件含有采购人不能接受的附加条件的。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  根据《河南省财政厅关于防范供应商串通投标促进政府采购公平竞争的通知》（豫财购﹝2021﹞6号）要求，参与同一个标段的供应商存在下列情形之一的，其投标文件无效：</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.2.1 不同供应商的电子投标文件上传计算机的网卡MAC地址、CPU序列号和硬盘序列号等硬件信息相同的；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.2.2 不同供应商的投标文件由同一电子设备编制、打印加密或者上传；</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.2.3 不同供应商的投标文件由同一电子设备打印、复印；</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.2.4 不同供应商的投标文件由同一人送达或者分发，或者不同供应商联系人为同一人或不同联系人的联系电话一致的；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.2.5 不同供应商的投标文件的内容存在两处以上细节错误一致；</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.2.6 不同供应商的法定代表人、委托代理人、项目经理、项目负责人等由同一个单位缴纳社会保险或者领取报酬的；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.2.7 不同供应商投标文件中法定代表人或者负责人签字出自同一人之手；</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.2.8其它涉嫌串通的情形。</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 有下列情形之一的，视为投标人串通投标，其投标无效：</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.3.1 不同投标人的投标文件由同一单位或者个人编制；</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.3.2 不同投标人委托同一单位或者个人办理投标事宜；</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.3.3 不同投标人的投标文件载明的项目管理成员或者联系人员为同一人；</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.3.4 不同投标人的投标文件异常一致或者投标报价呈规律性差异；</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.3.5 不同投标人的投标文件相互混装；</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.7 法律、法规和招标文件规定的其他无效情形。</w:t>
      </w:r>
    </w:p>
    <w:p>
      <w:pPr>
        <w:spacing w:line="360" w:lineRule="auto"/>
        <w:rPr>
          <w:rFonts w:ascii="宋体" w:hAnsi="宋体" w:eastAsia="宋体" w:cs="宋体"/>
          <w:b/>
          <w:bCs/>
        </w:rPr>
      </w:pPr>
      <w:r>
        <w:rPr>
          <w:rFonts w:hint="eastAsia" w:ascii="宋体" w:hAnsi="宋体" w:eastAsia="宋体" w:cs="宋体"/>
          <w:b/>
          <w:bCs/>
        </w:rPr>
        <w:t>30、相同品牌投标人的认定</w:t>
      </w:r>
      <w:r>
        <w:rPr>
          <w:rFonts w:hint="eastAsia" w:ascii="宋体" w:hAnsi="宋体" w:eastAsia="宋体" w:cs="宋体"/>
          <w:b/>
          <w:bCs/>
          <w:lang w:val="zh-CN"/>
        </w:rPr>
        <w:t>（服务类项目不适用本条款规定）</w:t>
      </w:r>
    </w:p>
    <w:p>
      <w:pPr>
        <w:spacing w:line="360" w:lineRule="auto"/>
        <w:ind w:firstLine="420" w:firstLineChars="200"/>
        <w:rPr>
          <w:rFonts w:ascii="宋体" w:hAnsi="宋体" w:eastAsia="宋体" w:cs="宋体"/>
        </w:rPr>
      </w:pPr>
      <w:r>
        <w:rPr>
          <w:rFonts w:hint="eastAsia" w:ascii="宋体" w:hAnsi="宋体" w:eastAsia="宋体" w:cs="宋体"/>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ascii="宋体" w:hAnsi="宋体" w:eastAsia="宋体" w:cs="宋体"/>
        </w:rPr>
      </w:pPr>
      <w:r>
        <w:rPr>
          <w:rFonts w:hint="eastAsia" w:ascii="宋体" w:hAnsi="宋体" w:eastAsia="宋体" w:cs="宋体"/>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cs="宋体"/>
          <w:b/>
          <w:bCs/>
        </w:rPr>
      </w:pPr>
      <w:r>
        <w:rPr>
          <w:rFonts w:hint="eastAsia" w:ascii="宋体" w:hAnsi="宋体" w:eastAsia="宋体" w:cs="宋体"/>
          <w:b/>
          <w:bCs/>
        </w:rPr>
        <w:t>31、投标文件的比较与评价</w:t>
      </w:r>
    </w:p>
    <w:p>
      <w:pPr>
        <w:spacing w:line="360" w:lineRule="auto"/>
        <w:ind w:firstLine="420" w:firstLineChars="200"/>
        <w:rPr>
          <w:rFonts w:ascii="宋体" w:hAnsi="宋体" w:eastAsia="宋体" w:cs="宋体"/>
        </w:rPr>
      </w:pPr>
      <w:r>
        <w:rPr>
          <w:rFonts w:hint="eastAsia" w:ascii="宋体" w:hAnsi="宋体" w:eastAsia="宋体" w:cs="宋体"/>
        </w:rPr>
        <w:t>评标委员会按照招标文件中规定的评标方法和标准，对符合性审查合格的投标文件进行商务和技术评估，综合比较与评价。</w:t>
      </w:r>
    </w:p>
    <w:p>
      <w:pPr>
        <w:spacing w:line="360" w:lineRule="auto"/>
        <w:rPr>
          <w:rFonts w:ascii="宋体" w:hAnsi="宋体" w:eastAsia="宋体" w:cs="宋体"/>
          <w:b/>
          <w:bCs/>
        </w:rPr>
      </w:pPr>
      <w:r>
        <w:rPr>
          <w:rFonts w:hint="eastAsia" w:ascii="宋体" w:hAnsi="宋体" w:eastAsia="宋体" w:cs="宋体"/>
          <w:b/>
          <w:bCs/>
        </w:rPr>
        <w:t>32、评标方法、评标标准</w:t>
      </w:r>
    </w:p>
    <w:p>
      <w:pPr>
        <w:spacing w:line="360" w:lineRule="auto"/>
        <w:ind w:firstLine="420" w:firstLineChars="200"/>
        <w:rPr>
          <w:rFonts w:ascii="宋体" w:hAnsi="宋体" w:eastAsia="宋体" w:cs="宋体"/>
        </w:rPr>
      </w:pPr>
      <w:r>
        <w:rPr>
          <w:rFonts w:hint="eastAsia" w:ascii="宋体" w:hAnsi="宋体" w:eastAsia="宋体" w:cs="宋体"/>
        </w:rPr>
        <w:t>32.1评标方法分为最低评标价法和综合评分法。</w:t>
      </w:r>
    </w:p>
    <w:p>
      <w:pPr>
        <w:spacing w:line="360" w:lineRule="auto"/>
        <w:ind w:firstLine="420" w:firstLineChars="200"/>
        <w:rPr>
          <w:rFonts w:ascii="宋体" w:hAnsi="宋体" w:eastAsia="宋体" w:cs="宋体"/>
        </w:rPr>
      </w:pPr>
      <w:r>
        <w:rPr>
          <w:rFonts w:hint="eastAsia" w:ascii="宋体" w:hAnsi="宋体" w:eastAsia="宋体" w:cs="宋体"/>
        </w:rPr>
        <w:t>32.1.1最低评标价法</w:t>
      </w:r>
    </w:p>
    <w:p>
      <w:pPr>
        <w:spacing w:line="360" w:lineRule="auto"/>
        <w:ind w:firstLine="420" w:firstLineChars="200"/>
        <w:rPr>
          <w:rFonts w:ascii="宋体" w:hAnsi="宋体" w:eastAsia="宋体" w:cs="宋体"/>
        </w:rPr>
      </w:pPr>
      <w:r>
        <w:rPr>
          <w:rFonts w:hint="eastAsia" w:ascii="宋体" w:hAnsi="宋体" w:eastAsia="宋体" w:cs="宋体"/>
        </w:rPr>
        <w:t>32.1.1.1最低评标价法，是指投标文件满足招标文件全部实质性要求，且投标报价最低的投标人为中标候选人的评标方法。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32.1.1.2采用最低评标价法评标时，除了算术修正和落实政府采购政策需进行的价格扣除外，不能对投标人的投标价格进行任何调整。</w:t>
      </w:r>
    </w:p>
    <w:p>
      <w:pPr>
        <w:spacing w:line="360" w:lineRule="auto"/>
        <w:ind w:firstLine="420" w:firstLineChars="200"/>
        <w:rPr>
          <w:rFonts w:ascii="宋体" w:hAnsi="宋体" w:eastAsia="宋体" w:cs="宋体"/>
        </w:rPr>
      </w:pPr>
      <w:r>
        <w:rPr>
          <w:rFonts w:hint="eastAsia" w:ascii="宋体" w:hAnsi="宋体" w:eastAsia="宋体" w:cs="宋体"/>
        </w:rPr>
        <w:t>32.1.2综合评分法，是指投标文件满足招标文件全部实质性要求，且按照评审因素的量化指标评审得分最高的投标人为中标候选人的评标方法。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32.2价格分</w:t>
      </w:r>
    </w:p>
    <w:p>
      <w:pPr>
        <w:spacing w:line="360" w:lineRule="auto"/>
        <w:ind w:firstLine="420" w:firstLineChars="200"/>
        <w:rPr>
          <w:rFonts w:ascii="宋体" w:hAnsi="宋体" w:eastAsia="宋体" w:cs="宋体"/>
        </w:rPr>
      </w:pPr>
      <w:r>
        <w:rPr>
          <w:rFonts w:hint="eastAsia" w:ascii="宋体" w:hAnsi="宋体" w:eastAsia="宋体" w:cs="宋体"/>
        </w:rPr>
        <w:t>32.2.1价格分采用低价优先法计算，即满足招标文件要求且投标价格最低的投标报价为评标基准价，其价格分为满分。其他投标人的价格分统一按照下列公式计算：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宋体" w:hAnsi="宋体" w:eastAsia="宋体" w:cs="宋体"/>
        </w:rPr>
      </w:pPr>
      <w:r>
        <w:rPr>
          <w:rFonts w:hint="eastAsia" w:ascii="宋体" w:hAnsi="宋体" w:eastAsia="宋体" w:cs="宋体"/>
        </w:rPr>
        <w:t>投标报价得分=(评标基准价/投标报价)×100</w:t>
      </w:r>
    </w:p>
    <w:p>
      <w:pPr>
        <w:spacing w:line="360" w:lineRule="auto"/>
        <w:ind w:firstLine="420" w:firstLineChars="200"/>
        <w:rPr>
          <w:rFonts w:ascii="宋体" w:hAnsi="宋体" w:eastAsia="宋体" w:cs="宋体"/>
        </w:rPr>
      </w:pPr>
      <w:r>
        <w:rPr>
          <w:rFonts w:hint="eastAsia" w:ascii="宋体" w:hAnsi="宋体" w:eastAsia="宋体" w:cs="宋体"/>
        </w:rPr>
        <w:t>评标总得分=F1×A1+F2×A2+……+Fn×An</w:t>
      </w:r>
    </w:p>
    <w:p>
      <w:pPr>
        <w:spacing w:line="360" w:lineRule="auto"/>
        <w:ind w:firstLine="420" w:firstLineChars="200"/>
        <w:rPr>
          <w:rFonts w:ascii="宋体" w:hAnsi="宋体" w:eastAsia="宋体" w:cs="宋体"/>
        </w:rPr>
      </w:pPr>
      <w:r>
        <w:rPr>
          <w:rFonts w:hint="eastAsia" w:ascii="宋体" w:hAnsi="宋体" w:eastAsia="宋体" w:cs="宋体"/>
        </w:rPr>
        <w:t>F1、F2……Fn分别为各项评审因素的得分;</w:t>
      </w:r>
    </w:p>
    <w:p>
      <w:pPr>
        <w:spacing w:line="360" w:lineRule="auto"/>
        <w:ind w:firstLine="420" w:firstLineChars="200"/>
        <w:rPr>
          <w:rFonts w:ascii="宋体" w:hAnsi="宋体" w:eastAsia="宋体" w:cs="宋体"/>
        </w:rPr>
      </w:pPr>
      <w:r>
        <w:rPr>
          <w:rFonts w:hint="eastAsia" w:ascii="宋体" w:hAnsi="宋体" w:eastAsia="宋体" w:cs="宋体"/>
        </w:rPr>
        <w:t>A1、A2、……An 分别为各项评审因素所占的权重(A1+A2+……+An=1)。</w:t>
      </w:r>
    </w:p>
    <w:p>
      <w:pPr>
        <w:spacing w:line="360" w:lineRule="auto"/>
        <w:ind w:firstLine="420" w:firstLineChars="200"/>
        <w:rPr>
          <w:rFonts w:ascii="宋体" w:hAnsi="宋体" w:eastAsia="宋体" w:cs="宋体"/>
        </w:rPr>
      </w:pPr>
      <w:r>
        <w:rPr>
          <w:rFonts w:hint="eastAsia" w:ascii="宋体" w:hAnsi="宋体" w:eastAsia="宋体" w:cs="宋体"/>
        </w:rPr>
        <w:t>32.2.2评标过程中，不得去掉报价中的最高报价和最低报价。</w:t>
      </w:r>
    </w:p>
    <w:p>
      <w:pPr>
        <w:spacing w:line="360" w:lineRule="auto"/>
        <w:ind w:firstLine="420" w:firstLineChars="200"/>
        <w:rPr>
          <w:rFonts w:ascii="宋体" w:hAnsi="宋体" w:eastAsia="宋体" w:cs="宋体"/>
        </w:rPr>
      </w:pPr>
      <w:r>
        <w:rPr>
          <w:rFonts w:hint="eastAsia" w:ascii="宋体" w:hAnsi="宋体" w:eastAsia="宋体" w:cs="宋体"/>
        </w:rPr>
        <w:t>32.2.3因落实政府采购政策进行价格调整的，以调整后的价格计算评标基准价和投标报价。</w:t>
      </w:r>
    </w:p>
    <w:p>
      <w:pPr>
        <w:spacing w:line="360" w:lineRule="auto"/>
        <w:ind w:firstLine="422" w:firstLineChars="200"/>
        <w:rPr>
          <w:rFonts w:ascii="宋体" w:hAnsi="宋体" w:eastAsia="宋体" w:cs="宋体"/>
          <w:b/>
          <w:bCs/>
        </w:rPr>
      </w:pPr>
      <w:r>
        <w:rPr>
          <w:rFonts w:hint="eastAsia" w:ascii="宋体" w:hAnsi="宋体" w:eastAsia="宋体" w:cs="宋体"/>
          <w:b/>
          <w:bCs/>
        </w:rPr>
        <w:t>32.3本次评标具体评标方法、评标标准见（第六章 资格审查与评标）。</w:t>
      </w:r>
    </w:p>
    <w:p>
      <w:pPr>
        <w:spacing w:line="360" w:lineRule="auto"/>
        <w:rPr>
          <w:rFonts w:ascii="宋体" w:hAnsi="宋体" w:eastAsia="宋体" w:cs="宋体"/>
          <w:b/>
          <w:bCs/>
        </w:rPr>
      </w:pPr>
      <w:r>
        <w:rPr>
          <w:rFonts w:hint="eastAsia" w:ascii="宋体" w:hAnsi="宋体" w:eastAsia="宋体" w:cs="宋体"/>
          <w:b/>
          <w:bCs/>
        </w:rPr>
        <w:t>33、推荐中标候选人</w:t>
      </w:r>
    </w:p>
    <w:p>
      <w:pPr>
        <w:spacing w:line="360" w:lineRule="auto"/>
        <w:ind w:firstLine="420" w:firstLineChars="200"/>
        <w:rPr>
          <w:rFonts w:ascii="宋体" w:hAnsi="宋体" w:eastAsia="宋体" w:cs="宋体"/>
        </w:rPr>
      </w:pPr>
      <w:r>
        <w:rPr>
          <w:rFonts w:hint="eastAsia" w:ascii="宋体" w:hAnsi="宋体" w:eastAsia="宋体" w:cs="宋体"/>
        </w:rPr>
        <w:t>33.1采用最低评标价法的，评标结果按投标报价由低到高顺序排列。投标报价相同的并列。投标文件满足招标文件全部实质性要求且投标报价最低的投标人为排名第一的中标候选人。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ascii="宋体" w:hAnsi="宋体" w:eastAsia="宋体" w:cs="宋体"/>
        </w:rPr>
      </w:pPr>
      <w:r>
        <w:rPr>
          <w:rFonts w:hint="eastAsia" w:ascii="宋体" w:hAnsi="宋体" w:eastAsia="宋体" w:cs="宋体"/>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cs="宋体"/>
          <w:b/>
          <w:bCs/>
        </w:rPr>
      </w:pPr>
      <w:r>
        <w:rPr>
          <w:rFonts w:hint="eastAsia" w:ascii="宋体" w:hAnsi="宋体" w:eastAsia="宋体" w:cs="宋体"/>
          <w:b/>
          <w:bCs/>
        </w:rPr>
        <w:t>34、评审意见无效情形</w:t>
      </w:r>
    </w:p>
    <w:p>
      <w:pPr>
        <w:spacing w:line="360" w:lineRule="auto"/>
        <w:ind w:firstLine="420" w:firstLineChars="200"/>
        <w:rPr>
          <w:rFonts w:ascii="宋体" w:hAnsi="宋体" w:eastAsia="宋体" w:cs="宋体"/>
        </w:rPr>
      </w:pPr>
      <w:r>
        <w:rPr>
          <w:rFonts w:hint="eastAsia" w:ascii="宋体" w:hAnsi="宋体" w:eastAsia="宋体" w:cs="宋体"/>
        </w:rPr>
        <w:t>34.1评标委员会及其成员有下列行为之一的，其评审意见无效：</w:t>
      </w:r>
    </w:p>
    <w:p>
      <w:pPr>
        <w:spacing w:line="360" w:lineRule="auto"/>
        <w:ind w:firstLine="420" w:firstLineChars="200"/>
        <w:rPr>
          <w:rFonts w:ascii="宋体" w:hAnsi="宋体" w:eastAsia="宋体" w:cs="宋体"/>
        </w:rPr>
      </w:pPr>
      <w:r>
        <w:rPr>
          <w:rFonts w:hint="eastAsia" w:ascii="宋体" w:hAnsi="宋体" w:eastAsia="宋体" w:cs="宋体"/>
        </w:rPr>
        <w:t>34.1.1确定参与评标至评标结束前私自接触投标人；</w:t>
      </w:r>
    </w:p>
    <w:p>
      <w:pPr>
        <w:spacing w:line="360" w:lineRule="auto"/>
        <w:ind w:firstLine="420" w:firstLineChars="200"/>
        <w:rPr>
          <w:rFonts w:ascii="宋体" w:hAnsi="宋体" w:eastAsia="宋体" w:cs="宋体"/>
        </w:rPr>
      </w:pPr>
      <w:r>
        <w:rPr>
          <w:rFonts w:hint="eastAsia" w:ascii="宋体" w:hAnsi="宋体" w:eastAsia="宋体" w:cs="宋体"/>
        </w:rPr>
        <w:t>34.1.2接受投标人提出的与投标文件不一致的澄清或者说明，《投标人须知》26条规定的情形除外；</w:t>
      </w:r>
    </w:p>
    <w:p>
      <w:pPr>
        <w:spacing w:line="360" w:lineRule="auto"/>
        <w:ind w:firstLine="420" w:firstLineChars="200"/>
        <w:rPr>
          <w:rFonts w:ascii="宋体" w:hAnsi="宋体" w:eastAsia="宋体" w:cs="宋体"/>
        </w:rPr>
      </w:pPr>
      <w:r>
        <w:rPr>
          <w:rFonts w:hint="eastAsia" w:ascii="宋体" w:hAnsi="宋体" w:eastAsia="宋体" w:cs="宋体"/>
        </w:rPr>
        <w:t>34.1.3违反评标纪律发表倾向性意见或者征询采购人的倾向性意见；</w:t>
      </w:r>
    </w:p>
    <w:p>
      <w:pPr>
        <w:spacing w:line="360" w:lineRule="auto"/>
        <w:ind w:firstLine="420" w:firstLineChars="200"/>
        <w:rPr>
          <w:rFonts w:ascii="宋体" w:hAnsi="宋体" w:eastAsia="宋体" w:cs="宋体"/>
        </w:rPr>
      </w:pPr>
      <w:r>
        <w:rPr>
          <w:rFonts w:hint="eastAsia" w:ascii="宋体" w:hAnsi="宋体" w:eastAsia="宋体" w:cs="宋体"/>
        </w:rPr>
        <w:t>34.1.4对需要专业判断的主观评审因素协商评分；</w:t>
      </w:r>
    </w:p>
    <w:p>
      <w:pPr>
        <w:spacing w:line="360" w:lineRule="auto"/>
        <w:ind w:firstLine="420" w:firstLineChars="200"/>
        <w:rPr>
          <w:rFonts w:ascii="宋体" w:hAnsi="宋体" w:eastAsia="宋体" w:cs="宋体"/>
        </w:rPr>
      </w:pPr>
      <w:r>
        <w:rPr>
          <w:rFonts w:hint="eastAsia" w:ascii="宋体" w:hAnsi="宋体" w:eastAsia="宋体" w:cs="宋体"/>
        </w:rPr>
        <w:t>34.1.5在评标过程中擅离职守，影响评标程序正常进行的；</w:t>
      </w:r>
    </w:p>
    <w:p>
      <w:pPr>
        <w:spacing w:line="360" w:lineRule="auto"/>
        <w:ind w:firstLine="420" w:firstLineChars="200"/>
        <w:rPr>
          <w:rFonts w:ascii="宋体" w:hAnsi="宋体" w:eastAsia="宋体" w:cs="宋体"/>
        </w:rPr>
      </w:pPr>
      <w:r>
        <w:rPr>
          <w:rFonts w:hint="eastAsia" w:ascii="宋体" w:hAnsi="宋体" w:eastAsia="宋体" w:cs="宋体"/>
        </w:rPr>
        <w:t>34.1.6记录、复制或者带走任何评标资料；</w:t>
      </w:r>
    </w:p>
    <w:p>
      <w:pPr>
        <w:spacing w:line="360" w:lineRule="auto"/>
        <w:ind w:firstLine="420" w:firstLineChars="200"/>
        <w:rPr>
          <w:rFonts w:ascii="宋体" w:hAnsi="宋体" w:eastAsia="宋体" w:cs="宋体"/>
        </w:rPr>
      </w:pPr>
      <w:r>
        <w:rPr>
          <w:rFonts w:hint="eastAsia" w:ascii="宋体" w:hAnsi="宋体" w:eastAsia="宋体" w:cs="宋体"/>
        </w:rPr>
        <w:t>34.1.7其他不遵守评标纪律的行为。</w:t>
      </w:r>
    </w:p>
    <w:p>
      <w:pPr>
        <w:spacing w:line="360" w:lineRule="auto"/>
        <w:rPr>
          <w:rFonts w:ascii="宋体" w:hAnsi="宋体" w:eastAsia="宋体" w:cs="宋体"/>
          <w:b/>
          <w:bCs/>
        </w:rPr>
      </w:pPr>
      <w:r>
        <w:rPr>
          <w:rFonts w:hint="eastAsia" w:ascii="宋体" w:hAnsi="宋体" w:eastAsia="宋体" w:cs="宋体"/>
          <w:b/>
          <w:bCs/>
        </w:rPr>
        <w:t>35、保密</w:t>
      </w:r>
    </w:p>
    <w:p>
      <w:pPr>
        <w:spacing w:line="360" w:lineRule="auto"/>
        <w:ind w:firstLine="420" w:firstLineChars="200"/>
        <w:rPr>
          <w:rFonts w:ascii="宋体" w:hAnsi="宋体" w:eastAsia="宋体" w:cs="宋体"/>
        </w:rPr>
      </w:pPr>
      <w:r>
        <w:rPr>
          <w:rFonts w:hint="eastAsia" w:ascii="宋体" w:hAnsi="宋体" w:eastAsia="宋体" w:cs="宋体"/>
        </w:rPr>
        <w:t>35.1评审专家应当遵守评审工作纪律，不得泄露评审文件、评审情况和评审中获悉的商业秘密。</w:t>
      </w:r>
    </w:p>
    <w:p>
      <w:pPr>
        <w:spacing w:line="360" w:lineRule="auto"/>
        <w:ind w:firstLine="420" w:firstLineChars="200"/>
        <w:rPr>
          <w:rFonts w:hint="eastAsia" w:ascii="宋体" w:hAnsi="宋体" w:eastAsia="宋体" w:cs="宋体"/>
        </w:rPr>
      </w:pPr>
      <w:r>
        <w:rPr>
          <w:rFonts w:hint="eastAsia" w:ascii="宋体" w:hAnsi="宋体" w:eastAsia="宋体" w:cs="宋体"/>
        </w:rPr>
        <w:t>35.2采购人、采购代理机构应当采取必要措施，保证评标在严格保密的情况下进行。有关人员对评标情况以及在评标过程中获悉的国家秘密、商业秘密负有保密责任。</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六、定标和授予合同</w:t>
      </w:r>
    </w:p>
    <w:p>
      <w:pPr>
        <w:spacing w:line="360" w:lineRule="auto"/>
        <w:rPr>
          <w:rFonts w:ascii="宋体" w:hAnsi="宋体" w:eastAsia="宋体" w:cs="宋体"/>
          <w:b/>
          <w:bCs/>
        </w:rPr>
      </w:pPr>
      <w:r>
        <w:rPr>
          <w:rFonts w:hint="eastAsia" w:ascii="宋体" w:hAnsi="宋体" w:eastAsia="宋体" w:cs="宋体"/>
          <w:b/>
          <w:bCs/>
        </w:rPr>
        <w:t>36、确定中标人</w:t>
      </w:r>
    </w:p>
    <w:p>
      <w:pPr>
        <w:spacing w:line="360" w:lineRule="auto"/>
        <w:ind w:firstLine="420" w:firstLineChars="200"/>
        <w:rPr>
          <w:rFonts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36.1采购人应当自收到评标报告之日起5个工作日内，在评标报告确定的中标候选人名单中按顺序确定中标人。中标候选人并列的，由采购人采取随机抽取的方式确定。</w:t>
      </w:r>
    </w:p>
    <w:p>
      <w:pPr>
        <w:spacing w:line="360" w:lineRule="auto"/>
        <w:ind w:firstLine="420" w:firstLineChars="200"/>
        <w:rPr>
          <w:rFonts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cs="宋体"/>
          <w:b/>
          <w:bCs/>
        </w:rPr>
      </w:pPr>
      <w:r>
        <w:rPr>
          <w:rFonts w:hint="eastAsia" w:ascii="宋体" w:hAnsi="宋体" w:eastAsia="宋体" w:cs="宋体"/>
          <w:b/>
          <w:bCs/>
        </w:rPr>
        <w:t>37、中标公告、发出中标通知书</w:t>
      </w:r>
    </w:p>
    <w:p>
      <w:pPr>
        <w:spacing w:line="360" w:lineRule="auto"/>
        <w:ind w:firstLine="420" w:firstLineChars="200"/>
        <w:rPr>
          <w:rFonts w:ascii="宋体" w:hAnsi="宋体" w:eastAsia="宋体" w:cs="宋体"/>
        </w:rPr>
      </w:pPr>
      <w:r>
        <w:rPr>
          <w:rFonts w:hint="eastAsia" w:ascii="宋体" w:hAnsi="宋体" w:eastAsia="宋体" w:cs="宋体"/>
        </w:rPr>
        <w:t>37.1采购人确认中标人后，</w:t>
      </w:r>
      <w:r>
        <w:rPr>
          <w:rFonts w:hint="eastAsia" w:ascii="宋体" w:hAnsi="宋体" w:eastAsia="宋体" w:cs="宋体"/>
          <w:lang w:eastAsia="zh-CN"/>
        </w:rPr>
        <w:t>采购</w:t>
      </w:r>
      <w:r>
        <w:rPr>
          <w:rFonts w:hint="eastAsia" w:ascii="宋体" w:hAnsi="宋体" w:eastAsia="宋体" w:cs="宋体"/>
        </w:rPr>
        <w:t>人在公告中标结果的同时，向中标人发出中标通知书。</w:t>
      </w:r>
    </w:p>
    <w:p>
      <w:pPr>
        <w:spacing w:line="360" w:lineRule="auto"/>
        <w:ind w:firstLine="420" w:firstLineChars="200"/>
        <w:rPr>
          <w:rFonts w:ascii="宋体" w:hAnsi="宋体" w:eastAsia="宋体" w:cs="宋体"/>
        </w:rPr>
      </w:pPr>
      <w:r>
        <w:rPr>
          <w:rFonts w:hint="eastAsia" w:ascii="宋体" w:hAnsi="宋体" w:eastAsia="宋体" w:cs="宋体"/>
        </w:rPr>
        <w:t>37.2中标通知书发出后，采购人不得违法改变中标结果，中标人无正当理由不得放弃中标。</w:t>
      </w:r>
    </w:p>
    <w:p>
      <w:pPr>
        <w:spacing w:line="360" w:lineRule="auto"/>
        <w:ind w:firstLine="420" w:firstLineChars="200"/>
        <w:rPr>
          <w:rFonts w:ascii="宋体" w:hAnsi="宋体" w:eastAsia="宋体" w:cs="宋体"/>
        </w:rPr>
      </w:pPr>
      <w:r>
        <w:rPr>
          <w:rFonts w:hint="eastAsia" w:ascii="宋体" w:hAnsi="宋体" w:eastAsia="宋体" w:cs="宋体"/>
        </w:rPr>
        <w:t>37.3中标人在接到中标通知时，须向代理机构发送投标报价及分项报价一览表（包含主要中标标的的名称、规格型号、数量、单价、服务要求等）电子文档，并同时通知代理机构联系人。</w:t>
      </w:r>
    </w:p>
    <w:p>
      <w:pPr>
        <w:numPr>
          <w:ilvl w:val="0"/>
          <w:numId w:val="10"/>
        </w:numPr>
        <w:spacing w:line="360" w:lineRule="auto"/>
        <w:rPr>
          <w:rFonts w:hint="eastAsia" w:ascii="宋体" w:hAnsi="宋体" w:eastAsia="宋体" w:cs="宋体"/>
          <w:b/>
          <w:bCs/>
        </w:rPr>
      </w:pPr>
      <w:r>
        <w:rPr>
          <w:rFonts w:hint="eastAsia" w:ascii="宋体" w:hAnsi="宋体" w:eastAsia="宋体" w:cs="宋体"/>
          <w:b/>
          <w:bCs/>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8</w:t>
      </w:r>
      <w:r>
        <w:rPr>
          <w:rFonts w:hint="eastAsia" w:ascii="宋体" w:hAnsi="宋体" w:cs="宋体"/>
          <w:color w:val="auto"/>
          <w:szCs w:val="21"/>
        </w:rPr>
        <w:t>.1.1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hint="eastAsia" w:ascii="宋体" w:hAnsi="宋体" w:cs="宋体" w:eastAsiaTheme="minorEastAsia"/>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numPr>
          <w:ilvl w:val="0"/>
          <w:numId w:val="11"/>
        </w:numPr>
        <w:spacing w:line="360" w:lineRule="auto"/>
        <w:rPr>
          <w:rFonts w:ascii="宋体" w:hAnsi="宋体" w:eastAsia="宋体" w:cs="宋体"/>
          <w:b/>
          <w:bCs/>
        </w:rPr>
      </w:pPr>
      <w:r>
        <w:rPr>
          <w:rFonts w:hint="eastAsia" w:cs="宋体" w:asciiTheme="minorEastAsia" w:hAnsiTheme="minorEastAsia"/>
          <w:kern w:val="0"/>
          <w:szCs w:val="21"/>
          <w:lang w:val="en-US" w:eastAsia="zh-CN"/>
        </w:rPr>
        <w:t xml:space="preserve"> </w:t>
      </w:r>
      <w:r>
        <w:rPr>
          <w:rFonts w:hint="eastAsia" w:ascii="宋体" w:hAnsi="宋体" w:eastAsia="宋体" w:cs="宋体"/>
          <w:b/>
          <w:bCs/>
        </w:rPr>
        <w:t>签订合同</w:t>
      </w:r>
    </w:p>
    <w:p>
      <w:pPr>
        <w:spacing w:line="360" w:lineRule="auto"/>
        <w:ind w:firstLine="420" w:firstLineChars="200"/>
        <w:rPr>
          <w:rFonts w:ascii="宋体" w:hAnsi="宋体" w:eastAsia="宋体" w:cs="宋体"/>
        </w:rPr>
      </w:pPr>
      <w:r>
        <w:rPr>
          <w:rFonts w:hint="eastAsia" w:ascii="宋体" w:hAnsi="宋体" w:eastAsia="宋体" w:cs="宋体"/>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cs="宋体"/>
          <w:b/>
          <w:bCs/>
        </w:rPr>
      </w:pPr>
      <w:r>
        <w:rPr>
          <w:rFonts w:hint="eastAsia" w:ascii="宋体" w:hAnsi="宋体" w:eastAsia="宋体" w:cs="宋体"/>
          <w:b/>
          <w:bCs/>
        </w:rPr>
        <w:t>40、履约保证金</w:t>
      </w:r>
    </w:p>
    <w:p>
      <w:pPr>
        <w:pStyle w:val="47"/>
        <w:numPr>
          <w:ilvl w:val="0"/>
          <w:numId w:val="0"/>
        </w:numPr>
        <w:autoSpaceDE w:val="0"/>
        <w:autoSpaceDN w:val="0"/>
        <w:spacing w:line="360" w:lineRule="auto"/>
        <w:ind w:leftChars="0" w:firstLine="210" w:firstLineChars="100"/>
        <w:contextualSpacing/>
        <w:rPr>
          <w:rFonts w:hint="eastAsia" w:ascii="宋体" w:hAnsi="宋体" w:eastAsia="宋体" w:cs="宋体"/>
          <w:lang w:eastAsia="zh-CN"/>
        </w:rPr>
      </w:pPr>
      <w:r>
        <w:rPr>
          <w:rFonts w:hint="eastAsia" w:ascii="宋体" w:hAnsi="宋体" w:eastAsia="宋体" w:cs="宋体"/>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7"/>
        <w:numPr>
          <w:ilvl w:val="0"/>
          <w:numId w:val="0"/>
        </w:numPr>
        <w:autoSpaceDE w:val="0"/>
        <w:autoSpaceDN w:val="0"/>
        <w:spacing w:line="360" w:lineRule="auto"/>
        <w:ind w:leftChars="0" w:firstLine="210" w:firstLineChars="100"/>
        <w:contextualSpacing/>
        <w:rPr>
          <w:rFonts w:cs="宋体" w:asciiTheme="minorEastAsia" w:hAnsiTheme="minorEastAsia"/>
          <w:color w:val="FF99FF"/>
          <w:kern w:val="0"/>
          <w:szCs w:val="21"/>
        </w:rPr>
      </w:pPr>
      <w:r>
        <w:rPr>
          <w:rFonts w:hint="eastAsia" w:ascii="宋体" w:hAnsi="宋体" w:eastAsia="宋体" w:cs="宋体"/>
        </w:rPr>
        <w:t xml:space="preserve"> </w:t>
      </w: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政府采购合同融资</w:t>
      </w:r>
    </w:p>
    <w:p>
      <w:pPr>
        <w:pStyle w:val="47"/>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41.1</w:t>
      </w:r>
      <w:r>
        <w:rPr>
          <w:rFonts w:hint="eastAsia" w:cs="宋体" w:asciiTheme="minorEastAsia" w:hAnsiTheme="minorEastAsia"/>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lang w:val="en-US" w:eastAsia="zh-CN"/>
        </w:rPr>
        <w:t xml:space="preserve">41.2 </w:t>
      </w:r>
      <w:r>
        <w:rPr>
          <w:rFonts w:hint="eastAsia" w:cs="宋体" w:asciiTheme="minorEastAsia" w:hAnsiTheme="minorEastAsia"/>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kern w:val="0"/>
          <w:szCs w:val="21"/>
          <w:lang w:val="en-US" w:eastAsia="zh-CN"/>
        </w:rPr>
      </w:pPr>
      <w:r>
        <w:rPr>
          <w:rFonts w:hint="eastAsia" w:cs="宋体" w:asciiTheme="minorEastAsia" w:hAnsiTheme="minorEastAsia"/>
          <w:color w:val="auto"/>
          <w:kern w:val="0"/>
          <w:szCs w:val="21"/>
        </w:rPr>
        <w:t>http://xuchang.hngp.gov.cn/xuchang/content?infoId=1606365368231095&amp;channelCode=H711001</w:t>
      </w:r>
    </w:p>
    <w:p>
      <w:pPr>
        <w:spacing w:line="360" w:lineRule="auto"/>
        <w:ind w:firstLine="422" w:firstLineChars="200"/>
        <w:rPr>
          <w:rFonts w:ascii="宋体" w:hAnsi="宋体" w:eastAsia="宋体" w:cs="宋体"/>
        </w:rPr>
      </w:pPr>
      <w:r>
        <w:rPr>
          <w:rFonts w:hint="eastAsia" w:cs="宋体" w:asciiTheme="minorEastAsia" w:hAnsiTheme="minorEastAsia" w:eastAsiaTheme="minorEastAsia"/>
          <w:b/>
          <w:kern w:val="0"/>
          <w:sz w:val="21"/>
          <w:szCs w:val="21"/>
          <w:lang w:val="en-US" w:eastAsia="zh-CN" w:bidi="ar-SA"/>
        </w:rPr>
        <w:t xml:space="preserve">42.其他   </w:t>
      </w:r>
      <w:r>
        <w:rPr>
          <w:rFonts w:hint="eastAsia" w:ascii="宋体" w:hAnsi="宋体" w:eastAsia="宋体" w:cs="宋体"/>
        </w:rPr>
        <w:t xml:space="preserve"> </w:t>
      </w:r>
    </w:p>
    <w:p>
      <w:pPr>
        <w:autoSpaceDE w:val="0"/>
        <w:autoSpaceDN w:val="0"/>
        <w:spacing w:line="360" w:lineRule="auto"/>
        <w:ind w:firstLine="630" w:firstLineChars="300"/>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本次招标文件未尽事项，以法律法规规定的为准。</w:t>
      </w:r>
    </w:p>
    <w:p>
      <w:pPr>
        <w:spacing w:line="400" w:lineRule="exact"/>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一、节约能源、保护环境</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按照《财政部、发展改革委、生态环境部、市场监管总局关于调整优化节能产品、环境标志产品政府采购执行机制的通知》（财库〔2019〕9号）和</w:t>
      </w:r>
      <w:r>
        <w:rPr>
          <w:rFonts w:hint="eastAsia" w:cs="宋体" w:asciiTheme="minorEastAsia" w:hAnsiTheme="minorEastAsia"/>
          <w:kern w:val="0"/>
          <w:szCs w:val="21"/>
        </w:rPr>
        <w:t>财政部、生态环境部</w:t>
      </w:r>
      <w:r>
        <w:rPr>
          <w:rFonts w:hint="eastAsia" w:cs="宋体" w:asciiTheme="minorEastAsia" w:hAnsiTheme="minorEastAsia"/>
          <w:kern w:val="0"/>
          <w:szCs w:val="21"/>
          <w:lang w:val="zh-CN"/>
        </w:rPr>
        <w:t>《关于印发环境标志产品政府采购品目清单的通知》</w:t>
      </w:r>
      <w:r>
        <w:rPr>
          <w:rFonts w:hint="eastAsia" w:cs="宋体" w:asciiTheme="minorEastAsia" w:hAnsiTheme="minorEastAsia"/>
          <w:kern w:val="0"/>
          <w:szCs w:val="21"/>
        </w:rPr>
        <w:t>（财库[2019]18号）以及</w:t>
      </w:r>
      <w:r>
        <w:rPr>
          <w:rFonts w:hint="eastAsia" w:cs="宋体" w:asciiTheme="minorEastAsia" w:hAnsiTheme="minorEastAsia"/>
          <w:kern w:val="0"/>
          <w:szCs w:val="21"/>
          <w:lang w:val="zh-CN"/>
        </w:rPr>
        <w:t>财政部、发展改革委</w:t>
      </w:r>
      <w:r>
        <w:rPr>
          <w:rFonts w:hint="eastAsia" w:cs="宋体" w:asciiTheme="minorEastAsia" w:hAnsiTheme="minorEastAsia"/>
          <w:kern w:val="0"/>
          <w:szCs w:val="21"/>
        </w:rPr>
        <w:t>《关于印发节能产品政府采购品目清单的通知》（财库[2019]19号）</w:t>
      </w:r>
      <w:r>
        <w:rPr>
          <w:rFonts w:hint="eastAsia" w:cs="宋体" w:asciiTheme="minorEastAsia" w:hAnsiTheme="minorEastAsia"/>
          <w:kern w:val="0"/>
          <w:szCs w:val="21"/>
          <w:lang w:val="zh-CN"/>
        </w:rPr>
        <w:t>，</w:t>
      </w:r>
      <w:r>
        <w:rPr>
          <w:rFonts w:hint="eastAsia" w:cs="宋体" w:asciiTheme="minorEastAsia" w:hAnsiTheme="minorEastAsia"/>
          <w:kern w:val="0"/>
          <w:szCs w:val="21"/>
        </w:rPr>
        <w:t>采购政府强</w:t>
      </w:r>
      <w:r>
        <w:rPr>
          <w:rFonts w:hint="eastAsia" w:cs="宋体" w:asciiTheme="minorEastAsia" w:hAnsiTheme="minorEastAsia"/>
          <w:kern w:val="0"/>
          <w:szCs w:val="21"/>
          <w:lang w:val="zh-CN"/>
        </w:rPr>
        <w:t>制采购产品的，该产品必须具有国家确定的认证机构出具的、处于有效期之内的节能产品认证证书；采购政府优先采购产品的，该产品具有国家确定的认证机构出具的、处于有效期之内的节能产品或环境标志产品认证证书，应当优先采购。</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二、促进中小企业发展（不含民办非企业）</w:t>
      </w:r>
    </w:p>
    <w:p>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cs="仿宋_GB2312" w:asciiTheme="minorEastAsia" w:hAnsiTheme="minorEastAsia"/>
          <w:szCs w:val="21"/>
          <w:lang w:val="en-US" w:eastAsia="zh-CN"/>
        </w:rPr>
        <w:t xml:space="preserve"> </w:t>
      </w:r>
    </w:p>
    <w:p>
      <w:pPr>
        <w:topLinePunct/>
        <w:spacing w:line="360" w:lineRule="auto"/>
        <w:ind w:firstLine="420" w:firstLineChars="200"/>
        <w:contextualSpacing/>
        <w:rPr>
          <w:rFonts w:hint="eastAsia" w:cs="宋体" w:asciiTheme="minorEastAsia" w:hAnsiTheme="minorEastAsia"/>
          <w:kern w:val="0"/>
          <w:szCs w:val="21"/>
          <w:lang w:val="zh-CN"/>
        </w:rPr>
      </w:pPr>
      <w:r>
        <w:rPr>
          <w:rFonts w:hint="eastAsia" w:ascii="ˎ̥" w:hAnsi="ˎ̥"/>
        </w:rPr>
        <w:t>（二）非</w:t>
      </w:r>
      <w:r>
        <w:rPr>
          <w:rFonts w:hint="eastAsia" w:cs="仿宋_GB2312" w:asciiTheme="minorEastAsia" w:hAnsiTheme="minorEastAsia"/>
          <w:szCs w:val="21"/>
          <w:lang w:val="zh-CN"/>
        </w:rPr>
        <w:t>专门面向中小企业预留采购份额</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2、在货物采购项目中，供应商提供的货物既有中小企业制造货物，也有大型企业制造货物的，不享受《政府采购促进中小企业发展管理办法》（财库[2020]46号）规定的中小企业扶持政策。</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3、以联合体形式参加政府采购活动，联合体各方均为中小企业的，联合体视同中小企业。其中，联合体各方均为小微企业的，联合体视同小微企业。</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5、按照本次采购标的所属行业的划型标准，符合条件的中小企业应按照招标文件格式要求提供《中小企业声明函》，否则不得享受相关中小企业扶持政策。</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三、支持监狱企业发展</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按照财政部、司法部发布的《关于政府采购支持监狱企业发展有关问题的通知》（</w:t>
      </w:r>
      <w:bookmarkStart w:id="4" w:name="OLE_LINK6"/>
      <w:r>
        <w:rPr>
          <w:rFonts w:hint="eastAsia" w:cs="宋体" w:asciiTheme="minorEastAsia" w:hAnsiTheme="minorEastAsia"/>
          <w:kern w:val="0"/>
          <w:szCs w:val="21"/>
          <w:lang w:val="zh-CN"/>
        </w:rPr>
        <w:t>财库[2014]68号</w:t>
      </w:r>
      <w:bookmarkEnd w:id="4"/>
      <w:r>
        <w:rPr>
          <w:rFonts w:hint="eastAsia" w:cs="宋体" w:asciiTheme="minorEastAsia" w:hAnsiTheme="minorEastAsia"/>
          <w:kern w:val="0"/>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四、促进残疾人就业</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cs="宋体" w:asciiTheme="minorEastAsia" w:hAnsiTheme="minorEastAsia"/>
          <w:kern w:val="0"/>
          <w:szCs w:val="21"/>
        </w:rPr>
        <w:t>残疾人福利性单位属于小型、微型企业的，不重复享受政策。</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80" w:lineRule="exact"/>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80" w:lineRule="exact"/>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投标函</w:t>
            </w:r>
          </w:p>
        </w:tc>
        <w:tc>
          <w:tcPr>
            <w:tcW w:w="5954" w:type="dxa"/>
            <w:vAlign w:val="center"/>
          </w:tcPr>
          <w:p>
            <w:pPr>
              <w:spacing w:line="380" w:lineRule="exact"/>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2</w:t>
            </w:r>
          </w:p>
        </w:tc>
        <w:tc>
          <w:tcPr>
            <w:tcW w:w="2410" w:type="dxa"/>
            <w:vAlign w:val="center"/>
          </w:tcPr>
          <w:p>
            <w:pPr>
              <w:widowControl/>
              <w:jc w:val="center"/>
              <w:rPr>
                <w:rFonts w:hint="eastAsia" w:asciiTheme="minorEastAsia" w:hAnsiTheme="minorEastAsia"/>
                <w:b/>
                <w:bCs/>
                <w:szCs w:val="21"/>
              </w:rPr>
            </w:pPr>
            <w:r>
              <w:rPr>
                <w:rFonts w:hint="eastAsia" w:ascii="宋体" w:hAnsi="宋体" w:cs="宋体"/>
                <w:b/>
                <w:bCs/>
                <w:color w:val="auto"/>
                <w:kern w:val="0"/>
                <w:szCs w:val="21"/>
                <w:lang w:bidi="ar"/>
              </w:rPr>
              <w:t>中小企业</w:t>
            </w:r>
          </w:p>
        </w:tc>
        <w:tc>
          <w:tcPr>
            <w:tcW w:w="5954" w:type="dxa"/>
            <w:vAlign w:val="center"/>
          </w:tcPr>
          <w:p>
            <w:pPr>
              <w:widowControl/>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（1）中小企业出具《中小企业声明函》 </w:t>
            </w:r>
          </w:p>
          <w:p>
            <w:pPr>
              <w:widowControl/>
              <w:jc w:val="left"/>
              <w:rPr>
                <w:rFonts w:hint="eastAsia" w:ascii="宋体" w:hAnsi="宋体" w:cs="微软雅黑"/>
                <w:bCs/>
                <w:szCs w:val="21"/>
              </w:rPr>
            </w:pPr>
            <w:r>
              <w:rPr>
                <w:rFonts w:hint="eastAsia" w:ascii="宋体" w:hAnsi="宋体" w:cs="宋体"/>
                <w:color w:val="auto"/>
                <w:kern w:val="0"/>
                <w:szCs w:val="21"/>
                <w:lang w:bidi="ar"/>
              </w:rPr>
              <w:t xml:space="preserve">（2）残疾人福利性单位出具《残疾人福利企业声明函》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80" w:lineRule="exact"/>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pPr>
              <w:jc w:val="center"/>
              <w:rPr>
                <w:rFonts w:hint="eastAsia" w:asciiTheme="minorEastAsia" w:hAnsiTheme="minorEastAsia"/>
                <w:b/>
                <w:szCs w:val="21"/>
              </w:rPr>
            </w:pPr>
            <w:r>
              <w:rPr>
                <w:rFonts w:hint="eastAsia" w:asciiTheme="minorEastAsia" w:hAnsiTheme="minorEastAsia"/>
                <w:b/>
                <w:bCs/>
                <w:szCs w:val="21"/>
                <w:lang w:eastAsia="zh-CN"/>
              </w:rPr>
              <w:t>禹州</w:t>
            </w:r>
            <w:r>
              <w:rPr>
                <w:rFonts w:hint="eastAsia" w:asciiTheme="minorEastAsia" w:hAnsiTheme="minorEastAsia"/>
                <w:b/>
                <w:bCs/>
                <w:szCs w:val="21"/>
              </w:rPr>
              <w:t>市政府采购供应 商信用承诺函</w:t>
            </w:r>
          </w:p>
        </w:tc>
        <w:tc>
          <w:tcPr>
            <w:tcW w:w="5954" w:type="dxa"/>
            <w:vAlign w:val="center"/>
          </w:tcPr>
          <w:p>
            <w:pPr>
              <w:spacing w:line="360" w:lineRule="auto"/>
              <w:rPr>
                <w:rFonts w:hint="eastAsia"/>
                <w:color w:val="FFFF00"/>
                <w:szCs w:val="21"/>
              </w:rPr>
            </w:pPr>
            <w:r>
              <w:rPr>
                <w:rFonts w:hint="eastAsia" w:ascii="宋体" w:hAnsi="宋体" w:cs="微软雅黑"/>
                <w:bCs/>
                <w:szCs w:val="21"/>
              </w:rPr>
              <w:t>参</w:t>
            </w:r>
            <w:r>
              <w:rPr>
                <w:rFonts w:hint="eastAsia" w:ascii="宋体" w:hAnsi="宋体" w:cs="微软雅黑"/>
                <w:bCs/>
                <w:szCs w:val="21"/>
                <w:lang w:eastAsia="zh-CN"/>
              </w:rPr>
              <w:t>照</w:t>
            </w:r>
            <w:r>
              <w:rPr>
                <w:rFonts w:hint="eastAsia" w:ascii="宋体" w:hAnsi="宋体" w:cs="微软雅黑"/>
                <w:bCs/>
                <w:szCs w:val="21"/>
              </w:rPr>
              <w:t>招标文件第八章</w:t>
            </w:r>
            <w:r>
              <w:rPr>
                <w:rFonts w:hint="eastAsia" w:ascii="宋体" w:hAnsi="宋体" w:cs="微软雅黑"/>
                <w:bCs/>
                <w:color w:val="auto"/>
                <w:szCs w:val="21"/>
              </w:rPr>
              <w:t>3.</w:t>
            </w:r>
            <w:r>
              <w:rPr>
                <w:rFonts w:hint="eastAsia" w:ascii="宋体" w:hAnsi="宋体" w:cs="微软雅黑"/>
                <w:bCs/>
                <w:color w:val="auto"/>
                <w:szCs w:val="21"/>
                <w:lang w:val="en-US" w:eastAsia="zh-CN"/>
              </w:rPr>
              <w:t>7</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Align w:val="center"/>
          </w:tcPr>
          <w:p>
            <w:pPr>
              <w:spacing w:line="380" w:lineRule="exact"/>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380" w:lineRule="exact"/>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pPr>
              <w:spacing w:line="380" w:lineRule="exact"/>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5" w:type="dxa"/>
            <w:vAlign w:val="center"/>
          </w:tcPr>
          <w:p>
            <w:pPr>
              <w:spacing w:line="380" w:lineRule="exact"/>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6</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80" w:lineRule="exact"/>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7</w:t>
            </w:r>
          </w:p>
        </w:tc>
        <w:tc>
          <w:tcPr>
            <w:tcW w:w="2410"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Align w:val="center"/>
          </w:tcPr>
          <w:p>
            <w:pPr>
              <w:spacing w:line="380" w:lineRule="exact"/>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8</w:t>
            </w:r>
          </w:p>
        </w:tc>
        <w:tc>
          <w:tcPr>
            <w:tcW w:w="2410" w:type="dxa"/>
            <w:vAlign w:val="center"/>
          </w:tcPr>
          <w:p>
            <w:pP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75" w:type="dxa"/>
            <w:vAlign w:val="center"/>
          </w:tcPr>
          <w:p>
            <w:pPr>
              <w:spacing w:line="380" w:lineRule="exact"/>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9</w:t>
            </w:r>
          </w:p>
        </w:tc>
        <w:tc>
          <w:tcPr>
            <w:tcW w:w="2410" w:type="dxa"/>
            <w:vAlign w:val="center"/>
          </w:tcPr>
          <w:p>
            <w:pP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80" w:lineRule="exact"/>
        <w:contextualSpacing/>
        <w:rPr>
          <w:rFonts w:hint="eastAsia" w:cs="仿宋_GB2312" w:asciiTheme="minorEastAsia" w:hAnsiTheme="minorEastAsia" w:eastAsiaTheme="minorEastAsia"/>
          <w:b/>
          <w:sz w:val="21"/>
          <w:szCs w:val="21"/>
          <w:lang w:val="zh-CN"/>
        </w:rPr>
      </w:pPr>
    </w:p>
    <w:p>
      <w:pPr>
        <w:pStyle w:val="17"/>
        <w:spacing w:line="380" w:lineRule="exact"/>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b w:val="0"/>
          <w:bCs w:val="0"/>
          <w:sz w:val="21"/>
          <w:szCs w:val="21"/>
          <w:lang w:val="zh-CN"/>
        </w:rPr>
      </w:pPr>
      <w:r>
        <w:rPr>
          <w:rFonts w:hint="eastAsia" w:cs="仿宋_GB2312" w:asciiTheme="minorEastAsia" w:hAnsiTheme="minorEastAsia"/>
          <w:b w:val="0"/>
          <w:bCs w:val="0"/>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小型和微型企业不包含民办非企业单位。</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7"/>
        <w:spacing w:line="360" w:lineRule="auto"/>
        <w:ind w:firstLine="211" w:firstLineChars="1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7"/>
        <w:numPr>
          <w:ilvl w:val="0"/>
          <w:numId w:val="12"/>
        </w:numPr>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7"/>
        <w:numPr>
          <w:ilvl w:val="0"/>
          <w:numId w:val="0"/>
        </w:numPr>
        <w:spacing w:line="360" w:lineRule="auto"/>
        <w:contextualSpacing/>
        <w:rPr>
          <w:rFonts w:ascii="宋体" w:hAnsi="宋体" w:eastAsia="宋体" w:cs="宋体"/>
          <w:sz w:val="24"/>
          <w:szCs w:val="24"/>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lang w:val="en-US" w:eastAsia="zh-CN"/>
        </w:rPr>
        <w:t>4</w:t>
      </w:r>
      <w:r>
        <w:rPr>
          <w:rFonts w:hint="eastAsia" w:cs="仿宋_GB2312" w:asciiTheme="minorEastAsia" w:hAnsiTheme="minorEastAsia" w:eastAsiaTheme="minorEastAsia"/>
          <w:b/>
          <w:sz w:val="21"/>
          <w:szCs w:val="21"/>
          <w:lang w:val="zh-CN"/>
        </w:rPr>
        <w:t>）</w:t>
      </w:r>
      <w:r>
        <w:rPr>
          <w:rFonts w:hint="eastAsia" w:asciiTheme="minorEastAsia" w:hAnsiTheme="minorEastAsia" w:eastAsiaTheme="minorEastAsia"/>
          <w:b/>
          <w:color w:val="000000"/>
          <w:sz w:val="21"/>
          <w:szCs w:val="21"/>
        </w:rPr>
        <w:t>关于强制性产品认证</w:t>
      </w:r>
      <w:r>
        <w:rPr>
          <w:rFonts w:ascii="宋体" w:hAnsi="宋体" w:eastAsia="宋体" w:cs="宋体"/>
          <w:sz w:val="24"/>
          <w:szCs w:val="24"/>
        </w:rPr>
        <w:t xml:space="preserve"> </w:t>
      </w:r>
    </w:p>
    <w:p>
      <w:pPr>
        <w:pStyle w:val="17"/>
        <w:numPr>
          <w:ilvl w:val="0"/>
          <w:numId w:val="13"/>
        </w:numPr>
        <w:spacing w:line="360" w:lineRule="auto"/>
        <w:ind w:firstLine="630" w:firstLineChars="300"/>
        <w:contextualSpacing/>
        <w:rPr>
          <w:rFonts w:ascii="宋体" w:hAnsi="宋体" w:eastAsia="宋体" w:cs="宋体"/>
          <w:sz w:val="21"/>
          <w:szCs w:val="21"/>
        </w:rPr>
      </w:pPr>
      <w:r>
        <w:rPr>
          <w:rFonts w:ascii="宋体" w:hAnsi="宋体" w:eastAsia="宋体" w:cs="宋体"/>
          <w:sz w:val="21"/>
          <w:szCs w:val="21"/>
        </w:rPr>
        <w:t>如供应商所投产品属于“中国强制性产品认证”（3C 认证）范围内,则必须承诺采用 《中华人民共和国实施强制性产品认证的产品目录》并在有效期内的产品，应在投标文件中提供“所投产品符合国家强制性要求承诺函”并加盖供应商公章，否则将承担其投标被视为非实 质性响应投标的风险。</w:t>
      </w:r>
    </w:p>
    <w:p>
      <w:pPr>
        <w:pStyle w:val="17"/>
        <w:numPr>
          <w:ilvl w:val="0"/>
          <w:numId w:val="13"/>
        </w:numPr>
        <w:spacing w:line="360" w:lineRule="auto"/>
        <w:ind w:left="0" w:leftChars="0" w:firstLine="630" w:firstLineChars="300"/>
        <w:contextualSpacing/>
        <w:rPr>
          <w:rFonts w:ascii="宋体" w:hAnsi="宋体" w:eastAsia="宋体" w:cs="宋体"/>
          <w:sz w:val="21"/>
          <w:szCs w:val="21"/>
        </w:rPr>
      </w:pPr>
      <w:r>
        <w:rPr>
          <w:rFonts w:ascii="宋体" w:hAnsi="宋体" w:eastAsia="宋体" w:cs="宋体"/>
          <w:sz w:val="21"/>
          <w:szCs w:val="21"/>
        </w:rPr>
        <w:t>供应商所投产品如被列入《信息安全产品强制性认证目录》，则投标文件中应根据本项目</w:t>
      </w:r>
      <w:r>
        <w:rPr>
          <w:rFonts w:hint="eastAsia" w:ascii="宋体" w:hAnsi="宋体" w:eastAsia="宋体" w:cs="宋体"/>
          <w:sz w:val="21"/>
          <w:szCs w:val="21"/>
          <w:lang w:eastAsia="zh-CN"/>
        </w:rPr>
        <w:t>招标</w:t>
      </w:r>
      <w:r>
        <w:rPr>
          <w:rFonts w:ascii="宋体" w:hAnsi="宋体" w:eastAsia="宋体" w:cs="宋体"/>
          <w:sz w:val="21"/>
          <w:szCs w:val="21"/>
        </w:rPr>
        <w:t>文件“第二章项目需求”提供：</w:t>
      </w:r>
    </w:p>
    <w:p>
      <w:pPr>
        <w:pStyle w:val="17"/>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 xml:space="preserve"> ①中国信息安全认证中心官网（http://www.isccc.gov.cn/index.shtml）产品查询结</w:t>
      </w:r>
    </w:p>
    <w:p>
      <w:pPr>
        <w:pStyle w:val="17"/>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 xml:space="preserve">果截图并加盖供应商公章； </w:t>
      </w:r>
    </w:p>
    <w:p>
      <w:pPr>
        <w:pStyle w:val="17"/>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②中国信息安全认证中心颁发的《中国国家信息安全产品认证证书》加盖供应商公章的</w:t>
      </w:r>
    </w:p>
    <w:p>
      <w:pPr>
        <w:pStyle w:val="17"/>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扫描件（或图片）。</w:t>
      </w:r>
    </w:p>
    <w:p>
      <w:pPr>
        <w:pStyle w:val="17"/>
        <w:numPr>
          <w:ilvl w:val="0"/>
          <w:numId w:val="0"/>
        </w:numPr>
        <w:spacing w:line="360" w:lineRule="auto"/>
        <w:contextualSpacing/>
        <w:rPr>
          <w:rFonts w:hint="eastAsia" w:cs="仿宋_GB2312" w:asciiTheme="minorEastAsia" w:hAnsiTheme="minorEastAsia"/>
          <w:sz w:val="21"/>
          <w:szCs w:val="21"/>
          <w:lang w:val="zh-CN"/>
        </w:rPr>
      </w:pPr>
      <w:r>
        <w:rPr>
          <w:rFonts w:ascii="宋体" w:hAnsi="宋体" w:eastAsia="宋体" w:cs="宋体"/>
          <w:sz w:val="21"/>
          <w:szCs w:val="21"/>
        </w:rPr>
        <w:t xml:space="preserve"> 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b/>
          <w:szCs w:val="21"/>
          <w:lang w:val="zh-CN"/>
        </w:rPr>
      </w:pPr>
      <w:r>
        <w:rPr>
          <w:rFonts w:hint="eastAsia" w:cs="仿宋_GB2312" w:asciiTheme="minorEastAsia" w:hAnsiTheme="minorEastAsia"/>
          <w:color w:val="000000" w:themeColor="text1"/>
          <w:szCs w:val="21"/>
          <w:lang w:val="zh-CN"/>
        </w:rPr>
        <w:t>5）</w:t>
      </w:r>
      <w:r>
        <w:rPr>
          <w:rFonts w:cs="仿宋_GB2312" w:asciiTheme="minorEastAsia" w:hAnsiTheme="minorEastAsia"/>
          <w:color w:val="000000" w:themeColor="text1"/>
          <w:szCs w:val="21"/>
          <w:lang w:val="zh-CN"/>
        </w:rPr>
        <w:t>法律、法规和招标文件规定的其他无效情形。</w:t>
      </w:r>
    </w:p>
    <w:p>
      <w:pPr>
        <w:numPr>
          <w:ilvl w:val="0"/>
          <w:numId w:val="14"/>
        </w:numPr>
        <w:tabs>
          <w:tab w:val="left" w:pos="1260"/>
        </w:tabs>
        <w:autoSpaceDE w:val="0"/>
        <w:autoSpaceDN w:val="0"/>
        <w:spacing w:line="400" w:lineRule="exact"/>
        <w:contextualSpacing/>
        <w:rPr>
          <w:rFonts w:cs="仿宋_GB2312" w:asciiTheme="minorEastAsia" w:hAnsiTheme="minorEastAsia"/>
          <w:b/>
          <w:szCs w:val="21"/>
          <w:lang w:val="zh-CN"/>
        </w:rPr>
      </w:pPr>
      <w:r>
        <w:rPr>
          <w:rFonts w:hint="eastAsia" w:cs="仿宋_GB2312" w:asciiTheme="minorEastAsia" w:hAnsiTheme="minorEastAsia"/>
          <w:b/>
          <w:szCs w:val="21"/>
          <w:lang w:val="zh-CN"/>
        </w:rPr>
        <w:t>评标标准</w:t>
      </w:r>
    </w:p>
    <w:tbl>
      <w:tblPr>
        <w:tblStyle w:val="3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35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40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80"/>
              <w:rPr>
                <w:rFonts w:ascii="宋体" w:hAnsi="宋体" w:eastAsia="宋体" w:cs="宋体"/>
                <w:color w:val="auto"/>
                <w:kern w:val="0"/>
                <w:szCs w:val="21"/>
              </w:rPr>
            </w:pPr>
            <w:r>
              <w:rPr>
                <w:rFonts w:hint="eastAsia" w:ascii="宋体" w:hAnsi="宋体" w:eastAsia="宋体" w:cs="宋体"/>
                <w:color w:val="auto"/>
                <w:kern w:val="0"/>
                <w:szCs w:val="21"/>
              </w:rPr>
              <w:t>报价部分：</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w:t>
            </w:r>
          </w:p>
          <w:p>
            <w:pPr>
              <w:widowControl/>
              <w:ind w:firstLine="480"/>
              <w:rPr>
                <w:rFonts w:ascii="宋体" w:hAnsi="宋体" w:eastAsia="宋体" w:cs="宋体"/>
                <w:color w:val="auto"/>
                <w:kern w:val="0"/>
                <w:szCs w:val="21"/>
              </w:rPr>
            </w:pPr>
            <w:r>
              <w:rPr>
                <w:rFonts w:hint="eastAsia" w:ascii="宋体" w:hAnsi="宋体" w:eastAsia="宋体" w:cs="宋体"/>
                <w:color w:val="auto"/>
                <w:kern w:val="0"/>
                <w:szCs w:val="21"/>
              </w:rPr>
              <w:t>商务部分：</w:t>
            </w:r>
            <w:r>
              <w:rPr>
                <w:rFonts w:hint="eastAsia" w:ascii="宋体" w:hAnsi="宋体" w:eastAsia="宋体" w:cs="宋体"/>
                <w:color w:val="auto"/>
                <w:kern w:val="0"/>
                <w:szCs w:val="21"/>
                <w:lang w:val="en-US" w:eastAsia="zh-CN"/>
              </w:rPr>
              <w:t>20</w:t>
            </w:r>
            <w:r>
              <w:rPr>
                <w:rFonts w:hint="eastAsia" w:ascii="宋体" w:hAnsi="宋体" w:eastAsia="宋体" w:cs="宋体"/>
                <w:color w:val="auto"/>
                <w:kern w:val="0"/>
                <w:szCs w:val="21"/>
              </w:rPr>
              <w:t>分</w:t>
            </w:r>
          </w:p>
          <w:p>
            <w:pPr>
              <w:widowControl/>
              <w:ind w:firstLine="480"/>
              <w:rPr>
                <w:rFonts w:ascii="宋体" w:hAnsi="宋体" w:eastAsia="宋体" w:cs="宋体"/>
                <w:color w:val="auto"/>
                <w:kern w:val="0"/>
                <w:szCs w:val="21"/>
              </w:rPr>
            </w:pPr>
            <w:r>
              <w:rPr>
                <w:rFonts w:hint="eastAsia" w:ascii="宋体" w:hAnsi="宋体" w:eastAsia="宋体" w:cs="宋体"/>
                <w:color w:val="auto"/>
                <w:kern w:val="0"/>
                <w:szCs w:val="21"/>
              </w:rPr>
              <w:t>技术部分：</w:t>
            </w:r>
            <w:r>
              <w:rPr>
                <w:rFonts w:hint="eastAsia" w:ascii="宋体" w:hAnsi="宋体" w:eastAsia="宋体" w:cs="宋体"/>
                <w:color w:val="auto"/>
                <w:kern w:val="0"/>
                <w:szCs w:val="21"/>
                <w:lang w:val="en-US" w:eastAsia="zh-CN"/>
              </w:rPr>
              <w:t>50</w:t>
            </w:r>
            <w:r>
              <w:rPr>
                <w:rFonts w:hint="eastAsia" w:ascii="宋体" w:hAnsi="宋体" w:eastAsia="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b/>
                <w:color w:val="auto"/>
                <w:kern w:val="0"/>
                <w:szCs w:val="21"/>
              </w:rPr>
              <w:t>一、</w:t>
            </w:r>
            <w:r>
              <w:rPr>
                <w:rFonts w:hint="eastAsia" w:ascii="宋体" w:hAnsi="宋体" w:cs="宋体"/>
                <w:b/>
                <w:color w:val="auto"/>
                <w:szCs w:val="21"/>
              </w:rPr>
              <w:t>报价</w:t>
            </w:r>
            <w:r>
              <w:rPr>
                <w:rFonts w:hint="eastAsia" w:ascii="宋体" w:hAnsi="宋体" w:eastAsia="宋体" w:cs="宋体"/>
                <w:b/>
                <w:color w:val="auto"/>
                <w:kern w:val="0"/>
                <w:szCs w:val="21"/>
              </w:rPr>
              <w:t>部分（满分</w:t>
            </w:r>
            <w:r>
              <w:rPr>
                <w:rFonts w:hint="eastAsia" w:ascii="宋体" w:hAnsi="宋体" w:eastAsia="宋体" w:cs="宋体"/>
                <w:b/>
                <w:color w:val="auto"/>
                <w:kern w:val="0"/>
                <w:szCs w:val="21"/>
                <w:lang w:val="en-US" w:eastAsia="zh-CN"/>
              </w:rPr>
              <w:t>3</w:t>
            </w:r>
            <w:r>
              <w:rPr>
                <w:rFonts w:hint="eastAsia" w:ascii="宋体" w:hAnsi="宋体" w:eastAsia="宋体" w:cs="宋体"/>
                <w:b/>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评分因素</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color w:val="auto"/>
                <w:kern w:val="0"/>
                <w:szCs w:val="21"/>
              </w:rPr>
            </w:pPr>
            <w:r>
              <w:rPr>
                <w:rFonts w:hint="eastAsia" w:ascii="宋体" w:hAnsi="宋体" w:eastAsia="宋体" w:cs="宋体"/>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投标报价</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评标基准价：满足招标文件要求的有效投标报价中，最低的投标报价为评标基准价。</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投标报价得分=（评标基准价/投标报价）×</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0</w:t>
            </w:r>
          </w:p>
          <w:p>
            <w:pPr>
              <w:spacing w:line="380" w:lineRule="exact"/>
              <w:rPr>
                <w:color w:val="auto"/>
              </w:rPr>
            </w:pPr>
            <w:r>
              <w:rPr>
                <w:rFonts w:hint="eastAsia" w:ascii="宋体" w:hAnsi="宋体" w:eastAsia="宋体" w:cs="仿宋_GB2312"/>
                <w:color w:val="auto"/>
                <w:kern w:val="2"/>
                <w:sz w:val="21"/>
                <w:szCs w:val="21"/>
                <w:lang w:val="zh-CN" w:eastAsia="zh-CN" w:bidi="ar-SA"/>
              </w:rPr>
              <w:t>计算按四舍五入法则。保留小数点后两位。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color w:val="auto"/>
                <w:kern w:val="0"/>
                <w:szCs w:val="21"/>
              </w:rPr>
            </w:pPr>
            <w:r>
              <w:rPr>
                <w:rFonts w:hint="eastAsia" w:ascii="宋体" w:hAnsi="宋体" w:eastAsia="宋体" w:cs="Times New Roman"/>
                <w:color w:val="auto"/>
                <w:szCs w:val="21"/>
                <w:lang w:val="en-US" w:eastAsia="zh-CN"/>
              </w:rPr>
              <w:t>3</w:t>
            </w:r>
            <w:r>
              <w:rPr>
                <w:rFonts w:ascii="宋体" w:hAnsi="宋体" w:eastAsia="宋体" w:cs="Times New Roman"/>
                <w:color w:val="auto"/>
                <w:szCs w:val="21"/>
              </w:rPr>
              <w:t>0</w:t>
            </w:r>
            <w:r>
              <w:rPr>
                <w:rFonts w:hint="eastAsia" w:ascii="宋体" w:hAnsi="宋体"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b/>
                <w:color w:val="auto"/>
                <w:kern w:val="0"/>
                <w:szCs w:val="21"/>
              </w:rPr>
              <w:t>二、商务部分（满分</w:t>
            </w:r>
            <w:r>
              <w:rPr>
                <w:rFonts w:hint="eastAsia" w:ascii="宋体" w:hAnsi="宋体" w:eastAsia="宋体" w:cs="宋体"/>
                <w:b/>
                <w:color w:val="auto"/>
                <w:kern w:val="0"/>
                <w:szCs w:val="21"/>
                <w:lang w:val="en-US" w:eastAsia="zh-CN"/>
              </w:rPr>
              <w:t>20</w:t>
            </w:r>
            <w:r>
              <w:rPr>
                <w:rFonts w:hint="eastAsia" w:ascii="宋体" w:hAnsi="宋体" w:eastAsia="宋体" w:cs="宋体"/>
                <w:b/>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评分因素</w:t>
            </w:r>
          </w:p>
        </w:tc>
        <w:tc>
          <w:tcPr>
            <w:tcW w:w="6359"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color w:val="auto"/>
                <w:kern w:val="0"/>
                <w:szCs w:val="21"/>
              </w:rPr>
            </w:pPr>
            <w:r>
              <w:rPr>
                <w:rFonts w:hint="eastAsia" w:ascii="宋体" w:hAnsi="宋体" w:eastAsia="宋体" w:cs="宋体"/>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lang w:val="en-US" w:eastAsia="zh-CN"/>
              </w:rPr>
            </w:pPr>
            <w:r>
              <w:rPr>
                <w:rFonts w:hint="eastAsia" w:ascii="宋体" w:hAnsi="宋体" w:cs="宋体"/>
                <w:color w:val="auto"/>
                <w:sz w:val="21"/>
                <w:szCs w:val="21"/>
                <w:lang w:bidi="ar"/>
              </w:rPr>
              <w:t>企业业绩</w:t>
            </w:r>
          </w:p>
        </w:tc>
        <w:tc>
          <w:tcPr>
            <w:tcW w:w="6359" w:type="dxa"/>
            <w:tcBorders>
              <w:top w:val="single" w:color="auto" w:sz="4" w:space="0"/>
              <w:left w:val="nil"/>
              <w:bottom w:val="single" w:color="auto" w:sz="4" w:space="0"/>
              <w:right w:val="single" w:color="auto" w:sz="4" w:space="0"/>
            </w:tcBorders>
            <w:noWrap w:val="0"/>
            <w:vAlign w:val="center"/>
          </w:tcPr>
          <w:p>
            <w:pPr>
              <w:numPr>
                <w:ilvl w:val="0"/>
                <w:numId w:val="15"/>
              </w:numPr>
              <w:spacing w:line="360" w:lineRule="auto"/>
              <w:rPr>
                <w:rFonts w:hint="default" w:ascii="宋体" w:hAnsi="宋体" w:cs="宋体"/>
                <w:color w:val="auto"/>
                <w:sz w:val="21"/>
                <w:szCs w:val="21"/>
                <w:lang w:val="en-US" w:bidi="ar"/>
              </w:rPr>
            </w:pPr>
            <w:r>
              <w:rPr>
                <w:rFonts w:hint="eastAsia" w:ascii="宋体" w:hAnsi="宋体" w:cs="宋体"/>
                <w:color w:val="auto"/>
                <w:sz w:val="21"/>
                <w:szCs w:val="21"/>
                <w:lang w:bidi="ar"/>
              </w:rPr>
              <w:t>投标人提供</w:t>
            </w:r>
            <w:r>
              <w:rPr>
                <w:rFonts w:hint="eastAsia" w:ascii="宋体" w:hAnsi="宋体" w:cs="宋体"/>
                <w:color w:val="auto"/>
                <w:sz w:val="21"/>
                <w:szCs w:val="21"/>
                <w:lang w:val="zh-CN" w:eastAsia="zh-CN" w:bidi="ar"/>
              </w:rPr>
              <w:t>20</w:t>
            </w:r>
            <w:r>
              <w:rPr>
                <w:rFonts w:hint="eastAsia" w:ascii="宋体" w:hAnsi="宋体" w:cs="宋体"/>
                <w:color w:val="auto"/>
                <w:sz w:val="21"/>
                <w:szCs w:val="21"/>
                <w:lang w:val="en-US" w:eastAsia="zh-CN" w:bidi="ar"/>
              </w:rPr>
              <w:t>20</w:t>
            </w:r>
            <w:r>
              <w:rPr>
                <w:rFonts w:hint="eastAsia" w:ascii="宋体" w:hAnsi="宋体" w:cs="宋体"/>
                <w:color w:val="auto"/>
                <w:sz w:val="21"/>
                <w:szCs w:val="21"/>
                <w:lang w:val="zh-CN" w:eastAsia="zh-CN" w:bidi="ar"/>
              </w:rPr>
              <w:t>年1月1日以来</w:t>
            </w:r>
            <w:r>
              <w:rPr>
                <w:rFonts w:hint="eastAsia" w:ascii="宋体" w:hAnsi="宋体" w:cs="宋体"/>
                <w:color w:val="auto"/>
                <w:sz w:val="21"/>
                <w:szCs w:val="21"/>
                <w:lang w:bidi="ar"/>
              </w:rPr>
              <w:t>大气污染防治专家服务类案例业绩，每</w:t>
            </w:r>
            <w:r>
              <w:rPr>
                <w:rFonts w:hint="eastAsia" w:ascii="宋体" w:hAnsi="宋体" w:cs="宋体"/>
                <w:color w:val="auto"/>
                <w:sz w:val="21"/>
                <w:szCs w:val="21"/>
                <w:lang w:eastAsia="zh-CN" w:bidi="ar"/>
              </w:rPr>
              <w:t>一份</w:t>
            </w:r>
            <w:r>
              <w:rPr>
                <w:rFonts w:hint="eastAsia" w:ascii="宋体" w:hAnsi="宋体" w:cs="宋体"/>
                <w:color w:val="auto"/>
                <w:sz w:val="21"/>
                <w:szCs w:val="21"/>
                <w:lang w:bidi="ar"/>
              </w:rPr>
              <w:t>得</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分，最高</w:t>
            </w:r>
            <w:r>
              <w:rPr>
                <w:rFonts w:hint="eastAsia" w:ascii="宋体" w:hAnsi="宋体" w:cs="宋体"/>
                <w:color w:val="auto"/>
                <w:sz w:val="21"/>
                <w:szCs w:val="21"/>
                <w:lang w:eastAsia="zh-CN" w:bidi="ar"/>
              </w:rPr>
              <w:t>得</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分。</w:t>
            </w:r>
            <w:r>
              <w:rPr>
                <w:rFonts w:hint="eastAsia" w:ascii="宋体" w:hAnsi="宋体" w:cs="宋体"/>
                <w:color w:val="auto"/>
                <w:sz w:val="21"/>
                <w:szCs w:val="21"/>
                <w:lang w:val="en-US" w:eastAsia="zh-CN" w:bidi="ar"/>
              </w:rPr>
              <w:t xml:space="preserve"> </w:t>
            </w:r>
          </w:p>
          <w:p>
            <w:pPr>
              <w:numPr>
                <w:ilvl w:val="0"/>
                <w:numId w:val="0"/>
              </w:numPr>
              <w:spacing w:line="360" w:lineRule="auto"/>
              <w:rPr>
                <w:rFonts w:hint="default"/>
                <w:color w:val="auto"/>
                <w:lang w:val="en-US" w:eastAsia="zh-CN"/>
              </w:rPr>
            </w:pPr>
            <w:r>
              <w:rPr>
                <w:rFonts w:hint="eastAsia" w:ascii="宋体" w:hAnsi="宋体" w:cs="宋体"/>
                <w:color w:val="auto"/>
                <w:sz w:val="21"/>
                <w:szCs w:val="21"/>
                <w:lang w:bidi="ar"/>
              </w:rPr>
              <w:t>（</w:t>
            </w:r>
            <w:r>
              <w:rPr>
                <w:rFonts w:hint="eastAsia" w:ascii="宋体" w:hAnsi="宋体" w:cs="宋体"/>
                <w:color w:val="auto"/>
                <w:sz w:val="21"/>
                <w:szCs w:val="21"/>
                <w:lang w:eastAsia="zh-CN" w:bidi="ar"/>
              </w:rPr>
              <w:t>注：</w:t>
            </w:r>
            <w:r>
              <w:rPr>
                <w:rFonts w:hint="eastAsia" w:ascii="宋体" w:hAnsi="宋体" w:cs="宋体"/>
                <w:color w:val="auto"/>
                <w:sz w:val="21"/>
                <w:szCs w:val="21"/>
                <w:lang w:bidi="ar"/>
              </w:rPr>
              <w:t>需提供原件扫描件，以合同签订日期为准。）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default" w:ascii="宋体" w:hAnsi="宋体" w:cs="宋体"/>
                <w:color w:val="auto"/>
                <w:sz w:val="21"/>
                <w:szCs w:val="21"/>
                <w:lang w:val="en-US" w:eastAsia="zh-CN" w:bidi="ar"/>
              </w:rPr>
            </w:pPr>
            <w:r>
              <w:rPr>
                <w:rFonts w:hint="eastAsia" w:ascii="宋体" w:hAnsi="宋体" w:cs="宋体"/>
                <w:color w:val="auto"/>
                <w:sz w:val="21"/>
                <w:szCs w:val="21"/>
                <w:lang w:val="zh-CN" w:eastAsia="zh-CN" w:bidi="ar"/>
              </w:rPr>
              <w:t>企业实力</w:t>
            </w:r>
          </w:p>
        </w:tc>
        <w:tc>
          <w:tcPr>
            <w:tcW w:w="63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1、投标人具有环保相关的软件著作权登记证书的，每有1个得1分，最多得6分，没有不得分。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2、投标人具有高新技术企业证书的得2分，没有不得分。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yellow"/>
                <w:lang w:val="en-US" w:eastAsia="zh-CN" w:bidi="ar"/>
              </w:rPr>
            </w:pPr>
            <w:r>
              <w:rPr>
                <w:rFonts w:hint="eastAsia" w:ascii="宋体" w:hAnsi="宋体" w:eastAsia="宋体" w:cs="宋体"/>
                <w:szCs w:val="21"/>
                <w:lang w:val="en-US" w:eastAsia="zh-CN"/>
              </w:rPr>
              <w:t xml:space="preserve"> （注：需提供证书原件扫描件，否则不得分。）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center"/>
              <w:rPr>
                <w:rFonts w:hint="eastAsia" w:ascii="宋体" w:hAnsi="宋体" w:cs="宋体"/>
                <w:color w:val="auto"/>
                <w:sz w:val="21"/>
                <w:szCs w:val="21"/>
                <w:lang w:val="zh-CN" w:eastAsia="zh-CN" w:bidi="ar"/>
              </w:rPr>
            </w:pPr>
            <w:r>
              <w:rPr>
                <w:rFonts w:hint="eastAsia" w:ascii="宋体" w:hAnsi="宋体" w:eastAsia="宋体" w:cs="宋体"/>
                <w:bCs/>
                <w:kern w:val="0"/>
                <w:sz w:val="21"/>
                <w:szCs w:val="21"/>
                <w:lang w:val="en-US" w:eastAsia="zh-CN" w:bidi="ar-SA"/>
              </w:rPr>
              <w:t>人员配备</w:t>
            </w:r>
          </w:p>
        </w:tc>
        <w:tc>
          <w:tcPr>
            <w:tcW w:w="63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1、投标人拟派驻项目负责人1人，具有环保专业中级工程师及以上证书的，得2分，没有不得分。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2、投标人拟派驻项目组成员4人，具有环保专业助理工程师及以上证书的，每提供一个证书得0.5 分，最多得 2分，没有不得分。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cs="宋体"/>
                <w:color w:val="auto"/>
                <w:sz w:val="21"/>
                <w:szCs w:val="21"/>
                <w:highlight w:val="yellow"/>
                <w:lang w:val="en-US" w:eastAsia="zh-CN" w:bidi="ar"/>
              </w:rPr>
            </w:pPr>
            <w:r>
              <w:rPr>
                <w:rFonts w:hint="eastAsia" w:ascii="宋体" w:hAnsi="宋体" w:eastAsia="宋体" w:cs="宋体"/>
                <w:szCs w:val="21"/>
                <w:lang w:eastAsia="zh-CN"/>
              </w:rPr>
              <w:t>（</w:t>
            </w:r>
            <w:r>
              <w:rPr>
                <w:rFonts w:hint="eastAsia" w:ascii="宋体" w:hAnsi="宋体" w:eastAsia="宋体" w:cs="宋体"/>
                <w:szCs w:val="21"/>
              </w:rPr>
              <w:t>注：需提供</w:t>
            </w:r>
            <w:r>
              <w:rPr>
                <w:rFonts w:hint="eastAsia" w:ascii="宋体" w:hAnsi="宋体" w:eastAsia="宋体" w:cs="宋体"/>
                <w:szCs w:val="21"/>
                <w:lang w:val="en-US" w:eastAsia="zh-CN"/>
              </w:rPr>
              <w:t>证书</w:t>
            </w:r>
            <w:r>
              <w:rPr>
                <w:rFonts w:hint="eastAsia" w:ascii="宋体" w:hAnsi="宋体" w:eastAsia="宋体" w:cs="宋体"/>
                <w:szCs w:val="21"/>
              </w:rPr>
              <w:t>原件扫描件</w:t>
            </w:r>
            <w:r>
              <w:rPr>
                <w:rFonts w:hint="eastAsia" w:ascii="宋体" w:hAnsi="宋体" w:eastAsia="宋体" w:cs="宋体"/>
                <w:szCs w:val="21"/>
                <w:lang w:eastAsia="zh-CN"/>
              </w:rPr>
              <w:t>及劳动合同原件扫描件</w:t>
            </w:r>
            <w:r>
              <w:rPr>
                <w:rFonts w:hint="eastAsia" w:ascii="宋体" w:hAnsi="宋体" w:eastAsia="宋体" w:cs="宋体"/>
                <w:szCs w:val="21"/>
              </w:rPr>
              <w:t>，否则不得分。</w:t>
            </w:r>
            <w:r>
              <w:rPr>
                <w:rFonts w:hint="eastAsia" w:ascii="宋体" w:hAnsi="宋体" w:eastAsia="宋体" w:cs="宋体"/>
                <w:szCs w:val="21"/>
                <w:lang w:eastAsia="zh-CN"/>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76"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w:t>
            </w:r>
          </w:p>
          <w:p>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Cs w:val="21"/>
                <w:lang w:val="en-US" w:eastAsia="zh-CN"/>
              </w:rPr>
              <w:t>规范程度</w:t>
            </w:r>
          </w:p>
        </w:tc>
        <w:tc>
          <w:tcPr>
            <w:tcW w:w="6359" w:type="dxa"/>
            <w:tcBorders>
              <w:top w:val="single" w:color="auto" w:sz="4" w:space="0"/>
              <w:left w:val="nil"/>
              <w:bottom w:val="single" w:color="auto" w:sz="4" w:space="0"/>
              <w:right w:val="single" w:color="auto" w:sz="4" w:space="0"/>
            </w:tcBorders>
            <w:noWrap w:val="0"/>
            <w:vAlign w:val="center"/>
          </w:tcPr>
          <w:p>
            <w:pPr>
              <w:numPr>
                <w:ilvl w:val="0"/>
                <w:numId w:val="0"/>
              </w:numPr>
              <w:spacing w:line="380" w:lineRule="exact"/>
              <w:rPr>
                <w:rFonts w:hint="default"/>
                <w:color w:val="auto"/>
                <w:lang w:val="en-US" w:eastAsia="zh-CN"/>
              </w:rPr>
            </w:pPr>
            <w:r>
              <w:rPr>
                <w:rFonts w:hint="eastAsia" w:ascii="宋体" w:hAnsi="宋体" w:eastAsia="宋体" w:cs="宋体"/>
                <w:color w:val="auto"/>
                <w:lang w:val="en-US" w:eastAsia="zh-CN"/>
              </w:rPr>
              <w:t>1、</w:t>
            </w:r>
            <w:r>
              <w:rPr>
                <w:color w:val="auto"/>
              </w:rPr>
              <w:t>电子投标文件制作规范、无差错</w:t>
            </w:r>
            <w:r>
              <w:rPr>
                <w:rFonts w:hint="eastAsia" w:ascii="宋体" w:hAnsi="宋体" w:eastAsia="宋体" w:cs="宋体"/>
                <w:color w:val="auto"/>
              </w:rPr>
              <w:t xml:space="preserve"> 1 </w:t>
            </w:r>
            <w:r>
              <w:rPr>
                <w:color w:val="auto"/>
              </w:rPr>
              <w:t>分；有排版或格式错误的</w:t>
            </w:r>
            <w:r>
              <w:rPr>
                <w:rFonts w:hint="eastAsia"/>
                <w:color w:val="auto"/>
                <w:lang w:eastAsia="zh-CN"/>
              </w:rPr>
              <w:t>不</w:t>
            </w:r>
            <w:r>
              <w:rPr>
                <w:color w:val="auto"/>
              </w:rPr>
              <w:t>得分。</w:t>
            </w:r>
          </w:p>
        </w:tc>
        <w:tc>
          <w:tcPr>
            <w:tcW w:w="1046" w:type="dxa"/>
            <w:vMerge w:val="restart"/>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eastAsia="zh-CN"/>
              </w:rPr>
            </w:pPr>
            <w:r>
              <w:rPr>
                <w:rFonts w:hint="eastAsia" w:ascii="宋体" w:hAnsi="宋体" w:eastAsia="宋体" w:cs="仿宋"/>
                <w:color w:val="auto"/>
                <w:kern w:val="0"/>
                <w:szCs w:val="21"/>
                <w:lang w:val="en-US" w:eastAsia="zh-CN"/>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7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lang w:val="en-US" w:eastAsia="zh-CN"/>
              </w:rPr>
            </w:pPr>
          </w:p>
        </w:tc>
        <w:tc>
          <w:tcPr>
            <w:tcW w:w="6359" w:type="dxa"/>
            <w:tcBorders>
              <w:top w:val="single" w:color="auto" w:sz="4" w:space="0"/>
              <w:left w:val="nil"/>
              <w:bottom w:val="single" w:color="auto" w:sz="4" w:space="0"/>
              <w:right w:val="single" w:color="auto" w:sz="4" w:space="0"/>
            </w:tcBorders>
            <w:noWrap w:val="0"/>
            <w:vAlign w:val="center"/>
          </w:tcPr>
          <w:p>
            <w:pPr>
              <w:pStyle w:val="2"/>
              <w:numPr>
                <w:ilvl w:val="0"/>
                <w:numId w:val="0"/>
              </w:numPr>
              <w:rPr>
                <w:rFonts w:ascii="宋体" w:hAnsi="宋体" w:eastAsia="宋体" w:cs="宋体"/>
                <w:color w:val="auto"/>
                <w:sz w:val="24"/>
                <w:szCs w:val="24"/>
              </w:rPr>
            </w:pPr>
            <w:r>
              <w:rPr>
                <w:rFonts w:hint="eastAsia" w:ascii="宋体" w:hAnsi="宋体" w:eastAsia="宋体" w:cs="宋体"/>
                <w:color w:val="auto"/>
                <w:kern w:val="2"/>
                <w:sz w:val="21"/>
                <w:szCs w:val="22"/>
                <w:lang w:val="en-US" w:eastAsia="zh-CN" w:bidi="ar-SA"/>
              </w:rPr>
              <w:t>2、</w:t>
            </w:r>
            <w:r>
              <w:rPr>
                <w:rFonts w:ascii="Calibri" w:hAnsi="Calibri" w:eastAsia="宋体" w:cs="Times New Roman"/>
                <w:color w:val="auto"/>
                <w:kern w:val="2"/>
                <w:sz w:val="21"/>
                <w:szCs w:val="22"/>
                <w:lang w:val="en-US" w:eastAsia="zh-CN" w:bidi="ar-SA"/>
              </w:rPr>
              <w:t xml:space="preserve">文字、图片清晰完整 </w:t>
            </w:r>
            <w:r>
              <w:rPr>
                <w:rFonts w:hint="eastAsia" w:ascii="宋体" w:hAnsi="宋体" w:eastAsia="宋体" w:cs="宋体"/>
                <w:color w:val="auto"/>
                <w:kern w:val="2"/>
                <w:sz w:val="21"/>
                <w:szCs w:val="22"/>
                <w:lang w:val="en-US" w:eastAsia="zh-CN" w:bidi="ar-SA"/>
              </w:rPr>
              <w:t xml:space="preserve">1 </w:t>
            </w:r>
            <w:r>
              <w:rPr>
                <w:rFonts w:ascii="Calibri" w:hAnsi="Calibri" w:eastAsia="宋体" w:cs="Times New Roman"/>
                <w:color w:val="auto"/>
                <w:kern w:val="2"/>
                <w:sz w:val="21"/>
                <w:szCs w:val="22"/>
                <w:lang w:val="en-US" w:eastAsia="zh-CN" w:bidi="ar-SA"/>
              </w:rPr>
              <w:t>分；有文字错误或图片模糊不清不得分。</w:t>
            </w:r>
          </w:p>
        </w:tc>
        <w:tc>
          <w:tcPr>
            <w:tcW w:w="1046" w:type="dxa"/>
            <w:vMerge w:val="continue"/>
            <w:tcBorders>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仿宋"/>
                <w:color w:val="auto"/>
                <w:kern w:val="0"/>
                <w:szCs w:val="21"/>
              </w:rPr>
            </w:pPr>
            <w:r>
              <w:rPr>
                <w:rFonts w:hint="eastAsia" w:ascii="宋体" w:hAnsi="宋体" w:eastAsia="宋体" w:cs="宋体"/>
                <w:b/>
                <w:color w:val="auto"/>
                <w:kern w:val="0"/>
                <w:szCs w:val="21"/>
              </w:rPr>
              <w:t>二、技术部分（满分</w:t>
            </w:r>
            <w:r>
              <w:rPr>
                <w:rFonts w:hint="eastAsia" w:ascii="宋体" w:hAnsi="宋体" w:eastAsia="宋体" w:cs="宋体"/>
                <w:b/>
                <w:color w:val="auto"/>
                <w:kern w:val="0"/>
                <w:szCs w:val="21"/>
                <w:lang w:val="en-US" w:eastAsia="zh-CN"/>
              </w:rPr>
              <w:t>50</w:t>
            </w:r>
            <w:r>
              <w:rPr>
                <w:rFonts w:hint="eastAsia" w:ascii="宋体" w:hAnsi="宋体" w:eastAsia="宋体" w:cs="宋体"/>
                <w:b/>
                <w:color w:val="auto"/>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评分因素</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76"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color w:val="auto"/>
                <w:szCs w:val="21"/>
                <w:lang w:val="en-US" w:eastAsia="zh-CN"/>
              </w:rPr>
            </w:pPr>
            <w:r>
              <w:rPr>
                <w:rFonts w:hint="eastAsia"/>
                <w:szCs w:val="21"/>
              </w:rPr>
              <w:t>现状分析和问题研判</w:t>
            </w:r>
            <w:r>
              <w:rPr>
                <w:rFonts w:hint="eastAsia" w:ascii="宋体" w:hAnsi="宋体" w:eastAsia="宋体" w:cs="宋体"/>
                <w:lang w:val="en-US" w:eastAsia="zh-CN"/>
              </w:rPr>
              <w:t xml:space="preserve"> </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szCs w:val="21"/>
              </w:rPr>
            </w:pPr>
            <w:r>
              <w:rPr>
                <w:rFonts w:hint="eastAsia"/>
                <w:szCs w:val="21"/>
              </w:rPr>
              <w:t>根据投标人提供的</w:t>
            </w:r>
            <w:r>
              <w:rPr>
                <w:rFonts w:hint="eastAsia"/>
                <w:szCs w:val="21"/>
                <w:lang w:eastAsia="zh-CN"/>
              </w:rPr>
              <w:t>禹州市</w:t>
            </w:r>
            <w:r>
              <w:rPr>
                <w:rFonts w:hint="eastAsia"/>
                <w:szCs w:val="21"/>
              </w:rPr>
              <w:t>空气质量现状分析和问题研判方案，横向比较后评分。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内容详实，考虑周全，方案科学、合理，具有非常好的针对性、适用性、可操作性和可扩展性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内容完整，基本考虑周全，方案基本科学、合理、具有较好的针对性、适用性、可操作性和可扩展性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highlight w:val="yellow"/>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内容基本完整，方案在科学、合理性方面一般，针对性、适用性、可操作性和可扩展性不强，</w:t>
            </w:r>
            <w:r>
              <w:rPr>
                <w:rFonts w:hint="eastAsia" w:ascii="宋体" w:hAnsi="宋体" w:eastAsia="宋体" w:cs="宋体"/>
                <w:szCs w:val="21"/>
                <w:lang w:val="en-US" w:eastAsia="zh-CN"/>
              </w:rPr>
              <w:t>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eastAsiaTheme="minorEastAsia"/>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缺项或没有不得分。</w:t>
            </w:r>
          </w:p>
        </w:tc>
        <w:tc>
          <w:tcPr>
            <w:tcW w:w="1046" w:type="dxa"/>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eastAsia="zh-CN"/>
              </w:rPr>
            </w:pPr>
            <w:r>
              <w:rPr>
                <w:rFonts w:hint="eastAsia" w:ascii="宋体" w:hAnsi="宋体" w:eastAsia="宋体" w:cs="仿宋"/>
                <w:color w:val="auto"/>
                <w:kern w:val="0"/>
                <w:szCs w:val="21"/>
                <w:lang w:val="en-US" w:eastAsia="zh-CN"/>
              </w:rPr>
              <w:t xml:space="preserve">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lang w:val="en-US" w:eastAsia="zh-CN"/>
              </w:rPr>
            </w:pPr>
            <w:r>
              <w:rPr>
                <w:rFonts w:hint="eastAsia"/>
                <w:color w:val="auto"/>
                <w:szCs w:val="21"/>
              </w:rPr>
              <w:t>项目实施方案</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szCs w:val="21"/>
              </w:rPr>
            </w:pPr>
            <w:r>
              <w:rPr>
                <w:rFonts w:hint="eastAsia"/>
                <w:color w:val="auto"/>
                <w:szCs w:val="21"/>
                <w:lang w:val="en-US" w:eastAsia="zh-CN"/>
              </w:rPr>
              <w:t>根据</w:t>
            </w:r>
            <w:r>
              <w:rPr>
                <w:rFonts w:hint="eastAsia"/>
                <w:color w:val="auto"/>
                <w:szCs w:val="21"/>
              </w:rPr>
              <w:t>投标人</w:t>
            </w:r>
            <w:r>
              <w:rPr>
                <w:rFonts w:hint="eastAsia"/>
                <w:color w:val="auto"/>
                <w:szCs w:val="21"/>
                <w:lang w:eastAsia="zh-CN"/>
              </w:rPr>
              <w:t>提供</w:t>
            </w:r>
            <w:r>
              <w:rPr>
                <w:rFonts w:hint="eastAsia"/>
                <w:color w:val="auto"/>
                <w:szCs w:val="21"/>
                <w:lang w:val="en-US" w:eastAsia="zh-CN"/>
              </w:rPr>
              <w:t>的</w:t>
            </w:r>
            <w:r>
              <w:rPr>
                <w:rFonts w:hint="default" w:ascii="Calibri" w:hAnsi="Calibri" w:cs="Times New Roman"/>
                <w:spacing w:val="0"/>
                <w:kern w:val="2"/>
                <w:sz w:val="21"/>
                <w:szCs w:val="22"/>
                <w:lang w:val="en-US" w:eastAsia="zh-CN" w:bidi="ar-SA"/>
              </w:rPr>
              <w:t>实施计划、人员管理、</w:t>
            </w:r>
            <w:r>
              <w:rPr>
                <w:rFonts w:hint="eastAsia"/>
                <w:color w:val="auto"/>
                <w:szCs w:val="21"/>
                <w:lang w:val="en-US" w:eastAsia="zh-CN"/>
              </w:rPr>
              <w:t>仪器设备</w:t>
            </w:r>
            <w:r>
              <w:rPr>
                <w:rFonts w:hint="eastAsia"/>
                <w:color w:val="auto"/>
                <w:szCs w:val="21"/>
              </w:rPr>
              <w:t>及车辆配置、</w:t>
            </w:r>
            <w:r>
              <w:rPr>
                <w:rFonts w:hint="default" w:ascii="Calibri" w:hAnsi="Calibri" w:cs="Times New Roman"/>
                <w:spacing w:val="0"/>
                <w:kern w:val="2"/>
                <w:sz w:val="21"/>
                <w:szCs w:val="22"/>
                <w:lang w:val="en-US" w:eastAsia="zh-CN" w:bidi="ar-SA"/>
              </w:rPr>
              <w:t>项目进度保障、安全保障、风险管理、质量保障、技术培训等</w:t>
            </w:r>
            <w:r>
              <w:rPr>
                <w:rFonts w:hint="eastAsia" w:ascii="Calibri" w:hAnsi="Calibri" w:cs="Times New Roman"/>
                <w:spacing w:val="0"/>
                <w:kern w:val="2"/>
                <w:sz w:val="21"/>
                <w:szCs w:val="22"/>
                <w:lang w:val="en-US" w:eastAsia="zh-CN" w:bidi="ar-SA"/>
              </w:rPr>
              <w:t>内容</w:t>
            </w:r>
            <w:r>
              <w:rPr>
                <w:rFonts w:hint="eastAsia"/>
                <w:szCs w:val="21"/>
              </w:rPr>
              <w:t>，横向比较后评分。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eastAsiaTheme="minorEastAsia"/>
                <w:color w:val="auto"/>
                <w:szCs w:val="21"/>
                <w:lang w:val="en-US" w:eastAsia="zh-CN"/>
              </w:rPr>
            </w:pPr>
            <w:r>
              <w:rPr>
                <w:rFonts w:hint="eastAsia"/>
                <w:color w:val="auto"/>
                <w:szCs w:val="21"/>
                <w:lang w:val="en-US" w:eastAsia="zh-CN"/>
              </w:rPr>
              <w:t>并承诺在服务期内所有仪器设备</w:t>
            </w:r>
            <w:r>
              <w:rPr>
                <w:rFonts w:hint="eastAsia"/>
                <w:color w:val="auto"/>
                <w:szCs w:val="21"/>
              </w:rPr>
              <w:t>及车辆</w:t>
            </w:r>
            <w:r>
              <w:rPr>
                <w:rFonts w:hint="eastAsia"/>
                <w:color w:val="auto"/>
                <w:szCs w:val="21"/>
                <w:lang w:val="en-US" w:eastAsia="zh-CN"/>
              </w:rPr>
              <w:t>必须专门用于该项目，不得挪用。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内容详实，考虑周全，方案科学、合理，具有非常好的针对性、适用性、可操作性和可扩展性</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内容完整，基本考虑周全，方案基本科学、合理、具有较好的针对性、适用性、可操作性和可扩展性，得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内容基本完整，方案在科学、合理性方面一般，针对性、适用性、可操作性和可扩展性不强，得3分；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缺项</w:t>
            </w:r>
            <w:r>
              <w:rPr>
                <w:rFonts w:hint="eastAsia" w:ascii="宋体" w:hAnsi="宋体" w:eastAsia="宋体" w:cs="宋体"/>
                <w:color w:val="auto"/>
                <w:szCs w:val="21"/>
                <w:lang w:eastAsia="zh-CN"/>
              </w:rPr>
              <w:t>、</w:t>
            </w:r>
            <w:r>
              <w:rPr>
                <w:rFonts w:hint="eastAsia" w:ascii="宋体" w:hAnsi="宋体" w:eastAsia="宋体" w:cs="宋体"/>
                <w:color w:val="auto"/>
                <w:szCs w:val="21"/>
              </w:rPr>
              <w:t>没有</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不承诺</w:t>
            </w:r>
            <w:r>
              <w:rPr>
                <w:rFonts w:hint="eastAsia"/>
                <w:color w:val="auto"/>
                <w:szCs w:val="21"/>
                <w:lang w:val="en-US" w:eastAsia="zh-CN"/>
              </w:rPr>
              <w:t>在服务期内所有仪器设备</w:t>
            </w:r>
            <w:r>
              <w:rPr>
                <w:rFonts w:hint="eastAsia"/>
                <w:color w:val="auto"/>
                <w:szCs w:val="21"/>
              </w:rPr>
              <w:t>及车辆</w:t>
            </w:r>
            <w:r>
              <w:rPr>
                <w:rFonts w:hint="eastAsia"/>
                <w:color w:val="auto"/>
                <w:szCs w:val="21"/>
                <w:lang w:val="en-US" w:eastAsia="zh-CN"/>
              </w:rPr>
              <w:t>专门用于该项目，</w:t>
            </w:r>
            <w:r>
              <w:rPr>
                <w:rFonts w:hint="eastAsia" w:ascii="宋体" w:hAnsi="宋体" w:eastAsia="宋体" w:cs="宋体"/>
                <w:color w:val="auto"/>
                <w:szCs w:val="21"/>
              </w:rPr>
              <w:t>不得分</w:t>
            </w:r>
            <w:r>
              <w:rPr>
                <w:rFonts w:hint="eastAsia"/>
                <w:color w:val="auto"/>
                <w:szCs w:val="21"/>
                <w:lang w:val="en-US" w:eastAsia="zh-CN"/>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eastAsia"/>
                <w:color w:val="auto"/>
                <w:szCs w:val="21"/>
                <w:lang w:eastAsia="zh-CN"/>
              </w:rPr>
            </w:pPr>
            <w:r>
              <w:rPr>
                <w:rFonts w:hint="eastAsia"/>
                <w:szCs w:val="21"/>
              </w:rPr>
              <w:t>污染源排放管控方案</w:t>
            </w:r>
            <w:r>
              <w:rPr>
                <w:rFonts w:hint="eastAsia" w:ascii="宋体" w:hAnsi="宋体" w:eastAsia="宋体" w:cs="宋体"/>
                <w:lang w:val="en-US" w:eastAsia="zh-CN"/>
              </w:rPr>
              <w:t xml:space="preserve"> </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eastAsiaTheme="minorEastAsia"/>
                <w:szCs w:val="21"/>
                <w:lang w:eastAsia="zh-CN"/>
              </w:rPr>
            </w:pPr>
            <w:r>
              <w:rPr>
                <w:rFonts w:hint="eastAsia"/>
                <w:szCs w:val="21"/>
              </w:rPr>
              <w:t>根据投标人提供的污染源排放管控方案，横向比较后评分</w:t>
            </w:r>
            <w:r>
              <w:rPr>
                <w:rFonts w:hint="eastAsia"/>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内容详实，考虑周全，方案科学、合理，具有非常好的针对性、适用性、可操作性和可扩展性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内容完整，基本考虑周全，方案基本科学、合理、具有较好的针对性、适用性、可操作性和可扩展性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内容基本完整，方案在科学、合理性方面一般，针对性、适用性、可操作性和可扩展性不强，</w:t>
            </w:r>
            <w:r>
              <w:rPr>
                <w:rFonts w:hint="eastAsia" w:ascii="宋体" w:hAnsi="宋体" w:eastAsia="宋体" w:cs="宋体"/>
                <w:szCs w:val="21"/>
                <w:lang w:val="en-US" w:eastAsia="zh-CN"/>
              </w:rPr>
              <w:t>得3分；</w:t>
            </w:r>
          </w:p>
          <w:p>
            <w:pPr>
              <w:pStyle w:val="2"/>
              <w:rPr>
                <w:rFonts w:hint="eastAsia" w:eastAsiaTheme="minorEastAsia"/>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eastAsia"/>
                <w:color w:val="auto"/>
                <w:szCs w:val="21"/>
                <w:lang w:eastAsia="zh-CN"/>
              </w:rPr>
            </w:pPr>
            <w:r>
              <w:rPr>
                <w:rFonts w:hint="eastAsia"/>
                <w:szCs w:val="21"/>
              </w:rPr>
              <w:t>大气污染防治机制建立</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szCs w:val="21"/>
                <w:lang w:eastAsia="zh-CN"/>
              </w:rPr>
            </w:pPr>
            <w:r>
              <w:rPr>
                <w:rFonts w:hint="eastAsia"/>
                <w:szCs w:val="21"/>
              </w:rPr>
              <w:t>根据投标人提供的大气污染防治机制</w:t>
            </w:r>
            <w:r>
              <w:rPr>
                <w:rFonts w:hint="eastAsia"/>
                <w:szCs w:val="21"/>
                <w:lang w:val="en-US" w:eastAsia="zh-CN"/>
              </w:rPr>
              <w:t>建立方案</w:t>
            </w:r>
            <w:r>
              <w:rPr>
                <w:rFonts w:hint="eastAsia"/>
                <w:szCs w:val="21"/>
              </w:rPr>
              <w:t>，横向比较后评分</w:t>
            </w:r>
            <w:r>
              <w:rPr>
                <w:rFonts w:hint="eastAsia"/>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内容详实，考虑周全，方案科学、合理，具有非常好的针对性、适用性、可操作性和可扩展性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内容完整，基本考虑周全，方案基本科学、合理、具有较好的针对性、适用性、可操作性和可扩展性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内容基本完整，方案在科学、合理性方面一般，针对性、适用性、可操作性和可扩展性不强，</w:t>
            </w:r>
            <w:r>
              <w:rPr>
                <w:rFonts w:hint="eastAsia" w:ascii="宋体" w:hAnsi="宋体" w:eastAsia="宋体" w:cs="宋体"/>
                <w:szCs w:val="21"/>
                <w:lang w:val="en-US" w:eastAsia="zh-CN"/>
              </w:rPr>
              <w:t>得3分；</w:t>
            </w:r>
          </w:p>
          <w:p>
            <w:pPr>
              <w:pStyle w:val="2"/>
              <w:rPr>
                <w:rFonts w:hint="eastAsia" w:eastAsiaTheme="minorEastAsia"/>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default"/>
                <w:color w:val="auto"/>
                <w:szCs w:val="21"/>
                <w:lang w:val="en-US" w:eastAsia="zh-CN"/>
              </w:rPr>
            </w:pPr>
            <w:r>
              <w:rPr>
                <w:rFonts w:hint="eastAsia"/>
                <w:szCs w:val="21"/>
              </w:rPr>
              <w:t>气溶胶雷达监测方案</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根据投标人提供的气溶胶激光雷达监测方案，横向比较后评分。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1、内容详实，考虑周全，方案科学、合理，具有非常好的针对性、适用性、可操作性和可扩展性，得8分；</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2、内容完整，基本考虑周全，方案基本科学、合理、具有较好的针对性、适用性、可操作性和可扩展性，得5分；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3、内容基本完整，方案在科学、合理性方面一般，针对性、适用性、可操作性和可扩展性不强，得3分；</w:t>
            </w:r>
          </w:p>
          <w:p>
            <w:pPr>
              <w:pStyle w:val="2"/>
              <w:rPr>
                <w:rFonts w:hint="eastAsia" w:ascii="宋体" w:hAnsi="宋体" w:eastAsia="宋体" w:cs="宋体"/>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default"/>
                <w:color w:val="auto"/>
                <w:szCs w:val="21"/>
                <w:lang w:val="en-US" w:eastAsia="zh-CN"/>
              </w:rPr>
            </w:pPr>
            <w:r>
              <w:rPr>
                <w:rFonts w:hint="eastAsia"/>
                <w:szCs w:val="21"/>
              </w:rPr>
              <w:t>服务方案</w:t>
            </w:r>
            <w:r>
              <w:rPr>
                <w:rFonts w:hint="eastAsia" w:ascii="宋体" w:hAnsi="宋体" w:eastAsia="宋体" w:cs="宋体"/>
                <w:lang w:val="en-US" w:eastAsia="zh-CN"/>
              </w:rPr>
              <w:t xml:space="preserve"> </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szCs w:val="21"/>
              </w:rPr>
            </w:pPr>
            <w:r>
              <w:rPr>
                <w:rFonts w:hint="eastAsia"/>
                <w:color w:val="auto"/>
                <w:szCs w:val="21"/>
                <w:lang w:val="en-US" w:eastAsia="zh-CN"/>
              </w:rPr>
              <w:t xml:space="preserve"> </w:t>
            </w:r>
            <w:r>
              <w:rPr>
                <w:rFonts w:hint="eastAsia"/>
                <w:szCs w:val="21"/>
              </w:rPr>
              <w:t>根据</w:t>
            </w:r>
            <w:r>
              <w:rPr>
                <w:rFonts w:hint="eastAsia"/>
                <w:szCs w:val="21"/>
                <w:lang w:val="en-US" w:eastAsia="zh-CN"/>
              </w:rPr>
              <w:t>采购</w:t>
            </w:r>
            <w:r>
              <w:rPr>
                <w:rFonts w:hint="eastAsia"/>
                <w:szCs w:val="21"/>
              </w:rPr>
              <w:t>人的</w:t>
            </w:r>
            <w:r>
              <w:rPr>
                <w:rFonts w:hint="eastAsia"/>
                <w:szCs w:val="21"/>
                <w:lang w:val="en-US" w:eastAsia="zh-CN"/>
              </w:rPr>
              <w:t>采购需求</w:t>
            </w:r>
            <w:r>
              <w:rPr>
                <w:rFonts w:hint="eastAsia"/>
                <w:szCs w:val="21"/>
                <w:lang w:eastAsia="zh-CN"/>
              </w:rPr>
              <w:t>，</w:t>
            </w:r>
            <w:r>
              <w:rPr>
                <w:rFonts w:hint="eastAsia"/>
                <w:szCs w:val="21"/>
              </w:rPr>
              <w:t>提供完善的服务方案，</w:t>
            </w:r>
            <w:r>
              <w:rPr>
                <w:rFonts w:hint="eastAsia" w:ascii="宋体" w:hAnsi="宋体" w:eastAsia="宋体" w:cs="宋体"/>
                <w:spacing w:val="0"/>
                <w:kern w:val="2"/>
                <w:sz w:val="21"/>
                <w:szCs w:val="22"/>
                <w:lang w:val="en-US" w:eastAsia="zh-CN" w:bidi="ar-SA"/>
              </w:rPr>
              <w:t>横向比较后评分。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提供的服务方案针对性、科学性、合理性</w:t>
            </w:r>
            <w:r>
              <w:rPr>
                <w:rFonts w:hint="eastAsia" w:ascii="宋体" w:hAnsi="宋体" w:eastAsia="宋体" w:cs="宋体"/>
                <w:szCs w:val="21"/>
                <w:lang w:val="en-US" w:eastAsia="zh-CN"/>
              </w:rPr>
              <w:t>非常好</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提供的服务方案</w:t>
            </w:r>
            <w:r>
              <w:rPr>
                <w:rFonts w:hint="eastAsia" w:ascii="宋体" w:hAnsi="宋体" w:eastAsia="宋体" w:cs="宋体"/>
                <w:szCs w:val="21"/>
                <w:lang w:val="en-US" w:eastAsia="zh-CN"/>
              </w:rPr>
              <w:t>的</w:t>
            </w:r>
            <w:r>
              <w:rPr>
                <w:rFonts w:hint="eastAsia" w:ascii="宋体" w:hAnsi="宋体" w:eastAsia="宋体" w:cs="宋体"/>
                <w:szCs w:val="21"/>
              </w:rPr>
              <w:t>针对性、科学性、合理性</w:t>
            </w:r>
            <w:r>
              <w:rPr>
                <w:rFonts w:hint="eastAsia" w:ascii="宋体" w:hAnsi="宋体" w:eastAsia="宋体" w:cs="宋体"/>
                <w:szCs w:val="21"/>
                <w:lang w:val="en-US" w:eastAsia="zh-CN"/>
              </w:rPr>
              <w:t>较好</w:t>
            </w:r>
            <w:r>
              <w:rPr>
                <w:rFonts w:hint="eastAsia" w:ascii="宋体" w:hAnsi="宋体" w:eastAsia="宋体" w:cs="宋体"/>
                <w:szCs w:val="21"/>
                <w:lang w:eastAsia="zh-CN"/>
              </w:rPr>
              <w:t>，</w:t>
            </w:r>
            <w:r>
              <w:rPr>
                <w:rFonts w:hint="eastAsia" w:ascii="宋体" w:hAnsi="宋体" w:eastAsia="宋体" w:cs="宋体"/>
                <w:szCs w:val="21"/>
                <w:lang w:val="en-US" w:eastAsia="zh-CN"/>
              </w:rPr>
              <w:t>得5分</w:t>
            </w:r>
            <w:r>
              <w:rPr>
                <w:rFonts w:hint="eastAsia" w:ascii="宋体" w:hAnsi="宋体" w:eastAsia="宋体" w:cs="宋体"/>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提供的服务方案针对性、科学性、合理性</w:t>
            </w:r>
            <w:r>
              <w:rPr>
                <w:rFonts w:hint="eastAsia" w:ascii="宋体" w:hAnsi="宋体" w:eastAsia="宋体" w:cs="宋体"/>
                <w:szCs w:val="21"/>
                <w:lang w:val="en-US" w:eastAsia="zh-CN"/>
              </w:rPr>
              <w:t>一般</w:t>
            </w:r>
            <w:r>
              <w:rPr>
                <w:rFonts w:hint="eastAsia" w:ascii="宋体" w:hAnsi="宋体" w:eastAsia="宋体" w:cs="宋体"/>
                <w:szCs w:val="21"/>
                <w:lang w:eastAsia="zh-CN"/>
              </w:rPr>
              <w:t>，</w:t>
            </w:r>
            <w:r>
              <w:rPr>
                <w:rFonts w:hint="eastAsia" w:ascii="宋体" w:hAnsi="宋体" w:eastAsia="宋体" w:cs="宋体"/>
                <w:szCs w:val="21"/>
                <w:lang w:val="en-US" w:eastAsia="zh-CN"/>
              </w:rPr>
              <w:t>得3分</w:t>
            </w:r>
            <w:r>
              <w:rPr>
                <w:rFonts w:hint="eastAsia" w:ascii="宋体" w:hAnsi="宋体" w:eastAsia="宋体" w:cs="宋体"/>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bl>
    <w:p>
      <w:pPr>
        <w:pStyle w:val="24"/>
        <w:rPr>
          <w:rFonts w:hint="default" w:cs="仿宋_GB2312" w:asciiTheme="minorEastAsia" w:hAnsiTheme="minorEastAsia"/>
          <w:b/>
          <w:szCs w:val="21"/>
          <w:lang w:val="en-US" w:eastAsia="zh-CN"/>
        </w:rPr>
      </w:pPr>
    </w:p>
    <w:p>
      <w:pPr>
        <w:spacing w:line="360" w:lineRule="auto"/>
        <w:ind w:firstLine="422" w:firstLineChars="200"/>
        <w:rPr>
          <w:lang w:val="zh-CN"/>
        </w:rPr>
      </w:pPr>
      <w:r>
        <w:rPr>
          <w:rFonts w:hint="eastAsia" w:ascii="宋体" w:hAnsi="宋体" w:cs="宋体"/>
          <w:b/>
          <w:szCs w:val="21"/>
          <w:lang w:val="zh-CN"/>
        </w:rPr>
        <w:t>注：评标标准中所涉及到的证书及材料不需提供原件，均应在电子投标文件中提供原件扫描件（或图片）。</w:t>
      </w:r>
    </w:p>
    <w:p>
      <w:pPr>
        <w:pStyle w:val="17"/>
        <w:spacing w:line="360" w:lineRule="auto"/>
        <w:contextualSpacing/>
        <w:rPr>
          <w:rFonts w:hint="eastAsia" w:ascii="宋体" w:hAnsi="宋体" w:eastAsia="宋体" w:cs="宋体"/>
          <w:sz w:val="21"/>
          <w:szCs w:val="21"/>
          <w:lang w:val="zh-CN"/>
        </w:rPr>
      </w:pPr>
      <w:r>
        <w:rPr>
          <w:rFonts w:hint="eastAsia" w:ascii="宋体" w:hAnsi="宋体" w:eastAsia="宋体" w:cs="宋体"/>
          <w:b/>
          <w:sz w:val="21"/>
          <w:szCs w:val="21"/>
          <w:lang w:val="zh-CN"/>
        </w:rPr>
        <w:t>（8）评标结果汇总完成后，除下列情形外，任何人不得修改评标结果：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hint="eastAsia" w:ascii="宋体" w:hAnsi="宋体" w:eastAsia="宋体" w:cs="宋体"/>
          <w:sz w:val="21"/>
          <w:szCs w:val="21"/>
          <w:lang w:val="zh-CN"/>
        </w:rPr>
      </w:pPr>
      <w:r>
        <w:rPr>
          <w:rFonts w:hint="eastAsia" w:ascii="宋体" w:hAnsi="宋体" w:eastAsia="宋体" w:cs="宋体"/>
          <w:b/>
          <w:bCs/>
          <w:sz w:val="21"/>
          <w:szCs w:val="21"/>
          <w:lang w:val="zh-CN"/>
        </w:rPr>
        <w:t>（9）</w:t>
      </w:r>
      <w:r>
        <w:rPr>
          <w:rFonts w:hint="eastAsia" w:ascii="宋体" w:hAnsi="宋体" w:eastAsia="宋体" w:cs="宋体"/>
          <w:sz w:val="21"/>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hint="eastAsia" w:ascii="宋体" w:hAnsi="宋体" w:eastAsia="宋体" w:cs="宋体"/>
          <w:b/>
          <w:sz w:val="21"/>
          <w:szCs w:val="21"/>
          <w:lang w:val="zh-CN"/>
        </w:rPr>
      </w:pPr>
      <w:r>
        <w:rPr>
          <w:rFonts w:hint="eastAsia" w:ascii="宋体" w:hAnsi="宋体" w:eastAsia="宋体" w:cs="宋体"/>
          <w:b/>
          <w:sz w:val="21"/>
          <w:szCs w:val="21"/>
          <w:lang w:val="zh-CN"/>
        </w:rPr>
        <w:t>（10）评标委员会争议处理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eastAsia="宋体" w:cs="宋体"/>
          <w:b/>
          <w:kern w:val="0"/>
          <w:sz w:val="21"/>
          <w:szCs w:val="21"/>
        </w:rPr>
      </w:pPr>
      <w:r>
        <w:rPr>
          <w:rFonts w:hint="eastAsia" w:ascii="宋体" w:hAnsi="宋体" w:eastAsia="宋体" w:cs="宋体"/>
          <w:b/>
          <w:sz w:val="21"/>
          <w:szCs w:val="21"/>
          <w:lang w:val="zh-CN"/>
        </w:rPr>
        <w:t>4、 确定中标候选人名单，以及根据采购人委托直接确定中标人。</w:t>
      </w: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7"/>
        <w:rPr>
          <w:rFonts w:cs="宋体" w:asciiTheme="majorEastAsia" w:hAnsiTheme="majorEastAsia" w:eastAsiaTheme="majorEastAsia"/>
          <w:b/>
          <w:kern w:val="0"/>
          <w:sz w:val="32"/>
          <w:szCs w:val="32"/>
        </w:rPr>
      </w:pPr>
    </w:p>
    <w:p/>
    <w:p>
      <w:pPr>
        <w:pStyle w:val="37"/>
      </w:pPr>
    </w:p>
    <w:p>
      <w:pPr>
        <w:pStyle w:val="2"/>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3"/>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napToGrid w:val="0"/>
        <w:outlineLvl w:val="1"/>
        <w:rPr>
          <w:rFonts w:hint="eastAsia" w:ascii="宋体" w:hAnsi="宋体" w:eastAsia="宋体" w:cs="楷体"/>
          <w:b/>
          <w:sz w:val="32"/>
          <w:szCs w:val="32"/>
        </w:rPr>
      </w:pPr>
    </w:p>
    <w:p>
      <w:pPr>
        <w:pStyle w:val="118"/>
        <w:keepNext w:val="0"/>
        <w:keepLines w:val="0"/>
        <w:widowControl w:val="0"/>
        <w:shd w:val="clear" w:color="auto" w:fill="auto"/>
        <w:bidi w:val="0"/>
        <w:spacing w:before="0" w:after="600" w:line="240" w:lineRule="auto"/>
        <w:ind w:left="0" w:right="0" w:firstLine="0"/>
        <w:jc w:val="right"/>
        <w:rPr>
          <w:rFonts w:hint="eastAsia" w:ascii="宋体" w:hAnsi="宋体" w:cs="微软雅黑" w:eastAsiaTheme="minorEastAsia"/>
          <w:b/>
          <w:bCs/>
          <w:color w:val="auto"/>
          <w:kern w:val="2"/>
          <w:sz w:val="21"/>
          <w:szCs w:val="21"/>
          <w:u w:val="none"/>
          <w:shd w:val="clear"/>
          <w:lang w:val="en-US" w:eastAsia="zh-CN" w:bidi="ar-SA"/>
        </w:rPr>
      </w:pPr>
      <w:r>
        <w:rPr>
          <w:rFonts w:hint="eastAsia" w:ascii="宋体" w:hAnsi="宋体" w:cs="微软雅黑" w:eastAsiaTheme="minorEastAsia"/>
          <w:b/>
          <w:bCs/>
          <w:color w:val="auto"/>
          <w:kern w:val="2"/>
          <w:sz w:val="21"/>
          <w:szCs w:val="21"/>
          <w:u w:val="none"/>
          <w:shd w:val="clear"/>
          <w:lang w:val="en-US" w:eastAsia="zh-CN" w:bidi="ar-SA"/>
        </w:rPr>
        <w:t>本合同□是/□否中小企业预留合同</w:t>
      </w:r>
    </w:p>
    <w:p>
      <w:pPr>
        <w:pStyle w:val="119"/>
        <w:keepNext/>
        <w:keepLines/>
        <w:widowControl w:val="0"/>
        <w:shd w:val="clear" w:color="auto" w:fill="auto"/>
        <w:bidi w:val="0"/>
        <w:spacing w:before="0" w:after="540" w:line="240" w:lineRule="auto"/>
        <w:ind w:left="0" w:right="0" w:firstLine="0"/>
        <w:jc w:val="center"/>
        <w:rPr>
          <w:rFonts w:hint="eastAsia" w:cs="宋体" w:asciiTheme="majorEastAsia" w:hAnsiTheme="majorEastAsia" w:eastAsiaTheme="majorEastAsia"/>
          <w:b/>
          <w:color w:val="auto"/>
          <w:kern w:val="0"/>
          <w:sz w:val="32"/>
          <w:szCs w:val="32"/>
          <w:u w:val="none"/>
          <w:shd w:val="clear"/>
          <w:lang w:val="en-US" w:eastAsia="zh-CN" w:bidi="ar-SA"/>
        </w:rPr>
      </w:pPr>
      <w:bookmarkStart w:id="7" w:name="bookmark60"/>
      <w:bookmarkStart w:id="8" w:name="bookmark61"/>
      <w:bookmarkStart w:id="9" w:name="bookmark59"/>
      <w:r>
        <w:rPr>
          <w:rFonts w:hint="eastAsia" w:cs="宋体" w:asciiTheme="majorEastAsia" w:hAnsiTheme="majorEastAsia" w:eastAsiaTheme="majorEastAsia"/>
          <w:b/>
          <w:color w:val="auto"/>
          <w:kern w:val="0"/>
          <w:sz w:val="32"/>
          <w:szCs w:val="32"/>
          <w:u w:val="none"/>
          <w:shd w:val="clear"/>
          <w:lang w:val="en-US" w:eastAsia="zh-CN" w:bidi="ar-SA"/>
        </w:rPr>
        <w:t>政府采购服务合同（范本）</w:t>
      </w:r>
      <w:bookmarkEnd w:id="7"/>
      <w:bookmarkEnd w:id="8"/>
      <w:bookmarkEnd w:id="9"/>
    </w:p>
    <w:p>
      <w:pPr>
        <w:pStyle w:val="120"/>
        <w:keepNext w:val="0"/>
        <w:keepLines w:val="0"/>
        <w:widowControl w:val="0"/>
        <w:shd w:val="clear" w:color="auto" w:fill="auto"/>
        <w:tabs>
          <w:tab w:val="left" w:pos="4622"/>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合同编号：</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签订地：</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p>
    <w:p>
      <w:pPr>
        <w:pStyle w:val="120"/>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甲方（采购人）：</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p>
    <w:p>
      <w:pPr>
        <w:pStyle w:val="120"/>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住所地：</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tabs>
          <w:tab w:val="left" w:pos="460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乙方（中标人）：</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住所地：</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bidi w:val="0"/>
        <w:spacing w:before="0" w:after="0" w:line="398"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乙方于</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月</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日参加了</w:t>
      </w:r>
      <w:r>
        <w:rPr>
          <w:rFonts w:hint="eastAsia" w:ascii="宋体" w:hAnsi="宋体" w:eastAsia="宋体" w:cs="宋体"/>
          <w:i w:val="0"/>
          <w:iCs w:val="0"/>
          <w:color w:val="auto"/>
          <w:kern w:val="2"/>
          <w:sz w:val="21"/>
          <w:szCs w:val="21"/>
          <w:u w:val="single"/>
          <w:shd w:val="clear"/>
          <w:lang w:val="zh-CN" w:eastAsia="zh-CN" w:bidi="ar-SA"/>
        </w:rPr>
        <w:t xml:space="preserve"> </w:t>
      </w:r>
      <w:r>
        <w:rPr>
          <w:rFonts w:hint="eastAsia" w:ascii="宋体" w:hAnsi="宋体" w:eastAsia="宋体" w:cs="宋体"/>
          <w:i w:val="0"/>
          <w:iCs w:val="0"/>
          <w:color w:val="auto"/>
          <w:kern w:val="2"/>
          <w:sz w:val="21"/>
          <w:szCs w:val="21"/>
          <w:u w:val="single"/>
          <w:shd w:val="clear"/>
          <w:lang w:val="en-US" w:eastAsia="zh-CN" w:bidi="ar-SA"/>
        </w:rPr>
        <w:t xml:space="preserve">   </w:t>
      </w:r>
      <w:r>
        <w:rPr>
          <w:rFonts w:hint="eastAsia" w:ascii="宋体" w:hAnsi="宋体" w:eastAsia="宋体" w:cs="宋体"/>
          <w:i w:val="0"/>
          <w:iCs w:val="0"/>
          <w:color w:val="auto"/>
          <w:kern w:val="2"/>
          <w:sz w:val="21"/>
          <w:szCs w:val="21"/>
          <w:u w:val="single"/>
          <w:shd w:val="clear"/>
          <w:lang w:val="zh-CN" w:eastAsia="zh-CN" w:bidi="ar-SA"/>
        </w:rPr>
        <w:t>（釆购代理机构）</w:t>
      </w:r>
      <w:r>
        <w:rPr>
          <w:rFonts w:hint="eastAsia" w:ascii="宋体" w:hAnsi="宋体" w:eastAsia="宋体" w:cs="宋体"/>
          <w:color w:val="auto"/>
          <w:kern w:val="2"/>
          <w:sz w:val="21"/>
          <w:szCs w:val="21"/>
          <w:u w:val="none"/>
          <w:shd w:val="clear"/>
          <w:lang w:val="zh-CN" w:eastAsia="zh-CN" w:bidi="ar-SA"/>
        </w:rPr>
        <w:t>组织的“</w:t>
      </w:r>
      <w:r>
        <w:rPr>
          <w:rFonts w:hint="eastAsia" w:ascii="宋体" w:hAnsi="宋体" w:eastAsia="宋体" w:cs="宋体"/>
          <w:color w:val="auto"/>
          <w:kern w:val="2"/>
          <w:sz w:val="21"/>
          <w:szCs w:val="21"/>
          <w:u w:val="single"/>
          <w:shd w:val="clear"/>
          <w:lang w:val="zh-CN" w:eastAsia="zh-CN" w:bidi="ar-SA"/>
        </w:rPr>
        <w:t>（项目名称及 项目编号）</w:t>
      </w:r>
      <w:r>
        <w:rPr>
          <w:rFonts w:hint="eastAsia" w:ascii="宋体" w:hAnsi="宋体" w:eastAsia="宋体" w:cs="宋体"/>
          <w:color w:val="auto"/>
          <w:kern w:val="2"/>
          <w:sz w:val="21"/>
          <w:szCs w:val="21"/>
          <w:u w:val="none"/>
          <w:shd w:val="clear"/>
          <w:lang w:val="en-US" w:eastAsia="en-US" w:bidi="ar-SA"/>
        </w:rPr>
        <w:t>"</w:t>
      </w:r>
      <w:r>
        <w:rPr>
          <w:rFonts w:hint="eastAsia" w:ascii="宋体" w:hAnsi="宋体" w:eastAsia="宋体" w:cs="宋体"/>
          <w:color w:val="auto"/>
          <w:kern w:val="2"/>
          <w:sz w:val="21"/>
          <w:szCs w:val="21"/>
          <w:u w:val="none"/>
          <w:shd w:val="clear"/>
          <w:lang w:val="zh-CN" w:eastAsia="zh-CN" w:bidi="ar-SA"/>
        </w:rPr>
        <w:t>政府釆购活动，经评标委员会评审确定乙方为</w:t>
      </w:r>
      <w:r>
        <w:rPr>
          <w:rFonts w:hint="eastAsia" w:ascii="宋体" w:hAnsi="宋体" w:eastAsia="宋体" w:cs="宋体"/>
          <w:color w:val="auto"/>
          <w:kern w:val="2"/>
          <w:sz w:val="21"/>
          <w:szCs w:val="21"/>
          <w:u w:val="single"/>
          <w:shd w:val="clear"/>
          <w:lang w:val="zh-CN" w:eastAsia="zh-CN" w:bidi="ar-SA"/>
        </w:rPr>
        <w:t>（包及包名称）</w:t>
      </w:r>
      <w:r>
        <w:rPr>
          <w:rFonts w:hint="eastAsia" w:ascii="宋体" w:hAnsi="宋体" w:eastAsia="宋体" w:cs="宋体"/>
          <w:color w:val="auto"/>
          <w:kern w:val="2"/>
          <w:sz w:val="21"/>
          <w:szCs w:val="21"/>
          <w:u w:val="none"/>
          <w:shd w:val="clear"/>
          <w:lang w:val="zh-CN" w:eastAsia="zh-CN" w:bidi="ar-SA"/>
        </w:rPr>
        <w:t>中标人，按照《中华人民共和国民法典》、《中华人民共和国政府釆购法》和相关的法律法规规定，以及招标文件规定，经甲乙双方协商一致，签订本政府釆购合同。</w:t>
      </w:r>
    </w:p>
    <w:p>
      <w:pPr>
        <w:pStyle w:val="120"/>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第一条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合同标的</w:t>
      </w:r>
    </w:p>
    <w:p>
      <w:pPr>
        <w:pStyle w:val="120"/>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服务名称：</w:t>
      </w:r>
    </w:p>
    <w:p>
      <w:pPr>
        <w:pStyle w:val="120"/>
        <w:keepNext w:val="0"/>
        <w:keepLines w:val="0"/>
        <w:widowControl w:val="0"/>
        <w:shd w:val="clear" w:color="auto" w:fill="auto"/>
        <w:tabs>
          <w:tab w:val="left" w:leader="dot" w:pos="2573"/>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服务内容：</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tabs>
          <w:tab w:val="left" w:leader="dot" w:pos="209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技术标准：</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第二条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合同总金额</w:t>
      </w:r>
    </w:p>
    <w:p>
      <w:pPr>
        <w:pStyle w:val="120"/>
        <w:keepNext w:val="0"/>
        <w:keepLines w:val="0"/>
        <w:widowControl w:val="0"/>
        <w:shd w:val="clear" w:color="auto" w:fill="auto"/>
        <w:tabs>
          <w:tab w:val="left" w:pos="5218"/>
          <w:tab w:val="left" w:pos="6639"/>
        </w:tabs>
        <w:bidi w:val="0"/>
        <w:spacing w:before="0" w:after="0" w:line="392"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合同总金额为人民币（大写）：</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shd w:val="clear" w:color="auto" w:fill="auto"/>
        <w:tabs>
          <w:tab w:val="left" w:leader="dot" w:pos="5875"/>
        </w:tabs>
        <w:bidi w:val="0"/>
        <w:spacing w:before="0" w:after="0" w:line="392"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160" w:line="392"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第三条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服务交付</w:t>
      </w:r>
    </w:p>
    <w:p>
      <w:pPr>
        <w:pStyle w:val="120"/>
        <w:keepNext w:val="0"/>
        <w:keepLines w:val="0"/>
        <w:widowControl w:val="0"/>
        <w:shd w:val="clear" w:color="auto" w:fill="auto"/>
        <w:tabs>
          <w:tab w:val="left" w:pos="878"/>
        </w:tabs>
        <w:bidi w:val="0"/>
        <w:spacing w:before="0" w:after="0" w:line="372" w:lineRule="auto"/>
        <w:ind w:left="0" w:right="0" w:firstLine="500"/>
        <w:jc w:val="both"/>
        <w:rPr>
          <w:rFonts w:hint="eastAsia" w:ascii="宋体" w:hAnsi="宋体" w:eastAsia="宋体" w:cs="宋体"/>
          <w:color w:val="auto"/>
          <w:kern w:val="2"/>
          <w:sz w:val="21"/>
          <w:szCs w:val="21"/>
          <w:u w:val="none"/>
          <w:shd w:val="clear"/>
          <w:lang w:val="zh-CN" w:eastAsia="zh-CN" w:bidi="ar-SA"/>
        </w:rPr>
      </w:pPr>
      <w:bookmarkStart w:id="10" w:name="bookmark62"/>
      <w:r>
        <w:rPr>
          <w:rFonts w:hint="eastAsia" w:ascii="宋体" w:hAnsi="宋体" w:eastAsia="宋体" w:cs="宋体"/>
          <w:color w:val="auto"/>
          <w:kern w:val="2"/>
          <w:sz w:val="21"/>
          <w:szCs w:val="21"/>
          <w:u w:val="none"/>
          <w:shd w:val="clear"/>
          <w:lang w:val="zh-CN" w:eastAsia="zh-CN" w:bidi="ar-SA"/>
        </w:rPr>
        <w:t>1</w:t>
      </w:r>
      <w:bookmarkEnd w:id="1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交付日期：</w:t>
      </w:r>
    </w:p>
    <w:p>
      <w:pPr>
        <w:pStyle w:val="120"/>
        <w:keepNext w:val="0"/>
        <w:keepLines w:val="0"/>
        <w:widowControl w:val="0"/>
        <w:shd w:val="clear" w:color="auto" w:fill="auto"/>
        <w:tabs>
          <w:tab w:val="left" w:pos="892"/>
          <w:tab w:val="left" w:leader="dot" w:pos="2478"/>
        </w:tabs>
        <w:bidi w:val="0"/>
        <w:spacing w:before="0" w:after="0" w:line="372" w:lineRule="auto"/>
        <w:ind w:left="0" w:right="0" w:firstLine="500"/>
        <w:jc w:val="both"/>
        <w:rPr>
          <w:rFonts w:hint="eastAsia" w:ascii="宋体" w:hAnsi="宋体" w:eastAsia="宋体" w:cs="宋体"/>
          <w:color w:val="auto"/>
          <w:kern w:val="2"/>
          <w:sz w:val="21"/>
          <w:szCs w:val="21"/>
          <w:u w:val="none"/>
          <w:shd w:val="clear"/>
          <w:lang w:val="en-US" w:eastAsia="zh-CN" w:bidi="ar-SA"/>
        </w:rPr>
      </w:pPr>
      <w:bookmarkStart w:id="11" w:name="bookmark63"/>
      <w:r>
        <w:rPr>
          <w:rFonts w:hint="eastAsia" w:ascii="宋体" w:hAnsi="宋体" w:eastAsia="宋体" w:cs="宋体"/>
          <w:color w:val="auto"/>
          <w:kern w:val="2"/>
          <w:sz w:val="21"/>
          <w:szCs w:val="21"/>
          <w:u w:val="none"/>
          <w:shd w:val="clear"/>
          <w:lang w:val="zh-CN" w:eastAsia="zh-CN" w:bidi="ar-SA"/>
        </w:rPr>
        <w:t>2</w:t>
      </w:r>
      <w:bookmarkEnd w:id="1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交付地点:</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391"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第四条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交付验收</w:t>
      </w:r>
    </w:p>
    <w:p>
      <w:pPr>
        <w:pStyle w:val="120"/>
        <w:keepNext w:val="0"/>
        <w:keepLines w:val="0"/>
        <w:widowControl w:val="0"/>
        <w:shd w:val="clear" w:color="auto" w:fill="auto"/>
        <w:bidi w:val="0"/>
        <w:spacing w:before="0" w:after="80" w:line="391" w:lineRule="exact"/>
        <w:ind w:left="0" w:right="0" w:firstLine="500"/>
        <w:jc w:val="both"/>
        <w:rPr>
          <w:rFonts w:hint="eastAsia" w:ascii="宋体" w:hAnsi="宋体" w:eastAsia="宋体" w:cs="宋体"/>
          <w:color w:val="auto"/>
          <w:kern w:val="2"/>
          <w:sz w:val="21"/>
          <w:szCs w:val="21"/>
          <w:u w:val="none"/>
          <w:shd w:val="clear"/>
          <w:lang w:val="zh-CN" w:eastAsia="zh-CN" w:bidi="ar-SA"/>
        </w:rPr>
        <w:sectPr>
          <w:footnotePr>
            <w:numFmt w:val="decimal"/>
          </w:footnotePr>
          <w:pgSz w:w="11900" w:h="16840"/>
          <w:pgMar w:top="1559" w:right="1680" w:bottom="1358" w:left="1709" w:header="1131" w:footer="3" w:gutter="0"/>
          <w:cols w:space="720" w:num="1"/>
          <w:rtlGutter w:val="0"/>
          <w:docGrid w:linePitch="360" w:charSpace="0"/>
        </w:sectPr>
      </w:pPr>
      <w:r>
        <w:rPr>
          <w:rFonts w:hint="eastAsia" w:ascii="宋体" w:hAnsi="宋体" w:eastAsia="宋体" w:cs="宋体"/>
          <w:color w:val="auto"/>
          <w:kern w:val="2"/>
          <w:sz w:val="21"/>
          <w:szCs w:val="21"/>
          <w:u w:val="none"/>
          <w:shd w:val="clear"/>
          <w:lang w:val="zh-CN" w:eastAsia="zh-CN" w:bidi="ar-SA"/>
        </w:rPr>
        <w:t>1、甲方应当根据国家、行业验收标准，以及合同约定验收方案，明确验收时间、方式、程序和内容等事项，组成验收小组，在收到乙方项目验收建议之日起1 个工作日内，对采购项目进行实质性验收（验收建议有明显不当的除外）。</w:t>
      </w:r>
    </w:p>
    <w:p>
      <w:pPr>
        <w:pStyle w:val="120"/>
        <w:keepNext w:val="0"/>
        <w:keepLines w:val="0"/>
        <w:widowControl w:val="0"/>
        <w:shd w:val="clear" w:color="auto" w:fill="auto"/>
        <w:bidi w:val="0"/>
        <w:spacing w:before="0" w:after="0" w:line="400" w:lineRule="exact"/>
        <w:ind w:left="0" w:right="0" w:firstLine="420" w:firstLineChars="2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乙方应对提交的服务成果作出全面检查和整理，并列出清单，作为甲方验收和使用技术条件依据，清单应随提交的服务成果交给甲方。</w:t>
      </w:r>
    </w:p>
    <w:p>
      <w:pPr>
        <w:pStyle w:val="120"/>
        <w:keepNext w:val="0"/>
        <w:keepLines w:val="0"/>
        <w:widowControl w:val="0"/>
        <w:shd w:val="clear" w:color="auto" w:fill="auto"/>
        <w:tabs>
          <w:tab w:val="left" w:pos="848"/>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2" w:name="bookmark64"/>
      <w:r>
        <w:rPr>
          <w:rFonts w:hint="eastAsia" w:ascii="宋体" w:hAnsi="宋体" w:eastAsia="宋体" w:cs="宋体"/>
          <w:color w:val="auto"/>
          <w:kern w:val="2"/>
          <w:sz w:val="21"/>
          <w:szCs w:val="21"/>
          <w:u w:val="none"/>
          <w:shd w:val="clear"/>
          <w:lang w:val="zh-CN" w:eastAsia="zh-CN" w:bidi="ar-SA"/>
        </w:rPr>
        <w:t>2</w:t>
      </w:r>
      <w:bookmarkEnd w:id="1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对大型或复杂的政府釆购项目，甲方应当邀请国家认可的质量检测机构参与验收工作，并出具验收报告，相关费用负担由甲乙双方约定。</w:t>
      </w:r>
    </w:p>
    <w:p>
      <w:pPr>
        <w:pStyle w:val="120"/>
        <w:keepNext w:val="0"/>
        <w:keepLines w:val="0"/>
        <w:widowControl w:val="0"/>
        <w:shd w:val="clear" w:color="auto" w:fill="auto"/>
        <w:tabs>
          <w:tab w:val="left" w:pos="86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3" w:name="bookmark65"/>
      <w:r>
        <w:rPr>
          <w:rFonts w:hint="eastAsia" w:ascii="宋体" w:hAnsi="宋体" w:eastAsia="宋体" w:cs="宋体"/>
          <w:color w:val="auto"/>
          <w:kern w:val="2"/>
          <w:sz w:val="21"/>
          <w:szCs w:val="21"/>
          <w:u w:val="none"/>
          <w:shd w:val="clear"/>
          <w:lang w:val="zh-CN" w:eastAsia="zh-CN" w:bidi="ar-SA"/>
        </w:rPr>
        <w:t>3</w:t>
      </w:r>
      <w:bookmarkEnd w:id="1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乙方在指定地点提交服务成果后，甲乙双方应依据招标文件、投标文件等文件材料的要求共同验收，并且出具书面验收报告，履约验收报告应当依法依规及时在河南省政府采购网公开发布。</w:t>
      </w:r>
    </w:p>
    <w:p>
      <w:pPr>
        <w:pStyle w:val="120"/>
        <w:keepNext w:val="0"/>
        <w:keepLines w:val="0"/>
        <w:widowControl w:val="0"/>
        <w:shd w:val="clear" w:color="auto" w:fill="auto"/>
        <w:tabs>
          <w:tab w:val="left" w:pos="853"/>
          <w:tab w:val="left" w:pos="5846"/>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4" w:name="bookmark66"/>
      <w:r>
        <w:rPr>
          <w:rFonts w:hint="eastAsia" w:ascii="宋体" w:hAnsi="宋体" w:eastAsia="宋体" w:cs="宋体"/>
          <w:color w:val="auto"/>
          <w:kern w:val="2"/>
          <w:sz w:val="21"/>
          <w:szCs w:val="21"/>
          <w:u w:val="none"/>
          <w:shd w:val="clear"/>
          <w:lang w:val="zh-CN" w:eastAsia="zh-CN" w:bidi="ar-SA"/>
        </w:rPr>
        <w:t>4</w:t>
      </w:r>
      <w:bookmarkEnd w:id="14"/>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根据财政部等三部门《关于印发〈商品包装政府采购需求标准（试行）〉、〈 快递包装政府采购需求标准（试行）〉的通知》规定，釆购文件对商品包装和快递包装提出具体要求的，对乙方所提供包装的履约验收要求（必要时要求乙方在履约验收环节出具检测报告）：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shd w:val="clear" w:color="auto" w:fill="auto"/>
        <w:bidi w:val="0"/>
        <w:spacing w:before="0" w:after="14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第五条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权利瑕疵担当</w:t>
      </w:r>
    </w:p>
    <w:p>
      <w:pPr>
        <w:pStyle w:val="120"/>
        <w:keepNext w:val="0"/>
        <w:keepLines w:val="0"/>
        <w:widowControl w:val="0"/>
        <w:numPr>
          <w:ilvl w:val="0"/>
          <w:numId w:val="0"/>
        </w:numPr>
        <w:shd w:val="clear" w:color="auto" w:fill="auto"/>
        <w:tabs>
          <w:tab w:val="left" w:pos="819"/>
        </w:tabs>
        <w:bidi w:val="0"/>
        <w:spacing w:before="0" w:after="0"/>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5" w:name="bookmark67"/>
      <w:bookmarkEnd w:id="15"/>
      <w:r>
        <w:rPr>
          <w:rFonts w:hint="eastAsia" w:ascii="宋体" w:hAnsi="宋体" w:eastAsia="宋体" w:cs="宋体"/>
          <w:color w:val="auto"/>
          <w:kern w:val="2"/>
          <w:sz w:val="21"/>
          <w:szCs w:val="21"/>
          <w:u w:val="none"/>
          <w:shd w:val="clear"/>
          <w:lang w:val="en-US" w:eastAsia="zh-CN" w:bidi="ar-SA"/>
        </w:rPr>
        <w:t>1、</w:t>
      </w:r>
      <w:r>
        <w:rPr>
          <w:rFonts w:hint="eastAsia" w:ascii="宋体" w:hAnsi="宋体" w:eastAsia="宋体" w:cs="宋体"/>
          <w:color w:val="auto"/>
          <w:kern w:val="2"/>
          <w:sz w:val="21"/>
          <w:szCs w:val="21"/>
          <w:u w:val="none"/>
          <w:shd w:val="clear"/>
          <w:lang w:val="zh-CN" w:eastAsia="zh-CN" w:bidi="ar-SA"/>
        </w:rPr>
        <w:t>乙方保证对其出售的标的物享有合法的权利；</w:t>
      </w:r>
    </w:p>
    <w:p>
      <w:pPr>
        <w:pStyle w:val="120"/>
        <w:keepNext w:val="0"/>
        <w:keepLines w:val="0"/>
        <w:widowControl w:val="0"/>
        <w:numPr>
          <w:ilvl w:val="0"/>
          <w:numId w:val="0"/>
        </w:numPr>
        <w:shd w:val="clear" w:color="auto" w:fill="auto"/>
        <w:tabs>
          <w:tab w:val="left" w:pos="824"/>
        </w:tabs>
        <w:bidi w:val="0"/>
        <w:spacing w:before="0" w:after="0" w:line="400"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6" w:name="bookmark68"/>
      <w:bookmarkEnd w:id="16"/>
      <w:r>
        <w:rPr>
          <w:rFonts w:hint="eastAsia" w:ascii="宋体" w:hAnsi="宋体" w:eastAsia="宋体" w:cs="宋体"/>
          <w:color w:val="auto"/>
          <w:kern w:val="2"/>
          <w:sz w:val="21"/>
          <w:szCs w:val="21"/>
          <w:u w:val="none"/>
          <w:shd w:val="clear"/>
          <w:lang w:val="en-US" w:eastAsia="zh-CN" w:bidi="ar-SA"/>
        </w:rPr>
        <w:t>2、</w:t>
      </w:r>
      <w:r>
        <w:rPr>
          <w:rFonts w:hint="eastAsia" w:ascii="宋体" w:hAnsi="宋体" w:eastAsia="宋体" w:cs="宋体"/>
          <w:color w:val="auto"/>
          <w:kern w:val="2"/>
          <w:sz w:val="21"/>
          <w:szCs w:val="21"/>
          <w:u w:val="none"/>
          <w:shd w:val="clear"/>
          <w:lang w:val="zh-CN" w:eastAsia="zh-CN" w:bidi="ar-SA"/>
        </w:rPr>
        <w:t>乙方应保证在其出售的标的物上不存在任何未曾向甲方透露的担保物权， 如抵押权、质押权、留置权等；</w:t>
      </w:r>
    </w:p>
    <w:p>
      <w:pPr>
        <w:pStyle w:val="120"/>
        <w:keepNext w:val="0"/>
        <w:keepLines w:val="0"/>
        <w:widowControl w:val="0"/>
        <w:numPr>
          <w:ilvl w:val="0"/>
          <w:numId w:val="0"/>
        </w:numPr>
        <w:shd w:val="clear" w:color="auto" w:fill="auto"/>
        <w:tabs>
          <w:tab w:val="left" w:pos="819"/>
        </w:tabs>
        <w:bidi w:val="0"/>
        <w:spacing w:before="0" w:after="140" w:line="400"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7" w:name="bookmark69"/>
      <w:bookmarkEnd w:id="17"/>
      <w:r>
        <w:rPr>
          <w:rFonts w:hint="eastAsia" w:ascii="宋体" w:hAnsi="宋体" w:eastAsia="宋体" w:cs="宋体"/>
          <w:color w:val="auto"/>
          <w:kern w:val="2"/>
          <w:sz w:val="21"/>
          <w:szCs w:val="21"/>
          <w:u w:val="none"/>
          <w:shd w:val="clear"/>
          <w:lang w:val="en-US" w:eastAsia="zh-CN" w:bidi="ar-SA"/>
        </w:rPr>
        <w:t>3、</w:t>
      </w:r>
      <w:r>
        <w:rPr>
          <w:rFonts w:hint="eastAsia" w:ascii="宋体" w:hAnsi="宋体" w:eastAsia="宋体" w:cs="宋体"/>
          <w:color w:val="auto"/>
          <w:kern w:val="2"/>
          <w:sz w:val="21"/>
          <w:szCs w:val="21"/>
          <w:u w:val="none"/>
          <w:shd w:val="clear"/>
          <w:lang w:val="zh-CN" w:eastAsia="zh-CN" w:bidi="ar-SA"/>
        </w:rPr>
        <w:t>乙方应保证其所出售的标的物没有侵害任何第三人的知识产权和商业秘密等权利；</w:t>
      </w:r>
    </w:p>
    <w:p>
      <w:pPr>
        <w:pStyle w:val="120"/>
        <w:keepNext w:val="0"/>
        <w:keepLines w:val="0"/>
        <w:widowControl w:val="0"/>
        <w:numPr>
          <w:ilvl w:val="0"/>
          <w:numId w:val="0"/>
        </w:numPr>
        <w:shd w:val="clear" w:color="auto" w:fill="auto"/>
        <w:tabs>
          <w:tab w:val="left" w:pos="834"/>
        </w:tabs>
        <w:bidi w:val="0"/>
        <w:spacing w:before="0" w:after="0"/>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8" w:name="bookmark70"/>
      <w:bookmarkEnd w:id="18"/>
      <w:r>
        <w:rPr>
          <w:rFonts w:hint="eastAsia" w:ascii="宋体" w:hAnsi="宋体" w:eastAsia="宋体" w:cs="宋体"/>
          <w:color w:val="auto"/>
          <w:kern w:val="2"/>
          <w:sz w:val="21"/>
          <w:szCs w:val="21"/>
          <w:u w:val="none"/>
          <w:shd w:val="clear"/>
          <w:lang w:val="en-US" w:eastAsia="zh-CN" w:bidi="ar-SA"/>
        </w:rPr>
        <w:t>4、</w:t>
      </w:r>
      <w:r>
        <w:rPr>
          <w:rFonts w:hint="eastAsia" w:ascii="宋体" w:hAnsi="宋体" w:eastAsia="宋体" w:cs="宋体"/>
          <w:color w:val="auto"/>
          <w:kern w:val="2"/>
          <w:sz w:val="21"/>
          <w:szCs w:val="21"/>
          <w:u w:val="none"/>
          <w:shd w:val="clear"/>
          <w:lang w:val="zh-CN" w:eastAsia="zh-CN" w:bidi="ar-SA"/>
        </w:rPr>
        <w:t>如甲方使用该标的物构成上述侵权的，则由乙方承担全部责任。</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第六条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所有权归属</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将服务成果交付甲方，并且经甲乙双方共同验收合格后所有权转移给甲方，在所有权转移之前，标的物损毁、灭失的风险归乙方，乙方保证所交付的服务成果的所有权完全属于乙方且无任何抵押、查封等产杈瑕疵。</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如乙方交付的服务成果有产权瑕疵的，视为乙方违约，乙方须向甲方支付</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single"/>
          <w:shd w:val="clear"/>
          <w:lang w:val="zh-CN" w:eastAsia="zh-CN" w:bidi="ar-SA"/>
        </w:rPr>
        <w:t>_</w:t>
      </w:r>
      <w:r>
        <w:rPr>
          <w:rFonts w:hint="eastAsia" w:ascii="宋体" w:hAnsi="宋体" w:eastAsia="宋体" w:cs="宋体"/>
          <w:color w:val="auto"/>
          <w:kern w:val="2"/>
          <w:sz w:val="21"/>
          <w:szCs w:val="21"/>
          <w:u w:val="none"/>
          <w:shd w:val="clear"/>
          <w:lang w:val="zh-CN" w:eastAsia="zh-CN" w:bidi="ar-SA"/>
        </w:rPr>
        <w:t>% 的违约金；如果合同总金额价款已经支付完毕或者开始支付合同价款时才发现产权有瑕疵的，乙方仍须支付上述违约金并且赔偿甲方由此所遭受的一切损失。</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第七条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包装、装运及运输</w:t>
      </w:r>
    </w:p>
    <w:p>
      <w:pPr>
        <w:pStyle w:val="120"/>
        <w:keepNext w:val="0"/>
        <w:keepLines w:val="0"/>
        <w:widowControl w:val="0"/>
        <w:shd w:val="clear" w:color="auto" w:fill="auto"/>
        <w:tabs>
          <w:tab w:val="left" w:pos="862"/>
        </w:tabs>
        <w:bidi w:val="0"/>
        <w:spacing w:before="0" w:after="14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9" w:name="bookmark71"/>
      <w:r>
        <w:rPr>
          <w:rFonts w:hint="eastAsia" w:ascii="宋体" w:hAnsi="宋体" w:eastAsia="宋体" w:cs="宋体"/>
          <w:color w:val="auto"/>
          <w:kern w:val="2"/>
          <w:sz w:val="21"/>
          <w:szCs w:val="21"/>
          <w:u w:val="none"/>
          <w:shd w:val="clear"/>
          <w:lang w:val="zh-CN" w:eastAsia="zh-CN" w:bidi="ar-SA"/>
        </w:rPr>
        <w:t>1</w:t>
      </w:r>
      <w:bookmarkEnd w:id="1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乙方负责包装、装运和运输，由于不适当的包装、装运和运输造成任何损坏均由乙方负责。</w:t>
      </w:r>
    </w:p>
    <w:p>
      <w:pPr>
        <w:pStyle w:val="120"/>
        <w:keepNext w:val="0"/>
        <w:keepLines w:val="0"/>
        <w:widowControl w:val="0"/>
        <w:shd w:val="clear" w:color="auto" w:fill="auto"/>
        <w:tabs>
          <w:tab w:val="left" w:pos="872"/>
        </w:tabs>
        <w:bidi w:val="0"/>
        <w:spacing w:before="0" w:after="0"/>
        <w:ind w:left="0" w:right="0" w:firstLine="480"/>
        <w:jc w:val="both"/>
        <w:rPr>
          <w:rFonts w:hint="eastAsia" w:ascii="宋体" w:hAnsi="宋体" w:eastAsia="宋体" w:cs="宋体"/>
          <w:color w:val="auto"/>
          <w:kern w:val="2"/>
          <w:sz w:val="21"/>
          <w:szCs w:val="21"/>
          <w:u w:val="none"/>
          <w:shd w:val="clear"/>
          <w:lang w:val="zh-CN" w:eastAsia="zh-CN" w:bidi="ar-SA"/>
        </w:rPr>
      </w:pPr>
      <w:bookmarkStart w:id="20" w:name="bookmark72"/>
      <w:r>
        <w:rPr>
          <w:rFonts w:hint="eastAsia" w:ascii="宋体" w:hAnsi="宋体" w:eastAsia="宋体" w:cs="宋体"/>
          <w:color w:val="auto"/>
          <w:kern w:val="2"/>
          <w:sz w:val="21"/>
          <w:szCs w:val="21"/>
          <w:u w:val="none"/>
          <w:shd w:val="clear"/>
          <w:lang w:val="zh-CN" w:eastAsia="zh-CN" w:bidi="ar-SA"/>
        </w:rPr>
        <w:t>2</w:t>
      </w:r>
      <w:bookmarkEnd w:id="2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包装费、运费及相关费用已包含在合同总金额内。</w:t>
      </w:r>
    </w:p>
    <w:p>
      <w:pPr>
        <w:pStyle w:val="120"/>
        <w:keepNext w:val="0"/>
        <w:keepLines w:val="0"/>
        <w:widowControl w:val="0"/>
        <w:shd w:val="clear" w:color="auto" w:fill="auto"/>
        <w:tabs>
          <w:tab w:val="left" w:pos="867"/>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1" w:name="bookmark73"/>
      <w:r>
        <w:rPr>
          <w:rFonts w:hint="eastAsia" w:ascii="宋体" w:hAnsi="宋体" w:eastAsia="宋体" w:cs="宋体"/>
          <w:color w:val="auto"/>
          <w:kern w:val="2"/>
          <w:sz w:val="21"/>
          <w:szCs w:val="21"/>
          <w:u w:val="none"/>
          <w:shd w:val="clear"/>
          <w:lang w:val="zh-CN" w:eastAsia="zh-CN" w:bidi="ar-SA"/>
        </w:rPr>
        <w:t>3</w:t>
      </w:r>
      <w:bookmarkEnd w:id="2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根据财政部等三部门《关于印发〈商品包装政府釆购需求标准（试行）＞、〈 快递包装政府釆购需求标准（试行）〉的通知》规定，对乙方提出的具体包装要求：</w:t>
      </w:r>
    </w:p>
    <w:p>
      <w:pPr>
        <w:pStyle w:val="120"/>
        <w:keepNext w:val="0"/>
        <w:keepLines w:val="0"/>
        <w:widowControl w:val="0"/>
        <w:shd w:val="clear" w:color="auto" w:fill="auto"/>
        <w:bidi w:val="0"/>
        <w:spacing w:before="0" w:after="140" w:line="400" w:lineRule="exact"/>
        <w:ind w:left="0" w:right="0" w:firstLine="46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第八条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款项支付</w:t>
      </w:r>
    </w:p>
    <w:p>
      <w:pPr>
        <w:pStyle w:val="120"/>
        <w:keepNext w:val="0"/>
        <w:keepLines w:val="0"/>
        <w:widowControl w:val="0"/>
        <w:shd w:val="clear" w:color="auto" w:fill="auto"/>
        <w:tabs>
          <w:tab w:val="left" w:pos="842"/>
        </w:tabs>
        <w:bidi w:val="0"/>
        <w:spacing w:before="0" w:after="0"/>
        <w:ind w:left="0" w:right="0" w:firstLine="460"/>
        <w:jc w:val="both"/>
        <w:rPr>
          <w:rFonts w:hint="eastAsia" w:ascii="宋体" w:hAnsi="宋体" w:eastAsia="宋体" w:cs="宋体"/>
          <w:color w:val="auto"/>
          <w:kern w:val="2"/>
          <w:sz w:val="21"/>
          <w:szCs w:val="21"/>
          <w:u w:val="none"/>
          <w:shd w:val="clear"/>
          <w:lang w:val="zh-CN" w:eastAsia="zh-CN" w:bidi="ar-SA"/>
        </w:rPr>
      </w:pPr>
      <w:bookmarkStart w:id="22" w:name="bookmark74"/>
      <w:r>
        <w:rPr>
          <w:rFonts w:hint="eastAsia" w:ascii="宋体" w:hAnsi="宋体" w:eastAsia="宋体" w:cs="宋体"/>
          <w:color w:val="auto"/>
          <w:kern w:val="2"/>
          <w:sz w:val="21"/>
          <w:szCs w:val="21"/>
          <w:u w:val="none"/>
          <w:shd w:val="clear"/>
          <w:lang w:val="zh-CN" w:eastAsia="zh-CN" w:bidi="ar-SA"/>
        </w:rPr>
        <w:t>1</w:t>
      </w:r>
      <w:bookmarkEnd w:id="2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服务成果交付甲方，经甲乙双方共同验收合格后由甲方负责办理支付手续。</w:t>
      </w:r>
    </w:p>
    <w:p>
      <w:pPr>
        <w:pStyle w:val="120"/>
        <w:keepNext w:val="0"/>
        <w:keepLines w:val="0"/>
        <w:widowControl w:val="0"/>
        <w:shd w:val="clear" w:color="auto" w:fill="auto"/>
        <w:tabs>
          <w:tab w:val="left" w:pos="392"/>
        </w:tabs>
        <w:bidi w:val="0"/>
        <w:spacing w:before="0" w:after="160"/>
        <w:ind w:left="0" w:right="0" w:firstLine="460"/>
        <w:jc w:val="both"/>
        <w:rPr>
          <w:rFonts w:hint="eastAsia" w:ascii="宋体" w:hAnsi="宋体" w:eastAsia="宋体" w:cs="宋体"/>
          <w:color w:val="auto"/>
          <w:kern w:val="2"/>
          <w:sz w:val="21"/>
          <w:szCs w:val="21"/>
          <w:u w:val="none"/>
          <w:shd w:val="clear"/>
          <w:lang w:val="zh-CN" w:eastAsia="zh-CN" w:bidi="ar-SA"/>
        </w:rPr>
      </w:pPr>
      <w:bookmarkStart w:id="23" w:name="bookmark75"/>
      <w:r>
        <w:rPr>
          <w:rFonts w:hint="eastAsia" w:ascii="宋体" w:hAnsi="宋体" w:eastAsia="宋体" w:cs="宋体"/>
          <w:color w:val="auto"/>
          <w:kern w:val="2"/>
          <w:sz w:val="21"/>
          <w:szCs w:val="21"/>
          <w:u w:val="none"/>
          <w:shd w:val="clear"/>
          <w:lang w:val="zh-CN" w:eastAsia="zh-CN" w:bidi="ar-SA"/>
        </w:rPr>
        <w:t>2</w:t>
      </w:r>
      <w:bookmarkEnd w:id="2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允许并鼓励乙方提供电子发票，甲方自收到发票之日起2个工作日内支付资金，并不得附加未经约定的其他条件。</w:t>
      </w:r>
    </w:p>
    <w:p>
      <w:pPr>
        <w:pStyle w:val="120"/>
        <w:keepNext w:val="0"/>
        <w:keepLines w:val="0"/>
        <w:widowControl w:val="0"/>
        <w:shd w:val="clear" w:color="auto" w:fill="auto"/>
        <w:bidi w:val="0"/>
        <w:spacing w:before="0" w:after="0" w:line="382" w:lineRule="auto"/>
        <w:ind w:left="0" w:right="0" w:firstLine="480"/>
        <w:jc w:val="both"/>
        <w:rPr>
          <w:rFonts w:hint="eastAsia" w:ascii="宋体" w:hAnsi="宋体" w:eastAsia="宋体" w:cs="宋体"/>
          <w:color w:val="auto"/>
          <w:kern w:val="2"/>
          <w:sz w:val="21"/>
          <w:szCs w:val="21"/>
          <w:u w:val="none"/>
          <w:shd w:val="clear"/>
          <w:lang w:val="zh-CN" w:eastAsia="zh-CN" w:bidi="ar-SA"/>
        </w:rPr>
      </w:pPr>
      <w:bookmarkStart w:id="24" w:name="bookmark76"/>
      <w:r>
        <w:rPr>
          <w:rFonts w:hint="eastAsia" w:ascii="宋体" w:hAnsi="宋体" w:eastAsia="宋体" w:cs="宋体"/>
          <w:color w:val="auto"/>
          <w:kern w:val="2"/>
          <w:sz w:val="21"/>
          <w:szCs w:val="21"/>
          <w:u w:val="none"/>
          <w:shd w:val="clear"/>
          <w:lang w:val="zh-CN" w:eastAsia="zh-CN" w:bidi="ar-SA"/>
        </w:rPr>
        <w:t>3</w:t>
      </w:r>
      <w:bookmarkEnd w:id="24"/>
      <w:r>
        <w:rPr>
          <w:rFonts w:hint="eastAsia" w:ascii="宋体" w:hAnsi="宋体" w:eastAsia="宋体" w:cs="宋体"/>
          <w:color w:val="auto"/>
          <w:kern w:val="2"/>
          <w:sz w:val="21"/>
          <w:szCs w:val="21"/>
          <w:u w:val="none"/>
          <w:shd w:val="clear"/>
          <w:lang w:val="zh-CN" w:eastAsia="zh-CN" w:bidi="ar-SA"/>
        </w:rPr>
        <w:t>、付款方式</w:t>
      </w:r>
    </w:p>
    <w:p>
      <w:pPr>
        <w:pStyle w:val="120"/>
        <w:keepNext w:val="0"/>
        <w:keepLines w:val="0"/>
        <w:widowControl w:val="0"/>
        <w:shd w:val="clear" w:color="auto" w:fill="auto"/>
        <w:tabs>
          <w:tab w:val="left" w:leader="dot" w:pos="2088"/>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en-US" w:eastAsia="en-US" w:bidi="ar-SA"/>
        </w:rPr>
        <w:t>3.1</w:t>
      </w:r>
      <w:r>
        <w:rPr>
          <w:rFonts w:hint="eastAsia" w:ascii="宋体" w:hAnsi="宋体" w:eastAsia="宋体" w:cs="宋体"/>
          <w:color w:val="auto"/>
          <w:kern w:val="2"/>
          <w:sz w:val="21"/>
          <w:szCs w:val="21"/>
          <w:u w:val="none"/>
          <w:shd w:val="clear"/>
          <w:lang w:val="zh-CN" w:eastAsia="zh-CN" w:bidi="ar-SA"/>
        </w:rPr>
        <w:t>预付款比例：</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％,于政府采购合同签订生效并具备实施条件后2个工作日内支付。</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第九条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履约保证金</w:t>
      </w:r>
    </w:p>
    <w:p>
      <w:pPr>
        <w:pStyle w:val="120"/>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根据许昌市优化政府采购营商环境要求，项目不收取履约保证金。</w:t>
      </w:r>
    </w:p>
    <w:p>
      <w:pPr>
        <w:pStyle w:val="120"/>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售后服务及承诺</w:t>
      </w:r>
    </w:p>
    <w:p>
      <w:pPr>
        <w:pStyle w:val="120"/>
        <w:keepNext w:val="0"/>
        <w:keepLines w:val="0"/>
        <w:widowControl w:val="0"/>
        <w:shd w:val="clear" w:color="auto" w:fill="auto"/>
        <w:tabs>
          <w:tab w:val="left" w:pos="843"/>
          <w:tab w:val="left" w:pos="6134"/>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5" w:name="bookmark77"/>
      <w:r>
        <w:rPr>
          <w:rFonts w:hint="eastAsia" w:ascii="宋体" w:hAnsi="宋体" w:eastAsia="宋体" w:cs="宋体"/>
          <w:color w:val="auto"/>
          <w:kern w:val="2"/>
          <w:sz w:val="21"/>
          <w:szCs w:val="21"/>
          <w:u w:val="none"/>
          <w:shd w:val="clear"/>
          <w:lang w:val="zh-CN" w:eastAsia="zh-CN" w:bidi="ar-SA"/>
        </w:rPr>
        <w:t>1</w:t>
      </w:r>
      <w:bookmarkEnd w:id="25"/>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服务质量保证期限自提交服务验收合格之日起</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年，在质量保证期内， 乙方应对服务出现的问题负责处理并承担一切费用，并且赔偿甲方的损失。</w:t>
      </w:r>
    </w:p>
    <w:p>
      <w:pPr>
        <w:pStyle w:val="120"/>
        <w:keepNext w:val="0"/>
        <w:keepLines w:val="0"/>
        <w:widowControl w:val="0"/>
        <w:shd w:val="clear" w:color="auto" w:fill="auto"/>
        <w:tabs>
          <w:tab w:val="left" w:pos="867"/>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6" w:name="bookmark78"/>
      <w:r>
        <w:rPr>
          <w:rFonts w:hint="eastAsia" w:ascii="宋体" w:hAnsi="宋体" w:eastAsia="宋体" w:cs="宋体"/>
          <w:color w:val="auto"/>
          <w:kern w:val="2"/>
          <w:sz w:val="21"/>
          <w:szCs w:val="21"/>
          <w:u w:val="none"/>
          <w:shd w:val="clear"/>
          <w:lang w:val="zh-CN" w:eastAsia="zh-CN" w:bidi="ar-SA"/>
        </w:rPr>
        <w:t>2</w:t>
      </w:r>
      <w:bookmarkEnd w:id="26"/>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乙方有完善的服务体系，有能力提供持续的、本地化售后服务。</w:t>
      </w:r>
    </w:p>
    <w:p>
      <w:pPr>
        <w:pStyle w:val="120"/>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7" w:name="bookmark79"/>
      <w:r>
        <w:rPr>
          <w:rFonts w:hint="eastAsia" w:ascii="宋体" w:hAnsi="宋体" w:eastAsia="宋体" w:cs="宋体"/>
          <w:color w:val="auto"/>
          <w:kern w:val="2"/>
          <w:sz w:val="21"/>
          <w:szCs w:val="21"/>
          <w:u w:val="none"/>
          <w:shd w:val="clear"/>
          <w:lang w:val="zh-CN" w:eastAsia="zh-CN" w:bidi="ar-SA"/>
        </w:rPr>
        <w:t>3</w:t>
      </w:r>
      <w:bookmarkEnd w:id="27"/>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乙方负责系统安装和调试以及操作人员培训，并制定详细的培训计划，使操作人员能独立进行管理、操作、维护和故障处理等工作，做好相关记录及技术 文档收集整理，待验收后移交。</w:t>
      </w:r>
    </w:p>
    <w:p>
      <w:pPr>
        <w:pStyle w:val="120"/>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8" w:name="bookmark80"/>
      <w:r>
        <w:rPr>
          <w:rFonts w:hint="eastAsia" w:ascii="宋体" w:hAnsi="宋体" w:eastAsia="宋体" w:cs="宋体"/>
          <w:color w:val="auto"/>
          <w:kern w:val="2"/>
          <w:sz w:val="21"/>
          <w:szCs w:val="21"/>
          <w:u w:val="none"/>
          <w:shd w:val="clear"/>
          <w:lang w:val="zh-CN" w:eastAsia="zh-CN" w:bidi="ar-SA"/>
        </w:rPr>
        <w:t>4</w:t>
      </w:r>
      <w:bookmarkEnd w:id="28"/>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服务范围：负责招标文件所涉及到的所有服务。</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第十一条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知识产权</w:t>
      </w:r>
    </w:p>
    <w:p>
      <w:pPr>
        <w:pStyle w:val="120"/>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9" w:name="bookmark81"/>
      <w:r>
        <w:rPr>
          <w:rFonts w:hint="eastAsia" w:ascii="宋体" w:hAnsi="宋体" w:eastAsia="宋体" w:cs="宋体"/>
          <w:color w:val="auto"/>
          <w:kern w:val="2"/>
          <w:sz w:val="21"/>
          <w:szCs w:val="21"/>
          <w:u w:val="none"/>
          <w:shd w:val="clear"/>
          <w:lang w:val="zh-CN" w:eastAsia="zh-CN" w:bidi="ar-SA"/>
        </w:rPr>
        <w:t>1</w:t>
      </w:r>
      <w:bookmarkEnd w:id="2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120"/>
        <w:keepNext w:val="0"/>
        <w:keepLines w:val="0"/>
        <w:widowControl w:val="0"/>
        <w:shd w:val="clear" w:color="auto" w:fill="auto"/>
        <w:tabs>
          <w:tab w:val="left" w:pos="858"/>
          <w:tab w:val="left" w:leader="dot" w:pos="1848"/>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0" w:name="bookmark82"/>
      <w:r>
        <w:rPr>
          <w:rFonts w:hint="eastAsia" w:ascii="宋体" w:hAnsi="宋体" w:eastAsia="宋体" w:cs="宋体"/>
          <w:color w:val="auto"/>
          <w:kern w:val="2"/>
          <w:sz w:val="21"/>
          <w:szCs w:val="21"/>
          <w:u w:val="none"/>
          <w:shd w:val="clear"/>
          <w:lang w:val="zh-CN" w:eastAsia="zh-CN" w:bidi="ar-SA"/>
        </w:rPr>
        <w:t>2</w:t>
      </w:r>
      <w:bookmarkEnd w:id="3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乙方为执行本合同而提供的技术资料或者其他相关资料、软件等由甲方永久免费使用。</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16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第十二条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甲方责任</w:t>
      </w:r>
    </w:p>
    <w:p>
      <w:pPr>
        <w:pStyle w:val="120"/>
        <w:keepNext w:val="0"/>
        <w:keepLines w:val="0"/>
        <w:widowControl w:val="0"/>
        <w:shd w:val="clear" w:color="auto" w:fill="auto"/>
        <w:tabs>
          <w:tab w:val="left" w:pos="853"/>
        </w:tabs>
        <w:bidi w:val="0"/>
        <w:spacing w:before="0" w:after="0"/>
        <w:ind w:left="0" w:right="0" w:firstLine="480"/>
        <w:jc w:val="both"/>
        <w:rPr>
          <w:rFonts w:hint="eastAsia" w:ascii="宋体" w:hAnsi="宋体" w:eastAsia="宋体" w:cs="宋体"/>
          <w:color w:val="auto"/>
          <w:kern w:val="2"/>
          <w:sz w:val="21"/>
          <w:szCs w:val="21"/>
          <w:u w:val="none"/>
          <w:shd w:val="clear"/>
          <w:lang w:val="zh-CN" w:eastAsia="zh-CN" w:bidi="ar-SA"/>
        </w:rPr>
      </w:pPr>
      <w:bookmarkStart w:id="31" w:name="bookmark83"/>
      <w:r>
        <w:rPr>
          <w:rFonts w:hint="eastAsia" w:ascii="宋体" w:hAnsi="宋体" w:eastAsia="宋体" w:cs="宋体"/>
          <w:color w:val="auto"/>
          <w:kern w:val="2"/>
          <w:sz w:val="21"/>
          <w:szCs w:val="21"/>
          <w:u w:val="none"/>
          <w:shd w:val="clear"/>
          <w:lang w:val="zh-CN" w:eastAsia="zh-CN" w:bidi="ar-SA"/>
        </w:rPr>
        <w:t>1</w:t>
      </w:r>
      <w:bookmarkEnd w:id="3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及时办理付款手续。</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2" w:name="bookmark84"/>
      <w:r>
        <w:rPr>
          <w:rFonts w:hint="eastAsia" w:ascii="宋体" w:hAnsi="宋体" w:eastAsia="宋体" w:cs="宋体"/>
          <w:color w:val="auto"/>
          <w:kern w:val="2"/>
          <w:sz w:val="21"/>
          <w:szCs w:val="21"/>
          <w:u w:val="none"/>
          <w:shd w:val="clear"/>
          <w:lang w:val="zh-CN" w:eastAsia="zh-CN" w:bidi="ar-SA"/>
        </w:rPr>
        <w:t>2</w:t>
      </w:r>
      <w:bookmarkEnd w:id="3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负责提供工作场地，协助乙方办理有关事宜。</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3" w:name="bookmark85"/>
      <w:r>
        <w:rPr>
          <w:rFonts w:hint="eastAsia" w:ascii="宋体" w:hAnsi="宋体" w:eastAsia="宋体" w:cs="宋体"/>
          <w:color w:val="auto"/>
          <w:kern w:val="2"/>
          <w:sz w:val="21"/>
          <w:szCs w:val="21"/>
          <w:u w:val="none"/>
          <w:shd w:val="clear"/>
          <w:lang w:val="zh-CN" w:eastAsia="zh-CN" w:bidi="ar-SA"/>
        </w:rPr>
        <w:t>3</w:t>
      </w:r>
      <w:bookmarkEnd w:id="3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对合同条款及所知悉的乙方商业秘密负有保密义务。</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第十三条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乙方责任</w:t>
      </w:r>
    </w:p>
    <w:p>
      <w:pPr>
        <w:pStyle w:val="120"/>
        <w:keepNext w:val="0"/>
        <w:keepLines w:val="0"/>
        <w:widowControl w:val="0"/>
        <w:shd w:val="clear" w:color="auto" w:fill="auto"/>
        <w:tabs>
          <w:tab w:val="left" w:pos="853"/>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4" w:name="bookmark86"/>
      <w:r>
        <w:rPr>
          <w:rFonts w:hint="eastAsia" w:ascii="宋体" w:hAnsi="宋体" w:eastAsia="宋体" w:cs="宋体"/>
          <w:color w:val="auto"/>
          <w:kern w:val="2"/>
          <w:sz w:val="21"/>
          <w:szCs w:val="21"/>
          <w:u w:val="none"/>
          <w:shd w:val="clear"/>
          <w:lang w:val="zh-CN" w:eastAsia="zh-CN" w:bidi="ar-SA"/>
        </w:rPr>
        <w:t>1</w:t>
      </w:r>
      <w:bookmarkEnd w:id="34"/>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保证所提供服务为投标文件承诺服务，符合相关法律法规规定并且满足甲方的需求，保证其配套项目部件为全新的未使用的且符合相关的质量要求。</w:t>
      </w:r>
    </w:p>
    <w:p>
      <w:pPr>
        <w:pStyle w:val="120"/>
        <w:keepNext w:val="0"/>
        <w:keepLines w:val="0"/>
        <w:widowControl w:val="0"/>
        <w:shd w:val="clear" w:color="auto" w:fill="auto"/>
        <w:tabs>
          <w:tab w:val="left" w:pos="843"/>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5" w:name="bookmark87"/>
      <w:r>
        <w:rPr>
          <w:rFonts w:hint="eastAsia" w:ascii="宋体" w:hAnsi="宋体" w:eastAsia="宋体" w:cs="宋体"/>
          <w:color w:val="auto"/>
          <w:kern w:val="2"/>
          <w:sz w:val="21"/>
          <w:szCs w:val="21"/>
          <w:u w:val="none"/>
          <w:shd w:val="clear"/>
          <w:lang w:val="zh-CN" w:eastAsia="zh-CN" w:bidi="ar-SA"/>
        </w:rPr>
        <w:t>2</w:t>
      </w:r>
      <w:bookmarkEnd w:id="35"/>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保证所提供服务的售后服务，严格依据投标文件及相关承诺，对服务以及与之配套的项目进行保修、维护等服务。</w:t>
      </w:r>
    </w:p>
    <w:p>
      <w:pPr>
        <w:pStyle w:val="120"/>
        <w:keepNext w:val="0"/>
        <w:keepLines w:val="0"/>
        <w:widowControl w:val="0"/>
        <w:shd w:val="clear" w:color="auto" w:fill="auto"/>
        <w:tabs>
          <w:tab w:val="left" w:pos="834"/>
          <w:tab w:val="left" w:leader="dot" w:pos="1814"/>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6" w:name="bookmark88"/>
      <w:r>
        <w:rPr>
          <w:rFonts w:hint="eastAsia" w:ascii="宋体" w:hAnsi="宋体" w:eastAsia="宋体" w:cs="宋体"/>
          <w:color w:val="auto"/>
          <w:kern w:val="2"/>
          <w:sz w:val="21"/>
          <w:szCs w:val="21"/>
          <w:u w:val="none"/>
          <w:shd w:val="clear"/>
          <w:lang w:val="zh-CN" w:eastAsia="zh-CN" w:bidi="ar-SA"/>
        </w:rPr>
        <w:t>3</w:t>
      </w:r>
      <w:bookmarkEnd w:id="36"/>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保证其所供服务不存在侵犯第三方知识产权的行为，否则由此产生的损失由乙方承担。</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第十四条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违约责任</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7" w:name="bookmark89"/>
      <w:r>
        <w:rPr>
          <w:rFonts w:hint="eastAsia" w:ascii="宋体" w:hAnsi="宋体" w:eastAsia="宋体" w:cs="宋体"/>
          <w:color w:val="auto"/>
          <w:kern w:val="2"/>
          <w:sz w:val="21"/>
          <w:szCs w:val="21"/>
          <w:u w:val="none"/>
          <w:shd w:val="clear"/>
          <w:lang w:val="zh-CN" w:eastAsia="zh-CN" w:bidi="ar-SA"/>
        </w:rPr>
        <w:t>1</w:t>
      </w:r>
      <w:bookmarkEnd w:id="37"/>
      <w:r>
        <w:rPr>
          <w:rFonts w:hint="eastAsia" w:ascii="宋体" w:hAnsi="宋体" w:eastAsia="宋体" w:cs="宋体"/>
          <w:color w:val="auto"/>
          <w:kern w:val="2"/>
          <w:sz w:val="21"/>
          <w:szCs w:val="21"/>
          <w:u w:val="none"/>
          <w:shd w:val="clear"/>
          <w:lang w:val="zh-CN" w:eastAsia="zh-CN" w:bidi="ar-SA"/>
        </w:rPr>
        <w:t>、乙方所供服务成果及与之配套项目等不符合合同约定标准，甲方有权拒收。 同时，乙方向甲方支付合同总金额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%的违约金。</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8" w:name="bookmark90"/>
      <w:r>
        <w:rPr>
          <w:rFonts w:hint="eastAsia" w:ascii="宋体" w:hAnsi="宋体" w:eastAsia="宋体" w:cs="宋体"/>
          <w:color w:val="auto"/>
          <w:kern w:val="2"/>
          <w:sz w:val="21"/>
          <w:szCs w:val="21"/>
          <w:u w:val="none"/>
          <w:shd w:val="clear"/>
          <w:lang w:val="zh-CN" w:eastAsia="zh-CN" w:bidi="ar-SA"/>
        </w:rPr>
        <w:t>2</w:t>
      </w:r>
      <w:bookmarkEnd w:id="38"/>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乙方不能交付服务成果时，乙方向甲方支付合同总金额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%的违约金。</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9" w:name="bookmark91"/>
      <w:r>
        <w:rPr>
          <w:rFonts w:hint="eastAsia" w:ascii="宋体" w:hAnsi="宋体" w:eastAsia="宋体" w:cs="宋体"/>
          <w:color w:val="auto"/>
          <w:kern w:val="2"/>
          <w:sz w:val="21"/>
          <w:szCs w:val="21"/>
          <w:u w:val="none"/>
          <w:shd w:val="clear"/>
          <w:lang w:val="zh-CN" w:eastAsia="zh-CN" w:bidi="ar-SA"/>
        </w:rPr>
        <w:t>3</w:t>
      </w:r>
      <w:bookmarkEnd w:id="3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乙方逾期交付服务成果时，每逾—日乙方向甲方支付合同总金额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%的滞纳金。逾期交付超过</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日,甲方有权决定是否继续履行合同，如甲方决定终止履行合同的，乙方向甲方支付合同总金额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%的违约金，并且赔偿甲方因此所遭受的损失。</w:t>
      </w:r>
    </w:p>
    <w:p>
      <w:pPr>
        <w:pStyle w:val="120"/>
        <w:keepNext w:val="0"/>
        <w:keepLines w:val="0"/>
        <w:widowControl w:val="0"/>
        <w:numPr>
          <w:ilvl w:val="0"/>
          <w:numId w:val="0"/>
        </w:numPr>
        <w:shd w:val="clear" w:color="auto" w:fill="auto"/>
        <w:tabs>
          <w:tab w:val="left" w:pos="867"/>
        </w:tabs>
        <w:bidi w:val="0"/>
        <w:spacing w:before="0" w:after="140" w:line="400"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40" w:name="bookmark92"/>
      <w:bookmarkEnd w:id="40"/>
      <w:r>
        <w:rPr>
          <w:rFonts w:hint="eastAsia" w:ascii="宋体" w:hAnsi="宋体" w:eastAsia="宋体" w:cs="宋体"/>
          <w:color w:val="auto"/>
          <w:kern w:val="2"/>
          <w:sz w:val="21"/>
          <w:szCs w:val="21"/>
          <w:u w:val="none"/>
          <w:shd w:val="clear"/>
          <w:lang w:val="en-US" w:eastAsia="zh-CN" w:bidi="ar-SA"/>
        </w:rPr>
        <w:t>4、</w:t>
      </w:r>
      <w:r>
        <w:rPr>
          <w:rFonts w:hint="eastAsia" w:ascii="宋体" w:hAnsi="宋体" w:eastAsia="宋体" w:cs="宋体"/>
          <w:color w:val="auto"/>
          <w:kern w:val="2"/>
          <w:sz w:val="21"/>
          <w:szCs w:val="21"/>
          <w:u w:val="none"/>
          <w:shd w:val="clear"/>
          <w:lang w:val="zh-CN" w:eastAsia="zh-CN" w:bidi="ar-SA"/>
        </w:rPr>
        <w:t>甲方逾期退还履约保证金的违约责任：采购人延迟退还供应商缴纳的履约保证金的，</w:t>
      </w:r>
    </w:p>
    <w:p>
      <w:pPr>
        <w:pStyle w:val="120"/>
        <w:keepNext w:val="0"/>
        <w:keepLines w:val="0"/>
        <w:widowControl w:val="0"/>
        <w:numPr>
          <w:ilvl w:val="0"/>
          <w:numId w:val="0"/>
        </w:numPr>
        <w:shd w:val="clear" w:color="auto" w:fill="auto"/>
        <w:tabs>
          <w:tab w:val="left" w:pos="867"/>
        </w:tabs>
        <w:bidi w:val="0"/>
        <w:spacing w:before="0" w:after="140" w:line="400" w:lineRule="exact"/>
        <w:ind w:right="0" w:rightChars="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应当支付逾期利息。双方对逾期利息的利率有约定的，约定利率不得低于合同订立时</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年期贷款市场报价利率；未作约定的，按照每日利率</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支付逾期利息。</w:t>
      </w:r>
    </w:p>
    <w:p>
      <w:pPr>
        <w:pStyle w:val="120"/>
        <w:keepNext w:val="0"/>
        <w:keepLines w:val="0"/>
        <w:widowControl w:val="0"/>
        <w:numPr>
          <w:ilvl w:val="0"/>
          <w:numId w:val="0"/>
        </w:numPr>
        <w:shd w:val="clear" w:color="auto" w:fill="auto"/>
        <w:tabs>
          <w:tab w:val="left" w:pos="843"/>
          <w:tab w:val="left" w:pos="5501"/>
        </w:tabs>
        <w:bidi w:val="0"/>
        <w:spacing w:before="0" w:after="0" w:line="382" w:lineRule="auto"/>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41" w:name="bookmark93"/>
      <w:bookmarkEnd w:id="41"/>
      <w:r>
        <w:rPr>
          <w:rFonts w:hint="eastAsia" w:ascii="宋体" w:hAnsi="宋体" w:eastAsia="宋体" w:cs="宋体"/>
          <w:color w:val="auto"/>
          <w:kern w:val="2"/>
          <w:sz w:val="21"/>
          <w:szCs w:val="21"/>
          <w:u w:val="none"/>
          <w:shd w:val="clear"/>
          <w:lang w:val="en-US" w:eastAsia="zh-CN" w:bidi="ar-SA"/>
        </w:rPr>
        <w:t>5、</w:t>
      </w:r>
      <w:r>
        <w:rPr>
          <w:rFonts w:hint="eastAsia" w:ascii="宋体" w:hAnsi="宋体" w:eastAsia="宋体" w:cs="宋体"/>
          <w:color w:val="auto"/>
          <w:kern w:val="2"/>
          <w:sz w:val="21"/>
          <w:szCs w:val="21"/>
          <w:u w:val="none"/>
          <w:shd w:val="clear"/>
          <w:lang w:val="zh-CN" w:eastAsia="zh-CN" w:bidi="ar-SA"/>
        </w:rPr>
        <w:t xml:space="preserve">甲方逾期支付资金的违约责任：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numPr>
          <w:ilvl w:val="0"/>
          <w:numId w:val="0"/>
        </w:numPr>
        <w:shd w:val="clear" w:color="auto" w:fill="auto"/>
        <w:tabs>
          <w:tab w:val="left" w:pos="823"/>
          <w:tab w:val="left" w:pos="4301"/>
        </w:tabs>
        <w:bidi w:val="0"/>
        <w:spacing w:before="0" w:after="0" w:line="402"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42" w:name="bookmark94"/>
      <w:bookmarkEnd w:id="42"/>
      <w:r>
        <w:rPr>
          <w:rFonts w:hint="eastAsia" w:ascii="宋体" w:hAnsi="宋体" w:eastAsia="宋体" w:cs="宋体"/>
          <w:color w:val="auto"/>
          <w:kern w:val="2"/>
          <w:sz w:val="21"/>
          <w:szCs w:val="21"/>
          <w:u w:val="none"/>
          <w:shd w:val="clear"/>
          <w:lang w:val="en-US" w:eastAsia="zh-CN" w:bidi="ar-SA"/>
        </w:rPr>
        <w:t>6、</w:t>
      </w:r>
      <w:r>
        <w:rPr>
          <w:rFonts w:hint="eastAsia" w:ascii="宋体" w:hAnsi="宋体" w:eastAsia="宋体" w:cs="宋体"/>
          <w:color w:val="auto"/>
          <w:kern w:val="2"/>
          <w:sz w:val="21"/>
          <w:szCs w:val="21"/>
          <w:u w:val="none"/>
          <w:shd w:val="clear"/>
          <w:lang w:val="zh-CN" w:eastAsia="zh-CN" w:bidi="ar-SA"/>
        </w:rPr>
        <w:t>因甲方原因导致变更、中止或者终止政府采购合同的，甲方对供应商受到的损失予</w:t>
      </w:r>
    </w:p>
    <w:p>
      <w:pPr>
        <w:pStyle w:val="120"/>
        <w:keepNext w:val="0"/>
        <w:keepLines w:val="0"/>
        <w:widowControl w:val="0"/>
        <w:numPr>
          <w:ilvl w:val="0"/>
          <w:numId w:val="0"/>
        </w:numPr>
        <w:shd w:val="clear" w:color="auto" w:fill="auto"/>
        <w:tabs>
          <w:tab w:val="left" w:pos="823"/>
          <w:tab w:val="left" w:pos="4301"/>
        </w:tabs>
        <w:bidi w:val="0"/>
        <w:spacing w:before="0" w:after="0" w:line="402" w:lineRule="exact"/>
        <w:ind w:right="0" w:rightChars="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以赔偿或者补偿：</w:t>
      </w:r>
      <w:r>
        <w:rPr>
          <w:rFonts w:hint="eastAsia" w:ascii="宋体" w:hAnsi="宋体" w:eastAsia="宋体" w:cs="宋体"/>
          <w:color w:val="auto"/>
          <w:kern w:val="2"/>
          <w:sz w:val="21"/>
          <w:szCs w:val="21"/>
          <w:u w:val="single"/>
          <w:shd w:val="clear"/>
          <w:lang w:val="zh-CN" w:eastAsia="zh-CN" w:bidi="ar-SA"/>
        </w:rPr>
        <w:t xml:space="preserve"> </w:t>
      </w:r>
      <w:r>
        <w:rPr>
          <w:rFonts w:hint="eastAsia" w:ascii="宋体" w:hAnsi="宋体" w:eastAsia="宋体" w:cs="宋体"/>
          <w:color w:val="auto"/>
          <w:kern w:val="2"/>
          <w:sz w:val="21"/>
          <w:szCs w:val="21"/>
          <w:u w:val="single"/>
          <w:shd w:val="clear"/>
          <w:lang w:val="zh-CN" w:eastAsia="zh-CN" w:bidi="ar-SA"/>
        </w:rPr>
        <w:tab/>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shd w:val="clear" w:color="auto" w:fill="auto"/>
        <w:tabs>
          <w:tab w:val="left" w:pos="872"/>
          <w:tab w:val="left" w:leader="dot" w:pos="6302"/>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en-US" w:eastAsia="zh-CN" w:bidi="ar-SA"/>
        </w:rPr>
        <w:t>7、</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因甲方过错而给乙方造成的损失，由甲方负担。</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第十五条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不可抗力</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第十六条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保密</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乙方在合同履行期间知悉甲方的工作秘密（包括相关业务信息），不得透露或以其他方式提供给合同双方以外的其他方（包括乙方内部与本合同无关的任何人员），乙方的保密责任不因本合同的终止而终止。</w:t>
      </w:r>
    </w:p>
    <w:p>
      <w:pPr>
        <w:pStyle w:val="120"/>
        <w:keepNext w:val="0"/>
        <w:keepLines w:val="0"/>
        <w:widowControl w:val="0"/>
        <w:shd w:val="clear" w:color="auto" w:fill="auto"/>
        <w:bidi w:val="0"/>
        <w:spacing w:before="0" w:after="0" w:line="402" w:lineRule="exact"/>
        <w:ind w:left="459" w:leftChars="200" w:right="0" w:hanging="39" w:hangingChars="19"/>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乙方违反本合同所规定的保密义务，应按照本合同总金额的</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 xml:space="preserve">%支付违约金。 </w:t>
      </w:r>
    </w:p>
    <w:p>
      <w:pPr>
        <w:pStyle w:val="120"/>
        <w:keepNext w:val="0"/>
        <w:keepLines w:val="0"/>
        <w:widowControl w:val="0"/>
        <w:shd w:val="clear" w:color="auto" w:fill="auto"/>
        <w:bidi w:val="0"/>
        <w:spacing w:before="0" w:after="0" w:line="402" w:lineRule="exact"/>
        <w:ind w:left="459" w:leftChars="200" w:right="0" w:hanging="39" w:hangingChars="19"/>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第十七条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争议解决</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甲乙双方在合同履行中发生争议，应通过协商解决。如协商不成，可以向合同签订地法院提起诉讼。</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第十八条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合同生效及其他</w:t>
      </w:r>
    </w:p>
    <w:p>
      <w:pPr>
        <w:pStyle w:val="120"/>
        <w:keepNext w:val="0"/>
        <w:keepLines w:val="0"/>
        <w:widowControl w:val="0"/>
        <w:shd w:val="clear" w:color="auto" w:fill="auto"/>
        <w:tabs>
          <w:tab w:val="left" w:pos="862"/>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43" w:name="bookmark96"/>
      <w:r>
        <w:rPr>
          <w:rFonts w:hint="eastAsia" w:ascii="宋体" w:hAnsi="宋体" w:eastAsia="宋体" w:cs="宋体"/>
          <w:color w:val="auto"/>
          <w:kern w:val="2"/>
          <w:sz w:val="21"/>
          <w:szCs w:val="21"/>
          <w:u w:val="none"/>
          <w:shd w:val="clear"/>
          <w:lang w:val="zh-CN" w:eastAsia="zh-CN" w:bidi="ar-SA"/>
        </w:rPr>
        <w:t>1</w:t>
      </w:r>
      <w:bookmarkEnd w:id="4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除招标文件规定且甲方事先书面同意外，乙方不得部分或者全部转让、分包履行其应履行的合同项下的义务。</w:t>
      </w:r>
    </w:p>
    <w:p>
      <w:pPr>
        <w:pStyle w:val="120"/>
        <w:keepNext w:val="0"/>
        <w:keepLines w:val="0"/>
        <w:widowControl w:val="0"/>
        <w:shd w:val="clear" w:color="auto" w:fill="auto"/>
        <w:tabs>
          <w:tab w:val="left" w:pos="877"/>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44" w:name="bookmark97"/>
      <w:r>
        <w:rPr>
          <w:rFonts w:hint="eastAsia" w:ascii="宋体" w:hAnsi="宋体" w:eastAsia="宋体" w:cs="宋体"/>
          <w:color w:val="auto"/>
          <w:kern w:val="2"/>
          <w:sz w:val="21"/>
          <w:szCs w:val="21"/>
          <w:u w:val="none"/>
          <w:shd w:val="clear"/>
          <w:lang w:val="zh-CN" w:eastAsia="zh-CN" w:bidi="ar-SA"/>
        </w:rPr>
        <w:t>2</w:t>
      </w:r>
      <w:bookmarkEnd w:id="44"/>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合同由甲、乙双方法定代表人（或者被授权代表）签字并加盖单位公章。</w:t>
      </w:r>
    </w:p>
    <w:p>
      <w:pPr>
        <w:pStyle w:val="120"/>
        <w:keepNext w:val="0"/>
        <w:keepLines w:val="0"/>
        <w:widowControl w:val="0"/>
        <w:shd w:val="clear" w:color="auto" w:fill="auto"/>
        <w:tabs>
          <w:tab w:val="left" w:pos="877"/>
          <w:tab w:val="left" w:leader="dot" w:pos="5578"/>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45" w:name="bookmark98"/>
      <w:r>
        <w:rPr>
          <w:rFonts w:hint="eastAsia" w:ascii="宋体" w:hAnsi="宋体" w:eastAsia="宋体" w:cs="宋体"/>
          <w:color w:val="auto"/>
          <w:kern w:val="2"/>
          <w:sz w:val="21"/>
          <w:szCs w:val="21"/>
          <w:u w:val="none"/>
          <w:shd w:val="clear"/>
          <w:lang w:val="zh-CN" w:eastAsia="zh-CN" w:bidi="ar-SA"/>
        </w:rPr>
        <w:t>3</w:t>
      </w:r>
      <w:bookmarkEnd w:id="45"/>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本合同一式</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份，甲方</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份，乙方</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份。</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第十九条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服务期限</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sectPr>
          <w:footerReference r:id="rId3" w:type="default"/>
          <w:footerReference r:id="rId4" w:type="even"/>
          <w:footnotePr>
            <w:numFmt w:val="decimal"/>
          </w:footnotePr>
          <w:type w:val="continuous"/>
          <w:pgSz w:w="11900" w:h="16840"/>
          <w:pgMar w:top="1559" w:right="1680" w:bottom="1358" w:left="1709" w:header="1131" w:footer="3" w:gutter="0"/>
          <w:cols w:space="720" w:num="1"/>
          <w:rtlGutter w:val="0"/>
          <w:docGrid w:linePitch="360" w:charSpace="0"/>
        </w:sectPr>
      </w:pPr>
      <w:r>
        <w:rPr>
          <w:rFonts w:hint="eastAsia" w:ascii="宋体" w:hAnsi="宋体" w:eastAsia="宋体" w:cs="宋体"/>
          <w:color w:val="auto"/>
          <w:kern w:val="2"/>
          <w:sz w:val="21"/>
          <w:szCs w:val="21"/>
          <w:u w:val="none"/>
          <w:shd w:val="clear"/>
          <w:lang w:val="zh-CN" w:eastAsia="zh-CN" w:bidi="ar-SA"/>
        </w:rPr>
        <w:t>本合同服务期限为</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年；服务期限自</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月</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日起至</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月</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日止。本合同期限届满，如需续签，根据《政府采购目录》有关规定，经财政部门批准，双方可以根据法律及各项规定另行签订书面合同。</w:t>
      </w:r>
    </w:p>
    <w:p>
      <w:pPr>
        <w:pStyle w:val="120"/>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第二十条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政府采购合同融资</w:t>
      </w:r>
    </w:p>
    <w:p>
      <w:pPr>
        <w:pStyle w:val="120"/>
        <w:keepNext w:val="0"/>
        <w:keepLines w:val="0"/>
        <w:widowControl w:val="0"/>
        <w:numPr>
          <w:ilvl w:val="0"/>
          <w:numId w:val="0"/>
        </w:numPr>
        <w:shd w:val="clear" w:color="auto" w:fill="auto"/>
        <w:tabs>
          <w:tab w:val="left" w:pos="791"/>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6" w:name="bookmark99"/>
      <w:bookmarkEnd w:id="46"/>
      <w:r>
        <w:rPr>
          <w:rFonts w:hint="eastAsia" w:ascii="宋体" w:hAnsi="宋体" w:eastAsia="宋体" w:cs="宋体"/>
          <w:color w:val="auto"/>
          <w:kern w:val="2"/>
          <w:sz w:val="21"/>
          <w:szCs w:val="21"/>
          <w:u w:val="none"/>
          <w:shd w:val="clear"/>
          <w:lang w:val="en-US" w:eastAsia="zh-CN" w:bidi="ar-SA"/>
        </w:rPr>
        <w:t>1、</w:t>
      </w:r>
      <w:r>
        <w:rPr>
          <w:rFonts w:hint="eastAsia" w:ascii="宋体" w:hAnsi="宋体" w:eastAsia="宋体" w:cs="宋体"/>
          <w:color w:val="auto"/>
          <w:kern w:val="2"/>
          <w:sz w:val="21"/>
          <w:szCs w:val="21"/>
          <w:u w:val="none"/>
          <w:shd w:val="clear"/>
          <w:lang w:val="zh-CN" w:eastAsia="zh-CN" w:bidi="ar-SA"/>
        </w:rPr>
        <w:t>政府采购合同签订前开展融资业务的。中标（成交）供应商持政府采购中 标（成交）</w:t>
      </w:r>
    </w:p>
    <w:p>
      <w:pPr>
        <w:pStyle w:val="120"/>
        <w:keepNext w:val="0"/>
        <w:keepLines w:val="0"/>
        <w:widowControl w:val="0"/>
        <w:numPr>
          <w:ilvl w:val="0"/>
          <w:numId w:val="0"/>
        </w:numPr>
        <w:shd w:val="clear" w:color="auto" w:fill="auto"/>
        <w:tabs>
          <w:tab w:val="left" w:pos="791"/>
        </w:tabs>
        <w:bidi w:val="0"/>
        <w:spacing w:before="0" w:after="0" w:line="399" w:lineRule="exact"/>
        <w:ind w:right="0" w:rightChars="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通知书提前与金融机构进行合同融资商洽，双方达成融资意向后，中 标（成交）供应商与釆购人签订政府釆购合同，合同中供应商的银行账户要与合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7" w:name="bookmark100"/>
      <w:bookmarkEnd w:id="47"/>
      <w:r>
        <w:rPr>
          <w:rFonts w:hint="eastAsia" w:ascii="宋体" w:hAnsi="宋体" w:eastAsia="宋体" w:cs="宋体"/>
          <w:color w:val="auto"/>
          <w:kern w:val="2"/>
          <w:sz w:val="21"/>
          <w:szCs w:val="21"/>
          <w:u w:val="none"/>
          <w:shd w:val="clear"/>
          <w:lang w:val="en-US" w:eastAsia="zh-CN" w:bidi="ar-SA"/>
        </w:rPr>
        <w:t>2、</w:t>
      </w:r>
      <w:r>
        <w:rPr>
          <w:rFonts w:hint="eastAsia" w:ascii="宋体" w:hAnsi="宋体" w:eastAsia="宋体" w:cs="宋体"/>
          <w:color w:val="auto"/>
          <w:kern w:val="2"/>
          <w:sz w:val="21"/>
          <w:szCs w:val="21"/>
          <w:u w:val="none"/>
          <w:shd w:val="clear"/>
          <w:lang w:val="zh-CN" w:eastAsia="zh-CN" w:bidi="ar-SA"/>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通过政府釆购合同成功获得银行贷款，采购人应积极协助供应商及时变更政府釆 购合同中的供应商收款银行账户，保障供应商收款的银行账户与拟贷款银行回款账户一致。</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8" w:name="bookmark101"/>
      <w:bookmarkEnd w:id="48"/>
      <w:r>
        <w:rPr>
          <w:rFonts w:hint="eastAsia" w:ascii="宋体" w:hAnsi="宋体" w:eastAsia="宋体" w:cs="宋体"/>
          <w:color w:val="auto"/>
          <w:kern w:val="2"/>
          <w:sz w:val="21"/>
          <w:szCs w:val="21"/>
          <w:u w:val="none"/>
          <w:shd w:val="clear"/>
          <w:lang w:val="en-US" w:eastAsia="zh-CN" w:bidi="ar-SA"/>
        </w:rPr>
        <w:t>3、</w:t>
      </w:r>
      <w:r>
        <w:rPr>
          <w:rFonts w:hint="eastAsia" w:ascii="宋体" w:hAnsi="宋体" w:eastAsia="宋体" w:cs="宋体"/>
          <w:color w:val="auto"/>
          <w:kern w:val="2"/>
          <w:sz w:val="21"/>
          <w:szCs w:val="21"/>
          <w:u w:val="none"/>
          <w:shd w:val="clear"/>
          <w:lang w:val="zh-CN" w:eastAsia="zh-CN" w:bidi="ar-SA"/>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第二十一条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下列文件为本合同不可分割部分</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9" w:name="bookmark102"/>
      <w:r>
        <w:rPr>
          <w:rFonts w:hint="eastAsia" w:ascii="宋体" w:hAnsi="宋体" w:eastAsia="宋体" w:cs="宋体"/>
          <w:color w:val="auto"/>
          <w:kern w:val="2"/>
          <w:sz w:val="21"/>
          <w:szCs w:val="21"/>
          <w:u w:val="none"/>
          <w:shd w:val="clear"/>
          <w:lang w:val="zh-CN" w:eastAsia="zh-CN" w:bidi="ar-SA"/>
        </w:rPr>
        <w:t>1</w:t>
      </w:r>
      <w:bookmarkEnd w:id="4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政府釆购招标文件（包括澄清、修改）；</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50" w:name="bookmark103"/>
      <w:r>
        <w:rPr>
          <w:rFonts w:hint="eastAsia" w:ascii="宋体" w:hAnsi="宋体" w:eastAsia="宋体" w:cs="宋体"/>
          <w:color w:val="auto"/>
          <w:kern w:val="2"/>
          <w:sz w:val="21"/>
          <w:szCs w:val="21"/>
          <w:u w:val="none"/>
          <w:shd w:val="clear"/>
          <w:lang w:val="zh-CN" w:eastAsia="zh-CN" w:bidi="ar-SA"/>
        </w:rPr>
        <w:t>2</w:t>
      </w:r>
      <w:bookmarkEnd w:id="5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乙方投标文件；</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51" w:name="bookmark104"/>
      <w:r>
        <w:rPr>
          <w:rFonts w:hint="eastAsia" w:ascii="宋体" w:hAnsi="宋体" w:eastAsia="宋体" w:cs="宋体"/>
          <w:color w:val="auto"/>
          <w:kern w:val="2"/>
          <w:sz w:val="21"/>
          <w:szCs w:val="21"/>
          <w:u w:val="none"/>
          <w:shd w:val="clear"/>
          <w:lang w:val="zh-CN" w:eastAsia="zh-CN" w:bidi="ar-SA"/>
        </w:rPr>
        <w:t>3</w:t>
      </w:r>
      <w:bookmarkEnd w:id="5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中标（成交）通知书；</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52" w:name="bookmark105"/>
      <w:r>
        <w:rPr>
          <w:rFonts w:hint="eastAsia" w:ascii="宋体" w:hAnsi="宋体" w:eastAsia="宋体" w:cs="宋体"/>
          <w:color w:val="auto"/>
          <w:kern w:val="2"/>
          <w:sz w:val="21"/>
          <w:szCs w:val="21"/>
          <w:u w:val="none"/>
          <w:shd w:val="clear"/>
          <w:lang w:val="zh-CN" w:eastAsia="zh-CN" w:bidi="ar-SA"/>
        </w:rPr>
        <w:t>4</w:t>
      </w:r>
      <w:bookmarkEnd w:id="5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中标人在评标过程中做出的有关澄清、说明、承诺或者补正文件；</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sectPr>
          <w:footerReference r:id="rId5" w:type="default"/>
          <w:footerReference r:id="rId6" w:type="even"/>
          <w:footnotePr>
            <w:numFmt w:val="decimal"/>
          </w:footnotePr>
          <w:type w:val="continuous"/>
          <w:pgSz w:w="11900" w:h="16840"/>
          <w:pgMar w:top="1559" w:right="1680" w:bottom="1358" w:left="1709" w:header="1131" w:footer="3" w:gutter="0"/>
          <w:cols w:space="720" w:num="1"/>
          <w:rtlGutter w:val="0"/>
          <w:docGrid w:linePitch="360" w:charSpace="0"/>
        </w:sectPr>
      </w:pPr>
      <w:bookmarkStart w:id="53" w:name="bookmark106"/>
      <w:r>
        <w:rPr>
          <w:rFonts w:hint="eastAsia" w:ascii="宋体" w:hAnsi="宋体" w:eastAsia="宋体" w:cs="宋体"/>
          <w:color w:val="auto"/>
          <w:kern w:val="2"/>
          <w:sz w:val="21"/>
          <w:szCs w:val="21"/>
          <w:u w:val="none"/>
          <w:shd w:val="clear"/>
          <w:lang w:val="zh-CN" w:eastAsia="zh-CN" w:bidi="ar-SA"/>
        </w:rPr>
        <w:t>5</w:t>
      </w:r>
      <w:bookmarkEnd w:id="5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政府釆购委托协议书。</w:t>
      </w:r>
    </w:p>
    <w:p>
      <w:pPr>
        <w:widowControl w:val="0"/>
        <w:spacing w:before="75" w:after="75" w:line="240" w:lineRule="exact"/>
        <w:rPr>
          <w:rFonts w:hint="eastAsia" w:ascii="宋体" w:hAnsi="宋体" w:eastAsia="宋体" w:cs="宋体"/>
          <w:color w:val="auto"/>
          <w:kern w:val="2"/>
          <w:sz w:val="21"/>
          <w:szCs w:val="21"/>
          <w:u w:val="none"/>
          <w:shd w:val="clear"/>
          <w:lang w:val="zh-CN" w:eastAsia="zh-CN" w:bidi="ar-SA"/>
        </w:rPr>
      </w:pPr>
    </w:p>
    <w:p>
      <w:pPr>
        <w:widowControl w:val="0"/>
        <w:spacing w:line="1" w:lineRule="exact"/>
        <w:rPr>
          <w:rFonts w:hint="eastAsia" w:ascii="宋体" w:hAnsi="宋体" w:eastAsia="宋体" w:cs="宋体"/>
          <w:color w:val="auto"/>
          <w:kern w:val="2"/>
          <w:sz w:val="21"/>
          <w:szCs w:val="21"/>
          <w:u w:val="none"/>
          <w:shd w:val="clear"/>
          <w:lang w:val="zh-CN" w:eastAsia="zh-CN" w:bidi="ar-SA"/>
        </w:rPr>
        <w:sectPr>
          <w:footnotePr>
            <w:numFmt w:val="decimal"/>
          </w:footnotePr>
          <w:type w:val="continuous"/>
          <w:pgSz w:w="11900" w:h="16840"/>
          <w:pgMar w:top="1734" w:right="0" w:bottom="1734" w:left="0" w:header="0" w:footer="3" w:gutter="0"/>
          <w:cols w:space="720" w:num="1"/>
          <w:rtlGutter w:val="0"/>
          <w:docGrid w:linePitch="360" w:charSpace="0"/>
        </w:sect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甲</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方：</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单位名称（公章）：</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法定代表人（被授权代表）签字：</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电</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话：</w:t>
      </w:r>
    </w:p>
    <w:p>
      <w:pPr>
        <w:pStyle w:val="120"/>
        <w:keepNext w:val="0"/>
        <w:keepLines w:val="0"/>
        <w:widowControl w:val="0"/>
        <w:shd w:val="clear" w:color="auto" w:fill="auto"/>
        <w:bidi w:val="0"/>
        <w:spacing w:before="0" w:after="140" w:line="240" w:lineRule="auto"/>
        <w:ind w:left="0" w:right="0" w:firstLine="420" w:firstLineChars="20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none"/>
          <w:shd w:val="clear"/>
          <w:lang w:val="en-US" w:eastAsia="zh-CN" w:bidi="ar-SA"/>
        </w:rPr>
        <w:t xml:space="preserve">  月  日</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3360" w:leftChars="1600" w:right="0" w:firstLine="0" w:firstLineChars="0"/>
        <w:jc w:val="left"/>
        <w:rPr>
          <w:rFonts w:hint="eastAsia" w:cs="宋体"/>
          <w:color w:val="auto"/>
          <w:kern w:val="2"/>
          <w:sz w:val="21"/>
          <w:szCs w:val="21"/>
          <w:u w:val="none"/>
          <w:shd w:val="clear"/>
          <w:lang w:val="en-US" w:eastAsia="zh-CN" w:bidi="ar-SA"/>
        </w:rPr>
      </w:pPr>
      <w:r>
        <w:rPr>
          <w:rFonts w:hint="eastAsia"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140" w:line="240" w:lineRule="auto"/>
        <w:ind w:left="0" w:leftChars="0" w:right="0" w:firstLine="0" w:firstLineChars="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leftChars="0" w:right="0" w:firstLine="0" w:firstLineChars="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方：</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单位名称（公章）：</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法定代表人（被授权代表）签字：</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电</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话：</w:t>
      </w:r>
    </w:p>
    <w:p>
      <w:pPr>
        <w:pStyle w:val="120"/>
        <w:keepNext w:val="0"/>
        <w:keepLines w:val="0"/>
        <w:widowControl w:val="0"/>
        <w:shd w:val="clear" w:color="auto" w:fill="auto"/>
        <w:bidi w:val="0"/>
        <w:spacing w:before="0" w:after="140" w:line="240" w:lineRule="auto"/>
        <w:ind w:left="0" w:right="0" w:firstLine="420" w:firstLineChars="20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none"/>
          <w:shd w:val="clear"/>
          <w:lang w:val="en-US" w:eastAsia="zh-CN" w:bidi="ar-SA"/>
        </w:rPr>
        <w:t xml:space="preserve">  月  日</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sectPr>
          <w:footnotePr>
            <w:numFmt w:val="decimal"/>
          </w:footnotePr>
          <w:type w:val="continuous"/>
          <w:pgSz w:w="11900" w:h="16840"/>
          <w:pgMar w:top="1734" w:right="1791" w:bottom="1734" w:left="2189" w:header="0" w:footer="3" w:gutter="0"/>
          <w:cols w:space="1171" w:num="2"/>
          <w:rtlGutter w:val="0"/>
          <w:docGrid w:linePitch="360" w:charSpace="0"/>
        </w:sectPr>
      </w:pPr>
    </w:p>
    <w:p>
      <w:pPr>
        <w:pStyle w:val="17"/>
        <w:spacing w:line="360" w:lineRule="auto"/>
        <w:contextualSpacing/>
        <w:jc w:val="both"/>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lang w:val="en-US" w:eastAsia="zh-CN"/>
        </w:rPr>
        <w:t xml:space="preserve"> </w:t>
      </w:r>
      <w:r>
        <w:rPr>
          <w:rFonts w:hint="eastAsia" w:cs="宋体" w:asciiTheme="majorEastAsia" w:hAnsiTheme="majorEastAsia" w:eastAsiaTheme="majorEastAsia"/>
          <w:b/>
          <w:kern w:val="0"/>
          <w:sz w:val="30"/>
          <w:szCs w:val="30"/>
        </w:rPr>
        <w:t>（如涉及本项目的提供）</w:t>
      </w:r>
    </w:p>
    <w:p>
      <w:pPr>
        <w:spacing w:line="400" w:lineRule="exact"/>
        <w:ind w:firstLine="405" w:firstLineChars="192"/>
        <w:rPr>
          <w:rFonts w:ascii="宋体" w:hAnsi="宋体" w:eastAsia="宋体" w:cs="黑体"/>
          <w:b/>
          <w:color w:val="000000"/>
          <w:kern w:val="0"/>
          <w:szCs w:val="21"/>
        </w:rPr>
      </w:pPr>
      <w:r>
        <w:rPr>
          <w:rFonts w:hint="eastAsia" w:ascii="宋体" w:hAnsi="宋体" w:eastAsia="宋体" w:cs="黑体"/>
          <w:b/>
          <w:color w:val="000000"/>
          <w:kern w:val="0"/>
          <w:szCs w:val="21"/>
        </w:rPr>
        <w:t>注：1.以下的投标文件格式为通用的格式，投标人在制作投标文件时应以招标文件内容要求为准，选择相应的投标文件格式。</w:t>
      </w:r>
    </w:p>
    <w:p>
      <w:pPr>
        <w:spacing w:line="400" w:lineRule="exact"/>
        <w:ind w:firstLine="632" w:firstLineChars="300"/>
        <w:rPr>
          <w:rFonts w:hint="eastAsia" w:ascii="宋体" w:hAnsi="宋体" w:cs="宋体" w:eastAsiaTheme="minorEastAsia"/>
          <w:sz w:val="36"/>
          <w:szCs w:val="36"/>
          <w:u w:val="single"/>
          <w:lang w:eastAsia="zh-CN"/>
        </w:rPr>
      </w:pPr>
      <w:r>
        <w:rPr>
          <w:rFonts w:hint="eastAsia" w:ascii="宋体" w:hAnsi="宋体" w:eastAsia="宋体" w:cs="黑体"/>
          <w:b/>
          <w:color w:val="000000"/>
          <w:kern w:val="0"/>
          <w:szCs w:val="21"/>
        </w:rPr>
        <w:t>2.没有给定格式的，投标人可以自行设计。</w:t>
      </w:r>
    </w:p>
    <w:p>
      <w:pPr>
        <w:spacing w:line="480" w:lineRule="auto"/>
        <w:rPr>
          <w:rFonts w:ascii="宋体" w:hAnsi="宋体" w:cs="宋体"/>
          <w:sz w:val="36"/>
          <w:szCs w:val="36"/>
          <w:u w:val="single"/>
        </w:rPr>
      </w:pPr>
    </w:p>
    <w:p>
      <w:pPr>
        <w:spacing w:line="480" w:lineRule="auto"/>
        <w:jc w:val="center"/>
        <w:rPr>
          <w:rFonts w:hint="eastAsia" w:ascii="宋体" w:hAnsi="宋体" w:cs="宋体" w:eastAsiaTheme="minorEastAsia"/>
          <w:sz w:val="24"/>
          <w:lang w:val="en-US" w:eastAsia="zh-CN"/>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hint="eastAsia" w:ascii="宋体" w:hAnsi="宋体" w:cs="宋体"/>
          <w:sz w:val="24"/>
          <w:lang w:val="en-US" w:eastAsia="zh-CN"/>
        </w:rPr>
      </w:pPr>
      <w:r>
        <w:rPr>
          <w:rFonts w:hint="eastAsia" w:ascii="宋体" w:hAnsi="宋体" w:cs="宋体"/>
          <w:sz w:val="24"/>
          <w:lang w:val="en-US" w:eastAsia="zh-CN"/>
        </w:rPr>
        <w:t xml:space="preserve"> </w:t>
      </w:r>
    </w:p>
    <w:p>
      <w:pPr>
        <w:pStyle w:val="37"/>
        <w:rPr>
          <w:rFonts w:hint="default" w:ascii="宋体" w:hAnsi="宋体" w:cs="宋体"/>
          <w:sz w:val="24"/>
          <w:lang w:val="en-US" w:eastAsia="zh-CN"/>
        </w:rPr>
      </w:pPr>
      <w:r>
        <w:rPr>
          <w:rFonts w:hint="eastAsia" w:ascii="宋体" w:hAnsi="宋体" w:cs="宋体"/>
          <w:sz w:val="24"/>
          <w:lang w:val="en-US" w:eastAsia="zh-CN"/>
        </w:rPr>
        <w:t xml:space="preserve">                         项目编号：</w:t>
      </w:r>
    </w:p>
    <w:p>
      <w:pPr>
        <w:pStyle w:val="2"/>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2"/>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r>
        <w:rPr>
          <w:rFonts w:hint="eastAsia" w:ascii="宋体" w:hAnsi="宋体" w:cs="宋体"/>
          <w:sz w:val="28"/>
          <w:szCs w:val="28"/>
        </w:rPr>
        <w:t xml:space="preserve">                </w:t>
      </w:r>
      <w:bookmarkStart w:id="54" w:name="_Toc27760_WPSOffice_Level1"/>
      <w:bookmarkStart w:id="55"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54"/>
      <w:bookmarkEnd w:id="55"/>
    </w:p>
    <w:p>
      <w:pPr>
        <w:spacing w:line="480" w:lineRule="auto"/>
        <w:rPr>
          <w:rFonts w:ascii="宋体" w:hAnsi="宋体" w:cs="宋体"/>
          <w:b/>
          <w:bCs/>
          <w:sz w:val="28"/>
          <w:szCs w:val="28"/>
        </w:rPr>
      </w:pPr>
      <w:r>
        <w:rPr>
          <w:rFonts w:hint="eastAsia" w:ascii="宋体" w:hAnsi="宋体" w:cs="宋体"/>
          <w:sz w:val="28"/>
          <w:szCs w:val="28"/>
        </w:rPr>
        <w:t xml:space="preserve">                </w:t>
      </w:r>
      <w:bookmarkStart w:id="56" w:name="_Toc28157_WPSOffice_Level1"/>
      <w:bookmarkStart w:id="57" w:name="_Toc4840_WPSOffice_Level1"/>
      <w:r>
        <w:rPr>
          <w:rFonts w:hint="eastAsia" w:ascii="宋体" w:hAnsi="宋体" w:cs="宋体"/>
          <w:sz w:val="28"/>
          <w:szCs w:val="28"/>
        </w:rPr>
        <w:t>法定代表人或委托代理人（签字）：</w:t>
      </w:r>
      <w:bookmarkEnd w:id="56"/>
      <w:bookmarkEnd w:id="57"/>
      <w:r>
        <w:rPr>
          <w:rFonts w:hint="eastAsia" w:ascii="宋体" w:hAnsi="宋体" w:cs="宋体"/>
          <w:sz w:val="28"/>
          <w:szCs w:val="28"/>
          <w:u w:val="single"/>
        </w:rPr>
        <w:t xml:space="preserve">         </w:t>
      </w:r>
    </w:p>
    <w:p>
      <w:pPr>
        <w:pStyle w:val="8"/>
        <w:ind w:firstLine="0"/>
        <w:rPr>
          <w:lang w:val="zh-CN"/>
        </w:rPr>
      </w:pPr>
      <w:r>
        <w:rPr>
          <w:rFonts w:hint="eastAsia" w:ascii="宋体" w:hAnsi="宋体" w:cs="宋体"/>
          <w:sz w:val="28"/>
          <w:szCs w:val="28"/>
        </w:rPr>
        <w:t xml:space="preserve">                </w:t>
      </w:r>
      <w:bookmarkStart w:id="58" w:name="_Toc15640_WPSOffice_Level1"/>
      <w:bookmarkStart w:id="59"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58"/>
      <w:bookmarkEnd w:id="59"/>
    </w:p>
    <w:p>
      <w:pPr>
        <w:pStyle w:val="29"/>
        <w:ind w:left="0" w:leftChars="0" w:firstLine="0" w:firstLineChars="0"/>
        <w:rPr>
          <w:lang w:val="zh-CN"/>
        </w:rPr>
      </w:pPr>
      <w:bookmarkStart w:id="60" w:name="_Toc174185203"/>
      <w:bookmarkStart w:id="61" w:name="_Toc184023138"/>
      <w:bookmarkStart w:id="62" w:name="_Toc186274126"/>
    </w:p>
    <w:p>
      <w:pPr>
        <w:pStyle w:val="56"/>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60"/>
      <w:bookmarkEnd w:id="61"/>
      <w:bookmarkEnd w:id="62"/>
    </w:p>
    <w:tbl>
      <w:tblPr>
        <w:tblStyle w:val="30"/>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4785"/>
        <w:gridCol w:w="1455"/>
        <w:gridCol w:w="132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51" w:type="dxa"/>
            <w:vAlign w:val="center"/>
          </w:tcPr>
          <w:p>
            <w:pPr>
              <w:snapToGrid w:val="0"/>
              <w:jc w:val="center"/>
              <w:rPr>
                <w:rFonts w:ascii="宋体" w:hAnsi="宋体" w:cs="微软雅黑"/>
                <w:b/>
                <w:szCs w:val="21"/>
              </w:rPr>
            </w:pPr>
            <w:r>
              <w:rPr>
                <w:rFonts w:hint="eastAsia" w:ascii="宋体" w:hAnsi="宋体" w:cs="微软雅黑"/>
                <w:b/>
                <w:szCs w:val="21"/>
              </w:rPr>
              <w:t>序号</w:t>
            </w:r>
          </w:p>
        </w:tc>
        <w:tc>
          <w:tcPr>
            <w:tcW w:w="4785" w:type="dxa"/>
            <w:vAlign w:val="center"/>
          </w:tcPr>
          <w:p>
            <w:pPr>
              <w:snapToGrid w:val="0"/>
              <w:jc w:val="center"/>
              <w:rPr>
                <w:rFonts w:ascii="宋体" w:hAnsi="宋体" w:cs="微软雅黑"/>
                <w:b/>
                <w:szCs w:val="21"/>
              </w:rPr>
            </w:pPr>
            <w:r>
              <w:rPr>
                <w:rFonts w:hint="eastAsia" w:ascii="宋体" w:hAnsi="宋体" w:cs="微软雅黑"/>
                <w:b/>
                <w:szCs w:val="21"/>
              </w:rPr>
              <w:t>项  目</w:t>
            </w:r>
          </w:p>
        </w:tc>
        <w:tc>
          <w:tcPr>
            <w:tcW w:w="1455" w:type="dxa"/>
            <w:vAlign w:val="center"/>
          </w:tcPr>
          <w:p>
            <w:pPr>
              <w:snapToGrid w:val="0"/>
              <w:jc w:val="center"/>
              <w:rPr>
                <w:rFonts w:ascii="宋体" w:hAnsi="宋体" w:cs="微软雅黑"/>
                <w:b/>
                <w:szCs w:val="21"/>
              </w:rPr>
            </w:pPr>
            <w:r>
              <w:rPr>
                <w:rFonts w:hint="eastAsia" w:ascii="宋体" w:hAnsi="宋体" w:cs="微软雅黑"/>
                <w:b/>
                <w:szCs w:val="21"/>
              </w:rPr>
              <w:t>投标人应答</w:t>
            </w:r>
          </w:p>
          <w:p>
            <w:pPr>
              <w:snapToGrid w:val="0"/>
              <w:jc w:val="center"/>
              <w:rPr>
                <w:rFonts w:ascii="宋体" w:hAnsi="宋体" w:cs="微软雅黑"/>
                <w:b/>
                <w:szCs w:val="21"/>
              </w:rPr>
            </w:pPr>
            <w:r>
              <w:rPr>
                <w:rFonts w:hint="eastAsia" w:ascii="宋体" w:hAnsi="宋体" w:cs="微软雅黑"/>
                <w:b/>
                <w:szCs w:val="21"/>
              </w:rPr>
              <w:t>（有/没有）</w:t>
            </w:r>
          </w:p>
        </w:tc>
        <w:tc>
          <w:tcPr>
            <w:tcW w:w="1320" w:type="dxa"/>
            <w:vAlign w:val="center"/>
          </w:tcPr>
          <w:p>
            <w:pPr>
              <w:snapToGrid w:val="0"/>
              <w:jc w:val="center"/>
              <w:rPr>
                <w:rFonts w:ascii="宋体" w:hAnsi="宋体" w:cs="微软雅黑"/>
                <w:b/>
                <w:szCs w:val="21"/>
              </w:rPr>
            </w:pPr>
            <w:r>
              <w:rPr>
                <w:rFonts w:hint="eastAsia" w:ascii="宋体" w:hAnsi="宋体" w:cs="微软雅黑"/>
                <w:b/>
                <w:szCs w:val="21"/>
              </w:rPr>
              <w:t>投标文件中</w:t>
            </w:r>
          </w:p>
          <w:p>
            <w:pPr>
              <w:snapToGrid w:val="0"/>
              <w:jc w:val="center"/>
              <w:rPr>
                <w:rFonts w:ascii="宋体" w:hAnsi="宋体" w:cs="微软雅黑"/>
                <w:b/>
                <w:szCs w:val="21"/>
              </w:rPr>
            </w:pPr>
            <w:r>
              <w:rPr>
                <w:rFonts w:hint="eastAsia" w:ascii="宋体" w:hAnsi="宋体" w:cs="微软雅黑"/>
                <w:b/>
                <w:szCs w:val="21"/>
              </w:rPr>
              <w:t>所在页码</w:t>
            </w:r>
          </w:p>
        </w:tc>
        <w:tc>
          <w:tcPr>
            <w:tcW w:w="1245" w:type="dxa"/>
            <w:vAlign w:val="center"/>
          </w:tcPr>
          <w:p>
            <w:pPr>
              <w:snapToGrid w:val="0"/>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785"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785"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785"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6</w:t>
            </w:r>
          </w:p>
        </w:tc>
        <w:tc>
          <w:tcPr>
            <w:tcW w:w="4785" w:type="dxa"/>
            <w:vAlign w:val="center"/>
          </w:tcPr>
          <w:p>
            <w:pPr>
              <w:pStyle w:val="17"/>
              <w:kinsoku w:val="0"/>
              <w:overflowPunct w:val="0"/>
              <w:autoSpaceDE w:val="0"/>
              <w:autoSpaceDN w:val="0"/>
              <w:spacing w:line="320" w:lineRule="exact"/>
              <w:rPr>
                <w:rFonts w:hint="eastAsia" w:hAnsi="宋体"/>
                <w:kern w:val="0"/>
                <w:sz w:val="21"/>
                <w:szCs w:val="21"/>
              </w:rPr>
            </w:pPr>
            <w:r>
              <w:rPr>
                <w:rFonts w:hint="eastAsia" w:hAnsi="宋体" w:cs="微软雅黑"/>
                <w:bCs/>
                <w:kern w:val="0"/>
                <w:sz w:val="21"/>
                <w:szCs w:val="21"/>
              </w:rPr>
              <w:t>中小企业声明函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7</w:t>
            </w:r>
          </w:p>
        </w:tc>
        <w:tc>
          <w:tcPr>
            <w:tcW w:w="4785" w:type="dxa"/>
            <w:vAlign w:val="center"/>
          </w:tcPr>
          <w:p>
            <w:pPr>
              <w:pStyle w:val="17"/>
              <w:kinsoku w:val="0"/>
              <w:overflowPunct w:val="0"/>
              <w:autoSpaceDE w:val="0"/>
              <w:autoSpaceDN w:val="0"/>
              <w:spacing w:line="320" w:lineRule="exact"/>
              <w:rPr>
                <w:rFonts w:hint="eastAsia" w:hAnsi="宋体"/>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8</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9</w:t>
            </w:r>
          </w:p>
        </w:tc>
        <w:tc>
          <w:tcPr>
            <w:tcW w:w="4785" w:type="dxa"/>
            <w:vAlign w:val="center"/>
          </w:tcPr>
          <w:p>
            <w:pPr>
              <w:pStyle w:val="17"/>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禹州市政府采购供应商信用承诺函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10</w:t>
            </w:r>
          </w:p>
        </w:tc>
        <w:tc>
          <w:tcPr>
            <w:tcW w:w="4785"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11</w:t>
            </w:r>
          </w:p>
        </w:tc>
        <w:tc>
          <w:tcPr>
            <w:tcW w:w="4785"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12</w:t>
            </w:r>
          </w:p>
        </w:tc>
        <w:tc>
          <w:tcPr>
            <w:tcW w:w="4785"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13</w:t>
            </w:r>
          </w:p>
        </w:tc>
        <w:tc>
          <w:tcPr>
            <w:tcW w:w="4785"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455" w:type="dxa"/>
            <w:tcBorders>
              <w:top w:val="double" w:color="auto" w:sz="4" w:space="0"/>
            </w:tcBorders>
            <w:vAlign w:val="center"/>
          </w:tcPr>
          <w:p>
            <w:pPr>
              <w:jc w:val="center"/>
              <w:rPr>
                <w:szCs w:val="21"/>
              </w:rPr>
            </w:pPr>
          </w:p>
        </w:tc>
        <w:tc>
          <w:tcPr>
            <w:tcW w:w="1320" w:type="dxa"/>
            <w:tcBorders>
              <w:top w:val="double" w:color="auto" w:sz="4" w:space="0"/>
            </w:tcBorders>
            <w:vAlign w:val="center"/>
          </w:tcPr>
          <w:p>
            <w:pPr>
              <w:snapToGrid w:val="0"/>
              <w:spacing w:line="400" w:lineRule="exact"/>
              <w:rPr>
                <w:rFonts w:ascii="宋体" w:hAnsi="宋体" w:cs="微软雅黑"/>
                <w:szCs w:val="21"/>
              </w:rPr>
            </w:pPr>
          </w:p>
        </w:tc>
        <w:tc>
          <w:tcPr>
            <w:tcW w:w="124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14</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15</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55" w:type="dxa"/>
            <w:vAlign w:val="center"/>
          </w:tcPr>
          <w:p>
            <w:pPr>
              <w:jc w:val="center"/>
              <w:rPr>
                <w:szCs w:val="21"/>
              </w:rPr>
            </w:pPr>
          </w:p>
        </w:tc>
        <w:tc>
          <w:tcPr>
            <w:tcW w:w="1320" w:type="dxa"/>
            <w:tcBorders>
              <w:top w:val="single" w:color="auto" w:sz="4" w:space="0"/>
            </w:tcBorders>
            <w:vAlign w:val="center"/>
          </w:tcPr>
          <w:p>
            <w:pPr>
              <w:snapToGrid w:val="0"/>
              <w:spacing w:line="400" w:lineRule="exact"/>
              <w:rPr>
                <w:rFonts w:ascii="宋体" w:hAnsi="宋体" w:cs="微软雅黑"/>
                <w:szCs w:val="21"/>
              </w:rPr>
            </w:pPr>
          </w:p>
        </w:tc>
        <w:tc>
          <w:tcPr>
            <w:tcW w:w="124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16</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服务方案</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22</w:t>
            </w:r>
          </w:p>
        </w:tc>
        <w:tc>
          <w:tcPr>
            <w:tcW w:w="4785" w:type="dxa"/>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中国信息安全认证中心按国家标准认证颁发的信息安全产品有效认证证书</w:t>
            </w:r>
          </w:p>
        </w:tc>
        <w:tc>
          <w:tcPr>
            <w:tcW w:w="1455" w:type="dxa"/>
            <w:vAlign w:val="center"/>
          </w:tcPr>
          <w:p>
            <w:pPr>
              <w:pStyle w:val="17"/>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w:t>
            </w:r>
            <w:r>
              <w:rPr>
                <w:rFonts w:hint="eastAsia" w:ascii="宋体" w:hAnsi="宋体" w:cs="微软雅黑"/>
                <w:szCs w:val="21"/>
              </w:rPr>
              <w:t>3</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80" w:lineRule="exact"/>
        <w:contextualSpacing/>
        <w:rPr>
          <w:rFonts w:hint="eastAsia" w:ascii="楷体" w:hAnsi="楷体" w:eastAsia="楷体"/>
          <w:color w:val="000000"/>
          <w:sz w:val="24"/>
          <w:szCs w:val="24"/>
        </w:rPr>
      </w:pPr>
    </w:p>
    <w:p>
      <w:pPr>
        <w:tabs>
          <w:tab w:val="left" w:pos="1260"/>
        </w:tabs>
        <w:autoSpaceDE w:val="0"/>
        <w:autoSpaceDN w:val="0"/>
        <w:adjustRightInd w:val="0"/>
        <w:spacing w:line="380" w:lineRule="exact"/>
        <w:ind w:left="420" w:leftChars="-1" w:hanging="422" w:hangingChars="176"/>
        <w:contextualSpacing/>
        <w:rPr>
          <w:rFonts w:hint="eastAsia" w:ascii="楷体" w:hAnsi="楷体" w:eastAsia="楷体"/>
          <w:color w:val="000000"/>
          <w:sz w:val="24"/>
          <w:szCs w:val="24"/>
        </w:rPr>
      </w:pPr>
    </w:p>
    <w:p>
      <w:pPr>
        <w:tabs>
          <w:tab w:val="left" w:pos="1260"/>
        </w:tabs>
        <w:autoSpaceDE w:val="0"/>
        <w:autoSpaceDN w:val="0"/>
        <w:adjustRightInd w:val="0"/>
        <w:spacing w:line="380" w:lineRule="exact"/>
        <w:ind w:left="424" w:leftChars="202"/>
        <w:contextualSpacing/>
        <w:rPr>
          <w:rFonts w:hint="eastAsia" w:ascii="宋体" w:hAnsi="宋体"/>
          <w:b/>
          <w:snapToGrid w:val="0"/>
          <w:kern w:val="0"/>
          <w:sz w:val="36"/>
          <w:szCs w:val="36"/>
        </w:rPr>
      </w:pPr>
    </w:p>
    <w:p>
      <w:pPr>
        <w:widowControl/>
        <w:jc w:val="both"/>
        <w:rPr>
          <w:rFonts w:hint="eastAsia" w:ascii="宋体" w:hAnsi="宋体"/>
          <w:b/>
          <w:snapToGrid w:val="0"/>
          <w:kern w:val="0"/>
          <w:sz w:val="36"/>
          <w:szCs w:val="36"/>
        </w:rPr>
      </w:pPr>
    </w:p>
    <w:p>
      <w:pPr>
        <w:widowControl/>
        <w:jc w:val="center"/>
        <w:rPr>
          <w:rFonts w:hint="eastAsia" w:ascii="宋体" w:hAnsi="宋体"/>
          <w:b/>
          <w:snapToGrid w:val="0"/>
          <w:kern w:val="0"/>
          <w:sz w:val="36"/>
          <w:szCs w:val="36"/>
        </w:rPr>
      </w:pPr>
    </w:p>
    <w:p>
      <w:pPr>
        <w:widowControl/>
        <w:jc w:val="center"/>
        <w:rPr>
          <w:rFonts w:ascii="宋体" w:cs="宋体"/>
          <w:sz w:val="36"/>
          <w:szCs w:val="36"/>
          <w:lang w:val="zh-CN"/>
        </w:rPr>
      </w:pPr>
      <w:r>
        <w:rPr>
          <w:rFonts w:hint="eastAsia" w:ascii="宋体" w:hAnsi="宋体"/>
          <w:b/>
          <w:snapToGrid w:val="0"/>
          <w:kern w:val="0"/>
          <w:sz w:val="36"/>
          <w:szCs w:val="36"/>
        </w:rPr>
        <w:t>二、开标一览表</w:t>
      </w:r>
    </w:p>
    <w:p>
      <w:pPr>
        <w:spacing w:before="50" w:afterLines="50" w:line="360" w:lineRule="auto"/>
        <w:ind w:firstLine="420" w:firstLineChars="200"/>
        <w:contextualSpacing/>
        <w:jc w:val="left"/>
        <w:rPr>
          <w:rFonts w:ascii="宋体" w:hAnsi="宋体"/>
          <w:color w:val="000000"/>
          <w:szCs w:val="21"/>
        </w:rPr>
      </w:pPr>
    </w:p>
    <w:p>
      <w:pPr>
        <w:spacing w:before="50" w:afterLines="50" w:line="360" w:lineRule="auto"/>
        <w:ind w:firstLine="420" w:firstLineChars="200"/>
        <w:contextualSpacing/>
        <w:jc w:val="left"/>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项目名称：</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s="Arial"/>
          <w:color w:val="000000"/>
          <w:szCs w:val="21"/>
        </w:rPr>
        <w:t>单位：元（人民币）</w:t>
      </w:r>
    </w:p>
    <w:tbl>
      <w:tblPr>
        <w:tblStyle w:val="30"/>
        <w:tblW w:w="9464" w:type="dxa"/>
        <w:jc w:val="center"/>
        <w:tblLayout w:type="fixed"/>
        <w:tblCellMar>
          <w:top w:w="0" w:type="dxa"/>
          <w:left w:w="108" w:type="dxa"/>
          <w:bottom w:w="0" w:type="dxa"/>
          <w:right w:w="108" w:type="dxa"/>
        </w:tblCellMar>
      </w:tblPr>
      <w:tblGrid>
        <w:gridCol w:w="959"/>
        <w:gridCol w:w="1843"/>
        <w:gridCol w:w="3685"/>
        <w:gridCol w:w="1985"/>
        <w:gridCol w:w="992"/>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cs="宋体" w:eastAsiaTheme="minorEastAsia"/>
                <w:b/>
                <w:color w:val="000000"/>
                <w:szCs w:val="21"/>
                <w:lang w:val="zh-CN" w:eastAsia="zh-CN"/>
              </w:rPr>
            </w:pPr>
            <w:r>
              <w:rPr>
                <w:rFonts w:hint="eastAsia" w:ascii="宋体" w:hAnsi="宋体" w:cs="宋体"/>
                <w:b/>
                <w:color w:val="000000"/>
                <w:szCs w:val="21"/>
                <w:lang w:eastAsia="zh-CN"/>
              </w:rPr>
              <w:t>服务期限</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Theme="minorEastAsia"/>
                <w:color w:val="000000"/>
                <w:szCs w:val="21"/>
                <w:lang w:eastAsia="zh-CN"/>
              </w:rPr>
            </w:pPr>
            <w:r>
              <w:rPr>
                <w:rFonts w:hint="eastAsia" w:ascii="宋体" w:hAnsi="宋体"/>
                <w:color w:val="000000"/>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hint="eastAsia"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olor w:val="000000"/>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rPr>
        <w:t xml:space="preserve"> </w:t>
      </w:r>
      <w:r>
        <w:rPr>
          <w:rFonts w:hint="eastAsia" w:cs="宋体" w:asciiTheme="minorEastAsia" w:hAnsiTheme="minorEastAsia"/>
          <w:szCs w:val="21"/>
          <w:lang w:val="zh-CN"/>
        </w:rPr>
        <w:t xml:space="preserve"> </w:t>
      </w:r>
    </w:p>
    <w:p>
      <w:pPr>
        <w:autoSpaceDE w:val="0"/>
        <w:autoSpaceDN w:val="0"/>
        <w:adjustRightInd w:val="0"/>
        <w:spacing w:line="360" w:lineRule="auto"/>
        <w:rPr>
          <w:rFonts w:hint="eastAsia" w:ascii="宋体" w:cs="宋体" w:eastAsiaTheme="minorEastAsia"/>
          <w:sz w:val="24"/>
          <w:lang w:val="zh-CN" w:eastAsia="zh-CN"/>
        </w:rPr>
      </w:pPr>
      <w:r>
        <w:rPr>
          <w:rFonts w:hint="eastAsia" w:cs="宋体" w:asciiTheme="minorEastAsia" w:hAnsiTheme="minorEastAsia"/>
          <w:szCs w:val="21"/>
          <w:lang w:val="en-US" w:eastAsia="zh-CN"/>
        </w:rPr>
        <w:t xml:space="preserve"> </w:t>
      </w: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pStyle w:val="37"/>
        <w:rPr>
          <w:rFonts w:hint="eastAsia"/>
          <w:lang w:val="zh-CN"/>
        </w:rPr>
      </w:pPr>
    </w:p>
    <w:p>
      <w:pPr>
        <w:pStyle w:val="2"/>
        <w:rPr>
          <w:rFonts w:hint="eastAsia"/>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 w:val="30"/>
          <w:szCs w:val="30"/>
        </w:rPr>
      </w:pPr>
      <w:r>
        <w:rPr>
          <w:rFonts w:hint="eastAsia" w:asciiTheme="majorEastAsia" w:hAnsiTheme="majorEastAsia" w:eastAsiaTheme="majorEastAsia"/>
          <w:b/>
          <w:snapToGrid w:val="0"/>
          <w:kern w:val="0"/>
          <w:sz w:val="30"/>
          <w:szCs w:val="30"/>
        </w:rPr>
        <w:t>3.1 投 标 函</w:t>
      </w:r>
    </w:p>
    <w:p>
      <w:pPr>
        <w:adjustRightInd w:val="0"/>
        <w:spacing w:line="360" w:lineRule="auto"/>
        <w:contextualSpacing/>
        <w:outlineLvl w:val="0"/>
        <w:rPr>
          <w:rFonts w:asciiTheme="minorEastAsia" w:hAnsiTheme="minorEastAsia"/>
          <w:snapToGrid w:val="0"/>
          <w:kern w:val="0"/>
          <w:szCs w:val="21"/>
        </w:rPr>
      </w:pPr>
    </w:p>
    <w:p>
      <w:pPr>
        <w:adjustRightInd w:val="0"/>
        <w:spacing w:line="360" w:lineRule="auto"/>
        <w:contextualSpacing/>
        <w:outlineLvl w:val="0"/>
        <w:rPr>
          <w:rFonts w:asciiTheme="minorEastAsia" w:hAnsiTheme="minorEastAsia"/>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w:t>
      </w:r>
      <w:r>
        <w:rPr>
          <w:rFonts w:hint="eastAsia" w:asciiTheme="minorEastAsia" w:hAnsiTheme="minorEastAsia"/>
          <w:snapToGrid w:val="0"/>
          <w:kern w:val="0"/>
          <w:szCs w:val="21"/>
          <w:u w:val="single"/>
          <w:lang w:eastAsia="zh-CN"/>
        </w:rPr>
        <w:t>采购</w:t>
      </w:r>
      <w:r>
        <w:rPr>
          <w:rFonts w:hint="eastAsia" w:asciiTheme="minorEastAsia" w:hAnsiTheme="minorEastAsia"/>
          <w:snapToGrid w:val="0"/>
          <w:kern w:val="0"/>
          <w:szCs w:val="21"/>
          <w:u w:val="single"/>
        </w:rPr>
        <w:t>人）</w:t>
      </w:r>
    </w:p>
    <w:p>
      <w:pPr>
        <w:adjustRightInd w:val="0"/>
        <w:spacing w:line="360" w:lineRule="auto"/>
        <w:ind w:firstLine="420" w:firstLineChars="200"/>
        <w:contextualSpacing/>
        <w:outlineLvl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根据贵方</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（项目名称、项目编号）采购的招标公告及投标邀请，_______（姓名和职务）被正式授权并代表投标人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（投标人名称、地址）提交。</w:t>
      </w:r>
    </w:p>
    <w:p>
      <w:pPr>
        <w:pStyle w:val="17"/>
        <w:adjustRightInd w:val="0"/>
        <w:spacing w:line="360" w:lineRule="auto"/>
        <w:ind w:firstLine="420" w:firstLineChars="200"/>
        <w:contextualSpacing/>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我方确认收到贵方提供的</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宋体" w:hAnsi="宋体" w:eastAsia="宋体" w:cs="宋体"/>
          <w:snapToGrid w:val="0"/>
          <w:kern w:val="0"/>
          <w:sz w:val="21"/>
          <w:szCs w:val="21"/>
        </w:rPr>
        <w:t>我方在参与投标前已详细研究了《招标文件》的所有内容，包括澄清、修改文件（如果有）和所有已</w:t>
      </w:r>
      <w:r>
        <w:rPr>
          <w:rFonts w:hint="eastAsia" w:asciiTheme="minorEastAsia" w:hAnsiTheme="minorEastAsia" w:eastAsiaTheme="minorEastAsia"/>
          <w:snapToGrid w:val="0"/>
          <w:kern w:val="0"/>
          <w:sz w:val="21"/>
          <w:szCs w:val="21"/>
        </w:rPr>
        <w:t>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3150" w:firstLineChars="1500"/>
        <w:rPr>
          <w:rFonts w:hint="eastAsia" w:cs="宋体" w:asciiTheme="minorEastAsia" w:hAnsiTheme="minorEastAsia"/>
          <w:szCs w:val="21"/>
        </w:rPr>
      </w:pPr>
      <w:r>
        <w:rPr>
          <w:rFonts w:hint="eastAsia" w:cs="宋体" w:asciiTheme="minorEastAsia" w:hAnsiTheme="minorEastAsia"/>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法定代表人（单位负责人）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9"/>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49"/>
        <w:spacing w:line="480" w:lineRule="auto"/>
        <w:ind w:firstLine="472" w:firstLineChars="225"/>
        <w:jc w:val="left"/>
        <w:rPr>
          <w:rFonts w:asciiTheme="minorEastAsia" w:hAnsiTheme="minorEastAsia"/>
          <w:sz w:val="21"/>
          <w:szCs w:val="21"/>
        </w:rPr>
      </w:pPr>
    </w:p>
    <w:p>
      <w:pPr>
        <w:pStyle w:val="4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w:t>
      </w:r>
    </w:p>
    <w:p>
      <w:pPr>
        <w:pStyle w:val="5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51"/>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30"/>
          <w:szCs w:val="30"/>
        </w:rPr>
      </w:pPr>
      <w:r>
        <w:rPr>
          <w:rFonts w:hint="eastAsia" w:ascii="宋体" w:hAnsi="宋体"/>
          <w:b/>
          <w:bCs/>
          <w:sz w:val="30"/>
          <w:szCs w:val="30"/>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3" w:name="_资格证明文件"/>
            <w:bookmarkEnd w:id="63"/>
            <w:bookmarkStart w:id="6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64"/>
          </w:p>
        </w:tc>
        <w:tc>
          <w:tcPr>
            <w:tcW w:w="4492" w:type="dxa"/>
            <w:gridSpan w:val="2"/>
            <w:vAlign w:val="center"/>
          </w:tcPr>
          <w:p>
            <w:pPr>
              <w:jc w:val="center"/>
              <w:rPr>
                <w:rFonts w:asciiTheme="minorEastAsia" w:hAnsiTheme="minorEastAsia"/>
                <w:szCs w:val="21"/>
              </w:rPr>
            </w:pPr>
            <w:bookmarkStart w:id="6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5"/>
          </w:p>
        </w:tc>
      </w:tr>
    </w:tbl>
    <w:p>
      <w:pPr>
        <w:adjustRightInd w:val="0"/>
        <w:snapToGrid w:val="0"/>
        <w:spacing w:line="360" w:lineRule="auto"/>
        <w:rPr>
          <w:rFonts w:hint="eastAsia" w:ascii="宋体" w:hAnsi="宋体"/>
          <w:b/>
          <w:bCs/>
          <w:color w:val="000000"/>
          <w:sz w:val="30"/>
          <w:szCs w:val="30"/>
        </w:rPr>
      </w:pPr>
    </w:p>
    <w:p>
      <w:pPr>
        <w:pStyle w:val="2"/>
        <w:rPr>
          <w:rFonts w:hint="eastAsia"/>
        </w:rPr>
      </w:pPr>
    </w:p>
    <w:p>
      <w:pPr>
        <w:spacing w:line="480" w:lineRule="exact"/>
        <w:jc w:val="center"/>
        <w:rPr>
          <w:rFonts w:hint="eastAsia" w:ascii="宋体" w:hAnsi="宋体"/>
          <w:b/>
          <w:bCs/>
          <w:sz w:val="30"/>
          <w:szCs w:val="30"/>
          <w:lang w:eastAsia="zh-CN"/>
        </w:rPr>
      </w:pPr>
      <w:r>
        <w:rPr>
          <w:rFonts w:hint="eastAsia" w:ascii="宋体" w:hAnsi="宋体"/>
          <w:b/>
          <w:bCs/>
          <w:sz w:val="30"/>
          <w:szCs w:val="30"/>
          <w:lang w:val="en-US" w:eastAsia="zh-CN"/>
        </w:rPr>
        <w:t xml:space="preserve">3.4 </w:t>
      </w:r>
      <w:r>
        <w:rPr>
          <w:rFonts w:hint="eastAsia" w:ascii="宋体" w:hAnsi="宋体"/>
          <w:b/>
          <w:bCs/>
          <w:sz w:val="30"/>
          <w:szCs w:val="30"/>
        </w:rPr>
        <w:t>中小企业声明函</w:t>
      </w:r>
      <w:r>
        <w:rPr>
          <w:rFonts w:hint="eastAsia" w:ascii="宋体" w:hAnsi="宋体"/>
          <w:b/>
          <w:bCs/>
          <w:sz w:val="30"/>
          <w:szCs w:val="30"/>
          <w:lang w:eastAsia="zh-CN"/>
        </w:rPr>
        <w:t>（</w:t>
      </w:r>
      <w:r>
        <w:rPr>
          <w:rFonts w:hint="eastAsia" w:ascii="宋体" w:hAnsi="宋体"/>
          <w:b/>
          <w:bCs/>
          <w:sz w:val="30"/>
          <w:szCs w:val="30"/>
        </w:rPr>
        <w:t>服务</w:t>
      </w:r>
      <w:r>
        <w:rPr>
          <w:rFonts w:hint="eastAsia" w:ascii="宋体" w:hAnsi="宋体"/>
          <w:b/>
          <w:bCs/>
          <w:sz w:val="30"/>
          <w:szCs w:val="30"/>
          <w:lang w:eastAsia="zh-CN"/>
        </w:rPr>
        <w:t>）</w:t>
      </w:r>
    </w:p>
    <w:p>
      <w:pPr>
        <w:spacing w:line="360" w:lineRule="auto"/>
        <w:jc w:val="center"/>
        <w:rPr>
          <w:rFonts w:ascii="宋体" w:hAnsi="宋体"/>
          <w:b/>
          <w:bCs/>
          <w:color w:val="000000"/>
          <w:szCs w:val="21"/>
        </w:rPr>
      </w:pPr>
    </w:p>
    <w:p>
      <w:pPr>
        <w:widowControl/>
        <w:spacing w:before="100" w:beforeAutospacing="1" w:after="100" w:afterAutospacing="1" w:line="360" w:lineRule="auto"/>
        <w:contextualSpacing/>
        <w:jc w:val="left"/>
        <w:rPr>
          <w:rFonts w:hint="eastAsia" w:cs="宋体" w:asciiTheme="minorEastAsia" w:hAnsiTheme="minorEastAsia"/>
          <w:szCs w:val="21"/>
          <w:lang w:val="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cs="宋体" w:asciiTheme="minorEastAsia" w:hAnsiTheme="minorEastAsia"/>
          <w:szCs w:val="21"/>
          <w:lang w:val="zh-CN"/>
        </w:rPr>
        <w:t>本公司（联合体）郑重声明，根据《政府采购促进中小企业发展管理办法》（财库﹝2020﹞46 号）的规定，本公司（联合体）参加</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（单位名称）</w:t>
      </w:r>
      <w:r>
        <w:rPr>
          <w:rFonts w:hint="eastAsia" w:cs="宋体" w:asciiTheme="minorEastAsia" w:hAnsiTheme="minorEastAsia"/>
          <w:szCs w:val="21"/>
          <w:lang w:val="zh-CN"/>
        </w:rPr>
        <w:t>的</w:t>
      </w:r>
      <w:r>
        <w:rPr>
          <w:rFonts w:hint="eastAsia" w:cs="宋体" w:asciiTheme="minorEastAsia" w:hAnsiTheme="minorEastAsia"/>
          <w:szCs w:val="21"/>
          <w:u w:val="single"/>
          <w:lang w:val="zh-CN"/>
        </w:rPr>
        <w:t xml:space="preserve"> （项目名称）</w:t>
      </w:r>
      <w:r>
        <w:rPr>
          <w:rFonts w:hint="eastAsia" w:cs="宋体" w:asciiTheme="minorEastAsia" w:hAnsiTheme="minorEastAsia"/>
          <w:szCs w:val="21"/>
          <w:lang w:val="zh-CN"/>
        </w:rPr>
        <w:t>采购活动，工程的施工单位全部为符合政策要求的中小企业（或者：服务全部由符合政策要求的中小企业承建）。相关企业（含联合体中的中小企业、签订分包意向协议的中小企业）的具体情况如下：</w:t>
      </w:r>
    </w:p>
    <w:p>
      <w:pPr>
        <w:widowControl/>
        <w:numPr>
          <w:ilvl w:val="0"/>
          <w:numId w:val="16"/>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，属于</w:t>
      </w:r>
      <w:r>
        <w:rPr>
          <w:rFonts w:hint="eastAsia" w:cs="宋体" w:asciiTheme="minorEastAsia" w:hAnsiTheme="minorEastAsia"/>
          <w:szCs w:val="21"/>
          <w:u w:val="single"/>
          <w:lang w:val="zh-CN"/>
        </w:rPr>
        <w:t xml:space="preserve"> （采购文件中明确的所属行业）</w:t>
      </w:r>
      <w:r>
        <w:rPr>
          <w:rFonts w:hint="eastAsia" w:cs="宋体" w:asciiTheme="minorEastAsia" w:hAnsiTheme="minorEastAsia"/>
          <w:szCs w:val="21"/>
          <w:lang w:val="zh-CN"/>
        </w:rPr>
        <w:t>行业；承建（承接）企业为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lang w:val="zh-CN"/>
        </w:rPr>
        <w:t>， 从业人员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16"/>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 xml:space="preserve">，属于 </w:t>
      </w:r>
      <w:r>
        <w:rPr>
          <w:rFonts w:hint="eastAsia" w:cs="宋体" w:asciiTheme="minorEastAsia" w:hAnsiTheme="minorEastAsia"/>
          <w:szCs w:val="21"/>
          <w:u w:val="single"/>
          <w:lang w:val="zh-CN"/>
        </w:rPr>
        <w:t>（采购文件中明确的所属行业）</w:t>
      </w:r>
      <w:r>
        <w:rPr>
          <w:rFonts w:hint="eastAsia" w:cs="宋体" w:asciiTheme="minorEastAsia" w:hAnsiTheme="minorEastAsia"/>
          <w:szCs w:val="21"/>
          <w:lang w:val="zh-CN"/>
        </w:rPr>
        <w:t>行业；承建（承接）企业为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从业人员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以上企业，不属于大企业的分支机构，不存在控股股东为大企业的情形，也不存在与大企业的负责人为同一人的情形。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本企业对上述声明内容的真实性负责。如有虚假，将依法承担相应责任。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autoSpaceDE w:val="0"/>
        <w:autoSpaceDN w:val="0"/>
        <w:adjustRightInd w:val="0"/>
        <w:spacing w:line="480" w:lineRule="auto"/>
        <w:ind w:firstLine="4620" w:firstLineChars="2200"/>
        <w:rPr>
          <w:rFonts w:hint="eastAsia" w:cs="宋体" w:asciiTheme="minorEastAsia" w:hAnsiTheme="minorEastAsia"/>
          <w:szCs w:val="21"/>
          <w:lang w:val="zh-CN"/>
        </w:rPr>
      </w:pPr>
      <w:r>
        <w:rPr>
          <w:rFonts w:hint="eastAsia" w:cs="宋体" w:asciiTheme="minorEastAsia" w:hAnsiTheme="minorEastAsia"/>
          <w:szCs w:val="21"/>
          <w:lang w:val="zh-CN"/>
        </w:rPr>
        <w:t>企业名称（盖章）：</w:t>
      </w:r>
      <w:r>
        <w:rPr>
          <w:rFonts w:hint="eastAsia" w:ascii="宋体" w:hAnsi="宋体" w:cs="宋体"/>
          <w:szCs w:val="21"/>
          <w:u w:val="single"/>
          <w:lang w:val="en-US" w:eastAsia="zh-CN"/>
        </w:rPr>
        <w:t xml:space="preserve">                </w:t>
      </w:r>
      <w:r>
        <w:rPr>
          <w:rFonts w:hint="eastAsia" w:cs="宋体" w:asciiTheme="minorEastAsia" w:hAnsiTheme="minorEastAsia"/>
          <w:szCs w:val="21"/>
          <w:lang w:val="zh-CN"/>
        </w:rPr>
        <w:t xml:space="preserve"> </w:t>
      </w:r>
    </w:p>
    <w:p>
      <w:pPr>
        <w:adjustRightInd w:val="0"/>
        <w:snapToGrid w:val="0"/>
        <w:spacing w:line="360" w:lineRule="auto"/>
        <w:ind w:firstLine="4725" w:firstLineChars="2250"/>
        <w:rPr>
          <w:rFonts w:cs="宋体" w:asciiTheme="minorEastAsia" w:hAnsiTheme="minorEastAsia"/>
          <w:szCs w:val="21"/>
        </w:rPr>
      </w:pPr>
      <w:r>
        <w:rPr>
          <w:rFonts w:hint="eastAsia" w:cs="宋体" w:asciiTheme="minorEastAsia" w:hAnsiTheme="minorEastAsia"/>
          <w:szCs w:val="21"/>
          <w:lang w:val="zh-CN"/>
        </w:rPr>
        <w:t>日</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numPr>
          <w:ilvl w:val="0"/>
          <w:numId w:val="0"/>
        </w:numPr>
        <w:spacing w:before="100" w:beforeAutospacing="1" w:after="100" w:afterAutospacing="1" w:line="360" w:lineRule="auto"/>
        <w:ind w:firstLine="4830" w:firstLineChars="230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说明： </w:t>
      </w:r>
    </w:p>
    <w:p>
      <w:pPr>
        <w:widowControl/>
        <w:numPr>
          <w:ilvl w:val="0"/>
          <w:numId w:val="17"/>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从业人员、营业收入、资产总额填报上一年度数据，无上一年度数据的新成立企业可不填报。</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66" w:name="OLE_LINK13"/>
      <w:bookmarkStart w:id="67" w:name="OLE_LINK14"/>
    </w:p>
    <w:p>
      <w:pPr>
        <w:spacing w:line="480" w:lineRule="exact"/>
        <w:jc w:val="center"/>
        <w:rPr>
          <w:rFonts w:hint="eastAsia" w:ascii="宋体" w:hAnsi="宋体"/>
          <w:b/>
          <w:bCs/>
          <w:sz w:val="30"/>
          <w:szCs w:val="30"/>
          <w:lang w:val="en-US" w:eastAsia="zh-CN"/>
        </w:rPr>
      </w:pPr>
      <w:r>
        <w:rPr>
          <w:rFonts w:hint="eastAsia" w:ascii="宋体" w:hAnsi="宋体"/>
          <w:b/>
          <w:bCs/>
          <w:sz w:val="30"/>
          <w:szCs w:val="30"/>
          <w:lang w:val="en-US" w:eastAsia="zh-CN"/>
        </w:rPr>
        <w:t>3.5 残疾人福利性单位声明函</w:t>
      </w:r>
    </w:p>
    <w:bookmarkEnd w:id="66"/>
    <w:bookmarkEnd w:id="67"/>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w:t>
      </w:r>
      <w:r>
        <w:rPr>
          <w:rFonts w:hint="eastAsia" w:ascii="宋体" w:hAnsi="宋体"/>
          <w:szCs w:val="21"/>
          <w:u w:val="single"/>
          <w:lang w:val="en-US" w:eastAsia="zh-CN"/>
        </w:rPr>
        <w:t xml:space="preserve">         </w:t>
      </w:r>
      <w:r>
        <w:rPr>
          <w:rFonts w:hint="eastAsia" w:ascii="宋体" w:hAnsi="宋体"/>
          <w:szCs w:val="21"/>
        </w:rPr>
        <w:t>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780" w:firstLineChars="18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both"/>
        <w:outlineLvl w:val="0"/>
        <w:rPr>
          <w:rFonts w:hint="eastAsia" w:ascii="宋体" w:hAnsi="宋体"/>
          <w:b/>
          <w:bCs/>
          <w:color w:val="000000"/>
          <w:sz w:val="30"/>
          <w:szCs w:val="30"/>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en-US" w:eastAsia="zh-CN"/>
        </w:rPr>
        <w:t xml:space="preserve">     </w:t>
      </w:r>
      <w:r>
        <w:rPr>
          <w:rFonts w:ascii="宋体" w:hAnsi="宋体" w:eastAsia="宋体" w:cs="宋体"/>
          <w:szCs w:val="21"/>
          <w:lang w:val="zh-CN"/>
        </w:rPr>
        <w:t>年____月</w:t>
      </w:r>
      <w:r>
        <w:rPr>
          <w:rFonts w:hint="eastAsia" w:ascii="宋体" w:hAnsi="宋体" w:eastAsia="宋体" w:cs="宋体"/>
          <w:szCs w:val="21"/>
          <w:u w:val="single"/>
          <w:lang w:val="en-US" w:eastAsia="zh-CN"/>
        </w:rPr>
        <w:t xml:space="preserve">    </w:t>
      </w:r>
      <w:r>
        <w:rPr>
          <w:rFonts w:ascii="宋体" w:hAnsi="宋体" w:eastAsia="宋体" w:cs="宋体"/>
          <w:szCs w:val="21"/>
          <w:lang w:val="zh-CN"/>
        </w:rPr>
        <w:t>日</w:t>
      </w:r>
      <w:r>
        <w:rPr>
          <w:rFonts w:hint="eastAsia" w:ascii="宋体" w:hAnsi="宋体" w:eastAsia="宋体" w:cs="宋体"/>
          <w:szCs w:val="21"/>
          <w:u w:val="single"/>
          <w:lang w:val="en-US" w:eastAsia="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360" w:lineRule="auto"/>
        <w:jc w:val="center"/>
        <w:rPr>
          <w:rFonts w:ascii="宋体" w:hAnsi="宋体"/>
          <w:bCs/>
          <w:color w:val="000000"/>
          <w:szCs w:val="21"/>
          <w:lang w:val="zh-CN"/>
        </w:rPr>
      </w:pPr>
    </w:p>
    <w:p>
      <w:pPr>
        <w:pStyle w:val="2"/>
        <w:rPr>
          <w:rFonts w:ascii="宋体" w:hAnsi="宋体"/>
          <w:bCs/>
          <w:color w:val="000000"/>
          <w:szCs w:val="21"/>
          <w:lang w:val="zh-CN"/>
        </w:rPr>
      </w:pPr>
    </w:p>
    <w:p>
      <w:pPr>
        <w:pStyle w:val="27"/>
        <w:rPr>
          <w:rFonts w:ascii="宋体" w:hAnsi="宋体"/>
          <w:bCs/>
          <w:color w:val="000000"/>
          <w:szCs w:val="21"/>
          <w:lang w:val="zh-CN"/>
        </w:rPr>
      </w:pPr>
    </w:p>
    <w:p>
      <w:pPr>
        <w:pStyle w:val="29"/>
        <w:rPr>
          <w:rFonts w:ascii="宋体" w:hAnsi="宋体"/>
          <w:bCs/>
          <w:color w:val="000000"/>
          <w:szCs w:val="21"/>
          <w:lang w:val="zh-CN"/>
        </w:rPr>
      </w:pPr>
    </w:p>
    <w:p>
      <w:pPr>
        <w:pStyle w:val="18"/>
        <w:rPr>
          <w:rFonts w:ascii="宋体" w:hAnsi="宋体"/>
          <w:bCs/>
          <w:color w:val="000000"/>
          <w:szCs w:val="21"/>
          <w:lang w:val="zh-CN"/>
        </w:rPr>
      </w:pPr>
    </w:p>
    <w:p>
      <w:pPr>
        <w:rPr>
          <w:rFonts w:ascii="宋体" w:hAnsi="宋体"/>
          <w:bCs/>
          <w:color w:val="000000"/>
          <w:szCs w:val="21"/>
          <w:lang w:val="zh-CN"/>
        </w:rPr>
      </w:pPr>
    </w:p>
    <w:p>
      <w:pPr>
        <w:pStyle w:val="2"/>
        <w:rPr>
          <w:rFonts w:ascii="宋体" w:hAnsi="宋体"/>
          <w:bCs/>
          <w:color w:val="000000"/>
          <w:szCs w:val="21"/>
          <w:lang w:val="zh-CN"/>
        </w:rPr>
      </w:pPr>
    </w:p>
    <w:p>
      <w:pPr>
        <w:pStyle w:val="27"/>
        <w:rPr>
          <w:rFonts w:ascii="宋体" w:hAnsi="宋体"/>
          <w:bCs/>
          <w:color w:val="000000"/>
          <w:szCs w:val="21"/>
          <w:lang w:val="zh-CN"/>
        </w:rPr>
      </w:pPr>
    </w:p>
    <w:p>
      <w:pPr>
        <w:pStyle w:val="29"/>
        <w:rPr>
          <w:rFonts w:ascii="宋体" w:hAnsi="宋体"/>
          <w:bCs/>
          <w:color w:val="000000"/>
          <w:szCs w:val="21"/>
          <w:lang w:val="zh-CN"/>
        </w:rPr>
      </w:pPr>
    </w:p>
    <w:p>
      <w:pPr>
        <w:pStyle w:val="18"/>
        <w:rPr>
          <w:rFonts w:ascii="宋体" w:hAnsi="宋体"/>
          <w:bCs/>
          <w:color w:val="000000"/>
          <w:szCs w:val="21"/>
          <w:lang w:val="zh-CN"/>
        </w:rPr>
      </w:pPr>
    </w:p>
    <w:p>
      <w:pPr>
        <w:rPr>
          <w:rFonts w:ascii="宋体" w:hAnsi="宋体"/>
          <w:bCs/>
          <w:color w:val="000000"/>
          <w:szCs w:val="21"/>
          <w:lang w:val="zh-CN"/>
        </w:rPr>
      </w:pPr>
    </w:p>
    <w:p>
      <w:pPr>
        <w:pStyle w:val="2"/>
        <w:rPr>
          <w:lang w:val="zh-CN"/>
        </w:rPr>
      </w:pPr>
    </w:p>
    <w:p>
      <w:pPr>
        <w:autoSpaceDE w:val="0"/>
        <w:autoSpaceDN w:val="0"/>
        <w:adjustRightInd w:val="0"/>
        <w:spacing w:line="360" w:lineRule="auto"/>
        <w:jc w:val="center"/>
        <w:rPr>
          <w:rFonts w:ascii="宋体" w:cs="宋体"/>
          <w:szCs w:val="21"/>
          <w:lang w:val="zh-CN"/>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7 </w:t>
      </w:r>
      <w:r>
        <w:rPr>
          <w:rFonts w:hint="eastAsia" w:ascii="宋体" w:hAnsi="宋体"/>
          <w:b/>
          <w:bCs/>
          <w:color w:val="000000"/>
          <w:sz w:val="24"/>
          <w:szCs w:val="24"/>
        </w:rPr>
        <w:t>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hint="eastAsia" w:ascii="宋体" w:hAnsi="宋体" w:eastAsia="宋体" w:cs="宋体"/>
        </w:rPr>
      </w:pPr>
      <w:r>
        <w:rPr>
          <w:rFonts w:hint="eastAsia" w:ascii="宋体" w:hAnsi="宋体" w:eastAsia="宋体" w:cs="宋体"/>
          <w:szCs w:val="21"/>
        </w:rPr>
        <w:t>注：1.供应商须在谈判文件中按此模板提供承诺函，未提供视为未实质性响应谈判文件要求，按无效投标处理。</w:t>
      </w:r>
    </w:p>
    <w:p>
      <w:pPr>
        <w:rPr>
          <w:rFonts w:hint="eastAsia" w:ascii="宋体" w:hAnsi="宋体" w:eastAsia="宋体" w:cs="宋体"/>
        </w:rPr>
      </w:pPr>
      <w:r>
        <w:rPr>
          <w:rFonts w:hint="eastAsia" w:ascii="宋体" w:hAnsi="宋体" w:eastAsia="宋体" w:cs="宋体"/>
          <w:szCs w:val="21"/>
        </w:rPr>
        <w:t>2.供应商的法定代表人或者授权代表的签字或盖章应真实、有效，如由授权代表签字或盖章的，应提供“法定代表人授权书”。</w:t>
      </w: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投标人提供与参加本项目投标的其他供应商之间，单位负责人不为同一人并且</w:t>
      </w:r>
    </w:p>
    <w:p>
      <w:pPr>
        <w:spacing w:line="360" w:lineRule="auto"/>
        <w:jc w:val="center"/>
        <w:rPr>
          <w:rFonts w:ascii="宋体" w:hAnsi="宋体"/>
          <w:b/>
          <w:bCs/>
          <w:color w:val="000000"/>
          <w:sz w:val="24"/>
          <w:szCs w:val="24"/>
        </w:rPr>
      </w:pPr>
      <w:r>
        <w:rPr>
          <w:rFonts w:hint="eastAsia" w:ascii="宋体" w:hAnsi="宋体"/>
          <w:b/>
          <w:bCs/>
          <w:color w:val="000000"/>
          <w:sz w:val="24"/>
          <w:szCs w:val="24"/>
        </w:rPr>
        <w:t>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9 </w:t>
      </w:r>
      <w:r>
        <w:rPr>
          <w:rFonts w:hint="eastAsia" w:ascii="宋体" w:hAnsi="宋体"/>
          <w:b/>
          <w:bCs/>
          <w:color w:val="000000"/>
          <w:sz w:val="24"/>
          <w:szCs w:val="24"/>
        </w:rPr>
        <w:t>投标人提供未为本项目提供整体设计、规范编制或者项目管理、监理、检测等</w:t>
      </w:r>
    </w:p>
    <w:p>
      <w:pPr>
        <w:spacing w:line="360" w:lineRule="auto"/>
        <w:jc w:val="center"/>
        <w:rPr>
          <w:rFonts w:ascii="宋体" w:hAnsi="宋体"/>
          <w:b/>
          <w:bCs/>
          <w:color w:val="000000"/>
          <w:sz w:val="24"/>
          <w:szCs w:val="24"/>
        </w:rPr>
      </w:pPr>
      <w:r>
        <w:rPr>
          <w:rFonts w:hint="eastAsia" w:ascii="宋体" w:hAnsi="宋体"/>
          <w:b/>
          <w:bCs/>
          <w:color w:val="000000"/>
          <w:sz w:val="24"/>
          <w:szCs w:val="24"/>
        </w:rPr>
        <w:t>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widowControl/>
        <w:jc w:val="center"/>
        <w:rPr>
          <w:rFonts w:hint="eastAsia" w:ascii="宋体" w:hAnsi="宋体"/>
          <w:b/>
          <w:bCs/>
          <w:color w:val="000000"/>
          <w:sz w:val="30"/>
          <w:szCs w:val="30"/>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10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7"/>
        <w:rPr>
          <w:rFonts w:hAnsi="宋体" w:eastAsia="宋体"/>
          <w:b/>
          <w:snapToGrid w:val="0"/>
          <w:kern w:val="0"/>
          <w:sz w:val="36"/>
          <w:szCs w:val="36"/>
        </w:rPr>
      </w:pPr>
    </w:p>
    <w:p>
      <w:pPr>
        <w:pStyle w:val="29"/>
        <w:rPr>
          <w:rFonts w:hAnsi="宋体" w:eastAsia="宋体"/>
          <w:b/>
          <w:snapToGrid w:val="0"/>
          <w:kern w:val="0"/>
          <w:sz w:val="36"/>
          <w:szCs w:val="36"/>
        </w:rPr>
      </w:pPr>
    </w:p>
    <w:p>
      <w:pPr>
        <w:pStyle w:val="18"/>
        <w:rPr>
          <w:rFonts w:hAnsi="宋体" w:eastAsia="宋体"/>
          <w:b/>
          <w:snapToGrid w:val="0"/>
          <w:kern w:val="0"/>
          <w:sz w:val="36"/>
          <w:szCs w:val="36"/>
        </w:rPr>
      </w:pPr>
    </w:p>
    <w:p>
      <w:pPr>
        <w:rPr>
          <w:rFonts w:hAnsi="宋体" w:eastAsia="宋体"/>
          <w:b/>
          <w:snapToGrid w:val="0"/>
          <w:kern w:val="0"/>
          <w:sz w:val="36"/>
          <w:szCs w:val="36"/>
        </w:rPr>
      </w:pPr>
    </w:p>
    <w:p>
      <w:pPr>
        <w:pStyle w:val="2"/>
        <w:rPr>
          <w:rFonts w:hAnsi="宋体" w:eastAsia="宋体"/>
          <w:b/>
          <w:snapToGrid w:val="0"/>
          <w:kern w:val="0"/>
          <w:sz w:val="36"/>
          <w:szCs w:val="36"/>
        </w:rPr>
      </w:pPr>
    </w:p>
    <w:p>
      <w:pPr>
        <w:pStyle w:val="27"/>
        <w:rPr>
          <w:rFonts w:hAnsi="宋体" w:eastAsia="宋体"/>
          <w:b/>
          <w:snapToGrid w:val="0"/>
          <w:kern w:val="0"/>
          <w:sz w:val="36"/>
          <w:szCs w:val="36"/>
        </w:rPr>
      </w:pPr>
    </w:p>
    <w:p>
      <w:pPr>
        <w:pStyle w:val="29"/>
        <w:ind w:left="0" w:leftChars="0" w:firstLine="0" w:firstLineChars="0"/>
      </w:pPr>
    </w:p>
    <w:p>
      <w:pPr>
        <w:autoSpaceDE w:val="0"/>
        <w:autoSpaceDN w:val="0"/>
        <w:adjustRightInd w:val="0"/>
        <w:spacing w:line="360" w:lineRule="auto"/>
        <w:jc w:val="center"/>
        <w:rPr>
          <w:rFonts w:cs="宋体" w:asciiTheme="minorEastAsia" w:hAnsiTheme="minorEastAsia"/>
          <w:szCs w:val="21"/>
          <w:lang w:val="zh-CN"/>
        </w:rPr>
      </w:pPr>
      <w:r>
        <w:rPr>
          <w:rFonts w:hint="eastAsia" w:cs="黑体" w:asciiTheme="minorEastAsia" w:hAnsiTheme="minorEastAsia"/>
          <w:b/>
          <w:bCs/>
          <w:sz w:val="28"/>
          <w:szCs w:val="28"/>
          <w:lang w:val="zh-CN"/>
        </w:rPr>
        <w:t>四、符合性审查证明材料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4.1投标分项报价表</w:t>
      </w:r>
    </w:p>
    <w:p>
      <w:pPr>
        <w:spacing w:line="360" w:lineRule="auto"/>
        <w:jc w:val="center"/>
        <w:rPr>
          <w:rFonts w:ascii="宋体" w:hAnsi="宋体"/>
          <w:bCs/>
          <w:color w:val="auto"/>
          <w:sz w:val="24"/>
          <w:szCs w:val="32"/>
        </w:rPr>
      </w:pPr>
      <w:r>
        <w:rPr>
          <w:rFonts w:hint="eastAsia" w:ascii="宋体" w:hAnsi="宋体"/>
          <w:b/>
          <w:bCs/>
          <w:color w:val="auto"/>
          <w:sz w:val="24"/>
          <w:szCs w:val="24"/>
          <w:lang w:val="en-US" w:eastAsia="zh-CN"/>
        </w:rPr>
        <w:t xml:space="preserve"> </w:t>
      </w:r>
      <w:r>
        <w:rPr>
          <w:rFonts w:hint="eastAsia" w:ascii="宋体" w:hAnsi="宋体"/>
          <w:bCs/>
          <w:color w:val="auto"/>
          <w:sz w:val="24"/>
          <w:szCs w:val="32"/>
        </w:rPr>
        <w:t>（按服务内容进行填报，格式自拟）</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ascii="宋体" w:hAnsi="宋体"/>
          <w:b/>
          <w:bCs/>
          <w:color w:val="000000"/>
          <w:sz w:val="24"/>
          <w:szCs w:val="24"/>
          <w:lang w:val="en-US" w:eastAsia="zh-CN"/>
        </w:rPr>
        <w:t xml:space="preserve"> </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en-US" w:eastAsia="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rPr>
      </w:pPr>
    </w:p>
    <w:p>
      <w:pPr>
        <w:pStyle w:val="18"/>
        <w:rPr>
          <w:rFonts w:hint="eastAsia" w:ascii="宋体" w:hAnsi="宋体"/>
          <w:b/>
          <w:bCs/>
          <w:color w:val="000000"/>
          <w:sz w:val="24"/>
          <w:szCs w:val="24"/>
        </w:rPr>
      </w:pPr>
    </w:p>
    <w:p>
      <w:pPr>
        <w:autoSpaceDE w:val="0"/>
        <w:autoSpaceDN w:val="0"/>
        <w:adjustRightInd w:val="0"/>
        <w:spacing w:line="480" w:lineRule="auto"/>
        <w:rPr>
          <w:rFonts w:hint="eastAsia" w:ascii="宋体" w:hAnsi="宋体"/>
          <w:b/>
          <w:bCs/>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38"/>
      </w:pPr>
    </w:p>
    <w:p>
      <w:pPr>
        <w:autoSpaceDE w:val="0"/>
        <w:autoSpaceDN w:val="0"/>
        <w:adjustRightInd w:val="0"/>
        <w:spacing w:line="360" w:lineRule="auto"/>
        <w:jc w:val="center"/>
        <w:rPr>
          <w:rFonts w:cs="宋体" w:asciiTheme="minorEastAsia" w:hAnsiTheme="minorEastAsia"/>
          <w:szCs w:val="21"/>
          <w:lang w:val="zh-CN"/>
        </w:rPr>
      </w:pPr>
      <w:r>
        <w:rPr>
          <w:rFonts w:hint="eastAsia" w:hAnsi="宋体" w:eastAsia="宋体"/>
          <w:b/>
          <w:snapToGrid w:val="0"/>
          <w:kern w:val="0"/>
          <w:sz w:val="36"/>
          <w:szCs w:val="36"/>
        </w:rPr>
        <w:t xml:space="preserve">                  </w:t>
      </w:r>
    </w:p>
    <w:p>
      <w:pPr>
        <w:autoSpaceDE w:val="0"/>
        <w:autoSpaceDN w:val="0"/>
        <w:adjustRightInd w:val="0"/>
        <w:spacing w:line="360" w:lineRule="auto"/>
        <w:jc w:val="both"/>
        <w:rPr>
          <w:rFonts w:hint="eastAsia" w:ascii="宋体" w:hAnsi="宋体"/>
          <w:b/>
          <w:bCs/>
          <w:color w:val="000000"/>
          <w:sz w:val="24"/>
          <w:szCs w:val="24"/>
        </w:rPr>
      </w:pPr>
      <w:r>
        <w:rPr>
          <w:rFonts w:hint="eastAsia" w:ascii="宋体" w:hAnsi="宋体"/>
          <w:b/>
          <w:bCs/>
          <w:color w:val="000000"/>
          <w:sz w:val="24"/>
          <w:szCs w:val="24"/>
        </w:rPr>
        <w:t xml:space="preserve">                           </w:t>
      </w: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pPr>
    </w:p>
    <w:p>
      <w:pPr>
        <w:autoSpaceDE w:val="0"/>
        <w:autoSpaceDN w:val="0"/>
        <w:adjustRightInd w:val="0"/>
        <w:spacing w:line="360" w:lineRule="auto"/>
        <w:jc w:val="center"/>
        <w:rPr>
          <w:rFonts w:hAnsi="宋体"/>
          <w:b/>
          <w:snapToGrid w:val="0"/>
          <w:kern w:val="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3 </w:t>
      </w:r>
      <w:r>
        <w:rPr>
          <w:rFonts w:hint="eastAsia" w:hAnsi="宋体"/>
          <w:b/>
          <w:snapToGrid w:val="0"/>
          <w:kern w:val="0"/>
          <w:sz w:val="24"/>
          <w:szCs w:val="24"/>
        </w:rPr>
        <w:t>业绩情况表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061"/>
        <w:gridCol w:w="195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061"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95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061" w:type="dxa"/>
            <w:vAlign w:val="center"/>
          </w:tcPr>
          <w:p>
            <w:pPr>
              <w:pStyle w:val="9"/>
              <w:spacing w:line="360" w:lineRule="auto"/>
              <w:rPr>
                <w:rFonts w:ascii="宋体" w:hAnsi="宋体" w:eastAsia="宋体" w:cs="Times New Roman"/>
                <w:sz w:val="21"/>
                <w:szCs w:val="21"/>
              </w:rPr>
            </w:pPr>
          </w:p>
        </w:tc>
        <w:tc>
          <w:tcPr>
            <w:tcW w:w="1958"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061" w:type="dxa"/>
            <w:vAlign w:val="center"/>
          </w:tcPr>
          <w:p>
            <w:pPr>
              <w:pStyle w:val="9"/>
              <w:spacing w:line="360" w:lineRule="auto"/>
              <w:rPr>
                <w:rFonts w:ascii="宋体" w:hAnsi="宋体" w:eastAsia="宋体" w:cs="Times New Roman"/>
                <w:sz w:val="21"/>
                <w:szCs w:val="21"/>
              </w:rPr>
            </w:pPr>
          </w:p>
        </w:tc>
        <w:tc>
          <w:tcPr>
            <w:tcW w:w="1958"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061" w:type="dxa"/>
            <w:vAlign w:val="center"/>
          </w:tcPr>
          <w:p>
            <w:pPr>
              <w:pStyle w:val="9"/>
              <w:spacing w:line="360" w:lineRule="auto"/>
              <w:rPr>
                <w:rFonts w:ascii="宋体" w:hAnsi="宋体" w:eastAsia="宋体" w:cs="Times New Roman"/>
                <w:sz w:val="21"/>
                <w:szCs w:val="21"/>
              </w:rPr>
            </w:pPr>
          </w:p>
        </w:tc>
        <w:tc>
          <w:tcPr>
            <w:tcW w:w="1958"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ascii="宋体" w:hAnsi="宋体" w:cs="宋体"/>
          <w:szCs w:val="21"/>
          <w:lang w:val="zh-CN"/>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snapToGrid w:val="0"/>
        <w:spacing w:line="360" w:lineRule="auto"/>
        <w:jc w:val="center"/>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4 </w:t>
      </w:r>
      <w:r>
        <w:rPr>
          <w:rFonts w:hint="eastAsia" w:ascii="宋体" w:hAnsi="宋体"/>
          <w:b/>
          <w:bCs/>
          <w:color w:val="000000"/>
          <w:sz w:val="24"/>
          <w:szCs w:val="24"/>
        </w:rPr>
        <w:t>服务</w:t>
      </w:r>
      <w:r>
        <w:rPr>
          <w:rFonts w:hint="eastAsia" w:ascii="宋体" w:hAnsi="宋体"/>
          <w:b/>
          <w:bCs/>
          <w:color w:val="000000"/>
          <w:sz w:val="24"/>
          <w:szCs w:val="24"/>
          <w:lang w:eastAsia="zh-CN"/>
        </w:rPr>
        <w:t>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2"/>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pStyle w:val="38"/>
        <w:rPr>
          <w:rFonts w:cs="黑体" w:asciiTheme="minorEastAsia" w:hAnsiTheme="minorEastAsia"/>
          <w:b/>
          <w:bCs/>
          <w:sz w:val="44"/>
          <w:szCs w:val="44"/>
          <w:lang w:val="zh-CN"/>
        </w:rPr>
      </w:pPr>
    </w:p>
    <w:p>
      <w:pPr>
        <w:pStyle w:val="38"/>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w:t>
      </w:r>
    </w:p>
    <w:p>
      <w:pPr>
        <w:spacing w:line="360" w:lineRule="auto"/>
        <w:jc w:val="center"/>
        <w:rPr>
          <w:sz w:val="24"/>
          <w:szCs w:val="24"/>
        </w:rPr>
      </w:pPr>
      <w:r>
        <w:rPr>
          <w:rFonts w:ascii="宋体" w:hAnsi="宋体"/>
          <w:b/>
          <w:bCs/>
          <w:color w:val="000000"/>
          <w:sz w:val="24"/>
          <w:szCs w:val="24"/>
        </w:rPr>
        <w:t>或资料加盖投标人单位公章后应在此项下提交。</w:t>
      </w:r>
    </w:p>
    <w:p/>
    <w:p>
      <w:pPr>
        <w:tabs>
          <w:tab w:val="left" w:pos="1260"/>
        </w:tabs>
        <w:autoSpaceDE w:val="0"/>
        <w:autoSpaceDN w:val="0"/>
        <w:adjustRightInd w:val="0"/>
        <w:spacing w:line="360" w:lineRule="auto"/>
        <w:contextualSpacing/>
        <w:outlineLvl w:val="0"/>
        <w:rPr>
          <w:szCs w:val="21"/>
        </w:rPr>
      </w:pPr>
    </w:p>
    <w:sectPr>
      <w:footerReference r:id="rId7"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7A"/>
    <w:family w:val="roman"/>
    <w:pitch w:val="default"/>
    <w:sig w:usb0="00000000" w:usb1="00000000" w:usb2="00000016" w:usb3="00000000" w:csb0="00060007"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2" o:spid="_x0000_s3074"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zQIE2AAA&#10;AA0BAAAPAAAAAAAAAAEAIAAAACIAAABkcnMvZG93bnJldi54bWxQSwECFAAUAAAACACHTuJAAvGO&#10;EKwBAABwAwAADgAAAAAAAAABACAAAAAnAQAAZHJzL2Uyb0RvYy54bWxQSwUGAAAAAAYABgBZAQAA&#10;RQU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3075"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0CBNgA&#10;AAANAQAADwAAAAAAAAABACAAAAAiAAAAZHJzL2Rvd25yZXYueG1sUEsBAhQAFAAAAAgAh07iQIyX&#10;pSytAQAAcAMAAA4AAAAAAAAAAQAgAAAAJwEAAGRycy9lMm9Eb2MueG1sUEsFBgAAAAAGAAYAWQEA&#10;AEYFA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6" o:spid="_x0000_s3073"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aMhx9gAAAAN&#10;AQAADwAAAAAAAAABACAAAAAiAAAAZHJzL2Rvd25yZXYueG1sUEsBAhQAFAAAAAgAh07iQNou1E+q&#10;AQAAcAMAAA4AAAAAAAAAAQAgAAAAJwEAAGRycy9lMm9Eb2MueG1sUEsFBgAAAAAGAAYAWQEAAEMF&#10;A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3072"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aMhx9gAAAAN&#10;AQAADwAAAAAAAAABACAAAAAiAAAAZHJzL2Rvd25yZXYueG1sUEsBAhQAFAAAAAgAh07iQLzBmyOq&#10;AQAAcAMAAA4AAAAAAAAAAQAgAAAAJwEAAGRycy9lMm9Eb2MueG1sUEsFBgAAAAAGAAYAWQEAAEMF&#10;A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22DEF"/>
    <w:multiLevelType w:val="singleLevel"/>
    <w:tmpl w:val="8E022DEF"/>
    <w:lvl w:ilvl="0" w:tentative="0">
      <w:start w:val="21"/>
      <w:numFmt w:val="decimal"/>
      <w:suff w:val="nothing"/>
      <w:lvlText w:val="%1、"/>
      <w:lvlJc w:val="left"/>
    </w:lvl>
  </w:abstractNum>
  <w:abstractNum w:abstractNumId="1">
    <w:nsid w:val="9EEB7B4B"/>
    <w:multiLevelType w:val="singleLevel"/>
    <w:tmpl w:val="9EEB7B4B"/>
    <w:lvl w:ilvl="0" w:tentative="0">
      <w:start w:val="7"/>
      <w:numFmt w:val="decimal"/>
      <w:suff w:val="nothing"/>
      <w:lvlText w:val="（%1）"/>
      <w:lvlJc w:val="left"/>
    </w:lvl>
  </w:abstractNum>
  <w:abstractNum w:abstractNumId="2">
    <w:nsid w:val="9FCA6CE8"/>
    <w:multiLevelType w:val="singleLevel"/>
    <w:tmpl w:val="9FCA6CE8"/>
    <w:lvl w:ilvl="0" w:tentative="0">
      <w:start w:val="15"/>
      <w:numFmt w:val="decimal"/>
      <w:suff w:val="nothing"/>
      <w:lvlText w:val="%1、"/>
      <w:lvlJc w:val="left"/>
    </w:lvl>
  </w:abstractNum>
  <w:abstractNum w:abstractNumId="3">
    <w:nsid w:val="A6C83C47"/>
    <w:multiLevelType w:val="singleLevel"/>
    <w:tmpl w:val="A6C83C47"/>
    <w:lvl w:ilvl="0" w:tentative="0">
      <w:start w:val="1"/>
      <w:numFmt w:val="chineseCounting"/>
      <w:suff w:val="space"/>
      <w:lvlText w:val="第%1章"/>
      <w:lvlJc w:val="left"/>
      <w:rPr>
        <w:rFonts w:hint="eastAsia"/>
      </w:rPr>
    </w:lvl>
  </w:abstractNum>
  <w:abstractNum w:abstractNumId="4">
    <w:nsid w:val="C12E2962"/>
    <w:multiLevelType w:val="singleLevel"/>
    <w:tmpl w:val="C12E2962"/>
    <w:lvl w:ilvl="0" w:tentative="0">
      <w:start w:val="39"/>
      <w:numFmt w:val="decimal"/>
      <w:suff w:val="nothing"/>
      <w:lvlText w:val="%1、"/>
      <w:lvlJc w:val="left"/>
    </w:lvl>
  </w:abstractNum>
  <w:abstractNum w:abstractNumId="5">
    <w:nsid w:val="CA196ECE"/>
    <w:multiLevelType w:val="singleLevel"/>
    <w:tmpl w:val="CA196ECE"/>
    <w:lvl w:ilvl="0" w:tentative="0">
      <w:start w:val="26"/>
      <w:numFmt w:val="decimal"/>
      <w:suff w:val="nothing"/>
      <w:lvlText w:val="%1、"/>
      <w:lvlJc w:val="left"/>
    </w:lvl>
  </w:abstractNum>
  <w:abstractNum w:abstractNumId="6">
    <w:nsid w:val="CF8811AA"/>
    <w:multiLevelType w:val="singleLevel"/>
    <w:tmpl w:val="CF8811AA"/>
    <w:lvl w:ilvl="0" w:tentative="0">
      <w:start w:val="38"/>
      <w:numFmt w:val="decimal"/>
      <w:suff w:val="nothing"/>
      <w:lvlText w:val="%1、"/>
      <w:lvlJc w:val="left"/>
    </w:lvl>
  </w:abstractNum>
  <w:abstractNum w:abstractNumId="7">
    <w:nsid w:val="D6C6B928"/>
    <w:multiLevelType w:val="singleLevel"/>
    <w:tmpl w:val="D6C6B928"/>
    <w:lvl w:ilvl="0" w:tentative="0">
      <w:start w:val="1"/>
      <w:numFmt w:val="decimal"/>
      <w:suff w:val="nothing"/>
      <w:lvlText w:val="%1）"/>
      <w:lvlJc w:val="left"/>
    </w:lvl>
  </w:abstractNum>
  <w:abstractNum w:abstractNumId="8">
    <w:nsid w:val="DBFC6A27"/>
    <w:multiLevelType w:val="singleLevel"/>
    <w:tmpl w:val="DBFC6A27"/>
    <w:lvl w:ilvl="0" w:tentative="0">
      <w:start w:val="2"/>
      <w:numFmt w:val="decimal"/>
      <w:suff w:val="nothing"/>
      <w:lvlText w:val="%1）"/>
      <w:lvlJc w:val="left"/>
    </w:lvl>
  </w:abstractNum>
  <w:abstractNum w:abstractNumId="9">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F44C8BB"/>
    <w:multiLevelType w:val="singleLevel"/>
    <w:tmpl w:val="0F44C8BB"/>
    <w:lvl w:ilvl="0" w:tentative="0">
      <w:start w:val="25"/>
      <w:numFmt w:val="decimal"/>
      <w:suff w:val="nothing"/>
      <w:lvlText w:val="%1、"/>
      <w:lvlJc w:val="left"/>
    </w:lvl>
  </w:abstractNum>
  <w:abstractNum w:abstractNumId="11">
    <w:nsid w:val="0FF85567"/>
    <w:multiLevelType w:val="multilevel"/>
    <w:tmpl w:val="0FF85567"/>
    <w:lvl w:ilvl="0" w:tentative="0">
      <w:start w:val="1"/>
      <w:numFmt w:val="chineseCountingThousand"/>
      <w:pStyle w:val="66"/>
      <w:suff w:val="nothing"/>
      <w:lvlText w:val="%1、 "/>
      <w:lvlJc w:val="left"/>
      <w:pPr>
        <w:ind w:left="0" w:firstLine="0"/>
      </w:pPr>
      <w:rPr>
        <w:rFonts w:hint="eastAsia" w:eastAsia="黑体"/>
        <w:b/>
        <w:i w:val="0"/>
        <w:sz w:val="32"/>
      </w:rPr>
    </w:lvl>
    <w:lvl w:ilvl="1" w:tentative="0">
      <w:start w:val="1"/>
      <w:numFmt w:val="decimal"/>
      <w:lvlRestart w:val="0"/>
      <w:pStyle w:val="62"/>
      <w:isLgl/>
      <w:suff w:val="nothing"/>
      <w:lvlText w:val="%1.%2 "/>
      <w:lvlJc w:val="left"/>
      <w:pPr>
        <w:ind w:left="0" w:firstLine="0"/>
      </w:pPr>
      <w:rPr>
        <w:rFonts w:hint="eastAsia" w:eastAsia="黑体"/>
        <w:b/>
        <w:i w:val="0"/>
        <w:sz w:val="32"/>
      </w:rPr>
    </w:lvl>
    <w:lvl w:ilvl="2" w:tentative="0">
      <w:start w:val="1"/>
      <w:numFmt w:val="decimal"/>
      <w:lvlRestart w:val="0"/>
      <w:pStyle w:val="63"/>
      <w:isLgl/>
      <w:suff w:val="space"/>
      <w:lvlText w:val="%1.%2.%3 "/>
      <w:lvlJc w:val="left"/>
      <w:pPr>
        <w:ind w:left="0" w:firstLine="0"/>
      </w:pPr>
      <w:rPr>
        <w:rFonts w:hint="eastAsia" w:eastAsia="黑体"/>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lvlRestart w:val="0"/>
      <w:pStyle w:val="64"/>
      <w:isLgl/>
      <w:suff w:val="space"/>
      <w:lvlText w:val="%1.%2.%3.%4"/>
      <w:lvlJc w:val="left"/>
      <w:pPr>
        <w:ind w:left="0" w:firstLine="0"/>
      </w:pPr>
      <w:rPr>
        <w:rFonts w:hint="eastAsia" w:eastAsia="Adobe 黑体 Std R"/>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68"/>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65"/>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12">
    <w:nsid w:val="216E1CE7"/>
    <w:multiLevelType w:val="singleLevel"/>
    <w:tmpl w:val="216E1CE7"/>
    <w:lvl w:ilvl="0" w:tentative="0">
      <w:start w:val="1"/>
      <w:numFmt w:val="decimal"/>
      <w:suff w:val="nothing"/>
      <w:lvlText w:val="%1、"/>
      <w:lvlJc w:val="left"/>
    </w:lvl>
  </w:abstractNum>
  <w:abstractNum w:abstractNumId="13">
    <w:nsid w:val="4270C7D8"/>
    <w:multiLevelType w:val="singleLevel"/>
    <w:tmpl w:val="4270C7D8"/>
    <w:lvl w:ilvl="0" w:tentative="0">
      <w:start w:val="4"/>
      <w:numFmt w:val="decimal"/>
      <w:suff w:val="nothing"/>
      <w:lvlText w:val="%1、"/>
      <w:lvlJc w:val="left"/>
    </w:lvl>
  </w:abstractNum>
  <w:abstractNum w:abstractNumId="14">
    <w:nsid w:val="59F817E8"/>
    <w:multiLevelType w:val="singleLevel"/>
    <w:tmpl w:val="59F817E8"/>
    <w:lvl w:ilvl="0" w:tentative="0">
      <w:start w:val="1"/>
      <w:numFmt w:val="chineseCounting"/>
      <w:pStyle w:val="56"/>
      <w:suff w:val="nothing"/>
      <w:lvlText w:val="%1、"/>
      <w:lvlJc w:val="left"/>
    </w:lvl>
  </w:abstractNum>
  <w:abstractNum w:abstractNumId="15">
    <w:nsid w:val="65D47958"/>
    <w:multiLevelType w:val="singleLevel"/>
    <w:tmpl w:val="65D47958"/>
    <w:lvl w:ilvl="0" w:tentative="0">
      <w:start w:val="1"/>
      <w:numFmt w:val="decimal"/>
      <w:suff w:val="nothing"/>
      <w:lvlText w:val="%1、"/>
      <w:lvlJc w:val="left"/>
    </w:lvl>
  </w:abstractNum>
  <w:abstractNum w:abstractNumId="16">
    <w:nsid w:val="737EF9F5"/>
    <w:multiLevelType w:val="singleLevel"/>
    <w:tmpl w:val="737EF9F5"/>
    <w:lvl w:ilvl="0" w:tentative="0">
      <w:start w:val="1"/>
      <w:numFmt w:val="decimal"/>
      <w:suff w:val="space"/>
      <w:lvlText w:val="%1."/>
      <w:lvlJc w:val="left"/>
      <w:pPr>
        <w:ind w:left="525" w:leftChars="0" w:firstLine="0" w:firstLineChars="0"/>
      </w:pPr>
    </w:lvl>
  </w:abstractNum>
  <w:num w:numId="1">
    <w:abstractNumId w:val="9"/>
  </w:num>
  <w:num w:numId="2">
    <w:abstractNumId w:val="14"/>
  </w:num>
  <w:num w:numId="3">
    <w:abstractNumId w:val="11"/>
  </w:num>
  <w:num w:numId="4">
    <w:abstractNumId w:val="3"/>
  </w:num>
  <w:num w:numId="5">
    <w:abstractNumId w:val="13"/>
  </w:num>
  <w:num w:numId="6">
    <w:abstractNumId w:val="2"/>
  </w:num>
  <w:num w:numId="7">
    <w:abstractNumId w:val="0"/>
  </w:num>
  <w:num w:numId="8">
    <w:abstractNumId w:val="10"/>
  </w:num>
  <w:num w:numId="9">
    <w:abstractNumId w:val="5"/>
  </w:num>
  <w:num w:numId="10">
    <w:abstractNumId w:val="6"/>
  </w:num>
  <w:num w:numId="11">
    <w:abstractNumId w:val="4"/>
  </w:num>
  <w:num w:numId="12">
    <w:abstractNumId w:val="8"/>
  </w:num>
  <w:num w:numId="13">
    <w:abstractNumId w:val="7"/>
  </w:num>
  <w:num w:numId="14">
    <w:abstractNumId w:val="1"/>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BmMWIyMWI5NWE1NzRhYjZmOGQ0ZTZiNGU2N2IyN2UifQ=="/>
  </w:docVars>
  <w:rsids>
    <w:rsidRoot w:val="00997EB6"/>
    <w:rsid w:val="00000668"/>
    <w:rsid w:val="00000711"/>
    <w:rsid w:val="00001D83"/>
    <w:rsid w:val="0000258B"/>
    <w:rsid w:val="00006D60"/>
    <w:rsid w:val="000075EE"/>
    <w:rsid w:val="000101AB"/>
    <w:rsid w:val="0001124F"/>
    <w:rsid w:val="00011CFF"/>
    <w:rsid w:val="00011DBA"/>
    <w:rsid w:val="000146E2"/>
    <w:rsid w:val="00014B39"/>
    <w:rsid w:val="0001534F"/>
    <w:rsid w:val="00016940"/>
    <w:rsid w:val="00020CA4"/>
    <w:rsid w:val="00023BB9"/>
    <w:rsid w:val="00025AA8"/>
    <w:rsid w:val="000277DB"/>
    <w:rsid w:val="00030D75"/>
    <w:rsid w:val="000311BE"/>
    <w:rsid w:val="00031560"/>
    <w:rsid w:val="000327C5"/>
    <w:rsid w:val="0003397F"/>
    <w:rsid w:val="00037D9B"/>
    <w:rsid w:val="0004181C"/>
    <w:rsid w:val="00042DF7"/>
    <w:rsid w:val="00043320"/>
    <w:rsid w:val="00046B35"/>
    <w:rsid w:val="00047D6E"/>
    <w:rsid w:val="000524DC"/>
    <w:rsid w:val="000528DC"/>
    <w:rsid w:val="00053AAC"/>
    <w:rsid w:val="00054B69"/>
    <w:rsid w:val="00054C08"/>
    <w:rsid w:val="00057260"/>
    <w:rsid w:val="000579B2"/>
    <w:rsid w:val="00064D04"/>
    <w:rsid w:val="0006759E"/>
    <w:rsid w:val="00067AA5"/>
    <w:rsid w:val="000721E0"/>
    <w:rsid w:val="00074F98"/>
    <w:rsid w:val="00075F11"/>
    <w:rsid w:val="00076B0A"/>
    <w:rsid w:val="00077057"/>
    <w:rsid w:val="00081452"/>
    <w:rsid w:val="00081590"/>
    <w:rsid w:val="00082841"/>
    <w:rsid w:val="00083743"/>
    <w:rsid w:val="00083F68"/>
    <w:rsid w:val="00084473"/>
    <w:rsid w:val="0008489B"/>
    <w:rsid w:val="00086608"/>
    <w:rsid w:val="000919FD"/>
    <w:rsid w:val="00094177"/>
    <w:rsid w:val="00095A1A"/>
    <w:rsid w:val="00096392"/>
    <w:rsid w:val="000A21D4"/>
    <w:rsid w:val="000A23DC"/>
    <w:rsid w:val="000A569F"/>
    <w:rsid w:val="000B283F"/>
    <w:rsid w:val="000B3B39"/>
    <w:rsid w:val="000B6AEB"/>
    <w:rsid w:val="000C147D"/>
    <w:rsid w:val="000C4B68"/>
    <w:rsid w:val="000C6757"/>
    <w:rsid w:val="000C749D"/>
    <w:rsid w:val="000C7B5F"/>
    <w:rsid w:val="000D1659"/>
    <w:rsid w:val="000D226D"/>
    <w:rsid w:val="000D2E8A"/>
    <w:rsid w:val="000D383E"/>
    <w:rsid w:val="000D49DC"/>
    <w:rsid w:val="000D7480"/>
    <w:rsid w:val="000E12D7"/>
    <w:rsid w:val="000E2FE6"/>
    <w:rsid w:val="000E3B9C"/>
    <w:rsid w:val="000E3C34"/>
    <w:rsid w:val="000E3E30"/>
    <w:rsid w:val="000E4341"/>
    <w:rsid w:val="000E4966"/>
    <w:rsid w:val="000E49B7"/>
    <w:rsid w:val="000E7053"/>
    <w:rsid w:val="000F0738"/>
    <w:rsid w:val="000F58B5"/>
    <w:rsid w:val="000F6FB5"/>
    <w:rsid w:val="000F7142"/>
    <w:rsid w:val="001009A9"/>
    <w:rsid w:val="0010333B"/>
    <w:rsid w:val="00103C94"/>
    <w:rsid w:val="0010467C"/>
    <w:rsid w:val="00104C06"/>
    <w:rsid w:val="0010527A"/>
    <w:rsid w:val="0010554C"/>
    <w:rsid w:val="00105AAB"/>
    <w:rsid w:val="00110F80"/>
    <w:rsid w:val="001136FA"/>
    <w:rsid w:val="00114D97"/>
    <w:rsid w:val="0011557B"/>
    <w:rsid w:val="0011771E"/>
    <w:rsid w:val="00120611"/>
    <w:rsid w:val="001217F2"/>
    <w:rsid w:val="00122BA7"/>
    <w:rsid w:val="00123A2E"/>
    <w:rsid w:val="001271B1"/>
    <w:rsid w:val="001275CA"/>
    <w:rsid w:val="00130B23"/>
    <w:rsid w:val="0013204A"/>
    <w:rsid w:val="00133387"/>
    <w:rsid w:val="001369D2"/>
    <w:rsid w:val="001370A4"/>
    <w:rsid w:val="00144943"/>
    <w:rsid w:val="00147DE6"/>
    <w:rsid w:val="00150B8B"/>
    <w:rsid w:val="001553A5"/>
    <w:rsid w:val="00155B87"/>
    <w:rsid w:val="00155C75"/>
    <w:rsid w:val="0015609C"/>
    <w:rsid w:val="001577F2"/>
    <w:rsid w:val="00161349"/>
    <w:rsid w:val="00161AE2"/>
    <w:rsid w:val="00162DE1"/>
    <w:rsid w:val="0016314D"/>
    <w:rsid w:val="00163FDF"/>
    <w:rsid w:val="00165D50"/>
    <w:rsid w:val="0016645D"/>
    <w:rsid w:val="00167473"/>
    <w:rsid w:val="00170767"/>
    <w:rsid w:val="00173CA1"/>
    <w:rsid w:val="001757A2"/>
    <w:rsid w:val="00176593"/>
    <w:rsid w:val="00181B47"/>
    <w:rsid w:val="00182A2F"/>
    <w:rsid w:val="001840F4"/>
    <w:rsid w:val="0018730C"/>
    <w:rsid w:val="00187499"/>
    <w:rsid w:val="00187A17"/>
    <w:rsid w:val="001912A1"/>
    <w:rsid w:val="00191EC1"/>
    <w:rsid w:val="00192851"/>
    <w:rsid w:val="00194037"/>
    <w:rsid w:val="001950F4"/>
    <w:rsid w:val="001A3335"/>
    <w:rsid w:val="001A719B"/>
    <w:rsid w:val="001B2848"/>
    <w:rsid w:val="001B3626"/>
    <w:rsid w:val="001B7015"/>
    <w:rsid w:val="001C3D77"/>
    <w:rsid w:val="001C629C"/>
    <w:rsid w:val="001C7671"/>
    <w:rsid w:val="001D14C2"/>
    <w:rsid w:val="001D19C2"/>
    <w:rsid w:val="001D1A34"/>
    <w:rsid w:val="001D4859"/>
    <w:rsid w:val="001D50C3"/>
    <w:rsid w:val="001D56F6"/>
    <w:rsid w:val="001D6A64"/>
    <w:rsid w:val="001D75E6"/>
    <w:rsid w:val="001D7700"/>
    <w:rsid w:val="001D7726"/>
    <w:rsid w:val="001E1109"/>
    <w:rsid w:val="001E148B"/>
    <w:rsid w:val="001E18FF"/>
    <w:rsid w:val="001E2D96"/>
    <w:rsid w:val="001E3A06"/>
    <w:rsid w:val="001E46F3"/>
    <w:rsid w:val="001E648E"/>
    <w:rsid w:val="001F00CA"/>
    <w:rsid w:val="001F219B"/>
    <w:rsid w:val="001F260B"/>
    <w:rsid w:val="001F3B9D"/>
    <w:rsid w:val="001F413F"/>
    <w:rsid w:val="001F596A"/>
    <w:rsid w:val="001F7987"/>
    <w:rsid w:val="002013E5"/>
    <w:rsid w:val="00204ACB"/>
    <w:rsid w:val="00210171"/>
    <w:rsid w:val="00211018"/>
    <w:rsid w:val="002113FF"/>
    <w:rsid w:val="00211765"/>
    <w:rsid w:val="0021408D"/>
    <w:rsid w:val="00221681"/>
    <w:rsid w:val="002222C5"/>
    <w:rsid w:val="00224415"/>
    <w:rsid w:val="00225236"/>
    <w:rsid w:val="00225478"/>
    <w:rsid w:val="00230534"/>
    <w:rsid w:val="00230BBA"/>
    <w:rsid w:val="00231AEB"/>
    <w:rsid w:val="002328C7"/>
    <w:rsid w:val="0023350D"/>
    <w:rsid w:val="00241239"/>
    <w:rsid w:val="0024191D"/>
    <w:rsid w:val="00243F4B"/>
    <w:rsid w:val="00245F2E"/>
    <w:rsid w:val="00246621"/>
    <w:rsid w:val="00252C2A"/>
    <w:rsid w:val="00261D0D"/>
    <w:rsid w:val="002633C2"/>
    <w:rsid w:val="002648E6"/>
    <w:rsid w:val="00265950"/>
    <w:rsid w:val="0026713A"/>
    <w:rsid w:val="00267B20"/>
    <w:rsid w:val="002703C0"/>
    <w:rsid w:val="0027281E"/>
    <w:rsid w:val="00274375"/>
    <w:rsid w:val="00276353"/>
    <w:rsid w:val="00277480"/>
    <w:rsid w:val="00277784"/>
    <w:rsid w:val="002818FC"/>
    <w:rsid w:val="0028221D"/>
    <w:rsid w:val="002832F9"/>
    <w:rsid w:val="002838B1"/>
    <w:rsid w:val="002839D4"/>
    <w:rsid w:val="00285D3A"/>
    <w:rsid w:val="00292F87"/>
    <w:rsid w:val="00294B87"/>
    <w:rsid w:val="002A27FE"/>
    <w:rsid w:val="002A4953"/>
    <w:rsid w:val="002A5679"/>
    <w:rsid w:val="002B1837"/>
    <w:rsid w:val="002B3740"/>
    <w:rsid w:val="002B4110"/>
    <w:rsid w:val="002B770A"/>
    <w:rsid w:val="002C067E"/>
    <w:rsid w:val="002C1022"/>
    <w:rsid w:val="002C1040"/>
    <w:rsid w:val="002C16D6"/>
    <w:rsid w:val="002C36B4"/>
    <w:rsid w:val="002C449B"/>
    <w:rsid w:val="002D0BCD"/>
    <w:rsid w:val="002D0BD0"/>
    <w:rsid w:val="002D2760"/>
    <w:rsid w:val="002D37A3"/>
    <w:rsid w:val="002D7C67"/>
    <w:rsid w:val="002E1451"/>
    <w:rsid w:val="002E5281"/>
    <w:rsid w:val="002E56A3"/>
    <w:rsid w:val="002E65B2"/>
    <w:rsid w:val="002E7671"/>
    <w:rsid w:val="002E798C"/>
    <w:rsid w:val="002F37C1"/>
    <w:rsid w:val="002F644D"/>
    <w:rsid w:val="002F6E8A"/>
    <w:rsid w:val="00301D53"/>
    <w:rsid w:val="00304FA4"/>
    <w:rsid w:val="00307EFA"/>
    <w:rsid w:val="003112DC"/>
    <w:rsid w:val="00315F04"/>
    <w:rsid w:val="00320B13"/>
    <w:rsid w:val="0032356F"/>
    <w:rsid w:val="0032378A"/>
    <w:rsid w:val="003237CF"/>
    <w:rsid w:val="00324E81"/>
    <w:rsid w:val="00324F29"/>
    <w:rsid w:val="003305B7"/>
    <w:rsid w:val="0033074C"/>
    <w:rsid w:val="00333AA3"/>
    <w:rsid w:val="0033591F"/>
    <w:rsid w:val="003360D4"/>
    <w:rsid w:val="00342005"/>
    <w:rsid w:val="00344C3B"/>
    <w:rsid w:val="00347AA5"/>
    <w:rsid w:val="00350757"/>
    <w:rsid w:val="00354000"/>
    <w:rsid w:val="0035403C"/>
    <w:rsid w:val="003543E2"/>
    <w:rsid w:val="00357B33"/>
    <w:rsid w:val="00361E7E"/>
    <w:rsid w:val="00362038"/>
    <w:rsid w:val="00364366"/>
    <w:rsid w:val="00364A6E"/>
    <w:rsid w:val="00367193"/>
    <w:rsid w:val="003673F5"/>
    <w:rsid w:val="00370748"/>
    <w:rsid w:val="00370C82"/>
    <w:rsid w:val="00372960"/>
    <w:rsid w:val="00375734"/>
    <w:rsid w:val="003760C3"/>
    <w:rsid w:val="003770B5"/>
    <w:rsid w:val="00380417"/>
    <w:rsid w:val="00385D24"/>
    <w:rsid w:val="003862BB"/>
    <w:rsid w:val="0038693F"/>
    <w:rsid w:val="00386AFB"/>
    <w:rsid w:val="00386C25"/>
    <w:rsid w:val="0038701F"/>
    <w:rsid w:val="00387E1B"/>
    <w:rsid w:val="00390DCF"/>
    <w:rsid w:val="003920CA"/>
    <w:rsid w:val="0039325D"/>
    <w:rsid w:val="003957CB"/>
    <w:rsid w:val="00395C27"/>
    <w:rsid w:val="00395F3F"/>
    <w:rsid w:val="003A47E3"/>
    <w:rsid w:val="003A7B61"/>
    <w:rsid w:val="003B0CBE"/>
    <w:rsid w:val="003B0FC5"/>
    <w:rsid w:val="003B4B39"/>
    <w:rsid w:val="003B4E42"/>
    <w:rsid w:val="003B514B"/>
    <w:rsid w:val="003B5592"/>
    <w:rsid w:val="003B6377"/>
    <w:rsid w:val="003B6BBA"/>
    <w:rsid w:val="003C03DB"/>
    <w:rsid w:val="003D00E4"/>
    <w:rsid w:val="003D01B2"/>
    <w:rsid w:val="003D17F0"/>
    <w:rsid w:val="003D1EBA"/>
    <w:rsid w:val="003D2EBF"/>
    <w:rsid w:val="003D3020"/>
    <w:rsid w:val="003D3041"/>
    <w:rsid w:val="003D4D56"/>
    <w:rsid w:val="003D5BFB"/>
    <w:rsid w:val="003D7807"/>
    <w:rsid w:val="003E0EB2"/>
    <w:rsid w:val="003E2128"/>
    <w:rsid w:val="003E39C0"/>
    <w:rsid w:val="003E6CA7"/>
    <w:rsid w:val="003F067F"/>
    <w:rsid w:val="003F1915"/>
    <w:rsid w:val="003F73BB"/>
    <w:rsid w:val="0040344E"/>
    <w:rsid w:val="0040363C"/>
    <w:rsid w:val="00404DF3"/>
    <w:rsid w:val="00406177"/>
    <w:rsid w:val="00406D10"/>
    <w:rsid w:val="00410B14"/>
    <w:rsid w:val="00411B14"/>
    <w:rsid w:val="004151A5"/>
    <w:rsid w:val="004166B3"/>
    <w:rsid w:val="00420CF7"/>
    <w:rsid w:val="004277B4"/>
    <w:rsid w:val="00430EEC"/>
    <w:rsid w:val="00432F8A"/>
    <w:rsid w:val="00436DA0"/>
    <w:rsid w:val="00441476"/>
    <w:rsid w:val="0044168F"/>
    <w:rsid w:val="00441D9D"/>
    <w:rsid w:val="004421DB"/>
    <w:rsid w:val="0044239A"/>
    <w:rsid w:val="00443219"/>
    <w:rsid w:val="0044467C"/>
    <w:rsid w:val="0045232C"/>
    <w:rsid w:val="0045353F"/>
    <w:rsid w:val="004566C2"/>
    <w:rsid w:val="00457B83"/>
    <w:rsid w:val="00464487"/>
    <w:rsid w:val="00465092"/>
    <w:rsid w:val="00472974"/>
    <w:rsid w:val="00472E4C"/>
    <w:rsid w:val="00475085"/>
    <w:rsid w:val="004755A8"/>
    <w:rsid w:val="004757BC"/>
    <w:rsid w:val="00477B5E"/>
    <w:rsid w:val="00486F22"/>
    <w:rsid w:val="00487307"/>
    <w:rsid w:val="00490AB7"/>
    <w:rsid w:val="00490E32"/>
    <w:rsid w:val="004915B3"/>
    <w:rsid w:val="004919B0"/>
    <w:rsid w:val="00491CD9"/>
    <w:rsid w:val="00494E87"/>
    <w:rsid w:val="00494F29"/>
    <w:rsid w:val="00495627"/>
    <w:rsid w:val="004A16AD"/>
    <w:rsid w:val="004A5159"/>
    <w:rsid w:val="004A57EE"/>
    <w:rsid w:val="004A6547"/>
    <w:rsid w:val="004A783A"/>
    <w:rsid w:val="004A7CBB"/>
    <w:rsid w:val="004B00C1"/>
    <w:rsid w:val="004B4D62"/>
    <w:rsid w:val="004B6D33"/>
    <w:rsid w:val="004B7763"/>
    <w:rsid w:val="004C047E"/>
    <w:rsid w:val="004C1B2F"/>
    <w:rsid w:val="004C1C1E"/>
    <w:rsid w:val="004C1DA2"/>
    <w:rsid w:val="004C3DA2"/>
    <w:rsid w:val="004C53A9"/>
    <w:rsid w:val="004C5C54"/>
    <w:rsid w:val="004C6C3F"/>
    <w:rsid w:val="004D1C6E"/>
    <w:rsid w:val="004D2478"/>
    <w:rsid w:val="004D5DD7"/>
    <w:rsid w:val="004E312F"/>
    <w:rsid w:val="004E3EC4"/>
    <w:rsid w:val="004E4AD0"/>
    <w:rsid w:val="004E6250"/>
    <w:rsid w:val="004E6A72"/>
    <w:rsid w:val="004E712B"/>
    <w:rsid w:val="004F68AC"/>
    <w:rsid w:val="00501B31"/>
    <w:rsid w:val="00501D06"/>
    <w:rsid w:val="00502BEF"/>
    <w:rsid w:val="00503F53"/>
    <w:rsid w:val="00505781"/>
    <w:rsid w:val="0051268F"/>
    <w:rsid w:val="00512746"/>
    <w:rsid w:val="0051375C"/>
    <w:rsid w:val="00516781"/>
    <w:rsid w:val="0052193A"/>
    <w:rsid w:val="005224F5"/>
    <w:rsid w:val="005310F7"/>
    <w:rsid w:val="005316D7"/>
    <w:rsid w:val="005317AA"/>
    <w:rsid w:val="00532A6E"/>
    <w:rsid w:val="00532F08"/>
    <w:rsid w:val="00533C26"/>
    <w:rsid w:val="00533F35"/>
    <w:rsid w:val="00534949"/>
    <w:rsid w:val="00536C46"/>
    <w:rsid w:val="00537215"/>
    <w:rsid w:val="00537C95"/>
    <w:rsid w:val="005402B1"/>
    <w:rsid w:val="00540548"/>
    <w:rsid w:val="00543424"/>
    <w:rsid w:val="00544C71"/>
    <w:rsid w:val="00545527"/>
    <w:rsid w:val="00546FE9"/>
    <w:rsid w:val="00551B80"/>
    <w:rsid w:val="00552922"/>
    <w:rsid w:val="005621E1"/>
    <w:rsid w:val="00562B4F"/>
    <w:rsid w:val="00566A7A"/>
    <w:rsid w:val="00566E31"/>
    <w:rsid w:val="00570487"/>
    <w:rsid w:val="00570BC2"/>
    <w:rsid w:val="00573026"/>
    <w:rsid w:val="005745D3"/>
    <w:rsid w:val="005747C9"/>
    <w:rsid w:val="00582F21"/>
    <w:rsid w:val="005830BB"/>
    <w:rsid w:val="00584761"/>
    <w:rsid w:val="00584A64"/>
    <w:rsid w:val="00586935"/>
    <w:rsid w:val="00586973"/>
    <w:rsid w:val="00586E86"/>
    <w:rsid w:val="0058797F"/>
    <w:rsid w:val="00587D9F"/>
    <w:rsid w:val="00591B6D"/>
    <w:rsid w:val="00593057"/>
    <w:rsid w:val="00593A44"/>
    <w:rsid w:val="0059689F"/>
    <w:rsid w:val="005A081C"/>
    <w:rsid w:val="005A3409"/>
    <w:rsid w:val="005A3C05"/>
    <w:rsid w:val="005A5535"/>
    <w:rsid w:val="005A616C"/>
    <w:rsid w:val="005A7EA2"/>
    <w:rsid w:val="005A7F98"/>
    <w:rsid w:val="005B0B84"/>
    <w:rsid w:val="005B2A30"/>
    <w:rsid w:val="005B5D67"/>
    <w:rsid w:val="005B7AA2"/>
    <w:rsid w:val="005C15CD"/>
    <w:rsid w:val="005C45CE"/>
    <w:rsid w:val="005C4B80"/>
    <w:rsid w:val="005C637A"/>
    <w:rsid w:val="005D6529"/>
    <w:rsid w:val="005E14E3"/>
    <w:rsid w:val="005E2ACD"/>
    <w:rsid w:val="005E33C3"/>
    <w:rsid w:val="005E3E9F"/>
    <w:rsid w:val="005E47B2"/>
    <w:rsid w:val="005E70B2"/>
    <w:rsid w:val="005E7A62"/>
    <w:rsid w:val="005E7AC8"/>
    <w:rsid w:val="005F62CF"/>
    <w:rsid w:val="005F6A96"/>
    <w:rsid w:val="005F6CB7"/>
    <w:rsid w:val="00600B30"/>
    <w:rsid w:val="00601232"/>
    <w:rsid w:val="00601D4E"/>
    <w:rsid w:val="00605629"/>
    <w:rsid w:val="006118C2"/>
    <w:rsid w:val="006130E2"/>
    <w:rsid w:val="00613985"/>
    <w:rsid w:val="00614B07"/>
    <w:rsid w:val="00615B4C"/>
    <w:rsid w:val="006215BF"/>
    <w:rsid w:val="006234DB"/>
    <w:rsid w:val="00623736"/>
    <w:rsid w:val="006244CE"/>
    <w:rsid w:val="006247DA"/>
    <w:rsid w:val="00625D69"/>
    <w:rsid w:val="00627DE7"/>
    <w:rsid w:val="00632E97"/>
    <w:rsid w:val="00634543"/>
    <w:rsid w:val="00641C96"/>
    <w:rsid w:val="00643635"/>
    <w:rsid w:val="0064494C"/>
    <w:rsid w:val="00644A27"/>
    <w:rsid w:val="00647AD5"/>
    <w:rsid w:val="00647BD1"/>
    <w:rsid w:val="00650171"/>
    <w:rsid w:val="006549BE"/>
    <w:rsid w:val="0065512F"/>
    <w:rsid w:val="006561A8"/>
    <w:rsid w:val="00657B0C"/>
    <w:rsid w:val="00661712"/>
    <w:rsid w:val="00664769"/>
    <w:rsid w:val="00665FCD"/>
    <w:rsid w:val="00666D79"/>
    <w:rsid w:val="0066703D"/>
    <w:rsid w:val="006702FF"/>
    <w:rsid w:val="00671FD1"/>
    <w:rsid w:val="00672087"/>
    <w:rsid w:val="00674D6D"/>
    <w:rsid w:val="00675F50"/>
    <w:rsid w:val="006760B0"/>
    <w:rsid w:val="00676616"/>
    <w:rsid w:val="00677A5C"/>
    <w:rsid w:val="00685349"/>
    <w:rsid w:val="00685A7A"/>
    <w:rsid w:val="00692675"/>
    <w:rsid w:val="00694A20"/>
    <w:rsid w:val="00696608"/>
    <w:rsid w:val="006978DE"/>
    <w:rsid w:val="006A0451"/>
    <w:rsid w:val="006A0839"/>
    <w:rsid w:val="006A3709"/>
    <w:rsid w:val="006A6EBE"/>
    <w:rsid w:val="006A7107"/>
    <w:rsid w:val="006A7315"/>
    <w:rsid w:val="006B01DD"/>
    <w:rsid w:val="006B195E"/>
    <w:rsid w:val="006B2E0D"/>
    <w:rsid w:val="006B3490"/>
    <w:rsid w:val="006B4783"/>
    <w:rsid w:val="006B5574"/>
    <w:rsid w:val="006C047C"/>
    <w:rsid w:val="006C2F8F"/>
    <w:rsid w:val="006C4E59"/>
    <w:rsid w:val="006C5546"/>
    <w:rsid w:val="006C6D6A"/>
    <w:rsid w:val="006D5A54"/>
    <w:rsid w:val="006D7BE8"/>
    <w:rsid w:val="006E1270"/>
    <w:rsid w:val="006E2A56"/>
    <w:rsid w:val="006E31D4"/>
    <w:rsid w:val="006E3564"/>
    <w:rsid w:val="006E5765"/>
    <w:rsid w:val="006F0266"/>
    <w:rsid w:val="006F162B"/>
    <w:rsid w:val="006F30DA"/>
    <w:rsid w:val="00702881"/>
    <w:rsid w:val="00703180"/>
    <w:rsid w:val="00711563"/>
    <w:rsid w:val="00714F5F"/>
    <w:rsid w:val="00717F66"/>
    <w:rsid w:val="0072031E"/>
    <w:rsid w:val="007210F6"/>
    <w:rsid w:val="00724071"/>
    <w:rsid w:val="00726517"/>
    <w:rsid w:val="00730114"/>
    <w:rsid w:val="007308EC"/>
    <w:rsid w:val="00732626"/>
    <w:rsid w:val="007339BC"/>
    <w:rsid w:val="00733E41"/>
    <w:rsid w:val="00737AFB"/>
    <w:rsid w:val="00741B65"/>
    <w:rsid w:val="00746F83"/>
    <w:rsid w:val="00751BEB"/>
    <w:rsid w:val="007537EF"/>
    <w:rsid w:val="00753C09"/>
    <w:rsid w:val="007548B5"/>
    <w:rsid w:val="00757A8B"/>
    <w:rsid w:val="007605D0"/>
    <w:rsid w:val="0076075A"/>
    <w:rsid w:val="0076101E"/>
    <w:rsid w:val="007634B9"/>
    <w:rsid w:val="00766A26"/>
    <w:rsid w:val="00766CAC"/>
    <w:rsid w:val="00767523"/>
    <w:rsid w:val="00767E22"/>
    <w:rsid w:val="0077021B"/>
    <w:rsid w:val="00770661"/>
    <w:rsid w:val="00770ACC"/>
    <w:rsid w:val="00771193"/>
    <w:rsid w:val="00771FAB"/>
    <w:rsid w:val="00772F3C"/>
    <w:rsid w:val="00773401"/>
    <w:rsid w:val="00773BA8"/>
    <w:rsid w:val="00780E80"/>
    <w:rsid w:val="007825C0"/>
    <w:rsid w:val="00783363"/>
    <w:rsid w:val="00785E5E"/>
    <w:rsid w:val="00791CC1"/>
    <w:rsid w:val="007947A7"/>
    <w:rsid w:val="0079736D"/>
    <w:rsid w:val="007A0D47"/>
    <w:rsid w:val="007A0E35"/>
    <w:rsid w:val="007A3171"/>
    <w:rsid w:val="007A4F1F"/>
    <w:rsid w:val="007A6365"/>
    <w:rsid w:val="007A6BF2"/>
    <w:rsid w:val="007B0C84"/>
    <w:rsid w:val="007B2D3B"/>
    <w:rsid w:val="007C291C"/>
    <w:rsid w:val="007C57C7"/>
    <w:rsid w:val="007C61D7"/>
    <w:rsid w:val="007C7A89"/>
    <w:rsid w:val="007D135F"/>
    <w:rsid w:val="007D30AE"/>
    <w:rsid w:val="007D5BCB"/>
    <w:rsid w:val="007E0601"/>
    <w:rsid w:val="007E0C6E"/>
    <w:rsid w:val="007E193C"/>
    <w:rsid w:val="007E6188"/>
    <w:rsid w:val="007F1076"/>
    <w:rsid w:val="007F22F7"/>
    <w:rsid w:val="007F2D2E"/>
    <w:rsid w:val="007F4639"/>
    <w:rsid w:val="007F7AE8"/>
    <w:rsid w:val="0080258A"/>
    <w:rsid w:val="00804AD3"/>
    <w:rsid w:val="0080574C"/>
    <w:rsid w:val="008059E7"/>
    <w:rsid w:val="008065F0"/>
    <w:rsid w:val="0080734E"/>
    <w:rsid w:val="008076A3"/>
    <w:rsid w:val="008100E3"/>
    <w:rsid w:val="008116E0"/>
    <w:rsid w:val="00814323"/>
    <w:rsid w:val="008145C1"/>
    <w:rsid w:val="00814885"/>
    <w:rsid w:val="00815410"/>
    <w:rsid w:val="00817650"/>
    <w:rsid w:val="008217AB"/>
    <w:rsid w:val="00821868"/>
    <w:rsid w:val="00823987"/>
    <w:rsid w:val="00824515"/>
    <w:rsid w:val="008275FE"/>
    <w:rsid w:val="00827AB2"/>
    <w:rsid w:val="00827B42"/>
    <w:rsid w:val="00833361"/>
    <w:rsid w:val="00833D2C"/>
    <w:rsid w:val="00833F58"/>
    <w:rsid w:val="00833FEC"/>
    <w:rsid w:val="008369DD"/>
    <w:rsid w:val="00837846"/>
    <w:rsid w:val="00837EA5"/>
    <w:rsid w:val="0084191A"/>
    <w:rsid w:val="0084359E"/>
    <w:rsid w:val="00844F9E"/>
    <w:rsid w:val="008477D3"/>
    <w:rsid w:val="00847A55"/>
    <w:rsid w:val="00847A6A"/>
    <w:rsid w:val="008504A7"/>
    <w:rsid w:val="008527C8"/>
    <w:rsid w:val="00861698"/>
    <w:rsid w:val="00863838"/>
    <w:rsid w:val="00865522"/>
    <w:rsid w:val="00865E59"/>
    <w:rsid w:val="008700B5"/>
    <w:rsid w:val="00873EF5"/>
    <w:rsid w:val="00875908"/>
    <w:rsid w:val="00875D11"/>
    <w:rsid w:val="00876975"/>
    <w:rsid w:val="00877333"/>
    <w:rsid w:val="0087792E"/>
    <w:rsid w:val="00881802"/>
    <w:rsid w:val="008840FF"/>
    <w:rsid w:val="008844EE"/>
    <w:rsid w:val="00885331"/>
    <w:rsid w:val="008902AA"/>
    <w:rsid w:val="00894DF2"/>
    <w:rsid w:val="008956E4"/>
    <w:rsid w:val="008A02CD"/>
    <w:rsid w:val="008A1009"/>
    <w:rsid w:val="008A173F"/>
    <w:rsid w:val="008A1BB1"/>
    <w:rsid w:val="008A39AC"/>
    <w:rsid w:val="008A3B8A"/>
    <w:rsid w:val="008A4BE9"/>
    <w:rsid w:val="008A69EE"/>
    <w:rsid w:val="008B21FC"/>
    <w:rsid w:val="008B47AD"/>
    <w:rsid w:val="008B7EB5"/>
    <w:rsid w:val="008C08FA"/>
    <w:rsid w:val="008C1000"/>
    <w:rsid w:val="008C10F8"/>
    <w:rsid w:val="008C196E"/>
    <w:rsid w:val="008C19C0"/>
    <w:rsid w:val="008C3878"/>
    <w:rsid w:val="008D3E92"/>
    <w:rsid w:val="008D3FD5"/>
    <w:rsid w:val="008D6561"/>
    <w:rsid w:val="008E1389"/>
    <w:rsid w:val="008E2AE7"/>
    <w:rsid w:val="008E5990"/>
    <w:rsid w:val="008E5A43"/>
    <w:rsid w:val="008E5B70"/>
    <w:rsid w:val="008E6ECB"/>
    <w:rsid w:val="008F12A9"/>
    <w:rsid w:val="008F2104"/>
    <w:rsid w:val="008F3276"/>
    <w:rsid w:val="008F46D4"/>
    <w:rsid w:val="008F63F4"/>
    <w:rsid w:val="008F6D46"/>
    <w:rsid w:val="0090703F"/>
    <w:rsid w:val="009075BE"/>
    <w:rsid w:val="00907D7F"/>
    <w:rsid w:val="0091173A"/>
    <w:rsid w:val="009122E0"/>
    <w:rsid w:val="00912CFC"/>
    <w:rsid w:val="00916E19"/>
    <w:rsid w:val="00920D86"/>
    <w:rsid w:val="0092380C"/>
    <w:rsid w:val="00924E67"/>
    <w:rsid w:val="0092682F"/>
    <w:rsid w:val="00926CB9"/>
    <w:rsid w:val="00927D92"/>
    <w:rsid w:val="0093357D"/>
    <w:rsid w:val="00933F1C"/>
    <w:rsid w:val="0093446D"/>
    <w:rsid w:val="009446FB"/>
    <w:rsid w:val="00944EDD"/>
    <w:rsid w:val="00945F9E"/>
    <w:rsid w:val="0094607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0DC2"/>
    <w:rsid w:val="0098110A"/>
    <w:rsid w:val="00981752"/>
    <w:rsid w:val="00986C47"/>
    <w:rsid w:val="009875ED"/>
    <w:rsid w:val="009919C9"/>
    <w:rsid w:val="00991C4B"/>
    <w:rsid w:val="00993756"/>
    <w:rsid w:val="00994709"/>
    <w:rsid w:val="00997EB6"/>
    <w:rsid w:val="009A4F5D"/>
    <w:rsid w:val="009A53A0"/>
    <w:rsid w:val="009A55CE"/>
    <w:rsid w:val="009A7135"/>
    <w:rsid w:val="009B7895"/>
    <w:rsid w:val="009C3874"/>
    <w:rsid w:val="009C705E"/>
    <w:rsid w:val="009D0076"/>
    <w:rsid w:val="009D48F6"/>
    <w:rsid w:val="009E1E96"/>
    <w:rsid w:val="009E3178"/>
    <w:rsid w:val="009E4021"/>
    <w:rsid w:val="009E44EE"/>
    <w:rsid w:val="009E490C"/>
    <w:rsid w:val="009E5327"/>
    <w:rsid w:val="009E556D"/>
    <w:rsid w:val="009E56D8"/>
    <w:rsid w:val="009E7367"/>
    <w:rsid w:val="009F0730"/>
    <w:rsid w:val="009F437D"/>
    <w:rsid w:val="009F5991"/>
    <w:rsid w:val="00A01239"/>
    <w:rsid w:val="00A01FD4"/>
    <w:rsid w:val="00A03D8E"/>
    <w:rsid w:val="00A064F1"/>
    <w:rsid w:val="00A13674"/>
    <w:rsid w:val="00A14F00"/>
    <w:rsid w:val="00A17B1D"/>
    <w:rsid w:val="00A23EAE"/>
    <w:rsid w:val="00A2442B"/>
    <w:rsid w:val="00A25D08"/>
    <w:rsid w:val="00A2693F"/>
    <w:rsid w:val="00A31DF2"/>
    <w:rsid w:val="00A31E3B"/>
    <w:rsid w:val="00A32D3F"/>
    <w:rsid w:val="00A33932"/>
    <w:rsid w:val="00A347AC"/>
    <w:rsid w:val="00A35EA9"/>
    <w:rsid w:val="00A41874"/>
    <w:rsid w:val="00A42231"/>
    <w:rsid w:val="00A42AC7"/>
    <w:rsid w:val="00A42B51"/>
    <w:rsid w:val="00A43AEA"/>
    <w:rsid w:val="00A44C9C"/>
    <w:rsid w:val="00A50EB1"/>
    <w:rsid w:val="00A50EC6"/>
    <w:rsid w:val="00A51581"/>
    <w:rsid w:val="00A51CAD"/>
    <w:rsid w:val="00A528F8"/>
    <w:rsid w:val="00A55C12"/>
    <w:rsid w:val="00A56928"/>
    <w:rsid w:val="00A56E10"/>
    <w:rsid w:val="00A64864"/>
    <w:rsid w:val="00A65BAC"/>
    <w:rsid w:val="00A65FA9"/>
    <w:rsid w:val="00A67DD0"/>
    <w:rsid w:val="00A70268"/>
    <w:rsid w:val="00A71EE2"/>
    <w:rsid w:val="00A728B4"/>
    <w:rsid w:val="00A732BA"/>
    <w:rsid w:val="00A743F1"/>
    <w:rsid w:val="00A75CFC"/>
    <w:rsid w:val="00A75EF2"/>
    <w:rsid w:val="00A75F08"/>
    <w:rsid w:val="00A7610B"/>
    <w:rsid w:val="00A815C6"/>
    <w:rsid w:val="00A81D8F"/>
    <w:rsid w:val="00A82AA1"/>
    <w:rsid w:val="00A83688"/>
    <w:rsid w:val="00A86531"/>
    <w:rsid w:val="00A86D8E"/>
    <w:rsid w:val="00A91DB9"/>
    <w:rsid w:val="00A944B3"/>
    <w:rsid w:val="00AA0DBA"/>
    <w:rsid w:val="00AA0F2B"/>
    <w:rsid w:val="00AA146D"/>
    <w:rsid w:val="00AA54F1"/>
    <w:rsid w:val="00AA623C"/>
    <w:rsid w:val="00AB10AB"/>
    <w:rsid w:val="00AB161D"/>
    <w:rsid w:val="00AB5D37"/>
    <w:rsid w:val="00AB73A2"/>
    <w:rsid w:val="00AB7422"/>
    <w:rsid w:val="00AB7987"/>
    <w:rsid w:val="00AB7F10"/>
    <w:rsid w:val="00AD046D"/>
    <w:rsid w:val="00AD0A6B"/>
    <w:rsid w:val="00AD1A92"/>
    <w:rsid w:val="00AD1F56"/>
    <w:rsid w:val="00AD4D45"/>
    <w:rsid w:val="00AD4DEA"/>
    <w:rsid w:val="00AD5964"/>
    <w:rsid w:val="00AE4D31"/>
    <w:rsid w:val="00AE5E11"/>
    <w:rsid w:val="00AE6241"/>
    <w:rsid w:val="00AF2B5E"/>
    <w:rsid w:val="00AF3E86"/>
    <w:rsid w:val="00AF470F"/>
    <w:rsid w:val="00AF5A81"/>
    <w:rsid w:val="00AF6AB7"/>
    <w:rsid w:val="00AF70D4"/>
    <w:rsid w:val="00B02898"/>
    <w:rsid w:val="00B03DBA"/>
    <w:rsid w:val="00B05A96"/>
    <w:rsid w:val="00B103FE"/>
    <w:rsid w:val="00B11B83"/>
    <w:rsid w:val="00B12117"/>
    <w:rsid w:val="00B125F5"/>
    <w:rsid w:val="00B17725"/>
    <w:rsid w:val="00B216BB"/>
    <w:rsid w:val="00B2288D"/>
    <w:rsid w:val="00B23D22"/>
    <w:rsid w:val="00B30834"/>
    <w:rsid w:val="00B31DE6"/>
    <w:rsid w:val="00B320F1"/>
    <w:rsid w:val="00B34307"/>
    <w:rsid w:val="00B36F88"/>
    <w:rsid w:val="00B37874"/>
    <w:rsid w:val="00B40A3A"/>
    <w:rsid w:val="00B40D90"/>
    <w:rsid w:val="00B413EF"/>
    <w:rsid w:val="00B421DE"/>
    <w:rsid w:val="00B42B59"/>
    <w:rsid w:val="00B42FE6"/>
    <w:rsid w:val="00B43C8F"/>
    <w:rsid w:val="00B44B1A"/>
    <w:rsid w:val="00B502AB"/>
    <w:rsid w:val="00B51DA1"/>
    <w:rsid w:val="00B5282F"/>
    <w:rsid w:val="00B577D5"/>
    <w:rsid w:val="00B57AD9"/>
    <w:rsid w:val="00B64C33"/>
    <w:rsid w:val="00B66BA4"/>
    <w:rsid w:val="00B67137"/>
    <w:rsid w:val="00B72CCF"/>
    <w:rsid w:val="00B740B4"/>
    <w:rsid w:val="00B74A45"/>
    <w:rsid w:val="00B7610A"/>
    <w:rsid w:val="00B77B51"/>
    <w:rsid w:val="00B82569"/>
    <w:rsid w:val="00B82F29"/>
    <w:rsid w:val="00B83D21"/>
    <w:rsid w:val="00B83DE4"/>
    <w:rsid w:val="00B859D0"/>
    <w:rsid w:val="00B92DD9"/>
    <w:rsid w:val="00B93F2F"/>
    <w:rsid w:val="00B95CDD"/>
    <w:rsid w:val="00B97804"/>
    <w:rsid w:val="00BA2C44"/>
    <w:rsid w:val="00BA2D17"/>
    <w:rsid w:val="00BA4824"/>
    <w:rsid w:val="00BA4E5B"/>
    <w:rsid w:val="00BA742F"/>
    <w:rsid w:val="00BB14C1"/>
    <w:rsid w:val="00BB1EDC"/>
    <w:rsid w:val="00BB3F98"/>
    <w:rsid w:val="00BC1B7C"/>
    <w:rsid w:val="00BC3769"/>
    <w:rsid w:val="00BC4C35"/>
    <w:rsid w:val="00BD0D86"/>
    <w:rsid w:val="00BD1843"/>
    <w:rsid w:val="00BD3340"/>
    <w:rsid w:val="00BD3B73"/>
    <w:rsid w:val="00BD4C96"/>
    <w:rsid w:val="00BD622A"/>
    <w:rsid w:val="00BE12F3"/>
    <w:rsid w:val="00BE1ADA"/>
    <w:rsid w:val="00BE2604"/>
    <w:rsid w:val="00BE314A"/>
    <w:rsid w:val="00BE4DF1"/>
    <w:rsid w:val="00BE51A6"/>
    <w:rsid w:val="00BF0F7E"/>
    <w:rsid w:val="00BF22E8"/>
    <w:rsid w:val="00BF3348"/>
    <w:rsid w:val="00BF52BD"/>
    <w:rsid w:val="00BF66BB"/>
    <w:rsid w:val="00C12DE3"/>
    <w:rsid w:val="00C2294E"/>
    <w:rsid w:val="00C25EC6"/>
    <w:rsid w:val="00C269E0"/>
    <w:rsid w:val="00C30CF3"/>
    <w:rsid w:val="00C32214"/>
    <w:rsid w:val="00C33071"/>
    <w:rsid w:val="00C3397E"/>
    <w:rsid w:val="00C345DC"/>
    <w:rsid w:val="00C37B86"/>
    <w:rsid w:val="00C40349"/>
    <w:rsid w:val="00C408E7"/>
    <w:rsid w:val="00C40B2D"/>
    <w:rsid w:val="00C40B9D"/>
    <w:rsid w:val="00C44D2B"/>
    <w:rsid w:val="00C45471"/>
    <w:rsid w:val="00C47561"/>
    <w:rsid w:val="00C50A28"/>
    <w:rsid w:val="00C5247B"/>
    <w:rsid w:val="00C60417"/>
    <w:rsid w:val="00C60611"/>
    <w:rsid w:val="00C6182F"/>
    <w:rsid w:val="00C63E1E"/>
    <w:rsid w:val="00C72537"/>
    <w:rsid w:val="00C72568"/>
    <w:rsid w:val="00C72AEE"/>
    <w:rsid w:val="00C73771"/>
    <w:rsid w:val="00C76B08"/>
    <w:rsid w:val="00C77F25"/>
    <w:rsid w:val="00C8055C"/>
    <w:rsid w:val="00C81954"/>
    <w:rsid w:val="00C84F7D"/>
    <w:rsid w:val="00C85906"/>
    <w:rsid w:val="00C87A75"/>
    <w:rsid w:val="00C927C5"/>
    <w:rsid w:val="00C96DD7"/>
    <w:rsid w:val="00C97AC0"/>
    <w:rsid w:val="00CA1546"/>
    <w:rsid w:val="00CA49A9"/>
    <w:rsid w:val="00CA6932"/>
    <w:rsid w:val="00CA6F10"/>
    <w:rsid w:val="00CB04D9"/>
    <w:rsid w:val="00CB094A"/>
    <w:rsid w:val="00CB09D2"/>
    <w:rsid w:val="00CB2D8B"/>
    <w:rsid w:val="00CB47D0"/>
    <w:rsid w:val="00CB4920"/>
    <w:rsid w:val="00CB70B9"/>
    <w:rsid w:val="00CC08F5"/>
    <w:rsid w:val="00CC2D78"/>
    <w:rsid w:val="00CC2EBA"/>
    <w:rsid w:val="00CC7E89"/>
    <w:rsid w:val="00CD2E03"/>
    <w:rsid w:val="00CD314D"/>
    <w:rsid w:val="00CD3FF7"/>
    <w:rsid w:val="00CD624E"/>
    <w:rsid w:val="00CD660E"/>
    <w:rsid w:val="00CD6669"/>
    <w:rsid w:val="00CE022A"/>
    <w:rsid w:val="00CE1B2F"/>
    <w:rsid w:val="00CE36E5"/>
    <w:rsid w:val="00CE3F9F"/>
    <w:rsid w:val="00CE44A2"/>
    <w:rsid w:val="00CE5ACD"/>
    <w:rsid w:val="00CE6071"/>
    <w:rsid w:val="00CE6F27"/>
    <w:rsid w:val="00CF0FBA"/>
    <w:rsid w:val="00CF262E"/>
    <w:rsid w:val="00CF2E80"/>
    <w:rsid w:val="00CF46C1"/>
    <w:rsid w:val="00CF6FD7"/>
    <w:rsid w:val="00D00AFA"/>
    <w:rsid w:val="00D00E12"/>
    <w:rsid w:val="00D01FAA"/>
    <w:rsid w:val="00D06E29"/>
    <w:rsid w:val="00D07B87"/>
    <w:rsid w:val="00D10ABF"/>
    <w:rsid w:val="00D11996"/>
    <w:rsid w:val="00D12EDF"/>
    <w:rsid w:val="00D14BE1"/>
    <w:rsid w:val="00D15916"/>
    <w:rsid w:val="00D16F5C"/>
    <w:rsid w:val="00D230BC"/>
    <w:rsid w:val="00D238BA"/>
    <w:rsid w:val="00D24505"/>
    <w:rsid w:val="00D2508B"/>
    <w:rsid w:val="00D25984"/>
    <w:rsid w:val="00D25AF3"/>
    <w:rsid w:val="00D26513"/>
    <w:rsid w:val="00D26B5F"/>
    <w:rsid w:val="00D26C52"/>
    <w:rsid w:val="00D27BBA"/>
    <w:rsid w:val="00D27C77"/>
    <w:rsid w:val="00D375D3"/>
    <w:rsid w:val="00D4323C"/>
    <w:rsid w:val="00D461F7"/>
    <w:rsid w:val="00D5066C"/>
    <w:rsid w:val="00D5093C"/>
    <w:rsid w:val="00D5353F"/>
    <w:rsid w:val="00D538C9"/>
    <w:rsid w:val="00D54085"/>
    <w:rsid w:val="00D56769"/>
    <w:rsid w:val="00D61770"/>
    <w:rsid w:val="00D62430"/>
    <w:rsid w:val="00D62A57"/>
    <w:rsid w:val="00D6624B"/>
    <w:rsid w:val="00D6674D"/>
    <w:rsid w:val="00D70EF4"/>
    <w:rsid w:val="00D74038"/>
    <w:rsid w:val="00D746FA"/>
    <w:rsid w:val="00D75035"/>
    <w:rsid w:val="00D75BCE"/>
    <w:rsid w:val="00D75ED1"/>
    <w:rsid w:val="00D76526"/>
    <w:rsid w:val="00D8266B"/>
    <w:rsid w:val="00D8689B"/>
    <w:rsid w:val="00D872E5"/>
    <w:rsid w:val="00D95EED"/>
    <w:rsid w:val="00D9653A"/>
    <w:rsid w:val="00D967DA"/>
    <w:rsid w:val="00D96918"/>
    <w:rsid w:val="00D975FC"/>
    <w:rsid w:val="00D979AA"/>
    <w:rsid w:val="00DA0B28"/>
    <w:rsid w:val="00DA117F"/>
    <w:rsid w:val="00DA1F56"/>
    <w:rsid w:val="00DA34D2"/>
    <w:rsid w:val="00DA3D95"/>
    <w:rsid w:val="00DA71DF"/>
    <w:rsid w:val="00DA7FA8"/>
    <w:rsid w:val="00DB20F7"/>
    <w:rsid w:val="00DB3FB2"/>
    <w:rsid w:val="00DB4CEB"/>
    <w:rsid w:val="00DB6054"/>
    <w:rsid w:val="00DC1764"/>
    <w:rsid w:val="00DC4CB5"/>
    <w:rsid w:val="00DC7C3B"/>
    <w:rsid w:val="00DD1F8A"/>
    <w:rsid w:val="00DD4625"/>
    <w:rsid w:val="00DD468E"/>
    <w:rsid w:val="00DD49E3"/>
    <w:rsid w:val="00DE037A"/>
    <w:rsid w:val="00DE2E93"/>
    <w:rsid w:val="00DE3250"/>
    <w:rsid w:val="00DE5B2A"/>
    <w:rsid w:val="00DE70A7"/>
    <w:rsid w:val="00DF0F46"/>
    <w:rsid w:val="00DF16B2"/>
    <w:rsid w:val="00DF3E36"/>
    <w:rsid w:val="00DF3EB6"/>
    <w:rsid w:val="00DF5898"/>
    <w:rsid w:val="00DF5BAB"/>
    <w:rsid w:val="00DF5CE8"/>
    <w:rsid w:val="00DF6650"/>
    <w:rsid w:val="00E046D4"/>
    <w:rsid w:val="00E05A9C"/>
    <w:rsid w:val="00E05E68"/>
    <w:rsid w:val="00E10042"/>
    <w:rsid w:val="00E163A1"/>
    <w:rsid w:val="00E16F99"/>
    <w:rsid w:val="00E22FFE"/>
    <w:rsid w:val="00E231E8"/>
    <w:rsid w:val="00E2369D"/>
    <w:rsid w:val="00E240C3"/>
    <w:rsid w:val="00E253A0"/>
    <w:rsid w:val="00E25409"/>
    <w:rsid w:val="00E26D49"/>
    <w:rsid w:val="00E27286"/>
    <w:rsid w:val="00E30D5F"/>
    <w:rsid w:val="00E32687"/>
    <w:rsid w:val="00E403C9"/>
    <w:rsid w:val="00E40E26"/>
    <w:rsid w:val="00E41667"/>
    <w:rsid w:val="00E432F1"/>
    <w:rsid w:val="00E44971"/>
    <w:rsid w:val="00E46121"/>
    <w:rsid w:val="00E50D8F"/>
    <w:rsid w:val="00E51FBE"/>
    <w:rsid w:val="00E52266"/>
    <w:rsid w:val="00E52631"/>
    <w:rsid w:val="00E530FC"/>
    <w:rsid w:val="00E53FDA"/>
    <w:rsid w:val="00E54660"/>
    <w:rsid w:val="00E562FC"/>
    <w:rsid w:val="00E564B0"/>
    <w:rsid w:val="00E56D68"/>
    <w:rsid w:val="00E57638"/>
    <w:rsid w:val="00E57F56"/>
    <w:rsid w:val="00E60052"/>
    <w:rsid w:val="00E6125C"/>
    <w:rsid w:val="00E6317C"/>
    <w:rsid w:val="00E63976"/>
    <w:rsid w:val="00E7272A"/>
    <w:rsid w:val="00E73302"/>
    <w:rsid w:val="00E7408A"/>
    <w:rsid w:val="00E74C11"/>
    <w:rsid w:val="00E76A8B"/>
    <w:rsid w:val="00E80483"/>
    <w:rsid w:val="00E80695"/>
    <w:rsid w:val="00E8292B"/>
    <w:rsid w:val="00E82ECF"/>
    <w:rsid w:val="00E90B6A"/>
    <w:rsid w:val="00E90E05"/>
    <w:rsid w:val="00E915AC"/>
    <w:rsid w:val="00E91973"/>
    <w:rsid w:val="00E92924"/>
    <w:rsid w:val="00E94A70"/>
    <w:rsid w:val="00E962AF"/>
    <w:rsid w:val="00E966BB"/>
    <w:rsid w:val="00E9788F"/>
    <w:rsid w:val="00EA0085"/>
    <w:rsid w:val="00EA03C3"/>
    <w:rsid w:val="00EA0C70"/>
    <w:rsid w:val="00EA189F"/>
    <w:rsid w:val="00EA1D19"/>
    <w:rsid w:val="00EA1DE3"/>
    <w:rsid w:val="00EA5E7D"/>
    <w:rsid w:val="00EA7D53"/>
    <w:rsid w:val="00EB20EF"/>
    <w:rsid w:val="00EB2FB9"/>
    <w:rsid w:val="00EB6CF0"/>
    <w:rsid w:val="00EC2DE3"/>
    <w:rsid w:val="00EC3349"/>
    <w:rsid w:val="00EC45EF"/>
    <w:rsid w:val="00ED1AA1"/>
    <w:rsid w:val="00ED1DE3"/>
    <w:rsid w:val="00ED4F93"/>
    <w:rsid w:val="00ED5962"/>
    <w:rsid w:val="00ED7EED"/>
    <w:rsid w:val="00EE60C0"/>
    <w:rsid w:val="00EE7181"/>
    <w:rsid w:val="00EF0B69"/>
    <w:rsid w:val="00EF16FF"/>
    <w:rsid w:val="00EF4E3C"/>
    <w:rsid w:val="00EF72E4"/>
    <w:rsid w:val="00F010B6"/>
    <w:rsid w:val="00F02C18"/>
    <w:rsid w:val="00F05477"/>
    <w:rsid w:val="00F10FDD"/>
    <w:rsid w:val="00F14E39"/>
    <w:rsid w:val="00F204F9"/>
    <w:rsid w:val="00F2195B"/>
    <w:rsid w:val="00F25A7D"/>
    <w:rsid w:val="00F26158"/>
    <w:rsid w:val="00F26FF6"/>
    <w:rsid w:val="00F27916"/>
    <w:rsid w:val="00F33289"/>
    <w:rsid w:val="00F3496A"/>
    <w:rsid w:val="00F3592E"/>
    <w:rsid w:val="00F41C45"/>
    <w:rsid w:val="00F43088"/>
    <w:rsid w:val="00F43ED1"/>
    <w:rsid w:val="00F43F30"/>
    <w:rsid w:val="00F444B2"/>
    <w:rsid w:val="00F47C7B"/>
    <w:rsid w:val="00F5054B"/>
    <w:rsid w:val="00F51B22"/>
    <w:rsid w:val="00F53127"/>
    <w:rsid w:val="00F550AE"/>
    <w:rsid w:val="00F57B2A"/>
    <w:rsid w:val="00F57FBB"/>
    <w:rsid w:val="00F6051E"/>
    <w:rsid w:val="00F6483F"/>
    <w:rsid w:val="00F666FC"/>
    <w:rsid w:val="00F673C8"/>
    <w:rsid w:val="00F67948"/>
    <w:rsid w:val="00F67F98"/>
    <w:rsid w:val="00F71125"/>
    <w:rsid w:val="00F71268"/>
    <w:rsid w:val="00F739F0"/>
    <w:rsid w:val="00F75A00"/>
    <w:rsid w:val="00F8099D"/>
    <w:rsid w:val="00F80CC1"/>
    <w:rsid w:val="00F826C4"/>
    <w:rsid w:val="00F8498A"/>
    <w:rsid w:val="00F84C8A"/>
    <w:rsid w:val="00F87243"/>
    <w:rsid w:val="00F87A59"/>
    <w:rsid w:val="00F90B15"/>
    <w:rsid w:val="00F91655"/>
    <w:rsid w:val="00F923EC"/>
    <w:rsid w:val="00F965A5"/>
    <w:rsid w:val="00F96A85"/>
    <w:rsid w:val="00FA2521"/>
    <w:rsid w:val="00FA2F44"/>
    <w:rsid w:val="00FA3E8F"/>
    <w:rsid w:val="00FA40B1"/>
    <w:rsid w:val="00FA5A2D"/>
    <w:rsid w:val="00FB071E"/>
    <w:rsid w:val="00FB62F5"/>
    <w:rsid w:val="00FB757B"/>
    <w:rsid w:val="00FC13DA"/>
    <w:rsid w:val="00FC16DA"/>
    <w:rsid w:val="00FC4387"/>
    <w:rsid w:val="00FC4F89"/>
    <w:rsid w:val="00FC5396"/>
    <w:rsid w:val="00FC5CC0"/>
    <w:rsid w:val="00FD5961"/>
    <w:rsid w:val="00FD60A0"/>
    <w:rsid w:val="00FD68D9"/>
    <w:rsid w:val="00FD70AF"/>
    <w:rsid w:val="00FE0B74"/>
    <w:rsid w:val="00FE3540"/>
    <w:rsid w:val="00FE4967"/>
    <w:rsid w:val="00FE5635"/>
    <w:rsid w:val="00FF01F0"/>
    <w:rsid w:val="00FF048B"/>
    <w:rsid w:val="00FF28FF"/>
    <w:rsid w:val="00FF38E1"/>
    <w:rsid w:val="00FF56BA"/>
    <w:rsid w:val="00FF5D91"/>
    <w:rsid w:val="00FF6338"/>
    <w:rsid w:val="00FF7527"/>
    <w:rsid w:val="00FF78F0"/>
    <w:rsid w:val="00FF79B6"/>
    <w:rsid w:val="010036E6"/>
    <w:rsid w:val="010E668C"/>
    <w:rsid w:val="010E734C"/>
    <w:rsid w:val="010F41EB"/>
    <w:rsid w:val="011134CD"/>
    <w:rsid w:val="0111731B"/>
    <w:rsid w:val="011343E1"/>
    <w:rsid w:val="01176472"/>
    <w:rsid w:val="01177A74"/>
    <w:rsid w:val="011D4890"/>
    <w:rsid w:val="01261058"/>
    <w:rsid w:val="012A12E0"/>
    <w:rsid w:val="012A231A"/>
    <w:rsid w:val="012B0865"/>
    <w:rsid w:val="012F6BA2"/>
    <w:rsid w:val="013316AF"/>
    <w:rsid w:val="01337C41"/>
    <w:rsid w:val="013F7E5B"/>
    <w:rsid w:val="01415CD2"/>
    <w:rsid w:val="01431A4A"/>
    <w:rsid w:val="014B46D9"/>
    <w:rsid w:val="014C50BC"/>
    <w:rsid w:val="014D0B1B"/>
    <w:rsid w:val="01523E99"/>
    <w:rsid w:val="0154118B"/>
    <w:rsid w:val="01546F36"/>
    <w:rsid w:val="015B6AE9"/>
    <w:rsid w:val="015E0632"/>
    <w:rsid w:val="0161057A"/>
    <w:rsid w:val="01622BBF"/>
    <w:rsid w:val="016372A8"/>
    <w:rsid w:val="01661E67"/>
    <w:rsid w:val="01675AFB"/>
    <w:rsid w:val="016C1E13"/>
    <w:rsid w:val="016C6CD0"/>
    <w:rsid w:val="016E19B6"/>
    <w:rsid w:val="017059C5"/>
    <w:rsid w:val="017200F9"/>
    <w:rsid w:val="017917E1"/>
    <w:rsid w:val="017C6D0A"/>
    <w:rsid w:val="017D2445"/>
    <w:rsid w:val="017D31AE"/>
    <w:rsid w:val="01881273"/>
    <w:rsid w:val="019A02E8"/>
    <w:rsid w:val="019A4925"/>
    <w:rsid w:val="019D165B"/>
    <w:rsid w:val="019D3E1D"/>
    <w:rsid w:val="01A10996"/>
    <w:rsid w:val="01A50AFC"/>
    <w:rsid w:val="01A7187C"/>
    <w:rsid w:val="01AA224E"/>
    <w:rsid w:val="01AF1FB9"/>
    <w:rsid w:val="01B110AA"/>
    <w:rsid w:val="01B6046E"/>
    <w:rsid w:val="01B60FE9"/>
    <w:rsid w:val="01B7025C"/>
    <w:rsid w:val="01BF5B98"/>
    <w:rsid w:val="01C943A0"/>
    <w:rsid w:val="01CA502B"/>
    <w:rsid w:val="01CB010A"/>
    <w:rsid w:val="01CB33C6"/>
    <w:rsid w:val="01D11173"/>
    <w:rsid w:val="01D16125"/>
    <w:rsid w:val="01D41A12"/>
    <w:rsid w:val="01D52365"/>
    <w:rsid w:val="01D80109"/>
    <w:rsid w:val="01DD3AC7"/>
    <w:rsid w:val="01DD54EC"/>
    <w:rsid w:val="01E9098D"/>
    <w:rsid w:val="01ED17D0"/>
    <w:rsid w:val="01EF37C2"/>
    <w:rsid w:val="01F05DC2"/>
    <w:rsid w:val="01F32AC2"/>
    <w:rsid w:val="01F41614"/>
    <w:rsid w:val="01F469D3"/>
    <w:rsid w:val="01FA4293"/>
    <w:rsid w:val="01FB1178"/>
    <w:rsid w:val="02036713"/>
    <w:rsid w:val="020A75D1"/>
    <w:rsid w:val="020C7612"/>
    <w:rsid w:val="02175192"/>
    <w:rsid w:val="02182ED7"/>
    <w:rsid w:val="021D0FB4"/>
    <w:rsid w:val="021E1136"/>
    <w:rsid w:val="021F090D"/>
    <w:rsid w:val="0221673C"/>
    <w:rsid w:val="02221E41"/>
    <w:rsid w:val="02246AA4"/>
    <w:rsid w:val="0227562A"/>
    <w:rsid w:val="02277457"/>
    <w:rsid w:val="022B46BD"/>
    <w:rsid w:val="022D2CF0"/>
    <w:rsid w:val="022F2DA8"/>
    <w:rsid w:val="023010D7"/>
    <w:rsid w:val="02306E70"/>
    <w:rsid w:val="0234294C"/>
    <w:rsid w:val="0236628F"/>
    <w:rsid w:val="02376FCC"/>
    <w:rsid w:val="023B56DE"/>
    <w:rsid w:val="023D4845"/>
    <w:rsid w:val="02417589"/>
    <w:rsid w:val="0243454C"/>
    <w:rsid w:val="0248017C"/>
    <w:rsid w:val="024A2D69"/>
    <w:rsid w:val="025135C5"/>
    <w:rsid w:val="025157CC"/>
    <w:rsid w:val="02560F74"/>
    <w:rsid w:val="02585F69"/>
    <w:rsid w:val="025A1C14"/>
    <w:rsid w:val="02610A70"/>
    <w:rsid w:val="026635AD"/>
    <w:rsid w:val="02691DDC"/>
    <w:rsid w:val="026A293C"/>
    <w:rsid w:val="026B38C5"/>
    <w:rsid w:val="026C3B7F"/>
    <w:rsid w:val="026D1FC3"/>
    <w:rsid w:val="026E52FA"/>
    <w:rsid w:val="027056D5"/>
    <w:rsid w:val="02770512"/>
    <w:rsid w:val="02833900"/>
    <w:rsid w:val="028C0FA8"/>
    <w:rsid w:val="028F0B35"/>
    <w:rsid w:val="029038DA"/>
    <w:rsid w:val="02920046"/>
    <w:rsid w:val="029307AF"/>
    <w:rsid w:val="02936CAA"/>
    <w:rsid w:val="02986608"/>
    <w:rsid w:val="02A07466"/>
    <w:rsid w:val="02A11877"/>
    <w:rsid w:val="02A21F2D"/>
    <w:rsid w:val="02A45ADF"/>
    <w:rsid w:val="02AA1CB0"/>
    <w:rsid w:val="02AA34E3"/>
    <w:rsid w:val="02AC0097"/>
    <w:rsid w:val="02B10873"/>
    <w:rsid w:val="02B15631"/>
    <w:rsid w:val="02BA08CF"/>
    <w:rsid w:val="02C649E7"/>
    <w:rsid w:val="02CA7B0A"/>
    <w:rsid w:val="02CE78E4"/>
    <w:rsid w:val="02DD43AC"/>
    <w:rsid w:val="02E002A9"/>
    <w:rsid w:val="02E11EFB"/>
    <w:rsid w:val="02E132C9"/>
    <w:rsid w:val="02E96621"/>
    <w:rsid w:val="02EC30CD"/>
    <w:rsid w:val="02F06AF5"/>
    <w:rsid w:val="02F31196"/>
    <w:rsid w:val="02F36B31"/>
    <w:rsid w:val="02FC191E"/>
    <w:rsid w:val="030230C0"/>
    <w:rsid w:val="030452BC"/>
    <w:rsid w:val="03066FDF"/>
    <w:rsid w:val="0307290D"/>
    <w:rsid w:val="0308633B"/>
    <w:rsid w:val="030B47EA"/>
    <w:rsid w:val="030C6F47"/>
    <w:rsid w:val="030D6430"/>
    <w:rsid w:val="03123102"/>
    <w:rsid w:val="03126830"/>
    <w:rsid w:val="03142180"/>
    <w:rsid w:val="03154203"/>
    <w:rsid w:val="03182E23"/>
    <w:rsid w:val="031957B0"/>
    <w:rsid w:val="032802FB"/>
    <w:rsid w:val="03291C01"/>
    <w:rsid w:val="032A737B"/>
    <w:rsid w:val="032D0CC6"/>
    <w:rsid w:val="032E52AA"/>
    <w:rsid w:val="03314F4E"/>
    <w:rsid w:val="033176A6"/>
    <w:rsid w:val="033A2FBE"/>
    <w:rsid w:val="033B2C32"/>
    <w:rsid w:val="033C2BF5"/>
    <w:rsid w:val="033D07B5"/>
    <w:rsid w:val="033F6241"/>
    <w:rsid w:val="034009E0"/>
    <w:rsid w:val="03416E23"/>
    <w:rsid w:val="03436E87"/>
    <w:rsid w:val="03436FE6"/>
    <w:rsid w:val="034465BE"/>
    <w:rsid w:val="034615DE"/>
    <w:rsid w:val="034675D0"/>
    <w:rsid w:val="03492E7C"/>
    <w:rsid w:val="03493228"/>
    <w:rsid w:val="034D2867"/>
    <w:rsid w:val="034F0B7A"/>
    <w:rsid w:val="03513CD3"/>
    <w:rsid w:val="03531E6B"/>
    <w:rsid w:val="035E0ED2"/>
    <w:rsid w:val="03612E3A"/>
    <w:rsid w:val="036771E1"/>
    <w:rsid w:val="036C5BFC"/>
    <w:rsid w:val="037203C5"/>
    <w:rsid w:val="03751468"/>
    <w:rsid w:val="03751BF9"/>
    <w:rsid w:val="03776C4D"/>
    <w:rsid w:val="037A6387"/>
    <w:rsid w:val="037B665F"/>
    <w:rsid w:val="037F38B3"/>
    <w:rsid w:val="038C76D9"/>
    <w:rsid w:val="038F2945"/>
    <w:rsid w:val="03906519"/>
    <w:rsid w:val="039714BA"/>
    <w:rsid w:val="039E14BA"/>
    <w:rsid w:val="039E62EC"/>
    <w:rsid w:val="03A0509A"/>
    <w:rsid w:val="03A05A20"/>
    <w:rsid w:val="03A10CAA"/>
    <w:rsid w:val="03A74A27"/>
    <w:rsid w:val="03A8469E"/>
    <w:rsid w:val="03B12310"/>
    <w:rsid w:val="03B205E7"/>
    <w:rsid w:val="03B409DD"/>
    <w:rsid w:val="03B97EF1"/>
    <w:rsid w:val="03C136A4"/>
    <w:rsid w:val="03C40805"/>
    <w:rsid w:val="03C53B32"/>
    <w:rsid w:val="03C70711"/>
    <w:rsid w:val="03C80F40"/>
    <w:rsid w:val="03C84489"/>
    <w:rsid w:val="03CB4D12"/>
    <w:rsid w:val="03CF3A69"/>
    <w:rsid w:val="03D13165"/>
    <w:rsid w:val="03D546EB"/>
    <w:rsid w:val="03DA0857"/>
    <w:rsid w:val="03DB64AE"/>
    <w:rsid w:val="03DE0D93"/>
    <w:rsid w:val="03DE3CAC"/>
    <w:rsid w:val="03DE5CA4"/>
    <w:rsid w:val="03E13942"/>
    <w:rsid w:val="03E3334C"/>
    <w:rsid w:val="03E37CD7"/>
    <w:rsid w:val="03E43827"/>
    <w:rsid w:val="03EB541F"/>
    <w:rsid w:val="03ED1035"/>
    <w:rsid w:val="03F01C94"/>
    <w:rsid w:val="03F3702B"/>
    <w:rsid w:val="03F4527E"/>
    <w:rsid w:val="03F6721C"/>
    <w:rsid w:val="03F7059B"/>
    <w:rsid w:val="03F82FC0"/>
    <w:rsid w:val="03FA04B7"/>
    <w:rsid w:val="03FA2404"/>
    <w:rsid w:val="03FE0D42"/>
    <w:rsid w:val="03FE7EAB"/>
    <w:rsid w:val="04006A57"/>
    <w:rsid w:val="04025BED"/>
    <w:rsid w:val="040544EE"/>
    <w:rsid w:val="04055782"/>
    <w:rsid w:val="04081438"/>
    <w:rsid w:val="0412031C"/>
    <w:rsid w:val="0412138E"/>
    <w:rsid w:val="04137E05"/>
    <w:rsid w:val="04176D09"/>
    <w:rsid w:val="04197502"/>
    <w:rsid w:val="042128D4"/>
    <w:rsid w:val="04213A35"/>
    <w:rsid w:val="04244416"/>
    <w:rsid w:val="042518DB"/>
    <w:rsid w:val="04265988"/>
    <w:rsid w:val="04267801"/>
    <w:rsid w:val="04277DFC"/>
    <w:rsid w:val="042D3CE2"/>
    <w:rsid w:val="042D51B9"/>
    <w:rsid w:val="042F3E2E"/>
    <w:rsid w:val="0434682A"/>
    <w:rsid w:val="0436104B"/>
    <w:rsid w:val="043816B1"/>
    <w:rsid w:val="043E4D49"/>
    <w:rsid w:val="043F4F74"/>
    <w:rsid w:val="04450078"/>
    <w:rsid w:val="044770B9"/>
    <w:rsid w:val="044C08BC"/>
    <w:rsid w:val="044D247A"/>
    <w:rsid w:val="045126D0"/>
    <w:rsid w:val="045350B9"/>
    <w:rsid w:val="0458242C"/>
    <w:rsid w:val="045B1A7D"/>
    <w:rsid w:val="045C047E"/>
    <w:rsid w:val="045F6C57"/>
    <w:rsid w:val="04623072"/>
    <w:rsid w:val="04624247"/>
    <w:rsid w:val="04634CE2"/>
    <w:rsid w:val="04644071"/>
    <w:rsid w:val="046B209F"/>
    <w:rsid w:val="04714B20"/>
    <w:rsid w:val="047461A5"/>
    <w:rsid w:val="04785EAF"/>
    <w:rsid w:val="047B23C9"/>
    <w:rsid w:val="047C7F1B"/>
    <w:rsid w:val="047E7897"/>
    <w:rsid w:val="04823E7B"/>
    <w:rsid w:val="04867390"/>
    <w:rsid w:val="048A1CB2"/>
    <w:rsid w:val="048B13A8"/>
    <w:rsid w:val="04906562"/>
    <w:rsid w:val="0491538F"/>
    <w:rsid w:val="049408E3"/>
    <w:rsid w:val="04974766"/>
    <w:rsid w:val="04984B3F"/>
    <w:rsid w:val="049D5915"/>
    <w:rsid w:val="04A01756"/>
    <w:rsid w:val="04A07121"/>
    <w:rsid w:val="04A07A86"/>
    <w:rsid w:val="04A60DBD"/>
    <w:rsid w:val="04A6639D"/>
    <w:rsid w:val="04A66413"/>
    <w:rsid w:val="04A849C8"/>
    <w:rsid w:val="04A9421B"/>
    <w:rsid w:val="04AA0369"/>
    <w:rsid w:val="04AA1484"/>
    <w:rsid w:val="04AB3B5F"/>
    <w:rsid w:val="04AE416D"/>
    <w:rsid w:val="04B145B5"/>
    <w:rsid w:val="04B67377"/>
    <w:rsid w:val="04B77419"/>
    <w:rsid w:val="04BE3B82"/>
    <w:rsid w:val="04C11622"/>
    <w:rsid w:val="04C650BA"/>
    <w:rsid w:val="04CA12E3"/>
    <w:rsid w:val="04CC6938"/>
    <w:rsid w:val="04CD2CEE"/>
    <w:rsid w:val="04D45BED"/>
    <w:rsid w:val="04DA2E27"/>
    <w:rsid w:val="04DB6353"/>
    <w:rsid w:val="04DD5042"/>
    <w:rsid w:val="04E558A7"/>
    <w:rsid w:val="04E672BC"/>
    <w:rsid w:val="04EA69B8"/>
    <w:rsid w:val="04ED41A7"/>
    <w:rsid w:val="04ED655A"/>
    <w:rsid w:val="04EE73B9"/>
    <w:rsid w:val="04EF69FC"/>
    <w:rsid w:val="04F25B94"/>
    <w:rsid w:val="04F53C5B"/>
    <w:rsid w:val="04F63DEC"/>
    <w:rsid w:val="04FB62FC"/>
    <w:rsid w:val="050278F8"/>
    <w:rsid w:val="0503448F"/>
    <w:rsid w:val="05035C8D"/>
    <w:rsid w:val="05081A97"/>
    <w:rsid w:val="050953FA"/>
    <w:rsid w:val="050E411D"/>
    <w:rsid w:val="0512470F"/>
    <w:rsid w:val="05144CE7"/>
    <w:rsid w:val="051B119E"/>
    <w:rsid w:val="05252D9A"/>
    <w:rsid w:val="052B5536"/>
    <w:rsid w:val="05316853"/>
    <w:rsid w:val="05322873"/>
    <w:rsid w:val="05340028"/>
    <w:rsid w:val="05367212"/>
    <w:rsid w:val="05430DAF"/>
    <w:rsid w:val="0547055E"/>
    <w:rsid w:val="054805B0"/>
    <w:rsid w:val="0548762F"/>
    <w:rsid w:val="0553770B"/>
    <w:rsid w:val="05582CF4"/>
    <w:rsid w:val="055910C4"/>
    <w:rsid w:val="055F4168"/>
    <w:rsid w:val="056133B7"/>
    <w:rsid w:val="05627E75"/>
    <w:rsid w:val="05652A4E"/>
    <w:rsid w:val="056D178C"/>
    <w:rsid w:val="056F6820"/>
    <w:rsid w:val="05721220"/>
    <w:rsid w:val="05731668"/>
    <w:rsid w:val="057B2007"/>
    <w:rsid w:val="0580491A"/>
    <w:rsid w:val="05811E21"/>
    <w:rsid w:val="058321F0"/>
    <w:rsid w:val="058B47AB"/>
    <w:rsid w:val="058E1D33"/>
    <w:rsid w:val="059009AB"/>
    <w:rsid w:val="05901322"/>
    <w:rsid w:val="05907DAE"/>
    <w:rsid w:val="05964419"/>
    <w:rsid w:val="05976809"/>
    <w:rsid w:val="05980894"/>
    <w:rsid w:val="059917D2"/>
    <w:rsid w:val="059A050C"/>
    <w:rsid w:val="059B5F02"/>
    <w:rsid w:val="05A351AD"/>
    <w:rsid w:val="05A83962"/>
    <w:rsid w:val="05B24B5D"/>
    <w:rsid w:val="05B6680A"/>
    <w:rsid w:val="05B9052D"/>
    <w:rsid w:val="05B922DB"/>
    <w:rsid w:val="05B96836"/>
    <w:rsid w:val="05BE78F1"/>
    <w:rsid w:val="05C24978"/>
    <w:rsid w:val="05DC0E3F"/>
    <w:rsid w:val="05DD31A9"/>
    <w:rsid w:val="05DF082A"/>
    <w:rsid w:val="05E20D45"/>
    <w:rsid w:val="05E2785B"/>
    <w:rsid w:val="05E41F50"/>
    <w:rsid w:val="05E42A91"/>
    <w:rsid w:val="05E61FD5"/>
    <w:rsid w:val="05E936AB"/>
    <w:rsid w:val="05E93ABC"/>
    <w:rsid w:val="05EA2DDC"/>
    <w:rsid w:val="05EB5AC0"/>
    <w:rsid w:val="05ED169B"/>
    <w:rsid w:val="05ED30FB"/>
    <w:rsid w:val="05F57E3A"/>
    <w:rsid w:val="06051716"/>
    <w:rsid w:val="06141C07"/>
    <w:rsid w:val="061B1D92"/>
    <w:rsid w:val="061C08EF"/>
    <w:rsid w:val="061C6EB2"/>
    <w:rsid w:val="061F7F77"/>
    <w:rsid w:val="062156A8"/>
    <w:rsid w:val="0621721B"/>
    <w:rsid w:val="06244F89"/>
    <w:rsid w:val="06291339"/>
    <w:rsid w:val="06293905"/>
    <w:rsid w:val="062C4EB3"/>
    <w:rsid w:val="062D3B04"/>
    <w:rsid w:val="062E3882"/>
    <w:rsid w:val="062F1BA4"/>
    <w:rsid w:val="06362432"/>
    <w:rsid w:val="06385C52"/>
    <w:rsid w:val="063A547B"/>
    <w:rsid w:val="063C6B33"/>
    <w:rsid w:val="063D2574"/>
    <w:rsid w:val="063D4C99"/>
    <w:rsid w:val="063E1611"/>
    <w:rsid w:val="063E202D"/>
    <w:rsid w:val="063E67BC"/>
    <w:rsid w:val="064B624E"/>
    <w:rsid w:val="064B653C"/>
    <w:rsid w:val="064D44EC"/>
    <w:rsid w:val="064F6146"/>
    <w:rsid w:val="065060D0"/>
    <w:rsid w:val="06510FF8"/>
    <w:rsid w:val="06516CD0"/>
    <w:rsid w:val="065413E4"/>
    <w:rsid w:val="065D710A"/>
    <w:rsid w:val="066256F7"/>
    <w:rsid w:val="06650E5C"/>
    <w:rsid w:val="06653FE4"/>
    <w:rsid w:val="066631A2"/>
    <w:rsid w:val="06667712"/>
    <w:rsid w:val="06692395"/>
    <w:rsid w:val="06693D01"/>
    <w:rsid w:val="066C7369"/>
    <w:rsid w:val="067272EB"/>
    <w:rsid w:val="06740D6E"/>
    <w:rsid w:val="0679579A"/>
    <w:rsid w:val="06846602"/>
    <w:rsid w:val="06846F2C"/>
    <w:rsid w:val="06894E45"/>
    <w:rsid w:val="068C2519"/>
    <w:rsid w:val="068C2932"/>
    <w:rsid w:val="068D005C"/>
    <w:rsid w:val="068E5516"/>
    <w:rsid w:val="0690561C"/>
    <w:rsid w:val="0691051E"/>
    <w:rsid w:val="069224D5"/>
    <w:rsid w:val="06956357"/>
    <w:rsid w:val="0697693C"/>
    <w:rsid w:val="06996DBF"/>
    <w:rsid w:val="069D5C96"/>
    <w:rsid w:val="06A11C4A"/>
    <w:rsid w:val="06A36AA9"/>
    <w:rsid w:val="06A971E6"/>
    <w:rsid w:val="06AB6ADF"/>
    <w:rsid w:val="06AD32C7"/>
    <w:rsid w:val="06B17456"/>
    <w:rsid w:val="06B32159"/>
    <w:rsid w:val="06B64A6C"/>
    <w:rsid w:val="06BA6F85"/>
    <w:rsid w:val="06BB0227"/>
    <w:rsid w:val="06C23B75"/>
    <w:rsid w:val="06C41FC7"/>
    <w:rsid w:val="06C453DB"/>
    <w:rsid w:val="06CC560E"/>
    <w:rsid w:val="06D27E27"/>
    <w:rsid w:val="06D35725"/>
    <w:rsid w:val="06D44F9C"/>
    <w:rsid w:val="06DA1D8A"/>
    <w:rsid w:val="06DA4BFF"/>
    <w:rsid w:val="06DB3001"/>
    <w:rsid w:val="06DC3467"/>
    <w:rsid w:val="06DD0DDC"/>
    <w:rsid w:val="06DE46EF"/>
    <w:rsid w:val="06E00C6F"/>
    <w:rsid w:val="06E11737"/>
    <w:rsid w:val="06E25862"/>
    <w:rsid w:val="06E32D35"/>
    <w:rsid w:val="06E46D07"/>
    <w:rsid w:val="06E46F34"/>
    <w:rsid w:val="06E80C2A"/>
    <w:rsid w:val="06EA3BB3"/>
    <w:rsid w:val="06EF2906"/>
    <w:rsid w:val="06EF2B42"/>
    <w:rsid w:val="06F657F3"/>
    <w:rsid w:val="06F81DB2"/>
    <w:rsid w:val="06F86E33"/>
    <w:rsid w:val="06FE4527"/>
    <w:rsid w:val="06FE45B2"/>
    <w:rsid w:val="06FE6C1A"/>
    <w:rsid w:val="06FF01C2"/>
    <w:rsid w:val="07004F4C"/>
    <w:rsid w:val="07190E9C"/>
    <w:rsid w:val="07196E12"/>
    <w:rsid w:val="071C0549"/>
    <w:rsid w:val="071E3020"/>
    <w:rsid w:val="071F5EE2"/>
    <w:rsid w:val="07200BC6"/>
    <w:rsid w:val="07255387"/>
    <w:rsid w:val="072835DF"/>
    <w:rsid w:val="072F4181"/>
    <w:rsid w:val="072F5CC8"/>
    <w:rsid w:val="07361298"/>
    <w:rsid w:val="07363C4F"/>
    <w:rsid w:val="073729ED"/>
    <w:rsid w:val="07375548"/>
    <w:rsid w:val="07391997"/>
    <w:rsid w:val="073A0AED"/>
    <w:rsid w:val="073C763D"/>
    <w:rsid w:val="073D28AB"/>
    <w:rsid w:val="07414C7E"/>
    <w:rsid w:val="074255F0"/>
    <w:rsid w:val="07442078"/>
    <w:rsid w:val="07444CED"/>
    <w:rsid w:val="074657A4"/>
    <w:rsid w:val="074870BD"/>
    <w:rsid w:val="074A3925"/>
    <w:rsid w:val="074A4960"/>
    <w:rsid w:val="074C37BF"/>
    <w:rsid w:val="07502E0E"/>
    <w:rsid w:val="07503486"/>
    <w:rsid w:val="07550709"/>
    <w:rsid w:val="075A531C"/>
    <w:rsid w:val="075E462F"/>
    <w:rsid w:val="075F0D31"/>
    <w:rsid w:val="0763249F"/>
    <w:rsid w:val="07642354"/>
    <w:rsid w:val="07673824"/>
    <w:rsid w:val="0769039A"/>
    <w:rsid w:val="076D6369"/>
    <w:rsid w:val="076E4663"/>
    <w:rsid w:val="07732978"/>
    <w:rsid w:val="07734BF9"/>
    <w:rsid w:val="07762317"/>
    <w:rsid w:val="07765BB9"/>
    <w:rsid w:val="0776635E"/>
    <w:rsid w:val="077E57A9"/>
    <w:rsid w:val="077F795C"/>
    <w:rsid w:val="07811CB4"/>
    <w:rsid w:val="078217C5"/>
    <w:rsid w:val="07826A7B"/>
    <w:rsid w:val="07832BA1"/>
    <w:rsid w:val="07840FFB"/>
    <w:rsid w:val="078F0B5A"/>
    <w:rsid w:val="07927B3D"/>
    <w:rsid w:val="07961BA3"/>
    <w:rsid w:val="079654AA"/>
    <w:rsid w:val="07A5520D"/>
    <w:rsid w:val="07AA0252"/>
    <w:rsid w:val="07B003D0"/>
    <w:rsid w:val="07BB6305"/>
    <w:rsid w:val="07BD63F4"/>
    <w:rsid w:val="07BE2B96"/>
    <w:rsid w:val="07BF12A3"/>
    <w:rsid w:val="07C0318B"/>
    <w:rsid w:val="07C051A6"/>
    <w:rsid w:val="07C33BED"/>
    <w:rsid w:val="07C44B28"/>
    <w:rsid w:val="07C530E8"/>
    <w:rsid w:val="07C55A15"/>
    <w:rsid w:val="07D53413"/>
    <w:rsid w:val="07D872E2"/>
    <w:rsid w:val="07DB04B8"/>
    <w:rsid w:val="07DD4E87"/>
    <w:rsid w:val="07DE0BD5"/>
    <w:rsid w:val="07E10D5C"/>
    <w:rsid w:val="07E63DF7"/>
    <w:rsid w:val="07E65186"/>
    <w:rsid w:val="07E765B0"/>
    <w:rsid w:val="07E770DF"/>
    <w:rsid w:val="07F00249"/>
    <w:rsid w:val="07F02B9E"/>
    <w:rsid w:val="07F05254"/>
    <w:rsid w:val="07F06BED"/>
    <w:rsid w:val="07F32D2C"/>
    <w:rsid w:val="07F33D0B"/>
    <w:rsid w:val="07FE4308"/>
    <w:rsid w:val="080576E4"/>
    <w:rsid w:val="080B2B96"/>
    <w:rsid w:val="081859DF"/>
    <w:rsid w:val="081A6E43"/>
    <w:rsid w:val="081F1A16"/>
    <w:rsid w:val="08206641"/>
    <w:rsid w:val="08210F57"/>
    <w:rsid w:val="082329E9"/>
    <w:rsid w:val="08236132"/>
    <w:rsid w:val="08245642"/>
    <w:rsid w:val="08314C3A"/>
    <w:rsid w:val="08332D76"/>
    <w:rsid w:val="08335277"/>
    <w:rsid w:val="08393BA7"/>
    <w:rsid w:val="083C602A"/>
    <w:rsid w:val="083D664D"/>
    <w:rsid w:val="084137C4"/>
    <w:rsid w:val="084A750A"/>
    <w:rsid w:val="084B12E3"/>
    <w:rsid w:val="084E47C8"/>
    <w:rsid w:val="085375DC"/>
    <w:rsid w:val="08564D78"/>
    <w:rsid w:val="085849BA"/>
    <w:rsid w:val="085F2746"/>
    <w:rsid w:val="0863003B"/>
    <w:rsid w:val="086438BE"/>
    <w:rsid w:val="08652EE2"/>
    <w:rsid w:val="0865674A"/>
    <w:rsid w:val="08685E32"/>
    <w:rsid w:val="08691DBD"/>
    <w:rsid w:val="08692177"/>
    <w:rsid w:val="08693A87"/>
    <w:rsid w:val="086D4585"/>
    <w:rsid w:val="08701247"/>
    <w:rsid w:val="08753FB2"/>
    <w:rsid w:val="08786180"/>
    <w:rsid w:val="087C3A11"/>
    <w:rsid w:val="087D1E4C"/>
    <w:rsid w:val="087D7FF1"/>
    <w:rsid w:val="088240E5"/>
    <w:rsid w:val="088440BB"/>
    <w:rsid w:val="088965E2"/>
    <w:rsid w:val="088E7070"/>
    <w:rsid w:val="0895702F"/>
    <w:rsid w:val="089805A8"/>
    <w:rsid w:val="08996759"/>
    <w:rsid w:val="089B348F"/>
    <w:rsid w:val="089C3750"/>
    <w:rsid w:val="089D4136"/>
    <w:rsid w:val="08A2340C"/>
    <w:rsid w:val="08A27D39"/>
    <w:rsid w:val="08A344B4"/>
    <w:rsid w:val="08A41169"/>
    <w:rsid w:val="08A83CCC"/>
    <w:rsid w:val="08A853A0"/>
    <w:rsid w:val="08AA457D"/>
    <w:rsid w:val="08AF1F57"/>
    <w:rsid w:val="08B11C40"/>
    <w:rsid w:val="08B2306C"/>
    <w:rsid w:val="08B35707"/>
    <w:rsid w:val="08B565E9"/>
    <w:rsid w:val="08BB5A64"/>
    <w:rsid w:val="08BD239E"/>
    <w:rsid w:val="08BF6AC6"/>
    <w:rsid w:val="08C04C8A"/>
    <w:rsid w:val="08C3028B"/>
    <w:rsid w:val="08C34272"/>
    <w:rsid w:val="08C354B2"/>
    <w:rsid w:val="08C43471"/>
    <w:rsid w:val="08C6709E"/>
    <w:rsid w:val="08D02B0F"/>
    <w:rsid w:val="08DC7A4E"/>
    <w:rsid w:val="08DD0865"/>
    <w:rsid w:val="08DF77F6"/>
    <w:rsid w:val="08E113D1"/>
    <w:rsid w:val="08E15CF4"/>
    <w:rsid w:val="08E35136"/>
    <w:rsid w:val="08E4003C"/>
    <w:rsid w:val="08E86104"/>
    <w:rsid w:val="08EB280C"/>
    <w:rsid w:val="08EC25C1"/>
    <w:rsid w:val="08EC4376"/>
    <w:rsid w:val="08EE5354"/>
    <w:rsid w:val="08F41672"/>
    <w:rsid w:val="08F63FD6"/>
    <w:rsid w:val="08F84004"/>
    <w:rsid w:val="08F875BE"/>
    <w:rsid w:val="08F96045"/>
    <w:rsid w:val="08FC04AF"/>
    <w:rsid w:val="09012917"/>
    <w:rsid w:val="090407DD"/>
    <w:rsid w:val="090571D9"/>
    <w:rsid w:val="0907203A"/>
    <w:rsid w:val="090D24BD"/>
    <w:rsid w:val="090D3F1D"/>
    <w:rsid w:val="090D5C56"/>
    <w:rsid w:val="09181510"/>
    <w:rsid w:val="0918152E"/>
    <w:rsid w:val="09181A0E"/>
    <w:rsid w:val="09192C32"/>
    <w:rsid w:val="09211033"/>
    <w:rsid w:val="092113F3"/>
    <w:rsid w:val="09260632"/>
    <w:rsid w:val="09271AAE"/>
    <w:rsid w:val="092757EC"/>
    <w:rsid w:val="09275A85"/>
    <w:rsid w:val="092B73F5"/>
    <w:rsid w:val="09301BA8"/>
    <w:rsid w:val="093A16F4"/>
    <w:rsid w:val="093A4A25"/>
    <w:rsid w:val="093B5C15"/>
    <w:rsid w:val="093C74AB"/>
    <w:rsid w:val="093D07C5"/>
    <w:rsid w:val="093D67AC"/>
    <w:rsid w:val="09404CEB"/>
    <w:rsid w:val="09421D6D"/>
    <w:rsid w:val="094324EB"/>
    <w:rsid w:val="09434CDD"/>
    <w:rsid w:val="09440FD5"/>
    <w:rsid w:val="09467591"/>
    <w:rsid w:val="094717A9"/>
    <w:rsid w:val="09472251"/>
    <w:rsid w:val="09477CD0"/>
    <w:rsid w:val="094865AD"/>
    <w:rsid w:val="09491BC8"/>
    <w:rsid w:val="094F3941"/>
    <w:rsid w:val="095849FE"/>
    <w:rsid w:val="095962AF"/>
    <w:rsid w:val="0961459D"/>
    <w:rsid w:val="096157B5"/>
    <w:rsid w:val="09650913"/>
    <w:rsid w:val="096565BC"/>
    <w:rsid w:val="096C1D41"/>
    <w:rsid w:val="096D58B6"/>
    <w:rsid w:val="096E162E"/>
    <w:rsid w:val="096F0F8B"/>
    <w:rsid w:val="097142A3"/>
    <w:rsid w:val="0972111F"/>
    <w:rsid w:val="0976415E"/>
    <w:rsid w:val="097E3692"/>
    <w:rsid w:val="097F5FE8"/>
    <w:rsid w:val="0982726F"/>
    <w:rsid w:val="09851E7E"/>
    <w:rsid w:val="098713C3"/>
    <w:rsid w:val="098869E0"/>
    <w:rsid w:val="09895254"/>
    <w:rsid w:val="098A22D8"/>
    <w:rsid w:val="098A290C"/>
    <w:rsid w:val="098D29D8"/>
    <w:rsid w:val="098E2163"/>
    <w:rsid w:val="09926EBD"/>
    <w:rsid w:val="099729A2"/>
    <w:rsid w:val="09977A8B"/>
    <w:rsid w:val="09980D22"/>
    <w:rsid w:val="099C0372"/>
    <w:rsid w:val="09A15E5C"/>
    <w:rsid w:val="09A55C25"/>
    <w:rsid w:val="09AC437D"/>
    <w:rsid w:val="09AF09C9"/>
    <w:rsid w:val="09B54B98"/>
    <w:rsid w:val="09B65072"/>
    <w:rsid w:val="09B83A5D"/>
    <w:rsid w:val="09BB50D0"/>
    <w:rsid w:val="09BC68ED"/>
    <w:rsid w:val="09BE169D"/>
    <w:rsid w:val="09BE42EA"/>
    <w:rsid w:val="09BE676B"/>
    <w:rsid w:val="09C120A6"/>
    <w:rsid w:val="09C20DF7"/>
    <w:rsid w:val="09C22E96"/>
    <w:rsid w:val="09C86D2D"/>
    <w:rsid w:val="09C9206E"/>
    <w:rsid w:val="09CE3F26"/>
    <w:rsid w:val="09D7340B"/>
    <w:rsid w:val="09D95730"/>
    <w:rsid w:val="09DA38F0"/>
    <w:rsid w:val="09DF1571"/>
    <w:rsid w:val="09E9190E"/>
    <w:rsid w:val="09EE1E70"/>
    <w:rsid w:val="09EF1F56"/>
    <w:rsid w:val="09EF276F"/>
    <w:rsid w:val="09EF3438"/>
    <w:rsid w:val="09F2244E"/>
    <w:rsid w:val="09F61D50"/>
    <w:rsid w:val="09F87DB0"/>
    <w:rsid w:val="09FA76AC"/>
    <w:rsid w:val="09FD0784"/>
    <w:rsid w:val="0A086AB3"/>
    <w:rsid w:val="0A0927A9"/>
    <w:rsid w:val="0A097078"/>
    <w:rsid w:val="0A0C54AD"/>
    <w:rsid w:val="0A107D90"/>
    <w:rsid w:val="0A1641A0"/>
    <w:rsid w:val="0A1B5312"/>
    <w:rsid w:val="0A1E65C9"/>
    <w:rsid w:val="0A225125"/>
    <w:rsid w:val="0A237519"/>
    <w:rsid w:val="0A2476ED"/>
    <w:rsid w:val="0A270B89"/>
    <w:rsid w:val="0A2833EE"/>
    <w:rsid w:val="0A29187D"/>
    <w:rsid w:val="0A2A04BB"/>
    <w:rsid w:val="0A2A19F9"/>
    <w:rsid w:val="0A301C0F"/>
    <w:rsid w:val="0A317DEF"/>
    <w:rsid w:val="0A320D66"/>
    <w:rsid w:val="0A3523EB"/>
    <w:rsid w:val="0A392876"/>
    <w:rsid w:val="0A3E7619"/>
    <w:rsid w:val="0A4A3E4A"/>
    <w:rsid w:val="0A4D122F"/>
    <w:rsid w:val="0A545E61"/>
    <w:rsid w:val="0A57694B"/>
    <w:rsid w:val="0A5D2B1B"/>
    <w:rsid w:val="0A5D57BC"/>
    <w:rsid w:val="0A5F5B47"/>
    <w:rsid w:val="0A612F6C"/>
    <w:rsid w:val="0A616A7B"/>
    <w:rsid w:val="0A6E0BFE"/>
    <w:rsid w:val="0A745D35"/>
    <w:rsid w:val="0A765685"/>
    <w:rsid w:val="0A76605D"/>
    <w:rsid w:val="0A7D179B"/>
    <w:rsid w:val="0A7D30BA"/>
    <w:rsid w:val="0A7D421F"/>
    <w:rsid w:val="0A7F127F"/>
    <w:rsid w:val="0A802739"/>
    <w:rsid w:val="0A80786B"/>
    <w:rsid w:val="0A826C46"/>
    <w:rsid w:val="0A83110A"/>
    <w:rsid w:val="0A834DED"/>
    <w:rsid w:val="0A853477"/>
    <w:rsid w:val="0A920746"/>
    <w:rsid w:val="0A922535"/>
    <w:rsid w:val="0A9339E8"/>
    <w:rsid w:val="0A956E60"/>
    <w:rsid w:val="0A982E07"/>
    <w:rsid w:val="0A9A78BE"/>
    <w:rsid w:val="0A9B0444"/>
    <w:rsid w:val="0A9E75F3"/>
    <w:rsid w:val="0A9F05B2"/>
    <w:rsid w:val="0AA2505D"/>
    <w:rsid w:val="0AA30BB0"/>
    <w:rsid w:val="0AA370AA"/>
    <w:rsid w:val="0AAF5BD2"/>
    <w:rsid w:val="0AB217D6"/>
    <w:rsid w:val="0AB34E83"/>
    <w:rsid w:val="0AB35C78"/>
    <w:rsid w:val="0AB52B51"/>
    <w:rsid w:val="0AB7264C"/>
    <w:rsid w:val="0AC2523D"/>
    <w:rsid w:val="0AC707C9"/>
    <w:rsid w:val="0ACC017B"/>
    <w:rsid w:val="0ACC055E"/>
    <w:rsid w:val="0ACD28B3"/>
    <w:rsid w:val="0ACD56E2"/>
    <w:rsid w:val="0ACD7556"/>
    <w:rsid w:val="0ACE6DDA"/>
    <w:rsid w:val="0AD04F4B"/>
    <w:rsid w:val="0AD35BED"/>
    <w:rsid w:val="0AD723BF"/>
    <w:rsid w:val="0AD726FD"/>
    <w:rsid w:val="0AD72DED"/>
    <w:rsid w:val="0AD9082D"/>
    <w:rsid w:val="0ADE6F2D"/>
    <w:rsid w:val="0AE03DDC"/>
    <w:rsid w:val="0AE40884"/>
    <w:rsid w:val="0AE55920"/>
    <w:rsid w:val="0AE64CDE"/>
    <w:rsid w:val="0AE64E99"/>
    <w:rsid w:val="0AE97689"/>
    <w:rsid w:val="0AEA2903"/>
    <w:rsid w:val="0AEA2F37"/>
    <w:rsid w:val="0AEC1188"/>
    <w:rsid w:val="0AED76B0"/>
    <w:rsid w:val="0AEE7149"/>
    <w:rsid w:val="0AF21BE1"/>
    <w:rsid w:val="0AF663AC"/>
    <w:rsid w:val="0AFE1065"/>
    <w:rsid w:val="0B0B36E0"/>
    <w:rsid w:val="0B0B796F"/>
    <w:rsid w:val="0B0E448B"/>
    <w:rsid w:val="0B1214C7"/>
    <w:rsid w:val="0B123A45"/>
    <w:rsid w:val="0B135FF5"/>
    <w:rsid w:val="0B170F21"/>
    <w:rsid w:val="0B1E2EA3"/>
    <w:rsid w:val="0B1F2BA1"/>
    <w:rsid w:val="0B223ABE"/>
    <w:rsid w:val="0B267152"/>
    <w:rsid w:val="0B286BCD"/>
    <w:rsid w:val="0B29086B"/>
    <w:rsid w:val="0B297F03"/>
    <w:rsid w:val="0B2C7EC4"/>
    <w:rsid w:val="0B2E376B"/>
    <w:rsid w:val="0B2E4A13"/>
    <w:rsid w:val="0B3652A2"/>
    <w:rsid w:val="0B3A41AD"/>
    <w:rsid w:val="0B3C2753"/>
    <w:rsid w:val="0B4330C4"/>
    <w:rsid w:val="0B475693"/>
    <w:rsid w:val="0B482C1B"/>
    <w:rsid w:val="0B52308C"/>
    <w:rsid w:val="0B585B66"/>
    <w:rsid w:val="0B591CAE"/>
    <w:rsid w:val="0B5C2407"/>
    <w:rsid w:val="0B5C5BE2"/>
    <w:rsid w:val="0B5E5DFE"/>
    <w:rsid w:val="0B5F5969"/>
    <w:rsid w:val="0B667E78"/>
    <w:rsid w:val="0B677132"/>
    <w:rsid w:val="0B6B757C"/>
    <w:rsid w:val="0B6C217C"/>
    <w:rsid w:val="0B6F32BA"/>
    <w:rsid w:val="0B6F3E7F"/>
    <w:rsid w:val="0B742C09"/>
    <w:rsid w:val="0B776EC0"/>
    <w:rsid w:val="0B7C5005"/>
    <w:rsid w:val="0B7D290A"/>
    <w:rsid w:val="0B7F7C36"/>
    <w:rsid w:val="0B811AED"/>
    <w:rsid w:val="0B867103"/>
    <w:rsid w:val="0B8B0AAB"/>
    <w:rsid w:val="0B8C10FF"/>
    <w:rsid w:val="0B954CB2"/>
    <w:rsid w:val="0B980BE5"/>
    <w:rsid w:val="0B9D570A"/>
    <w:rsid w:val="0B9E2C98"/>
    <w:rsid w:val="0BAB41FD"/>
    <w:rsid w:val="0BAE1A5B"/>
    <w:rsid w:val="0BB24812"/>
    <w:rsid w:val="0BB634E3"/>
    <w:rsid w:val="0BB779DF"/>
    <w:rsid w:val="0BB871BC"/>
    <w:rsid w:val="0BBB199B"/>
    <w:rsid w:val="0BC04EB5"/>
    <w:rsid w:val="0BC37E84"/>
    <w:rsid w:val="0BC419DA"/>
    <w:rsid w:val="0BC96FF0"/>
    <w:rsid w:val="0BCB2898"/>
    <w:rsid w:val="0BCB720C"/>
    <w:rsid w:val="0BD0037E"/>
    <w:rsid w:val="0BD55995"/>
    <w:rsid w:val="0BD80EF3"/>
    <w:rsid w:val="0BDC24FF"/>
    <w:rsid w:val="0BE25219"/>
    <w:rsid w:val="0BE629E6"/>
    <w:rsid w:val="0BE63E73"/>
    <w:rsid w:val="0BE94910"/>
    <w:rsid w:val="0BEC6485"/>
    <w:rsid w:val="0BEC736E"/>
    <w:rsid w:val="0BF20278"/>
    <w:rsid w:val="0BF7379D"/>
    <w:rsid w:val="0BFF0F23"/>
    <w:rsid w:val="0BFF1B47"/>
    <w:rsid w:val="0C023B73"/>
    <w:rsid w:val="0C047FF9"/>
    <w:rsid w:val="0C0A0394"/>
    <w:rsid w:val="0C0E5ED7"/>
    <w:rsid w:val="0C103EA5"/>
    <w:rsid w:val="0C123C7A"/>
    <w:rsid w:val="0C1B191F"/>
    <w:rsid w:val="0C246CD6"/>
    <w:rsid w:val="0C247C79"/>
    <w:rsid w:val="0C257BE5"/>
    <w:rsid w:val="0C2924D9"/>
    <w:rsid w:val="0C2A6E33"/>
    <w:rsid w:val="0C2B0957"/>
    <w:rsid w:val="0C2C39AD"/>
    <w:rsid w:val="0C2E0027"/>
    <w:rsid w:val="0C2E280A"/>
    <w:rsid w:val="0C2E3536"/>
    <w:rsid w:val="0C2E59C8"/>
    <w:rsid w:val="0C2F7AF0"/>
    <w:rsid w:val="0C304EB7"/>
    <w:rsid w:val="0C3209E0"/>
    <w:rsid w:val="0C3518CC"/>
    <w:rsid w:val="0C3B513C"/>
    <w:rsid w:val="0C3C15CE"/>
    <w:rsid w:val="0C3C3C66"/>
    <w:rsid w:val="0C3E79DE"/>
    <w:rsid w:val="0C3F1CAC"/>
    <w:rsid w:val="0C406E87"/>
    <w:rsid w:val="0C413EBA"/>
    <w:rsid w:val="0C454067"/>
    <w:rsid w:val="0C482FA3"/>
    <w:rsid w:val="0C4D1931"/>
    <w:rsid w:val="0C5041B9"/>
    <w:rsid w:val="0C544044"/>
    <w:rsid w:val="0C586152"/>
    <w:rsid w:val="0C5C1C12"/>
    <w:rsid w:val="0C5E3FA2"/>
    <w:rsid w:val="0C601702"/>
    <w:rsid w:val="0C610CA4"/>
    <w:rsid w:val="0C6635E6"/>
    <w:rsid w:val="0C670261"/>
    <w:rsid w:val="0C6B5C1E"/>
    <w:rsid w:val="0C6C00A7"/>
    <w:rsid w:val="0C6F1945"/>
    <w:rsid w:val="0C741110"/>
    <w:rsid w:val="0C752300"/>
    <w:rsid w:val="0C76301A"/>
    <w:rsid w:val="0C7D47DF"/>
    <w:rsid w:val="0C867667"/>
    <w:rsid w:val="0C895CBF"/>
    <w:rsid w:val="0C8B0EC9"/>
    <w:rsid w:val="0C8F66BA"/>
    <w:rsid w:val="0C980E35"/>
    <w:rsid w:val="0C986F06"/>
    <w:rsid w:val="0C9B6BDE"/>
    <w:rsid w:val="0C9E3CB3"/>
    <w:rsid w:val="0C9E7706"/>
    <w:rsid w:val="0CA6300F"/>
    <w:rsid w:val="0CA7356B"/>
    <w:rsid w:val="0CB56919"/>
    <w:rsid w:val="0CB808BF"/>
    <w:rsid w:val="0CC003F3"/>
    <w:rsid w:val="0CC14939"/>
    <w:rsid w:val="0CC33AF8"/>
    <w:rsid w:val="0CC553D1"/>
    <w:rsid w:val="0CC63EB7"/>
    <w:rsid w:val="0CC66B58"/>
    <w:rsid w:val="0CC717BC"/>
    <w:rsid w:val="0CC96AC4"/>
    <w:rsid w:val="0CCE6820"/>
    <w:rsid w:val="0CCF2E70"/>
    <w:rsid w:val="0CD11F26"/>
    <w:rsid w:val="0CDD374D"/>
    <w:rsid w:val="0CDD71F7"/>
    <w:rsid w:val="0CE57D76"/>
    <w:rsid w:val="0CE7117B"/>
    <w:rsid w:val="0CE77DD8"/>
    <w:rsid w:val="0CE900E8"/>
    <w:rsid w:val="0CE91CD8"/>
    <w:rsid w:val="0CE922EE"/>
    <w:rsid w:val="0CEF06E1"/>
    <w:rsid w:val="0CF00447"/>
    <w:rsid w:val="0CF542CC"/>
    <w:rsid w:val="0CF909E5"/>
    <w:rsid w:val="0CFE0162"/>
    <w:rsid w:val="0D004C93"/>
    <w:rsid w:val="0D052726"/>
    <w:rsid w:val="0D074274"/>
    <w:rsid w:val="0D0A18BA"/>
    <w:rsid w:val="0D0F1341"/>
    <w:rsid w:val="0D100B86"/>
    <w:rsid w:val="0D121D83"/>
    <w:rsid w:val="0D1268A6"/>
    <w:rsid w:val="0D155163"/>
    <w:rsid w:val="0D1611F8"/>
    <w:rsid w:val="0D17039D"/>
    <w:rsid w:val="0D18520A"/>
    <w:rsid w:val="0D192772"/>
    <w:rsid w:val="0D1A4B5D"/>
    <w:rsid w:val="0D215336"/>
    <w:rsid w:val="0D2C6395"/>
    <w:rsid w:val="0D2D3F71"/>
    <w:rsid w:val="0D2D4FB2"/>
    <w:rsid w:val="0D2F0181"/>
    <w:rsid w:val="0D2F3B6E"/>
    <w:rsid w:val="0D2F4F9D"/>
    <w:rsid w:val="0D301135"/>
    <w:rsid w:val="0D3164BD"/>
    <w:rsid w:val="0D3200C1"/>
    <w:rsid w:val="0D3305D7"/>
    <w:rsid w:val="0D360F71"/>
    <w:rsid w:val="0D4007EC"/>
    <w:rsid w:val="0D401351"/>
    <w:rsid w:val="0D461A5E"/>
    <w:rsid w:val="0D4649BD"/>
    <w:rsid w:val="0D491396"/>
    <w:rsid w:val="0D4B40A8"/>
    <w:rsid w:val="0D4C5213"/>
    <w:rsid w:val="0D4E3C51"/>
    <w:rsid w:val="0D4F7967"/>
    <w:rsid w:val="0D5A43A4"/>
    <w:rsid w:val="0D5B77A0"/>
    <w:rsid w:val="0D6430EC"/>
    <w:rsid w:val="0D6454DA"/>
    <w:rsid w:val="0D6671EC"/>
    <w:rsid w:val="0D6A7ED6"/>
    <w:rsid w:val="0D747580"/>
    <w:rsid w:val="0D7731A8"/>
    <w:rsid w:val="0D7B5272"/>
    <w:rsid w:val="0D7E7F06"/>
    <w:rsid w:val="0D847464"/>
    <w:rsid w:val="0D884C6F"/>
    <w:rsid w:val="0D8857B7"/>
    <w:rsid w:val="0D887FFA"/>
    <w:rsid w:val="0D8D29CB"/>
    <w:rsid w:val="0D8F5ED5"/>
    <w:rsid w:val="0D9055BC"/>
    <w:rsid w:val="0D9D3BD0"/>
    <w:rsid w:val="0D9E7681"/>
    <w:rsid w:val="0DA445E3"/>
    <w:rsid w:val="0DA46E25"/>
    <w:rsid w:val="0DA72522"/>
    <w:rsid w:val="0DA828E1"/>
    <w:rsid w:val="0DA93FE3"/>
    <w:rsid w:val="0DAA14C6"/>
    <w:rsid w:val="0DAE2F78"/>
    <w:rsid w:val="0DB171BB"/>
    <w:rsid w:val="0DB330D1"/>
    <w:rsid w:val="0DB657A5"/>
    <w:rsid w:val="0DB70BD1"/>
    <w:rsid w:val="0DBA7EBA"/>
    <w:rsid w:val="0DBD36CB"/>
    <w:rsid w:val="0DBD7AA1"/>
    <w:rsid w:val="0DBF3756"/>
    <w:rsid w:val="0DC37D96"/>
    <w:rsid w:val="0DC71285"/>
    <w:rsid w:val="0DCD3388"/>
    <w:rsid w:val="0DD02910"/>
    <w:rsid w:val="0DD22FA8"/>
    <w:rsid w:val="0DD559F9"/>
    <w:rsid w:val="0DD722D6"/>
    <w:rsid w:val="0DD97A50"/>
    <w:rsid w:val="0DDB5B80"/>
    <w:rsid w:val="0DDB7B38"/>
    <w:rsid w:val="0DDD700D"/>
    <w:rsid w:val="0DE146F3"/>
    <w:rsid w:val="0DE30AF2"/>
    <w:rsid w:val="0DE31819"/>
    <w:rsid w:val="0DE64160"/>
    <w:rsid w:val="0DEC3953"/>
    <w:rsid w:val="0DEF0F0E"/>
    <w:rsid w:val="0DF20A66"/>
    <w:rsid w:val="0DF25113"/>
    <w:rsid w:val="0DFA16E3"/>
    <w:rsid w:val="0DFB6D11"/>
    <w:rsid w:val="0DFC6290"/>
    <w:rsid w:val="0E0013EF"/>
    <w:rsid w:val="0E040745"/>
    <w:rsid w:val="0E096252"/>
    <w:rsid w:val="0E097D64"/>
    <w:rsid w:val="0E0A2896"/>
    <w:rsid w:val="0E0D1416"/>
    <w:rsid w:val="0E0F624C"/>
    <w:rsid w:val="0E1228B0"/>
    <w:rsid w:val="0E14116D"/>
    <w:rsid w:val="0E1C39F1"/>
    <w:rsid w:val="0E235075"/>
    <w:rsid w:val="0E287EC1"/>
    <w:rsid w:val="0E2B4532"/>
    <w:rsid w:val="0E316E26"/>
    <w:rsid w:val="0E337C39"/>
    <w:rsid w:val="0E342618"/>
    <w:rsid w:val="0E3558CF"/>
    <w:rsid w:val="0E362660"/>
    <w:rsid w:val="0E381B47"/>
    <w:rsid w:val="0E383271"/>
    <w:rsid w:val="0E3F42D9"/>
    <w:rsid w:val="0E496B06"/>
    <w:rsid w:val="0E507945"/>
    <w:rsid w:val="0E5200D4"/>
    <w:rsid w:val="0E5414CD"/>
    <w:rsid w:val="0E5958CE"/>
    <w:rsid w:val="0E5C127A"/>
    <w:rsid w:val="0E5F08AD"/>
    <w:rsid w:val="0E603688"/>
    <w:rsid w:val="0E6102DA"/>
    <w:rsid w:val="0E61165E"/>
    <w:rsid w:val="0E63372C"/>
    <w:rsid w:val="0E6523F5"/>
    <w:rsid w:val="0E6857E3"/>
    <w:rsid w:val="0E711D16"/>
    <w:rsid w:val="0E7306F6"/>
    <w:rsid w:val="0E741159"/>
    <w:rsid w:val="0E743895"/>
    <w:rsid w:val="0E7541A1"/>
    <w:rsid w:val="0E794911"/>
    <w:rsid w:val="0E796381"/>
    <w:rsid w:val="0E7D5937"/>
    <w:rsid w:val="0E812F73"/>
    <w:rsid w:val="0E81704C"/>
    <w:rsid w:val="0E827D82"/>
    <w:rsid w:val="0E837EFE"/>
    <w:rsid w:val="0E85270A"/>
    <w:rsid w:val="0E866F56"/>
    <w:rsid w:val="0E8815CF"/>
    <w:rsid w:val="0E8A5AA6"/>
    <w:rsid w:val="0E8A7AF7"/>
    <w:rsid w:val="0E8B67DF"/>
    <w:rsid w:val="0E8D2557"/>
    <w:rsid w:val="0E8E1883"/>
    <w:rsid w:val="0E8F631D"/>
    <w:rsid w:val="0E8F773B"/>
    <w:rsid w:val="0E917125"/>
    <w:rsid w:val="0E9760DE"/>
    <w:rsid w:val="0E991E93"/>
    <w:rsid w:val="0E9D4E90"/>
    <w:rsid w:val="0EA55CD7"/>
    <w:rsid w:val="0EA87391"/>
    <w:rsid w:val="0EA87D11"/>
    <w:rsid w:val="0EA94036"/>
    <w:rsid w:val="0EA95308"/>
    <w:rsid w:val="0EAB0F1C"/>
    <w:rsid w:val="0EAE059A"/>
    <w:rsid w:val="0EB06F19"/>
    <w:rsid w:val="0EB6385C"/>
    <w:rsid w:val="0EB75B81"/>
    <w:rsid w:val="0EBA5496"/>
    <w:rsid w:val="0EC0768F"/>
    <w:rsid w:val="0EC3241C"/>
    <w:rsid w:val="0EC33030"/>
    <w:rsid w:val="0ECA0BAB"/>
    <w:rsid w:val="0ECA37AB"/>
    <w:rsid w:val="0ECC3DE3"/>
    <w:rsid w:val="0ECC693F"/>
    <w:rsid w:val="0ECF5EF3"/>
    <w:rsid w:val="0ED544BC"/>
    <w:rsid w:val="0ED77317"/>
    <w:rsid w:val="0ED77915"/>
    <w:rsid w:val="0ED90993"/>
    <w:rsid w:val="0EDB2029"/>
    <w:rsid w:val="0EDB66EC"/>
    <w:rsid w:val="0EDC7E7E"/>
    <w:rsid w:val="0EDE2F65"/>
    <w:rsid w:val="0EE22C4F"/>
    <w:rsid w:val="0EE26D46"/>
    <w:rsid w:val="0EE27BCD"/>
    <w:rsid w:val="0EE3423C"/>
    <w:rsid w:val="0EE429BF"/>
    <w:rsid w:val="0EE67604"/>
    <w:rsid w:val="0EEA04EB"/>
    <w:rsid w:val="0EEB0D2A"/>
    <w:rsid w:val="0EF13460"/>
    <w:rsid w:val="0EF77E79"/>
    <w:rsid w:val="0EF92550"/>
    <w:rsid w:val="0EF97639"/>
    <w:rsid w:val="0EFA09EF"/>
    <w:rsid w:val="0EFE5203"/>
    <w:rsid w:val="0EFE6222"/>
    <w:rsid w:val="0EFF16A6"/>
    <w:rsid w:val="0F026A9B"/>
    <w:rsid w:val="0F052A35"/>
    <w:rsid w:val="0F060368"/>
    <w:rsid w:val="0F072631"/>
    <w:rsid w:val="0F07622F"/>
    <w:rsid w:val="0F0B197E"/>
    <w:rsid w:val="0F0E573F"/>
    <w:rsid w:val="0F0F1AC7"/>
    <w:rsid w:val="0F1557D3"/>
    <w:rsid w:val="0F17407E"/>
    <w:rsid w:val="0F1A2ADC"/>
    <w:rsid w:val="0F1C5E2D"/>
    <w:rsid w:val="0F233424"/>
    <w:rsid w:val="0F246FA7"/>
    <w:rsid w:val="0F2822F7"/>
    <w:rsid w:val="0F2A5FF8"/>
    <w:rsid w:val="0F2E3D3A"/>
    <w:rsid w:val="0F315351"/>
    <w:rsid w:val="0F3376DE"/>
    <w:rsid w:val="0F370AA6"/>
    <w:rsid w:val="0F3971E6"/>
    <w:rsid w:val="0F41379B"/>
    <w:rsid w:val="0F427D72"/>
    <w:rsid w:val="0F4470B9"/>
    <w:rsid w:val="0F4D0166"/>
    <w:rsid w:val="0F55350E"/>
    <w:rsid w:val="0F566DED"/>
    <w:rsid w:val="0F5B11DC"/>
    <w:rsid w:val="0F622DCE"/>
    <w:rsid w:val="0F680633"/>
    <w:rsid w:val="0F6C636F"/>
    <w:rsid w:val="0F707EAE"/>
    <w:rsid w:val="0F754379"/>
    <w:rsid w:val="0F765AC9"/>
    <w:rsid w:val="0F7A3B58"/>
    <w:rsid w:val="0F7A3C40"/>
    <w:rsid w:val="0F7F3406"/>
    <w:rsid w:val="0F887DE8"/>
    <w:rsid w:val="0F8B2E32"/>
    <w:rsid w:val="0F8E2A2A"/>
    <w:rsid w:val="0F8F304A"/>
    <w:rsid w:val="0F933B9D"/>
    <w:rsid w:val="0F93758F"/>
    <w:rsid w:val="0F937C84"/>
    <w:rsid w:val="0F94045E"/>
    <w:rsid w:val="0F9456B4"/>
    <w:rsid w:val="0F946AFF"/>
    <w:rsid w:val="0F9511A0"/>
    <w:rsid w:val="0F9607F9"/>
    <w:rsid w:val="0F9718DF"/>
    <w:rsid w:val="0FA0051E"/>
    <w:rsid w:val="0FA04BB3"/>
    <w:rsid w:val="0FA502AE"/>
    <w:rsid w:val="0FA61A04"/>
    <w:rsid w:val="0FA67C4C"/>
    <w:rsid w:val="0FA7589A"/>
    <w:rsid w:val="0FA83499"/>
    <w:rsid w:val="0FA83AEC"/>
    <w:rsid w:val="0FAB47E8"/>
    <w:rsid w:val="0FAE568C"/>
    <w:rsid w:val="0FB36DA0"/>
    <w:rsid w:val="0FB6689E"/>
    <w:rsid w:val="0FB678F0"/>
    <w:rsid w:val="0FB67C1B"/>
    <w:rsid w:val="0FB85AEE"/>
    <w:rsid w:val="0FB91079"/>
    <w:rsid w:val="0FBA4582"/>
    <w:rsid w:val="0FBB4199"/>
    <w:rsid w:val="0FBB7BB7"/>
    <w:rsid w:val="0FBC4F75"/>
    <w:rsid w:val="0FC70908"/>
    <w:rsid w:val="0FC94704"/>
    <w:rsid w:val="0FD03465"/>
    <w:rsid w:val="0FD85A54"/>
    <w:rsid w:val="0FDA17CC"/>
    <w:rsid w:val="0FDB37F4"/>
    <w:rsid w:val="0FDC7F78"/>
    <w:rsid w:val="0FDD306A"/>
    <w:rsid w:val="0FDD6547"/>
    <w:rsid w:val="0FDF5034"/>
    <w:rsid w:val="0FE40EEC"/>
    <w:rsid w:val="0FE4566D"/>
    <w:rsid w:val="0FE46F5B"/>
    <w:rsid w:val="0FED4CE1"/>
    <w:rsid w:val="0FEF37D9"/>
    <w:rsid w:val="0FF4320F"/>
    <w:rsid w:val="0FFB199A"/>
    <w:rsid w:val="0FFC43F4"/>
    <w:rsid w:val="10004453"/>
    <w:rsid w:val="10036F74"/>
    <w:rsid w:val="10042CED"/>
    <w:rsid w:val="100C2C56"/>
    <w:rsid w:val="10106434"/>
    <w:rsid w:val="1012005B"/>
    <w:rsid w:val="10120F66"/>
    <w:rsid w:val="10133937"/>
    <w:rsid w:val="101346CD"/>
    <w:rsid w:val="10135677"/>
    <w:rsid w:val="101A6300"/>
    <w:rsid w:val="1021359F"/>
    <w:rsid w:val="1021389E"/>
    <w:rsid w:val="10216755"/>
    <w:rsid w:val="10246109"/>
    <w:rsid w:val="102F078E"/>
    <w:rsid w:val="102F0D25"/>
    <w:rsid w:val="10326321"/>
    <w:rsid w:val="10342345"/>
    <w:rsid w:val="10343FD3"/>
    <w:rsid w:val="10351E7F"/>
    <w:rsid w:val="103603CB"/>
    <w:rsid w:val="10370846"/>
    <w:rsid w:val="103738DD"/>
    <w:rsid w:val="10387896"/>
    <w:rsid w:val="103B612B"/>
    <w:rsid w:val="103B6B46"/>
    <w:rsid w:val="103F0C28"/>
    <w:rsid w:val="10417C99"/>
    <w:rsid w:val="104355C3"/>
    <w:rsid w:val="10460067"/>
    <w:rsid w:val="10462E09"/>
    <w:rsid w:val="104E6D3E"/>
    <w:rsid w:val="104F4AF2"/>
    <w:rsid w:val="104F6DC7"/>
    <w:rsid w:val="10516746"/>
    <w:rsid w:val="10535EAB"/>
    <w:rsid w:val="10536913"/>
    <w:rsid w:val="10583425"/>
    <w:rsid w:val="105A0C34"/>
    <w:rsid w:val="105D2E86"/>
    <w:rsid w:val="105E4837"/>
    <w:rsid w:val="105F2F88"/>
    <w:rsid w:val="105F7CE8"/>
    <w:rsid w:val="10600A52"/>
    <w:rsid w:val="10634737"/>
    <w:rsid w:val="106A2D77"/>
    <w:rsid w:val="1070669C"/>
    <w:rsid w:val="1073643E"/>
    <w:rsid w:val="1076004C"/>
    <w:rsid w:val="1079106A"/>
    <w:rsid w:val="107B1FA6"/>
    <w:rsid w:val="107B6BF1"/>
    <w:rsid w:val="107D7968"/>
    <w:rsid w:val="10807D97"/>
    <w:rsid w:val="108302D7"/>
    <w:rsid w:val="10837366"/>
    <w:rsid w:val="1085731F"/>
    <w:rsid w:val="10862BFE"/>
    <w:rsid w:val="10882660"/>
    <w:rsid w:val="10884FCA"/>
    <w:rsid w:val="108B0D18"/>
    <w:rsid w:val="108B55C1"/>
    <w:rsid w:val="108B66BA"/>
    <w:rsid w:val="108C0540"/>
    <w:rsid w:val="108E74A9"/>
    <w:rsid w:val="10966EF2"/>
    <w:rsid w:val="109760B7"/>
    <w:rsid w:val="10A44395"/>
    <w:rsid w:val="10A60D87"/>
    <w:rsid w:val="10A92DED"/>
    <w:rsid w:val="10A9566C"/>
    <w:rsid w:val="10AC22F5"/>
    <w:rsid w:val="10AD19AD"/>
    <w:rsid w:val="10B069A9"/>
    <w:rsid w:val="10B5220C"/>
    <w:rsid w:val="10B57B53"/>
    <w:rsid w:val="10B6032A"/>
    <w:rsid w:val="10BA0087"/>
    <w:rsid w:val="10BE38C1"/>
    <w:rsid w:val="10C6241A"/>
    <w:rsid w:val="10C97E86"/>
    <w:rsid w:val="10D152DC"/>
    <w:rsid w:val="10D413FD"/>
    <w:rsid w:val="10D556F0"/>
    <w:rsid w:val="10DB6E2E"/>
    <w:rsid w:val="10DF5B0F"/>
    <w:rsid w:val="10E17F35"/>
    <w:rsid w:val="10E32902"/>
    <w:rsid w:val="10E7557B"/>
    <w:rsid w:val="10E91644"/>
    <w:rsid w:val="10EF73DC"/>
    <w:rsid w:val="10FA0C9B"/>
    <w:rsid w:val="10FA49E1"/>
    <w:rsid w:val="10FA7624"/>
    <w:rsid w:val="10FD39C4"/>
    <w:rsid w:val="11042EB1"/>
    <w:rsid w:val="110A7E8F"/>
    <w:rsid w:val="110B69AF"/>
    <w:rsid w:val="110E2F99"/>
    <w:rsid w:val="11124F95"/>
    <w:rsid w:val="11142059"/>
    <w:rsid w:val="11156FC1"/>
    <w:rsid w:val="111A39BF"/>
    <w:rsid w:val="112109AD"/>
    <w:rsid w:val="112C6057"/>
    <w:rsid w:val="112E0FD6"/>
    <w:rsid w:val="112E580F"/>
    <w:rsid w:val="112F327C"/>
    <w:rsid w:val="11303B95"/>
    <w:rsid w:val="11307FAC"/>
    <w:rsid w:val="11317166"/>
    <w:rsid w:val="11325245"/>
    <w:rsid w:val="11336425"/>
    <w:rsid w:val="11344820"/>
    <w:rsid w:val="11346370"/>
    <w:rsid w:val="1135454A"/>
    <w:rsid w:val="11380387"/>
    <w:rsid w:val="1139363E"/>
    <w:rsid w:val="11396BF9"/>
    <w:rsid w:val="1140039F"/>
    <w:rsid w:val="114145B1"/>
    <w:rsid w:val="11462FAC"/>
    <w:rsid w:val="114B0AE7"/>
    <w:rsid w:val="115B2C59"/>
    <w:rsid w:val="116711C0"/>
    <w:rsid w:val="116A4B34"/>
    <w:rsid w:val="116C19FB"/>
    <w:rsid w:val="11700B47"/>
    <w:rsid w:val="11716160"/>
    <w:rsid w:val="11717F05"/>
    <w:rsid w:val="1173138A"/>
    <w:rsid w:val="117333D5"/>
    <w:rsid w:val="11740ACC"/>
    <w:rsid w:val="1175612B"/>
    <w:rsid w:val="11796EA8"/>
    <w:rsid w:val="117A2138"/>
    <w:rsid w:val="117D5E3F"/>
    <w:rsid w:val="117D705E"/>
    <w:rsid w:val="11812847"/>
    <w:rsid w:val="11862CF9"/>
    <w:rsid w:val="11876C5A"/>
    <w:rsid w:val="11886548"/>
    <w:rsid w:val="118914E5"/>
    <w:rsid w:val="118D4C67"/>
    <w:rsid w:val="119121A9"/>
    <w:rsid w:val="11917CEF"/>
    <w:rsid w:val="1196139C"/>
    <w:rsid w:val="11964431"/>
    <w:rsid w:val="119A4C8A"/>
    <w:rsid w:val="11A2456B"/>
    <w:rsid w:val="11A3191B"/>
    <w:rsid w:val="11A571BF"/>
    <w:rsid w:val="11A6682B"/>
    <w:rsid w:val="11A81112"/>
    <w:rsid w:val="11A97F92"/>
    <w:rsid w:val="11B048BD"/>
    <w:rsid w:val="11B06C88"/>
    <w:rsid w:val="11B37E81"/>
    <w:rsid w:val="11B44C22"/>
    <w:rsid w:val="11BB79F3"/>
    <w:rsid w:val="11C4344F"/>
    <w:rsid w:val="11C737C0"/>
    <w:rsid w:val="11C73C1B"/>
    <w:rsid w:val="11CD09CE"/>
    <w:rsid w:val="11CE5360"/>
    <w:rsid w:val="11D119E2"/>
    <w:rsid w:val="11D35543"/>
    <w:rsid w:val="11DD7F7C"/>
    <w:rsid w:val="11E71D7A"/>
    <w:rsid w:val="11EA7087"/>
    <w:rsid w:val="11ED09FC"/>
    <w:rsid w:val="11EF3AA0"/>
    <w:rsid w:val="11F67507"/>
    <w:rsid w:val="11F72B09"/>
    <w:rsid w:val="11F77D7C"/>
    <w:rsid w:val="11FB0D65"/>
    <w:rsid w:val="11FC32A8"/>
    <w:rsid w:val="11FF2035"/>
    <w:rsid w:val="120B0284"/>
    <w:rsid w:val="120C5EC6"/>
    <w:rsid w:val="12111CB5"/>
    <w:rsid w:val="1211317A"/>
    <w:rsid w:val="12124325"/>
    <w:rsid w:val="12152F8F"/>
    <w:rsid w:val="12162A2C"/>
    <w:rsid w:val="12190B1B"/>
    <w:rsid w:val="121B0FC8"/>
    <w:rsid w:val="121B3AD9"/>
    <w:rsid w:val="121D6934"/>
    <w:rsid w:val="12212129"/>
    <w:rsid w:val="122356AC"/>
    <w:rsid w:val="1227297F"/>
    <w:rsid w:val="122A25DE"/>
    <w:rsid w:val="122A6B85"/>
    <w:rsid w:val="12347344"/>
    <w:rsid w:val="12355C84"/>
    <w:rsid w:val="12370E28"/>
    <w:rsid w:val="123803B6"/>
    <w:rsid w:val="12394759"/>
    <w:rsid w:val="123F2722"/>
    <w:rsid w:val="12413B99"/>
    <w:rsid w:val="12450D6C"/>
    <w:rsid w:val="1245223F"/>
    <w:rsid w:val="1247087E"/>
    <w:rsid w:val="124949E7"/>
    <w:rsid w:val="124B2B4D"/>
    <w:rsid w:val="1256211D"/>
    <w:rsid w:val="12571C02"/>
    <w:rsid w:val="12574C21"/>
    <w:rsid w:val="125B1B60"/>
    <w:rsid w:val="125B70A7"/>
    <w:rsid w:val="125D2148"/>
    <w:rsid w:val="125E64F4"/>
    <w:rsid w:val="125F643C"/>
    <w:rsid w:val="12647B1C"/>
    <w:rsid w:val="126B3526"/>
    <w:rsid w:val="12767E0A"/>
    <w:rsid w:val="128362D5"/>
    <w:rsid w:val="12841DAF"/>
    <w:rsid w:val="1285390C"/>
    <w:rsid w:val="1289231A"/>
    <w:rsid w:val="128A7273"/>
    <w:rsid w:val="128C34E2"/>
    <w:rsid w:val="12910FA4"/>
    <w:rsid w:val="12927F38"/>
    <w:rsid w:val="129319DD"/>
    <w:rsid w:val="12960118"/>
    <w:rsid w:val="12981830"/>
    <w:rsid w:val="129A1C2E"/>
    <w:rsid w:val="129B31AF"/>
    <w:rsid w:val="129C2350"/>
    <w:rsid w:val="129C545E"/>
    <w:rsid w:val="129D263B"/>
    <w:rsid w:val="129F4B83"/>
    <w:rsid w:val="12A7368D"/>
    <w:rsid w:val="12A857C7"/>
    <w:rsid w:val="12A86202"/>
    <w:rsid w:val="12AB0CDD"/>
    <w:rsid w:val="12AD36A4"/>
    <w:rsid w:val="12B31E88"/>
    <w:rsid w:val="12B44556"/>
    <w:rsid w:val="12B65F32"/>
    <w:rsid w:val="12B857B6"/>
    <w:rsid w:val="12B86A84"/>
    <w:rsid w:val="12BE7183"/>
    <w:rsid w:val="12BF4D72"/>
    <w:rsid w:val="12C0739F"/>
    <w:rsid w:val="12C11808"/>
    <w:rsid w:val="12C65FF8"/>
    <w:rsid w:val="12C80001"/>
    <w:rsid w:val="12D452CA"/>
    <w:rsid w:val="12D9709A"/>
    <w:rsid w:val="12DB7B63"/>
    <w:rsid w:val="12E44135"/>
    <w:rsid w:val="12E44DD2"/>
    <w:rsid w:val="12E937EB"/>
    <w:rsid w:val="12EB0CDC"/>
    <w:rsid w:val="12EC1AAE"/>
    <w:rsid w:val="12EE061E"/>
    <w:rsid w:val="12EE6B26"/>
    <w:rsid w:val="12EF47DB"/>
    <w:rsid w:val="12F04D9F"/>
    <w:rsid w:val="12F659C8"/>
    <w:rsid w:val="130114EC"/>
    <w:rsid w:val="13017A46"/>
    <w:rsid w:val="13024604"/>
    <w:rsid w:val="130525BF"/>
    <w:rsid w:val="13060C6B"/>
    <w:rsid w:val="130760B9"/>
    <w:rsid w:val="130A686C"/>
    <w:rsid w:val="130D158A"/>
    <w:rsid w:val="130E3128"/>
    <w:rsid w:val="13127D54"/>
    <w:rsid w:val="131601CE"/>
    <w:rsid w:val="1318606C"/>
    <w:rsid w:val="131C7546"/>
    <w:rsid w:val="131D22FE"/>
    <w:rsid w:val="131D301E"/>
    <w:rsid w:val="131E7C21"/>
    <w:rsid w:val="13221423"/>
    <w:rsid w:val="13230292"/>
    <w:rsid w:val="132610A2"/>
    <w:rsid w:val="13276A75"/>
    <w:rsid w:val="132C233E"/>
    <w:rsid w:val="13305F57"/>
    <w:rsid w:val="133109A2"/>
    <w:rsid w:val="13332EF9"/>
    <w:rsid w:val="133342A0"/>
    <w:rsid w:val="1333614F"/>
    <w:rsid w:val="133456DE"/>
    <w:rsid w:val="13347E66"/>
    <w:rsid w:val="13374063"/>
    <w:rsid w:val="133D1B8F"/>
    <w:rsid w:val="134073F4"/>
    <w:rsid w:val="134358DA"/>
    <w:rsid w:val="134471AA"/>
    <w:rsid w:val="13477369"/>
    <w:rsid w:val="13487540"/>
    <w:rsid w:val="134B0BDC"/>
    <w:rsid w:val="134C7776"/>
    <w:rsid w:val="134E1484"/>
    <w:rsid w:val="13517BF3"/>
    <w:rsid w:val="13533D6F"/>
    <w:rsid w:val="13565270"/>
    <w:rsid w:val="1359738B"/>
    <w:rsid w:val="136046DE"/>
    <w:rsid w:val="13630A64"/>
    <w:rsid w:val="13645F7C"/>
    <w:rsid w:val="136666E8"/>
    <w:rsid w:val="136942D4"/>
    <w:rsid w:val="136E063F"/>
    <w:rsid w:val="136E09FB"/>
    <w:rsid w:val="13710F01"/>
    <w:rsid w:val="13746D9E"/>
    <w:rsid w:val="137542C6"/>
    <w:rsid w:val="137A520D"/>
    <w:rsid w:val="13853B68"/>
    <w:rsid w:val="13945695"/>
    <w:rsid w:val="139A0B35"/>
    <w:rsid w:val="139B1060"/>
    <w:rsid w:val="139C70DB"/>
    <w:rsid w:val="139D4FEA"/>
    <w:rsid w:val="13A131D1"/>
    <w:rsid w:val="13A21194"/>
    <w:rsid w:val="13A44B37"/>
    <w:rsid w:val="13A52A31"/>
    <w:rsid w:val="13A90B1C"/>
    <w:rsid w:val="13AB2956"/>
    <w:rsid w:val="13B06893"/>
    <w:rsid w:val="13B2647B"/>
    <w:rsid w:val="13B63AEA"/>
    <w:rsid w:val="13BB1914"/>
    <w:rsid w:val="13C334A8"/>
    <w:rsid w:val="13C70748"/>
    <w:rsid w:val="13D50C28"/>
    <w:rsid w:val="13D604FC"/>
    <w:rsid w:val="13D96A8E"/>
    <w:rsid w:val="13D97C40"/>
    <w:rsid w:val="13DC0425"/>
    <w:rsid w:val="13DC6FA8"/>
    <w:rsid w:val="13DF5603"/>
    <w:rsid w:val="13E02F45"/>
    <w:rsid w:val="13E4597D"/>
    <w:rsid w:val="13EB4D07"/>
    <w:rsid w:val="13EC223B"/>
    <w:rsid w:val="13EC28E6"/>
    <w:rsid w:val="13EE779A"/>
    <w:rsid w:val="13EE7E9C"/>
    <w:rsid w:val="13EF1D32"/>
    <w:rsid w:val="13EF2122"/>
    <w:rsid w:val="13F0119E"/>
    <w:rsid w:val="13F10A4D"/>
    <w:rsid w:val="13FD20F4"/>
    <w:rsid w:val="14000DA9"/>
    <w:rsid w:val="1400529F"/>
    <w:rsid w:val="140542F8"/>
    <w:rsid w:val="14185111"/>
    <w:rsid w:val="141B1ACB"/>
    <w:rsid w:val="141D433F"/>
    <w:rsid w:val="141F0811"/>
    <w:rsid w:val="14236E1E"/>
    <w:rsid w:val="142474B9"/>
    <w:rsid w:val="143577DB"/>
    <w:rsid w:val="14370533"/>
    <w:rsid w:val="1439037B"/>
    <w:rsid w:val="143A0E4B"/>
    <w:rsid w:val="143B4CCD"/>
    <w:rsid w:val="14402108"/>
    <w:rsid w:val="14410E1C"/>
    <w:rsid w:val="14450C04"/>
    <w:rsid w:val="144C253D"/>
    <w:rsid w:val="144C7BB1"/>
    <w:rsid w:val="144D687C"/>
    <w:rsid w:val="145755B8"/>
    <w:rsid w:val="14587163"/>
    <w:rsid w:val="145D744B"/>
    <w:rsid w:val="14625205"/>
    <w:rsid w:val="14643D5A"/>
    <w:rsid w:val="14667C10"/>
    <w:rsid w:val="14676470"/>
    <w:rsid w:val="14687FBA"/>
    <w:rsid w:val="146C1DB2"/>
    <w:rsid w:val="146F059E"/>
    <w:rsid w:val="1477015D"/>
    <w:rsid w:val="147815B3"/>
    <w:rsid w:val="1479130E"/>
    <w:rsid w:val="147964ED"/>
    <w:rsid w:val="14797CCE"/>
    <w:rsid w:val="147F6FC4"/>
    <w:rsid w:val="14822A1E"/>
    <w:rsid w:val="14843860"/>
    <w:rsid w:val="148604C3"/>
    <w:rsid w:val="148842CC"/>
    <w:rsid w:val="148A57A2"/>
    <w:rsid w:val="148C602E"/>
    <w:rsid w:val="149041D7"/>
    <w:rsid w:val="14957D48"/>
    <w:rsid w:val="149B5466"/>
    <w:rsid w:val="149D101A"/>
    <w:rsid w:val="14A26B9F"/>
    <w:rsid w:val="14A3132E"/>
    <w:rsid w:val="14A754F2"/>
    <w:rsid w:val="14AE0524"/>
    <w:rsid w:val="14B17A1D"/>
    <w:rsid w:val="14B570B6"/>
    <w:rsid w:val="14B72CB9"/>
    <w:rsid w:val="14BB1C65"/>
    <w:rsid w:val="14BE16BC"/>
    <w:rsid w:val="14C30A80"/>
    <w:rsid w:val="14C6169D"/>
    <w:rsid w:val="14CC611A"/>
    <w:rsid w:val="14CF38C9"/>
    <w:rsid w:val="14D21ACC"/>
    <w:rsid w:val="14D42C8D"/>
    <w:rsid w:val="14D70339"/>
    <w:rsid w:val="14D7431A"/>
    <w:rsid w:val="14D814DB"/>
    <w:rsid w:val="14E76E65"/>
    <w:rsid w:val="14FA34CC"/>
    <w:rsid w:val="14FC58A5"/>
    <w:rsid w:val="1503368F"/>
    <w:rsid w:val="15056BBC"/>
    <w:rsid w:val="150B1111"/>
    <w:rsid w:val="150C1E19"/>
    <w:rsid w:val="15176DDE"/>
    <w:rsid w:val="151C1D5F"/>
    <w:rsid w:val="152139F9"/>
    <w:rsid w:val="15244949"/>
    <w:rsid w:val="152534E9"/>
    <w:rsid w:val="15260436"/>
    <w:rsid w:val="152A3F8B"/>
    <w:rsid w:val="152B5846"/>
    <w:rsid w:val="152D239E"/>
    <w:rsid w:val="153452F6"/>
    <w:rsid w:val="15372263"/>
    <w:rsid w:val="153E1379"/>
    <w:rsid w:val="15481D7C"/>
    <w:rsid w:val="154919E4"/>
    <w:rsid w:val="154A0010"/>
    <w:rsid w:val="154C5D3E"/>
    <w:rsid w:val="154F4358"/>
    <w:rsid w:val="15553019"/>
    <w:rsid w:val="155B3811"/>
    <w:rsid w:val="156009C5"/>
    <w:rsid w:val="15602EBB"/>
    <w:rsid w:val="1560440E"/>
    <w:rsid w:val="15617141"/>
    <w:rsid w:val="15635A01"/>
    <w:rsid w:val="156E3A1D"/>
    <w:rsid w:val="157574A1"/>
    <w:rsid w:val="15757D5D"/>
    <w:rsid w:val="15781768"/>
    <w:rsid w:val="157955E3"/>
    <w:rsid w:val="157A65C6"/>
    <w:rsid w:val="157D0110"/>
    <w:rsid w:val="157E59A3"/>
    <w:rsid w:val="158149A9"/>
    <w:rsid w:val="15847E2D"/>
    <w:rsid w:val="15854332"/>
    <w:rsid w:val="158D444D"/>
    <w:rsid w:val="158F3058"/>
    <w:rsid w:val="1591428E"/>
    <w:rsid w:val="159B19FD"/>
    <w:rsid w:val="159D39C7"/>
    <w:rsid w:val="15A0511A"/>
    <w:rsid w:val="15A3285B"/>
    <w:rsid w:val="15A36272"/>
    <w:rsid w:val="15A735AE"/>
    <w:rsid w:val="15A74C8D"/>
    <w:rsid w:val="15A93D41"/>
    <w:rsid w:val="15AA2C40"/>
    <w:rsid w:val="15AA489C"/>
    <w:rsid w:val="15AB0A6C"/>
    <w:rsid w:val="15AC7766"/>
    <w:rsid w:val="15AE2585"/>
    <w:rsid w:val="15B225DA"/>
    <w:rsid w:val="15B33EA9"/>
    <w:rsid w:val="15B73094"/>
    <w:rsid w:val="15B8449E"/>
    <w:rsid w:val="15BD0620"/>
    <w:rsid w:val="15C050F4"/>
    <w:rsid w:val="15C123C8"/>
    <w:rsid w:val="15C76DDA"/>
    <w:rsid w:val="15C968F6"/>
    <w:rsid w:val="15CD6246"/>
    <w:rsid w:val="15CF16A7"/>
    <w:rsid w:val="15D1773D"/>
    <w:rsid w:val="15D37063"/>
    <w:rsid w:val="15D43B01"/>
    <w:rsid w:val="15D54F0F"/>
    <w:rsid w:val="15D7302E"/>
    <w:rsid w:val="15DB3199"/>
    <w:rsid w:val="15DC600F"/>
    <w:rsid w:val="15E106A3"/>
    <w:rsid w:val="15E26539"/>
    <w:rsid w:val="15E527D8"/>
    <w:rsid w:val="15E65451"/>
    <w:rsid w:val="15EC3D2E"/>
    <w:rsid w:val="15ED21AD"/>
    <w:rsid w:val="15EE1E14"/>
    <w:rsid w:val="15EF7796"/>
    <w:rsid w:val="15F06080"/>
    <w:rsid w:val="15F22B11"/>
    <w:rsid w:val="15F64E85"/>
    <w:rsid w:val="15F666CB"/>
    <w:rsid w:val="15FA3915"/>
    <w:rsid w:val="15FB30C2"/>
    <w:rsid w:val="15FF38D4"/>
    <w:rsid w:val="16002EF5"/>
    <w:rsid w:val="16021A7C"/>
    <w:rsid w:val="16022007"/>
    <w:rsid w:val="1606331B"/>
    <w:rsid w:val="16067581"/>
    <w:rsid w:val="16071EC2"/>
    <w:rsid w:val="16072CEF"/>
    <w:rsid w:val="16095C8B"/>
    <w:rsid w:val="160B6FDD"/>
    <w:rsid w:val="160D686A"/>
    <w:rsid w:val="16104E6C"/>
    <w:rsid w:val="16167923"/>
    <w:rsid w:val="1622502C"/>
    <w:rsid w:val="162438FD"/>
    <w:rsid w:val="162A2AFD"/>
    <w:rsid w:val="162A59C1"/>
    <w:rsid w:val="163533F4"/>
    <w:rsid w:val="16373619"/>
    <w:rsid w:val="1638760F"/>
    <w:rsid w:val="16433DC0"/>
    <w:rsid w:val="16470100"/>
    <w:rsid w:val="164748D9"/>
    <w:rsid w:val="16491C94"/>
    <w:rsid w:val="164B2A04"/>
    <w:rsid w:val="164D7195"/>
    <w:rsid w:val="164F1DEE"/>
    <w:rsid w:val="164F3695"/>
    <w:rsid w:val="16510048"/>
    <w:rsid w:val="1651030E"/>
    <w:rsid w:val="16551D88"/>
    <w:rsid w:val="16565924"/>
    <w:rsid w:val="165860CC"/>
    <w:rsid w:val="16595A1F"/>
    <w:rsid w:val="16654784"/>
    <w:rsid w:val="166935FC"/>
    <w:rsid w:val="16694C91"/>
    <w:rsid w:val="166E2C6E"/>
    <w:rsid w:val="16737161"/>
    <w:rsid w:val="1673759D"/>
    <w:rsid w:val="167504A0"/>
    <w:rsid w:val="16773BD2"/>
    <w:rsid w:val="167C07F5"/>
    <w:rsid w:val="167C5900"/>
    <w:rsid w:val="167C6C09"/>
    <w:rsid w:val="167F4A3A"/>
    <w:rsid w:val="16804ABD"/>
    <w:rsid w:val="16810BF3"/>
    <w:rsid w:val="16864834"/>
    <w:rsid w:val="168F0116"/>
    <w:rsid w:val="1690157E"/>
    <w:rsid w:val="169326D4"/>
    <w:rsid w:val="1698497B"/>
    <w:rsid w:val="16994FEE"/>
    <w:rsid w:val="169B629D"/>
    <w:rsid w:val="169C5A2D"/>
    <w:rsid w:val="169C7308"/>
    <w:rsid w:val="169D4DA3"/>
    <w:rsid w:val="16A53F48"/>
    <w:rsid w:val="16A679F8"/>
    <w:rsid w:val="16A717DB"/>
    <w:rsid w:val="16B06E53"/>
    <w:rsid w:val="16B25250"/>
    <w:rsid w:val="16B63607"/>
    <w:rsid w:val="16BA1449"/>
    <w:rsid w:val="16BC45C7"/>
    <w:rsid w:val="16C221E8"/>
    <w:rsid w:val="16C325CD"/>
    <w:rsid w:val="16C63539"/>
    <w:rsid w:val="16C85994"/>
    <w:rsid w:val="16CE195E"/>
    <w:rsid w:val="16D12C4E"/>
    <w:rsid w:val="16D15209"/>
    <w:rsid w:val="16D54AD7"/>
    <w:rsid w:val="16D57CE7"/>
    <w:rsid w:val="16D6246B"/>
    <w:rsid w:val="16D679E8"/>
    <w:rsid w:val="16DB030E"/>
    <w:rsid w:val="16DC6A4D"/>
    <w:rsid w:val="16E32093"/>
    <w:rsid w:val="16F827C8"/>
    <w:rsid w:val="16FA3498"/>
    <w:rsid w:val="16FB063B"/>
    <w:rsid w:val="16FB25E2"/>
    <w:rsid w:val="16FF6C4B"/>
    <w:rsid w:val="170A67D3"/>
    <w:rsid w:val="170B66D7"/>
    <w:rsid w:val="170D38DD"/>
    <w:rsid w:val="170F23CE"/>
    <w:rsid w:val="17117FED"/>
    <w:rsid w:val="1715183A"/>
    <w:rsid w:val="171A4BA4"/>
    <w:rsid w:val="171A704D"/>
    <w:rsid w:val="171C20FD"/>
    <w:rsid w:val="171F5F72"/>
    <w:rsid w:val="172272C2"/>
    <w:rsid w:val="17242DE4"/>
    <w:rsid w:val="1729161E"/>
    <w:rsid w:val="172C3822"/>
    <w:rsid w:val="1735727D"/>
    <w:rsid w:val="173C2C43"/>
    <w:rsid w:val="173F2EF4"/>
    <w:rsid w:val="1744326C"/>
    <w:rsid w:val="17450174"/>
    <w:rsid w:val="17496469"/>
    <w:rsid w:val="175202B7"/>
    <w:rsid w:val="1753509C"/>
    <w:rsid w:val="17536513"/>
    <w:rsid w:val="175474E9"/>
    <w:rsid w:val="175521F4"/>
    <w:rsid w:val="1755578B"/>
    <w:rsid w:val="17556431"/>
    <w:rsid w:val="17581559"/>
    <w:rsid w:val="175F30CF"/>
    <w:rsid w:val="176271AE"/>
    <w:rsid w:val="176529E4"/>
    <w:rsid w:val="1766147B"/>
    <w:rsid w:val="1768577D"/>
    <w:rsid w:val="176A31FB"/>
    <w:rsid w:val="176B52DA"/>
    <w:rsid w:val="176E036B"/>
    <w:rsid w:val="177240C1"/>
    <w:rsid w:val="17737910"/>
    <w:rsid w:val="17751024"/>
    <w:rsid w:val="17785008"/>
    <w:rsid w:val="17785F7F"/>
    <w:rsid w:val="177B1AE6"/>
    <w:rsid w:val="17807F2E"/>
    <w:rsid w:val="17830EDE"/>
    <w:rsid w:val="17860373"/>
    <w:rsid w:val="17886970"/>
    <w:rsid w:val="178B0D5A"/>
    <w:rsid w:val="178D5376"/>
    <w:rsid w:val="178E6802"/>
    <w:rsid w:val="178F5F71"/>
    <w:rsid w:val="179104EC"/>
    <w:rsid w:val="179761F4"/>
    <w:rsid w:val="17976E66"/>
    <w:rsid w:val="17990460"/>
    <w:rsid w:val="179A1DD4"/>
    <w:rsid w:val="179A2A37"/>
    <w:rsid w:val="17A536B0"/>
    <w:rsid w:val="17A56BF6"/>
    <w:rsid w:val="17A912CC"/>
    <w:rsid w:val="17A92317"/>
    <w:rsid w:val="17A948C6"/>
    <w:rsid w:val="17AC5CE6"/>
    <w:rsid w:val="17B17FBA"/>
    <w:rsid w:val="17B51C4A"/>
    <w:rsid w:val="17B872D3"/>
    <w:rsid w:val="17BA0E10"/>
    <w:rsid w:val="17BD4F81"/>
    <w:rsid w:val="17C150CC"/>
    <w:rsid w:val="17C203EF"/>
    <w:rsid w:val="17C228F3"/>
    <w:rsid w:val="17CA1D73"/>
    <w:rsid w:val="17CC2342"/>
    <w:rsid w:val="17D020B1"/>
    <w:rsid w:val="17D82158"/>
    <w:rsid w:val="17D84F09"/>
    <w:rsid w:val="17DB671E"/>
    <w:rsid w:val="17E00AAB"/>
    <w:rsid w:val="17E1594F"/>
    <w:rsid w:val="17E37E80"/>
    <w:rsid w:val="17E41FE0"/>
    <w:rsid w:val="17E756C2"/>
    <w:rsid w:val="17ED3454"/>
    <w:rsid w:val="17ED5527"/>
    <w:rsid w:val="17EF645B"/>
    <w:rsid w:val="17F43647"/>
    <w:rsid w:val="17FE0021"/>
    <w:rsid w:val="180874DC"/>
    <w:rsid w:val="18092F0A"/>
    <w:rsid w:val="180E1120"/>
    <w:rsid w:val="1811244B"/>
    <w:rsid w:val="181810E3"/>
    <w:rsid w:val="18193130"/>
    <w:rsid w:val="181C5BD6"/>
    <w:rsid w:val="181E7CB6"/>
    <w:rsid w:val="18221F62"/>
    <w:rsid w:val="182B7B03"/>
    <w:rsid w:val="182C4CA8"/>
    <w:rsid w:val="182D21E5"/>
    <w:rsid w:val="18301953"/>
    <w:rsid w:val="183201BA"/>
    <w:rsid w:val="18364DF1"/>
    <w:rsid w:val="18386B00"/>
    <w:rsid w:val="183A0B2E"/>
    <w:rsid w:val="18420876"/>
    <w:rsid w:val="18423387"/>
    <w:rsid w:val="1844637C"/>
    <w:rsid w:val="184A755B"/>
    <w:rsid w:val="184B7EF0"/>
    <w:rsid w:val="1850712F"/>
    <w:rsid w:val="18571526"/>
    <w:rsid w:val="18583E1A"/>
    <w:rsid w:val="185A57A2"/>
    <w:rsid w:val="185B3991"/>
    <w:rsid w:val="185D21F8"/>
    <w:rsid w:val="185D743E"/>
    <w:rsid w:val="185F31B6"/>
    <w:rsid w:val="18643341"/>
    <w:rsid w:val="186617A1"/>
    <w:rsid w:val="18697CD8"/>
    <w:rsid w:val="186B1B5B"/>
    <w:rsid w:val="186C7681"/>
    <w:rsid w:val="18715B81"/>
    <w:rsid w:val="187314AD"/>
    <w:rsid w:val="1874546B"/>
    <w:rsid w:val="187529D9"/>
    <w:rsid w:val="18753046"/>
    <w:rsid w:val="187A5B24"/>
    <w:rsid w:val="187D0652"/>
    <w:rsid w:val="187D67F8"/>
    <w:rsid w:val="18847C61"/>
    <w:rsid w:val="18852407"/>
    <w:rsid w:val="188677F1"/>
    <w:rsid w:val="1888487D"/>
    <w:rsid w:val="188E121A"/>
    <w:rsid w:val="18997D4B"/>
    <w:rsid w:val="189D1BED"/>
    <w:rsid w:val="18A07CC9"/>
    <w:rsid w:val="18A230FC"/>
    <w:rsid w:val="18A4024C"/>
    <w:rsid w:val="18A670B1"/>
    <w:rsid w:val="18AB05A2"/>
    <w:rsid w:val="18AC0928"/>
    <w:rsid w:val="18AC3718"/>
    <w:rsid w:val="18AC5EEA"/>
    <w:rsid w:val="18B160E2"/>
    <w:rsid w:val="18B31FBB"/>
    <w:rsid w:val="18B43841"/>
    <w:rsid w:val="18B72D54"/>
    <w:rsid w:val="18B92A06"/>
    <w:rsid w:val="18BA0668"/>
    <w:rsid w:val="18BA79D1"/>
    <w:rsid w:val="18BD16C1"/>
    <w:rsid w:val="18BD52F5"/>
    <w:rsid w:val="18BD6479"/>
    <w:rsid w:val="18BE0655"/>
    <w:rsid w:val="18BF7F4B"/>
    <w:rsid w:val="18C32BB6"/>
    <w:rsid w:val="18C63496"/>
    <w:rsid w:val="18CA0AAE"/>
    <w:rsid w:val="18CD5B27"/>
    <w:rsid w:val="18CD6371"/>
    <w:rsid w:val="18CF4B96"/>
    <w:rsid w:val="18D042CC"/>
    <w:rsid w:val="18D21BDA"/>
    <w:rsid w:val="18D3408B"/>
    <w:rsid w:val="18D91518"/>
    <w:rsid w:val="18DA59D1"/>
    <w:rsid w:val="18DC2FD7"/>
    <w:rsid w:val="18DD471D"/>
    <w:rsid w:val="18DF3FCC"/>
    <w:rsid w:val="18DF7EAB"/>
    <w:rsid w:val="18E24861"/>
    <w:rsid w:val="18E30473"/>
    <w:rsid w:val="18E37AE3"/>
    <w:rsid w:val="18E615F8"/>
    <w:rsid w:val="18E93F3C"/>
    <w:rsid w:val="18EE1B9E"/>
    <w:rsid w:val="18EE34C4"/>
    <w:rsid w:val="18EF02BA"/>
    <w:rsid w:val="18F35DB7"/>
    <w:rsid w:val="18F419CA"/>
    <w:rsid w:val="18F41B50"/>
    <w:rsid w:val="18F7364D"/>
    <w:rsid w:val="18FA3B5B"/>
    <w:rsid w:val="18FA6A3B"/>
    <w:rsid w:val="18FB3164"/>
    <w:rsid w:val="18FD2951"/>
    <w:rsid w:val="18FD407B"/>
    <w:rsid w:val="18FD7ED5"/>
    <w:rsid w:val="18FF22A3"/>
    <w:rsid w:val="19012425"/>
    <w:rsid w:val="19017D81"/>
    <w:rsid w:val="19081158"/>
    <w:rsid w:val="19094ED0"/>
    <w:rsid w:val="190A1374"/>
    <w:rsid w:val="1912647A"/>
    <w:rsid w:val="191940E6"/>
    <w:rsid w:val="191C5025"/>
    <w:rsid w:val="19203C80"/>
    <w:rsid w:val="19286B9F"/>
    <w:rsid w:val="19290381"/>
    <w:rsid w:val="192A631C"/>
    <w:rsid w:val="192E6EA7"/>
    <w:rsid w:val="193376D2"/>
    <w:rsid w:val="19380E20"/>
    <w:rsid w:val="19395810"/>
    <w:rsid w:val="193C01FB"/>
    <w:rsid w:val="193D69F9"/>
    <w:rsid w:val="193F08F1"/>
    <w:rsid w:val="193F447B"/>
    <w:rsid w:val="19403855"/>
    <w:rsid w:val="19403DA4"/>
    <w:rsid w:val="19424827"/>
    <w:rsid w:val="19461C80"/>
    <w:rsid w:val="19483543"/>
    <w:rsid w:val="194B2AB0"/>
    <w:rsid w:val="19520625"/>
    <w:rsid w:val="19551D81"/>
    <w:rsid w:val="1959404A"/>
    <w:rsid w:val="195A5BC0"/>
    <w:rsid w:val="195B47B0"/>
    <w:rsid w:val="195D0307"/>
    <w:rsid w:val="195D3C5D"/>
    <w:rsid w:val="19624363"/>
    <w:rsid w:val="19624853"/>
    <w:rsid w:val="19635450"/>
    <w:rsid w:val="196378F4"/>
    <w:rsid w:val="19650358"/>
    <w:rsid w:val="19660F80"/>
    <w:rsid w:val="1969080A"/>
    <w:rsid w:val="196C5A4B"/>
    <w:rsid w:val="196F11D7"/>
    <w:rsid w:val="196F7DE4"/>
    <w:rsid w:val="19766ED4"/>
    <w:rsid w:val="19775A6A"/>
    <w:rsid w:val="197A031E"/>
    <w:rsid w:val="198003EB"/>
    <w:rsid w:val="1981573E"/>
    <w:rsid w:val="198766E3"/>
    <w:rsid w:val="198C738D"/>
    <w:rsid w:val="19921EA1"/>
    <w:rsid w:val="1993073F"/>
    <w:rsid w:val="199A7C44"/>
    <w:rsid w:val="199B5ED5"/>
    <w:rsid w:val="199F08C9"/>
    <w:rsid w:val="19A94A20"/>
    <w:rsid w:val="19AA220F"/>
    <w:rsid w:val="19AC58B6"/>
    <w:rsid w:val="19AE4F6E"/>
    <w:rsid w:val="19AE60EB"/>
    <w:rsid w:val="19AF063B"/>
    <w:rsid w:val="19B02D18"/>
    <w:rsid w:val="19B5007D"/>
    <w:rsid w:val="19B75271"/>
    <w:rsid w:val="19BA6638"/>
    <w:rsid w:val="19BE0ACA"/>
    <w:rsid w:val="19C15DF3"/>
    <w:rsid w:val="19C30D7F"/>
    <w:rsid w:val="19C8578C"/>
    <w:rsid w:val="19C857BA"/>
    <w:rsid w:val="19C966A9"/>
    <w:rsid w:val="19CD20E6"/>
    <w:rsid w:val="19D14AE0"/>
    <w:rsid w:val="19D33787"/>
    <w:rsid w:val="19D43998"/>
    <w:rsid w:val="19D96F98"/>
    <w:rsid w:val="19E17678"/>
    <w:rsid w:val="19E73B75"/>
    <w:rsid w:val="19EA4678"/>
    <w:rsid w:val="19F135F5"/>
    <w:rsid w:val="19F17F19"/>
    <w:rsid w:val="19F57BA2"/>
    <w:rsid w:val="19F60D08"/>
    <w:rsid w:val="19F654F7"/>
    <w:rsid w:val="19FD337A"/>
    <w:rsid w:val="19FF38F0"/>
    <w:rsid w:val="1A024849"/>
    <w:rsid w:val="1A036531"/>
    <w:rsid w:val="1A05793F"/>
    <w:rsid w:val="1A094A55"/>
    <w:rsid w:val="1A0E5FAF"/>
    <w:rsid w:val="1A1072A1"/>
    <w:rsid w:val="1A1807DE"/>
    <w:rsid w:val="1A190230"/>
    <w:rsid w:val="1A1B305A"/>
    <w:rsid w:val="1A1F689F"/>
    <w:rsid w:val="1A231FFB"/>
    <w:rsid w:val="1A2670FB"/>
    <w:rsid w:val="1A280C40"/>
    <w:rsid w:val="1A287C43"/>
    <w:rsid w:val="1A2930AE"/>
    <w:rsid w:val="1A2C29A5"/>
    <w:rsid w:val="1A2E7602"/>
    <w:rsid w:val="1A2F6139"/>
    <w:rsid w:val="1A301C6E"/>
    <w:rsid w:val="1A302D07"/>
    <w:rsid w:val="1A330A57"/>
    <w:rsid w:val="1A3C650E"/>
    <w:rsid w:val="1A3D3083"/>
    <w:rsid w:val="1A3F5BF8"/>
    <w:rsid w:val="1A404921"/>
    <w:rsid w:val="1A434480"/>
    <w:rsid w:val="1A441164"/>
    <w:rsid w:val="1A4A4E07"/>
    <w:rsid w:val="1A4B1FE3"/>
    <w:rsid w:val="1A4F705E"/>
    <w:rsid w:val="1A524D0F"/>
    <w:rsid w:val="1A534654"/>
    <w:rsid w:val="1A570EFD"/>
    <w:rsid w:val="1A5C75E1"/>
    <w:rsid w:val="1A5F74AF"/>
    <w:rsid w:val="1A602084"/>
    <w:rsid w:val="1A606D71"/>
    <w:rsid w:val="1A6167EB"/>
    <w:rsid w:val="1A704135"/>
    <w:rsid w:val="1A712C67"/>
    <w:rsid w:val="1A7202F9"/>
    <w:rsid w:val="1A7349BB"/>
    <w:rsid w:val="1A7433F9"/>
    <w:rsid w:val="1A795E98"/>
    <w:rsid w:val="1A807D19"/>
    <w:rsid w:val="1A81250B"/>
    <w:rsid w:val="1A817688"/>
    <w:rsid w:val="1A834B58"/>
    <w:rsid w:val="1A865522"/>
    <w:rsid w:val="1A865884"/>
    <w:rsid w:val="1A86739F"/>
    <w:rsid w:val="1A877F64"/>
    <w:rsid w:val="1A89451A"/>
    <w:rsid w:val="1A8F5264"/>
    <w:rsid w:val="1A900399"/>
    <w:rsid w:val="1A9055C1"/>
    <w:rsid w:val="1A921FBB"/>
    <w:rsid w:val="1A950015"/>
    <w:rsid w:val="1A965FD7"/>
    <w:rsid w:val="1A9A7F2B"/>
    <w:rsid w:val="1AA07D32"/>
    <w:rsid w:val="1AA17438"/>
    <w:rsid w:val="1AA72ED9"/>
    <w:rsid w:val="1AA911C9"/>
    <w:rsid w:val="1AAE3F81"/>
    <w:rsid w:val="1AAE493F"/>
    <w:rsid w:val="1AB0056C"/>
    <w:rsid w:val="1AB0556B"/>
    <w:rsid w:val="1AB21408"/>
    <w:rsid w:val="1AB517D1"/>
    <w:rsid w:val="1AB70B23"/>
    <w:rsid w:val="1AB73044"/>
    <w:rsid w:val="1AB83526"/>
    <w:rsid w:val="1ABA4322"/>
    <w:rsid w:val="1ABB514D"/>
    <w:rsid w:val="1ABF1CEA"/>
    <w:rsid w:val="1AC02AFD"/>
    <w:rsid w:val="1AC07852"/>
    <w:rsid w:val="1AC65883"/>
    <w:rsid w:val="1AC844B4"/>
    <w:rsid w:val="1AC87F9B"/>
    <w:rsid w:val="1AC95F20"/>
    <w:rsid w:val="1ACA5685"/>
    <w:rsid w:val="1AD17B47"/>
    <w:rsid w:val="1AD43E57"/>
    <w:rsid w:val="1ADD2C47"/>
    <w:rsid w:val="1AE33BDA"/>
    <w:rsid w:val="1AE479A2"/>
    <w:rsid w:val="1AF34107"/>
    <w:rsid w:val="1AF402E0"/>
    <w:rsid w:val="1AFA2A6B"/>
    <w:rsid w:val="1AFB6C56"/>
    <w:rsid w:val="1AFD4883"/>
    <w:rsid w:val="1B0767EF"/>
    <w:rsid w:val="1B094A97"/>
    <w:rsid w:val="1B0B3E13"/>
    <w:rsid w:val="1B107BD4"/>
    <w:rsid w:val="1B112AD0"/>
    <w:rsid w:val="1B117E10"/>
    <w:rsid w:val="1B136DBC"/>
    <w:rsid w:val="1B144831"/>
    <w:rsid w:val="1B164BAF"/>
    <w:rsid w:val="1B184AB5"/>
    <w:rsid w:val="1B186CD2"/>
    <w:rsid w:val="1B1C7300"/>
    <w:rsid w:val="1B1D22E5"/>
    <w:rsid w:val="1B1E2EB4"/>
    <w:rsid w:val="1B2A64D1"/>
    <w:rsid w:val="1B31116A"/>
    <w:rsid w:val="1B351FAC"/>
    <w:rsid w:val="1B3E0743"/>
    <w:rsid w:val="1B3F2F35"/>
    <w:rsid w:val="1B434D36"/>
    <w:rsid w:val="1B453E6D"/>
    <w:rsid w:val="1B457BB5"/>
    <w:rsid w:val="1B4B466E"/>
    <w:rsid w:val="1B510CD8"/>
    <w:rsid w:val="1B5E17E4"/>
    <w:rsid w:val="1B5F58EB"/>
    <w:rsid w:val="1B6008AC"/>
    <w:rsid w:val="1B603942"/>
    <w:rsid w:val="1B63475A"/>
    <w:rsid w:val="1B662AAD"/>
    <w:rsid w:val="1B684130"/>
    <w:rsid w:val="1B6B3863"/>
    <w:rsid w:val="1B7830DB"/>
    <w:rsid w:val="1B7B0307"/>
    <w:rsid w:val="1B802243"/>
    <w:rsid w:val="1B80377E"/>
    <w:rsid w:val="1B812818"/>
    <w:rsid w:val="1B831432"/>
    <w:rsid w:val="1B883A4A"/>
    <w:rsid w:val="1B884116"/>
    <w:rsid w:val="1B8D1DE8"/>
    <w:rsid w:val="1B9211AC"/>
    <w:rsid w:val="1B9235F8"/>
    <w:rsid w:val="1B9238A2"/>
    <w:rsid w:val="1B955D82"/>
    <w:rsid w:val="1B95736F"/>
    <w:rsid w:val="1B99525A"/>
    <w:rsid w:val="1B9C027D"/>
    <w:rsid w:val="1B9C515B"/>
    <w:rsid w:val="1BA207D9"/>
    <w:rsid w:val="1BA51FCC"/>
    <w:rsid w:val="1BA5353B"/>
    <w:rsid w:val="1BA66F1B"/>
    <w:rsid w:val="1BAC0695"/>
    <w:rsid w:val="1BB255DA"/>
    <w:rsid w:val="1BB413B7"/>
    <w:rsid w:val="1BB7248C"/>
    <w:rsid w:val="1BB825E1"/>
    <w:rsid w:val="1BBE6445"/>
    <w:rsid w:val="1BC116C5"/>
    <w:rsid w:val="1BC27EB9"/>
    <w:rsid w:val="1BC401E6"/>
    <w:rsid w:val="1BC53330"/>
    <w:rsid w:val="1BC62401"/>
    <w:rsid w:val="1BC63E96"/>
    <w:rsid w:val="1BC71802"/>
    <w:rsid w:val="1BC92DCB"/>
    <w:rsid w:val="1BCC0D27"/>
    <w:rsid w:val="1BDD3267"/>
    <w:rsid w:val="1BDD67F4"/>
    <w:rsid w:val="1BDE5FC7"/>
    <w:rsid w:val="1BDF0070"/>
    <w:rsid w:val="1BE02B32"/>
    <w:rsid w:val="1BE11B99"/>
    <w:rsid w:val="1BE31D13"/>
    <w:rsid w:val="1BE34F5D"/>
    <w:rsid w:val="1BE73BE4"/>
    <w:rsid w:val="1BE84592"/>
    <w:rsid w:val="1BED0AD9"/>
    <w:rsid w:val="1BED3539"/>
    <w:rsid w:val="1BEF52C0"/>
    <w:rsid w:val="1BF02A4C"/>
    <w:rsid w:val="1BF10B3A"/>
    <w:rsid w:val="1BF2389B"/>
    <w:rsid w:val="1BF37B07"/>
    <w:rsid w:val="1BF754B3"/>
    <w:rsid w:val="1BF840DF"/>
    <w:rsid w:val="1BFB3AD9"/>
    <w:rsid w:val="1BFC2ACA"/>
    <w:rsid w:val="1C0A0B46"/>
    <w:rsid w:val="1C0A6B36"/>
    <w:rsid w:val="1C0B182B"/>
    <w:rsid w:val="1C0E6E6E"/>
    <w:rsid w:val="1C145F2D"/>
    <w:rsid w:val="1C155B47"/>
    <w:rsid w:val="1C1A7A18"/>
    <w:rsid w:val="1C1E0C92"/>
    <w:rsid w:val="1C2049AA"/>
    <w:rsid w:val="1C204A0A"/>
    <w:rsid w:val="1C256DD5"/>
    <w:rsid w:val="1C270F03"/>
    <w:rsid w:val="1C270F1E"/>
    <w:rsid w:val="1C3042E8"/>
    <w:rsid w:val="1C3046F7"/>
    <w:rsid w:val="1C312927"/>
    <w:rsid w:val="1C3911FA"/>
    <w:rsid w:val="1C3A3FDD"/>
    <w:rsid w:val="1C4032FE"/>
    <w:rsid w:val="1C4A3C62"/>
    <w:rsid w:val="1C4F1BAD"/>
    <w:rsid w:val="1C523D29"/>
    <w:rsid w:val="1C595E06"/>
    <w:rsid w:val="1C5C65BC"/>
    <w:rsid w:val="1C5E13B7"/>
    <w:rsid w:val="1C690359"/>
    <w:rsid w:val="1C6C56FE"/>
    <w:rsid w:val="1C6F01C9"/>
    <w:rsid w:val="1C6F28D1"/>
    <w:rsid w:val="1C736F7C"/>
    <w:rsid w:val="1C7663B4"/>
    <w:rsid w:val="1C766A70"/>
    <w:rsid w:val="1C766BE6"/>
    <w:rsid w:val="1C7865F4"/>
    <w:rsid w:val="1C7E55BB"/>
    <w:rsid w:val="1C831556"/>
    <w:rsid w:val="1C873F0B"/>
    <w:rsid w:val="1C8A6749"/>
    <w:rsid w:val="1C8C20A0"/>
    <w:rsid w:val="1C8C2F2B"/>
    <w:rsid w:val="1C8D678D"/>
    <w:rsid w:val="1C907AA6"/>
    <w:rsid w:val="1C926EDB"/>
    <w:rsid w:val="1C9372B6"/>
    <w:rsid w:val="1C9457BE"/>
    <w:rsid w:val="1C985348"/>
    <w:rsid w:val="1C986D90"/>
    <w:rsid w:val="1C993C5E"/>
    <w:rsid w:val="1CA02E09"/>
    <w:rsid w:val="1CA322D9"/>
    <w:rsid w:val="1CA50D79"/>
    <w:rsid w:val="1CA57FDF"/>
    <w:rsid w:val="1CAB682A"/>
    <w:rsid w:val="1CAF74CC"/>
    <w:rsid w:val="1CB03FE0"/>
    <w:rsid w:val="1CC016E4"/>
    <w:rsid w:val="1CC8299B"/>
    <w:rsid w:val="1CC910DB"/>
    <w:rsid w:val="1CC9663D"/>
    <w:rsid w:val="1CCE78C2"/>
    <w:rsid w:val="1CD001DE"/>
    <w:rsid w:val="1CD06CC8"/>
    <w:rsid w:val="1CD15C29"/>
    <w:rsid w:val="1CD8324E"/>
    <w:rsid w:val="1CDC2893"/>
    <w:rsid w:val="1CDC3412"/>
    <w:rsid w:val="1CDC5FCA"/>
    <w:rsid w:val="1CDD3815"/>
    <w:rsid w:val="1CDE4E22"/>
    <w:rsid w:val="1CE37D4D"/>
    <w:rsid w:val="1CE91634"/>
    <w:rsid w:val="1CE916C9"/>
    <w:rsid w:val="1CEC2B3E"/>
    <w:rsid w:val="1CED6FE2"/>
    <w:rsid w:val="1CEE3E94"/>
    <w:rsid w:val="1CEE53E9"/>
    <w:rsid w:val="1CF00ECF"/>
    <w:rsid w:val="1CF749E9"/>
    <w:rsid w:val="1CFB468C"/>
    <w:rsid w:val="1CFC5963"/>
    <w:rsid w:val="1CFC6539"/>
    <w:rsid w:val="1CFF2872"/>
    <w:rsid w:val="1D006414"/>
    <w:rsid w:val="1D057640"/>
    <w:rsid w:val="1D0956CD"/>
    <w:rsid w:val="1D0B5127"/>
    <w:rsid w:val="1D0C7401"/>
    <w:rsid w:val="1D10439A"/>
    <w:rsid w:val="1D1053C6"/>
    <w:rsid w:val="1D130B91"/>
    <w:rsid w:val="1D135449"/>
    <w:rsid w:val="1D152095"/>
    <w:rsid w:val="1D193D28"/>
    <w:rsid w:val="1D1968D1"/>
    <w:rsid w:val="1D236282"/>
    <w:rsid w:val="1D2407E4"/>
    <w:rsid w:val="1D293D92"/>
    <w:rsid w:val="1D2F6728"/>
    <w:rsid w:val="1D2F75FB"/>
    <w:rsid w:val="1D423B08"/>
    <w:rsid w:val="1D436C3B"/>
    <w:rsid w:val="1D4B28BA"/>
    <w:rsid w:val="1D4D18C8"/>
    <w:rsid w:val="1D4E5643"/>
    <w:rsid w:val="1D515475"/>
    <w:rsid w:val="1D530A84"/>
    <w:rsid w:val="1D532E57"/>
    <w:rsid w:val="1D5A6F72"/>
    <w:rsid w:val="1D5D5B8D"/>
    <w:rsid w:val="1D5E4846"/>
    <w:rsid w:val="1D6122C3"/>
    <w:rsid w:val="1D644576"/>
    <w:rsid w:val="1D683AC5"/>
    <w:rsid w:val="1D712AE2"/>
    <w:rsid w:val="1D790573"/>
    <w:rsid w:val="1D790876"/>
    <w:rsid w:val="1D796797"/>
    <w:rsid w:val="1D7B74ED"/>
    <w:rsid w:val="1D80129F"/>
    <w:rsid w:val="1D83252F"/>
    <w:rsid w:val="1D834299"/>
    <w:rsid w:val="1D8368AA"/>
    <w:rsid w:val="1D8572E2"/>
    <w:rsid w:val="1D862F93"/>
    <w:rsid w:val="1D8F5CDD"/>
    <w:rsid w:val="1D927ED8"/>
    <w:rsid w:val="1D947EB9"/>
    <w:rsid w:val="1D9522BD"/>
    <w:rsid w:val="1D9574F6"/>
    <w:rsid w:val="1D970CFC"/>
    <w:rsid w:val="1D9772A7"/>
    <w:rsid w:val="1D9A0474"/>
    <w:rsid w:val="1DA5630C"/>
    <w:rsid w:val="1DA730F4"/>
    <w:rsid w:val="1DA73395"/>
    <w:rsid w:val="1DA85F75"/>
    <w:rsid w:val="1DAE2B61"/>
    <w:rsid w:val="1DAE5D89"/>
    <w:rsid w:val="1DB27703"/>
    <w:rsid w:val="1DB354B6"/>
    <w:rsid w:val="1DB979E4"/>
    <w:rsid w:val="1DBC7851"/>
    <w:rsid w:val="1DC05E00"/>
    <w:rsid w:val="1DC91508"/>
    <w:rsid w:val="1DCD3A9D"/>
    <w:rsid w:val="1DCD471E"/>
    <w:rsid w:val="1DCF1168"/>
    <w:rsid w:val="1DD264F5"/>
    <w:rsid w:val="1DD65CC8"/>
    <w:rsid w:val="1DE01AB5"/>
    <w:rsid w:val="1DEB4B96"/>
    <w:rsid w:val="1DEB680B"/>
    <w:rsid w:val="1DEB7BA8"/>
    <w:rsid w:val="1DEC0A21"/>
    <w:rsid w:val="1DEC729A"/>
    <w:rsid w:val="1DEE07F0"/>
    <w:rsid w:val="1DF008D6"/>
    <w:rsid w:val="1DF10B85"/>
    <w:rsid w:val="1DF14BCA"/>
    <w:rsid w:val="1DF3468D"/>
    <w:rsid w:val="1DF411B0"/>
    <w:rsid w:val="1DF44004"/>
    <w:rsid w:val="1DF63C75"/>
    <w:rsid w:val="1DF961C8"/>
    <w:rsid w:val="1DFD47C5"/>
    <w:rsid w:val="1DFE2C38"/>
    <w:rsid w:val="1DFE2CFB"/>
    <w:rsid w:val="1E005276"/>
    <w:rsid w:val="1E020C4B"/>
    <w:rsid w:val="1E043040"/>
    <w:rsid w:val="1E05035C"/>
    <w:rsid w:val="1E0852E1"/>
    <w:rsid w:val="1E114F52"/>
    <w:rsid w:val="1E124899"/>
    <w:rsid w:val="1E126376"/>
    <w:rsid w:val="1E13645D"/>
    <w:rsid w:val="1E1539B8"/>
    <w:rsid w:val="1E174A3C"/>
    <w:rsid w:val="1E1B7E78"/>
    <w:rsid w:val="1E1E3C0F"/>
    <w:rsid w:val="1E1E5198"/>
    <w:rsid w:val="1E1F2EA1"/>
    <w:rsid w:val="1E22796D"/>
    <w:rsid w:val="1E230863"/>
    <w:rsid w:val="1E240497"/>
    <w:rsid w:val="1E241739"/>
    <w:rsid w:val="1E247F4E"/>
    <w:rsid w:val="1E256308"/>
    <w:rsid w:val="1E2A2179"/>
    <w:rsid w:val="1E302FE4"/>
    <w:rsid w:val="1E303D76"/>
    <w:rsid w:val="1E30784F"/>
    <w:rsid w:val="1E315532"/>
    <w:rsid w:val="1E3167A2"/>
    <w:rsid w:val="1E352CB8"/>
    <w:rsid w:val="1E3803F5"/>
    <w:rsid w:val="1E3A67CC"/>
    <w:rsid w:val="1E3C203C"/>
    <w:rsid w:val="1E3E5112"/>
    <w:rsid w:val="1E3E7A48"/>
    <w:rsid w:val="1E4516CF"/>
    <w:rsid w:val="1E470974"/>
    <w:rsid w:val="1E4B3217"/>
    <w:rsid w:val="1E4C08AD"/>
    <w:rsid w:val="1E4C6F3F"/>
    <w:rsid w:val="1E4E147E"/>
    <w:rsid w:val="1E4F7D15"/>
    <w:rsid w:val="1E5E181A"/>
    <w:rsid w:val="1E6037E4"/>
    <w:rsid w:val="1E64545D"/>
    <w:rsid w:val="1E664663"/>
    <w:rsid w:val="1E672303"/>
    <w:rsid w:val="1E6759BF"/>
    <w:rsid w:val="1E7649A3"/>
    <w:rsid w:val="1E784DFA"/>
    <w:rsid w:val="1E7E35AB"/>
    <w:rsid w:val="1E861992"/>
    <w:rsid w:val="1E8B18FA"/>
    <w:rsid w:val="1E8B53D1"/>
    <w:rsid w:val="1E8E3389"/>
    <w:rsid w:val="1E902166"/>
    <w:rsid w:val="1E921483"/>
    <w:rsid w:val="1E961FA1"/>
    <w:rsid w:val="1E9D67E6"/>
    <w:rsid w:val="1E9F362A"/>
    <w:rsid w:val="1EA4748C"/>
    <w:rsid w:val="1EA620B0"/>
    <w:rsid w:val="1EA71062"/>
    <w:rsid w:val="1EA753AD"/>
    <w:rsid w:val="1EA80F05"/>
    <w:rsid w:val="1EA82D38"/>
    <w:rsid w:val="1EA96763"/>
    <w:rsid w:val="1EAA7D8A"/>
    <w:rsid w:val="1EAC6A29"/>
    <w:rsid w:val="1EAE5F73"/>
    <w:rsid w:val="1EAF4108"/>
    <w:rsid w:val="1EB8436D"/>
    <w:rsid w:val="1EBA2EF4"/>
    <w:rsid w:val="1EBB5C50"/>
    <w:rsid w:val="1EBC4E3E"/>
    <w:rsid w:val="1EBE192B"/>
    <w:rsid w:val="1EC5240F"/>
    <w:rsid w:val="1ED211D1"/>
    <w:rsid w:val="1ED50295"/>
    <w:rsid w:val="1ED815CC"/>
    <w:rsid w:val="1ED9348F"/>
    <w:rsid w:val="1EDF1AA2"/>
    <w:rsid w:val="1EE52794"/>
    <w:rsid w:val="1EE9142A"/>
    <w:rsid w:val="1EF02DBA"/>
    <w:rsid w:val="1EF26345"/>
    <w:rsid w:val="1EF316E8"/>
    <w:rsid w:val="1EF357B2"/>
    <w:rsid w:val="1EF82973"/>
    <w:rsid w:val="1EFC65A9"/>
    <w:rsid w:val="1EFF0B41"/>
    <w:rsid w:val="1F04074F"/>
    <w:rsid w:val="1F0A5215"/>
    <w:rsid w:val="1F0B2F33"/>
    <w:rsid w:val="1F151350"/>
    <w:rsid w:val="1F1D1B62"/>
    <w:rsid w:val="1F212E3D"/>
    <w:rsid w:val="1F213880"/>
    <w:rsid w:val="1F222582"/>
    <w:rsid w:val="1F283434"/>
    <w:rsid w:val="1F2D0ABD"/>
    <w:rsid w:val="1F3031B6"/>
    <w:rsid w:val="1F340DDB"/>
    <w:rsid w:val="1F380C9E"/>
    <w:rsid w:val="1F382A12"/>
    <w:rsid w:val="1F3A63D4"/>
    <w:rsid w:val="1F3D1B1E"/>
    <w:rsid w:val="1F3D5A79"/>
    <w:rsid w:val="1F434634"/>
    <w:rsid w:val="1F44561E"/>
    <w:rsid w:val="1F4B3AE2"/>
    <w:rsid w:val="1F4D7D50"/>
    <w:rsid w:val="1F580FA3"/>
    <w:rsid w:val="1F5B0BAB"/>
    <w:rsid w:val="1F5C44D3"/>
    <w:rsid w:val="1F5C47E8"/>
    <w:rsid w:val="1F667416"/>
    <w:rsid w:val="1F711997"/>
    <w:rsid w:val="1F777F6B"/>
    <w:rsid w:val="1F7A493D"/>
    <w:rsid w:val="1F7A643D"/>
    <w:rsid w:val="1F7B4436"/>
    <w:rsid w:val="1F7C1B70"/>
    <w:rsid w:val="1F8359DC"/>
    <w:rsid w:val="1F842C99"/>
    <w:rsid w:val="1F8546E5"/>
    <w:rsid w:val="1F8912F8"/>
    <w:rsid w:val="1F891495"/>
    <w:rsid w:val="1F8968DB"/>
    <w:rsid w:val="1F8B4215"/>
    <w:rsid w:val="1F8B67C5"/>
    <w:rsid w:val="1F93240C"/>
    <w:rsid w:val="1F982C05"/>
    <w:rsid w:val="1F995465"/>
    <w:rsid w:val="1F9F49EB"/>
    <w:rsid w:val="1FA34470"/>
    <w:rsid w:val="1FA70282"/>
    <w:rsid w:val="1FA72D24"/>
    <w:rsid w:val="1FA97468"/>
    <w:rsid w:val="1FB02549"/>
    <w:rsid w:val="1FB37A3C"/>
    <w:rsid w:val="1FB4352F"/>
    <w:rsid w:val="1FB45B88"/>
    <w:rsid w:val="1FB61798"/>
    <w:rsid w:val="1FB725CC"/>
    <w:rsid w:val="1FBD3444"/>
    <w:rsid w:val="1FC375D5"/>
    <w:rsid w:val="1FC44F45"/>
    <w:rsid w:val="1FC61896"/>
    <w:rsid w:val="1FC642E4"/>
    <w:rsid w:val="1FC776F4"/>
    <w:rsid w:val="1FCA53B9"/>
    <w:rsid w:val="1FD20B59"/>
    <w:rsid w:val="1FD47065"/>
    <w:rsid w:val="1FD73CF7"/>
    <w:rsid w:val="1FDB4F02"/>
    <w:rsid w:val="1FDC5D04"/>
    <w:rsid w:val="1FDD787C"/>
    <w:rsid w:val="1FE56AE5"/>
    <w:rsid w:val="1FE87F35"/>
    <w:rsid w:val="1FEC1FA5"/>
    <w:rsid w:val="1FEF6315"/>
    <w:rsid w:val="1FF13397"/>
    <w:rsid w:val="1FF84623"/>
    <w:rsid w:val="1FFE49C5"/>
    <w:rsid w:val="200113A2"/>
    <w:rsid w:val="2004232E"/>
    <w:rsid w:val="200578FF"/>
    <w:rsid w:val="20064B93"/>
    <w:rsid w:val="201356C0"/>
    <w:rsid w:val="20166850"/>
    <w:rsid w:val="2017049F"/>
    <w:rsid w:val="20174376"/>
    <w:rsid w:val="2019183B"/>
    <w:rsid w:val="201A79C2"/>
    <w:rsid w:val="201C587B"/>
    <w:rsid w:val="2026054B"/>
    <w:rsid w:val="2026735D"/>
    <w:rsid w:val="202A067C"/>
    <w:rsid w:val="202B1702"/>
    <w:rsid w:val="20300EB1"/>
    <w:rsid w:val="20366AD7"/>
    <w:rsid w:val="20380591"/>
    <w:rsid w:val="20383D7D"/>
    <w:rsid w:val="20393491"/>
    <w:rsid w:val="203C7806"/>
    <w:rsid w:val="204A3454"/>
    <w:rsid w:val="20536D6D"/>
    <w:rsid w:val="20566C4C"/>
    <w:rsid w:val="205A1308"/>
    <w:rsid w:val="205A1D39"/>
    <w:rsid w:val="206A259B"/>
    <w:rsid w:val="206D3F96"/>
    <w:rsid w:val="20703817"/>
    <w:rsid w:val="20705A52"/>
    <w:rsid w:val="2073798B"/>
    <w:rsid w:val="207D2F5E"/>
    <w:rsid w:val="207D30AE"/>
    <w:rsid w:val="20821CEB"/>
    <w:rsid w:val="2082682F"/>
    <w:rsid w:val="208337BA"/>
    <w:rsid w:val="20850C52"/>
    <w:rsid w:val="208A0FEC"/>
    <w:rsid w:val="208B2453"/>
    <w:rsid w:val="209015CB"/>
    <w:rsid w:val="209016E8"/>
    <w:rsid w:val="20920903"/>
    <w:rsid w:val="20952E2C"/>
    <w:rsid w:val="209618A2"/>
    <w:rsid w:val="20966189"/>
    <w:rsid w:val="209D1A2A"/>
    <w:rsid w:val="209E7FD3"/>
    <w:rsid w:val="209F1C6D"/>
    <w:rsid w:val="20A21266"/>
    <w:rsid w:val="20A61975"/>
    <w:rsid w:val="20A669EB"/>
    <w:rsid w:val="20A67E57"/>
    <w:rsid w:val="20AF3081"/>
    <w:rsid w:val="20AF4895"/>
    <w:rsid w:val="20B00CAA"/>
    <w:rsid w:val="20B166B2"/>
    <w:rsid w:val="20BA1EEF"/>
    <w:rsid w:val="20BE3D4C"/>
    <w:rsid w:val="20C1501A"/>
    <w:rsid w:val="20C56FA6"/>
    <w:rsid w:val="20CC6796"/>
    <w:rsid w:val="20CD2E08"/>
    <w:rsid w:val="20D14525"/>
    <w:rsid w:val="20D163FD"/>
    <w:rsid w:val="20D30FF1"/>
    <w:rsid w:val="20D35B15"/>
    <w:rsid w:val="20DC7264"/>
    <w:rsid w:val="20E05C93"/>
    <w:rsid w:val="20E15099"/>
    <w:rsid w:val="20E771A4"/>
    <w:rsid w:val="20EC75B1"/>
    <w:rsid w:val="20F23AB4"/>
    <w:rsid w:val="20F621DE"/>
    <w:rsid w:val="20F67182"/>
    <w:rsid w:val="20FA3947"/>
    <w:rsid w:val="20FB3AB0"/>
    <w:rsid w:val="20FB693B"/>
    <w:rsid w:val="20FD10F2"/>
    <w:rsid w:val="21005103"/>
    <w:rsid w:val="210174A5"/>
    <w:rsid w:val="21024C04"/>
    <w:rsid w:val="21052C0E"/>
    <w:rsid w:val="21053A12"/>
    <w:rsid w:val="210E7BA1"/>
    <w:rsid w:val="210F504D"/>
    <w:rsid w:val="211345EC"/>
    <w:rsid w:val="2118017B"/>
    <w:rsid w:val="211920EB"/>
    <w:rsid w:val="211E346A"/>
    <w:rsid w:val="211F7638"/>
    <w:rsid w:val="21217648"/>
    <w:rsid w:val="21235437"/>
    <w:rsid w:val="21246FF0"/>
    <w:rsid w:val="212B5061"/>
    <w:rsid w:val="212E11E5"/>
    <w:rsid w:val="213025D1"/>
    <w:rsid w:val="21312B18"/>
    <w:rsid w:val="213B60DE"/>
    <w:rsid w:val="214039D7"/>
    <w:rsid w:val="21412DBD"/>
    <w:rsid w:val="214322DA"/>
    <w:rsid w:val="21440FD0"/>
    <w:rsid w:val="214427CD"/>
    <w:rsid w:val="21475F53"/>
    <w:rsid w:val="2148553D"/>
    <w:rsid w:val="21485C50"/>
    <w:rsid w:val="214A4579"/>
    <w:rsid w:val="214B766A"/>
    <w:rsid w:val="214B7C93"/>
    <w:rsid w:val="21537630"/>
    <w:rsid w:val="215512D4"/>
    <w:rsid w:val="2157473B"/>
    <w:rsid w:val="21576376"/>
    <w:rsid w:val="21581A83"/>
    <w:rsid w:val="215E460B"/>
    <w:rsid w:val="216442C6"/>
    <w:rsid w:val="216723F0"/>
    <w:rsid w:val="2172383B"/>
    <w:rsid w:val="21780251"/>
    <w:rsid w:val="217A2E0F"/>
    <w:rsid w:val="217B5F0F"/>
    <w:rsid w:val="21840504"/>
    <w:rsid w:val="21880DCA"/>
    <w:rsid w:val="218A5AE2"/>
    <w:rsid w:val="218B0B78"/>
    <w:rsid w:val="218C2C8F"/>
    <w:rsid w:val="218D5E2B"/>
    <w:rsid w:val="218F6DFF"/>
    <w:rsid w:val="21933F65"/>
    <w:rsid w:val="21966BA4"/>
    <w:rsid w:val="219A1362"/>
    <w:rsid w:val="21A018B9"/>
    <w:rsid w:val="21A72D9E"/>
    <w:rsid w:val="21A7375A"/>
    <w:rsid w:val="21AB2FC8"/>
    <w:rsid w:val="21AD4A57"/>
    <w:rsid w:val="21AE3E1C"/>
    <w:rsid w:val="21B31C3D"/>
    <w:rsid w:val="21BC1B3D"/>
    <w:rsid w:val="21BC58F4"/>
    <w:rsid w:val="21BD4C8C"/>
    <w:rsid w:val="21BF5B23"/>
    <w:rsid w:val="21C76499"/>
    <w:rsid w:val="21C903E0"/>
    <w:rsid w:val="21CB3AFE"/>
    <w:rsid w:val="21CD151A"/>
    <w:rsid w:val="21D20555"/>
    <w:rsid w:val="21D676F7"/>
    <w:rsid w:val="21DB616E"/>
    <w:rsid w:val="21DC4C9E"/>
    <w:rsid w:val="21DE0193"/>
    <w:rsid w:val="21DF09C5"/>
    <w:rsid w:val="21E007F8"/>
    <w:rsid w:val="21E04D15"/>
    <w:rsid w:val="21E14C3C"/>
    <w:rsid w:val="21E20F15"/>
    <w:rsid w:val="21E42DA2"/>
    <w:rsid w:val="21E729F4"/>
    <w:rsid w:val="21E92C73"/>
    <w:rsid w:val="21EA0C4E"/>
    <w:rsid w:val="21EB2D07"/>
    <w:rsid w:val="21EC2CF1"/>
    <w:rsid w:val="21F01A85"/>
    <w:rsid w:val="21F51A14"/>
    <w:rsid w:val="21FC4887"/>
    <w:rsid w:val="21FD14C5"/>
    <w:rsid w:val="220049F3"/>
    <w:rsid w:val="22010E9C"/>
    <w:rsid w:val="220D4E83"/>
    <w:rsid w:val="220F6B9D"/>
    <w:rsid w:val="22107F68"/>
    <w:rsid w:val="2211092E"/>
    <w:rsid w:val="22140917"/>
    <w:rsid w:val="22162CEB"/>
    <w:rsid w:val="22165960"/>
    <w:rsid w:val="221A19B5"/>
    <w:rsid w:val="22255C74"/>
    <w:rsid w:val="222B06B3"/>
    <w:rsid w:val="2230308C"/>
    <w:rsid w:val="2230470D"/>
    <w:rsid w:val="22313C17"/>
    <w:rsid w:val="223417F6"/>
    <w:rsid w:val="223438C1"/>
    <w:rsid w:val="223B01AB"/>
    <w:rsid w:val="223B2463"/>
    <w:rsid w:val="223C00C4"/>
    <w:rsid w:val="223F7C76"/>
    <w:rsid w:val="224742F7"/>
    <w:rsid w:val="22483E49"/>
    <w:rsid w:val="224F6049"/>
    <w:rsid w:val="225245EA"/>
    <w:rsid w:val="2253580A"/>
    <w:rsid w:val="22570B8F"/>
    <w:rsid w:val="225A6DF8"/>
    <w:rsid w:val="225C65BB"/>
    <w:rsid w:val="2260535C"/>
    <w:rsid w:val="22650205"/>
    <w:rsid w:val="226B65C6"/>
    <w:rsid w:val="226C7D80"/>
    <w:rsid w:val="226E2973"/>
    <w:rsid w:val="227009C5"/>
    <w:rsid w:val="22721D38"/>
    <w:rsid w:val="22745AB0"/>
    <w:rsid w:val="2276462A"/>
    <w:rsid w:val="22772D5A"/>
    <w:rsid w:val="227E52AA"/>
    <w:rsid w:val="227E78EF"/>
    <w:rsid w:val="22840582"/>
    <w:rsid w:val="22842E1D"/>
    <w:rsid w:val="22853819"/>
    <w:rsid w:val="228E00C6"/>
    <w:rsid w:val="228E0C12"/>
    <w:rsid w:val="229524EC"/>
    <w:rsid w:val="22A14DAD"/>
    <w:rsid w:val="22A2758B"/>
    <w:rsid w:val="22A503E1"/>
    <w:rsid w:val="22A50E21"/>
    <w:rsid w:val="22A537E0"/>
    <w:rsid w:val="22A84F53"/>
    <w:rsid w:val="22A87507"/>
    <w:rsid w:val="22A97479"/>
    <w:rsid w:val="22AB6178"/>
    <w:rsid w:val="22AF2B77"/>
    <w:rsid w:val="22B03640"/>
    <w:rsid w:val="22B2259F"/>
    <w:rsid w:val="22B24DA1"/>
    <w:rsid w:val="22B62A98"/>
    <w:rsid w:val="22B65DA7"/>
    <w:rsid w:val="22BA0EC0"/>
    <w:rsid w:val="22BB4C0C"/>
    <w:rsid w:val="22BC2E25"/>
    <w:rsid w:val="22BD5031"/>
    <w:rsid w:val="22BF2B9A"/>
    <w:rsid w:val="22C105AA"/>
    <w:rsid w:val="22C366E4"/>
    <w:rsid w:val="22C42B5F"/>
    <w:rsid w:val="22C75954"/>
    <w:rsid w:val="22CB3A4D"/>
    <w:rsid w:val="22CD5B3B"/>
    <w:rsid w:val="22CE42E5"/>
    <w:rsid w:val="22D2749E"/>
    <w:rsid w:val="22D34400"/>
    <w:rsid w:val="22D67B96"/>
    <w:rsid w:val="22D859E9"/>
    <w:rsid w:val="22DB3438"/>
    <w:rsid w:val="22E47F61"/>
    <w:rsid w:val="22E83EE1"/>
    <w:rsid w:val="22EA6D1C"/>
    <w:rsid w:val="22EA7C5F"/>
    <w:rsid w:val="22EB0CDB"/>
    <w:rsid w:val="22EE2F05"/>
    <w:rsid w:val="22EE7610"/>
    <w:rsid w:val="22F44FEB"/>
    <w:rsid w:val="22F66541"/>
    <w:rsid w:val="22F756CD"/>
    <w:rsid w:val="22FA0D5B"/>
    <w:rsid w:val="22FC448B"/>
    <w:rsid w:val="22FF35CB"/>
    <w:rsid w:val="22FF3BB8"/>
    <w:rsid w:val="22FF73B7"/>
    <w:rsid w:val="23016293"/>
    <w:rsid w:val="23045E99"/>
    <w:rsid w:val="23050039"/>
    <w:rsid w:val="231132FF"/>
    <w:rsid w:val="231241F3"/>
    <w:rsid w:val="23125D18"/>
    <w:rsid w:val="23164DB9"/>
    <w:rsid w:val="231840E5"/>
    <w:rsid w:val="23192F50"/>
    <w:rsid w:val="231A6386"/>
    <w:rsid w:val="231C043D"/>
    <w:rsid w:val="231D21F2"/>
    <w:rsid w:val="231F02A6"/>
    <w:rsid w:val="23203037"/>
    <w:rsid w:val="232357BC"/>
    <w:rsid w:val="23263FB9"/>
    <w:rsid w:val="23283773"/>
    <w:rsid w:val="232C3B5B"/>
    <w:rsid w:val="232E3C93"/>
    <w:rsid w:val="232F19D7"/>
    <w:rsid w:val="232F40CA"/>
    <w:rsid w:val="2331574F"/>
    <w:rsid w:val="233475FF"/>
    <w:rsid w:val="233857D8"/>
    <w:rsid w:val="233A5114"/>
    <w:rsid w:val="233C2917"/>
    <w:rsid w:val="233E4E99"/>
    <w:rsid w:val="233F34CE"/>
    <w:rsid w:val="234025B9"/>
    <w:rsid w:val="23404CAB"/>
    <w:rsid w:val="234424C3"/>
    <w:rsid w:val="234B74ED"/>
    <w:rsid w:val="234B7EFE"/>
    <w:rsid w:val="2352677B"/>
    <w:rsid w:val="23540BA8"/>
    <w:rsid w:val="23543A28"/>
    <w:rsid w:val="235573A9"/>
    <w:rsid w:val="235C5ADC"/>
    <w:rsid w:val="2360195D"/>
    <w:rsid w:val="236212DE"/>
    <w:rsid w:val="23626D74"/>
    <w:rsid w:val="23664037"/>
    <w:rsid w:val="236F0485"/>
    <w:rsid w:val="236F091D"/>
    <w:rsid w:val="23743A02"/>
    <w:rsid w:val="23745A4A"/>
    <w:rsid w:val="237A6D1F"/>
    <w:rsid w:val="238C4D8B"/>
    <w:rsid w:val="238C5382"/>
    <w:rsid w:val="2391139C"/>
    <w:rsid w:val="239457C0"/>
    <w:rsid w:val="2396667A"/>
    <w:rsid w:val="23990608"/>
    <w:rsid w:val="239C52BE"/>
    <w:rsid w:val="239E58D6"/>
    <w:rsid w:val="23A02ADA"/>
    <w:rsid w:val="23A07C2D"/>
    <w:rsid w:val="23A10B26"/>
    <w:rsid w:val="23A54D10"/>
    <w:rsid w:val="23A868C2"/>
    <w:rsid w:val="23AD2E95"/>
    <w:rsid w:val="23AF464F"/>
    <w:rsid w:val="23B131C0"/>
    <w:rsid w:val="23B212A0"/>
    <w:rsid w:val="23B23273"/>
    <w:rsid w:val="23B35753"/>
    <w:rsid w:val="23B60F4C"/>
    <w:rsid w:val="23B81412"/>
    <w:rsid w:val="23B9354F"/>
    <w:rsid w:val="23BE07E0"/>
    <w:rsid w:val="23BE2CC5"/>
    <w:rsid w:val="23BF0AF3"/>
    <w:rsid w:val="23C235D3"/>
    <w:rsid w:val="23C24924"/>
    <w:rsid w:val="23C41B33"/>
    <w:rsid w:val="23C50B43"/>
    <w:rsid w:val="23CE5B60"/>
    <w:rsid w:val="23CF73E8"/>
    <w:rsid w:val="23D20CE0"/>
    <w:rsid w:val="23D311B3"/>
    <w:rsid w:val="23D40315"/>
    <w:rsid w:val="23DA3DA1"/>
    <w:rsid w:val="23DA5D6A"/>
    <w:rsid w:val="23DC2ADA"/>
    <w:rsid w:val="23E001F7"/>
    <w:rsid w:val="23E4678B"/>
    <w:rsid w:val="23E73E3F"/>
    <w:rsid w:val="23E9358F"/>
    <w:rsid w:val="23EA5D36"/>
    <w:rsid w:val="23EF60CC"/>
    <w:rsid w:val="23F23BAC"/>
    <w:rsid w:val="23F33F48"/>
    <w:rsid w:val="23F55A70"/>
    <w:rsid w:val="23FA08A0"/>
    <w:rsid w:val="23FE61D7"/>
    <w:rsid w:val="24036AED"/>
    <w:rsid w:val="24054B54"/>
    <w:rsid w:val="24084356"/>
    <w:rsid w:val="24087D1B"/>
    <w:rsid w:val="240921A4"/>
    <w:rsid w:val="240A4607"/>
    <w:rsid w:val="240B75E1"/>
    <w:rsid w:val="24104F50"/>
    <w:rsid w:val="24170999"/>
    <w:rsid w:val="241800FD"/>
    <w:rsid w:val="2418149B"/>
    <w:rsid w:val="241E6344"/>
    <w:rsid w:val="241F0669"/>
    <w:rsid w:val="24253A35"/>
    <w:rsid w:val="24261751"/>
    <w:rsid w:val="24280900"/>
    <w:rsid w:val="242817D8"/>
    <w:rsid w:val="242B5118"/>
    <w:rsid w:val="242E7BA0"/>
    <w:rsid w:val="242F16AB"/>
    <w:rsid w:val="243773AB"/>
    <w:rsid w:val="243C770A"/>
    <w:rsid w:val="243D73DE"/>
    <w:rsid w:val="244251CC"/>
    <w:rsid w:val="24441ADC"/>
    <w:rsid w:val="2445033A"/>
    <w:rsid w:val="244522BA"/>
    <w:rsid w:val="244A6D4B"/>
    <w:rsid w:val="244C1209"/>
    <w:rsid w:val="244F2FAE"/>
    <w:rsid w:val="245B51BE"/>
    <w:rsid w:val="245D40B2"/>
    <w:rsid w:val="245F57EE"/>
    <w:rsid w:val="24640476"/>
    <w:rsid w:val="24640B12"/>
    <w:rsid w:val="2465748E"/>
    <w:rsid w:val="24720539"/>
    <w:rsid w:val="247322B5"/>
    <w:rsid w:val="2476567D"/>
    <w:rsid w:val="24792EF1"/>
    <w:rsid w:val="247D4390"/>
    <w:rsid w:val="24823342"/>
    <w:rsid w:val="24840248"/>
    <w:rsid w:val="248B3BD6"/>
    <w:rsid w:val="248C743D"/>
    <w:rsid w:val="249141D9"/>
    <w:rsid w:val="24944C30"/>
    <w:rsid w:val="249811BD"/>
    <w:rsid w:val="249D5687"/>
    <w:rsid w:val="249E6E14"/>
    <w:rsid w:val="24A15D3F"/>
    <w:rsid w:val="24AC1B42"/>
    <w:rsid w:val="24AC3545"/>
    <w:rsid w:val="24B07442"/>
    <w:rsid w:val="24B37C65"/>
    <w:rsid w:val="24B55105"/>
    <w:rsid w:val="24B623B0"/>
    <w:rsid w:val="24B932C2"/>
    <w:rsid w:val="24B93E2B"/>
    <w:rsid w:val="24BC54EC"/>
    <w:rsid w:val="24BD73D7"/>
    <w:rsid w:val="24BF1A9A"/>
    <w:rsid w:val="24C14323"/>
    <w:rsid w:val="24CC5CAC"/>
    <w:rsid w:val="24CF2820"/>
    <w:rsid w:val="24CF3471"/>
    <w:rsid w:val="24D17FBA"/>
    <w:rsid w:val="24D44610"/>
    <w:rsid w:val="24D67C3B"/>
    <w:rsid w:val="24DB3A36"/>
    <w:rsid w:val="24DC2DA1"/>
    <w:rsid w:val="24DE0060"/>
    <w:rsid w:val="24E00930"/>
    <w:rsid w:val="24E32D60"/>
    <w:rsid w:val="24E620E4"/>
    <w:rsid w:val="24EA77ED"/>
    <w:rsid w:val="24F04D5D"/>
    <w:rsid w:val="24F6107F"/>
    <w:rsid w:val="24FB3487"/>
    <w:rsid w:val="24FE5B05"/>
    <w:rsid w:val="25006834"/>
    <w:rsid w:val="25025272"/>
    <w:rsid w:val="250749B9"/>
    <w:rsid w:val="250B4DA2"/>
    <w:rsid w:val="250B6AB5"/>
    <w:rsid w:val="250D5DA2"/>
    <w:rsid w:val="25127738"/>
    <w:rsid w:val="25135A59"/>
    <w:rsid w:val="25145328"/>
    <w:rsid w:val="25164AF3"/>
    <w:rsid w:val="25180C37"/>
    <w:rsid w:val="25180CE5"/>
    <w:rsid w:val="2518541E"/>
    <w:rsid w:val="252408AB"/>
    <w:rsid w:val="252636A3"/>
    <w:rsid w:val="252E0364"/>
    <w:rsid w:val="252F05ED"/>
    <w:rsid w:val="25331C52"/>
    <w:rsid w:val="2535570A"/>
    <w:rsid w:val="253653BD"/>
    <w:rsid w:val="253E2C20"/>
    <w:rsid w:val="255279D9"/>
    <w:rsid w:val="255745B8"/>
    <w:rsid w:val="255807AC"/>
    <w:rsid w:val="25597338"/>
    <w:rsid w:val="2560300B"/>
    <w:rsid w:val="256911D0"/>
    <w:rsid w:val="256A26B4"/>
    <w:rsid w:val="256C45C4"/>
    <w:rsid w:val="25723449"/>
    <w:rsid w:val="257A4707"/>
    <w:rsid w:val="257B45E7"/>
    <w:rsid w:val="257C4796"/>
    <w:rsid w:val="257F0D99"/>
    <w:rsid w:val="258C186F"/>
    <w:rsid w:val="25922E90"/>
    <w:rsid w:val="2593681B"/>
    <w:rsid w:val="25987D07"/>
    <w:rsid w:val="259B067E"/>
    <w:rsid w:val="259C4E55"/>
    <w:rsid w:val="259C6C80"/>
    <w:rsid w:val="259D15A9"/>
    <w:rsid w:val="25A376DB"/>
    <w:rsid w:val="25A62C0F"/>
    <w:rsid w:val="25A7666C"/>
    <w:rsid w:val="25AC03F1"/>
    <w:rsid w:val="25B137AB"/>
    <w:rsid w:val="25B225EE"/>
    <w:rsid w:val="25B34B41"/>
    <w:rsid w:val="25B525CF"/>
    <w:rsid w:val="25B76644"/>
    <w:rsid w:val="25B8094C"/>
    <w:rsid w:val="25B94434"/>
    <w:rsid w:val="25C71BB5"/>
    <w:rsid w:val="25C933E4"/>
    <w:rsid w:val="25D13DF6"/>
    <w:rsid w:val="25D22329"/>
    <w:rsid w:val="25D86797"/>
    <w:rsid w:val="25DB7BEA"/>
    <w:rsid w:val="25DD019E"/>
    <w:rsid w:val="25E03F5F"/>
    <w:rsid w:val="25E24A00"/>
    <w:rsid w:val="25E577D9"/>
    <w:rsid w:val="25E9339F"/>
    <w:rsid w:val="25EA5F94"/>
    <w:rsid w:val="25EB39E0"/>
    <w:rsid w:val="25EC2411"/>
    <w:rsid w:val="25EC3BAF"/>
    <w:rsid w:val="25EE1F89"/>
    <w:rsid w:val="25EF2D07"/>
    <w:rsid w:val="25F04E02"/>
    <w:rsid w:val="25F86A78"/>
    <w:rsid w:val="25F9717A"/>
    <w:rsid w:val="25FA4F5F"/>
    <w:rsid w:val="25FE6D49"/>
    <w:rsid w:val="25FF332D"/>
    <w:rsid w:val="26037A40"/>
    <w:rsid w:val="2604710C"/>
    <w:rsid w:val="26063F72"/>
    <w:rsid w:val="260C4C3E"/>
    <w:rsid w:val="261973B7"/>
    <w:rsid w:val="261B1A14"/>
    <w:rsid w:val="26263D09"/>
    <w:rsid w:val="26302B26"/>
    <w:rsid w:val="26307EBA"/>
    <w:rsid w:val="263226C7"/>
    <w:rsid w:val="26357304"/>
    <w:rsid w:val="2638255D"/>
    <w:rsid w:val="2638414B"/>
    <w:rsid w:val="26391F98"/>
    <w:rsid w:val="263A4A98"/>
    <w:rsid w:val="26437AA9"/>
    <w:rsid w:val="26463EA6"/>
    <w:rsid w:val="264752CE"/>
    <w:rsid w:val="264937C9"/>
    <w:rsid w:val="264B2E72"/>
    <w:rsid w:val="264B4D7A"/>
    <w:rsid w:val="265005E2"/>
    <w:rsid w:val="26515A06"/>
    <w:rsid w:val="26560032"/>
    <w:rsid w:val="26573F76"/>
    <w:rsid w:val="2658310E"/>
    <w:rsid w:val="26586919"/>
    <w:rsid w:val="266340A7"/>
    <w:rsid w:val="26640232"/>
    <w:rsid w:val="26651378"/>
    <w:rsid w:val="266903C7"/>
    <w:rsid w:val="266E474F"/>
    <w:rsid w:val="267118D4"/>
    <w:rsid w:val="26760443"/>
    <w:rsid w:val="267879DE"/>
    <w:rsid w:val="268B06E9"/>
    <w:rsid w:val="268F1256"/>
    <w:rsid w:val="26913522"/>
    <w:rsid w:val="269159A1"/>
    <w:rsid w:val="269404CF"/>
    <w:rsid w:val="26940700"/>
    <w:rsid w:val="26983225"/>
    <w:rsid w:val="2699017D"/>
    <w:rsid w:val="269C55D5"/>
    <w:rsid w:val="26A01AC2"/>
    <w:rsid w:val="26A35C54"/>
    <w:rsid w:val="26A37F8A"/>
    <w:rsid w:val="26A532F1"/>
    <w:rsid w:val="26AB5082"/>
    <w:rsid w:val="26AC1603"/>
    <w:rsid w:val="26AF3656"/>
    <w:rsid w:val="26B2371E"/>
    <w:rsid w:val="26B2543C"/>
    <w:rsid w:val="26B30C59"/>
    <w:rsid w:val="26B741BD"/>
    <w:rsid w:val="26BF36A6"/>
    <w:rsid w:val="26C12A03"/>
    <w:rsid w:val="26CB64EA"/>
    <w:rsid w:val="26CD5950"/>
    <w:rsid w:val="26CE0D28"/>
    <w:rsid w:val="26D176B8"/>
    <w:rsid w:val="26D25FEC"/>
    <w:rsid w:val="26D4060B"/>
    <w:rsid w:val="26D61F19"/>
    <w:rsid w:val="26D66D39"/>
    <w:rsid w:val="26D760E4"/>
    <w:rsid w:val="26DA0BC9"/>
    <w:rsid w:val="26DC2D5B"/>
    <w:rsid w:val="26E367D6"/>
    <w:rsid w:val="26E40CCC"/>
    <w:rsid w:val="26F45411"/>
    <w:rsid w:val="26F53C3B"/>
    <w:rsid w:val="26F61BE2"/>
    <w:rsid w:val="26FA2A5C"/>
    <w:rsid w:val="26FB072B"/>
    <w:rsid w:val="26FF7DC1"/>
    <w:rsid w:val="27020DB0"/>
    <w:rsid w:val="27024F8D"/>
    <w:rsid w:val="27041F59"/>
    <w:rsid w:val="27092247"/>
    <w:rsid w:val="270B52D7"/>
    <w:rsid w:val="270D56E5"/>
    <w:rsid w:val="27106916"/>
    <w:rsid w:val="27176206"/>
    <w:rsid w:val="27182CCA"/>
    <w:rsid w:val="271B5F2A"/>
    <w:rsid w:val="271E5FEA"/>
    <w:rsid w:val="27205446"/>
    <w:rsid w:val="27281578"/>
    <w:rsid w:val="272828CF"/>
    <w:rsid w:val="272A1252"/>
    <w:rsid w:val="272B45AD"/>
    <w:rsid w:val="272E5FAF"/>
    <w:rsid w:val="2732298F"/>
    <w:rsid w:val="273358E8"/>
    <w:rsid w:val="27362928"/>
    <w:rsid w:val="27362F25"/>
    <w:rsid w:val="273A63CC"/>
    <w:rsid w:val="27454083"/>
    <w:rsid w:val="27461307"/>
    <w:rsid w:val="27462CBC"/>
    <w:rsid w:val="27491E02"/>
    <w:rsid w:val="274B2E04"/>
    <w:rsid w:val="274D697C"/>
    <w:rsid w:val="274E12B5"/>
    <w:rsid w:val="274E5864"/>
    <w:rsid w:val="275146FC"/>
    <w:rsid w:val="275302A8"/>
    <w:rsid w:val="27545EB0"/>
    <w:rsid w:val="27560994"/>
    <w:rsid w:val="275630B9"/>
    <w:rsid w:val="27584F4B"/>
    <w:rsid w:val="27591AFE"/>
    <w:rsid w:val="275C606B"/>
    <w:rsid w:val="275F4272"/>
    <w:rsid w:val="27603CEE"/>
    <w:rsid w:val="27675BE3"/>
    <w:rsid w:val="27687BCA"/>
    <w:rsid w:val="276C6F91"/>
    <w:rsid w:val="2770087A"/>
    <w:rsid w:val="27763DE1"/>
    <w:rsid w:val="27792524"/>
    <w:rsid w:val="277A5D9F"/>
    <w:rsid w:val="277B43EC"/>
    <w:rsid w:val="277B6BEA"/>
    <w:rsid w:val="27821FDE"/>
    <w:rsid w:val="278309DB"/>
    <w:rsid w:val="278C1469"/>
    <w:rsid w:val="278E285F"/>
    <w:rsid w:val="27901074"/>
    <w:rsid w:val="2790677F"/>
    <w:rsid w:val="27932BBE"/>
    <w:rsid w:val="279632D6"/>
    <w:rsid w:val="279B043A"/>
    <w:rsid w:val="279B0A8B"/>
    <w:rsid w:val="279D26B9"/>
    <w:rsid w:val="279E0999"/>
    <w:rsid w:val="27A15408"/>
    <w:rsid w:val="27A25D14"/>
    <w:rsid w:val="27A66480"/>
    <w:rsid w:val="27A8353D"/>
    <w:rsid w:val="27AE1E46"/>
    <w:rsid w:val="27AF27BB"/>
    <w:rsid w:val="27B12299"/>
    <w:rsid w:val="27B67143"/>
    <w:rsid w:val="27B801ED"/>
    <w:rsid w:val="27BC565A"/>
    <w:rsid w:val="27BF11E8"/>
    <w:rsid w:val="27C6033C"/>
    <w:rsid w:val="27C669C9"/>
    <w:rsid w:val="27C80E33"/>
    <w:rsid w:val="27C906D4"/>
    <w:rsid w:val="27CC28E1"/>
    <w:rsid w:val="27D17469"/>
    <w:rsid w:val="27D25B18"/>
    <w:rsid w:val="27D33DA3"/>
    <w:rsid w:val="27D36DD5"/>
    <w:rsid w:val="27D45852"/>
    <w:rsid w:val="27D45C29"/>
    <w:rsid w:val="27D60C15"/>
    <w:rsid w:val="27D6705B"/>
    <w:rsid w:val="27D86957"/>
    <w:rsid w:val="27DF4385"/>
    <w:rsid w:val="27E10FAF"/>
    <w:rsid w:val="27E338CE"/>
    <w:rsid w:val="27F03A25"/>
    <w:rsid w:val="27F13415"/>
    <w:rsid w:val="27F32C22"/>
    <w:rsid w:val="27F51441"/>
    <w:rsid w:val="27F61CA1"/>
    <w:rsid w:val="27F9309F"/>
    <w:rsid w:val="27FA0805"/>
    <w:rsid w:val="2803017B"/>
    <w:rsid w:val="28052BE4"/>
    <w:rsid w:val="28081174"/>
    <w:rsid w:val="280D58E8"/>
    <w:rsid w:val="280D729D"/>
    <w:rsid w:val="280E22CF"/>
    <w:rsid w:val="280E5FDA"/>
    <w:rsid w:val="28170EFD"/>
    <w:rsid w:val="28186C7D"/>
    <w:rsid w:val="281A3797"/>
    <w:rsid w:val="281A4290"/>
    <w:rsid w:val="282051AF"/>
    <w:rsid w:val="28210089"/>
    <w:rsid w:val="282263B7"/>
    <w:rsid w:val="282403DC"/>
    <w:rsid w:val="28247630"/>
    <w:rsid w:val="282739EC"/>
    <w:rsid w:val="28285407"/>
    <w:rsid w:val="282C004B"/>
    <w:rsid w:val="282F4953"/>
    <w:rsid w:val="28304227"/>
    <w:rsid w:val="283327D0"/>
    <w:rsid w:val="283B2FD1"/>
    <w:rsid w:val="283C7C8F"/>
    <w:rsid w:val="28400ECB"/>
    <w:rsid w:val="28435A76"/>
    <w:rsid w:val="28464650"/>
    <w:rsid w:val="284B780C"/>
    <w:rsid w:val="284E70D9"/>
    <w:rsid w:val="28552EB8"/>
    <w:rsid w:val="28582206"/>
    <w:rsid w:val="28634477"/>
    <w:rsid w:val="286359A0"/>
    <w:rsid w:val="2864199A"/>
    <w:rsid w:val="286421F4"/>
    <w:rsid w:val="286807E3"/>
    <w:rsid w:val="286B7ADA"/>
    <w:rsid w:val="286E2DF3"/>
    <w:rsid w:val="28717FC3"/>
    <w:rsid w:val="28722A91"/>
    <w:rsid w:val="287560DE"/>
    <w:rsid w:val="287810F6"/>
    <w:rsid w:val="287948F5"/>
    <w:rsid w:val="287E4F92"/>
    <w:rsid w:val="28825D36"/>
    <w:rsid w:val="28834475"/>
    <w:rsid w:val="28853D08"/>
    <w:rsid w:val="28861C97"/>
    <w:rsid w:val="28885457"/>
    <w:rsid w:val="288B42E4"/>
    <w:rsid w:val="28956D27"/>
    <w:rsid w:val="28971BBC"/>
    <w:rsid w:val="28991B39"/>
    <w:rsid w:val="289A219A"/>
    <w:rsid w:val="289A5B44"/>
    <w:rsid w:val="289B46DF"/>
    <w:rsid w:val="289C4600"/>
    <w:rsid w:val="28A348CE"/>
    <w:rsid w:val="28A50E32"/>
    <w:rsid w:val="28AA49EB"/>
    <w:rsid w:val="28AC5FA3"/>
    <w:rsid w:val="28BC15D8"/>
    <w:rsid w:val="28C64CF3"/>
    <w:rsid w:val="28C8256A"/>
    <w:rsid w:val="28CD1A76"/>
    <w:rsid w:val="28D75585"/>
    <w:rsid w:val="28D77DE2"/>
    <w:rsid w:val="28D83C54"/>
    <w:rsid w:val="28DC32DB"/>
    <w:rsid w:val="28DD4EEE"/>
    <w:rsid w:val="28DE34B0"/>
    <w:rsid w:val="28E00D4F"/>
    <w:rsid w:val="28E07E37"/>
    <w:rsid w:val="28E30F47"/>
    <w:rsid w:val="28E41FE7"/>
    <w:rsid w:val="28E514B5"/>
    <w:rsid w:val="28E622ED"/>
    <w:rsid w:val="28EE3DC5"/>
    <w:rsid w:val="28EF66B9"/>
    <w:rsid w:val="28F11D5A"/>
    <w:rsid w:val="28F43872"/>
    <w:rsid w:val="28FB1D47"/>
    <w:rsid w:val="28FD67FF"/>
    <w:rsid w:val="29064F88"/>
    <w:rsid w:val="290D6316"/>
    <w:rsid w:val="290F001D"/>
    <w:rsid w:val="29112123"/>
    <w:rsid w:val="2912359F"/>
    <w:rsid w:val="291916FA"/>
    <w:rsid w:val="291A69DB"/>
    <w:rsid w:val="291E2801"/>
    <w:rsid w:val="2928321C"/>
    <w:rsid w:val="292A336C"/>
    <w:rsid w:val="292D324A"/>
    <w:rsid w:val="292D422C"/>
    <w:rsid w:val="292F498C"/>
    <w:rsid w:val="292F724A"/>
    <w:rsid w:val="29323FCF"/>
    <w:rsid w:val="2933040D"/>
    <w:rsid w:val="29343B19"/>
    <w:rsid w:val="293B2E83"/>
    <w:rsid w:val="293F352E"/>
    <w:rsid w:val="29404052"/>
    <w:rsid w:val="294609E8"/>
    <w:rsid w:val="29476F4B"/>
    <w:rsid w:val="294B4F06"/>
    <w:rsid w:val="2950299E"/>
    <w:rsid w:val="29512138"/>
    <w:rsid w:val="295A3F92"/>
    <w:rsid w:val="295A6985"/>
    <w:rsid w:val="295F47AF"/>
    <w:rsid w:val="29602028"/>
    <w:rsid w:val="29634C03"/>
    <w:rsid w:val="29637A34"/>
    <w:rsid w:val="296E698A"/>
    <w:rsid w:val="29700686"/>
    <w:rsid w:val="297068C7"/>
    <w:rsid w:val="29746FA8"/>
    <w:rsid w:val="297C7F30"/>
    <w:rsid w:val="297F607D"/>
    <w:rsid w:val="29815B55"/>
    <w:rsid w:val="29862E1B"/>
    <w:rsid w:val="298F5351"/>
    <w:rsid w:val="29914865"/>
    <w:rsid w:val="29984DED"/>
    <w:rsid w:val="299A59B1"/>
    <w:rsid w:val="299B1B74"/>
    <w:rsid w:val="29A0362E"/>
    <w:rsid w:val="29A848FE"/>
    <w:rsid w:val="29A924E3"/>
    <w:rsid w:val="29AB66D8"/>
    <w:rsid w:val="29AD7E81"/>
    <w:rsid w:val="29B02215"/>
    <w:rsid w:val="29B472EF"/>
    <w:rsid w:val="29B53B10"/>
    <w:rsid w:val="29B60797"/>
    <w:rsid w:val="29B75BC1"/>
    <w:rsid w:val="29B85289"/>
    <w:rsid w:val="29B976AB"/>
    <w:rsid w:val="29BB31D6"/>
    <w:rsid w:val="29BC6420"/>
    <w:rsid w:val="29BD011D"/>
    <w:rsid w:val="29BD1A34"/>
    <w:rsid w:val="29BE64E0"/>
    <w:rsid w:val="29C33EB4"/>
    <w:rsid w:val="29C503B9"/>
    <w:rsid w:val="29C50943"/>
    <w:rsid w:val="29C54F7C"/>
    <w:rsid w:val="29CC2D05"/>
    <w:rsid w:val="29CD19F8"/>
    <w:rsid w:val="29CF181E"/>
    <w:rsid w:val="29D05DAB"/>
    <w:rsid w:val="29D4216E"/>
    <w:rsid w:val="29D54C7A"/>
    <w:rsid w:val="29D5731F"/>
    <w:rsid w:val="29D72E08"/>
    <w:rsid w:val="29E04C2A"/>
    <w:rsid w:val="29E92878"/>
    <w:rsid w:val="29EF5685"/>
    <w:rsid w:val="29EF56AD"/>
    <w:rsid w:val="29F06FB9"/>
    <w:rsid w:val="29F338B6"/>
    <w:rsid w:val="29F50582"/>
    <w:rsid w:val="29F72D82"/>
    <w:rsid w:val="29F924F7"/>
    <w:rsid w:val="29F93C31"/>
    <w:rsid w:val="2A02601B"/>
    <w:rsid w:val="2A07545B"/>
    <w:rsid w:val="2A0868FF"/>
    <w:rsid w:val="2A0A6E90"/>
    <w:rsid w:val="2A0B7223"/>
    <w:rsid w:val="2A11157F"/>
    <w:rsid w:val="2A133E00"/>
    <w:rsid w:val="2A141AE0"/>
    <w:rsid w:val="2A144920"/>
    <w:rsid w:val="2A170F79"/>
    <w:rsid w:val="2A194B29"/>
    <w:rsid w:val="2A1A15BD"/>
    <w:rsid w:val="2A1C2B7C"/>
    <w:rsid w:val="2A1D6A2D"/>
    <w:rsid w:val="2A201D19"/>
    <w:rsid w:val="2A202079"/>
    <w:rsid w:val="2A210892"/>
    <w:rsid w:val="2A241425"/>
    <w:rsid w:val="2A2432FC"/>
    <w:rsid w:val="2A2A6A0D"/>
    <w:rsid w:val="2A32253C"/>
    <w:rsid w:val="2A336797"/>
    <w:rsid w:val="2A355B25"/>
    <w:rsid w:val="2A367DBE"/>
    <w:rsid w:val="2A416A5D"/>
    <w:rsid w:val="2A425EBB"/>
    <w:rsid w:val="2A432B1A"/>
    <w:rsid w:val="2A4535E3"/>
    <w:rsid w:val="2A461547"/>
    <w:rsid w:val="2A48403C"/>
    <w:rsid w:val="2A4B6F97"/>
    <w:rsid w:val="2A4C2E6E"/>
    <w:rsid w:val="2A4E1AE2"/>
    <w:rsid w:val="2A50552F"/>
    <w:rsid w:val="2A506E02"/>
    <w:rsid w:val="2A5B2F9F"/>
    <w:rsid w:val="2A5C7B38"/>
    <w:rsid w:val="2A5F164B"/>
    <w:rsid w:val="2A5F386D"/>
    <w:rsid w:val="2A604924"/>
    <w:rsid w:val="2A622692"/>
    <w:rsid w:val="2A66231C"/>
    <w:rsid w:val="2A692AC2"/>
    <w:rsid w:val="2A6D6702"/>
    <w:rsid w:val="2A86594A"/>
    <w:rsid w:val="2A88023E"/>
    <w:rsid w:val="2A912FCF"/>
    <w:rsid w:val="2A9915FA"/>
    <w:rsid w:val="2AA0712F"/>
    <w:rsid w:val="2AA36F32"/>
    <w:rsid w:val="2AB30E0F"/>
    <w:rsid w:val="2AB51704"/>
    <w:rsid w:val="2AB761CC"/>
    <w:rsid w:val="2ABF5D94"/>
    <w:rsid w:val="2AC04442"/>
    <w:rsid w:val="2AC5334C"/>
    <w:rsid w:val="2AC82592"/>
    <w:rsid w:val="2ACA7ED9"/>
    <w:rsid w:val="2AD05EE5"/>
    <w:rsid w:val="2AD06282"/>
    <w:rsid w:val="2AD07638"/>
    <w:rsid w:val="2AD63EE1"/>
    <w:rsid w:val="2AD76BDC"/>
    <w:rsid w:val="2AD95695"/>
    <w:rsid w:val="2ADA1433"/>
    <w:rsid w:val="2AE12500"/>
    <w:rsid w:val="2AE338E8"/>
    <w:rsid w:val="2AE65071"/>
    <w:rsid w:val="2AE9690F"/>
    <w:rsid w:val="2AEC0EE2"/>
    <w:rsid w:val="2AF219F5"/>
    <w:rsid w:val="2AF24E18"/>
    <w:rsid w:val="2AF3190A"/>
    <w:rsid w:val="2AF35392"/>
    <w:rsid w:val="2AF94EAE"/>
    <w:rsid w:val="2AF956B8"/>
    <w:rsid w:val="2AFA28CA"/>
    <w:rsid w:val="2AFE5F82"/>
    <w:rsid w:val="2B016356"/>
    <w:rsid w:val="2B016FBA"/>
    <w:rsid w:val="2B02000E"/>
    <w:rsid w:val="2B0200FE"/>
    <w:rsid w:val="2B0239F7"/>
    <w:rsid w:val="2B032592"/>
    <w:rsid w:val="2B033E2C"/>
    <w:rsid w:val="2B055228"/>
    <w:rsid w:val="2B073965"/>
    <w:rsid w:val="2B081EDE"/>
    <w:rsid w:val="2B084FE7"/>
    <w:rsid w:val="2B0901E2"/>
    <w:rsid w:val="2B097283"/>
    <w:rsid w:val="2B0B0790"/>
    <w:rsid w:val="2B0C40EC"/>
    <w:rsid w:val="2B0D4D1B"/>
    <w:rsid w:val="2B184B38"/>
    <w:rsid w:val="2B185AB2"/>
    <w:rsid w:val="2B190F70"/>
    <w:rsid w:val="2B195446"/>
    <w:rsid w:val="2B1C0857"/>
    <w:rsid w:val="2B213C34"/>
    <w:rsid w:val="2B23160F"/>
    <w:rsid w:val="2B231B58"/>
    <w:rsid w:val="2B233490"/>
    <w:rsid w:val="2B290F90"/>
    <w:rsid w:val="2B294213"/>
    <w:rsid w:val="2B2E5BF2"/>
    <w:rsid w:val="2B357A09"/>
    <w:rsid w:val="2B3755F8"/>
    <w:rsid w:val="2B3A62BF"/>
    <w:rsid w:val="2B3E497C"/>
    <w:rsid w:val="2B4003B2"/>
    <w:rsid w:val="2B40729A"/>
    <w:rsid w:val="2B4355B5"/>
    <w:rsid w:val="2B4506B9"/>
    <w:rsid w:val="2B4638B8"/>
    <w:rsid w:val="2B476046"/>
    <w:rsid w:val="2B4C581C"/>
    <w:rsid w:val="2B502DB9"/>
    <w:rsid w:val="2B506CFF"/>
    <w:rsid w:val="2B513808"/>
    <w:rsid w:val="2B537051"/>
    <w:rsid w:val="2B5545B0"/>
    <w:rsid w:val="2B6176F4"/>
    <w:rsid w:val="2B635404"/>
    <w:rsid w:val="2B6C5576"/>
    <w:rsid w:val="2B6D4C6E"/>
    <w:rsid w:val="2B712E83"/>
    <w:rsid w:val="2B7242B0"/>
    <w:rsid w:val="2B7A7452"/>
    <w:rsid w:val="2B7C6B70"/>
    <w:rsid w:val="2B7E71E2"/>
    <w:rsid w:val="2B843361"/>
    <w:rsid w:val="2B856638"/>
    <w:rsid w:val="2B877C20"/>
    <w:rsid w:val="2B8C4E96"/>
    <w:rsid w:val="2B8C5E59"/>
    <w:rsid w:val="2B8D6903"/>
    <w:rsid w:val="2B8E4891"/>
    <w:rsid w:val="2B913FED"/>
    <w:rsid w:val="2B9166C1"/>
    <w:rsid w:val="2B91716D"/>
    <w:rsid w:val="2B9972B5"/>
    <w:rsid w:val="2B9A6713"/>
    <w:rsid w:val="2B9B26C9"/>
    <w:rsid w:val="2B9B40AD"/>
    <w:rsid w:val="2B9C012D"/>
    <w:rsid w:val="2B9E7AC7"/>
    <w:rsid w:val="2BA22428"/>
    <w:rsid w:val="2BA55F14"/>
    <w:rsid w:val="2BA91459"/>
    <w:rsid w:val="2BAB58E1"/>
    <w:rsid w:val="2BAC0FF7"/>
    <w:rsid w:val="2BAE3E20"/>
    <w:rsid w:val="2BB1567F"/>
    <w:rsid w:val="2BB17558"/>
    <w:rsid w:val="2BB3023E"/>
    <w:rsid w:val="2BB33272"/>
    <w:rsid w:val="2BB573B5"/>
    <w:rsid w:val="2BB67305"/>
    <w:rsid w:val="2BB747E0"/>
    <w:rsid w:val="2BB93033"/>
    <w:rsid w:val="2BBA4EC7"/>
    <w:rsid w:val="2BBC399A"/>
    <w:rsid w:val="2BC07586"/>
    <w:rsid w:val="2BC1249A"/>
    <w:rsid w:val="2BC12D83"/>
    <w:rsid w:val="2BC2643E"/>
    <w:rsid w:val="2BC310CA"/>
    <w:rsid w:val="2BC77228"/>
    <w:rsid w:val="2BC9252B"/>
    <w:rsid w:val="2BCA04EF"/>
    <w:rsid w:val="2BCC30C2"/>
    <w:rsid w:val="2BCF5E6C"/>
    <w:rsid w:val="2BD60A75"/>
    <w:rsid w:val="2BD8107B"/>
    <w:rsid w:val="2BD92988"/>
    <w:rsid w:val="2BDC3E13"/>
    <w:rsid w:val="2BDD0AA1"/>
    <w:rsid w:val="2BE04128"/>
    <w:rsid w:val="2BE63760"/>
    <w:rsid w:val="2BE71C5F"/>
    <w:rsid w:val="2BE8357D"/>
    <w:rsid w:val="2BEA7FF8"/>
    <w:rsid w:val="2BEC66B7"/>
    <w:rsid w:val="2BEC7155"/>
    <w:rsid w:val="2BED50C6"/>
    <w:rsid w:val="2BEF7F55"/>
    <w:rsid w:val="2BF0443D"/>
    <w:rsid w:val="2BF22DD2"/>
    <w:rsid w:val="2BF51A0F"/>
    <w:rsid w:val="2BF63A09"/>
    <w:rsid w:val="2BF85016"/>
    <w:rsid w:val="2BFB1E44"/>
    <w:rsid w:val="2BFC7F13"/>
    <w:rsid w:val="2C043A01"/>
    <w:rsid w:val="2C043C99"/>
    <w:rsid w:val="2C0445B5"/>
    <w:rsid w:val="2C071120"/>
    <w:rsid w:val="2C076769"/>
    <w:rsid w:val="2C0E5BEB"/>
    <w:rsid w:val="2C152BB7"/>
    <w:rsid w:val="2C16456D"/>
    <w:rsid w:val="2C1C750D"/>
    <w:rsid w:val="2C1D0F66"/>
    <w:rsid w:val="2C2114A9"/>
    <w:rsid w:val="2C2233C7"/>
    <w:rsid w:val="2C26361A"/>
    <w:rsid w:val="2C33497A"/>
    <w:rsid w:val="2C3419A0"/>
    <w:rsid w:val="2C3C4493"/>
    <w:rsid w:val="2C3F76A5"/>
    <w:rsid w:val="2C420232"/>
    <w:rsid w:val="2C424529"/>
    <w:rsid w:val="2C430460"/>
    <w:rsid w:val="2C4B6164"/>
    <w:rsid w:val="2C4D3FD4"/>
    <w:rsid w:val="2C4E0DF6"/>
    <w:rsid w:val="2C4E1627"/>
    <w:rsid w:val="2C536736"/>
    <w:rsid w:val="2C563F70"/>
    <w:rsid w:val="2C5700FE"/>
    <w:rsid w:val="2C5801F0"/>
    <w:rsid w:val="2C61075E"/>
    <w:rsid w:val="2C610E53"/>
    <w:rsid w:val="2C631B01"/>
    <w:rsid w:val="2C640080"/>
    <w:rsid w:val="2C67485C"/>
    <w:rsid w:val="2C6C5C37"/>
    <w:rsid w:val="2C6D7320"/>
    <w:rsid w:val="2C70553A"/>
    <w:rsid w:val="2C7159E4"/>
    <w:rsid w:val="2C7178B6"/>
    <w:rsid w:val="2C722E61"/>
    <w:rsid w:val="2C732BF7"/>
    <w:rsid w:val="2C7566AC"/>
    <w:rsid w:val="2C76198A"/>
    <w:rsid w:val="2C787DFC"/>
    <w:rsid w:val="2C7A00BD"/>
    <w:rsid w:val="2C7A4F8A"/>
    <w:rsid w:val="2C871795"/>
    <w:rsid w:val="2C880E45"/>
    <w:rsid w:val="2C894468"/>
    <w:rsid w:val="2C8D10BC"/>
    <w:rsid w:val="2C8F63F9"/>
    <w:rsid w:val="2C906429"/>
    <w:rsid w:val="2C977EE0"/>
    <w:rsid w:val="2C984DDF"/>
    <w:rsid w:val="2C9D40F1"/>
    <w:rsid w:val="2C9E6766"/>
    <w:rsid w:val="2CA24005"/>
    <w:rsid w:val="2CA242A4"/>
    <w:rsid w:val="2CA614E9"/>
    <w:rsid w:val="2CA77CF4"/>
    <w:rsid w:val="2CAF79CE"/>
    <w:rsid w:val="2CB223C3"/>
    <w:rsid w:val="2CB239F7"/>
    <w:rsid w:val="2CB75F6E"/>
    <w:rsid w:val="2CB810F5"/>
    <w:rsid w:val="2CB92CC3"/>
    <w:rsid w:val="2CC26D98"/>
    <w:rsid w:val="2CC3110C"/>
    <w:rsid w:val="2CC54433"/>
    <w:rsid w:val="2CC80105"/>
    <w:rsid w:val="2CC87124"/>
    <w:rsid w:val="2CCA351B"/>
    <w:rsid w:val="2CCB1C23"/>
    <w:rsid w:val="2CCB2770"/>
    <w:rsid w:val="2CCC3B5F"/>
    <w:rsid w:val="2CCF188C"/>
    <w:rsid w:val="2CCF4A5E"/>
    <w:rsid w:val="2CD0438F"/>
    <w:rsid w:val="2CD258AD"/>
    <w:rsid w:val="2CD32AD4"/>
    <w:rsid w:val="2CD51093"/>
    <w:rsid w:val="2CD716C5"/>
    <w:rsid w:val="2CDC672B"/>
    <w:rsid w:val="2CDD6D2A"/>
    <w:rsid w:val="2CE12C40"/>
    <w:rsid w:val="2CE34A22"/>
    <w:rsid w:val="2CE513DF"/>
    <w:rsid w:val="2CE65F59"/>
    <w:rsid w:val="2CEA655C"/>
    <w:rsid w:val="2CEC22EF"/>
    <w:rsid w:val="2CEC44F7"/>
    <w:rsid w:val="2CEC657C"/>
    <w:rsid w:val="2CEE5691"/>
    <w:rsid w:val="2CF24A66"/>
    <w:rsid w:val="2CF3407E"/>
    <w:rsid w:val="2CF5075A"/>
    <w:rsid w:val="2CF7481F"/>
    <w:rsid w:val="2CFC45B2"/>
    <w:rsid w:val="2CFD0D6C"/>
    <w:rsid w:val="2CFE7254"/>
    <w:rsid w:val="2D013548"/>
    <w:rsid w:val="2D036E82"/>
    <w:rsid w:val="2D0500F9"/>
    <w:rsid w:val="2D0A24E6"/>
    <w:rsid w:val="2D0A75A2"/>
    <w:rsid w:val="2D0D1B4D"/>
    <w:rsid w:val="2D102A3E"/>
    <w:rsid w:val="2D13058E"/>
    <w:rsid w:val="2D176E0E"/>
    <w:rsid w:val="2D19381C"/>
    <w:rsid w:val="2D1975D4"/>
    <w:rsid w:val="2D1B54A6"/>
    <w:rsid w:val="2D1D5DDB"/>
    <w:rsid w:val="2D1F6C10"/>
    <w:rsid w:val="2D2274B1"/>
    <w:rsid w:val="2D232179"/>
    <w:rsid w:val="2D2760EE"/>
    <w:rsid w:val="2D297558"/>
    <w:rsid w:val="2D2D71E6"/>
    <w:rsid w:val="2D2E1091"/>
    <w:rsid w:val="2D2E331A"/>
    <w:rsid w:val="2D314CC9"/>
    <w:rsid w:val="2D357139"/>
    <w:rsid w:val="2D363EC9"/>
    <w:rsid w:val="2D393F05"/>
    <w:rsid w:val="2D3A75C2"/>
    <w:rsid w:val="2D3F6B66"/>
    <w:rsid w:val="2D473575"/>
    <w:rsid w:val="2D4C7A65"/>
    <w:rsid w:val="2D500534"/>
    <w:rsid w:val="2D534E42"/>
    <w:rsid w:val="2D57222D"/>
    <w:rsid w:val="2D590D42"/>
    <w:rsid w:val="2D5D1D85"/>
    <w:rsid w:val="2D5F7EF9"/>
    <w:rsid w:val="2D617E9C"/>
    <w:rsid w:val="2D62381D"/>
    <w:rsid w:val="2D6B1BBD"/>
    <w:rsid w:val="2D6B7704"/>
    <w:rsid w:val="2D6F4A9E"/>
    <w:rsid w:val="2D7050CA"/>
    <w:rsid w:val="2D736324"/>
    <w:rsid w:val="2D766B80"/>
    <w:rsid w:val="2D781E5E"/>
    <w:rsid w:val="2D826038"/>
    <w:rsid w:val="2D826FEA"/>
    <w:rsid w:val="2D827398"/>
    <w:rsid w:val="2D8B4B2E"/>
    <w:rsid w:val="2D8D109D"/>
    <w:rsid w:val="2D8E21BF"/>
    <w:rsid w:val="2D8E349D"/>
    <w:rsid w:val="2D8F3AEB"/>
    <w:rsid w:val="2D8F513C"/>
    <w:rsid w:val="2D91561E"/>
    <w:rsid w:val="2D917516"/>
    <w:rsid w:val="2D9B62ED"/>
    <w:rsid w:val="2DA66D3A"/>
    <w:rsid w:val="2DA7362B"/>
    <w:rsid w:val="2DAD37E8"/>
    <w:rsid w:val="2DAD45F0"/>
    <w:rsid w:val="2DAD495E"/>
    <w:rsid w:val="2DAE470A"/>
    <w:rsid w:val="2DB27FBA"/>
    <w:rsid w:val="2DB71952"/>
    <w:rsid w:val="2DB85593"/>
    <w:rsid w:val="2DB911BB"/>
    <w:rsid w:val="2DBB6D62"/>
    <w:rsid w:val="2DBF435A"/>
    <w:rsid w:val="2DC145E9"/>
    <w:rsid w:val="2DC47B7E"/>
    <w:rsid w:val="2DC83E8B"/>
    <w:rsid w:val="2DD33AA7"/>
    <w:rsid w:val="2DDB5994"/>
    <w:rsid w:val="2DDC0CF9"/>
    <w:rsid w:val="2DDF06C6"/>
    <w:rsid w:val="2DE17600"/>
    <w:rsid w:val="2DE24A3E"/>
    <w:rsid w:val="2DE25FC3"/>
    <w:rsid w:val="2DE4470E"/>
    <w:rsid w:val="2DE57092"/>
    <w:rsid w:val="2DE6090C"/>
    <w:rsid w:val="2DE83168"/>
    <w:rsid w:val="2DE870B9"/>
    <w:rsid w:val="2DE955A4"/>
    <w:rsid w:val="2DEC4A5A"/>
    <w:rsid w:val="2DED1AA9"/>
    <w:rsid w:val="2DF20B75"/>
    <w:rsid w:val="2DF43873"/>
    <w:rsid w:val="2DF47E89"/>
    <w:rsid w:val="2DFB2E76"/>
    <w:rsid w:val="2DFC6C07"/>
    <w:rsid w:val="2DFF5982"/>
    <w:rsid w:val="2E0054B6"/>
    <w:rsid w:val="2E006C60"/>
    <w:rsid w:val="2E0621C6"/>
    <w:rsid w:val="2E091D92"/>
    <w:rsid w:val="2E122AAB"/>
    <w:rsid w:val="2E147EF1"/>
    <w:rsid w:val="2E163F91"/>
    <w:rsid w:val="2E165A59"/>
    <w:rsid w:val="2E183D3D"/>
    <w:rsid w:val="2E1A5A81"/>
    <w:rsid w:val="2E1B099C"/>
    <w:rsid w:val="2E22681C"/>
    <w:rsid w:val="2E2D1433"/>
    <w:rsid w:val="2E304C5D"/>
    <w:rsid w:val="2E304F81"/>
    <w:rsid w:val="2E312AA7"/>
    <w:rsid w:val="2E313FBF"/>
    <w:rsid w:val="2E364135"/>
    <w:rsid w:val="2E36630F"/>
    <w:rsid w:val="2E374D82"/>
    <w:rsid w:val="2E382489"/>
    <w:rsid w:val="2E3838BC"/>
    <w:rsid w:val="2E3A5573"/>
    <w:rsid w:val="2E3B4F73"/>
    <w:rsid w:val="2E3F0727"/>
    <w:rsid w:val="2E420026"/>
    <w:rsid w:val="2E486551"/>
    <w:rsid w:val="2E505210"/>
    <w:rsid w:val="2E515F55"/>
    <w:rsid w:val="2E535909"/>
    <w:rsid w:val="2E570084"/>
    <w:rsid w:val="2E597589"/>
    <w:rsid w:val="2E601C29"/>
    <w:rsid w:val="2E630CD3"/>
    <w:rsid w:val="2E65726E"/>
    <w:rsid w:val="2E673DE5"/>
    <w:rsid w:val="2E6872F7"/>
    <w:rsid w:val="2E696721"/>
    <w:rsid w:val="2E717EE8"/>
    <w:rsid w:val="2E723043"/>
    <w:rsid w:val="2E7262C3"/>
    <w:rsid w:val="2E737A13"/>
    <w:rsid w:val="2E757CAF"/>
    <w:rsid w:val="2E7C01C6"/>
    <w:rsid w:val="2E7C73A8"/>
    <w:rsid w:val="2E857375"/>
    <w:rsid w:val="2E861563"/>
    <w:rsid w:val="2E89739C"/>
    <w:rsid w:val="2E8A4AA2"/>
    <w:rsid w:val="2E8C7A35"/>
    <w:rsid w:val="2E8D57B3"/>
    <w:rsid w:val="2E8F5F65"/>
    <w:rsid w:val="2E957BE3"/>
    <w:rsid w:val="2E9B03F8"/>
    <w:rsid w:val="2E9D3D71"/>
    <w:rsid w:val="2EA05FA2"/>
    <w:rsid w:val="2EA34067"/>
    <w:rsid w:val="2EA40A7A"/>
    <w:rsid w:val="2EA465FE"/>
    <w:rsid w:val="2EA4719A"/>
    <w:rsid w:val="2EA70E9A"/>
    <w:rsid w:val="2EB37960"/>
    <w:rsid w:val="2EB409F6"/>
    <w:rsid w:val="2EB450C3"/>
    <w:rsid w:val="2EBA1772"/>
    <w:rsid w:val="2EBB31D1"/>
    <w:rsid w:val="2EC271EB"/>
    <w:rsid w:val="2EC856AE"/>
    <w:rsid w:val="2EC90E99"/>
    <w:rsid w:val="2ECA3B16"/>
    <w:rsid w:val="2ECB17B5"/>
    <w:rsid w:val="2ECE75B8"/>
    <w:rsid w:val="2ED33F80"/>
    <w:rsid w:val="2ED6038A"/>
    <w:rsid w:val="2EDE06BA"/>
    <w:rsid w:val="2EE43E0F"/>
    <w:rsid w:val="2EE561D2"/>
    <w:rsid w:val="2EE7599B"/>
    <w:rsid w:val="2EE836EE"/>
    <w:rsid w:val="2EEA20CC"/>
    <w:rsid w:val="2EEC0E3B"/>
    <w:rsid w:val="2EEF7F36"/>
    <w:rsid w:val="2EF3706B"/>
    <w:rsid w:val="2EFA26BA"/>
    <w:rsid w:val="2EFB343A"/>
    <w:rsid w:val="2EFF6524"/>
    <w:rsid w:val="2F022130"/>
    <w:rsid w:val="2F0300C2"/>
    <w:rsid w:val="2F033264"/>
    <w:rsid w:val="2F096364"/>
    <w:rsid w:val="2F0967C7"/>
    <w:rsid w:val="2F0A6BA4"/>
    <w:rsid w:val="2F0D2EA5"/>
    <w:rsid w:val="2F120B2A"/>
    <w:rsid w:val="2F146650"/>
    <w:rsid w:val="2F146FA1"/>
    <w:rsid w:val="2F16139B"/>
    <w:rsid w:val="2F190A70"/>
    <w:rsid w:val="2F19400D"/>
    <w:rsid w:val="2F1C13AE"/>
    <w:rsid w:val="2F207403"/>
    <w:rsid w:val="2F217E71"/>
    <w:rsid w:val="2F22034F"/>
    <w:rsid w:val="2F23230A"/>
    <w:rsid w:val="2F233EF3"/>
    <w:rsid w:val="2F2A3A92"/>
    <w:rsid w:val="2F2E04A2"/>
    <w:rsid w:val="2F304453"/>
    <w:rsid w:val="2F32485E"/>
    <w:rsid w:val="2F327594"/>
    <w:rsid w:val="2F3448C4"/>
    <w:rsid w:val="2F387591"/>
    <w:rsid w:val="2F38769C"/>
    <w:rsid w:val="2F3D116D"/>
    <w:rsid w:val="2F3E270B"/>
    <w:rsid w:val="2F405F58"/>
    <w:rsid w:val="2F406A5E"/>
    <w:rsid w:val="2F415D19"/>
    <w:rsid w:val="2F452DD3"/>
    <w:rsid w:val="2F4C46C9"/>
    <w:rsid w:val="2F4D0DC1"/>
    <w:rsid w:val="2F4D21B6"/>
    <w:rsid w:val="2F4D711D"/>
    <w:rsid w:val="2F4E6831"/>
    <w:rsid w:val="2F5113CF"/>
    <w:rsid w:val="2F5704D1"/>
    <w:rsid w:val="2F586CA4"/>
    <w:rsid w:val="2F5B0AEA"/>
    <w:rsid w:val="2F5B1409"/>
    <w:rsid w:val="2F5E0E85"/>
    <w:rsid w:val="2F5E7FB7"/>
    <w:rsid w:val="2F5F7933"/>
    <w:rsid w:val="2F630ED2"/>
    <w:rsid w:val="2F6407A1"/>
    <w:rsid w:val="2F657986"/>
    <w:rsid w:val="2F662E8E"/>
    <w:rsid w:val="2F6827BB"/>
    <w:rsid w:val="2F69335C"/>
    <w:rsid w:val="2F6C2388"/>
    <w:rsid w:val="2F6C3C36"/>
    <w:rsid w:val="2F6D4785"/>
    <w:rsid w:val="2F702728"/>
    <w:rsid w:val="2F736D51"/>
    <w:rsid w:val="2F772528"/>
    <w:rsid w:val="2F777D97"/>
    <w:rsid w:val="2F785F27"/>
    <w:rsid w:val="2F7B66D0"/>
    <w:rsid w:val="2F7D5A80"/>
    <w:rsid w:val="2F800AE9"/>
    <w:rsid w:val="2F862A42"/>
    <w:rsid w:val="2F8D0E50"/>
    <w:rsid w:val="2F8E75A6"/>
    <w:rsid w:val="2F8F2697"/>
    <w:rsid w:val="2F912891"/>
    <w:rsid w:val="2F9446D8"/>
    <w:rsid w:val="2F945062"/>
    <w:rsid w:val="2F974D8E"/>
    <w:rsid w:val="2F981C6B"/>
    <w:rsid w:val="2F993B98"/>
    <w:rsid w:val="2F9C42FB"/>
    <w:rsid w:val="2F9C6646"/>
    <w:rsid w:val="2FA66AC5"/>
    <w:rsid w:val="2FA70A3B"/>
    <w:rsid w:val="2FA93079"/>
    <w:rsid w:val="2FAA18F1"/>
    <w:rsid w:val="2FAB61BA"/>
    <w:rsid w:val="2FAE5E02"/>
    <w:rsid w:val="2FAF0B06"/>
    <w:rsid w:val="2FAF2006"/>
    <w:rsid w:val="2FB03F83"/>
    <w:rsid w:val="2FB41DDE"/>
    <w:rsid w:val="2FB656C1"/>
    <w:rsid w:val="2FB74DB4"/>
    <w:rsid w:val="2FBA0943"/>
    <w:rsid w:val="2FBB2E10"/>
    <w:rsid w:val="2FBF2F01"/>
    <w:rsid w:val="2FC06C4B"/>
    <w:rsid w:val="2FC10A04"/>
    <w:rsid w:val="2FC34560"/>
    <w:rsid w:val="2FC34F54"/>
    <w:rsid w:val="2FC85BEE"/>
    <w:rsid w:val="2FC9556A"/>
    <w:rsid w:val="2FCC2642"/>
    <w:rsid w:val="2FCC28DA"/>
    <w:rsid w:val="2FD22D12"/>
    <w:rsid w:val="2FD25BF9"/>
    <w:rsid w:val="2FD30669"/>
    <w:rsid w:val="2FD93DDB"/>
    <w:rsid w:val="2FDA63D9"/>
    <w:rsid w:val="2FDC699B"/>
    <w:rsid w:val="2FE20A41"/>
    <w:rsid w:val="2FE9378A"/>
    <w:rsid w:val="2FEA73B1"/>
    <w:rsid w:val="2FEB26A5"/>
    <w:rsid w:val="2FEE07D0"/>
    <w:rsid w:val="2FF55079"/>
    <w:rsid w:val="2FF65DA2"/>
    <w:rsid w:val="2FF83AD8"/>
    <w:rsid w:val="2FFB0795"/>
    <w:rsid w:val="2FFB336C"/>
    <w:rsid w:val="2FFC6009"/>
    <w:rsid w:val="30074A87"/>
    <w:rsid w:val="300761B5"/>
    <w:rsid w:val="300B5E6D"/>
    <w:rsid w:val="300F093A"/>
    <w:rsid w:val="301937F3"/>
    <w:rsid w:val="301C51B8"/>
    <w:rsid w:val="30205D9B"/>
    <w:rsid w:val="302623EC"/>
    <w:rsid w:val="302723B3"/>
    <w:rsid w:val="302779E4"/>
    <w:rsid w:val="302933FB"/>
    <w:rsid w:val="30297D3F"/>
    <w:rsid w:val="302C63F5"/>
    <w:rsid w:val="3030527E"/>
    <w:rsid w:val="30323847"/>
    <w:rsid w:val="30376923"/>
    <w:rsid w:val="30382064"/>
    <w:rsid w:val="30394EC9"/>
    <w:rsid w:val="303F29AC"/>
    <w:rsid w:val="304311EA"/>
    <w:rsid w:val="3047210B"/>
    <w:rsid w:val="304B5988"/>
    <w:rsid w:val="304E16EE"/>
    <w:rsid w:val="304F5156"/>
    <w:rsid w:val="305442C9"/>
    <w:rsid w:val="305A3799"/>
    <w:rsid w:val="305B02AF"/>
    <w:rsid w:val="305C57A6"/>
    <w:rsid w:val="3060458C"/>
    <w:rsid w:val="306166C5"/>
    <w:rsid w:val="30651DFE"/>
    <w:rsid w:val="30660F71"/>
    <w:rsid w:val="3070120C"/>
    <w:rsid w:val="30717F21"/>
    <w:rsid w:val="3072733E"/>
    <w:rsid w:val="307373A7"/>
    <w:rsid w:val="30775678"/>
    <w:rsid w:val="307768AC"/>
    <w:rsid w:val="307A1433"/>
    <w:rsid w:val="307A455C"/>
    <w:rsid w:val="307D06EF"/>
    <w:rsid w:val="307E28D6"/>
    <w:rsid w:val="3080272A"/>
    <w:rsid w:val="30814033"/>
    <w:rsid w:val="30854D07"/>
    <w:rsid w:val="30873E41"/>
    <w:rsid w:val="3089160C"/>
    <w:rsid w:val="308A02CE"/>
    <w:rsid w:val="308A649E"/>
    <w:rsid w:val="30917687"/>
    <w:rsid w:val="30924534"/>
    <w:rsid w:val="3094607B"/>
    <w:rsid w:val="30950B04"/>
    <w:rsid w:val="30955F11"/>
    <w:rsid w:val="30980BBB"/>
    <w:rsid w:val="309A61DB"/>
    <w:rsid w:val="309C25E6"/>
    <w:rsid w:val="309F1F4A"/>
    <w:rsid w:val="309F4654"/>
    <w:rsid w:val="30A47746"/>
    <w:rsid w:val="30A57BB7"/>
    <w:rsid w:val="30B005FB"/>
    <w:rsid w:val="30B46719"/>
    <w:rsid w:val="30B96FBF"/>
    <w:rsid w:val="30BA3228"/>
    <w:rsid w:val="30BB1B4C"/>
    <w:rsid w:val="30BD4AC6"/>
    <w:rsid w:val="30BD5F4D"/>
    <w:rsid w:val="30BF0FB4"/>
    <w:rsid w:val="30C3633D"/>
    <w:rsid w:val="30C419B0"/>
    <w:rsid w:val="30CB0F91"/>
    <w:rsid w:val="30CC66BB"/>
    <w:rsid w:val="30CE4F44"/>
    <w:rsid w:val="30D2228B"/>
    <w:rsid w:val="30D23D1C"/>
    <w:rsid w:val="30D57AC8"/>
    <w:rsid w:val="30E07CAB"/>
    <w:rsid w:val="30E16A06"/>
    <w:rsid w:val="30E54CCC"/>
    <w:rsid w:val="30E813D5"/>
    <w:rsid w:val="30EC3F3C"/>
    <w:rsid w:val="30F23F8F"/>
    <w:rsid w:val="30F302E5"/>
    <w:rsid w:val="30F85AFE"/>
    <w:rsid w:val="30FC4C5D"/>
    <w:rsid w:val="30FD7E68"/>
    <w:rsid w:val="3102072B"/>
    <w:rsid w:val="310647DD"/>
    <w:rsid w:val="31091AB9"/>
    <w:rsid w:val="31093867"/>
    <w:rsid w:val="310A5CC0"/>
    <w:rsid w:val="310B519A"/>
    <w:rsid w:val="31114777"/>
    <w:rsid w:val="31123D43"/>
    <w:rsid w:val="3115599C"/>
    <w:rsid w:val="31164885"/>
    <w:rsid w:val="31182C5D"/>
    <w:rsid w:val="311B1A6E"/>
    <w:rsid w:val="311C6F0F"/>
    <w:rsid w:val="311E18EB"/>
    <w:rsid w:val="3121678C"/>
    <w:rsid w:val="31217476"/>
    <w:rsid w:val="312B6AD7"/>
    <w:rsid w:val="312D225C"/>
    <w:rsid w:val="312E7E6D"/>
    <w:rsid w:val="31341E8B"/>
    <w:rsid w:val="3136057B"/>
    <w:rsid w:val="313D3658"/>
    <w:rsid w:val="3146350E"/>
    <w:rsid w:val="31493C14"/>
    <w:rsid w:val="314A2E32"/>
    <w:rsid w:val="314D409C"/>
    <w:rsid w:val="314D6F3A"/>
    <w:rsid w:val="314D7BF8"/>
    <w:rsid w:val="31504761"/>
    <w:rsid w:val="31534FC3"/>
    <w:rsid w:val="316118F5"/>
    <w:rsid w:val="31682839"/>
    <w:rsid w:val="316B186D"/>
    <w:rsid w:val="317038E6"/>
    <w:rsid w:val="3171176C"/>
    <w:rsid w:val="317D4B7A"/>
    <w:rsid w:val="317E6166"/>
    <w:rsid w:val="31802D8A"/>
    <w:rsid w:val="31812717"/>
    <w:rsid w:val="3181771C"/>
    <w:rsid w:val="31875C8B"/>
    <w:rsid w:val="31893C4C"/>
    <w:rsid w:val="318E222A"/>
    <w:rsid w:val="318F06EA"/>
    <w:rsid w:val="31975246"/>
    <w:rsid w:val="319E4145"/>
    <w:rsid w:val="31A25B88"/>
    <w:rsid w:val="31A53834"/>
    <w:rsid w:val="31A74F53"/>
    <w:rsid w:val="31A77762"/>
    <w:rsid w:val="31AC6D1B"/>
    <w:rsid w:val="31AF5564"/>
    <w:rsid w:val="31B22BC0"/>
    <w:rsid w:val="31B26BF6"/>
    <w:rsid w:val="31B37308"/>
    <w:rsid w:val="31C12515"/>
    <w:rsid w:val="31C1716E"/>
    <w:rsid w:val="31C405DE"/>
    <w:rsid w:val="31C90F30"/>
    <w:rsid w:val="31CC42F9"/>
    <w:rsid w:val="31CD2AE7"/>
    <w:rsid w:val="31CD3C77"/>
    <w:rsid w:val="31CD6268"/>
    <w:rsid w:val="31D236A8"/>
    <w:rsid w:val="31D921D7"/>
    <w:rsid w:val="31DA16FF"/>
    <w:rsid w:val="31DA7538"/>
    <w:rsid w:val="31DB5204"/>
    <w:rsid w:val="31DD0AEA"/>
    <w:rsid w:val="31DE0A6D"/>
    <w:rsid w:val="31DE6AA2"/>
    <w:rsid w:val="31E03E5E"/>
    <w:rsid w:val="31E53DF9"/>
    <w:rsid w:val="31E66008"/>
    <w:rsid w:val="31F2254D"/>
    <w:rsid w:val="31FA6D76"/>
    <w:rsid w:val="31FC0E89"/>
    <w:rsid w:val="31FD3DC7"/>
    <w:rsid w:val="31FE0E5E"/>
    <w:rsid w:val="31FE3786"/>
    <w:rsid w:val="32004398"/>
    <w:rsid w:val="32026C34"/>
    <w:rsid w:val="32050719"/>
    <w:rsid w:val="32057D23"/>
    <w:rsid w:val="3206599A"/>
    <w:rsid w:val="32102D71"/>
    <w:rsid w:val="321B1C37"/>
    <w:rsid w:val="321B5C83"/>
    <w:rsid w:val="322007C1"/>
    <w:rsid w:val="32203611"/>
    <w:rsid w:val="32225EF2"/>
    <w:rsid w:val="32244DFC"/>
    <w:rsid w:val="322737F4"/>
    <w:rsid w:val="32291B65"/>
    <w:rsid w:val="322C4AB6"/>
    <w:rsid w:val="322C7232"/>
    <w:rsid w:val="32384404"/>
    <w:rsid w:val="323B7537"/>
    <w:rsid w:val="323D330B"/>
    <w:rsid w:val="32404F58"/>
    <w:rsid w:val="32442510"/>
    <w:rsid w:val="32443DED"/>
    <w:rsid w:val="32470889"/>
    <w:rsid w:val="32473FB0"/>
    <w:rsid w:val="324A1AD6"/>
    <w:rsid w:val="324F174E"/>
    <w:rsid w:val="324F644A"/>
    <w:rsid w:val="325840AC"/>
    <w:rsid w:val="325848C2"/>
    <w:rsid w:val="32586B47"/>
    <w:rsid w:val="325A52D6"/>
    <w:rsid w:val="326155C5"/>
    <w:rsid w:val="326276D2"/>
    <w:rsid w:val="32631BDA"/>
    <w:rsid w:val="32653FDD"/>
    <w:rsid w:val="32697945"/>
    <w:rsid w:val="326A6587"/>
    <w:rsid w:val="326C45E3"/>
    <w:rsid w:val="326F172A"/>
    <w:rsid w:val="327630B0"/>
    <w:rsid w:val="32794A1C"/>
    <w:rsid w:val="327D5412"/>
    <w:rsid w:val="32843AED"/>
    <w:rsid w:val="32917EA2"/>
    <w:rsid w:val="3294436F"/>
    <w:rsid w:val="32A06F61"/>
    <w:rsid w:val="32A21368"/>
    <w:rsid w:val="32A25D21"/>
    <w:rsid w:val="32A323E2"/>
    <w:rsid w:val="32A678B9"/>
    <w:rsid w:val="32A95302"/>
    <w:rsid w:val="32AC5107"/>
    <w:rsid w:val="32AE5608"/>
    <w:rsid w:val="32B0647C"/>
    <w:rsid w:val="32B14973"/>
    <w:rsid w:val="32B37E27"/>
    <w:rsid w:val="32B47BC5"/>
    <w:rsid w:val="32B51BCB"/>
    <w:rsid w:val="32B54B04"/>
    <w:rsid w:val="32B66675"/>
    <w:rsid w:val="32B92419"/>
    <w:rsid w:val="32BF19AF"/>
    <w:rsid w:val="32BF618D"/>
    <w:rsid w:val="32C00EC9"/>
    <w:rsid w:val="32C03C8E"/>
    <w:rsid w:val="32C5462F"/>
    <w:rsid w:val="32C753C4"/>
    <w:rsid w:val="32C94BBB"/>
    <w:rsid w:val="32CF5928"/>
    <w:rsid w:val="32D5034F"/>
    <w:rsid w:val="32D62A19"/>
    <w:rsid w:val="32D76C91"/>
    <w:rsid w:val="32D82D65"/>
    <w:rsid w:val="32E62159"/>
    <w:rsid w:val="32E70974"/>
    <w:rsid w:val="32E80351"/>
    <w:rsid w:val="32E95260"/>
    <w:rsid w:val="32EC0551"/>
    <w:rsid w:val="32ED278F"/>
    <w:rsid w:val="32ED7262"/>
    <w:rsid w:val="32F32DBC"/>
    <w:rsid w:val="32F81DE5"/>
    <w:rsid w:val="32FE6705"/>
    <w:rsid w:val="33026969"/>
    <w:rsid w:val="330A36C4"/>
    <w:rsid w:val="330A5A35"/>
    <w:rsid w:val="330B4899"/>
    <w:rsid w:val="330E7CEA"/>
    <w:rsid w:val="3311233E"/>
    <w:rsid w:val="331C782F"/>
    <w:rsid w:val="331D5381"/>
    <w:rsid w:val="331E334F"/>
    <w:rsid w:val="33232436"/>
    <w:rsid w:val="332B1A19"/>
    <w:rsid w:val="332E11D1"/>
    <w:rsid w:val="332E487E"/>
    <w:rsid w:val="33325449"/>
    <w:rsid w:val="33351EB0"/>
    <w:rsid w:val="33372D8E"/>
    <w:rsid w:val="33383912"/>
    <w:rsid w:val="333968C9"/>
    <w:rsid w:val="333E1EEE"/>
    <w:rsid w:val="333F79FD"/>
    <w:rsid w:val="33432741"/>
    <w:rsid w:val="334457BE"/>
    <w:rsid w:val="3347150B"/>
    <w:rsid w:val="334B76B6"/>
    <w:rsid w:val="334D119E"/>
    <w:rsid w:val="33513680"/>
    <w:rsid w:val="335273B3"/>
    <w:rsid w:val="335431CB"/>
    <w:rsid w:val="335C6EE2"/>
    <w:rsid w:val="3361252A"/>
    <w:rsid w:val="33627D79"/>
    <w:rsid w:val="33670BD6"/>
    <w:rsid w:val="336752B5"/>
    <w:rsid w:val="33682807"/>
    <w:rsid w:val="336B59CB"/>
    <w:rsid w:val="33702CE0"/>
    <w:rsid w:val="337404A7"/>
    <w:rsid w:val="33751FDB"/>
    <w:rsid w:val="337B02E2"/>
    <w:rsid w:val="337B05FA"/>
    <w:rsid w:val="337C47C4"/>
    <w:rsid w:val="337C7B06"/>
    <w:rsid w:val="33804114"/>
    <w:rsid w:val="33811DDB"/>
    <w:rsid w:val="338B5BCE"/>
    <w:rsid w:val="338E2559"/>
    <w:rsid w:val="338E62A6"/>
    <w:rsid w:val="339910BD"/>
    <w:rsid w:val="339955BA"/>
    <w:rsid w:val="339E2335"/>
    <w:rsid w:val="33A77E7B"/>
    <w:rsid w:val="33A94F0C"/>
    <w:rsid w:val="33AC2C4F"/>
    <w:rsid w:val="33AE214C"/>
    <w:rsid w:val="33B05EC7"/>
    <w:rsid w:val="33B37799"/>
    <w:rsid w:val="33B4280F"/>
    <w:rsid w:val="33B93FEE"/>
    <w:rsid w:val="33BA53EE"/>
    <w:rsid w:val="33BE2E71"/>
    <w:rsid w:val="33C341A1"/>
    <w:rsid w:val="33C8546A"/>
    <w:rsid w:val="33C865F6"/>
    <w:rsid w:val="33C96816"/>
    <w:rsid w:val="33CD75AB"/>
    <w:rsid w:val="33D5761C"/>
    <w:rsid w:val="33D8009D"/>
    <w:rsid w:val="33D92F5B"/>
    <w:rsid w:val="33DD5EDB"/>
    <w:rsid w:val="33E32F03"/>
    <w:rsid w:val="33E45175"/>
    <w:rsid w:val="33E660E2"/>
    <w:rsid w:val="33E941A7"/>
    <w:rsid w:val="33EB25EF"/>
    <w:rsid w:val="33F93CC1"/>
    <w:rsid w:val="33FA2C8A"/>
    <w:rsid w:val="33FA5383"/>
    <w:rsid w:val="33FB3969"/>
    <w:rsid w:val="33FD3457"/>
    <w:rsid w:val="33FF2701"/>
    <w:rsid w:val="34024043"/>
    <w:rsid w:val="340811E2"/>
    <w:rsid w:val="340C7DF0"/>
    <w:rsid w:val="340E491A"/>
    <w:rsid w:val="34123373"/>
    <w:rsid w:val="341449FD"/>
    <w:rsid w:val="3417273F"/>
    <w:rsid w:val="342113D0"/>
    <w:rsid w:val="342156DB"/>
    <w:rsid w:val="34232E92"/>
    <w:rsid w:val="34296103"/>
    <w:rsid w:val="342C5C63"/>
    <w:rsid w:val="342E3914"/>
    <w:rsid w:val="342F2916"/>
    <w:rsid w:val="342F7A9C"/>
    <w:rsid w:val="343254F1"/>
    <w:rsid w:val="34357B57"/>
    <w:rsid w:val="343739CC"/>
    <w:rsid w:val="343C6A3A"/>
    <w:rsid w:val="34452DBC"/>
    <w:rsid w:val="344A76D9"/>
    <w:rsid w:val="344E3269"/>
    <w:rsid w:val="344F0274"/>
    <w:rsid w:val="344F2F7B"/>
    <w:rsid w:val="345254D4"/>
    <w:rsid w:val="34541790"/>
    <w:rsid w:val="34561528"/>
    <w:rsid w:val="34583DC5"/>
    <w:rsid w:val="345869F9"/>
    <w:rsid w:val="345E0709"/>
    <w:rsid w:val="345E1543"/>
    <w:rsid w:val="34616F6F"/>
    <w:rsid w:val="34622FEA"/>
    <w:rsid w:val="34626E40"/>
    <w:rsid w:val="346342EE"/>
    <w:rsid w:val="34652987"/>
    <w:rsid w:val="346814C6"/>
    <w:rsid w:val="34684826"/>
    <w:rsid w:val="346F0D7A"/>
    <w:rsid w:val="346F6834"/>
    <w:rsid w:val="34741130"/>
    <w:rsid w:val="34764BD6"/>
    <w:rsid w:val="34796989"/>
    <w:rsid w:val="347E268D"/>
    <w:rsid w:val="34806FD1"/>
    <w:rsid w:val="348226AE"/>
    <w:rsid w:val="34826EA3"/>
    <w:rsid w:val="348703FD"/>
    <w:rsid w:val="348C729A"/>
    <w:rsid w:val="348D6BCC"/>
    <w:rsid w:val="34907D3F"/>
    <w:rsid w:val="3491302D"/>
    <w:rsid w:val="34932D86"/>
    <w:rsid w:val="34984AF1"/>
    <w:rsid w:val="3498564D"/>
    <w:rsid w:val="349C09B8"/>
    <w:rsid w:val="349D3956"/>
    <w:rsid w:val="349D57E0"/>
    <w:rsid w:val="349F2EB3"/>
    <w:rsid w:val="349F39B0"/>
    <w:rsid w:val="34A1783C"/>
    <w:rsid w:val="34A24FEA"/>
    <w:rsid w:val="34A36A80"/>
    <w:rsid w:val="34A9601D"/>
    <w:rsid w:val="34AB3863"/>
    <w:rsid w:val="34B94A85"/>
    <w:rsid w:val="34BA78B1"/>
    <w:rsid w:val="34BB1055"/>
    <w:rsid w:val="34BB55DA"/>
    <w:rsid w:val="34C265BF"/>
    <w:rsid w:val="34C76B9C"/>
    <w:rsid w:val="34CA4849"/>
    <w:rsid w:val="34CB56C2"/>
    <w:rsid w:val="34CC6FE5"/>
    <w:rsid w:val="34CE54F3"/>
    <w:rsid w:val="34D43A83"/>
    <w:rsid w:val="34D9057F"/>
    <w:rsid w:val="34D94B4C"/>
    <w:rsid w:val="34D95545"/>
    <w:rsid w:val="34DA6AA6"/>
    <w:rsid w:val="34DB0DE6"/>
    <w:rsid w:val="34DB111B"/>
    <w:rsid w:val="34DC1772"/>
    <w:rsid w:val="34DE7154"/>
    <w:rsid w:val="34E02B31"/>
    <w:rsid w:val="34E60124"/>
    <w:rsid w:val="34E92929"/>
    <w:rsid w:val="34EB44EF"/>
    <w:rsid w:val="34EB64CF"/>
    <w:rsid w:val="34EC5B90"/>
    <w:rsid w:val="34F10D9D"/>
    <w:rsid w:val="34F2186A"/>
    <w:rsid w:val="34F71841"/>
    <w:rsid w:val="34F77BF2"/>
    <w:rsid w:val="34F86D00"/>
    <w:rsid w:val="34FB4F94"/>
    <w:rsid w:val="34FE49DB"/>
    <w:rsid w:val="35022631"/>
    <w:rsid w:val="3506112A"/>
    <w:rsid w:val="3508669A"/>
    <w:rsid w:val="350E3B42"/>
    <w:rsid w:val="350E4A83"/>
    <w:rsid w:val="35104A76"/>
    <w:rsid w:val="35111DA6"/>
    <w:rsid w:val="35157641"/>
    <w:rsid w:val="35170253"/>
    <w:rsid w:val="351778CE"/>
    <w:rsid w:val="35203A4E"/>
    <w:rsid w:val="3523278E"/>
    <w:rsid w:val="35246EC1"/>
    <w:rsid w:val="35257B7D"/>
    <w:rsid w:val="35282C17"/>
    <w:rsid w:val="35350CFD"/>
    <w:rsid w:val="353F4F62"/>
    <w:rsid w:val="354013A3"/>
    <w:rsid w:val="35403C38"/>
    <w:rsid w:val="354C6DD4"/>
    <w:rsid w:val="354E03E2"/>
    <w:rsid w:val="355079DE"/>
    <w:rsid w:val="35507CFE"/>
    <w:rsid w:val="35530949"/>
    <w:rsid w:val="35540B24"/>
    <w:rsid w:val="355461C8"/>
    <w:rsid w:val="355849E6"/>
    <w:rsid w:val="35584DBD"/>
    <w:rsid w:val="35592EFE"/>
    <w:rsid w:val="355B74E9"/>
    <w:rsid w:val="356161C9"/>
    <w:rsid w:val="356466D0"/>
    <w:rsid w:val="35697A51"/>
    <w:rsid w:val="357105EC"/>
    <w:rsid w:val="35736DA8"/>
    <w:rsid w:val="35740F3A"/>
    <w:rsid w:val="35790E21"/>
    <w:rsid w:val="357E32E9"/>
    <w:rsid w:val="357F50C0"/>
    <w:rsid w:val="35806F6D"/>
    <w:rsid w:val="358B04F3"/>
    <w:rsid w:val="358C5129"/>
    <w:rsid w:val="35902173"/>
    <w:rsid w:val="35906650"/>
    <w:rsid w:val="35940F2F"/>
    <w:rsid w:val="35947E37"/>
    <w:rsid w:val="35962364"/>
    <w:rsid w:val="35975C66"/>
    <w:rsid w:val="359A09B9"/>
    <w:rsid w:val="359D7D49"/>
    <w:rsid w:val="35A56342"/>
    <w:rsid w:val="35A84160"/>
    <w:rsid w:val="35B00755"/>
    <w:rsid w:val="35B14C0F"/>
    <w:rsid w:val="35BB0E85"/>
    <w:rsid w:val="35C626A9"/>
    <w:rsid w:val="35C841CE"/>
    <w:rsid w:val="35C90B39"/>
    <w:rsid w:val="35D67223"/>
    <w:rsid w:val="35D92B2B"/>
    <w:rsid w:val="35DC76A2"/>
    <w:rsid w:val="35DE1766"/>
    <w:rsid w:val="35E40354"/>
    <w:rsid w:val="35E50F80"/>
    <w:rsid w:val="35E54134"/>
    <w:rsid w:val="35E743A0"/>
    <w:rsid w:val="35E8521B"/>
    <w:rsid w:val="35ED4A1B"/>
    <w:rsid w:val="35EF256D"/>
    <w:rsid w:val="35F745D6"/>
    <w:rsid w:val="35F80B06"/>
    <w:rsid w:val="35F94F71"/>
    <w:rsid w:val="35FA57A4"/>
    <w:rsid w:val="35FA64D6"/>
    <w:rsid w:val="35FA6EA3"/>
    <w:rsid w:val="35FA73A0"/>
    <w:rsid w:val="35FC0727"/>
    <w:rsid w:val="35FE2EC4"/>
    <w:rsid w:val="35FF08F9"/>
    <w:rsid w:val="36010FB1"/>
    <w:rsid w:val="36011F34"/>
    <w:rsid w:val="36033BD0"/>
    <w:rsid w:val="36047331"/>
    <w:rsid w:val="3605215B"/>
    <w:rsid w:val="36066488"/>
    <w:rsid w:val="36080591"/>
    <w:rsid w:val="36120868"/>
    <w:rsid w:val="361D48E4"/>
    <w:rsid w:val="361E1B63"/>
    <w:rsid w:val="36221F08"/>
    <w:rsid w:val="36242064"/>
    <w:rsid w:val="362E403A"/>
    <w:rsid w:val="36336F7C"/>
    <w:rsid w:val="36355D15"/>
    <w:rsid w:val="363B53AF"/>
    <w:rsid w:val="363C401B"/>
    <w:rsid w:val="363F08EB"/>
    <w:rsid w:val="363F5072"/>
    <w:rsid w:val="36400A6A"/>
    <w:rsid w:val="36456675"/>
    <w:rsid w:val="364D255E"/>
    <w:rsid w:val="365025D1"/>
    <w:rsid w:val="3650416A"/>
    <w:rsid w:val="3652429A"/>
    <w:rsid w:val="365B0526"/>
    <w:rsid w:val="365C47F6"/>
    <w:rsid w:val="365E05D1"/>
    <w:rsid w:val="365E2016"/>
    <w:rsid w:val="365F6AB5"/>
    <w:rsid w:val="36611DCA"/>
    <w:rsid w:val="36642B2F"/>
    <w:rsid w:val="3664435F"/>
    <w:rsid w:val="3665473C"/>
    <w:rsid w:val="36681030"/>
    <w:rsid w:val="366D2B7B"/>
    <w:rsid w:val="366F3AC4"/>
    <w:rsid w:val="367C44BE"/>
    <w:rsid w:val="367D0F7F"/>
    <w:rsid w:val="367E0FF1"/>
    <w:rsid w:val="367E22F6"/>
    <w:rsid w:val="36803B1F"/>
    <w:rsid w:val="36872182"/>
    <w:rsid w:val="368871CB"/>
    <w:rsid w:val="369169E9"/>
    <w:rsid w:val="369840D4"/>
    <w:rsid w:val="369E3F3E"/>
    <w:rsid w:val="36A10F33"/>
    <w:rsid w:val="36A121FE"/>
    <w:rsid w:val="36A13C7C"/>
    <w:rsid w:val="36A74403"/>
    <w:rsid w:val="36AA50EA"/>
    <w:rsid w:val="36AB17ED"/>
    <w:rsid w:val="36AB7687"/>
    <w:rsid w:val="36AC6047"/>
    <w:rsid w:val="36AC716F"/>
    <w:rsid w:val="36AF3438"/>
    <w:rsid w:val="36B06CF1"/>
    <w:rsid w:val="36B170E1"/>
    <w:rsid w:val="36B51002"/>
    <w:rsid w:val="36B5347B"/>
    <w:rsid w:val="36B81FB7"/>
    <w:rsid w:val="36BC17A1"/>
    <w:rsid w:val="36BD7F75"/>
    <w:rsid w:val="36BE135E"/>
    <w:rsid w:val="36BE3BCD"/>
    <w:rsid w:val="36C16A76"/>
    <w:rsid w:val="36C4095C"/>
    <w:rsid w:val="36C528C5"/>
    <w:rsid w:val="36C62C7F"/>
    <w:rsid w:val="36C63D81"/>
    <w:rsid w:val="36C914BF"/>
    <w:rsid w:val="36C93254"/>
    <w:rsid w:val="36C9486F"/>
    <w:rsid w:val="36CA140D"/>
    <w:rsid w:val="36CC5D51"/>
    <w:rsid w:val="36CD2772"/>
    <w:rsid w:val="36CF1700"/>
    <w:rsid w:val="36D0338C"/>
    <w:rsid w:val="36D51874"/>
    <w:rsid w:val="36D82597"/>
    <w:rsid w:val="36D8462D"/>
    <w:rsid w:val="36D92E44"/>
    <w:rsid w:val="36DB3A5F"/>
    <w:rsid w:val="36DC0D27"/>
    <w:rsid w:val="36EE38A1"/>
    <w:rsid w:val="36EF2206"/>
    <w:rsid w:val="36EF4372"/>
    <w:rsid w:val="36F27594"/>
    <w:rsid w:val="36F34D9D"/>
    <w:rsid w:val="36F3707C"/>
    <w:rsid w:val="36F539B6"/>
    <w:rsid w:val="36F962EC"/>
    <w:rsid w:val="36FA0B1D"/>
    <w:rsid w:val="36FA4E19"/>
    <w:rsid w:val="36FC090A"/>
    <w:rsid w:val="36FD30FF"/>
    <w:rsid w:val="36FE5FD3"/>
    <w:rsid w:val="37034D18"/>
    <w:rsid w:val="37050B9D"/>
    <w:rsid w:val="37052F0C"/>
    <w:rsid w:val="37086B0C"/>
    <w:rsid w:val="370E7E29"/>
    <w:rsid w:val="370F5111"/>
    <w:rsid w:val="37112137"/>
    <w:rsid w:val="37115E86"/>
    <w:rsid w:val="371231C9"/>
    <w:rsid w:val="37160379"/>
    <w:rsid w:val="37163E85"/>
    <w:rsid w:val="371A64C7"/>
    <w:rsid w:val="371B60A2"/>
    <w:rsid w:val="371B65F5"/>
    <w:rsid w:val="371C7D35"/>
    <w:rsid w:val="371D11A3"/>
    <w:rsid w:val="3724616D"/>
    <w:rsid w:val="37256F21"/>
    <w:rsid w:val="37287279"/>
    <w:rsid w:val="37293433"/>
    <w:rsid w:val="372A7D0B"/>
    <w:rsid w:val="372D5060"/>
    <w:rsid w:val="372F5646"/>
    <w:rsid w:val="373C47F1"/>
    <w:rsid w:val="374157E1"/>
    <w:rsid w:val="3745731A"/>
    <w:rsid w:val="37462FDD"/>
    <w:rsid w:val="37465DD9"/>
    <w:rsid w:val="37466563"/>
    <w:rsid w:val="3747333B"/>
    <w:rsid w:val="374E46CA"/>
    <w:rsid w:val="375279CC"/>
    <w:rsid w:val="3754225D"/>
    <w:rsid w:val="3757357E"/>
    <w:rsid w:val="37596258"/>
    <w:rsid w:val="375C3073"/>
    <w:rsid w:val="375D2B5F"/>
    <w:rsid w:val="375D490D"/>
    <w:rsid w:val="375E1EE6"/>
    <w:rsid w:val="3760322C"/>
    <w:rsid w:val="376049EB"/>
    <w:rsid w:val="37647A49"/>
    <w:rsid w:val="3769689F"/>
    <w:rsid w:val="376A1AF1"/>
    <w:rsid w:val="376E120E"/>
    <w:rsid w:val="377B751F"/>
    <w:rsid w:val="377C5919"/>
    <w:rsid w:val="377E336F"/>
    <w:rsid w:val="37824373"/>
    <w:rsid w:val="37826655"/>
    <w:rsid w:val="37827D2C"/>
    <w:rsid w:val="37830505"/>
    <w:rsid w:val="378802F7"/>
    <w:rsid w:val="378E0284"/>
    <w:rsid w:val="378E4AC6"/>
    <w:rsid w:val="37925026"/>
    <w:rsid w:val="379313BC"/>
    <w:rsid w:val="379646B4"/>
    <w:rsid w:val="379D0079"/>
    <w:rsid w:val="37A367C3"/>
    <w:rsid w:val="37A574B3"/>
    <w:rsid w:val="37A70CF4"/>
    <w:rsid w:val="37A76B51"/>
    <w:rsid w:val="37A86366"/>
    <w:rsid w:val="37AE2733"/>
    <w:rsid w:val="37B84018"/>
    <w:rsid w:val="37BF7068"/>
    <w:rsid w:val="37C101BC"/>
    <w:rsid w:val="37C23D2B"/>
    <w:rsid w:val="37C2450E"/>
    <w:rsid w:val="37C41588"/>
    <w:rsid w:val="37CA371B"/>
    <w:rsid w:val="37D23817"/>
    <w:rsid w:val="37DE5064"/>
    <w:rsid w:val="37DF39CC"/>
    <w:rsid w:val="37E06777"/>
    <w:rsid w:val="37E23CD4"/>
    <w:rsid w:val="37E34E12"/>
    <w:rsid w:val="37E764CD"/>
    <w:rsid w:val="37E82C94"/>
    <w:rsid w:val="37E96221"/>
    <w:rsid w:val="37EB1F18"/>
    <w:rsid w:val="37ED7609"/>
    <w:rsid w:val="37F4670C"/>
    <w:rsid w:val="37F61F87"/>
    <w:rsid w:val="37F66DD8"/>
    <w:rsid w:val="37FD5ACB"/>
    <w:rsid w:val="37FE3E7B"/>
    <w:rsid w:val="37FF4216"/>
    <w:rsid w:val="380C560A"/>
    <w:rsid w:val="380C785B"/>
    <w:rsid w:val="380F6DC6"/>
    <w:rsid w:val="3810372D"/>
    <w:rsid w:val="381406AC"/>
    <w:rsid w:val="38174E33"/>
    <w:rsid w:val="382B4AD5"/>
    <w:rsid w:val="383024D5"/>
    <w:rsid w:val="383110AD"/>
    <w:rsid w:val="38341B11"/>
    <w:rsid w:val="38392140"/>
    <w:rsid w:val="383E4ACE"/>
    <w:rsid w:val="383E7C24"/>
    <w:rsid w:val="384258FB"/>
    <w:rsid w:val="384434C7"/>
    <w:rsid w:val="38455793"/>
    <w:rsid w:val="3853062B"/>
    <w:rsid w:val="385D5C68"/>
    <w:rsid w:val="385F25A5"/>
    <w:rsid w:val="386031B2"/>
    <w:rsid w:val="3864138B"/>
    <w:rsid w:val="38652025"/>
    <w:rsid w:val="386A3D78"/>
    <w:rsid w:val="386B4C7E"/>
    <w:rsid w:val="386B5834"/>
    <w:rsid w:val="386B6D42"/>
    <w:rsid w:val="38765C86"/>
    <w:rsid w:val="387A6BDE"/>
    <w:rsid w:val="387F6247"/>
    <w:rsid w:val="38806181"/>
    <w:rsid w:val="3882673B"/>
    <w:rsid w:val="3884541F"/>
    <w:rsid w:val="38855EC9"/>
    <w:rsid w:val="388732DA"/>
    <w:rsid w:val="38896CBC"/>
    <w:rsid w:val="388E12FD"/>
    <w:rsid w:val="38965AE6"/>
    <w:rsid w:val="38967160"/>
    <w:rsid w:val="389846F6"/>
    <w:rsid w:val="389949A1"/>
    <w:rsid w:val="389B7DF0"/>
    <w:rsid w:val="389C48F4"/>
    <w:rsid w:val="38A76EFB"/>
    <w:rsid w:val="38A87633"/>
    <w:rsid w:val="38A92D90"/>
    <w:rsid w:val="38B141C1"/>
    <w:rsid w:val="38B325A2"/>
    <w:rsid w:val="38B33034"/>
    <w:rsid w:val="38B33227"/>
    <w:rsid w:val="38B648FC"/>
    <w:rsid w:val="38B66539"/>
    <w:rsid w:val="38B92017"/>
    <w:rsid w:val="38B93DC5"/>
    <w:rsid w:val="38BB0B8E"/>
    <w:rsid w:val="38BC5FEC"/>
    <w:rsid w:val="38BE5AB6"/>
    <w:rsid w:val="38C12381"/>
    <w:rsid w:val="38C5625D"/>
    <w:rsid w:val="38C61139"/>
    <w:rsid w:val="38CC30A5"/>
    <w:rsid w:val="38D330D8"/>
    <w:rsid w:val="38D45653"/>
    <w:rsid w:val="38D72C8B"/>
    <w:rsid w:val="38D74122"/>
    <w:rsid w:val="38D768E3"/>
    <w:rsid w:val="38D937AE"/>
    <w:rsid w:val="38DD28D9"/>
    <w:rsid w:val="38DD524A"/>
    <w:rsid w:val="38E047CE"/>
    <w:rsid w:val="38E070DD"/>
    <w:rsid w:val="38E34609"/>
    <w:rsid w:val="38E35D87"/>
    <w:rsid w:val="38E4512B"/>
    <w:rsid w:val="38E47B3F"/>
    <w:rsid w:val="38E93512"/>
    <w:rsid w:val="38EB01A8"/>
    <w:rsid w:val="38EB63F7"/>
    <w:rsid w:val="38F13AA5"/>
    <w:rsid w:val="38F56B1A"/>
    <w:rsid w:val="38F80D91"/>
    <w:rsid w:val="38FD7C8D"/>
    <w:rsid w:val="38FF799E"/>
    <w:rsid w:val="390037A2"/>
    <w:rsid w:val="39047955"/>
    <w:rsid w:val="390618E3"/>
    <w:rsid w:val="39067A36"/>
    <w:rsid w:val="39070D8E"/>
    <w:rsid w:val="39095514"/>
    <w:rsid w:val="390B57BB"/>
    <w:rsid w:val="39140F53"/>
    <w:rsid w:val="391A4503"/>
    <w:rsid w:val="391B03C2"/>
    <w:rsid w:val="39240598"/>
    <w:rsid w:val="39283BF9"/>
    <w:rsid w:val="392A6A70"/>
    <w:rsid w:val="392B512B"/>
    <w:rsid w:val="39331DC9"/>
    <w:rsid w:val="3936591A"/>
    <w:rsid w:val="3941468E"/>
    <w:rsid w:val="394422D5"/>
    <w:rsid w:val="39471226"/>
    <w:rsid w:val="394C1F33"/>
    <w:rsid w:val="394C76C0"/>
    <w:rsid w:val="39545C86"/>
    <w:rsid w:val="3954744E"/>
    <w:rsid w:val="39557F91"/>
    <w:rsid w:val="395647F3"/>
    <w:rsid w:val="395A455C"/>
    <w:rsid w:val="395D7987"/>
    <w:rsid w:val="39610D50"/>
    <w:rsid w:val="39696387"/>
    <w:rsid w:val="396A218F"/>
    <w:rsid w:val="396C0E37"/>
    <w:rsid w:val="39742F51"/>
    <w:rsid w:val="397A36AB"/>
    <w:rsid w:val="397B31BD"/>
    <w:rsid w:val="397C23F5"/>
    <w:rsid w:val="3980240D"/>
    <w:rsid w:val="39810D86"/>
    <w:rsid w:val="39852145"/>
    <w:rsid w:val="39881F31"/>
    <w:rsid w:val="39882115"/>
    <w:rsid w:val="398B2DF4"/>
    <w:rsid w:val="398C14D9"/>
    <w:rsid w:val="398C20CD"/>
    <w:rsid w:val="398E0B57"/>
    <w:rsid w:val="398E0DAD"/>
    <w:rsid w:val="398E21AF"/>
    <w:rsid w:val="398E5251"/>
    <w:rsid w:val="3991089E"/>
    <w:rsid w:val="39925057"/>
    <w:rsid w:val="39934AB7"/>
    <w:rsid w:val="399907BE"/>
    <w:rsid w:val="399F120C"/>
    <w:rsid w:val="39A04F29"/>
    <w:rsid w:val="39A25457"/>
    <w:rsid w:val="39A31314"/>
    <w:rsid w:val="39A32930"/>
    <w:rsid w:val="39A46E4F"/>
    <w:rsid w:val="39A601D7"/>
    <w:rsid w:val="39A63F37"/>
    <w:rsid w:val="39A83EE6"/>
    <w:rsid w:val="39A857B7"/>
    <w:rsid w:val="39AE76A2"/>
    <w:rsid w:val="39B209FF"/>
    <w:rsid w:val="39B230A1"/>
    <w:rsid w:val="39BC0E58"/>
    <w:rsid w:val="39BF18AF"/>
    <w:rsid w:val="39BF31A7"/>
    <w:rsid w:val="39C24F97"/>
    <w:rsid w:val="39C90037"/>
    <w:rsid w:val="39CB1F3A"/>
    <w:rsid w:val="39CE0926"/>
    <w:rsid w:val="39D12882"/>
    <w:rsid w:val="39D34D57"/>
    <w:rsid w:val="39D876C1"/>
    <w:rsid w:val="39DA7086"/>
    <w:rsid w:val="39DD22DA"/>
    <w:rsid w:val="39DE488C"/>
    <w:rsid w:val="39E72F58"/>
    <w:rsid w:val="39EA5B8D"/>
    <w:rsid w:val="39EE44AA"/>
    <w:rsid w:val="39F24496"/>
    <w:rsid w:val="39F257E0"/>
    <w:rsid w:val="39F46E8C"/>
    <w:rsid w:val="39F53B40"/>
    <w:rsid w:val="39F77688"/>
    <w:rsid w:val="39F91375"/>
    <w:rsid w:val="39FD6FAA"/>
    <w:rsid w:val="3A0B0650"/>
    <w:rsid w:val="3A0E214C"/>
    <w:rsid w:val="3A121C48"/>
    <w:rsid w:val="3A1922EF"/>
    <w:rsid w:val="3A1B3292"/>
    <w:rsid w:val="3A1E3461"/>
    <w:rsid w:val="3A1E65D5"/>
    <w:rsid w:val="3A1F51A7"/>
    <w:rsid w:val="3A1F5EA9"/>
    <w:rsid w:val="3A1F629E"/>
    <w:rsid w:val="3A2458E2"/>
    <w:rsid w:val="3A247E25"/>
    <w:rsid w:val="3A2609DA"/>
    <w:rsid w:val="3A271793"/>
    <w:rsid w:val="3A2A5084"/>
    <w:rsid w:val="3A3B7187"/>
    <w:rsid w:val="3A3E2707"/>
    <w:rsid w:val="3A400D89"/>
    <w:rsid w:val="3A4066C7"/>
    <w:rsid w:val="3A424614"/>
    <w:rsid w:val="3A426CF1"/>
    <w:rsid w:val="3A445EA6"/>
    <w:rsid w:val="3A4766E8"/>
    <w:rsid w:val="3A4D6767"/>
    <w:rsid w:val="3A4D6EBA"/>
    <w:rsid w:val="3A510750"/>
    <w:rsid w:val="3A53313D"/>
    <w:rsid w:val="3A550F0A"/>
    <w:rsid w:val="3A553EB8"/>
    <w:rsid w:val="3A566B7C"/>
    <w:rsid w:val="3A5B3385"/>
    <w:rsid w:val="3A5C149B"/>
    <w:rsid w:val="3A646CEB"/>
    <w:rsid w:val="3A657772"/>
    <w:rsid w:val="3A6D07C0"/>
    <w:rsid w:val="3A6D0A86"/>
    <w:rsid w:val="3A6D30B9"/>
    <w:rsid w:val="3A6F072B"/>
    <w:rsid w:val="3A755B39"/>
    <w:rsid w:val="3A7641AA"/>
    <w:rsid w:val="3A764332"/>
    <w:rsid w:val="3A777119"/>
    <w:rsid w:val="3A7876E4"/>
    <w:rsid w:val="3A7B7E14"/>
    <w:rsid w:val="3A830B2E"/>
    <w:rsid w:val="3A872757"/>
    <w:rsid w:val="3A8B34B6"/>
    <w:rsid w:val="3A8B353F"/>
    <w:rsid w:val="3A8D4469"/>
    <w:rsid w:val="3A8F3F6D"/>
    <w:rsid w:val="3A966C6B"/>
    <w:rsid w:val="3A970FC6"/>
    <w:rsid w:val="3A971EE4"/>
    <w:rsid w:val="3A9F29CF"/>
    <w:rsid w:val="3AA11C93"/>
    <w:rsid w:val="3AA449D8"/>
    <w:rsid w:val="3AA91D6F"/>
    <w:rsid w:val="3AAA78A7"/>
    <w:rsid w:val="3AB37838"/>
    <w:rsid w:val="3AB92BCD"/>
    <w:rsid w:val="3AB94550"/>
    <w:rsid w:val="3AB94E79"/>
    <w:rsid w:val="3ABB16B4"/>
    <w:rsid w:val="3ABD7089"/>
    <w:rsid w:val="3ABE563D"/>
    <w:rsid w:val="3AC211EC"/>
    <w:rsid w:val="3ACA0A01"/>
    <w:rsid w:val="3ACA5F67"/>
    <w:rsid w:val="3AD622C2"/>
    <w:rsid w:val="3AD66509"/>
    <w:rsid w:val="3AD7183F"/>
    <w:rsid w:val="3AD80905"/>
    <w:rsid w:val="3AD827C5"/>
    <w:rsid w:val="3ADA6323"/>
    <w:rsid w:val="3ADB7223"/>
    <w:rsid w:val="3ADE3FB6"/>
    <w:rsid w:val="3AE27603"/>
    <w:rsid w:val="3AE674E5"/>
    <w:rsid w:val="3AE820F9"/>
    <w:rsid w:val="3AE87CF9"/>
    <w:rsid w:val="3AEE3311"/>
    <w:rsid w:val="3AF03307"/>
    <w:rsid w:val="3AF33E9F"/>
    <w:rsid w:val="3AF5377B"/>
    <w:rsid w:val="3AF9675B"/>
    <w:rsid w:val="3AFB6916"/>
    <w:rsid w:val="3AFD47A2"/>
    <w:rsid w:val="3AFF0D05"/>
    <w:rsid w:val="3B033290"/>
    <w:rsid w:val="3B090A24"/>
    <w:rsid w:val="3B0D42DF"/>
    <w:rsid w:val="3B116FEB"/>
    <w:rsid w:val="3B12504A"/>
    <w:rsid w:val="3B191F79"/>
    <w:rsid w:val="3B19623D"/>
    <w:rsid w:val="3B1A26FC"/>
    <w:rsid w:val="3B1A4A97"/>
    <w:rsid w:val="3B1C2DAF"/>
    <w:rsid w:val="3B2D4542"/>
    <w:rsid w:val="3B30524D"/>
    <w:rsid w:val="3B32277E"/>
    <w:rsid w:val="3B38105E"/>
    <w:rsid w:val="3B3C3841"/>
    <w:rsid w:val="3B3D0B8B"/>
    <w:rsid w:val="3B3F621E"/>
    <w:rsid w:val="3B48745E"/>
    <w:rsid w:val="3B4B164C"/>
    <w:rsid w:val="3B4B2446"/>
    <w:rsid w:val="3B4B7C76"/>
    <w:rsid w:val="3B4C2CCE"/>
    <w:rsid w:val="3B4E207C"/>
    <w:rsid w:val="3B5060BD"/>
    <w:rsid w:val="3B510856"/>
    <w:rsid w:val="3B5171AF"/>
    <w:rsid w:val="3B53414A"/>
    <w:rsid w:val="3B534AF9"/>
    <w:rsid w:val="3B5401E9"/>
    <w:rsid w:val="3B563B4D"/>
    <w:rsid w:val="3B5A22E0"/>
    <w:rsid w:val="3B5D59BC"/>
    <w:rsid w:val="3B60229C"/>
    <w:rsid w:val="3B610253"/>
    <w:rsid w:val="3B613AEB"/>
    <w:rsid w:val="3B6224F2"/>
    <w:rsid w:val="3B6B34F4"/>
    <w:rsid w:val="3B6B37D9"/>
    <w:rsid w:val="3B6E0B19"/>
    <w:rsid w:val="3B6E68E1"/>
    <w:rsid w:val="3B76173A"/>
    <w:rsid w:val="3B7632D3"/>
    <w:rsid w:val="3B7972D4"/>
    <w:rsid w:val="3B7B35B3"/>
    <w:rsid w:val="3B7B7503"/>
    <w:rsid w:val="3B7F7178"/>
    <w:rsid w:val="3B820DE6"/>
    <w:rsid w:val="3B844B5E"/>
    <w:rsid w:val="3B887C69"/>
    <w:rsid w:val="3B8A3760"/>
    <w:rsid w:val="3B8B21EC"/>
    <w:rsid w:val="3B9134FC"/>
    <w:rsid w:val="3B9203CC"/>
    <w:rsid w:val="3B970628"/>
    <w:rsid w:val="3B9B50A0"/>
    <w:rsid w:val="3B9B63D0"/>
    <w:rsid w:val="3BA33A50"/>
    <w:rsid w:val="3BA81C5F"/>
    <w:rsid w:val="3BA91316"/>
    <w:rsid w:val="3BAD1C2D"/>
    <w:rsid w:val="3BAE620D"/>
    <w:rsid w:val="3BB01277"/>
    <w:rsid w:val="3BB05953"/>
    <w:rsid w:val="3BB101C7"/>
    <w:rsid w:val="3BB24056"/>
    <w:rsid w:val="3BB95BD8"/>
    <w:rsid w:val="3BBF75B7"/>
    <w:rsid w:val="3BC139B3"/>
    <w:rsid w:val="3BC2677F"/>
    <w:rsid w:val="3BC26AC7"/>
    <w:rsid w:val="3BC31028"/>
    <w:rsid w:val="3BC41B4D"/>
    <w:rsid w:val="3BCB0097"/>
    <w:rsid w:val="3BCB1B54"/>
    <w:rsid w:val="3BCB4F38"/>
    <w:rsid w:val="3BCE4345"/>
    <w:rsid w:val="3BD038FF"/>
    <w:rsid w:val="3BD056AD"/>
    <w:rsid w:val="3BD25390"/>
    <w:rsid w:val="3BDB0B29"/>
    <w:rsid w:val="3BDC38ED"/>
    <w:rsid w:val="3BDD601C"/>
    <w:rsid w:val="3BE549A7"/>
    <w:rsid w:val="3BE65E7F"/>
    <w:rsid w:val="3BE90B3D"/>
    <w:rsid w:val="3BE974C7"/>
    <w:rsid w:val="3BED4335"/>
    <w:rsid w:val="3BF01243"/>
    <w:rsid w:val="3BF0352B"/>
    <w:rsid w:val="3BF102A4"/>
    <w:rsid w:val="3BF129E6"/>
    <w:rsid w:val="3BF375EE"/>
    <w:rsid w:val="3BF57695"/>
    <w:rsid w:val="3BF8142D"/>
    <w:rsid w:val="3BF83857"/>
    <w:rsid w:val="3BFF3949"/>
    <w:rsid w:val="3C035DCB"/>
    <w:rsid w:val="3C09025F"/>
    <w:rsid w:val="3C0A7D9C"/>
    <w:rsid w:val="3C155ADE"/>
    <w:rsid w:val="3C1644D6"/>
    <w:rsid w:val="3C184B2C"/>
    <w:rsid w:val="3C190C0C"/>
    <w:rsid w:val="3C1B14EF"/>
    <w:rsid w:val="3C22451E"/>
    <w:rsid w:val="3C224C84"/>
    <w:rsid w:val="3C2272E7"/>
    <w:rsid w:val="3C2459F9"/>
    <w:rsid w:val="3C2D3377"/>
    <w:rsid w:val="3C2E0626"/>
    <w:rsid w:val="3C2F4917"/>
    <w:rsid w:val="3C3C71E7"/>
    <w:rsid w:val="3C3E375A"/>
    <w:rsid w:val="3C3E7BCE"/>
    <w:rsid w:val="3C470E30"/>
    <w:rsid w:val="3C481688"/>
    <w:rsid w:val="3C496945"/>
    <w:rsid w:val="3C4D3555"/>
    <w:rsid w:val="3C4D6CFE"/>
    <w:rsid w:val="3C553BF8"/>
    <w:rsid w:val="3C56308E"/>
    <w:rsid w:val="3C5B7036"/>
    <w:rsid w:val="3C5F41F7"/>
    <w:rsid w:val="3C664C8D"/>
    <w:rsid w:val="3C6D25B3"/>
    <w:rsid w:val="3C7339B2"/>
    <w:rsid w:val="3C750977"/>
    <w:rsid w:val="3C763BD1"/>
    <w:rsid w:val="3C771FCD"/>
    <w:rsid w:val="3C792775"/>
    <w:rsid w:val="3C7A386B"/>
    <w:rsid w:val="3C7C3A25"/>
    <w:rsid w:val="3C7D5FE3"/>
    <w:rsid w:val="3C7F27F0"/>
    <w:rsid w:val="3C8325FB"/>
    <w:rsid w:val="3C953422"/>
    <w:rsid w:val="3C972F8A"/>
    <w:rsid w:val="3C9C0F20"/>
    <w:rsid w:val="3C9F6E59"/>
    <w:rsid w:val="3CA03DED"/>
    <w:rsid w:val="3CA06358"/>
    <w:rsid w:val="3CA51BBE"/>
    <w:rsid w:val="3CA63250"/>
    <w:rsid w:val="3CAB0366"/>
    <w:rsid w:val="3CAB1C76"/>
    <w:rsid w:val="3CAC78F5"/>
    <w:rsid w:val="3CAC7B60"/>
    <w:rsid w:val="3CB37A44"/>
    <w:rsid w:val="3CB51790"/>
    <w:rsid w:val="3CB7174C"/>
    <w:rsid w:val="3CBC6BF3"/>
    <w:rsid w:val="3CBE1310"/>
    <w:rsid w:val="3CBE4FE9"/>
    <w:rsid w:val="3CC868D1"/>
    <w:rsid w:val="3CCA6555"/>
    <w:rsid w:val="3CCE3FF5"/>
    <w:rsid w:val="3CD13581"/>
    <w:rsid w:val="3CD31AE9"/>
    <w:rsid w:val="3CD32BE1"/>
    <w:rsid w:val="3CD52CBD"/>
    <w:rsid w:val="3CD61A14"/>
    <w:rsid w:val="3CD962F9"/>
    <w:rsid w:val="3CDA5379"/>
    <w:rsid w:val="3CDB255C"/>
    <w:rsid w:val="3CDB38E2"/>
    <w:rsid w:val="3CDF00DC"/>
    <w:rsid w:val="3CE166A5"/>
    <w:rsid w:val="3CE41741"/>
    <w:rsid w:val="3CE54A1B"/>
    <w:rsid w:val="3CE756DC"/>
    <w:rsid w:val="3CE90810"/>
    <w:rsid w:val="3CEA279F"/>
    <w:rsid w:val="3CEC30F4"/>
    <w:rsid w:val="3CEC3E54"/>
    <w:rsid w:val="3CED5AC6"/>
    <w:rsid w:val="3CF005AA"/>
    <w:rsid w:val="3CF63839"/>
    <w:rsid w:val="3CF9660A"/>
    <w:rsid w:val="3CFA3EE8"/>
    <w:rsid w:val="3CFC25AC"/>
    <w:rsid w:val="3CFD4BC8"/>
    <w:rsid w:val="3D0252FA"/>
    <w:rsid w:val="3D071DEF"/>
    <w:rsid w:val="3D083638"/>
    <w:rsid w:val="3D0A4BEF"/>
    <w:rsid w:val="3D0A6D65"/>
    <w:rsid w:val="3D0E51A1"/>
    <w:rsid w:val="3D102603"/>
    <w:rsid w:val="3D121CF5"/>
    <w:rsid w:val="3D1443EE"/>
    <w:rsid w:val="3D171931"/>
    <w:rsid w:val="3D1B53DB"/>
    <w:rsid w:val="3D1B7822"/>
    <w:rsid w:val="3D200D17"/>
    <w:rsid w:val="3D230554"/>
    <w:rsid w:val="3D230595"/>
    <w:rsid w:val="3D2E792B"/>
    <w:rsid w:val="3D2F0AF9"/>
    <w:rsid w:val="3D2F5A86"/>
    <w:rsid w:val="3D302D82"/>
    <w:rsid w:val="3D324FA0"/>
    <w:rsid w:val="3D3719F0"/>
    <w:rsid w:val="3D3B4C96"/>
    <w:rsid w:val="3D3B77A3"/>
    <w:rsid w:val="3D3C07D5"/>
    <w:rsid w:val="3D402D06"/>
    <w:rsid w:val="3D440457"/>
    <w:rsid w:val="3D4C7904"/>
    <w:rsid w:val="3D4D5C34"/>
    <w:rsid w:val="3D4F13D9"/>
    <w:rsid w:val="3D52776A"/>
    <w:rsid w:val="3D5978DA"/>
    <w:rsid w:val="3D5A3DC8"/>
    <w:rsid w:val="3D5B18EE"/>
    <w:rsid w:val="3D5B4C09"/>
    <w:rsid w:val="3D5E4F3B"/>
    <w:rsid w:val="3D5F008B"/>
    <w:rsid w:val="3D627A3A"/>
    <w:rsid w:val="3D645A55"/>
    <w:rsid w:val="3D65703D"/>
    <w:rsid w:val="3D676699"/>
    <w:rsid w:val="3D76057E"/>
    <w:rsid w:val="3D786AB8"/>
    <w:rsid w:val="3D7D5222"/>
    <w:rsid w:val="3D833388"/>
    <w:rsid w:val="3D88024B"/>
    <w:rsid w:val="3D880619"/>
    <w:rsid w:val="3D8A4DCE"/>
    <w:rsid w:val="3D8E37E3"/>
    <w:rsid w:val="3D9130B9"/>
    <w:rsid w:val="3D9148EC"/>
    <w:rsid w:val="3D932A69"/>
    <w:rsid w:val="3D935ED4"/>
    <w:rsid w:val="3D9523D9"/>
    <w:rsid w:val="3D975A34"/>
    <w:rsid w:val="3D977121"/>
    <w:rsid w:val="3D9967F8"/>
    <w:rsid w:val="3D9B16A1"/>
    <w:rsid w:val="3D9D313D"/>
    <w:rsid w:val="3D9E7816"/>
    <w:rsid w:val="3DA079A7"/>
    <w:rsid w:val="3DA212CB"/>
    <w:rsid w:val="3DA30A3A"/>
    <w:rsid w:val="3DA367FE"/>
    <w:rsid w:val="3DA410B6"/>
    <w:rsid w:val="3DA66464"/>
    <w:rsid w:val="3DA863A8"/>
    <w:rsid w:val="3DAA19DF"/>
    <w:rsid w:val="3DAE116E"/>
    <w:rsid w:val="3DB14B6C"/>
    <w:rsid w:val="3DB72DF5"/>
    <w:rsid w:val="3DB8100C"/>
    <w:rsid w:val="3DB8426E"/>
    <w:rsid w:val="3DBA03C3"/>
    <w:rsid w:val="3DBA484D"/>
    <w:rsid w:val="3DBA5E37"/>
    <w:rsid w:val="3DBB7ECA"/>
    <w:rsid w:val="3DBE5F8A"/>
    <w:rsid w:val="3DBE6810"/>
    <w:rsid w:val="3DBF162C"/>
    <w:rsid w:val="3DC05AF1"/>
    <w:rsid w:val="3DC257F9"/>
    <w:rsid w:val="3DC4178C"/>
    <w:rsid w:val="3DC86732"/>
    <w:rsid w:val="3DCB51ED"/>
    <w:rsid w:val="3DCB7DFA"/>
    <w:rsid w:val="3DCE0312"/>
    <w:rsid w:val="3DCF01AF"/>
    <w:rsid w:val="3DD05F94"/>
    <w:rsid w:val="3DD32347"/>
    <w:rsid w:val="3DDF7E2A"/>
    <w:rsid w:val="3DE64AB2"/>
    <w:rsid w:val="3DEB2716"/>
    <w:rsid w:val="3DEB2C72"/>
    <w:rsid w:val="3DEF292C"/>
    <w:rsid w:val="3DF12174"/>
    <w:rsid w:val="3DF271A9"/>
    <w:rsid w:val="3DF87E1D"/>
    <w:rsid w:val="3DFD055D"/>
    <w:rsid w:val="3DFD29A6"/>
    <w:rsid w:val="3DFD6B80"/>
    <w:rsid w:val="3DFF3FFF"/>
    <w:rsid w:val="3E047782"/>
    <w:rsid w:val="3E06667D"/>
    <w:rsid w:val="3E092EBA"/>
    <w:rsid w:val="3E0C4DEA"/>
    <w:rsid w:val="3E0D0E3B"/>
    <w:rsid w:val="3E0E0CB6"/>
    <w:rsid w:val="3E0F4E8D"/>
    <w:rsid w:val="3E134A38"/>
    <w:rsid w:val="3E1464CA"/>
    <w:rsid w:val="3E191D2E"/>
    <w:rsid w:val="3E1D42E4"/>
    <w:rsid w:val="3E1E2720"/>
    <w:rsid w:val="3E1E2B32"/>
    <w:rsid w:val="3E231AAC"/>
    <w:rsid w:val="3E2439D1"/>
    <w:rsid w:val="3E28021D"/>
    <w:rsid w:val="3E293D4E"/>
    <w:rsid w:val="3E2A485A"/>
    <w:rsid w:val="3E2C4CFD"/>
    <w:rsid w:val="3E2D0F62"/>
    <w:rsid w:val="3E315347"/>
    <w:rsid w:val="3E375B57"/>
    <w:rsid w:val="3E3B06E3"/>
    <w:rsid w:val="3E3B0A99"/>
    <w:rsid w:val="3E4131A1"/>
    <w:rsid w:val="3E490D3A"/>
    <w:rsid w:val="3E4E4FAF"/>
    <w:rsid w:val="3E501A7A"/>
    <w:rsid w:val="3E522FBE"/>
    <w:rsid w:val="3E5274A2"/>
    <w:rsid w:val="3E5C2A1B"/>
    <w:rsid w:val="3E5C591E"/>
    <w:rsid w:val="3E5D15BF"/>
    <w:rsid w:val="3E64563F"/>
    <w:rsid w:val="3E682540"/>
    <w:rsid w:val="3E6A351D"/>
    <w:rsid w:val="3E6A5386"/>
    <w:rsid w:val="3E6B68F6"/>
    <w:rsid w:val="3E752094"/>
    <w:rsid w:val="3E767426"/>
    <w:rsid w:val="3E7E5557"/>
    <w:rsid w:val="3E807F8D"/>
    <w:rsid w:val="3E827213"/>
    <w:rsid w:val="3E860F28"/>
    <w:rsid w:val="3E96453B"/>
    <w:rsid w:val="3E98736B"/>
    <w:rsid w:val="3E991BD6"/>
    <w:rsid w:val="3E9E0EFA"/>
    <w:rsid w:val="3E9F35AE"/>
    <w:rsid w:val="3EA01722"/>
    <w:rsid w:val="3EA30D49"/>
    <w:rsid w:val="3EA84258"/>
    <w:rsid w:val="3EA90037"/>
    <w:rsid w:val="3EAA5B26"/>
    <w:rsid w:val="3EAD5FAD"/>
    <w:rsid w:val="3EB15C1F"/>
    <w:rsid w:val="3EB564D6"/>
    <w:rsid w:val="3EB64A95"/>
    <w:rsid w:val="3EB83867"/>
    <w:rsid w:val="3EB86DD1"/>
    <w:rsid w:val="3EBA2645"/>
    <w:rsid w:val="3EBA41F6"/>
    <w:rsid w:val="3EBC3AC4"/>
    <w:rsid w:val="3EBD67C0"/>
    <w:rsid w:val="3EC52588"/>
    <w:rsid w:val="3EC6114F"/>
    <w:rsid w:val="3ECA6533"/>
    <w:rsid w:val="3ECC09AC"/>
    <w:rsid w:val="3ECD6423"/>
    <w:rsid w:val="3ECF715B"/>
    <w:rsid w:val="3ECF75FF"/>
    <w:rsid w:val="3ED0096A"/>
    <w:rsid w:val="3ED42C34"/>
    <w:rsid w:val="3ED54715"/>
    <w:rsid w:val="3EDA1BC6"/>
    <w:rsid w:val="3EE01D9D"/>
    <w:rsid w:val="3EE21F07"/>
    <w:rsid w:val="3EE26830"/>
    <w:rsid w:val="3EE31008"/>
    <w:rsid w:val="3EE520AB"/>
    <w:rsid w:val="3EE812A1"/>
    <w:rsid w:val="3EE92523"/>
    <w:rsid w:val="3EE950C8"/>
    <w:rsid w:val="3EEB08FF"/>
    <w:rsid w:val="3EED445F"/>
    <w:rsid w:val="3EF55BA1"/>
    <w:rsid w:val="3EF55D40"/>
    <w:rsid w:val="3EF56ABA"/>
    <w:rsid w:val="3EF81CC6"/>
    <w:rsid w:val="3EF95C70"/>
    <w:rsid w:val="3EFA4CB3"/>
    <w:rsid w:val="3EFF4AB2"/>
    <w:rsid w:val="3F042F21"/>
    <w:rsid w:val="3F077023"/>
    <w:rsid w:val="3F0F473E"/>
    <w:rsid w:val="3F125AD1"/>
    <w:rsid w:val="3F172C89"/>
    <w:rsid w:val="3F220DB4"/>
    <w:rsid w:val="3F23643C"/>
    <w:rsid w:val="3F25413B"/>
    <w:rsid w:val="3F295CDA"/>
    <w:rsid w:val="3F2C4917"/>
    <w:rsid w:val="3F2E73BC"/>
    <w:rsid w:val="3F30606A"/>
    <w:rsid w:val="3F32504B"/>
    <w:rsid w:val="3F3441A5"/>
    <w:rsid w:val="3F352F33"/>
    <w:rsid w:val="3F3628CE"/>
    <w:rsid w:val="3F3B50F0"/>
    <w:rsid w:val="3F436BCD"/>
    <w:rsid w:val="3F454118"/>
    <w:rsid w:val="3F4743B0"/>
    <w:rsid w:val="3F4E6B4C"/>
    <w:rsid w:val="3F52287D"/>
    <w:rsid w:val="3F5B3E28"/>
    <w:rsid w:val="3F5E041F"/>
    <w:rsid w:val="3F624A6D"/>
    <w:rsid w:val="3F655662"/>
    <w:rsid w:val="3F661138"/>
    <w:rsid w:val="3F6A405F"/>
    <w:rsid w:val="3F6B026B"/>
    <w:rsid w:val="3F6E6D99"/>
    <w:rsid w:val="3F6F3076"/>
    <w:rsid w:val="3F704859"/>
    <w:rsid w:val="3F7D629E"/>
    <w:rsid w:val="3F7F243C"/>
    <w:rsid w:val="3F81140F"/>
    <w:rsid w:val="3F82395C"/>
    <w:rsid w:val="3F894A5A"/>
    <w:rsid w:val="3F8E178E"/>
    <w:rsid w:val="3F8E2E56"/>
    <w:rsid w:val="3F8E5ADD"/>
    <w:rsid w:val="3F923170"/>
    <w:rsid w:val="3F9335C1"/>
    <w:rsid w:val="3F967F9E"/>
    <w:rsid w:val="3F97434F"/>
    <w:rsid w:val="3F9A21E1"/>
    <w:rsid w:val="3F9C4262"/>
    <w:rsid w:val="3F9F36AC"/>
    <w:rsid w:val="3FA07CD3"/>
    <w:rsid w:val="3FA15551"/>
    <w:rsid w:val="3FA55960"/>
    <w:rsid w:val="3FAA6A6C"/>
    <w:rsid w:val="3FAB57A3"/>
    <w:rsid w:val="3FB32710"/>
    <w:rsid w:val="3FB378E8"/>
    <w:rsid w:val="3FB836D0"/>
    <w:rsid w:val="3FB86252"/>
    <w:rsid w:val="3FBA2348"/>
    <w:rsid w:val="3FBA6147"/>
    <w:rsid w:val="3FBB0422"/>
    <w:rsid w:val="3FBE7EAB"/>
    <w:rsid w:val="3FBF6271"/>
    <w:rsid w:val="3FC03C8B"/>
    <w:rsid w:val="3FC06761"/>
    <w:rsid w:val="3FC76AEE"/>
    <w:rsid w:val="3FC95612"/>
    <w:rsid w:val="3FCC262F"/>
    <w:rsid w:val="3FCE0567"/>
    <w:rsid w:val="3FD0138A"/>
    <w:rsid w:val="3FD256A4"/>
    <w:rsid w:val="3FD31C10"/>
    <w:rsid w:val="3FD65421"/>
    <w:rsid w:val="3FD92265"/>
    <w:rsid w:val="3FD951D1"/>
    <w:rsid w:val="3FDB0C6A"/>
    <w:rsid w:val="3FDD6CAC"/>
    <w:rsid w:val="3FDE5882"/>
    <w:rsid w:val="3FDE5A3F"/>
    <w:rsid w:val="3FE12463"/>
    <w:rsid w:val="3FE80610"/>
    <w:rsid w:val="3FED0956"/>
    <w:rsid w:val="3FEE25A6"/>
    <w:rsid w:val="3FF548EE"/>
    <w:rsid w:val="3FF94014"/>
    <w:rsid w:val="40024BDF"/>
    <w:rsid w:val="40027373"/>
    <w:rsid w:val="40046FB5"/>
    <w:rsid w:val="400C3E1B"/>
    <w:rsid w:val="4013200C"/>
    <w:rsid w:val="40154C84"/>
    <w:rsid w:val="401D42F4"/>
    <w:rsid w:val="401F2C1D"/>
    <w:rsid w:val="40297470"/>
    <w:rsid w:val="402A7489"/>
    <w:rsid w:val="402B3B1C"/>
    <w:rsid w:val="402C1007"/>
    <w:rsid w:val="40303674"/>
    <w:rsid w:val="40303781"/>
    <w:rsid w:val="40330DFE"/>
    <w:rsid w:val="403326AF"/>
    <w:rsid w:val="40353876"/>
    <w:rsid w:val="403A1C8F"/>
    <w:rsid w:val="403A3F58"/>
    <w:rsid w:val="40416BAC"/>
    <w:rsid w:val="40442AE7"/>
    <w:rsid w:val="404C1CDB"/>
    <w:rsid w:val="40507578"/>
    <w:rsid w:val="405606F0"/>
    <w:rsid w:val="405631AD"/>
    <w:rsid w:val="405862B8"/>
    <w:rsid w:val="405B2102"/>
    <w:rsid w:val="405C5FEF"/>
    <w:rsid w:val="405E6E3C"/>
    <w:rsid w:val="40600D0F"/>
    <w:rsid w:val="40611D33"/>
    <w:rsid w:val="40626E7A"/>
    <w:rsid w:val="406C2F1E"/>
    <w:rsid w:val="406F1D57"/>
    <w:rsid w:val="40752CC7"/>
    <w:rsid w:val="40780CB2"/>
    <w:rsid w:val="407B50ED"/>
    <w:rsid w:val="407B6DC4"/>
    <w:rsid w:val="407E1FA7"/>
    <w:rsid w:val="40827563"/>
    <w:rsid w:val="408279C4"/>
    <w:rsid w:val="40865D9A"/>
    <w:rsid w:val="40890ECC"/>
    <w:rsid w:val="408B178A"/>
    <w:rsid w:val="408F6060"/>
    <w:rsid w:val="409660EE"/>
    <w:rsid w:val="40972B9D"/>
    <w:rsid w:val="409964BA"/>
    <w:rsid w:val="40A0057C"/>
    <w:rsid w:val="40A214BF"/>
    <w:rsid w:val="40A453BD"/>
    <w:rsid w:val="40A8141E"/>
    <w:rsid w:val="40AE283F"/>
    <w:rsid w:val="40B01FB9"/>
    <w:rsid w:val="40B56DB8"/>
    <w:rsid w:val="40BA4050"/>
    <w:rsid w:val="40C05F31"/>
    <w:rsid w:val="40CC7D8D"/>
    <w:rsid w:val="40D040F3"/>
    <w:rsid w:val="40D20119"/>
    <w:rsid w:val="40D233A6"/>
    <w:rsid w:val="40D3306A"/>
    <w:rsid w:val="40D73A13"/>
    <w:rsid w:val="40D94A06"/>
    <w:rsid w:val="40DB19E1"/>
    <w:rsid w:val="40E13A67"/>
    <w:rsid w:val="40E8792A"/>
    <w:rsid w:val="40EF6BAD"/>
    <w:rsid w:val="40F20951"/>
    <w:rsid w:val="40F60265"/>
    <w:rsid w:val="40F70980"/>
    <w:rsid w:val="40FA5B38"/>
    <w:rsid w:val="41017624"/>
    <w:rsid w:val="41026A01"/>
    <w:rsid w:val="41036525"/>
    <w:rsid w:val="4104174A"/>
    <w:rsid w:val="41064046"/>
    <w:rsid w:val="41064C93"/>
    <w:rsid w:val="41064FAB"/>
    <w:rsid w:val="41092154"/>
    <w:rsid w:val="410A340F"/>
    <w:rsid w:val="410D67AF"/>
    <w:rsid w:val="4110022F"/>
    <w:rsid w:val="4110479E"/>
    <w:rsid w:val="41151DB4"/>
    <w:rsid w:val="41166812"/>
    <w:rsid w:val="41185A3F"/>
    <w:rsid w:val="41233C6D"/>
    <w:rsid w:val="412B12FA"/>
    <w:rsid w:val="412F2E76"/>
    <w:rsid w:val="4134048C"/>
    <w:rsid w:val="41350C63"/>
    <w:rsid w:val="41365C6E"/>
    <w:rsid w:val="413A7560"/>
    <w:rsid w:val="413B1CC7"/>
    <w:rsid w:val="413F1653"/>
    <w:rsid w:val="41447CBC"/>
    <w:rsid w:val="414601C0"/>
    <w:rsid w:val="414815AB"/>
    <w:rsid w:val="41506555"/>
    <w:rsid w:val="41527F5B"/>
    <w:rsid w:val="41594134"/>
    <w:rsid w:val="416108E6"/>
    <w:rsid w:val="41625AF1"/>
    <w:rsid w:val="41645037"/>
    <w:rsid w:val="416F008E"/>
    <w:rsid w:val="41705CE2"/>
    <w:rsid w:val="4171514C"/>
    <w:rsid w:val="41732EE6"/>
    <w:rsid w:val="417459F0"/>
    <w:rsid w:val="417623FB"/>
    <w:rsid w:val="417644B8"/>
    <w:rsid w:val="417A1635"/>
    <w:rsid w:val="417B5BCD"/>
    <w:rsid w:val="417E27AF"/>
    <w:rsid w:val="417E604F"/>
    <w:rsid w:val="418404DC"/>
    <w:rsid w:val="4189269A"/>
    <w:rsid w:val="418C404D"/>
    <w:rsid w:val="418D4C14"/>
    <w:rsid w:val="41962948"/>
    <w:rsid w:val="41982298"/>
    <w:rsid w:val="4199501A"/>
    <w:rsid w:val="419B39CF"/>
    <w:rsid w:val="419D351F"/>
    <w:rsid w:val="41A07580"/>
    <w:rsid w:val="41A30464"/>
    <w:rsid w:val="41A51A03"/>
    <w:rsid w:val="41AA0F8B"/>
    <w:rsid w:val="41AB619F"/>
    <w:rsid w:val="41AD5300"/>
    <w:rsid w:val="41AF75CF"/>
    <w:rsid w:val="41B17D2F"/>
    <w:rsid w:val="41B537AF"/>
    <w:rsid w:val="41B763E3"/>
    <w:rsid w:val="41B77B83"/>
    <w:rsid w:val="41BB1A01"/>
    <w:rsid w:val="41BC6240"/>
    <w:rsid w:val="41BD27C0"/>
    <w:rsid w:val="41BD59E2"/>
    <w:rsid w:val="41BE34D3"/>
    <w:rsid w:val="41BF255B"/>
    <w:rsid w:val="41C00AF4"/>
    <w:rsid w:val="41C373BA"/>
    <w:rsid w:val="41C4514B"/>
    <w:rsid w:val="41C62137"/>
    <w:rsid w:val="41CC6917"/>
    <w:rsid w:val="41CF266C"/>
    <w:rsid w:val="41D1217F"/>
    <w:rsid w:val="41D71E3F"/>
    <w:rsid w:val="41DB3F33"/>
    <w:rsid w:val="41DB7AA9"/>
    <w:rsid w:val="41DC4068"/>
    <w:rsid w:val="41DC5CFE"/>
    <w:rsid w:val="41E40A84"/>
    <w:rsid w:val="41E57606"/>
    <w:rsid w:val="41E74F81"/>
    <w:rsid w:val="41E74F85"/>
    <w:rsid w:val="41E75791"/>
    <w:rsid w:val="41EA56EF"/>
    <w:rsid w:val="41EB1117"/>
    <w:rsid w:val="41EF1F0F"/>
    <w:rsid w:val="41EF2091"/>
    <w:rsid w:val="41F01378"/>
    <w:rsid w:val="41F412DC"/>
    <w:rsid w:val="41F422BF"/>
    <w:rsid w:val="41F82A39"/>
    <w:rsid w:val="41F90543"/>
    <w:rsid w:val="41FB544E"/>
    <w:rsid w:val="41FB6516"/>
    <w:rsid w:val="41FB6ECF"/>
    <w:rsid w:val="41FF4972"/>
    <w:rsid w:val="42050262"/>
    <w:rsid w:val="42072045"/>
    <w:rsid w:val="4207268B"/>
    <w:rsid w:val="420E188E"/>
    <w:rsid w:val="42137D32"/>
    <w:rsid w:val="421409B1"/>
    <w:rsid w:val="42184D22"/>
    <w:rsid w:val="42186000"/>
    <w:rsid w:val="421E2560"/>
    <w:rsid w:val="4222219A"/>
    <w:rsid w:val="42243D82"/>
    <w:rsid w:val="42270FCC"/>
    <w:rsid w:val="42293B13"/>
    <w:rsid w:val="422B4907"/>
    <w:rsid w:val="422C62E7"/>
    <w:rsid w:val="422D0BBB"/>
    <w:rsid w:val="422E137F"/>
    <w:rsid w:val="422E7F2A"/>
    <w:rsid w:val="422F718E"/>
    <w:rsid w:val="42312C1E"/>
    <w:rsid w:val="42327E25"/>
    <w:rsid w:val="42330B4D"/>
    <w:rsid w:val="4236378E"/>
    <w:rsid w:val="42373161"/>
    <w:rsid w:val="42374906"/>
    <w:rsid w:val="423759C4"/>
    <w:rsid w:val="42383FAC"/>
    <w:rsid w:val="423937CA"/>
    <w:rsid w:val="423A2269"/>
    <w:rsid w:val="423E7886"/>
    <w:rsid w:val="424368CB"/>
    <w:rsid w:val="42455FD6"/>
    <w:rsid w:val="424B251E"/>
    <w:rsid w:val="424E1A22"/>
    <w:rsid w:val="425322EE"/>
    <w:rsid w:val="42556809"/>
    <w:rsid w:val="4258209B"/>
    <w:rsid w:val="425D1C65"/>
    <w:rsid w:val="425E75B9"/>
    <w:rsid w:val="42624296"/>
    <w:rsid w:val="42642B19"/>
    <w:rsid w:val="426514E3"/>
    <w:rsid w:val="426C0B40"/>
    <w:rsid w:val="426D368C"/>
    <w:rsid w:val="426E1B33"/>
    <w:rsid w:val="426E3294"/>
    <w:rsid w:val="426E38CB"/>
    <w:rsid w:val="427A7072"/>
    <w:rsid w:val="427D679F"/>
    <w:rsid w:val="428471F1"/>
    <w:rsid w:val="4285272D"/>
    <w:rsid w:val="428E1CE6"/>
    <w:rsid w:val="428F6BC3"/>
    <w:rsid w:val="42913F0F"/>
    <w:rsid w:val="42927B60"/>
    <w:rsid w:val="42984A4B"/>
    <w:rsid w:val="429A3F6C"/>
    <w:rsid w:val="429B47A2"/>
    <w:rsid w:val="429B66B6"/>
    <w:rsid w:val="429D1A9F"/>
    <w:rsid w:val="429F659C"/>
    <w:rsid w:val="42A011E9"/>
    <w:rsid w:val="42A3163A"/>
    <w:rsid w:val="42A67C59"/>
    <w:rsid w:val="42A77545"/>
    <w:rsid w:val="42AB2E93"/>
    <w:rsid w:val="42B05822"/>
    <w:rsid w:val="42B3720B"/>
    <w:rsid w:val="42B81A6C"/>
    <w:rsid w:val="42BB438D"/>
    <w:rsid w:val="42C25103"/>
    <w:rsid w:val="42C27B51"/>
    <w:rsid w:val="42C62382"/>
    <w:rsid w:val="42C645E9"/>
    <w:rsid w:val="42D07A59"/>
    <w:rsid w:val="42D24B3E"/>
    <w:rsid w:val="42D47207"/>
    <w:rsid w:val="42D86990"/>
    <w:rsid w:val="42D94D09"/>
    <w:rsid w:val="42DB0B19"/>
    <w:rsid w:val="42DD22A6"/>
    <w:rsid w:val="42DE4A7F"/>
    <w:rsid w:val="42E61A67"/>
    <w:rsid w:val="42E74C83"/>
    <w:rsid w:val="42EF0368"/>
    <w:rsid w:val="42F61FAB"/>
    <w:rsid w:val="42FA4329"/>
    <w:rsid w:val="42FF24CB"/>
    <w:rsid w:val="43012266"/>
    <w:rsid w:val="43030E8C"/>
    <w:rsid w:val="43087E22"/>
    <w:rsid w:val="43097D28"/>
    <w:rsid w:val="430A42EF"/>
    <w:rsid w:val="430C1F7F"/>
    <w:rsid w:val="430C3C27"/>
    <w:rsid w:val="430D40B1"/>
    <w:rsid w:val="43100AEC"/>
    <w:rsid w:val="43125CA2"/>
    <w:rsid w:val="43145E7E"/>
    <w:rsid w:val="43155545"/>
    <w:rsid w:val="43155728"/>
    <w:rsid w:val="431C36E7"/>
    <w:rsid w:val="431D6D59"/>
    <w:rsid w:val="432033BE"/>
    <w:rsid w:val="43213C97"/>
    <w:rsid w:val="4327205E"/>
    <w:rsid w:val="43281E78"/>
    <w:rsid w:val="432A182E"/>
    <w:rsid w:val="432F103F"/>
    <w:rsid w:val="433017EB"/>
    <w:rsid w:val="43344F1C"/>
    <w:rsid w:val="43362EC8"/>
    <w:rsid w:val="43374264"/>
    <w:rsid w:val="433A4AD7"/>
    <w:rsid w:val="433D3482"/>
    <w:rsid w:val="433E29F8"/>
    <w:rsid w:val="434035F8"/>
    <w:rsid w:val="43422118"/>
    <w:rsid w:val="4346094B"/>
    <w:rsid w:val="43473298"/>
    <w:rsid w:val="4349105E"/>
    <w:rsid w:val="434B1B9F"/>
    <w:rsid w:val="434B58D8"/>
    <w:rsid w:val="434E31B4"/>
    <w:rsid w:val="434F02B9"/>
    <w:rsid w:val="43511D6F"/>
    <w:rsid w:val="43533EA3"/>
    <w:rsid w:val="4357426A"/>
    <w:rsid w:val="435C33D7"/>
    <w:rsid w:val="435C3CCA"/>
    <w:rsid w:val="43600B2D"/>
    <w:rsid w:val="43632037"/>
    <w:rsid w:val="436418E0"/>
    <w:rsid w:val="43642504"/>
    <w:rsid w:val="436C0C6F"/>
    <w:rsid w:val="436F39FE"/>
    <w:rsid w:val="437409ED"/>
    <w:rsid w:val="437544F1"/>
    <w:rsid w:val="437732BB"/>
    <w:rsid w:val="4378587A"/>
    <w:rsid w:val="43797BBA"/>
    <w:rsid w:val="43803E5D"/>
    <w:rsid w:val="438A037B"/>
    <w:rsid w:val="438A5EAC"/>
    <w:rsid w:val="438D742A"/>
    <w:rsid w:val="438F23AC"/>
    <w:rsid w:val="439746EA"/>
    <w:rsid w:val="439806F7"/>
    <w:rsid w:val="439B58CF"/>
    <w:rsid w:val="439F61C7"/>
    <w:rsid w:val="43A03891"/>
    <w:rsid w:val="43A559AD"/>
    <w:rsid w:val="43A7029D"/>
    <w:rsid w:val="43A72A43"/>
    <w:rsid w:val="43AE4585"/>
    <w:rsid w:val="43AF03E4"/>
    <w:rsid w:val="43AF5FF7"/>
    <w:rsid w:val="43B05AD5"/>
    <w:rsid w:val="43B75D79"/>
    <w:rsid w:val="43BF2887"/>
    <w:rsid w:val="43C024AB"/>
    <w:rsid w:val="43C06698"/>
    <w:rsid w:val="43C31F9B"/>
    <w:rsid w:val="43CC7C0C"/>
    <w:rsid w:val="43CE2E1A"/>
    <w:rsid w:val="43D130A2"/>
    <w:rsid w:val="43D2068D"/>
    <w:rsid w:val="43D41958"/>
    <w:rsid w:val="43D56EF9"/>
    <w:rsid w:val="43D61496"/>
    <w:rsid w:val="43D73D71"/>
    <w:rsid w:val="43DA5650"/>
    <w:rsid w:val="43E97C54"/>
    <w:rsid w:val="43EB0FC4"/>
    <w:rsid w:val="43EB6A51"/>
    <w:rsid w:val="43EC16A0"/>
    <w:rsid w:val="43EF158B"/>
    <w:rsid w:val="43F06128"/>
    <w:rsid w:val="43F17B2B"/>
    <w:rsid w:val="43F25B45"/>
    <w:rsid w:val="43F32881"/>
    <w:rsid w:val="43F56821"/>
    <w:rsid w:val="43F662E9"/>
    <w:rsid w:val="43F93168"/>
    <w:rsid w:val="43F96596"/>
    <w:rsid w:val="43FA0A98"/>
    <w:rsid w:val="43FC3443"/>
    <w:rsid w:val="43FE13EB"/>
    <w:rsid w:val="44022F01"/>
    <w:rsid w:val="4405776F"/>
    <w:rsid w:val="44062C39"/>
    <w:rsid w:val="44081BA8"/>
    <w:rsid w:val="440A7BCA"/>
    <w:rsid w:val="440E6C4F"/>
    <w:rsid w:val="44131240"/>
    <w:rsid w:val="44151F5D"/>
    <w:rsid w:val="44177515"/>
    <w:rsid w:val="44190B09"/>
    <w:rsid w:val="441E296E"/>
    <w:rsid w:val="441E6A42"/>
    <w:rsid w:val="442938A4"/>
    <w:rsid w:val="4429681B"/>
    <w:rsid w:val="442F0190"/>
    <w:rsid w:val="443207AD"/>
    <w:rsid w:val="443527C7"/>
    <w:rsid w:val="443E09BB"/>
    <w:rsid w:val="443E56F5"/>
    <w:rsid w:val="443F6F08"/>
    <w:rsid w:val="4442559E"/>
    <w:rsid w:val="444278AF"/>
    <w:rsid w:val="444303EC"/>
    <w:rsid w:val="4443418E"/>
    <w:rsid w:val="44492BCD"/>
    <w:rsid w:val="444A6C34"/>
    <w:rsid w:val="444D46A6"/>
    <w:rsid w:val="444F34FD"/>
    <w:rsid w:val="444F7C6E"/>
    <w:rsid w:val="4453277B"/>
    <w:rsid w:val="44555908"/>
    <w:rsid w:val="44575BCC"/>
    <w:rsid w:val="44582198"/>
    <w:rsid w:val="44582F52"/>
    <w:rsid w:val="445E5157"/>
    <w:rsid w:val="445F1CC4"/>
    <w:rsid w:val="44641089"/>
    <w:rsid w:val="44641F1C"/>
    <w:rsid w:val="44663413"/>
    <w:rsid w:val="446815C3"/>
    <w:rsid w:val="446A71AB"/>
    <w:rsid w:val="446A7529"/>
    <w:rsid w:val="446E5354"/>
    <w:rsid w:val="44715AC2"/>
    <w:rsid w:val="4474712F"/>
    <w:rsid w:val="4476700E"/>
    <w:rsid w:val="4477123C"/>
    <w:rsid w:val="447A38F4"/>
    <w:rsid w:val="447B267E"/>
    <w:rsid w:val="447C4012"/>
    <w:rsid w:val="44851F07"/>
    <w:rsid w:val="448D7A4E"/>
    <w:rsid w:val="448E22C3"/>
    <w:rsid w:val="4492710D"/>
    <w:rsid w:val="44983428"/>
    <w:rsid w:val="449A0F4E"/>
    <w:rsid w:val="449A36B4"/>
    <w:rsid w:val="449D0A3E"/>
    <w:rsid w:val="44A34BD5"/>
    <w:rsid w:val="44A60A33"/>
    <w:rsid w:val="44AA3924"/>
    <w:rsid w:val="44B64936"/>
    <w:rsid w:val="44B852B2"/>
    <w:rsid w:val="44BE6B4F"/>
    <w:rsid w:val="44C55B71"/>
    <w:rsid w:val="44C62C6D"/>
    <w:rsid w:val="44C66330"/>
    <w:rsid w:val="44CC7769"/>
    <w:rsid w:val="44CD40F7"/>
    <w:rsid w:val="44CE0249"/>
    <w:rsid w:val="44D0321E"/>
    <w:rsid w:val="44D04970"/>
    <w:rsid w:val="44D23810"/>
    <w:rsid w:val="44D42848"/>
    <w:rsid w:val="44D53D34"/>
    <w:rsid w:val="44DB3033"/>
    <w:rsid w:val="44DF1057"/>
    <w:rsid w:val="44E52434"/>
    <w:rsid w:val="44E73E74"/>
    <w:rsid w:val="44E8024B"/>
    <w:rsid w:val="44EA08E9"/>
    <w:rsid w:val="44EA4E5C"/>
    <w:rsid w:val="44EB032C"/>
    <w:rsid w:val="44ED75D6"/>
    <w:rsid w:val="44ED76A9"/>
    <w:rsid w:val="44EE3048"/>
    <w:rsid w:val="44EE5C3D"/>
    <w:rsid w:val="44EF4529"/>
    <w:rsid w:val="44F51BE4"/>
    <w:rsid w:val="44F559CA"/>
    <w:rsid w:val="44FF0DB1"/>
    <w:rsid w:val="45000AF3"/>
    <w:rsid w:val="45026D4C"/>
    <w:rsid w:val="450B39E7"/>
    <w:rsid w:val="45183BA0"/>
    <w:rsid w:val="45195193"/>
    <w:rsid w:val="451A0FC3"/>
    <w:rsid w:val="451B3CED"/>
    <w:rsid w:val="45213FC0"/>
    <w:rsid w:val="45240818"/>
    <w:rsid w:val="45273640"/>
    <w:rsid w:val="452A4E24"/>
    <w:rsid w:val="452D1F49"/>
    <w:rsid w:val="452D2033"/>
    <w:rsid w:val="45334606"/>
    <w:rsid w:val="45340BF0"/>
    <w:rsid w:val="45347FC4"/>
    <w:rsid w:val="453549D2"/>
    <w:rsid w:val="45365ABC"/>
    <w:rsid w:val="453710BC"/>
    <w:rsid w:val="45375452"/>
    <w:rsid w:val="45392095"/>
    <w:rsid w:val="453D67FE"/>
    <w:rsid w:val="453E6B8B"/>
    <w:rsid w:val="45402ABF"/>
    <w:rsid w:val="45403F9E"/>
    <w:rsid w:val="454040F4"/>
    <w:rsid w:val="45423059"/>
    <w:rsid w:val="4543611C"/>
    <w:rsid w:val="45466179"/>
    <w:rsid w:val="454669E0"/>
    <w:rsid w:val="45474B89"/>
    <w:rsid w:val="4548029B"/>
    <w:rsid w:val="45493876"/>
    <w:rsid w:val="455126FA"/>
    <w:rsid w:val="45514E62"/>
    <w:rsid w:val="45521126"/>
    <w:rsid w:val="45531273"/>
    <w:rsid w:val="45575091"/>
    <w:rsid w:val="455811C7"/>
    <w:rsid w:val="455A12B6"/>
    <w:rsid w:val="455A248C"/>
    <w:rsid w:val="455C7DAE"/>
    <w:rsid w:val="4560491A"/>
    <w:rsid w:val="45614EA6"/>
    <w:rsid w:val="456E4EBC"/>
    <w:rsid w:val="45713C3F"/>
    <w:rsid w:val="45741DD5"/>
    <w:rsid w:val="45752E10"/>
    <w:rsid w:val="4576197E"/>
    <w:rsid w:val="45764E3A"/>
    <w:rsid w:val="457A6F23"/>
    <w:rsid w:val="45812CAF"/>
    <w:rsid w:val="45817A91"/>
    <w:rsid w:val="4582495D"/>
    <w:rsid w:val="45861561"/>
    <w:rsid w:val="458A5357"/>
    <w:rsid w:val="458C0DD5"/>
    <w:rsid w:val="45973020"/>
    <w:rsid w:val="459A7507"/>
    <w:rsid w:val="459B4F7E"/>
    <w:rsid w:val="45A43809"/>
    <w:rsid w:val="45A66809"/>
    <w:rsid w:val="45A84800"/>
    <w:rsid w:val="45AB7CAC"/>
    <w:rsid w:val="45AD2FE5"/>
    <w:rsid w:val="45AF11FE"/>
    <w:rsid w:val="45B95224"/>
    <w:rsid w:val="45BC78AA"/>
    <w:rsid w:val="45BD084F"/>
    <w:rsid w:val="45C12CFD"/>
    <w:rsid w:val="45C84140"/>
    <w:rsid w:val="45CA3F8F"/>
    <w:rsid w:val="45CD7A7E"/>
    <w:rsid w:val="45D66CDA"/>
    <w:rsid w:val="45D77CB9"/>
    <w:rsid w:val="45DB537A"/>
    <w:rsid w:val="45DC009B"/>
    <w:rsid w:val="45DC3956"/>
    <w:rsid w:val="45DF0128"/>
    <w:rsid w:val="45E4506F"/>
    <w:rsid w:val="45E76415"/>
    <w:rsid w:val="45E841F7"/>
    <w:rsid w:val="45E85CE9"/>
    <w:rsid w:val="45EF0E26"/>
    <w:rsid w:val="45F146FE"/>
    <w:rsid w:val="45F21C3A"/>
    <w:rsid w:val="45F2741D"/>
    <w:rsid w:val="45F4033A"/>
    <w:rsid w:val="45F563D6"/>
    <w:rsid w:val="45F613B4"/>
    <w:rsid w:val="45FA4DDA"/>
    <w:rsid w:val="45FA6286"/>
    <w:rsid w:val="45FA7A06"/>
    <w:rsid w:val="45FB3CA1"/>
    <w:rsid w:val="45FB44D9"/>
    <w:rsid w:val="45FC6E93"/>
    <w:rsid w:val="460247C0"/>
    <w:rsid w:val="460952AF"/>
    <w:rsid w:val="460C24CC"/>
    <w:rsid w:val="460D733B"/>
    <w:rsid w:val="460D7D51"/>
    <w:rsid w:val="460E0EC4"/>
    <w:rsid w:val="460F771A"/>
    <w:rsid w:val="4613720A"/>
    <w:rsid w:val="46164604"/>
    <w:rsid w:val="46175037"/>
    <w:rsid w:val="461E5F6D"/>
    <w:rsid w:val="461F0BC1"/>
    <w:rsid w:val="461F1987"/>
    <w:rsid w:val="462513F8"/>
    <w:rsid w:val="4625157A"/>
    <w:rsid w:val="462816E4"/>
    <w:rsid w:val="462956AF"/>
    <w:rsid w:val="462956F1"/>
    <w:rsid w:val="463158E2"/>
    <w:rsid w:val="46384035"/>
    <w:rsid w:val="46394789"/>
    <w:rsid w:val="463B64C9"/>
    <w:rsid w:val="463E753E"/>
    <w:rsid w:val="463F2918"/>
    <w:rsid w:val="463F3870"/>
    <w:rsid w:val="46406492"/>
    <w:rsid w:val="46431532"/>
    <w:rsid w:val="4646647A"/>
    <w:rsid w:val="464D1F78"/>
    <w:rsid w:val="464E5FAA"/>
    <w:rsid w:val="46541492"/>
    <w:rsid w:val="46542080"/>
    <w:rsid w:val="46542551"/>
    <w:rsid w:val="46544901"/>
    <w:rsid w:val="46555BAD"/>
    <w:rsid w:val="46575BF6"/>
    <w:rsid w:val="465E7D59"/>
    <w:rsid w:val="46642229"/>
    <w:rsid w:val="46647704"/>
    <w:rsid w:val="46674E60"/>
    <w:rsid w:val="466B4737"/>
    <w:rsid w:val="466D4A44"/>
    <w:rsid w:val="466D51F4"/>
    <w:rsid w:val="46702D51"/>
    <w:rsid w:val="46704BD6"/>
    <w:rsid w:val="4673000E"/>
    <w:rsid w:val="467354D9"/>
    <w:rsid w:val="467364C6"/>
    <w:rsid w:val="46737CA9"/>
    <w:rsid w:val="46796AE5"/>
    <w:rsid w:val="467C4948"/>
    <w:rsid w:val="467D2C4F"/>
    <w:rsid w:val="467E3A4F"/>
    <w:rsid w:val="468450A0"/>
    <w:rsid w:val="468A6665"/>
    <w:rsid w:val="468B0BCF"/>
    <w:rsid w:val="46903C02"/>
    <w:rsid w:val="46950376"/>
    <w:rsid w:val="4696596E"/>
    <w:rsid w:val="46971BE9"/>
    <w:rsid w:val="469855DD"/>
    <w:rsid w:val="469D0882"/>
    <w:rsid w:val="46A2233C"/>
    <w:rsid w:val="46A26D1E"/>
    <w:rsid w:val="46A63E43"/>
    <w:rsid w:val="46A75330"/>
    <w:rsid w:val="46A94BCD"/>
    <w:rsid w:val="46AA03EC"/>
    <w:rsid w:val="46AB11F1"/>
    <w:rsid w:val="46AB3029"/>
    <w:rsid w:val="46AD6E85"/>
    <w:rsid w:val="46AF6B1E"/>
    <w:rsid w:val="46B37663"/>
    <w:rsid w:val="46B428DD"/>
    <w:rsid w:val="46B43FB4"/>
    <w:rsid w:val="46B47638"/>
    <w:rsid w:val="46B70845"/>
    <w:rsid w:val="46B914CA"/>
    <w:rsid w:val="46BA4ABF"/>
    <w:rsid w:val="46BB0881"/>
    <w:rsid w:val="46BD7629"/>
    <w:rsid w:val="46BF29AB"/>
    <w:rsid w:val="46CB037A"/>
    <w:rsid w:val="46CD3216"/>
    <w:rsid w:val="46D42A1F"/>
    <w:rsid w:val="46D61EA5"/>
    <w:rsid w:val="46D63F5D"/>
    <w:rsid w:val="46D747C4"/>
    <w:rsid w:val="46D827FD"/>
    <w:rsid w:val="46D83FB0"/>
    <w:rsid w:val="46D87B0C"/>
    <w:rsid w:val="46DC5A41"/>
    <w:rsid w:val="46DD3374"/>
    <w:rsid w:val="46DD56CB"/>
    <w:rsid w:val="46DE2D1D"/>
    <w:rsid w:val="46DE7CCF"/>
    <w:rsid w:val="46DF72EA"/>
    <w:rsid w:val="46E53105"/>
    <w:rsid w:val="46F02DDC"/>
    <w:rsid w:val="46F2105E"/>
    <w:rsid w:val="46F347DE"/>
    <w:rsid w:val="46F4330E"/>
    <w:rsid w:val="46F64BF5"/>
    <w:rsid w:val="46F674F7"/>
    <w:rsid w:val="46F744DD"/>
    <w:rsid w:val="46F95EE3"/>
    <w:rsid w:val="46FB4424"/>
    <w:rsid w:val="46FC69BE"/>
    <w:rsid w:val="46FE49A0"/>
    <w:rsid w:val="46FF71FB"/>
    <w:rsid w:val="4701645A"/>
    <w:rsid w:val="470572F6"/>
    <w:rsid w:val="470628CB"/>
    <w:rsid w:val="47076D15"/>
    <w:rsid w:val="47081CF3"/>
    <w:rsid w:val="47086A7A"/>
    <w:rsid w:val="47096450"/>
    <w:rsid w:val="470D3CBA"/>
    <w:rsid w:val="470D6FA4"/>
    <w:rsid w:val="47134FE8"/>
    <w:rsid w:val="47190850"/>
    <w:rsid w:val="471B41C0"/>
    <w:rsid w:val="47212D2F"/>
    <w:rsid w:val="47234AB5"/>
    <w:rsid w:val="472C21F2"/>
    <w:rsid w:val="472C390F"/>
    <w:rsid w:val="472D12AD"/>
    <w:rsid w:val="473958FD"/>
    <w:rsid w:val="47422447"/>
    <w:rsid w:val="47436D05"/>
    <w:rsid w:val="474525B6"/>
    <w:rsid w:val="47470B34"/>
    <w:rsid w:val="474A1832"/>
    <w:rsid w:val="474C6458"/>
    <w:rsid w:val="47502650"/>
    <w:rsid w:val="47507FEA"/>
    <w:rsid w:val="475432A1"/>
    <w:rsid w:val="475751FE"/>
    <w:rsid w:val="475B7DAD"/>
    <w:rsid w:val="47605F7A"/>
    <w:rsid w:val="476D47AD"/>
    <w:rsid w:val="477236C9"/>
    <w:rsid w:val="47754034"/>
    <w:rsid w:val="47793809"/>
    <w:rsid w:val="477D4B56"/>
    <w:rsid w:val="477F33DD"/>
    <w:rsid w:val="4781366C"/>
    <w:rsid w:val="47817491"/>
    <w:rsid w:val="47871CBF"/>
    <w:rsid w:val="478C0933"/>
    <w:rsid w:val="478C1BB9"/>
    <w:rsid w:val="478C3E93"/>
    <w:rsid w:val="478D2781"/>
    <w:rsid w:val="478E01DC"/>
    <w:rsid w:val="47910819"/>
    <w:rsid w:val="47932704"/>
    <w:rsid w:val="47932C2A"/>
    <w:rsid w:val="479426DE"/>
    <w:rsid w:val="479834E5"/>
    <w:rsid w:val="479D16E8"/>
    <w:rsid w:val="479D5F7A"/>
    <w:rsid w:val="479D5F7D"/>
    <w:rsid w:val="47A136D4"/>
    <w:rsid w:val="47A23D99"/>
    <w:rsid w:val="47A3636C"/>
    <w:rsid w:val="47A66DE3"/>
    <w:rsid w:val="47AA36A3"/>
    <w:rsid w:val="47AC292B"/>
    <w:rsid w:val="47AE21BC"/>
    <w:rsid w:val="47AF0486"/>
    <w:rsid w:val="47B15AC6"/>
    <w:rsid w:val="47BA7AB6"/>
    <w:rsid w:val="47BB1C80"/>
    <w:rsid w:val="47BF5D2C"/>
    <w:rsid w:val="47C23B5E"/>
    <w:rsid w:val="47C40237"/>
    <w:rsid w:val="47C72075"/>
    <w:rsid w:val="47C77AE1"/>
    <w:rsid w:val="47C93059"/>
    <w:rsid w:val="47CB6135"/>
    <w:rsid w:val="47CE4316"/>
    <w:rsid w:val="47D271CB"/>
    <w:rsid w:val="47D4540E"/>
    <w:rsid w:val="47D9542C"/>
    <w:rsid w:val="47D97FDF"/>
    <w:rsid w:val="47E026C6"/>
    <w:rsid w:val="47E10C42"/>
    <w:rsid w:val="47E20A1A"/>
    <w:rsid w:val="47E32C53"/>
    <w:rsid w:val="47E349BA"/>
    <w:rsid w:val="47E51281"/>
    <w:rsid w:val="47E60618"/>
    <w:rsid w:val="47E94BDF"/>
    <w:rsid w:val="47E956B5"/>
    <w:rsid w:val="47F252F2"/>
    <w:rsid w:val="47F27883"/>
    <w:rsid w:val="47F46BC7"/>
    <w:rsid w:val="47F57E8C"/>
    <w:rsid w:val="47FA05FE"/>
    <w:rsid w:val="480204C3"/>
    <w:rsid w:val="48021081"/>
    <w:rsid w:val="4806459D"/>
    <w:rsid w:val="480E285D"/>
    <w:rsid w:val="480E4440"/>
    <w:rsid w:val="480E7405"/>
    <w:rsid w:val="481058CE"/>
    <w:rsid w:val="481112FC"/>
    <w:rsid w:val="48120B65"/>
    <w:rsid w:val="4818019E"/>
    <w:rsid w:val="48182E78"/>
    <w:rsid w:val="481A54D5"/>
    <w:rsid w:val="481E7E1D"/>
    <w:rsid w:val="482024A1"/>
    <w:rsid w:val="48222479"/>
    <w:rsid w:val="482520A8"/>
    <w:rsid w:val="48253D53"/>
    <w:rsid w:val="48254DAC"/>
    <w:rsid w:val="482B5B3A"/>
    <w:rsid w:val="482C2DB6"/>
    <w:rsid w:val="4831395D"/>
    <w:rsid w:val="4832114E"/>
    <w:rsid w:val="4832149E"/>
    <w:rsid w:val="48321645"/>
    <w:rsid w:val="4833301E"/>
    <w:rsid w:val="483457E9"/>
    <w:rsid w:val="48365132"/>
    <w:rsid w:val="483C7488"/>
    <w:rsid w:val="4846137F"/>
    <w:rsid w:val="48472786"/>
    <w:rsid w:val="484B22B5"/>
    <w:rsid w:val="484C07B1"/>
    <w:rsid w:val="484E4AB6"/>
    <w:rsid w:val="484F02A2"/>
    <w:rsid w:val="485012F7"/>
    <w:rsid w:val="48506F34"/>
    <w:rsid w:val="48514A1D"/>
    <w:rsid w:val="485D01F5"/>
    <w:rsid w:val="485D29BF"/>
    <w:rsid w:val="485D58A6"/>
    <w:rsid w:val="48650252"/>
    <w:rsid w:val="486A6E51"/>
    <w:rsid w:val="486B38A5"/>
    <w:rsid w:val="486D17B7"/>
    <w:rsid w:val="486F29A3"/>
    <w:rsid w:val="487239D4"/>
    <w:rsid w:val="48741DA7"/>
    <w:rsid w:val="487561FF"/>
    <w:rsid w:val="48761623"/>
    <w:rsid w:val="48772AAA"/>
    <w:rsid w:val="4879250F"/>
    <w:rsid w:val="488703A1"/>
    <w:rsid w:val="488747EE"/>
    <w:rsid w:val="48882ABE"/>
    <w:rsid w:val="488A7D50"/>
    <w:rsid w:val="488C3BDC"/>
    <w:rsid w:val="488D5E70"/>
    <w:rsid w:val="488D615D"/>
    <w:rsid w:val="48927EF5"/>
    <w:rsid w:val="48952158"/>
    <w:rsid w:val="489637EC"/>
    <w:rsid w:val="489A34A1"/>
    <w:rsid w:val="489E7085"/>
    <w:rsid w:val="489F20DA"/>
    <w:rsid w:val="489F6A54"/>
    <w:rsid w:val="48A33D10"/>
    <w:rsid w:val="48AD7FD7"/>
    <w:rsid w:val="48B25049"/>
    <w:rsid w:val="48B40530"/>
    <w:rsid w:val="48B6056A"/>
    <w:rsid w:val="48B92D97"/>
    <w:rsid w:val="48B96CAC"/>
    <w:rsid w:val="48BF005D"/>
    <w:rsid w:val="48C26900"/>
    <w:rsid w:val="48C33A70"/>
    <w:rsid w:val="48CA6FD7"/>
    <w:rsid w:val="48CC68F2"/>
    <w:rsid w:val="48D029E8"/>
    <w:rsid w:val="48D11B31"/>
    <w:rsid w:val="48D277A8"/>
    <w:rsid w:val="48D336B1"/>
    <w:rsid w:val="48D708DB"/>
    <w:rsid w:val="48D86920"/>
    <w:rsid w:val="48DD2CAF"/>
    <w:rsid w:val="48DD3B18"/>
    <w:rsid w:val="48E12DC0"/>
    <w:rsid w:val="48E15883"/>
    <w:rsid w:val="48E44BC3"/>
    <w:rsid w:val="48E477D7"/>
    <w:rsid w:val="48E56510"/>
    <w:rsid w:val="48E62860"/>
    <w:rsid w:val="48E629B4"/>
    <w:rsid w:val="48E7128B"/>
    <w:rsid w:val="48EE3617"/>
    <w:rsid w:val="48F83A3A"/>
    <w:rsid w:val="48FE146A"/>
    <w:rsid w:val="48FE21AC"/>
    <w:rsid w:val="48FE3DB5"/>
    <w:rsid w:val="49016D4D"/>
    <w:rsid w:val="49021CB3"/>
    <w:rsid w:val="490B25E0"/>
    <w:rsid w:val="490B6108"/>
    <w:rsid w:val="490F0FF2"/>
    <w:rsid w:val="491315E5"/>
    <w:rsid w:val="4913333F"/>
    <w:rsid w:val="49171021"/>
    <w:rsid w:val="49175163"/>
    <w:rsid w:val="491A0C2E"/>
    <w:rsid w:val="491C4628"/>
    <w:rsid w:val="49203BBB"/>
    <w:rsid w:val="492907F9"/>
    <w:rsid w:val="492A35B2"/>
    <w:rsid w:val="492B03C7"/>
    <w:rsid w:val="492C0997"/>
    <w:rsid w:val="492C430A"/>
    <w:rsid w:val="492E1F63"/>
    <w:rsid w:val="492E3C4D"/>
    <w:rsid w:val="49305C83"/>
    <w:rsid w:val="49356445"/>
    <w:rsid w:val="49385DD0"/>
    <w:rsid w:val="493A676F"/>
    <w:rsid w:val="493E3E52"/>
    <w:rsid w:val="493E7F7D"/>
    <w:rsid w:val="493F6D01"/>
    <w:rsid w:val="49465201"/>
    <w:rsid w:val="49475E4B"/>
    <w:rsid w:val="494769AD"/>
    <w:rsid w:val="494B7CA8"/>
    <w:rsid w:val="49517A87"/>
    <w:rsid w:val="4952177A"/>
    <w:rsid w:val="4956624A"/>
    <w:rsid w:val="495C16BB"/>
    <w:rsid w:val="495F015C"/>
    <w:rsid w:val="49621A08"/>
    <w:rsid w:val="49635A2C"/>
    <w:rsid w:val="496B4C67"/>
    <w:rsid w:val="497340C9"/>
    <w:rsid w:val="497B3CBC"/>
    <w:rsid w:val="49813BD4"/>
    <w:rsid w:val="49873EBB"/>
    <w:rsid w:val="498A257A"/>
    <w:rsid w:val="49976838"/>
    <w:rsid w:val="49A10689"/>
    <w:rsid w:val="49A3786B"/>
    <w:rsid w:val="49A4241D"/>
    <w:rsid w:val="49A56982"/>
    <w:rsid w:val="49AB30DB"/>
    <w:rsid w:val="49AE5C9E"/>
    <w:rsid w:val="49B26A6E"/>
    <w:rsid w:val="49B52386"/>
    <w:rsid w:val="49B900C8"/>
    <w:rsid w:val="49BB5BEF"/>
    <w:rsid w:val="49C133F8"/>
    <w:rsid w:val="49C467BE"/>
    <w:rsid w:val="49C9421D"/>
    <w:rsid w:val="49CE4DC8"/>
    <w:rsid w:val="49D870B3"/>
    <w:rsid w:val="49E466DE"/>
    <w:rsid w:val="49E60792"/>
    <w:rsid w:val="49E63265"/>
    <w:rsid w:val="49E71B55"/>
    <w:rsid w:val="49E80EED"/>
    <w:rsid w:val="49EB6536"/>
    <w:rsid w:val="49EC7142"/>
    <w:rsid w:val="49ED4A6E"/>
    <w:rsid w:val="49EF4E8A"/>
    <w:rsid w:val="49F04596"/>
    <w:rsid w:val="49F17DA5"/>
    <w:rsid w:val="49F24A8B"/>
    <w:rsid w:val="49F27047"/>
    <w:rsid w:val="49F333F0"/>
    <w:rsid w:val="49F41C08"/>
    <w:rsid w:val="49F674B1"/>
    <w:rsid w:val="49FD3FC6"/>
    <w:rsid w:val="49FE0B83"/>
    <w:rsid w:val="4A00489B"/>
    <w:rsid w:val="4A035684"/>
    <w:rsid w:val="4A035EEB"/>
    <w:rsid w:val="4A056761"/>
    <w:rsid w:val="4A056954"/>
    <w:rsid w:val="4A080434"/>
    <w:rsid w:val="4A08421C"/>
    <w:rsid w:val="4A08695A"/>
    <w:rsid w:val="4A0B7F16"/>
    <w:rsid w:val="4A140AD8"/>
    <w:rsid w:val="4A166FC6"/>
    <w:rsid w:val="4A1F482F"/>
    <w:rsid w:val="4A247AEE"/>
    <w:rsid w:val="4A2539C6"/>
    <w:rsid w:val="4A2B22F3"/>
    <w:rsid w:val="4A2B429B"/>
    <w:rsid w:val="4A2C193A"/>
    <w:rsid w:val="4A315EB1"/>
    <w:rsid w:val="4A361AEF"/>
    <w:rsid w:val="4A374FC0"/>
    <w:rsid w:val="4A392955"/>
    <w:rsid w:val="4A395EE1"/>
    <w:rsid w:val="4A3B2AFB"/>
    <w:rsid w:val="4A3B4CB2"/>
    <w:rsid w:val="4A3D2AA8"/>
    <w:rsid w:val="4A403804"/>
    <w:rsid w:val="4A471230"/>
    <w:rsid w:val="4A481366"/>
    <w:rsid w:val="4A526F51"/>
    <w:rsid w:val="4A5561FD"/>
    <w:rsid w:val="4A56271B"/>
    <w:rsid w:val="4A573D6F"/>
    <w:rsid w:val="4A5942C2"/>
    <w:rsid w:val="4A5A015A"/>
    <w:rsid w:val="4A61389F"/>
    <w:rsid w:val="4A6D4A0F"/>
    <w:rsid w:val="4A6D651F"/>
    <w:rsid w:val="4A79716E"/>
    <w:rsid w:val="4A7A2DE3"/>
    <w:rsid w:val="4A7E6C1C"/>
    <w:rsid w:val="4A82495E"/>
    <w:rsid w:val="4A8A11C6"/>
    <w:rsid w:val="4A8A5E23"/>
    <w:rsid w:val="4A8C029B"/>
    <w:rsid w:val="4A8D6F9B"/>
    <w:rsid w:val="4A91288B"/>
    <w:rsid w:val="4A926BFE"/>
    <w:rsid w:val="4A951AB1"/>
    <w:rsid w:val="4A9A0BEE"/>
    <w:rsid w:val="4A9A0DA6"/>
    <w:rsid w:val="4A9C4B76"/>
    <w:rsid w:val="4AA246B9"/>
    <w:rsid w:val="4AAC3F30"/>
    <w:rsid w:val="4AB27331"/>
    <w:rsid w:val="4AB32D44"/>
    <w:rsid w:val="4AB440CD"/>
    <w:rsid w:val="4AB45F8C"/>
    <w:rsid w:val="4ABA0685"/>
    <w:rsid w:val="4ABE4A91"/>
    <w:rsid w:val="4AC37575"/>
    <w:rsid w:val="4AC6071E"/>
    <w:rsid w:val="4AC62D48"/>
    <w:rsid w:val="4ACA5EA6"/>
    <w:rsid w:val="4ACE22FD"/>
    <w:rsid w:val="4ACF56D3"/>
    <w:rsid w:val="4AD71BCC"/>
    <w:rsid w:val="4ADA02F6"/>
    <w:rsid w:val="4ADC7377"/>
    <w:rsid w:val="4AE2323B"/>
    <w:rsid w:val="4AE24F52"/>
    <w:rsid w:val="4AE54AFD"/>
    <w:rsid w:val="4AE65B06"/>
    <w:rsid w:val="4AE801A7"/>
    <w:rsid w:val="4AEB6451"/>
    <w:rsid w:val="4AEC68AD"/>
    <w:rsid w:val="4AEC78DB"/>
    <w:rsid w:val="4AF36098"/>
    <w:rsid w:val="4AF534C7"/>
    <w:rsid w:val="4AF92257"/>
    <w:rsid w:val="4AFA5153"/>
    <w:rsid w:val="4AFB1E41"/>
    <w:rsid w:val="4B056781"/>
    <w:rsid w:val="4B0811CA"/>
    <w:rsid w:val="4B0E58B3"/>
    <w:rsid w:val="4B103E81"/>
    <w:rsid w:val="4B117A90"/>
    <w:rsid w:val="4B13082E"/>
    <w:rsid w:val="4B1341A0"/>
    <w:rsid w:val="4B137364"/>
    <w:rsid w:val="4B1A1E08"/>
    <w:rsid w:val="4B1C1594"/>
    <w:rsid w:val="4B1D58AC"/>
    <w:rsid w:val="4B2142AA"/>
    <w:rsid w:val="4B2423E5"/>
    <w:rsid w:val="4B246E33"/>
    <w:rsid w:val="4B251D0C"/>
    <w:rsid w:val="4B35552D"/>
    <w:rsid w:val="4B37274E"/>
    <w:rsid w:val="4B3D19D4"/>
    <w:rsid w:val="4B3F0A73"/>
    <w:rsid w:val="4B425E9C"/>
    <w:rsid w:val="4B4331BA"/>
    <w:rsid w:val="4B4708D0"/>
    <w:rsid w:val="4B483166"/>
    <w:rsid w:val="4B4966CB"/>
    <w:rsid w:val="4B4A1A02"/>
    <w:rsid w:val="4B4A3600"/>
    <w:rsid w:val="4B4C1F1E"/>
    <w:rsid w:val="4B530410"/>
    <w:rsid w:val="4B562D53"/>
    <w:rsid w:val="4B5C0C09"/>
    <w:rsid w:val="4B5E0CD4"/>
    <w:rsid w:val="4B6447B4"/>
    <w:rsid w:val="4B685F0E"/>
    <w:rsid w:val="4B6C5C39"/>
    <w:rsid w:val="4B6E2DC0"/>
    <w:rsid w:val="4B7034D7"/>
    <w:rsid w:val="4B724067"/>
    <w:rsid w:val="4B740479"/>
    <w:rsid w:val="4B742E5C"/>
    <w:rsid w:val="4B7A5691"/>
    <w:rsid w:val="4B7B0C3A"/>
    <w:rsid w:val="4B7C098F"/>
    <w:rsid w:val="4B7D139D"/>
    <w:rsid w:val="4B7E1393"/>
    <w:rsid w:val="4B7E19BA"/>
    <w:rsid w:val="4B7E3FF2"/>
    <w:rsid w:val="4B7F10CE"/>
    <w:rsid w:val="4B811836"/>
    <w:rsid w:val="4B814C16"/>
    <w:rsid w:val="4B865D88"/>
    <w:rsid w:val="4B870758"/>
    <w:rsid w:val="4B8A3756"/>
    <w:rsid w:val="4B8C3E48"/>
    <w:rsid w:val="4B8E1756"/>
    <w:rsid w:val="4B8E22A6"/>
    <w:rsid w:val="4B90711E"/>
    <w:rsid w:val="4B922ECC"/>
    <w:rsid w:val="4B93420E"/>
    <w:rsid w:val="4B935ECB"/>
    <w:rsid w:val="4B936982"/>
    <w:rsid w:val="4B983D0E"/>
    <w:rsid w:val="4B990AF9"/>
    <w:rsid w:val="4BA32DDE"/>
    <w:rsid w:val="4BA53141"/>
    <w:rsid w:val="4BAC2864"/>
    <w:rsid w:val="4BAC4EE9"/>
    <w:rsid w:val="4BAE2B04"/>
    <w:rsid w:val="4BAF3448"/>
    <w:rsid w:val="4BB16B1F"/>
    <w:rsid w:val="4BB703B5"/>
    <w:rsid w:val="4BB8196D"/>
    <w:rsid w:val="4BBF377C"/>
    <w:rsid w:val="4BC038E3"/>
    <w:rsid w:val="4BC154DB"/>
    <w:rsid w:val="4BC37676"/>
    <w:rsid w:val="4BC57AA0"/>
    <w:rsid w:val="4BC977FB"/>
    <w:rsid w:val="4BCE2A2A"/>
    <w:rsid w:val="4BD077D4"/>
    <w:rsid w:val="4BD17975"/>
    <w:rsid w:val="4BD8010B"/>
    <w:rsid w:val="4BD95070"/>
    <w:rsid w:val="4BD96D78"/>
    <w:rsid w:val="4BDA0711"/>
    <w:rsid w:val="4BDB2337"/>
    <w:rsid w:val="4BDB28D9"/>
    <w:rsid w:val="4BE14832"/>
    <w:rsid w:val="4BE34F89"/>
    <w:rsid w:val="4BE55284"/>
    <w:rsid w:val="4BE86A43"/>
    <w:rsid w:val="4BE91B17"/>
    <w:rsid w:val="4BE93855"/>
    <w:rsid w:val="4BEA517D"/>
    <w:rsid w:val="4BEB1D7C"/>
    <w:rsid w:val="4BF06400"/>
    <w:rsid w:val="4BF21F05"/>
    <w:rsid w:val="4BF26889"/>
    <w:rsid w:val="4BF54CBC"/>
    <w:rsid w:val="4BF961F7"/>
    <w:rsid w:val="4BFF00BA"/>
    <w:rsid w:val="4C053E93"/>
    <w:rsid w:val="4C056E19"/>
    <w:rsid w:val="4C062F7B"/>
    <w:rsid w:val="4C084C39"/>
    <w:rsid w:val="4C0D4B94"/>
    <w:rsid w:val="4C0F1735"/>
    <w:rsid w:val="4C147838"/>
    <w:rsid w:val="4C16002D"/>
    <w:rsid w:val="4C166F53"/>
    <w:rsid w:val="4C1E4185"/>
    <w:rsid w:val="4C20434A"/>
    <w:rsid w:val="4C2164E8"/>
    <w:rsid w:val="4C237E9F"/>
    <w:rsid w:val="4C2A3B42"/>
    <w:rsid w:val="4C2C40C8"/>
    <w:rsid w:val="4C2E112F"/>
    <w:rsid w:val="4C313699"/>
    <w:rsid w:val="4C322DAB"/>
    <w:rsid w:val="4C325F10"/>
    <w:rsid w:val="4C3337C5"/>
    <w:rsid w:val="4C34010F"/>
    <w:rsid w:val="4C361F0B"/>
    <w:rsid w:val="4C372132"/>
    <w:rsid w:val="4C373079"/>
    <w:rsid w:val="4C394D5D"/>
    <w:rsid w:val="4C3A0570"/>
    <w:rsid w:val="4C3B2B8A"/>
    <w:rsid w:val="4C3B7965"/>
    <w:rsid w:val="4C3D6B47"/>
    <w:rsid w:val="4C3F7F0B"/>
    <w:rsid w:val="4C400A93"/>
    <w:rsid w:val="4C4C1154"/>
    <w:rsid w:val="4C5A265E"/>
    <w:rsid w:val="4C5A6E58"/>
    <w:rsid w:val="4C61301A"/>
    <w:rsid w:val="4C6136B0"/>
    <w:rsid w:val="4C6227B8"/>
    <w:rsid w:val="4C62460C"/>
    <w:rsid w:val="4C65497A"/>
    <w:rsid w:val="4C6F0F12"/>
    <w:rsid w:val="4C747E3D"/>
    <w:rsid w:val="4C761035"/>
    <w:rsid w:val="4C7A01FD"/>
    <w:rsid w:val="4C802F89"/>
    <w:rsid w:val="4C8254F9"/>
    <w:rsid w:val="4C840E8B"/>
    <w:rsid w:val="4C8507AA"/>
    <w:rsid w:val="4C8555C7"/>
    <w:rsid w:val="4C866CEA"/>
    <w:rsid w:val="4C871B94"/>
    <w:rsid w:val="4C8804F2"/>
    <w:rsid w:val="4C886A09"/>
    <w:rsid w:val="4C8A749F"/>
    <w:rsid w:val="4C8D1977"/>
    <w:rsid w:val="4C8F4573"/>
    <w:rsid w:val="4C9E43AB"/>
    <w:rsid w:val="4CA006EE"/>
    <w:rsid w:val="4CA55640"/>
    <w:rsid w:val="4CA634FF"/>
    <w:rsid w:val="4CA755DC"/>
    <w:rsid w:val="4CAC5B39"/>
    <w:rsid w:val="4CB24E80"/>
    <w:rsid w:val="4CB41A2A"/>
    <w:rsid w:val="4CBB77BF"/>
    <w:rsid w:val="4CBD4DA2"/>
    <w:rsid w:val="4CBD57DA"/>
    <w:rsid w:val="4CC15A57"/>
    <w:rsid w:val="4CC5041E"/>
    <w:rsid w:val="4CCC0C73"/>
    <w:rsid w:val="4CCE2023"/>
    <w:rsid w:val="4CD049EC"/>
    <w:rsid w:val="4CD05CCF"/>
    <w:rsid w:val="4CD804CD"/>
    <w:rsid w:val="4CDD365F"/>
    <w:rsid w:val="4CDD482F"/>
    <w:rsid w:val="4CE17464"/>
    <w:rsid w:val="4CE60A49"/>
    <w:rsid w:val="4CE8320E"/>
    <w:rsid w:val="4CE93917"/>
    <w:rsid w:val="4CEE43E2"/>
    <w:rsid w:val="4CF11AFA"/>
    <w:rsid w:val="4CF36770"/>
    <w:rsid w:val="4CF72423"/>
    <w:rsid w:val="4CF818D0"/>
    <w:rsid w:val="4CF83B6D"/>
    <w:rsid w:val="4CF95574"/>
    <w:rsid w:val="4CFB09F8"/>
    <w:rsid w:val="4CFF4D22"/>
    <w:rsid w:val="4D000594"/>
    <w:rsid w:val="4D015027"/>
    <w:rsid w:val="4D02088E"/>
    <w:rsid w:val="4D110F07"/>
    <w:rsid w:val="4D1473C4"/>
    <w:rsid w:val="4D161AA3"/>
    <w:rsid w:val="4D165AC2"/>
    <w:rsid w:val="4D1834CE"/>
    <w:rsid w:val="4D183A6A"/>
    <w:rsid w:val="4D1907B9"/>
    <w:rsid w:val="4D1A27C5"/>
    <w:rsid w:val="4D1C77EE"/>
    <w:rsid w:val="4D1E1D03"/>
    <w:rsid w:val="4D20220D"/>
    <w:rsid w:val="4D245859"/>
    <w:rsid w:val="4D2569EC"/>
    <w:rsid w:val="4D3108A6"/>
    <w:rsid w:val="4D355CB8"/>
    <w:rsid w:val="4D3611BF"/>
    <w:rsid w:val="4D3629C4"/>
    <w:rsid w:val="4D3873E7"/>
    <w:rsid w:val="4D3A489B"/>
    <w:rsid w:val="4D3F0F82"/>
    <w:rsid w:val="4D4001B9"/>
    <w:rsid w:val="4D41093E"/>
    <w:rsid w:val="4D46310A"/>
    <w:rsid w:val="4D472775"/>
    <w:rsid w:val="4D47744C"/>
    <w:rsid w:val="4D484DA8"/>
    <w:rsid w:val="4D4C4952"/>
    <w:rsid w:val="4D53644C"/>
    <w:rsid w:val="4D5562AE"/>
    <w:rsid w:val="4D565909"/>
    <w:rsid w:val="4D5D0D6B"/>
    <w:rsid w:val="4D696A6A"/>
    <w:rsid w:val="4D6A752C"/>
    <w:rsid w:val="4D6B07F8"/>
    <w:rsid w:val="4D6B7D49"/>
    <w:rsid w:val="4D6D591F"/>
    <w:rsid w:val="4D710BAA"/>
    <w:rsid w:val="4D771923"/>
    <w:rsid w:val="4D7B169B"/>
    <w:rsid w:val="4D7B1B61"/>
    <w:rsid w:val="4D807A33"/>
    <w:rsid w:val="4D9808AC"/>
    <w:rsid w:val="4D981F08"/>
    <w:rsid w:val="4D9D2E7F"/>
    <w:rsid w:val="4DA20367"/>
    <w:rsid w:val="4DA205AA"/>
    <w:rsid w:val="4DA42D44"/>
    <w:rsid w:val="4DA610FB"/>
    <w:rsid w:val="4DAD1549"/>
    <w:rsid w:val="4DB1301C"/>
    <w:rsid w:val="4DB241E4"/>
    <w:rsid w:val="4DB325D6"/>
    <w:rsid w:val="4DB36BDD"/>
    <w:rsid w:val="4DB64E52"/>
    <w:rsid w:val="4DBE1532"/>
    <w:rsid w:val="4DBF2E10"/>
    <w:rsid w:val="4DC25072"/>
    <w:rsid w:val="4DC93630"/>
    <w:rsid w:val="4DCB3D50"/>
    <w:rsid w:val="4DCC4932"/>
    <w:rsid w:val="4DCF5C40"/>
    <w:rsid w:val="4DD24A82"/>
    <w:rsid w:val="4DD631DD"/>
    <w:rsid w:val="4DD76B6B"/>
    <w:rsid w:val="4DDF0A6F"/>
    <w:rsid w:val="4DDF7384"/>
    <w:rsid w:val="4DE374C2"/>
    <w:rsid w:val="4DEF764D"/>
    <w:rsid w:val="4DF162D9"/>
    <w:rsid w:val="4DF66628"/>
    <w:rsid w:val="4DF809CD"/>
    <w:rsid w:val="4DF85DCD"/>
    <w:rsid w:val="4DFA28F8"/>
    <w:rsid w:val="4DFC5827"/>
    <w:rsid w:val="4DFD6D4C"/>
    <w:rsid w:val="4DFE4BB9"/>
    <w:rsid w:val="4E004EC1"/>
    <w:rsid w:val="4E057415"/>
    <w:rsid w:val="4E07688A"/>
    <w:rsid w:val="4E076DB5"/>
    <w:rsid w:val="4E085A90"/>
    <w:rsid w:val="4E0A7F0A"/>
    <w:rsid w:val="4E101B20"/>
    <w:rsid w:val="4E165DF6"/>
    <w:rsid w:val="4E1917DA"/>
    <w:rsid w:val="4E1D4AD3"/>
    <w:rsid w:val="4E2212D5"/>
    <w:rsid w:val="4E221C6D"/>
    <w:rsid w:val="4E224797"/>
    <w:rsid w:val="4E2817C7"/>
    <w:rsid w:val="4E2C481B"/>
    <w:rsid w:val="4E2E0019"/>
    <w:rsid w:val="4E2F2707"/>
    <w:rsid w:val="4E2F2F56"/>
    <w:rsid w:val="4E30481A"/>
    <w:rsid w:val="4E321981"/>
    <w:rsid w:val="4E474CA6"/>
    <w:rsid w:val="4E481B76"/>
    <w:rsid w:val="4E487C6D"/>
    <w:rsid w:val="4E4C3C14"/>
    <w:rsid w:val="4E4E2132"/>
    <w:rsid w:val="4E4E63BD"/>
    <w:rsid w:val="4E4E7AD7"/>
    <w:rsid w:val="4E4F6221"/>
    <w:rsid w:val="4E524648"/>
    <w:rsid w:val="4E5263F6"/>
    <w:rsid w:val="4E56014A"/>
    <w:rsid w:val="4E5A2DD4"/>
    <w:rsid w:val="4E62392E"/>
    <w:rsid w:val="4E630F0C"/>
    <w:rsid w:val="4E660ADE"/>
    <w:rsid w:val="4E67459F"/>
    <w:rsid w:val="4E677AC6"/>
    <w:rsid w:val="4E6A0334"/>
    <w:rsid w:val="4E6C09D0"/>
    <w:rsid w:val="4E7520E4"/>
    <w:rsid w:val="4E75776C"/>
    <w:rsid w:val="4E766588"/>
    <w:rsid w:val="4E795C1B"/>
    <w:rsid w:val="4E7A0A7D"/>
    <w:rsid w:val="4E7B3075"/>
    <w:rsid w:val="4E7B7DD7"/>
    <w:rsid w:val="4E8244EE"/>
    <w:rsid w:val="4E834801"/>
    <w:rsid w:val="4E836132"/>
    <w:rsid w:val="4E8F2AC7"/>
    <w:rsid w:val="4E925585"/>
    <w:rsid w:val="4E962786"/>
    <w:rsid w:val="4E975550"/>
    <w:rsid w:val="4E9764FE"/>
    <w:rsid w:val="4E986FB7"/>
    <w:rsid w:val="4E9B6A91"/>
    <w:rsid w:val="4E9C5F03"/>
    <w:rsid w:val="4E9E4301"/>
    <w:rsid w:val="4EAC3B32"/>
    <w:rsid w:val="4EAD6C47"/>
    <w:rsid w:val="4EAE13B6"/>
    <w:rsid w:val="4EAE3A28"/>
    <w:rsid w:val="4EAF1691"/>
    <w:rsid w:val="4EB0036D"/>
    <w:rsid w:val="4EB011E9"/>
    <w:rsid w:val="4EB13136"/>
    <w:rsid w:val="4EB37D02"/>
    <w:rsid w:val="4EB93EE0"/>
    <w:rsid w:val="4EBA420F"/>
    <w:rsid w:val="4EC25DB2"/>
    <w:rsid w:val="4EC37FD6"/>
    <w:rsid w:val="4EC43A05"/>
    <w:rsid w:val="4EC454A4"/>
    <w:rsid w:val="4EC4751D"/>
    <w:rsid w:val="4EC81CF5"/>
    <w:rsid w:val="4ECC52C9"/>
    <w:rsid w:val="4ECD6ADB"/>
    <w:rsid w:val="4ED80198"/>
    <w:rsid w:val="4ED853F3"/>
    <w:rsid w:val="4ED87218"/>
    <w:rsid w:val="4EDC7774"/>
    <w:rsid w:val="4EDD16F9"/>
    <w:rsid w:val="4EDE6043"/>
    <w:rsid w:val="4EDF0897"/>
    <w:rsid w:val="4EE015B3"/>
    <w:rsid w:val="4EE13946"/>
    <w:rsid w:val="4EE464C0"/>
    <w:rsid w:val="4EE6010B"/>
    <w:rsid w:val="4EE84304"/>
    <w:rsid w:val="4EE94DFB"/>
    <w:rsid w:val="4EEA4D74"/>
    <w:rsid w:val="4EF15C0F"/>
    <w:rsid w:val="4EF42B4E"/>
    <w:rsid w:val="4EF94AC3"/>
    <w:rsid w:val="4EFA7BAA"/>
    <w:rsid w:val="4EFA7DD8"/>
    <w:rsid w:val="4EFE058F"/>
    <w:rsid w:val="4F03255C"/>
    <w:rsid w:val="4F092DDC"/>
    <w:rsid w:val="4F0944B4"/>
    <w:rsid w:val="4F0B5B2A"/>
    <w:rsid w:val="4F0D1436"/>
    <w:rsid w:val="4F1168AF"/>
    <w:rsid w:val="4F180F06"/>
    <w:rsid w:val="4F191284"/>
    <w:rsid w:val="4F1C1507"/>
    <w:rsid w:val="4F203442"/>
    <w:rsid w:val="4F2207FF"/>
    <w:rsid w:val="4F2936C4"/>
    <w:rsid w:val="4F2B63E3"/>
    <w:rsid w:val="4F2C4741"/>
    <w:rsid w:val="4F2E6029"/>
    <w:rsid w:val="4F2F7824"/>
    <w:rsid w:val="4F313B0F"/>
    <w:rsid w:val="4F33559E"/>
    <w:rsid w:val="4F352CFF"/>
    <w:rsid w:val="4F394BF9"/>
    <w:rsid w:val="4F3A34AE"/>
    <w:rsid w:val="4F3A40D5"/>
    <w:rsid w:val="4F3B39DA"/>
    <w:rsid w:val="4F3E38FD"/>
    <w:rsid w:val="4F3E6772"/>
    <w:rsid w:val="4F4018A8"/>
    <w:rsid w:val="4F405973"/>
    <w:rsid w:val="4F427547"/>
    <w:rsid w:val="4F440952"/>
    <w:rsid w:val="4F5030FF"/>
    <w:rsid w:val="4F5166AD"/>
    <w:rsid w:val="4F516DE8"/>
    <w:rsid w:val="4F542739"/>
    <w:rsid w:val="4F54483E"/>
    <w:rsid w:val="4F5542ED"/>
    <w:rsid w:val="4F55610A"/>
    <w:rsid w:val="4F593CA3"/>
    <w:rsid w:val="4F60767A"/>
    <w:rsid w:val="4F630692"/>
    <w:rsid w:val="4F642789"/>
    <w:rsid w:val="4F654C77"/>
    <w:rsid w:val="4F66746D"/>
    <w:rsid w:val="4F671F8A"/>
    <w:rsid w:val="4F672837"/>
    <w:rsid w:val="4F6F2B39"/>
    <w:rsid w:val="4F710AFD"/>
    <w:rsid w:val="4F7277DA"/>
    <w:rsid w:val="4F731445"/>
    <w:rsid w:val="4F7330B6"/>
    <w:rsid w:val="4F785806"/>
    <w:rsid w:val="4F794525"/>
    <w:rsid w:val="4F7E5157"/>
    <w:rsid w:val="4F7E7085"/>
    <w:rsid w:val="4F7F515D"/>
    <w:rsid w:val="4F802E67"/>
    <w:rsid w:val="4F8626A9"/>
    <w:rsid w:val="4F882EA7"/>
    <w:rsid w:val="4F8A7EAD"/>
    <w:rsid w:val="4F8D29EB"/>
    <w:rsid w:val="4F8E4335"/>
    <w:rsid w:val="4F8F4447"/>
    <w:rsid w:val="4F9A4F07"/>
    <w:rsid w:val="4F9B5B7A"/>
    <w:rsid w:val="4F9D7426"/>
    <w:rsid w:val="4FA15BD2"/>
    <w:rsid w:val="4FA57124"/>
    <w:rsid w:val="4FAC603F"/>
    <w:rsid w:val="4FAC6D14"/>
    <w:rsid w:val="4FAC7090"/>
    <w:rsid w:val="4FB20754"/>
    <w:rsid w:val="4FB33844"/>
    <w:rsid w:val="4FB64EAD"/>
    <w:rsid w:val="4FB76C38"/>
    <w:rsid w:val="4FB7721C"/>
    <w:rsid w:val="4FB77D6A"/>
    <w:rsid w:val="4FC37C28"/>
    <w:rsid w:val="4FC96B8B"/>
    <w:rsid w:val="4FCB45E0"/>
    <w:rsid w:val="4FCE6064"/>
    <w:rsid w:val="4FCE65AF"/>
    <w:rsid w:val="4FD1179C"/>
    <w:rsid w:val="4FD35C95"/>
    <w:rsid w:val="4FDF3619"/>
    <w:rsid w:val="4FDF7144"/>
    <w:rsid w:val="4FE2709D"/>
    <w:rsid w:val="4FE52D37"/>
    <w:rsid w:val="4FE73D12"/>
    <w:rsid w:val="4FE90FDC"/>
    <w:rsid w:val="4FEB4707"/>
    <w:rsid w:val="4FED432B"/>
    <w:rsid w:val="4FF1518A"/>
    <w:rsid w:val="4FF4611A"/>
    <w:rsid w:val="4FF72E68"/>
    <w:rsid w:val="4FFB09D3"/>
    <w:rsid w:val="4FFF6826"/>
    <w:rsid w:val="50006194"/>
    <w:rsid w:val="50011E81"/>
    <w:rsid w:val="500908CB"/>
    <w:rsid w:val="500A05DC"/>
    <w:rsid w:val="500B373C"/>
    <w:rsid w:val="500D2EDF"/>
    <w:rsid w:val="500E3220"/>
    <w:rsid w:val="50110338"/>
    <w:rsid w:val="50110A63"/>
    <w:rsid w:val="5013058A"/>
    <w:rsid w:val="501B537A"/>
    <w:rsid w:val="50251F02"/>
    <w:rsid w:val="50291F7E"/>
    <w:rsid w:val="502D5316"/>
    <w:rsid w:val="503729B2"/>
    <w:rsid w:val="503C1E00"/>
    <w:rsid w:val="50404429"/>
    <w:rsid w:val="50416722"/>
    <w:rsid w:val="50425BE6"/>
    <w:rsid w:val="5047284A"/>
    <w:rsid w:val="50485F9A"/>
    <w:rsid w:val="504B5094"/>
    <w:rsid w:val="504C1649"/>
    <w:rsid w:val="504E0A24"/>
    <w:rsid w:val="504E421C"/>
    <w:rsid w:val="504F0AEB"/>
    <w:rsid w:val="50546455"/>
    <w:rsid w:val="5055215A"/>
    <w:rsid w:val="505837EE"/>
    <w:rsid w:val="5058490A"/>
    <w:rsid w:val="505D4238"/>
    <w:rsid w:val="505E1C4F"/>
    <w:rsid w:val="505F4860"/>
    <w:rsid w:val="506E68EB"/>
    <w:rsid w:val="50742CBE"/>
    <w:rsid w:val="507A6284"/>
    <w:rsid w:val="507B186C"/>
    <w:rsid w:val="507D4358"/>
    <w:rsid w:val="507F4BE0"/>
    <w:rsid w:val="5085397D"/>
    <w:rsid w:val="508700EB"/>
    <w:rsid w:val="50874A7C"/>
    <w:rsid w:val="50891315"/>
    <w:rsid w:val="508B5BEF"/>
    <w:rsid w:val="508C6F2F"/>
    <w:rsid w:val="508D0A4F"/>
    <w:rsid w:val="508D1F8A"/>
    <w:rsid w:val="50905361"/>
    <w:rsid w:val="50920A3F"/>
    <w:rsid w:val="50983D7D"/>
    <w:rsid w:val="50984901"/>
    <w:rsid w:val="509C61A0"/>
    <w:rsid w:val="50A50CE9"/>
    <w:rsid w:val="50A73636"/>
    <w:rsid w:val="50A90F1A"/>
    <w:rsid w:val="50AA22A0"/>
    <w:rsid w:val="50B52C6C"/>
    <w:rsid w:val="50BA13EE"/>
    <w:rsid w:val="50BB023B"/>
    <w:rsid w:val="50BB7250"/>
    <w:rsid w:val="50BE7445"/>
    <w:rsid w:val="50C02C79"/>
    <w:rsid w:val="50C13EEC"/>
    <w:rsid w:val="50C27C55"/>
    <w:rsid w:val="50C42753"/>
    <w:rsid w:val="50C7131D"/>
    <w:rsid w:val="50C83B5D"/>
    <w:rsid w:val="50CE0CE0"/>
    <w:rsid w:val="50D04F67"/>
    <w:rsid w:val="50D839E4"/>
    <w:rsid w:val="50DB718A"/>
    <w:rsid w:val="50DD6FE7"/>
    <w:rsid w:val="50E012A2"/>
    <w:rsid w:val="50E0695D"/>
    <w:rsid w:val="50E24E34"/>
    <w:rsid w:val="50EC3267"/>
    <w:rsid w:val="50EF2E6D"/>
    <w:rsid w:val="50F465BB"/>
    <w:rsid w:val="50F65D4A"/>
    <w:rsid w:val="50F71D38"/>
    <w:rsid w:val="50F84071"/>
    <w:rsid w:val="50F92BB8"/>
    <w:rsid w:val="50F958A3"/>
    <w:rsid w:val="50FB2A08"/>
    <w:rsid w:val="510B4832"/>
    <w:rsid w:val="510C7A8A"/>
    <w:rsid w:val="510F5987"/>
    <w:rsid w:val="51167229"/>
    <w:rsid w:val="51185788"/>
    <w:rsid w:val="5119769F"/>
    <w:rsid w:val="511E5C52"/>
    <w:rsid w:val="511F55C9"/>
    <w:rsid w:val="5124051D"/>
    <w:rsid w:val="512C1180"/>
    <w:rsid w:val="512D3859"/>
    <w:rsid w:val="51316984"/>
    <w:rsid w:val="51344E67"/>
    <w:rsid w:val="513966D1"/>
    <w:rsid w:val="513E09B7"/>
    <w:rsid w:val="513F6015"/>
    <w:rsid w:val="514246D6"/>
    <w:rsid w:val="51453FF0"/>
    <w:rsid w:val="51455280"/>
    <w:rsid w:val="51471BAB"/>
    <w:rsid w:val="514C5FDC"/>
    <w:rsid w:val="514F5A1F"/>
    <w:rsid w:val="515077FF"/>
    <w:rsid w:val="51524D1B"/>
    <w:rsid w:val="5154449D"/>
    <w:rsid w:val="515475B7"/>
    <w:rsid w:val="51581641"/>
    <w:rsid w:val="51594E08"/>
    <w:rsid w:val="515F0447"/>
    <w:rsid w:val="51604FBD"/>
    <w:rsid w:val="516142F6"/>
    <w:rsid w:val="51630BB2"/>
    <w:rsid w:val="51633C7D"/>
    <w:rsid w:val="51662068"/>
    <w:rsid w:val="51662105"/>
    <w:rsid w:val="5166581C"/>
    <w:rsid w:val="516708AC"/>
    <w:rsid w:val="516B0378"/>
    <w:rsid w:val="516B1C46"/>
    <w:rsid w:val="516B49FC"/>
    <w:rsid w:val="516C326F"/>
    <w:rsid w:val="517003F9"/>
    <w:rsid w:val="51703763"/>
    <w:rsid w:val="51751E32"/>
    <w:rsid w:val="51771E0E"/>
    <w:rsid w:val="51782D7B"/>
    <w:rsid w:val="517E6539"/>
    <w:rsid w:val="51804F00"/>
    <w:rsid w:val="51825897"/>
    <w:rsid w:val="51855367"/>
    <w:rsid w:val="518752C9"/>
    <w:rsid w:val="518937B6"/>
    <w:rsid w:val="518B01FD"/>
    <w:rsid w:val="518B234A"/>
    <w:rsid w:val="518F31E5"/>
    <w:rsid w:val="51911EF7"/>
    <w:rsid w:val="51960CEF"/>
    <w:rsid w:val="519B4383"/>
    <w:rsid w:val="51A05BE8"/>
    <w:rsid w:val="51A96A48"/>
    <w:rsid w:val="51B15F93"/>
    <w:rsid w:val="51B654B5"/>
    <w:rsid w:val="51BA1407"/>
    <w:rsid w:val="51BC70D9"/>
    <w:rsid w:val="51BE3A78"/>
    <w:rsid w:val="51C3340E"/>
    <w:rsid w:val="51C71999"/>
    <w:rsid w:val="51CA3298"/>
    <w:rsid w:val="51CA51CD"/>
    <w:rsid w:val="51CC1902"/>
    <w:rsid w:val="51CC538E"/>
    <w:rsid w:val="51CC795C"/>
    <w:rsid w:val="51CE4A96"/>
    <w:rsid w:val="51D07D5D"/>
    <w:rsid w:val="51D80296"/>
    <w:rsid w:val="51D956ED"/>
    <w:rsid w:val="51DC0583"/>
    <w:rsid w:val="51DE50DC"/>
    <w:rsid w:val="51E071D8"/>
    <w:rsid w:val="51E15DAF"/>
    <w:rsid w:val="51E67581"/>
    <w:rsid w:val="51E862D4"/>
    <w:rsid w:val="51EC654A"/>
    <w:rsid w:val="51EF3847"/>
    <w:rsid w:val="51F63483"/>
    <w:rsid w:val="51FD6BC9"/>
    <w:rsid w:val="52001FC2"/>
    <w:rsid w:val="52017CF7"/>
    <w:rsid w:val="520439D2"/>
    <w:rsid w:val="52070285"/>
    <w:rsid w:val="52076C29"/>
    <w:rsid w:val="520774F7"/>
    <w:rsid w:val="520A0A0C"/>
    <w:rsid w:val="520B0CE4"/>
    <w:rsid w:val="520E585B"/>
    <w:rsid w:val="52102850"/>
    <w:rsid w:val="521233CB"/>
    <w:rsid w:val="52127A3B"/>
    <w:rsid w:val="52144312"/>
    <w:rsid w:val="521753C1"/>
    <w:rsid w:val="52183289"/>
    <w:rsid w:val="521932F7"/>
    <w:rsid w:val="521C2FA3"/>
    <w:rsid w:val="52221101"/>
    <w:rsid w:val="522A045C"/>
    <w:rsid w:val="522B58DB"/>
    <w:rsid w:val="522D2864"/>
    <w:rsid w:val="52306BF1"/>
    <w:rsid w:val="523124FD"/>
    <w:rsid w:val="52330537"/>
    <w:rsid w:val="523429E2"/>
    <w:rsid w:val="52357B54"/>
    <w:rsid w:val="5236231C"/>
    <w:rsid w:val="523865E4"/>
    <w:rsid w:val="523A22C6"/>
    <w:rsid w:val="523B7DBD"/>
    <w:rsid w:val="523F6FC8"/>
    <w:rsid w:val="5248023B"/>
    <w:rsid w:val="52483A98"/>
    <w:rsid w:val="524E5126"/>
    <w:rsid w:val="52500E9E"/>
    <w:rsid w:val="52511F92"/>
    <w:rsid w:val="525604D2"/>
    <w:rsid w:val="525C3CE7"/>
    <w:rsid w:val="525E265A"/>
    <w:rsid w:val="525F10E1"/>
    <w:rsid w:val="52632997"/>
    <w:rsid w:val="52635075"/>
    <w:rsid w:val="52636285"/>
    <w:rsid w:val="52655213"/>
    <w:rsid w:val="52694152"/>
    <w:rsid w:val="526C0B56"/>
    <w:rsid w:val="526C6399"/>
    <w:rsid w:val="526D69B7"/>
    <w:rsid w:val="527006B0"/>
    <w:rsid w:val="52707F12"/>
    <w:rsid w:val="52713C0C"/>
    <w:rsid w:val="527456CE"/>
    <w:rsid w:val="52764624"/>
    <w:rsid w:val="527757C0"/>
    <w:rsid w:val="527773DD"/>
    <w:rsid w:val="5278727A"/>
    <w:rsid w:val="52787DA7"/>
    <w:rsid w:val="52802D32"/>
    <w:rsid w:val="5289241D"/>
    <w:rsid w:val="529173EF"/>
    <w:rsid w:val="52925358"/>
    <w:rsid w:val="52952E79"/>
    <w:rsid w:val="52975EAA"/>
    <w:rsid w:val="529C6474"/>
    <w:rsid w:val="52A05C8E"/>
    <w:rsid w:val="52A46502"/>
    <w:rsid w:val="52B54118"/>
    <w:rsid w:val="52B704FD"/>
    <w:rsid w:val="52BB3611"/>
    <w:rsid w:val="52BC133A"/>
    <w:rsid w:val="52BE04FE"/>
    <w:rsid w:val="52BF21D2"/>
    <w:rsid w:val="52C2084B"/>
    <w:rsid w:val="52C42680"/>
    <w:rsid w:val="52CB362F"/>
    <w:rsid w:val="52D613F1"/>
    <w:rsid w:val="52D70C41"/>
    <w:rsid w:val="52DB1B7E"/>
    <w:rsid w:val="52DF25F6"/>
    <w:rsid w:val="52E37F64"/>
    <w:rsid w:val="52E4357B"/>
    <w:rsid w:val="52EB01DF"/>
    <w:rsid w:val="52EB32EE"/>
    <w:rsid w:val="52F537F4"/>
    <w:rsid w:val="52F65EE9"/>
    <w:rsid w:val="52F71A70"/>
    <w:rsid w:val="52F757BE"/>
    <w:rsid w:val="52F924BD"/>
    <w:rsid w:val="52F92541"/>
    <w:rsid w:val="52FB08DC"/>
    <w:rsid w:val="530425F9"/>
    <w:rsid w:val="53082D3F"/>
    <w:rsid w:val="530B2AD4"/>
    <w:rsid w:val="530D4031"/>
    <w:rsid w:val="530D7F8B"/>
    <w:rsid w:val="530F167E"/>
    <w:rsid w:val="53113843"/>
    <w:rsid w:val="531610B2"/>
    <w:rsid w:val="5317600E"/>
    <w:rsid w:val="53196379"/>
    <w:rsid w:val="531D29B2"/>
    <w:rsid w:val="53242C79"/>
    <w:rsid w:val="53280595"/>
    <w:rsid w:val="532A7941"/>
    <w:rsid w:val="532C2160"/>
    <w:rsid w:val="532E4B22"/>
    <w:rsid w:val="533265F5"/>
    <w:rsid w:val="53330478"/>
    <w:rsid w:val="53335A3D"/>
    <w:rsid w:val="53346E12"/>
    <w:rsid w:val="5335197E"/>
    <w:rsid w:val="53364F6F"/>
    <w:rsid w:val="533B5355"/>
    <w:rsid w:val="533B56AA"/>
    <w:rsid w:val="533D00D8"/>
    <w:rsid w:val="534169FC"/>
    <w:rsid w:val="5342634F"/>
    <w:rsid w:val="53432690"/>
    <w:rsid w:val="53475BB6"/>
    <w:rsid w:val="534D2A3F"/>
    <w:rsid w:val="535276AB"/>
    <w:rsid w:val="53535AF3"/>
    <w:rsid w:val="535A3C3C"/>
    <w:rsid w:val="535B6227"/>
    <w:rsid w:val="535C5A5C"/>
    <w:rsid w:val="535D7D17"/>
    <w:rsid w:val="535E1A62"/>
    <w:rsid w:val="535F793B"/>
    <w:rsid w:val="536015B5"/>
    <w:rsid w:val="53604FC3"/>
    <w:rsid w:val="536410A5"/>
    <w:rsid w:val="53643EAC"/>
    <w:rsid w:val="536746F1"/>
    <w:rsid w:val="536C1F6E"/>
    <w:rsid w:val="536C7F5A"/>
    <w:rsid w:val="53737AAD"/>
    <w:rsid w:val="537666F0"/>
    <w:rsid w:val="537716D9"/>
    <w:rsid w:val="537C46E5"/>
    <w:rsid w:val="53854DF5"/>
    <w:rsid w:val="53874267"/>
    <w:rsid w:val="538C5F06"/>
    <w:rsid w:val="539A635A"/>
    <w:rsid w:val="539C16E7"/>
    <w:rsid w:val="539D40B1"/>
    <w:rsid w:val="539F7F9B"/>
    <w:rsid w:val="53A02B0B"/>
    <w:rsid w:val="53A0713F"/>
    <w:rsid w:val="53A137DE"/>
    <w:rsid w:val="53A64467"/>
    <w:rsid w:val="53A80FEF"/>
    <w:rsid w:val="53A871B2"/>
    <w:rsid w:val="53A87EF8"/>
    <w:rsid w:val="53AA49D4"/>
    <w:rsid w:val="53AD1556"/>
    <w:rsid w:val="53B27CB7"/>
    <w:rsid w:val="53B35328"/>
    <w:rsid w:val="53B62D19"/>
    <w:rsid w:val="53B85CC4"/>
    <w:rsid w:val="53BF452D"/>
    <w:rsid w:val="53C15D56"/>
    <w:rsid w:val="53C36329"/>
    <w:rsid w:val="53C42FDE"/>
    <w:rsid w:val="53C455B4"/>
    <w:rsid w:val="53C47093"/>
    <w:rsid w:val="53C5427F"/>
    <w:rsid w:val="53C57E5D"/>
    <w:rsid w:val="53C94403"/>
    <w:rsid w:val="53CB30AB"/>
    <w:rsid w:val="53CF39B0"/>
    <w:rsid w:val="53D0673A"/>
    <w:rsid w:val="53D364AF"/>
    <w:rsid w:val="53D370A2"/>
    <w:rsid w:val="53D67BC5"/>
    <w:rsid w:val="53D84575"/>
    <w:rsid w:val="53DB57EC"/>
    <w:rsid w:val="53DB68EB"/>
    <w:rsid w:val="53DC61E5"/>
    <w:rsid w:val="53DF3967"/>
    <w:rsid w:val="53E06252"/>
    <w:rsid w:val="53E24C3D"/>
    <w:rsid w:val="53E4172B"/>
    <w:rsid w:val="53E8546C"/>
    <w:rsid w:val="53ED6DEB"/>
    <w:rsid w:val="53F36384"/>
    <w:rsid w:val="53F631D5"/>
    <w:rsid w:val="53FC10D1"/>
    <w:rsid w:val="54033260"/>
    <w:rsid w:val="54063D3C"/>
    <w:rsid w:val="5407448F"/>
    <w:rsid w:val="54086A56"/>
    <w:rsid w:val="540A6C02"/>
    <w:rsid w:val="540C4887"/>
    <w:rsid w:val="541C372E"/>
    <w:rsid w:val="541C7B51"/>
    <w:rsid w:val="541F449A"/>
    <w:rsid w:val="54214878"/>
    <w:rsid w:val="542323E0"/>
    <w:rsid w:val="54292E7F"/>
    <w:rsid w:val="54302AF9"/>
    <w:rsid w:val="543062BF"/>
    <w:rsid w:val="54314822"/>
    <w:rsid w:val="54331D8C"/>
    <w:rsid w:val="54351FE9"/>
    <w:rsid w:val="5437779B"/>
    <w:rsid w:val="54377C9F"/>
    <w:rsid w:val="543D5D1C"/>
    <w:rsid w:val="544242E1"/>
    <w:rsid w:val="544418E6"/>
    <w:rsid w:val="54486C7E"/>
    <w:rsid w:val="54492ED1"/>
    <w:rsid w:val="54493DF7"/>
    <w:rsid w:val="544D38E7"/>
    <w:rsid w:val="544F2DAA"/>
    <w:rsid w:val="544F7AA1"/>
    <w:rsid w:val="54510A80"/>
    <w:rsid w:val="5453399C"/>
    <w:rsid w:val="5454238C"/>
    <w:rsid w:val="5454454D"/>
    <w:rsid w:val="545B7E16"/>
    <w:rsid w:val="545F31F5"/>
    <w:rsid w:val="5460413F"/>
    <w:rsid w:val="5461300D"/>
    <w:rsid w:val="54634722"/>
    <w:rsid w:val="54647C9E"/>
    <w:rsid w:val="54657395"/>
    <w:rsid w:val="54710862"/>
    <w:rsid w:val="547163A0"/>
    <w:rsid w:val="547370C6"/>
    <w:rsid w:val="547603B4"/>
    <w:rsid w:val="547960A4"/>
    <w:rsid w:val="547B3F4B"/>
    <w:rsid w:val="547D09D5"/>
    <w:rsid w:val="548117E3"/>
    <w:rsid w:val="548D2390"/>
    <w:rsid w:val="548E319F"/>
    <w:rsid w:val="54903B42"/>
    <w:rsid w:val="54907C5D"/>
    <w:rsid w:val="54957056"/>
    <w:rsid w:val="549732BE"/>
    <w:rsid w:val="54977258"/>
    <w:rsid w:val="549A4386"/>
    <w:rsid w:val="549C0A3E"/>
    <w:rsid w:val="54A1546E"/>
    <w:rsid w:val="54A402E7"/>
    <w:rsid w:val="54A46850"/>
    <w:rsid w:val="54A67ECB"/>
    <w:rsid w:val="54AB13DB"/>
    <w:rsid w:val="54AB572F"/>
    <w:rsid w:val="54AC0920"/>
    <w:rsid w:val="54AC5B2E"/>
    <w:rsid w:val="54AE7E07"/>
    <w:rsid w:val="54B02D30"/>
    <w:rsid w:val="54B5334A"/>
    <w:rsid w:val="54C4637E"/>
    <w:rsid w:val="54C82CDB"/>
    <w:rsid w:val="54CC0CAA"/>
    <w:rsid w:val="54CD2C7A"/>
    <w:rsid w:val="54CD3C6A"/>
    <w:rsid w:val="54D22C3E"/>
    <w:rsid w:val="54D31C3E"/>
    <w:rsid w:val="54D366E1"/>
    <w:rsid w:val="54D37BFB"/>
    <w:rsid w:val="54D5322B"/>
    <w:rsid w:val="54D53F9B"/>
    <w:rsid w:val="54D76C20"/>
    <w:rsid w:val="54DC2EBD"/>
    <w:rsid w:val="54DD0ED6"/>
    <w:rsid w:val="54E03C94"/>
    <w:rsid w:val="54E06413"/>
    <w:rsid w:val="54E32169"/>
    <w:rsid w:val="54F23834"/>
    <w:rsid w:val="54F613A6"/>
    <w:rsid w:val="54F90FDF"/>
    <w:rsid w:val="54FA3A5B"/>
    <w:rsid w:val="54FF0FA6"/>
    <w:rsid w:val="55170DFB"/>
    <w:rsid w:val="551830FD"/>
    <w:rsid w:val="551A2E5D"/>
    <w:rsid w:val="551C31E9"/>
    <w:rsid w:val="551C392D"/>
    <w:rsid w:val="551D1BD5"/>
    <w:rsid w:val="551F373A"/>
    <w:rsid w:val="5520560A"/>
    <w:rsid w:val="55206114"/>
    <w:rsid w:val="55215B69"/>
    <w:rsid w:val="55264B08"/>
    <w:rsid w:val="55282B03"/>
    <w:rsid w:val="55287EB0"/>
    <w:rsid w:val="552C31F7"/>
    <w:rsid w:val="553009B0"/>
    <w:rsid w:val="5531162E"/>
    <w:rsid w:val="553303E4"/>
    <w:rsid w:val="553555E1"/>
    <w:rsid w:val="553579FA"/>
    <w:rsid w:val="5536081F"/>
    <w:rsid w:val="55377118"/>
    <w:rsid w:val="5540738A"/>
    <w:rsid w:val="5547122E"/>
    <w:rsid w:val="554A7C68"/>
    <w:rsid w:val="55524F2D"/>
    <w:rsid w:val="55552EC8"/>
    <w:rsid w:val="55575D47"/>
    <w:rsid w:val="555B7CCF"/>
    <w:rsid w:val="555D54B7"/>
    <w:rsid w:val="556125E4"/>
    <w:rsid w:val="55682963"/>
    <w:rsid w:val="556B3A0D"/>
    <w:rsid w:val="556D3D57"/>
    <w:rsid w:val="556E3641"/>
    <w:rsid w:val="55726934"/>
    <w:rsid w:val="55787D82"/>
    <w:rsid w:val="5579096A"/>
    <w:rsid w:val="557C7FBA"/>
    <w:rsid w:val="557D2CB7"/>
    <w:rsid w:val="55841B4F"/>
    <w:rsid w:val="558B1B25"/>
    <w:rsid w:val="558C6691"/>
    <w:rsid w:val="55900CD3"/>
    <w:rsid w:val="559132A9"/>
    <w:rsid w:val="55921397"/>
    <w:rsid w:val="559760F0"/>
    <w:rsid w:val="55977CE7"/>
    <w:rsid w:val="5599510D"/>
    <w:rsid w:val="559A2BD3"/>
    <w:rsid w:val="559F065A"/>
    <w:rsid w:val="559F63D6"/>
    <w:rsid w:val="55A047CF"/>
    <w:rsid w:val="55A04EF7"/>
    <w:rsid w:val="55A178FC"/>
    <w:rsid w:val="55A260C1"/>
    <w:rsid w:val="55A76BFE"/>
    <w:rsid w:val="55AE66DB"/>
    <w:rsid w:val="55B07D09"/>
    <w:rsid w:val="55B42923"/>
    <w:rsid w:val="55BB20FD"/>
    <w:rsid w:val="55BF6A67"/>
    <w:rsid w:val="55C16B7E"/>
    <w:rsid w:val="55C54308"/>
    <w:rsid w:val="55C7025E"/>
    <w:rsid w:val="55CF4BF1"/>
    <w:rsid w:val="55D377EA"/>
    <w:rsid w:val="55D54B32"/>
    <w:rsid w:val="55D744C4"/>
    <w:rsid w:val="55D86A08"/>
    <w:rsid w:val="55D9716C"/>
    <w:rsid w:val="55DB3EA4"/>
    <w:rsid w:val="55DF0EB7"/>
    <w:rsid w:val="55DF1C85"/>
    <w:rsid w:val="55E13BFF"/>
    <w:rsid w:val="55E21C37"/>
    <w:rsid w:val="55E95892"/>
    <w:rsid w:val="55EA7383"/>
    <w:rsid w:val="55EC1CEA"/>
    <w:rsid w:val="55EC34CB"/>
    <w:rsid w:val="55EF3019"/>
    <w:rsid w:val="55EF5D48"/>
    <w:rsid w:val="55F52667"/>
    <w:rsid w:val="55FD758F"/>
    <w:rsid w:val="55FF3307"/>
    <w:rsid w:val="560743CE"/>
    <w:rsid w:val="56075EFC"/>
    <w:rsid w:val="560875D0"/>
    <w:rsid w:val="560A380E"/>
    <w:rsid w:val="560C0DB4"/>
    <w:rsid w:val="56140725"/>
    <w:rsid w:val="561544E7"/>
    <w:rsid w:val="561A00AA"/>
    <w:rsid w:val="561A06BB"/>
    <w:rsid w:val="561E0EF4"/>
    <w:rsid w:val="562156FB"/>
    <w:rsid w:val="56235DB3"/>
    <w:rsid w:val="5624618C"/>
    <w:rsid w:val="56264C69"/>
    <w:rsid w:val="562B7C58"/>
    <w:rsid w:val="56312209"/>
    <w:rsid w:val="56323D3B"/>
    <w:rsid w:val="56355E0E"/>
    <w:rsid w:val="563B4609"/>
    <w:rsid w:val="563C342C"/>
    <w:rsid w:val="563D101B"/>
    <w:rsid w:val="563D1C37"/>
    <w:rsid w:val="563D5B55"/>
    <w:rsid w:val="563F323F"/>
    <w:rsid w:val="564039AD"/>
    <w:rsid w:val="56413340"/>
    <w:rsid w:val="5641747C"/>
    <w:rsid w:val="56452771"/>
    <w:rsid w:val="56460007"/>
    <w:rsid w:val="56461FE4"/>
    <w:rsid w:val="56466B06"/>
    <w:rsid w:val="56481334"/>
    <w:rsid w:val="564D73D7"/>
    <w:rsid w:val="5654274F"/>
    <w:rsid w:val="56561135"/>
    <w:rsid w:val="565B5FB7"/>
    <w:rsid w:val="565C30C4"/>
    <w:rsid w:val="565E1D65"/>
    <w:rsid w:val="566000ED"/>
    <w:rsid w:val="5664121F"/>
    <w:rsid w:val="566510AF"/>
    <w:rsid w:val="56670860"/>
    <w:rsid w:val="56685EC6"/>
    <w:rsid w:val="566B1C05"/>
    <w:rsid w:val="566B1D7E"/>
    <w:rsid w:val="567333F4"/>
    <w:rsid w:val="56750C0A"/>
    <w:rsid w:val="567535C9"/>
    <w:rsid w:val="567570B3"/>
    <w:rsid w:val="56762A1D"/>
    <w:rsid w:val="567858A9"/>
    <w:rsid w:val="567C0968"/>
    <w:rsid w:val="567E247E"/>
    <w:rsid w:val="56821976"/>
    <w:rsid w:val="56861A71"/>
    <w:rsid w:val="56887E15"/>
    <w:rsid w:val="569361FE"/>
    <w:rsid w:val="569D52F5"/>
    <w:rsid w:val="56A46AA0"/>
    <w:rsid w:val="56B23ED5"/>
    <w:rsid w:val="56B87DA1"/>
    <w:rsid w:val="56B97810"/>
    <w:rsid w:val="56BC6FD5"/>
    <w:rsid w:val="56C2050E"/>
    <w:rsid w:val="56C37E91"/>
    <w:rsid w:val="56C72D29"/>
    <w:rsid w:val="56C97AEE"/>
    <w:rsid w:val="56CE40A8"/>
    <w:rsid w:val="56D03E89"/>
    <w:rsid w:val="56D04EF3"/>
    <w:rsid w:val="56DB547E"/>
    <w:rsid w:val="56DB59EA"/>
    <w:rsid w:val="56E01277"/>
    <w:rsid w:val="56E0409B"/>
    <w:rsid w:val="56E604C6"/>
    <w:rsid w:val="56E810F3"/>
    <w:rsid w:val="56EB392F"/>
    <w:rsid w:val="56F049FE"/>
    <w:rsid w:val="56F2022E"/>
    <w:rsid w:val="56F244C6"/>
    <w:rsid w:val="56F6410F"/>
    <w:rsid w:val="56F65A9A"/>
    <w:rsid w:val="56F90587"/>
    <w:rsid w:val="56F93EC0"/>
    <w:rsid w:val="56F95FA8"/>
    <w:rsid w:val="57046A71"/>
    <w:rsid w:val="57083CF4"/>
    <w:rsid w:val="57085A8F"/>
    <w:rsid w:val="570A00B7"/>
    <w:rsid w:val="570E32DA"/>
    <w:rsid w:val="570E35E8"/>
    <w:rsid w:val="570E4907"/>
    <w:rsid w:val="57106E4E"/>
    <w:rsid w:val="571406EC"/>
    <w:rsid w:val="57167F91"/>
    <w:rsid w:val="57172851"/>
    <w:rsid w:val="571A51B5"/>
    <w:rsid w:val="571A713B"/>
    <w:rsid w:val="571D6584"/>
    <w:rsid w:val="572A4E21"/>
    <w:rsid w:val="57313AA2"/>
    <w:rsid w:val="57317DF8"/>
    <w:rsid w:val="57381CFA"/>
    <w:rsid w:val="573C5E95"/>
    <w:rsid w:val="573F3057"/>
    <w:rsid w:val="574549EC"/>
    <w:rsid w:val="57497106"/>
    <w:rsid w:val="574E2D10"/>
    <w:rsid w:val="574F6E82"/>
    <w:rsid w:val="57510842"/>
    <w:rsid w:val="575411B9"/>
    <w:rsid w:val="575669F2"/>
    <w:rsid w:val="575A45CF"/>
    <w:rsid w:val="575E1C78"/>
    <w:rsid w:val="575E405D"/>
    <w:rsid w:val="576158FB"/>
    <w:rsid w:val="57621E11"/>
    <w:rsid w:val="57647F36"/>
    <w:rsid w:val="576B1F5B"/>
    <w:rsid w:val="576B7EC7"/>
    <w:rsid w:val="576D42A0"/>
    <w:rsid w:val="57700EBB"/>
    <w:rsid w:val="5771006E"/>
    <w:rsid w:val="57721F48"/>
    <w:rsid w:val="57840BF0"/>
    <w:rsid w:val="57893980"/>
    <w:rsid w:val="57917074"/>
    <w:rsid w:val="57931129"/>
    <w:rsid w:val="57944B33"/>
    <w:rsid w:val="579D76EA"/>
    <w:rsid w:val="579E73C7"/>
    <w:rsid w:val="57A96930"/>
    <w:rsid w:val="57B245F6"/>
    <w:rsid w:val="57B60629"/>
    <w:rsid w:val="57BA7BC3"/>
    <w:rsid w:val="57BB30F8"/>
    <w:rsid w:val="57BC2AD4"/>
    <w:rsid w:val="57BE4130"/>
    <w:rsid w:val="57BF7ABB"/>
    <w:rsid w:val="57C0011B"/>
    <w:rsid w:val="57C267E7"/>
    <w:rsid w:val="57C42A57"/>
    <w:rsid w:val="57C72C5E"/>
    <w:rsid w:val="57CB4542"/>
    <w:rsid w:val="57CB474E"/>
    <w:rsid w:val="57DE4DA0"/>
    <w:rsid w:val="57E22EBD"/>
    <w:rsid w:val="57E23ECD"/>
    <w:rsid w:val="57E33997"/>
    <w:rsid w:val="57E50C0D"/>
    <w:rsid w:val="57E514B1"/>
    <w:rsid w:val="57E5549D"/>
    <w:rsid w:val="57EE1CBC"/>
    <w:rsid w:val="57EE773D"/>
    <w:rsid w:val="57F01615"/>
    <w:rsid w:val="57FC3514"/>
    <w:rsid w:val="57FE79B9"/>
    <w:rsid w:val="58020E8D"/>
    <w:rsid w:val="58036D26"/>
    <w:rsid w:val="580A04BA"/>
    <w:rsid w:val="580B7C69"/>
    <w:rsid w:val="580E244B"/>
    <w:rsid w:val="581005B6"/>
    <w:rsid w:val="581823E4"/>
    <w:rsid w:val="581A4428"/>
    <w:rsid w:val="581B0657"/>
    <w:rsid w:val="581B65FB"/>
    <w:rsid w:val="581B758C"/>
    <w:rsid w:val="581D5E65"/>
    <w:rsid w:val="582726A1"/>
    <w:rsid w:val="582B63B6"/>
    <w:rsid w:val="582C170D"/>
    <w:rsid w:val="582D5B04"/>
    <w:rsid w:val="58354DBE"/>
    <w:rsid w:val="5838675E"/>
    <w:rsid w:val="5838718F"/>
    <w:rsid w:val="58394895"/>
    <w:rsid w:val="583B4871"/>
    <w:rsid w:val="583C148D"/>
    <w:rsid w:val="584011AF"/>
    <w:rsid w:val="58461F47"/>
    <w:rsid w:val="584879E0"/>
    <w:rsid w:val="584B45E2"/>
    <w:rsid w:val="584E2B05"/>
    <w:rsid w:val="584E2D81"/>
    <w:rsid w:val="584E7C2E"/>
    <w:rsid w:val="58505F1E"/>
    <w:rsid w:val="58536903"/>
    <w:rsid w:val="585A130E"/>
    <w:rsid w:val="585F5BA9"/>
    <w:rsid w:val="5860314F"/>
    <w:rsid w:val="58624A75"/>
    <w:rsid w:val="58640F95"/>
    <w:rsid w:val="58651F05"/>
    <w:rsid w:val="58660675"/>
    <w:rsid w:val="5866104F"/>
    <w:rsid w:val="58684639"/>
    <w:rsid w:val="586D09FC"/>
    <w:rsid w:val="58781691"/>
    <w:rsid w:val="587F428B"/>
    <w:rsid w:val="588463EB"/>
    <w:rsid w:val="58847AF3"/>
    <w:rsid w:val="58852208"/>
    <w:rsid w:val="58881590"/>
    <w:rsid w:val="5888210D"/>
    <w:rsid w:val="588B0D73"/>
    <w:rsid w:val="588C0756"/>
    <w:rsid w:val="588F3C44"/>
    <w:rsid w:val="589014F2"/>
    <w:rsid w:val="58905BAE"/>
    <w:rsid w:val="589408CC"/>
    <w:rsid w:val="5894646C"/>
    <w:rsid w:val="589A4A20"/>
    <w:rsid w:val="589A71A5"/>
    <w:rsid w:val="589D6492"/>
    <w:rsid w:val="589F5141"/>
    <w:rsid w:val="58A0405D"/>
    <w:rsid w:val="58A10775"/>
    <w:rsid w:val="58A1152D"/>
    <w:rsid w:val="58A15B94"/>
    <w:rsid w:val="58A7697C"/>
    <w:rsid w:val="58AD1231"/>
    <w:rsid w:val="58AE527C"/>
    <w:rsid w:val="58AF470F"/>
    <w:rsid w:val="58B3540F"/>
    <w:rsid w:val="58B55EFF"/>
    <w:rsid w:val="58BC68DA"/>
    <w:rsid w:val="58C036EC"/>
    <w:rsid w:val="58C03E81"/>
    <w:rsid w:val="58C0712E"/>
    <w:rsid w:val="58C44394"/>
    <w:rsid w:val="58C506DA"/>
    <w:rsid w:val="58C779E0"/>
    <w:rsid w:val="58C77E07"/>
    <w:rsid w:val="58C83E84"/>
    <w:rsid w:val="58C96982"/>
    <w:rsid w:val="58CA2944"/>
    <w:rsid w:val="58CF0FF3"/>
    <w:rsid w:val="58D33948"/>
    <w:rsid w:val="58D343FD"/>
    <w:rsid w:val="58D61929"/>
    <w:rsid w:val="58D62BCA"/>
    <w:rsid w:val="58D6515C"/>
    <w:rsid w:val="58DE548F"/>
    <w:rsid w:val="58DF466A"/>
    <w:rsid w:val="58E006CE"/>
    <w:rsid w:val="58E34424"/>
    <w:rsid w:val="58E4009E"/>
    <w:rsid w:val="58E47908"/>
    <w:rsid w:val="58E759CD"/>
    <w:rsid w:val="58E81E30"/>
    <w:rsid w:val="58E93D26"/>
    <w:rsid w:val="58EB1921"/>
    <w:rsid w:val="58EC13EE"/>
    <w:rsid w:val="58EF55CE"/>
    <w:rsid w:val="58F57A4F"/>
    <w:rsid w:val="58F61BE4"/>
    <w:rsid w:val="58F71BB3"/>
    <w:rsid w:val="58F85DB4"/>
    <w:rsid w:val="58FD2603"/>
    <w:rsid w:val="59035853"/>
    <w:rsid w:val="5907494B"/>
    <w:rsid w:val="590E560F"/>
    <w:rsid w:val="591075D9"/>
    <w:rsid w:val="59134818"/>
    <w:rsid w:val="5917140C"/>
    <w:rsid w:val="5917667C"/>
    <w:rsid w:val="5919648E"/>
    <w:rsid w:val="591A645D"/>
    <w:rsid w:val="591A658B"/>
    <w:rsid w:val="591E596A"/>
    <w:rsid w:val="59221443"/>
    <w:rsid w:val="59241675"/>
    <w:rsid w:val="59253505"/>
    <w:rsid w:val="59267A31"/>
    <w:rsid w:val="59275617"/>
    <w:rsid w:val="5929067E"/>
    <w:rsid w:val="592A0132"/>
    <w:rsid w:val="592F77C4"/>
    <w:rsid w:val="59305585"/>
    <w:rsid w:val="593163DD"/>
    <w:rsid w:val="59336A5F"/>
    <w:rsid w:val="593E2EF1"/>
    <w:rsid w:val="5942637A"/>
    <w:rsid w:val="59495298"/>
    <w:rsid w:val="59495A43"/>
    <w:rsid w:val="595252CB"/>
    <w:rsid w:val="59535569"/>
    <w:rsid w:val="59577BA3"/>
    <w:rsid w:val="595A086C"/>
    <w:rsid w:val="595A594F"/>
    <w:rsid w:val="595C0EA9"/>
    <w:rsid w:val="595C61A4"/>
    <w:rsid w:val="595E441D"/>
    <w:rsid w:val="59612EDB"/>
    <w:rsid w:val="596C6424"/>
    <w:rsid w:val="596F28A4"/>
    <w:rsid w:val="596F6182"/>
    <w:rsid w:val="59700F7F"/>
    <w:rsid w:val="59721F6F"/>
    <w:rsid w:val="59743AF2"/>
    <w:rsid w:val="597638E0"/>
    <w:rsid w:val="59776D1B"/>
    <w:rsid w:val="597A5C7B"/>
    <w:rsid w:val="597B461C"/>
    <w:rsid w:val="597E0D0E"/>
    <w:rsid w:val="598169DD"/>
    <w:rsid w:val="59876D9F"/>
    <w:rsid w:val="59884ABD"/>
    <w:rsid w:val="598B1644"/>
    <w:rsid w:val="598C5FBC"/>
    <w:rsid w:val="598D7C9A"/>
    <w:rsid w:val="598F15AB"/>
    <w:rsid w:val="5991071A"/>
    <w:rsid w:val="59935C79"/>
    <w:rsid w:val="59951C7D"/>
    <w:rsid w:val="59966D7C"/>
    <w:rsid w:val="599828A4"/>
    <w:rsid w:val="59984039"/>
    <w:rsid w:val="59986AAC"/>
    <w:rsid w:val="599D5A59"/>
    <w:rsid w:val="59A06E15"/>
    <w:rsid w:val="59A24AB5"/>
    <w:rsid w:val="59A27791"/>
    <w:rsid w:val="59A43AF6"/>
    <w:rsid w:val="59A90914"/>
    <w:rsid w:val="59AA07FC"/>
    <w:rsid w:val="59AD7E7A"/>
    <w:rsid w:val="59B12771"/>
    <w:rsid w:val="59B17C7F"/>
    <w:rsid w:val="59B336B6"/>
    <w:rsid w:val="59BB2E98"/>
    <w:rsid w:val="59BE0DE3"/>
    <w:rsid w:val="59C558D4"/>
    <w:rsid w:val="59C67339"/>
    <w:rsid w:val="59C77C98"/>
    <w:rsid w:val="59C85200"/>
    <w:rsid w:val="59C87646"/>
    <w:rsid w:val="59CA0A8B"/>
    <w:rsid w:val="59CC4827"/>
    <w:rsid w:val="59CD23AF"/>
    <w:rsid w:val="59CF35B6"/>
    <w:rsid w:val="59D13C7B"/>
    <w:rsid w:val="59D22412"/>
    <w:rsid w:val="59D63228"/>
    <w:rsid w:val="59D77618"/>
    <w:rsid w:val="59D77DA1"/>
    <w:rsid w:val="59D941D7"/>
    <w:rsid w:val="59E077AB"/>
    <w:rsid w:val="59E660F1"/>
    <w:rsid w:val="59EB3475"/>
    <w:rsid w:val="59EE1F16"/>
    <w:rsid w:val="59F36CDF"/>
    <w:rsid w:val="59F53930"/>
    <w:rsid w:val="59FA0CA5"/>
    <w:rsid w:val="5A0774AC"/>
    <w:rsid w:val="5A0E127A"/>
    <w:rsid w:val="5A166E71"/>
    <w:rsid w:val="5A1855D4"/>
    <w:rsid w:val="5A256085"/>
    <w:rsid w:val="5A262CA8"/>
    <w:rsid w:val="5A2D58B5"/>
    <w:rsid w:val="5A3B116C"/>
    <w:rsid w:val="5A3B1672"/>
    <w:rsid w:val="5A400C1F"/>
    <w:rsid w:val="5A4217E9"/>
    <w:rsid w:val="5A466EC9"/>
    <w:rsid w:val="5A475B4E"/>
    <w:rsid w:val="5A4C01FF"/>
    <w:rsid w:val="5A4D711A"/>
    <w:rsid w:val="5A525ED1"/>
    <w:rsid w:val="5A581238"/>
    <w:rsid w:val="5A6574B1"/>
    <w:rsid w:val="5A67177F"/>
    <w:rsid w:val="5A6C592A"/>
    <w:rsid w:val="5A6D35DE"/>
    <w:rsid w:val="5A71426A"/>
    <w:rsid w:val="5A716979"/>
    <w:rsid w:val="5A743D61"/>
    <w:rsid w:val="5A751195"/>
    <w:rsid w:val="5A7D5650"/>
    <w:rsid w:val="5A8B5916"/>
    <w:rsid w:val="5A8D515B"/>
    <w:rsid w:val="5A8E17D9"/>
    <w:rsid w:val="5A946D14"/>
    <w:rsid w:val="5A9A7FA5"/>
    <w:rsid w:val="5A9B709C"/>
    <w:rsid w:val="5AA01093"/>
    <w:rsid w:val="5AA32E29"/>
    <w:rsid w:val="5AA460F3"/>
    <w:rsid w:val="5AA81E06"/>
    <w:rsid w:val="5AAD071F"/>
    <w:rsid w:val="5AAD4DCF"/>
    <w:rsid w:val="5AB30132"/>
    <w:rsid w:val="5AB513AF"/>
    <w:rsid w:val="5AB56734"/>
    <w:rsid w:val="5AB56E7C"/>
    <w:rsid w:val="5AB86A1F"/>
    <w:rsid w:val="5ABF323C"/>
    <w:rsid w:val="5AC006FA"/>
    <w:rsid w:val="5AC35C34"/>
    <w:rsid w:val="5AC57B81"/>
    <w:rsid w:val="5AC64CA7"/>
    <w:rsid w:val="5AC8097F"/>
    <w:rsid w:val="5ACA31D7"/>
    <w:rsid w:val="5ACC12DE"/>
    <w:rsid w:val="5ACC24DD"/>
    <w:rsid w:val="5ACE38A7"/>
    <w:rsid w:val="5ACF4BA3"/>
    <w:rsid w:val="5AD02D9D"/>
    <w:rsid w:val="5AD177FD"/>
    <w:rsid w:val="5AD21481"/>
    <w:rsid w:val="5AD45529"/>
    <w:rsid w:val="5AD5696E"/>
    <w:rsid w:val="5AD85ED5"/>
    <w:rsid w:val="5AD92241"/>
    <w:rsid w:val="5ADC3B00"/>
    <w:rsid w:val="5ADF1011"/>
    <w:rsid w:val="5AE0258C"/>
    <w:rsid w:val="5AE20B01"/>
    <w:rsid w:val="5AE74DB8"/>
    <w:rsid w:val="5AE900E2"/>
    <w:rsid w:val="5AEB4039"/>
    <w:rsid w:val="5AEE4F8E"/>
    <w:rsid w:val="5AEF41F5"/>
    <w:rsid w:val="5AF14332"/>
    <w:rsid w:val="5AF251E8"/>
    <w:rsid w:val="5AF2731C"/>
    <w:rsid w:val="5AF27F9E"/>
    <w:rsid w:val="5AF50835"/>
    <w:rsid w:val="5AF80325"/>
    <w:rsid w:val="5AF8451B"/>
    <w:rsid w:val="5AFC302D"/>
    <w:rsid w:val="5AFD6EA5"/>
    <w:rsid w:val="5AFE75FE"/>
    <w:rsid w:val="5B0C0BE6"/>
    <w:rsid w:val="5B0E18F6"/>
    <w:rsid w:val="5B0E3A19"/>
    <w:rsid w:val="5B105292"/>
    <w:rsid w:val="5B10779F"/>
    <w:rsid w:val="5B117E2A"/>
    <w:rsid w:val="5B1319A2"/>
    <w:rsid w:val="5B135368"/>
    <w:rsid w:val="5B174E9D"/>
    <w:rsid w:val="5B182F92"/>
    <w:rsid w:val="5B1A00ED"/>
    <w:rsid w:val="5B1D1F49"/>
    <w:rsid w:val="5B1E73CE"/>
    <w:rsid w:val="5B21742D"/>
    <w:rsid w:val="5B28583F"/>
    <w:rsid w:val="5B2F1F99"/>
    <w:rsid w:val="5B354388"/>
    <w:rsid w:val="5B366B62"/>
    <w:rsid w:val="5B40247C"/>
    <w:rsid w:val="5B422C24"/>
    <w:rsid w:val="5B452ABB"/>
    <w:rsid w:val="5B4723E3"/>
    <w:rsid w:val="5B4738D1"/>
    <w:rsid w:val="5B48305A"/>
    <w:rsid w:val="5B4A0717"/>
    <w:rsid w:val="5B4A1E1B"/>
    <w:rsid w:val="5B4C0D37"/>
    <w:rsid w:val="5B4D2265"/>
    <w:rsid w:val="5B4D241F"/>
    <w:rsid w:val="5B521F28"/>
    <w:rsid w:val="5B53498F"/>
    <w:rsid w:val="5B540BB6"/>
    <w:rsid w:val="5B561BD5"/>
    <w:rsid w:val="5B5D5C44"/>
    <w:rsid w:val="5B5E22E8"/>
    <w:rsid w:val="5B6065F6"/>
    <w:rsid w:val="5B65279B"/>
    <w:rsid w:val="5B6A7475"/>
    <w:rsid w:val="5B701159"/>
    <w:rsid w:val="5B733CE7"/>
    <w:rsid w:val="5B75170F"/>
    <w:rsid w:val="5B7854E1"/>
    <w:rsid w:val="5B7A4034"/>
    <w:rsid w:val="5B811DCA"/>
    <w:rsid w:val="5B820A6B"/>
    <w:rsid w:val="5B82375B"/>
    <w:rsid w:val="5B892B8E"/>
    <w:rsid w:val="5B8B0852"/>
    <w:rsid w:val="5B8F0D00"/>
    <w:rsid w:val="5B940E09"/>
    <w:rsid w:val="5B9459D1"/>
    <w:rsid w:val="5B9E3763"/>
    <w:rsid w:val="5BA90A43"/>
    <w:rsid w:val="5BAA6996"/>
    <w:rsid w:val="5BAD7FA5"/>
    <w:rsid w:val="5BAE2A74"/>
    <w:rsid w:val="5BB3056B"/>
    <w:rsid w:val="5BB35D00"/>
    <w:rsid w:val="5BB64468"/>
    <w:rsid w:val="5BC146EF"/>
    <w:rsid w:val="5BC22E0D"/>
    <w:rsid w:val="5BC26F07"/>
    <w:rsid w:val="5BC46368"/>
    <w:rsid w:val="5BC7156D"/>
    <w:rsid w:val="5BC74A33"/>
    <w:rsid w:val="5BCD11DB"/>
    <w:rsid w:val="5BD1120B"/>
    <w:rsid w:val="5BD3170D"/>
    <w:rsid w:val="5BD83A11"/>
    <w:rsid w:val="5BDA3C19"/>
    <w:rsid w:val="5BDA44BF"/>
    <w:rsid w:val="5BDD6F9E"/>
    <w:rsid w:val="5BDE07C9"/>
    <w:rsid w:val="5BE00E4B"/>
    <w:rsid w:val="5BE23145"/>
    <w:rsid w:val="5BE345C5"/>
    <w:rsid w:val="5BE83D49"/>
    <w:rsid w:val="5BEA510A"/>
    <w:rsid w:val="5BEE1DD4"/>
    <w:rsid w:val="5BF24658"/>
    <w:rsid w:val="5BF53A63"/>
    <w:rsid w:val="5BF61BE7"/>
    <w:rsid w:val="5BF621E4"/>
    <w:rsid w:val="5BFC69E6"/>
    <w:rsid w:val="5BFD4228"/>
    <w:rsid w:val="5C016623"/>
    <w:rsid w:val="5C036F81"/>
    <w:rsid w:val="5C0C40E3"/>
    <w:rsid w:val="5C0F362A"/>
    <w:rsid w:val="5C1122B3"/>
    <w:rsid w:val="5C1949DA"/>
    <w:rsid w:val="5C1B7DF7"/>
    <w:rsid w:val="5C2201BA"/>
    <w:rsid w:val="5C242F8B"/>
    <w:rsid w:val="5C256D0C"/>
    <w:rsid w:val="5C2635C1"/>
    <w:rsid w:val="5C3141E3"/>
    <w:rsid w:val="5C351A46"/>
    <w:rsid w:val="5C390CFF"/>
    <w:rsid w:val="5C3C107F"/>
    <w:rsid w:val="5C3F1869"/>
    <w:rsid w:val="5C4537E3"/>
    <w:rsid w:val="5C493810"/>
    <w:rsid w:val="5C4B2745"/>
    <w:rsid w:val="5C4E2683"/>
    <w:rsid w:val="5C501066"/>
    <w:rsid w:val="5C5108AB"/>
    <w:rsid w:val="5C54637E"/>
    <w:rsid w:val="5C555D49"/>
    <w:rsid w:val="5C5C1C33"/>
    <w:rsid w:val="5C5D4F0D"/>
    <w:rsid w:val="5C5F1156"/>
    <w:rsid w:val="5C601EB6"/>
    <w:rsid w:val="5C644330"/>
    <w:rsid w:val="5C684723"/>
    <w:rsid w:val="5C6D2C95"/>
    <w:rsid w:val="5C6D5C42"/>
    <w:rsid w:val="5C7165E1"/>
    <w:rsid w:val="5C786D90"/>
    <w:rsid w:val="5C7A5C4D"/>
    <w:rsid w:val="5C7B6F2B"/>
    <w:rsid w:val="5C7E6E7D"/>
    <w:rsid w:val="5C814A6E"/>
    <w:rsid w:val="5C831215"/>
    <w:rsid w:val="5C856A53"/>
    <w:rsid w:val="5C883B65"/>
    <w:rsid w:val="5C8B6785"/>
    <w:rsid w:val="5C8F4578"/>
    <w:rsid w:val="5C91494C"/>
    <w:rsid w:val="5C930305"/>
    <w:rsid w:val="5C9555BF"/>
    <w:rsid w:val="5C9714A6"/>
    <w:rsid w:val="5C971BB5"/>
    <w:rsid w:val="5C9B4319"/>
    <w:rsid w:val="5C9C1262"/>
    <w:rsid w:val="5C9C7F46"/>
    <w:rsid w:val="5CA34871"/>
    <w:rsid w:val="5CA65A3A"/>
    <w:rsid w:val="5CAD1FE5"/>
    <w:rsid w:val="5CAD6DAC"/>
    <w:rsid w:val="5CBA7F88"/>
    <w:rsid w:val="5CBF11A1"/>
    <w:rsid w:val="5CC2452D"/>
    <w:rsid w:val="5CC808CC"/>
    <w:rsid w:val="5CC961A8"/>
    <w:rsid w:val="5CCB6538"/>
    <w:rsid w:val="5CCE57E1"/>
    <w:rsid w:val="5CD77696"/>
    <w:rsid w:val="5CD90390"/>
    <w:rsid w:val="5CD96F0C"/>
    <w:rsid w:val="5CDC4A3F"/>
    <w:rsid w:val="5CDC6BDA"/>
    <w:rsid w:val="5CDE0BD0"/>
    <w:rsid w:val="5CDE1F0E"/>
    <w:rsid w:val="5CE00B09"/>
    <w:rsid w:val="5CE703FD"/>
    <w:rsid w:val="5CE861E2"/>
    <w:rsid w:val="5CEE4EFD"/>
    <w:rsid w:val="5CFC733B"/>
    <w:rsid w:val="5D00277C"/>
    <w:rsid w:val="5D06037B"/>
    <w:rsid w:val="5D060381"/>
    <w:rsid w:val="5D08493B"/>
    <w:rsid w:val="5D0905C7"/>
    <w:rsid w:val="5D096B14"/>
    <w:rsid w:val="5D1335C4"/>
    <w:rsid w:val="5D1724A2"/>
    <w:rsid w:val="5D1A3D9C"/>
    <w:rsid w:val="5D1D5DA4"/>
    <w:rsid w:val="5D2126B0"/>
    <w:rsid w:val="5D235E06"/>
    <w:rsid w:val="5D2534C5"/>
    <w:rsid w:val="5D2A7B1E"/>
    <w:rsid w:val="5D2F24A8"/>
    <w:rsid w:val="5D32503F"/>
    <w:rsid w:val="5D325D70"/>
    <w:rsid w:val="5D362FAB"/>
    <w:rsid w:val="5D390B5A"/>
    <w:rsid w:val="5D3A28B8"/>
    <w:rsid w:val="5D3E7DAE"/>
    <w:rsid w:val="5D4A130C"/>
    <w:rsid w:val="5D4B7595"/>
    <w:rsid w:val="5D513876"/>
    <w:rsid w:val="5D551E97"/>
    <w:rsid w:val="5D556593"/>
    <w:rsid w:val="5D594232"/>
    <w:rsid w:val="5D5C1D63"/>
    <w:rsid w:val="5D6C21AB"/>
    <w:rsid w:val="5D6E0620"/>
    <w:rsid w:val="5D711FA2"/>
    <w:rsid w:val="5D714671"/>
    <w:rsid w:val="5D743890"/>
    <w:rsid w:val="5D7A5B30"/>
    <w:rsid w:val="5D7B3078"/>
    <w:rsid w:val="5D810944"/>
    <w:rsid w:val="5D8216D5"/>
    <w:rsid w:val="5D830271"/>
    <w:rsid w:val="5D8365CC"/>
    <w:rsid w:val="5D8563BA"/>
    <w:rsid w:val="5D8677E8"/>
    <w:rsid w:val="5D8D6D5F"/>
    <w:rsid w:val="5D9158F3"/>
    <w:rsid w:val="5D9205BD"/>
    <w:rsid w:val="5D924411"/>
    <w:rsid w:val="5D944020"/>
    <w:rsid w:val="5D962248"/>
    <w:rsid w:val="5D9760D9"/>
    <w:rsid w:val="5D9840C8"/>
    <w:rsid w:val="5D9B72C6"/>
    <w:rsid w:val="5D9C3525"/>
    <w:rsid w:val="5D9D2388"/>
    <w:rsid w:val="5DA16A52"/>
    <w:rsid w:val="5DA35278"/>
    <w:rsid w:val="5DA541AF"/>
    <w:rsid w:val="5DA56542"/>
    <w:rsid w:val="5DAA1DAA"/>
    <w:rsid w:val="5DAB5E1D"/>
    <w:rsid w:val="5DAD6305"/>
    <w:rsid w:val="5DAE414D"/>
    <w:rsid w:val="5DB26EB1"/>
    <w:rsid w:val="5DB6416D"/>
    <w:rsid w:val="5DB70304"/>
    <w:rsid w:val="5DBB3FB7"/>
    <w:rsid w:val="5DC15346"/>
    <w:rsid w:val="5DC307FA"/>
    <w:rsid w:val="5DC53AB8"/>
    <w:rsid w:val="5DCA41FA"/>
    <w:rsid w:val="5DD0702E"/>
    <w:rsid w:val="5DD41DB1"/>
    <w:rsid w:val="5DD84B8B"/>
    <w:rsid w:val="5DDB1F64"/>
    <w:rsid w:val="5DDC1224"/>
    <w:rsid w:val="5DE04061"/>
    <w:rsid w:val="5DE0757A"/>
    <w:rsid w:val="5DE5556B"/>
    <w:rsid w:val="5DEB0C17"/>
    <w:rsid w:val="5DEE1FCE"/>
    <w:rsid w:val="5DEF5A0F"/>
    <w:rsid w:val="5DF47B0E"/>
    <w:rsid w:val="5DF7069D"/>
    <w:rsid w:val="5DF92690"/>
    <w:rsid w:val="5DFB1F4C"/>
    <w:rsid w:val="5DFB7343"/>
    <w:rsid w:val="5DFB7B22"/>
    <w:rsid w:val="5E0006CB"/>
    <w:rsid w:val="5E011096"/>
    <w:rsid w:val="5E033C1F"/>
    <w:rsid w:val="5E05436C"/>
    <w:rsid w:val="5E0D2339"/>
    <w:rsid w:val="5E0E560D"/>
    <w:rsid w:val="5E0F0E88"/>
    <w:rsid w:val="5E1038CA"/>
    <w:rsid w:val="5E117F75"/>
    <w:rsid w:val="5E126CC0"/>
    <w:rsid w:val="5E126DB3"/>
    <w:rsid w:val="5E146FBD"/>
    <w:rsid w:val="5E15688B"/>
    <w:rsid w:val="5E176D14"/>
    <w:rsid w:val="5E1943BB"/>
    <w:rsid w:val="5E1A4FD9"/>
    <w:rsid w:val="5E1B0115"/>
    <w:rsid w:val="5E1B5FDE"/>
    <w:rsid w:val="5E1C671E"/>
    <w:rsid w:val="5E1E1293"/>
    <w:rsid w:val="5E1E38FA"/>
    <w:rsid w:val="5E1E62F4"/>
    <w:rsid w:val="5E253BC4"/>
    <w:rsid w:val="5E2751A9"/>
    <w:rsid w:val="5E2851F0"/>
    <w:rsid w:val="5E2B711B"/>
    <w:rsid w:val="5E2D1EE2"/>
    <w:rsid w:val="5E343BD2"/>
    <w:rsid w:val="5E393FEB"/>
    <w:rsid w:val="5E3A53D4"/>
    <w:rsid w:val="5E3C6239"/>
    <w:rsid w:val="5E3D1891"/>
    <w:rsid w:val="5E4245FD"/>
    <w:rsid w:val="5E45489E"/>
    <w:rsid w:val="5E455DD8"/>
    <w:rsid w:val="5E46324B"/>
    <w:rsid w:val="5E483319"/>
    <w:rsid w:val="5E4833DE"/>
    <w:rsid w:val="5E4A7FF7"/>
    <w:rsid w:val="5E4D2A9A"/>
    <w:rsid w:val="5E520D89"/>
    <w:rsid w:val="5E5327BC"/>
    <w:rsid w:val="5E5358E7"/>
    <w:rsid w:val="5E551883"/>
    <w:rsid w:val="5E56089C"/>
    <w:rsid w:val="5E615488"/>
    <w:rsid w:val="5E6E2F94"/>
    <w:rsid w:val="5E6F31F6"/>
    <w:rsid w:val="5E734663"/>
    <w:rsid w:val="5E773545"/>
    <w:rsid w:val="5E7A6C46"/>
    <w:rsid w:val="5E7D2635"/>
    <w:rsid w:val="5E847A37"/>
    <w:rsid w:val="5E872175"/>
    <w:rsid w:val="5E875C48"/>
    <w:rsid w:val="5E89405A"/>
    <w:rsid w:val="5E8D3661"/>
    <w:rsid w:val="5E911539"/>
    <w:rsid w:val="5E930A90"/>
    <w:rsid w:val="5E936850"/>
    <w:rsid w:val="5E94493F"/>
    <w:rsid w:val="5E9455DF"/>
    <w:rsid w:val="5E946F17"/>
    <w:rsid w:val="5E9566DB"/>
    <w:rsid w:val="5E9921A2"/>
    <w:rsid w:val="5E997C2F"/>
    <w:rsid w:val="5E9B0665"/>
    <w:rsid w:val="5E9B5B97"/>
    <w:rsid w:val="5E9B71EC"/>
    <w:rsid w:val="5E9D6EB8"/>
    <w:rsid w:val="5EA505CD"/>
    <w:rsid w:val="5EA52122"/>
    <w:rsid w:val="5EAC3E5D"/>
    <w:rsid w:val="5EB03809"/>
    <w:rsid w:val="5EB10F16"/>
    <w:rsid w:val="5EB348D9"/>
    <w:rsid w:val="5EB43306"/>
    <w:rsid w:val="5EB55700"/>
    <w:rsid w:val="5EB71257"/>
    <w:rsid w:val="5EBB3B43"/>
    <w:rsid w:val="5EC01215"/>
    <w:rsid w:val="5EC2245B"/>
    <w:rsid w:val="5EC33072"/>
    <w:rsid w:val="5ECE1CEA"/>
    <w:rsid w:val="5ED103B2"/>
    <w:rsid w:val="5ED115B9"/>
    <w:rsid w:val="5ED57BCE"/>
    <w:rsid w:val="5ED83E80"/>
    <w:rsid w:val="5EDA7C21"/>
    <w:rsid w:val="5EDB3E12"/>
    <w:rsid w:val="5EDE5806"/>
    <w:rsid w:val="5EE03B1B"/>
    <w:rsid w:val="5EE463EC"/>
    <w:rsid w:val="5EE90EE8"/>
    <w:rsid w:val="5EE976D9"/>
    <w:rsid w:val="5EF0643D"/>
    <w:rsid w:val="5EF4570C"/>
    <w:rsid w:val="5EF5524D"/>
    <w:rsid w:val="5EF57A06"/>
    <w:rsid w:val="5EF77EDF"/>
    <w:rsid w:val="5EFD415C"/>
    <w:rsid w:val="5F015A94"/>
    <w:rsid w:val="5F027431"/>
    <w:rsid w:val="5F032089"/>
    <w:rsid w:val="5F055B57"/>
    <w:rsid w:val="5F107993"/>
    <w:rsid w:val="5F133FAC"/>
    <w:rsid w:val="5F147906"/>
    <w:rsid w:val="5F1A1306"/>
    <w:rsid w:val="5F1A5698"/>
    <w:rsid w:val="5F221A9A"/>
    <w:rsid w:val="5F225970"/>
    <w:rsid w:val="5F250F24"/>
    <w:rsid w:val="5F2931A3"/>
    <w:rsid w:val="5F2A2BED"/>
    <w:rsid w:val="5F2D5330"/>
    <w:rsid w:val="5F2E4047"/>
    <w:rsid w:val="5F30108A"/>
    <w:rsid w:val="5F30571E"/>
    <w:rsid w:val="5F3E42B8"/>
    <w:rsid w:val="5F40785D"/>
    <w:rsid w:val="5F427DC1"/>
    <w:rsid w:val="5F434264"/>
    <w:rsid w:val="5F47162C"/>
    <w:rsid w:val="5F471849"/>
    <w:rsid w:val="5F47356A"/>
    <w:rsid w:val="5F4E221A"/>
    <w:rsid w:val="5F4F18D4"/>
    <w:rsid w:val="5F4F627E"/>
    <w:rsid w:val="5F581932"/>
    <w:rsid w:val="5F5B3666"/>
    <w:rsid w:val="5F5D0F77"/>
    <w:rsid w:val="5F5E7713"/>
    <w:rsid w:val="5F600C16"/>
    <w:rsid w:val="5F616029"/>
    <w:rsid w:val="5F670465"/>
    <w:rsid w:val="5F684097"/>
    <w:rsid w:val="5F6F5726"/>
    <w:rsid w:val="5F726A24"/>
    <w:rsid w:val="5F7462D1"/>
    <w:rsid w:val="5F795ED8"/>
    <w:rsid w:val="5F7B2F3E"/>
    <w:rsid w:val="5F7B4B91"/>
    <w:rsid w:val="5F814D8D"/>
    <w:rsid w:val="5F81764F"/>
    <w:rsid w:val="5F8745F1"/>
    <w:rsid w:val="5F8D46E4"/>
    <w:rsid w:val="5F8D55B2"/>
    <w:rsid w:val="5F8E4E9B"/>
    <w:rsid w:val="5F923356"/>
    <w:rsid w:val="5F993E84"/>
    <w:rsid w:val="5F9A208E"/>
    <w:rsid w:val="5F9A7A71"/>
    <w:rsid w:val="5F9F4C56"/>
    <w:rsid w:val="5FA26E32"/>
    <w:rsid w:val="5FAF38FA"/>
    <w:rsid w:val="5FB15557"/>
    <w:rsid w:val="5FB34329"/>
    <w:rsid w:val="5FB46F10"/>
    <w:rsid w:val="5FB75460"/>
    <w:rsid w:val="5FB90933"/>
    <w:rsid w:val="5FB921D0"/>
    <w:rsid w:val="5FBB029F"/>
    <w:rsid w:val="5FBC6E38"/>
    <w:rsid w:val="5FBD226E"/>
    <w:rsid w:val="5FC46B84"/>
    <w:rsid w:val="5FC66C44"/>
    <w:rsid w:val="5FC953B3"/>
    <w:rsid w:val="5FCC013F"/>
    <w:rsid w:val="5FCC6CE5"/>
    <w:rsid w:val="5FCD7EBF"/>
    <w:rsid w:val="5FD05306"/>
    <w:rsid w:val="5FD13367"/>
    <w:rsid w:val="5FD22374"/>
    <w:rsid w:val="5FD319BA"/>
    <w:rsid w:val="5FD76647"/>
    <w:rsid w:val="5FD928A8"/>
    <w:rsid w:val="5FDA1978"/>
    <w:rsid w:val="5FDB3A32"/>
    <w:rsid w:val="5FDE3527"/>
    <w:rsid w:val="5FE364F6"/>
    <w:rsid w:val="5FE525C5"/>
    <w:rsid w:val="5FE61094"/>
    <w:rsid w:val="5FE7370C"/>
    <w:rsid w:val="5FED1BCB"/>
    <w:rsid w:val="5FED3048"/>
    <w:rsid w:val="5FEE2FC7"/>
    <w:rsid w:val="5FEF7B0D"/>
    <w:rsid w:val="5FF03166"/>
    <w:rsid w:val="5FF03D01"/>
    <w:rsid w:val="5FF149F3"/>
    <w:rsid w:val="5FF25EA0"/>
    <w:rsid w:val="5FF32805"/>
    <w:rsid w:val="5FF74E78"/>
    <w:rsid w:val="5FFA069B"/>
    <w:rsid w:val="5FFA27CE"/>
    <w:rsid w:val="5FFF06ED"/>
    <w:rsid w:val="60062578"/>
    <w:rsid w:val="600772E5"/>
    <w:rsid w:val="60080FAA"/>
    <w:rsid w:val="60081168"/>
    <w:rsid w:val="600D21BB"/>
    <w:rsid w:val="600D3C48"/>
    <w:rsid w:val="601220A6"/>
    <w:rsid w:val="6013186D"/>
    <w:rsid w:val="60131F57"/>
    <w:rsid w:val="60161925"/>
    <w:rsid w:val="601C27ED"/>
    <w:rsid w:val="602124B8"/>
    <w:rsid w:val="60233434"/>
    <w:rsid w:val="60235E44"/>
    <w:rsid w:val="602677BC"/>
    <w:rsid w:val="6031460D"/>
    <w:rsid w:val="603448C9"/>
    <w:rsid w:val="603B6512"/>
    <w:rsid w:val="603F19F8"/>
    <w:rsid w:val="604045C7"/>
    <w:rsid w:val="604076B9"/>
    <w:rsid w:val="60414F59"/>
    <w:rsid w:val="604713D9"/>
    <w:rsid w:val="6048798A"/>
    <w:rsid w:val="604D0EB6"/>
    <w:rsid w:val="604F0212"/>
    <w:rsid w:val="605123AF"/>
    <w:rsid w:val="6052748F"/>
    <w:rsid w:val="605359C4"/>
    <w:rsid w:val="605520F4"/>
    <w:rsid w:val="6055682D"/>
    <w:rsid w:val="6057789C"/>
    <w:rsid w:val="60583CBB"/>
    <w:rsid w:val="60585912"/>
    <w:rsid w:val="605929FD"/>
    <w:rsid w:val="605A1383"/>
    <w:rsid w:val="605C4A30"/>
    <w:rsid w:val="60687CFB"/>
    <w:rsid w:val="606D7E0E"/>
    <w:rsid w:val="60720BEA"/>
    <w:rsid w:val="60721F7A"/>
    <w:rsid w:val="6073285B"/>
    <w:rsid w:val="60757CEE"/>
    <w:rsid w:val="607963DE"/>
    <w:rsid w:val="607B17DC"/>
    <w:rsid w:val="607F09F8"/>
    <w:rsid w:val="607F5109"/>
    <w:rsid w:val="6081120A"/>
    <w:rsid w:val="608249BD"/>
    <w:rsid w:val="608710D8"/>
    <w:rsid w:val="608D433D"/>
    <w:rsid w:val="608E59B3"/>
    <w:rsid w:val="60907E1E"/>
    <w:rsid w:val="60912DAE"/>
    <w:rsid w:val="60915CB6"/>
    <w:rsid w:val="609253E3"/>
    <w:rsid w:val="60971B73"/>
    <w:rsid w:val="609805E0"/>
    <w:rsid w:val="60991CCC"/>
    <w:rsid w:val="60A21A78"/>
    <w:rsid w:val="60A22DF4"/>
    <w:rsid w:val="60A32AE1"/>
    <w:rsid w:val="60A37CB5"/>
    <w:rsid w:val="60A66D6B"/>
    <w:rsid w:val="60A977A5"/>
    <w:rsid w:val="60AE57BA"/>
    <w:rsid w:val="60AF1B09"/>
    <w:rsid w:val="60B44E74"/>
    <w:rsid w:val="60B60F9C"/>
    <w:rsid w:val="60B91E95"/>
    <w:rsid w:val="60B92304"/>
    <w:rsid w:val="60C05441"/>
    <w:rsid w:val="60C167CD"/>
    <w:rsid w:val="60C90DE9"/>
    <w:rsid w:val="60CA1029"/>
    <w:rsid w:val="60D13AF2"/>
    <w:rsid w:val="60D24851"/>
    <w:rsid w:val="60DC0394"/>
    <w:rsid w:val="60E02430"/>
    <w:rsid w:val="60E1469B"/>
    <w:rsid w:val="60E70031"/>
    <w:rsid w:val="60EA6470"/>
    <w:rsid w:val="60EB52D1"/>
    <w:rsid w:val="60EF31E7"/>
    <w:rsid w:val="60F439EB"/>
    <w:rsid w:val="60FA75C5"/>
    <w:rsid w:val="60FD2E0F"/>
    <w:rsid w:val="60FD4E54"/>
    <w:rsid w:val="61004F10"/>
    <w:rsid w:val="6101446E"/>
    <w:rsid w:val="61024609"/>
    <w:rsid w:val="61046EB6"/>
    <w:rsid w:val="61067EF9"/>
    <w:rsid w:val="61070780"/>
    <w:rsid w:val="61076BE5"/>
    <w:rsid w:val="6111115D"/>
    <w:rsid w:val="61131444"/>
    <w:rsid w:val="61181FCA"/>
    <w:rsid w:val="611D4F98"/>
    <w:rsid w:val="61227885"/>
    <w:rsid w:val="6125398D"/>
    <w:rsid w:val="61264160"/>
    <w:rsid w:val="612701FF"/>
    <w:rsid w:val="612A3F54"/>
    <w:rsid w:val="612D4388"/>
    <w:rsid w:val="612E7FB2"/>
    <w:rsid w:val="6135521D"/>
    <w:rsid w:val="61395622"/>
    <w:rsid w:val="61396DC4"/>
    <w:rsid w:val="613B1B92"/>
    <w:rsid w:val="613E6032"/>
    <w:rsid w:val="61407C10"/>
    <w:rsid w:val="61431C9A"/>
    <w:rsid w:val="614A1BC6"/>
    <w:rsid w:val="614A53FB"/>
    <w:rsid w:val="614C1DA6"/>
    <w:rsid w:val="614E0685"/>
    <w:rsid w:val="615425DD"/>
    <w:rsid w:val="6155473F"/>
    <w:rsid w:val="615618AA"/>
    <w:rsid w:val="61580FBC"/>
    <w:rsid w:val="615B7F39"/>
    <w:rsid w:val="615D3E17"/>
    <w:rsid w:val="615F646F"/>
    <w:rsid w:val="616018A9"/>
    <w:rsid w:val="61604353"/>
    <w:rsid w:val="61615D6A"/>
    <w:rsid w:val="616474BD"/>
    <w:rsid w:val="616772B9"/>
    <w:rsid w:val="616841B9"/>
    <w:rsid w:val="6168503D"/>
    <w:rsid w:val="616B5A19"/>
    <w:rsid w:val="61707EF9"/>
    <w:rsid w:val="61731AC5"/>
    <w:rsid w:val="61737669"/>
    <w:rsid w:val="61744936"/>
    <w:rsid w:val="6177608C"/>
    <w:rsid w:val="6178660F"/>
    <w:rsid w:val="617932CF"/>
    <w:rsid w:val="617D5D08"/>
    <w:rsid w:val="617E285A"/>
    <w:rsid w:val="61873907"/>
    <w:rsid w:val="618E1BA3"/>
    <w:rsid w:val="61983253"/>
    <w:rsid w:val="6199642D"/>
    <w:rsid w:val="619971A6"/>
    <w:rsid w:val="619B7BD2"/>
    <w:rsid w:val="619C1A0A"/>
    <w:rsid w:val="61A35E24"/>
    <w:rsid w:val="61A5270B"/>
    <w:rsid w:val="61A75A79"/>
    <w:rsid w:val="61AA2EC9"/>
    <w:rsid w:val="61AB5433"/>
    <w:rsid w:val="61AE7880"/>
    <w:rsid w:val="61AF4935"/>
    <w:rsid w:val="61B34BA6"/>
    <w:rsid w:val="61B81A84"/>
    <w:rsid w:val="61C445C2"/>
    <w:rsid w:val="61C473C3"/>
    <w:rsid w:val="61C5513E"/>
    <w:rsid w:val="61CB6793"/>
    <w:rsid w:val="61CC4086"/>
    <w:rsid w:val="61CF32B2"/>
    <w:rsid w:val="61D07906"/>
    <w:rsid w:val="61D238CF"/>
    <w:rsid w:val="61D45648"/>
    <w:rsid w:val="61D71C51"/>
    <w:rsid w:val="61DB137A"/>
    <w:rsid w:val="61E05874"/>
    <w:rsid w:val="61E37639"/>
    <w:rsid w:val="61EA0773"/>
    <w:rsid w:val="61EA19BB"/>
    <w:rsid w:val="61EB4387"/>
    <w:rsid w:val="61EE49AD"/>
    <w:rsid w:val="61EE4F2B"/>
    <w:rsid w:val="61F3169C"/>
    <w:rsid w:val="61F37DBF"/>
    <w:rsid w:val="61F4638C"/>
    <w:rsid w:val="61F62A2D"/>
    <w:rsid w:val="61FE4473"/>
    <w:rsid w:val="62012D45"/>
    <w:rsid w:val="62060EA0"/>
    <w:rsid w:val="62092E18"/>
    <w:rsid w:val="620A3953"/>
    <w:rsid w:val="620C264C"/>
    <w:rsid w:val="620D46B6"/>
    <w:rsid w:val="621041A6"/>
    <w:rsid w:val="621511EF"/>
    <w:rsid w:val="62157D62"/>
    <w:rsid w:val="621A6DD3"/>
    <w:rsid w:val="62205364"/>
    <w:rsid w:val="62236AEC"/>
    <w:rsid w:val="6224460C"/>
    <w:rsid w:val="62272848"/>
    <w:rsid w:val="622B78EA"/>
    <w:rsid w:val="622D5DE4"/>
    <w:rsid w:val="622D7B92"/>
    <w:rsid w:val="622E70A8"/>
    <w:rsid w:val="622F03AC"/>
    <w:rsid w:val="6233608A"/>
    <w:rsid w:val="62347E94"/>
    <w:rsid w:val="6237777F"/>
    <w:rsid w:val="62395498"/>
    <w:rsid w:val="62397BA1"/>
    <w:rsid w:val="623A582B"/>
    <w:rsid w:val="623B33E5"/>
    <w:rsid w:val="623C322A"/>
    <w:rsid w:val="623E3C6A"/>
    <w:rsid w:val="623F06E9"/>
    <w:rsid w:val="6243560E"/>
    <w:rsid w:val="62451099"/>
    <w:rsid w:val="624B544F"/>
    <w:rsid w:val="624F5485"/>
    <w:rsid w:val="62504AD5"/>
    <w:rsid w:val="6252778C"/>
    <w:rsid w:val="62545147"/>
    <w:rsid w:val="62547FB9"/>
    <w:rsid w:val="625651BF"/>
    <w:rsid w:val="6260425A"/>
    <w:rsid w:val="62613AA5"/>
    <w:rsid w:val="62662C71"/>
    <w:rsid w:val="626932A4"/>
    <w:rsid w:val="626F2D34"/>
    <w:rsid w:val="62702C09"/>
    <w:rsid w:val="627B03D7"/>
    <w:rsid w:val="627C5307"/>
    <w:rsid w:val="62874F3D"/>
    <w:rsid w:val="628B079B"/>
    <w:rsid w:val="629766F1"/>
    <w:rsid w:val="62976FCC"/>
    <w:rsid w:val="6299564E"/>
    <w:rsid w:val="629C1B85"/>
    <w:rsid w:val="629C68D5"/>
    <w:rsid w:val="62A01386"/>
    <w:rsid w:val="62A2021E"/>
    <w:rsid w:val="62A61B6F"/>
    <w:rsid w:val="62AF4291"/>
    <w:rsid w:val="62B2454C"/>
    <w:rsid w:val="62B561CB"/>
    <w:rsid w:val="62B82C1E"/>
    <w:rsid w:val="62B83782"/>
    <w:rsid w:val="62BE4361"/>
    <w:rsid w:val="62C367C2"/>
    <w:rsid w:val="62C470E9"/>
    <w:rsid w:val="62C531E2"/>
    <w:rsid w:val="62CF4061"/>
    <w:rsid w:val="62D06FCA"/>
    <w:rsid w:val="62D2250C"/>
    <w:rsid w:val="62D41F5F"/>
    <w:rsid w:val="62D74882"/>
    <w:rsid w:val="62DB22C8"/>
    <w:rsid w:val="62DB47B4"/>
    <w:rsid w:val="62DB56A1"/>
    <w:rsid w:val="62DE0531"/>
    <w:rsid w:val="62DE1B05"/>
    <w:rsid w:val="62DF29DA"/>
    <w:rsid w:val="62DF4597"/>
    <w:rsid w:val="62E02DD1"/>
    <w:rsid w:val="62E128CF"/>
    <w:rsid w:val="62E209F4"/>
    <w:rsid w:val="62E379CA"/>
    <w:rsid w:val="62EB48CE"/>
    <w:rsid w:val="62EC5876"/>
    <w:rsid w:val="62F24316"/>
    <w:rsid w:val="62F25CDA"/>
    <w:rsid w:val="62F359C0"/>
    <w:rsid w:val="62F72A3F"/>
    <w:rsid w:val="62FB63D6"/>
    <w:rsid w:val="62FC3C46"/>
    <w:rsid w:val="63047BE9"/>
    <w:rsid w:val="63052153"/>
    <w:rsid w:val="630713A3"/>
    <w:rsid w:val="63142B09"/>
    <w:rsid w:val="63153ECF"/>
    <w:rsid w:val="631E4C6C"/>
    <w:rsid w:val="631E7058"/>
    <w:rsid w:val="63207EC5"/>
    <w:rsid w:val="6324452D"/>
    <w:rsid w:val="63247327"/>
    <w:rsid w:val="63275F09"/>
    <w:rsid w:val="632A09FB"/>
    <w:rsid w:val="632B7609"/>
    <w:rsid w:val="632C720F"/>
    <w:rsid w:val="632F53FB"/>
    <w:rsid w:val="633A0560"/>
    <w:rsid w:val="633C4753"/>
    <w:rsid w:val="633D2B9C"/>
    <w:rsid w:val="634509C6"/>
    <w:rsid w:val="63473BF7"/>
    <w:rsid w:val="63486658"/>
    <w:rsid w:val="634C01F7"/>
    <w:rsid w:val="634D36FF"/>
    <w:rsid w:val="634F304D"/>
    <w:rsid w:val="6352564A"/>
    <w:rsid w:val="635303BE"/>
    <w:rsid w:val="6354082F"/>
    <w:rsid w:val="63566162"/>
    <w:rsid w:val="635741DB"/>
    <w:rsid w:val="63602BAE"/>
    <w:rsid w:val="636A3D38"/>
    <w:rsid w:val="636A6259"/>
    <w:rsid w:val="63704CCE"/>
    <w:rsid w:val="63763D77"/>
    <w:rsid w:val="6378126F"/>
    <w:rsid w:val="63797FBF"/>
    <w:rsid w:val="637D1B4E"/>
    <w:rsid w:val="637E1745"/>
    <w:rsid w:val="637E321B"/>
    <w:rsid w:val="638033C1"/>
    <w:rsid w:val="6389441F"/>
    <w:rsid w:val="63927568"/>
    <w:rsid w:val="63984453"/>
    <w:rsid w:val="639A06B6"/>
    <w:rsid w:val="639B08E0"/>
    <w:rsid w:val="63A252D2"/>
    <w:rsid w:val="63A77C6C"/>
    <w:rsid w:val="63A84C1D"/>
    <w:rsid w:val="63AD43A2"/>
    <w:rsid w:val="63B13655"/>
    <w:rsid w:val="63B414FD"/>
    <w:rsid w:val="63B602E8"/>
    <w:rsid w:val="63B7472F"/>
    <w:rsid w:val="63BA33FD"/>
    <w:rsid w:val="63BB184D"/>
    <w:rsid w:val="63BD210C"/>
    <w:rsid w:val="63C04C28"/>
    <w:rsid w:val="63C52AA5"/>
    <w:rsid w:val="63CA6FE0"/>
    <w:rsid w:val="63CB3658"/>
    <w:rsid w:val="63CD6F40"/>
    <w:rsid w:val="63D277F1"/>
    <w:rsid w:val="63D72E6B"/>
    <w:rsid w:val="63DA1578"/>
    <w:rsid w:val="63DE25ED"/>
    <w:rsid w:val="63E62515"/>
    <w:rsid w:val="63E6403A"/>
    <w:rsid w:val="63E7506F"/>
    <w:rsid w:val="63E94CAF"/>
    <w:rsid w:val="63ED7DD5"/>
    <w:rsid w:val="63EE1E3A"/>
    <w:rsid w:val="63F01007"/>
    <w:rsid w:val="63F263B8"/>
    <w:rsid w:val="63FA4788"/>
    <w:rsid w:val="63FD11A6"/>
    <w:rsid w:val="63FE5E46"/>
    <w:rsid w:val="63FF24A1"/>
    <w:rsid w:val="63FF760C"/>
    <w:rsid w:val="63FF7873"/>
    <w:rsid w:val="64097B47"/>
    <w:rsid w:val="640A2A7A"/>
    <w:rsid w:val="640F62F0"/>
    <w:rsid w:val="64147622"/>
    <w:rsid w:val="6416565D"/>
    <w:rsid w:val="64165AD1"/>
    <w:rsid w:val="64176868"/>
    <w:rsid w:val="64177B41"/>
    <w:rsid w:val="64185CAA"/>
    <w:rsid w:val="641913E5"/>
    <w:rsid w:val="641E0609"/>
    <w:rsid w:val="641E1394"/>
    <w:rsid w:val="641E2BAA"/>
    <w:rsid w:val="641F07F3"/>
    <w:rsid w:val="641F6922"/>
    <w:rsid w:val="642C38DF"/>
    <w:rsid w:val="642F2959"/>
    <w:rsid w:val="643438E5"/>
    <w:rsid w:val="64353641"/>
    <w:rsid w:val="64363124"/>
    <w:rsid w:val="643812C2"/>
    <w:rsid w:val="643979E4"/>
    <w:rsid w:val="643B757D"/>
    <w:rsid w:val="643D3713"/>
    <w:rsid w:val="64404A7D"/>
    <w:rsid w:val="64425396"/>
    <w:rsid w:val="64447A60"/>
    <w:rsid w:val="64470885"/>
    <w:rsid w:val="64485BFE"/>
    <w:rsid w:val="644E62B2"/>
    <w:rsid w:val="645242C2"/>
    <w:rsid w:val="6457399D"/>
    <w:rsid w:val="64586828"/>
    <w:rsid w:val="645B4D99"/>
    <w:rsid w:val="64625E44"/>
    <w:rsid w:val="64667D0D"/>
    <w:rsid w:val="646763C0"/>
    <w:rsid w:val="646E7FD9"/>
    <w:rsid w:val="6476478D"/>
    <w:rsid w:val="647D7414"/>
    <w:rsid w:val="647F5271"/>
    <w:rsid w:val="64811187"/>
    <w:rsid w:val="64813139"/>
    <w:rsid w:val="64845F94"/>
    <w:rsid w:val="64851907"/>
    <w:rsid w:val="64875698"/>
    <w:rsid w:val="64895D00"/>
    <w:rsid w:val="648A46E4"/>
    <w:rsid w:val="648C5A2E"/>
    <w:rsid w:val="649144D6"/>
    <w:rsid w:val="64914E16"/>
    <w:rsid w:val="64944729"/>
    <w:rsid w:val="64987770"/>
    <w:rsid w:val="649C61C5"/>
    <w:rsid w:val="649E00B7"/>
    <w:rsid w:val="649E5BB2"/>
    <w:rsid w:val="64A31301"/>
    <w:rsid w:val="64A37553"/>
    <w:rsid w:val="64A431AA"/>
    <w:rsid w:val="64A51C03"/>
    <w:rsid w:val="64A56C2E"/>
    <w:rsid w:val="64AA333C"/>
    <w:rsid w:val="64AE0B13"/>
    <w:rsid w:val="64AE48C1"/>
    <w:rsid w:val="64B0075E"/>
    <w:rsid w:val="64B84566"/>
    <w:rsid w:val="64B87EE8"/>
    <w:rsid w:val="64BB6EFC"/>
    <w:rsid w:val="64C03013"/>
    <w:rsid w:val="64C80D68"/>
    <w:rsid w:val="64C93B83"/>
    <w:rsid w:val="64CB5F98"/>
    <w:rsid w:val="64D03E02"/>
    <w:rsid w:val="64D068F0"/>
    <w:rsid w:val="64D94A89"/>
    <w:rsid w:val="64DF1E5D"/>
    <w:rsid w:val="64E014FC"/>
    <w:rsid w:val="64E27D30"/>
    <w:rsid w:val="64E5191A"/>
    <w:rsid w:val="64E973A8"/>
    <w:rsid w:val="64E9767D"/>
    <w:rsid w:val="64E97AA1"/>
    <w:rsid w:val="64EA724F"/>
    <w:rsid w:val="64F32B17"/>
    <w:rsid w:val="64F711A9"/>
    <w:rsid w:val="64F86DE8"/>
    <w:rsid w:val="64F87F71"/>
    <w:rsid w:val="64FD6800"/>
    <w:rsid w:val="6502427A"/>
    <w:rsid w:val="650355EA"/>
    <w:rsid w:val="650623D0"/>
    <w:rsid w:val="65071C22"/>
    <w:rsid w:val="6507334F"/>
    <w:rsid w:val="65085608"/>
    <w:rsid w:val="650A416C"/>
    <w:rsid w:val="650E26FA"/>
    <w:rsid w:val="65101383"/>
    <w:rsid w:val="6510524C"/>
    <w:rsid w:val="65152E26"/>
    <w:rsid w:val="65154B0A"/>
    <w:rsid w:val="6521613C"/>
    <w:rsid w:val="65223000"/>
    <w:rsid w:val="652400FA"/>
    <w:rsid w:val="652B43E2"/>
    <w:rsid w:val="652F7039"/>
    <w:rsid w:val="65303C91"/>
    <w:rsid w:val="65325DE2"/>
    <w:rsid w:val="6535549B"/>
    <w:rsid w:val="65373F8C"/>
    <w:rsid w:val="653A64B4"/>
    <w:rsid w:val="653B3008"/>
    <w:rsid w:val="653D7D71"/>
    <w:rsid w:val="653E2692"/>
    <w:rsid w:val="653F5085"/>
    <w:rsid w:val="65453E82"/>
    <w:rsid w:val="65475E13"/>
    <w:rsid w:val="654D4D0C"/>
    <w:rsid w:val="654D6CDD"/>
    <w:rsid w:val="65502622"/>
    <w:rsid w:val="655271E4"/>
    <w:rsid w:val="65530276"/>
    <w:rsid w:val="65550AEC"/>
    <w:rsid w:val="65612062"/>
    <w:rsid w:val="6562068A"/>
    <w:rsid w:val="65626683"/>
    <w:rsid w:val="65656912"/>
    <w:rsid w:val="656F7435"/>
    <w:rsid w:val="657022BB"/>
    <w:rsid w:val="65740223"/>
    <w:rsid w:val="65740DB2"/>
    <w:rsid w:val="65745150"/>
    <w:rsid w:val="65750338"/>
    <w:rsid w:val="657D7201"/>
    <w:rsid w:val="657F1D6E"/>
    <w:rsid w:val="657F3639"/>
    <w:rsid w:val="65814DC2"/>
    <w:rsid w:val="6583241F"/>
    <w:rsid w:val="65847271"/>
    <w:rsid w:val="658643A9"/>
    <w:rsid w:val="658B662F"/>
    <w:rsid w:val="658C1A28"/>
    <w:rsid w:val="658D5281"/>
    <w:rsid w:val="658E1951"/>
    <w:rsid w:val="6591639D"/>
    <w:rsid w:val="65952640"/>
    <w:rsid w:val="659707D6"/>
    <w:rsid w:val="659750FD"/>
    <w:rsid w:val="6598741B"/>
    <w:rsid w:val="65990229"/>
    <w:rsid w:val="659B1603"/>
    <w:rsid w:val="659B6C8C"/>
    <w:rsid w:val="659F4151"/>
    <w:rsid w:val="65A46796"/>
    <w:rsid w:val="65A575C6"/>
    <w:rsid w:val="65A6554D"/>
    <w:rsid w:val="65AB25F3"/>
    <w:rsid w:val="65AE4402"/>
    <w:rsid w:val="65B337C6"/>
    <w:rsid w:val="65B4340D"/>
    <w:rsid w:val="65B46FB3"/>
    <w:rsid w:val="65C23A09"/>
    <w:rsid w:val="65C25C8C"/>
    <w:rsid w:val="65C728D4"/>
    <w:rsid w:val="65C82FBF"/>
    <w:rsid w:val="65CC4888"/>
    <w:rsid w:val="65CF3E0B"/>
    <w:rsid w:val="65CF7931"/>
    <w:rsid w:val="65D379C4"/>
    <w:rsid w:val="65D448F9"/>
    <w:rsid w:val="65D5373C"/>
    <w:rsid w:val="65D9505C"/>
    <w:rsid w:val="65DA3B1D"/>
    <w:rsid w:val="65DC72A4"/>
    <w:rsid w:val="65E0168E"/>
    <w:rsid w:val="65E73ED3"/>
    <w:rsid w:val="65EA22E3"/>
    <w:rsid w:val="65ED7B6B"/>
    <w:rsid w:val="65EF03D3"/>
    <w:rsid w:val="65F01DB6"/>
    <w:rsid w:val="65F0476A"/>
    <w:rsid w:val="65F200A9"/>
    <w:rsid w:val="65F6317D"/>
    <w:rsid w:val="6600192B"/>
    <w:rsid w:val="6603474E"/>
    <w:rsid w:val="660364FC"/>
    <w:rsid w:val="66044F35"/>
    <w:rsid w:val="66053504"/>
    <w:rsid w:val="66064B9B"/>
    <w:rsid w:val="66080A56"/>
    <w:rsid w:val="66085229"/>
    <w:rsid w:val="660D2ED6"/>
    <w:rsid w:val="660E6C4E"/>
    <w:rsid w:val="661277D4"/>
    <w:rsid w:val="661508E7"/>
    <w:rsid w:val="66175B89"/>
    <w:rsid w:val="661D3750"/>
    <w:rsid w:val="662064B5"/>
    <w:rsid w:val="6624246F"/>
    <w:rsid w:val="66243884"/>
    <w:rsid w:val="66257B35"/>
    <w:rsid w:val="662973B5"/>
    <w:rsid w:val="662B7800"/>
    <w:rsid w:val="662F09C4"/>
    <w:rsid w:val="66300A6F"/>
    <w:rsid w:val="66300F8E"/>
    <w:rsid w:val="66356678"/>
    <w:rsid w:val="66361B45"/>
    <w:rsid w:val="66374C44"/>
    <w:rsid w:val="66382DF4"/>
    <w:rsid w:val="663A6FE6"/>
    <w:rsid w:val="663D2671"/>
    <w:rsid w:val="663D331E"/>
    <w:rsid w:val="664076B6"/>
    <w:rsid w:val="6641003E"/>
    <w:rsid w:val="66480431"/>
    <w:rsid w:val="6651017A"/>
    <w:rsid w:val="66525936"/>
    <w:rsid w:val="6653112C"/>
    <w:rsid w:val="665643D3"/>
    <w:rsid w:val="665A3954"/>
    <w:rsid w:val="665C4338"/>
    <w:rsid w:val="665C74A3"/>
    <w:rsid w:val="66603DBA"/>
    <w:rsid w:val="66672476"/>
    <w:rsid w:val="66675DE9"/>
    <w:rsid w:val="666F0FD3"/>
    <w:rsid w:val="666F3B91"/>
    <w:rsid w:val="667016B7"/>
    <w:rsid w:val="66701A0D"/>
    <w:rsid w:val="66711A4E"/>
    <w:rsid w:val="6676162B"/>
    <w:rsid w:val="667B2B87"/>
    <w:rsid w:val="667F72F9"/>
    <w:rsid w:val="668A09CB"/>
    <w:rsid w:val="66911D59"/>
    <w:rsid w:val="66921CFB"/>
    <w:rsid w:val="66922E65"/>
    <w:rsid w:val="669350A4"/>
    <w:rsid w:val="669B6734"/>
    <w:rsid w:val="669C5ED9"/>
    <w:rsid w:val="669D2B21"/>
    <w:rsid w:val="66A2057D"/>
    <w:rsid w:val="66A23A6B"/>
    <w:rsid w:val="66A7157D"/>
    <w:rsid w:val="66A80585"/>
    <w:rsid w:val="66A97641"/>
    <w:rsid w:val="66AC6665"/>
    <w:rsid w:val="66AD6ECF"/>
    <w:rsid w:val="66AF0A47"/>
    <w:rsid w:val="66B06438"/>
    <w:rsid w:val="66B15345"/>
    <w:rsid w:val="66B57390"/>
    <w:rsid w:val="66B60262"/>
    <w:rsid w:val="66B90BEE"/>
    <w:rsid w:val="66BB1B3A"/>
    <w:rsid w:val="66BD4C36"/>
    <w:rsid w:val="66C05344"/>
    <w:rsid w:val="66C224BD"/>
    <w:rsid w:val="66D07E57"/>
    <w:rsid w:val="66D5220E"/>
    <w:rsid w:val="66DC10F1"/>
    <w:rsid w:val="66DF68ED"/>
    <w:rsid w:val="66E001F4"/>
    <w:rsid w:val="66E4285F"/>
    <w:rsid w:val="66E42973"/>
    <w:rsid w:val="66E438AF"/>
    <w:rsid w:val="66E77BCB"/>
    <w:rsid w:val="66E9335E"/>
    <w:rsid w:val="66EC2366"/>
    <w:rsid w:val="66ED0F5A"/>
    <w:rsid w:val="66ED28CD"/>
    <w:rsid w:val="66F35F0E"/>
    <w:rsid w:val="66F66060"/>
    <w:rsid w:val="670107B0"/>
    <w:rsid w:val="67023551"/>
    <w:rsid w:val="67062760"/>
    <w:rsid w:val="67076122"/>
    <w:rsid w:val="67083793"/>
    <w:rsid w:val="670A3211"/>
    <w:rsid w:val="670C153A"/>
    <w:rsid w:val="670F71C4"/>
    <w:rsid w:val="67103C54"/>
    <w:rsid w:val="67131E90"/>
    <w:rsid w:val="67182530"/>
    <w:rsid w:val="671B66F2"/>
    <w:rsid w:val="67225B68"/>
    <w:rsid w:val="6723497B"/>
    <w:rsid w:val="672E0050"/>
    <w:rsid w:val="672F18E8"/>
    <w:rsid w:val="6731024F"/>
    <w:rsid w:val="67312F54"/>
    <w:rsid w:val="673A0D1A"/>
    <w:rsid w:val="673C52B7"/>
    <w:rsid w:val="67401EEA"/>
    <w:rsid w:val="67424B75"/>
    <w:rsid w:val="67441187"/>
    <w:rsid w:val="674421AB"/>
    <w:rsid w:val="67460DA0"/>
    <w:rsid w:val="67480CE2"/>
    <w:rsid w:val="67492245"/>
    <w:rsid w:val="674A7CC3"/>
    <w:rsid w:val="674C5CE8"/>
    <w:rsid w:val="674F751F"/>
    <w:rsid w:val="67527280"/>
    <w:rsid w:val="67555C01"/>
    <w:rsid w:val="6757450E"/>
    <w:rsid w:val="675A65EF"/>
    <w:rsid w:val="675B5A27"/>
    <w:rsid w:val="675C5B61"/>
    <w:rsid w:val="675C7AE5"/>
    <w:rsid w:val="675D3584"/>
    <w:rsid w:val="675E44D5"/>
    <w:rsid w:val="6760797E"/>
    <w:rsid w:val="676A4F72"/>
    <w:rsid w:val="676B16B4"/>
    <w:rsid w:val="676C1551"/>
    <w:rsid w:val="676D1375"/>
    <w:rsid w:val="676F7F68"/>
    <w:rsid w:val="6773320D"/>
    <w:rsid w:val="677544B9"/>
    <w:rsid w:val="677624B4"/>
    <w:rsid w:val="67762CFD"/>
    <w:rsid w:val="6777260D"/>
    <w:rsid w:val="677B7518"/>
    <w:rsid w:val="677D4020"/>
    <w:rsid w:val="677D5E3A"/>
    <w:rsid w:val="67866260"/>
    <w:rsid w:val="67870FB7"/>
    <w:rsid w:val="67884C48"/>
    <w:rsid w:val="67890B4A"/>
    <w:rsid w:val="678B5BBB"/>
    <w:rsid w:val="678D2A98"/>
    <w:rsid w:val="678E4648"/>
    <w:rsid w:val="679108C5"/>
    <w:rsid w:val="6795516F"/>
    <w:rsid w:val="67981217"/>
    <w:rsid w:val="67997125"/>
    <w:rsid w:val="679B0627"/>
    <w:rsid w:val="679D0467"/>
    <w:rsid w:val="679D5C63"/>
    <w:rsid w:val="67A34160"/>
    <w:rsid w:val="67A452BC"/>
    <w:rsid w:val="67A6419B"/>
    <w:rsid w:val="67A879CC"/>
    <w:rsid w:val="67AB76E3"/>
    <w:rsid w:val="67AE1B9D"/>
    <w:rsid w:val="67B17699"/>
    <w:rsid w:val="67B22AB1"/>
    <w:rsid w:val="67B37AAD"/>
    <w:rsid w:val="67B5545E"/>
    <w:rsid w:val="67B63B3A"/>
    <w:rsid w:val="67B82328"/>
    <w:rsid w:val="67C0750C"/>
    <w:rsid w:val="67C218FF"/>
    <w:rsid w:val="67C25832"/>
    <w:rsid w:val="67CB52F8"/>
    <w:rsid w:val="67CB635F"/>
    <w:rsid w:val="67CF7BBE"/>
    <w:rsid w:val="67D47A01"/>
    <w:rsid w:val="67D71BE9"/>
    <w:rsid w:val="67DE2407"/>
    <w:rsid w:val="67E41BE4"/>
    <w:rsid w:val="67E73BFB"/>
    <w:rsid w:val="67EA7CDE"/>
    <w:rsid w:val="67F37F0E"/>
    <w:rsid w:val="6803313F"/>
    <w:rsid w:val="68055B29"/>
    <w:rsid w:val="68081698"/>
    <w:rsid w:val="680F031E"/>
    <w:rsid w:val="68176423"/>
    <w:rsid w:val="68180263"/>
    <w:rsid w:val="68187751"/>
    <w:rsid w:val="68190455"/>
    <w:rsid w:val="681922CC"/>
    <w:rsid w:val="681C5653"/>
    <w:rsid w:val="68286CB6"/>
    <w:rsid w:val="682B1BB8"/>
    <w:rsid w:val="682D7860"/>
    <w:rsid w:val="682E22FE"/>
    <w:rsid w:val="682F2214"/>
    <w:rsid w:val="6831408C"/>
    <w:rsid w:val="68367D66"/>
    <w:rsid w:val="68383169"/>
    <w:rsid w:val="68432CFE"/>
    <w:rsid w:val="68436122"/>
    <w:rsid w:val="684B370D"/>
    <w:rsid w:val="684D7F02"/>
    <w:rsid w:val="684E4D15"/>
    <w:rsid w:val="684F2BB7"/>
    <w:rsid w:val="68585BB2"/>
    <w:rsid w:val="685C0145"/>
    <w:rsid w:val="685F3791"/>
    <w:rsid w:val="685F7610"/>
    <w:rsid w:val="685F7C35"/>
    <w:rsid w:val="68656E7E"/>
    <w:rsid w:val="6869161E"/>
    <w:rsid w:val="686A24FE"/>
    <w:rsid w:val="686C6F23"/>
    <w:rsid w:val="68756505"/>
    <w:rsid w:val="68761565"/>
    <w:rsid w:val="687A35D9"/>
    <w:rsid w:val="6880012B"/>
    <w:rsid w:val="688431F8"/>
    <w:rsid w:val="68871085"/>
    <w:rsid w:val="68882CE8"/>
    <w:rsid w:val="688F1A02"/>
    <w:rsid w:val="68950079"/>
    <w:rsid w:val="68962B19"/>
    <w:rsid w:val="689773CF"/>
    <w:rsid w:val="689C1FFC"/>
    <w:rsid w:val="689C553A"/>
    <w:rsid w:val="68A25185"/>
    <w:rsid w:val="68A41DDA"/>
    <w:rsid w:val="68A56534"/>
    <w:rsid w:val="68A8338A"/>
    <w:rsid w:val="68AD09A1"/>
    <w:rsid w:val="68AD7856"/>
    <w:rsid w:val="68AE16A0"/>
    <w:rsid w:val="68B01C50"/>
    <w:rsid w:val="68B512D6"/>
    <w:rsid w:val="68B80409"/>
    <w:rsid w:val="68B908A1"/>
    <w:rsid w:val="68BA4E6C"/>
    <w:rsid w:val="68BC2457"/>
    <w:rsid w:val="68BD6475"/>
    <w:rsid w:val="68BF2807"/>
    <w:rsid w:val="68C235F2"/>
    <w:rsid w:val="68C532CD"/>
    <w:rsid w:val="68C94839"/>
    <w:rsid w:val="68CD4B9F"/>
    <w:rsid w:val="68CD5A4A"/>
    <w:rsid w:val="68D01849"/>
    <w:rsid w:val="68D35885"/>
    <w:rsid w:val="68D50972"/>
    <w:rsid w:val="68D55631"/>
    <w:rsid w:val="68D7307A"/>
    <w:rsid w:val="68D76750"/>
    <w:rsid w:val="68DC4DE2"/>
    <w:rsid w:val="68DF23B7"/>
    <w:rsid w:val="68DF36FF"/>
    <w:rsid w:val="68DF6F98"/>
    <w:rsid w:val="68E23F44"/>
    <w:rsid w:val="68E37476"/>
    <w:rsid w:val="68EE077B"/>
    <w:rsid w:val="68EF2DB3"/>
    <w:rsid w:val="68F20AA9"/>
    <w:rsid w:val="68F30BD1"/>
    <w:rsid w:val="68F56564"/>
    <w:rsid w:val="68FB795E"/>
    <w:rsid w:val="69004504"/>
    <w:rsid w:val="690802CD"/>
    <w:rsid w:val="6908772B"/>
    <w:rsid w:val="6917216F"/>
    <w:rsid w:val="69244056"/>
    <w:rsid w:val="69261096"/>
    <w:rsid w:val="69280D69"/>
    <w:rsid w:val="69281A48"/>
    <w:rsid w:val="69290763"/>
    <w:rsid w:val="692B416B"/>
    <w:rsid w:val="692D497F"/>
    <w:rsid w:val="692E37DE"/>
    <w:rsid w:val="692E65C2"/>
    <w:rsid w:val="693335CA"/>
    <w:rsid w:val="693410C2"/>
    <w:rsid w:val="69355896"/>
    <w:rsid w:val="693B207D"/>
    <w:rsid w:val="69463FDF"/>
    <w:rsid w:val="69481FFF"/>
    <w:rsid w:val="694B5BF6"/>
    <w:rsid w:val="694C29FD"/>
    <w:rsid w:val="694F5B5A"/>
    <w:rsid w:val="69562DE6"/>
    <w:rsid w:val="695A6E3D"/>
    <w:rsid w:val="695E7BC1"/>
    <w:rsid w:val="69627D24"/>
    <w:rsid w:val="696345CE"/>
    <w:rsid w:val="69636BED"/>
    <w:rsid w:val="69670B4F"/>
    <w:rsid w:val="696937CF"/>
    <w:rsid w:val="69697F94"/>
    <w:rsid w:val="696E0FC7"/>
    <w:rsid w:val="69735746"/>
    <w:rsid w:val="6977736C"/>
    <w:rsid w:val="69781639"/>
    <w:rsid w:val="69785F96"/>
    <w:rsid w:val="69812CE5"/>
    <w:rsid w:val="69842715"/>
    <w:rsid w:val="698850B2"/>
    <w:rsid w:val="69890956"/>
    <w:rsid w:val="698D13E4"/>
    <w:rsid w:val="69917F52"/>
    <w:rsid w:val="69991C44"/>
    <w:rsid w:val="699C76BA"/>
    <w:rsid w:val="699D7367"/>
    <w:rsid w:val="69A5161E"/>
    <w:rsid w:val="69A609F9"/>
    <w:rsid w:val="69A61ADB"/>
    <w:rsid w:val="69B12ADB"/>
    <w:rsid w:val="69B374D8"/>
    <w:rsid w:val="69B60CC0"/>
    <w:rsid w:val="69B94016"/>
    <w:rsid w:val="69BD4C13"/>
    <w:rsid w:val="69C0569D"/>
    <w:rsid w:val="69C1479D"/>
    <w:rsid w:val="69C71815"/>
    <w:rsid w:val="69C76126"/>
    <w:rsid w:val="69C93A97"/>
    <w:rsid w:val="69CA0F9A"/>
    <w:rsid w:val="69CA729A"/>
    <w:rsid w:val="69D236D3"/>
    <w:rsid w:val="69D25B40"/>
    <w:rsid w:val="69D41888"/>
    <w:rsid w:val="69D51233"/>
    <w:rsid w:val="69D61036"/>
    <w:rsid w:val="69D70505"/>
    <w:rsid w:val="69DA3133"/>
    <w:rsid w:val="69DF538A"/>
    <w:rsid w:val="69E10421"/>
    <w:rsid w:val="69E14DA6"/>
    <w:rsid w:val="69E256D4"/>
    <w:rsid w:val="69E62D86"/>
    <w:rsid w:val="69EA5598"/>
    <w:rsid w:val="69EB117C"/>
    <w:rsid w:val="69EB1780"/>
    <w:rsid w:val="69ED670F"/>
    <w:rsid w:val="69F1700C"/>
    <w:rsid w:val="69F76EEB"/>
    <w:rsid w:val="69F82169"/>
    <w:rsid w:val="69F868AF"/>
    <w:rsid w:val="69FE3888"/>
    <w:rsid w:val="6A033D51"/>
    <w:rsid w:val="6A043698"/>
    <w:rsid w:val="6A0558CB"/>
    <w:rsid w:val="6A0975CD"/>
    <w:rsid w:val="6A09794D"/>
    <w:rsid w:val="6A1079F3"/>
    <w:rsid w:val="6A114F5F"/>
    <w:rsid w:val="6A1B283E"/>
    <w:rsid w:val="6A1F6FAF"/>
    <w:rsid w:val="6A2676E3"/>
    <w:rsid w:val="6A2727A6"/>
    <w:rsid w:val="6A2A7955"/>
    <w:rsid w:val="6A2B7872"/>
    <w:rsid w:val="6A2C1D99"/>
    <w:rsid w:val="6A2C3B47"/>
    <w:rsid w:val="6A2D0F47"/>
    <w:rsid w:val="6A386990"/>
    <w:rsid w:val="6A3B6F34"/>
    <w:rsid w:val="6A406FAD"/>
    <w:rsid w:val="6A42336B"/>
    <w:rsid w:val="6A4246B7"/>
    <w:rsid w:val="6A472F8B"/>
    <w:rsid w:val="6A4964A7"/>
    <w:rsid w:val="6A4C1C09"/>
    <w:rsid w:val="6A5135AE"/>
    <w:rsid w:val="6A56375B"/>
    <w:rsid w:val="6A580666"/>
    <w:rsid w:val="6A580B82"/>
    <w:rsid w:val="6A5D0EFE"/>
    <w:rsid w:val="6A600F8F"/>
    <w:rsid w:val="6A6034FC"/>
    <w:rsid w:val="6A632A6A"/>
    <w:rsid w:val="6A644958"/>
    <w:rsid w:val="6A691EED"/>
    <w:rsid w:val="6A6C704C"/>
    <w:rsid w:val="6A6D6639"/>
    <w:rsid w:val="6A72080C"/>
    <w:rsid w:val="6A72576C"/>
    <w:rsid w:val="6A751645"/>
    <w:rsid w:val="6A7A231A"/>
    <w:rsid w:val="6A7F442E"/>
    <w:rsid w:val="6A8009FA"/>
    <w:rsid w:val="6A814D29"/>
    <w:rsid w:val="6A854211"/>
    <w:rsid w:val="6A8C7B04"/>
    <w:rsid w:val="6A9870A4"/>
    <w:rsid w:val="6A9956A1"/>
    <w:rsid w:val="6A9A3C69"/>
    <w:rsid w:val="6A9B71E7"/>
    <w:rsid w:val="6A9C7771"/>
    <w:rsid w:val="6AA75FA9"/>
    <w:rsid w:val="6AA76A8F"/>
    <w:rsid w:val="6AAD0E24"/>
    <w:rsid w:val="6AB10773"/>
    <w:rsid w:val="6AB204F0"/>
    <w:rsid w:val="6AB23E3D"/>
    <w:rsid w:val="6AB402E4"/>
    <w:rsid w:val="6AB51F44"/>
    <w:rsid w:val="6AB61A8F"/>
    <w:rsid w:val="6AB62DDB"/>
    <w:rsid w:val="6AB63BAD"/>
    <w:rsid w:val="6AB8607D"/>
    <w:rsid w:val="6ABA5965"/>
    <w:rsid w:val="6ABB709A"/>
    <w:rsid w:val="6AC20796"/>
    <w:rsid w:val="6AC33F8B"/>
    <w:rsid w:val="6AC537B8"/>
    <w:rsid w:val="6AC87C1E"/>
    <w:rsid w:val="6ACC19C6"/>
    <w:rsid w:val="6ADE0AA7"/>
    <w:rsid w:val="6AE14A61"/>
    <w:rsid w:val="6AE179BF"/>
    <w:rsid w:val="6AE44D41"/>
    <w:rsid w:val="6AE921AF"/>
    <w:rsid w:val="6AEB0606"/>
    <w:rsid w:val="6AEF1630"/>
    <w:rsid w:val="6AEF788B"/>
    <w:rsid w:val="6AF1726A"/>
    <w:rsid w:val="6AF45305"/>
    <w:rsid w:val="6AF47497"/>
    <w:rsid w:val="6AF47795"/>
    <w:rsid w:val="6AF61FBE"/>
    <w:rsid w:val="6AF6225C"/>
    <w:rsid w:val="6AF64E5B"/>
    <w:rsid w:val="6AF776E5"/>
    <w:rsid w:val="6AF97ECD"/>
    <w:rsid w:val="6AFA0223"/>
    <w:rsid w:val="6AFA0385"/>
    <w:rsid w:val="6B022998"/>
    <w:rsid w:val="6B04074A"/>
    <w:rsid w:val="6B05175E"/>
    <w:rsid w:val="6B0A14A2"/>
    <w:rsid w:val="6B144D07"/>
    <w:rsid w:val="6B151DF5"/>
    <w:rsid w:val="6B155D00"/>
    <w:rsid w:val="6B1A4776"/>
    <w:rsid w:val="6B1B42E7"/>
    <w:rsid w:val="6B1D1100"/>
    <w:rsid w:val="6B1F364E"/>
    <w:rsid w:val="6B2018FE"/>
    <w:rsid w:val="6B20282F"/>
    <w:rsid w:val="6B20545A"/>
    <w:rsid w:val="6B2079B1"/>
    <w:rsid w:val="6B262070"/>
    <w:rsid w:val="6B2913F9"/>
    <w:rsid w:val="6B2B4465"/>
    <w:rsid w:val="6B2C4667"/>
    <w:rsid w:val="6B2D2A53"/>
    <w:rsid w:val="6B345A60"/>
    <w:rsid w:val="6B3D6A10"/>
    <w:rsid w:val="6B3F4DEE"/>
    <w:rsid w:val="6B422FE2"/>
    <w:rsid w:val="6B463D24"/>
    <w:rsid w:val="6B4D1FC7"/>
    <w:rsid w:val="6B50447B"/>
    <w:rsid w:val="6B5275DD"/>
    <w:rsid w:val="6B5B65B6"/>
    <w:rsid w:val="6B5D5F72"/>
    <w:rsid w:val="6B604862"/>
    <w:rsid w:val="6B62189E"/>
    <w:rsid w:val="6B64368F"/>
    <w:rsid w:val="6B667750"/>
    <w:rsid w:val="6B6708E4"/>
    <w:rsid w:val="6B682EF6"/>
    <w:rsid w:val="6B6A128C"/>
    <w:rsid w:val="6B6B588B"/>
    <w:rsid w:val="6B6F1F3D"/>
    <w:rsid w:val="6B7305ED"/>
    <w:rsid w:val="6B7439F8"/>
    <w:rsid w:val="6B7C1687"/>
    <w:rsid w:val="6B8232D9"/>
    <w:rsid w:val="6B86734D"/>
    <w:rsid w:val="6B87372B"/>
    <w:rsid w:val="6B873E3A"/>
    <w:rsid w:val="6B8B6C1E"/>
    <w:rsid w:val="6B8B7FC8"/>
    <w:rsid w:val="6B8F438D"/>
    <w:rsid w:val="6B981494"/>
    <w:rsid w:val="6B990521"/>
    <w:rsid w:val="6B9B6693"/>
    <w:rsid w:val="6B9D345C"/>
    <w:rsid w:val="6B9D6AAA"/>
    <w:rsid w:val="6BA1723E"/>
    <w:rsid w:val="6BA17796"/>
    <w:rsid w:val="6BA91273"/>
    <w:rsid w:val="6BAC3191"/>
    <w:rsid w:val="6BAF05AE"/>
    <w:rsid w:val="6BAF26D3"/>
    <w:rsid w:val="6BAF4264"/>
    <w:rsid w:val="6BB00159"/>
    <w:rsid w:val="6BB22D0E"/>
    <w:rsid w:val="6BB4044E"/>
    <w:rsid w:val="6BB545FA"/>
    <w:rsid w:val="6BB74C39"/>
    <w:rsid w:val="6BB77F1D"/>
    <w:rsid w:val="6BB81B36"/>
    <w:rsid w:val="6BB9754A"/>
    <w:rsid w:val="6BBA5F09"/>
    <w:rsid w:val="6BC04E8F"/>
    <w:rsid w:val="6BC0766D"/>
    <w:rsid w:val="6BC3076E"/>
    <w:rsid w:val="6BC5512D"/>
    <w:rsid w:val="6BC857CB"/>
    <w:rsid w:val="6BCB520D"/>
    <w:rsid w:val="6BCE135A"/>
    <w:rsid w:val="6BCE22C9"/>
    <w:rsid w:val="6BD37114"/>
    <w:rsid w:val="6BDB035D"/>
    <w:rsid w:val="6BDC3490"/>
    <w:rsid w:val="6BE14E18"/>
    <w:rsid w:val="6BE92236"/>
    <w:rsid w:val="6BEA4E34"/>
    <w:rsid w:val="6BEC3CD3"/>
    <w:rsid w:val="6BEC4BC4"/>
    <w:rsid w:val="6BEE0AC6"/>
    <w:rsid w:val="6BF6036D"/>
    <w:rsid w:val="6BF67C8B"/>
    <w:rsid w:val="6C00777F"/>
    <w:rsid w:val="6C0134DD"/>
    <w:rsid w:val="6C07661A"/>
    <w:rsid w:val="6C0A4614"/>
    <w:rsid w:val="6C1315C8"/>
    <w:rsid w:val="6C135CDA"/>
    <w:rsid w:val="6C155138"/>
    <w:rsid w:val="6C1C5A95"/>
    <w:rsid w:val="6C1D7431"/>
    <w:rsid w:val="6C1F1FE3"/>
    <w:rsid w:val="6C1F5711"/>
    <w:rsid w:val="6C2000CC"/>
    <w:rsid w:val="6C234A86"/>
    <w:rsid w:val="6C2A21A0"/>
    <w:rsid w:val="6C2B3E7C"/>
    <w:rsid w:val="6C2B7920"/>
    <w:rsid w:val="6C2C53FF"/>
    <w:rsid w:val="6C303DC2"/>
    <w:rsid w:val="6C3063AD"/>
    <w:rsid w:val="6C3431BB"/>
    <w:rsid w:val="6C375CA0"/>
    <w:rsid w:val="6C41052B"/>
    <w:rsid w:val="6C471E3E"/>
    <w:rsid w:val="6C484A60"/>
    <w:rsid w:val="6C497265"/>
    <w:rsid w:val="6C50655E"/>
    <w:rsid w:val="6C5305DB"/>
    <w:rsid w:val="6C5357CE"/>
    <w:rsid w:val="6C5A4C2F"/>
    <w:rsid w:val="6C5C4BB7"/>
    <w:rsid w:val="6C5F0992"/>
    <w:rsid w:val="6C621AA2"/>
    <w:rsid w:val="6C6416CA"/>
    <w:rsid w:val="6C6A0016"/>
    <w:rsid w:val="6C6F4CC0"/>
    <w:rsid w:val="6C7210B2"/>
    <w:rsid w:val="6C766A9D"/>
    <w:rsid w:val="6C77129D"/>
    <w:rsid w:val="6C771BA9"/>
    <w:rsid w:val="6C7A1A76"/>
    <w:rsid w:val="6C7A7DBB"/>
    <w:rsid w:val="6C7D42C7"/>
    <w:rsid w:val="6C837B66"/>
    <w:rsid w:val="6C841E4F"/>
    <w:rsid w:val="6C886258"/>
    <w:rsid w:val="6C891DFF"/>
    <w:rsid w:val="6C8A2871"/>
    <w:rsid w:val="6C8B0A3D"/>
    <w:rsid w:val="6C8D7621"/>
    <w:rsid w:val="6C922C6F"/>
    <w:rsid w:val="6C925B8E"/>
    <w:rsid w:val="6C9747E2"/>
    <w:rsid w:val="6C9A123C"/>
    <w:rsid w:val="6C9B5EB5"/>
    <w:rsid w:val="6C9D2F6D"/>
    <w:rsid w:val="6C9E5C1F"/>
    <w:rsid w:val="6CA027E6"/>
    <w:rsid w:val="6CA36342"/>
    <w:rsid w:val="6CA4176D"/>
    <w:rsid w:val="6CA51C6B"/>
    <w:rsid w:val="6CA6793F"/>
    <w:rsid w:val="6CAD0723"/>
    <w:rsid w:val="6CAF0C7E"/>
    <w:rsid w:val="6CAF118B"/>
    <w:rsid w:val="6CB35CC1"/>
    <w:rsid w:val="6CB468F7"/>
    <w:rsid w:val="6CB5237D"/>
    <w:rsid w:val="6CB617FF"/>
    <w:rsid w:val="6CB721B9"/>
    <w:rsid w:val="6CBD48E0"/>
    <w:rsid w:val="6CBF00EB"/>
    <w:rsid w:val="6CC20872"/>
    <w:rsid w:val="6CC556D0"/>
    <w:rsid w:val="6CC8368E"/>
    <w:rsid w:val="6CCA0885"/>
    <w:rsid w:val="6CCA38BE"/>
    <w:rsid w:val="6CCB107E"/>
    <w:rsid w:val="6CD10872"/>
    <w:rsid w:val="6CD13464"/>
    <w:rsid w:val="6CD34C13"/>
    <w:rsid w:val="6CD6577A"/>
    <w:rsid w:val="6CDA344F"/>
    <w:rsid w:val="6CDB3A28"/>
    <w:rsid w:val="6CE04968"/>
    <w:rsid w:val="6CE131EB"/>
    <w:rsid w:val="6CE429D8"/>
    <w:rsid w:val="6CE47F69"/>
    <w:rsid w:val="6CE50CEF"/>
    <w:rsid w:val="6CE7649A"/>
    <w:rsid w:val="6CF003E5"/>
    <w:rsid w:val="6CF070AE"/>
    <w:rsid w:val="6CF46B9E"/>
    <w:rsid w:val="6CFA1CDB"/>
    <w:rsid w:val="6CFE4BDC"/>
    <w:rsid w:val="6D021A80"/>
    <w:rsid w:val="6D042F27"/>
    <w:rsid w:val="6D06640D"/>
    <w:rsid w:val="6D082649"/>
    <w:rsid w:val="6D0D16D1"/>
    <w:rsid w:val="6D170B1C"/>
    <w:rsid w:val="6D195153"/>
    <w:rsid w:val="6D1A1168"/>
    <w:rsid w:val="6D1A412B"/>
    <w:rsid w:val="6D1E50EB"/>
    <w:rsid w:val="6D272A10"/>
    <w:rsid w:val="6D2C6925"/>
    <w:rsid w:val="6D2D3E5E"/>
    <w:rsid w:val="6D314D21"/>
    <w:rsid w:val="6D331C7E"/>
    <w:rsid w:val="6D335EA7"/>
    <w:rsid w:val="6D3B6C99"/>
    <w:rsid w:val="6D40767B"/>
    <w:rsid w:val="6D417909"/>
    <w:rsid w:val="6D4B41E3"/>
    <w:rsid w:val="6D50680A"/>
    <w:rsid w:val="6D525630"/>
    <w:rsid w:val="6D552331"/>
    <w:rsid w:val="6D594543"/>
    <w:rsid w:val="6D5D1509"/>
    <w:rsid w:val="6D615777"/>
    <w:rsid w:val="6D68133A"/>
    <w:rsid w:val="6D69030C"/>
    <w:rsid w:val="6D690D7F"/>
    <w:rsid w:val="6D6B1AB7"/>
    <w:rsid w:val="6D6C68D3"/>
    <w:rsid w:val="6D6D5263"/>
    <w:rsid w:val="6D6E66C0"/>
    <w:rsid w:val="6D6F2625"/>
    <w:rsid w:val="6D6F26C8"/>
    <w:rsid w:val="6D7217B5"/>
    <w:rsid w:val="6D737788"/>
    <w:rsid w:val="6D752B90"/>
    <w:rsid w:val="6D756621"/>
    <w:rsid w:val="6D756E1D"/>
    <w:rsid w:val="6D791C10"/>
    <w:rsid w:val="6D7A172A"/>
    <w:rsid w:val="6D7C07C1"/>
    <w:rsid w:val="6D7D5F58"/>
    <w:rsid w:val="6D7F5652"/>
    <w:rsid w:val="6D8223CF"/>
    <w:rsid w:val="6D8B7F3C"/>
    <w:rsid w:val="6D8E455F"/>
    <w:rsid w:val="6D9010D7"/>
    <w:rsid w:val="6D916DBF"/>
    <w:rsid w:val="6D927B19"/>
    <w:rsid w:val="6D94236A"/>
    <w:rsid w:val="6D9A58CC"/>
    <w:rsid w:val="6D9E5FA3"/>
    <w:rsid w:val="6DA0128C"/>
    <w:rsid w:val="6DA06D26"/>
    <w:rsid w:val="6DA36C0E"/>
    <w:rsid w:val="6DA8506D"/>
    <w:rsid w:val="6DAF0849"/>
    <w:rsid w:val="6DB33907"/>
    <w:rsid w:val="6DB54508"/>
    <w:rsid w:val="6DB9301F"/>
    <w:rsid w:val="6DBA6FA7"/>
    <w:rsid w:val="6DBB2703"/>
    <w:rsid w:val="6DC136D9"/>
    <w:rsid w:val="6DC563BA"/>
    <w:rsid w:val="6DD039F8"/>
    <w:rsid w:val="6DDB3FA4"/>
    <w:rsid w:val="6DDC2478"/>
    <w:rsid w:val="6DE079E7"/>
    <w:rsid w:val="6DE31157"/>
    <w:rsid w:val="6DF370F7"/>
    <w:rsid w:val="6DF85F5E"/>
    <w:rsid w:val="6DFD27F3"/>
    <w:rsid w:val="6E0160B6"/>
    <w:rsid w:val="6E026179"/>
    <w:rsid w:val="6E044649"/>
    <w:rsid w:val="6E0E0133"/>
    <w:rsid w:val="6E106658"/>
    <w:rsid w:val="6E112A54"/>
    <w:rsid w:val="6E1618F6"/>
    <w:rsid w:val="6E163EF7"/>
    <w:rsid w:val="6E1B5075"/>
    <w:rsid w:val="6E1C6F96"/>
    <w:rsid w:val="6E2039C3"/>
    <w:rsid w:val="6E2208DE"/>
    <w:rsid w:val="6E283635"/>
    <w:rsid w:val="6E2B44A9"/>
    <w:rsid w:val="6E2D60EB"/>
    <w:rsid w:val="6E2F19EB"/>
    <w:rsid w:val="6E2F2DA3"/>
    <w:rsid w:val="6E2F4D4B"/>
    <w:rsid w:val="6E337B51"/>
    <w:rsid w:val="6E360167"/>
    <w:rsid w:val="6E3C1882"/>
    <w:rsid w:val="6E422594"/>
    <w:rsid w:val="6E442932"/>
    <w:rsid w:val="6E536D95"/>
    <w:rsid w:val="6E5A1B36"/>
    <w:rsid w:val="6E5E5012"/>
    <w:rsid w:val="6E5E6AC3"/>
    <w:rsid w:val="6E627837"/>
    <w:rsid w:val="6E63518D"/>
    <w:rsid w:val="6E666498"/>
    <w:rsid w:val="6E6D4802"/>
    <w:rsid w:val="6E6D4D01"/>
    <w:rsid w:val="6E6E20B7"/>
    <w:rsid w:val="6E700794"/>
    <w:rsid w:val="6E786F0E"/>
    <w:rsid w:val="6E8059CC"/>
    <w:rsid w:val="6E811025"/>
    <w:rsid w:val="6E8244C7"/>
    <w:rsid w:val="6E825D2C"/>
    <w:rsid w:val="6E826EFD"/>
    <w:rsid w:val="6E85055B"/>
    <w:rsid w:val="6E871B7F"/>
    <w:rsid w:val="6E873375"/>
    <w:rsid w:val="6E873A42"/>
    <w:rsid w:val="6E890367"/>
    <w:rsid w:val="6E8C362B"/>
    <w:rsid w:val="6E911F97"/>
    <w:rsid w:val="6E9E4256"/>
    <w:rsid w:val="6EA05D2E"/>
    <w:rsid w:val="6EA23ADC"/>
    <w:rsid w:val="6EA83A06"/>
    <w:rsid w:val="6EAE05E7"/>
    <w:rsid w:val="6EAE0FCF"/>
    <w:rsid w:val="6EAE37C3"/>
    <w:rsid w:val="6EAE7CCC"/>
    <w:rsid w:val="6EB43220"/>
    <w:rsid w:val="6EB572E9"/>
    <w:rsid w:val="6EBD7B6F"/>
    <w:rsid w:val="6EBE5034"/>
    <w:rsid w:val="6EC2085F"/>
    <w:rsid w:val="6EC24A7A"/>
    <w:rsid w:val="6EC40924"/>
    <w:rsid w:val="6EC453C7"/>
    <w:rsid w:val="6EC51B9F"/>
    <w:rsid w:val="6EC636CD"/>
    <w:rsid w:val="6ECA0780"/>
    <w:rsid w:val="6ECC1559"/>
    <w:rsid w:val="6ECC2194"/>
    <w:rsid w:val="6ECC6C02"/>
    <w:rsid w:val="6ED421F9"/>
    <w:rsid w:val="6ED50B63"/>
    <w:rsid w:val="6ED547AD"/>
    <w:rsid w:val="6ED86505"/>
    <w:rsid w:val="6ED924EF"/>
    <w:rsid w:val="6EEC2BA9"/>
    <w:rsid w:val="6EED7A39"/>
    <w:rsid w:val="6EF00E7E"/>
    <w:rsid w:val="6EF03AC6"/>
    <w:rsid w:val="6EF0504A"/>
    <w:rsid w:val="6EF1653C"/>
    <w:rsid w:val="6EFC4A37"/>
    <w:rsid w:val="6EFE2E64"/>
    <w:rsid w:val="6F0228ED"/>
    <w:rsid w:val="6F02719D"/>
    <w:rsid w:val="6F043EEA"/>
    <w:rsid w:val="6F056E2D"/>
    <w:rsid w:val="6F082A66"/>
    <w:rsid w:val="6F096D84"/>
    <w:rsid w:val="6F0B2FA2"/>
    <w:rsid w:val="6F0C0E7E"/>
    <w:rsid w:val="6F0C162C"/>
    <w:rsid w:val="6F0C45CC"/>
    <w:rsid w:val="6F1148F0"/>
    <w:rsid w:val="6F165EB0"/>
    <w:rsid w:val="6F1778DD"/>
    <w:rsid w:val="6F1925D6"/>
    <w:rsid w:val="6F1B2EF4"/>
    <w:rsid w:val="6F1C6B88"/>
    <w:rsid w:val="6F1E31C8"/>
    <w:rsid w:val="6F2172FB"/>
    <w:rsid w:val="6F2476F1"/>
    <w:rsid w:val="6F252405"/>
    <w:rsid w:val="6F254864"/>
    <w:rsid w:val="6F2800DA"/>
    <w:rsid w:val="6F28346C"/>
    <w:rsid w:val="6F287FF2"/>
    <w:rsid w:val="6F2B5652"/>
    <w:rsid w:val="6F2C17F0"/>
    <w:rsid w:val="6F2D41F5"/>
    <w:rsid w:val="6F334C34"/>
    <w:rsid w:val="6F336E9D"/>
    <w:rsid w:val="6F343BCA"/>
    <w:rsid w:val="6F35524C"/>
    <w:rsid w:val="6F381441"/>
    <w:rsid w:val="6F3840A8"/>
    <w:rsid w:val="6F43745B"/>
    <w:rsid w:val="6F4666BA"/>
    <w:rsid w:val="6F486BC6"/>
    <w:rsid w:val="6F4C1A7A"/>
    <w:rsid w:val="6F5134CB"/>
    <w:rsid w:val="6F5134EE"/>
    <w:rsid w:val="6F557A6E"/>
    <w:rsid w:val="6F575F79"/>
    <w:rsid w:val="6F5A177C"/>
    <w:rsid w:val="6F5B6A59"/>
    <w:rsid w:val="6F5F42C4"/>
    <w:rsid w:val="6F627B98"/>
    <w:rsid w:val="6F630737"/>
    <w:rsid w:val="6F652AA9"/>
    <w:rsid w:val="6F6B4C17"/>
    <w:rsid w:val="6F6C32B8"/>
    <w:rsid w:val="6F755BED"/>
    <w:rsid w:val="6F7758FF"/>
    <w:rsid w:val="6F7934A3"/>
    <w:rsid w:val="6F7A2DEC"/>
    <w:rsid w:val="6F810F7A"/>
    <w:rsid w:val="6F845B50"/>
    <w:rsid w:val="6F865AA7"/>
    <w:rsid w:val="6F8B3938"/>
    <w:rsid w:val="6F8D4663"/>
    <w:rsid w:val="6F905745"/>
    <w:rsid w:val="6F905E37"/>
    <w:rsid w:val="6F987CC6"/>
    <w:rsid w:val="6F9E4CEE"/>
    <w:rsid w:val="6FA27F5B"/>
    <w:rsid w:val="6FA31EC4"/>
    <w:rsid w:val="6FA36010"/>
    <w:rsid w:val="6FA5227E"/>
    <w:rsid w:val="6FA7614A"/>
    <w:rsid w:val="6FA80CF0"/>
    <w:rsid w:val="6FA930A2"/>
    <w:rsid w:val="6FB159C6"/>
    <w:rsid w:val="6FB21939"/>
    <w:rsid w:val="6FB2340B"/>
    <w:rsid w:val="6FB31C86"/>
    <w:rsid w:val="6FB8110A"/>
    <w:rsid w:val="6FB92A25"/>
    <w:rsid w:val="6FBD304A"/>
    <w:rsid w:val="6FC41CD2"/>
    <w:rsid w:val="6FC63830"/>
    <w:rsid w:val="6FC814FC"/>
    <w:rsid w:val="6FCF0154"/>
    <w:rsid w:val="6FD2017B"/>
    <w:rsid w:val="6FD4397D"/>
    <w:rsid w:val="6FD613D4"/>
    <w:rsid w:val="6FD91F69"/>
    <w:rsid w:val="6FD9651F"/>
    <w:rsid w:val="6FDE62CB"/>
    <w:rsid w:val="6FDE7692"/>
    <w:rsid w:val="6FE1371B"/>
    <w:rsid w:val="6FE15EC7"/>
    <w:rsid w:val="6FE17DF4"/>
    <w:rsid w:val="6FE33DA3"/>
    <w:rsid w:val="6FE4739E"/>
    <w:rsid w:val="6FE64361"/>
    <w:rsid w:val="6FEA559F"/>
    <w:rsid w:val="6FEA7C2C"/>
    <w:rsid w:val="6FEB3B13"/>
    <w:rsid w:val="6FEE0CE1"/>
    <w:rsid w:val="6FF223DB"/>
    <w:rsid w:val="6FF40D40"/>
    <w:rsid w:val="6FF610F1"/>
    <w:rsid w:val="6FF70753"/>
    <w:rsid w:val="6FFD5945"/>
    <w:rsid w:val="700104B6"/>
    <w:rsid w:val="7001730A"/>
    <w:rsid w:val="70045850"/>
    <w:rsid w:val="700B602A"/>
    <w:rsid w:val="70115CB9"/>
    <w:rsid w:val="70124F6B"/>
    <w:rsid w:val="70131189"/>
    <w:rsid w:val="70147557"/>
    <w:rsid w:val="701611A8"/>
    <w:rsid w:val="701676CA"/>
    <w:rsid w:val="701801B5"/>
    <w:rsid w:val="70180927"/>
    <w:rsid w:val="70192B9C"/>
    <w:rsid w:val="701C3197"/>
    <w:rsid w:val="701F25AF"/>
    <w:rsid w:val="701F6B26"/>
    <w:rsid w:val="7020414E"/>
    <w:rsid w:val="70231ADE"/>
    <w:rsid w:val="702754D4"/>
    <w:rsid w:val="702E2317"/>
    <w:rsid w:val="702E6CF8"/>
    <w:rsid w:val="70300BCE"/>
    <w:rsid w:val="70313C65"/>
    <w:rsid w:val="70323C66"/>
    <w:rsid w:val="7032431C"/>
    <w:rsid w:val="703405BB"/>
    <w:rsid w:val="703419A7"/>
    <w:rsid w:val="70353FE0"/>
    <w:rsid w:val="70390D6C"/>
    <w:rsid w:val="703A7434"/>
    <w:rsid w:val="703C5D8B"/>
    <w:rsid w:val="703D698A"/>
    <w:rsid w:val="70425E72"/>
    <w:rsid w:val="70434639"/>
    <w:rsid w:val="70447E3C"/>
    <w:rsid w:val="70467E3D"/>
    <w:rsid w:val="704716DB"/>
    <w:rsid w:val="70477D17"/>
    <w:rsid w:val="70487BF4"/>
    <w:rsid w:val="70497201"/>
    <w:rsid w:val="704A7791"/>
    <w:rsid w:val="704B6FFE"/>
    <w:rsid w:val="704F4C9D"/>
    <w:rsid w:val="7055318D"/>
    <w:rsid w:val="70577B4F"/>
    <w:rsid w:val="705A457D"/>
    <w:rsid w:val="705B0A2F"/>
    <w:rsid w:val="70600EA0"/>
    <w:rsid w:val="70614563"/>
    <w:rsid w:val="706A2FB7"/>
    <w:rsid w:val="706F0D29"/>
    <w:rsid w:val="706F478E"/>
    <w:rsid w:val="707018F7"/>
    <w:rsid w:val="70761905"/>
    <w:rsid w:val="70775E75"/>
    <w:rsid w:val="70820441"/>
    <w:rsid w:val="708741CD"/>
    <w:rsid w:val="70877ADB"/>
    <w:rsid w:val="7089027A"/>
    <w:rsid w:val="7090152E"/>
    <w:rsid w:val="709032D9"/>
    <w:rsid w:val="709B28B9"/>
    <w:rsid w:val="70A1543E"/>
    <w:rsid w:val="70A27909"/>
    <w:rsid w:val="70AE3C47"/>
    <w:rsid w:val="70B7662E"/>
    <w:rsid w:val="70B812CC"/>
    <w:rsid w:val="70B825D8"/>
    <w:rsid w:val="70B869AA"/>
    <w:rsid w:val="70BA036E"/>
    <w:rsid w:val="70BC0EC7"/>
    <w:rsid w:val="70BD19E4"/>
    <w:rsid w:val="70C8010B"/>
    <w:rsid w:val="70C85117"/>
    <w:rsid w:val="70CB421A"/>
    <w:rsid w:val="70D013A3"/>
    <w:rsid w:val="70D37B65"/>
    <w:rsid w:val="70D61CF1"/>
    <w:rsid w:val="70DA254F"/>
    <w:rsid w:val="70DA25DE"/>
    <w:rsid w:val="70DC0075"/>
    <w:rsid w:val="70DC5E5F"/>
    <w:rsid w:val="70E2248A"/>
    <w:rsid w:val="70E60F65"/>
    <w:rsid w:val="70E713E7"/>
    <w:rsid w:val="70E92792"/>
    <w:rsid w:val="70F62EAE"/>
    <w:rsid w:val="70F6506D"/>
    <w:rsid w:val="70F829D5"/>
    <w:rsid w:val="70FB466E"/>
    <w:rsid w:val="70FD1219"/>
    <w:rsid w:val="710079A6"/>
    <w:rsid w:val="7101565E"/>
    <w:rsid w:val="71056EA7"/>
    <w:rsid w:val="71063671"/>
    <w:rsid w:val="71071504"/>
    <w:rsid w:val="710B40B5"/>
    <w:rsid w:val="71113BE5"/>
    <w:rsid w:val="711527B7"/>
    <w:rsid w:val="71157313"/>
    <w:rsid w:val="71161DC7"/>
    <w:rsid w:val="71184226"/>
    <w:rsid w:val="711A5D5C"/>
    <w:rsid w:val="711F7F62"/>
    <w:rsid w:val="712A63F6"/>
    <w:rsid w:val="712B00E5"/>
    <w:rsid w:val="712C0D0A"/>
    <w:rsid w:val="712D76EA"/>
    <w:rsid w:val="713206B5"/>
    <w:rsid w:val="7133052A"/>
    <w:rsid w:val="713E01FB"/>
    <w:rsid w:val="713E0BCE"/>
    <w:rsid w:val="713E3EE8"/>
    <w:rsid w:val="714B5D37"/>
    <w:rsid w:val="714B7F4E"/>
    <w:rsid w:val="714E4C1D"/>
    <w:rsid w:val="71571334"/>
    <w:rsid w:val="7157594D"/>
    <w:rsid w:val="715A573B"/>
    <w:rsid w:val="715B33E7"/>
    <w:rsid w:val="715D2B23"/>
    <w:rsid w:val="7160150F"/>
    <w:rsid w:val="71617685"/>
    <w:rsid w:val="716508D6"/>
    <w:rsid w:val="716A76C1"/>
    <w:rsid w:val="716E0150"/>
    <w:rsid w:val="71723067"/>
    <w:rsid w:val="717402AD"/>
    <w:rsid w:val="717530B0"/>
    <w:rsid w:val="71757E4B"/>
    <w:rsid w:val="717A7D0B"/>
    <w:rsid w:val="717B6DEA"/>
    <w:rsid w:val="717E3A16"/>
    <w:rsid w:val="71805B73"/>
    <w:rsid w:val="71885021"/>
    <w:rsid w:val="718B295E"/>
    <w:rsid w:val="71902C0D"/>
    <w:rsid w:val="7193571A"/>
    <w:rsid w:val="719B73C5"/>
    <w:rsid w:val="71A74B89"/>
    <w:rsid w:val="71AC65AD"/>
    <w:rsid w:val="71AF368B"/>
    <w:rsid w:val="71B002D4"/>
    <w:rsid w:val="71B51649"/>
    <w:rsid w:val="71B6139F"/>
    <w:rsid w:val="71B73B7E"/>
    <w:rsid w:val="71B763EC"/>
    <w:rsid w:val="71BC27A9"/>
    <w:rsid w:val="71BC7EA6"/>
    <w:rsid w:val="71C26E17"/>
    <w:rsid w:val="71C5500C"/>
    <w:rsid w:val="71C73370"/>
    <w:rsid w:val="71CA2413"/>
    <w:rsid w:val="71CB143B"/>
    <w:rsid w:val="71CB79A0"/>
    <w:rsid w:val="71CE157C"/>
    <w:rsid w:val="71CE69F9"/>
    <w:rsid w:val="71CF0545"/>
    <w:rsid w:val="71D60D6B"/>
    <w:rsid w:val="71D642EE"/>
    <w:rsid w:val="71DD744F"/>
    <w:rsid w:val="71DE3920"/>
    <w:rsid w:val="71E31F24"/>
    <w:rsid w:val="71E4054E"/>
    <w:rsid w:val="71E747F2"/>
    <w:rsid w:val="71E85113"/>
    <w:rsid w:val="71E937FA"/>
    <w:rsid w:val="71ED0060"/>
    <w:rsid w:val="71ED7856"/>
    <w:rsid w:val="71F0023C"/>
    <w:rsid w:val="71F11375"/>
    <w:rsid w:val="71F866B0"/>
    <w:rsid w:val="71FF68C8"/>
    <w:rsid w:val="72012969"/>
    <w:rsid w:val="720A79B3"/>
    <w:rsid w:val="720E0702"/>
    <w:rsid w:val="7213391A"/>
    <w:rsid w:val="721670EA"/>
    <w:rsid w:val="72177F51"/>
    <w:rsid w:val="721A51BD"/>
    <w:rsid w:val="721A7581"/>
    <w:rsid w:val="721B3DEF"/>
    <w:rsid w:val="721C350C"/>
    <w:rsid w:val="721F7812"/>
    <w:rsid w:val="72224B17"/>
    <w:rsid w:val="722268B6"/>
    <w:rsid w:val="722B0E54"/>
    <w:rsid w:val="722B225F"/>
    <w:rsid w:val="7234700C"/>
    <w:rsid w:val="72366B82"/>
    <w:rsid w:val="723F4271"/>
    <w:rsid w:val="72400446"/>
    <w:rsid w:val="72407E45"/>
    <w:rsid w:val="72440358"/>
    <w:rsid w:val="7245752C"/>
    <w:rsid w:val="724876D5"/>
    <w:rsid w:val="724F676C"/>
    <w:rsid w:val="725353C7"/>
    <w:rsid w:val="72572453"/>
    <w:rsid w:val="7259368E"/>
    <w:rsid w:val="725A3947"/>
    <w:rsid w:val="725B07EB"/>
    <w:rsid w:val="725B1B32"/>
    <w:rsid w:val="725B26FD"/>
    <w:rsid w:val="725E4221"/>
    <w:rsid w:val="72601118"/>
    <w:rsid w:val="72601395"/>
    <w:rsid w:val="726172BD"/>
    <w:rsid w:val="72625CB1"/>
    <w:rsid w:val="72630CB1"/>
    <w:rsid w:val="72655E48"/>
    <w:rsid w:val="726B390B"/>
    <w:rsid w:val="726B528D"/>
    <w:rsid w:val="726D26CA"/>
    <w:rsid w:val="726F347E"/>
    <w:rsid w:val="727104B2"/>
    <w:rsid w:val="72712A3F"/>
    <w:rsid w:val="727473B4"/>
    <w:rsid w:val="727918F3"/>
    <w:rsid w:val="7279587C"/>
    <w:rsid w:val="72795E3B"/>
    <w:rsid w:val="727E6DE2"/>
    <w:rsid w:val="72822D83"/>
    <w:rsid w:val="72836BEB"/>
    <w:rsid w:val="728569C4"/>
    <w:rsid w:val="72862E81"/>
    <w:rsid w:val="72882FAA"/>
    <w:rsid w:val="72885E13"/>
    <w:rsid w:val="7290580D"/>
    <w:rsid w:val="72976074"/>
    <w:rsid w:val="729E1FA0"/>
    <w:rsid w:val="72A60DE0"/>
    <w:rsid w:val="72A90853"/>
    <w:rsid w:val="72AC184F"/>
    <w:rsid w:val="72AD7B5B"/>
    <w:rsid w:val="72AE1566"/>
    <w:rsid w:val="72AE1834"/>
    <w:rsid w:val="72B66618"/>
    <w:rsid w:val="72B742FC"/>
    <w:rsid w:val="72B941CF"/>
    <w:rsid w:val="72BC432B"/>
    <w:rsid w:val="72BD7A32"/>
    <w:rsid w:val="72C937FD"/>
    <w:rsid w:val="72CB77D2"/>
    <w:rsid w:val="72CD0192"/>
    <w:rsid w:val="72CE6244"/>
    <w:rsid w:val="72D27981"/>
    <w:rsid w:val="72D5667E"/>
    <w:rsid w:val="72D75440"/>
    <w:rsid w:val="72DA121F"/>
    <w:rsid w:val="72E254E5"/>
    <w:rsid w:val="72ED1A35"/>
    <w:rsid w:val="72ED524A"/>
    <w:rsid w:val="72EE3FEE"/>
    <w:rsid w:val="72F27845"/>
    <w:rsid w:val="72F36C70"/>
    <w:rsid w:val="72F91EEA"/>
    <w:rsid w:val="72FC10D4"/>
    <w:rsid w:val="72FF0165"/>
    <w:rsid w:val="72FF27FD"/>
    <w:rsid w:val="73041292"/>
    <w:rsid w:val="730D4511"/>
    <w:rsid w:val="730D670A"/>
    <w:rsid w:val="730E028E"/>
    <w:rsid w:val="730E42E3"/>
    <w:rsid w:val="73100D2A"/>
    <w:rsid w:val="731014BE"/>
    <w:rsid w:val="73117D7E"/>
    <w:rsid w:val="73144DB1"/>
    <w:rsid w:val="73156BE2"/>
    <w:rsid w:val="731A1328"/>
    <w:rsid w:val="731A1689"/>
    <w:rsid w:val="731C75BB"/>
    <w:rsid w:val="731D56C4"/>
    <w:rsid w:val="73202343"/>
    <w:rsid w:val="73242846"/>
    <w:rsid w:val="7327222F"/>
    <w:rsid w:val="732758BF"/>
    <w:rsid w:val="732950C8"/>
    <w:rsid w:val="732F3765"/>
    <w:rsid w:val="73301ADF"/>
    <w:rsid w:val="733252C2"/>
    <w:rsid w:val="733A68A2"/>
    <w:rsid w:val="733B41A2"/>
    <w:rsid w:val="733B4317"/>
    <w:rsid w:val="733D2AA8"/>
    <w:rsid w:val="73476FBF"/>
    <w:rsid w:val="73485B1F"/>
    <w:rsid w:val="73497518"/>
    <w:rsid w:val="734B3290"/>
    <w:rsid w:val="734C187F"/>
    <w:rsid w:val="734F31A1"/>
    <w:rsid w:val="735238B6"/>
    <w:rsid w:val="73534B06"/>
    <w:rsid w:val="73571F8D"/>
    <w:rsid w:val="735738F8"/>
    <w:rsid w:val="73575FAF"/>
    <w:rsid w:val="735A2B49"/>
    <w:rsid w:val="735C4117"/>
    <w:rsid w:val="735E477D"/>
    <w:rsid w:val="7362366E"/>
    <w:rsid w:val="73624B1B"/>
    <w:rsid w:val="736339B0"/>
    <w:rsid w:val="7363433B"/>
    <w:rsid w:val="736600CA"/>
    <w:rsid w:val="736A5C57"/>
    <w:rsid w:val="736C32AB"/>
    <w:rsid w:val="736F0BF5"/>
    <w:rsid w:val="73700AD1"/>
    <w:rsid w:val="73717F79"/>
    <w:rsid w:val="73726097"/>
    <w:rsid w:val="73736248"/>
    <w:rsid w:val="738203CC"/>
    <w:rsid w:val="73836ECE"/>
    <w:rsid w:val="73865ADD"/>
    <w:rsid w:val="73875C50"/>
    <w:rsid w:val="738E3141"/>
    <w:rsid w:val="738E5B14"/>
    <w:rsid w:val="738F36DF"/>
    <w:rsid w:val="739037E0"/>
    <w:rsid w:val="73927697"/>
    <w:rsid w:val="7393059A"/>
    <w:rsid w:val="739B20C7"/>
    <w:rsid w:val="739D6A45"/>
    <w:rsid w:val="739F2DE9"/>
    <w:rsid w:val="73A4171A"/>
    <w:rsid w:val="73A57759"/>
    <w:rsid w:val="73A668B8"/>
    <w:rsid w:val="73AB4BF3"/>
    <w:rsid w:val="73AB660B"/>
    <w:rsid w:val="73B330B2"/>
    <w:rsid w:val="73B57E3C"/>
    <w:rsid w:val="73B86EA4"/>
    <w:rsid w:val="73BB1DFB"/>
    <w:rsid w:val="73BC31EE"/>
    <w:rsid w:val="73BE63A1"/>
    <w:rsid w:val="73BE7F06"/>
    <w:rsid w:val="73CA68AB"/>
    <w:rsid w:val="73CB43D1"/>
    <w:rsid w:val="73CD0149"/>
    <w:rsid w:val="73D04C0F"/>
    <w:rsid w:val="73D16BBE"/>
    <w:rsid w:val="73D17E9C"/>
    <w:rsid w:val="73D74B24"/>
    <w:rsid w:val="73D7657A"/>
    <w:rsid w:val="73D94E1B"/>
    <w:rsid w:val="73DC668D"/>
    <w:rsid w:val="73DE6720"/>
    <w:rsid w:val="73EB7561"/>
    <w:rsid w:val="73EE45A4"/>
    <w:rsid w:val="73F27292"/>
    <w:rsid w:val="73F32733"/>
    <w:rsid w:val="73FB6A64"/>
    <w:rsid w:val="73FD1318"/>
    <w:rsid w:val="73FD71F0"/>
    <w:rsid w:val="73FF22B8"/>
    <w:rsid w:val="74016B82"/>
    <w:rsid w:val="74027FE0"/>
    <w:rsid w:val="74042E7D"/>
    <w:rsid w:val="74056704"/>
    <w:rsid w:val="740576DF"/>
    <w:rsid w:val="7408695D"/>
    <w:rsid w:val="741270C6"/>
    <w:rsid w:val="741546D3"/>
    <w:rsid w:val="741667A0"/>
    <w:rsid w:val="741A30F1"/>
    <w:rsid w:val="741C08C7"/>
    <w:rsid w:val="741C6A42"/>
    <w:rsid w:val="741D4794"/>
    <w:rsid w:val="74237D69"/>
    <w:rsid w:val="742D3B2D"/>
    <w:rsid w:val="743275AE"/>
    <w:rsid w:val="74342447"/>
    <w:rsid w:val="743443A8"/>
    <w:rsid w:val="74360043"/>
    <w:rsid w:val="74362539"/>
    <w:rsid w:val="74393A30"/>
    <w:rsid w:val="743A1BDE"/>
    <w:rsid w:val="743C4CF5"/>
    <w:rsid w:val="744049C7"/>
    <w:rsid w:val="744228E5"/>
    <w:rsid w:val="74423FD9"/>
    <w:rsid w:val="74462036"/>
    <w:rsid w:val="74493C73"/>
    <w:rsid w:val="744A1799"/>
    <w:rsid w:val="744F601C"/>
    <w:rsid w:val="7452111E"/>
    <w:rsid w:val="7453691A"/>
    <w:rsid w:val="74553C69"/>
    <w:rsid w:val="745646BE"/>
    <w:rsid w:val="745850B5"/>
    <w:rsid w:val="74591BBC"/>
    <w:rsid w:val="745A6BF7"/>
    <w:rsid w:val="745B78C8"/>
    <w:rsid w:val="745C2B29"/>
    <w:rsid w:val="745C6B1F"/>
    <w:rsid w:val="745D327B"/>
    <w:rsid w:val="746D26C1"/>
    <w:rsid w:val="746E36DA"/>
    <w:rsid w:val="7470779D"/>
    <w:rsid w:val="7474277D"/>
    <w:rsid w:val="74760B1E"/>
    <w:rsid w:val="74763AE4"/>
    <w:rsid w:val="747B0C09"/>
    <w:rsid w:val="747B160F"/>
    <w:rsid w:val="747C0F79"/>
    <w:rsid w:val="74853C48"/>
    <w:rsid w:val="74897D38"/>
    <w:rsid w:val="748A598C"/>
    <w:rsid w:val="748C0E0D"/>
    <w:rsid w:val="749350B0"/>
    <w:rsid w:val="74940C0C"/>
    <w:rsid w:val="749672F6"/>
    <w:rsid w:val="74982505"/>
    <w:rsid w:val="74A15B6B"/>
    <w:rsid w:val="74A20599"/>
    <w:rsid w:val="74A26F71"/>
    <w:rsid w:val="74A30D92"/>
    <w:rsid w:val="74A33FAE"/>
    <w:rsid w:val="74A47C41"/>
    <w:rsid w:val="74A53742"/>
    <w:rsid w:val="74A5638A"/>
    <w:rsid w:val="74A9598F"/>
    <w:rsid w:val="74AC047C"/>
    <w:rsid w:val="74AC5E95"/>
    <w:rsid w:val="74B765A5"/>
    <w:rsid w:val="74B77776"/>
    <w:rsid w:val="74B84957"/>
    <w:rsid w:val="74BA3117"/>
    <w:rsid w:val="74BB77E5"/>
    <w:rsid w:val="74BE7CFB"/>
    <w:rsid w:val="74C65B0D"/>
    <w:rsid w:val="74C969F3"/>
    <w:rsid w:val="74CA7383"/>
    <w:rsid w:val="74CB28DA"/>
    <w:rsid w:val="74CC7FCC"/>
    <w:rsid w:val="74CD6427"/>
    <w:rsid w:val="74CD6522"/>
    <w:rsid w:val="74D008DF"/>
    <w:rsid w:val="74D55427"/>
    <w:rsid w:val="74D70BCB"/>
    <w:rsid w:val="74D84850"/>
    <w:rsid w:val="74DC3059"/>
    <w:rsid w:val="74DE077F"/>
    <w:rsid w:val="74DE5D14"/>
    <w:rsid w:val="74E0450C"/>
    <w:rsid w:val="74E17617"/>
    <w:rsid w:val="74E61DF1"/>
    <w:rsid w:val="74E70CCF"/>
    <w:rsid w:val="74F4101B"/>
    <w:rsid w:val="74F44789"/>
    <w:rsid w:val="74F5043F"/>
    <w:rsid w:val="74F84310"/>
    <w:rsid w:val="74FA4F6E"/>
    <w:rsid w:val="74FB2A94"/>
    <w:rsid w:val="74FD0319"/>
    <w:rsid w:val="74FE3C02"/>
    <w:rsid w:val="74FF2584"/>
    <w:rsid w:val="75040831"/>
    <w:rsid w:val="750925C7"/>
    <w:rsid w:val="75097816"/>
    <w:rsid w:val="750A5BB7"/>
    <w:rsid w:val="750C2231"/>
    <w:rsid w:val="750E4086"/>
    <w:rsid w:val="750E7BC6"/>
    <w:rsid w:val="75153A24"/>
    <w:rsid w:val="751F357E"/>
    <w:rsid w:val="752019B7"/>
    <w:rsid w:val="75206CE4"/>
    <w:rsid w:val="75267372"/>
    <w:rsid w:val="752B347F"/>
    <w:rsid w:val="75312B0F"/>
    <w:rsid w:val="75330247"/>
    <w:rsid w:val="75355BEB"/>
    <w:rsid w:val="75363B80"/>
    <w:rsid w:val="75367928"/>
    <w:rsid w:val="753D7C6D"/>
    <w:rsid w:val="75427C74"/>
    <w:rsid w:val="75484070"/>
    <w:rsid w:val="754861E4"/>
    <w:rsid w:val="754F0B3A"/>
    <w:rsid w:val="75532012"/>
    <w:rsid w:val="75571CFB"/>
    <w:rsid w:val="75635E2E"/>
    <w:rsid w:val="75660572"/>
    <w:rsid w:val="75675743"/>
    <w:rsid w:val="756C5BAB"/>
    <w:rsid w:val="75700421"/>
    <w:rsid w:val="757C684E"/>
    <w:rsid w:val="757D7C36"/>
    <w:rsid w:val="75846474"/>
    <w:rsid w:val="75860AE8"/>
    <w:rsid w:val="758B3E18"/>
    <w:rsid w:val="758D25FF"/>
    <w:rsid w:val="758D5DE2"/>
    <w:rsid w:val="758D7B90"/>
    <w:rsid w:val="75917E68"/>
    <w:rsid w:val="75996CC9"/>
    <w:rsid w:val="759F5123"/>
    <w:rsid w:val="759F7BF7"/>
    <w:rsid w:val="759F7EED"/>
    <w:rsid w:val="75A06712"/>
    <w:rsid w:val="75A06F20"/>
    <w:rsid w:val="75A25581"/>
    <w:rsid w:val="75A273EA"/>
    <w:rsid w:val="75A542EF"/>
    <w:rsid w:val="75AF2F8B"/>
    <w:rsid w:val="75B25848"/>
    <w:rsid w:val="75B34009"/>
    <w:rsid w:val="75B65CBD"/>
    <w:rsid w:val="75BB2229"/>
    <w:rsid w:val="75C6236E"/>
    <w:rsid w:val="75C80202"/>
    <w:rsid w:val="75C907EC"/>
    <w:rsid w:val="75CA0DE4"/>
    <w:rsid w:val="75CA3E9C"/>
    <w:rsid w:val="75CB651A"/>
    <w:rsid w:val="75CD6D28"/>
    <w:rsid w:val="75D25EEA"/>
    <w:rsid w:val="75D26F11"/>
    <w:rsid w:val="75D31975"/>
    <w:rsid w:val="75D422B4"/>
    <w:rsid w:val="75D507D7"/>
    <w:rsid w:val="75D66DA1"/>
    <w:rsid w:val="75D91027"/>
    <w:rsid w:val="75D975E5"/>
    <w:rsid w:val="75DB5EF1"/>
    <w:rsid w:val="75DB6F39"/>
    <w:rsid w:val="75E02CF3"/>
    <w:rsid w:val="75E4547D"/>
    <w:rsid w:val="75E579CC"/>
    <w:rsid w:val="75E935AB"/>
    <w:rsid w:val="75EA313A"/>
    <w:rsid w:val="75ED04B5"/>
    <w:rsid w:val="75ED6880"/>
    <w:rsid w:val="76037033"/>
    <w:rsid w:val="76043E34"/>
    <w:rsid w:val="76076C49"/>
    <w:rsid w:val="760826C6"/>
    <w:rsid w:val="76085195"/>
    <w:rsid w:val="760F520C"/>
    <w:rsid w:val="760F67F7"/>
    <w:rsid w:val="761120BB"/>
    <w:rsid w:val="76157047"/>
    <w:rsid w:val="761619DF"/>
    <w:rsid w:val="761E379A"/>
    <w:rsid w:val="761E4C8C"/>
    <w:rsid w:val="7628740C"/>
    <w:rsid w:val="762F3C3D"/>
    <w:rsid w:val="76340A02"/>
    <w:rsid w:val="763416FE"/>
    <w:rsid w:val="76367A81"/>
    <w:rsid w:val="76377AFB"/>
    <w:rsid w:val="763A5E13"/>
    <w:rsid w:val="763C15B6"/>
    <w:rsid w:val="763D0A0A"/>
    <w:rsid w:val="764025CB"/>
    <w:rsid w:val="76411310"/>
    <w:rsid w:val="76423F14"/>
    <w:rsid w:val="76435B9B"/>
    <w:rsid w:val="7645309D"/>
    <w:rsid w:val="76494B5C"/>
    <w:rsid w:val="764F6962"/>
    <w:rsid w:val="765D4807"/>
    <w:rsid w:val="765F12BB"/>
    <w:rsid w:val="7661027C"/>
    <w:rsid w:val="7662611E"/>
    <w:rsid w:val="766372D6"/>
    <w:rsid w:val="766377ED"/>
    <w:rsid w:val="766C3E08"/>
    <w:rsid w:val="76796914"/>
    <w:rsid w:val="76861BB0"/>
    <w:rsid w:val="76892871"/>
    <w:rsid w:val="768B3F34"/>
    <w:rsid w:val="768C3B81"/>
    <w:rsid w:val="768C42EB"/>
    <w:rsid w:val="768E0063"/>
    <w:rsid w:val="76904DEB"/>
    <w:rsid w:val="76990914"/>
    <w:rsid w:val="769B395B"/>
    <w:rsid w:val="769D543B"/>
    <w:rsid w:val="769E60F3"/>
    <w:rsid w:val="76A21419"/>
    <w:rsid w:val="76A65ECA"/>
    <w:rsid w:val="76A73DF8"/>
    <w:rsid w:val="76B0562D"/>
    <w:rsid w:val="76B12F31"/>
    <w:rsid w:val="76B445BB"/>
    <w:rsid w:val="76B4739E"/>
    <w:rsid w:val="76B52EAF"/>
    <w:rsid w:val="76BC0F3F"/>
    <w:rsid w:val="76BD6E83"/>
    <w:rsid w:val="76BF2CB2"/>
    <w:rsid w:val="76C06DDE"/>
    <w:rsid w:val="76C529DD"/>
    <w:rsid w:val="76C55673"/>
    <w:rsid w:val="76D22EA5"/>
    <w:rsid w:val="76D604C1"/>
    <w:rsid w:val="76D96B27"/>
    <w:rsid w:val="76DC766A"/>
    <w:rsid w:val="76DD3F9D"/>
    <w:rsid w:val="76DD4B47"/>
    <w:rsid w:val="76E00193"/>
    <w:rsid w:val="76E40297"/>
    <w:rsid w:val="76EA2196"/>
    <w:rsid w:val="76EB5C50"/>
    <w:rsid w:val="76EE688B"/>
    <w:rsid w:val="76F64396"/>
    <w:rsid w:val="76FC1CD6"/>
    <w:rsid w:val="76FC51DA"/>
    <w:rsid w:val="77082657"/>
    <w:rsid w:val="77087D19"/>
    <w:rsid w:val="770C7210"/>
    <w:rsid w:val="770F47CB"/>
    <w:rsid w:val="770F7669"/>
    <w:rsid w:val="77100A78"/>
    <w:rsid w:val="77137E9D"/>
    <w:rsid w:val="771962BF"/>
    <w:rsid w:val="771D09FB"/>
    <w:rsid w:val="77216122"/>
    <w:rsid w:val="77260D64"/>
    <w:rsid w:val="772C7E99"/>
    <w:rsid w:val="77301761"/>
    <w:rsid w:val="77361981"/>
    <w:rsid w:val="77385983"/>
    <w:rsid w:val="773B4366"/>
    <w:rsid w:val="77403123"/>
    <w:rsid w:val="77460EDF"/>
    <w:rsid w:val="774D1DB7"/>
    <w:rsid w:val="774E1B0F"/>
    <w:rsid w:val="77514BED"/>
    <w:rsid w:val="7752091A"/>
    <w:rsid w:val="7752716D"/>
    <w:rsid w:val="775764FA"/>
    <w:rsid w:val="775C7416"/>
    <w:rsid w:val="775D490E"/>
    <w:rsid w:val="77605E77"/>
    <w:rsid w:val="77702F52"/>
    <w:rsid w:val="77710E46"/>
    <w:rsid w:val="77783DF6"/>
    <w:rsid w:val="77790417"/>
    <w:rsid w:val="777A7C82"/>
    <w:rsid w:val="77826E87"/>
    <w:rsid w:val="77834D44"/>
    <w:rsid w:val="77856C37"/>
    <w:rsid w:val="77891DC1"/>
    <w:rsid w:val="778C26EC"/>
    <w:rsid w:val="77901170"/>
    <w:rsid w:val="779254B4"/>
    <w:rsid w:val="77937C1A"/>
    <w:rsid w:val="77950F7E"/>
    <w:rsid w:val="779571D0"/>
    <w:rsid w:val="7796019A"/>
    <w:rsid w:val="77976869"/>
    <w:rsid w:val="77977907"/>
    <w:rsid w:val="77980E9D"/>
    <w:rsid w:val="779F5C24"/>
    <w:rsid w:val="77A21BE3"/>
    <w:rsid w:val="77A24C34"/>
    <w:rsid w:val="77A351C1"/>
    <w:rsid w:val="77A4194A"/>
    <w:rsid w:val="77AB3652"/>
    <w:rsid w:val="77AE5250"/>
    <w:rsid w:val="77AF3B12"/>
    <w:rsid w:val="77B249ED"/>
    <w:rsid w:val="77B5517C"/>
    <w:rsid w:val="77BD56BE"/>
    <w:rsid w:val="77C028B0"/>
    <w:rsid w:val="77C04FF5"/>
    <w:rsid w:val="77C05CBA"/>
    <w:rsid w:val="77C769CD"/>
    <w:rsid w:val="77C76F38"/>
    <w:rsid w:val="77CB2BF1"/>
    <w:rsid w:val="77CD0961"/>
    <w:rsid w:val="77D012F1"/>
    <w:rsid w:val="77D075B5"/>
    <w:rsid w:val="77D23C00"/>
    <w:rsid w:val="77D46446"/>
    <w:rsid w:val="77D91FA4"/>
    <w:rsid w:val="77DA49E1"/>
    <w:rsid w:val="77DB5E29"/>
    <w:rsid w:val="77DE0B76"/>
    <w:rsid w:val="77E0420E"/>
    <w:rsid w:val="77E31CE9"/>
    <w:rsid w:val="77E33FAA"/>
    <w:rsid w:val="77E556E7"/>
    <w:rsid w:val="77F0789F"/>
    <w:rsid w:val="77F07FE6"/>
    <w:rsid w:val="77F24622"/>
    <w:rsid w:val="77F74953"/>
    <w:rsid w:val="77F76A30"/>
    <w:rsid w:val="77FB6477"/>
    <w:rsid w:val="7803231C"/>
    <w:rsid w:val="7805398A"/>
    <w:rsid w:val="780705BA"/>
    <w:rsid w:val="78073D21"/>
    <w:rsid w:val="780806FD"/>
    <w:rsid w:val="780C69EC"/>
    <w:rsid w:val="78174AF8"/>
    <w:rsid w:val="781B7B71"/>
    <w:rsid w:val="781C00BD"/>
    <w:rsid w:val="781D5792"/>
    <w:rsid w:val="781E07DE"/>
    <w:rsid w:val="781F4183"/>
    <w:rsid w:val="781F73C0"/>
    <w:rsid w:val="78203381"/>
    <w:rsid w:val="78213E46"/>
    <w:rsid w:val="782140B0"/>
    <w:rsid w:val="7826027F"/>
    <w:rsid w:val="7826600A"/>
    <w:rsid w:val="782B64FA"/>
    <w:rsid w:val="782F024E"/>
    <w:rsid w:val="78333352"/>
    <w:rsid w:val="783C008F"/>
    <w:rsid w:val="783D7F8B"/>
    <w:rsid w:val="783E56F6"/>
    <w:rsid w:val="783F0EE9"/>
    <w:rsid w:val="78403F06"/>
    <w:rsid w:val="78423BE4"/>
    <w:rsid w:val="78426581"/>
    <w:rsid w:val="784F2E20"/>
    <w:rsid w:val="78555990"/>
    <w:rsid w:val="785B357B"/>
    <w:rsid w:val="785E7844"/>
    <w:rsid w:val="78617BE9"/>
    <w:rsid w:val="78647CB1"/>
    <w:rsid w:val="78682989"/>
    <w:rsid w:val="786A47F1"/>
    <w:rsid w:val="786C660A"/>
    <w:rsid w:val="786D1421"/>
    <w:rsid w:val="78737A7A"/>
    <w:rsid w:val="787853DC"/>
    <w:rsid w:val="7879290A"/>
    <w:rsid w:val="787D283E"/>
    <w:rsid w:val="787E5EB6"/>
    <w:rsid w:val="787F53F0"/>
    <w:rsid w:val="78837C72"/>
    <w:rsid w:val="78886D34"/>
    <w:rsid w:val="788929A7"/>
    <w:rsid w:val="7891562A"/>
    <w:rsid w:val="78961DCA"/>
    <w:rsid w:val="789D1F69"/>
    <w:rsid w:val="78A12B08"/>
    <w:rsid w:val="78A31012"/>
    <w:rsid w:val="78A42F79"/>
    <w:rsid w:val="78AA5325"/>
    <w:rsid w:val="78AE3B4F"/>
    <w:rsid w:val="78B10039"/>
    <w:rsid w:val="78B11A49"/>
    <w:rsid w:val="78BB75CF"/>
    <w:rsid w:val="78BC6A34"/>
    <w:rsid w:val="78BD69DE"/>
    <w:rsid w:val="78C105BA"/>
    <w:rsid w:val="78C338C8"/>
    <w:rsid w:val="78C45A00"/>
    <w:rsid w:val="78C7785D"/>
    <w:rsid w:val="78C86772"/>
    <w:rsid w:val="78CE5B54"/>
    <w:rsid w:val="78CF226D"/>
    <w:rsid w:val="78D833AB"/>
    <w:rsid w:val="78D857FB"/>
    <w:rsid w:val="78DF4EC7"/>
    <w:rsid w:val="78E34B26"/>
    <w:rsid w:val="78E603E0"/>
    <w:rsid w:val="78E70206"/>
    <w:rsid w:val="78EA2E82"/>
    <w:rsid w:val="78F5235B"/>
    <w:rsid w:val="78F844C3"/>
    <w:rsid w:val="78F9328B"/>
    <w:rsid w:val="78FB3062"/>
    <w:rsid w:val="79020895"/>
    <w:rsid w:val="79034EA6"/>
    <w:rsid w:val="79043941"/>
    <w:rsid w:val="79050385"/>
    <w:rsid w:val="790779D1"/>
    <w:rsid w:val="79090C76"/>
    <w:rsid w:val="790E79F8"/>
    <w:rsid w:val="791203B7"/>
    <w:rsid w:val="791402C4"/>
    <w:rsid w:val="791638D7"/>
    <w:rsid w:val="79163A39"/>
    <w:rsid w:val="79165FCE"/>
    <w:rsid w:val="79187E8A"/>
    <w:rsid w:val="791E4FA3"/>
    <w:rsid w:val="79240FF6"/>
    <w:rsid w:val="79244757"/>
    <w:rsid w:val="79261360"/>
    <w:rsid w:val="792627D5"/>
    <w:rsid w:val="792770FB"/>
    <w:rsid w:val="792A3A5B"/>
    <w:rsid w:val="792D1814"/>
    <w:rsid w:val="7937245D"/>
    <w:rsid w:val="7939482C"/>
    <w:rsid w:val="7939599D"/>
    <w:rsid w:val="79444CE6"/>
    <w:rsid w:val="79492020"/>
    <w:rsid w:val="79493B0D"/>
    <w:rsid w:val="7949658E"/>
    <w:rsid w:val="794C159E"/>
    <w:rsid w:val="794D12A7"/>
    <w:rsid w:val="794E593E"/>
    <w:rsid w:val="794E7636"/>
    <w:rsid w:val="7950374F"/>
    <w:rsid w:val="79524330"/>
    <w:rsid w:val="795251CB"/>
    <w:rsid w:val="79554242"/>
    <w:rsid w:val="79556C16"/>
    <w:rsid w:val="79563C08"/>
    <w:rsid w:val="795B556E"/>
    <w:rsid w:val="795C19B4"/>
    <w:rsid w:val="795C7D40"/>
    <w:rsid w:val="795F180A"/>
    <w:rsid w:val="796004A1"/>
    <w:rsid w:val="79646E59"/>
    <w:rsid w:val="79670F84"/>
    <w:rsid w:val="796924FF"/>
    <w:rsid w:val="796A1B4F"/>
    <w:rsid w:val="796F1D1D"/>
    <w:rsid w:val="797B655A"/>
    <w:rsid w:val="797B7ECB"/>
    <w:rsid w:val="79821E71"/>
    <w:rsid w:val="79830738"/>
    <w:rsid w:val="79833086"/>
    <w:rsid w:val="79853DE4"/>
    <w:rsid w:val="79863579"/>
    <w:rsid w:val="79885CE5"/>
    <w:rsid w:val="798B0159"/>
    <w:rsid w:val="798C49B3"/>
    <w:rsid w:val="798E6F75"/>
    <w:rsid w:val="79901FAA"/>
    <w:rsid w:val="79943046"/>
    <w:rsid w:val="79945614"/>
    <w:rsid w:val="79955265"/>
    <w:rsid w:val="7996210B"/>
    <w:rsid w:val="79964F81"/>
    <w:rsid w:val="799A0509"/>
    <w:rsid w:val="799C3EAA"/>
    <w:rsid w:val="79A2642E"/>
    <w:rsid w:val="79A57C87"/>
    <w:rsid w:val="79A810E1"/>
    <w:rsid w:val="79AE13E6"/>
    <w:rsid w:val="79AF5B69"/>
    <w:rsid w:val="79B567CD"/>
    <w:rsid w:val="79B56CCB"/>
    <w:rsid w:val="79B82E6A"/>
    <w:rsid w:val="79B93AD0"/>
    <w:rsid w:val="79BA6098"/>
    <w:rsid w:val="79BC499C"/>
    <w:rsid w:val="79BC4D02"/>
    <w:rsid w:val="79BD6A93"/>
    <w:rsid w:val="79BE77DD"/>
    <w:rsid w:val="79BF6F5D"/>
    <w:rsid w:val="79C27349"/>
    <w:rsid w:val="79C73C14"/>
    <w:rsid w:val="79C96D2E"/>
    <w:rsid w:val="79CB661E"/>
    <w:rsid w:val="79CE2C37"/>
    <w:rsid w:val="79CF04DD"/>
    <w:rsid w:val="79D26331"/>
    <w:rsid w:val="79D63889"/>
    <w:rsid w:val="79D66D46"/>
    <w:rsid w:val="79D75209"/>
    <w:rsid w:val="79DE121F"/>
    <w:rsid w:val="79E05912"/>
    <w:rsid w:val="79E166FC"/>
    <w:rsid w:val="79E46CDC"/>
    <w:rsid w:val="79E4758B"/>
    <w:rsid w:val="79E83BFD"/>
    <w:rsid w:val="79E91E16"/>
    <w:rsid w:val="79E953D7"/>
    <w:rsid w:val="79EB30D7"/>
    <w:rsid w:val="79F17305"/>
    <w:rsid w:val="79F42C6A"/>
    <w:rsid w:val="79F643F9"/>
    <w:rsid w:val="79FA15DE"/>
    <w:rsid w:val="79FA2AEF"/>
    <w:rsid w:val="79FC52E4"/>
    <w:rsid w:val="79FC7092"/>
    <w:rsid w:val="79FD5698"/>
    <w:rsid w:val="7A010144"/>
    <w:rsid w:val="7A053E48"/>
    <w:rsid w:val="7A08012D"/>
    <w:rsid w:val="7A096B09"/>
    <w:rsid w:val="7A0B2924"/>
    <w:rsid w:val="7A0C7086"/>
    <w:rsid w:val="7A0D3F72"/>
    <w:rsid w:val="7A120DDF"/>
    <w:rsid w:val="7A146812"/>
    <w:rsid w:val="7A1B3970"/>
    <w:rsid w:val="7A1C60AD"/>
    <w:rsid w:val="7A230AC3"/>
    <w:rsid w:val="7A247849"/>
    <w:rsid w:val="7A267A4C"/>
    <w:rsid w:val="7A324736"/>
    <w:rsid w:val="7A392094"/>
    <w:rsid w:val="7A3A19DE"/>
    <w:rsid w:val="7A3B1D46"/>
    <w:rsid w:val="7A3C79D5"/>
    <w:rsid w:val="7A4327EE"/>
    <w:rsid w:val="7A44379A"/>
    <w:rsid w:val="7A457AD1"/>
    <w:rsid w:val="7A4A0E0F"/>
    <w:rsid w:val="7A501606"/>
    <w:rsid w:val="7A5177D3"/>
    <w:rsid w:val="7A5275FA"/>
    <w:rsid w:val="7A5478EE"/>
    <w:rsid w:val="7A556B32"/>
    <w:rsid w:val="7A5A5B78"/>
    <w:rsid w:val="7A5C1820"/>
    <w:rsid w:val="7A5E71DF"/>
    <w:rsid w:val="7A61449D"/>
    <w:rsid w:val="7A677D57"/>
    <w:rsid w:val="7A69501A"/>
    <w:rsid w:val="7A6A2086"/>
    <w:rsid w:val="7A7010EC"/>
    <w:rsid w:val="7A74131E"/>
    <w:rsid w:val="7A7430CC"/>
    <w:rsid w:val="7A791E03"/>
    <w:rsid w:val="7A7B2E4E"/>
    <w:rsid w:val="7A7C2EA3"/>
    <w:rsid w:val="7A7D33B8"/>
    <w:rsid w:val="7A813FE2"/>
    <w:rsid w:val="7A823B59"/>
    <w:rsid w:val="7A8344BA"/>
    <w:rsid w:val="7A855573"/>
    <w:rsid w:val="7A884DCA"/>
    <w:rsid w:val="7A892BA9"/>
    <w:rsid w:val="7A8D0632"/>
    <w:rsid w:val="7A90200F"/>
    <w:rsid w:val="7A904383"/>
    <w:rsid w:val="7A904C3B"/>
    <w:rsid w:val="7A9134C4"/>
    <w:rsid w:val="7A931CCC"/>
    <w:rsid w:val="7A9406DE"/>
    <w:rsid w:val="7A9834A9"/>
    <w:rsid w:val="7A9C2B07"/>
    <w:rsid w:val="7A9D0C0E"/>
    <w:rsid w:val="7A9E1ABA"/>
    <w:rsid w:val="7AA046BE"/>
    <w:rsid w:val="7AA05E91"/>
    <w:rsid w:val="7AA3185D"/>
    <w:rsid w:val="7AA8788C"/>
    <w:rsid w:val="7AA94622"/>
    <w:rsid w:val="7AAB6B19"/>
    <w:rsid w:val="7AAE5AAE"/>
    <w:rsid w:val="7AB07C6A"/>
    <w:rsid w:val="7AB12572"/>
    <w:rsid w:val="7AB64F6C"/>
    <w:rsid w:val="7AB97310"/>
    <w:rsid w:val="7ABE05AA"/>
    <w:rsid w:val="7ABE2599"/>
    <w:rsid w:val="7AC144E0"/>
    <w:rsid w:val="7AC4486E"/>
    <w:rsid w:val="7AC462BE"/>
    <w:rsid w:val="7AC6375C"/>
    <w:rsid w:val="7AC63EDA"/>
    <w:rsid w:val="7AC676A0"/>
    <w:rsid w:val="7AC76208"/>
    <w:rsid w:val="7AC821AA"/>
    <w:rsid w:val="7ACC0C90"/>
    <w:rsid w:val="7ACC2F08"/>
    <w:rsid w:val="7ACF13EF"/>
    <w:rsid w:val="7ACF35E3"/>
    <w:rsid w:val="7ACF47A6"/>
    <w:rsid w:val="7AD16771"/>
    <w:rsid w:val="7AD2503A"/>
    <w:rsid w:val="7AD61FE6"/>
    <w:rsid w:val="7ADA0AB1"/>
    <w:rsid w:val="7ADE186D"/>
    <w:rsid w:val="7ADF4C84"/>
    <w:rsid w:val="7ADF6208"/>
    <w:rsid w:val="7AEB4F73"/>
    <w:rsid w:val="7AEE74DC"/>
    <w:rsid w:val="7AF16317"/>
    <w:rsid w:val="7AF434CB"/>
    <w:rsid w:val="7AF61F8C"/>
    <w:rsid w:val="7AFA188C"/>
    <w:rsid w:val="7AFB3CBA"/>
    <w:rsid w:val="7B030549"/>
    <w:rsid w:val="7B070FDD"/>
    <w:rsid w:val="7B093BAA"/>
    <w:rsid w:val="7B105695"/>
    <w:rsid w:val="7B1444C1"/>
    <w:rsid w:val="7B1448AF"/>
    <w:rsid w:val="7B164183"/>
    <w:rsid w:val="7B171AE8"/>
    <w:rsid w:val="7B183A55"/>
    <w:rsid w:val="7B1F4AE5"/>
    <w:rsid w:val="7B1F68FA"/>
    <w:rsid w:val="7B1F7123"/>
    <w:rsid w:val="7B24497A"/>
    <w:rsid w:val="7B25210B"/>
    <w:rsid w:val="7B267645"/>
    <w:rsid w:val="7B2B273A"/>
    <w:rsid w:val="7B2D5C30"/>
    <w:rsid w:val="7B3005B4"/>
    <w:rsid w:val="7B302039"/>
    <w:rsid w:val="7B315461"/>
    <w:rsid w:val="7B365673"/>
    <w:rsid w:val="7B3A078D"/>
    <w:rsid w:val="7B4120FF"/>
    <w:rsid w:val="7B465617"/>
    <w:rsid w:val="7B4D14C0"/>
    <w:rsid w:val="7B4D2171"/>
    <w:rsid w:val="7B5143C6"/>
    <w:rsid w:val="7B521649"/>
    <w:rsid w:val="7B5274B6"/>
    <w:rsid w:val="7B540E92"/>
    <w:rsid w:val="7B56657A"/>
    <w:rsid w:val="7B56795C"/>
    <w:rsid w:val="7B5755FA"/>
    <w:rsid w:val="7B585746"/>
    <w:rsid w:val="7B5B3746"/>
    <w:rsid w:val="7B657FCA"/>
    <w:rsid w:val="7B6602D4"/>
    <w:rsid w:val="7B6967CC"/>
    <w:rsid w:val="7B6E22BC"/>
    <w:rsid w:val="7B6E4F7A"/>
    <w:rsid w:val="7B6E6FF7"/>
    <w:rsid w:val="7B6F1F16"/>
    <w:rsid w:val="7B71585E"/>
    <w:rsid w:val="7B751C73"/>
    <w:rsid w:val="7B786330"/>
    <w:rsid w:val="7B786BEC"/>
    <w:rsid w:val="7B7E3B6D"/>
    <w:rsid w:val="7B8437E3"/>
    <w:rsid w:val="7B8D633D"/>
    <w:rsid w:val="7B8D6803"/>
    <w:rsid w:val="7B8F0DCF"/>
    <w:rsid w:val="7B966C57"/>
    <w:rsid w:val="7B990E60"/>
    <w:rsid w:val="7B99275E"/>
    <w:rsid w:val="7B9937F3"/>
    <w:rsid w:val="7B995262"/>
    <w:rsid w:val="7B9A6AE4"/>
    <w:rsid w:val="7B9E50DC"/>
    <w:rsid w:val="7BA31DD3"/>
    <w:rsid w:val="7BAB7647"/>
    <w:rsid w:val="7BAD135D"/>
    <w:rsid w:val="7BBA0008"/>
    <w:rsid w:val="7BBB7C86"/>
    <w:rsid w:val="7BC1039A"/>
    <w:rsid w:val="7BC937BD"/>
    <w:rsid w:val="7BD15626"/>
    <w:rsid w:val="7BD3210B"/>
    <w:rsid w:val="7BDA78A7"/>
    <w:rsid w:val="7BDE1E6E"/>
    <w:rsid w:val="7BDE7397"/>
    <w:rsid w:val="7BDF2E11"/>
    <w:rsid w:val="7BE51559"/>
    <w:rsid w:val="7BE6624C"/>
    <w:rsid w:val="7BE7613E"/>
    <w:rsid w:val="7BF209BE"/>
    <w:rsid w:val="7BF22566"/>
    <w:rsid w:val="7BFE4CD9"/>
    <w:rsid w:val="7BFF2AE4"/>
    <w:rsid w:val="7BFF59BB"/>
    <w:rsid w:val="7BFF67D9"/>
    <w:rsid w:val="7BFF7732"/>
    <w:rsid w:val="7C021040"/>
    <w:rsid w:val="7C033F10"/>
    <w:rsid w:val="7C040F52"/>
    <w:rsid w:val="7C053117"/>
    <w:rsid w:val="7C07687B"/>
    <w:rsid w:val="7C080F86"/>
    <w:rsid w:val="7C0A12B8"/>
    <w:rsid w:val="7C0A4D9E"/>
    <w:rsid w:val="7C0B422A"/>
    <w:rsid w:val="7C0C5C90"/>
    <w:rsid w:val="7C0F0E30"/>
    <w:rsid w:val="7C137D7A"/>
    <w:rsid w:val="7C1C6BF5"/>
    <w:rsid w:val="7C1D0AC6"/>
    <w:rsid w:val="7C1E204E"/>
    <w:rsid w:val="7C1F64DA"/>
    <w:rsid w:val="7C2131F1"/>
    <w:rsid w:val="7C2264F9"/>
    <w:rsid w:val="7C270477"/>
    <w:rsid w:val="7C2740AC"/>
    <w:rsid w:val="7C29698C"/>
    <w:rsid w:val="7C2B7D8B"/>
    <w:rsid w:val="7C331636"/>
    <w:rsid w:val="7C333C61"/>
    <w:rsid w:val="7C3725C6"/>
    <w:rsid w:val="7C380883"/>
    <w:rsid w:val="7C3865F9"/>
    <w:rsid w:val="7C3A4C7F"/>
    <w:rsid w:val="7C3B789D"/>
    <w:rsid w:val="7C3C0C08"/>
    <w:rsid w:val="7C3C5E6C"/>
    <w:rsid w:val="7C407DAE"/>
    <w:rsid w:val="7C4442FF"/>
    <w:rsid w:val="7C47345A"/>
    <w:rsid w:val="7C4A668E"/>
    <w:rsid w:val="7C4B3530"/>
    <w:rsid w:val="7C4E0E33"/>
    <w:rsid w:val="7C4E4033"/>
    <w:rsid w:val="7C4F31B7"/>
    <w:rsid w:val="7C5364ED"/>
    <w:rsid w:val="7C544CC0"/>
    <w:rsid w:val="7C556002"/>
    <w:rsid w:val="7C566EBE"/>
    <w:rsid w:val="7C5807C6"/>
    <w:rsid w:val="7C5818D8"/>
    <w:rsid w:val="7C5D69BD"/>
    <w:rsid w:val="7C600DA8"/>
    <w:rsid w:val="7C606E29"/>
    <w:rsid w:val="7C624679"/>
    <w:rsid w:val="7C681ABB"/>
    <w:rsid w:val="7C6D4597"/>
    <w:rsid w:val="7C701FB9"/>
    <w:rsid w:val="7C7660AC"/>
    <w:rsid w:val="7C7C4257"/>
    <w:rsid w:val="7C7C78FB"/>
    <w:rsid w:val="7C7D1972"/>
    <w:rsid w:val="7C8060B1"/>
    <w:rsid w:val="7C81665C"/>
    <w:rsid w:val="7C823226"/>
    <w:rsid w:val="7C864F3A"/>
    <w:rsid w:val="7C8975F5"/>
    <w:rsid w:val="7C8F0691"/>
    <w:rsid w:val="7C8F19F1"/>
    <w:rsid w:val="7C92413E"/>
    <w:rsid w:val="7C92611B"/>
    <w:rsid w:val="7C926169"/>
    <w:rsid w:val="7C9D606F"/>
    <w:rsid w:val="7C9D7808"/>
    <w:rsid w:val="7CA21D54"/>
    <w:rsid w:val="7CA73C2D"/>
    <w:rsid w:val="7CAA6C27"/>
    <w:rsid w:val="7CAC29B9"/>
    <w:rsid w:val="7CAE62B9"/>
    <w:rsid w:val="7CB25826"/>
    <w:rsid w:val="7CB47683"/>
    <w:rsid w:val="7CB805B9"/>
    <w:rsid w:val="7CBA7C0E"/>
    <w:rsid w:val="7CBC0594"/>
    <w:rsid w:val="7CBC1E54"/>
    <w:rsid w:val="7CBC6D37"/>
    <w:rsid w:val="7CBE696D"/>
    <w:rsid w:val="7CC35CD4"/>
    <w:rsid w:val="7CC83C94"/>
    <w:rsid w:val="7CC87C53"/>
    <w:rsid w:val="7CCF64F3"/>
    <w:rsid w:val="7CD7132F"/>
    <w:rsid w:val="7CD9403A"/>
    <w:rsid w:val="7CDE3A87"/>
    <w:rsid w:val="7CE65DD7"/>
    <w:rsid w:val="7CE77004"/>
    <w:rsid w:val="7CE90010"/>
    <w:rsid w:val="7CE91DEB"/>
    <w:rsid w:val="7CEA3B1A"/>
    <w:rsid w:val="7CEB64B7"/>
    <w:rsid w:val="7CEB6CFC"/>
    <w:rsid w:val="7CEF6C5D"/>
    <w:rsid w:val="7CF30C44"/>
    <w:rsid w:val="7CF6338C"/>
    <w:rsid w:val="7CFB46C5"/>
    <w:rsid w:val="7D0331AA"/>
    <w:rsid w:val="7D0C7F34"/>
    <w:rsid w:val="7D0D7808"/>
    <w:rsid w:val="7D127837"/>
    <w:rsid w:val="7D163EB1"/>
    <w:rsid w:val="7D1666BD"/>
    <w:rsid w:val="7D1932CE"/>
    <w:rsid w:val="7D1D2B63"/>
    <w:rsid w:val="7D2047CD"/>
    <w:rsid w:val="7D2321C2"/>
    <w:rsid w:val="7D2326B5"/>
    <w:rsid w:val="7D24527D"/>
    <w:rsid w:val="7D252DA4"/>
    <w:rsid w:val="7D2863F0"/>
    <w:rsid w:val="7D2875AF"/>
    <w:rsid w:val="7D287D8E"/>
    <w:rsid w:val="7D2A459F"/>
    <w:rsid w:val="7D2A6F8E"/>
    <w:rsid w:val="7D2C289E"/>
    <w:rsid w:val="7D3119D5"/>
    <w:rsid w:val="7D34014F"/>
    <w:rsid w:val="7D3B67C2"/>
    <w:rsid w:val="7D3C662A"/>
    <w:rsid w:val="7D4358BD"/>
    <w:rsid w:val="7D4476CE"/>
    <w:rsid w:val="7D46126E"/>
    <w:rsid w:val="7D49293A"/>
    <w:rsid w:val="7D547306"/>
    <w:rsid w:val="7D583C89"/>
    <w:rsid w:val="7D5B674F"/>
    <w:rsid w:val="7D5D5658"/>
    <w:rsid w:val="7D5E17A0"/>
    <w:rsid w:val="7D60202E"/>
    <w:rsid w:val="7D602741"/>
    <w:rsid w:val="7D60618F"/>
    <w:rsid w:val="7D633C99"/>
    <w:rsid w:val="7D6554B3"/>
    <w:rsid w:val="7D666568"/>
    <w:rsid w:val="7D6962B1"/>
    <w:rsid w:val="7D69766C"/>
    <w:rsid w:val="7D6B032E"/>
    <w:rsid w:val="7D7030AC"/>
    <w:rsid w:val="7D704BD1"/>
    <w:rsid w:val="7D7302C7"/>
    <w:rsid w:val="7D733B0F"/>
    <w:rsid w:val="7D7B26A2"/>
    <w:rsid w:val="7D7D673C"/>
    <w:rsid w:val="7D7E594C"/>
    <w:rsid w:val="7D7E7521"/>
    <w:rsid w:val="7D8224EA"/>
    <w:rsid w:val="7D857CE5"/>
    <w:rsid w:val="7D860964"/>
    <w:rsid w:val="7D893333"/>
    <w:rsid w:val="7D8D3F3E"/>
    <w:rsid w:val="7D8E44C2"/>
    <w:rsid w:val="7D936BA6"/>
    <w:rsid w:val="7D9677FD"/>
    <w:rsid w:val="7D985324"/>
    <w:rsid w:val="7D9B443D"/>
    <w:rsid w:val="7D9E5680"/>
    <w:rsid w:val="7DA0262B"/>
    <w:rsid w:val="7DA046B2"/>
    <w:rsid w:val="7DA25A71"/>
    <w:rsid w:val="7DA57A41"/>
    <w:rsid w:val="7DAC0DCF"/>
    <w:rsid w:val="7DB0748C"/>
    <w:rsid w:val="7DB10A47"/>
    <w:rsid w:val="7DB167C9"/>
    <w:rsid w:val="7DB54B0E"/>
    <w:rsid w:val="7DB844C6"/>
    <w:rsid w:val="7DBC7C97"/>
    <w:rsid w:val="7DBD3322"/>
    <w:rsid w:val="7DBF0895"/>
    <w:rsid w:val="7DC55F53"/>
    <w:rsid w:val="7DC93091"/>
    <w:rsid w:val="7DD010CD"/>
    <w:rsid w:val="7DD06272"/>
    <w:rsid w:val="7DD275D0"/>
    <w:rsid w:val="7DD430A4"/>
    <w:rsid w:val="7DD81BC4"/>
    <w:rsid w:val="7DDA2041"/>
    <w:rsid w:val="7DDE5DED"/>
    <w:rsid w:val="7DDF6FB4"/>
    <w:rsid w:val="7DE53A80"/>
    <w:rsid w:val="7DE57FD4"/>
    <w:rsid w:val="7DE8151D"/>
    <w:rsid w:val="7DE822A7"/>
    <w:rsid w:val="7DEE3291"/>
    <w:rsid w:val="7DEF53A9"/>
    <w:rsid w:val="7DF23EE8"/>
    <w:rsid w:val="7DF259BE"/>
    <w:rsid w:val="7DF32F09"/>
    <w:rsid w:val="7DF34A66"/>
    <w:rsid w:val="7DFA171C"/>
    <w:rsid w:val="7DFA197B"/>
    <w:rsid w:val="7DFC2252"/>
    <w:rsid w:val="7DFE6256"/>
    <w:rsid w:val="7DFF16D1"/>
    <w:rsid w:val="7E014F42"/>
    <w:rsid w:val="7E030752"/>
    <w:rsid w:val="7E097FCF"/>
    <w:rsid w:val="7E0A63CF"/>
    <w:rsid w:val="7E0B5A99"/>
    <w:rsid w:val="7E0C368C"/>
    <w:rsid w:val="7E0F06D7"/>
    <w:rsid w:val="7E0F671C"/>
    <w:rsid w:val="7E132BFC"/>
    <w:rsid w:val="7E1655FD"/>
    <w:rsid w:val="7E1767FC"/>
    <w:rsid w:val="7E185E07"/>
    <w:rsid w:val="7E1D1CCD"/>
    <w:rsid w:val="7E1D4800"/>
    <w:rsid w:val="7E217DBE"/>
    <w:rsid w:val="7E234A65"/>
    <w:rsid w:val="7E24678C"/>
    <w:rsid w:val="7E265B96"/>
    <w:rsid w:val="7E2748F9"/>
    <w:rsid w:val="7E293FC4"/>
    <w:rsid w:val="7E2E0389"/>
    <w:rsid w:val="7E2E4415"/>
    <w:rsid w:val="7E2F6EFA"/>
    <w:rsid w:val="7E335F44"/>
    <w:rsid w:val="7E39270C"/>
    <w:rsid w:val="7E3D6B01"/>
    <w:rsid w:val="7E3E167B"/>
    <w:rsid w:val="7E414827"/>
    <w:rsid w:val="7E4462E5"/>
    <w:rsid w:val="7E4549D7"/>
    <w:rsid w:val="7E47055E"/>
    <w:rsid w:val="7E5015D4"/>
    <w:rsid w:val="7E5020A2"/>
    <w:rsid w:val="7E513AC8"/>
    <w:rsid w:val="7E546961"/>
    <w:rsid w:val="7E570234"/>
    <w:rsid w:val="7E580F01"/>
    <w:rsid w:val="7E587929"/>
    <w:rsid w:val="7E59533A"/>
    <w:rsid w:val="7E5A3778"/>
    <w:rsid w:val="7E5C40A6"/>
    <w:rsid w:val="7E5C45A3"/>
    <w:rsid w:val="7E5C52FF"/>
    <w:rsid w:val="7E5E6E3F"/>
    <w:rsid w:val="7E641CBC"/>
    <w:rsid w:val="7E6478FC"/>
    <w:rsid w:val="7E662D23"/>
    <w:rsid w:val="7E6862F3"/>
    <w:rsid w:val="7E6D45A8"/>
    <w:rsid w:val="7E6D4C43"/>
    <w:rsid w:val="7E6F08CB"/>
    <w:rsid w:val="7E7173AC"/>
    <w:rsid w:val="7E72694D"/>
    <w:rsid w:val="7E747F57"/>
    <w:rsid w:val="7E7933A7"/>
    <w:rsid w:val="7E7D6773"/>
    <w:rsid w:val="7E7D6BAC"/>
    <w:rsid w:val="7E807F75"/>
    <w:rsid w:val="7E82228E"/>
    <w:rsid w:val="7E823D92"/>
    <w:rsid w:val="7E85662E"/>
    <w:rsid w:val="7E883223"/>
    <w:rsid w:val="7E892604"/>
    <w:rsid w:val="7E8F2BCB"/>
    <w:rsid w:val="7E8F327A"/>
    <w:rsid w:val="7E906943"/>
    <w:rsid w:val="7E9130DF"/>
    <w:rsid w:val="7E927D3F"/>
    <w:rsid w:val="7E94282D"/>
    <w:rsid w:val="7E980B06"/>
    <w:rsid w:val="7E994742"/>
    <w:rsid w:val="7E9973EE"/>
    <w:rsid w:val="7E9B219A"/>
    <w:rsid w:val="7E9C0E44"/>
    <w:rsid w:val="7E9D5DBF"/>
    <w:rsid w:val="7E9F36F4"/>
    <w:rsid w:val="7E9F65E9"/>
    <w:rsid w:val="7EA36F53"/>
    <w:rsid w:val="7EA63A70"/>
    <w:rsid w:val="7EAA523C"/>
    <w:rsid w:val="7EAD5973"/>
    <w:rsid w:val="7EB41992"/>
    <w:rsid w:val="7EB50157"/>
    <w:rsid w:val="7EB53A21"/>
    <w:rsid w:val="7EB61ACB"/>
    <w:rsid w:val="7EB8047B"/>
    <w:rsid w:val="7EBC3A8B"/>
    <w:rsid w:val="7EBE4114"/>
    <w:rsid w:val="7EBE6453"/>
    <w:rsid w:val="7EBF235C"/>
    <w:rsid w:val="7EC16AFC"/>
    <w:rsid w:val="7EC25918"/>
    <w:rsid w:val="7EC37092"/>
    <w:rsid w:val="7EC576F4"/>
    <w:rsid w:val="7EC81A06"/>
    <w:rsid w:val="7EC85E39"/>
    <w:rsid w:val="7ECA0999"/>
    <w:rsid w:val="7ECA6BF2"/>
    <w:rsid w:val="7ECF4A28"/>
    <w:rsid w:val="7ED00AED"/>
    <w:rsid w:val="7ED06F25"/>
    <w:rsid w:val="7ED36778"/>
    <w:rsid w:val="7EDD6D9D"/>
    <w:rsid w:val="7EDE4F8C"/>
    <w:rsid w:val="7EE92A48"/>
    <w:rsid w:val="7EF02F31"/>
    <w:rsid w:val="7EF17636"/>
    <w:rsid w:val="7EF21821"/>
    <w:rsid w:val="7EF66806"/>
    <w:rsid w:val="7EFA0ED4"/>
    <w:rsid w:val="7EFD6C82"/>
    <w:rsid w:val="7EFD7E4D"/>
    <w:rsid w:val="7EFE59E8"/>
    <w:rsid w:val="7F0062E9"/>
    <w:rsid w:val="7F0362D1"/>
    <w:rsid w:val="7F062761"/>
    <w:rsid w:val="7F0732D3"/>
    <w:rsid w:val="7F080347"/>
    <w:rsid w:val="7F0E040E"/>
    <w:rsid w:val="7F0F7364"/>
    <w:rsid w:val="7F145DE6"/>
    <w:rsid w:val="7F155792"/>
    <w:rsid w:val="7F18417D"/>
    <w:rsid w:val="7F23365F"/>
    <w:rsid w:val="7F23758B"/>
    <w:rsid w:val="7F2A70CA"/>
    <w:rsid w:val="7F2B79E0"/>
    <w:rsid w:val="7F3A2C6D"/>
    <w:rsid w:val="7F3F1FFB"/>
    <w:rsid w:val="7F405C73"/>
    <w:rsid w:val="7F4364B2"/>
    <w:rsid w:val="7F49635D"/>
    <w:rsid w:val="7F496505"/>
    <w:rsid w:val="7F4B3ED3"/>
    <w:rsid w:val="7F4C0E0B"/>
    <w:rsid w:val="7F530B4E"/>
    <w:rsid w:val="7F555102"/>
    <w:rsid w:val="7F5C48A5"/>
    <w:rsid w:val="7F6A48A1"/>
    <w:rsid w:val="7F6A4C0C"/>
    <w:rsid w:val="7F6B78BD"/>
    <w:rsid w:val="7F6C2F5F"/>
    <w:rsid w:val="7F6C5454"/>
    <w:rsid w:val="7F6E6129"/>
    <w:rsid w:val="7F6F6A4C"/>
    <w:rsid w:val="7F6F7E99"/>
    <w:rsid w:val="7F731F24"/>
    <w:rsid w:val="7F7434F0"/>
    <w:rsid w:val="7F7659C5"/>
    <w:rsid w:val="7F7B2814"/>
    <w:rsid w:val="7F7B47F7"/>
    <w:rsid w:val="7F7C076D"/>
    <w:rsid w:val="7F7E2471"/>
    <w:rsid w:val="7F87329D"/>
    <w:rsid w:val="7F877A92"/>
    <w:rsid w:val="7F89023B"/>
    <w:rsid w:val="7F8E3B43"/>
    <w:rsid w:val="7F8F1C60"/>
    <w:rsid w:val="7F90732C"/>
    <w:rsid w:val="7F924A67"/>
    <w:rsid w:val="7F970AC2"/>
    <w:rsid w:val="7F9A263D"/>
    <w:rsid w:val="7F9B3E04"/>
    <w:rsid w:val="7F9C4D62"/>
    <w:rsid w:val="7F9E0BEB"/>
    <w:rsid w:val="7FA00506"/>
    <w:rsid w:val="7FA0575E"/>
    <w:rsid w:val="7FA1751E"/>
    <w:rsid w:val="7FA17904"/>
    <w:rsid w:val="7FA251D7"/>
    <w:rsid w:val="7FA43C4E"/>
    <w:rsid w:val="7FA87E61"/>
    <w:rsid w:val="7FAA2BE8"/>
    <w:rsid w:val="7FAE2A79"/>
    <w:rsid w:val="7FAF5C6E"/>
    <w:rsid w:val="7FB021BA"/>
    <w:rsid w:val="7FB33860"/>
    <w:rsid w:val="7FB41C93"/>
    <w:rsid w:val="7FB50225"/>
    <w:rsid w:val="7FB71E56"/>
    <w:rsid w:val="7FB827E4"/>
    <w:rsid w:val="7FB8616E"/>
    <w:rsid w:val="7FB919DE"/>
    <w:rsid w:val="7FBA39A8"/>
    <w:rsid w:val="7FBA5684"/>
    <w:rsid w:val="7FBB354B"/>
    <w:rsid w:val="7FBF52C7"/>
    <w:rsid w:val="7FC11589"/>
    <w:rsid w:val="7FC2163E"/>
    <w:rsid w:val="7FC63CE8"/>
    <w:rsid w:val="7FCB7C32"/>
    <w:rsid w:val="7FD1487B"/>
    <w:rsid w:val="7FD54985"/>
    <w:rsid w:val="7FDA7593"/>
    <w:rsid w:val="7FE03FD5"/>
    <w:rsid w:val="7FE72D80"/>
    <w:rsid w:val="7FEF5A9D"/>
    <w:rsid w:val="7FF1652D"/>
    <w:rsid w:val="7FF21856"/>
    <w:rsid w:val="7FF60A27"/>
    <w:rsid w:val="7FF627D5"/>
    <w:rsid w:val="7FF97C89"/>
    <w:rsid w:val="7FF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69"/>
    <w:qFormat/>
    <w:uiPriority w:val="0"/>
    <w:pPr>
      <w:keepNext/>
      <w:keepLines/>
      <w:adjustRightInd w:val="0"/>
      <w:spacing w:before="340" w:after="330" w:line="578" w:lineRule="atLeast"/>
      <w:ind w:firstLine="288"/>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9"/>
    <w:unhideWhenUsed/>
    <w:qFormat/>
    <w:uiPriority w:val="0"/>
    <w:pPr>
      <w:keepNext/>
      <w:keepLines/>
      <w:spacing w:line="416" w:lineRule="auto"/>
      <w:jc w:val="center"/>
      <w:outlineLvl w:val="1"/>
    </w:pPr>
    <w:rPr>
      <w:rFonts w:ascii="Arial" w:hAnsi="Arial" w:eastAsia="黑体"/>
      <w:b/>
      <w:bCs/>
      <w:sz w:val="32"/>
      <w:szCs w:val="32"/>
    </w:rPr>
  </w:style>
  <w:style w:type="paragraph" w:styleId="6">
    <w:name w:val="heading 3"/>
    <w:basedOn w:val="1"/>
    <w:next w:val="1"/>
    <w:link w:val="7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71"/>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8"/>
    <w:semiHidden/>
    <w:unhideWhenUsed/>
    <w:qFormat/>
    <w:uiPriority w:val="99"/>
    <w:rPr>
      <w:rFonts w:ascii="宋体" w:eastAsia="宋体"/>
      <w:sz w:val="18"/>
      <w:szCs w:val="18"/>
    </w:rPr>
  </w:style>
  <w:style w:type="paragraph" w:styleId="11">
    <w:name w:val="annotation text"/>
    <w:basedOn w:val="1"/>
    <w:link w:val="72"/>
    <w:unhideWhenUsed/>
    <w:qFormat/>
    <w:uiPriority w:val="99"/>
    <w:pPr>
      <w:jc w:val="left"/>
    </w:pPr>
    <w:rPr>
      <w:kern w:val="0"/>
      <w:sz w:val="20"/>
      <w:szCs w:val="24"/>
    </w:rPr>
  </w:style>
  <w:style w:type="paragraph" w:styleId="12">
    <w:name w:val="Body Text 3"/>
    <w:basedOn w:val="1"/>
    <w:link w:val="73"/>
    <w:qFormat/>
    <w:uiPriority w:val="0"/>
    <w:rPr>
      <w:rFonts w:ascii="Times New Roman" w:hAnsi="Times New Roman" w:eastAsia="宋体" w:cs="Times New Roman"/>
      <w:color w:val="FF0000"/>
      <w:sz w:val="24"/>
      <w:szCs w:val="24"/>
    </w:rPr>
  </w:style>
  <w:style w:type="paragraph" w:styleId="13">
    <w:name w:val="Body Text Indent"/>
    <w:basedOn w:val="1"/>
    <w:next w:val="14"/>
    <w:link w:val="81"/>
    <w:qFormat/>
    <w:uiPriority w:val="0"/>
    <w:pPr>
      <w:adjustRightInd w:val="0"/>
      <w:spacing w:after="120" w:line="360" w:lineRule="atLeast"/>
      <w:ind w:left="420" w:leftChars="200"/>
      <w:jc w:val="left"/>
      <w:textAlignment w:val="baseline"/>
    </w:pPr>
    <w:rPr>
      <w:sz w:val="24"/>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ody Text Indent 2"/>
    <w:basedOn w:val="1"/>
    <w:qFormat/>
    <w:uiPriority w:val="0"/>
    <w:pPr>
      <w:ind w:firstLine="540"/>
    </w:pPr>
    <w:rPr>
      <w:sz w:val="28"/>
    </w:rPr>
  </w:style>
  <w:style w:type="paragraph" w:styleId="20">
    <w:name w:val="Balloon Text"/>
    <w:basedOn w:val="1"/>
    <w:link w:val="59"/>
    <w:semiHidden/>
    <w:unhideWhenUsed/>
    <w:qFormat/>
    <w:uiPriority w:val="99"/>
    <w:rPr>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footnote text"/>
    <w:basedOn w:val="1"/>
    <w:link w:val="75"/>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5">
    <w:name w:val="HTML Preformatted"/>
    <w:basedOn w:val="1"/>
    <w:link w:val="8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2"/>
    <w:next w:val="28"/>
    <w:link w:val="55"/>
    <w:unhideWhenUsed/>
    <w:qFormat/>
    <w:uiPriority w:val="0"/>
    <w:pPr>
      <w:spacing w:after="0"/>
      <w:ind w:firstLine="420" w:firstLineChars="100"/>
    </w:pPr>
  </w:style>
  <w:style w:type="paragraph" w:customStyle="1" w:styleId="28">
    <w:name w:val="List Paragraph1"/>
    <w:basedOn w:val="1"/>
    <w:next w:val="1"/>
    <w:qFormat/>
    <w:uiPriority w:val="0"/>
    <w:pPr>
      <w:spacing w:line="240" w:lineRule="auto"/>
      <w:ind w:left="420" w:firstLine="3748"/>
    </w:pPr>
  </w:style>
  <w:style w:type="paragraph" w:styleId="29">
    <w:name w:val="Body Text First Indent 2"/>
    <w:basedOn w:val="13"/>
    <w:next w:val="1"/>
    <w:qFormat/>
    <w:uiPriority w:val="99"/>
    <w:pPr>
      <w:spacing w:after="0" w:line="660" w:lineRule="exact"/>
      <w:ind w:left="0" w:leftChars="0" w:firstLine="420" w:firstLineChars="200"/>
    </w:pPr>
    <w:rPr>
      <w:rFonts w:ascii="Times New Roman" w:hAnsi="Times New Roman"/>
      <w:spacing w:val="10"/>
      <w:kern w:val="0"/>
      <w:sz w:val="30"/>
      <w:szCs w:val="20"/>
    </w:rPr>
  </w:style>
  <w:style w:type="table" w:styleId="31">
    <w:name w:val="Table Grid"/>
    <w:basedOn w:val="30"/>
    <w:qFormat/>
    <w:uiPriority w:val="39"/>
    <w:rPr>
      <w:rFonts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800080" w:themeColor="followedHyperlink"/>
      <w:u w:val="single"/>
    </w:rPr>
  </w:style>
  <w:style w:type="character" w:styleId="35">
    <w:name w:val="Emphasis"/>
    <w:basedOn w:val="32"/>
    <w:qFormat/>
    <w:uiPriority w:val="20"/>
  </w:style>
  <w:style w:type="character" w:styleId="36">
    <w:name w:val="Hyperlink"/>
    <w:basedOn w:val="32"/>
    <w:unhideWhenUsed/>
    <w:qFormat/>
    <w:uiPriority w:val="99"/>
    <w:rPr>
      <w:color w:val="000000"/>
      <w:u w:val="none"/>
    </w:rPr>
  </w:style>
  <w:style w:type="paragraph" w:customStyle="1" w:styleId="37">
    <w:name w:val="表格文字"/>
    <w:basedOn w:val="1"/>
    <w:next w:val="2"/>
    <w:qFormat/>
    <w:uiPriority w:val="0"/>
    <w:pPr>
      <w:spacing w:before="25" w:after="25" w:line="300" w:lineRule="auto"/>
    </w:pPr>
    <w:rPr>
      <w:rFonts w:ascii="Times" w:hAnsi="Times" w:cs="Times"/>
      <w:spacing w:val="10"/>
      <w:sz w:val="24"/>
    </w:rPr>
  </w:style>
  <w:style w:type="paragraph" w:customStyle="1" w:styleId="38">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9">
    <w:name w:val="标题 2 Char"/>
    <w:basedOn w:val="32"/>
    <w:link w:val="5"/>
    <w:qFormat/>
    <w:uiPriority w:val="0"/>
    <w:rPr>
      <w:rFonts w:ascii="Arial" w:hAnsi="Arial" w:eastAsia="黑体"/>
      <w:b/>
      <w:bCs/>
      <w:sz w:val="32"/>
      <w:szCs w:val="32"/>
    </w:rPr>
  </w:style>
  <w:style w:type="character" w:customStyle="1" w:styleId="40">
    <w:name w:val="纯文本 Char"/>
    <w:basedOn w:val="32"/>
    <w:link w:val="17"/>
    <w:qFormat/>
    <w:uiPriority w:val="0"/>
    <w:rPr>
      <w:rFonts w:eastAsia="宋体"/>
      <w:sz w:val="24"/>
    </w:rPr>
  </w:style>
  <w:style w:type="character" w:customStyle="1" w:styleId="41">
    <w:name w:val="日期 Char"/>
    <w:basedOn w:val="32"/>
    <w:link w:val="18"/>
    <w:qFormat/>
    <w:uiPriority w:val="99"/>
  </w:style>
  <w:style w:type="character" w:customStyle="1" w:styleId="42">
    <w:name w:val="页脚 Char"/>
    <w:basedOn w:val="32"/>
    <w:link w:val="21"/>
    <w:qFormat/>
    <w:uiPriority w:val="99"/>
    <w:rPr>
      <w:sz w:val="18"/>
      <w:szCs w:val="18"/>
    </w:rPr>
  </w:style>
  <w:style w:type="character" w:customStyle="1" w:styleId="43">
    <w:name w:val="页眉 Char"/>
    <w:basedOn w:val="32"/>
    <w:link w:val="22"/>
    <w:qFormat/>
    <w:uiPriority w:val="99"/>
    <w:rPr>
      <w:sz w:val="18"/>
      <w:szCs w:val="18"/>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54">
    <w:name w:val="正文文本 Char"/>
    <w:basedOn w:val="32"/>
    <w:link w:val="2"/>
    <w:qFormat/>
    <w:uiPriority w:val="99"/>
  </w:style>
  <w:style w:type="character" w:customStyle="1" w:styleId="55">
    <w:name w:val="正文首行缩进 Char"/>
    <w:basedOn w:val="54"/>
    <w:link w:val="27"/>
    <w:qFormat/>
    <w:uiPriority w:val="0"/>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7">
    <w:name w:val="p0"/>
    <w:basedOn w:val="1"/>
    <w:qFormat/>
    <w:uiPriority w:val="0"/>
    <w:pPr>
      <w:widowControl/>
    </w:pPr>
    <w:rPr>
      <w:rFonts w:ascii="宋体" w:hAnsi="Times New Roman" w:eastAsia="宋体" w:cs="Times New Roman"/>
      <w:kern w:val="0"/>
      <w:sz w:val="34"/>
      <w:szCs w:val="21"/>
    </w:rPr>
  </w:style>
  <w:style w:type="character" w:customStyle="1" w:styleId="58">
    <w:name w:val="文档结构图 Char"/>
    <w:basedOn w:val="32"/>
    <w:link w:val="10"/>
    <w:semiHidden/>
    <w:qFormat/>
    <w:uiPriority w:val="99"/>
    <w:rPr>
      <w:rFonts w:ascii="宋体" w:eastAsia="宋体"/>
      <w:sz w:val="18"/>
      <w:szCs w:val="18"/>
    </w:rPr>
  </w:style>
  <w:style w:type="character" w:customStyle="1" w:styleId="59">
    <w:name w:val="批注框文本 Char"/>
    <w:basedOn w:val="32"/>
    <w:link w:val="20"/>
    <w:semiHidden/>
    <w:qFormat/>
    <w:uiPriority w:val="99"/>
    <w:rPr>
      <w:sz w:val="18"/>
      <w:szCs w:val="18"/>
    </w:rPr>
  </w:style>
  <w:style w:type="character" w:customStyle="1" w:styleId="60">
    <w:name w:val="red"/>
    <w:qFormat/>
    <w:uiPriority w:val="0"/>
    <w:rPr>
      <w:color w:val="FF0000"/>
      <w:sz w:val="18"/>
      <w:szCs w:val="18"/>
    </w:rPr>
  </w:style>
  <w:style w:type="paragraph" w:customStyle="1" w:styleId="61">
    <w:name w:val="Table Paragraph"/>
    <w:basedOn w:val="1"/>
    <w:qFormat/>
    <w:uiPriority w:val="1"/>
    <w:pPr>
      <w:jc w:val="left"/>
    </w:pPr>
    <w:rPr>
      <w:kern w:val="0"/>
      <w:sz w:val="22"/>
      <w:lang w:eastAsia="en-US"/>
    </w:rPr>
  </w:style>
  <w:style w:type="paragraph" w:customStyle="1" w:styleId="62">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63">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rPr>
  </w:style>
  <w:style w:type="paragraph" w:customStyle="1" w:styleId="64">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65">
    <w:name w:val="标题6666"/>
    <w:basedOn w:val="64"/>
    <w:next w:val="1"/>
    <w:qFormat/>
    <w:uiPriority w:val="0"/>
    <w:pPr>
      <w:numPr>
        <w:ilvl w:val="6"/>
      </w:numPr>
      <w:outlineLvl w:val="5"/>
    </w:pPr>
    <w:rPr>
      <w:rFonts w:ascii="宋体" w:hAnsi="黑体" w:cs="宋体"/>
    </w:rPr>
  </w:style>
  <w:style w:type="paragraph" w:customStyle="1" w:styleId="66">
    <w:name w:val="方案标题1"/>
    <w:link w:val="67"/>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67">
    <w:name w:val="方案标题1 Char"/>
    <w:basedOn w:val="32"/>
    <w:link w:val="66"/>
    <w:qFormat/>
    <w:uiPriority w:val="0"/>
    <w:rPr>
      <w:rFonts w:ascii="黑体" w:hAnsi="宋体" w:eastAsia="黑体" w:cs="Times New Roman"/>
      <w:b/>
      <w:color w:val="1E1C11" w:themeColor="background2" w:themeShade="1A"/>
      <w:sz w:val="32"/>
      <w:szCs w:val="30"/>
    </w:rPr>
  </w:style>
  <w:style w:type="paragraph" w:customStyle="1" w:styleId="68">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character" w:customStyle="1" w:styleId="69">
    <w:name w:val="标题 1 Char"/>
    <w:basedOn w:val="32"/>
    <w:link w:val="4"/>
    <w:qFormat/>
    <w:uiPriority w:val="0"/>
    <w:rPr>
      <w:rFonts w:ascii="Calibri" w:hAnsi="Calibri" w:eastAsia="宋体" w:cs="Times New Roman"/>
      <w:b/>
      <w:bCs/>
      <w:kern w:val="44"/>
      <w:sz w:val="44"/>
      <w:szCs w:val="44"/>
    </w:rPr>
  </w:style>
  <w:style w:type="character" w:customStyle="1" w:styleId="70">
    <w:name w:val="标题 3 Char"/>
    <w:basedOn w:val="32"/>
    <w:link w:val="6"/>
    <w:qFormat/>
    <w:uiPriority w:val="0"/>
    <w:rPr>
      <w:rFonts w:ascii="宋体" w:hAnsi="宋体" w:eastAsia="宋体" w:cs="Times New Roman"/>
      <w:b/>
      <w:color w:val="000000"/>
      <w:kern w:val="0"/>
      <w:sz w:val="24"/>
      <w:szCs w:val="20"/>
      <w:lang w:val="en-GB"/>
    </w:rPr>
  </w:style>
  <w:style w:type="character" w:customStyle="1" w:styleId="71">
    <w:name w:val="标题 4 Char"/>
    <w:basedOn w:val="32"/>
    <w:link w:val="7"/>
    <w:qFormat/>
    <w:uiPriority w:val="0"/>
    <w:rPr>
      <w:rFonts w:ascii="Arial" w:hAnsi="Arial" w:eastAsia="黑体" w:cs="Times New Roman"/>
      <w:b/>
      <w:bCs/>
      <w:kern w:val="0"/>
      <w:sz w:val="28"/>
      <w:szCs w:val="28"/>
    </w:rPr>
  </w:style>
  <w:style w:type="character" w:customStyle="1" w:styleId="72">
    <w:name w:val="批注文字 Char"/>
    <w:basedOn w:val="32"/>
    <w:link w:val="11"/>
    <w:qFormat/>
    <w:uiPriority w:val="99"/>
    <w:rPr>
      <w:kern w:val="0"/>
      <w:sz w:val="20"/>
      <w:szCs w:val="24"/>
    </w:rPr>
  </w:style>
  <w:style w:type="character" w:customStyle="1" w:styleId="73">
    <w:name w:val="正文文本 3 Char"/>
    <w:basedOn w:val="32"/>
    <w:link w:val="12"/>
    <w:qFormat/>
    <w:uiPriority w:val="0"/>
    <w:rPr>
      <w:rFonts w:ascii="Times New Roman" w:hAnsi="Times New Roman" w:eastAsia="宋体" w:cs="Times New Roman"/>
      <w:color w:val="FF0000"/>
      <w:sz w:val="24"/>
      <w:szCs w:val="24"/>
    </w:rPr>
  </w:style>
  <w:style w:type="character" w:customStyle="1" w:styleId="74">
    <w:name w:val="正文文本缩进 Char"/>
    <w:basedOn w:val="32"/>
    <w:qFormat/>
    <w:uiPriority w:val="0"/>
  </w:style>
  <w:style w:type="character" w:customStyle="1" w:styleId="75">
    <w:name w:val="脚注文本 Char"/>
    <w:basedOn w:val="32"/>
    <w:link w:val="24"/>
    <w:semiHidden/>
    <w:qFormat/>
    <w:uiPriority w:val="99"/>
    <w:rPr>
      <w:rFonts w:ascii="Book Antiqua" w:hAnsi="Book Antiqua" w:eastAsia="宋体" w:cs="Times New Roman"/>
      <w:sz w:val="18"/>
      <w:szCs w:val="18"/>
    </w:rPr>
  </w:style>
  <w:style w:type="character" w:customStyle="1" w:styleId="76">
    <w:name w:val="HTML 预设格式 Char"/>
    <w:basedOn w:val="32"/>
    <w:semiHidden/>
    <w:qFormat/>
    <w:uiPriority w:val="99"/>
    <w:rPr>
      <w:rFonts w:ascii="Courier New" w:hAnsi="Courier New" w:cs="Courier New"/>
      <w:sz w:val="20"/>
      <w:szCs w:val="20"/>
    </w:rPr>
  </w:style>
  <w:style w:type="paragraph" w:customStyle="1" w:styleId="7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8">
    <w:name w:val="edittexttarea"/>
    <w:basedOn w:val="32"/>
    <w:qFormat/>
    <w:uiPriority w:val="0"/>
  </w:style>
  <w:style w:type="paragraph" w:customStyle="1" w:styleId="7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character" w:customStyle="1" w:styleId="80">
    <w:name w:val="HTML 预设格式 Char1"/>
    <w:basedOn w:val="32"/>
    <w:link w:val="25"/>
    <w:semiHidden/>
    <w:qFormat/>
    <w:uiPriority w:val="99"/>
    <w:rPr>
      <w:rFonts w:ascii="宋体" w:hAnsi="宋体" w:eastAsia="宋体" w:cs="宋体"/>
      <w:kern w:val="0"/>
      <w:sz w:val="24"/>
      <w:szCs w:val="24"/>
    </w:rPr>
  </w:style>
  <w:style w:type="character" w:customStyle="1" w:styleId="81">
    <w:name w:val="正文文本缩进 Char1"/>
    <w:basedOn w:val="32"/>
    <w:link w:val="13"/>
    <w:qFormat/>
    <w:uiPriority w:val="0"/>
    <w:rPr>
      <w:sz w:val="24"/>
    </w:rPr>
  </w:style>
  <w:style w:type="character" w:customStyle="1" w:styleId="82">
    <w:name w:val="批注框文本 Char1"/>
    <w:basedOn w:val="32"/>
    <w:semiHidden/>
    <w:qFormat/>
    <w:uiPriority w:val="99"/>
    <w:rPr>
      <w:sz w:val="18"/>
      <w:szCs w:val="18"/>
    </w:rPr>
  </w:style>
  <w:style w:type="paragraph" w:customStyle="1" w:styleId="83">
    <w:name w:val="style4"/>
    <w:basedOn w:val="1"/>
    <w:next w:val="84"/>
    <w:qFormat/>
    <w:uiPriority w:val="0"/>
    <w:pPr>
      <w:widowControl/>
      <w:spacing w:before="280" w:after="280"/>
    </w:pPr>
    <w:rPr>
      <w:rFonts w:ascii="宋体" w:hAnsi="Times New Roman" w:eastAsia="宋体" w:cs="Times New Roman"/>
      <w:sz w:val="18"/>
    </w:rPr>
  </w:style>
  <w:style w:type="paragraph" w:customStyle="1" w:styleId="8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5">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7">
    <w:name w:val="red1"/>
    <w:basedOn w:val="32"/>
    <w:qFormat/>
    <w:uiPriority w:val="0"/>
    <w:rPr>
      <w:color w:val="FF0000"/>
      <w:sz w:val="18"/>
      <w:szCs w:val="18"/>
    </w:rPr>
  </w:style>
  <w:style w:type="character" w:customStyle="1" w:styleId="88">
    <w:name w:val="red2"/>
    <w:basedOn w:val="32"/>
    <w:qFormat/>
    <w:uiPriority w:val="0"/>
    <w:rPr>
      <w:color w:val="CC0000"/>
    </w:rPr>
  </w:style>
  <w:style w:type="character" w:customStyle="1" w:styleId="89">
    <w:name w:val="red3"/>
    <w:basedOn w:val="32"/>
    <w:qFormat/>
    <w:uiPriority w:val="0"/>
    <w:rPr>
      <w:color w:val="FF0000"/>
    </w:rPr>
  </w:style>
  <w:style w:type="character" w:customStyle="1" w:styleId="90">
    <w:name w:val="green"/>
    <w:basedOn w:val="32"/>
    <w:qFormat/>
    <w:uiPriority w:val="0"/>
    <w:rPr>
      <w:color w:val="66AE00"/>
      <w:sz w:val="18"/>
      <w:szCs w:val="18"/>
    </w:rPr>
  </w:style>
  <w:style w:type="character" w:customStyle="1" w:styleId="91">
    <w:name w:val="green1"/>
    <w:basedOn w:val="32"/>
    <w:qFormat/>
    <w:uiPriority w:val="0"/>
    <w:rPr>
      <w:color w:val="66AE00"/>
      <w:sz w:val="18"/>
      <w:szCs w:val="18"/>
    </w:rPr>
  </w:style>
  <w:style w:type="character" w:customStyle="1" w:styleId="92">
    <w:name w:val="blue"/>
    <w:basedOn w:val="32"/>
    <w:qFormat/>
    <w:uiPriority w:val="0"/>
    <w:rPr>
      <w:color w:val="0371C6"/>
      <w:sz w:val="21"/>
      <w:szCs w:val="21"/>
    </w:rPr>
  </w:style>
  <w:style w:type="character" w:customStyle="1" w:styleId="93">
    <w:name w:val="hover25"/>
    <w:basedOn w:val="32"/>
    <w:qFormat/>
    <w:uiPriority w:val="0"/>
  </w:style>
  <w:style w:type="character" w:customStyle="1" w:styleId="94">
    <w:name w:val="gb-jt"/>
    <w:basedOn w:val="32"/>
    <w:qFormat/>
    <w:uiPriority w:val="0"/>
  </w:style>
  <w:style w:type="character" w:customStyle="1" w:styleId="95">
    <w:name w:val="right"/>
    <w:basedOn w:val="32"/>
    <w:qFormat/>
    <w:uiPriority w:val="0"/>
    <w:rPr>
      <w:color w:val="999999"/>
      <w:sz w:val="18"/>
      <w:szCs w:val="18"/>
    </w:rPr>
  </w:style>
  <w:style w:type="character" w:customStyle="1" w:styleId="96">
    <w:name w:val="标题 #2_"/>
    <w:link w:val="97"/>
    <w:qFormat/>
    <w:uiPriority w:val="0"/>
    <w:rPr>
      <w:rFonts w:ascii="宋体" w:eastAsia="宋体"/>
      <w:b/>
      <w:bCs/>
      <w:sz w:val="23"/>
      <w:szCs w:val="23"/>
      <w:shd w:val="clear" w:color="auto" w:fill="FFFFFF"/>
    </w:rPr>
  </w:style>
  <w:style w:type="paragraph" w:customStyle="1" w:styleId="97">
    <w:name w:val="标题 #21"/>
    <w:basedOn w:val="1"/>
    <w:link w:val="96"/>
    <w:qFormat/>
    <w:uiPriority w:val="0"/>
    <w:pPr>
      <w:shd w:val="clear" w:color="auto" w:fill="FFFFFF"/>
      <w:spacing w:before="900" w:after="240" w:line="240" w:lineRule="atLeast"/>
      <w:ind w:hanging="480"/>
      <w:jc w:val="left"/>
      <w:outlineLvl w:val="1"/>
    </w:pPr>
    <w:rPr>
      <w:rFonts w:ascii="宋体" w:eastAsia="宋体"/>
      <w:b/>
      <w:bCs/>
      <w:sz w:val="23"/>
      <w:szCs w:val="23"/>
    </w:rPr>
  </w:style>
  <w:style w:type="character" w:customStyle="1" w:styleId="98">
    <w:name w:val="正-0 Char"/>
    <w:link w:val="99"/>
    <w:qFormat/>
    <w:uiPriority w:val="0"/>
    <w:rPr>
      <w:sz w:val="24"/>
      <w:szCs w:val="24"/>
    </w:rPr>
  </w:style>
  <w:style w:type="paragraph" w:customStyle="1" w:styleId="99">
    <w:name w:val="正-0"/>
    <w:link w:val="98"/>
    <w:qFormat/>
    <w:uiPriority w:val="0"/>
    <w:pPr>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customStyle="1" w:styleId="100">
    <w:name w:val="正文 A"/>
    <w:next w:val="101"/>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101">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10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03">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104">
    <w:name w:val="font61"/>
    <w:basedOn w:val="32"/>
    <w:qFormat/>
    <w:uiPriority w:val="0"/>
    <w:rPr>
      <w:rFonts w:hint="default" w:ascii="Times New Roman" w:hAnsi="Times New Roman" w:cs="Times New Roman"/>
      <w:color w:val="000000"/>
      <w:sz w:val="20"/>
      <w:szCs w:val="20"/>
      <w:u w:val="none"/>
    </w:rPr>
  </w:style>
  <w:style w:type="character" w:customStyle="1" w:styleId="105">
    <w:name w:val="font11"/>
    <w:basedOn w:val="32"/>
    <w:qFormat/>
    <w:uiPriority w:val="0"/>
    <w:rPr>
      <w:rFonts w:ascii="Arial" w:hAnsi="Arial" w:cs="Arial"/>
      <w:color w:val="000000"/>
      <w:sz w:val="20"/>
      <w:szCs w:val="20"/>
      <w:u w:val="none"/>
    </w:rPr>
  </w:style>
  <w:style w:type="character" w:customStyle="1" w:styleId="106">
    <w:name w:val="font71"/>
    <w:basedOn w:val="32"/>
    <w:qFormat/>
    <w:uiPriority w:val="0"/>
    <w:rPr>
      <w:rFonts w:ascii="Arial" w:hAnsi="Arial" w:cs="Arial"/>
      <w:color w:val="000000"/>
      <w:sz w:val="24"/>
      <w:szCs w:val="24"/>
      <w:u w:val="none"/>
    </w:rPr>
  </w:style>
  <w:style w:type="character" w:customStyle="1" w:styleId="107">
    <w:name w:val="font21"/>
    <w:basedOn w:val="32"/>
    <w:qFormat/>
    <w:uiPriority w:val="0"/>
    <w:rPr>
      <w:rFonts w:hint="eastAsia" w:ascii="宋体" w:hAnsi="宋体" w:eastAsia="宋体" w:cs="宋体"/>
      <w:color w:val="000000"/>
      <w:sz w:val="24"/>
      <w:szCs w:val="24"/>
      <w:u w:val="none"/>
    </w:rPr>
  </w:style>
  <w:style w:type="character" w:customStyle="1" w:styleId="108">
    <w:name w:val="font111"/>
    <w:basedOn w:val="32"/>
    <w:qFormat/>
    <w:uiPriority w:val="0"/>
    <w:rPr>
      <w:rFonts w:hint="default" w:ascii="Times New Roman" w:hAnsi="Times New Roman" w:cs="Times New Roman"/>
      <w:color w:val="000000"/>
      <w:sz w:val="20"/>
      <w:szCs w:val="20"/>
      <w:u w:val="none"/>
    </w:rPr>
  </w:style>
  <w:style w:type="character" w:customStyle="1" w:styleId="109">
    <w:name w:val="font31"/>
    <w:basedOn w:val="32"/>
    <w:qFormat/>
    <w:uiPriority w:val="0"/>
    <w:rPr>
      <w:rFonts w:hint="eastAsia" w:ascii="宋体" w:hAnsi="宋体" w:eastAsia="宋体" w:cs="宋体"/>
      <w:color w:val="000000"/>
      <w:sz w:val="20"/>
      <w:szCs w:val="20"/>
      <w:u w:val="none"/>
    </w:rPr>
  </w:style>
  <w:style w:type="character" w:customStyle="1" w:styleId="110">
    <w:name w:val="font51"/>
    <w:basedOn w:val="32"/>
    <w:qFormat/>
    <w:uiPriority w:val="0"/>
    <w:rPr>
      <w:rFonts w:hint="eastAsia" w:ascii="宋体" w:hAnsi="宋体" w:eastAsia="宋体" w:cs="宋体"/>
      <w:color w:val="000000"/>
      <w:sz w:val="18"/>
      <w:szCs w:val="18"/>
      <w:u w:val="none"/>
    </w:rPr>
  </w:style>
  <w:style w:type="character" w:customStyle="1" w:styleId="111">
    <w:name w:val="font41"/>
    <w:basedOn w:val="32"/>
    <w:qFormat/>
    <w:uiPriority w:val="0"/>
    <w:rPr>
      <w:rFonts w:hint="eastAsia" w:ascii="宋体" w:hAnsi="宋体" w:eastAsia="宋体" w:cs="宋体"/>
      <w:color w:val="000000"/>
      <w:sz w:val="20"/>
      <w:szCs w:val="20"/>
      <w:u w:val="none"/>
    </w:rPr>
  </w:style>
  <w:style w:type="paragraph" w:customStyle="1" w:styleId="112">
    <w:name w:val="BodyText"/>
    <w:basedOn w:val="1"/>
    <w:next w:val="113"/>
    <w:qFormat/>
    <w:uiPriority w:val="0"/>
    <w:pPr>
      <w:spacing w:after="120"/>
      <w:jc w:val="both"/>
      <w:textAlignment w:val="baseline"/>
    </w:pPr>
  </w:style>
  <w:style w:type="paragraph" w:customStyle="1" w:styleId="113">
    <w:name w:val="BodyText1I"/>
    <w:basedOn w:val="112"/>
    <w:next w:val="114"/>
    <w:qFormat/>
    <w:uiPriority w:val="0"/>
    <w:pPr>
      <w:spacing w:after="0"/>
      <w:ind w:firstLine="420" w:firstLineChars="100"/>
      <w:jc w:val="both"/>
      <w:textAlignment w:val="baseline"/>
    </w:pPr>
  </w:style>
  <w:style w:type="paragraph" w:customStyle="1" w:styleId="114">
    <w:name w:val="BodyText1I2"/>
    <w:basedOn w:val="115"/>
    <w:next w:val="18"/>
    <w:qFormat/>
    <w:uiPriority w:val="0"/>
    <w:pPr>
      <w:spacing w:after="0" w:line="660" w:lineRule="exact"/>
      <w:ind w:left="0" w:leftChars="0" w:firstLine="420" w:firstLineChars="200"/>
      <w:jc w:val="left"/>
      <w:textAlignment w:val="baseline"/>
    </w:pPr>
    <w:rPr>
      <w:rFonts w:ascii="Times New Roman" w:hAnsi="Times New Roman" w:eastAsia="宋体"/>
      <w:spacing w:val="10"/>
      <w:kern w:val="0"/>
      <w:sz w:val="30"/>
      <w:szCs w:val="20"/>
      <w:lang w:val="en-US" w:eastAsia="zh-CN" w:bidi="ar-SA"/>
    </w:rPr>
  </w:style>
  <w:style w:type="paragraph" w:customStyle="1" w:styleId="115">
    <w:name w:val="BodyTextIndent"/>
    <w:basedOn w:val="1"/>
    <w:next w:val="18"/>
    <w:qFormat/>
    <w:uiPriority w:val="0"/>
    <w:pPr>
      <w:spacing w:after="120" w:line="360" w:lineRule="atLeast"/>
      <w:ind w:left="420" w:leftChars="200"/>
      <w:jc w:val="left"/>
      <w:textAlignment w:val="baseline"/>
    </w:pPr>
    <w:rPr>
      <w:rFonts w:ascii="Calibri" w:hAnsi="Calibri" w:eastAsia="宋体"/>
      <w:kern w:val="2"/>
      <w:sz w:val="24"/>
      <w:szCs w:val="22"/>
      <w:lang w:val="en-US" w:eastAsia="zh-CN" w:bidi="ar-SA"/>
    </w:rPr>
  </w:style>
  <w:style w:type="paragraph" w:customStyle="1" w:styleId="116">
    <w:name w:val="文章正文"/>
    <w:basedOn w:val="1"/>
    <w:qFormat/>
    <w:uiPriority w:val="0"/>
    <w:pPr>
      <w:spacing w:line="360" w:lineRule="auto"/>
      <w:ind w:firstLine="420"/>
    </w:pPr>
    <w:rPr>
      <w:rFonts w:ascii="Times New Roman" w:hAnsi="Times New Roman" w:cs="Times New Roman"/>
      <w:kern w:val="0"/>
      <w:sz w:val="24"/>
      <w:szCs w:val="24"/>
    </w:rPr>
  </w:style>
  <w:style w:type="character" w:customStyle="1" w:styleId="117">
    <w:name w:val="active4"/>
    <w:basedOn w:val="32"/>
    <w:qFormat/>
    <w:uiPriority w:val="0"/>
    <w:rPr>
      <w:color w:val="FFFFFF"/>
      <w:shd w:val="clear" w:fill="2B7AFC"/>
    </w:rPr>
  </w:style>
  <w:style w:type="paragraph" w:customStyle="1" w:styleId="118">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119">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120">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121">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2"/>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205C3-E5F3-42CD-83D6-146743519E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39629</Words>
  <Characters>41769</Characters>
  <Lines>363</Lines>
  <Paragraphs>102</Paragraphs>
  <TotalTime>0</TotalTime>
  <ScaleCrop>false</ScaleCrop>
  <LinksUpToDate>false</LinksUpToDate>
  <CharactersWithSpaces>43520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2021-03-23T05:28:00Z</dcterms:created>
  <dc:creator>User</dc:creator>
  <cp:lastModifiedBy>河南建标工程管理有限公司:李松岳</cp:lastModifiedBy>
  <cp:lastPrinted>2023-07-20T00:12:00Z</cp:lastPrinted>
  <dcterms:modified xsi:type="dcterms:W3CDTF">2023-07-20T07:02:55Z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DF9D0090C8DE4105A6D2A9BE10C14D85</vt:lpwstr>
  </property>
</Properties>
</file>