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禹州市体育中心购置健身器材项目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（不见面开标）成交公告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1、采购项目编号：禹财公开采购-2023-21</w:t>
      </w:r>
    </w:p>
    <w:p>
      <w:pPr>
        <w:spacing w:line="360" w:lineRule="auto"/>
        <w:ind w:firstLine="420" w:firstLineChars="200"/>
      </w:pPr>
      <w:r>
        <w:rPr>
          <w:rFonts w:hint="eastAsia"/>
        </w:rPr>
        <w:t>2、采购项目名称：</w:t>
      </w:r>
      <w:r>
        <w:rPr>
          <w:rFonts w:hint="eastAsia"/>
          <w:lang w:eastAsia="zh-CN"/>
        </w:rPr>
        <w:t>禹州市体育中心购置健身器材项目</w:t>
      </w:r>
      <w:r>
        <w:rPr>
          <w:rFonts w:hint="eastAsia"/>
        </w:rPr>
        <w:t>（不见面开标）</w:t>
      </w:r>
    </w:p>
    <w:p>
      <w:pPr>
        <w:spacing w:line="360" w:lineRule="auto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3、采购方式：</w:t>
      </w:r>
      <w:r>
        <w:rPr>
          <w:rFonts w:hint="eastAsia"/>
          <w:lang w:eastAsia="zh-CN"/>
        </w:rPr>
        <w:t>公开招标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4、招标公告发布日期：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5、变更公告发布日期：无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、评审日期：202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2"/>
        <w:tblW w:w="521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839"/>
        <w:gridCol w:w="1558"/>
        <w:gridCol w:w="1430"/>
        <w:gridCol w:w="2275"/>
        <w:gridCol w:w="1221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1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YZCG-DLG202</w:t>
            </w: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052</w:t>
            </w:r>
          </w:p>
        </w:tc>
        <w:tc>
          <w:tcPr>
            <w:tcW w:w="11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A包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山东世纪星文体器材有限公司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山东省德州市庆云经济开发区中澳路北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名称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品牌（如有）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A包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auto"/>
              </w:rPr>
              <w:t>YZCG-DLG202</w:t>
            </w: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052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B包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河北康纳一品体育器材有限公司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唐县经济开发区长古城工业园区（拔茄村）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866400 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名称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品牌（如有）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B包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auto"/>
              </w:rPr>
              <w:t>YZCG-DLG202</w:t>
            </w: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052</w:t>
            </w:r>
          </w:p>
        </w:tc>
        <w:tc>
          <w:tcPr>
            <w:tcW w:w="1154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C包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河北华洋体育用品有限公司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定州经济开发区大奇连工业园龙泉街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885120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</w:rPr>
              <w:t>名称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品牌（如有）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规格型号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4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禹州市体育中心购置健身器材项目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C包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eastAsia="zh-CN"/>
        </w:rPr>
        <w:t>（组长）武本令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郑守义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王会杰</w:t>
      </w:r>
      <w:r>
        <w:rPr>
          <w:rFonts w:hint="eastAsia"/>
          <w:color w:val="auto"/>
          <w:lang w:val="en-US" w:eastAsia="zh-CN"/>
        </w:rPr>
        <w:t xml:space="preserve"> 、燕方方、 张凯</w:t>
      </w:r>
      <w:r>
        <w:rPr>
          <w:rFonts w:hint="eastAsia"/>
          <w:color w:val="auto"/>
          <w:lang w:eastAsia="zh-CN"/>
        </w:rPr>
        <w:t>（业主代表）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四、代理服务收费标准及金额</w:t>
      </w:r>
    </w:p>
    <w:p>
      <w:pPr>
        <w:spacing w:line="360" w:lineRule="auto"/>
        <w:ind w:firstLine="420" w:firstLineChars="200"/>
        <w:rPr>
          <w:color w:val="auto"/>
          <w:u w:val="single"/>
        </w:rPr>
      </w:pPr>
      <w:r>
        <w:rPr>
          <w:rFonts w:hint="eastAsia"/>
          <w:color w:val="auto"/>
        </w:rPr>
        <w:t>收费标准：</w:t>
      </w:r>
      <w:r>
        <w:rPr>
          <w:rFonts w:hint="eastAsia"/>
          <w:color w:val="auto"/>
          <w:lang w:val="en-US" w:eastAsia="zh-CN"/>
        </w:rPr>
        <w:t>按照豫招协[2023]002《河南省招标代理服务收费指导意见》收取，由中标单位在领取中标通知书时一次性支付给代理机构</w:t>
      </w:r>
      <w:r>
        <w:rPr>
          <w:rFonts w:hint="eastAsia"/>
          <w:color w:val="auto"/>
        </w:rPr>
        <w:t>。</w:t>
      </w:r>
    </w:p>
    <w:p>
      <w:pPr>
        <w:spacing w:line="360" w:lineRule="auto"/>
        <w:ind w:firstLine="420" w:firstLineChars="200"/>
        <w:rPr>
          <w:color w:val="0000FF"/>
        </w:rPr>
      </w:pPr>
      <w:r>
        <w:rPr>
          <w:rFonts w:hint="eastAsia"/>
          <w:color w:val="0000FF"/>
        </w:rPr>
        <w:t>收费金额：</w:t>
      </w:r>
      <w:bookmarkStart w:id="0" w:name="_GoBack"/>
      <w:r>
        <w:rPr>
          <w:rFonts w:hint="eastAsia"/>
          <w:color w:val="0000FF"/>
          <w:lang w:val="en-US" w:eastAsia="zh-CN"/>
        </w:rPr>
        <w:t xml:space="preserve">44481.00 </w:t>
      </w:r>
      <w:r>
        <w:rPr>
          <w:rFonts w:hint="eastAsia"/>
          <w:color w:val="0000FF"/>
        </w:rPr>
        <w:t>元</w:t>
      </w:r>
      <w:bookmarkEnd w:id="0"/>
    </w:p>
    <w:p>
      <w:pPr>
        <w:spacing w:line="360" w:lineRule="auto"/>
      </w:pPr>
      <w:r>
        <w:rPr>
          <w:rFonts w:hint="eastAsia"/>
        </w:rPr>
        <w:t>五、成交公告发布的媒介及成交公告期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本次中标公告在《河南省政府采购网》《全国公共资源交易平台（河南省·许昌市）》上发布。成交公告期限为1个工作日。</w:t>
      </w:r>
    </w:p>
    <w:p>
      <w:pPr>
        <w:spacing w:line="360" w:lineRule="auto"/>
      </w:pPr>
      <w:r>
        <w:rPr>
          <w:rFonts w:hint="eastAsia"/>
        </w:rPr>
        <w:t>六、其它补充事宜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1. 采购人信息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采购单位：</w:t>
      </w:r>
      <w:r>
        <w:rPr>
          <w:rFonts w:hint="eastAsia"/>
          <w:lang w:eastAsia="zh-CN"/>
        </w:rPr>
        <w:t>禹州市体育中心</w:t>
      </w:r>
    </w:p>
    <w:p>
      <w:pPr>
        <w:spacing w:line="48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杨女士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spacing w:line="48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13569930771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2.采购代理机构信息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名称</w:t>
      </w:r>
      <w:r>
        <w:rPr>
          <w:rFonts w:hint="eastAsia"/>
        </w:rPr>
        <w:t>：河南建标工程管理有限公司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联系人：张女士       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联系电话：0374-7397667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3.项目联系方式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项目联系人：张女士 </w:t>
      </w:r>
    </w:p>
    <w:p>
      <w:pPr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联系方式：0374-7397667 </w:t>
      </w:r>
    </w:p>
    <w:p>
      <w:pPr>
        <w:spacing w:line="480" w:lineRule="exact"/>
        <w:ind w:firstLine="420" w:firstLineChars="20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E54CA"/>
    <w:multiLevelType w:val="singleLevel"/>
    <w:tmpl w:val="4D7E54C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Tc5MGRhYmNiNjY1MTUyZTZhMTYyMWQ3NTllZWUifQ=="/>
  </w:docVars>
  <w:rsids>
    <w:rsidRoot w:val="2D9C7600"/>
    <w:rsid w:val="00050DFE"/>
    <w:rsid w:val="0012578D"/>
    <w:rsid w:val="00126C1F"/>
    <w:rsid w:val="005C2983"/>
    <w:rsid w:val="005C5C61"/>
    <w:rsid w:val="005F150F"/>
    <w:rsid w:val="006A4F32"/>
    <w:rsid w:val="007076F6"/>
    <w:rsid w:val="0088604E"/>
    <w:rsid w:val="00B90127"/>
    <w:rsid w:val="00C7338A"/>
    <w:rsid w:val="00CC24DA"/>
    <w:rsid w:val="00DE0D99"/>
    <w:rsid w:val="00E266F5"/>
    <w:rsid w:val="00E468F6"/>
    <w:rsid w:val="00FC7D65"/>
    <w:rsid w:val="01DB1EFD"/>
    <w:rsid w:val="033168CC"/>
    <w:rsid w:val="075C4919"/>
    <w:rsid w:val="07680CE6"/>
    <w:rsid w:val="095F0BC7"/>
    <w:rsid w:val="096A51DD"/>
    <w:rsid w:val="0D081DE0"/>
    <w:rsid w:val="0F4C001D"/>
    <w:rsid w:val="1180396B"/>
    <w:rsid w:val="1279748D"/>
    <w:rsid w:val="14B354EC"/>
    <w:rsid w:val="14F85AF8"/>
    <w:rsid w:val="156F118F"/>
    <w:rsid w:val="16F03942"/>
    <w:rsid w:val="196812E3"/>
    <w:rsid w:val="19C013D1"/>
    <w:rsid w:val="22FF181D"/>
    <w:rsid w:val="23443FCE"/>
    <w:rsid w:val="236A5949"/>
    <w:rsid w:val="23863AA6"/>
    <w:rsid w:val="23DA7B95"/>
    <w:rsid w:val="25F30EB4"/>
    <w:rsid w:val="26B446CD"/>
    <w:rsid w:val="298D42FE"/>
    <w:rsid w:val="2D9C7600"/>
    <w:rsid w:val="2EE56853"/>
    <w:rsid w:val="2F205362"/>
    <w:rsid w:val="31FC4012"/>
    <w:rsid w:val="32B53CA7"/>
    <w:rsid w:val="33490467"/>
    <w:rsid w:val="347E456C"/>
    <w:rsid w:val="34E34213"/>
    <w:rsid w:val="35852745"/>
    <w:rsid w:val="3D3B18DD"/>
    <w:rsid w:val="3D5F1FC8"/>
    <w:rsid w:val="3F724CCD"/>
    <w:rsid w:val="3FF62135"/>
    <w:rsid w:val="400B75FC"/>
    <w:rsid w:val="40854C4E"/>
    <w:rsid w:val="40A1724E"/>
    <w:rsid w:val="44BD15A4"/>
    <w:rsid w:val="45356CB8"/>
    <w:rsid w:val="458E5671"/>
    <w:rsid w:val="488B2930"/>
    <w:rsid w:val="48B13A68"/>
    <w:rsid w:val="48CC18F2"/>
    <w:rsid w:val="4B1C4B8C"/>
    <w:rsid w:val="4C5900BC"/>
    <w:rsid w:val="4D737D91"/>
    <w:rsid w:val="4DC813D8"/>
    <w:rsid w:val="51861ACE"/>
    <w:rsid w:val="51EC4EE7"/>
    <w:rsid w:val="55817685"/>
    <w:rsid w:val="571E156B"/>
    <w:rsid w:val="575B74ED"/>
    <w:rsid w:val="58DF11CE"/>
    <w:rsid w:val="594D3DC8"/>
    <w:rsid w:val="59C94EF3"/>
    <w:rsid w:val="5DA03565"/>
    <w:rsid w:val="5F530220"/>
    <w:rsid w:val="69CA434C"/>
    <w:rsid w:val="6A236173"/>
    <w:rsid w:val="6ACF058B"/>
    <w:rsid w:val="6BF54F73"/>
    <w:rsid w:val="6D5338E5"/>
    <w:rsid w:val="6D983D27"/>
    <w:rsid w:val="6D9F6078"/>
    <w:rsid w:val="6E623FDB"/>
    <w:rsid w:val="70BC6AB9"/>
    <w:rsid w:val="740D49E9"/>
    <w:rsid w:val="745D0C66"/>
    <w:rsid w:val="76F0351F"/>
    <w:rsid w:val="78202BE8"/>
    <w:rsid w:val="78C149FA"/>
    <w:rsid w:val="790C4A57"/>
    <w:rsid w:val="793F7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"/>
    <w:basedOn w:val="1"/>
    <w:next w:val="1"/>
    <w:qFormat/>
    <w:uiPriority w:val="0"/>
  </w:style>
  <w:style w:type="paragraph" w:styleId="5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4"/>
    <w:next w:val="2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0">
    <w:name w:val="hover"/>
    <w:basedOn w:val="14"/>
    <w:qFormat/>
    <w:uiPriority w:val="0"/>
  </w:style>
  <w:style w:type="character" w:customStyle="1" w:styleId="21">
    <w:name w:val="active"/>
    <w:basedOn w:val="14"/>
    <w:qFormat/>
    <w:uiPriority w:val="0"/>
    <w:rPr>
      <w:color w:val="FFFFFF"/>
      <w:shd w:val="clear" w:color="auto" w:fill="2B7AFC"/>
    </w:rPr>
  </w:style>
  <w:style w:type="character" w:customStyle="1" w:styleId="22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4">
    <w:name w:val="red2"/>
    <w:basedOn w:val="14"/>
    <w:qFormat/>
    <w:uiPriority w:val="0"/>
    <w:rPr>
      <w:color w:val="CC0000"/>
    </w:rPr>
  </w:style>
  <w:style w:type="character" w:customStyle="1" w:styleId="25">
    <w:name w:val="red3"/>
    <w:basedOn w:val="14"/>
    <w:qFormat/>
    <w:uiPriority w:val="0"/>
    <w:rPr>
      <w:color w:val="FF0000"/>
    </w:rPr>
  </w:style>
  <w:style w:type="character" w:customStyle="1" w:styleId="26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8">
    <w:name w:val="gb-jt"/>
    <w:basedOn w:val="14"/>
    <w:qFormat/>
    <w:uiPriority w:val="0"/>
  </w:style>
  <w:style w:type="character" w:customStyle="1" w:styleId="29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0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31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6"/>
    <w:basedOn w:val="14"/>
    <w:qFormat/>
    <w:uiPriority w:val="0"/>
    <w:rPr>
      <w:color w:val="CC0000"/>
    </w:rPr>
  </w:style>
  <w:style w:type="character" w:customStyle="1" w:styleId="33">
    <w:name w:val="red7"/>
    <w:basedOn w:val="14"/>
    <w:qFormat/>
    <w:uiPriority w:val="0"/>
    <w:rPr>
      <w:color w:val="FF0000"/>
    </w:rPr>
  </w:style>
  <w:style w:type="character" w:customStyle="1" w:styleId="34">
    <w:name w:val="hover25"/>
    <w:basedOn w:val="14"/>
    <w:qFormat/>
    <w:uiPriority w:val="0"/>
  </w:style>
  <w:style w:type="character" w:customStyle="1" w:styleId="35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36">
    <w:name w:val="font31"/>
    <w:basedOn w:val="1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7">
    <w:name w:val="页眉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Char"/>
    <w:basedOn w:val="14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hky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0">
    <w:name w:val="hover24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883</Words>
  <Characters>1040</Characters>
  <Lines>1</Lines>
  <Paragraphs>1</Paragraphs>
  <TotalTime>1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Shao</cp:lastModifiedBy>
  <cp:lastPrinted>2023-07-18T01:28:30Z</cp:lastPrinted>
  <dcterms:modified xsi:type="dcterms:W3CDTF">2023-07-18T01:41:53Z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9E82F0D9ED7044C79B51D92F6872CD56</vt:lpwstr>
  </property>
</Properties>
</file>