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bookmarkStart w:id="0" w:name="_Hlk37167609"/>
    </w:p>
    <w:p>
      <w:pPr>
        <w:jc w:val="center"/>
        <w:rPr>
          <w:rFonts w:ascii="宋体" w:hAnsi="宋体" w:cs="宋体"/>
          <w:b/>
          <w:bCs/>
          <w:sz w:val="44"/>
          <w:szCs w:val="44"/>
        </w:rPr>
      </w:pPr>
      <w:r>
        <w:rPr>
          <w:rFonts w:hint="eastAsia" w:ascii="宋体" w:hAnsi="宋体" w:cs="宋体"/>
          <w:b/>
          <w:bCs/>
          <w:sz w:val="44"/>
          <w:szCs w:val="44"/>
        </w:rPr>
        <w:t>禹州市党政机关办公楼消防设施维修项目</w:t>
      </w:r>
    </w:p>
    <w:p>
      <w:pPr>
        <w:jc w:val="center"/>
        <w:rPr>
          <w:rFonts w:ascii="宋体" w:hAnsi="宋体" w:cs="宋体"/>
          <w:b/>
          <w:bCs/>
          <w:sz w:val="44"/>
          <w:szCs w:val="44"/>
        </w:rPr>
      </w:pPr>
      <w:r>
        <w:rPr>
          <w:rFonts w:hint="eastAsia" w:ascii="宋体" w:hAnsi="宋体" w:cs="宋体"/>
          <w:b/>
          <w:bCs/>
          <w:sz w:val="44"/>
          <w:szCs w:val="44"/>
        </w:rPr>
        <w:t>（不见面开标）</w:t>
      </w:r>
    </w:p>
    <w:bookmarkEnd w:id="0"/>
    <w:p>
      <w:pPr>
        <w:rPr>
          <w:rFonts w:ascii="微软简隶书" w:eastAsia="微软简隶书"/>
        </w:rPr>
      </w:pPr>
    </w:p>
    <w:p>
      <w:pPr>
        <w:rPr>
          <w:rFonts w:ascii="微软简隶书" w:eastAsia="微软简隶书"/>
        </w:rPr>
      </w:pPr>
    </w:p>
    <w:p>
      <w:pPr>
        <w:pStyle w:val="2"/>
        <w:ind w:left="63" w:right="63"/>
      </w:pPr>
    </w:p>
    <w:p>
      <w:pPr>
        <w:pStyle w:val="2"/>
        <w:ind w:left="63" w:right="63"/>
      </w:pPr>
    </w:p>
    <w:p>
      <w:pPr>
        <w:pStyle w:val="2"/>
        <w:ind w:left="63" w:right="63"/>
      </w:pPr>
    </w:p>
    <w:p>
      <w:pPr>
        <w:pStyle w:val="2"/>
        <w:ind w:left="63" w:right="63"/>
      </w:pPr>
    </w:p>
    <w:p>
      <w:pPr>
        <w:rPr>
          <w:rFonts w:ascii="微软简隶书" w:eastAsia="微软简隶书"/>
        </w:rPr>
      </w:pPr>
    </w:p>
    <w:p>
      <w:pPr>
        <w:rPr>
          <w:rFonts w:ascii="微软简隶书" w:eastAsia="微软简隶书"/>
        </w:rPr>
      </w:pPr>
    </w:p>
    <w:p>
      <w:pPr>
        <w:jc w:val="center"/>
        <w:rPr>
          <w:rFonts w:ascii="黑体" w:hAnsi="黑体" w:eastAsia="黑体" w:cs="黑体"/>
          <w:bCs/>
          <w:w w:val="90"/>
          <w:sz w:val="84"/>
          <w:szCs w:val="84"/>
        </w:rPr>
      </w:pPr>
      <w:r>
        <w:rPr>
          <w:rFonts w:hint="eastAsia" w:ascii="黑体" w:hAnsi="黑体" w:eastAsia="黑体" w:cs="黑体"/>
          <w:bCs/>
          <w:w w:val="90"/>
          <w:sz w:val="84"/>
          <w:szCs w:val="84"/>
        </w:rPr>
        <w:t>招 标 文 件</w:t>
      </w:r>
    </w:p>
    <w:p>
      <w:pPr>
        <w:rPr>
          <w:rFonts w:ascii="微软简隶书" w:hAnsi="Calibri" w:eastAsia="微软简隶书"/>
        </w:rPr>
      </w:pPr>
    </w:p>
    <w:p>
      <w:pPr>
        <w:rPr>
          <w:rFonts w:ascii="微软简隶书" w:hAnsi="Calibri" w:eastAsia="微软简隶书"/>
        </w:rPr>
      </w:pPr>
    </w:p>
    <w:p>
      <w:pPr>
        <w:spacing w:after="120"/>
        <w:rPr>
          <w:rFonts w:ascii="Calibri" w:hAnsi="Calibri"/>
        </w:rPr>
      </w:pPr>
    </w:p>
    <w:p>
      <w:pPr>
        <w:spacing w:after="120"/>
        <w:rPr>
          <w:rFonts w:ascii="Calibri" w:hAnsi="Calibri"/>
        </w:rPr>
      </w:pPr>
    </w:p>
    <w:p>
      <w:pPr>
        <w:rPr>
          <w:rFonts w:ascii="微软简隶书" w:hAnsi="Calibri" w:eastAsia="微软简隶书"/>
        </w:rPr>
      </w:pPr>
    </w:p>
    <w:p>
      <w:pPr>
        <w:pStyle w:val="32"/>
        <w:ind w:left="63" w:right="63" w:firstLine="200"/>
      </w:pPr>
    </w:p>
    <w:p>
      <w:pPr>
        <w:rPr>
          <w:rFonts w:ascii="微软简隶书" w:hAnsi="Calibri" w:eastAsia="微软简隶书"/>
        </w:rPr>
      </w:pPr>
    </w:p>
    <w:p>
      <w:pPr>
        <w:rPr>
          <w:rFonts w:ascii="微软简隶书" w:hAnsi="Calibri" w:eastAsia="微软简隶书"/>
        </w:rPr>
      </w:pPr>
    </w:p>
    <w:p>
      <w:pPr>
        <w:spacing w:line="360" w:lineRule="auto"/>
        <w:ind w:firstLine="1590" w:firstLineChars="495"/>
        <w:rPr>
          <w:rFonts w:hint="default" w:ascii="宋体" w:hAnsi="宋体" w:eastAsia="宋体" w:cs="宋体"/>
          <w:b/>
          <w:bCs/>
          <w:sz w:val="32"/>
          <w:szCs w:val="32"/>
          <w:lang w:val="en-US" w:eastAsia="zh-CN"/>
        </w:rPr>
      </w:pPr>
      <w:r>
        <w:rPr>
          <w:rFonts w:hint="eastAsia" w:ascii="宋体" w:hAnsi="宋体" w:cs="宋体"/>
          <w:b/>
          <w:bCs/>
          <w:sz w:val="32"/>
          <w:szCs w:val="32"/>
        </w:rPr>
        <w:t>采购编号：</w:t>
      </w:r>
      <w:r>
        <w:rPr>
          <w:rFonts w:ascii="宋体" w:hAnsi="宋体" w:cs="宋体"/>
          <w:b/>
          <w:bCs/>
          <w:sz w:val="32"/>
          <w:szCs w:val="32"/>
        </w:rPr>
        <w:t>YZCG-DL</w:t>
      </w:r>
      <w:r>
        <w:rPr>
          <w:rFonts w:hint="eastAsia" w:ascii="宋体" w:hAnsi="宋体" w:cs="宋体"/>
          <w:b/>
          <w:bCs/>
          <w:sz w:val="32"/>
          <w:szCs w:val="32"/>
        </w:rPr>
        <w:t>G</w:t>
      </w:r>
      <w:r>
        <w:rPr>
          <w:rFonts w:ascii="宋体" w:hAnsi="宋体" w:cs="宋体"/>
          <w:b/>
          <w:bCs/>
          <w:sz w:val="32"/>
          <w:szCs w:val="32"/>
        </w:rPr>
        <w:t>202</w:t>
      </w:r>
      <w:r>
        <w:rPr>
          <w:rFonts w:hint="eastAsia" w:ascii="宋体" w:hAnsi="宋体" w:cs="宋体"/>
          <w:b/>
          <w:bCs/>
          <w:sz w:val="32"/>
          <w:szCs w:val="32"/>
        </w:rPr>
        <w:t>3</w:t>
      </w:r>
      <w:r>
        <w:rPr>
          <w:rFonts w:hint="eastAsia" w:ascii="宋体" w:hAnsi="宋体" w:cs="宋体"/>
          <w:b/>
          <w:bCs/>
          <w:sz w:val="32"/>
          <w:szCs w:val="32"/>
          <w:lang w:val="en-US" w:eastAsia="zh-CN"/>
        </w:rPr>
        <w:t>066</w:t>
      </w:r>
    </w:p>
    <w:p>
      <w:pPr>
        <w:spacing w:line="360" w:lineRule="auto"/>
        <w:ind w:firstLine="1606" w:firstLineChars="500"/>
        <w:rPr>
          <w:rFonts w:ascii="宋体" w:hAnsi="宋体" w:cs="宋体"/>
          <w:b/>
          <w:bCs/>
          <w:sz w:val="32"/>
          <w:szCs w:val="32"/>
        </w:rPr>
      </w:pPr>
      <w:r>
        <w:rPr>
          <w:rFonts w:hint="eastAsia" w:ascii="宋体" w:hAnsi="宋体" w:cs="宋体"/>
          <w:b/>
          <w:bCs/>
          <w:sz w:val="32"/>
          <w:szCs w:val="32"/>
        </w:rPr>
        <w:t>采购单位：禹州市机关事务中心</w:t>
      </w:r>
    </w:p>
    <w:p>
      <w:pPr>
        <w:spacing w:line="360" w:lineRule="auto"/>
        <w:ind w:firstLine="1606" w:firstLineChars="500"/>
        <w:rPr>
          <w:rFonts w:ascii="宋体" w:hAnsi="宋体" w:cs="宋体"/>
          <w:b/>
          <w:bCs/>
          <w:sz w:val="32"/>
          <w:szCs w:val="32"/>
        </w:rPr>
      </w:pPr>
      <w:r>
        <w:rPr>
          <w:rFonts w:hint="eastAsia" w:ascii="宋体" w:hAnsi="宋体" w:cs="宋体"/>
          <w:b/>
          <w:bCs/>
          <w:sz w:val="32"/>
          <w:szCs w:val="32"/>
        </w:rPr>
        <w:t>代理机构：中海域安项目管理咨询有限公司</w:t>
      </w:r>
    </w:p>
    <w:p>
      <w:pPr>
        <w:spacing w:line="360" w:lineRule="auto"/>
        <w:rPr>
          <w:rFonts w:ascii="宋体" w:hAnsi="宋体" w:cs="宋体"/>
          <w:b/>
          <w:bCs/>
          <w:sz w:val="32"/>
          <w:szCs w:val="32"/>
        </w:rPr>
      </w:pPr>
    </w:p>
    <w:p>
      <w:pPr>
        <w:jc w:val="center"/>
        <w:rPr>
          <w:rFonts w:ascii="黑体" w:hAnsi="黑体" w:eastAsia="黑体" w:cs="黑体"/>
          <w:bCs/>
          <w:w w:val="90"/>
          <w:szCs w:val="21"/>
        </w:rPr>
      </w:pPr>
      <w:r>
        <w:rPr>
          <w:rFonts w:hint="eastAsia" w:ascii="宋体" w:hAnsi="宋体" w:cs="宋体"/>
          <w:b/>
          <w:bCs/>
          <w:sz w:val="32"/>
          <w:szCs w:val="32"/>
        </w:rPr>
        <w:t>二〇二三年七月</w:t>
      </w:r>
    </w:p>
    <w:p>
      <w:pPr>
        <w:tabs>
          <w:tab w:val="left" w:pos="8261"/>
        </w:tabs>
        <w:jc w:val="left"/>
        <w:sectPr>
          <w:headerReference r:id="rId3" w:type="default"/>
          <w:footerReference r:id="rId4" w:type="default"/>
          <w:pgSz w:w="11906" w:h="16838"/>
          <w:pgMar w:top="1247" w:right="1247" w:bottom="1247" w:left="1247" w:header="851" w:footer="992" w:gutter="0"/>
          <w:pgNumType w:start="1"/>
          <w:cols w:space="720" w:num="1"/>
          <w:docGrid w:type="lines" w:linePitch="312" w:charSpace="0"/>
        </w:sectPr>
      </w:pPr>
    </w:p>
    <w:p>
      <w:pPr>
        <w:jc w:val="center"/>
        <w:rPr>
          <w:rFonts w:ascii="宋体" w:hAnsi="宋体" w:cs="宋体"/>
          <w:b/>
          <w:bCs/>
          <w:color w:val="auto"/>
          <w:sz w:val="36"/>
          <w:szCs w:val="36"/>
        </w:rPr>
      </w:pPr>
      <w:r>
        <w:rPr>
          <w:rFonts w:hint="eastAsia" w:ascii="宋体" w:hAnsi="宋体" w:cs="宋体"/>
          <w:b/>
          <w:bCs/>
          <w:color w:val="auto"/>
          <w:sz w:val="36"/>
          <w:szCs w:val="36"/>
        </w:rPr>
        <w:t>目  录</w:t>
      </w:r>
    </w:p>
    <w:p>
      <w:pPr>
        <w:spacing w:line="480" w:lineRule="auto"/>
        <w:rPr>
          <w:rFonts w:ascii="宋体" w:hAnsi="宋体" w:cs="宋体"/>
          <w:b/>
          <w:bCs/>
          <w:sz w:val="32"/>
          <w:szCs w:val="32"/>
        </w:rPr>
      </w:pPr>
    </w:p>
    <w:p>
      <w:pPr>
        <w:autoSpaceDE w:val="0"/>
        <w:autoSpaceDN w:val="0"/>
        <w:adjustRightInd w:val="0"/>
        <w:spacing w:line="700" w:lineRule="exact"/>
        <w:ind w:firstLine="551"/>
        <w:rPr>
          <w:rFonts w:ascii="宋体" w:hAnsi="宋体"/>
          <w:b/>
          <w:bCs/>
          <w:sz w:val="30"/>
          <w:szCs w:val="30"/>
          <w:lang w:val="zh-CN"/>
        </w:rPr>
      </w:pPr>
      <w:bookmarkStart w:id="1" w:name="_Toc15754_WPSOffice_Type1"/>
      <w:bookmarkStart w:id="2" w:name="_Toc21618"/>
      <w:bookmarkStart w:id="3" w:name="_Toc12877"/>
      <w:r>
        <w:rPr>
          <w:rFonts w:hint="eastAsia" w:ascii="宋体" w:hAnsi="宋体"/>
          <w:b/>
          <w:bCs/>
          <w:sz w:val="30"/>
          <w:szCs w:val="30"/>
          <w:lang w:val="zh-CN"/>
        </w:rPr>
        <w:t>第一章 投标邀请</w:t>
      </w:r>
    </w:p>
    <w:p>
      <w:pPr>
        <w:autoSpaceDE w:val="0"/>
        <w:autoSpaceDN w:val="0"/>
        <w:adjustRightInd w:val="0"/>
        <w:spacing w:line="700" w:lineRule="exact"/>
        <w:ind w:firstLine="551"/>
        <w:rPr>
          <w:rFonts w:ascii="宋体" w:hAnsi="宋体"/>
          <w:b/>
          <w:bCs/>
          <w:sz w:val="30"/>
          <w:szCs w:val="30"/>
          <w:lang w:val="zh-CN"/>
        </w:rPr>
      </w:pPr>
      <w:r>
        <w:rPr>
          <w:rFonts w:hint="eastAsia" w:ascii="宋体" w:hAnsi="宋体"/>
          <w:b/>
          <w:bCs/>
          <w:sz w:val="30"/>
          <w:szCs w:val="30"/>
          <w:lang w:val="zh-CN"/>
        </w:rPr>
        <w:t>第二章 项目需求</w:t>
      </w:r>
    </w:p>
    <w:p>
      <w:pPr>
        <w:autoSpaceDE w:val="0"/>
        <w:autoSpaceDN w:val="0"/>
        <w:adjustRightInd w:val="0"/>
        <w:spacing w:line="700" w:lineRule="exact"/>
        <w:ind w:firstLine="560"/>
        <w:rPr>
          <w:rFonts w:ascii="宋体" w:hAnsi="宋体"/>
          <w:b/>
          <w:kern w:val="0"/>
          <w:sz w:val="30"/>
          <w:szCs w:val="30"/>
        </w:rPr>
      </w:pPr>
      <w:r>
        <w:rPr>
          <w:rFonts w:hint="eastAsia" w:ascii="宋体" w:hAnsi="宋体"/>
          <w:b/>
          <w:bCs/>
          <w:sz w:val="30"/>
          <w:szCs w:val="30"/>
          <w:lang w:val="zh-CN"/>
        </w:rPr>
        <w:t xml:space="preserve">第三章 </w:t>
      </w:r>
      <w:r>
        <w:rPr>
          <w:rFonts w:hint="eastAsia" w:ascii="宋体" w:hAnsi="宋体"/>
          <w:b/>
          <w:kern w:val="0"/>
          <w:sz w:val="30"/>
          <w:szCs w:val="30"/>
        </w:rPr>
        <w:t>投标人须知前附表</w:t>
      </w:r>
    </w:p>
    <w:p>
      <w:pPr>
        <w:autoSpaceDE w:val="0"/>
        <w:autoSpaceDN w:val="0"/>
        <w:adjustRightInd w:val="0"/>
        <w:spacing w:line="700" w:lineRule="exact"/>
        <w:ind w:firstLine="560"/>
        <w:rPr>
          <w:rFonts w:ascii="宋体" w:hAnsi="宋体"/>
          <w:b/>
          <w:kern w:val="0"/>
          <w:sz w:val="30"/>
          <w:szCs w:val="30"/>
        </w:rPr>
      </w:pPr>
      <w:r>
        <w:rPr>
          <w:rFonts w:hint="eastAsia" w:ascii="宋体" w:hAnsi="宋体"/>
          <w:b/>
          <w:bCs/>
          <w:sz w:val="30"/>
          <w:szCs w:val="30"/>
          <w:lang w:val="zh-CN"/>
        </w:rPr>
        <w:t xml:space="preserve">第四章 </w:t>
      </w:r>
      <w:r>
        <w:rPr>
          <w:rFonts w:hint="eastAsia" w:ascii="宋体" w:hAnsi="宋体"/>
          <w:b/>
          <w:kern w:val="0"/>
          <w:sz w:val="30"/>
          <w:szCs w:val="30"/>
        </w:rPr>
        <w:t>投标人须知</w:t>
      </w:r>
    </w:p>
    <w:p>
      <w:pPr>
        <w:autoSpaceDE w:val="0"/>
        <w:autoSpaceDN w:val="0"/>
        <w:adjustRightInd w:val="0"/>
        <w:spacing w:line="700" w:lineRule="exact"/>
        <w:ind w:firstLine="560"/>
        <w:rPr>
          <w:rFonts w:ascii="宋体" w:hAnsi="宋体"/>
          <w:sz w:val="30"/>
          <w:szCs w:val="30"/>
          <w:lang w:val="zh-CN"/>
        </w:rPr>
      </w:pPr>
      <w:r>
        <w:rPr>
          <w:rFonts w:hint="eastAsia" w:ascii="宋体" w:hAnsi="宋体"/>
          <w:sz w:val="30"/>
          <w:szCs w:val="30"/>
          <w:lang w:val="zh-CN"/>
        </w:rPr>
        <w:t>一、概念释义</w:t>
      </w:r>
    </w:p>
    <w:p>
      <w:pPr>
        <w:autoSpaceDE w:val="0"/>
        <w:autoSpaceDN w:val="0"/>
        <w:adjustRightInd w:val="0"/>
        <w:spacing w:line="700" w:lineRule="exact"/>
        <w:ind w:firstLine="560"/>
        <w:rPr>
          <w:rFonts w:ascii="宋体" w:hAnsi="宋体"/>
          <w:sz w:val="30"/>
          <w:szCs w:val="30"/>
          <w:lang w:val="zh-CN"/>
        </w:rPr>
      </w:pPr>
      <w:r>
        <w:rPr>
          <w:rFonts w:hint="eastAsia" w:ascii="宋体" w:hAnsi="宋体"/>
          <w:sz w:val="30"/>
          <w:szCs w:val="30"/>
          <w:lang w:val="zh-CN"/>
        </w:rPr>
        <w:t>二、招标文件说明</w:t>
      </w:r>
    </w:p>
    <w:p>
      <w:pPr>
        <w:autoSpaceDE w:val="0"/>
        <w:autoSpaceDN w:val="0"/>
        <w:adjustRightInd w:val="0"/>
        <w:spacing w:line="700" w:lineRule="exact"/>
        <w:ind w:firstLine="560"/>
        <w:rPr>
          <w:rFonts w:ascii="宋体" w:hAnsi="宋体"/>
          <w:sz w:val="30"/>
          <w:szCs w:val="30"/>
          <w:lang w:val="zh-CN"/>
        </w:rPr>
      </w:pPr>
      <w:r>
        <w:rPr>
          <w:rFonts w:hint="eastAsia" w:ascii="宋体" w:hAnsi="宋体"/>
          <w:sz w:val="30"/>
          <w:szCs w:val="30"/>
          <w:lang w:val="zh-CN"/>
        </w:rPr>
        <w:t>三、投标文件的编制</w:t>
      </w:r>
    </w:p>
    <w:p>
      <w:pPr>
        <w:autoSpaceDE w:val="0"/>
        <w:autoSpaceDN w:val="0"/>
        <w:adjustRightInd w:val="0"/>
        <w:spacing w:line="700" w:lineRule="exact"/>
        <w:ind w:firstLine="560"/>
        <w:rPr>
          <w:rFonts w:ascii="宋体" w:hAnsi="宋体"/>
          <w:sz w:val="30"/>
          <w:szCs w:val="30"/>
          <w:lang w:val="zh-CN"/>
        </w:rPr>
      </w:pPr>
      <w:r>
        <w:rPr>
          <w:rFonts w:hint="eastAsia" w:ascii="宋体" w:hAnsi="宋体"/>
          <w:sz w:val="30"/>
          <w:szCs w:val="30"/>
          <w:lang w:val="zh-CN"/>
        </w:rPr>
        <w:t>四、投标文件的递交</w:t>
      </w:r>
    </w:p>
    <w:p>
      <w:pPr>
        <w:autoSpaceDE w:val="0"/>
        <w:autoSpaceDN w:val="0"/>
        <w:adjustRightInd w:val="0"/>
        <w:spacing w:line="700" w:lineRule="exact"/>
        <w:ind w:firstLine="560"/>
        <w:rPr>
          <w:rFonts w:ascii="宋体" w:hAnsi="宋体"/>
          <w:sz w:val="30"/>
          <w:szCs w:val="30"/>
          <w:lang w:val="zh-CN"/>
        </w:rPr>
      </w:pPr>
      <w:r>
        <w:rPr>
          <w:rFonts w:hint="eastAsia" w:ascii="宋体" w:hAnsi="宋体"/>
          <w:sz w:val="30"/>
          <w:szCs w:val="30"/>
          <w:lang w:val="zh-CN"/>
        </w:rPr>
        <w:t>五、开标和评标</w:t>
      </w:r>
    </w:p>
    <w:p>
      <w:pPr>
        <w:autoSpaceDE w:val="0"/>
        <w:autoSpaceDN w:val="0"/>
        <w:adjustRightInd w:val="0"/>
        <w:spacing w:line="700" w:lineRule="exact"/>
        <w:ind w:firstLine="551"/>
        <w:rPr>
          <w:rFonts w:ascii="宋体" w:hAnsi="宋体"/>
          <w:b/>
          <w:bCs/>
          <w:sz w:val="30"/>
          <w:szCs w:val="30"/>
          <w:lang w:val="zh-CN"/>
        </w:rPr>
      </w:pPr>
      <w:r>
        <w:rPr>
          <w:rFonts w:hint="eastAsia" w:ascii="宋体" w:hAnsi="宋体"/>
          <w:sz w:val="30"/>
          <w:szCs w:val="30"/>
          <w:lang w:val="zh-CN"/>
        </w:rPr>
        <w:t>六、定标和授予合同</w:t>
      </w:r>
    </w:p>
    <w:p>
      <w:pPr>
        <w:autoSpaceDE w:val="0"/>
        <w:autoSpaceDN w:val="0"/>
        <w:adjustRightInd w:val="0"/>
        <w:spacing w:line="700" w:lineRule="exact"/>
        <w:ind w:firstLine="551"/>
        <w:rPr>
          <w:rFonts w:ascii="宋体" w:hAnsi="宋体"/>
          <w:b/>
          <w:bCs/>
          <w:sz w:val="30"/>
          <w:szCs w:val="30"/>
          <w:lang w:val="zh-CN"/>
        </w:rPr>
      </w:pPr>
      <w:r>
        <w:rPr>
          <w:rFonts w:hint="eastAsia" w:ascii="宋体" w:hAnsi="宋体"/>
          <w:b/>
          <w:bCs/>
          <w:sz w:val="30"/>
          <w:szCs w:val="30"/>
          <w:lang w:val="zh-CN"/>
        </w:rPr>
        <w:t xml:space="preserve">第五章 </w:t>
      </w:r>
      <w:r>
        <w:rPr>
          <w:rFonts w:hint="eastAsia" w:ascii="宋体" w:hAnsi="宋体"/>
          <w:b/>
          <w:kern w:val="0"/>
          <w:sz w:val="30"/>
          <w:szCs w:val="30"/>
        </w:rPr>
        <w:t>政府采购政策功能</w:t>
      </w:r>
    </w:p>
    <w:p>
      <w:pPr>
        <w:autoSpaceDE w:val="0"/>
        <w:autoSpaceDN w:val="0"/>
        <w:adjustRightInd w:val="0"/>
        <w:spacing w:line="700" w:lineRule="exact"/>
        <w:ind w:firstLine="551"/>
        <w:rPr>
          <w:rFonts w:ascii="宋体" w:hAnsi="宋体"/>
          <w:b/>
          <w:bCs/>
          <w:sz w:val="30"/>
          <w:szCs w:val="30"/>
          <w:lang w:val="zh-CN"/>
        </w:rPr>
      </w:pPr>
      <w:r>
        <w:rPr>
          <w:rFonts w:hint="eastAsia" w:ascii="宋体" w:hAnsi="宋体"/>
          <w:b/>
          <w:bCs/>
          <w:sz w:val="30"/>
          <w:szCs w:val="30"/>
          <w:lang w:val="zh-CN"/>
        </w:rPr>
        <w:t xml:space="preserve">第六章 </w:t>
      </w:r>
      <w:r>
        <w:rPr>
          <w:rFonts w:hint="eastAsia" w:ascii="宋体" w:hAnsi="宋体"/>
          <w:b/>
          <w:kern w:val="0"/>
          <w:sz w:val="30"/>
          <w:szCs w:val="30"/>
        </w:rPr>
        <w:t>资格审查与评标</w:t>
      </w:r>
    </w:p>
    <w:p>
      <w:pPr>
        <w:autoSpaceDE w:val="0"/>
        <w:autoSpaceDN w:val="0"/>
        <w:adjustRightInd w:val="0"/>
        <w:spacing w:line="700" w:lineRule="exact"/>
        <w:ind w:firstLine="551"/>
        <w:outlineLvl w:val="0"/>
        <w:rPr>
          <w:rFonts w:ascii="宋体" w:hAnsi="宋体"/>
          <w:b/>
          <w:bCs/>
          <w:sz w:val="30"/>
          <w:szCs w:val="30"/>
          <w:lang w:val="zh-CN"/>
        </w:rPr>
      </w:pPr>
      <w:r>
        <w:rPr>
          <w:rFonts w:hint="eastAsia" w:ascii="宋体" w:hAnsi="宋体"/>
          <w:b/>
          <w:bCs/>
          <w:sz w:val="30"/>
          <w:szCs w:val="30"/>
          <w:lang w:val="zh-CN"/>
        </w:rPr>
        <w:t xml:space="preserve">第七章 </w:t>
      </w:r>
      <w:r>
        <w:rPr>
          <w:rFonts w:hint="eastAsia" w:ascii="宋体" w:hAnsi="宋体"/>
          <w:b/>
          <w:kern w:val="0"/>
          <w:sz w:val="30"/>
          <w:szCs w:val="30"/>
        </w:rPr>
        <w:t>拟签订的合同文本</w:t>
      </w:r>
    </w:p>
    <w:p>
      <w:pPr>
        <w:pStyle w:val="66"/>
        <w:tabs>
          <w:tab w:val="right" w:leader="dot" w:pos="9638"/>
        </w:tabs>
        <w:ind w:firstLine="602" w:firstLineChars="200"/>
        <w:rPr>
          <w:sz w:val="28"/>
          <w:szCs w:val="28"/>
        </w:rPr>
      </w:pPr>
      <w:r>
        <w:rPr>
          <w:rFonts w:hint="eastAsia" w:ascii="宋体" w:hAnsi="宋体"/>
          <w:b/>
          <w:bCs/>
          <w:sz w:val="30"/>
          <w:szCs w:val="30"/>
          <w:lang w:val="zh-CN"/>
        </w:rPr>
        <w:t xml:space="preserve">第八章 </w:t>
      </w:r>
      <w:r>
        <w:rPr>
          <w:rFonts w:hint="eastAsia" w:ascii="宋体" w:hAnsi="宋体"/>
          <w:b/>
          <w:kern w:val="0"/>
          <w:sz w:val="30"/>
          <w:szCs w:val="30"/>
        </w:rPr>
        <w:t>投标文件有关格式</w:t>
      </w:r>
    </w:p>
    <w:bookmarkEnd w:id="1"/>
    <w:p>
      <w:pPr>
        <w:spacing w:line="480" w:lineRule="auto"/>
        <w:jc w:val="center"/>
        <w:outlineLvl w:val="0"/>
        <w:rPr>
          <w:rFonts w:ascii="宋体" w:hAnsi="宋体" w:cs="宋体"/>
          <w:b/>
          <w:bCs/>
          <w:sz w:val="28"/>
          <w:szCs w:val="28"/>
        </w:rPr>
      </w:pPr>
    </w:p>
    <w:p>
      <w:pPr>
        <w:jc w:val="center"/>
        <w:outlineLvl w:val="0"/>
        <w:rPr>
          <w:rFonts w:ascii="宋体" w:hAnsi="宋体" w:cs="宋体"/>
          <w:sz w:val="24"/>
        </w:rPr>
      </w:pPr>
    </w:p>
    <w:p>
      <w:pPr>
        <w:jc w:val="center"/>
        <w:outlineLvl w:val="0"/>
        <w:rPr>
          <w:rFonts w:ascii="宋体" w:hAnsi="宋体" w:cs="宋体"/>
          <w:sz w:val="24"/>
        </w:rPr>
      </w:pPr>
    </w:p>
    <w:p>
      <w:pPr>
        <w:jc w:val="center"/>
        <w:outlineLvl w:val="0"/>
        <w:rPr>
          <w:rFonts w:ascii="宋体" w:hAnsi="宋体" w:cs="宋体"/>
          <w:sz w:val="24"/>
        </w:rPr>
      </w:pPr>
    </w:p>
    <w:p>
      <w:pPr>
        <w:jc w:val="center"/>
        <w:outlineLvl w:val="0"/>
        <w:rPr>
          <w:rFonts w:ascii="宋体" w:hAnsi="宋体" w:cs="宋体"/>
          <w:sz w:val="24"/>
        </w:rPr>
      </w:pPr>
    </w:p>
    <w:p>
      <w:pPr>
        <w:jc w:val="center"/>
        <w:outlineLvl w:val="0"/>
        <w:rPr>
          <w:rFonts w:ascii="宋体" w:hAnsi="宋体" w:cs="宋体"/>
          <w:sz w:val="24"/>
        </w:rPr>
      </w:pPr>
    </w:p>
    <w:p>
      <w:pPr>
        <w:jc w:val="center"/>
        <w:outlineLvl w:val="0"/>
        <w:rPr>
          <w:rFonts w:ascii="宋体" w:hAnsi="宋体" w:cs="宋体"/>
          <w:sz w:val="24"/>
        </w:rPr>
      </w:pPr>
    </w:p>
    <w:p>
      <w:pPr>
        <w:jc w:val="center"/>
        <w:outlineLvl w:val="0"/>
        <w:rPr>
          <w:rFonts w:ascii="宋体" w:hAnsi="宋体" w:cs="宋体"/>
          <w:sz w:val="24"/>
        </w:rPr>
      </w:pPr>
    </w:p>
    <w:p>
      <w:pPr>
        <w:jc w:val="both"/>
        <w:outlineLvl w:val="0"/>
        <w:rPr>
          <w:rFonts w:ascii="宋体" w:hAnsi="宋体" w:cs="宋体"/>
          <w:sz w:val="24"/>
        </w:rPr>
      </w:pPr>
    </w:p>
    <w:bookmarkEnd w:id="2"/>
    <w:bookmarkEnd w:id="3"/>
    <w:p>
      <w:pPr>
        <w:pStyle w:val="71"/>
        <w:widowControl/>
        <w:spacing w:before="100" w:beforeAutospacing="1" w:after="100" w:afterAutospacing="1"/>
        <w:outlineLvl w:val="0"/>
        <w:rPr>
          <w:rFonts w:cs="宋体"/>
          <w:b/>
          <w:sz w:val="32"/>
          <w:szCs w:val="32"/>
        </w:rPr>
      </w:pPr>
      <w:bookmarkStart w:id="4" w:name="_Toc16653"/>
      <w:bookmarkStart w:id="5" w:name="_Toc3774"/>
      <w:bookmarkStart w:id="6" w:name="_Toc1952_WPSOffice_Level1"/>
      <w:bookmarkStart w:id="7" w:name="_Toc941_WPSOffice_Level1"/>
      <w:bookmarkStart w:id="8" w:name="_Toc5323"/>
      <w:bookmarkStart w:id="9" w:name="_Toc28756"/>
      <w:r>
        <w:rPr>
          <w:rFonts w:hint="eastAsia" w:cs="宋体"/>
          <w:b/>
          <w:sz w:val="32"/>
          <w:szCs w:val="32"/>
        </w:rPr>
        <w:t>第一章  招标公告</w:t>
      </w:r>
      <w:bookmarkEnd w:id="4"/>
      <w:bookmarkEnd w:id="5"/>
      <w:bookmarkEnd w:id="6"/>
      <w:bookmarkEnd w:id="7"/>
    </w:p>
    <w:bookmarkEnd w:id="8"/>
    <w:bookmarkEnd w:id="9"/>
    <w:p>
      <w:pPr>
        <w:spacing w:line="600" w:lineRule="exact"/>
        <w:jc w:val="center"/>
        <w:rPr>
          <w:rFonts w:ascii="宋体" w:hAnsi="宋体" w:cs="仿宋"/>
          <w:b/>
          <w:bCs/>
          <w:sz w:val="30"/>
          <w:szCs w:val="30"/>
        </w:rPr>
      </w:pPr>
      <w:bookmarkStart w:id="10" w:name="_Hlk23412151"/>
      <w:bookmarkStart w:id="11" w:name="_Hlk20646304"/>
      <w:bookmarkStart w:id="12" w:name="_Hlk34642922"/>
      <w:bookmarkStart w:id="13" w:name="_Toc12854"/>
      <w:bookmarkStart w:id="14" w:name="_Toc28428"/>
      <w:bookmarkStart w:id="15" w:name="_Toc17591"/>
      <w:r>
        <w:rPr>
          <w:rFonts w:hint="eastAsia" w:ascii="宋体" w:hAnsi="宋体" w:cs="仿宋"/>
          <w:b/>
          <w:bCs/>
          <w:sz w:val="30"/>
          <w:szCs w:val="30"/>
        </w:rPr>
        <w:t>禹州市党政机关办公楼消防设施维修项目（不见面开标）</w:t>
      </w:r>
    </w:p>
    <w:p>
      <w:pPr>
        <w:spacing w:line="600" w:lineRule="exact"/>
        <w:jc w:val="center"/>
        <w:rPr>
          <w:rFonts w:ascii="宋体" w:hAnsi="宋体" w:cs="仿宋"/>
          <w:b/>
          <w:bCs/>
          <w:sz w:val="30"/>
          <w:szCs w:val="30"/>
        </w:rPr>
      </w:pPr>
      <w:r>
        <w:rPr>
          <w:rFonts w:hint="eastAsia" w:ascii="宋体" w:hAnsi="宋体" w:cs="仿宋"/>
          <w:b/>
          <w:bCs/>
          <w:sz w:val="30"/>
          <w:szCs w:val="30"/>
        </w:rPr>
        <w:t>招标公告</w:t>
      </w:r>
    </w:p>
    <w:p>
      <w:pPr>
        <w:autoSpaceDE w:val="0"/>
        <w:autoSpaceDN w:val="0"/>
        <w:adjustRightInd w:val="0"/>
        <w:spacing w:line="440" w:lineRule="exact"/>
        <w:ind w:firstLine="560"/>
        <w:rPr>
          <w:rFonts w:ascii="宋体" w:hAnsi="宋体" w:cs="仿宋_GB2312"/>
          <w:sz w:val="24"/>
        </w:rPr>
      </w:pPr>
      <w:r>
        <w:rPr>
          <w:rFonts w:hint="eastAsia" w:ascii="宋体" w:hAnsi="宋体" w:cs="仿宋_GB2312"/>
          <w:sz w:val="24"/>
        </w:rPr>
        <w:t>中海域安项目管理咨询有限公司受禹州市机关事务中心的委托，就禹州市党政机关办公楼消防设施维修项目（不见面开标）进行国内公开招标，欢迎合格投标人前来投标。</w:t>
      </w:r>
    </w:p>
    <w:p>
      <w:pPr>
        <w:autoSpaceDE w:val="0"/>
        <w:autoSpaceDN w:val="0"/>
        <w:adjustRightInd w:val="0"/>
        <w:spacing w:line="440" w:lineRule="exact"/>
        <w:rPr>
          <w:rFonts w:ascii="宋体" w:hAnsi="宋体" w:cs="仿宋_GB2312"/>
          <w:b/>
          <w:bCs/>
          <w:sz w:val="24"/>
        </w:rPr>
      </w:pPr>
      <w:r>
        <w:rPr>
          <w:rFonts w:hint="eastAsia" w:ascii="宋体" w:hAnsi="宋体" w:cs="仿宋_GB2312"/>
          <w:b/>
          <w:bCs/>
          <w:sz w:val="24"/>
        </w:rPr>
        <w:t>一、项目基本情况</w:t>
      </w:r>
    </w:p>
    <w:p>
      <w:pPr>
        <w:autoSpaceDE w:val="0"/>
        <w:autoSpaceDN w:val="0"/>
        <w:adjustRightInd w:val="0"/>
        <w:spacing w:line="360" w:lineRule="auto"/>
        <w:ind w:firstLine="560"/>
        <w:rPr>
          <w:rFonts w:ascii="宋体" w:hAnsi="宋体" w:cs="仿宋_GB2312"/>
          <w:sz w:val="24"/>
        </w:rPr>
      </w:pPr>
      <w:r>
        <w:rPr>
          <w:rFonts w:hint="eastAsia" w:ascii="宋体" w:hAnsi="宋体" w:cs="仿宋_GB2312"/>
          <w:sz w:val="24"/>
        </w:rPr>
        <w:t>1、项目名称：禹州市党政机关办公楼消防设施维修项目（不见面开标）</w:t>
      </w:r>
      <w:r>
        <w:rPr>
          <w:rFonts w:ascii="宋体" w:hAnsi="宋体" w:cs="仿宋_GB2312"/>
          <w:sz w:val="24"/>
        </w:rPr>
        <w:t>；</w:t>
      </w:r>
    </w:p>
    <w:p>
      <w:pPr>
        <w:autoSpaceDE w:val="0"/>
        <w:autoSpaceDN w:val="0"/>
        <w:adjustRightInd w:val="0"/>
        <w:spacing w:line="360" w:lineRule="auto"/>
        <w:ind w:firstLine="560"/>
        <w:rPr>
          <w:rFonts w:hint="default" w:ascii="宋体" w:hAnsi="宋体" w:eastAsia="宋体" w:cs="仿宋_GB2312"/>
          <w:sz w:val="24"/>
          <w:lang w:val="en-US" w:eastAsia="zh-CN"/>
        </w:rPr>
      </w:pPr>
      <w:r>
        <w:rPr>
          <w:rFonts w:hint="eastAsia" w:ascii="宋体" w:hAnsi="宋体" w:cs="仿宋_GB2312"/>
          <w:sz w:val="24"/>
        </w:rPr>
        <w:t>2、采购编号：</w:t>
      </w:r>
      <w:r>
        <w:rPr>
          <w:rFonts w:ascii="宋体" w:hAnsi="宋体" w:cs="仿宋_GB2312"/>
          <w:sz w:val="24"/>
        </w:rPr>
        <w:t>YZCG-DL</w:t>
      </w:r>
      <w:r>
        <w:rPr>
          <w:rFonts w:hint="eastAsia" w:ascii="宋体" w:hAnsi="宋体" w:cs="仿宋_GB2312"/>
          <w:sz w:val="24"/>
        </w:rPr>
        <w:t>G</w:t>
      </w:r>
      <w:r>
        <w:rPr>
          <w:rFonts w:ascii="宋体" w:hAnsi="宋体" w:cs="仿宋_GB2312"/>
          <w:sz w:val="24"/>
        </w:rPr>
        <w:t>202</w:t>
      </w:r>
      <w:r>
        <w:rPr>
          <w:rFonts w:hint="eastAsia" w:ascii="宋体" w:hAnsi="宋体" w:cs="仿宋_GB2312"/>
          <w:sz w:val="24"/>
        </w:rPr>
        <w:t>3</w:t>
      </w:r>
      <w:r>
        <w:rPr>
          <w:rFonts w:hint="eastAsia" w:ascii="宋体" w:hAnsi="宋体" w:cs="仿宋_GB2312"/>
          <w:sz w:val="24"/>
          <w:lang w:val="en-US" w:eastAsia="zh-CN"/>
        </w:rPr>
        <w:t>066</w:t>
      </w:r>
    </w:p>
    <w:p>
      <w:pPr>
        <w:autoSpaceDE w:val="0"/>
        <w:autoSpaceDN w:val="0"/>
        <w:adjustRightInd w:val="0"/>
        <w:spacing w:line="360" w:lineRule="auto"/>
        <w:ind w:firstLine="560"/>
        <w:rPr>
          <w:rFonts w:ascii="宋体" w:hAnsi="宋体" w:cs="仿宋_GB2312"/>
          <w:sz w:val="24"/>
        </w:rPr>
      </w:pPr>
      <w:r>
        <w:rPr>
          <w:rFonts w:hint="eastAsia" w:ascii="宋体" w:hAnsi="宋体" w:cs="仿宋_GB2312"/>
          <w:sz w:val="24"/>
        </w:rPr>
        <w:t>3、项目需求：对禹州市国土资源局、水利局、应急管理局、住建局、卫健委5家办公楼和科技馆消防设施设备维修，达到安全正常运行。（详见招标文件第二章项目需求）；</w:t>
      </w:r>
    </w:p>
    <w:p>
      <w:pPr>
        <w:autoSpaceDE w:val="0"/>
        <w:autoSpaceDN w:val="0"/>
        <w:adjustRightInd w:val="0"/>
        <w:spacing w:line="360" w:lineRule="auto"/>
        <w:ind w:firstLine="560"/>
        <w:rPr>
          <w:rFonts w:ascii="宋体" w:hAnsi="宋体" w:cs="仿宋_GB2312"/>
          <w:color w:val="auto"/>
          <w:sz w:val="24"/>
        </w:rPr>
      </w:pPr>
      <w:r>
        <w:rPr>
          <w:rFonts w:hint="eastAsia" w:ascii="宋体" w:hAnsi="宋体" w:cs="宋体"/>
          <w:color w:val="auto"/>
          <w:kern w:val="0"/>
          <w:sz w:val="24"/>
          <w:shd w:val="clear" w:color="auto" w:fill="FFFFFF"/>
          <w:lang w:val="en-US" w:eastAsia="zh-CN"/>
        </w:rPr>
        <w:t>4</w:t>
      </w:r>
      <w:r>
        <w:rPr>
          <w:rFonts w:hint="eastAsia" w:ascii="宋体" w:hAnsi="宋体" w:cs="宋体"/>
          <w:color w:val="auto"/>
          <w:kern w:val="0"/>
          <w:sz w:val="24"/>
          <w:shd w:val="clear" w:color="auto" w:fill="FFFFFF"/>
        </w:rPr>
        <w:t>、采购</w:t>
      </w:r>
      <w:r>
        <w:rPr>
          <w:rFonts w:hint="eastAsia" w:ascii="宋体" w:hAnsi="宋体" w:cs="宋体"/>
          <w:color w:val="auto"/>
          <w:kern w:val="0"/>
          <w:sz w:val="24"/>
          <w:shd w:val="clear" w:color="auto" w:fill="FFFFFF"/>
          <w:lang w:val="en-US" w:eastAsia="zh-CN"/>
        </w:rPr>
        <w:t>人</w:t>
      </w:r>
      <w:r>
        <w:rPr>
          <w:rFonts w:hint="eastAsia" w:ascii="宋体" w:hAnsi="宋体" w:cs="宋体"/>
          <w:color w:val="auto"/>
          <w:kern w:val="0"/>
          <w:sz w:val="24"/>
          <w:shd w:val="clear" w:color="auto" w:fill="FFFFFF"/>
        </w:rPr>
        <w:t>：禹州市机关事务中心</w:t>
      </w:r>
    </w:p>
    <w:p>
      <w:pPr>
        <w:autoSpaceDE w:val="0"/>
        <w:autoSpaceDN w:val="0"/>
        <w:adjustRightInd w:val="0"/>
        <w:spacing w:line="360" w:lineRule="auto"/>
        <w:ind w:firstLine="560"/>
        <w:rPr>
          <w:rFonts w:ascii="宋体" w:hAnsi="宋体" w:cs="仿宋_GB2312"/>
          <w:sz w:val="24"/>
        </w:rPr>
      </w:pPr>
      <w:r>
        <w:rPr>
          <w:rFonts w:hint="eastAsia" w:ascii="宋体" w:hAnsi="宋体" w:cs="宋体"/>
          <w:kern w:val="0"/>
          <w:sz w:val="24"/>
          <w:lang w:val="en-US" w:eastAsia="zh-CN"/>
        </w:rPr>
        <w:t>5</w:t>
      </w:r>
      <w:r>
        <w:rPr>
          <w:rFonts w:hint="eastAsia" w:ascii="宋体" w:hAnsi="宋体" w:cs="仿宋_GB2312"/>
          <w:sz w:val="24"/>
        </w:rPr>
        <w:t>、采购预算（最高限价）：第一标段：1535753.56元，第二标段：1007899.02</w:t>
      </w:r>
      <w:r>
        <w:rPr>
          <w:rFonts w:hint="eastAsia" w:ascii="宋体" w:hAnsi="宋体"/>
          <w:sz w:val="24"/>
        </w:rPr>
        <w:t>元</w:t>
      </w:r>
      <w:r>
        <w:rPr>
          <w:rFonts w:hint="eastAsia" w:ascii="宋体" w:hAnsi="宋体" w:cs="仿宋_GB2312"/>
          <w:sz w:val="24"/>
        </w:rPr>
        <w:t>，第三标段：1007899.02</w:t>
      </w:r>
      <w:r>
        <w:rPr>
          <w:rFonts w:hint="eastAsia" w:ascii="宋体" w:hAnsi="宋体"/>
          <w:sz w:val="24"/>
        </w:rPr>
        <w:t>元</w:t>
      </w:r>
      <w:r>
        <w:rPr>
          <w:rFonts w:hint="eastAsia" w:ascii="宋体" w:hAnsi="宋体" w:cs="仿宋_GB2312"/>
          <w:sz w:val="24"/>
        </w:rPr>
        <w:t>，第四标段：1113471.42</w:t>
      </w:r>
      <w:r>
        <w:rPr>
          <w:rFonts w:hint="eastAsia" w:ascii="宋体" w:hAnsi="宋体"/>
          <w:sz w:val="24"/>
        </w:rPr>
        <w:t>元</w:t>
      </w:r>
      <w:r>
        <w:rPr>
          <w:rFonts w:hint="eastAsia" w:ascii="宋体" w:hAnsi="宋体" w:cs="仿宋_GB2312"/>
          <w:sz w:val="24"/>
        </w:rPr>
        <w:t>，第五标段：</w:t>
      </w:r>
      <w:r>
        <w:rPr>
          <w:rFonts w:hint="eastAsia" w:ascii="宋体" w:hAnsi="宋体"/>
          <w:sz w:val="24"/>
        </w:rPr>
        <w:t>1113817.26元</w:t>
      </w:r>
    </w:p>
    <w:p>
      <w:pPr>
        <w:autoSpaceDE w:val="0"/>
        <w:autoSpaceDN w:val="0"/>
        <w:adjustRightInd w:val="0"/>
        <w:spacing w:line="360" w:lineRule="auto"/>
        <w:ind w:firstLine="560"/>
        <w:rPr>
          <w:rFonts w:ascii="宋体" w:hAnsi="宋体" w:cs="仿宋_GB2312"/>
          <w:sz w:val="24"/>
        </w:rPr>
      </w:pPr>
      <w:r>
        <w:rPr>
          <w:rFonts w:hint="eastAsia" w:ascii="宋体" w:hAnsi="宋体" w:cs="仿宋_GB2312"/>
          <w:sz w:val="24"/>
          <w:lang w:val="en-US" w:eastAsia="zh-CN"/>
        </w:rPr>
        <w:t>6</w:t>
      </w:r>
      <w:r>
        <w:rPr>
          <w:rFonts w:hint="eastAsia" w:ascii="宋体" w:hAnsi="宋体" w:cs="仿宋_GB2312"/>
          <w:sz w:val="24"/>
        </w:rPr>
        <w:t>、</w:t>
      </w:r>
      <w:bookmarkStart w:id="16" w:name="_Hlk34641587"/>
      <w:r>
        <w:rPr>
          <w:rFonts w:hint="eastAsia" w:ascii="宋体" w:hAnsi="宋体" w:cs="仿宋_GB2312"/>
          <w:sz w:val="24"/>
        </w:rPr>
        <w:t>合同履行期限：签订合同后</w:t>
      </w:r>
      <w:r>
        <w:rPr>
          <w:rFonts w:hint="eastAsia" w:ascii="宋体" w:hAnsi="宋体" w:cs="仿宋_GB2312"/>
          <w:sz w:val="24"/>
          <w:lang w:val="en-US" w:eastAsia="zh-CN"/>
        </w:rPr>
        <w:t>50</w:t>
      </w:r>
      <w:r>
        <w:rPr>
          <w:rFonts w:hint="eastAsia" w:ascii="宋体" w:hAnsi="宋体" w:cs="仿宋_GB2312"/>
          <w:sz w:val="24"/>
        </w:rPr>
        <w:t>日历天内完成；</w:t>
      </w:r>
      <w:bookmarkEnd w:id="16"/>
    </w:p>
    <w:p>
      <w:pPr>
        <w:autoSpaceDE w:val="0"/>
        <w:autoSpaceDN w:val="0"/>
        <w:adjustRightInd w:val="0"/>
        <w:spacing w:line="360" w:lineRule="auto"/>
        <w:ind w:firstLine="560"/>
        <w:rPr>
          <w:rFonts w:ascii="宋体" w:hAnsi="宋体" w:cs="仿宋_GB2312"/>
          <w:sz w:val="24"/>
        </w:rPr>
      </w:pPr>
      <w:r>
        <w:rPr>
          <w:rFonts w:hint="eastAsia" w:ascii="宋体" w:hAnsi="宋体" w:cs="仿宋_GB2312"/>
          <w:sz w:val="24"/>
          <w:lang w:val="en-US" w:eastAsia="zh-CN"/>
        </w:rPr>
        <w:t>7</w:t>
      </w:r>
      <w:r>
        <w:rPr>
          <w:rFonts w:hint="eastAsia" w:ascii="宋体" w:hAnsi="宋体" w:cs="仿宋_GB2312"/>
          <w:sz w:val="24"/>
        </w:rPr>
        <w:t>、标段划分：本项目共划分为五个标段。</w:t>
      </w:r>
    </w:p>
    <w:p>
      <w:pPr>
        <w:spacing w:after="120" w:line="440" w:lineRule="exact"/>
        <w:rPr>
          <w:rFonts w:ascii="宋体" w:hAnsi="宋体" w:cs="仿宋_GB2312"/>
          <w:b/>
          <w:bCs/>
          <w:sz w:val="24"/>
        </w:rPr>
      </w:pPr>
      <w:r>
        <w:rPr>
          <w:rFonts w:hint="eastAsia" w:ascii="宋体" w:hAnsi="宋体" w:cs="仿宋_GB2312"/>
          <w:b/>
          <w:bCs/>
          <w:sz w:val="24"/>
        </w:rPr>
        <w:t>二、需要落实的政府采购政策</w:t>
      </w:r>
    </w:p>
    <w:p>
      <w:pPr>
        <w:autoSpaceDE w:val="0"/>
        <w:autoSpaceDN w:val="0"/>
        <w:adjustRightInd w:val="0"/>
        <w:spacing w:line="440" w:lineRule="exact"/>
        <w:ind w:firstLine="560"/>
        <w:rPr>
          <w:rFonts w:hint="eastAsia" w:ascii="宋体" w:hAnsi="宋体" w:cs="仿宋_GB2312"/>
          <w:sz w:val="24"/>
        </w:rPr>
      </w:pPr>
      <w:r>
        <w:rPr>
          <w:rFonts w:hint="eastAsia" w:ascii="宋体" w:hAnsi="宋体" w:cs="仿宋_GB2312"/>
          <w:sz w:val="24"/>
        </w:rPr>
        <w:t>本项目落实节约能源、保护环境、扶持不发达地区和少数民族地区、促进中小企业、监狱企业发展等政府采购政策。（本项目专门面向</w:t>
      </w:r>
      <w:r>
        <w:rPr>
          <w:rFonts w:hint="eastAsia" w:ascii="宋体" w:hAnsi="宋体" w:cs="仿宋_GB2312"/>
          <w:sz w:val="24"/>
          <w:lang w:val="en-US" w:eastAsia="zh-CN"/>
        </w:rPr>
        <w:t>小微</w:t>
      </w:r>
      <w:r>
        <w:rPr>
          <w:rFonts w:hint="eastAsia" w:ascii="宋体" w:hAnsi="宋体" w:cs="仿宋_GB2312"/>
          <w:sz w:val="24"/>
        </w:rPr>
        <w:t>企业采购）。</w:t>
      </w:r>
    </w:p>
    <w:p>
      <w:pPr>
        <w:pStyle w:val="34"/>
      </w:pPr>
    </w:p>
    <w:p>
      <w:pPr>
        <w:autoSpaceDE w:val="0"/>
        <w:autoSpaceDN w:val="0"/>
        <w:adjustRightInd w:val="0"/>
        <w:spacing w:line="440" w:lineRule="exact"/>
        <w:rPr>
          <w:rFonts w:ascii="宋体" w:hAnsi="宋体" w:cs="仿宋_GB2312"/>
          <w:b/>
          <w:bCs/>
          <w:sz w:val="24"/>
        </w:rPr>
      </w:pPr>
      <w:r>
        <w:rPr>
          <w:rFonts w:hint="eastAsia" w:ascii="宋体" w:hAnsi="宋体" w:cs="仿宋_GB2312"/>
          <w:b/>
          <w:bCs/>
          <w:sz w:val="24"/>
        </w:rPr>
        <w:t>三、供应商资格要求：</w:t>
      </w:r>
    </w:p>
    <w:p>
      <w:pPr>
        <w:spacing w:after="120" w:line="440" w:lineRule="exact"/>
        <w:ind w:firstLine="480" w:firstLineChars="200"/>
        <w:rPr>
          <w:rFonts w:ascii="宋体" w:hAnsi="宋体" w:cs="仿宋_GB2312"/>
          <w:sz w:val="24"/>
        </w:rPr>
      </w:pPr>
      <w:r>
        <w:rPr>
          <w:rFonts w:hint="eastAsia" w:ascii="宋体" w:hAnsi="宋体" w:cs="仿宋_GB2312"/>
          <w:sz w:val="24"/>
        </w:rPr>
        <w:t>1、符合《政府采购法》第二十二条之规定；</w:t>
      </w:r>
    </w:p>
    <w:p>
      <w:pPr>
        <w:spacing w:after="120" w:line="440" w:lineRule="exact"/>
        <w:ind w:firstLine="480" w:firstLineChars="200"/>
        <w:rPr>
          <w:rFonts w:hint="eastAsia" w:ascii="宋体" w:hAnsi="宋体" w:cs="仿宋_GB2312"/>
          <w:sz w:val="24"/>
        </w:rPr>
      </w:pPr>
      <w:r>
        <w:rPr>
          <w:rFonts w:hint="eastAsia" w:ascii="宋体" w:hAnsi="宋体" w:cs="仿宋_GB2312"/>
          <w:sz w:val="24"/>
          <w:lang w:val="en-US" w:eastAsia="zh-CN"/>
        </w:rPr>
        <w:t>2</w:t>
      </w:r>
      <w:r>
        <w:rPr>
          <w:rFonts w:hint="eastAsia" w:ascii="宋体" w:hAnsi="宋体" w:cs="仿宋_GB2312"/>
          <w:sz w:val="24"/>
        </w:rPr>
        <w:t>、本次不接受联合体资格投标。</w:t>
      </w:r>
    </w:p>
    <w:p>
      <w:pPr>
        <w:pStyle w:val="34"/>
        <w:ind w:left="0" w:leftChars="0" w:firstLine="0" w:firstLineChars="0"/>
        <w:rPr>
          <w:rFonts w:hint="eastAsia" w:ascii="宋体" w:hAnsi="宋体" w:cs="仿宋_GB2312"/>
          <w:b/>
          <w:bCs/>
          <w:sz w:val="24"/>
        </w:rPr>
      </w:pPr>
      <w:r>
        <w:rPr>
          <w:rFonts w:hint="eastAsia" w:ascii="宋体" w:hAnsi="宋体" w:cs="仿宋_GB2312"/>
          <w:sz w:val="24"/>
          <w:lang w:val="en-US" w:eastAsia="zh-CN"/>
        </w:rPr>
        <w:t xml:space="preserve">    3、每个投标人最多可在该项目中投5个标段。</w:t>
      </w:r>
    </w:p>
    <w:p>
      <w:pPr>
        <w:autoSpaceDE w:val="0"/>
        <w:autoSpaceDN w:val="0"/>
        <w:adjustRightInd w:val="0"/>
        <w:spacing w:line="440" w:lineRule="exact"/>
        <w:rPr>
          <w:rFonts w:ascii="宋体" w:hAnsi="宋体" w:cs="仿宋_GB2312"/>
          <w:b/>
          <w:bCs/>
          <w:sz w:val="24"/>
        </w:rPr>
      </w:pPr>
      <w:r>
        <w:rPr>
          <w:rFonts w:hint="eastAsia" w:ascii="宋体" w:hAnsi="宋体" w:cs="仿宋_GB2312"/>
          <w:b/>
          <w:bCs/>
          <w:sz w:val="24"/>
        </w:rPr>
        <w:t>四、报名及获取招标文件</w:t>
      </w:r>
    </w:p>
    <w:p>
      <w:pPr>
        <w:spacing w:after="120" w:line="440" w:lineRule="exact"/>
        <w:ind w:firstLine="240" w:firstLineChars="100"/>
        <w:rPr>
          <w:rFonts w:ascii="宋体" w:hAnsi="宋体" w:cs="仿宋_GB2312"/>
          <w:sz w:val="24"/>
        </w:rPr>
      </w:pPr>
      <w:r>
        <w:rPr>
          <w:rFonts w:hint="eastAsia" w:ascii="宋体" w:hAnsi="宋体" w:cs="仿宋_GB2312"/>
          <w:sz w:val="24"/>
        </w:rPr>
        <w:t>1、持CA数字认证证书，登录《全国公共资源交易平台（河南省•许昌市）》“</w:t>
      </w:r>
      <w:r>
        <w:rPr>
          <w:rFonts w:hint="eastAsia" w:ascii="宋体" w:hAnsi="宋体" w:cs="仿宋_GB2312"/>
          <w:sz w:val="24"/>
          <w:lang w:eastAsia="zh-CN"/>
        </w:rPr>
        <w:t>系</w:t>
      </w:r>
      <w:r>
        <w:rPr>
          <w:rFonts w:hint="eastAsia" w:ascii="宋体" w:hAnsi="宋体" w:cs="仿宋_GB2312"/>
          <w:sz w:val="24"/>
        </w:rPr>
        <w:t>统用户</w:t>
      </w:r>
      <w:r>
        <w:rPr>
          <w:rFonts w:hint="eastAsia" w:ascii="宋体" w:hAnsi="宋体" w:cs="仿宋_GB2312"/>
          <w:sz w:val="24"/>
          <w:lang w:val="en-US" w:eastAsia="zh-CN"/>
        </w:rPr>
        <w:t>注册</w:t>
      </w:r>
      <w:r>
        <w:rPr>
          <w:rFonts w:hint="eastAsia" w:ascii="宋体" w:hAnsi="宋体" w:cs="仿宋_GB2312"/>
          <w:sz w:val="24"/>
        </w:rPr>
        <w:t>”入口http://ggzy.xuchang.gov.cn:8088/ggzy/eps/publ</w:t>
      </w:r>
      <w:bookmarkStart w:id="52" w:name="_GoBack"/>
      <w:bookmarkEnd w:id="52"/>
      <w:r>
        <w:rPr>
          <w:rFonts w:hint="eastAsia" w:ascii="宋体" w:hAnsi="宋体" w:cs="仿宋_GB2312"/>
          <w:sz w:val="24"/>
        </w:rPr>
        <w:t>ic/RegistAllJcxx.html）进行免费注册登记（详见“常见问题解答-诚信库网上注册相关资料下载”）；</w:t>
      </w:r>
    </w:p>
    <w:p>
      <w:pPr>
        <w:spacing w:after="120" w:line="360" w:lineRule="auto"/>
        <w:ind w:firstLine="480" w:firstLineChars="200"/>
        <w:rPr>
          <w:rFonts w:ascii="宋体" w:hAnsi="宋体" w:cs="仿宋_GB2312"/>
          <w:sz w:val="24"/>
        </w:rPr>
      </w:pPr>
      <w:r>
        <w:rPr>
          <w:rFonts w:hint="eastAsia" w:ascii="宋体" w:hAnsi="宋体" w:cs="仿宋_GB2312"/>
          <w:sz w:val="24"/>
        </w:rPr>
        <w:t>2、在投标截止时间前均可登录《全国公共资源交易平台（河南省•许昌市）》“投标人/供应商登录”入口（http://ggzy.xuchang.gov.cn:8088/ggzy/）自行免费下载招标文件（详见“常见问题解答-交易系统操作手册”）。</w:t>
      </w:r>
    </w:p>
    <w:p>
      <w:pPr>
        <w:spacing w:after="120" w:line="360" w:lineRule="auto"/>
        <w:ind w:firstLine="480" w:firstLineChars="200"/>
        <w:rPr>
          <w:rFonts w:ascii="微软雅黑" w:hAnsi="微软雅黑" w:eastAsia="微软雅黑" w:cs="宋体"/>
          <w:kern w:val="0"/>
          <w:sz w:val="24"/>
        </w:rPr>
      </w:pPr>
      <w:r>
        <w:rPr>
          <w:rFonts w:hint="eastAsia" w:ascii="宋体" w:hAnsi="宋体" w:cs="仿宋_GB2312"/>
          <w:sz w:val="24"/>
        </w:rPr>
        <w:t>3、未通过全国公共资源交易平台（河南省•许昌市）下载招标文件的供应商，拒收其递交的投标文件。</w:t>
      </w:r>
    </w:p>
    <w:p>
      <w:pPr>
        <w:autoSpaceDE w:val="0"/>
        <w:autoSpaceDN w:val="0"/>
        <w:adjustRightInd w:val="0"/>
        <w:spacing w:line="360" w:lineRule="auto"/>
        <w:rPr>
          <w:rFonts w:ascii="宋体" w:hAnsi="宋体" w:cs="仿宋_GB2312"/>
          <w:b/>
          <w:bCs/>
          <w:sz w:val="24"/>
        </w:rPr>
      </w:pPr>
      <w:r>
        <w:rPr>
          <w:rFonts w:hint="eastAsia" w:ascii="宋体" w:hAnsi="宋体" w:cs="仿宋_GB2312"/>
          <w:b/>
          <w:bCs/>
          <w:sz w:val="24"/>
        </w:rPr>
        <w:t>五、投标截止时间及地点</w:t>
      </w:r>
    </w:p>
    <w:p>
      <w:pPr>
        <w:spacing w:after="120" w:line="360" w:lineRule="auto"/>
        <w:ind w:firstLine="480" w:firstLineChars="200"/>
        <w:rPr>
          <w:rFonts w:ascii="宋体" w:hAnsi="宋体" w:cs="仿宋_GB2312"/>
          <w:sz w:val="24"/>
        </w:rPr>
      </w:pPr>
      <w:r>
        <w:rPr>
          <w:rFonts w:hint="eastAsia" w:ascii="宋体" w:hAnsi="宋体" w:cs="仿宋_GB2312"/>
          <w:sz w:val="24"/>
        </w:rPr>
        <w:t>1、投标截止时间及开标时间：2023年</w:t>
      </w:r>
      <w:r>
        <w:rPr>
          <w:rFonts w:hint="eastAsia" w:ascii="宋体" w:hAnsi="宋体" w:cs="仿宋_GB2312"/>
          <w:sz w:val="24"/>
          <w:lang w:val="en-US" w:eastAsia="zh-CN"/>
        </w:rPr>
        <w:t>8</w:t>
      </w:r>
      <w:r>
        <w:rPr>
          <w:rFonts w:hint="eastAsia" w:ascii="宋体" w:hAnsi="宋体" w:cs="仿宋_GB2312"/>
          <w:sz w:val="24"/>
        </w:rPr>
        <w:t>月</w:t>
      </w:r>
      <w:r>
        <w:rPr>
          <w:rFonts w:hint="eastAsia" w:ascii="宋体" w:hAnsi="宋体" w:cs="仿宋_GB2312"/>
          <w:sz w:val="24"/>
          <w:lang w:val="en-US" w:eastAsia="zh-CN"/>
        </w:rPr>
        <w:t>9</w:t>
      </w:r>
      <w:r>
        <w:rPr>
          <w:rFonts w:hint="eastAsia" w:ascii="宋体" w:hAnsi="宋体" w:cs="仿宋_GB2312"/>
          <w:sz w:val="24"/>
        </w:rPr>
        <w:t>日</w:t>
      </w:r>
      <w:r>
        <w:rPr>
          <w:rFonts w:hint="eastAsia" w:ascii="宋体" w:hAnsi="宋体" w:cs="仿宋_GB2312"/>
          <w:sz w:val="24"/>
          <w:lang w:val="en-US" w:eastAsia="zh-CN"/>
        </w:rPr>
        <w:t>8时30</w:t>
      </w:r>
      <w:r>
        <w:rPr>
          <w:rFonts w:hint="eastAsia" w:ascii="宋体" w:hAnsi="宋体" w:cs="仿宋_GB2312"/>
          <w:sz w:val="24"/>
        </w:rPr>
        <w:t>分（北京时间），逾期送达或不符合规定的投标文件恕不接受。</w:t>
      </w:r>
    </w:p>
    <w:p>
      <w:pPr>
        <w:spacing w:after="120" w:line="360" w:lineRule="auto"/>
        <w:ind w:firstLine="480" w:firstLineChars="200"/>
        <w:rPr>
          <w:rFonts w:ascii="宋体" w:hAnsi="宋体" w:cs="仿宋_GB2312"/>
          <w:sz w:val="24"/>
        </w:rPr>
      </w:pPr>
      <w:r>
        <w:rPr>
          <w:rFonts w:hint="eastAsia" w:ascii="宋体" w:hAnsi="宋体" w:cs="仿宋_GB2312"/>
          <w:sz w:val="24"/>
        </w:rPr>
        <w:t>2、投标文件开启时间：同投标截止时间。</w:t>
      </w:r>
    </w:p>
    <w:p>
      <w:pPr>
        <w:widowControl/>
        <w:shd w:val="clear" w:color="auto" w:fill="FFFFFF"/>
        <w:spacing w:line="440" w:lineRule="exact"/>
        <w:jc w:val="left"/>
        <w:rPr>
          <w:rFonts w:ascii="宋体" w:hAnsi="宋体" w:cs="仿宋_GB2312"/>
          <w:b/>
          <w:bCs/>
          <w:sz w:val="24"/>
        </w:rPr>
      </w:pPr>
      <w:r>
        <w:rPr>
          <w:rFonts w:hint="eastAsia" w:ascii="宋体" w:hAnsi="宋体" w:cs="仿宋_GB2312"/>
          <w:b/>
          <w:bCs/>
          <w:sz w:val="24"/>
        </w:rPr>
        <w:t>六、投标响应文件开启</w:t>
      </w:r>
    </w:p>
    <w:p>
      <w:pPr>
        <w:widowControl/>
        <w:shd w:val="clear" w:color="auto" w:fill="FFFFFF"/>
        <w:spacing w:line="440" w:lineRule="exact"/>
        <w:ind w:firstLine="420"/>
        <w:contextualSpacing/>
        <w:jc w:val="left"/>
        <w:rPr>
          <w:rFonts w:ascii="宋体" w:hAnsi="宋体" w:cs="仿宋_GB2312"/>
          <w:sz w:val="24"/>
        </w:rPr>
      </w:pPr>
      <w:r>
        <w:rPr>
          <w:rFonts w:hint="eastAsia" w:ascii="宋体" w:hAnsi="宋体" w:cs="仿宋_GB2312"/>
          <w:sz w:val="24"/>
        </w:rPr>
        <w:t>（一）投标文件开启地点：禹州市公共资源交易中心九楼开标</w:t>
      </w:r>
      <w:r>
        <w:rPr>
          <w:rFonts w:hint="eastAsia" w:ascii="宋体" w:hAnsi="宋体" w:cs="仿宋_GB2312"/>
          <w:sz w:val="24"/>
          <w:u w:val="single"/>
          <w:lang w:val="en-US" w:eastAsia="zh-CN"/>
        </w:rPr>
        <w:t>2</w:t>
      </w:r>
      <w:r>
        <w:rPr>
          <w:rFonts w:hint="eastAsia" w:ascii="宋体" w:hAnsi="宋体" w:cs="仿宋_GB2312"/>
          <w:sz w:val="24"/>
        </w:rPr>
        <w:t>室</w:t>
      </w:r>
      <w:r>
        <w:rPr>
          <w:rFonts w:hint="eastAsia" w:ascii="宋体" w:hAnsi="宋体" w:cs="仿宋_GB2312"/>
          <w:color w:val="auto"/>
          <w:sz w:val="24"/>
        </w:rPr>
        <w:t>（</w:t>
      </w:r>
      <w:r>
        <w:rPr>
          <w:rFonts w:hint="eastAsia" w:ascii="宋体" w:hAnsi="宋体" w:cs="仿宋_GB2312"/>
          <w:sz w:val="24"/>
        </w:rPr>
        <w:t>本项目采用远程不见面开标，供应商无须到达现场）。</w:t>
      </w:r>
    </w:p>
    <w:p>
      <w:pPr>
        <w:widowControl/>
        <w:shd w:val="clear" w:color="auto" w:fill="FFFFFF"/>
        <w:spacing w:line="440" w:lineRule="exact"/>
        <w:ind w:firstLine="420"/>
        <w:contextualSpacing/>
        <w:jc w:val="left"/>
        <w:rPr>
          <w:rFonts w:ascii="宋体" w:hAnsi="宋体" w:cs="仿宋_GB2312"/>
          <w:sz w:val="24"/>
        </w:rPr>
      </w:pPr>
      <w:r>
        <w:rPr>
          <w:rFonts w:hint="eastAsia" w:ascii="宋体" w:hAnsi="宋体" w:cs="仿宋_GB2312"/>
          <w:sz w:val="24"/>
        </w:rPr>
        <w:t>（二）本项目为全流程电子化交易项目，供应商须提交电子投标文件。</w:t>
      </w:r>
    </w:p>
    <w:p>
      <w:pPr>
        <w:widowControl/>
        <w:shd w:val="clear" w:color="auto" w:fill="FFFFFF"/>
        <w:spacing w:line="440" w:lineRule="exact"/>
        <w:ind w:firstLine="420"/>
        <w:contextualSpacing/>
        <w:jc w:val="left"/>
        <w:rPr>
          <w:rFonts w:ascii="宋体" w:hAnsi="宋体" w:cs="仿宋_GB2312"/>
          <w:sz w:val="24"/>
        </w:rPr>
      </w:pPr>
      <w:r>
        <w:rPr>
          <w:rFonts w:hint="eastAsia" w:ascii="宋体" w:hAnsi="宋体" w:cs="仿宋_GB2312"/>
          <w:sz w:val="24"/>
        </w:rPr>
        <w:t>1、加密电子投标文件（.file格式）须在投标文件提交截止时间（投标截止时间）前通过《全国公共资源交易平台(河南省</w:t>
      </w:r>
      <w:r>
        <w:rPr>
          <w:rFonts w:ascii="宋体" w:hAnsi="Segoe UI Emoji" w:cs="Segoe UI Emoji"/>
          <w:sz w:val="24"/>
        </w:rPr>
        <w:t>▪</w:t>
      </w:r>
      <w:r>
        <w:rPr>
          <w:rFonts w:hint="eastAsia" w:ascii="宋体" w:hAnsi="宋体" w:cs="仿宋_GB2312"/>
          <w:sz w:val="24"/>
        </w:rPr>
        <w:t>许昌市)》公共资源交易系统成功上传。</w:t>
      </w:r>
    </w:p>
    <w:p>
      <w:pPr>
        <w:widowControl/>
        <w:shd w:val="clear" w:color="auto" w:fill="FFFFFF"/>
        <w:spacing w:line="440" w:lineRule="exact"/>
        <w:ind w:firstLine="420"/>
        <w:contextualSpacing/>
        <w:jc w:val="left"/>
        <w:rPr>
          <w:rFonts w:ascii="宋体" w:hAnsi="宋体" w:cs="仿宋_GB2312"/>
          <w:sz w:val="24"/>
        </w:rPr>
      </w:pPr>
      <w:r>
        <w:rPr>
          <w:rFonts w:hint="eastAsia" w:ascii="宋体" w:hAnsi="宋体" w:cs="仿宋_GB2312"/>
          <w:sz w:val="24"/>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pPr>
        <w:widowControl/>
        <w:shd w:val="clear" w:color="auto" w:fill="FFFFFF"/>
        <w:spacing w:line="440" w:lineRule="exact"/>
        <w:ind w:firstLine="420"/>
        <w:contextualSpacing/>
        <w:jc w:val="left"/>
        <w:rPr>
          <w:rFonts w:ascii="宋体" w:hAnsi="宋体" w:cs="仿宋_GB2312"/>
          <w:sz w:val="24"/>
        </w:rPr>
      </w:pPr>
      <w:r>
        <w:rPr>
          <w:rFonts w:hint="eastAsia" w:ascii="宋体" w:hAnsi="宋体" w:cs="仿宋_GB2312"/>
          <w:sz w:val="24"/>
        </w:rPr>
        <w:t>3、不见面开标大厅登录：供应商使用CA数字证书登录全国公共资源交易平台（河南省·许昌市）——进入公共资源交易系统</w:t>
      </w:r>
      <w:r>
        <w:fldChar w:fldCharType="begin"/>
      </w:r>
      <w:r>
        <w:instrText xml:space="preserve"> HYPERLINK "file:///C:\\Users\\ZB001\\AppData\\Roaming\\Microsoft\\Word\\（一）持CA数字认证证书，登录《全国公共资源交易平台（河南省·许昌市）》" </w:instrText>
      </w:r>
      <w:r>
        <w:fldChar w:fldCharType="separate"/>
      </w:r>
      <w:r>
        <w:rPr>
          <w:rFonts w:hint="eastAsia" w:ascii="宋体" w:hAnsi="宋体" w:cs="仿宋_GB2312"/>
          <w:sz w:val="24"/>
        </w:rPr>
        <w:t>（http://ggzy.xuchang.gov.cn:8088/ggzy/）</w:t>
      </w:r>
      <w:r>
        <w:rPr>
          <w:rFonts w:hint="eastAsia" w:ascii="宋体" w:hAnsi="宋体" w:cs="仿宋_GB2312"/>
          <w:sz w:val="24"/>
        </w:rPr>
        <w:fldChar w:fldCharType="end"/>
      </w:r>
      <w:r>
        <w:rPr>
          <w:rFonts w:hint="eastAsia" w:ascii="宋体" w:hAnsi="宋体" w:cs="仿宋_GB2312"/>
          <w:sz w:val="24"/>
        </w:rPr>
        <w:t>——点击“项目信息——项目名称”——在系统操作导航栏点击“开标——不见面开标大厅”。</w:t>
      </w:r>
    </w:p>
    <w:bookmarkEnd w:id="10"/>
    <w:bookmarkEnd w:id="11"/>
    <w:bookmarkEnd w:id="12"/>
    <w:p>
      <w:pPr>
        <w:autoSpaceDE w:val="0"/>
        <w:autoSpaceDN w:val="0"/>
        <w:adjustRightInd w:val="0"/>
        <w:spacing w:line="360" w:lineRule="auto"/>
        <w:ind w:left="482" w:hanging="482" w:hangingChars="200"/>
        <w:rPr>
          <w:rFonts w:ascii="宋体" w:hAnsi="宋体" w:cs="仿宋_GB2312"/>
          <w:b/>
          <w:bCs/>
          <w:sz w:val="24"/>
        </w:rPr>
      </w:pPr>
      <w:r>
        <w:rPr>
          <w:rFonts w:hint="eastAsia" w:ascii="宋体" w:hAnsi="宋体" w:cs="仿宋_GB2312"/>
          <w:b/>
          <w:bCs/>
          <w:sz w:val="24"/>
        </w:rPr>
        <w:t>七、本次招标公告同时在《河南省政府采购网》《许昌市政府采购网》《全国公共资源交易平台（河南省</w:t>
      </w:r>
      <w:r>
        <w:rPr>
          <w:rFonts w:hint="eastAsia" w:ascii="宋体" w:hAnsi="宋体" w:cs="仿宋_GB2312"/>
          <w:b/>
          <w:bCs/>
          <w:sz w:val="24"/>
          <w:lang w:val="en-US" w:eastAsia="zh-CN"/>
        </w:rPr>
        <w:t>·</w:t>
      </w:r>
      <w:r>
        <w:rPr>
          <w:rFonts w:hint="eastAsia" w:ascii="宋体" w:hAnsi="宋体" w:cs="仿宋_GB2312"/>
          <w:b/>
          <w:bCs/>
          <w:sz w:val="24"/>
        </w:rPr>
        <w:t>许昌市）》发布等。</w:t>
      </w:r>
    </w:p>
    <w:p>
      <w:pPr>
        <w:autoSpaceDE w:val="0"/>
        <w:autoSpaceDN w:val="0"/>
        <w:adjustRightInd w:val="0"/>
        <w:spacing w:line="360" w:lineRule="auto"/>
        <w:jc w:val="left"/>
        <w:rPr>
          <w:rFonts w:ascii="宋体" w:hAnsi="宋体" w:cs="仿宋_GB2312"/>
          <w:b/>
          <w:bCs/>
          <w:sz w:val="24"/>
        </w:rPr>
      </w:pPr>
      <w:r>
        <w:rPr>
          <w:rFonts w:hint="eastAsia" w:ascii="宋体" w:hAnsi="宋体" w:cs="仿宋_GB2312"/>
          <w:b/>
          <w:bCs/>
          <w:sz w:val="24"/>
          <w:lang w:eastAsia="zh-CN"/>
        </w:rPr>
        <w:t>八</w:t>
      </w:r>
      <w:r>
        <w:rPr>
          <w:rFonts w:hint="eastAsia" w:ascii="宋体" w:hAnsi="宋体" w:cs="仿宋_GB2312"/>
          <w:b/>
          <w:bCs/>
          <w:sz w:val="24"/>
        </w:rPr>
        <w:t>、代理机构及采购单位地址、联系人、联系电话</w:t>
      </w:r>
    </w:p>
    <w:p>
      <w:pPr>
        <w:autoSpaceDE w:val="0"/>
        <w:autoSpaceDN w:val="0"/>
        <w:adjustRightInd w:val="0"/>
        <w:spacing w:line="360" w:lineRule="auto"/>
        <w:ind w:firstLine="720" w:firstLineChars="300"/>
        <w:jc w:val="left"/>
        <w:rPr>
          <w:rFonts w:ascii="宋体" w:hAnsi="宋体" w:cs="仿宋_GB2312"/>
          <w:sz w:val="24"/>
        </w:rPr>
      </w:pPr>
      <w:r>
        <w:rPr>
          <w:rFonts w:hint="eastAsia" w:ascii="宋体" w:hAnsi="宋体" w:cs="仿宋_GB2312"/>
          <w:sz w:val="24"/>
        </w:rPr>
        <w:t>采购人：禹州市机关事务中心</w:t>
      </w:r>
    </w:p>
    <w:p>
      <w:pPr>
        <w:autoSpaceDE w:val="0"/>
        <w:autoSpaceDN w:val="0"/>
        <w:adjustRightInd w:val="0"/>
        <w:spacing w:line="360" w:lineRule="auto"/>
        <w:ind w:firstLine="720" w:firstLineChars="300"/>
        <w:jc w:val="left"/>
        <w:rPr>
          <w:rFonts w:ascii="宋体" w:hAnsi="宋体" w:cs="仿宋_GB2312"/>
          <w:sz w:val="24"/>
        </w:rPr>
      </w:pPr>
      <w:r>
        <w:rPr>
          <w:rFonts w:hint="eastAsia" w:ascii="宋体" w:hAnsi="宋体" w:cs="仿宋_GB2312"/>
          <w:sz w:val="24"/>
        </w:rPr>
        <w:t>地址：</w:t>
      </w:r>
      <w:r>
        <w:rPr>
          <w:rFonts w:ascii="宋体" w:hAnsi="宋体" w:cs="仿宋_GB2312"/>
          <w:sz w:val="24"/>
        </w:rPr>
        <w:t>禹王大道东段</w:t>
      </w:r>
    </w:p>
    <w:p>
      <w:pPr>
        <w:autoSpaceDE w:val="0"/>
        <w:autoSpaceDN w:val="0"/>
        <w:adjustRightInd w:val="0"/>
        <w:spacing w:line="360" w:lineRule="auto"/>
        <w:ind w:firstLine="720" w:firstLineChars="300"/>
        <w:jc w:val="left"/>
        <w:rPr>
          <w:rFonts w:ascii="宋体" w:hAnsi="宋体" w:cs="仿宋_GB2312"/>
          <w:sz w:val="24"/>
        </w:rPr>
      </w:pPr>
      <w:r>
        <w:rPr>
          <w:rFonts w:hint="eastAsia" w:ascii="宋体" w:hAnsi="宋体" w:cs="仿宋_GB2312"/>
          <w:sz w:val="24"/>
        </w:rPr>
        <w:t>联系人：王先生</w:t>
      </w:r>
    </w:p>
    <w:p>
      <w:pPr>
        <w:autoSpaceDE w:val="0"/>
        <w:autoSpaceDN w:val="0"/>
        <w:adjustRightInd w:val="0"/>
        <w:spacing w:line="360" w:lineRule="auto"/>
        <w:ind w:firstLine="720" w:firstLineChars="300"/>
        <w:jc w:val="left"/>
        <w:rPr>
          <w:rFonts w:ascii="宋体" w:hAnsi="宋体" w:cs="仿宋_GB2312"/>
          <w:sz w:val="24"/>
        </w:rPr>
      </w:pPr>
      <w:r>
        <w:rPr>
          <w:rFonts w:hint="eastAsia" w:ascii="宋体" w:hAnsi="宋体" w:cs="仿宋_GB2312"/>
          <w:sz w:val="24"/>
        </w:rPr>
        <w:t>联系电话：13837428768</w:t>
      </w:r>
    </w:p>
    <w:p>
      <w:pPr>
        <w:autoSpaceDE w:val="0"/>
        <w:autoSpaceDN w:val="0"/>
        <w:adjustRightInd w:val="0"/>
        <w:spacing w:line="360" w:lineRule="auto"/>
        <w:ind w:firstLine="720" w:firstLineChars="300"/>
        <w:jc w:val="left"/>
        <w:rPr>
          <w:rFonts w:ascii="宋体" w:hAnsi="宋体" w:cs="仿宋_GB2312"/>
          <w:sz w:val="24"/>
        </w:rPr>
      </w:pPr>
      <w:r>
        <w:rPr>
          <w:rFonts w:hint="eastAsia" w:ascii="宋体" w:hAnsi="宋体" w:cs="仿宋_GB2312"/>
          <w:sz w:val="24"/>
        </w:rPr>
        <w:t>招标代理机构：中海域安项目管理咨询有限公司</w:t>
      </w:r>
    </w:p>
    <w:p>
      <w:pPr>
        <w:autoSpaceDE w:val="0"/>
        <w:autoSpaceDN w:val="0"/>
        <w:adjustRightInd w:val="0"/>
        <w:spacing w:line="360" w:lineRule="auto"/>
        <w:ind w:firstLine="720" w:firstLineChars="300"/>
        <w:jc w:val="left"/>
        <w:rPr>
          <w:rFonts w:ascii="宋体" w:hAnsi="宋体" w:cs="仿宋_GB2312"/>
          <w:sz w:val="24"/>
        </w:rPr>
      </w:pPr>
      <w:r>
        <w:rPr>
          <w:rFonts w:hint="eastAsia" w:ascii="宋体" w:hAnsi="宋体" w:cs="仿宋_GB2312"/>
          <w:sz w:val="24"/>
        </w:rPr>
        <w:t>地址：禹州市柏山路7号</w:t>
      </w:r>
    </w:p>
    <w:p>
      <w:pPr>
        <w:autoSpaceDE w:val="0"/>
        <w:autoSpaceDN w:val="0"/>
        <w:adjustRightInd w:val="0"/>
        <w:spacing w:line="360" w:lineRule="auto"/>
        <w:ind w:firstLine="720" w:firstLineChars="300"/>
        <w:jc w:val="left"/>
        <w:rPr>
          <w:rFonts w:ascii="宋体" w:hAnsi="宋体" w:cs="仿宋_GB2312"/>
          <w:sz w:val="24"/>
        </w:rPr>
      </w:pPr>
      <w:r>
        <w:rPr>
          <w:rFonts w:hint="eastAsia" w:ascii="宋体" w:hAnsi="宋体" w:cs="仿宋_GB2312"/>
          <w:sz w:val="24"/>
        </w:rPr>
        <w:t>联系人：杨先生</w:t>
      </w:r>
    </w:p>
    <w:p>
      <w:pPr>
        <w:autoSpaceDE w:val="0"/>
        <w:autoSpaceDN w:val="0"/>
        <w:adjustRightInd w:val="0"/>
        <w:spacing w:line="360" w:lineRule="auto"/>
        <w:ind w:firstLine="720" w:firstLineChars="300"/>
        <w:jc w:val="left"/>
        <w:rPr>
          <w:rFonts w:ascii="宋体" w:hAnsi="宋体" w:cs="仿宋_GB2312"/>
          <w:sz w:val="24"/>
        </w:rPr>
      </w:pPr>
      <w:r>
        <w:rPr>
          <w:rFonts w:hint="eastAsia" w:ascii="宋体" w:hAnsi="宋体" w:cs="仿宋_GB2312"/>
          <w:sz w:val="24"/>
        </w:rPr>
        <w:t>联系电话：13383748781</w:t>
      </w:r>
    </w:p>
    <w:p>
      <w:pPr>
        <w:autoSpaceDE w:val="0"/>
        <w:autoSpaceDN w:val="0"/>
        <w:adjustRightInd w:val="0"/>
        <w:spacing w:line="360" w:lineRule="auto"/>
        <w:ind w:firstLine="720" w:firstLineChars="300"/>
        <w:jc w:val="left"/>
        <w:rPr>
          <w:rFonts w:ascii="宋体" w:hAnsi="宋体" w:cs="仿宋_GB2312"/>
          <w:sz w:val="24"/>
        </w:rPr>
      </w:pPr>
      <w:r>
        <w:rPr>
          <w:rFonts w:hint="eastAsia" w:ascii="宋体" w:hAnsi="宋体" w:cs="仿宋_GB2312"/>
          <w:sz w:val="24"/>
        </w:rPr>
        <w:t>监督单位：禹州市政府采购监督管理办公室</w:t>
      </w:r>
    </w:p>
    <w:p>
      <w:pPr>
        <w:autoSpaceDE w:val="0"/>
        <w:autoSpaceDN w:val="0"/>
        <w:adjustRightInd w:val="0"/>
        <w:spacing w:line="360" w:lineRule="auto"/>
        <w:ind w:firstLine="720" w:firstLineChars="300"/>
        <w:jc w:val="left"/>
        <w:rPr>
          <w:rFonts w:ascii="Calibri" w:hAnsi="Calibri"/>
          <w:szCs w:val="22"/>
        </w:rPr>
      </w:pPr>
      <w:r>
        <w:rPr>
          <w:rFonts w:hint="eastAsia" w:ascii="宋体" w:hAnsi="宋体" w:cs="仿宋_GB2312"/>
          <w:sz w:val="24"/>
        </w:rPr>
        <w:t>联系电话：0374-8112523</w:t>
      </w:r>
    </w:p>
    <w:p>
      <w:pPr>
        <w:spacing w:line="360" w:lineRule="auto"/>
        <w:rPr>
          <w:rFonts w:ascii="宋体" w:hAnsi="宋体" w:cs="宋体"/>
          <w:b/>
          <w:szCs w:val="21"/>
        </w:rPr>
      </w:pPr>
      <w:r>
        <w:rPr>
          <w:rFonts w:hint="eastAsia" w:ascii="宋体" w:hAnsi="宋体" w:cs="宋体"/>
          <w:b/>
          <w:szCs w:val="21"/>
        </w:rPr>
        <w:t>温馨提示：</w:t>
      </w:r>
    </w:p>
    <w:p>
      <w:pPr>
        <w:spacing w:line="360" w:lineRule="auto"/>
        <w:ind w:firstLine="422" w:firstLineChars="200"/>
        <w:rPr>
          <w:rFonts w:ascii="宋体" w:hAnsi="宋体" w:cs="宋体"/>
          <w:b/>
          <w:szCs w:val="21"/>
        </w:rPr>
      </w:pPr>
      <w:r>
        <w:rPr>
          <w:rFonts w:hint="eastAsia" w:ascii="宋体" w:hAnsi="宋体" w:cs="宋体"/>
          <w:b/>
          <w:szCs w:val="21"/>
        </w:rPr>
        <w:t>本项目为全流程电子化交易项目，请认真阅读招标文件，并注意以下事项。</w:t>
      </w:r>
    </w:p>
    <w:p>
      <w:pPr>
        <w:tabs>
          <w:tab w:val="left" w:pos="7095"/>
        </w:tabs>
        <w:spacing w:line="360" w:lineRule="auto"/>
        <w:ind w:firstLine="422" w:firstLineChars="200"/>
        <w:rPr>
          <w:rFonts w:ascii="宋体" w:hAnsi="宋体" w:cs="宋体"/>
          <w:b/>
          <w:szCs w:val="21"/>
        </w:rPr>
      </w:pPr>
      <w:r>
        <w:rPr>
          <w:rFonts w:hint="eastAsia" w:ascii="宋体" w:hAnsi="宋体" w:cs="宋体"/>
          <w:b/>
          <w:szCs w:val="21"/>
        </w:rPr>
        <w:t>1.投标人应按招标文件规定编制、提交、解密电子投标文件。</w:t>
      </w:r>
    </w:p>
    <w:p>
      <w:pPr>
        <w:tabs>
          <w:tab w:val="left" w:pos="7095"/>
        </w:tabs>
        <w:spacing w:line="360" w:lineRule="auto"/>
        <w:ind w:firstLine="422" w:firstLineChars="200"/>
        <w:rPr>
          <w:rFonts w:ascii="宋体" w:hAnsi="宋体" w:cs="宋体"/>
          <w:b/>
          <w:szCs w:val="21"/>
        </w:rPr>
      </w:pPr>
      <w:r>
        <w:rPr>
          <w:rFonts w:hint="eastAsia" w:ascii="宋体" w:hAnsi="宋体" w:cs="宋体"/>
          <w:b/>
          <w:szCs w:val="21"/>
        </w:rPr>
        <w:t>2.电子文件下载、制作、提交期间和远程不见面开标（</w:t>
      </w:r>
      <w:r>
        <w:rPr>
          <w:rFonts w:hint="eastAsia" w:ascii="宋体" w:hAnsi="宋体" w:cs="宋体"/>
          <w:szCs w:val="21"/>
        </w:rPr>
        <w:t>电子投标文件的解密</w:t>
      </w:r>
      <w:r>
        <w:rPr>
          <w:rFonts w:hint="eastAsia" w:ascii="宋体" w:hAnsi="宋体" w:cs="宋体"/>
          <w:b/>
          <w:szCs w:val="21"/>
        </w:rPr>
        <w:t>）环节，投标人须使用同一个CA数字证书（证书须在有效期内并可正常使用）。</w:t>
      </w:r>
    </w:p>
    <w:p>
      <w:pPr>
        <w:tabs>
          <w:tab w:val="left" w:pos="7095"/>
        </w:tabs>
        <w:spacing w:line="360" w:lineRule="auto"/>
        <w:ind w:firstLine="422" w:firstLineChars="200"/>
        <w:rPr>
          <w:rFonts w:ascii="宋体" w:hAnsi="宋体" w:cs="宋体"/>
          <w:b/>
          <w:szCs w:val="21"/>
        </w:rPr>
      </w:pPr>
      <w:r>
        <w:rPr>
          <w:rFonts w:hint="eastAsia" w:ascii="宋体" w:hAnsi="宋体" w:cs="宋体"/>
          <w:b/>
          <w:szCs w:val="21"/>
        </w:rPr>
        <w:t>3.电子投标文件的制作</w:t>
      </w:r>
    </w:p>
    <w:p>
      <w:pPr>
        <w:tabs>
          <w:tab w:val="left" w:pos="7095"/>
        </w:tabs>
        <w:spacing w:line="360" w:lineRule="auto"/>
        <w:ind w:firstLine="420" w:firstLineChars="200"/>
        <w:rPr>
          <w:rFonts w:ascii="宋体" w:hAnsi="宋体" w:cs="宋体"/>
          <w:szCs w:val="21"/>
        </w:rPr>
      </w:pPr>
      <w:r>
        <w:rPr>
          <w:rFonts w:ascii="宋体" w:hAnsi="宋体" w:cs="宋体"/>
          <w:szCs w:val="21"/>
        </w:rPr>
        <w:t>3.1 投标人登录《全国公共资源交易平台(河南省</w:t>
      </w:r>
      <w:r>
        <w:rPr>
          <w:rFonts w:ascii="宋体" w:hAnsi="Segoe UI Emoji" w:cs="Segoe UI Emoji"/>
          <w:szCs w:val="21"/>
        </w:rPr>
        <w:t>▪</w:t>
      </w:r>
      <w:r>
        <w:rPr>
          <w:rFonts w:ascii="宋体" w:hAnsi="宋体" w:cs="宋体"/>
          <w:szCs w:val="21"/>
        </w:rPr>
        <w:t>许昌市)》公共资源交易系统（http://ggzy.xuchang.gov.cn:8088/ggzy/）下载“许昌投标文件制作系统SEARUN 最新版本”，按招标文件要求制作电子投标文件。</w:t>
      </w:r>
    </w:p>
    <w:p>
      <w:pPr>
        <w:tabs>
          <w:tab w:val="left" w:pos="7095"/>
        </w:tabs>
        <w:spacing w:line="360" w:lineRule="auto"/>
        <w:ind w:firstLine="420" w:firstLineChars="200"/>
        <w:rPr>
          <w:rFonts w:ascii="宋体" w:hAnsi="宋体" w:cs="宋体"/>
          <w:szCs w:val="21"/>
        </w:rPr>
      </w:pPr>
      <w:r>
        <w:rPr>
          <w:rFonts w:hint="eastAsia" w:ascii="宋体" w:hAnsi="宋体" w:cs="宋体"/>
          <w:szCs w:val="21"/>
        </w:rPr>
        <w:t>电子投标文件的制作，参考《全国公共资源交易平台</w:t>
      </w:r>
      <w:r>
        <w:rPr>
          <w:rFonts w:ascii="宋体" w:hAnsi="宋体" w:cs="宋体"/>
          <w:szCs w:val="21"/>
        </w:rPr>
        <w:t>(河南省</w:t>
      </w:r>
      <w:r>
        <w:rPr>
          <w:rFonts w:ascii="宋体" w:hAnsi="Segoe UI Emoji" w:cs="Segoe UI Emoji"/>
          <w:szCs w:val="21"/>
        </w:rPr>
        <w:t>▪</w:t>
      </w:r>
      <w:r>
        <w:rPr>
          <w:rFonts w:ascii="宋体" w:hAnsi="宋体" w:cs="宋体"/>
          <w:szCs w:val="21"/>
        </w:rPr>
        <w:t>许昌市)》公共资源交易系统——组件下载——交易系统操作手册（投标人、供应商）。</w:t>
      </w:r>
    </w:p>
    <w:p>
      <w:pPr>
        <w:tabs>
          <w:tab w:val="left" w:pos="7095"/>
        </w:tabs>
        <w:spacing w:line="360" w:lineRule="auto"/>
        <w:ind w:firstLine="420" w:firstLineChars="200"/>
        <w:rPr>
          <w:rFonts w:ascii="宋体" w:hAnsi="宋体" w:cs="宋体"/>
          <w:szCs w:val="21"/>
        </w:rPr>
      </w:pPr>
      <w:r>
        <w:rPr>
          <w:rFonts w:ascii="宋体" w:hAnsi="宋体" w:cs="宋体"/>
          <w:szCs w:val="21"/>
        </w:rPr>
        <w:t>3.2 投标人须将招标文件要求的资质、业绩、荣誉及相关人员证明材料等资料扫描件（或图片）制作到所提交的电子投标文件中。</w:t>
      </w:r>
    </w:p>
    <w:p>
      <w:pPr>
        <w:tabs>
          <w:tab w:val="left" w:pos="7095"/>
        </w:tabs>
        <w:spacing w:line="360" w:lineRule="auto"/>
        <w:ind w:firstLine="420" w:firstLineChars="200"/>
        <w:rPr>
          <w:rFonts w:ascii="宋体" w:hAnsi="宋体" w:cs="宋体"/>
          <w:szCs w:val="21"/>
        </w:rPr>
      </w:pPr>
      <w:r>
        <w:rPr>
          <w:rFonts w:ascii="宋体" w:hAnsi="宋体" w:cs="宋体"/>
          <w:szCs w:val="21"/>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firstLine="420" w:firstLineChars="200"/>
        <w:rPr>
          <w:rFonts w:ascii="宋体" w:hAnsi="宋体" w:cs="宋体"/>
          <w:szCs w:val="21"/>
        </w:rPr>
      </w:pPr>
      <w:r>
        <w:rPr>
          <w:rFonts w:hint="eastAsia" w:ascii="宋体" w:hAnsi="宋体" w:cs="宋体"/>
          <w:szCs w:val="21"/>
        </w:rPr>
        <w:t>一个标段对应生成一个文件夹（</w:t>
      </w:r>
      <w:r>
        <w:rPr>
          <w:rFonts w:ascii="宋体" w:hAnsi="宋体" w:cs="宋体"/>
          <w:szCs w:val="21"/>
        </w:rPr>
        <w:t>xxxx项目xx标段）,其中后缀名为“.file”的文件用于电子投标使用。</w:t>
      </w:r>
    </w:p>
    <w:p>
      <w:pPr>
        <w:tabs>
          <w:tab w:val="left" w:pos="7095"/>
        </w:tabs>
        <w:spacing w:line="360" w:lineRule="auto"/>
        <w:ind w:firstLine="422" w:firstLineChars="200"/>
        <w:rPr>
          <w:rFonts w:ascii="宋体" w:hAnsi="宋体" w:cs="宋体"/>
          <w:b/>
          <w:szCs w:val="21"/>
        </w:rPr>
      </w:pPr>
      <w:r>
        <w:rPr>
          <w:rFonts w:hint="eastAsia" w:ascii="宋体" w:hAnsi="宋体" w:cs="宋体"/>
          <w:b/>
          <w:szCs w:val="21"/>
        </w:rPr>
        <w:t>4.加密电子投标文件的提交</w:t>
      </w:r>
    </w:p>
    <w:p>
      <w:pPr>
        <w:tabs>
          <w:tab w:val="left" w:pos="7095"/>
        </w:tabs>
        <w:spacing w:line="360" w:lineRule="auto"/>
        <w:rPr>
          <w:rFonts w:ascii="宋体" w:hAnsi="宋体" w:cs="宋体"/>
          <w:szCs w:val="21"/>
        </w:rPr>
      </w:pPr>
      <w:r>
        <w:rPr>
          <w:rFonts w:ascii="宋体" w:hAnsi="宋体" w:cs="宋体"/>
          <w:szCs w:val="21"/>
        </w:rPr>
        <w:t>4.1加密电子投标文件应按规定在投标截止时间（开标时间）之前成功提交至《全国公共资源交易平台(河南省</w:t>
      </w:r>
      <w:r>
        <w:rPr>
          <w:rFonts w:ascii="宋体" w:hAnsi="Segoe UI Emoji" w:cs="Segoe UI Emoji"/>
          <w:szCs w:val="21"/>
        </w:rPr>
        <w:t>▪</w:t>
      </w:r>
      <w:r>
        <w:rPr>
          <w:rFonts w:ascii="宋体" w:hAnsi="宋体" w:cs="宋体"/>
          <w:szCs w:val="21"/>
        </w:rPr>
        <w:t>许昌市)》公共资源交易系统（http://ggzy.xuchang.gov.cn:8088/ggzy/）。</w:t>
      </w:r>
    </w:p>
    <w:p>
      <w:pPr>
        <w:tabs>
          <w:tab w:val="left" w:pos="7095"/>
        </w:tabs>
        <w:spacing w:line="360" w:lineRule="auto"/>
        <w:rPr>
          <w:rFonts w:ascii="宋体" w:hAnsi="宋体" w:cs="宋体"/>
          <w:szCs w:val="21"/>
        </w:rPr>
      </w:pPr>
      <w:r>
        <w:rPr>
          <w:rFonts w:hint="eastAsia" w:ascii="宋体" w:hAnsi="宋体" w:cs="宋体"/>
          <w:szCs w:val="21"/>
        </w:rPr>
        <w:t>投标人应充分考虑并预留技术处理和上传数据所需时间。</w:t>
      </w:r>
    </w:p>
    <w:p>
      <w:pPr>
        <w:tabs>
          <w:tab w:val="left" w:pos="7095"/>
        </w:tabs>
        <w:spacing w:line="360" w:lineRule="auto"/>
        <w:rPr>
          <w:rFonts w:ascii="宋体" w:hAnsi="宋体" w:cs="宋体"/>
          <w:szCs w:val="21"/>
        </w:rPr>
      </w:pPr>
      <w:r>
        <w:rPr>
          <w:rFonts w:ascii="宋体" w:hAnsi="宋体" w:cs="宋体"/>
          <w:szCs w:val="21"/>
        </w:rPr>
        <w:t>4.2 投标人对同一项目多个标段进行投标的，加密电子投标文件应按标段分别提交。</w:t>
      </w:r>
    </w:p>
    <w:p>
      <w:pPr>
        <w:tabs>
          <w:tab w:val="left" w:pos="7095"/>
        </w:tabs>
        <w:spacing w:line="360" w:lineRule="auto"/>
        <w:rPr>
          <w:rFonts w:ascii="宋体" w:hAnsi="宋体" w:cs="宋体"/>
          <w:szCs w:val="21"/>
        </w:rPr>
      </w:pPr>
      <w:r>
        <w:rPr>
          <w:rFonts w:ascii="宋体" w:hAnsi="宋体" w:cs="宋体"/>
          <w:szCs w:val="21"/>
        </w:rPr>
        <w:t>4.3 加密电子投标文件成功提交后，《全国公共资源交易平台(河南省.许昌市)》公共资源交易系统（http://ggzy.xuchang.gov.cn:8088/ggzy/）生成“投标文件提交回执单”。</w:t>
      </w:r>
    </w:p>
    <w:p>
      <w:pPr>
        <w:tabs>
          <w:tab w:val="left" w:pos="7095"/>
        </w:tabs>
        <w:spacing w:line="360" w:lineRule="auto"/>
        <w:rPr>
          <w:rFonts w:ascii="宋体" w:hAnsi="宋体" w:cs="宋体"/>
          <w:b/>
          <w:szCs w:val="21"/>
        </w:rPr>
      </w:pPr>
      <w:r>
        <w:rPr>
          <w:rFonts w:hint="eastAsia" w:ascii="宋体" w:hAnsi="宋体" w:cs="宋体"/>
          <w:b/>
          <w:szCs w:val="21"/>
        </w:rPr>
        <w:t>5.远程不见面开标（电子投标文件的解密）</w:t>
      </w:r>
    </w:p>
    <w:p>
      <w:pPr>
        <w:spacing w:line="360" w:lineRule="auto"/>
        <w:ind w:firstLine="420" w:firstLineChars="200"/>
        <w:rPr>
          <w:rFonts w:ascii="宋体" w:hAnsi="宋体" w:cs="宋体"/>
          <w:szCs w:val="21"/>
        </w:rPr>
      </w:pPr>
      <w:r>
        <w:rPr>
          <w:rFonts w:hint="eastAsia" w:ascii="宋体" w:hAnsi="宋体" w:cs="宋体"/>
          <w:szCs w:val="21"/>
        </w:rPr>
        <w:t>5.1 投标人应熟悉《许昌市不见面操作手册》，并提前设置不见面开标浏览器（设置流程详见《许昌市不见面操作手册》）。</w:t>
      </w:r>
    </w:p>
    <w:p>
      <w:pPr>
        <w:spacing w:line="360" w:lineRule="auto"/>
        <w:ind w:firstLine="420" w:firstLineChars="200"/>
        <w:rPr>
          <w:rFonts w:ascii="宋体" w:hAnsi="宋体" w:cs="宋体"/>
          <w:szCs w:val="21"/>
        </w:rPr>
      </w:pPr>
      <w:r>
        <w:rPr>
          <w:rFonts w:hint="eastAsia" w:ascii="宋体" w:hAnsi="宋体" w:cs="宋体"/>
          <w:szCs w:val="21"/>
        </w:rPr>
        <w:t>5.2 《许昌市不见面操作手册》下载路径：全国公共资源交易平台（河南省·许昌市）—“资料下载”栏目。</w:t>
      </w:r>
    </w:p>
    <w:p>
      <w:pPr>
        <w:spacing w:line="360" w:lineRule="auto"/>
        <w:ind w:firstLine="420" w:firstLineChars="200"/>
        <w:rPr>
          <w:rFonts w:ascii="宋体" w:hAnsi="宋体" w:cs="宋体"/>
          <w:szCs w:val="21"/>
        </w:rPr>
      </w:pPr>
      <w:r>
        <w:rPr>
          <w:rFonts w:hint="eastAsia" w:ascii="宋体" w:hAnsi="宋体" w:cs="宋体"/>
          <w:szCs w:val="21"/>
        </w:rPr>
        <w:t>5.3开标时间前投标人应登录本项目不见面开标大厅，按照招标文件确定的开标时间准时参加网上开标。</w:t>
      </w:r>
    </w:p>
    <w:p>
      <w:pPr>
        <w:spacing w:line="360" w:lineRule="auto"/>
        <w:ind w:firstLine="420" w:firstLineChars="200"/>
        <w:rPr>
          <w:rFonts w:ascii="宋体" w:hAnsi="宋体" w:cs="宋体"/>
          <w:szCs w:val="21"/>
        </w:rPr>
      </w:pPr>
      <w:r>
        <w:rPr>
          <w:rFonts w:hint="eastAsia" w:ascii="宋体" w:hAnsi="宋体" w:cs="宋体"/>
          <w:szCs w:val="21"/>
        </w:rPr>
        <w:t>5.4投标人对开标过程和开标记录如有疑义，可在本项目不见面开标大厅“文字互动”对话框或“新增质疑”处在线提出询问。</w:t>
      </w:r>
    </w:p>
    <w:p>
      <w:pPr>
        <w:spacing w:line="360" w:lineRule="auto"/>
        <w:ind w:firstLine="420" w:firstLineChars="200"/>
        <w:rPr>
          <w:rFonts w:ascii="宋体" w:hAnsi="宋体" w:cs="宋体"/>
          <w:szCs w:val="21"/>
        </w:rPr>
      </w:pPr>
      <w:r>
        <w:rPr>
          <w:rFonts w:hint="eastAsia" w:ascii="宋体" w:hAnsi="宋体" w:cs="宋体"/>
          <w:szCs w:val="21"/>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pPr>
        <w:spacing w:line="360" w:lineRule="auto"/>
        <w:ind w:firstLine="420" w:firstLineChars="200"/>
        <w:rPr>
          <w:rFonts w:ascii="宋体" w:hAnsi="宋体" w:cs="宋体"/>
          <w:szCs w:val="21"/>
        </w:rPr>
      </w:pPr>
      <w:r>
        <w:rPr>
          <w:rFonts w:hint="eastAsia" w:ascii="宋体" w:hAnsi="宋体" w:cs="宋体"/>
          <w:szCs w:val="21"/>
        </w:rPr>
        <w:t>5.6项目远程不见面开标活动结束时，投标人应在《开标记录表》上进行电子签章。投标人未签章的，视同认可开标结果。</w:t>
      </w:r>
    </w:p>
    <w:p>
      <w:pPr>
        <w:tabs>
          <w:tab w:val="left" w:pos="7095"/>
        </w:tabs>
        <w:spacing w:line="360" w:lineRule="auto"/>
        <w:ind w:firstLine="422" w:firstLineChars="200"/>
        <w:rPr>
          <w:rFonts w:ascii="宋体" w:hAnsi="宋体" w:cs="宋体"/>
          <w:b/>
          <w:szCs w:val="21"/>
        </w:rPr>
      </w:pPr>
      <w:r>
        <w:rPr>
          <w:rFonts w:hint="eastAsia" w:ascii="宋体" w:hAnsi="宋体" w:cs="宋体"/>
          <w:b/>
          <w:szCs w:val="21"/>
        </w:rPr>
        <w:t>6.评标依据</w:t>
      </w:r>
    </w:p>
    <w:p>
      <w:pPr>
        <w:spacing w:line="380" w:lineRule="exact"/>
        <w:ind w:firstLine="420" w:firstLineChars="200"/>
        <w:rPr>
          <w:rFonts w:ascii="宋体" w:hAnsi="宋体" w:cs="宋体"/>
          <w:szCs w:val="21"/>
        </w:rPr>
      </w:pPr>
      <w:r>
        <w:rPr>
          <w:rFonts w:hint="eastAsia" w:ascii="宋体" w:hAnsi="宋体" w:cs="宋体"/>
          <w:szCs w:val="21"/>
        </w:rPr>
        <w:t>6.1全流程电子化交易（不见面开标）项目，评标委员会以成功上传、解密的电子投标文件为依据评审。</w:t>
      </w:r>
    </w:p>
    <w:p>
      <w:pPr>
        <w:spacing w:line="380" w:lineRule="exact"/>
        <w:ind w:firstLine="420" w:firstLineChars="200"/>
        <w:rPr>
          <w:rFonts w:ascii="宋体" w:hAnsi="宋体" w:cs="宋体"/>
          <w:szCs w:val="21"/>
        </w:rPr>
      </w:pPr>
      <w:r>
        <w:rPr>
          <w:rFonts w:hint="eastAsia" w:ascii="宋体" w:hAnsi="宋体" w:cs="宋体"/>
          <w:szCs w:val="21"/>
        </w:rPr>
        <w:t>6.2 评标期间，投标人应保持通讯手机畅通。评标委员会如要求投标人作出澄清、说明或者补正等，投标人应在评标委员会要求的评标期间合理的时间内通过电子邮件形式提供。</w:t>
      </w:r>
    </w:p>
    <w:p>
      <w:pPr>
        <w:spacing w:line="380" w:lineRule="exact"/>
        <w:ind w:firstLine="420" w:firstLineChars="200"/>
        <w:rPr>
          <w:rFonts w:ascii="宋体" w:hAnsi="宋体" w:cs="宋体"/>
          <w:szCs w:val="21"/>
        </w:rPr>
      </w:pPr>
      <w:r>
        <w:rPr>
          <w:rFonts w:hint="eastAsia" w:ascii="宋体" w:hAnsi="宋体" w:cs="宋体"/>
          <w:szCs w:val="21"/>
        </w:rPr>
        <w:t>投标人通过电子邮件提供的书面说明或相关证明材料应加盖公章，或者由法定代表人或其授权的代表签字。</w:t>
      </w:r>
    </w:p>
    <w:p>
      <w:pPr>
        <w:rPr>
          <w:rFonts w:ascii="Calibri" w:hAnsi="Calibri"/>
          <w:szCs w:val="22"/>
        </w:rPr>
      </w:pPr>
    </w:p>
    <w:p>
      <w:pPr>
        <w:spacing w:line="380" w:lineRule="exact"/>
        <w:ind w:firstLine="420" w:firstLineChars="200"/>
        <w:rPr>
          <w:rFonts w:ascii="宋体" w:hAnsi="宋体" w:cs="宋体"/>
          <w:szCs w:val="21"/>
        </w:rPr>
      </w:pPr>
    </w:p>
    <w:p/>
    <w:p>
      <w:pPr>
        <w:outlineLvl w:val="0"/>
        <w:rPr>
          <w:rFonts w:ascii="宋体" w:hAnsi="宋体" w:cs="宋体"/>
          <w:szCs w:val="21"/>
        </w:rPr>
      </w:pPr>
    </w:p>
    <w:p>
      <w:pPr>
        <w:tabs>
          <w:tab w:val="right" w:leader="dot" w:pos="8295"/>
        </w:tabs>
        <w:adjustRightInd w:val="0"/>
        <w:snapToGrid w:val="0"/>
        <w:spacing w:line="460" w:lineRule="exact"/>
        <w:jc w:val="center"/>
        <w:outlineLvl w:val="0"/>
        <w:rPr>
          <w:rFonts w:ascii="宋体" w:hAnsi="宋体" w:cs="宋体"/>
          <w:b/>
          <w:bCs/>
          <w:sz w:val="32"/>
          <w:szCs w:val="32"/>
        </w:rPr>
      </w:pPr>
      <w:bookmarkStart w:id="17" w:name="_Toc22407"/>
      <w:bookmarkStart w:id="18" w:name="_Toc7182_WPSOffice_Level1"/>
      <w:bookmarkStart w:id="19" w:name="_Toc24895_WPSOffice_Level1"/>
      <w:r>
        <w:rPr>
          <w:rFonts w:ascii="宋体" w:hAnsi="宋体" w:cs="宋体"/>
          <w:b/>
          <w:sz w:val="36"/>
          <w:szCs w:val="36"/>
        </w:rPr>
        <w:br w:type="page"/>
      </w:r>
      <w:r>
        <w:rPr>
          <w:rFonts w:hint="eastAsia" w:ascii="宋体" w:hAnsi="宋体" w:cs="宋体"/>
          <w:b/>
          <w:sz w:val="32"/>
          <w:szCs w:val="32"/>
        </w:rPr>
        <w:t>第二章</w:t>
      </w:r>
      <w:bookmarkEnd w:id="13"/>
      <w:bookmarkEnd w:id="14"/>
      <w:bookmarkEnd w:id="15"/>
      <w:bookmarkEnd w:id="17"/>
      <w:r>
        <w:rPr>
          <w:rFonts w:hint="eastAsia" w:ascii="宋体" w:hAnsi="宋体" w:cs="宋体"/>
          <w:b/>
          <w:bCs/>
          <w:sz w:val="32"/>
          <w:szCs w:val="32"/>
        </w:rPr>
        <w:t xml:space="preserve"> 采购需求</w:t>
      </w:r>
      <w:bookmarkEnd w:id="18"/>
      <w:bookmarkEnd w:id="19"/>
    </w:p>
    <w:p>
      <w:pPr>
        <w:widowControl/>
        <w:numPr>
          <w:ilvl w:val="0"/>
          <w:numId w:val="4"/>
        </w:numPr>
        <w:spacing w:line="360" w:lineRule="auto"/>
        <w:ind w:firstLine="422" w:firstLineChars="200"/>
        <w:contextualSpacing/>
        <w:jc w:val="left"/>
        <w:rPr>
          <w:rFonts w:ascii="宋体" w:hAnsi="宋体" w:cs="黑体"/>
          <w:b/>
          <w:bCs/>
          <w:szCs w:val="21"/>
          <w:shd w:val="clear" w:color="auto" w:fill="FFFFFF"/>
        </w:rPr>
      </w:pPr>
      <w:r>
        <w:rPr>
          <w:rFonts w:hint="eastAsia" w:ascii="宋体" w:hAnsi="宋体" w:cs="黑体"/>
          <w:b/>
          <w:bCs/>
          <w:szCs w:val="21"/>
          <w:shd w:val="clear" w:color="auto" w:fill="FFFFFF"/>
        </w:rPr>
        <w:t>本项目需实现的功能或者目标</w:t>
      </w:r>
    </w:p>
    <w:p>
      <w:pPr>
        <w:widowControl/>
        <w:spacing w:line="360" w:lineRule="auto"/>
        <w:ind w:firstLine="420" w:firstLineChars="200"/>
        <w:contextualSpacing/>
        <w:jc w:val="left"/>
        <w:rPr>
          <w:rFonts w:ascii="宋体" w:hAnsi="宋体" w:cs="宋体"/>
          <w:szCs w:val="21"/>
        </w:rPr>
      </w:pPr>
      <w:r>
        <w:rPr>
          <w:rFonts w:hint="eastAsia" w:ascii="宋体" w:hAnsi="宋体" w:cs="宋体"/>
          <w:szCs w:val="21"/>
        </w:rPr>
        <w:t>第一标段：</w:t>
      </w:r>
    </w:p>
    <w:p>
      <w:pPr>
        <w:widowControl/>
        <w:spacing w:line="360" w:lineRule="auto"/>
        <w:ind w:firstLine="420" w:firstLineChars="200"/>
        <w:contextualSpacing/>
        <w:rPr>
          <w:rFonts w:ascii="宋体" w:hAnsi="宋体" w:cs="宋体"/>
          <w:szCs w:val="21"/>
        </w:rPr>
      </w:pPr>
      <w:r>
        <w:rPr>
          <w:rFonts w:hint="eastAsia" w:ascii="宋体" w:hAnsi="宋体" w:cs="宋体"/>
          <w:szCs w:val="21"/>
        </w:rPr>
        <w:t>禹州市应急管理局</w:t>
      </w:r>
      <w:r>
        <w:rPr>
          <w:rFonts w:hint="eastAsia" w:ascii="宋体" w:hAnsi="宋体" w:cs="宋体"/>
          <w:szCs w:val="21"/>
          <w:lang w:val="en-US" w:eastAsia="zh-CN"/>
        </w:rPr>
        <w:t>办公楼</w:t>
      </w:r>
      <w:r>
        <w:rPr>
          <w:rFonts w:hint="eastAsia" w:ascii="宋体" w:hAnsi="宋体" w:cs="宋体"/>
          <w:szCs w:val="21"/>
        </w:rPr>
        <w:t>消防</w:t>
      </w:r>
      <w:r>
        <w:rPr>
          <w:rFonts w:hint="eastAsia"/>
          <w:sz w:val="21"/>
          <w:szCs w:val="21"/>
          <w:lang w:eastAsia="zh-CN"/>
        </w:rPr>
        <w:t>设施维修</w:t>
      </w:r>
      <w:r>
        <w:rPr>
          <w:sz w:val="21"/>
          <w:szCs w:val="21"/>
        </w:rPr>
        <w:t>改造</w:t>
      </w:r>
    </w:p>
    <w:p>
      <w:pPr>
        <w:widowControl/>
        <w:numPr>
          <w:ilvl w:val="0"/>
          <w:numId w:val="5"/>
        </w:numPr>
        <w:spacing w:line="360" w:lineRule="auto"/>
        <w:ind w:firstLine="420" w:firstLineChars="200"/>
        <w:contextualSpacing/>
        <w:rPr>
          <w:rFonts w:ascii="宋体" w:hAnsi="宋体" w:cs="宋体"/>
          <w:szCs w:val="21"/>
        </w:rPr>
      </w:pPr>
      <w:r>
        <w:rPr>
          <w:rFonts w:hint="eastAsia" w:ascii="宋体" w:hAnsi="宋体" w:cs="宋体"/>
          <w:szCs w:val="21"/>
        </w:rPr>
        <w:t>自动报警系统整系统拆除更换。</w:t>
      </w:r>
    </w:p>
    <w:p>
      <w:pPr>
        <w:widowControl/>
        <w:numPr>
          <w:ilvl w:val="0"/>
          <w:numId w:val="5"/>
        </w:numPr>
        <w:spacing w:line="360" w:lineRule="auto"/>
        <w:ind w:firstLine="420" w:firstLineChars="200"/>
        <w:contextualSpacing/>
        <w:rPr>
          <w:rFonts w:ascii="宋体" w:hAnsi="宋体" w:cs="宋体"/>
          <w:szCs w:val="21"/>
        </w:rPr>
      </w:pPr>
      <w:r>
        <w:rPr>
          <w:rFonts w:hint="eastAsia" w:ascii="宋体" w:hAnsi="宋体" w:cs="宋体"/>
          <w:szCs w:val="21"/>
        </w:rPr>
        <w:t>喷淋系统试压检查</w:t>
      </w:r>
      <w:r>
        <w:rPr>
          <w:rFonts w:hint="eastAsia"/>
          <w:sz w:val="21"/>
          <w:szCs w:val="21"/>
          <w:lang w:eastAsia="zh-CN"/>
        </w:rPr>
        <w:t>维修</w:t>
      </w:r>
      <w:r>
        <w:rPr>
          <w:rFonts w:hint="eastAsia" w:ascii="宋体" w:hAnsi="宋体" w:cs="宋体"/>
          <w:szCs w:val="21"/>
        </w:rPr>
        <w:t>。</w:t>
      </w:r>
    </w:p>
    <w:p>
      <w:pPr>
        <w:widowControl/>
        <w:numPr>
          <w:ilvl w:val="0"/>
          <w:numId w:val="5"/>
        </w:numPr>
        <w:spacing w:line="360" w:lineRule="auto"/>
        <w:ind w:firstLine="420" w:firstLineChars="200"/>
        <w:contextualSpacing/>
        <w:rPr>
          <w:rFonts w:ascii="宋体" w:hAnsi="宋体" w:cs="宋体"/>
          <w:szCs w:val="21"/>
        </w:rPr>
      </w:pPr>
      <w:r>
        <w:rPr>
          <w:rFonts w:hint="eastAsia" w:ascii="宋体" w:hAnsi="宋体" w:cs="宋体"/>
          <w:szCs w:val="21"/>
        </w:rPr>
        <w:t>消火栓系统消火栓箱内配件拆除更换。系统试压检查。</w:t>
      </w:r>
    </w:p>
    <w:p>
      <w:pPr>
        <w:widowControl/>
        <w:numPr>
          <w:ilvl w:val="0"/>
          <w:numId w:val="5"/>
        </w:numPr>
        <w:spacing w:line="360" w:lineRule="auto"/>
        <w:ind w:firstLine="420" w:firstLineChars="200"/>
        <w:contextualSpacing/>
        <w:rPr>
          <w:rFonts w:ascii="宋体" w:hAnsi="宋体" w:cs="宋体"/>
          <w:szCs w:val="21"/>
        </w:rPr>
      </w:pPr>
      <w:r>
        <w:rPr>
          <w:rFonts w:hint="eastAsia" w:ascii="宋体" w:hAnsi="宋体" w:cs="宋体"/>
          <w:szCs w:val="21"/>
        </w:rPr>
        <w:t>防排烟系统整系统拆除更换。</w:t>
      </w:r>
    </w:p>
    <w:p>
      <w:pPr>
        <w:widowControl/>
        <w:numPr>
          <w:ilvl w:val="0"/>
          <w:numId w:val="5"/>
        </w:numPr>
        <w:spacing w:line="360" w:lineRule="auto"/>
        <w:ind w:firstLine="420" w:firstLineChars="200"/>
        <w:contextualSpacing/>
        <w:rPr>
          <w:rFonts w:ascii="宋体" w:hAnsi="宋体" w:cs="宋体"/>
          <w:szCs w:val="21"/>
        </w:rPr>
      </w:pPr>
      <w:r>
        <w:rPr>
          <w:rFonts w:hint="eastAsia" w:ascii="宋体" w:hAnsi="宋体" w:cs="宋体"/>
          <w:szCs w:val="21"/>
        </w:rPr>
        <w:t>水箱间，水泵房内设备拆除更换。</w:t>
      </w:r>
    </w:p>
    <w:p>
      <w:pPr>
        <w:widowControl/>
        <w:numPr>
          <w:ilvl w:val="0"/>
          <w:numId w:val="5"/>
        </w:numPr>
        <w:spacing w:line="360" w:lineRule="auto"/>
        <w:ind w:firstLine="420" w:firstLineChars="200"/>
        <w:contextualSpacing/>
        <w:rPr>
          <w:rFonts w:ascii="宋体" w:hAnsi="宋体" w:cs="宋体"/>
          <w:szCs w:val="21"/>
        </w:rPr>
      </w:pPr>
      <w:r>
        <w:rPr>
          <w:rFonts w:hint="eastAsia" w:ascii="宋体" w:hAnsi="宋体" w:cs="宋体"/>
          <w:szCs w:val="21"/>
        </w:rPr>
        <w:t>应急照明系统拆除更换安装。</w:t>
      </w:r>
    </w:p>
    <w:p>
      <w:pPr>
        <w:widowControl/>
        <w:numPr>
          <w:ilvl w:val="0"/>
          <w:numId w:val="5"/>
        </w:numPr>
        <w:spacing w:line="360" w:lineRule="auto"/>
        <w:ind w:firstLine="420" w:firstLineChars="200"/>
        <w:contextualSpacing/>
        <w:rPr>
          <w:rFonts w:ascii="宋体" w:hAnsi="宋体" w:cs="宋体"/>
          <w:szCs w:val="21"/>
        </w:rPr>
      </w:pPr>
      <w:r>
        <w:rPr>
          <w:rFonts w:hint="eastAsia" w:ascii="宋体" w:hAnsi="宋体" w:cs="宋体"/>
          <w:szCs w:val="21"/>
        </w:rPr>
        <w:t xml:space="preserve">气体灭火系统新装。             </w:t>
      </w:r>
    </w:p>
    <w:p>
      <w:pPr>
        <w:widowControl/>
        <w:spacing w:line="360" w:lineRule="auto"/>
        <w:ind w:firstLine="420" w:firstLineChars="200"/>
        <w:contextualSpacing/>
        <w:rPr>
          <w:rFonts w:ascii="宋体" w:hAnsi="宋体" w:cs="宋体"/>
          <w:szCs w:val="21"/>
        </w:rPr>
      </w:pPr>
      <w:r>
        <w:rPr>
          <w:rFonts w:hint="eastAsia" w:ascii="宋体" w:hAnsi="宋体" w:cs="宋体"/>
          <w:szCs w:val="21"/>
        </w:rPr>
        <w:t>禹州市科技馆消防</w:t>
      </w:r>
      <w:r>
        <w:rPr>
          <w:rFonts w:hint="eastAsia"/>
          <w:sz w:val="21"/>
          <w:szCs w:val="21"/>
          <w:lang w:eastAsia="zh-CN"/>
        </w:rPr>
        <w:t>设施维修</w:t>
      </w:r>
      <w:r>
        <w:rPr>
          <w:sz w:val="21"/>
          <w:szCs w:val="21"/>
        </w:rPr>
        <w:t>改造</w:t>
      </w:r>
    </w:p>
    <w:p>
      <w:pPr>
        <w:pStyle w:val="32"/>
        <w:ind w:left="63" w:right="63" w:firstLine="420" w:firstLineChars="200"/>
        <w:jc w:val="left"/>
        <w:rPr>
          <w:sz w:val="21"/>
          <w:szCs w:val="21"/>
        </w:rPr>
      </w:pPr>
      <w:r>
        <w:rPr>
          <w:sz w:val="21"/>
          <w:szCs w:val="21"/>
        </w:rPr>
        <w:t>1、喷淋系统新装</w:t>
      </w:r>
      <w:r>
        <w:rPr>
          <w:rFonts w:hint="eastAsia"/>
          <w:sz w:val="21"/>
          <w:szCs w:val="21"/>
        </w:rPr>
        <w:t>。</w:t>
      </w:r>
    </w:p>
    <w:p>
      <w:pPr>
        <w:pStyle w:val="32"/>
        <w:ind w:left="63" w:right="63" w:firstLine="420" w:firstLineChars="200"/>
        <w:jc w:val="left"/>
        <w:rPr>
          <w:sz w:val="21"/>
          <w:szCs w:val="21"/>
        </w:rPr>
      </w:pPr>
      <w:r>
        <w:rPr>
          <w:sz w:val="21"/>
          <w:szCs w:val="21"/>
        </w:rPr>
        <w:t>2、火栓系统消火栓箱内配件拆除更换。系统试压检查。</w:t>
      </w:r>
    </w:p>
    <w:p>
      <w:pPr>
        <w:pStyle w:val="32"/>
        <w:ind w:left="63" w:right="63" w:firstLine="420" w:firstLineChars="200"/>
        <w:jc w:val="left"/>
        <w:rPr>
          <w:sz w:val="21"/>
          <w:szCs w:val="21"/>
        </w:rPr>
      </w:pPr>
      <w:r>
        <w:rPr>
          <w:sz w:val="21"/>
          <w:szCs w:val="21"/>
        </w:rPr>
        <w:t xml:space="preserve">3、消防水泵房、水箱间设备拆除更换安装。                                  </w:t>
      </w:r>
    </w:p>
    <w:p>
      <w:pPr>
        <w:pStyle w:val="32"/>
        <w:ind w:left="63" w:right="63" w:firstLine="420" w:firstLineChars="200"/>
        <w:jc w:val="left"/>
        <w:rPr>
          <w:sz w:val="21"/>
          <w:szCs w:val="21"/>
        </w:rPr>
      </w:pPr>
      <w:r>
        <w:rPr>
          <w:sz w:val="21"/>
          <w:szCs w:val="21"/>
        </w:rPr>
        <w:t>4、应急照明系统拆除更换安装。</w:t>
      </w:r>
    </w:p>
    <w:p>
      <w:pPr>
        <w:pStyle w:val="32"/>
        <w:ind w:left="63" w:right="63" w:firstLine="420" w:firstLineChars="200"/>
        <w:jc w:val="left"/>
        <w:rPr>
          <w:sz w:val="21"/>
          <w:szCs w:val="21"/>
        </w:rPr>
      </w:pPr>
      <w:r>
        <w:rPr>
          <w:rFonts w:hint="eastAsia"/>
          <w:sz w:val="21"/>
          <w:szCs w:val="21"/>
        </w:rPr>
        <w:t>第二标段：</w:t>
      </w:r>
    </w:p>
    <w:p>
      <w:pPr>
        <w:pStyle w:val="32"/>
        <w:ind w:left="63" w:right="63" w:firstLine="420" w:firstLineChars="200"/>
        <w:jc w:val="left"/>
        <w:rPr>
          <w:sz w:val="21"/>
          <w:szCs w:val="21"/>
        </w:rPr>
      </w:pPr>
      <w:r>
        <w:rPr>
          <w:sz w:val="21"/>
          <w:szCs w:val="21"/>
        </w:rPr>
        <w:t>禹州市住建局</w:t>
      </w:r>
      <w:r>
        <w:rPr>
          <w:rFonts w:hint="eastAsia"/>
          <w:sz w:val="21"/>
          <w:szCs w:val="21"/>
          <w:lang w:val="en-US" w:eastAsia="zh-CN"/>
        </w:rPr>
        <w:t>办公楼</w:t>
      </w:r>
      <w:r>
        <w:rPr>
          <w:sz w:val="21"/>
          <w:szCs w:val="21"/>
        </w:rPr>
        <w:t>消防</w:t>
      </w:r>
      <w:r>
        <w:rPr>
          <w:rFonts w:hint="eastAsia"/>
          <w:sz w:val="21"/>
          <w:szCs w:val="21"/>
          <w:lang w:eastAsia="zh-CN"/>
        </w:rPr>
        <w:t>设施维修</w:t>
      </w:r>
      <w:r>
        <w:rPr>
          <w:sz w:val="21"/>
          <w:szCs w:val="21"/>
        </w:rPr>
        <w:t>改造</w:t>
      </w:r>
    </w:p>
    <w:p>
      <w:pPr>
        <w:pStyle w:val="32"/>
        <w:numPr>
          <w:ilvl w:val="0"/>
          <w:numId w:val="6"/>
        </w:numPr>
        <w:ind w:left="63" w:right="63" w:firstLine="420" w:firstLineChars="200"/>
        <w:jc w:val="left"/>
        <w:rPr>
          <w:sz w:val="21"/>
          <w:szCs w:val="21"/>
        </w:rPr>
      </w:pPr>
      <w:r>
        <w:rPr>
          <w:sz w:val="21"/>
          <w:szCs w:val="21"/>
        </w:rPr>
        <w:t xml:space="preserve">自动报警系统整系统拆除更换。       </w:t>
      </w:r>
    </w:p>
    <w:p>
      <w:pPr>
        <w:pStyle w:val="32"/>
        <w:numPr>
          <w:ilvl w:val="0"/>
          <w:numId w:val="6"/>
        </w:numPr>
        <w:ind w:left="63" w:right="63" w:firstLine="420" w:firstLineChars="200"/>
        <w:jc w:val="left"/>
        <w:rPr>
          <w:sz w:val="21"/>
          <w:szCs w:val="21"/>
        </w:rPr>
      </w:pPr>
      <w:r>
        <w:rPr>
          <w:sz w:val="21"/>
          <w:szCs w:val="21"/>
        </w:rPr>
        <w:t>喷淋系统试压检查</w:t>
      </w:r>
      <w:r>
        <w:rPr>
          <w:rFonts w:hint="eastAsia"/>
          <w:sz w:val="21"/>
          <w:szCs w:val="21"/>
          <w:lang w:eastAsia="zh-CN"/>
        </w:rPr>
        <w:t>维修</w:t>
      </w:r>
      <w:r>
        <w:rPr>
          <w:sz w:val="21"/>
          <w:szCs w:val="21"/>
        </w:rPr>
        <w:t xml:space="preserve">。                 </w:t>
      </w:r>
    </w:p>
    <w:p>
      <w:pPr>
        <w:pStyle w:val="32"/>
        <w:numPr>
          <w:ilvl w:val="0"/>
          <w:numId w:val="6"/>
        </w:numPr>
        <w:ind w:left="63" w:right="63" w:firstLine="420" w:firstLineChars="200"/>
        <w:jc w:val="left"/>
        <w:rPr>
          <w:sz w:val="21"/>
          <w:szCs w:val="21"/>
        </w:rPr>
      </w:pPr>
      <w:r>
        <w:rPr>
          <w:sz w:val="21"/>
          <w:szCs w:val="21"/>
        </w:rPr>
        <w:t xml:space="preserve">消火栓系统消火栓箱内配件拆除更换。系统试压检查。                       </w:t>
      </w:r>
    </w:p>
    <w:p>
      <w:pPr>
        <w:pStyle w:val="32"/>
        <w:numPr>
          <w:ilvl w:val="0"/>
          <w:numId w:val="6"/>
        </w:numPr>
        <w:ind w:left="63" w:right="63" w:firstLine="420" w:firstLineChars="200"/>
        <w:jc w:val="left"/>
        <w:rPr>
          <w:sz w:val="21"/>
          <w:szCs w:val="21"/>
        </w:rPr>
      </w:pPr>
      <w:r>
        <w:rPr>
          <w:sz w:val="21"/>
          <w:szCs w:val="21"/>
        </w:rPr>
        <w:t xml:space="preserve">防排烟系统整系统拆除更换。          </w:t>
      </w:r>
    </w:p>
    <w:p>
      <w:pPr>
        <w:pStyle w:val="32"/>
        <w:numPr>
          <w:ilvl w:val="0"/>
          <w:numId w:val="6"/>
        </w:numPr>
        <w:ind w:left="63" w:right="63" w:firstLine="420" w:firstLineChars="200"/>
        <w:jc w:val="left"/>
        <w:rPr>
          <w:sz w:val="21"/>
          <w:szCs w:val="21"/>
        </w:rPr>
      </w:pPr>
      <w:r>
        <w:rPr>
          <w:sz w:val="21"/>
          <w:szCs w:val="21"/>
        </w:rPr>
        <w:t xml:space="preserve">水箱间，水泵房内设备拆除更换。                 </w:t>
      </w:r>
    </w:p>
    <w:p>
      <w:pPr>
        <w:pStyle w:val="32"/>
        <w:numPr>
          <w:ilvl w:val="0"/>
          <w:numId w:val="6"/>
        </w:numPr>
        <w:ind w:left="63" w:right="63" w:firstLine="420" w:firstLineChars="200"/>
        <w:jc w:val="left"/>
        <w:rPr>
          <w:sz w:val="21"/>
          <w:szCs w:val="21"/>
        </w:rPr>
      </w:pPr>
      <w:r>
        <w:rPr>
          <w:sz w:val="21"/>
          <w:szCs w:val="21"/>
        </w:rPr>
        <w:t>应急照明系统拆除更换安装。</w:t>
      </w:r>
    </w:p>
    <w:p>
      <w:pPr>
        <w:pStyle w:val="32"/>
        <w:ind w:left="0" w:leftChars="0" w:right="63" w:firstLine="400" w:firstLineChars="0"/>
        <w:jc w:val="left"/>
        <w:rPr>
          <w:sz w:val="21"/>
          <w:szCs w:val="21"/>
        </w:rPr>
      </w:pPr>
      <w:r>
        <w:rPr>
          <w:rFonts w:hint="eastAsia"/>
          <w:sz w:val="21"/>
          <w:szCs w:val="21"/>
        </w:rPr>
        <w:t>第三标段：</w:t>
      </w:r>
    </w:p>
    <w:p>
      <w:pPr>
        <w:pStyle w:val="32"/>
        <w:ind w:left="0" w:leftChars="0" w:right="63" w:firstLine="400" w:firstLineChars="0"/>
        <w:jc w:val="left"/>
        <w:rPr>
          <w:sz w:val="21"/>
          <w:szCs w:val="21"/>
        </w:rPr>
      </w:pPr>
      <w:r>
        <w:rPr>
          <w:sz w:val="21"/>
          <w:szCs w:val="21"/>
        </w:rPr>
        <w:t>禹州市卫建委</w:t>
      </w:r>
      <w:r>
        <w:rPr>
          <w:rFonts w:hint="eastAsia"/>
          <w:sz w:val="21"/>
          <w:szCs w:val="21"/>
          <w:lang w:val="en-US" w:eastAsia="zh-CN"/>
        </w:rPr>
        <w:t>办公楼</w:t>
      </w:r>
      <w:r>
        <w:rPr>
          <w:sz w:val="21"/>
          <w:szCs w:val="21"/>
        </w:rPr>
        <w:t>消防</w:t>
      </w:r>
      <w:r>
        <w:rPr>
          <w:rFonts w:hint="eastAsia"/>
          <w:sz w:val="21"/>
          <w:szCs w:val="21"/>
          <w:lang w:eastAsia="zh-CN"/>
        </w:rPr>
        <w:t>设施维修</w:t>
      </w:r>
      <w:r>
        <w:rPr>
          <w:sz w:val="21"/>
          <w:szCs w:val="21"/>
        </w:rPr>
        <w:t>改造</w:t>
      </w:r>
    </w:p>
    <w:p>
      <w:pPr>
        <w:pStyle w:val="32"/>
        <w:numPr>
          <w:ilvl w:val="0"/>
          <w:numId w:val="7"/>
        </w:numPr>
        <w:ind w:left="63" w:right="63" w:firstLine="420" w:firstLineChars="200"/>
        <w:jc w:val="left"/>
        <w:rPr>
          <w:sz w:val="21"/>
          <w:szCs w:val="21"/>
        </w:rPr>
      </w:pPr>
      <w:r>
        <w:rPr>
          <w:sz w:val="21"/>
          <w:szCs w:val="21"/>
        </w:rPr>
        <w:t xml:space="preserve">自动报警系统整系统拆除更换。       </w:t>
      </w:r>
    </w:p>
    <w:p>
      <w:pPr>
        <w:pStyle w:val="32"/>
        <w:numPr>
          <w:ilvl w:val="0"/>
          <w:numId w:val="7"/>
        </w:numPr>
        <w:ind w:left="63" w:right="63" w:firstLine="420" w:firstLineChars="200"/>
        <w:jc w:val="left"/>
        <w:rPr>
          <w:sz w:val="21"/>
          <w:szCs w:val="21"/>
        </w:rPr>
      </w:pPr>
      <w:r>
        <w:rPr>
          <w:sz w:val="21"/>
          <w:szCs w:val="21"/>
        </w:rPr>
        <w:t>喷淋系统试压检查</w:t>
      </w:r>
      <w:r>
        <w:rPr>
          <w:rFonts w:hint="eastAsia"/>
          <w:sz w:val="21"/>
          <w:szCs w:val="21"/>
          <w:lang w:eastAsia="zh-CN"/>
        </w:rPr>
        <w:t>维修</w:t>
      </w:r>
      <w:r>
        <w:rPr>
          <w:sz w:val="21"/>
          <w:szCs w:val="21"/>
        </w:rPr>
        <w:t xml:space="preserve">。                 </w:t>
      </w:r>
    </w:p>
    <w:p>
      <w:pPr>
        <w:pStyle w:val="32"/>
        <w:numPr>
          <w:ilvl w:val="0"/>
          <w:numId w:val="7"/>
        </w:numPr>
        <w:ind w:left="63" w:right="63" w:firstLine="420" w:firstLineChars="200"/>
        <w:jc w:val="left"/>
        <w:rPr>
          <w:sz w:val="21"/>
          <w:szCs w:val="21"/>
        </w:rPr>
      </w:pPr>
      <w:r>
        <w:rPr>
          <w:sz w:val="21"/>
          <w:szCs w:val="21"/>
        </w:rPr>
        <w:t xml:space="preserve">消火栓系统消火栓箱内配件拆除更换。系统试压检查。                       </w:t>
      </w:r>
    </w:p>
    <w:p>
      <w:pPr>
        <w:pStyle w:val="32"/>
        <w:numPr>
          <w:ilvl w:val="0"/>
          <w:numId w:val="7"/>
        </w:numPr>
        <w:ind w:left="63" w:right="63" w:firstLine="420" w:firstLineChars="200"/>
        <w:jc w:val="left"/>
        <w:rPr>
          <w:sz w:val="21"/>
          <w:szCs w:val="21"/>
        </w:rPr>
      </w:pPr>
      <w:r>
        <w:rPr>
          <w:sz w:val="21"/>
          <w:szCs w:val="21"/>
        </w:rPr>
        <w:t xml:space="preserve">防排烟系统整系统拆除更换。          </w:t>
      </w:r>
    </w:p>
    <w:p>
      <w:pPr>
        <w:pStyle w:val="32"/>
        <w:numPr>
          <w:ilvl w:val="0"/>
          <w:numId w:val="7"/>
        </w:numPr>
        <w:ind w:left="63" w:right="63" w:firstLine="420" w:firstLineChars="200"/>
        <w:jc w:val="left"/>
        <w:rPr>
          <w:sz w:val="21"/>
          <w:szCs w:val="21"/>
        </w:rPr>
      </w:pPr>
      <w:r>
        <w:rPr>
          <w:sz w:val="21"/>
          <w:szCs w:val="21"/>
        </w:rPr>
        <w:t xml:space="preserve">水箱间，水泵房内设备拆除更换。                 </w:t>
      </w:r>
    </w:p>
    <w:p>
      <w:pPr>
        <w:pStyle w:val="32"/>
        <w:numPr>
          <w:ilvl w:val="0"/>
          <w:numId w:val="7"/>
        </w:numPr>
        <w:ind w:left="63" w:right="63" w:firstLine="420" w:firstLineChars="200"/>
        <w:jc w:val="left"/>
        <w:rPr>
          <w:sz w:val="21"/>
          <w:szCs w:val="21"/>
        </w:rPr>
      </w:pPr>
      <w:r>
        <w:rPr>
          <w:sz w:val="21"/>
          <w:szCs w:val="21"/>
        </w:rPr>
        <w:t>应急照明系统拆除更换安装。</w:t>
      </w:r>
    </w:p>
    <w:p>
      <w:pPr>
        <w:pStyle w:val="32"/>
        <w:ind w:left="483" w:leftChars="230" w:right="63" w:firstLine="0" w:firstLineChars="0"/>
        <w:jc w:val="left"/>
        <w:rPr>
          <w:sz w:val="21"/>
          <w:szCs w:val="21"/>
        </w:rPr>
      </w:pPr>
      <w:r>
        <w:rPr>
          <w:rFonts w:hint="eastAsia"/>
          <w:sz w:val="21"/>
          <w:szCs w:val="21"/>
        </w:rPr>
        <w:t>第四标段：</w:t>
      </w:r>
    </w:p>
    <w:p>
      <w:pPr>
        <w:pStyle w:val="32"/>
        <w:ind w:left="483" w:leftChars="230" w:right="63" w:firstLine="0" w:firstLineChars="0"/>
        <w:jc w:val="left"/>
        <w:rPr>
          <w:sz w:val="21"/>
          <w:szCs w:val="21"/>
        </w:rPr>
      </w:pPr>
      <w:r>
        <w:rPr>
          <w:sz w:val="21"/>
          <w:szCs w:val="21"/>
        </w:rPr>
        <w:t>禹州市水利局</w:t>
      </w:r>
      <w:r>
        <w:rPr>
          <w:rFonts w:hint="eastAsia"/>
          <w:sz w:val="21"/>
          <w:szCs w:val="21"/>
          <w:lang w:val="en-US" w:eastAsia="zh-CN"/>
        </w:rPr>
        <w:t>办公楼</w:t>
      </w:r>
      <w:r>
        <w:rPr>
          <w:sz w:val="21"/>
          <w:szCs w:val="21"/>
        </w:rPr>
        <w:t>消防</w:t>
      </w:r>
      <w:r>
        <w:rPr>
          <w:rFonts w:hint="eastAsia"/>
          <w:sz w:val="21"/>
          <w:szCs w:val="21"/>
          <w:lang w:eastAsia="zh-CN"/>
        </w:rPr>
        <w:t>设施维修</w:t>
      </w:r>
      <w:r>
        <w:rPr>
          <w:sz w:val="21"/>
          <w:szCs w:val="21"/>
        </w:rPr>
        <w:t>改造</w:t>
      </w:r>
    </w:p>
    <w:p>
      <w:pPr>
        <w:pStyle w:val="32"/>
        <w:numPr>
          <w:ilvl w:val="0"/>
          <w:numId w:val="8"/>
        </w:numPr>
        <w:ind w:left="483" w:leftChars="230" w:right="63" w:firstLine="210"/>
        <w:jc w:val="left"/>
        <w:rPr>
          <w:sz w:val="21"/>
          <w:szCs w:val="21"/>
        </w:rPr>
      </w:pPr>
      <w:r>
        <w:rPr>
          <w:sz w:val="21"/>
          <w:szCs w:val="21"/>
        </w:rPr>
        <w:t xml:space="preserve">自动报警系统整系统拆除更换。       </w:t>
      </w:r>
    </w:p>
    <w:p>
      <w:pPr>
        <w:pStyle w:val="32"/>
        <w:numPr>
          <w:ilvl w:val="0"/>
          <w:numId w:val="8"/>
        </w:numPr>
        <w:ind w:left="483" w:leftChars="230" w:right="63" w:firstLine="210"/>
        <w:jc w:val="left"/>
        <w:rPr>
          <w:sz w:val="21"/>
          <w:szCs w:val="21"/>
        </w:rPr>
      </w:pPr>
      <w:r>
        <w:rPr>
          <w:sz w:val="21"/>
          <w:szCs w:val="21"/>
        </w:rPr>
        <w:t>喷淋系统试压检查</w:t>
      </w:r>
      <w:r>
        <w:rPr>
          <w:rFonts w:hint="eastAsia"/>
          <w:sz w:val="21"/>
          <w:szCs w:val="21"/>
          <w:lang w:eastAsia="zh-CN"/>
        </w:rPr>
        <w:t>维修</w:t>
      </w:r>
      <w:r>
        <w:rPr>
          <w:sz w:val="21"/>
          <w:szCs w:val="21"/>
        </w:rPr>
        <w:t xml:space="preserve">。                 </w:t>
      </w:r>
    </w:p>
    <w:p>
      <w:pPr>
        <w:pStyle w:val="32"/>
        <w:numPr>
          <w:ilvl w:val="0"/>
          <w:numId w:val="8"/>
        </w:numPr>
        <w:ind w:left="483" w:leftChars="230" w:right="63" w:firstLine="210"/>
        <w:jc w:val="left"/>
        <w:rPr>
          <w:sz w:val="21"/>
          <w:szCs w:val="21"/>
        </w:rPr>
      </w:pPr>
      <w:r>
        <w:rPr>
          <w:sz w:val="21"/>
          <w:szCs w:val="21"/>
        </w:rPr>
        <w:t xml:space="preserve">消火栓系统消火栓箱内配件拆除更换。系统试压检查。                       </w:t>
      </w:r>
    </w:p>
    <w:p>
      <w:pPr>
        <w:pStyle w:val="32"/>
        <w:numPr>
          <w:ilvl w:val="0"/>
          <w:numId w:val="8"/>
        </w:numPr>
        <w:ind w:left="483" w:leftChars="230" w:right="63" w:firstLine="210"/>
        <w:jc w:val="left"/>
        <w:rPr>
          <w:sz w:val="21"/>
          <w:szCs w:val="21"/>
        </w:rPr>
      </w:pPr>
      <w:r>
        <w:rPr>
          <w:sz w:val="21"/>
          <w:szCs w:val="21"/>
        </w:rPr>
        <w:t xml:space="preserve">防排烟系统整系统拆除更换。          </w:t>
      </w:r>
    </w:p>
    <w:p>
      <w:pPr>
        <w:pStyle w:val="32"/>
        <w:numPr>
          <w:ilvl w:val="0"/>
          <w:numId w:val="8"/>
        </w:numPr>
        <w:ind w:left="483" w:leftChars="230" w:right="63" w:firstLine="210"/>
        <w:jc w:val="left"/>
        <w:rPr>
          <w:sz w:val="21"/>
          <w:szCs w:val="21"/>
        </w:rPr>
      </w:pPr>
      <w:r>
        <w:rPr>
          <w:sz w:val="21"/>
          <w:szCs w:val="21"/>
        </w:rPr>
        <w:t xml:space="preserve">水箱间，水泵房内设备拆除更换。                 </w:t>
      </w:r>
    </w:p>
    <w:p>
      <w:pPr>
        <w:pStyle w:val="32"/>
        <w:numPr>
          <w:ilvl w:val="0"/>
          <w:numId w:val="8"/>
        </w:numPr>
        <w:ind w:left="483" w:leftChars="230" w:right="63" w:firstLine="210"/>
        <w:jc w:val="left"/>
        <w:rPr>
          <w:sz w:val="21"/>
          <w:szCs w:val="21"/>
        </w:rPr>
      </w:pPr>
      <w:r>
        <w:rPr>
          <w:sz w:val="21"/>
          <w:szCs w:val="21"/>
        </w:rPr>
        <w:t>应急照明系统拆除更换安装。</w:t>
      </w:r>
    </w:p>
    <w:p>
      <w:pPr>
        <w:pStyle w:val="32"/>
        <w:ind w:left="0" w:leftChars="0" w:right="63" w:firstLine="420" w:firstLineChars="200"/>
        <w:jc w:val="left"/>
        <w:rPr>
          <w:sz w:val="21"/>
          <w:szCs w:val="21"/>
        </w:rPr>
      </w:pPr>
      <w:r>
        <w:rPr>
          <w:rFonts w:hint="eastAsia"/>
          <w:sz w:val="21"/>
          <w:szCs w:val="21"/>
        </w:rPr>
        <w:t>第五标段：</w:t>
      </w:r>
    </w:p>
    <w:p>
      <w:pPr>
        <w:pStyle w:val="32"/>
        <w:ind w:left="0" w:leftChars="0" w:right="63" w:firstLine="420" w:firstLineChars="200"/>
        <w:jc w:val="left"/>
        <w:rPr>
          <w:sz w:val="21"/>
          <w:szCs w:val="21"/>
        </w:rPr>
      </w:pPr>
      <w:r>
        <w:rPr>
          <w:sz w:val="21"/>
          <w:szCs w:val="21"/>
        </w:rPr>
        <w:t>禹州市国土资源局办公楼消防</w:t>
      </w:r>
      <w:r>
        <w:rPr>
          <w:rFonts w:hint="eastAsia"/>
          <w:sz w:val="21"/>
          <w:szCs w:val="21"/>
          <w:lang w:eastAsia="zh-CN"/>
        </w:rPr>
        <w:t>设施维修</w:t>
      </w:r>
      <w:r>
        <w:rPr>
          <w:sz w:val="21"/>
          <w:szCs w:val="21"/>
        </w:rPr>
        <w:t>改造</w:t>
      </w:r>
    </w:p>
    <w:p>
      <w:pPr>
        <w:pStyle w:val="32"/>
        <w:numPr>
          <w:ilvl w:val="0"/>
          <w:numId w:val="9"/>
        </w:numPr>
        <w:spacing w:line="360" w:lineRule="auto"/>
        <w:ind w:leftChars="0" w:right="63" w:firstLineChars="0"/>
        <w:jc w:val="left"/>
        <w:rPr>
          <w:sz w:val="21"/>
          <w:szCs w:val="21"/>
        </w:rPr>
      </w:pPr>
      <w:r>
        <w:rPr>
          <w:rFonts w:hint="eastAsia"/>
          <w:sz w:val="21"/>
          <w:szCs w:val="21"/>
        </w:rPr>
        <w:t xml:space="preserve">自动报警系统整系统拆除更换。       </w:t>
      </w:r>
    </w:p>
    <w:p>
      <w:pPr>
        <w:pStyle w:val="32"/>
        <w:numPr>
          <w:ilvl w:val="0"/>
          <w:numId w:val="9"/>
        </w:numPr>
        <w:spacing w:line="360" w:lineRule="auto"/>
        <w:ind w:leftChars="0" w:right="63" w:firstLineChars="0"/>
        <w:jc w:val="left"/>
        <w:rPr>
          <w:sz w:val="21"/>
          <w:szCs w:val="21"/>
        </w:rPr>
      </w:pPr>
      <w:r>
        <w:rPr>
          <w:rFonts w:hint="eastAsia"/>
          <w:sz w:val="21"/>
          <w:szCs w:val="21"/>
        </w:rPr>
        <w:t>喷淋系统试压检查</w:t>
      </w:r>
      <w:r>
        <w:rPr>
          <w:rFonts w:hint="eastAsia"/>
          <w:sz w:val="21"/>
          <w:szCs w:val="21"/>
          <w:lang w:eastAsia="zh-CN"/>
        </w:rPr>
        <w:t>维修</w:t>
      </w:r>
      <w:r>
        <w:rPr>
          <w:rFonts w:hint="eastAsia"/>
          <w:sz w:val="21"/>
          <w:szCs w:val="21"/>
        </w:rPr>
        <w:t xml:space="preserve">。                 </w:t>
      </w:r>
    </w:p>
    <w:p>
      <w:pPr>
        <w:pStyle w:val="32"/>
        <w:numPr>
          <w:ilvl w:val="0"/>
          <w:numId w:val="9"/>
        </w:numPr>
        <w:spacing w:line="360" w:lineRule="auto"/>
        <w:ind w:leftChars="0" w:right="63" w:firstLineChars="0"/>
        <w:jc w:val="left"/>
        <w:rPr>
          <w:sz w:val="21"/>
          <w:szCs w:val="21"/>
        </w:rPr>
      </w:pPr>
      <w:r>
        <w:rPr>
          <w:rFonts w:hint="eastAsia"/>
          <w:sz w:val="21"/>
          <w:szCs w:val="21"/>
        </w:rPr>
        <w:t xml:space="preserve">消火栓系统消火栓箱内配件拆除更换。系统试压检查。                       </w:t>
      </w:r>
    </w:p>
    <w:p>
      <w:pPr>
        <w:pStyle w:val="32"/>
        <w:numPr>
          <w:ilvl w:val="0"/>
          <w:numId w:val="9"/>
        </w:numPr>
        <w:spacing w:line="360" w:lineRule="auto"/>
        <w:ind w:leftChars="0" w:right="63" w:firstLineChars="0"/>
        <w:jc w:val="left"/>
        <w:rPr>
          <w:sz w:val="21"/>
          <w:szCs w:val="21"/>
        </w:rPr>
      </w:pPr>
      <w:r>
        <w:rPr>
          <w:rFonts w:hint="eastAsia"/>
          <w:sz w:val="21"/>
          <w:szCs w:val="21"/>
        </w:rPr>
        <w:t xml:space="preserve">防排烟系统整系统拆除更换。          </w:t>
      </w:r>
    </w:p>
    <w:p>
      <w:pPr>
        <w:pStyle w:val="32"/>
        <w:numPr>
          <w:ilvl w:val="0"/>
          <w:numId w:val="9"/>
        </w:numPr>
        <w:spacing w:line="360" w:lineRule="auto"/>
        <w:ind w:leftChars="0" w:right="63" w:firstLineChars="0"/>
        <w:jc w:val="left"/>
        <w:rPr>
          <w:sz w:val="21"/>
          <w:szCs w:val="21"/>
        </w:rPr>
      </w:pPr>
      <w:r>
        <w:rPr>
          <w:rFonts w:hint="eastAsia"/>
          <w:sz w:val="21"/>
          <w:szCs w:val="21"/>
        </w:rPr>
        <w:t>水箱间，水泵房内设备拆除更换。</w:t>
      </w:r>
    </w:p>
    <w:p>
      <w:pPr>
        <w:pStyle w:val="32"/>
        <w:numPr>
          <w:ilvl w:val="0"/>
          <w:numId w:val="9"/>
        </w:numPr>
        <w:spacing w:line="360" w:lineRule="auto"/>
        <w:ind w:leftChars="0" w:right="63" w:firstLineChars="0"/>
        <w:jc w:val="left"/>
        <w:rPr>
          <w:sz w:val="21"/>
          <w:szCs w:val="21"/>
        </w:rPr>
      </w:pPr>
      <w:r>
        <w:rPr>
          <w:rFonts w:hint="eastAsia"/>
          <w:sz w:val="21"/>
          <w:szCs w:val="21"/>
        </w:rPr>
        <w:t>应急照明系统拆除更换安装。</w:t>
      </w:r>
    </w:p>
    <w:p>
      <w:pPr>
        <w:pStyle w:val="33"/>
        <w:spacing w:line="360" w:lineRule="auto"/>
        <w:ind w:left="0" w:leftChars="0" w:firstLine="420" w:firstLineChars="200"/>
        <w:jc w:val="both"/>
        <w:rPr>
          <w:rFonts w:hint="eastAsia" w:eastAsia="宋体"/>
          <w:lang w:val="en-US" w:eastAsia="zh-CN"/>
        </w:rPr>
      </w:pPr>
      <w:r>
        <w:rPr>
          <w:rFonts w:hint="eastAsia"/>
          <w:lang w:val="en-US" w:eastAsia="zh-CN"/>
        </w:rPr>
        <w:t>注：以上标段设施设备经维修后，恢复原始使用功能，达到消防设施设备安全正常运行。</w:t>
      </w:r>
    </w:p>
    <w:p>
      <w:pPr>
        <w:spacing w:line="360" w:lineRule="auto"/>
        <w:ind w:firstLine="422" w:firstLineChars="200"/>
        <w:contextualSpacing/>
        <w:rPr>
          <w:rFonts w:ascii="楷体" w:hAnsi="楷体" w:eastAsia="楷体" w:cs="宋体"/>
          <w:kern w:val="0"/>
          <w:szCs w:val="21"/>
          <w:lang w:val="zh-CN"/>
        </w:rPr>
      </w:pPr>
      <w:r>
        <w:rPr>
          <w:rFonts w:hint="eastAsia" w:ascii="宋体" w:hAnsi="宋体" w:cs="宋体"/>
          <w:b/>
          <w:kern w:val="0"/>
          <w:szCs w:val="21"/>
          <w:lang w:val="zh-CN"/>
        </w:rPr>
        <w:t>二、采购标的执行标准</w:t>
      </w:r>
    </w:p>
    <w:p>
      <w:pPr>
        <w:wordWrap w:val="0"/>
        <w:topLinePunct/>
        <w:spacing w:line="360" w:lineRule="auto"/>
        <w:ind w:firstLine="420" w:firstLineChars="200"/>
        <w:rPr>
          <w:rFonts w:ascii="宋体" w:cs="宋体"/>
          <w:szCs w:val="21"/>
          <w:lang w:val="zh-CN"/>
        </w:rPr>
      </w:pPr>
      <w:r>
        <w:rPr>
          <w:rFonts w:hint="eastAsia" w:ascii="宋体" w:cs="宋体"/>
          <w:szCs w:val="21"/>
          <w:lang w:val="zh-CN"/>
        </w:rPr>
        <w:t>按照国家相关标准执行（合格）。</w:t>
      </w:r>
    </w:p>
    <w:p>
      <w:pPr>
        <w:wordWrap w:val="0"/>
        <w:topLinePunct/>
        <w:spacing w:line="360" w:lineRule="auto"/>
        <w:ind w:firstLine="422" w:firstLineChars="200"/>
        <w:rPr>
          <w:rFonts w:ascii="宋体" w:hAnsi="宋体" w:cs="宋体"/>
          <w:b/>
          <w:kern w:val="0"/>
          <w:szCs w:val="21"/>
        </w:rPr>
      </w:pPr>
      <w:r>
        <w:rPr>
          <w:rFonts w:hint="eastAsia" w:ascii="宋体" w:hAnsi="宋体" w:cs="宋体"/>
          <w:b/>
          <w:kern w:val="0"/>
          <w:szCs w:val="21"/>
          <w:lang w:val="zh-CN"/>
        </w:rPr>
        <w:t>三、服务标准、期限、效率等要求</w:t>
      </w:r>
    </w:p>
    <w:p>
      <w:pPr>
        <w:wordWrap w:val="0"/>
        <w:topLinePunct/>
        <w:spacing w:line="360" w:lineRule="auto"/>
        <w:ind w:firstLine="420" w:firstLineChars="200"/>
        <w:rPr>
          <w:rFonts w:ascii="宋体" w:cs="宋体"/>
          <w:szCs w:val="21"/>
          <w:lang w:val="zh-CN"/>
        </w:rPr>
      </w:pPr>
      <w:r>
        <w:rPr>
          <w:rFonts w:hint="eastAsia" w:ascii="宋体" w:cs="宋体"/>
          <w:szCs w:val="21"/>
          <w:lang w:val="zh-CN"/>
        </w:rPr>
        <w:t>质量要求：合格；</w:t>
      </w:r>
    </w:p>
    <w:p>
      <w:pPr>
        <w:wordWrap w:val="0"/>
        <w:topLinePunct/>
        <w:spacing w:line="360" w:lineRule="auto"/>
        <w:ind w:firstLine="420" w:firstLineChars="200"/>
        <w:rPr>
          <w:rFonts w:ascii="宋体" w:hAnsi="宋体" w:cs="宋体"/>
          <w:szCs w:val="21"/>
        </w:rPr>
      </w:pPr>
      <w:r>
        <w:rPr>
          <w:rFonts w:hint="eastAsia" w:ascii="宋体" w:hAnsi="宋体" w:cs="宋体"/>
          <w:szCs w:val="21"/>
        </w:rPr>
        <w:t>合同履行期限：签订合同后</w:t>
      </w:r>
      <w:r>
        <w:rPr>
          <w:rFonts w:hint="eastAsia" w:ascii="宋体" w:hAnsi="宋体" w:cs="宋体"/>
          <w:szCs w:val="21"/>
          <w:u w:val="single"/>
          <w:lang w:val="en-US" w:eastAsia="zh-CN"/>
        </w:rPr>
        <w:t>50</w:t>
      </w:r>
      <w:r>
        <w:rPr>
          <w:rFonts w:hint="eastAsia" w:ascii="宋体" w:hAnsi="宋体" w:cs="宋体"/>
          <w:szCs w:val="21"/>
        </w:rPr>
        <w:t>日历天内完成。</w:t>
      </w:r>
    </w:p>
    <w:p>
      <w:pPr>
        <w:wordWrap w:val="0"/>
        <w:topLinePunct/>
        <w:spacing w:line="360" w:lineRule="auto"/>
        <w:ind w:firstLine="420" w:firstLineChars="200"/>
        <w:rPr>
          <w:rFonts w:ascii="宋体" w:cs="宋体"/>
          <w:szCs w:val="21"/>
        </w:rPr>
      </w:pPr>
      <w:r>
        <w:rPr>
          <w:rFonts w:hint="eastAsia" w:ascii="宋体" w:cs="宋体"/>
          <w:szCs w:val="21"/>
          <w:lang w:val="zh-CN"/>
        </w:rPr>
        <w:t>投标供应商在成交后未经业主允许，不得更换项目经理及主要技术负责人；</w:t>
      </w:r>
      <w:r>
        <w:rPr>
          <w:rFonts w:hint="eastAsia" w:ascii="宋体" w:cs="宋体"/>
          <w:szCs w:val="21"/>
        </w:rPr>
        <w:t>如果合同执行期间，现场技术人员不能胜任本职工作的，业主有权要求其更换，</w:t>
      </w:r>
      <w:r>
        <w:rPr>
          <w:rFonts w:hint="eastAsia" w:ascii="宋体" w:cs="宋体"/>
          <w:szCs w:val="21"/>
          <w:lang w:val="zh-CN"/>
        </w:rPr>
        <w:t>更换的人员水平不低于被替换人员水平，且不得影响工程进展。</w:t>
      </w:r>
      <w:r>
        <w:rPr>
          <w:rFonts w:hint="eastAsia" w:ascii="宋体" w:cs="宋体"/>
          <w:szCs w:val="21"/>
        </w:rPr>
        <w:t>投标供应商需要响应此要求。</w:t>
      </w:r>
    </w:p>
    <w:p>
      <w:pPr>
        <w:wordWrap w:val="0"/>
        <w:topLinePunct/>
        <w:spacing w:line="360" w:lineRule="auto"/>
        <w:ind w:firstLine="422" w:firstLineChars="200"/>
        <w:rPr>
          <w:rFonts w:ascii="楷体" w:hAnsi="楷体" w:eastAsia="楷体" w:cs="宋体"/>
          <w:kern w:val="0"/>
          <w:szCs w:val="21"/>
          <w:lang w:val="zh-CN"/>
        </w:rPr>
      </w:pPr>
      <w:r>
        <w:rPr>
          <w:rFonts w:hint="eastAsia" w:ascii="宋体" w:hAnsi="宋体" w:cs="宋体"/>
          <w:b/>
          <w:kern w:val="0"/>
          <w:szCs w:val="21"/>
          <w:lang w:val="zh-CN"/>
        </w:rPr>
        <w:t>四、验收标准</w:t>
      </w:r>
    </w:p>
    <w:p>
      <w:pPr>
        <w:wordWrap w:val="0"/>
        <w:topLinePunct/>
        <w:spacing w:line="360" w:lineRule="auto"/>
        <w:ind w:firstLine="420" w:firstLineChars="200"/>
        <w:rPr>
          <w:rFonts w:ascii="宋体" w:cs="宋体"/>
          <w:szCs w:val="21"/>
          <w:lang w:val="zh-CN"/>
        </w:rPr>
      </w:pPr>
      <w:r>
        <w:rPr>
          <w:rFonts w:hint="eastAsia" w:ascii="宋体" w:cs="宋体"/>
          <w:szCs w:val="21"/>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spacing w:line="360" w:lineRule="auto"/>
        <w:ind w:firstLine="420" w:firstLineChars="200"/>
        <w:rPr>
          <w:rFonts w:ascii="宋体" w:cs="宋体"/>
          <w:szCs w:val="21"/>
          <w:lang w:val="zh-CN"/>
        </w:rPr>
      </w:pPr>
      <w:r>
        <w:rPr>
          <w:rFonts w:hint="eastAsia" w:ascii="宋体" w:cs="宋体"/>
          <w:szCs w:val="21"/>
          <w:lang w:val="zh-CN"/>
        </w:rPr>
        <w:t>1、按照采购标的相关国家标准规范验收；</w:t>
      </w:r>
    </w:p>
    <w:p>
      <w:pPr>
        <w:wordWrap w:val="0"/>
        <w:topLinePunct/>
        <w:spacing w:line="360" w:lineRule="auto"/>
        <w:ind w:firstLine="420" w:firstLineChars="200"/>
        <w:rPr>
          <w:rFonts w:ascii="宋体" w:cs="宋体"/>
          <w:szCs w:val="21"/>
          <w:lang w:val="zh-CN"/>
        </w:rPr>
      </w:pPr>
      <w:r>
        <w:rPr>
          <w:rFonts w:hint="eastAsia" w:ascii="宋体" w:cs="宋体"/>
          <w:szCs w:val="21"/>
          <w:lang w:val="zh-CN"/>
        </w:rPr>
        <w:t>2、按照招标文件要求、投标文件响应和承诺验收。</w:t>
      </w:r>
    </w:p>
    <w:p>
      <w:pPr>
        <w:wordWrap w:val="0"/>
        <w:topLinePunct/>
        <w:spacing w:line="360" w:lineRule="auto"/>
        <w:ind w:firstLine="422" w:firstLineChars="200"/>
        <w:rPr>
          <w:rFonts w:ascii="宋体" w:hAnsi="宋体" w:cs="宋体"/>
          <w:b/>
          <w:kern w:val="0"/>
          <w:szCs w:val="21"/>
          <w:lang w:val="zh-CN"/>
        </w:rPr>
      </w:pPr>
      <w:r>
        <w:rPr>
          <w:rFonts w:hint="eastAsia" w:ascii="宋体" w:hAnsi="宋体" w:cs="宋体"/>
          <w:b/>
          <w:kern w:val="0"/>
          <w:szCs w:val="21"/>
          <w:lang w:val="zh-CN"/>
        </w:rPr>
        <w:t>五、特别提示：</w:t>
      </w:r>
    </w:p>
    <w:p>
      <w:pPr>
        <w:wordWrap w:val="0"/>
        <w:topLinePunct/>
        <w:spacing w:line="360" w:lineRule="auto"/>
        <w:ind w:firstLine="420" w:firstLineChars="200"/>
        <w:rPr>
          <w:rFonts w:ascii="宋体" w:cs="宋体"/>
          <w:szCs w:val="21"/>
          <w:lang w:val="zh-CN"/>
        </w:rPr>
      </w:pPr>
      <w:r>
        <w:rPr>
          <w:rFonts w:hint="eastAsia" w:ascii="宋体" w:cs="宋体"/>
          <w:szCs w:val="21"/>
          <w:lang w:val="zh-CN"/>
        </w:rPr>
        <w:t>1、投标商须有合理的技术方案，</w:t>
      </w:r>
      <w:r>
        <w:rPr>
          <w:rFonts w:hint="eastAsia" w:ascii="宋体" w:cs="宋体"/>
          <w:szCs w:val="21"/>
        </w:rPr>
        <w:t>且技术方案需技术负责人审核并签字。</w:t>
      </w:r>
      <w:r>
        <w:rPr>
          <w:rFonts w:hint="eastAsia" w:ascii="宋体" w:cs="宋体"/>
          <w:szCs w:val="21"/>
          <w:lang w:val="zh-CN"/>
        </w:rPr>
        <w:t>否则为无效响应文件。</w:t>
      </w:r>
    </w:p>
    <w:p>
      <w:pPr>
        <w:wordWrap w:val="0"/>
        <w:topLinePunct/>
        <w:spacing w:line="360" w:lineRule="auto"/>
        <w:ind w:firstLine="420" w:firstLineChars="200"/>
        <w:rPr>
          <w:rFonts w:ascii="宋体" w:cs="宋体"/>
          <w:szCs w:val="21"/>
          <w:lang w:val="zh-CN"/>
        </w:rPr>
      </w:pPr>
      <w:r>
        <w:rPr>
          <w:rFonts w:hint="eastAsia" w:ascii="宋体" w:cs="宋体"/>
          <w:szCs w:val="21"/>
        </w:rPr>
        <w:t>2</w:t>
      </w:r>
      <w:r>
        <w:rPr>
          <w:rFonts w:hint="eastAsia" w:ascii="宋体" w:cs="宋体"/>
          <w:szCs w:val="21"/>
          <w:lang w:val="zh-CN"/>
        </w:rPr>
        <w:t>、投标人应就该项目完整投标（报价含运输费、税费等综合费用），否则为无效响应文件。</w:t>
      </w:r>
    </w:p>
    <w:p>
      <w:pPr>
        <w:wordWrap w:val="0"/>
        <w:topLinePunct/>
        <w:spacing w:line="360" w:lineRule="auto"/>
        <w:ind w:firstLine="420" w:firstLineChars="200"/>
        <w:rPr>
          <w:rFonts w:ascii="宋体" w:cs="宋体"/>
          <w:szCs w:val="21"/>
          <w:lang w:val="zh-CN"/>
        </w:rPr>
      </w:pPr>
      <w:r>
        <w:rPr>
          <w:rFonts w:hint="eastAsia" w:ascii="宋体" w:cs="宋体"/>
          <w:szCs w:val="21"/>
        </w:rPr>
        <w:t>3</w:t>
      </w:r>
      <w:r>
        <w:rPr>
          <w:rFonts w:hint="eastAsia" w:ascii="宋体" w:cs="宋体"/>
          <w:szCs w:val="21"/>
          <w:lang w:val="zh-CN"/>
        </w:rPr>
        <w:t>、采购人确定成交人后，中标人须向代理机构发送投标报价及分项报价一览表电子档，并同时通知代理机构。</w:t>
      </w:r>
    </w:p>
    <w:p>
      <w:pPr>
        <w:tabs>
          <w:tab w:val="left" w:pos="1149"/>
        </w:tabs>
        <w:spacing w:line="360" w:lineRule="auto"/>
        <w:ind w:firstLine="422" w:firstLineChars="200"/>
        <w:jc w:val="left"/>
        <w:rPr>
          <w:rFonts w:ascii="新宋体" w:hAnsi="新宋体" w:eastAsia="新宋体" w:cs="新宋体"/>
          <w:b/>
          <w:bCs/>
          <w:szCs w:val="21"/>
          <w:lang w:val="zh-CN"/>
        </w:rPr>
      </w:pPr>
      <w:r>
        <w:rPr>
          <w:rFonts w:hint="eastAsia" w:ascii="新宋体" w:hAnsi="新宋体" w:eastAsia="新宋体" w:cs="新宋体"/>
          <w:b/>
          <w:bCs/>
          <w:szCs w:val="21"/>
          <w:lang w:val="zh-CN"/>
        </w:rPr>
        <w:t>六、采购资金支付</w:t>
      </w:r>
    </w:p>
    <w:p>
      <w:pPr>
        <w:wordWrap w:val="0"/>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本项目资金支付方式根据双方合同约定，由采购单位成立验收小组，验收合格后支付。</w:t>
      </w:r>
    </w:p>
    <w:p>
      <w:pPr>
        <w:wordWrap w:val="0"/>
        <w:spacing w:line="360" w:lineRule="auto"/>
        <w:ind w:firstLine="420" w:firstLineChars="200"/>
        <w:contextualSpacing/>
        <w:rPr>
          <w:rFonts w:ascii="宋体" w:hAnsi="宋体"/>
          <w:szCs w:val="21"/>
        </w:rPr>
      </w:pPr>
      <w:r>
        <w:rPr>
          <w:rFonts w:hint="eastAsia" w:ascii="宋体" w:hAnsi="宋体"/>
          <w:szCs w:val="21"/>
        </w:rPr>
        <w:t>（一）支付方式：</w:t>
      </w:r>
      <w:r>
        <w:rPr>
          <w:rFonts w:hint="eastAsia" w:ascii="宋体" w:hAnsi="宋体" w:cs="仿宋_GB2312"/>
          <w:szCs w:val="21"/>
          <w:lang w:val="zh-CN"/>
        </w:rPr>
        <w:t>双方签订合同约定。</w:t>
      </w:r>
    </w:p>
    <w:p>
      <w:pPr>
        <w:wordWrap w:val="0"/>
        <w:spacing w:line="360" w:lineRule="auto"/>
        <w:ind w:firstLine="420" w:firstLineChars="200"/>
        <w:contextualSpacing/>
        <w:rPr>
          <w:rFonts w:ascii="宋体" w:hAnsi="宋体"/>
          <w:szCs w:val="21"/>
        </w:rPr>
      </w:pPr>
      <w:r>
        <w:rPr>
          <w:rFonts w:hint="eastAsia" w:ascii="宋体" w:hAnsi="宋体"/>
          <w:szCs w:val="21"/>
        </w:rPr>
        <w:t>（二）支付时间及条件：</w:t>
      </w:r>
      <w:r>
        <w:rPr>
          <w:rFonts w:hint="eastAsia" w:ascii="宋体" w:hAnsi="宋体" w:cs="仿宋_GB2312"/>
          <w:szCs w:val="21"/>
          <w:lang w:val="zh-CN"/>
        </w:rPr>
        <w:t>双方签订合同约定。</w:t>
      </w:r>
    </w:p>
    <w:p>
      <w:pPr>
        <w:pStyle w:val="32"/>
        <w:ind w:left="0" w:leftChars="0" w:right="63" w:firstLine="0" w:firstLineChars="0"/>
        <w:jc w:val="both"/>
        <w:rPr>
          <w:rFonts w:cs="宋体"/>
          <w:sz w:val="32"/>
          <w:szCs w:val="32"/>
        </w:rPr>
      </w:pPr>
    </w:p>
    <w:p>
      <w:pPr>
        <w:pStyle w:val="32"/>
        <w:ind w:left="0" w:leftChars="0" w:right="63" w:firstLine="0" w:firstLineChars="0"/>
        <w:jc w:val="both"/>
        <w:rPr>
          <w:rFonts w:cs="宋体"/>
          <w:sz w:val="32"/>
          <w:szCs w:val="32"/>
        </w:rPr>
      </w:pPr>
    </w:p>
    <w:p>
      <w:pPr>
        <w:pStyle w:val="32"/>
        <w:ind w:left="0" w:leftChars="0" w:right="63" w:firstLine="0" w:firstLineChars="0"/>
        <w:jc w:val="both"/>
        <w:rPr>
          <w:rFonts w:cs="宋体"/>
          <w:sz w:val="32"/>
          <w:szCs w:val="32"/>
        </w:rPr>
      </w:pPr>
    </w:p>
    <w:p>
      <w:pPr>
        <w:pStyle w:val="32"/>
        <w:ind w:left="0" w:leftChars="0" w:right="63" w:firstLine="0" w:firstLineChars="0"/>
        <w:jc w:val="both"/>
        <w:rPr>
          <w:rFonts w:cs="宋体"/>
          <w:sz w:val="32"/>
          <w:szCs w:val="32"/>
        </w:rPr>
      </w:pPr>
    </w:p>
    <w:p>
      <w:pPr>
        <w:pStyle w:val="32"/>
        <w:ind w:left="0" w:leftChars="0" w:right="63" w:firstLine="0" w:firstLineChars="0"/>
        <w:jc w:val="both"/>
        <w:rPr>
          <w:rFonts w:cs="宋体"/>
          <w:sz w:val="32"/>
          <w:szCs w:val="32"/>
        </w:rPr>
      </w:pPr>
    </w:p>
    <w:p>
      <w:pPr>
        <w:pStyle w:val="32"/>
        <w:ind w:left="0" w:leftChars="0" w:right="63" w:firstLine="0" w:firstLineChars="0"/>
        <w:jc w:val="both"/>
        <w:rPr>
          <w:rFonts w:cs="宋体"/>
          <w:sz w:val="32"/>
          <w:szCs w:val="32"/>
        </w:rPr>
      </w:pPr>
    </w:p>
    <w:p>
      <w:pPr>
        <w:pStyle w:val="32"/>
        <w:ind w:left="0" w:leftChars="0" w:right="63" w:firstLine="0" w:firstLineChars="0"/>
        <w:jc w:val="both"/>
        <w:rPr>
          <w:rFonts w:cs="宋体"/>
          <w:sz w:val="32"/>
          <w:szCs w:val="32"/>
        </w:rPr>
      </w:pPr>
    </w:p>
    <w:p>
      <w:pPr>
        <w:pStyle w:val="32"/>
        <w:ind w:left="0" w:leftChars="0" w:right="63" w:firstLine="0" w:firstLineChars="0"/>
        <w:jc w:val="both"/>
        <w:rPr>
          <w:rFonts w:cs="宋体"/>
          <w:sz w:val="32"/>
          <w:szCs w:val="32"/>
        </w:rPr>
      </w:pPr>
    </w:p>
    <w:p>
      <w:pPr>
        <w:pStyle w:val="32"/>
        <w:ind w:left="0" w:leftChars="0" w:right="63" w:firstLine="0" w:firstLineChars="0"/>
        <w:jc w:val="both"/>
        <w:rPr>
          <w:rFonts w:cs="宋体"/>
          <w:sz w:val="32"/>
          <w:szCs w:val="32"/>
        </w:rPr>
      </w:pPr>
    </w:p>
    <w:p>
      <w:pPr>
        <w:pStyle w:val="32"/>
        <w:ind w:left="0" w:leftChars="0" w:right="63" w:firstLine="0" w:firstLineChars="0"/>
        <w:jc w:val="both"/>
        <w:rPr>
          <w:rFonts w:cs="宋体"/>
          <w:sz w:val="32"/>
          <w:szCs w:val="32"/>
        </w:rPr>
      </w:pPr>
    </w:p>
    <w:p>
      <w:pPr>
        <w:pStyle w:val="32"/>
        <w:ind w:left="0" w:leftChars="0" w:right="63" w:firstLine="0" w:firstLineChars="0"/>
        <w:jc w:val="both"/>
        <w:rPr>
          <w:rFonts w:cs="宋体"/>
          <w:sz w:val="32"/>
          <w:szCs w:val="32"/>
        </w:rPr>
      </w:pPr>
    </w:p>
    <w:p>
      <w:pPr>
        <w:pStyle w:val="32"/>
        <w:ind w:left="0" w:leftChars="0" w:right="63" w:firstLine="0" w:firstLineChars="0"/>
        <w:jc w:val="both"/>
        <w:rPr>
          <w:rFonts w:cs="宋体"/>
          <w:sz w:val="32"/>
          <w:szCs w:val="32"/>
        </w:rPr>
      </w:pPr>
    </w:p>
    <w:p>
      <w:pPr>
        <w:pStyle w:val="32"/>
        <w:ind w:left="0" w:leftChars="0" w:right="63" w:firstLine="0" w:firstLineChars="0"/>
        <w:jc w:val="both"/>
        <w:rPr>
          <w:rFonts w:cs="宋体"/>
          <w:sz w:val="32"/>
          <w:szCs w:val="32"/>
        </w:rPr>
      </w:pPr>
    </w:p>
    <w:p>
      <w:pPr>
        <w:pStyle w:val="32"/>
        <w:ind w:left="0" w:leftChars="0" w:right="63" w:firstLine="0" w:firstLineChars="0"/>
        <w:jc w:val="both"/>
        <w:rPr>
          <w:rFonts w:cs="宋体"/>
          <w:sz w:val="32"/>
          <w:szCs w:val="32"/>
        </w:rPr>
      </w:pPr>
    </w:p>
    <w:p>
      <w:pPr>
        <w:pStyle w:val="32"/>
        <w:ind w:left="0" w:leftChars="0" w:right="63" w:firstLine="0" w:firstLineChars="0"/>
        <w:jc w:val="both"/>
        <w:rPr>
          <w:rFonts w:cs="宋体"/>
          <w:sz w:val="32"/>
          <w:szCs w:val="32"/>
        </w:rPr>
      </w:pPr>
    </w:p>
    <w:p>
      <w:pPr>
        <w:pStyle w:val="33"/>
        <w:rPr>
          <w:rFonts w:cs="宋体"/>
          <w:sz w:val="32"/>
          <w:szCs w:val="32"/>
        </w:rPr>
      </w:pPr>
    </w:p>
    <w:p/>
    <w:p>
      <w:pPr>
        <w:pStyle w:val="2"/>
      </w:pPr>
    </w:p>
    <w:p>
      <w:pPr>
        <w:pStyle w:val="3"/>
      </w:pPr>
    </w:p>
    <w:p>
      <w:pPr>
        <w:pStyle w:val="4"/>
      </w:pPr>
    </w:p>
    <w:p/>
    <w:p>
      <w:pPr>
        <w:pStyle w:val="2"/>
      </w:pPr>
    </w:p>
    <w:p>
      <w:pPr>
        <w:pStyle w:val="3"/>
      </w:pPr>
    </w:p>
    <w:p>
      <w:pPr>
        <w:pStyle w:val="4"/>
      </w:pPr>
    </w:p>
    <w:p/>
    <w:p>
      <w:pPr>
        <w:pStyle w:val="2"/>
      </w:pPr>
    </w:p>
    <w:p>
      <w:pPr>
        <w:pStyle w:val="3"/>
      </w:pPr>
    </w:p>
    <w:p>
      <w:pPr>
        <w:pStyle w:val="4"/>
      </w:pPr>
    </w:p>
    <w:p/>
    <w:p>
      <w:pPr>
        <w:pStyle w:val="2"/>
      </w:pPr>
    </w:p>
    <w:p>
      <w:pPr>
        <w:numPr>
          <w:ilvl w:val="0"/>
          <w:numId w:val="10"/>
        </w:numPr>
        <w:tabs>
          <w:tab w:val="right" w:leader="dot" w:pos="8295"/>
        </w:tabs>
        <w:adjustRightInd w:val="0"/>
        <w:snapToGrid w:val="0"/>
        <w:spacing w:line="360" w:lineRule="auto"/>
        <w:ind w:firstLine="643" w:firstLineChars="200"/>
        <w:jc w:val="center"/>
        <w:outlineLvl w:val="0"/>
        <w:rPr>
          <w:rFonts w:ascii="宋体" w:hAnsi="宋体" w:cs="宋体"/>
          <w:b/>
          <w:bCs/>
          <w:sz w:val="32"/>
          <w:szCs w:val="32"/>
        </w:rPr>
      </w:pPr>
      <w:bookmarkStart w:id="20" w:name="_Toc2204_WPSOffice_Level1"/>
      <w:bookmarkStart w:id="21" w:name="_Toc47_WPSOffice_Level1"/>
      <w:r>
        <w:rPr>
          <w:rFonts w:hint="eastAsia" w:ascii="宋体" w:hAnsi="宋体" w:cs="宋体"/>
          <w:b/>
          <w:bCs/>
          <w:sz w:val="32"/>
          <w:szCs w:val="32"/>
        </w:rPr>
        <w:t>投标人须知前附表</w:t>
      </w:r>
      <w:bookmarkEnd w:id="20"/>
      <w:bookmarkEnd w:id="21"/>
    </w:p>
    <w:p>
      <w:pPr>
        <w:autoSpaceDE w:val="0"/>
        <w:autoSpaceDN w:val="0"/>
        <w:adjustRightInd w:val="0"/>
        <w:spacing w:line="360" w:lineRule="auto"/>
        <w:ind w:right="-11"/>
        <w:jc w:val="left"/>
        <w:rPr>
          <w:szCs w:val="21"/>
        </w:rPr>
      </w:pPr>
      <w:r>
        <w:rPr>
          <w:rFonts w:hint="eastAsia" w:cs="微软雅黑"/>
          <w:b/>
          <w:szCs w:val="21"/>
        </w:rPr>
        <w:t>招标文件中凡标有</w:t>
      </w:r>
      <w:r>
        <w:rPr>
          <w:rFonts w:hint="eastAsia" w:ascii="宋体" w:hAnsi="宋体" w:cs="微软雅黑"/>
          <w:b/>
          <w:szCs w:val="21"/>
        </w:rPr>
        <w:t>★</w:t>
      </w:r>
      <w:r>
        <w:rPr>
          <w:rFonts w:hint="eastAsia" w:cs="微软雅黑"/>
          <w:b/>
          <w:szCs w:val="21"/>
        </w:rPr>
        <w:t>条款均为实质性要求条款，投标文件须完全响应，未实质响应的，按照无效投标处理。</w:t>
      </w:r>
    </w:p>
    <w:tbl>
      <w:tblPr>
        <w:tblStyle w:val="3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noWrap/>
            <w:vAlign w:val="center"/>
          </w:tcPr>
          <w:p>
            <w:pPr>
              <w:autoSpaceDE w:val="0"/>
              <w:autoSpaceDN w:val="0"/>
              <w:adjustRightInd w:val="0"/>
              <w:spacing w:line="276" w:lineRule="auto"/>
              <w:jc w:val="center"/>
              <w:rPr>
                <w:rFonts w:ascii="宋体" w:hAnsi="宋体" w:cs="仿宋_GB2312"/>
                <w:b/>
                <w:szCs w:val="21"/>
              </w:rPr>
            </w:pPr>
            <w:bookmarkStart w:id="22" w:name="_Toc3619"/>
            <w:r>
              <w:rPr>
                <w:rFonts w:hint="eastAsia" w:ascii="宋体" w:hAnsi="宋体" w:cs="仿宋_GB2312"/>
                <w:b/>
                <w:szCs w:val="21"/>
              </w:rPr>
              <w:t>序号</w:t>
            </w:r>
          </w:p>
        </w:tc>
        <w:tc>
          <w:tcPr>
            <w:tcW w:w="2268" w:type="dxa"/>
            <w:noWrap/>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条款名称</w:t>
            </w:r>
          </w:p>
        </w:tc>
        <w:tc>
          <w:tcPr>
            <w:tcW w:w="6813" w:type="dxa"/>
            <w:noWrap/>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noWrap/>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w:t>
            </w:r>
          </w:p>
        </w:tc>
        <w:tc>
          <w:tcPr>
            <w:tcW w:w="2268" w:type="dxa"/>
            <w:noWrap/>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采购项目</w:t>
            </w:r>
          </w:p>
        </w:tc>
        <w:tc>
          <w:tcPr>
            <w:tcW w:w="6813" w:type="dxa"/>
            <w:noWrap/>
          </w:tcPr>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项目名称：禹州市党政机关办公楼消防设施维修项目（不见面开标）</w:t>
            </w:r>
          </w:p>
          <w:p>
            <w:pPr>
              <w:autoSpaceDE w:val="0"/>
              <w:autoSpaceDN w:val="0"/>
              <w:adjustRightInd w:val="0"/>
              <w:spacing w:line="360" w:lineRule="auto"/>
              <w:jc w:val="left"/>
              <w:rPr>
                <w:rFonts w:hint="default" w:ascii="宋体" w:hAnsi="宋体" w:eastAsia="宋体" w:cs="仿宋_GB2312"/>
                <w:szCs w:val="21"/>
                <w:lang w:val="en-US" w:eastAsia="zh-CN"/>
              </w:rPr>
            </w:pPr>
            <w:r>
              <w:rPr>
                <w:rFonts w:hint="eastAsia" w:ascii="宋体" w:hAnsi="宋体" w:cs="仿宋_GB2312"/>
                <w:szCs w:val="21"/>
              </w:rPr>
              <w:t>项目编号：YZCG-DLG2023</w:t>
            </w:r>
            <w:r>
              <w:rPr>
                <w:rFonts w:hint="eastAsia" w:ascii="宋体" w:hAnsi="宋体" w:cs="仿宋_GB2312"/>
                <w:szCs w:val="21"/>
                <w:lang w:val="en-US" w:eastAsia="zh-CN"/>
              </w:rPr>
              <w:t>066</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项目地址：禹州市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noWrap/>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w:t>
            </w:r>
          </w:p>
        </w:tc>
        <w:tc>
          <w:tcPr>
            <w:tcW w:w="2268" w:type="dxa"/>
            <w:noWrap/>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采购人</w:t>
            </w:r>
          </w:p>
        </w:tc>
        <w:tc>
          <w:tcPr>
            <w:tcW w:w="6813" w:type="dxa"/>
            <w:noWrap/>
            <w:vAlign w:val="center"/>
          </w:tcPr>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名称：禹州市机关事务中心</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地址：禹王大道东段</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联系人：王先生</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联系电话：13837428768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noWrap/>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3</w:t>
            </w:r>
          </w:p>
        </w:tc>
        <w:tc>
          <w:tcPr>
            <w:tcW w:w="2268" w:type="dxa"/>
            <w:noWrap/>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代理机构</w:t>
            </w:r>
          </w:p>
        </w:tc>
        <w:tc>
          <w:tcPr>
            <w:tcW w:w="6813" w:type="dxa"/>
            <w:noWrap/>
            <w:vAlign w:val="center"/>
          </w:tcPr>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名称：中海域安项目管理咨询有限公司</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地址：禹州市柏山路7号</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联系人：杨先生</w:t>
            </w:r>
          </w:p>
          <w:p>
            <w:pPr>
              <w:autoSpaceDE w:val="0"/>
              <w:autoSpaceDN w:val="0"/>
              <w:adjustRightInd w:val="0"/>
              <w:spacing w:line="360" w:lineRule="auto"/>
              <w:jc w:val="left"/>
              <w:rPr>
                <w:rFonts w:ascii="宋体" w:hAnsi="宋体" w:cs="仿宋_GB2312"/>
                <w:szCs w:val="21"/>
              </w:rPr>
            </w:pPr>
            <w:r>
              <w:rPr>
                <w:rFonts w:hint="eastAsia" w:ascii="宋体" w:hAnsi="宋体" w:cs="仿宋_GB2312"/>
                <w:szCs w:val="21"/>
              </w:rPr>
              <w:t>联系电话：13383748781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806" w:type="dxa"/>
            <w:vMerge w:val="restart"/>
            <w:noWrap/>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4</w:t>
            </w:r>
          </w:p>
        </w:tc>
        <w:tc>
          <w:tcPr>
            <w:tcW w:w="2268" w:type="dxa"/>
            <w:vMerge w:val="restart"/>
            <w:noWrap/>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b/>
                <w:szCs w:val="21"/>
              </w:rPr>
              <w:t>★</w:t>
            </w:r>
            <w:r>
              <w:rPr>
                <w:rFonts w:hint="eastAsia" w:ascii="宋体" w:hAnsi="宋体" w:cs="仿宋_GB2312"/>
                <w:szCs w:val="21"/>
              </w:rPr>
              <w:t>投标人资格</w:t>
            </w:r>
          </w:p>
        </w:tc>
        <w:tc>
          <w:tcPr>
            <w:tcW w:w="6813" w:type="dxa"/>
            <w:noWrap/>
            <w:vAlign w:val="center"/>
          </w:tcPr>
          <w:p>
            <w:pPr>
              <w:autoSpaceDE w:val="0"/>
              <w:autoSpaceDN w:val="0"/>
              <w:adjustRightInd w:val="0"/>
              <w:spacing w:line="360" w:lineRule="auto"/>
              <w:ind w:right="-11"/>
              <w:rPr>
                <w:rFonts w:ascii="宋体" w:hAnsi="宋体" w:cs="宋体"/>
                <w:b/>
                <w:bCs/>
                <w:color w:val="auto"/>
                <w:szCs w:val="21"/>
                <w:lang w:val="zh-CN"/>
              </w:rPr>
            </w:pPr>
            <w:r>
              <w:rPr>
                <w:rFonts w:hint="eastAsia" w:ascii="宋体" w:hAnsi="宋体" w:cs="宋体"/>
                <w:b/>
                <w:bCs/>
                <w:color w:val="auto"/>
                <w:szCs w:val="21"/>
                <w:lang w:val="zh-CN"/>
              </w:rPr>
              <w:t>一、中小企业或者残疾人福利性单位声明函</w:t>
            </w:r>
          </w:p>
          <w:p>
            <w:pPr>
              <w:autoSpaceDE w:val="0"/>
              <w:autoSpaceDN w:val="0"/>
              <w:adjustRightInd w:val="0"/>
              <w:spacing w:line="360" w:lineRule="auto"/>
              <w:ind w:right="-11"/>
              <w:rPr>
                <w:rFonts w:ascii="宋体" w:hAnsi="宋体" w:cs="宋体"/>
                <w:bCs/>
                <w:color w:val="auto"/>
                <w:szCs w:val="21"/>
                <w:lang w:val="zh-CN"/>
              </w:rPr>
            </w:pPr>
            <w:r>
              <w:rPr>
                <w:rFonts w:hint="eastAsia" w:ascii="宋体" w:hAnsi="宋体" w:cs="宋体"/>
                <w:bCs/>
                <w:color w:val="auto"/>
                <w:szCs w:val="21"/>
                <w:lang w:val="zh-CN"/>
              </w:rPr>
              <w:t>1、中小企业出具《中小企业声明函》</w:t>
            </w:r>
          </w:p>
          <w:p>
            <w:pPr>
              <w:autoSpaceDE w:val="0"/>
              <w:autoSpaceDN w:val="0"/>
              <w:adjustRightInd w:val="0"/>
              <w:spacing w:line="360" w:lineRule="auto"/>
              <w:jc w:val="left"/>
              <w:rPr>
                <w:rFonts w:ascii="宋体" w:hAnsi="宋体" w:cs="仿宋_GB2312"/>
                <w:b/>
                <w:color w:val="auto"/>
                <w:szCs w:val="21"/>
                <w:shd w:val="clear" w:color="auto" w:fill="FFFFFF"/>
              </w:rPr>
            </w:pPr>
            <w:r>
              <w:rPr>
                <w:rFonts w:hint="eastAsia" w:ascii="宋体" w:hAnsi="宋体" w:cs="宋体"/>
                <w:bCs/>
                <w:color w:val="auto"/>
                <w:szCs w:val="21"/>
                <w:lang w:val="zh-CN"/>
              </w:rPr>
              <w:t>2、残疾人福利性单位出具《残疾人福利企业声明函》</w:t>
            </w:r>
          </w:p>
          <w:p>
            <w:pPr>
              <w:autoSpaceDE w:val="0"/>
              <w:autoSpaceDN w:val="0"/>
              <w:adjustRightInd w:val="0"/>
              <w:spacing w:line="360" w:lineRule="auto"/>
              <w:ind w:right="-11"/>
              <w:rPr>
                <w:rFonts w:hint="eastAsia" w:ascii="宋体" w:hAnsi="宋体" w:cs="宋体"/>
                <w:bCs/>
                <w:color w:val="auto"/>
                <w:szCs w:val="21"/>
                <w:lang w:val="zh-CN"/>
              </w:rPr>
            </w:pPr>
            <w:r>
              <w:rPr>
                <w:rFonts w:hint="eastAsia" w:ascii="宋体" w:hAnsi="宋体" w:cs="宋体"/>
                <w:bCs/>
                <w:color w:val="auto"/>
                <w:szCs w:val="21"/>
                <w:lang w:val="zh-CN"/>
              </w:rPr>
              <w:t>二、符合《政府采购法》第二十二条规定</w:t>
            </w:r>
          </w:p>
          <w:p>
            <w:pPr>
              <w:autoSpaceDE w:val="0"/>
              <w:autoSpaceDN w:val="0"/>
              <w:adjustRightInd w:val="0"/>
              <w:spacing w:line="360" w:lineRule="auto"/>
              <w:jc w:val="left"/>
              <w:rPr>
                <w:rFonts w:hint="eastAsia" w:ascii="宋体" w:hAnsi="宋体" w:eastAsia="宋体" w:cs="仿宋_GB2312"/>
                <w:szCs w:val="21"/>
                <w:lang w:eastAsia="zh-CN"/>
              </w:rPr>
            </w:pPr>
            <w:r>
              <w:rPr>
                <w:rFonts w:hint="eastAsia" w:ascii="宋体" w:hAnsi="宋体" w:cs="宋体"/>
                <w:bCs/>
                <w:color w:val="auto"/>
                <w:szCs w:val="21"/>
                <w:lang w:val="zh-CN"/>
              </w:rPr>
              <w:t>三、特定资格要求：</w:t>
            </w:r>
            <w:r>
              <w:rPr>
                <w:rFonts w:hint="eastAsia" w:ascii="宋体" w:hAnsi="宋体" w:cs="宋体"/>
                <w:bCs/>
                <w:color w:val="auto"/>
                <w:szCs w:val="21"/>
                <w:lang w:val="zh-CN"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jc w:val="center"/>
        </w:trPr>
        <w:tc>
          <w:tcPr>
            <w:tcW w:w="806" w:type="dxa"/>
            <w:vMerge w:val="continue"/>
            <w:noWrap/>
            <w:vAlign w:val="center"/>
          </w:tcPr>
          <w:p>
            <w:pPr>
              <w:autoSpaceDE w:val="0"/>
              <w:autoSpaceDN w:val="0"/>
              <w:adjustRightInd w:val="0"/>
              <w:spacing w:line="360" w:lineRule="auto"/>
              <w:jc w:val="left"/>
            </w:pPr>
          </w:p>
        </w:tc>
        <w:tc>
          <w:tcPr>
            <w:tcW w:w="2268" w:type="dxa"/>
            <w:vMerge w:val="continue"/>
            <w:noWrap/>
            <w:vAlign w:val="center"/>
          </w:tcPr>
          <w:p>
            <w:pPr>
              <w:autoSpaceDE w:val="0"/>
              <w:autoSpaceDN w:val="0"/>
              <w:adjustRightInd w:val="0"/>
              <w:spacing w:line="360" w:lineRule="auto"/>
              <w:jc w:val="left"/>
            </w:pPr>
          </w:p>
        </w:tc>
        <w:tc>
          <w:tcPr>
            <w:tcW w:w="6813" w:type="dxa"/>
            <w:noWrap/>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rPr>
              <w:t>一</w:t>
            </w:r>
            <w:r>
              <w:rPr>
                <w:rFonts w:hint="eastAsia" w:cs="宋体" w:asciiTheme="minorEastAsia" w:hAnsiTheme="minorEastAsia"/>
                <w:b/>
                <w:bCs/>
                <w:color w:val="auto"/>
                <w:szCs w:val="21"/>
                <w:lang w:val="zh-CN"/>
              </w:rPr>
              <w:t>、</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5、自然人身份证明。（自然人提供）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（1）供应商是法人（法人包括企业法人、机关法人、事业单位法人和社会团体法人），提供本单位：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①2021年度</w:t>
            </w:r>
            <w:r>
              <w:rPr>
                <w:rFonts w:hint="eastAsia" w:asciiTheme="minorEastAsia" w:hAnsiTheme="minorEastAsia"/>
                <w:bCs/>
                <w:color w:val="auto"/>
                <w:szCs w:val="21"/>
                <w:lang w:eastAsia="zh-CN"/>
              </w:rPr>
              <w:t>或</w:t>
            </w:r>
            <w:r>
              <w:rPr>
                <w:rFonts w:hint="eastAsia" w:asciiTheme="minorEastAsia" w:hAnsiTheme="minorEastAsia"/>
                <w:bCs/>
                <w:color w:val="auto"/>
                <w:szCs w:val="21"/>
                <w:lang w:val="en-US" w:eastAsia="zh-CN"/>
              </w:rPr>
              <w:t>2022年度</w:t>
            </w:r>
            <w:r>
              <w:rPr>
                <w:rFonts w:hint="eastAsia" w:asciiTheme="minorEastAsia" w:hAnsiTheme="minorEastAsia"/>
                <w:bCs/>
                <w:color w:val="auto"/>
                <w:szCs w:val="21"/>
              </w:rPr>
              <w:t>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（2）供应商（其他组织和自然人）提供本单位：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①2021年度</w:t>
            </w:r>
            <w:r>
              <w:rPr>
                <w:rFonts w:hint="eastAsia" w:asciiTheme="minorEastAsia" w:hAnsiTheme="minorEastAsia"/>
                <w:bCs/>
                <w:color w:val="auto"/>
                <w:szCs w:val="21"/>
                <w:lang w:eastAsia="zh-CN"/>
              </w:rPr>
              <w:t>或</w:t>
            </w:r>
            <w:r>
              <w:rPr>
                <w:rFonts w:hint="eastAsia" w:asciiTheme="minorEastAsia" w:hAnsiTheme="minorEastAsia"/>
                <w:bCs/>
                <w:color w:val="auto"/>
                <w:szCs w:val="21"/>
                <w:lang w:val="en-US" w:eastAsia="zh-CN"/>
              </w:rPr>
              <w:t>2022年度</w:t>
            </w:r>
            <w:r>
              <w:rPr>
                <w:rFonts w:hint="eastAsia" w:asciiTheme="minorEastAsia" w:hAnsiTheme="minorEastAsia"/>
                <w:bCs/>
                <w:color w:val="auto"/>
                <w:szCs w:val="21"/>
              </w:rPr>
              <w:t>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注：仅需提供序号①～③其中之一即可。</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参加本次政府采购项目投标截止时间前一年内任意一个月缴纳税收凭据。（依法免税的供应商，应提供相应文件证明依法免税）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参加本次政府采购项目投标截止时间前一年内任意一个月缴纳社会保险凭据。（依法不需要缴纳社会保障资金的供应商，应提供相应文件证明依法不需要缴纳社会保障资金）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①相关设备的购置发票、专业技术人员职称证书、用工合同等；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②供应商具备履行合同所必须的设备和专业技术能力承诺函或声明（承诺函或声明格式自拟）。</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注：仅需提供序号①～②其中之一即可。</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供应商“</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未被列入“信用中国”网站(www.creditchina.gov.cn)失信被执行人、重大税收违法失信主体的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p>
            <w:pPr>
              <w:autoSpaceDE w:val="0"/>
              <w:autoSpaceDN w:val="0"/>
              <w:spacing w:line="360" w:lineRule="auto"/>
              <w:contextualSpacing/>
              <w:rPr>
                <w:rFonts w:ascii="宋体" w:hAnsi="宋体" w:eastAsia="宋体" w:cs="宋体"/>
                <w:b/>
                <w:bCs/>
                <w:color w:val="auto"/>
                <w:szCs w:val="21"/>
              </w:rPr>
            </w:pPr>
            <w:r>
              <w:rPr>
                <w:rFonts w:hint="eastAsia" w:cs="宋体" w:asciiTheme="minorEastAsia" w:hAnsiTheme="minorEastAsia"/>
                <w:b/>
                <w:bCs/>
                <w:color w:val="auto"/>
                <w:szCs w:val="21"/>
              </w:rPr>
              <w:t>注：</w:t>
            </w:r>
            <w:r>
              <w:rPr>
                <w:rFonts w:hint="eastAsia" w:ascii="宋体" w:hAnsi="宋体" w:eastAsia="宋体" w:cs="宋体"/>
                <w:b/>
                <w:bCs/>
                <w:color w:val="auto"/>
                <w:szCs w:val="21"/>
              </w:rPr>
              <w:t>1、</w:t>
            </w:r>
            <w:r>
              <w:rPr>
                <w:rFonts w:hint="eastAsia" w:ascii="宋体" w:hAnsi="宋体" w:eastAsia="宋体" w:cs="宋体"/>
                <w:b/>
                <w:bCs/>
                <w:color w:val="auto"/>
                <w:szCs w:val="21"/>
              </w:rPr>
              <w:tab/>
            </w:r>
            <w:r>
              <w:rPr>
                <w:rFonts w:hint="eastAsia" w:ascii="宋体" w:hAnsi="宋体" w:eastAsia="宋体" w:cs="宋体"/>
                <w:b/>
                <w:bCs/>
                <w:color w:val="auto"/>
                <w:szCs w:val="21"/>
              </w:rPr>
              <w:t>供应商在投标时，提供《禹州市政府采购供应商信用承诺函》（详见招标文件第八章格式），无需再提交上述第一至七项证明材料。</w:t>
            </w:r>
          </w:p>
          <w:p>
            <w:pPr>
              <w:autoSpaceDE w:val="0"/>
              <w:autoSpaceDN w:val="0"/>
              <w:spacing w:line="360" w:lineRule="auto"/>
              <w:contextualSpacing/>
              <w:rPr>
                <w:rFonts w:ascii="宋体" w:hAnsi="宋体" w:eastAsia="宋体" w:cs="宋体"/>
                <w:b/>
                <w:bCs/>
                <w:color w:val="auto"/>
                <w:szCs w:val="21"/>
              </w:rPr>
            </w:pPr>
            <w:r>
              <w:rPr>
                <w:rFonts w:hint="eastAsia" w:ascii="宋体" w:hAnsi="宋体" w:eastAsia="宋体" w:cs="宋体"/>
                <w:b/>
                <w:bCs/>
                <w:color w:val="auto"/>
                <w:szCs w:val="21"/>
              </w:rPr>
              <w:t>2、</w:t>
            </w:r>
            <w:r>
              <w:rPr>
                <w:rFonts w:hint="eastAsia" w:ascii="宋体" w:hAnsi="宋体" w:eastAsia="宋体" w:cs="宋体"/>
                <w:b/>
                <w:bCs/>
                <w:color w:val="auto"/>
                <w:szCs w:val="21"/>
              </w:rPr>
              <w:tab/>
            </w:r>
            <w:r>
              <w:rPr>
                <w:rFonts w:hint="eastAsia" w:ascii="宋体" w:hAnsi="宋体" w:eastAsia="宋体" w:cs="宋体"/>
                <w:b/>
                <w:bCs/>
                <w:color w:val="auto"/>
                <w:szCs w:val="21"/>
              </w:rPr>
              <w:t>采购人有权在签订合同前要求中标供应商提供相关证明材料以核实中标供应商承诺事项的真实性。</w:t>
            </w:r>
          </w:p>
          <w:p>
            <w:pPr>
              <w:autoSpaceDE w:val="0"/>
              <w:autoSpaceDN w:val="0"/>
              <w:adjustRightInd w:val="0"/>
              <w:spacing w:line="360" w:lineRule="auto"/>
              <w:jc w:val="left"/>
              <w:rPr>
                <w:rFonts w:ascii="宋体" w:hAnsi="宋体" w:cs="仿宋_GB2312"/>
                <w:szCs w:val="21"/>
              </w:rPr>
            </w:pPr>
            <w:r>
              <w:rPr>
                <w:rFonts w:hint="eastAsia" w:ascii="宋体" w:hAnsi="宋体" w:eastAsia="宋体" w:cs="宋体"/>
                <w:b/>
                <w:bCs/>
                <w:color w:val="auto"/>
                <w:szCs w:val="21"/>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5</w:t>
            </w:r>
          </w:p>
        </w:tc>
        <w:tc>
          <w:tcPr>
            <w:tcW w:w="2268" w:type="dxa"/>
            <w:noWrap/>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微软雅黑"/>
                <w:b/>
                <w:szCs w:val="21"/>
              </w:rPr>
              <w:t>★</w:t>
            </w:r>
            <w:r>
              <w:rPr>
                <w:rFonts w:hint="eastAsia" w:ascii="宋体" w:hAnsi="宋体" w:cs="宋体"/>
                <w:bCs/>
                <w:szCs w:val="21"/>
                <w:lang w:val="zh-CN"/>
              </w:rPr>
              <w:t>联合体投标</w:t>
            </w:r>
          </w:p>
        </w:tc>
        <w:tc>
          <w:tcPr>
            <w:tcW w:w="6813" w:type="dxa"/>
            <w:noWrap/>
            <w:vAlign w:val="center"/>
          </w:tcPr>
          <w:p>
            <w:pPr>
              <w:autoSpaceDE w:val="0"/>
              <w:autoSpaceDN w:val="0"/>
              <w:adjustRightInd w:val="0"/>
              <w:spacing w:line="276" w:lineRule="auto"/>
              <w:rPr>
                <w:rFonts w:ascii="宋体" w:hAnsi="宋体" w:cs="宋体"/>
                <w:kern w:val="0"/>
                <w:szCs w:val="21"/>
              </w:rPr>
            </w:pPr>
            <w:r>
              <w:rPr>
                <w:rFonts w:hint="eastAsia" w:ascii="宋体" w:hAnsi="宋体" w:cs="宋体"/>
                <w:kern w:val="0"/>
                <w:szCs w:val="21"/>
              </w:rPr>
              <w:t>本项目</w:t>
            </w: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kern w:val="0"/>
                <w:szCs w:val="21"/>
              </w:rPr>
              <w:t>不接受</w:t>
            </w:r>
          </w:p>
          <w:p>
            <w:pPr>
              <w:autoSpaceDE w:val="0"/>
              <w:autoSpaceDN w:val="0"/>
              <w:adjustRightInd w:val="0"/>
              <w:spacing w:line="276" w:lineRule="auto"/>
              <w:rPr>
                <w:rFonts w:ascii="宋体" w:hAnsi="宋体" w:cs="宋体"/>
                <w:bCs/>
                <w:szCs w:val="21"/>
                <w:lang w:val="zh-CN"/>
              </w:rPr>
            </w:pPr>
            <w:r>
              <w:rPr>
                <w:rFonts w:hint="eastAsia" w:ascii="宋体" w:hAnsi="宋体" w:cs="宋体"/>
                <w:bCs/>
                <w:szCs w:val="21"/>
                <w:lang w:val="zh-CN"/>
              </w:rPr>
              <w:t>□接受</w:t>
            </w:r>
            <w:r>
              <w:rPr>
                <w:rFonts w:hint="eastAsia" w:ascii="宋体" w:hAnsi="宋体" w:cs="宋体"/>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6</w:t>
            </w:r>
          </w:p>
        </w:tc>
        <w:tc>
          <w:tcPr>
            <w:tcW w:w="2268" w:type="dxa"/>
            <w:noWrap/>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bCs/>
                <w:szCs w:val="21"/>
                <w:lang w:val="zh-CN"/>
              </w:rPr>
              <w:t>★最高限价</w:t>
            </w:r>
          </w:p>
        </w:tc>
        <w:tc>
          <w:tcPr>
            <w:tcW w:w="6813" w:type="dxa"/>
            <w:noWrap/>
            <w:vAlign w:val="center"/>
          </w:tcPr>
          <w:p>
            <w:pPr>
              <w:autoSpaceDE w:val="0"/>
              <w:autoSpaceDN w:val="0"/>
              <w:adjustRightInd w:val="0"/>
              <w:spacing w:line="276" w:lineRule="auto"/>
              <w:rPr>
                <w:rFonts w:ascii="宋体" w:hAnsi="宋体" w:cs="宋体"/>
                <w:bCs/>
                <w:szCs w:val="21"/>
                <w:lang w:val="zh-CN"/>
              </w:rPr>
            </w:pPr>
            <w:r>
              <w:rPr>
                <w:rFonts w:hint="eastAsia" w:ascii="宋体" w:hAnsi="宋体" w:cs="宋体"/>
                <w:bCs/>
                <w:szCs w:val="21"/>
                <w:lang w:val="zh-CN"/>
              </w:rPr>
              <w:t>第一标段：1535753.56元，</w:t>
            </w:r>
          </w:p>
          <w:p>
            <w:pPr>
              <w:autoSpaceDE w:val="0"/>
              <w:autoSpaceDN w:val="0"/>
              <w:adjustRightInd w:val="0"/>
              <w:spacing w:line="276" w:lineRule="auto"/>
              <w:rPr>
                <w:rFonts w:ascii="宋体" w:hAnsi="宋体" w:cs="宋体"/>
                <w:bCs/>
                <w:szCs w:val="21"/>
                <w:lang w:val="zh-CN"/>
              </w:rPr>
            </w:pPr>
            <w:r>
              <w:rPr>
                <w:rFonts w:hint="eastAsia" w:ascii="宋体" w:hAnsi="宋体" w:cs="宋体"/>
                <w:bCs/>
                <w:szCs w:val="21"/>
                <w:lang w:val="zh-CN"/>
              </w:rPr>
              <w:t>第二标段：1007899.02元，</w:t>
            </w:r>
          </w:p>
          <w:p>
            <w:pPr>
              <w:autoSpaceDE w:val="0"/>
              <w:autoSpaceDN w:val="0"/>
              <w:adjustRightInd w:val="0"/>
              <w:spacing w:line="276" w:lineRule="auto"/>
              <w:rPr>
                <w:rFonts w:ascii="宋体" w:hAnsi="宋体" w:cs="宋体"/>
                <w:bCs/>
                <w:szCs w:val="21"/>
                <w:lang w:val="zh-CN"/>
              </w:rPr>
            </w:pPr>
            <w:r>
              <w:rPr>
                <w:rFonts w:hint="eastAsia" w:ascii="宋体" w:hAnsi="宋体" w:cs="宋体"/>
                <w:bCs/>
                <w:szCs w:val="21"/>
                <w:lang w:val="zh-CN"/>
              </w:rPr>
              <w:t>第三标段：1007899.02元，</w:t>
            </w:r>
          </w:p>
          <w:p>
            <w:pPr>
              <w:autoSpaceDE w:val="0"/>
              <w:autoSpaceDN w:val="0"/>
              <w:adjustRightInd w:val="0"/>
              <w:spacing w:line="276" w:lineRule="auto"/>
              <w:rPr>
                <w:rFonts w:ascii="宋体" w:hAnsi="宋体" w:cs="宋体"/>
                <w:bCs/>
                <w:szCs w:val="21"/>
                <w:lang w:val="zh-CN"/>
              </w:rPr>
            </w:pPr>
            <w:r>
              <w:rPr>
                <w:rFonts w:hint="eastAsia" w:ascii="宋体" w:hAnsi="宋体" w:cs="宋体"/>
                <w:bCs/>
                <w:szCs w:val="21"/>
                <w:lang w:val="zh-CN"/>
              </w:rPr>
              <w:t>第四标段：1113471.42元，</w:t>
            </w:r>
          </w:p>
          <w:p>
            <w:pPr>
              <w:autoSpaceDE w:val="0"/>
              <w:autoSpaceDN w:val="0"/>
              <w:adjustRightInd w:val="0"/>
              <w:spacing w:line="276" w:lineRule="auto"/>
              <w:rPr>
                <w:rFonts w:hint="eastAsia" w:ascii="宋体" w:hAnsi="宋体" w:eastAsia="宋体" w:cs="宋体"/>
                <w:bCs/>
                <w:szCs w:val="21"/>
                <w:lang w:val="en-US" w:eastAsia="zh-CN"/>
              </w:rPr>
            </w:pPr>
            <w:r>
              <w:rPr>
                <w:rFonts w:hint="eastAsia" w:ascii="宋体" w:hAnsi="宋体" w:cs="宋体"/>
                <w:bCs/>
                <w:szCs w:val="21"/>
                <w:lang w:val="zh-CN"/>
              </w:rPr>
              <w:t>第五标段：1113817.26元</w:t>
            </w:r>
            <w:r>
              <w:rPr>
                <w:rFonts w:hint="eastAsia" w:ascii="宋体" w:hAnsi="宋体" w:cs="宋体"/>
                <w:bCs/>
                <w:szCs w:val="21"/>
                <w:lang w:val="en-US" w:eastAsia="zh-CN"/>
              </w:rPr>
              <w:t>.</w:t>
            </w:r>
          </w:p>
          <w:p>
            <w:pPr>
              <w:autoSpaceDE w:val="0"/>
              <w:autoSpaceDN w:val="0"/>
              <w:adjustRightInd w:val="0"/>
              <w:spacing w:line="276" w:lineRule="auto"/>
              <w:rPr>
                <w:rFonts w:ascii="宋体" w:hAnsi="宋体" w:cs="宋体"/>
                <w:bCs/>
                <w:szCs w:val="21"/>
                <w:lang w:val="zh-CN"/>
              </w:rPr>
            </w:pPr>
            <w:r>
              <w:rPr>
                <w:rFonts w:hint="eastAsia" w:ascii="宋体" w:hAnsi="宋体" w:cs="宋体"/>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noWrap/>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7</w:t>
            </w:r>
          </w:p>
        </w:tc>
        <w:tc>
          <w:tcPr>
            <w:tcW w:w="2268" w:type="dxa"/>
            <w:noWrap/>
            <w:vAlign w:val="center"/>
          </w:tcPr>
          <w:p>
            <w:pPr>
              <w:autoSpaceDE w:val="0"/>
              <w:autoSpaceDN w:val="0"/>
              <w:adjustRightInd w:val="0"/>
              <w:spacing w:line="276" w:lineRule="auto"/>
              <w:jc w:val="center"/>
              <w:rPr>
                <w:rFonts w:ascii="宋体" w:hAnsi="宋体" w:cs="宋体"/>
                <w:bCs/>
                <w:szCs w:val="21"/>
                <w:lang w:val="zh-CN"/>
              </w:rPr>
            </w:pPr>
            <w:r>
              <w:rPr>
                <w:rFonts w:ascii="宋体" w:hAnsi="宋体" w:cs="宋体"/>
                <w:bCs/>
                <w:szCs w:val="21"/>
                <w:lang w:val="zh-CN"/>
              </w:rPr>
              <w:t>现场考察</w:t>
            </w:r>
          </w:p>
        </w:tc>
        <w:tc>
          <w:tcPr>
            <w:tcW w:w="6813" w:type="dxa"/>
            <w:noWrap/>
            <w:vAlign w:val="center"/>
          </w:tcPr>
          <w:p>
            <w:pPr>
              <w:autoSpaceDE w:val="0"/>
              <w:autoSpaceDN w:val="0"/>
              <w:adjustRightInd w:val="0"/>
              <w:spacing w:line="360" w:lineRule="auto"/>
              <w:rPr>
                <w:rFonts w:ascii="宋体" w:hAnsi="宋体" w:cs="宋体"/>
                <w:kern w:val="0"/>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不组织</w:t>
            </w:r>
          </w:p>
          <w:p>
            <w:pPr>
              <w:autoSpaceDE w:val="0"/>
              <w:autoSpaceDN w:val="0"/>
              <w:adjustRightInd w:val="0"/>
              <w:spacing w:line="360" w:lineRule="auto"/>
              <w:rPr>
                <w:rFonts w:ascii="宋体" w:hAnsi="宋体" w:cs="宋体"/>
                <w:bCs/>
                <w:szCs w:val="21"/>
                <w:lang w:val="zh-CN"/>
              </w:rPr>
            </w:pPr>
            <w:r>
              <w:rPr>
                <w:rFonts w:hint="eastAsia" w:ascii="宋体" w:hAnsi="宋体" w:cs="宋体"/>
                <w:b/>
                <w:bCs/>
                <w:szCs w:val="21"/>
                <w:lang w:val="zh-CN"/>
              </w:rPr>
              <w:t>□</w:t>
            </w:r>
            <w:r>
              <w:rPr>
                <w:rFonts w:hint="eastAsia" w:ascii="宋体" w:hAnsi="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noWrap/>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8</w:t>
            </w:r>
          </w:p>
        </w:tc>
        <w:tc>
          <w:tcPr>
            <w:tcW w:w="2268" w:type="dxa"/>
            <w:noWrap/>
            <w:vAlign w:val="center"/>
          </w:tcPr>
          <w:p>
            <w:pPr>
              <w:autoSpaceDE w:val="0"/>
              <w:autoSpaceDN w:val="0"/>
              <w:adjustRightInd w:val="0"/>
              <w:spacing w:line="276" w:lineRule="auto"/>
              <w:jc w:val="center"/>
              <w:rPr>
                <w:rFonts w:ascii="宋体" w:hAnsi="宋体" w:cs="宋体"/>
                <w:bCs/>
                <w:szCs w:val="21"/>
                <w:lang w:val="zh-CN"/>
              </w:rPr>
            </w:pPr>
            <w:r>
              <w:rPr>
                <w:rFonts w:ascii="宋体" w:hAnsi="宋体" w:cs="宋体"/>
                <w:bCs/>
                <w:szCs w:val="21"/>
                <w:lang w:val="zh-CN"/>
              </w:rPr>
              <w:t>开标前答疑会</w:t>
            </w:r>
          </w:p>
        </w:tc>
        <w:tc>
          <w:tcPr>
            <w:tcW w:w="6813" w:type="dxa"/>
            <w:noWrap/>
            <w:vAlign w:val="center"/>
          </w:tcPr>
          <w:p>
            <w:pPr>
              <w:autoSpaceDE w:val="0"/>
              <w:autoSpaceDN w:val="0"/>
              <w:adjustRightInd w:val="0"/>
              <w:spacing w:line="360" w:lineRule="auto"/>
              <w:rPr>
                <w:rFonts w:ascii="宋体" w:hAnsi="宋体" w:cs="宋体"/>
                <w:kern w:val="0"/>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不召开</w:t>
            </w:r>
          </w:p>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9</w:t>
            </w:r>
          </w:p>
        </w:tc>
        <w:tc>
          <w:tcPr>
            <w:tcW w:w="2268" w:type="dxa"/>
            <w:noWrap/>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进口产品参与</w:t>
            </w:r>
          </w:p>
        </w:tc>
        <w:tc>
          <w:tcPr>
            <w:tcW w:w="6813" w:type="dxa"/>
            <w:noWrap/>
            <w:vAlign w:val="center"/>
          </w:tcPr>
          <w:p>
            <w:pPr>
              <w:autoSpaceDE w:val="0"/>
              <w:autoSpaceDN w:val="0"/>
              <w:adjustRightInd w:val="0"/>
              <w:spacing w:line="276" w:lineRule="auto"/>
              <w:rPr>
                <w:rFonts w:ascii="宋体" w:hAnsi="宋体"/>
                <w:szCs w:val="21"/>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10</w:t>
            </w:r>
          </w:p>
        </w:tc>
        <w:tc>
          <w:tcPr>
            <w:tcW w:w="2268" w:type="dxa"/>
            <w:noWrap/>
            <w:vAlign w:val="center"/>
          </w:tcPr>
          <w:p>
            <w:pPr>
              <w:autoSpaceDE w:val="0"/>
              <w:autoSpaceDN w:val="0"/>
              <w:adjustRightInd w:val="0"/>
              <w:spacing w:line="276" w:lineRule="auto"/>
              <w:jc w:val="center"/>
              <w:rPr>
                <w:rFonts w:ascii="宋体" w:hAnsi="宋体" w:cs="仿宋_GB2312"/>
                <w:szCs w:val="21"/>
              </w:rPr>
            </w:pPr>
            <w:r>
              <w:rPr>
                <w:rFonts w:hint="eastAsia" w:ascii="宋体" w:hAnsi="宋体" w:cs="微软雅黑"/>
                <w:b/>
                <w:szCs w:val="21"/>
              </w:rPr>
              <w:t>★</w:t>
            </w:r>
            <w:r>
              <w:rPr>
                <w:rFonts w:hint="eastAsia" w:ascii="宋体" w:hAnsi="宋体" w:cs="仿宋_GB2312"/>
                <w:szCs w:val="21"/>
              </w:rPr>
              <w:t>投标有效期</w:t>
            </w:r>
          </w:p>
        </w:tc>
        <w:tc>
          <w:tcPr>
            <w:tcW w:w="6813" w:type="dxa"/>
            <w:noWrap/>
            <w:vAlign w:val="center"/>
          </w:tcPr>
          <w:p>
            <w:pPr>
              <w:autoSpaceDE w:val="0"/>
              <w:autoSpaceDN w:val="0"/>
              <w:adjustRightInd w:val="0"/>
              <w:spacing w:line="360" w:lineRule="auto"/>
              <w:rPr>
                <w:rFonts w:ascii="宋体" w:hAnsi="宋体" w:cs="仿宋_GB2312"/>
                <w:szCs w:val="21"/>
              </w:rPr>
            </w:pPr>
            <w:r>
              <w:rPr>
                <w:rFonts w:hint="eastAsia" w:ascii="宋体" w:hAnsi="宋体" w:cs="仿宋_GB2312"/>
                <w:szCs w:val="21"/>
              </w:rPr>
              <w:t>90天（自</w:t>
            </w:r>
            <w:r>
              <w:rPr>
                <w:rFonts w:hint="eastAsia" w:ascii="宋体" w:hAnsi="宋体" w:cs="宋体"/>
                <w:kern w:val="0"/>
                <w:szCs w:val="21"/>
              </w:rPr>
              <w:t>提交投标文件的截止之日起算</w:t>
            </w:r>
            <w:r>
              <w:rPr>
                <w:rFonts w:hint="eastAsia" w:ascii="宋体" w:hAnsi="宋体" w:cs="仿宋_GB2312"/>
                <w:szCs w:val="21"/>
              </w:rPr>
              <w:t>）</w:t>
            </w:r>
          </w:p>
          <w:p>
            <w:pPr>
              <w:autoSpaceDE w:val="0"/>
              <w:autoSpaceDN w:val="0"/>
              <w:adjustRightInd w:val="0"/>
              <w:spacing w:line="360" w:lineRule="auto"/>
              <w:rPr>
                <w:rFonts w:ascii="宋体" w:hAnsi="宋体" w:cs="仿宋_GB2312"/>
                <w:szCs w:val="21"/>
              </w:rPr>
            </w:pPr>
            <w:r>
              <w:rPr>
                <w:rFonts w:ascii="宋体" w:hAnsi="宋体" w:cs="仿宋_GB2312"/>
                <w:szCs w:val="21"/>
                <w:lang w:val="zh-CN"/>
              </w:rPr>
              <w:t>中标</w:t>
            </w:r>
            <w:r>
              <w:rPr>
                <w:rFonts w:hint="eastAsia" w:ascii="宋体" w:hAnsi="宋体" w:cs="仿宋_GB2312"/>
                <w:szCs w:val="21"/>
                <w:lang w:val="zh-CN"/>
              </w:rPr>
              <w:t>人投标</w:t>
            </w:r>
            <w:r>
              <w:rPr>
                <w:rFonts w:ascii="宋体" w:hAnsi="宋体" w:cs="仿宋_GB2312"/>
                <w:szCs w:val="21"/>
                <w:lang w:val="zh-CN"/>
              </w:rPr>
              <w:t>有效期延</w:t>
            </w:r>
            <w:r>
              <w:rPr>
                <w:rFonts w:hint="eastAsia" w:ascii="宋体" w:hAnsi="宋体" w:cs="仿宋_GB2312"/>
                <w:szCs w:val="21"/>
                <w:lang w:val="zh-CN"/>
              </w:rPr>
              <w:t>至合同</w:t>
            </w:r>
            <w:r>
              <w:rPr>
                <w:rFonts w:ascii="宋体" w:hAnsi="宋体" w:cs="仿宋_GB2312"/>
                <w:szCs w:val="21"/>
                <w:lang w:val="zh-CN"/>
              </w:rPr>
              <w:t>验收之日</w:t>
            </w:r>
            <w:r>
              <w:rPr>
                <w:rFonts w:hint="eastAsia" w:ascii="宋体" w:hAnsi="宋体" w:cs="仿宋_GB2312"/>
                <w:szCs w:val="21"/>
                <w:lang w:val="zh-CN"/>
              </w:rPr>
              <w:t>，</w:t>
            </w:r>
            <w:r>
              <w:rPr>
                <w:rFonts w:hint="eastAsia" w:ascii="宋体" w:hAnsi="宋体" w:cs="宋体"/>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11</w:t>
            </w:r>
          </w:p>
        </w:tc>
        <w:tc>
          <w:tcPr>
            <w:tcW w:w="2268" w:type="dxa"/>
            <w:noWrap/>
            <w:vAlign w:val="center"/>
          </w:tcPr>
          <w:p>
            <w:pPr>
              <w:autoSpaceDE w:val="0"/>
              <w:autoSpaceDN w:val="0"/>
              <w:adjustRightInd w:val="0"/>
              <w:spacing w:line="360" w:lineRule="auto"/>
              <w:jc w:val="center"/>
              <w:rPr>
                <w:rFonts w:ascii="宋体" w:hAnsi="宋体" w:cs="宋体"/>
                <w:bCs/>
                <w:szCs w:val="21"/>
                <w:lang w:val="zh-CN"/>
              </w:rPr>
            </w:pPr>
            <w:r>
              <w:rPr>
                <w:rFonts w:ascii="宋体" w:hAnsi="宋体" w:cs="宋体"/>
                <w:bCs/>
                <w:szCs w:val="21"/>
                <w:lang w:val="zh-CN"/>
              </w:rPr>
              <w:t>中标人将本项目的非主体、非关键性</w:t>
            </w:r>
          </w:p>
          <w:p>
            <w:pPr>
              <w:autoSpaceDE w:val="0"/>
              <w:autoSpaceDN w:val="0"/>
              <w:adjustRightInd w:val="0"/>
              <w:spacing w:line="360" w:lineRule="auto"/>
              <w:jc w:val="center"/>
              <w:rPr>
                <w:rFonts w:ascii="宋体" w:hAnsi="宋体" w:cs="仿宋_GB2312"/>
                <w:szCs w:val="21"/>
              </w:rPr>
            </w:pPr>
            <w:r>
              <w:rPr>
                <w:rFonts w:ascii="宋体" w:hAnsi="宋体" w:cs="宋体"/>
                <w:bCs/>
                <w:szCs w:val="21"/>
                <w:lang w:val="zh-CN"/>
              </w:rPr>
              <w:t>工作分包</w:t>
            </w:r>
          </w:p>
        </w:tc>
        <w:tc>
          <w:tcPr>
            <w:tcW w:w="6813" w:type="dxa"/>
            <w:noWrap/>
            <w:vAlign w:val="center"/>
          </w:tcPr>
          <w:p>
            <w:pPr>
              <w:autoSpaceDE w:val="0"/>
              <w:autoSpaceDN w:val="0"/>
              <w:adjustRightInd w:val="0"/>
              <w:spacing w:line="276" w:lineRule="auto"/>
              <w:rPr>
                <w:rFonts w:ascii="宋体" w:hAnsi="宋体" w:cs="仿宋_GB2312"/>
                <w:szCs w:val="21"/>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 xml:space="preserve">不允许   </w:t>
            </w:r>
            <w:r>
              <w:rPr>
                <w:rFonts w:hint="eastAsia" w:ascii="宋体" w:hAnsi="宋体" w:cs="宋体"/>
                <w:b/>
                <w:bCs/>
                <w:szCs w:val="21"/>
                <w:lang w:val="zh-CN"/>
              </w:rPr>
              <w:t>□</w:t>
            </w:r>
            <w:r>
              <w:rPr>
                <w:rFonts w:hint="eastAsia" w:ascii="宋体" w:hAnsi="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12</w:t>
            </w:r>
          </w:p>
        </w:tc>
        <w:tc>
          <w:tcPr>
            <w:tcW w:w="2268" w:type="dxa"/>
            <w:noWrap/>
            <w:vAlign w:val="center"/>
          </w:tcPr>
          <w:p>
            <w:pPr>
              <w:autoSpaceDE w:val="0"/>
              <w:autoSpaceDN w:val="0"/>
              <w:adjustRightInd w:val="0"/>
              <w:spacing w:line="360" w:lineRule="auto"/>
              <w:jc w:val="center"/>
              <w:rPr>
                <w:rFonts w:ascii="宋体" w:hAnsi="宋体" w:cs="宋体"/>
                <w:b/>
                <w:bCs/>
                <w:szCs w:val="21"/>
                <w:lang w:val="zh-CN"/>
              </w:rPr>
            </w:pPr>
            <w:r>
              <w:rPr>
                <w:rFonts w:hint="eastAsia" w:ascii="宋体" w:hAnsi="宋体" w:cs="宋体"/>
                <w:b/>
                <w:bCs/>
                <w:szCs w:val="21"/>
                <w:lang w:val="zh-CN"/>
              </w:rPr>
              <w:t>投标截止及</w:t>
            </w:r>
          </w:p>
          <w:p>
            <w:pPr>
              <w:autoSpaceDE w:val="0"/>
              <w:autoSpaceDN w:val="0"/>
              <w:adjustRightInd w:val="0"/>
              <w:spacing w:line="360" w:lineRule="auto"/>
              <w:jc w:val="center"/>
              <w:rPr>
                <w:rFonts w:ascii="宋体" w:hAnsi="宋体" w:cs="宋体"/>
                <w:b/>
                <w:bCs/>
                <w:szCs w:val="21"/>
                <w:lang w:val="zh-CN"/>
              </w:rPr>
            </w:pPr>
            <w:r>
              <w:rPr>
                <w:rFonts w:hint="eastAsia" w:ascii="宋体" w:hAnsi="宋体" w:cs="宋体"/>
                <w:b/>
                <w:bCs/>
                <w:szCs w:val="21"/>
                <w:lang w:val="zh-CN"/>
              </w:rPr>
              <w:t>开标时间</w:t>
            </w:r>
          </w:p>
        </w:tc>
        <w:tc>
          <w:tcPr>
            <w:tcW w:w="6813" w:type="dxa"/>
            <w:noWrap/>
            <w:vAlign w:val="center"/>
          </w:tcPr>
          <w:p>
            <w:pPr>
              <w:autoSpaceDE w:val="0"/>
              <w:autoSpaceDN w:val="0"/>
              <w:adjustRightInd w:val="0"/>
              <w:spacing w:line="360" w:lineRule="auto"/>
              <w:rPr>
                <w:rFonts w:ascii="宋体" w:hAnsi="宋体" w:cs="宋体"/>
                <w:b/>
                <w:bCs/>
                <w:szCs w:val="21"/>
                <w:lang w:val="zh-CN"/>
              </w:rPr>
            </w:pPr>
            <w:r>
              <w:rPr>
                <w:rFonts w:hint="eastAsia" w:ascii="宋体" w:hAnsi="宋体" w:cs="宋体"/>
                <w:b/>
                <w:bCs/>
                <w:szCs w:val="21"/>
                <w:lang w:val="zh-CN"/>
              </w:rPr>
              <w:t>2023年</w:t>
            </w:r>
            <w:r>
              <w:rPr>
                <w:rFonts w:hint="eastAsia" w:ascii="宋体" w:hAnsi="宋体" w:cs="宋体"/>
                <w:b/>
                <w:bCs/>
                <w:szCs w:val="21"/>
                <w:lang w:val="en-US" w:eastAsia="zh-CN"/>
              </w:rPr>
              <w:t>8</w:t>
            </w:r>
            <w:r>
              <w:rPr>
                <w:rFonts w:hint="eastAsia" w:ascii="宋体" w:hAnsi="宋体" w:cs="宋体"/>
                <w:b/>
                <w:bCs/>
                <w:szCs w:val="21"/>
                <w:lang w:val="zh-CN"/>
              </w:rPr>
              <w:t>月</w:t>
            </w:r>
            <w:r>
              <w:rPr>
                <w:rFonts w:hint="eastAsia" w:ascii="宋体" w:hAnsi="宋体" w:cs="宋体"/>
                <w:b/>
                <w:bCs/>
                <w:szCs w:val="21"/>
                <w:lang w:val="en-US" w:eastAsia="zh-CN"/>
              </w:rPr>
              <w:t>9</w:t>
            </w:r>
            <w:r>
              <w:rPr>
                <w:rFonts w:hint="eastAsia" w:ascii="宋体" w:hAnsi="宋体" w:cs="宋体"/>
                <w:b/>
                <w:bCs/>
                <w:szCs w:val="21"/>
                <w:lang w:val="zh-CN"/>
              </w:rPr>
              <w:t>日</w:t>
            </w:r>
            <w:r>
              <w:rPr>
                <w:rFonts w:hint="eastAsia" w:ascii="宋体" w:hAnsi="宋体" w:cs="宋体"/>
                <w:b/>
                <w:bCs/>
                <w:szCs w:val="21"/>
                <w:lang w:val="en-US" w:eastAsia="zh-CN"/>
              </w:rPr>
              <w:t>8</w:t>
            </w:r>
            <w:r>
              <w:rPr>
                <w:rFonts w:hint="eastAsia" w:ascii="宋体" w:hAnsi="宋体" w:cs="宋体"/>
                <w:b/>
                <w:bCs/>
                <w:szCs w:val="21"/>
                <w:lang w:val="zh-CN"/>
              </w:rPr>
              <w:t>时</w:t>
            </w:r>
            <w:r>
              <w:rPr>
                <w:rFonts w:hint="eastAsia" w:ascii="宋体" w:hAnsi="宋体" w:cs="宋体"/>
                <w:b/>
                <w:bCs/>
                <w:szCs w:val="21"/>
                <w:lang w:val="en-US" w:eastAsia="zh-CN"/>
              </w:rPr>
              <w:t>30</w:t>
            </w:r>
            <w:r>
              <w:rPr>
                <w:rFonts w:hint="eastAsia" w:ascii="宋体" w:hAnsi="宋体" w:cs="宋体"/>
                <w:b/>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13</w:t>
            </w:r>
          </w:p>
        </w:tc>
        <w:tc>
          <w:tcPr>
            <w:tcW w:w="2268" w:type="dxa"/>
            <w:noWrap/>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递交投标文件</w:t>
            </w:r>
          </w:p>
          <w:p>
            <w:pPr>
              <w:autoSpaceDE w:val="0"/>
              <w:autoSpaceDN w:val="0"/>
              <w:adjustRightInd w:val="0"/>
              <w:spacing w:line="360" w:lineRule="auto"/>
              <w:jc w:val="center"/>
              <w:rPr>
                <w:rFonts w:ascii="宋体" w:hAnsi="宋体" w:cs="黑体"/>
                <w:szCs w:val="21"/>
              </w:rPr>
            </w:pPr>
            <w:r>
              <w:rPr>
                <w:rFonts w:hint="eastAsia" w:ascii="宋体" w:hAnsi="宋体" w:cs="黑体"/>
                <w:szCs w:val="21"/>
              </w:rPr>
              <w:t>及开标地点</w:t>
            </w:r>
          </w:p>
        </w:tc>
        <w:tc>
          <w:tcPr>
            <w:tcW w:w="6813" w:type="dxa"/>
            <w:noWrap/>
            <w:vAlign w:val="center"/>
          </w:tcPr>
          <w:p>
            <w:pPr>
              <w:autoSpaceDE w:val="0"/>
              <w:autoSpaceDN w:val="0"/>
              <w:adjustRightInd w:val="0"/>
              <w:spacing w:line="360" w:lineRule="auto"/>
              <w:rPr>
                <w:rFonts w:ascii="宋体" w:hAnsi="宋体" w:cs="宋体"/>
                <w:bCs/>
                <w:szCs w:val="21"/>
              </w:rPr>
            </w:pPr>
            <w:r>
              <w:rPr>
                <w:rFonts w:hint="eastAsia" w:ascii="宋体" w:hAnsi="宋体" w:cs="宋体"/>
                <w:bCs/>
                <w:szCs w:val="21"/>
                <w:lang w:val="zh-CN"/>
              </w:rPr>
              <w:t>电子投标文件递交地点</w:t>
            </w:r>
            <w:r>
              <w:rPr>
                <w:rFonts w:hint="eastAsia" w:ascii="宋体" w:hAnsi="宋体" w:cs="宋体"/>
                <w:bCs/>
                <w:szCs w:val="21"/>
              </w:rPr>
              <w:t>：</w:t>
            </w:r>
            <w:r>
              <w:rPr>
                <w:rFonts w:hint="eastAsia" w:ascii="宋体" w:hAnsi="宋体" w:cs="宋体"/>
                <w:bCs/>
                <w:szCs w:val="21"/>
                <w:lang w:val="zh-CN"/>
              </w:rPr>
              <w:t>电子投标文件应按规定在投标截止时间</w:t>
            </w:r>
            <w:r>
              <w:rPr>
                <w:rFonts w:hint="eastAsia" w:ascii="宋体" w:hAnsi="宋体" w:cs="宋体"/>
                <w:bCs/>
                <w:szCs w:val="21"/>
              </w:rPr>
              <w:t>（</w:t>
            </w:r>
            <w:r>
              <w:rPr>
                <w:rFonts w:hint="eastAsia" w:ascii="宋体" w:hAnsi="宋体" w:cs="宋体"/>
                <w:bCs/>
                <w:szCs w:val="21"/>
                <w:lang w:val="zh-CN"/>
              </w:rPr>
              <w:t>开标时间</w:t>
            </w:r>
            <w:r>
              <w:rPr>
                <w:rFonts w:hint="eastAsia" w:ascii="宋体" w:hAnsi="宋体" w:cs="宋体"/>
                <w:bCs/>
                <w:szCs w:val="21"/>
              </w:rPr>
              <w:t>）</w:t>
            </w:r>
            <w:r>
              <w:rPr>
                <w:rFonts w:hint="eastAsia" w:ascii="宋体" w:hAnsi="宋体" w:cs="宋体"/>
                <w:bCs/>
                <w:szCs w:val="21"/>
                <w:lang w:val="zh-CN"/>
              </w:rPr>
              <w:t>之前成功提交至【全国公共资源交易平台</w:t>
            </w:r>
            <w:r>
              <w:rPr>
                <w:rFonts w:ascii="宋体" w:hAnsi="宋体" w:cs="宋体"/>
                <w:bCs/>
                <w:szCs w:val="21"/>
              </w:rPr>
              <w:t>(</w:t>
            </w:r>
            <w:r>
              <w:rPr>
                <w:rFonts w:ascii="宋体" w:hAnsi="宋体" w:cs="宋体"/>
                <w:bCs/>
                <w:szCs w:val="21"/>
                <w:lang w:val="zh-CN"/>
              </w:rPr>
              <w:t>河南省</w:t>
            </w:r>
            <w:r>
              <w:rPr>
                <w:rFonts w:hint="eastAsia" w:ascii="宋体" w:hAnsi="宋体" w:cs="宋体"/>
                <w:bCs/>
                <w:szCs w:val="21"/>
              </w:rPr>
              <w:t>▪</w:t>
            </w:r>
            <w:r>
              <w:rPr>
                <w:rFonts w:ascii="宋体" w:hAnsi="宋体" w:cs="宋体"/>
                <w:bCs/>
                <w:szCs w:val="21"/>
                <w:lang w:val="zh-CN"/>
              </w:rPr>
              <w:t>许昌市</w:t>
            </w:r>
            <w:r>
              <w:rPr>
                <w:rFonts w:ascii="宋体" w:hAnsi="宋体" w:cs="宋体"/>
                <w:bCs/>
                <w:szCs w:val="21"/>
              </w:rPr>
              <w:t>)</w:t>
            </w:r>
            <w:r>
              <w:rPr>
                <w:rFonts w:ascii="宋体" w:hAnsi="宋体" w:cs="宋体"/>
                <w:bCs/>
                <w:szCs w:val="21"/>
                <w:lang w:val="zh-CN"/>
              </w:rPr>
              <w:t>】公共资源交易系统</w:t>
            </w:r>
            <w:r>
              <w:rPr>
                <w:rFonts w:ascii="宋体" w:hAnsi="宋体" w:cs="宋体"/>
                <w:bCs/>
                <w:szCs w:val="21"/>
              </w:rPr>
              <w:t>（http://ggzy.xuchang.gov.cn/）</w:t>
            </w:r>
            <w:r>
              <w:rPr>
                <w:rFonts w:ascii="宋体" w:hAnsi="宋体" w:cs="宋体"/>
                <w:bCs/>
                <w:szCs w:val="21"/>
                <w:lang w:val="zh-CN"/>
              </w:rPr>
              <w:t>。</w:t>
            </w:r>
          </w:p>
          <w:p>
            <w:pPr>
              <w:autoSpaceDE w:val="0"/>
              <w:autoSpaceDN w:val="0"/>
              <w:adjustRightInd w:val="0"/>
              <w:spacing w:line="360" w:lineRule="auto"/>
              <w:rPr>
                <w:rFonts w:ascii="宋体" w:hAnsi="宋体" w:cs="宋体"/>
                <w:bCs/>
                <w:szCs w:val="21"/>
              </w:rPr>
            </w:pPr>
            <w:r>
              <w:rPr>
                <w:rFonts w:hint="eastAsia" w:ascii="宋体" w:hAnsi="宋体" w:cs="宋体"/>
                <w:bCs/>
                <w:szCs w:val="21"/>
                <w:lang w:val="zh-CN"/>
              </w:rPr>
              <w:t>开</w:t>
            </w:r>
            <w:r>
              <w:rPr>
                <w:rFonts w:ascii="宋体" w:hAnsi="宋体" w:cs="宋体"/>
                <w:bCs/>
                <w:szCs w:val="21"/>
                <w:lang w:val="zh-CN"/>
              </w:rPr>
              <w:t>标地点：</w:t>
            </w:r>
            <w:r>
              <w:rPr>
                <w:rFonts w:hint="eastAsia" w:ascii="宋体" w:hAnsi="宋体" w:cs="宋体"/>
                <w:bCs/>
                <w:szCs w:val="21"/>
                <w:lang w:val="zh-CN"/>
              </w:rPr>
              <w:t>禹州市公共资源交易中心开标</w:t>
            </w:r>
            <w:r>
              <w:rPr>
                <w:rFonts w:hint="eastAsia" w:ascii="宋体" w:hAnsi="宋体" w:cs="宋体"/>
                <w:bCs/>
                <w:szCs w:val="21"/>
                <w:lang w:val="en-US" w:eastAsia="zh-CN"/>
              </w:rPr>
              <w:t>2</w:t>
            </w:r>
            <w:r>
              <w:rPr>
                <w:rFonts w:hint="eastAsia" w:ascii="宋体" w:hAnsi="宋体" w:cs="宋体"/>
                <w:bCs/>
                <w:szCs w:val="21"/>
                <w:lang w:val="zh-CN"/>
              </w:rPr>
              <w:t>室（地址：禹州市行政服务中心楼九楼）（本项目采用远程不见面开标，供应商无须到达现场）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noWrap/>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14</w:t>
            </w:r>
          </w:p>
        </w:tc>
        <w:tc>
          <w:tcPr>
            <w:tcW w:w="2268" w:type="dxa"/>
            <w:noWrap/>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宋体"/>
                <w:kern w:val="0"/>
                <w:szCs w:val="21"/>
              </w:rPr>
              <w:t>投标保证金</w:t>
            </w:r>
          </w:p>
        </w:tc>
        <w:tc>
          <w:tcPr>
            <w:tcW w:w="6813" w:type="dxa"/>
            <w:noWrap/>
            <w:vAlign w:val="center"/>
          </w:tcPr>
          <w:p>
            <w:pPr>
              <w:tabs>
                <w:tab w:val="left" w:pos="1260"/>
              </w:tabs>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本项目不收取。</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宋体"/>
                <w:bCs/>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noWrap/>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15</w:t>
            </w:r>
          </w:p>
        </w:tc>
        <w:tc>
          <w:tcPr>
            <w:tcW w:w="2268" w:type="dxa"/>
            <w:noWrap/>
            <w:vAlign w:val="center"/>
          </w:tcPr>
          <w:p>
            <w:pPr>
              <w:autoSpaceDE w:val="0"/>
              <w:autoSpaceDN w:val="0"/>
              <w:adjustRightInd w:val="0"/>
              <w:spacing w:line="276" w:lineRule="auto"/>
              <w:jc w:val="center"/>
              <w:rPr>
                <w:rFonts w:ascii="宋体" w:hAnsi="宋体" w:cs="仿宋_GB2312"/>
                <w:szCs w:val="21"/>
              </w:rPr>
            </w:pPr>
            <w:r>
              <w:rPr>
                <w:rFonts w:hint="eastAsia" w:ascii="宋体" w:hAnsi="宋体" w:cs="仿宋_GB2312"/>
                <w:szCs w:val="21"/>
              </w:rPr>
              <w:t>公告发布</w:t>
            </w:r>
          </w:p>
        </w:tc>
        <w:tc>
          <w:tcPr>
            <w:tcW w:w="6813" w:type="dxa"/>
            <w:tcBorders>
              <w:top w:val="single" w:color="auto" w:sz="4" w:space="0"/>
            </w:tcBorders>
            <w:noWrap/>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16</w:t>
            </w:r>
          </w:p>
        </w:tc>
        <w:tc>
          <w:tcPr>
            <w:tcW w:w="2268" w:type="dxa"/>
            <w:noWrap/>
            <w:vAlign w:val="center"/>
          </w:tcPr>
          <w:p>
            <w:pPr>
              <w:autoSpaceDE w:val="0"/>
              <w:autoSpaceDN w:val="0"/>
              <w:adjustRightInd w:val="0"/>
              <w:spacing w:line="360" w:lineRule="auto"/>
              <w:jc w:val="center"/>
              <w:rPr>
                <w:rFonts w:ascii="宋体" w:hAnsi="宋体" w:cs="黑体"/>
                <w:szCs w:val="21"/>
              </w:rPr>
            </w:pPr>
            <w:r>
              <w:rPr>
                <w:rFonts w:hint="eastAsia" w:ascii="宋体" w:hAnsi="宋体" w:cs="仿宋_GB2312"/>
                <w:szCs w:val="21"/>
              </w:rPr>
              <w:t>采购人澄清或修改招标文件时间</w:t>
            </w:r>
          </w:p>
        </w:tc>
        <w:tc>
          <w:tcPr>
            <w:tcW w:w="6813" w:type="dxa"/>
            <w:noWrap/>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 xml:space="preserve">投标截止时间15日前（澄清内容可能影响投标文件编制的），通过全国公共资源交易平台（河南省.许昌市）交易系统电子平台发出；不足15日的，采购人或者采购代理机构应当顺延提交投标文件的截止时间。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17</w:t>
            </w:r>
          </w:p>
        </w:tc>
        <w:tc>
          <w:tcPr>
            <w:tcW w:w="2268" w:type="dxa"/>
            <w:noWrap/>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投标人对采购文件质疑截止时间</w:t>
            </w:r>
          </w:p>
        </w:tc>
        <w:tc>
          <w:tcPr>
            <w:tcW w:w="6813" w:type="dxa"/>
            <w:noWrap/>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18</w:t>
            </w:r>
          </w:p>
        </w:tc>
        <w:tc>
          <w:tcPr>
            <w:tcW w:w="2268" w:type="dxa"/>
            <w:noWrap/>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投标文件份数</w:t>
            </w:r>
          </w:p>
        </w:tc>
        <w:tc>
          <w:tcPr>
            <w:tcW w:w="6813" w:type="dxa"/>
            <w:noWrap/>
            <w:vAlign w:val="center"/>
          </w:tcPr>
          <w:p>
            <w:pPr>
              <w:autoSpaceDE w:val="0"/>
              <w:autoSpaceDN w:val="0"/>
              <w:adjustRightInd w:val="0"/>
              <w:spacing w:line="360" w:lineRule="auto"/>
              <w:rPr>
                <w:rFonts w:ascii="宋体" w:hAnsi="宋体" w:cs="宋体"/>
                <w:szCs w:val="21"/>
                <w:lang w:val="zh-CN"/>
              </w:rPr>
            </w:pPr>
            <w:r>
              <w:rPr>
                <w:rFonts w:hint="eastAsia" w:ascii="宋体" w:hAnsi="宋体"/>
                <w:szCs w:val="21"/>
              </w:rPr>
              <w:t>电子投标文件：成功上传至《全国公共资源交易平台（河南省·许昌市）》公共资源交易系统加密电子投标文件1份</w:t>
            </w:r>
            <w:r>
              <w:rPr>
                <w:rFonts w:hint="eastAsia" w:ascii="宋体" w:hAnsi="宋体" w:cs="宋体"/>
                <w:szCs w:val="21"/>
                <w:lang w:val="zh-CN"/>
              </w:rPr>
              <w:t>（文件格式为： XXX公司XXX项目编号.file）。</w:t>
            </w:r>
          </w:p>
          <w:p>
            <w:pPr>
              <w:autoSpaceDE w:val="0"/>
              <w:autoSpaceDN w:val="0"/>
              <w:adjustRightInd w:val="0"/>
              <w:spacing w:line="360" w:lineRule="auto"/>
              <w:rPr>
                <w:szCs w:val="21"/>
                <w:lang w:val="zh-CN"/>
              </w:rPr>
            </w:pPr>
            <w:r>
              <w:rPr>
                <w:rFonts w:hint="eastAsia" w:ascii="Calibri" w:hAnsi="宋体" w:cs="宋体"/>
                <w:b/>
                <w:szCs w:val="21"/>
              </w:rPr>
              <w:t>注:投标人提交的电子投标文件，必须是通过“许昌投标文件制作系统SEARUNV最新版本”制作，并经过签章和加密后生成的电子投标文件。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19</w:t>
            </w:r>
          </w:p>
        </w:tc>
        <w:tc>
          <w:tcPr>
            <w:tcW w:w="2268" w:type="dxa"/>
            <w:noWrap/>
            <w:vAlign w:val="center"/>
          </w:tcPr>
          <w:p>
            <w:pPr>
              <w:autoSpaceDE w:val="0"/>
              <w:autoSpaceDN w:val="0"/>
              <w:adjustRightInd w:val="0"/>
              <w:spacing w:line="360" w:lineRule="auto"/>
              <w:jc w:val="center"/>
              <w:rPr>
                <w:rFonts w:ascii="宋体" w:hAnsi="宋体" w:cs="黑体"/>
                <w:szCs w:val="21"/>
              </w:rPr>
            </w:pPr>
            <w:r>
              <w:rPr>
                <w:rFonts w:hint="eastAsia" w:ascii="宋体" w:hAnsi="宋体" w:cs="黑体"/>
                <w:szCs w:val="21"/>
              </w:rPr>
              <w:t>投标文件的</w:t>
            </w:r>
          </w:p>
          <w:p>
            <w:pPr>
              <w:autoSpaceDE w:val="0"/>
              <w:autoSpaceDN w:val="0"/>
              <w:adjustRightInd w:val="0"/>
              <w:spacing w:line="360" w:lineRule="auto"/>
              <w:jc w:val="center"/>
              <w:rPr>
                <w:rFonts w:ascii="宋体" w:hAnsi="宋体" w:cs="黑体"/>
                <w:szCs w:val="21"/>
              </w:rPr>
            </w:pPr>
            <w:r>
              <w:rPr>
                <w:rFonts w:hint="eastAsia" w:ascii="宋体" w:hAnsi="宋体" w:cs="黑体"/>
                <w:szCs w:val="21"/>
              </w:rPr>
              <w:t>签署盖章</w:t>
            </w:r>
          </w:p>
        </w:tc>
        <w:tc>
          <w:tcPr>
            <w:tcW w:w="6813" w:type="dxa"/>
            <w:noWrap/>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ascii="宋体" w:hAnsi="宋体" w:cs="仿宋_GB2312"/>
                <w:szCs w:val="21"/>
              </w:rPr>
            </w:pPr>
            <w:r>
              <w:rPr>
                <w:rFonts w:hint="eastAsia" w:ascii="宋体" w:hAnsi="宋体" w:cs="宋体"/>
                <w:b/>
                <w:bCs/>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ign w:val="center"/>
          </w:tcPr>
          <w:p>
            <w:pPr>
              <w:autoSpaceDE w:val="0"/>
              <w:autoSpaceDN w:val="0"/>
              <w:adjustRightInd w:val="0"/>
              <w:spacing w:line="276" w:lineRule="auto"/>
              <w:jc w:val="center"/>
              <w:rPr>
                <w:rFonts w:ascii="宋体" w:hAnsi="宋体" w:cs="TimesNewRomanPSMT"/>
                <w:szCs w:val="21"/>
              </w:rPr>
            </w:pPr>
            <w:r>
              <w:rPr>
                <w:rFonts w:hint="eastAsia" w:ascii="宋体" w:hAnsi="宋体" w:cs="TimesNewRomanPSMT"/>
                <w:szCs w:val="21"/>
              </w:rPr>
              <w:t>20</w:t>
            </w:r>
          </w:p>
        </w:tc>
        <w:tc>
          <w:tcPr>
            <w:tcW w:w="2268" w:type="dxa"/>
            <w:noWrap/>
            <w:vAlign w:val="center"/>
          </w:tcPr>
          <w:p>
            <w:pPr>
              <w:autoSpaceDE w:val="0"/>
              <w:autoSpaceDN w:val="0"/>
              <w:adjustRightInd w:val="0"/>
              <w:spacing w:line="360" w:lineRule="auto"/>
              <w:jc w:val="center"/>
              <w:rPr>
                <w:rFonts w:ascii="宋体" w:hAnsi="宋体" w:cs="仿宋_GB2312"/>
                <w:szCs w:val="21"/>
              </w:rPr>
            </w:pPr>
            <w:r>
              <w:rPr>
                <w:rFonts w:hint="eastAsia" w:ascii="宋体" w:hAnsi="宋体" w:cs="黑体"/>
                <w:szCs w:val="21"/>
              </w:rPr>
              <w:t>评标委员会组建</w:t>
            </w:r>
          </w:p>
        </w:tc>
        <w:tc>
          <w:tcPr>
            <w:tcW w:w="6813" w:type="dxa"/>
            <w:noWrap/>
            <w:vAlign w:val="center"/>
          </w:tcPr>
          <w:p>
            <w:pPr>
              <w:autoSpaceDE w:val="0"/>
              <w:autoSpaceDN w:val="0"/>
              <w:adjustRightInd w:val="0"/>
              <w:spacing w:line="360" w:lineRule="auto"/>
              <w:rPr>
                <w:rFonts w:ascii="宋体" w:hAnsi="宋体" w:cs="仿宋_GB2312"/>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b w:val="0"/>
                <w:bCs/>
                <w:szCs w:val="21"/>
                <w:lang w:val="zh-CN"/>
              </w:rPr>
              <w:t>由采购人代表1人和评审专家4人共5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21</w:t>
            </w:r>
          </w:p>
        </w:tc>
        <w:tc>
          <w:tcPr>
            <w:tcW w:w="2268" w:type="dxa"/>
            <w:noWrap/>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仿宋_GB2312"/>
                <w:szCs w:val="21"/>
              </w:rPr>
              <w:t>评标方法</w:t>
            </w:r>
          </w:p>
        </w:tc>
        <w:tc>
          <w:tcPr>
            <w:tcW w:w="6813" w:type="dxa"/>
            <w:noWrap/>
            <w:vAlign w:val="center"/>
          </w:tcPr>
          <w:p>
            <w:pPr>
              <w:autoSpaceDE w:val="0"/>
              <w:autoSpaceDN w:val="0"/>
              <w:adjustRightInd w:val="0"/>
              <w:spacing w:line="360" w:lineRule="auto"/>
              <w:rPr>
                <w:rFonts w:ascii="宋体" w:hAnsi="宋体" w:cs="宋体"/>
                <w:bCs/>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综合评分法</w:t>
            </w:r>
            <w:r>
              <w:rPr>
                <w:rFonts w:hint="eastAsia" w:ascii="宋体" w:hAnsi="宋体" w:cs="宋体"/>
                <w:b/>
                <w:bCs/>
                <w:szCs w:val="21"/>
                <w:lang w:val="zh-CN"/>
              </w:rPr>
              <w:t>□</w:t>
            </w:r>
            <w:r>
              <w:rPr>
                <w:rFonts w:hint="eastAsia" w:ascii="宋体" w:hAnsi="宋体" w:cs="仿宋_GB2312"/>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noWrap/>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22</w:t>
            </w:r>
          </w:p>
        </w:tc>
        <w:tc>
          <w:tcPr>
            <w:tcW w:w="2268" w:type="dxa"/>
            <w:noWrap/>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授权函</w:t>
            </w:r>
          </w:p>
        </w:tc>
        <w:tc>
          <w:tcPr>
            <w:tcW w:w="6813" w:type="dxa"/>
            <w:noWrap/>
            <w:vAlign w:val="center"/>
          </w:tcPr>
          <w:p>
            <w:pPr>
              <w:autoSpaceDE w:val="0"/>
              <w:autoSpaceDN w:val="0"/>
              <w:adjustRightInd w:val="0"/>
              <w:spacing w:line="360" w:lineRule="auto"/>
              <w:rPr>
                <w:rFonts w:ascii="宋体" w:hAnsi="宋体" w:cs="宋体"/>
                <w:bCs/>
                <w:szCs w:val="21"/>
                <w:lang w:val="zh-CN"/>
              </w:rPr>
            </w:pPr>
            <w:r>
              <w:rPr>
                <w:rFonts w:hint="eastAsia" w:ascii="宋体" w:hAnsi="宋体" w:cs="仿宋_GB2312"/>
                <w:szCs w:val="21"/>
                <w:lang w:val="zh-CN"/>
              </w:rPr>
              <w:t>采购人委派代表参加资格审查和评审委员会的，须出具授权函。除授权代表外，采购人委派监督人员对评标过程实施监督的须进入禹州市公共资源交易中心电子监督室，并向禹州市公共资源交易中心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806" w:type="dxa"/>
            <w:noWrap/>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23</w:t>
            </w:r>
          </w:p>
        </w:tc>
        <w:tc>
          <w:tcPr>
            <w:tcW w:w="2268" w:type="dxa"/>
            <w:noWrap/>
            <w:vAlign w:val="center"/>
          </w:tcPr>
          <w:p>
            <w:pPr>
              <w:autoSpaceDE w:val="0"/>
              <w:autoSpaceDN w:val="0"/>
              <w:adjustRightInd w:val="0"/>
              <w:spacing w:line="360" w:lineRule="auto"/>
              <w:jc w:val="center"/>
              <w:rPr>
                <w:rFonts w:hint="eastAsia" w:ascii="宋体" w:hAnsi="宋体" w:cs="宋体"/>
                <w:bCs/>
                <w:color w:val="auto"/>
                <w:szCs w:val="21"/>
                <w:lang w:val="zh-CN"/>
              </w:rPr>
            </w:pPr>
            <w:r>
              <w:rPr>
                <w:rFonts w:hint="eastAsia" w:ascii="宋体" w:hAnsi="宋体" w:cs="宋体"/>
                <w:bCs/>
                <w:color w:val="auto"/>
                <w:szCs w:val="21"/>
                <w:lang w:val="zh-CN"/>
              </w:rPr>
              <w:t>中小企业有关政策</w:t>
            </w:r>
          </w:p>
          <w:p>
            <w:pPr>
              <w:pStyle w:val="32"/>
              <w:ind w:left="63" w:right="63" w:firstLine="200"/>
              <w:jc w:val="both"/>
              <w:rPr>
                <w:color w:val="FF0000"/>
                <w:lang w:val="zh-CN"/>
              </w:rPr>
            </w:pPr>
          </w:p>
        </w:tc>
        <w:tc>
          <w:tcPr>
            <w:tcW w:w="6813" w:type="dxa"/>
            <w:noWrap/>
            <w:vAlign w:val="center"/>
          </w:tcPr>
          <w:p>
            <w:pPr>
              <w:shd w:val="clear"/>
              <w:autoSpaceDE w:val="0"/>
              <w:autoSpaceDN w:val="0"/>
              <w:adjustRightInd w:val="0"/>
              <w:spacing w:line="360" w:lineRule="auto"/>
              <w:rPr>
                <w:rFonts w:ascii="宋体" w:hAnsi="宋体" w:eastAsia="宋体" w:cs="仿宋_GB2312"/>
                <w:sz w:val="21"/>
                <w:szCs w:val="21"/>
                <w:lang w:val="zh-CN"/>
              </w:rPr>
            </w:pPr>
            <w:r>
              <w:rPr>
                <w:rFonts w:hint="eastAsia" w:ascii="宋体" w:hAnsi="宋体" w:eastAsia="宋体" w:cs="仿宋_GB2312"/>
                <w:sz w:val="21"/>
                <w:szCs w:val="21"/>
                <w:lang w:val="zh-CN"/>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shd w:val="clear"/>
              <w:autoSpaceDE w:val="0"/>
              <w:autoSpaceDN w:val="0"/>
              <w:adjustRightInd w:val="0"/>
              <w:spacing w:line="360" w:lineRule="auto"/>
              <w:rPr>
                <w:rFonts w:hint="eastAsia" w:ascii="宋体" w:hAnsi="宋体" w:eastAsia="宋体" w:cs="仿宋_GB2312"/>
                <w:sz w:val="21"/>
                <w:szCs w:val="21"/>
                <w:lang w:val="en-US" w:eastAsia="zh-CN"/>
              </w:rPr>
            </w:pPr>
            <w:r>
              <w:rPr>
                <w:rFonts w:hint="eastAsia" w:ascii="宋体" w:hAnsi="宋体" w:eastAsia="宋体" w:cs="仿宋_GB2312"/>
                <w:sz w:val="21"/>
                <w:szCs w:val="21"/>
                <w:lang w:val="zh-CN"/>
              </w:rPr>
              <w:t>2、</w:t>
            </w:r>
            <w:r>
              <w:rPr>
                <w:rFonts w:hint="eastAsia" w:ascii="宋体" w:hAnsi="宋体" w:eastAsia="宋体" w:cs="仿宋_GB2312"/>
                <w:bCs/>
                <w:sz w:val="21"/>
                <w:szCs w:val="21"/>
                <w:lang w:val="zh-CN"/>
              </w:rPr>
              <w:t>本次采购标的对应的中小企业划分标准所属行业：其他未列明行业</w:t>
            </w:r>
          </w:p>
          <w:p>
            <w:pPr>
              <w:shd w:val="clear"/>
              <w:autoSpaceDE w:val="0"/>
              <w:autoSpaceDN w:val="0"/>
              <w:adjustRightInd w:val="0"/>
              <w:spacing w:line="360" w:lineRule="auto"/>
              <w:rPr>
                <w:rFonts w:ascii="宋体" w:hAnsi="宋体" w:eastAsia="宋体" w:cs="仿宋_GB2312"/>
                <w:sz w:val="21"/>
                <w:szCs w:val="21"/>
                <w:lang w:val="zh-CN"/>
              </w:rPr>
            </w:pPr>
            <w:r>
              <w:rPr>
                <w:rFonts w:hint="eastAsia" w:ascii="宋体" w:hAnsi="宋体" w:eastAsia="宋体" w:cs="仿宋_GB2312"/>
                <w:sz w:val="21"/>
                <w:szCs w:val="21"/>
                <w:lang w:val="en-US" w:eastAsia="zh-CN"/>
              </w:rPr>
              <w:t>3</w:t>
            </w:r>
            <w:r>
              <w:rPr>
                <w:rFonts w:hint="eastAsia" w:ascii="宋体" w:hAnsi="宋体" w:eastAsia="宋体" w:cs="仿宋_GB2312"/>
                <w:sz w:val="21"/>
                <w:szCs w:val="21"/>
                <w:lang w:val="zh-CN"/>
              </w:rPr>
              <w:t>、以联合体形式参加政府采购活动，联合体各方均为中小企业的，联合体视同中小企业。其中，联合体各方均为小微企业的，联合体视同小微企业。</w:t>
            </w:r>
          </w:p>
          <w:p>
            <w:pPr>
              <w:shd w:val="clear"/>
              <w:autoSpaceDE w:val="0"/>
              <w:autoSpaceDN w:val="0"/>
              <w:adjustRightInd w:val="0"/>
              <w:spacing w:line="360" w:lineRule="auto"/>
              <w:rPr>
                <w:rFonts w:ascii="宋体" w:hAnsi="宋体" w:eastAsia="宋体" w:cs="仿宋_GB2312"/>
                <w:sz w:val="21"/>
                <w:szCs w:val="21"/>
                <w:lang w:val="zh-CN"/>
              </w:rPr>
            </w:pPr>
            <w:r>
              <w:rPr>
                <w:rFonts w:hint="eastAsia" w:ascii="宋体" w:hAnsi="宋体" w:eastAsia="宋体" w:cs="仿宋_GB2312"/>
                <w:sz w:val="21"/>
                <w:szCs w:val="21"/>
                <w:lang w:val="en-US" w:eastAsia="zh-CN"/>
              </w:rPr>
              <w:t>4</w:t>
            </w:r>
            <w:r>
              <w:rPr>
                <w:rFonts w:hint="eastAsia" w:ascii="宋体" w:hAnsi="宋体" w:eastAsia="宋体" w:cs="仿宋_GB2312"/>
                <w:sz w:val="21"/>
                <w:szCs w:val="21"/>
                <w:lang w:val="zh-CN"/>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宋体" w:hAnsi="宋体" w:eastAsia="宋体" w:cs="仿宋_GB2312"/>
                <w:sz w:val="21"/>
                <w:szCs w:val="21"/>
                <w:lang w:val="en-US" w:eastAsia="zh-CN"/>
              </w:rPr>
              <w:t>6%</w:t>
            </w:r>
            <w:r>
              <w:rPr>
                <w:rFonts w:hint="eastAsia" w:ascii="宋体" w:hAnsi="宋体" w:eastAsia="宋体" w:cs="仿宋_GB2312"/>
                <w:sz w:val="21"/>
                <w:szCs w:val="21"/>
                <w:lang w:val="zh-CN"/>
              </w:rPr>
              <w:t>（4—6%）的扣除，用扣除后的价格参加评审。组成联合体或者接受分包的小微企业与联合体内其他企业、分包企业之间存在直接控股、管理关系的，不享受价格扣除优惠政策。</w:t>
            </w:r>
          </w:p>
          <w:p>
            <w:pPr>
              <w:shd w:val="clear"/>
              <w:autoSpaceDE w:val="0"/>
              <w:autoSpaceDN w:val="0"/>
              <w:adjustRightInd w:val="0"/>
              <w:spacing w:line="360" w:lineRule="auto"/>
              <w:rPr>
                <w:rFonts w:ascii="宋体" w:hAnsi="宋体" w:eastAsia="宋体" w:cs="仿宋_GB2312"/>
                <w:sz w:val="21"/>
                <w:szCs w:val="21"/>
                <w:lang w:val="zh-CN"/>
              </w:rPr>
            </w:pPr>
            <w:r>
              <w:rPr>
                <w:rFonts w:hint="eastAsia" w:ascii="宋体" w:hAnsi="宋体" w:eastAsia="宋体" w:cs="仿宋_GB2312"/>
                <w:sz w:val="21"/>
                <w:szCs w:val="21"/>
                <w:lang w:val="en-US" w:eastAsia="zh-CN"/>
              </w:rPr>
              <w:t>5</w:t>
            </w:r>
            <w:r>
              <w:rPr>
                <w:rFonts w:hint="eastAsia" w:ascii="宋体" w:hAnsi="宋体" w:eastAsia="宋体" w:cs="仿宋_GB2312"/>
                <w:sz w:val="21"/>
                <w:szCs w:val="21"/>
                <w:lang w:val="zh-CN"/>
              </w:rPr>
              <w:t>、提供由省级以上监狱管理局、戒毒管理局（含新疆生产建设兵团）出具的属于监狱企业证明文件的，视同为小型和微型企业。</w:t>
            </w:r>
          </w:p>
          <w:p>
            <w:pPr>
              <w:autoSpaceDE w:val="0"/>
              <w:autoSpaceDN w:val="0"/>
              <w:adjustRightInd w:val="0"/>
              <w:spacing w:line="360" w:lineRule="auto"/>
              <w:rPr>
                <w:rFonts w:ascii="宋体" w:hAnsi="宋体" w:eastAsia="宋体" w:cs="仿宋_GB2312"/>
                <w:kern w:val="2"/>
                <w:sz w:val="21"/>
                <w:szCs w:val="21"/>
                <w:lang w:val="zh-CN" w:eastAsia="zh-CN" w:bidi="ar-SA"/>
              </w:rPr>
            </w:pPr>
            <w:r>
              <w:rPr>
                <w:rFonts w:hint="eastAsia" w:ascii="宋体" w:hAnsi="宋体" w:eastAsia="宋体" w:cs="仿宋_GB2312"/>
                <w:sz w:val="21"/>
                <w:szCs w:val="21"/>
                <w:lang w:val="en-US" w:eastAsia="zh-CN"/>
              </w:rPr>
              <w:t>6</w:t>
            </w:r>
            <w:r>
              <w:rPr>
                <w:rFonts w:hint="eastAsia" w:ascii="宋体" w:hAnsi="宋体" w:eastAsia="宋体" w:cs="仿宋_GB2312"/>
                <w:sz w:val="21"/>
                <w:szCs w:val="21"/>
                <w:lang w:val="zh-CN"/>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noWrap/>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24</w:t>
            </w:r>
          </w:p>
        </w:tc>
        <w:tc>
          <w:tcPr>
            <w:tcW w:w="2268" w:type="dxa"/>
            <w:noWrap/>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节能环保要求</w:t>
            </w:r>
          </w:p>
        </w:tc>
        <w:tc>
          <w:tcPr>
            <w:tcW w:w="6813" w:type="dxa"/>
            <w:noWrap/>
            <w:vAlign w:val="center"/>
          </w:tcPr>
          <w:p>
            <w:pPr>
              <w:autoSpaceDE w:val="0"/>
              <w:autoSpaceDN w:val="0"/>
              <w:adjustRightInd w:val="0"/>
              <w:spacing w:line="360" w:lineRule="auto"/>
              <w:contextualSpacing/>
              <w:rPr>
                <w:rFonts w:ascii="宋体" w:hAnsi="宋体"/>
                <w:szCs w:val="21"/>
              </w:rPr>
            </w:pPr>
            <w:r>
              <w:rPr>
                <w:rFonts w:hint="eastAsia" w:ascii="宋体" w:hAnsi="宋体" w:cs="宋体"/>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noWrap/>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25</w:t>
            </w:r>
          </w:p>
        </w:tc>
        <w:tc>
          <w:tcPr>
            <w:tcW w:w="2268" w:type="dxa"/>
            <w:noWrap/>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信息安全要求</w:t>
            </w:r>
          </w:p>
        </w:tc>
        <w:tc>
          <w:tcPr>
            <w:tcW w:w="6813" w:type="dxa"/>
            <w:noWrap/>
            <w:vAlign w:val="center"/>
          </w:tcPr>
          <w:p>
            <w:pPr>
              <w:autoSpaceDE w:val="0"/>
              <w:autoSpaceDN w:val="0"/>
              <w:adjustRightInd w:val="0"/>
              <w:spacing w:line="360" w:lineRule="auto"/>
              <w:contextualSpacing/>
              <w:rPr>
                <w:rFonts w:ascii="宋体" w:hAnsi="宋体" w:cs="宋体"/>
                <w:bCs/>
                <w:szCs w:val="21"/>
                <w:lang w:val="zh-CN"/>
              </w:rPr>
            </w:pPr>
            <w:r>
              <w:rPr>
                <w:rFonts w:hint="eastAsia" w:ascii="宋体" w:hAnsi="宋体" w:cs="宋体"/>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noWrap/>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26</w:t>
            </w:r>
          </w:p>
        </w:tc>
        <w:tc>
          <w:tcPr>
            <w:tcW w:w="2268" w:type="dxa"/>
            <w:noWrap/>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 xml:space="preserve">政府采购合同融资 </w:t>
            </w: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政策告知函</w:t>
            </w:r>
          </w:p>
        </w:tc>
        <w:tc>
          <w:tcPr>
            <w:tcW w:w="6813" w:type="dxa"/>
            <w:noWrap/>
            <w:vAlign w:val="center"/>
          </w:tcPr>
          <w:p>
            <w:pPr>
              <w:autoSpaceDE w:val="0"/>
              <w:autoSpaceDN w:val="0"/>
              <w:adjustRightInd w:val="0"/>
              <w:spacing w:line="360" w:lineRule="auto"/>
              <w:rPr>
                <w:rFonts w:ascii="宋体" w:hAnsi="宋体" w:cs="宋体"/>
                <w:szCs w:val="21"/>
                <w:lang w:val="zh-CN"/>
              </w:rPr>
            </w:pPr>
            <w:r>
              <w:rPr>
                <w:rFonts w:hint="eastAsia" w:ascii="宋体" w:hAnsi="宋体" w:cs="宋体"/>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27</w:t>
            </w:r>
          </w:p>
        </w:tc>
        <w:tc>
          <w:tcPr>
            <w:tcW w:w="2268" w:type="dxa"/>
            <w:noWrap/>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履约保证金</w:t>
            </w:r>
          </w:p>
        </w:tc>
        <w:tc>
          <w:tcPr>
            <w:tcW w:w="6813" w:type="dxa"/>
            <w:noWrap/>
            <w:vAlign w:val="center"/>
          </w:tcPr>
          <w:p>
            <w:pPr>
              <w:autoSpaceDE w:val="0"/>
              <w:autoSpaceDN w:val="0"/>
              <w:adjustRightInd w:val="0"/>
              <w:spacing w:line="360" w:lineRule="auto"/>
              <w:rPr>
                <w:rFonts w:ascii="宋体" w:hAnsi="宋体" w:cs="宋体"/>
                <w:kern w:val="0"/>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4"/>
                <w:sz w:val="31"/>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无要求</w:t>
            </w:r>
          </w:p>
          <w:p>
            <w:pPr>
              <w:autoSpaceDE w:val="0"/>
              <w:autoSpaceDN w:val="0"/>
              <w:adjustRightInd w:val="0"/>
              <w:spacing w:line="360" w:lineRule="auto"/>
              <w:rPr>
                <w:rFonts w:ascii="宋体" w:hAnsi="宋体" w:cs="宋体"/>
                <w:bCs/>
                <w:szCs w:val="21"/>
                <w:lang w:val="zh-CN"/>
              </w:rPr>
            </w:pPr>
            <w:r>
              <w:rPr>
                <w:rFonts w:hint="eastAsia" w:ascii="宋体" w:hAnsi="宋体" w:cs="宋体"/>
                <w:b/>
                <w:bCs/>
                <w:szCs w:val="21"/>
                <w:lang w:val="zh-CN"/>
              </w:rPr>
              <w:t>□</w:t>
            </w:r>
            <w:r>
              <w:rPr>
                <w:rFonts w:hint="eastAsia" w:ascii="宋体" w:hAnsi="宋体" w:cs="宋体"/>
                <w:szCs w:val="21"/>
              </w:rPr>
              <w:t>要求提交。履约保证金的数额为合同金额的  %以下。中标人以支票、汇票、本票或者金融机构、担保机构出具的保函等非现金形式向采购人提交。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28</w:t>
            </w:r>
          </w:p>
        </w:tc>
        <w:tc>
          <w:tcPr>
            <w:tcW w:w="2268" w:type="dxa"/>
            <w:noWrap/>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代理服务费</w:t>
            </w:r>
          </w:p>
        </w:tc>
        <w:tc>
          <w:tcPr>
            <w:tcW w:w="6813" w:type="dxa"/>
            <w:noWrap/>
            <w:vAlign w:val="center"/>
          </w:tcPr>
          <w:p>
            <w:pPr>
              <w:autoSpaceDE w:val="0"/>
              <w:autoSpaceDN w:val="0"/>
              <w:spacing w:line="360" w:lineRule="auto"/>
              <w:contextualSpacing/>
              <w:rPr>
                <w:rFonts w:ascii="宋体" w:hAnsi="宋体" w:cs="宋体"/>
                <w:bCs/>
                <w:szCs w:val="21"/>
                <w:lang w:val="zh-CN"/>
              </w:rPr>
            </w:pPr>
            <w:r>
              <w:rPr>
                <w:rFonts w:hint="eastAsia" w:ascii="宋体" w:hAnsi="宋体" w:cs="宋体"/>
                <w:bCs/>
                <w:szCs w:val="21"/>
              </w:rPr>
              <w:t>招标代理服务费由中标人支付，按照豫招协[2023]002《河南省招标代理服务收费指导意见》收取，由中标单位在领取中标通知书时一次性支付给代理机构。招标代理服务收费按差额定率累进法计算。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29</w:t>
            </w:r>
          </w:p>
        </w:tc>
        <w:tc>
          <w:tcPr>
            <w:tcW w:w="2268" w:type="dxa"/>
            <w:noWrap/>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中标人需提交</w:t>
            </w:r>
          </w:p>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的资料</w:t>
            </w:r>
          </w:p>
        </w:tc>
        <w:tc>
          <w:tcPr>
            <w:tcW w:w="6813" w:type="dxa"/>
            <w:noWrap/>
            <w:vAlign w:val="center"/>
          </w:tcPr>
          <w:p>
            <w:pPr>
              <w:autoSpaceDE w:val="0"/>
              <w:autoSpaceDN w:val="0"/>
              <w:adjustRightInd w:val="0"/>
              <w:spacing w:line="360" w:lineRule="auto"/>
              <w:rPr>
                <w:rFonts w:ascii="宋体" w:hAnsi="宋体" w:cs="宋体"/>
                <w:bCs/>
                <w:szCs w:val="21"/>
                <w:lang w:val="zh-CN"/>
              </w:rPr>
            </w:pPr>
            <w:r>
              <w:rPr>
                <w:rFonts w:hint="eastAsia" w:ascii="宋体" w:hAnsi="宋体" w:cs="宋体"/>
                <w:bCs/>
                <w:szCs w:val="21"/>
                <w:lang w:val="zh-CN"/>
              </w:rPr>
              <w:t>中标人在接到中标通知时，须向代理机构发送投标报价及分项报价一览表（包含主要中标标的的名称、规格型号、数量、单价、服务要求等）电子文档，电话：</w:t>
            </w:r>
            <w:r>
              <w:rPr>
                <w:rFonts w:hint="eastAsia" w:ascii="宋体" w:hAnsi="宋体" w:cs="宋体"/>
                <w:bCs/>
                <w:szCs w:val="21"/>
              </w:rPr>
              <w:t>13383748781，</w:t>
            </w:r>
            <w:r>
              <w:rPr>
                <w:rFonts w:hint="eastAsia" w:ascii="宋体" w:hAnsi="宋体" w:cs="宋体"/>
                <w:bCs/>
                <w:szCs w:val="21"/>
                <w:lang w:val="zh-CN"/>
              </w:rPr>
              <w:t>邮箱,</w:t>
            </w:r>
            <w:r>
              <w:rPr>
                <w:rFonts w:hint="eastAsia" w:ascii="宋体" w:hAnsi="宋体" w:cs="宋体"/>
                <w:bCs/>
                <w:szCs w:val="21"/>
              </w:rPr>
              <w:t>3177863</w:t>
            </w:r>
            <w:r>
              <w:rPr>
                <w:rFonts w:hint="eastAsia" w:ascii="宋体" w:hAnsi="宋体" w:cs="宋体"/>
                <w:bCs/>
                <w:szCs w:val="21"/>
                <w:lang w:val="zh-C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30</w:t>
            </w:r>
          </w:p>
        </w:tc>
        <w:tc>
          <w:tcPr>
            <w:tcW w:w="2268" w:type="dxa"/>
            <w:noWrap/>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电子化采购模式</w:t>
            </w:r>
          </w:p>
        </w:tc>
        <w:tc>
          <w:tcPr>
            <w:tcW w:w="6813" w:type="dxa"/>
            <w:noWrap/>
            <w:vAlign w:val="center"/>
          </w:tcPr>
          <w:p>
            <w:pPr>
              <w:autoSpaceDE w:val="0"/>
              <w:autoSpaceDN w:val="0"/>
              <w:adjustRightInd w:val="0"/>
              <w:spacing w:line="360" w:lineRule="auto"/>
              <w:contextualSpacing/>
              <w:rPr>
                <w:rFonts w:ascii="宋体" w:hAnsi="宋体" w:cs="宋体"/>
                <w:szCs w:val="21"/>
                <w:lang w:val="zh-CN"/>
              </w:rPr>
            </w:pPr>
            <w:r>
              <w:rPr>
                <w:rFonts w:ascii="宋体" w:hAnsi="宋体" w:cs="宋体"/>
                <w:b/>
                <w:kern w:val="0"/>
                <w:szCs w:val="21"/>
                <w:lang w:val="zh-CN"/>
              </w:rPr>
              <w:fldChar w:fldCharType="begin"/>
            </w:r>
            <w:r>
              <w:rPr>
                <w:rFonts w:hint="eastAsia" w:ascii="宋体" w:hAnsi="宋体" w:cs="宋体"/>
                <w:b/>
                <w:kern w:val="0"/>
                <w:szCs w:val="21"/>
                <w:lang w:val="zh-CN"/>
              </w:rPr>
              <w:instrText xml:space="preserve">eq \o\ac(□,</w:instrText>
            </w:r>
            <w:r>
              <w:rPr>
                <w:rFonts w:hint="eastAsia" w:ascii="宋体" w:hAnsi="宋体" w:cs="宋体"/>
                <w:b/>
                <w:kern w:val="0"/>
                <w:position w:val="2"/>
                <w:szCs w:val="21"/>
                <w:lang w:val="zh-CN"/>
              </w:rPr>
              <w:instrText xml:space="preserve">√</w:instrText>
            </w:r>
            <w:r>
              <w:rPr>
                <w:rFonts w:hint="eastAsia"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是。</w:t>
            </w:r>
            <w:r>
              <w:rPr>
                <w:rFonts w:hint="eastAsia" w:ascii="宋体" w:hAnsi="宋体" w:cs="宋体"/>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ascii="宋体" w:hAnsi="宋体" w:cs="宋体"/>
                <w:bCs/>
                <w:szCs w:val="21"/>
                <w:lang w:val="zh-CN"/>
              </w:rPr>
            </w:pPr>
            <w:r>
              <w:rPr>
                <w:rFonts w:hint="eastAsia" w:ascii="宋体"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31</w:t>
            </w:r>
          </w:p>
        </w:tc>
        <w:tc>
          <w:tcPr>
            <w:tcW w:w="2268" w:type="dxa"/>
            <w:noWrap/>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szCs w:val="21"/>
                <w:lang w:val="zh-CN"/>
              </w:rPr>
              <w:t>特别提示</w:t>
            </w:r>
          </w:p>
        </w:tc>
        <w:tc>
          <w:tcPr>
            <w:tcW w:w="6813" w:type="dxa"/>
            <w:noWrap/>
            <w:vAlign w:val="center"/>
          </w:tcPr>
          <w:p>
            <w:pPr>
              <w:tabs>
                <w:tab w:val="left" w:pos="7095"/>
              </w:tabs>
              <w:spacing w:line="360" w:lineRule="auto"/>
              <w:rPr>
                <w:rFonts w:ascii="宋体" w:hAnsi="宋体" w:cs="宋体"/>
                <w:kern w:val="0"/>
                <w:szCs w:val="21"/>
              </w:rPr>
            </w:pPr>
            <w:r>
              <w:rPr>
                <w:rFonts w:ascii="宋体" w:hAnsi="宋体" w:cs="宋体"/>
                <w:kern w:val="0"/>
                <w:szCs w:val="21"/>
              </w:rPr>
              <w:t>1、按照《关于推进全流程电子化交易和在线监管工作有关问题的通知》（许公管办[2019]3号）规定：</w:t>
            </w:r>
          </w:p>
          <w:p>
            <w:pPr>
              <w:tabs>
                <w:tab w:val="left" w:pos="7095"/>
              </w:tabs>
              <w:spacing w:line="360" w:lineRule="auto"/>
              <w:rPr>
                <w:rFonts w:ascii="宋体" w:hAnsi="宋体" w:cs="宋体"/>
                <w:kern w:val="0"/>
                <w:szCs w:val="21"/>
              </w:rPr>
            </w:pPr>
            <w:r>
              <w:rPr>
                <w:rFonts w:hint="eastAsia" w:ascii="宋体" w:hAnsi="宋体" w:cs="宋体"/>
                <w:kern w:val="0"/>
                <w:szCs w:val="21"/>
              </w:rPr>
              <w:t>不同投标人电子投标文件制作硬件特征码（网卡</w:t>
            </w:r>
            <w:r>
              <w:rPr>
                <w:rFonts w:ascii="宋体" w:hAnsi="宋体" w:cs="宋体"/>
                <w:kern w:val="0"/>
                <w:szCs w:val="21"/>
              </w:rPr>
              <w:t>MAC地址、CPU序号、硬盘序列号）均一致时，视为‘不同投标人的投标文件由同一单位或者个人编制’或‘不同投标人委托同一单位或者个人办理响应事宜’，其投标无效。</w:t>
            </w:r>
          </w:p>
          <w:p>
            <w:pPr>
              <w:tabs>
                <w:tab w:val="left" w:pos="7095"/>
              </w:tabs>
              <w:spacing w:line="360" w:lineRule="auto"/>
              <w:rPr>
                <w:rFonts w:ascii="宋体" w:hAnsi="宋体" w:cs="宋体"/>
                <w:kern w:val="0"/>
                <w:szCs w:val="21"/>
              </w:rPr>
            </w:pPr>
            <w:r>
              <w:rPr>
                <w:rFonts w:hint="eastAsia" w:ascii="宋体" w:hAnsi="宋体" w:cs="宋体"/>
                <w:kern w:val="0"/>
                <w:szCs w:val="21"/>
              </w:rPr>
              <w:t>评审专家应严格按照要求查看“硬件特征码”</w:t>
            </w:r>
            <w:r>
              <w:rPr>
                <w:rFonts w:ascii="宋体" w:hAnsi="宋体" w:cs="宋体"/>
                <w:kern w:val="0"/>
                <w:szCs w:val="21"/>
              </w:rPr>
              <w:t xml:space="preserve"> 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ascii="宋体" w:hAnsi="宋体" w:cs="宋体"/>
                <w:b/>
                <w:kern w:val="0"/>
                <w:szCs w:val="21"/>
              </w:rPr>
            </w:pPr>
            <w:r>
              <w:rPr>
                <w:rFonts w:hint="eastAsia" w:ascii="宋体" w:hAnsi="宋体" w:cs="宋体"/>
                <w:b/>
                <w:kern w:val="0"/>
                <w:szCs w:val="21"/>
              </w:rPr>
              <w:t>2</w:t>
            </w:r>
            <w:r>
              <w:rPr>
                <w:rFonts w:ascii="宋体" w:hAnsi="宋体" w:cs="宋体"/>
                <w:b/>
                <w:kern w:val="0"/>
                <w:szCs w:val="21"/>
              </w:rPr>
              <w:t>、项目编号以本项目招标文件项目编号为准。</w:t>
            </w:r>
          </w:p>
          <w:p>
            <w:pPr>
              <w:autoSpaceDE w:val="0"/>
              <w:autoSpaceDN w:val="0"/>
              <w:adjustRightInd w:val="0"/>
              <w:spacing w:line="360" w:lineRule="auto"/>
              <w:contextualSpacing/>
              <w:rPr>
                <w:szCs w:val="21"/>
              </w:rPr>
            </w:pPr>
            <w:r>
              <w:rPr>
                <w:rFonts w:hint="eastAsia" w:ascii="宋体" w:hAnsi="宋体" w:cs="宋体"/>
                <w:b/>
                <w:kern w:val="0"/>
                <w:szCs w:val="21"/>
              </w:rPr>
              <w:t>3</w:t>
            </w:r>
            <w:r>
              <w:rPr>
                <w:rFonts w:ascii="宋体" w:hAnsi="宋体" w:cs="宋体"/>
                <w:b/>
                <w:kern w:val="0"/>
                <w:szCs w:val="21"/>
              </w:rPr>
              <w:t>、投标文件格式先后顺序不作废标项处理。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noWrap/>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32</w:t>
            </w:r>
          </w:p>
        </w:tc>
        <w:tc>
          <w:tcPr>
            <w:tcW w:w="2268" w:type="dxa"/>
            <w:noWrap/>
            <w:vAlign w:val="center"/>
          </w:tcPr>
          <w:p>
            <w:pPr>
              <w:autoSpaceDE w:val="0"/>
              <w:autoSpaceDN w:val="0"/>
              <w:adjustRightInd w:val="0"/>
              <w:spacing w:line="276" w:lineRule="auto"/>
              <w:jc w:val="center"/>
              <w:rPr>
                <w:rFonts w:ascii="宋体" w:hAnsi="宋体" w:cs="宋体"/>
                <w:bCs/>
                <w:szCs w:val="21"/>
                <w:lang w:val="zh-CN"/>
              </w:rPr>
            </w:pPr>
            <w:r>
              <w:rPr>
                <w:rFonts w:hint="eastAsia" w:ascii="宋体" w:hAnsi="宋体" w:cs="仿宋_GB2312"/>
                <w:szCs w:val="21"/>
              </w:rPr>
              <w:t>投标人资格核验</w:t>
            </w:r>
          </w:p>
        </w:tc>
        <w:tc>
          <w:tcPr>
            <w:tcW w:w="6813" w:type="dxa"/>
            <w:noWrap/>
            <w:vAlign w:val="center"/>
          </w:tcPr>
          <w:p>
            <w:pPr>
              <w:autoSpaceDE w:val="0"/>
              <w:autoSpaceDN w:val="0"/>
              <w:adjustRightInd w:val="0"/>
              <w:spacing w:line="360" w:lineRule="auto"/>
              <w:ind w:right="-11"/>
              <w:rPr>
                <w:rFonts w:ascii="ˎ̥" w:hAnsi="ˎ̥"/>
              </w:rPr>
            </w:pPr>
            <w:r>
              <w:rPr>
                <w:rFonts w:hint="eastAsia" w:ascii="ˎ̥" w:hAnsi="ˎ̥"/>
              </w:rPr>
              <w:t>供应商在成交后，应将由《禹州市政府采购供应商信用承诺函》替代的证明材料提交采购人核验，经核验无误后，采购人发出成交通知书。</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一、</w:t>
            </w:r>
            <w:r>
              <w:rPr>
                <w:rFonts w:ascii="宋体" w:hAnsi="宋体" w:cs="宋体"/>
                <w:b/>
                <w:bCs/>
                <w:szCs w:val="21"/>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1、企业法人营业执照或营业执照。（企业提供）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2、事业单位法人证书。（事业单位提供）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3、执业许可证。（非企业专业服务机构提供）</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4、个体工商户营业执照。（个体工商户提供）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5、自然人身份证明。（自然人提供）</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6、民办非企业单位登记证书。（民办非企业单位提供）</w:t>
            </w:r>
          </w:p>
          <w:p>
            <w:pPr>
              <w:autoSpaceDE w:val="0"/>
              <w:autoSpaceDN w:val="0"/>
              <w:adjustRightInd w:val="0"/>
              <w:spacing w:line="360" w:lineRule="auto"/>
              <w:jc w:val="left"/>
              <w:rPr>
                <w:rFonts w:ascii="宋体" w:hAnsi="宋体" w:cs="仿宋_GB2312"/>
                <w:b/>
                <w:szCs w:val="21"/>
              </w:rPr>
            </w:pPr>
            <w:r>
              <w:rPr>
                <w:rFonts w:hint="eastAsia" w:ascii="宋体" w:hAnsi="宋体" w:cs="仿宋_GB2312"/>
                <w:b/>
                <w:szCs w:val="21"/>
              </w:rPr>
              <w:t>二、财务状况报告相关材料</w:t>
            </w:r>
          </w:p>
          <w:p>
            <w:pPr>
              <w:spacing w:line="360" w:lineRule="auto"/>
              <w:rPr>
                <w:rFonts w:ascii="宋体" w:hAnsi="宋体"/>
                <w:bCs/>
                <w:szCs w:val="21"/>
              </w:rPr>
            </w:pPr>
            <w:r>
              <w:rPr>
                <w:rFonts w:hint="eastAsia" w:ascii="宋体" w:hAnsi="宋体"/>
                <w:bCs/>
                <w:szCs w:val="21"/>
              </w:rPr>
              <w:t>（1）投标人是法人（法人包括企业法人、机关法人、事业单位法人和社会团体法人），提供本单位：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w:t>
            </w:r>
            <w:r>
              <w:rPr>
                <w:rFonts w:hint="eastAsia" w:ascii="宋体" w:hAnsi="宋体"/>
                <w:b/>
                <w:bCs/>
                <w:szCs w:val="21"/>
              </w:rPr>
              <w:t>2021或2022年度</w:t>
            </w:r>
            <w:r>
              <w:rPr>
                <w:rFonts w:hint="eastAsia" w:ascii="宋体" w:hAnsi="宋体"/>
                <w:bCs/>
                <w:szCs w:val="21"/>
              </w:rPr>
              <w:t>经审计的财务报告；</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注：仅需提供序号①～③其中之一即可。</w:t>
            </w:r>
          </w:p>
          <w:p>
            <w:pPr>
              <w:spacing w:line="360" w:lineRule="auto"/>
              <w:rPr>
                <w:rFonts w:ascii="宋体" w:hAnsi="宋体"/>
                <w:bCs/>
                <w:szCs w:val="21"/>
              </w:rPr>
            </w:pPr>
            <w:r>
              <w:rPr>
                <w:rFonts w:hint="eastAsia" w:ascii="宋体" w:hAnsi="宋体"/>
                <w:bCs/>
                <w:szCs w:val="21"/>
              </w:rPr>
              <w:t>（2）投标人（其他组织和自然人）提供本单位：</w:t>
            </w:r>
          </w:p>
          <w:p>
            <w:pPr>
              <w:spacing w:line="360" w:lineRule="auto"/>
              <w:rPr>
                <w:rFonts w:ascii="宋体" w:hAnsi="宋体"/>
                <w:bCs/>
                <w:szCs w:val="21"/>
              </w:rPr>
            </w:pPr>
            <w:r>
              <w:rPr>
                <w:rFonts w:hint="eastAsia" w:ascii="宋体" w:hAnsi="宋体"/>
                <w:bCs/>
                <w:szCs w:val="21"/>
              </w:rPr>
              <w:t>①</w:t>
            </w:r>
            <w:r>
              <w:rPr>
                <w:rFonts w:hint="eastAsia" w:ascii="宋体" w:hAnsi="宋体"/>
                <w:b/>
                <w:bCs/>
                <w:szCs w:val="21"/>
              </w:rPr>
              <w:t>2021或2022年度</w:t>
            </w:r>
            <w:r>
              <w:rPr>
                <w:rFonts w:hint="eastAsia" w:ascii="宋体" w:hAnsi="宋体"/>
                <w:bCs/>
                <w:szCs w:val="21"/>
              </w:rPr>
              <w:t>经审计的财务报告；</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注：仅需提供序号①～③其中之一即可。</w:t>
            </w:r>
          </w:p>
          <w:p>
            <w:pPr>
              <w:autoSpaceDE w:val="0"/>
              <w:autoSpaceDN w:val="0"/>
              <w:adjustRightInd w:val="0"/>
              <w:spacing w:line="360" w:lineRule="auto"/>
              <w:ind w:right="-11"/>
              <w:rPr>
                <w:rFonts w:ascii="宋体" w:hAnsi="宋体" w:cs="宋体"/>
                <w:bCs/>
                <w:szCs w:val="21"/>
                <w:lang w:val="zh-CN"/>
              </w:rPr>
            </w:pPr>
            <w:r>
              <w:rPr>
                <w:rFonts w:hint="eastAsia" w:ascii="宋体" w:hAnsi="宋体" w:cs="仿宋_GB2312"/>
                <w:b/>
                <w:szCs w:val="21"/>
              </w:rPr>
              <w:t>三、依法缴纳税收相关材料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参加本次政府采购项目投标截止时间前六个月内任意一个月缴纳税收凭据。（依法免税的供应商，应提供相应文件证明依法免税）</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四、依法缴纳社会保障资金的证明材料</w:t>
            </w:r>
          </w:p>
          <w:p>
            <w:pPr>
              <w:autoSpaceDE w:val="0"/>
              <w:autoSpaceDN w:val="0"/>
              <w:adjustRightInd w:val="0"/>
              <w:spacing w:line="360" w:lineRule="auto"/>
              <w:ind w:right="-11"/>
              <w:rPr>
                <w:rFonts w:ascii="宋体" w:hAnsi="宋体" w:cs="宋体"/>
                <w:bCs/>
                <w:szCs w:val="21"/>
                <w:lang w:val="zh-CN"/>
              </w:rPr>
            </w:pPr>
            <w:r>
              <w:rPr>
                <w:rFonts w:hint="eastAsia" w:ascii="宋体" w:hAnsi="宋体" w:cs="宋体"/>
                <w:bCs/>
                <w:szCs w:val="21"/>
                <w:lang w:val="zh-CN"/>
              </w:rPr>
              <w:t>参加本次政府采购项目投标截止时间前六个月内任意一个月缴纳社会保险凭据。（依法不需要缴纳社会保障资金的供应商，应提供相应文件证明依法不需要缴纳社会保障资金）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bCs/>
                <w:szCs w:val="21"/>
                <w:lang w:val="zh-CN"/>
              </w:rPr>
              <w:t>五、履行合同所必须的设备和专业技术能力的证明材料</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①相关设备的购置发票、专业技术人员职称证书、用工合同等；</w:t>
            </w:r>
          </w:p>
          <w:p>
            <w:pPr>
              <w:spacing w:line="360" w:lineRule="auto"/>
              <w:rPr>
                <w:rFonts w:ascii="宋体" w:hAnsi="宋体"/>
                <w:bCs/>
                <w:szCs w:val="21"/>
              </w:rPr>
            </w:pPr>
            <w:r>
              <w:rPr>
                <w:rFonts w:hint="eastAsia" w:ascii="宋体" w:hAnsi="宋体"/>
                <w:bCs/>
                <w:szCs w:val="21"/>
              </w:rPr>
              <w:t>②投标人具备履行合同所必须的设备和专业技术能力承诺函或声明（承诺函或声明格式自拟）。</w:t>
            </w:r>
          </w:p>
          <w:p>
            <w:pPr>
              <w:autoSpaceDE w:val="0"/>
              <w:autoSpaceDN w:val="0"/>
              <w:adjustRightInd w:val="0"/>
              <w:spacing w:line="360" w:lineRule="auto"/>
              <w:jc w:val="left"/>
              <w:rPr>
                <w:rFonts w:ascii="宋体" w:hAnsi="宋体" w:cs="宋体"/>
                <w:bCs/>
                <w:szCs w:val="21"/>
                <w:lang w:val="zh-CN"/>
              </w:rPr>
            </w:pPr>
            <w:r>
              <w:rPr>
                <w:rFonts w:hint="eastAsia" w:ascii="宋体" w:hAnsi="宋体" w:cs="宋体"/>
                <w:bCs/>
                <w:szCs w:val="21"/>
                <w:lang w:val="zh-CN"/>
              </w:rPr>
              <w:t>注：仅需提供序号①～②其中之一即可。</w:t>
            </w:r>
          </w:p>
          <w:p>
            <w:pPr>
              <w:autoSpaceDE w:val="0"/>
              <w:autoSpaceDN w:val="0"/>
              <w:adjustRightInd w:val="0"/>
              <w:spacing w:line="360" w:lineRule="auto"/>
              <w:ind w:right="-11"/>
              <w:rPr>
                <w:rFonts w:ascii="宋体" w:hAnsi="宋体" w:cs="宋体"/>
                <w:b/>
                <w:bCs/>
                <w:szCs w:val="21"/>
                <w:lang w:val="zh-CN"/>
              </w:rPr>
            </w:pPr>
            <w:r>
              <w:rPr>
                <w:rFonts w:hint="eastAsia" w:ascii="宋体" w:hAnsi="宋体" w:cs="宋体"/>
                <w:b/>
                <w:kern w:val="0"/>
                <w:szCs w:val="21"/>
              </w:rPr>
              <w:t>六、</w:t>
            </w:r>
            <w:r>
              <w:rPr>
                <w:rFonts w:ascii="宋体" w:hAnsi="宋体" w:cs="宋体"/>
                <w:b/>
                <w:bCs/>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Cs w:val="21"/>
                <w:lang w:val="zh-CN"/>
              </w:rPr>
            </w:pPr>
            <w:r>
              <w:rPr>
                <w:rFonts w:hint="eastAsia" w:ascii="宋体" w:hAnsi="宋体" w:cs="宋体"/>
                <w:bCs/>
                <w:szCs w:val="21"/>
                <w:lang w:val="zh-CN"/>
              </w:rPr>
              <w:t>投标人“</w:t>
            </w:r>
            <w:r>
              <w:rPr>
                <w:rFonts w:ascii="宋体" w:hAnsi="宋体" w:cs="宋体"/>
                <w:bCs/>
                <w:szCs w:val="21"/>
                <w:lang w:val="zh-CN"/>
              </w:rPr>
              <w:t>参加政府采购活动前3年内在经营活动中没有重大违法记录的书面声明</w:t>
            </w:r>
            <w:r>
              <w:rPr>
                <w:rFonts w:hint="eastAsia" w:ascii="宋体" w:hAnsi="宋体" w:cs="宋体"/>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ascii="宋体" w:hAnsi="宋体" w:cs="宋体"/>
                <w:kern w:val="0"/>
                <w:szCs w:val="21"/>
              </w:rPr>
            </w:pPr>
            <w:r>
              <w:rPr>
                <w:rFonts w:hint="eastAsia" w:ascii="宋体" w:hAnsi="宋体" w:cs="宋体"/>
                <w:b/>
                <w:bCs/>
                <w:szCs w:val="21"/>
                <w:lang w:val="zh-CN"/>
              </w:rPr>
              <w:t>七、</w:t>
            </w:r>
            <w:r>
              <w:rPr>
                <w:rFonts w:ascii="宋体" w:hAnsi="宋体" w:cs="仿宋_GB2312"/>
                <w:b/>
                <w:szCs w:val="21"/>
                <w:shd w:val="clear" w:color="auto" w:fill="FFFFFF"/>
              </w:rPr>
              <w:t>未被列入“信用中国”网站(www.creditchina.gov.cn)失信被执行人、</w:t>
            </w:r>
            <w:r>
              <w:rPr>
                <w:rFonts w:hint="eastAsia" w:ascii="宋体" w:hAnsi="宋体" w:cs="仿宋_GB2312"/>
                <w:b/>
                <w:szCs w:val="21"/>
                <w:shd w:val="clear" w:color="auto" w:fill="FFFFFF"/>
              </w:rPr>
              <w:t>税收</w:t>
            </w:r>
            <w:r>
              <w:rPr>
                <w:rFonts w:ascii="宋体" w:hAnsi="宋体" w:cs="仿宋_GB2312"/>
                <w:b/>
                <w:szCs w:val="21"/>
                <w:shd w:val="clear" w:color="auto" w:fill="FFFFFF"/>
              </w:rPr>
              <w:t>违法黑名单的投标人；</w:t>
            </w:r>
            <w:r>
              <w:rPr>
                <w:rFonts w:hint="eastAsia" w:ascii="宋体" w:hAnsi="宋体" w:cs="仿宋_GB2312"/>
                <w:b/>
                <w:szCs w:val="21"/>
                <w:shd w:val="clear" w:color="auto" w:fill="FFFFFF"/>
              </w:rPr>
              <w:t>“</w:t>
            </w:r>
            <w:r>
              <w:rPr>
                <w:rFonts w:ascii="宋体" w:hAnsi="宋体" w:cs="仿宋_GB2312"/>
                <w:b/>
                <w:szCs w:val="21"/>
                <w:shd w:val="clear" w:color="auto" w:fill="FFFFFF"/>
              </w:rPr>
              <w:t>中国政府采购网</w:t>
            </w:r>
            <w:r>
              <w:rPr>
                <w:rFonts w:hint="eastAsia" w:ascii="宋体" w:hAnsi="宋体" w:cs="仿宋_GB2312"/>
                <w:b/>
                <w:szCs w:val="21"/>
                <w:shd w:val="clear" w:color="auto" w:fill="FFFFFF"/>
              </w:rPr>
              <w:t>”</w:t>
            </w:r>
            <w:r>
              <w:rPr>
                <w:rFonts w:ascii="宋体" w:hAnsi="宋体" w:cs="仿宋_GB2312"/>
                <w:b/>
                <w:szCs w:val="21"/>
                <w:shd w:val="clear" w:color="auto" w:fill="FFFFFF"/>
              </w:rPr>
              <w:t xml:space="preserve"> (www.ccgp.gov.cn)政府采购严重违法失信行为记录名单的</w:t>
            </w:r>
            <w:r>
              <w:rPr>
                <w:rFonts w:hint="eastAsia" w:ascii="宋体" w:hAnsi="宋体" w:cs="仿宋_GB2312"/>
                <w:b/>
                <w:szCs w:val="21"/>
                <w:shd w:val="clear" w:color="auto" w:fill="FFFFFF"/>
              </w:rPr>
              <w:t>投标人</w:t>
            </w:r>
            <w:r>
              <w:rPr>
                <w:rFonts w:hint="eastAsia" w:ascii="宋体" w:hAnsi="宋体" w:cs="宋体"/>
                <w:b/>
                <w:bCs/>
                <w:szCs w:val="21"/>
                <w:lang w:val="zh-CN"/>
              </w:rPr>
              <w:t>；</w:t>
            </w:r>
            <w:r>
              <w:rPr>
                <w:rFonts w:hint="eastAsia" w:ascii="宋体" w:hAnsi="宋体" w:cs="仿宋_GB2312"/>
                <w:b/>
                <w:szCs w:val="21"/>
                <w:shd w:val="clear" w:color="auto" w:fill="FFFFFF"/>
              </w:rPr>
              <w:t xml:space="preserve"> “中国社会组织政务服务平台”网站（</w:t>
            </w:r>
            <w:r>
              <w:rPr>
                <w:rFonts w:ascii="宋体" w:hAnsi="宋体" w:cs="仿宋_GB2312"/>
                <w:b/>
                <w:szCs w:val="21"/>
                <w:shd w:val="clear" w:color="auto" w:fill="FFFFFF"/>
              </w:rPr>
              <w:t>https://chinanpo.mca.gov.cn</w:t>
            </w:r>
            <w:r>
              <w:rPr>
                <w:rFonts w:hint="eastAsia" w:ascii="宋体" w:hAnsi="宋体" w:cs="仿宋_GB2312"/>
                <w:b/>
                <w:szCs w:val="21"/>
                <w:shd w:val="clear" w:color="auto" w:fill="FFFFFF"/>
              </w:rPr>
              <w:t>）严重违法失信社会组织名单（</w:t>
            </w:r>
            <w:r>
              <w:rPr>
                <w:rFonts w:hint="eastAsia" w:ascii="宋体" w:hAnsi="宋体" w:cs="宋体"/>
                <w:kern w:val="0"/>
                <w:szCs w:val="21"/>
              </w:rPr>
              <w:t>联合体形式投标的，联合体成员存在不良信用记录，视同联合体存在不良信用记录）。</w:t>
            </w:r>
          </w:p>
          <w:p>
            <w:pPr>
              <w:spacing w:line="360" w:lineRule="auto"/>
              <w:rPr>
                <w:rFonts w:ascii="宋体" w:hAnsi="宋体" w:cs="宋体"/>
                <w:kern w:val="0"/>
                <w:szCs w:val="21"/>
              </w:rPr>
            </w:pPr>
            <w:r>
              <w:rPr>
                <w:rFonts w:hint="eastAsia" w:ascii="宋体" w:hAnsi="宋体" w:cs="宋体"/>
                <w:kern w:val="0"/>
                <w:szCs w:val="21"/>
              </w:rPr>
              <w:t>1、查询渠道：</w:t>
            </w:r>
          </w:p>
          <w:p>
            <w:pPr>
              <w:spacing w:line="360" w:lineRule="auto"/>
              <w:rPr>
                <w:rFonts w:ascii="宋体" w:hAnsi="宋体" w:cs="宋体"/>
                <w:kern w:val="0"/>
                <w:szCs w:val="21"/>
              </w:rPr>
            </w:pPr>
            <w:r>
              <w:rPr>
                <w:rFonts w:hint="eastAsia" w:ascii="宋体" w:hAnsi="宋体" w:cs="宋体"/>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ascii="宋体" w:hAnsi="宋体" w:cs="宋体"/>
                <w:kern w:val="0"/>
                <w:szCs w:val="21"/>
              </w:rPr>
              <w:t>）</w:t>
            </w:r>
          </w:p>
          <w:p>
            <w:pPr>
              <w:spacing w:line="360" w:lineRule="auto"/>
              <w:rPr>
                <w:rFonts w:ascii="宋体" w:hAnsi="宋体" w:cs="宋体"/>
                <w:kern w:val="0"/>
                <w:szCs w:val="21"/>
              </w:rPr>
            </w:pPr>
            <w:r>
              <w:rPr>
                <w:rFonts w:hint="eastAsia" w:ascii="宋体" w:hAnsi="宋体" w:cs="宋体"/>
                <w:kern w:val="0"/>
                <w:szCs w:val="21"/>
              </w:rPr>
              <w:t>②“中国政府采购网”（www.ccgp.gov.cn）</w:t>
            </w:r>
          </w:p>
          <w:p>
            <w:pPr>
              <w:spacing w:line="360" w:lineRule="auto"/>
              <w:rPr>
                <w:rFonts w:ascii="宋体" w:hAnsi="宋体" w:cs="宋体"/>
                <w:kern w:val="0"/>
                <w:szCs w:val="21"/>
              </w:rPr>
            </w:pPr>
            <w:r>
              <w:rPr>
                <w:rFonts w:hint="eastAsia" w:ascii="宋体" w:hAnsi="宋体" w:cs="宋体"/>
                <w:kern w:val="0"/>
                <w:szCs w:val="21"/>
              </w:rPr>
              <w:t>③“中国社会组织政务服务平台”网站（</w:t>
            </w:r>
            <w:r>
              <w:rPr>
                <w:rFonts w:ascii="宋体" w:hAnsi="宋体" w:cs="宋体"/>
                <w:kern w:val="0"/>
                <w:szCs w:val="21"/>
              </w:rPr>
              <w:t>https://chinanpo.mca.gov.cn</w:t>
            </w:r>
            <w:r>
              <w:rPr>
                <w:rFonts w:hint="eastAsia" w:ascii="宋体" w:hAnsi="宋体" w:cs="宋体"/>
                <w:kern w:val="0"/>
                <w:szCs w:val="21"/>
              </w:rPr>
              <w:t>）（仅查询社会组织）；</w:t>
            </w:r>
          </w:p>
          <w:p>
            <w:pPr>
              <w:pStyle w:val="54"/>
              <w:autoSpaceDE w:val="0"/>
              <w:autoSpaceDN w:val="0"/>
              <w:spacing w:line="360" w:lineRule="auto"/>
              <w:ind w:firstLine="0" w:firstLineChars="0"/>
              <w:contextualSpacing/>
              <w:rPr>
                <w:lang w:val="en-US" w:eastAsia="zh-CN"/>
              </w:rPr>
            </w:pPr>
            <w:r>
              <w:rPr>
                <w:rFonts w:hint="eastAsia" w:ascii="宋体" w:hAnsi="宋体" w:cs="宋体"/>
                <w:kern w:val="0"/>
                <w:szCs w:val="21"/>
                <w:lang w:val="en-US" w:eastAsia="zh-CN"/>
              </w:rPr>
              <w:t>2、截止时间：同投标截止时间；</w:t>
            </w:r>
          </w:p>
          <w:p>
            <w:pPr>
              <w:autoSpaceDE w:val="0"/>
              <w:autoSpaceDN w:val="0"/>
              <w:spacing w:line="360" w:lineRule="auto"/>
              <w:contextualSpacing/>
            </w:pPr>
            <w:r>
              <w:rPr>
                <w:rFonts w:hint="eastAsia" w:ascii="宋体" w:hAnsi="宋体" w:cs="宋体"/>
                <w:kern w:val="0"/>
                <w:szCs w:val="21"/>
              </w:rPr>
              <w:t>3、信用信息的使用原则：经采购人认定的被列入失信被执行人、税收违法黑名单、政府采购严重违法失信行为记录名单的投标人、严重违法失信社会组织，将拒绝其参与本次政府采购活动。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7" w:type="dxa"/>
            <w:gridSpan w:val="3"/>
            <w:noWrap/>
            <w:vAlign w:val="center"/>
          </w:tcPr>
          <w:p>
            <w:pPr>
              <w:autoSpaceDE w:val="0"/>
              <w:autoSpaceDN w:val="0"/>
              <w:adjustRightInd w:val="0"/>
              <w:spacing w:line="360" w:lineRule="auto"/>
              <w:contextualSpacing/>
              <w:rPr>
                <w:rFonts w:ascii="宋体" w:hAnsi="宋体" w:cs="宋体"/>
                <w:b/>
                <w:kern w:val="0"/>
                <w:szCs w:val="21"/>
                <w:lang w:val="zh-CN"/>
              </w:rPr>
            </w:pPr>
            <w:r>
              <w:rPr>
                <w:rFonts w:hint="eastAsia" w:ascii="仿宋" w:hAnsi="仿宋" w:eastAsia="仿宋" w:cs="仿宋"/>
                <w:position w:val="6"/>
                <w:sz w:val="24"/>
              </w:rPr>
              <w:t>未尽事宜，按国家有关规定执行。</w:t>
            </w:r>
          </w:p>
        </w:tc>
      </w:tr>
      <w:bookmarkEnd w:id="22"/>
    </w:tbl>
    <w:p>
      <w:pPr>
        <w:widowControl/>
        <w:jc w:val="center"/>
        <w:rPr>
          <w:rFonts w:hint="eastAsia" w:ascii="宋体" w:hAnsi="宋体" w:cs="宋体"/>
          <w:b/>
          <w:kern w:val="0"/>
          <w:sz w:val="32"/>
          <w:szCs w:val="32"/>
        </w:rPr>
      </w:pPr>
      <w:bookmarkStart w:id="23" w:name="_Toc16397_WPSOffice_Level1"/>
      <w:bookmarkStart w:id="24" w:name="_Toc21804_WPSOffice_Level1"/>
      <w:bookmarkStart w:id="25" w:name="_Toc16583"/>
      <w:bookmarkStart w:id="26" w:name="_Toc8355"/>
      <w:bookmarkStart w:id="27" w:name="_Toc3976"/>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center"/>
        <w:rPr>
          <w:rFonts w:ascii="宋体" w:hAnsi="宋体" w:cs="宋体"/>
          <w:b/>
          <w:kern w:val="0"/>
          <w:sz w:val="32"/>
          <w:szCs w:val="32"/>
        </w:rPr>
      </w:pPr>
      <w:r>
        <w:rPr>
          <w:rFonts w:hint="eastAsia" w:ascii="宋体" w:hAnsi="宋体" w:cs="宋体"/>
          <w:b/>
          <w:kern w:val="0"/>
          <w:sz w:val="32"/>
          <w:szCs w:val="32"/>
        </w:rPr>
        <w:t>第四章 投标人须知</w:t>
      </w:r>
      <w:bookmarkEnd w:id="23"/>
      <w:bookmarkEnd w:id="24"/>
    </w:p>
    <w:p>
      <w:pPr>
        <w:tabs>
          <w:tab w:val="left" w:pos="1260"/>
        </w:tabs>
        <w:autoSpaceDE w:val="0"/>
        <w:autoSpaceDN w:val="0"/>
        <w:adjustRightInd w:val="0"/>
        <w:spacing w:line="360" w:lineRule="auto"/>
        <w:contextualSpacing/>
        <w:rPr>
          <w:rFonts w:ascii="宋体" w:hAnsi="宋体" w:cs="宋体"/>
          <w:b/>
          <w:kern w:val="0"/>
          <w:szCs w:val="21"/>
        </w:rPr>
      </w:pPr>
      <w:r>
        <w:rPr>
          <w:rFonts w:hint="eastAsia" w:ascii="宋体" w:hAnsi="宋体" w:cs="宋体"/>
          <w:b/>
          <w:kern w:val="0"/>
          <w:szCs w:val="21"/>
        </w:rPr>
        <w:t>一、概念释义</w:t>
      </w:r>
    </w:p>
    <w:p>
      <w:pPr>
        <w:autoSpaceDE w:val="0"/>
        <w:autoSpaceDN w:val="0"/>
        <w:spacing w:line="360" w:lineRule="auto"/>
        <w:contextualSpacing/>
        <w:rPr>
          <w:rFonts w:ascii="宋体" w:hAnsi="宋体" w:cs="宋体"/>
          <w:b/>
          <w:kern w:val="0"/>
          <w:szCs w:val="21"/>
        </w:rPr>
      </w:pPr>
      <w:r>
        <w:rPr>
          <w:rFonts w:hint="eastAsia" w:ascii="宋体" w:hAnsi="宋体" w:cs="宋体"/>
          <w:b/>
          <w:kern w:val="0"/>
          <w:szCs w:val="21"/>
        </w:rPr>
        <w:t>1</w:t>
      </w:r>
      <w:r>
        <w:rPr>
          <w:rFonts w:ascii="宋体" w:hAnsi="宋体" w:cs="宋体"/>
          <w:b/>
          <w:kern w:val="0"/>
          <w:szCs w:val="21"/>
        </w:rPr>
        <w:t>.</w:t>
      </w:r>
      <w:r>
        <w:rPr>
          <w:rFonts w:hint="eastAsia" w:ascii="宋体" w:hAnsi="宋体" w:cs="宋体"/>
          <w:b/>
          <w:kern w:val="0"/>
          <w:szCs w:val="21"/>
        </w:rPr>
        <w:t>适用范围</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1.1本招标文件仅适用于本次“投标邀请”中所述采购项目。</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1.2本招标文件解释权属于“投标邀请”所述的采购人。</w:t>
      </w:r>
    </w:p>
    <w:p>
      <w:pPr>
        <w:autoSpaceDE w:val="0"/>
        <w:autoSpaceDN w:val="0"/>
        <w:spacing w:line="360" w:lineRule="auto"/>
        <w:contextualSpacing/>
        <w:rPr>
          <w:rFonts w:ascii="宋体" w:hAnsi="宋体" w:cs="宋体"/>
          <w:b/>
          <w:kern w:val="0"/>
          <w:szCs w:val="21"/>
        </w:rPr>
      </w:pPr>
      <w:r>
        <w:rPr>
          <w:rFonts w:ascii="宋体" w:hAnsi="宋体" w:cs="宋体"/>
          <w:b/>
          <w:kern w:val="0"/>
          <w:szCs w:val="21"/>
        </w:rPr>
        <w:t>2.</w:t>
      </w:r>
      <w:r>
        <w:rPr>
          <w:rFonts w:hint="eastAsia" w:ascii="宋体" w:hAnsi="宋体" w:cs="宋体"/>
          <w:b/>
          <w:kern w:val="0"/>
          <w:szCs w:val="21"/>
        </w:rPr>
        <w:t>定义</w:t>
      </w:r>
    </w:p>
    <w:p>
      <w:pPr>
        <w:autoSpaceDE w:val="0"/>
        <w:autoSpaceDN w:val="0"/>
        <w:spacing w:line="360" w:lineRule="auto"/>
        <w:contextualSpacing/>
        <w:rPr>
          <w:rFonts w:ascii="宋体" w:hAnsi="宋体" w:cs="宋体"/>
          <w:kern w:val="0"/>
          <w:szCs w:val="21"/>
        </w:rPr>
      </w:pPr>
      <w:r>
        <w:rPr>
          <w:rFonts w:ascii="宋体" w:hAnsi="宋体" w:cs="宋体"/>
          <w:kern w:val="0"/>
          <w:szCs w:val="21"/>
        </w:rPr>
        <w:t>2.1</w:t>
      </w:r>
      <w:r>
        <w:rPr>
          <w:rFonts w:hint="eastAsia" w:ascii="宋体" w:hAnsi="宋体" w:cs="宋体"/>
          <w:kern w:val="0"/>
          <w:szCs w:val="21"/>
        </w:rPr>
        <w:t>“采购项目”：“投标人须知前附表”中所述的采购项目。</w:t>
      </w:r>
    </w:p>
    <w:p>
      <w:pPr>
        <w:autoSpaceDE w:val="0"/>
        <w:autoSpaceDN w:val="0"/>
        <w:spacing w:line="360" w:lineRule="auto"/>
        <w:contextualSpacing/>
        <w:rPr>
          <w:rFonts w:ascii="宋体" w:hAnsi="宋体" w:cs="宋体"/>
          <w:kern w:val="0"/>
          <w:szCs w:val="21"/>
        </w:rPr>
      </w:pPr>
      <w:r>
        <w:rPr>
          <w:rFonts w:ascii="宋体" w:hAnsi="宋体" w:cs="宋体"/>
          <w:kern w:val="0"/>
          <w:szCs w:val="21"/>
        </w:rPr>
        <w:t>2.2</w:t>
      </w:r>
      <w:r>
        <w:rPr>
          <w:rFonts w:hint="eastAsia" w:ascii="宋体" w:hAnsi="宋体" w:cs="宋体"/>
          <w:kern w:val="0"/>
          <w:szCs w:val="21"/>
        </w:rPr>
        <w:t>“招标人”：“投标人须知前附表”中所述的组织本次招标的代理机构和采购人。</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2</w:t>
      </w:r>
      <w:r>
        <w:rPr>
          <w:rFonts w:ascii="宋体" w:hAnsi="宋体" w:cs="宋体"/>
          <w:kern w:val="0"/>
          <w:szCs w:val="21"/>
        </w:rPr>
        <w:t>.3</w:t>
      </w:r>
      <w:r>
        <w:rPr>
          <w:rFonts w:hint="eastAsia" w:ascii="宋体" w:hAnsi="宋体" w:cs="宋体"/>
          <w:kern w:val="0"/>
          <w:szCs w:val="21"/>
        </w:rPr>
        <w:t>“采购人”：是指依法进行政府采购的国家机关、事业单位、团体组织。采购人名称、地址、电话、联系人见“投标人须知前附表”。</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2</w:t>
      </w:r>
      <w:r>
        <w:rPr>
          <w:rFonts w:ascii="宋体" w:hAnsi="宋体" w:cs="宋体"/>
          <w:kern w:val="0"/>
          <w:szCs w:val="21"/>
        </w:rPr>
        <w:t>.4</w:t>
      </w:r>
      <w:r>
        <w:rPr>
          <w:rFonts w:hint="eastAsia" w:ascii="宋体" w:hAnsi="宋体" w:cs="宋体"/>
          <w:kern w:val="0"/>
          <w:szCs w:val="21"/>
        </w:rPr>
        <w:t>“代理机构”：接受采购人委托，代理采购项目的采购代理机构。代理机构名称、地址、 电话、联系人见“投标人须知前附表”。</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采购代理机构及其分支机构不得在所代理的采购项目中投标或者代理投标，不得为所代理的采购项目的投标人参加本项目提供投标咨询。</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2</w:t>
      </w:r>
      <w:r>
        <w:rPr>
          <w:rFonts w:ascii="宋体" w:hAnsi="宋体" w:cs="宋体"/>
          <w:kern w:val="0"/>
          <w:szCs w:val="21"/>
        </w:rPr>
        <w:t>.5</w:t>
      </w:r>
      <w:r>
        <w:rPr>
          <w:rFonts w:hint="eastAsia" w:ascii="宋体" w:hAnsi="宋体" w:cs="宋体"/>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2</w:t>
      </w:r>
      <w:r>
        <w:rPr>
          <w:rFonts w:ascii="宋体" w:hAnsi="宋体" w:cs="宋体"/>
          <w:kern w:val="0"/>
          <w:szCs w:val="21"/>
        </w:rPr>
        <w:t>.6</w:t>
      </w:r>
      <w:r>
        <w:rPr>
          <w:rFonts w:hint="eastAsia" w:ascii="宋体" w:hAnsi="宋体" w:cs="宋体"/>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ascii="宋体" w:hAnsi="宋体" w:cs="宋体"/>
          <w:kern w:val="0"/>
          <w:szCs w:val="21"/>
        </w:rPr>
      </w:pPr>
      <w:r>
        <w:rPr>
          <w:rFonts w:ascii="宋体" w:hAnsi="宋体" w:cs="宋体"/>
          <w:kern w:val="0"/>
          <w:szCs w:val="21"/>
        </w:rPr>
        <w:t>2.7</w:t>
      </w:r>
      <w:r>
        <w:rPr>
          <w:rFonts w:hint="eastAsia" w:ascii="宋体" w:hAnsi="宋体" w:cs="宋体"/>
          <w:kern w:val="0"/>
          <w:szCs w:val="21"/>
        </w:rPr>
        <w:t>“进口产品”：是指通过中国海关报关验放进入中国境内且产自关境外的产品，包括已经进入中国境内的进口产品。详见《</w:t>
      </w:r>
      <w:r>
        <w:rPr>
          <w:rFonts w:ascii="宋体" w:hAnsi="宋体" w:cs="宋体"/>
          <w:kern w:val="0"/>
          <w:szCs w:val="21"/>
        </w:rPr>
        <w:t>关于政府采购进口产品管理有关问题的通知</w:t>
      </w:r>
      <w:r>
        <w:rPr>
          <w:rFonts w:hint="eastAsia" w:ascii="宋体" w:hAnsi="宋体" w:cs="宋体"/>
          <w:kern w:val="0"/>
          <w:szCs w:val="21"/>
        </w:rPr>
        <w:t>》(财库[2007]119号)、《关于政府采购进口产品管理有关问题的通知》（财办库［</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 xml:space="preserve">248 </w:t>
      </w:r>
      <w:r>
        <w:rPr>
          <w:rFonts w:hint="eastAsia" w:ascii="宋体" w:hAnsi="宋体" w:cs="宋体"/>
          <w:kern w:val="0"/>
          <w:szCs w:val="21"/>
        </w:rPr>
        <w:t>号）。</w:t>
      </w:r>
    </w:p>
    <w:p>
      <w:pPr>
        <w:autoSpaceDE w:val="0"/>
        <w:autoSpaceDN w:val="0"/>
        <w:spacing w:line="360" w:lineRule="auto"/>
        <w:ind w:firstLine="210" w:firstLineChars="100"/>
        <w:contextualSpacing/>
        <w:rPr>
          <w:rFonts w:ascii="宋体" w:hAnsi="宋体" w:cs="宋体"/>
          <w:kern w:val="0"/>
          <w:szCs w:val="21"/>
        </w:rPr>
      </w:pPr>
      <w:r>
        <w:rPr>
          <w:rFonts w:hint="eastAsia" w:ascii="宋体" w:hAnsi="宋体" w:cs="宋体"/>
          <w:kern w:val="0"/>
          <w:szCs w:val="21"/>
        </w:rPr>
        <w:t>2.7.1 招标文件列明不允许或未列明允许进口产品参加投标的，均视为拒绝进口产品参加投标。</w:t>
      </w:r>
    </w:p>
    <w:p>
      <w:pPr>
        <w:autoSpaceDE w:val="0"/>
        <w:autoSpaceDN w:val="0"/>
        <w:spacing w:line="360" w:lineRule="auto"/>
        <w:ind w:firstLine="210" w:firstLineChars="100"/>
        <w:contextualSpacing/>
        <w:rPr>
          <w:rFonts w:ascii="宋体" w:hAnsi="宋体" w:cs="宋体"/>
          <w:kern w:val="0"/>
          <w:szCs w:val="21"/>
        </w:rPr>
      </w:pPr>
      <w:r>
        <w:rPr>
          <w:rFonts w:hint="eastAsia" w:ascii="宋体" w:hAnsi="宋体" w:cs="宋体"/>
          <w:kern w:val="0"/>
          <w:szCs w:val="21"/>
        </w:rPr>
        <w:t>2.7.2  如招标文件中已说明，经财政部门审核同意，允许部分或全部产品采购进口产品，投标人既可提供本国产品，也可以提供进口产品。</w:t>
      </w:r>
    </w:p>
    <w:p>
      <w:pPr>
        <w:autoSpaceDE w:val="0"/>
        <w:autoSpaceDN w:val="0"/>
        <w:spacing w:line="360" w:lineRule="auto"/>
        <w:ind w:firstLine="210" w:firstLineChars="100"/>
        <w:contextualSpacing/>
        <w:rPr>
          <w:rFonts w:ascii="宋体" w:hAnsi="宋体" w:cs="宋体"/>
          <w:kern w:val="0"/>
          <w:szCs w:val="21"/>
        </w:rPr>
      </w:pPr>
      <w:r>
        <w:rPr>
          <w:rFonts w:hint="eastAsia" w:ascii="宋体" w:hAnsi="宋体" w:cs="宋体"/>
          <w:kern w:val="0"/>
          <w:szCs w:val="21"/>
        </w:rPr>
        <w:t>2</w:t>
      </w:r>
      <w:r>
        <w:rPr>
          <w:rFonts w:ascii="宋体" w:hAnsi="宋体" w:cs="宋体"/>
          <w:kern w:val="0"/>
          <w:szCs w:val="21"/>
        </w:rPr>
        <w:t>.8</w:t>
      </w:r>
      <w:r>
        <w:rPr>
          <w:rFonts w:hint="eastAsia" w:ascii="宋体" w:hAnsi="宋体" w:cs="宋体"/>
          <w:kern w:val="0"/>
          <w:szCs w:val="21"/>
        </w:rPr>
        <w:t>招标文件中凡标有“★”的条款均系实质性要求条款。</w:t>
      </w:r>
    </w:p>
    <w:p>
      <w:pPr>
        <w:autoSpaceDE w:val="0"/>
        <w:autoSpaceDN w:val="0"/>
        <w:spacing w:line="360" w:lineRule="auto"/>
        <w:contextualSpacing/>
        <w:rPr>
          <w:rFonts w:ascii="宋体" w:hAnsi="宋体" w:cs="宋体"/>
          <w:b/>
          <w:kern w:val="0"/>
          <w:szCs w:val="21"/>
        </w:rPr>
      </w:pPr>
      <w:r>
        <w:rPr>
          <w:rFonts w:hint="eastAsia" w:ascii="宋体" w:hAnsi="宋体" w:cs="宋体"/>
          <w:b/>
          <w:kern w:val="0"/>
          <w:szCs w:val="21"/>
        </w:rPr>
        <w:t>3.合格的投标人</w:t>
      </w:r>
    </w:p>
    <w:p>
      <w:pPr>
        <w:pStyle w:val="61"/>
        <w:numPr>
          <w:ilvl w:val="0"/>
          <w:numId w:val="0"/>
        </w:numPr>
        <w:tabs>
          <w:tab w:val="left" w:pos="0"/>
        </w:tabs>
        <w:adjustRightInd/>
        <w:spacing w:line="360" w:lineRule="auto"/>
        <w:contextualSpacing/>
        <w:rPr>
          <w:rFonts w:cs="宋体"/>
        </w:rPr>
      </w:pPr>
      <w:r>
        <w:rPr>
          <w:rFonts w:hint="eastAsia" w:cs="宋体"/>
        </w:rPr>
        <w:t>3.1在中华人民共和国境内注册，具有本项目生产、制造、供应或实施能力，符合、承认并承诺履行本招标文件各项规定的法人、其他组织或者自然人。</w:t>
      </w:r>
    </w:p>
    <w:p>
      <w:pPr>
        <w:spacing w:line="360" w:lineRule="auto"/>
        <w:contextualSpacing/>
        <w:rPr>
          <w:rFonts w:ascii="宋体" w:hAnsi="宋体" w:cs="宋体"/>
          <w:kern w:val="0"/>
          <w:szCs w:val="21"/>
        </w:rPr>
      </w:pPr>
      <w:r>
        <w:rPr>
          <w:rFonts w:ascii="宋体" w:hAnsi="宋体" w:cs="宋体"/>
          <w:kern w:val="0"/>
          <w:szCs w:val="21"/>
        </w:rPr>
        <w:t>3.</w:t>
      </w:r>
      <w:r>
        <w:rPr>
          <w:rFonts w:hint="eastAsia" w:ascii="宋体" w:hAnsi="宋体" w:cs="宋体"/>
          <w:kern w:val="0"/>
          <w:szCs w:val="21"/>
        </w:rPr>
        <w:t>2符合本项目“投标邀请”和“投标人须知前附表”中规定的合格投标人所必须具备的条件。</w:t>
      </w:r>
    </w:p>
    <w:p>
      <w:pPr>
        <w:spacing w:line="360" w:lineRule="auto"/>
        <w:rPr>
          <w:rFonts w:ascii="宋体" w:hAnsi="宋体" w:cs="宋体"/>
          <w:kern w:val="0"/>
          <w:szCs w:val="21"/>
        </w:rPr>
      </w:pPr>
      <w:r>
        <w:rPr>
          <w:rFonts w:ascii="宋体" w:hAnsi="宋体"/>
          <w:szCs w:val="21"/>
        </w:rPr>
        <w:t>3.</w:t>
      </w:r>
      <w:r>
        <w:rPr>
          <w:rFonts w:hint="eastAsia" w:ascii="宋体" w:hAnsi="宋体"/>
          <w:szCs w:val="21"/>
        </w:rPr>
        <w:t>3</w:t>
      </w:r>
      <w:r>
        <w:rPr>
          <w:rFonts w:hint="eastAsia" w:ascii="宋体" w:hAnsi="宋体" w:cs="宋体"/>
          <w:kern w:val="0"/>
          <w:szCs w:val="21"/>
        </w:rPr>
        <w:t>按照财政部《关于在政府采购活动中查询及使用信用记录有关问题的通知》（财库〔2016〕125号）要求，政府采购活动中查询及使用投标人信用记录的具体要求为：投标人未被列入失信被执行人、税收违法黑名单、</w:t>
      </w:r>
      <w:r>
        <w:rPr>
          <w:rFonts w:ascii="宋体" w:hAnsi="宋体" w:cs="宋体"/>
          <w:kern w:val="0"/>
          <w:szCs w:val="21"/>
        </w:rPr>
        <w:t>政府采购严重违法失信行为记录名单</w:t>
      </w:r>
      <w:r>
        <w:rPr>
          <w:rFonts w:hint="eastAsia" w:ascii="宋体" w:hAnsi="宋体" w:cs="宋体"/>
          <w:kern w:val="0"/>
          <w:szCs w:val="21"/>
        </w:rPr>
        <w:t>、严重违法失信社会组织名单（联合体形式投标的，联合体成员存在不良信用记录，视同联合体存在不良信用记录）。</w:t>
      </w:r>
    </w:p>
    <w:p>
      <w:pPr>
        <w:spacing w:line="360" w:lineRule="auto"/>
        <w:ind w:firstLine="420" w:firstLineChars="200"/>
        <w:rPr>
          <w:rFonts w:ascii="宋体" w:hAnsi="宋体" w:cs="宋体"/>
          <w:kern w:val="0"/>
          <w:szCs w:val="21"/>
        </w:rPr>
      </w:pPr>
      <w:r>
        <w:rPr>
          <w:rFonts w:hint="eastAsia" w:ascii="宋体" w:hAnsi="宋体" w:cs="宋体"/>
          <w:kern w:val="0"/>
          <w:szCs w:val="21"/>
        </w:rPr>
        <w:t>（1）查询渠道：“信用中国”网站（www.creditchina.gov.cn）、“中国政府采购网”（www.ccgp.gov.cn）、“中国社会组织公共服务平台”网站（</w:t>
      </w:r>
      <w:r>
        <w:rPr>
          <w:rFonts w:ascii="宋体" w:hAnsi="宋体" w:cs="宋体"/>
          <w:kern w:val="0"/>
          <w:szCs w:val="21"/>
        </w:rPr>
        <w:fldChar w:fldCharType="begin"/>
      </w:r>
      <w:r>
        <w:rPr>
          <w:rFonts w:ascii="宋体" w:hAnsi="宋体" w:cs="宋体"/>
          <w:kern w:val="0"/>
          <w:szCs w:val="21"/>
        </w:rPr>
        <w:instrText xml:space="preserve"> HYPERLINK "http://www.chinanpo.gov.cn" </w:instrText>
      </w:r>
      <w:r>
        <w:rPr>
          <w:rFonts w:ascii="宋体" w:hAnsi="宋体" w:cs="宋体"/>
          <w:kern w:val="0"/>
          <w:szCs w:val="21"/>
        </w:rPr>
        <w:fldChar w:fldCharType="separate"/>
      </w:r>
      <w:r>
        <w:rPr>
          <w:rFonts w:hint="eastAsia" w:ascii="宋体" w:hAnsi="宋体" w:cs="宋体"/>
          <w:kern w:val="0"/>
          <w:szCs w:val="21"/>
        </w:rPr>
        <w:t>www.chinanpo.gov.cn</w:t>
      </w:r>
      <w:r>
        <w:rPr>
          <w:rFonts w:hint="eastAsia" w:ascii="宋体" w:hAnsi="宋体" w:cs="宋体"/>
          <w:kern w:val="0"/>
          <w:szCs w:val="21"/>
        </w:rPr>
        <w:fldChar w:fldCharType="end"/>
      </w:r>
      <w:r>
        <w:rPr>
          <w:rFonts w:hint="eastAsia" w:ascii="宋体" w:hAnsi="宋体" w:cs="宋体"/>
          <w:kern w:val="0"/>
          <w:szCs w:val="21"/>
        </w:rPr>
        <w:t>）；</w:t>
      </w:r>
    </w:p>
    <w:p>
      <w:pPr>
        <w:spacing w:line="360" w:lineRule="auto"/>
        <w:ind w:firstLine="420" w:firstLineChars="200"/>
        <w:rPr>
          <w:rFonts w:ascii="宋体" w:hAnsi="宋体" w:cs="宋体"/>
          <w:kern w:val="0"/>
          <w:szCs w:val="21"/>
        </w:rPr>
      </w:pPr>
      <w:r>
        <w:rPr>
          <w:rFonts w:hint="eastAsia" w:ascii="宋体" w:hAnsi="宋体" w:cs="宋体"/>
          <w:kern w:val="0"/>
          <w:szCs w:val="21"/>
        </w:rPr>
        <w:t>（2）信用信息的使用原则：经采购人认定的被列入失信被执行人、税收违法黑名单、政府采购严重违法失信行为记录名单的投标人、严重违法失信社会组织名单的社会组织，将拒绝其参与本次政府采购活动；</w:t>
      </w:r>
    </w:p>
    <w:p>
      <w:pPr>
        <w:spacing w:line="360" w:lineRule="auto"/>
        <w:ind w:firstLine="210" w:firstLineChars="100"/>
        <w:rPr>
          <w:rFonts w:ascii="宋体" w:hAnsi="宋体" w:cs="宋体"/>
          <w:kern w:val="0"/>
          <w:szCs w:val="21"/>
        </w:rPr>
      </w:pPr>
      <w:r>
        <w:rPr>
          <w:rFonts w:hint="eastAsia" w:ascii="宋体" w:hAnsi="宋体" w:cs="宋体"/>
          <w:kern w:val="0"/>
          <w:szCs w:val="21"/>
        </w:rPr>
        <w:t>3.4单位负责人为同一人或者存在直接控股、管理关系的不同供应商，不得同时参加本项目投标。违反规定的，相关投标均无效。</w:t>
      </w:r>
    </w:p>
    <w:p>
      <w:pPr>
        <w:spacing w:line="360" w:lineRule="auto"/>
        <w:ind w:firstLine="420" w:firstLineChars="200"/>
        <w:rPr>
          <w:rFonts w:ascii="宋体" w:hAnsi="宋体" w:cs="宋体"/>
          <w:kern w:val="0"/>
          <w:szCs w:val="21"/>
        </w:rPr>
      </w:pPr>
      <w:r>
        <w:rPr>
          <w:rFonts w:hint="eastAsia" w:ascii="宋体" w:hAnsi="宋体" w:cs="宋体"/>
          <w:kern w:val="0"/>
          <w:szCs w:val="21"/>
        </w:rPr>
        <w:t>3.5为采购项目提供整体设计、规范编制或者项目管理、监理、检测等服务的供应商，不得再参加该采购项目的其他采购活动。</w:t>
      </w:r>
    </w:p>
    <w:p>
      <w:pPr>
        <w:spacing w:line="360" w:lineRule="auto"/>
        <w:ind w:firstLine="420" w:firstLineChars="200"/>
        <w:rPr>
          <w:rFonts w:ascii="宋体" w:hAnsi="宋体" w:cs="宋体"/>
          <w:kern w:val="0"/>
          <w:szCs w:val="21"/>
        </w:rPr>
      </w:pPr>
      <w:r>
        <w:rPr>
          <w:rFonts w:hint="eastAsia" w:ascii="宋体" w:hAnsi="宋体" w:cs="宋体"/>
          <w:kern w:val="0"/>
          <w:szCs w:val="21"/>
        </w:rPr>
        <w:t>3.6“投标邀请”和“投标人须知前附表”规定接受联合体投标的，除应符合本章第3.1项和3.2项要求外，还应遵守以下规定：</w:t>
      </w:r>
    </w:p>
    <w:p>
      <w:pPr>
        <w:spacing w:line="360" w:lineRule="auto"/>
        <w:ind w:firstLine="210" w:firstLineChars="100"/>
        <w:rPr>
          <w:rFonts w:ascii="宋体" w:hAnsi="宋体" w:cs="宋体"/>
          <w:kern w:val="0"/>
          <w:szCs w:val="21"/>
        </w:rPr>
      </w:pPr>
      <w:r>
        <w:rPr>
          <w:rFonts w:hint="eastAsia" w:ascii="宋体" w:hAnsi="宋体" w:cs="宋体"/>
          <w:kern w:val="0"/>
          <w:szCs w:val="21"/>
        </w:rPr>
        <w:t>（1）在投标文件中向采购人提交联合体协议书，明确联合体各方承担的工作和义务；</w:t>
      </w:r>
    </w:p>
    <w:p>
      <w:pPr>
        <w:spacing w:line="360" w:lineRule="auto"/>
        <w:ind w:firstLine="210" w:firstLineChars="100"/>
        <w:rPr>
          <w:rFonts w:ascii="宋体" w:hAnsi="宋体" w:cs="宋体"/>
          <w:kern w:val="0"/>
          <w:szCs w:val="21"/>
        </w:rPr>
      </w:pPr>
      <w:r>
        <w:rPr>
          <w:rFonts w:hint="eastAsia" w:ascii="宋体" w:hAnsi="宋体" w:cs="宋体"/>
          <w:kern w:val="0"/>
          <w:szCs w:val="21"/>
        </w:rPr>
        <w:t>（2）联合体中有同类资质的供应商按联合体分工承担相同工作的，应当按照资质等级较低的供应商确定资质等级；</w:t>
      </w:r>
    </w:p>
    <w:p>
      <w:pPr>
        <w:spacing w:line="360" w:lineRule="auto"/>
        <w:ind w:firstLine="210" w:firstLineChars="100"/>
        <w:rPr>
          <w:rFonts w:ascii="宋体" w:hAnsi="宋体" w:cs="宋体"/>
          <w:kern w:val="0"/>
          <w:szCs w:val="21"/>
        </w:rPr>
      </w:pPr>
      <w:r>
        <w:rPr>
          <w:rFonts w:hint="eastAsia" w:ascii="宋体" w:hAnsi="宋体" w:cs="宋体"/>
          <w:kern w:val="0"/>
          <w:szCs w:val="21"/>
        </w:rPr>
        <w:t>（3）招标人根据采购项目的特殊要求规定投标人特定条件的，联合体各方中至少应当有一方符合采购规定的特定条件。</w:t>
      </w:r>
    </w:p>
    <w:p>
      <w:pPr>
        <w:spacing w:line="360" w:lineRule="auto"/>
        <w:ind w:firstLine="210" w:firstLineChars="100"/>
        <w:rPr>
          <w:rFonts w:ascii="宋体" w:hAnsi="宋体" w:cs="宋体"/>
          <w:kern w:val="0"/>
          <w:szCs w:val="21"/>
        </w:rPr>
      </w:pPr>
      <w:r>
        <w:rPr>
          <w:rFonts w:hint="eastAsia" w:ascii="宋体" w:hAnsi="宋体" w:cs="宋体"/>
          <w:kern w:val="0"/>
          <w:szCs w:val="21"/>
        </w:rPr>
        <w:t>（4）联合体各方不得再单独参加或者与其他供应商另外组成联合体参加同一合同项下的政府采购活动。</w:t>
      </w:r>
    </w:p>
    <w:p>
      <w:pPr>
        <w:spacing w:line="360" w:lineRule="auto"/>
        <w:ind w:firstLine="210" w:firstLineChars="100"/>
        <w:rPr>
          <w:rFonts w:ascii="宋体" w:hAnsi="宋体" w:cs="宋体"/>
          <w:kern w:val="0"/>
          <w:szCs w:val="21"/>
        </w:rPr>
      </w:pPr>
      <w:r>
        <w:rPr>
          <w:rFonts w:hint="eastAsia" w:ascii="宋体" w:hAnsi="宋体" w:cs="宋体"/>
          <w:kern w:val="0"/>
          <w:szCs w:val="21"/>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cs="宋体"/>
          <w:kern w:val="0"/>
          <w:szCs w:val="21"/>
        </w:rPr>
        <w:t>承担连带责任</w:t>
      </w:r>
      <w:r>
        <w:rPr>
          <w:rFonts w:hint="eastAsia" w:ascii="宋体" w:hAnsi="宋体" w:cs="宋体"/>
          <w:kern w:val="0"/>
          <w:szCs w:val="21"/>
        </w:rPr>
        <w:fldChar w:fldCharType="end"/>
      </w:r>
      <w:r>
        <w:rPr>
          <w:rFonts w:hint="eastAsia" w:ascii="宋体" w:hAnsi="宋体" w:cs="宋体"/>
          <w:kern w:val="0"/>
          <w:szCs w:val="21"/>
        </w:rPr>
        <w:t>。</w:t>
      </w:r>
    </w:p>
    <w:p>
      <w:pPr>
        <w:spacing w:line="360" w:lineRule="auto"/>
        <w:ind w:firstLine="210" w:firstLineChars="100"/>
        <w:rPr>
          <w:rFonts w:ascii="宋体" w:hAnsi="宋体" w:cs="宋体"/>
          <w:kern w:val="0"/>
          <w:szCs w:val="21"/>
        </w:rPr>
      </w:pPr>
      <w:r>
        <w:rPr>
          <w:rFonts w:hint="eastAsia" w:ascii="宋体" w:hAnsi="宋体" w:cs="宋体"/>
          <w:kern w:val="0"/>
          <w:szCs w:val="21"/>
        </w:rPr>
        <w:t>3.7法律、行政法规规定的其他条件。</w:t>
      </w:r>
    </w:p>
    <w:p>
      <w:pPr>
        <w:spacing w:line="360" w:lineRule="auto"/>
        <w:contextualSpacing/>
        <w:rPr>
          <w:rFonts w:ascii="宋体" w:hAnsi="宋体" w:cs="宋体"/>
          <w:b/>
          <w:kern w:val="0"/>
          <w:szCs w:val="21"/>
        </w:rPr>
      </w:pPr>
      <w:r>
        <w:rPr>
          <w:rFonts w:hint="eastAsia" w:ascii="宋体" w:hAnsi="宋体" w:cs="宋体"/>
          <w:b/>
          <w:kern w:val="0"/>
          <w:szCs w:val="21"/>
        </w:rPr>
        <w:t>4．合格的货物和服务</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4.2 投标人所提供的服务应当没有侵犯任何第三方的知识产权、技术秘密等合法权利。</w:t>
      </w:r>
    </w:p>
    <w:p>
      <w:pPr>
        <w:spacing w:line="360" w:lineRule="auto"/>
        <w:rPr>
          <w:rFonts w:ascii="宋体" w:hAnsi="宋体" w:cs="宋体"/>
          <w:kern w:val="0"/>
          <w:szCs w:val="21"/>
        </w:rPr>
      </w:pPr>
      <w:r>
        <w:rPr>
          <w:rFonts w:hint="eastAsia" w:ascii="宋体" w:hAnsi="宋体" w:cs="宋体"/>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spacing w:line="360" w:lineRule="auto"/>
        <w:rPr>
          <w:rFonts w:ascii="宋体" w:hAnsi="宋体" w:cs="宋体"/>
          <w:kern w:val="0"/>
          <w:szCs w:val="21"/>
        </w:rPr>
      </w:pPr>
      <w:r>
        <w:rPr>
          <w:rFonts w:hint="eastAsia" w:ascii="宋体" w:hAnsi="宋体" w:cs="宋体"/>
          <w:kern w:val="0"/>
          <w:szCs w:val="21"/>
        </w:rPr>
        <w:t>4.4根据财政部、工业和信息化部、国家质检总局、国家认监委联合发布</w:t>
      </w:r>
      <w:bookmarkStart w:id="28" w:name="baidusnap0"/>
      <w:bookmarkEnd w:id="28"/>
      <w:r>
        <w:rPr>
          <w:rFonts w:hint="eastAsia" w:ascii="宋体" w:hAnsi="宋体" w:cs="宋体"/>
          <w:kern w:val="0"/>
          <w:szCs w:val="21"/>
        </w:rPr>
        <w:t>《关于信息安全产品实施政府采购的通知》（财库[2010]48号）要求，投标人所投产品如被列入《信息安全产品强制性认证目录》，则该产品应具备中国信息安全认证中心颁发的《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Cs w:val="21"/>
        </w:rPr>
        <w:t>中国国家信息安全产品认证证书</w:t>
      </w:r>
      <w:r>
        <w:rPr>
          <w:rFonts w:hint="eastAsia" w:ascii="宋体" w:hAnsi="宋体" w:cs="宋体"/>
          <w:kern w:val="0"/>
          <w:szCs w:val="21"/>
        </w:rPr>
        <w:fldChar w:fldCharType="end"/>
      </w:r>
      <w:r>
        <w:rPr>
          <w:rFonts w:hint="eastAsia" w:ascii="宋体" w:hAnsi="宋体" w:cs="宋体"/>
          <w:kern w:val="0"/>
          <w:szCs w:val="21"/>
        </w:rPr>
        <w:t>》。投标人不能提供超出此目录范畴外的替代品。</w:t>
      </w:r>
    </w:p>
    <w:p>
      <w:pPr>
        <w:autoSpaceDE w:val="0"/>
        <w:autoSpaceDN w:val="0"/>
        <w:spacing w:line="360" w:lineRule="auto"/>
        <w:contextualSpacing/>
        <w:rPr>
          <w:rFonts w:ascii="宋体" w:hAnsi="宋体" w:cs="宋体"/>
          <w:b/>
          <w:kern w:val="0"/>
          <w:szCs w:val="21"/>
        </w:rPr>
      </w:pPr>
      <w:r>
        <w:rPr>
          <w:rFonts w:hint="eastAsia" w:ascii="宋体" w:hAnsi="宋体" w:cs="宋体"/>
          <w:b/>
          <w:kern w:val="0"/>
          <w:szCs w:val="21"/>
        </w:rPr>
        <w:t>5．投标费用</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cs="宋体"/>
          <w:b/>
          <w:kern w:val="0"/>
          <w:szCs w:val="21"/>
        </w:rPr>
      </w:pPr>
      <w:r>
        <w:rPr>
          <w:rFonts w:hint="eastAsia" w:ascii="宋体" w:hAnsi="宋体" w:cs="宋体"/>
          <w:b/>
          <w:kern w:val="0"/>
          <w:szCs w:val="21"/>
        </w:rPr>
        <w:t>6．信息发布</w:t>
      </w:r>
    </w:p>
    <w:p>
      <w:pPr>
        <w:autoSpaceDE w:val="0"/>
        <w:autoSpaceDN w:val="0"/>
        <w:spacing w:line="360" w:lineRule="auto"/>
        <w:contextualSpacing/>
        <w:rPr>
          <w:rFonts w:hint="eastAsia" w:ascii="宋体" w:hAnsi="宋体" w:cs="宋体"/>
          <w:b w:val="0"/>
          <w:bCs/>
          <w:kern w:val="0"/>
          <w:szCs w:val="21"/>
          <w:u w:val="none"/>
        </w:rPr>
      </w:pPr>
      <w:r>
        <w:rPr>
          <w:rFonts w:hint="eastAsia" w:ascii="宋体" w:hAnsi="宋体" w:cs="宋体"/>
          <w:b w:val="0"/>
          <w:bCs/>
          <w:kern w:val="0"/>
          <w:szCs w:val="21"/>
          <w:u w:val="none"/>
        </w:rPr>
        <w:t>本采购项目需要公开的有关信息，包括招标公告、招标文件澄清或修改公告、中标公告以及延长投标截止时间等与招标活动有关的通知，招标人均将通过在《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cs="宋体"/>
          <w:b/>
          <w:kern w:val="0"/>
          <w:szCs w:val="21"/>
        </w:rPr>
      </w:pPr>
      <w:r>
        <w:rPr>
          <w:rFonts w:hint="eastAsia" w:ascii="宋体" w:hAnsi="宋体" w:cs="宋体"/>
          <w:b/>
          <w:kern w:val="0"/>
          <w:szCs w:val="21"/>
        </w:rPr>
        <w:t>7.采购代理机构代理费用收取标准和方式</w:t>
      </w:r>
    </w:p>
    <w:p>
      <w:pPr>
        <w:autoSpaceDE w:val="0"/>
        <w:autoSpaceDN w:val="0"/>
        <w:spacing w:line="360" w:lineRule="auto"/>
        <w:contextualSpacing/>
        <w:rPr>
          <w:rFonts w:ascii="宋体" w:hAnsi="宋体" w:cs="宋体"/>
          <w:kern w:val="0"/>
          <w:szCs w:val="21"/>
        </w:rPr>
      </w:pPr>
      <w:r>
        <w:rPr>
          <w:rFonts w:hint="eastAsia" w:ascii="宋体" w:hAnsi="宋体" w:cs="宋体"/>
          <w:bCs/>
          <w:kern w:val="0"/>
          <w:szCs w:val="21"/>
        </w:rPr>
        <w:t>招标代理服务费由中标人支付，按照豫招协[2023]002《河南省招标代理服务收费指导意见》收取，由中标单位在领取中标通知书时一次性支付给代理机构。招标代理服务收费按差额定率累进法计算。</w:t>
      </w:r>
    </w:p>
    <w:p>
      <w:pPr>
        <w:autoSpaceDE w:val="0"/>
        <w:autoSpaceDN w:val="0"/>
        <w:spacing w:line="360" w:lineRule="auto"/>
        <w:contextualSpacing/>
        <w:rPr>
          <w:rFonts w:ascii="宋体" w:hAnsi="宋体" w:cs="宋体"/>
          <w:b/>
          <w:kern w:val="0"/>
          <w:szCs w:val="21"/>
        </w:rPr>
      </w:pPr>
      <w:r>
        <w:rPr>
          <w:rFonts w:hint="eastAsia" w:ascii="宋体" w:hAnsi="宋体" w:cs="宋体"/>
          <w:b/>
          <w:kern w:val="0"/>
          <w:szCs w:val="21"/>
        </w:rPr>
        <w:t>8. 其他</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二、招标文件说明</w:t>
      </w:r>
    </w:p>
    <w:p>
      <w:pPr>
        <w:autoSpaceDE w:val="0"/>
        <w:autoSpaceDN w:val="0"/>
        <w:spacing w:line="360" w:lineRule="auto"/>
        <w:contextualSpacing/>
        <w:rPr>
          <w:rFonts w:ascii="宋体" w:hAnsi="宋体" w:cs="宋体"/>
          <w:b/>
          <w:kern w:val="0"/>
          <w:szCs w:val="21"/>
        </w:rPr>
      </w:pPr>
      <w:r>
        <w:rPr>
          <w:rFonts w:hint="eastAsia" w:ascii="宋体" w:hAnsi="宋体" w:cs="宋体"/>
          <w:b/>
          <w:kern w:val="0"/>
          <w:szCs w:val="21"/>
        </w:rPr>
        <w:t>9．招标文件构成</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9.1 招标文件由以下部分组成：</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（1）投标邀请（招标公告）</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（2）项目需求</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（3）投标人须知前附表</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（4）投标人须知</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（5）政府采购政策功能</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（6）资格审查与评标</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（7）合同条款及格式</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（8）投标文件有关格式</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（9）本项目招标文件的附件澄清、答复、修改、补充内容（如有的话）</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cs="宋体"/>
          <w:b/>
          <w:kern w:val="0"/>
          <w:szCs w:val="21"/>
        </w:rPr>
      </w:pPr>
      <w:r>
        <w:rPr>
          <w:rFonts w:hint="eastAsia" w:ascii="宋体" w:hAnsi="宋体" w:cs="宋体"/>
          <w:b/>
          <w:kern w:val="0"/>
          <w:szCs w:val="21"/>
        </w:rPr>
        <w:t>10.现场考察、开标前答疑会</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10.4 现场考察及参加开标前答疑会所发生的费用及一切责任由投标人自行承担。</w:t>
      </w:r>
    </w:p>
    <w:p>
      <w:pPr>
        <w:autoSpaceDE w:val="0"/>
        <w:autoSpaceDN w:val="0"/>
        <w:spacing w:line="360" w:lineRule="auto"/>
        <w:contextualSpacing/>
        <w:rPr>
          <w:rFonts w:ascii="宋体" w:hAnsi="宋体" w:cs="宋体"/>
          <w:b/>
          <w:kern w:val="0"/>
          <w:szCs w:val="21"/>
        </w:rPr>
      </w:pPr>
      <w:r>
        <w:rPr>
          <w:rFonts w:hint="eastAsia" w:ascii="宋体" w:hAnsi="宋体" w:cs="宋体"/>
          <w:b/>
          <w:kern w:val="0"/>
          <w:szCs w:val="21"/>
        </w:rPr>
        <w:t>11.招标文件的澄清或修改</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11.1 在投标截止期前，无论出于何种原因，招标人可主动地或在解答潜在投标人提出的澄清问题时对招标文件进行修改。</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11</w:t>
      </w:r>
      <w:r>
        <w:rPr>
          <w:rFonts w:ascii="宋体" w:hAnsi="宋体" w:cs="宋体"/>
          <w:kern w:val="0"/>
          <w:szCs w:val="21"/>
        </w:rPr>
        <w:t>.</w:t>
      </w:r>
      <w:r>
        <w:rPr>
          <w:rFonts w:hint="eastAsia" w:ascii="宋体" w:hAnsi="宋体" w:cs="宋体"/>
          <w:kern w:val="0"/>
          <w:szCs w:val="21"/>
        </w:rPr>
        <w:t>2招标人可以对已发出的招标文件进行必要的澄清或者修改。澄清或者修改的内容可能影响投标文件编制的，招标人将在投标截止时间</w:t>
      </w:r>
      <w:r>
        <w:rPr>
          <w:rFonts w:ascii="宋体" w:hAnsi="宋体" w:cs="宋体"/>
          <w:kern w:val="0"/>
          <w:szCs w:val="21"/>
        </w:rPr>
        <w:t>15</w:t>
      </w:r>
      <w:r>
        <w:rPr>
          <w:rFonts w:hint="eastAsia" w:ascii="宋体" w:hAnsi="宋体" w:cs="宋体"/>
          <w:kern w:val="0"/>
          <w:szCs w:val="21"/>
        </w:rPr>
        <w:t>日前，在财政部门指定的政府采购信息发布媒体和《全国公共资源交易平台（河南省·许昌市）》发布更正公告。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11.4 如果澄清或者修改发出的时间距规定的投标截止时间不足15日，招标人将顺延提交投标文件的截止时间。</w:t>
      </w:r>
    </w:p>
    <w:p>
      <w:pPr>
        <w:autoSpaceDE w:val="0"/>
        <w:autoSpaceDN w:val="0"/>
        <w:spacing w:line="360" w:lineRule="auto"/>
        <w:contextualSpacing/>
        <w:rPr>
          <w:rFonts w:ascii="宋体" w:hAnsi="宋体" w:cs="宋体"/>
          <w:kern w:val="0"/>
          <w:szCs w:val="21"/>
        </w:rPr>
      </w:pP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三、投标文件的编制</w:t>
      </w:r>
    </w:p>
    <w:p>
      <w:pPr>
        <w:autoSpaceDE w:val="0"/>
        <w:autoSpaceDN w:val="0"/>
        <w:spacing w:line="360" w:lineRule="auto"/>
        <w:contextualSpacing/>
        <w:rPr>
          <w:rFonts w:ascii="宋体" w:hAnsi="宋体" w:cs="宋体"/>
          <w:b/>
          <w:kern w:val="0"/>
          <w:szCs w:val="21"/>
        </w:rPr>
      </w:pPr>
      <w:r>
        <w:rPr>
          <w:rFonts w:hint="eastAsia" w:ascii="宋体" w:hAnsi="宋体" w:cs="宋体"/>
          <w:b/>
          <w:kern w:val="0"/>
          <w:szCs w:val="21"/>
        </w:rPr>
        <w:t>12． 投标的语言及计量单位</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hAnsi="宋体" w:cs="宋体"/>
          <w:b/>
          <w:kern w:val="0"/>
          <w:szCs w:val="21"/>
        </w:rPr>
      </w:pPr>
      <w:r>
        <w:rPr>
          <w:rFonts w:hint="eastAsia" w:ascii="宋体" w:hAnsi="宋体" w:cs="宋体"/>
          <w:b/>
          <w:kern w:val="0"/>
          <w:szCs w:val="21"/>
        </w:rPr>
        <w:t>13</w:t>
      </w:r>
      <w:r>
        <w:rPr>
          <w:rFonts w:ascii="宋体" w:hAnsi="宋体" w:cs="宋体"/>
          <w:b/>
          <w:kern w:val="0"/>
          <w:szCs w:val="21"/>
        </w:rPr>
        <w:t xml:space="preserve">. </w:t>
      </w:r>
      <w:r>
        <w:rPr>
          <w:rFonts w:hint="eastAsia" w:ascii="宋体" w:hAnsi="宋体" w:cs="宋体"/>
          <w:b/>
          <w:kern w:val="0"/>
          <w:szCs w:val="21"/>
        </w:rPr>
        <w:t>投标报价</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13.1 本次招标项目的投标均以</w:t>
      </w:r>
      <w:r>
        <w:rPr>
          <w:rFonts w:hint="eastAsia" w:ascii="宋体" w:hAnsi="宋体" w:cs="宋体"/>
          <w:b/>
          <w:kern w:val="0"/>
          <w:szCs w:val="21"/>
        </w:rPr>
        <w:t>人民币</w:t>
      </w:r>
      <w:r>
        <w:rPr>
          <w:rFonts w:hint="eastAsia" w:ascii="宋体" w:hAnsi="宋体" w:cs="宋体"/>
          <w:kern w:val="0"/>
          <w:szCs w:val="21"/>
        </w:rPr>
        <w:t>为计算单位。</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13.2 采购人不得向投标人索要或者接受其给予的赠品、回扣或者与采购无关的其他商品、服务。</w:t>
      </w:r>
    </w:p>
    <w:p>
      <w:pPr>
        <w:pStyle w:val="54"/>
        <w:spacing w:line="374" w:lineRule="auto"/>
        <w:ind w:firstLine="0" w:firstLineChars="0"/>
        <w:rPr>
          <w:rFonts w:ascii="宋体" w:hAnsi="宋体" w:cs="宋体"/>
          <w:kern w:val="0"/>
          <w:szCs w:val="21"/>
        </w:rPr>
      </w:pPr>
      <w:r>
        <w:rPr>
          <w:rFonts w:hint="eastAsia" w:ascii="宋体" w:hAnsi="宋体" w:cs="宋体"/>
          <w:kern w:val="0"/>
          <w:szCs w:val="21"/>
        </w:rPr>
        <w:t>13.3 投标人应对项目要求的全部内容进行报价，少报漏报将导致其投标</w:t>
      </w:r>
      <w:r>
        <w:rPr>
          <w:rFonts w:hint="eastAsia" w:ascii="宋体" w:hAnsi="宋体" w:cs="宋体"/>
          <w:szCs w:val="21"/>
          <w:lang w:val="en-GB"/>
        </w:rPr>
        <w:t>为非实质性响应予以拒绝。</w:t>
      </w:r>
    </w:p>
    <w:p>
      <w:pPr>
        <w:spacing w:line="360" w:lineRule="auto"/>
        <w:outlineLvl w:val="0"/>
        <w:rPr>
          <w:rFonts w:ascii="宋体" w:hAnsi="宋体" w:cs="宋体"/>
          <w:kern w:val="0"/>
          <w:szCs w:val="21"/>
        </w:rPr>
      </w:pPr>
      <w:r>
        <w:rPr>
          <w:rFonts w:hint="eastAsia" w:ascii="宋体" w:hAnsi="宋体" w:cs="宋体"/>
          <w:kern w:val="0"/>
          <w:szCs w:val="21"/>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13.5 本项目所涉及的运输、施工、安装、集成、调试、验收、备品和工具等费用均包含在投标报价中。</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13.7 报价不得高于本项目最高限价，且不低于成本价。</w:t>
      </w:r>
      <w:r>
        <w:rPr>
          <w:rFonts w:hint="eastAsia" w:ascii="宋体" w:hAnsi="宋体" w:cs="宋体"/>
          <w:szCs w:val="21"/>
          <w:lang w:val="en-GB"/>
        </w:rPr>
        <w:t>本次招标实行“最高限价（项目控制金额上限）”,投标人的投标报价高于最高限价（项目控制金额上限）的，该投标人的投标文件将被视为非实质性响应予以拒绝。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13.8 最低报价不能作为中标的保证。</w:t>
      </w:r>
    </w:p>
    <w:p>
      <w:pPr>
        <w:autoSpaceDE w:val="0"/>
        <w:autoSpaceDN w:val="0"/>
        <w:spacing w:line="360" w:lineRule="auto"/>
        <w:contextualSpacing/>
        <w:rPr>
          <w:rFonts w:ascii="宋体" w:hAnsi="宋体" w:cs="宋体"/>
          <w:b/>
          <w:kern w:val="0"/>
          <w:szCs w:val="21"/>
        </w:rPr>
      </w:pPr>
      <w:r>
        <w:rPr>
          <w:rFonts w:hint="eastAsia" w:ascii="宋体" w:hAnsi="宋体" w:cs="宋体"/>
          <w:b/>
          <w:kern w:val="0"/>
          <w:szCs w:val="21"/>
        </w:rPr>
        <w:t>14．投标有效期</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14.1 投标有效期从提交投标文件的截止之日起算。本项目投标有效期详</w:t>
      </w:r>
      <w:r>
        <w:rPr>
          <w:rFonts w:hint="eastAsia" w:ascii="宋体" w:hAnsi="宋体" w:cs="仿宋_GB2312"/>
          <w:szCs w:val="21"/>
          <w:lang w:val="zh-CN"/>
        </w:rPr>
        <w:t>见投标人须知前附表。</w:t>
      </w:r>
      <w:r>
        <w:rPr>
          <w:rFonts w:hint="eastAsia" w:ascii="宋体" w:hAnsi="宋体" w:cs="宋体"/>
          <w:kern w:val="0"/>
          <w:szCs w:val="21"/>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14.2 投标有效期内投标人撤销投标文件的，投标人将承担违背投标承诺函的责任追究。</w:t>
      </w:r>
    </w:p>
    <w:p>
      <w:pPr>
        <w:widowControl/>
        <w:tabs>
          <w:tab w:val="left" w:pos="636"/>
        </w:tabs>
        <w:spacing w:line="360" w:lineRule="auto"/>
        <w:contextualSpacing/>
        <w:rPr>
          <w:rFonts w:ascii="宋体" w:hAnsi="宋体" w:cs="宋体"/>
          <w:kern w:val="0"/>
          <w:szCs w:val="21"/>
        </w:rPr>
      </w:pPr>
      <w:r>
        <w:rPr>
          <w:rFonts w:hint="eastAsia" w:ascii="宋体" w:hAnsi="宋体" w:cs="宋体"/>
          <w:kern w:val="0"/>
          <w:szCs w:val="21"/>
        </w:rPr>
        <w:t xml:space="preserve">14.3 </w:t>
      </w:r>
      <w:r>
        <w:rPr>
          <w:rFonts w:ascii="宋体" w:hAnsi="宋体" w:cs="宋体"/>
          <w:kern w:val="0"/>
          <w:szCs w:val="21"/>
        </w:rPr>
        <w:tab/>
      </w:r>
      <w:r>
        <w:rPr>
          <w:rFonts w:ascii="宋体" w:hAnsi="宋体" w:cs="宋体"/>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14.4 中标人的投标文件作为项目合同的附件，其有效期至中标人全部合同义务履行完毕为止。</w:t>
      </w:r>
    </w:p>
    <w:p>
      <w:pPr>
        <w:autoSpaceDE w:val="0"/>
        <w:autoSpaceDN w:val="0"/>
        <w:spacing w:line="360" w:lineRule="auto"/>
        <w:contextualSpacing/>
        <w:rPr>
          <w:rFonts w:ascii="宋体" w:hAnsi="宋体" w:cs="宋体"/>
          <w:b/>
          <w:kern w:val="0"/>
          <w:szCs w:val="21"/>
        </w:rPr>
      </w:pPr>
      <w:r>
        <w:rPr>
          <w:rFonts w:hint="eastAsia" w:ascii="宋体" w:hAnsi="宋体" w:cs="宋体"/>
          <w:b/>
          <w:kern w:val="0"/>
          <w:szCs w:val="21"/>
        </w:rPr>
        <w:t>15．投标文件构成</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15.1 投标文件的构成应符合法律法规及招标文件的要求。</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15.2 投标人应当按照招标文件的要求编制投标文件。投标文件应当对招标文件提出的要求和条件作出明确响应。</w:t>
      </w:r>
    </w:p>
    <w:p>
      <w:pPr>
        <w:spacing w:line="360" w:lineRule="auto"/>
        <w:contextualSpacing/>
        <w:rPr>
          <w:rFonts w:ascii="宋体" w:hAnsi="宋体" w:cs="宋体"/>
          <w:kern w:val="0"/>
          <w:szCs w:val="21"/>
        </w:rPr>
      </w:pPr>
      <w:r>
        <w:rPr>
          <w:rFonts w:hint="eastAsia" w:ascii="宋体" w:hAnsi="宋体" w:cs="宋体"/>
          <w:kern w:val="0"/>
          <w:szCs w:val="21"/>
        </w:rPr>
        <w:t>15.3 投标文件由资格证明材料、符合性证明材料、其它材料等组成。</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ascii="宋体" w:hAnsi="宋体"/>
          <w:szCs w:val="21"/>
        </w:rPr>
      </w:pPr>
      <w:r>
        <w:rPr>
          <w:rFonts w:hint="eastAsia" w:ascii="宋体" w:hAnsi="宋体" w:cs="宋体"/>
          <w:kern w:val="0"/>
          <w:szCs w:val="21"/>
        </w:rPr>
        <w:t xml:space="preserve">15.5 </w:t>
      </w:r>
      <w:r>
        <w:rPr>
          <w:rFonts w:hint="eastAsia" w:ascii="宋体" w:hAnsi="宋体"/>
          <w:szCs w:val="21"/>
        </w:rPr>
        <w:t xml:space="preserve">投标人登录许昌公共资源交易系统下载“许昌投标文件制作系统SEARUN </w:t>
      </w:r>
      <w:r>
        <w:rPr>
          <w:rFonts w:ascii="宋体" w:hAnsi="宋体"/>
          <w:szCs w:val="21"/>
        </w:rPr>
        <w:t>最新版本</w:t>
      </w:r>
      <w:r>
        <w:rPr>
          <w:rFonts w:hint="eastAsia" w:ascii="宋体" w:hAnsi="宋体"/>
          <w:szCs w:val="21"/>
        </w:rPr>
        <w:t xml:space="preserve">”，按招标文件要求根据所投标段制作电子投标文件。 </w:t>
      </w:r>
    </w:p>
    <w:p>
      <w:pPr>
        <w:tabs>
          <w:tab w:val="left" w:pos="7095"/>
        </w:tabs>
        <w:spacing w:line="360" w:lineRule="auto"/>
        <w:rPr>
          <w:rFonts w:ascii="宋体" w:hAnsi="宋体"/>
          <w:szCs w:val="21"/>
        </w:rPr>
      </w:pPr>
      <w:r>
        <w:rPr>
          <w:rFonts w:hint="eastAsia" w:ascii="宋体" w:hAnsi="宋体"/>
          <w:szCs w:val="21"/>
        </w:rPr>
        <w:t>一个标段对应生成一个文件夹（xxxx项目xx标段）, 其中包含2个文件和1个文件夹。后缀名为“</w:t>
      </w:r>
      <w:r>
        <w:rPr>
          <w:rFonts w:ascii="宋体" w:hAnsi="宋体"/>
          <w:szCs w:val="21"/>
        </w:rPr>
        <w:t>.file</w:t>
      </w:r>
      <w:r>
        <w:rPr>
          <w:rFonts w:hint="eastAsia" w:ascii="宋体" w:hAnsi="宋体"/>
          <w:szCs w:val="21"/>
        </w:rPr>
        <w:t>”的文件用于电子投标使用。</w:t>
      </w:r>
    </w:p>
    <w:p>
      <w:pPr>
        <w:autoSpaceDE w:val="0"/>
        <w:autoSpaceDN w:val="0"/>
        <w:spacing w:line="360" w:lineRule="auto"/>
        <w:contextualSpacing/>
        <w:rPr>
          <w:rFonts w:ascii="宋体" w:hAnsi="宋体" w:cs="宋体"/>
          <w:b/>
          <w:kern w:val="0"/>
          <w:szCs w:val="21"/>
        </w:rPr>
      </w:pPr>
      <w:r>
        <w:rPr>
          <w:rFonts w:hint="eastAsia" w:ascii="宋体" w:hAnsi="宋体" w:cs="宋体"/>
          <w:szCs w:val="21"/>
        </w:rPr>
        <w:t>电子投标文件制作技术咨询：</w:t>
      </w:r>
      <w:r>
        <w:rPr>
          <w:rFonts w:hint="eastAsia" w:ascii="宋体" w:hAnsi="宋体" w:cs="宋体"/>
          <w:b/>
          <w:kern w:val="0"/>
          <w:szCs w:val="21"/>
        </w:rPr>
        <w:t>0374-2961598</w:t>
      </w:r>
      <w:r>
        <w:rPr>
          <w:rFonts w:hint="eastAsia" w:ascii="宋体" w:hAnsi="宋体" w:cs="宋体"/>
          <w:kern w:val="0"/>
          <w:szCs w:val="21"/>
        </w:rPr>
        <w:t>。</w:t>
      </w:r>
    </w:p>
    <w:p>
      <w:pPr>
        <w:tabs>
          <w:tab w:val="left" w:pos="7095"/>
        </w:tabs>
        <w:spacing w:line="360" w:lineRule="auto"/>
        <w:rPr>
          <w:rFonts w:ascii="宋体" w:hAnsi="宋体" w:cs="宋体"/>
          <w:b/>
          <w:kern w:val="0"/>
          <w:szCs w:val="21"/>
        </w:rPr>
      </w:pPr>
      <w:r>
        <w:rPr>
          <w:rFonts w:hint="eastAsia" w:ascii="宋体" w:hAnsi="宋体" w:cs="宋体"/>
          <w:b/>
          <w:kern w:val="0"/>
          <w:szCs w:val="21"/>
        </w:rPr>
        <w:t>16.投标文件格式</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16.1投标人编制的投标文件应当满足招标文件规定的基本格式要求。</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16.2 投标人应按招标文件提供的格式编写投标文件。招标文件未提供标准格式的投标人可自行拟定。</w:t>
      </w:r>
    </w:p>
    <w:p>
      <w:pPr>
        <w:autoSpaceDE w:val="0"/>
        <w:autoSpaceDN w:val="0"/>
        <w:spacing w:line="360" w:lineRule="auto"/>
        <w:contextualSpacing/>
        <w:rPr>
          <w:rFonts w:ascii="宋体" w:hAnsi="宋体" w:cs="宋体"/>
          <w:b/>
          <w:kern w:val="0"/>
          <w:szCs w:val="21"/>
        </w:rPr>
      </w:pPr>
      <w:r>
        <w:rPr>
          <w:rFonts w:hint="eastAsia" w:ascii="宋体" w:hAnsi="宋体" w:cs="宋体"/>
          <w:b/>
          <w:kern w:val="0"/>
          <w:szCs w:val="21"/>
        </w:rPr>
        <w:t>17.投标保证金</w:t>
      </w:r>
    </w:p>
    <w:p>
      <w:pPr>
        <w:autoSpaceDE w:val="0"/>
        <w:autoSpaceDN w:val="0"/>
        <w:spacing w:line="360" w:lineRule="auto"/>
        <w:ind w:firstLine="211" w:firstLineChars="100"/>
        <w:contextualSpacing/>
        <w:rPr>
          <w:rFonts w:ascii="宋体" w:hAnsi="宋体" w:cs="仿宋_GB2312"/>
          <w:b/>
          <w:szCs w:val="21"/>
          <w:lang w:val="zh-CN"/>
        </w:rPr>
      </w:pPr>
      <w:r>
        <w:rPr>
          <w:rFonts w:hint="eastAsia" w:ascii="宋体" w:hAnsi="宋体" w:cs="仿宋_GB2312"/>
          <w:b/>
          <w:szCs w:val="21"/>
          <w:lang w:val="zh-CN"/>
        </w:rPr>
        <w:t>1</w:t>
      </w:r>
      <w:r>
        <w:rPr>
          <w:rFonts w:ascii="宋体" w:hAnsi="宋体" w:cs="仿宋_GB2312"/>
          <w:b/>
          <w:szCs w:val="21"/>
          <w:lang w:val="zh-CN"/>
        </w:rPr>
        <w:t>7.1本项目不收取投标保证金。</w:t>
      </w:r>
    </w:p>
    <w:p>
      <w:pPr>
        <w:autoSpaceDE w:val="0"/>
        <w:autoSpaceDN w:val="0"/>
        <w:spacing w:line="360" w:lineRule="auto"/>
        <w:ind w:firstLine="211" w:firstLineChars="100"/>
        <w:contextualSpacing/>
        <w:rPr>
          <w:rFonts w:ascii="宋体" w:hAnsi="宋体" w:cs="仿宋_GB2312"/>
          <w:b/>
          <w:szCs w:val="21"/>
          <w:lang w:val="zh-CN"/>
        </w:rPr>
      </w:pPr>
      <w:r>
        <w:rPr>
          <w:rFonts w:hint="eastAsia" w:ascii="宋体" w:hAnsi="宋体" w:cs="仿宋_GB2312"/>
          <w:b/>
          <w:szCs w:val="21"/>
          <w:lang w:val="zh-CN"/>
        </w:rPr>
        <w:t>1</w:t>
      </w:r>
      <w:r>
        <w:rPr>
          <w:rFonts w:ascii="宋体" w:hAnsi="宋体" w:cs="仿宋_GB2312"/>
          <w:b/>
          <w:szCs w:val="21"/>
          <w:lang w:val="zh-CN"/>
        </w:rPr>
        <w:t>7.2投标人应提供投标承诺函</w:t>
      </w:r>
    </w:p>
    <w:p>
      <w:pPr>
        <w:tabs>
          <w:tab w:val="left" w:pos="1260"/>
        </w:tabs>
        <w:autoSpaceDE w:val="0"/>
        <w:autoSpaceDN w:val="0"/>
        <w:spacing w:line="360" w:lineRule="auto"/>
        <w:contextualSpacing/>
        <w:rPr>
          <w:rFonts w:ascii="宋体" w:hAnsi="宋体" w:cs="仿宋_GB2312"/>
          <w:b/>
          <w:szCs w:val="21"/>
          <w:lang w:val="zh-CN"/>
        </w:rPr>
      </w:pPr>
      <w:r>
        <w:rPr>
          <w:rFonts w:hint="eastAsia" w:ascii="宋体" w:hAnsi="宋体" w:cs="仿宋_GB2312"/>
          <w:b/>
          <w:szCs w:val="21"/>
          <w:lang w:val="zh-CN"/>
        </w:rPr>
        <w:t>1</w:t>
      </w:r>
      <w:r>
        <w:rPr>
          <w:rFonts w:hint="eastAsia" w:ascii="宋体" w:hAnsi="宋体" w:cs="仿宋_GB2312"/>
          <w:b/>
          <w:szCs w:val="21"/>
        </w:rPr>
        <w:t>8</w:t>
      </w:r>
      <w:r>
        <w:rPr>
          <w:rFonts w:hint="eastAsia" w:ascii="宋体" w:hAnsi="宋体" w:cs="仿宋_GB2312"/>
          <w:b/>
          <w:szCs w:val="21"/>
          <w:lang w:val="zh-CN"/>
        </w:rPr>
        <w:t>. 投标文件的签署盖章</w:t>
      </w:r>
    </w:p>
    <w:p>
      <w:pPr>
        <w:autoSpaceDE w:val="0"/>
        <w:autoSpaceDN w:val="0"/>
        <w:adjustRightInd w:val="0"/>
        <w:spacing w:line="360" w:lineRule="auto"/>
        <w:rPr>
          <w:rFonts w:ascii="宋体" w:hAnsi="宋体" w:cs="仿宋_GB2312"/>
          <w:szCs w:val="21"/>
          <w:lang w:val="zh-CN"/>
        </w:rPr>
      </w:pPr>
      <w:r>
        <w:rPr>
          <w:rFonts w:hint="eastAsia" w:ascii="宋体" w:hAnsi="宋体" w:cs="仿宋_GB2312"/>
          <w:szCs w:val="21"/>
          <w:lang w:val="zh-CN"/>
        </w:rPr>
        <w:t>1</w:t>
      </w:r>
      <w:r>
        <w:rPr>
          <w:rFonts w:hint="eastAsia" w:ascii="宋体" w:hAnsi="宋体" w:cs="仿宋_GB2312"/>
          <w:szCs w:val="21"/>
        </w:rPr>
        <w:t>8</w:t>
      </w:r>
      <w:r>
        <w:rPr>
          <w:rFonts w:hint="eastAsia" w:ascii="宋体" w:hAnsi="宋体" w:cs="仿宋_GB2312"/>
          <w:szCs w:val="21"/>
          <w:lang w:val="zh-CN"/>
        </w:rPr>
        <w:t>.1 在招标文件中已明示需盖章及签名之处，</w:t>
      </w:r>
      <w:r>
        <w:rPr>
          <w:rFonts w:hint="eastAsia" w:ascii="宋体" w:hAnsi="宋体"/>
          <w:szCs w:val="21"/>
        </w:rPr>
        <w:t>电子投标文件应按招标文件要求加盖投标人电子印章和法人电子印章或授权代表电子印章。</w:t>
      </w:r>
    </w:p>
    <w:p>
      <w:pPr>
        <w:tabs>
          <w:tab w:val="left" w:pos="1260"/>
        </w:tabs>
        <w:autoSpaceDE w:val="0"/>
        <w:autoSpaceDN w:val="0"/>
        <w:spacing w:line="360" w:lineRule="auto"/>
        <w:contextualSpacing/>
        <w:jc w:val="center"/>
        <w:rPr>
          <w:rFonts w:ascii="宋体" w:hAnsi="宋体" w:cs="宋体"/>
          <w:b/>
          <w:kern w:val="0"/>
          <w:szCs w:val="21"/>
        </w:rPr>
      </w:pPr>
      <w:r>
        <w:rPr>
          <w:rFonts w:hint="eastAsia" w:ascii="宋体" w:hAnsi="宋体" w:cs="宋体"/>
          <w:b/>
          <w:kern w:val="0"/>
          <w:szCs w:val="21"/>
        </w:rPr>
        <w:t>四、投标文件的递交</w:t>
      </w:r>
    </w:p>
    <w:p>
      <w:pPr>
        <w:tabs>
          <w:tab w:val="left" w:pos="1260"/>
        </w:tabs>
        <w:autoSpaceDE w:val="0"/>
        <w:autoSpaceDN w:val="0"/>
        <w:spacing w:line="360" w:lineRule="auto"/>
        <w:contextualSpacing/>
        <w:rPr>
          <w:rFonts w:ascii="宋体" w:hAnsi="宋体" w:cs="仿宋_GB2312"/>
          <w:b/>
          <w:szCs w:val="21"/>
          <w:lang w:val="zh-CN"/>
        </w:rPr>
      </w:pPr>
      <w:r>
        <w:rPr>
          <w:rFonts w:hint="eastAsia" w:ascii="宋体" w:hAnsi="宋体" w:cs="仿宋_GB2312"/>
          <w:b/>
          <w:szCs w:val="21"/>
        </w:rPr>
        <w:t>19</w:t>
      </w:r>
      <w:r>
        <w:rPr>
          <w:rFonts w:hint="eastAsia" w:ascii="宋体" w:hAnsi="宋体" w:cs="仿宋_GB2312"/>
          <w:b/>
          <w:szCs w:val="21"/>
          <w:lang w:val="zh-CN"/>
        </w:rPr>
        <w:t>.投标文件的递交</w:t>
      </w:r>
    </w:p>
    <w:p>
      <w:pPr>
        <w:tabs>
          <w:tab w:val="left" w:pos="1260"/>
        </w:tabs>
        <w:autoSpaceDE w:val="0"/>
        <w:autoSpaceDN w:val="0"/>
        <w:spacing w:line="360" w:lineRule="auto"/>
        <w:ind w:firstLine="420" w:firstLineChars="200"/>
        <w:contextualSpacing/>
        <w:rPr>
          <w:rFonts w:ascii="宋体" w:hAnsi="宋体" w:cs="仿宋_GB2312"/>
          <w:szCs w:val="21"/>
        </w:rPr>
      </w:pPr>
      <w:r>
        <w:rPr>
          <w:rFonts w:hint="eastAsia" w:ascii="宋体" w:hAnsi="宋体" w:cs="仿宋_GB2312"/>
          <w:szCs w:val="21"/>
        </w:rPr>
        <w:t>电子投标文件：成功上传至《全国公共资源交易平台（河南省·许昌市）》公共资源交易系统加密电子投标文件</w:t>
      </w:r>
      <w:r>
        <w:rPr>
          <w:rFonts w:ascii="宋体" w:hAnsi="宋体" w:cs="仿宋_GB2312"/>
          <w:szCs w:val="21"/>
        </w:rPr>
        <w:t>1份（文件格式为： XXX公司XXX项目编号.file）。</w:t>
      </w:r>
    </w:p>
    <w:p>
      <w:pPr>
        <w:tabs>
          <w:tab w:val="left" w:pos="1260"/>
        </w:tabs>
        <w:autoSpaceDE w:val="0"/>
        <w:autoSpaceDN w:val="0"/>
        <w:spacing w:line="360" w:lineRule="auto"/>
        <w:contextualSpacing/>
        <w:rPr>
          <w:rFonts w:ascii="宋体" w:hAnsi="宋体" w:cs="仿宋_GB2312"/>
          <w:b/>
          <w:szCs w:val="21"/>
          <w:lang w:val="zh-CN"/>
        </w:rPr>
      </w:pPr>
      <w:r>
        <w:rPr>
          <w:rFonts w:hint="eastAsia" w:ascii="宋体" w:hAnsi="宋体" w:cs="仿宋_GB2312"/>
          <w:b/>
          <w:szCs w:val="21"/>
        </w:rPr>
        <w:t>20</w:t>
      </w:r>
      <w:r>
        <w:rPr>
          <w:rFonts w:hint="eastAsia" w:ascii="宋体" w:hAnsi="宋体" w:cs="仿宋_GB2312"/>
          <w:b/>
          <w:szCs w:val="21"/>
          <w:lang w:val="zh-CN"/>
        </w:rPr>
        <w:t>．投标截止时间</w:t>
      </w:r>
    </w:p>
    <w:p>
      <w:pPr>
        <w:tabs>
          <w:tab w:val="left" w:pos="1260"/>
        </w:tabs>
        <w:autoSpaceDE w:val="0"/>
        <w:autoSpaceDN w:val="0"/>
        <w:spacing w:line="360" w:lineRule="auto"/>
        <w:contextualSpacing/>
        <w:rPr>
          <w:rFonts w:ascii="宋体" w:hAnsi="宋体"/>
          <w:bCs/>
          <w:szCs w:val="21"/>
        </w:rPr>
      </w:pPr>
      <w:r>
        <w:rPr>
          <w:rFonts w:hint="eastAsia" w:ascii="宋体" w:hAnsi="宋体" w:cs="仿宋_GB2312"/>
          <w:szCs w:val="21"/>
        </w:rPr>
        <w:t>20</w:t>
      </w:r>
      <w:r>
        <w:rPr>
          <w:rFonts w:hint="eastAsia" w:ascii="宋体" w:hAnsi="宋体" w:cs="仿宋_GB2312"/>
          <w:szCs w:val="21"/>
          <w:lang w:val="zh-CN"/>
        </w:rPr>
        <w:t>.1</w:t>
      </w:r>
      <w:r>
        <w:rPr>
          <w:rFonts w:ascii="宋体" w:hAnsi="宋体" w:cs="仿宋_GB2312"/>
          <w:szCs w:val="21"/>
          <w:lang w:val="zh-CN"/>
        </w:rPr>
        <w:t>投标人必须在“投标邀请”和“投标人须知前附表”中规定的投标截止时间前，将加密电子投标文件（.file格式）通过《全国公共资源交易平台(河南省</w:t>
      </w:r>
      <w:r>
        <w:rPr>
          <w:rFonts w:ascii="Segoe UI Emoji" w:hAnsi="Segoe UI Emoji" w:cs="Segoe UI Emoji"/>
          <w:szCs w:val="21"/>
          <w:lang w:val="zh-CN"/>
        </w:rPr>
        <w:t>▪</w:t>
      </w:r>
      <w:r>
        <w:rPr>
          <w:rFonts w:ascii="宋体" w:hAnsi="宋体" w:cs="仿宋_GB2312"/>
          <w:szCs w:val="21"/>
          <w:lang w:val="zh-CN"/>
        </w:rPr>
        <w:t>许昌市)》公共资源交易系统成功上传。</w:t>
      </w:r>
    </w:p>
    <w:p>
      <w:pPr>
        <w:tabs>
          <w:tab w:val="left" w:pos="1260"/>
        </w:tabs>
        <w:autoSpaceDE w:val="0"/>
        <w:autoSpaceDN w:val="0"/>
        <w:spacing w:line="360" w:lineRule="auto"/>
        <w:contextualSpacing/>
        <w:rPr>
          <w:rFonts w:ascii="宋体" w:hAnsi="宋体"/>
          <w:bCs/>
          <w:szCs w:val="21"/>
        </w:rPr>
      </w:pPr>
      <w:r>
        <w:rPr>
          <w:rFonts w:hint="eastAsia" w:ascii="宋体" w:hAnsi="宋体"/>
          <w:bCs/>
          <w:szCs w:val="21"/>
        </w:rPr>
        <w:t>20.2</w:t>
      </w:r>
      <w:r>
        <w:rPr>
          <w:rFonts w:ascii="宋体" w:hAnsi="宋体"/>
          <w:bCs/>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tabs>
          <w:tab w:val="left" w:pos="1260"/>
        </w:tabs>
        <w:autoSpaceDE w:val="0"/>
        <w:autoSpaceDN w:val="0"/>
        <w:spacing w:line="360" w:lineRule="auto"/>
        <w:contextualSpacing/>
        <w:rPr>
          <w:rFonts w:ascii="宋体" w:hAnsi="宋体" w:cs="仿宋_GB2312"/>
          <w:b/>
          <w:szCs w:val="21"/>
          <w:lang w:val="zh-CN"/>
        </w:rPr>
      </w:pPr>
      <w:r>
        <w:rPr>
          <w:rFonts w:hint="eastAsia" w:ascii="宋体" w:hAnsi="宋体" w:cs="仿宋_GB2312"/>
          <w:b/>
          <w:szCs w:val="21"/>
        </w:rPr>
        <w:t>21</w:t>
      </w:r>
      <w:r>
        <w:rPr>
          <w:rFonts w:hint="eastAsia" w:ascii="宋体" w:hAnsi="宋体" w:cs="仿宋_GB2312"/>
          <w:b/>
          <w:szCs w:val="21"/>
          <w:lang w:val="zh-CN"/>
        </w:rPr>
        <w:t>. 迟交的投标文件</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投标截止时间之后上传的投标文件，招标人将拒绝接收。</w:t>
      </w:r>
    </w:p>
    <w:p>
      <w:pPr>
        <w:tabs>
          <w:tab w:val="left" w:pos="1260"/>
        </w:tabs>
        <w:autoSpaceDE w:val="0"/>
        <w:autoSpaceDN w:val="0"/>
        <w:spacing w:line="360" w:lineRule="auto"/>
        <w:contextualSpacing/>
        <w:rPr>
          <w:rFonts w:ascii="宋体" w:hAnsi="宋体" w:cs="仿宋_GB2312"/>
          <w:b/>
          <w:szCs w:val="21"/>
          <w:lang w:val="zh-CN"/>
        </w:rPr>
      </w:pPr>
      <w:r>
        <w:rPr>
          <w:rFonts w:hint="eastAsia" w:ascii="宋体" w:hAnsi="宋体" w:cs="仿宋_GB2312"/>
          <w:b/>
          <w:szCs w:val="21"/>
          <w:lang w:val="zh-CN"/>
        </w:rPr>
        <w:t>2</w:t>
      </w:r>
      <w:r>
        <w:rPr>
          <w:rFonts w:hint="eastAsia" w:ascii="宋体" w:hAnsi="宋体" w:cs="仿宋_GB2312"/>
          <w:b/>
          <w:szCs w:val="21"/>
        </w:rPr>
        <w:t>2</w:t>
      </w:r>
      <w:r>
        <w:rPr>
          <w:rFonts w:hint="eastAsia" w:ascii="宋体" w:hAnsi="宋体" w:cs="仿宋_GB2312"/>
          <w:b/>
          <w:szCs w:val="21"/>
          <w:lang w:val="zh-CN"/>
        </w:rPr>
        <w:t>. 投标文件的修改和撤回</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2</w:t>
      </w:r>
      <w:r>
        <w:rPr>
          <w:rFonts w:hint="eastAsia" w:ascii="宋体" w:hAnsi="宋体" w:cs="仿宋_GB2312"/>
          <w:szCs w:val="21"/>
        </w:rPr>
        <w:t>2</w:t>
      </w:r>
      <w:r>
        <w:rPr>
          <w:rFonts w:hint="eastAsia" w:ascii="宋体" w:hAnsi="宋体" w:cs="仿宋_GB2312"/>
          <w:szCs w:val="21"/>
          <w:lang w:val="zh-CN"/>
        </w:rPr>
        <w:t>.1 投标人在投标截止时间前，对所递交的投标文件进行补充、修改或者撤回的，须书面通知招标人。</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宋体"/>
          <w:szCs w:val="21"/>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2</w:t>
      </w:r>
      <w:r>
        <w:rPr>
          <w:rFonts w:hint="eastAsia" w:ascii="宋体" w:hAnsi="宋体" w:cs="仿宋_GB2312"/>
          <w:szCs w:val="21"/>
        </w:rPr>
        <w:t>2</w:t>
      </w:r>
      <w:r>
        <w:rPr>
          <w:rFonts w:hint="eastAsia" w:ascii="宋体" w:hAnsi="宋体" w:cs="仿宋_GB2312"/>
          <w:szCs w:val="21"/>
          <w:lang w:val="zh-CN"/>
        </w:rPr>
        <w:t xml:space="preserve">.2 </w:t>
      </w:r>
      <w:r>
        <w:rPr>
          <w:rFonts w:hint="eastAsia" w:ascii="宋体" w:hAnsi="宋体"/>
          <w:bCs/>
          <w:szCs w:val="21"/>
        </w:rPr>
        <w:t>投标人</w:t>
      </w:r>
      <w:r>
        <w:rPr>
          <w:rFonts w:hint="eastAsia" w:ascii="宋体" w:hAnsi="宋体" w:cs="仿宋_GB2312"/>
          <w:szCs w:val="21"/>
          <w:lang w:val="zh-CN"/>
        </w:rPr>
        <w:t>补充、修改的内容并作为投标文件的组成部分。</w:t>
      </w:r>
      <w:r>
        <w:rPr>
          <w:rFonts w:hint="eastAsia" w:ascii="宋体" w:hAnsi="宋体"/>
          <w:bCs/>
          <w:szCs w:val="21"/>
        </w:rPr>
        <w:t>补充或修改</w:t>
      </w:r>
      <w:r>
        <w:rPr>
          <w:rFonts w:hint="eastAsia" w:ascii="宋体" w:hAnsi="宋体" w:cs="仿宋_GB2312"/>
          <w:szCs w:val="21"/>
          <w:lang w:val="zh-CN"/>
        </w:rPr>
        <w:t>应当按招标文件要求签署、盖章、</w:t>
      </w:r>
      <w:r>
        <w:rPr>
          <w:rFonts w:hint="eastAsia" w:ascii="宋体" w:hAnsi="宋体"/>
          <w:bCs/>
          <w:szCs w:val="21"/>
        </w:rPr>
        <w:t>密封</w:t>
      </w:r>
      <w:r>
        <w:rPr>
          <w:rFonts w:hint="eastAsia" w:ascii="宋体" w:hAnsi="宋体" w:cs="仿宋_GB2312"/>
          <w:szCs w:val="21"/>
          <w:lang w:val="zh-CN"/>
        </w:rPr>
        <w:t>、递交，</w:t>
      </w:r>
      <w:r>
        <w:rPr>
          <w:rFonts w:hint="eastAsia" w:ascii="宋体" w:hAnsi="宋体"/>
          <w:bCs/>
          <w:szCs w:val="21"/>
        </w:rPr>
        <w:t>并应注明“修改</w:t>
      </w:r>
      <w:r>
        <w:rPr>
          <w:rFonts w:ascii="宋体" w:hAnsi="宋体"/>
          <w:bCs/>
          <w:szCs w:val="21"/>
        </w:rPr>
        <w:t>”</w:t>
      </w:r>
      <w:r>
        <w:rPr>
          <w:rFonts w:hint="eastAsia" w:ascii="宋体" w:hAnsi="宋体"/>
          <w:bCs/>
          <w:szCs w:val="21"/>
        </w:rPr>
        <w:t>或“补充</w:t>
      </w:r>
      <w:r>
        <w:rPr>
          <w:rFonts w:ascii="宋体" w:hAnsi="宋体"/>
          <w:bCs/>
          <w:szCs w:val="21"/>
        </w:rPr>
        <w:t>”</w:t>
      </w:r>
      <w:r>
        <w:rPr>
          <w:rFonts w:hint="eastAsia" w:ascii="宋体" w:hAnsi="宋体"/>
          <w:bCs/>
          <w:szCs w:val="21"/>
        </w:rPr>
        <w:t>字样。</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2</w:t>
      </w:r>
      <w:r>
        <w:rPr>
          <w:rFonts w:hint="eastAsia" w:ascii="宋体" w:hAnsi="宋体" w:cs="仿宋_GB2312"/>
          <w:szCs w:val="21"/>
        </w:rPr>
        <w:t>2</w:t>
      </w:r>
      <w:r>
        <w:rPr>
          <w:rFonts w:hint="eastAsia" w:ascii="宋体" w:hAnsi="宋体" w:cs="仿宋_GB2312"/>
          <w:szCs w:val="21"/>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宋体" w:hAnsi="宋体" w:cs="宋体"/>
          <w:kern w:val="0"/>
          <w:szCs w:val="21"/>
        </w:rPr>
      </w:pPr>
      <w:r>
        <w:rPr>
          <w:rFonts w:hint="eastAsia" w:ascii="宋体" w:hAnsi="宋体" w:cs="仿宋_GB2312"/>
          <w:szCs w:val="21"/>
          <w:lang w:val="zh-CN"/>
        </w:rPr>
        <w:t>2</w:t>
      </w:r>
      <w:r>
        <w:rPr>
          <w:rFonts w:hint="eastAsia" w:ascii="宋体" w:hAnsi="宋体" w:cs="仿宋_GB2312"/>
          <w:szCs w:val="21"/>
        </w:rPr>
        <w:t>2</w:t>
      </w:r>
      <w:r>
        <w:rPr>
          <w:rFonts w:hint="eastAsia" w:ascii="宋体" w:hAnsi="宋体" w:cs="仿宋_GB2312"/>
          <w:szCs w:val="21"/>
          <w:lang w:val="zh-CN"/>
        </w:rPr>
        <w:t xml:space="preserve">.4  </w:t>
      </w:r>
      <w:r>
        <w:rPr>
          <w:rFonts w:hint="eastAsia" w:ascii="宋体" w:hAnsi="宋体" w:cs="宋体"/>
          <w:kern w:val="0"/>
          <w:szCs w:val="21"/>
        </w:rPr>
        <w:t>投标人不得在投标有效期内撤销投标文件，否则投标人将承担违背投标承诺函的责任追究。</w:t>
      </w:r>
    </w:p>
    <w:p>
      <w:pPr>
        <w:autoSpaceDE w:val="0"/>
        <w:autoSpaceDN w:val="0"/>
        <w:spacing w:line="360" w:lineRule="auto"/>
        <w:contextualSpacing/>
        <w:rPr>
          <w:rFonts w:ascii="宋体" w:hAnsi="宋体" w:cs="宋体"/>
          <w:b/>
          <w:szCs w:val="21"/>
        </w:rPr>
      </w:pPr>
      <w:r>
        <w:rPr>
          <w:rFonts w:hint="eastAsia" w:ascii="宋体" w:hAnsi="宋体" w:cs="宋体"/>
          <w:b/>
          <w:kern w:val="0"/>
          <w:szCs w:val="21"/>
        </w:rPr>
        <w:t>23．</w:t>
      </w:r>
      <w:r>
        <w:rPr>
          <w:rFonts w:hint="eastAsia" w:ascii="宋体" w:hAnsi="宋体" w:cs="宋体"/>
          <w:b/>
          <w:szCs w:val="21"/>
        </w:rPr>
        <w:t>除投标人须知前附表另有规定外，投标人所提交的电子投标文件不予退还。</w:t>
      </w:r>
    </w:p>
    <w:p>
      <w:pPr>
        <w:autoSpaceDE w:val="0"/>
        <w:autoSpaceDN w:val="0"/>
        <w:spacing w:line="360" w:lineRule="auto"/>
        <w:contextualSpacing/>
        <w:rPr>
          <w:rFonts w:ascii="宋体" w:hAnsi="宋体" w:cs="宋体"/>
          <w:b/>
          <w:kern w:val="0"/>
          <w:szCs w:val="21"/>
        </w:rPr>
      </w:pPr>
      <w:r>
        <w:rPr>
          <w:rFonts w:hint="eastAsia" w:ascii="宋体" w:hAnsi="宋体" w:cs="宋体"/>
          <w:b/>
          <w:kern w:val="0"/>
          <w:szCs w:val="21"/>
        </w:rPr>
        <w:t>五、开标和评标</w:t>
      </w:r>
    </w:p>
    <w:p>
      <w:pPr>
        <w:tabs>
          <w:tab w:val="left" w:pos="1260"/>
        </w:tabs>
        <w:autoSpaceDE w:val="0"/>
        <w:autoSpaceDN w:val="0"/>
        <w:spacing w:line="360" w:lineRule="auto"/>
        <w:contextualSpacing/>
        <w:rPr>
          <w:rFonts w:ascii="宋体" w:hAnsi="宋体" w:cs="仿宋_GB2312"/>
          <w:b/>
          <w:szCs w:val="21"/>
          <w:lang w:val="zh-CN"/>
        </w:rPr>
      </w:pPr>
      <w:r>
        <w:rPr>
          <w:rFonts w:hint="eastAsia" w:ascii="宋体" w:hAnsi="宋体" w:cs="仿宋_GB2312"/>
          <w:b/>
          <w:szCs w:val="21"/>
          <w:lang w:val="zh-CN"/>
        </w:rPr>
        <w:t>2</w:t>
      </w:r>
      <w:r>
        <w:rPr>
          <w:rFonts w:hint="eastAsia" w:ascii="宋体" w:hAnsi="宋体" w:cs="仿宋_GB2312"/>
          <w:b/>
          <w:szCs w:val="21"/>
        </w:rPr>
        <w:t>4</w:t>
      </w:r>
      <w:r>
        <w:rPr>
          <w:rFonts w:hint="eastAsia" w:ascii="宋体" w:hAnsi="宋体" w:cs="仿宋_GB2312"/>
          <w:b/>
          <w:szCs w:val="21"/>
          <w:lang w:val="zh-CN"/>
        </w:rPr>
        <w:t>. 开标</w:t>
      </w:r>
    </w:p>
    <w:p>
      <w:pPr>
        <w:autoSpaceDE w:val="0"/>
        <w:autoSpaceDN w:val="0"/>
        <w:spacing w:line="360" w:lineRule="auto"/>
        <w:contextualSpacing/>
        <w:rPr>
          <w:rFonts w:ascii="宋体" w:hAnsi="宋体" w:cs="宋体"/>
          <w:kern w:val="0"/>
          <w:szCs w:val="21"/>
        </w:rPr>
      </w:pPr>
      <w:r>
        <w:rPr>
          <w:rFonts w:hint="eastAsia" w:ascii="宋体" w:hAnsi="宋体" w:cs="仿宋_GB2312"/>
          <w:szCs w:val="21"/>
          <w:lang w:val="zh-CN"/>
        </w:rPr>
        <w:t>2</w:t>
      </w:r>
      <w:r>
        <w:rPr>
          <w:rFonts w:hint="eastAsia" w:ascii="宋体" w:hAnsi="宋体" w:cs="仿宋_GB2312"/>
          <w:szCs w:val="21"/>
        </w:rPr>
        <w:t>4</w:t>
      </w:r>
      <w:r>
        <w:rPr>
          <w:rFonts w:hint="eastAsia" w:ascii="宋体" w:hAnsi="宋体" w:cs="仿宋_GB2312"/>
          <w:szCs w:val="21"/>
          <w:lang w:val="zh-CN"/>
        </w:rPr>
        <w:t xml:space="preserve">.1 </w:t>
      </w:r>
      <w:r>
        <w:rPr>
          <w:rFonts w:hint="eastAsia" w:ascii="宋体" w:hAnsi="宋体" w:cs="宋体"/>
          <w:kern w:val="0"/>
          <w:szCs w:val="21"/>
        </w:rPr>
        <w:t>招标人将按招标文件规定的时间和地点组织远程不见面开标。开标由代理机构主持，投标人无须到现场。评标委员会成员不得参加开标活动。</w:t>
      </w:r>
    </w:p>
    <w:p>
      <w:pPr>
        <w:autoSpaceDE w:val="0"/>
        <w:autoSpaceDN w:val="0"/>
        <w:spacing w:line="360" w:lineRule="auto"/>
        <w:contextualSpacing/>
        <w:rPr>
          <w:rFonts w:ascii="宋体" w:hAnsi="宋体" w:cs="宋体"/>
          <w:kern w:val="0"/>
          <w:szCs w:val="21"/>
        </w:rPr>
      </w:pPr>
      <w:r>
        <w:rPr>
          <w:rFonts w:ascii="宋体" w:hAnsi="宋体" w:cs="宋体"/>
          <w:kern w:val="0"/>
          <w:szCs w:val="21"/>
        </w:rPr>
        <w:t>24.2</w:t>
      </w:r>
      <w:r>
        <w:rPr>
          <w:rFonts w:hint="eastAsia" w:ascii="宋体" w:hAnsi="宋体" w:cs="宋体"/>
          <w:kern w:val="0"/>
          <w:szCs w:val="21"/>
        </w:rPr>
        <w:t>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2</w:t>
      </w:r>
      <w:r>
        <w:rPr>
          <w:rFonts w:ascii="宋体" w:hAnsi="宋体" w:cs="宋体"/>
          <w:kern w:val="0"/>
          <w:szCs w:val="21"/>
        </w:rPr>
        <w:t>4.2.1</w:t>
      </w:r>
      <w:r>
        <w:rPr>
          <w:rFonts w:hint="eastAsia" w:ascii="宋体" w:hAnsi="宋体" w:cs="宋体"/>
          <w:kern w:val="0"/>
          <w:szCs w:val="21"/>
        </w:rPr>
        <w:t>电子投标文件的解密。全流程电子化交易项目电子投标文件采用双重加密。解密需分标段进行两次解密。</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2</w:t>
      </w:r>
      <w:r>
        <w:rPr>
          <w:rFonts w:ascii="宋体" w:hAnsi="宋体" w:cs="宋体"/>
          <w:kern w:val="0"/>
          <w:szCs w:val="21"/>
        </w:rPr>
        <w:t>4.2.2</w:t>
      </w:r>
      <w:r>
        <w:rPr>
          <w:rFonts w:hint="eastAsia" w:ascii="宋体" w:hAnsi="宋体" w:cs="宋体"/>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ascii="宋体" w:hAnsi="宋体" w:cs="宋体"/>
          <w:kern w:val="0"/>
          <w:szCs w:val="21"/>
        </w:rPr>
      </w:pPr>
      <w:r>
        <w:rPr>
          <w:rFonts w:ascii="宋体" w:hAnsi="宋体" w:cs="宋体"/>
          <w:kern w:val="0"/>
          <w:szCs w:val="21"/>
        </w:rPr>
        <w:t>24.2.3</w:t>
      </w:r>
      <w:r>
        <w:rPr>
          <w:rFonts w:hint="eastAsia" w:ascii="宋体" w:hAnsi="宋体" w:cs="宋体"/>
          <w:kern w:val="0"/>
          <w:szCs w:val="21"/>
        </w:rPr>
        <w:t>代理机构解密：代理机构</w:t>
      </w:r>
      <w:r>
        <w:rPr>
          <w:rFonts w:ascii="宋体" w:hAnsi="宋体" w:cs="宋体"/>
          <w:kern w:val="0"/>
          <w:szCs w:val="21"/>
        </w:rPr>
        <w:t>按</w:t>
      </w:r>
      <w:r>
        <w:rPr>
          <w:rFonts w:hint="eastAsia" w:ascii="宋体" w:hAnsi="宋体" w:cs="宋体"/>
          <w:kern w:val="0"/>
          <w:szCs w:val="21"/>
        </w:rPr>
        <w:t>电子</w:t>
      </w:r>
      <w:r>
        <w:rPr>
          <w:rFonts w:ascii="宋体" w:hAnsi="宋体" w:cs="宋体"/>
          <w:kern w:val="0"/>
          <w:szCs w:val="21"/>
        </w:rPr>
        <w:t>投标</w:t>
      </w:r>
      <w:r>
        <w:rPr>
          <w:rFonts w:hint="eastAsia" w:ascii="宋体" w:hAnsi="宋体" w:cs="宋体"/>
          <w:kern w:val="0"/>
          <w:szCs w:val="21"/>
        </w:rPr>
        <w:t>文件到达交易系统</w:t>
      </w:r>
      <w:r>
        <w:rPr>
          <w:rFonts w:ascii="宋体" w:hAnsi="宋体" w:cs="宋体"/>
          <w:kern w:val="0"/>
          <w:szCs w:val="21"/>
        </w:rPr>
        <w:t>的先后顺序</w:t>
      </w:r>
      <w:r>
        <w:rPr>
          <w:rFonts w:hint="eastAsia" w:ascii="宋体" w:hAnsi="宋体" w:cs="宋体"/>
          <w:kern w:val="0"/>
          <w:szCs w:val="21"/>
        </w:rPr>
        <w:t>，使用本单</w:t>
      </w:r>
    </w:p>
    <w:p>
      <w:pPr>
        <w:autoSpaceDE w:val="0"/>
        <w:autoSpaceDN w:val="0"/>
        <w:spacing w:line="360" w:lineRule="auto"/>
        <w:ind w:left="1842" w:hanging="1841" w:hangingChars="877"/>
        <w:contextualSpacing/>
        <w:jc w:val="left"/>
        <w:rPr>
          <w:rFonts w:ascii="宋体" w:hAnsi="宋体" w:cs="宋体"/>
          <w:kern w:val="0"/>
          <w:szCs w:val="21"/>
        </w:rPr>
      </w:pPr>
      <w:r>
        <w:rPr>
          <w:rFonts w:hint="eastAsia" w:ascii="宋体" w:hAnsi="宋体" w:cs="宋体"/>
          <w:kern w:val="0"/>
          <w:szCs w:val="21"/>
        </w:rPr>
        <w:t>位CA数字证书进行再次解密。</w:t>
      </w:r>
    </w:p>
    <w:p>
      <w:pPr>
        <w:autoSpaceDE w:val="0"/>
        <w:autoSpaceDN w:val="0"/>
        <w:spacing w:line="360" w:lineRule="auto"/>
        <w:contextualSpacing/>
        <w:rPr>
          <w:rFonts w:ascii="宋体" w:hAnsi="宋体" w:cs="宋体"/>
          <w:kern w:val="0"/>
          <w:szCs w:val="21"/>
        </w:rPr>
      </w:pPr>
      <w:r>
        <w:rPr>
          <w:rFonts w:ascii="宋体" w:hAnsi="宋体" w:cs="宋体"/>
          <w:kern w:val="0"/>
          <w:szCs w:val="21"/>
        </w:rPr>
        <w:t>24.2.4</w:t>
      </w:r>
      <w:r>
        <w:rPr>
          <w:rFonts w:hint="eastAsia" w:ascii="宋体" w:hAnsi="宋体" w:cs="宋体"/>
          <w:kern w:val="0"/>
          <w:szCs w:val="21"/>
        </w:rPr>
        <w:t>因投标人原因电子投标文件解密失败的，其投标将被拒绝。</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2</w:t>
      </w:r>
      <w:r>
        <w:rPr>
          <w:rFonts w:ascii="宋体" w:hAnsi="宋体" w:cs="宋体"/>
          <w:kern w:val="0"/>
          <w:szCs w:val="21"/>
        </w:rPr>
        <w:t>4.3</w:t>
      </w:r>
      <w:r>
        <w:rPr>
          <w:rFonts w:hint="eastAsia" w:ascii="宋体" w:hAnsi="宋体" w:cs="宋体"/>
          <w:kern w:val="0"/>
          <w:szCs w:val="21"/>
        </w:rPr>
        <w:t>投标人不足3家的，不得开标。</w:t>
      </w:r>
    </w:p>
    <w:p>
      <w:pPr>
        <w:autoSpaceDE w:val="0"/>
        <w:autoSpaceDN w:val="0"/>
        <w:spacing w:line="360" w:lineRule="auto"/>
        <w:contextualSpacing/>
        <w:rPr>
          <w:rFonts w:ascii="宋体" w:hAnsi="宋体" w:cs="宋体"/>
          <w:kern w:val="0"/>
          <w:szCs w:val="21"/>
        </w:rPr>
      </w:pPr>
      <w:r>
        <w:rPr>
          <w:rFonts w:ascii="宋体" w:hAnsi="宋体" w:cs="宋体"/>
          <w:kern w:val="0"/>
          <w:szCs w:val="21"/>
        </w:rPr>
        <w:t>24.4</w:t>
      </w:r>
      <w:r>
        <w:rPr>
          <w:rFonts w:hint="eastAsia" w:ascii="宋体" w:hAnsi="宋体" w:cs="宋体"/>
          <w:kern w:val="0"/>
          <w:szCs w:val="21"/>
        </w:rPr>
        <w:t>开标过程由采购代理机构负责记录，《开标记录表》经投标人进行电子签章、由参加开标相关工作人员签字确认后随采购文件一并存档。投标人未电子签章的，视同认可开标结果。</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2</w:t>
      </w:r>
      <w:r>
        <w:rPr>
          <w:rFonts w:ascii="宋体" w:hAnsi="宋体" w:cs="宋体"/>
          <w:kern w:val="0"/>
          <w:szCs w:val="21"/>
        </w:rPr>
        <w:t>4.5</w:t>
      </w:r>
      <w:r>
        <w:rPr>
          <w:rFonts w:hint="eastAsia" w:ascii="宋体" w:hAnsi="宋体" w:cs="宋体"/>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autoSpaceDE w:val="0"/>
        <w:autoSpaceDN w:val="0"/>
        <w:spacing w:line="360" w:lineRule="auto"/>
        <w:contextualSpacing/>
        <w:rPr>
          <w:rFonts w:ascii="宋体" w:hAnsi="宋体" w:cs="宋体"/>
          <w:kern w:val="0"/>
          <w:szCs w:val="21"/>
        </w:rPr>
      </w:pPr>
      <w:r>
        <w:rPr>
          <w:rFonts w:hint="eastAsia" w:ascii="宋体" w:hAnsi="宋体" w:cs="宋体"/>
          <w:kern w:val="0"/>
          <w:szCs w:val="21"/>
        </w:rPr>
        <w:t>2</w:t>
      </w:r>
      <w:r>
        <w:rPr>
          <w:rFonts w:ascii="宋体" w:hAnsi="宋体" w:cs="宋体"/>
          <w:kern w:val="0"/>
          <w:szCs w:val="21"/>
        </w:rPr>
        <w:t>4.6</w:t>
      </w:r>
      <w:r>
        <w:rPr>
          <w:rFonts w:hint="eastAsia" w:ascii="宋体" w:hAnsi="宋体" w:cs="宋体"/>
          <w:kern w:val="0"/>
          <w:szCs w:val="21"/>
        </w:rPr>
        <w:t>项目远程不见面开标活动结束时，投标人应在《开标记录表》上进行电子签章。投标人未签章的，视同认可开标结果。</w:t>
      </w:r>
    </w:p>
    <w:p>
      <w:pPr>
        <w:tabs>
          <w:tab w:val="left" w:pos="1260"/>
        </w:tabs>
        <w:autoSpaceDE w:val="0"/>
        <w:autoSpaceDN w:val="0"/>
        <w:spacing w:line="360" w:lineRule="auto"/>
        <w:contextualSpacing/>
        <w:rPr>
          <w:rFonts w:ascii="宋体" w:hAnsi="宋体" w:cs="仿宋_GB2312"/>
          <w:b/>
          <w:szCs w:val="21"/>
          <w:lang w:val="zh-CN"/>
        </w:rPr>
      </w:pPr>
      <w:r>
        <w:rPr>
          <w:rFonts w:hint="eastAsia" w:ascii="宋体" w:hAnsi="宋体" w:cs="仿宋_GB2312"/>
          <w:b/>
          <w:szCs w:val="21"/>
          <w:lang w:val="zh-CN"/>
        </w:rPr>
        <w:t>2</w:t>
      </w:r>
      <w:r>
        <w:rPr>
          <w:rFonts w:hint="eastAsia" w:ascii="宋体" w:hAnsi="宋体" w:cs="仿宋_GB2312"/>
          <w:b/>
          <w:szCs w:val="21"/>
        </w:rPr>
        <w:t>5</w:t>
      </w:r>
      <w:r>
        <w:rPr>
          <w:rFonts w:hint="eastAsia" w:ascii="宋体" w:hAnsi="宋体" w:cs="仿宋_GB2312"/>
          <w:b/>
          <w:szCs w:val="21"/>
          <w:lang w:val="zh-CN"/>
        </w:rPr>
        <w:t>. 资格审查</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bCs/>
          <w:szCs w:val="21"/>
        </w:rPr>
        <w:t>开标结束后，采购人依法对投标人的资格进行审查。</w:t>
      </w:r>
      <w:r>
        <w:rPr>
          <w:rFonts w:hint="eastAsia" w:ascii="宋体" w:hAnsi="宋体" w:cs="仿宋_GB2312"/>
          <w:szCs w:val="21"/>
          <w:lang w:val="zh-CN"/>
        </w:rPr>
        <w:t>合格投标人不足3家的，不得评标。</w:t>
      </w:r>
    </w:p>
    <w:p>
      <w:pPr>
        <w:tabs>
          <w:tab w:val="left" w:pos="1260"/>
        </w:tabs>
        <w:autoSpaceDE w:val="0"/>
        <w:autoSpaceDN w:val="0"/>
        <w:spacing w:line="360" w:lineRule="auto"/>
        <w:contextualSpacing/>
        <w:rPr>
          <w:rFonts w:ascii="宋体" w:hAnsi="宋体" w:cs="仿宋_GB2312"/>
          <w:b/>
          <w:szCs w:val="21"/>
          <w:lang w:val="zh-CN"/>
        </w:rPr>
      </w:pPr>
      <w:r>
        <w:rPr>
          <w:rFonts w:hint="eastAsia" w:ascii="宋体" w:hAnsi="宋体" w:cs="仿宋_GB2312"/>
          <w:b/>
          <w:szCs w:val="21"/>
          <w:lang w:val="zh-CN"/>
        </w:rPr>
        <w:t>2</w:t>
      </w:r>
      <w:r>
        <w:rPr>
          <w:rFonts w:hint="eastAsia" w:ascii="宋体" w:hAnsi="宋体" w:cs="仿宋_GB2312"/>
          <w:b/>
          <w:szCs w:val="21"/>
        </w:rPr>
        <w:t>6</w:t>
      </w:r>
      <w:r>
        <w:rPr>
          <w:rFonts w:hint="eastAsia" w:ascii="宋体" w:hAnsi="宋体" w:cs="仿宋_GB2312"/>
          <w:b/>
          <w:szCs w:val="21"/>
          <w:lang w:val="zh-CN"/>
        </w:rPr>
        <w:t>.评标委员会的组成</w:t>
      </w:r>
    </w:p>
    <w:p>
      <w:pPr>
        <w:tabs>
          <w:tab w:val="left" w:pos="1260"/>
        </w:tabs>
        <w:autoSpaceDE w:val="0"/>
        <w:autoSpaceDN w:val="0"/>
        <w:spacing w:line="360" w:lineRule="auto"/>
        <w:contextualSpacing/>
        <w:rPr>
          <w:rFonts w:hint="eastAsia" w:ascii="宋体" w:hAnsi="宋体" w:eastAsia="宋体" w:cs="宋体"/>
          <w:kern w:val="0"/>
          <w:sz w:val="21"/>
          <w:szCs w:val="21"/>
        </w:rPr>
      </w:pPr>
      <w:r>
        <w:rPr>
          <w:rFonts w:hint="eastAsia" w:ascii="宋体" w:hAnsi="宋体" w:cs="仿宋_GB2312"/>
          <w:szCs w:val="21"/>
          <w:lang w:val="zh-CN"/>
        </w:rPr>
        <w:t>2</w:t>
      </w:r>
      <w:r>
        <w:rPr>
          <w:rFonts w:hint="eastAsia" w:ascii="宋体" w:hAnsi="宋体" w:cs="仿宋_GB2312"/>
          <w:szCs w:val="21"/>
        </w:rPr>
        <w:t>6</w:t>
      </w:r>
      <w:r>
        <w:rPr>
          <w:rFonts w:hint="eastAsia" w:ascii="宋体" w:hAnsi="宋体" w:cs="仿宋_GB2312"/>
          <w:szCs w:val="21"/>
          <w:lang w:val="zh-CN"/>
        </w:rPr>
        <w:t>．1</w:t>
      </w:r>
      <w:r>
        <w:rPr>
          <w:rFonts w:hint="eastAsia" w:ascii="宋体" w:hAnsi="宋体" w:eastAsia="宋体" w:cs="宋体"/>
          <w:kern w:val="0"/>
          <w:sz w:val="21"/>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26.1.1 采购项目符合下列情形之一的，评标委员会成员人数应当为7人以上单数：</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（一）采购预算金额在1000万元以上；</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（二）技术复杂；</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（三）社会影响较大。</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2</w:t>
      </w:r>
      <w:r>
        <w:rPr>
          <w:rFonts w:hint="eastAsia" w:ascii="宋体" w:hAnsi="宋体" w:cs="仿宋_GB2312"/>
          <w:szCs w:val="21"/>
        </w:rPr>
        <w:t>6</w:t>
      </w:r>
      <w:r>
        <w:rPr>
          <w:rFonts w:hint="eastAsia" w:ascii="宋体" w:hAnsi="宋体" w:cs="仿宋_GB2312"/>
          <w:szCs w:val="21"/>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2</w:t>
      </w:r>
      <w:r>
        <w:rPr>
          <w:rFonts w:hint="eastAsia" w:ascii="宋体" w:hAnsi="宋体" w:cs="仿宋_GB2312"/>
          <w:szCs w:val="21"/>
        </w:rPr>
        <w:t>6</w:t>
      </w:r>
      <w:r>
        <w:rPr>
          <w:rFonts w:hint="eastAsia" w:ascii="宋体" w:hAnsi="宋体" w:cs="仿宋_GB2312"/>
          <w:szCs w:val="21"/>
          <w:lang w:val="zh-CN"/>
        </w:rPr>
        <w:t>.3 评审专家与投标人存在下列利害关系之一的,应当回避:</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2</w:t>
      </w:r>
      <w:r>
        <w:rPr>
          <w:rFonts w:hint="eastAsia" w:ascii="宋体" w:hAnsi="宋体" w:cs="仿宋_GB2312"/>
          <w:szCs w:val="21"/>
        </w:rPr>
        <w:t>6</w:t>
      </w:r>
      <w:r>
        <w:rPr>
          <w:rFonts w:hint="eastAsia" w:ascii="宋体" w:hAnsi="宋体" w:cs="仿宋_GB2312"/>
          <w:szCs w:val="21"/>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2</w:t>
      </w:r>
      <w:r>
        <w:rPr>
          <w:rFonts w:hint="eastAsia" w:ascii="宋体" w:hAnsi="宋体" w:cs="仿宋_GB2312"/>
          <w:szCs w:val="21"/>
        </w:rPr>
        <w:t>6</w:t>
      </w:r>
      <w:r>
        <w:rPr>
          <w:rFonts w:hint="eastAsia" w:ascii="宋体" w:hAnsi="宋体" w:cs="仿宋_GB2312"/>
          <w:szCs w:val="21"/>
          <w:lang w:val="zh-CN"/>
        </w:rPr>
        <w:t>.5 采购人不得担任评标小组长。</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2</w:t>
      </w:r>
      <w:r>
        <w:rPr>
          <w:rFonts w:hint="eastAsia" w:ascii="宋体" w:hAnsi="宋体" w:cs="仿宋_GB2312"/>
          <w:szCs w:val="21"/>
        </w:rPr>
        <w:t>6</w:t>
      </w:r>
      <w:r>
        <w:rPr>
          <w:rFonts w:hint="eastAsia" w:ascii="宋体" w:hAnsi="宋体" w:cs="仿宋_GB2312"/>
          <w:szCs w:val="21"/>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26.7 评标委员会成员名单在评标结果公告前应当保密。</w:t>
      </w:r>
    </w:p>
    <w:p>
      <w:pPr>
        <w:tabs>
          <w:tab w:val="left" w:pos="1260"/>
        </w:tabs>
        <w:autoSpaceDE w:val="0"/>
        <w:autoSpaceDN w:val="0"/>
        <w:spacing w:line="360" w:lineRule="auto"/>
        <w:contextualSpacing/>
        <w:rPr>
          <w:rFonts w:ascii="宋体" w:hAnsi="宋体" w:cs="仿宋_GB2312"/>
          <w:b/>
          <w:szCs w:val="21"/>
          <w:lang w:val="zh-CN"/>
        </w:rPr>
      </w:pPr>
      <w:r>
        <w:rPr>
          <w:rFonts w:hint="eastAsia" w:ascii="宋体" w:hAnsi="宋体" w:cs="仿宋_GB2312"/>
          <w:b/>
          <w:szCs w:val="21"/>
          <w:lang w:val="zh-CN"/>
        </w:rPr>
        <w:t>2</w:t>
      </w:r>
      <w:r>
        <w:rPr>
          <w:rFonts w:hint="eastAsia" w:ascii="宋体" w:hAnsi="宋体" w:cs="仿宋_GB2312"/>
          <w:b/>
          <w:szCs w:val="21"/>
        </w:rPr>
        <w:t>7</w:t>
      </w:r>
      <w:r>
        <w:rPr>
          <w:rFonts w:hint="eastAsia" w:ascii="宋体" w:hAnsi="宋体" w:cs="仿宋_GB2312"/>
          <w:b/>
          <w:szCs w:val="21"/>
          <w:lang w:val="zh-CN"/>
        </w:rPr>
        <w:t>. 符合性审查</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2</w:t>
      </w:r>
      <w:r>
        <w:rPr>
          <w:rFonts w:hint="eastAsia" w:ascii="宋体" w:hAnsi="宋体" w:cs="仿宋_GB2312"/>
          <w:szCs w:val="21"/>
        </w:rPr>
        <w:t>7</w:t>
      </w:r>
      <w:r>
        <w:rPr>
          <w:rFonts w:hint="eastAsia" w:ascii="宋体" w:hAnsi="宋体" w:cs="仿宋_GB2312"/>
          <w:szCs w:val="21"/>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2</w:t>
      </w:r>
      <w:r>
        <w:rPr>
          <w:rFonts w:hint="eastAsia" w:ascii="宋体" w:hAnsi="宋体" w:cs="仿宋_GB2312"/>
          <w:szCs w:val="21"/>
        </w:rPr>
        <w:t>7</w:t>
      </w:r>
      <w:r>
        <w:rPr>
          <w:rFonts w:hint="eastAsia" w:ascii="宋体" w:hAnsi="宋体" w:cs="仿宋_GB2312"/>
          <w:szCs w:val="21"/>
          <w:lang w:val="zh-CN"/>
        </w:rPr>
        <w:t>.2 审查、评价投标文件是否符合招标文件的商务、技术等实质性要求。</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2</w:t>
      </w:r>
      <w:r>
        <w:rPr>
          <w:rFonts w:hint="eastAsia" w:ascii="宋体" w:hAnsi="宋体" w:cs="仿宋_GB2312"/>
          <w:szCs w:val="21"/>
        </w:rPr>
        <w:t>7</w:t>
      </w:r>
      <w:r>
        <w:rPr>
          <w:rFonts w:hint="eastAsia" w:ascii="宋体" w:hAnsi="宋体" w:cs="仿宋_GB2312"/>
          <w:szCs w:val="21"/>
          <w:lang w:val="zh-CN"/>
        </w:rPr>
        <w:t>.3 可要求投标人对投标文件有关事项作出澄清或者说明。</w:t>
      </w:r>
    </w:p>
    <w:p>
      <w:pPr>
        <w:tabs>
          <w:tab w:val="left" w:pos="1260"/>
        </w:tabs>
        <w:autoSpaceDE w:val="0"/>
        <w:autoSpaceDN w:val="0"/>
        <w:spacing w:line="360" w:lineRule="auto"/>
        <w:contextualSpacing/>
        <w:rPr>
          <w:rFonts w:ascii="宋体" w:hAnsi="宋体" w:cs="仿宋_GB2312"/>
          <w:b/>
          <w:szCs w:val="21"/>
          <w:lang w:val="zh-CN"/>
        </w:rPr>
      </w:pPr>
      <w:r>
        <w:rPr>
          <w:rFonts w:hint="eastAsia" w:ascii="宋体" w:hAnsi="宋体" w:cs="仿宋_GB2312"/>
          <w:b/>
          <w:szCs w:val="21"/>
          <w:lang w:val="zh-CN"/>
        </w:rPr>
        <w:t>2</w:t>
      </w:r>
      <w:r>
        <w:rPr>
          <w:rFonts w:hint="eastAsia" w:ascii="宋体" w:hAnsi="宋体" w:cs="仿宋_GB2312"/>
          <w:b/>
          <w:szCs w:val="21"/>
        </w:rPr>
        <w:t>8</w:t>
      </w:r>
      <w:r>
        <w:rPr>
          <w:rFonts w:hint="eastAsia" w:ascii="宋体" w:hAnsi="宋体" w:cs="仿宋_GB2312"/>
          <w:b/>
          <w:szCs w:val="21"/>
          <w:lang w:val="zh-CN"/>
        </w:rPr>
        <w:t>. 投标文件的澄清</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2</w:t>
      </w:r>
      <w:r>
        <w:rPr>
          <w:rFonts w:hint="eastAsia" w:ascii="宋体" w:hAnsi="宋体" w:cs="仿宋_GB2312"/>
          <w:szCs w:val="21"/>
        </w:rPr>
        <w:t>8</w:t>
      </w:r>
      <w:r>
        <w:rPr>
          <w:rFonts w:hint="eastAsia" w:ascii="宋体" w:hAnsi="宋体" w:cs="仿宋_GB2312"/>
          <w:szCs w:val="21"/>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2</w:t>
      </w:r>
      <w:r>
        <w:rPr>
          <w:rFonts w:hint="eastAsia" w:ascii="宋体" w:hAnsi="宋体" w:cs="仿宋_GB2312"/>
          <w:szCs w:val="21"/>
        </w:rPr>
        <w:t>8</w:t>
      </w:r>
      <w:r>
        <w:rPr>
          <w:rFonts w:hint="eastAsia" w:ascii="宋体" w:hAnsi="宋体" w:cs="仿宋_GB2312"/>
          <w:szCs w:val="21"/>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2</w:t>
      </w:r>
      <w:r>
        <w:rPr>
          <w:rFonts w:hint="eastAsia" w:ascii="宋体" w:hAnsi="宋体" w:cs="仿宋_GB2312"/>
          <w:szCs w:val="21"/>
        </w:rPr>
        <w:t>8</w:t>
      </w:r>
      <w:r>
        <w:rPr>
          <w:rFonts w:hint="eastAsia" w:ascii="宋体" w:hAnsi="宋体" w:cs="仿宋_GB2312"/>
          <w:szCs w:val="21"/>
          <w:lang w:val="zh-CN"/>
        </w:rPr>
        <w:t>.3 投标人的澄清文件是其投标文件的组成部分。</w:t>
      </w:r>
    </w:p>
    <w:p>
      <w:pPr>
        <w:tabs>
          <w:tab w:val="left" w:pos="1260"/>
        </w:tabs>
        <w:autoSpaceDE w:val="0"/>
        <w:autoSpaceDN w:val="0"/>
        <w:spacing w:line="360" w:lineRule="auto"/>
        <w:contextualSpacing/>
        <w:rPr>
          <w:rFonts w:ascii="宋体" w:hAnsi="宋体" w:cs="仿宋_GB2312"/>
          <w:b/>
          <w:szCs w:val="21"/>
          <w:lang w:val="zh-CN"/>
        </w:rPr>
      </w:pPr>
      <w:r>
        <w:rPr>
          <w:rFonts w:hint="eastAsia" w:ascii="宋体" w:hAnsi="宋体" w:cs="仿宋_GB2312"/>
          <w:b/>
          <w:szCs w:val="21"/>
          <w:lang w:val="zh-CN"/>
        </w:rPr>
        <w:t>2</w:t>
      </w:r>
      <w:r>
        <w:rPr>
          <w:rFonts w:hint="eastAsia" w:ascii="宋体" w:hAnsi="宋体" w:cs="仿宋_GB2312"/>
          <w:b/>
          <w:szCs w:val="21"/>
        </w:rPr>
        <w:t>9</w:t>
      </w:r>
      <w:r>
        <w:rPr>
          <w:rFonts w:hint="eastAsia" w:ascii="宋体" w:hAnsi="宋体" w:cs="仿宋_GB2312"/>
          <w:b/>
          <w:szCs w:val="21"/>
          <w:lang w:val="zh-CN"/>
        </w:rPr>
        <w:t>. 投标文件报价出现前后不一致的修正</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2</w:t>
      </w:r>
      <w:r>
        <w:rPr>
          <w:rFonts w:hint="eastAsia" w:ascii="宋体" w:hAnsi="宋体" w:cs="仿宋_GB2312"/>
          <w:szCs w:val="21"/>
        </w:rPr>
        <w:t>9</w:t>
      </w:r>
      <w:r>
        <w:rPr>
          <w:rFonts w:hint="eastAsia" w:ascii="宋体" w:hAnsi="宋体" w:cs="仿宋_GB2312"/>
          <w:szCs w:val="21"/>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2</w:t>
      </w:r>
      <w:r>
        <w:rPr>
          <w:rFonts w:hint="eastAsia" w:ascii="宋体" w:hAnsi="宋体" w:cs="仿宋_GB2312"/>
          <w:szCs w:val="21"/>
        </w:rPr>
        <w:t>9</w:t>
      </w:r>
      <w:r>
        <w:rPr>
          <w:rFonts w:hint="eastAsia" w:ascii="宋体" w:hAnsi="宋体" w:cs="仿宋_GB2312"/>
          <w:szCs w:val="21"/>
          <w:lang w:val="zh-CN"/>
        </w:rPr>
        <w:t>.2 大写金额和小写金额不一致的，以大写金额为准；</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2</w:t>
      </w:r>
      <w:r>
        <w:rPr>
          <w:rFonts w:hint="eastAsia" w:ascii="宋体" w:hAnsi="宋体" w:cs="仿宋_GB2312"/>
          <w:szCs w:val="21"/>
        </w:rPr>
        <w:t>9</w:t>
      </w:r>
      <w:r>
        <w:rPr>
          <w:rFonts w:hint="eastAsia" w:ascii="宋体" w:hAnsi="宋体" w:cs="仿宋_GB2312"/>
          <w:szCs w:val="21"/>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2</w:t>
      </w:r>
      <w:r>
        <w:rPr>
          <w:rFonts w:hint="eastAsia" w:ascii="宋体" w:hAnsi="宋体" w:cs="仿宋_GB2312"/>
          <w:szCs w:val="21"/>
        </w:rPr>
        <w:t>9</w:t>
      </w:r>
      <w:r>
        <w:rPr>
          <w:rFonts w:hint="eastAsia" w:ascii="宋体" w:hAnsi="宋体" w:cs="仿宋_GB2312"/>
          <w:szCs w:val="21"/>
          <w:lang w:val="zh-CN"/>
        </w:rPr>
        <w:t>.4 总价金额与按单价汇总金额不一致的，以单价金额计算结果为准。同时出现两种以上不一致的，按照前款规定的顺序修正。修正后的报价按照“投标人须知”2</w:t>
      </w:r>
      <w:r>
        <w:rPr>
          <w:rFonts w:hint="eastAsia" w:ascii="宋体" w:hAnsi="宋体" w:cs="仿宋_GB2312"/>
          <w:szCs w:val="21"/>
        </w:rPr>
        <w:t>8</w:t>
      </w:r>
      <w:r>
        <w:rPr>
          <w:rFonts w:hint="eastAsia" w:ascii="宋体" w:hAnsi="宋体" w:cs="仿宋_GB2312"/>
          <w:szCs w:val="21"/>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cs="仿宋_GB2312"/>
          <w:b/>
          <w:szCs w:val="21"/>
          <w:lang w:val="zh-CN"/>
        </w:rPr>
      </w:pPr>
      <w:r>
        <w:rPr>
          <w:rFonts w:hint="eastAsia" w:ascii="宋体" w:hAnsi="宋体" w:cs="仿宋_GB2312"/>
          <w:b/>
          <w:szCs w:val="21"/>
          <w:lang w:val="zh-CN"/>
        </w:rPr>
        <w:t>30.投标无效情形</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30.1 投标文件属下列情况之一的，按照无效投标处理：</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30.1.1</w:t>
      </w:r>
      <w:r>
        <w:rPr>
          <w:rFonts w:ascii="宋体" w:hAnsi="宋体" w:cs="仿宋_GB2312"/>
          <w:szCs w:val="21"/>
          <w:lang w:val="zh-CN"/>
        </w:rPr>
        <w:t>未按照招标文件的规定提交</w:t>
      </w:r>
      <w:r>
        <w:rPr>
          <w:rFonts w:hint="eastAsia" w:ascii="宋体" w:hAnsi="宋体" w:cs="仿宋_GB2312"/>
          <w:szCs w:val="21"/>
          <w:lang w:val="zh-CN"/>
        </w:rPr>
        <w:t>《禹州市政府采购供应商信用承诺函》</w:t>
      </w:r>
      <w:r>
        <w:rPr>
          <w:rFonts w:ascii="宋体" w:hAnsi="宋体" w:cs="仿宋_GB2312"/>
          <w:szCs w:val="21"/>
          <w:lang w:val="zh-CN"/>
        </w:rPr>
        <w:t xml:space="preserve">的； </w:t>
      </w:r>
    </w:p>
    <w:p>
      <w:pPr>
        <w:tabs>
          <w:tab w:val="left" w:pos="1260"/>
        </w:tabs>
        <w:autoSpaceDE w:val="0"/>
        <w:autoSpaceDN w:val="0"/>
        <w:spacing w:line="360" w:lineRule="auto"/>
        <w:contextualSpacing/>
        <w:rPr>
          <w:lang w:val="zh-CN"/>
        </w:rPr>
      </w:pPr>
      <w:r>
        <w:rPr>
          <w:rFonts w:ascii="宋体" w:hAnsi="宋体" w:cs="仿宋_GB2312"/>
          <w:szCs w:val="21"/>
          <w:lang w:val="zh-CN"/>
        </w:rPr>
        <w:t>30.1.2</w:t>
      </w:r>
      <w:r>
        <w:rPr>
          <w:rFonts w:hint="eastAsia" w:ascii="宋体" w:hAnsi="宋体" w:cs="仿宋_GB2312"/>
          <w:szCs w:val="21"/>
          <w:lang w:val="zh-CN"/>
        </w:rPr>
        <w:t>未按照招标文件的规定提交投标承诺函的</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30.1.3 投标文件未按招标文件要求签署、盖章的；</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30.1.4 不具备招标文件中规定的资格要求的；</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30.1.5 报价超过招标文件中规定的预算金额或者最高限价的；</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30.1.</w:t>
      </w:r>
      <w:r>
        <w:rPr>
          <w:rFonts w:ascii="宋体" w:hAnsi="宋体" w:cs="仿宋_GB2312"/>
          <w:szCs w:val="21"/>
          <w:lang w:val="zh-CN"/>
        </w:rPr>
        <w:t>6投标文件含有采购人不能接受的附加条件的</w:t>
      </w:r>
      <w:r>
        <w:rPr>
          <w:rFonts w:hint="eastAsia" w:ascii="宋体" w:hAnsi="宋体" w:cs="仿宋_GB2312"/>
          <w:szCs w:val="21"/>
          <w:lang w:val="zh-CN"/>
        </w:rPr>
        <w:t>。</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30.2根据《河南省财政厅关于防范供应商串通投标促进政府采购公平竞争的通知》（豫财购﹝2021﹞6号）要求，参与同一个标段的供应商存在下列情形之一的，其投标文件无效：</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30.2.1不同供应商的电子投标文件上传计算机的网卡MAC地址、CPU序列号和硬盘序列号等硬件信息相同的；</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30.2.2不同供应商的投标文件由同一电子设备编制、打印加密或者上传；</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30.2.3不同供应商的投标文件由同一电子设备打印、复印；</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30.2.4不同供应商的投标文件由同一人送达或者分发，或者不同供应商联系人为同一人或不同联系人的联系电话一致的；</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30.2.5不同供应商的投标文件的内容存在两处以上细节错误一致；</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30.2.6不同供应商的法定代表人、委托代理人、项目经理、项目负责人等由同一个单位缴纳社会保险或者领取报酬的；</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30.2.7不同供应商投标文件中法定代表人或者负责人签字出自同一人之手；</w:t>
      </w:r>
    </w:p>
    <w:p>
      <w:pPr>
        <w:tabs>
          <w:tab w:val="left" w:pos="1260"/>
        </w:tabs>
        <w:autoSpaceDE w:val="0"/>
        <w:autoSpaceDN w:val="0"/>
        <w:spacing w:line="360" w:lineRule="auto"/>
        <w:contextualSpacing/>
        <w:rPr>
          <w:lang w:val="zh-CN"/>
        </w:rPr>
      </w:pPr>
      <w:r>
        <w:rPr>
          <w:rFonts w:hint="eastAsia" w:ascii="宋体" w:hAnsi="宋体" w:cs="仿宋_GB2312"/>
          <w:szCs w:val="21"/>
          <w:lang w:val="zh-CN"/>
        </w:rPr>
        <w:t>30.2.8其它涉嫌串通的情形。</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30.3 有下列情形之一的，视为投标人串通投标，其投标无效：</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30.3.1 不同投标人的投标文件由同一单位或者个人编制；</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30.3.2 不同投标人委托同一单位或者个人办理投标事宜；</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30.3.3 不同投标人的投标文件载明的项目管理成员或者联系人员为同一人；</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30.3.4 不同投标人的投标文件异常一致或者投标报价呈规律性差异；</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30.3.5 不同投标人的投标文件相互混装；</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30.4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30</w:t>
      </w:r>
      <w:r>
        <w:rPr>
          <w:rFonts w:ascii="宋体" w:hAnsi="宋体" w:cs="仿宋_GB2312"/>
          <w:szCs w:val="21"/>
          <w:lang w:val="zh-CN"/>
        </w:rPr>
        <w:t>.</w:t>
      </w:r>
      <w:r>
        <w:rPr>
          <w:rFonts w:hint="eastAsia" w:ascii="宋体" w:hAnsi="宋体" w:cs="仿宋_GB2312"/>
          <w:szCs w:val="21"/>
          <w:lang w:val="zh-CN"/>
        </w:rPr>
        <w:t xml:space="preserve">6 </w:t>
      </w:r>
      <w:r>
        <w:rPr>
          <w:rFonts w:ascii="宋体" w:hAnsi="宋体" w:cs="仿宋_GB2312"/>
          <w:szCs w:val="21"/>
          <w:lang w:val="zh-CN"/>
        </w:rPr>
        <w:t>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响应事宜’，其投标无效。</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 xml:space="preserve">30.7 </w:t>
      </w:r>
      <w:r>
        <w:rPr>
          <w:rFonts w:ascii="宋体" w:hAnsi="宋体" w:cs="仿宋_GB2312"/>
          <w:szCs w:val="21"/>
          <w:lang w:val="zh-CN"/>
        </w:rPr>
        <w:t>法律、法规和招标文件规定的其他无效情形。</w:t>
      </w:r>
    </w:p>
    <w:p>
      <w:pPr>
        <w:tabs>
          <w:tab w:val="left" w:pos="1260"/>
        </w:tabs>
        <w:autoSpaceDE w:val="0"/>
        <w:autoSpaceDN w:val="0"/>
        <w:spacing w:line="360" w:lineRule="auto"/>
        <w:contextualSpacing/>
        <w:rPr>
          <w:rFonts w:ascii="宋体" w:hAnsi="宋体"/>
          <w:b/>
          <w:bCs/>
          <w:szCs w:val="21"/>
          <w:lang w:val="zh-CN"/>
        </w:rPr>
      </w:pPr>
      <w:r>
        <w:rPr>
          <w:rFonts w:hint="eastAsia" w:ascii="宋体" w:hAnsi="宋体" w:cs="仿宋_GB2312"/>
          <w:szCs w:val="21"/>
          <w:lang w:val="zh-CN"/>
        </w:rPr>
        <w:t>31.</w:t>
      </w:r>
      <w:r>
        <w:rPr>
          <w:rFonts w:hint="eastAsia" w:ascii="宋体" w:hAnsi="宋体"/>
          <w:b/>
          <w:bCs/>
          <w:szCs w:val="21"/>
          <w:lang w:val="zh-CN"/>
        </w:rPr>
        <w:t xml:space="preserve"> 相同品牌投标人的认定（服务类项目不适用本条款规定）</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hAnsi="宋体" w:cs="仿宋_GB2312"/>
          <w:b/>
          <w:szCs w:val="21"/>
          <w:lang w:val="zh-CN"/>
        </w:rPr>
      </w:pPr>
      <w:r>
        <w:rPr>
          <w:rFonts w:hint="eastAsia" w:ascii="宋体" w:hAnsi="宋体" w:cs="仿宋_GB2312"/>
          <w:b/>
          <w:szCs w:val="21"/>
        </w:rPr>
        <w:t>32</w:t>
      </w:r>
      <w:r>
        <w:rPr>
          <w:rFonts w:hint="eastAsia" w:ascii="宋体" w:hAnsi="宋体" w:cs="仿宋_GB2312"/>
          <w:b/>
          <w:szCs w:val="21"/>
          <w:lang w:val="zh-CN"/>
        </w:rPr>
        <w:t>. 投标文件的比较与评价</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cs="仿宋_GB2312"/>
          <w:b/>
          <w:szCs w:val="21"/>
          <w:lang w:val="zh-CN"/>
        </w:rPr>
      </w:pPr>
      <w:r>
        <w:rPr>
          <w:rFonts w:hint="eastAsia" w:ascii="宋体" w:hAnsi="宋体" w:cs="仿宋_GB2312"/>
          <w:b/>
          <w:szCs w:val="21"/>
          <w:lang w:val="zh-CN"/>
        </w:rPr>
        <w:t>33.评标方法、评标标准</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3</w:t>
      </w:r>
      <w:r>
        <w:rPr>
          <w:rFonts w:hint="eastAsia" w:ascii="宋体" w:hAnsi="宋体" w:cs="仿宋_GB2312"/>
          <w:szCs w:val="21"/>
        </w:rPr>
        <w:t>3</w:t>
      </w:r>
      <w:r>
        <w:rPr>
          <w:rFonts w:hint="eastAsia" w:ascii="宋体" w:hAnsi="宋体" w:cs="仿宋_GB2312"/>
          <w:szCs w:val="21"/>
          <w:lang w:val="zh-CN"/>
        </w:rPr>
        <w:t>.1 评标方法分为最低评标价法和综合评分法。</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3</w:t>
      </w:r>
      <w:r>
        <w:rPr>
          <w:rFonts w:hint="eastAsia" w:ascii="宋体" w:hAnsi="宋体" w:cs="仿宋_GB2312"/>
          <w:szCs w:val="21"/>
        </w:rPr>
        <w:t>3</w:t>
      </w:r>
      <w:r>
        <w:rPr>
          <w:rFonts w:hint="eastAsia" w:ascii="宋体" w:hAnsi="宋体" w:cs="仿宋_GB2312"/>
          <w:szCs w:val="21"/>
          <w:lang w:val="zh-CN"/>
        </w:rPr>
        <w:t>.1.1 最低评标价法</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rPr>
        <w:t>33</w:t>
      </w:r>
      <w:r>
        <w:rPr>
          <w:rFonts w:hint="eastAsia" w:ascii="宋体" w:hAnsi="宋体" w:cs="仿宋_GB2312"/>
          <w:szCs w:val="21"/>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3</w:t>
      </w:r>
      <w:r>
        <w:rPr>
          <w:rFonts w:hint="eastAsia" w:ascii="宋体" w:hAnsi="宋体" w:cs="仿宋_GB2312"/>
          <w:szCs w:val="21"/>
        </w:rPr>
        <w:t>3</w:t>
      </w:r>
      <w:r>
        <w:rPr>
          <w:rFonts w:hint="eastAsia" w:ascii="宋体" w:hAnsi="宋体" w:cs="仿宋_GB2312"/>
          <w:szCs w:val="21"/>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3</w:t>
      </w:r>
      <w:r>
        <w:rPr>
          <w:rFonts w:hint="eastAsia" w:ascii="宋体" w:hAnsi="宋体" w:cs="仿宋_GB2312"/>
          <w:szCs w:val="21"/>
        </w:rPr>
        <w:t>3</w:t>
      </w:r>
      <w:r>
        <w:rPr>
          <w:rFonts w:hint="eastAsia" w:ascii="宋体" w:hAnsi="宋体" w:cs="仿宋_GB2312"/>
          <w:szCs w:val="21"/>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3</w:t>
      </w:r>
      <w:r>
        <w:rPr>
          <w:rFonts w:hint="eastAsia" w:ascii="宋体" w:hAnsi="宋体" w:cs="仿宋_GB2312"/>
          <w:szCs w:val="21"/>
        </w:rPr>
        <w:t>3</w:t>
      </w:r>
      <w:r>
        <w:rPr>
          <w:rFonts w:hint="eastAsia" w:ascii="宋体" w:hAnsi="宋体" w:cs="仿宋_GB2312"/>
          <w:szCs w:val="21"/>
          <w:lang w:val="zh-CN"/>
        </w:rPr>
        <w:t>.2 价格分</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3</w:t>
      </w:r>
      <w:r>
        <w:rPr>
          <w:rFonts w:hint="eastAsia" w:ascii="宋体" w:hAnsi="宋体" w:cs="仿宋_GB2312"/>
          <w:szCs w:val="21"/>
        </w:rPr>
        <w:t>3</w:t>
      </w:r>
      <w:r>
        <w:rPr>
          <w:rFonts w:hint="eastAsia" w:ascii="宋体" w:hAnsi="宋体" w:cs="仿宋_GB2312"/>
          <w:szCs w:val="21"/>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投标报价得分=(评标基准价/投标报价)×100</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评标总得分=F1×A1+F2×A2+……+Fn×An</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F1、F2……Fn分别为各项评审因素的得分;</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A1、A2、……An 分别为各项评审因素所占的权重(A1+A2+……+An=1)。</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3</w:t>
      </w:r>
      <w:r>
        <w:rPr>
          <w:rFonts w:hint="eastAsia" w:ascii="宋体" w:hAnsi="宋体" w:cs="仿宋_GB2312"/>
          <w:szCs w:val="21"/>
        </w:rPr>
        <w:t>3</w:t>
      </w:r>
      <w:r>
        <w:rPr>
          <w:rFonts w:hint="eastAsia" w:ascii="宋体" w:hAnsi="宋体" w:cs="仿宋_GB2312"/>
          <w:szCs w:val="21"/>
          <w:lang w:val="zh-CN"/>
        </w:rPr>
        <w:t>.2.2 评标过程中，不得去掉报价中的最高报价和最低报价。</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3</w:t>
      </w:r>
      <w:r>
        <w:rPr>
          <w:rFonts w:hint="eastAsia" w:ascii="宋体" w:hAnsi="宋体" w:cs="仿宋_GB2312"/>
          <w:szCs w:val="21"/>
        </w:rPr>
        <w:t>3</w:t>
      </w:r>
      <w:r>
        <w:rPr>
          <w:rFonts w:hint="eastAsia" w:ascii="宋体" w:hAnsi="宋体" w:cs="仿宋_GB2312"/>
          <w:szCs w:val="21"/>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ascii="宋体" w:hAnsi="宋体" w:cs="仿宋_GB2312"/>
          <w:b/>
          <w:szCs w:val="21"/>
          <w:lang w:val="zh-CN"/>
        </w:rPr>
      </w:pPr>
      <w:r>
        <w:rPr>
          <w:rFonts w:hint="eastAsia" w:ascii="宋体" w:hAnsi="宋体" w:cs="仿宋_GB2312"/>
          <w:szCs w:val="21"/>
          <w:lang w:val="zh-CN"/>
        </w:rPr>
        <w:t>3</w:t>
      </w:r>
      <w:r>
        <w:rPr>
          <w:rFonts w:hint="eastAsia" w:ascii="宋体" w:hAnsi="宋体" w:cs="仿宋_GB2312"/>
          <w:szCs w:val="21"/>
        </w:rPr>
        <w:t>3</w:t>
      </w:r>
      <w:r>
        <w:rPr>
          <w:rFonts w:hint="eastAsia" w:ascii="宋体" w:hAnsi="宋体" w:cs="仿宋_GB2312"/>
          <w:szCs w:val="21"/>
          <w:lang w:val="zh-CN"/>
        </w:rPr>
        <w:t>.3</w:t>
      </w:r>
      <w:r>
        <w:rPr>
          <w:rFonts w:hint="eastAsia" w:ascii="宋体" w:hAnsi="宋体" w:cs="仿宋_GB2312"/>
          <w:b/>
          <w:szCs w:val="21"/>
          <w:lang w:val="zh-CN"/>
        </w:rPr>
        <w:t xml:space="preserve"> 本次评标具体评标方法、评标标准见（第六章 资格审查与</w:t>
      </w:r>
      <w:r>
        <w:rPr>
          <w:rFonts w:hint="eastAsia" w:ascii="宋体" w:hAnsi="宋体" w:cs="宋体"/>
          <w:b/>
          <w:kern w:val="0"/>
          <w:szCs w:val="21"/>
        </w:rPr>
        <w:t>评标</w:t>
      </w:r>
      <w:r>
        <w:rPr>
          <w:rFonts w:hint="eastAsia" w:ascii="宋体" w:hAnsi="宋体" w:cs="仿宋_GB2312"/>
          <w:b/>
          <w:szCs w:val="21"/>
          <w:lang w:val="zh-CN"/>
        </w:rPr>
        <w:t>）。</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b/>
          <w:bCs/>
          <w:szCs w:val="21"/>
          <w:lang w:val="zh-CN"/>
        </w:rPr>
        <w:t>3</w:t>
      </w:r>
      <w:r>
        <w:rPr>
          <w:rFonts w:hint="eastAsia" w:ascii="宋体" w:hAnsi="宋体"/>
          <w:b/>
          <w:bCs/>
          <w:szCs w:val="21"/>
        </w:rPr>
        <w:t>4</w:t>
      </w:r>
      <w:r>
        <w:rPr>
          <w:rFonts w:hint="eastAsia" w:ascii="宋体" w:hAnsi="宋体"/>
          <w:b/>
          <w:bCs/>
          <w:szCs w:val="21"/>
          <w:lang w:val="zh-CN"/>
        </w:rPr>
        <w:t>. 推荐中标候选人</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3</w:t>
      </w:r>
      <w:r>
        <w:rPr>
          <w:rFonts w:hint="eastAsia" w:ascii="宋体" w:hAnsi="宋体" w:cs="仿宋_GB2312"/>
          <w:szCs w:val="21"/>
        </w:rPr>
        <w:t>4</w:t>
      </w:r>
      <w:r>
        <w:rPr>
          <w:rFonts w:hint="eastAsia" w:ascii="宋体" w:hAnsi="宋体" w:cs="仿宋_GB2312"/>
          <w:szCs w:val="21"/>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3</w:t>
      </w:r>
      <w:r>
        <w:rPr>
          <w:rFonts w:hint="eastAsia" w:ascii="宋体" w:hAnsi="宋体" w:cs="仿宋_GB2312"/>
          <w:szCs w:val="21"/>
        </w:rPr>
        <w:t>4</w:t>
      </w:r>
      <w:r>
        <w:rPr>
          <w:rFonts w:hint="eastAsia" w:ascii="宋体" w:hAnsi="宋体" w:cs="仿宋_GB2312"/>
          <w:szCs w:val="21"/>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hAnsi="宋体" w:cs="仿宋_GB2312"/>
          <w:b/>
          <w:szCs w:val="21"/>
          <w:lang w:val="zh-CN"/>
        </w:rPr>
      </w:pPr>
      <w:r>
        <w:rPr>
          <w:rFonts w:hint="eastAsia" w:ascii="宋体" w:hAnsi="宋体" w:cs="仿宋_GB2312"/>
          <w:b/>
          <w:szCs w:val="21"/>
          <w:lang w:val="zh-CN"/>
        </w:rPr>
        <w:t>3</w:t>
      </w:r>
      <w:r>
        <w:rPr>
          <w:rFonts w:hint="eastAsia" w:ascii="宋体" w:hAnsi="宋体" w:cs="仿宋_GB2312"/>
          <w:b/>
          <w:szCs w:val="21"/>
        </w:rPr>
        <w:t>5</w:t>
      </w:r>
      <w:r>
        <w:rPr>
          <w:rFonts w:hint="eastAsia" w:ascii="宋体" w:hAnsi="宋体" w:cs="仿宋_GB2312"/>
          <w:b/>
          <w:szCs w:val="21"/>
          <w:lang w:val="zh-CN"/>
        </w:rPr>
        <w:t>.评审意见无效情形</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评标委员会及其成员有下列行为之一的，其评审意见无效：</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3</w:t>
      </w:r>
      <w:r>
        <w:rPr>
          <w:rFonts w:hint="eastAsia" w:ascii="宋体" w:hAnsi="宋体" w:cs="仿宋_GB2312"/>
          <w:szCs w:val="21"/>
        </w:rPr>
        <w:t>5</w:t>
      </w:r>
      <w:r>
        <w:rPr>
          <w:rFonts w:hint="eastAsia" w:ascii="宋体" w:hAnsi="宋体" w:cs="仿宋_GB2312"/>
          <w:szCs w:val="21"/>
          <w:lang w:val="zh-CN"/>
        </w:rPr>
        <w:t>.1 确定参与评标至评标结束前私自接触投标人；</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3</w:t>
      </w:r>
      <w:r>
        <w:rPr>
          <w:rFonts w:hint="eastAsia" w:ascii="宋体" w:hAnsi="宋体" w:cs="仿宋_GB2312"/>
          <w:szCs w:val="21"/>
        </w:rPr>
        <w:t>5</w:t>
      </w:r>
      <w:r>
        <w:rPr>
          <w:rFonts w:hint="eastAsia" w:ascii="宋体" w:hAnsi="宋体" w:cs="仿宋_GB2312"/>
          <w:szCs w:val="21"/>
          <w:lang w:val="zh-CN"/>
        </w:rPr>
        <w:t>.2 接受投标人提出的与投标文件不一致的澄清或者说明，《投标人须知》2</w:t>
      </w:r>
      <w:r>
        <w:rPr>
          <w:rFonts w:hint="eastAsia" w:ascii="宋体" w:hAnsi="宋体" w:cs="仿宋_GB2312"/>
          <w:szCs w:val="21"/>
        </w:rPr>
        <w:t>6</w:t>
      </w:r>
      <w:r>
        <w:rPr>
          <w:rFonts w:hint="eastAsia" w:ascii="宋体" w:hAnsi="宋体" w:cs="仿宋_GB2312"/>
          <w:szCs w:val="21"/>
          <w:lang w:val="zh-CN"/>
        </w:rPr>
        <w:t>条规定的情形除外；</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3</w:t>
      </w:r>
      <w:r>
        <w:rPr>
          <w:rFonts w:hint="eastAsia" w:ascii="宋体" w:hAnsi="宋体" w:cs="仿宋_GB2312"/>
          <w:szCs w:val="21"/>
        </w:rPr>
        <w:t>5</w:t>
      </w:r>
      <w:r>
        <w:rPr>
          <w:rFonts w:hint="eastAsia" w:ascii="宋体" w:hAnsi="宋体" w:cs="仿宋_GB2312"/>
          <w:szCs w:val="21"/>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3</w:t>
      </w:r>
      <w:r>
        <w:rPr>
          <w:rFonts w:hint="eastAsia" w:ascii="宋体" w:hAnsi="宋体" w:cs="仿宋_GB2312"/>
          <w:szCs w:val="21"/>
        </w:rPr>
        <w:t>5</w:t>
      </w:r>
      <w:r>
        <w:rPr>
          <w:rFonts w:hint="eastAsia" w:ascii="宋体" w:hAnsi="宋体" w:cs="仿宋_GB2312"/>
          <w:szCs w:val="21"/>
          <w:lang w:val="zh-CN"/>
        </w:rPr>
        <w:t>.4 对需要专业判断的主观评审因素协商评分；</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35.5 在评标过程中擅离职守，影响评标程序正常进行的；</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3</w:t>
      </w:r>
      <w:r>
        <w:rPr>
          <w:rFonts w:hint="eastAsia" w:ascii="宋体" w:hAnsi="宋体" w:cs="仿宋_GB2312"/>
          <w:szCs w:val="21"/>
        </w:rPr>
        <w:t>5</w:t>
      </w:r>
      <w:r>
        <w:rPr>
          <w:rFonts w:hint="eastAsia" w:ascii="宋体" w:hAnsi="宋体" w:cs="仿宋_GB2312"/>
          <w:szCs w:val="21"/>
          <w:lang w:val="zh-CN"/>
        </w:rPr>
        <w:t>.6 记录、复制或者带走任何评标资料；</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3</w:t>
      </w:r>
      <w:r>
        <w:rPr>
          <w:rFonts w:hint="eastAsia" w:ascii="宋体" w:hAnsi="宋体" w:cs="仿宋_GB2312"/>
          <w:szCs w:val="21"/>
        </w:rPr>
        <w:t>5</w:t>
      </w:r>
      <w:r>
        <w:rPr>
          <w:rFonts w:hint="eastAsia" w:ascii="宋体" w:hAnsi="宋体" w:cs="仿宋_GB2312"/>
          <w:szCs w:val="21"/>
          <w:lang w:val="zh-CN"/>
        </w:rPr>
        <w:t>.7 其他不遵守评标纪律的行为。</w:t>
      </w:r>
    </w:p>
    <w:p>
      <w:pPr>
        <w:tabs>
          <w:tab w:val="left" w:pos="1260"/>
        </w:tabs>
        <w:autoSpaceDE w:val="0"/>
        <w:autoSpaceDN w:val="0"/>
        <w:spacing w:line="360" w:lineRule="auto"/>
        <w:contextualSpacing/>
        <w:rPr>
          <w:rFonts w:ascii="宋体" w:hAnsi="宋体" w:cs="仿宋_GB2312"/>
          <w:b/>
          <w:szCs w:val="21"/>
          <w:lang w:val="zh-CN"/>
        </w:rPr>
      </w:pPr>
      <w:r>
        <w:rPr>
          <w:rFonts w:hint="eastAsia" w:ascii="宋体" w:hAnsi="宋体" w:cs="仿宋_GB2312"/>
          <w:b/>
          <w:szCs w:val="21"/>
          <w:lang w:val="zh-CN"/>
        </w:rPr>
        <w:t>3</w:t>
      </w:r>
      <w:r>
        <w:rPr>
          <w:rFonts w:hint="eastAsia" w:ascii="宋体" w:hAnsi="宋体" w:cs="仿宋_GB2312"/>
          <w:b/>
          <w:szCs w:val="21"/>
        </w:rPr>
        <w:t>6</w:t>
      </w:r>
      <w:r>
        <w:rPr>
          <w:rFonts w:hint="eastAsia" w:ascii="宋体" w:hAnsi="宋体" w:cs="仿宋_GB2312"/>
          <w:b/>
          <w:szCs w:val="21"/>
          <w:lang w:val="zh-CN"/>
        </w:rPr>
        <w:t>. 保密</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3</w:t>
      </w:r>
      <w:r>
        <w:rPr>
          <w:rFonts w:hint="eastAsia" w:ascii="宋体" w:hAnsi="宋体" w:cs="仿宋_GB2312"/>
          <w:szCs w:val="21"/>
        </w:rPr>
        <w:t>6</w:t>
      </w:r>
      <w:r>
        <w:rPr>
          <w:rFonts w:hint="eastAsia" w:ascii="宋体" w:hAnsi="宋体" w:cs="仿宋_GB2312"/>
          <w:szCs w:val="21"/>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3</w:t>
      </w:r>
      <w:r>
        <w:rPr>
          <w:rFonts w:hint="eastAsia" w:ascii="宋体" w:hAnsi="宋体" w:cs="仿宋_GB2312"/>
          <w:szCs w:val="21"/>
        </w:rPr>
        <w:t>6</w:t>
      </w:r>
      <w:r>
        <w:rPr>
          <w:rFonts w:hint="eastAsia" w:ascii="宋体" w:hAnsi="宋体" w:cs="仿宋_GB2312"/>
          <w:szCs w:val="21"/>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hAnsi="宋体" w:cs="仿宋_GB2312"/>
          <w:b/>
          <w:bCs/>
          <w:szCs w:val="21"/>
          <w:lang w:val="zh-CN"/>
        </w:rPr>
      </w:pPr>
      <w:r>
        <w:rPr>
          <w:rFonts w:hint="eastAsia" w:ascii="宋体" w:hAnsi="宋体" w:cs="仿宋_GB2312"/>
          <w:b/>
          <w:bCs/>
          <w:szCs w:val="21"/>
          <w:lang w:val="zh-CN"/>
        </w:rPr>
        <w:t>六、定标和授予合同</w:t>
      </w:r>
    </w:p>
    <w:p>
      <w:pPr>
        <w:tabs>
          <w:tab w:val="left" w:pos="1260"/>
        </w:tabs>
        <w:autoSpaceDE w:val="0"/>
        <w:autoSpaceDN w:val="0"/>
        <w:spacing w:line="360" w:lineRule="auto"/>
        <w:contextualSpacing/>
        <w:rPr>
          <w:rFonts w:ascii="宋体" w:hAnsi="宋体" w:cs="仿宋_GB2312"/>
          <w:b/>
          <w:bCs/>
          <w:szCs w:val="21"/>
          <w:lang w:val="zh-CN"/>
        </w:rPr>
      </w:pPr>
      <w:r>
        <w:rPr>
          <w:rFonts w:hint="eastAsia" w:ascii="宋体" w:hAnsi="宋体" w:cs="仿宋_GB2312"/>
          <w:b/>
          <w:bCs/>
          <w:szCs w:val="21"/>
          <w:lang w:val="zh-CN"/>
        </w:rPr>
        <w:t>37. 确定中标人</w:t>
      </w:r>
    </w:p>
    <w:p>
      <w:pPr>
        <w:tabs>
          <w:tab w:val="left" w:pos="1260"/>
        </w:tabs>
        <w:autoSpaceDE w:val="0"/>
        <w:autoSpaceDN w:val="0"/>
        <w:spacing w:line="360" w:lineRule="auto"/>
        <w:contextualSpacing/>
        <w:rPr>
          <w:rFonts w:ascii="宋体" w:hAnsi="宋体" w:cs="仿宋_GB2312"/>
          <w:color w:val="000000" w:themeColor="text1"/>
          <w:szCs w:val="21"/>
          <w:lang w:val="zh-CN"/>
          <w14:textFill>
            <w14:solidFill>
              <w14:schemeClr w14:val="tx1"/>
            </w14:solidFill>
          </w14:textFill>
        </w:rPr>
      </w:pPr>
      <w:r>
        <w:rPr>
          <w:rFonts w:hint="eastAsia" w:ascii="宋体" w:hAnsi="宋体" w:cs="仿宋_GB2312"/>
          <w:szCs w:val="21"/>
          <w:lang w:val="zh-CN"/>
        </w:rPr>
        <w:t>37.1 采购人应当自收到评标</w:t>
      </w:r>
      <w:r>
        <w:rPr>
          <w:rFonts w:hint="eastAsia" w:ascii="宋体" w:hAnsi="宋体" w:cs="仿宋_GB2312"/>
          <w:color w:val="000000" w:themeColor="text1"/>
          <w:szCs w:val="21"/>
          <w:lang w:val="zh-CN"/>
          <w14:textFill>
            <w14:solidFill>
              <w14:schemeClr w14:val="tx1"/>
            </w14:solidFill>
          </w14:textFill>
        </w:rPr>
        <w:t>报告之日起1个工作日内，在评标报告确定的中标候选人名单中按顺序确定中标人。</w:t>
      </w:r>
      <w:r>
        <w:rPr>
          <w:rFonts w:hint="eastAsia" w:ascii="宋体" w:hAnsi="宋体" w:cs="仿宋_GB2312"/>
          <w:color w:val="000000" w:themeColor="text1"/>
          <w:szCs w:val="21"/>
          <w14:textFill>
            <w14:solidFill>
              <w14:schemeClr w14:val="tx1"/>
            </w14:solidFill>
          </w14:textFill>
        </w:rPr>
        <w:t>（核验中标供应商由《禹州市政府采购供应商信用承诺函》替代的证明材料）。中标候选人并列的，由采购人采取随机抽取的方式确定。</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color w:val="000000" w:themeColor="text1"/>
          <w:szCs w:val="21"/>
          <w:lang w:val="zh-CN"/>
          <w14:textFill>
            <w14:solidFill>
              <w14:schemeClr w14:val="tx1"/>
            </w14:solidFill>
          </w14:textFill>
        </w:rPr>
        <w:t>37.2 采购人在收到评标报告1个工作日内未按评标报</w:t>
      </w:r>
      <w:r>
        <w:rPr>
          <w:rFonts w:hint="eastAsia" w:ascii="宋体" w:hAnsi="宋体" w:cs="仿宋_GB2312"/>
          <w:szCs w:val="21"/>
          <w:lang w:val="zh-CN"/>
        </w:rPr>
        <w:t>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hAnsi="宋体" w:cs="仿宋_GB2312"/>
          <w:b/>
          <w:szCs w:val="21"/>
          <w:lang w:val="zh-CN"/>
        </w:rPr>
      </w:pPr>
      <w:r>
        <w:rPr>
          <w:rFonts w:hint="eastAsia" w:ascii="宋体" w:hAnsi="宋体" w:cs="仿宋_GB2312"/>
          <w:b/>
          <w:szCs w:val="21"/>
          <w:lang w:val="zh-CN"/>
        </w:rPr>
        <w:t>3</w:t>
      </w:r>
      <w:r>
        <w:rPr>
          <w:rFonts w:hint="eastAsia" w:ascii="宋体" w:hAnsi="宋体" w:cs="仿宋_GB2312"/>
          <w:b/>
          <w:szCs w:val="21"/>
        </w:rPr>
        <w:t>8</w:t>
      </w:r>
      <w:r>
        <w:rPr>
          <w:rFonts w:hint="eastAsia" w:ascii="宋体" w:hAnsi="宋体" w:cs="仿宋_GB2312"/>
          <w:b/>
          <w:szCs w:val="21"/>
          <w:lang w:val="zh-CN"/>
        </w:rPr>
        <w:t>. 中标公告、发出中标通知书</w:t>
      </w:r>
    </w:p>
    <w:p>
      <w:pPr>
        <w:tabs>
          <w:tab w:val="left" w:pos="1260"/>
        </w:tabs>
        <w:autoSpaceDE w:val="0"/>
        <w:autoSpaceDN w:val="0"/>
        <w:spacing w:line="360" w:lineRule="auto"/>
        <w:contextualSpacing/>
        <w:rPr>
          <w:rFonts w:hint="eastAsia" w:ascii="宋体" w:hAnsi="宋体" w:cs="仿宋_GB2312"/>
          <w:szCs w:val="21"/>
          <w:lang w:val="zh-CN"/>
        </w:rPr>
      </w:pPr>
      <w:r>
        <w:rPr>
          <w:rFonts w:hint="eastAsia" w:ascii="宋体" w:hAnsi="宋体" w:cs="仿宋_GB2312"/>
          <w:szCs w:val="21"/>
          <w:lang w:val="zh-CN"/>
        </w:rPr>
        <w:t>3</w:t>
      </w:r>
      <w:r>
        <w:rPr>
          <w:rFonts w:hint="eastAsia" w:ascii="宋体" w:hAnsi="宋体" w:cs="仿宋_GB2312"/>
          <w:szCs w:val="21"/>
        </w:rPr>
        <w:t>8</w:t>
      </w:r>
      <w:r>
        <w:rPr>
          <w:rFonts w:hint="eastAsia" w:ascii="宋体" w:hAnsi="宋体" w:cs="仿宋_GB2312"/>
          <w:szCs w:val="21"/>
          <w:lang w:val="zh-CN"/>
        </w:rPr>
        <w:t>.1</w:t>
      </w:r>
      <w:r>
        <w:rPr>
          <w:rFonts w:hint="eastAsia" w:ascii="宋体" w:hAnsi="宋体" w:cs="仿宋_GB2312"/>
          <w:szCs w:val="21"/>
          <w:lang w:val="en-US" w:eastAsia="zh-CN"/>
        </w:rPr>
        <w:t xml:space="preserve"> </w:t>
      </w:r>
      <w:r>
        <w:rPr>
          <w:rFonts w:hint="eastAsia" w:ascii="宋体" w:hAnsi="宋体" w:cs="仿宋_GB2312"/>
          <w:szCs w:val="21"/>
        </w:rPr>
        <w:t>采购人确认中标</w:t>
      </w:r>
      <w:r>
        <w:rPr>
          <w:rFonts w:hint="eastAsia" w:ascii="宋体" w:hAnsi="宋体" w:cs="仿宋_GB2312"/>
          <w:color w:val="000000" w:themeColor="text1"/>
          <w:szCs w:val="21"/>
          <w14:textFill>
            <w14:solidFill>
              <w14:schemeClr w14:val="tx1"/>
            </w14:solidFill>
          </w14:textFill>
        </w:rPr>
        <w:t>人后，1个工作日公告中标</w:t>
      </w:r>
      <w:r>
        <w:rPr>
          <w:rFonts w:hint="eastAsia" w:ascii="宋体" w:hAnsi="宋体" w:cs="仿宋_GB2312"/>
          <w:szCs w:val="21"/>
        </w:rPr>
        <w:t>结果的同时，</w:t>
      </w:r>
      <w:r>
        <w:rPr>
          <w:rFonts w:hint="eastAsia" w:ascii="宋体" w:hAnsi="宋体" w:cs="仿宋_GB2312"/>
          <w:szCs w:val="21"/>
          <w:lang w:val="zh-CN"/>
        </w:rPr>
        <w:t>向中标人发出中标通知书。</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szCs w:val="21"/>
          <w:lang w:val="zh-CN"/>
        </w:rPr>
        <w:t>3</w:t>
      </w:r>
      <w:r>
        <w:rPr>
          <w:rFonts w:hint="eastAsia" w:ascii="宋体" w:hAnsi="宋体" w:cs="仿宋_GB2312"/>
          <w:szCs w:val="21"/>
        </w:rPr>
        <w:t>8</w:t>
      </w:r>
      <w:r>
        <w:rPr>
          <w:rFonts w:hint="eastAsia" w:ascii="宋体" w:hAnsi="宋体" w:cs="仿宋_GB2312"/>
          <w:szCs w:val="21"/>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ascii="宋体" w:hAnsi="宋体" w:cs="宋体"/>
          <w:bCs/>
          <w:szCs w:val="21"/>
          <w:lang w:val="zh-CN"/>
        </w:rPr>
      </w:pPr>
      <w:r>
        <w:rPr>
          <w:rFonts w:hint="eastAsia" w:ascii="宋体" w:hAnsi="宋体" w:cs="仿宋_GB2312"/>
          <w:szCs w:val="21"/>
        </w:rPr>
        <w:t xml:space="preserve">38.3 </w:t>
      </w:r>
      <w:r>
        <w:rPr>
          <w:rFonts w:hint="eastAsia" w:ascii="宋体" w:hAnsi="宋体" w:cs="宋体"/>
          <w:bCs/>
          <w:szCs w:val="21"/>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cs="仿宋_GB2312"/>
          <w:b/>
          <w:szCs w:val="21"/>
          <w:lang w:val="zh-CN"/>
        </w:rPr>
      </w:pPr>
      <w:r>
        <w:rPr>
          <w:rFonts w:hint="eastAsia" w:ascii="宋体" w:hAnsi="宋体" w:cs="仿宋_GB2312"/>
          <w:b/>
          <w:szCs w:val="21"/>
        </w:rPr>
        <w:t>39.</w:t>
      </w:r>
      <w:r>
        <w:rPr>
          <w:rFonts w:hint="eastAsia" w:ascii="宋体" w:hAnsi="宋体" w:cs="仿宋_GB2312"/>
          <w:b/>
          <w:szCs w:val="21"/>
          <w:lang w:val="zh-CN"/>
        </w:rPr>
        <w:t>质疑提出与答复</w:t>
      </w:r>
    </w:p>
    <w:p>
      <w:pPr>
        <w:tabs>
          <w:tab w:val="left" w:pos="1260"/>
        </w:tabs>
        <w:autoSpaceDE w:val="0"/>
        <w:autoSpaceDN w:val="0"/>
        <w:spacing w:line="360" w:lineRule="auto"/>
        <w:contextualSpacing/>
        <w:rPr>
          <w:rFonts w:ascii="宋体" w:hAnsi="宋体" w:cs="仿宋_GB2312"/>
          <w:szCs w:val="21"/>
        </w:rPr>
      </w:pPr>
      <w:r>
        <w:rPr>
          <w:rFonts w:hint="eastAsia" w:ascii="宋体" w:hAnsi="宋体" w:cs="仿宋_GB2312"/>
          <w:szCs w:val="21"/>
        </w:rPr>
        <w:t>39.1</w:t>
      </w:r>
      <w:r>
        <w:rPr>
          <w:rFonts w:ascii="宋体" w:hAnsi="宋体" w:cs="仿宋_GB2312"/>
          <w:szCs w:val="21"/>
        </w:rPr>
        <w:t>供应商认为采购文件、采购过程和中标结果使自己的权益受到损害的，可以按照《政府采购质疑和投诉办法》（财政部令第94号）提出质疑。提出质疑的供应商应当是参与本项目采购活动的供应商。</w:t>
      </w:r>
    </w:p>
    <w:p>
      <w:pPr>
        <w:tabs>
          <w:tab w:val="left" w:pos="1260"/>
        </w:tabs>
        <w:autoSpaceDE w:val="0"/>
        <w:autoSpaceDN w:val="0"/>
        <w:spacing w:line="360" w:lineRule="auto"/>
        <w:contextualSpacing/>
        <w:rPr>
          <w:rFonts w:ascii="宋体" w:hAnsi="宋体" w:cs="仿宋_GB2312"/>
          <w:szCs w:val="21"/>
        </w:rPr>
      </w:pPr>
      <w:r>
        <w:rPr>
          <w:rFonts w:hint="eastAsia" w:ascii="宋体" w:hAnsi="宋体" w:cs="仿宋_GB2312"/>
          <w:szCs w:val="21"/>
        </w:rPr>
        <w:t>39.1.1</w:t>
      </w:r>
      <w:r>
        <w:rPr>
          <w:rFonts w:ascii="宋体" w:hAnsi="宋体" w:cs="仿宋_GB2312"/>
          <w:szCs w:val="21"/>
        </w:rPr>
        <w:t>对采购文件提出质疑的，潜在投标人应已依法获取采购文件，且应当在获取采购文件或者采购文件公告期限届满之日起7个工作日内通过《全国公共资源交易平台（河南省·许昌市）》一次性提出，提出时应按照《政府采购质疑和投诉办法》（财政部令第94号）第十二条规定提交质疑函和必要的证明材料，质疑提出后潜在投标人应及时联系招标公告中</w:t>
      </w:r>
      <w:r>
        <w:rPr>
          <w:rFonts w:hint="eastAsia" w:ascii="宋体" w:hAnsi="宋体" w:cs="仿宋_GB2312"/>
          <w:szCs w:val="21"/>
        </w:rPr>
        <w:t>招标代理</w:t>
      </w:r>
      <w:r>
        <w:rPr>
          <w:rFonts w:ascii="宋体" w:hAnsi="宋体" w:cs="仿宋_GB2312"/>
          <w:szCs w:val="21"/>
        </w:rPr>
        <w:t>机构联系人查看。如未提出视为全面接受；</w:t>
      </w:r>
    </w:p>
    <w:p>
      <w:pPr>
        <w:tabs>
          <w:tab w:val="left" w:pos="1260"/>
        </w:tabs>
        <w:autoSpaceDE w:val="0"/>
        <w:autoSpaceDN w:val="0"/>
        <w:spacing w:line="360" w:lineRule="auto"/>
        <w:contextualSpacing/>
        <w:rPr>
          <w:rFonts w:ascii="宋体" w:hAnsi="宋体" w:cs="仿宋_GB2312"/>
          <w:szCs w:val="21"/>
        </w:rPr>
      </w:pPr>
      <w:r>
        <w:rPr>
          <w:rFonts w:hint="eastAsia" w:ascii="宋体" w:hAnsi="宋体" w:cs="仿宋_GB2312"/>
          <w:szCs w:val="21"/>
        </w:rPr>
        <w:t>39.1.2对采购文件提出质疑的，</w:t>
      </w:r>
      <w:r>
        <w:rPr>
          <w:rFonts w:ascii="宋体" w:hAnsi="宋体" w:cs="仿宋_GB2312"/>
          <w:szCs w:val="21"/>
        </w:rPr>
        <w:t>潜在</w:t>
      </w:r>
      <w:r>
        <w:rPr>
          <w:rFonts w:hint="eastAsia" w:ascii="宋体" w:hAnsi="宋体" w:cs="仿宋_GB2312"/>
          <w:szCs w:val="21"/>
        </w:rPr>
        <w:t>投标人应</w:t>
      </w:r>
      <w:r>
        <w:rPr>
          <w:rFonts w:ascii="宋体" w:hAnsi="宋体" w:cs="仿宋_GB2312"/>
          <w:szCs w:val="21"/>
        </w:rPr>
        <w:t>已依法获取采购文件</w:t>
      </w:r>
      <w:r>
        <w:rPr>
          <w:rFonts w:hint="eastAsia" w:ascii="宋体" w:hAnsi="宋体" w:cs="仿宋_GB2312"/>
          <w:szCs w:val="21"/>
        </w:rPr>
        <w:t>，且应当在</w:t>
      </w:r>
      <w:r>
        <w:rPr>
          <w:rFonts w:ascii="宋体" w:hAnsi="宋体" w:cs="仿宋_GB2312"/>
          <w:szCs w:val="21"/>
        </w:rPr>
        <w:t>获取采购文件或者采购文件公告期限届满之日起7个工作日内</w:t>
      </w:r>
      <w:r>
        <w:rPr>
          <w:rFonts w:hint="eastAsia" w:ascii="宋体" w:hAnsi="宋体" w:cs="仿宋_GB2312"/>
          <w:szCs w:val="21"/>
        </w:rPr>
        <w:t>通过《全国公共资源交易平台（河南省·许昌市）》一次性提出。</w:t>
      </w:r>
      <w:r>
        <w:rPr>
          <w:rFonts w:hint="eastAsia" w:ascii="宋体" w:hAnsi="宋体" w:cs="仿宋_GB2312"/>
          <w:szCs w:val="21"/>
        </w:rPr>
        <w:br w:type="textWrapping"/>
      </w:r>
      <w:r>
        <w:rPr>
          <w:rFonts w:hint="eastAsia" w:ascii="宋体" w:hAnsi="宋体" w:cs="仿宋_GB2312"/>
          <w:szCs w:val="21"/>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ascii="宋体" w:hAnsi="宋体" w:cs="仿宋_GB2312"/>
          <w:szCs w:val="21"/>
        </w:rPr>
      </w:pPr>
      <w:r>
        <w:rPr>
          <w:rFonts w:hint="eastAsia" w:ascii="宋体" w:hAnsi="宋体" w:cs="仿宋_GB2312"/>
          <w:szCs w:val="21"/>
        </w:rPr>
        <w:t>39.2</w:t>
      </w:r>
      <w:r>
        <w:rPr>
          <w:rFonts w:ascii="宋体" w:hAnsi="宋体" w:cs="仿宋_GB2312"/>
          <w:szCs w:val="21"/>
        </w:rPr>
        <w:t>采购人、采购代理机构认为供应商质疑不成立，或者成立但未对中标结果构成影响的，</w:t>
      </w:r>
      <w:r>
        <w:rPr>
          <w:rFonts w:hint="eastAsia" w:ascii="宋体" w:hAnsi="宋体" w:cs="仿宋_GB2312"/>
          <w:szCs w:val="21"/>
        </w:rPr>
        <w:t>在收到质疑函7个工作日内通过《全国公共资源交易平台（河南省·许昌市）》交易系统作出答复，并</w:t>
      </w:r>
      <w:r>
        <w:rPr>
          <w:rFonts w:ascii="宋体" w:hAnsi="宋体" w:cs="仿宋_GB2312"/>
          <w:szCs w:val="21"/>
        </w:rPr>
        <w:t>继续开展采购活动；认为供应商质疑成立且影响或者可能影响中标结果的，</w:t>
      </w:r>
      <w:r>
        <w:rPr>
          <w:rFonts w:hint="eastAsia" w:ascii="宋体" w:hAnsi="宋体" w:cs="仿宋_GB2312"/>
          <w:szCs w:val="21"/>
        </w:rPr>
        <w:t>在收到质疑函7个工作日内通过《全国公共资源交易平台（河南省·许昌市）》交易系统作出答复，并</w:t>
      </w:r>
      <w:r>
        <w:rPr>
          <w:rFonts w:ascii="宋体" w:hAnsi="宋体" w:cs="仿宋_GB2312"/>
          <w:szCs w:val="21"/>
        </w:rPr>
        <w:t>按照下列情况处理：</w:t>
      </w:r>
    </w:p>
    <w:p>
      <w:pPr>
        <w:tabs>
          <w:tab w:val="left" w:pos="1260"/>
        </w:tabs>
        <w:autoSpaceDE w:val="0"/>
        <w:autoSpaceDN w:val="0"/>
        <w:spacing w:line="360" w:lineRule="auto"/>
        <w:contextualSpacing/>
        <w:rPr>
          <w:rFonts w:ascii="宋体" w:hAnsi="宋体" w:cs="仿宋_GB2312"/>
          <w:szCs w:val="21"/>
        </w:rPr>
      </w:pPr>
      <w:r>
        <w:rPr>
          <w:rFonts w:hint="eastAsia" w:ascii="宋体" w:hAnsi="宋体" w:cs="仿宋_GB2312"/>
          <w:szCs w:val="21"/>
        </w:rPr>
        <w:t xml:space="preserve">39.2.1 </w:t>
      </w:r>
      <w:r>
        <w:rPr>
          <w:rFonts w:ascii="宋体" w:hAnsi="宋体" w:cs="仿宋_GB2312"/>
          <w:szCs w:val="21"/>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cs="仿宋_GB2312"/>
          <w:szCs w:val="21"/>
        </w:rPr>
      </w:pPr>
      <w:r>
        <w:rPr>
          <w:rFonts w:hint="eastAsia" w:ascii="宋体" w:hAnsi="宋体" w:cs="仿宋_GB2312"/>
          <w:szCs w:val="21"/>
        </w:rPr>
        <w:t xml:space="preserve">39.2.2 </w:t>
      </w:r>
      <w:r>
        <w:rPr>
          <w:rFonts w:ascii="宋体" w:hAnsi="宋体" w:cs="仿宋_GB2312"/>
          <w:szCs w:val="21"/>
        </w:rPr>
        <w:t>对采购过程、中标结果提出的质疑，合格供应商符合法定数量时，可以从合格的中标</w:t>
      </w:r>
      <w:r>
        <w:rPr>
          <w:rFonts w:hint="eastAsia" w:ascii="宋体" w:hAnsi="宋体" w:cs="仿宋_GB2312"/>
          <w:szCs w:val="21"/>
        </w:rPr>
        <w:t>候选人</w:t>
      </w:r>
      <w:r>
        <w:rPr>
          <w:rFonts w:ascii="宋体" w:hAnsi="宋体" w:cs="仿宋_GB2312"/>
          <w:szCs w:val="21"/>
        </w:rPr>
        <w:t>中另行确定中标供应商的，应当依法另行确定中标供应商；否则应当重新开展采购活动。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szCs w:val="21"/>
        </w:rPr>
      </w:pPr>
      <w:r>
        <w:rPr>
          <w:rFonts w:hint="eastAsia" w:ascii="宋体" w:hAnsi="宋体" w:cs="仿宋_GB2312"/>
          <w:b/>
          <w:szCs w:val="21"/>
        </w:rPr>
        <w:t>40.签订合同与备案</w:t>
      </w:r>
    </w:p>
    <w:p>
      <w:pPr>
        <w:tabs>
          <w:tab w:val="left" w:pos="1260"/>
        </w:tabs>
        <w:autoSpaceDE w:val="0"/>
        <w:autoSpaceDN w:val="0"/>
        <w:spacing w:line="360" w:lineRule="auto"/>
        <w:contextualSpacing/>
        <w:rPr>
          <w:rFonts w:ascii="宋体" w:hAnsi="宋体" w:cs="仿宋_GB2312"/>
          <w:color w:val="000000" w:themeColor="text1"/>
          <w:szCs w:val="21"/>
          <w14:textFill>
            <w14:solidFill>
              <w14:schemeClr w14:val="tx1"/>
            </w14:solidFill>
          </w14:textFill>
        </w:rPr>
      </w:pPr>
      <w:r>
        <w:rPr>
          <w:rFonts w:hint="eastAsia" w:ascii="宋体" w:hAnsi="宋体" w:cs="仿宋_GB2312"/>
          <w:szCs w:val="21"/>
        </w:rPr>
        <w:t>采购人应当自中标通知书发</w:t>
      </w:r>
      <w:r>
        <w:rPr>
          <w:rFonts w:hint="eastAsia" w:ascii="宋体" w:hAnsi="宋体" w:cs="仿宋_GB2312"/>
          <w:color w:val="000000" w:themeColor="text1"/>
          <w:szCs w:val="21"/>
          <w14:textFill>
            <w14:solidFill>
              <w14:schemeClr w14:val="tx1"/>
            </w14:solidFill>
          </w14:textFill>
        </w:rPr>
        <w:t>出之日起2日内，按照招标文件和中标人投标文件的规定，与中标人签订书面合同。所签订的合同不得对招标文件确定的事项和中标人投标文件作实质性修改。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hAnsi="宋体" w:cs="仿宋_GB2312"/>
          <w:szCs w:val="21"/>
          <w:lang w:val="zh-CN"/>
        </w:rPr>
      </w:pPr>
      <w:r>
        <w:rPr>
          <w:rFonts w:hint="eastAsia" w:ascii="宋体" w:hAnsi="宋体" w:cs="仿宋_GB2312"/>
          <w:color w:val="000000" w:themeColor="text1"/>
          <w:szCs w:val="21"/>
          <w14:textFill>
            <w14:solidFill>
              <w14:schemeClr w14:val="tx1"/>
            </w14:solidFill>
          </w14:textFill>
        </w:rPr>
        <w:t>采购人自采购合同签订之日起，1个工作日内到禹州市政府</w:t>
      </w:r>
      <w:r>
        <w:rPr>
          <w:rFonts w:hint="eastAsia" w:ascii="宋体" w:hAnsi="宋体" w:cs="仿宋_GB2312"/>
          <w:szCs w:val="21"/>
        </w:rPr>
        <w:t>采购监督管理办公室进行合同备案，并登陆“河南省政府采购网”进行网上备案。</w:t>
      </w:r>
    </w:p>
    <w:p>
      <w:pPr>
        <w:tabs>
          <w:tab w:val="left" w:pos="1260"/>
        </w:tabs>
        <w:autoSpaceDE w:val="0"/>
        <w:autoSpaceDN w:val="0"/>
        <w:spacing w:line="360" w:lineRule="auto"/>
        <w:contextualSpacing/>
        <w:rPr>
          <w:rFonts w:ascii="宋体" w:hAnsi="宋体" w:cs="仿宋_GB2312"/>
          <w:b/>
          <w:szCs w:val="21"/>
        </w:rPr>
      </w:pPr>
      <w:r>
        <w:rPr>
          <w:rFonts w:hint="eastAsia" w:ascii="宋体" w:hAnsi="宋体" w:cs="仿宋_GB2312"/>
          <w:b/>
          <w:szCs w:val="21"/>
        </w:rPr>
        <w:t>41.履约保证金</w:t>
      </w:r>
    </w:p>
    <w:p>
      <w:pPr>
        <w:pStyle w:val="54"/>
        <w:autoSpaceDE w:val="0"/>
        <w:autoSpaceDN w:val="0"/>
        <w:spacing w:line="360" w:lineRule="auto"/>
        <w:contextualSpacing/>
        <w:rPr>
          <w:rFonts w:ascii="宋体" w:hAnsi="宋体" w:cs="宋体"/>
          <w:kern w:val="0"/>
          <w:szCs w:val="21"/>
        </w:rPr>
      </w:pPr>
      <w:r>
        <w:rPr>
          <w:rFonts w:hint="eastAsia" w:ascii="宋体" w:hAnsi="宋体" w:cs="宋体"/>
          <w:kern w:val="0"/>
          <w:szCs w:val="21"/>
        </w:rPr>
        <w:t>“投标人须知前附表”中规定</w:t>
      </w:r>
      <w:r>
        <w:rPr>
          <w:rFonts w:hint="eastAsia" w:ascii="宋体" w:hAnsi="宋体" w:cs="宋体"/>
          <w:szCs w:val="21"/>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cs="宋体"/>
          <w:szCs w:val="21"/>
        </w:rPr>
        <w:br w:type="textWrapping"/>
      </w:r>
      <w:r>
        <w:rPr>
          <w:rFonts w:hint="eastAsia" w:ascii="宋体" w:hAnsi="宋体" w:cs="宋体"/>
          <w:b/>
          <w:kern w:val="0"/>
          <w:szCs w:val="21"/>
        </w:rPr>
        <w:t>42.政府采购合同融资</w:t>
      </w:r>
    </w:p>
    <w:p>
      <w:pPr>
        <w:wordWrap w:val="0"/>
        <w:topLinePunct/>
        <w:autoSpaceDE w:val="0"/>
        <w:autoSpaceDN w:val="0"/>
        <w:adjustRightInd w:val="0"/>
        <w:spacing w:line="360" w:lineRule="auto"/>
        <w:contextualSpacing/>
        <w:rPr>
          <w:rFonts w:ascii="宋体" w:hAnsi="宋体" w:cs="宋体"/>
          <w:kern w:val="0"/>
          <w:szCs w:val="21"/>
        </w:rPr>
      </w:pPr>
      <w:r>
        <w:rPr>
          <w:rFonts w:hint="eastAsia" w:ascii="宋体" w:hAnsi="宋体" w:cs="宋体"/>
          <w:kern w:val="0"/>
          <w:szCs w:val="21"/>
        </w:rPr>
        <w:t>42.1缓解中小企业融资难题</w:t>
      </w:r>
    </w:p>
    <w:p>
      <w:pPr>
        <w:autoSpaceDE w:val="0"/>
        <w:autoSpaceDN w:val="0"/>
        <w:spacing w:line="360" w:lineRule="auto"/>
        <w:ind w:firstLine="420" w:firstLineChars="200"/>
        <w:contextualSpacing/>
        <w:jc w:val="left"/>
        <w:rPr>
          <w:rFonts w:ascii="宋体" w:hAnsi="宋体" w:cs="宋体"/>
          <w:kern w:val="0"/>
          <w:szCs w:val="21"/>
        </w:rPr>
      </w:pPr>
      <w:r>
        <w:rPr>
          <w:rFonts w:hint="eastAsia" w:ascii="宋体" w:hAnsi="宋体" w:cs="宋体"/>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ascii="宋体" w:hAnsi="宋体" w:cs="宋体"/>
          <w:kern w:val="0"/>
          <w:szCs w:val="21"/>
        </w:rPr>
      </w:pPr>
      <w:r>
        <w:rPr>
          <w:rFonts w:hint="eastAsia" w:ascii="宋体" w:hAnsi="宋体" w:cs="宋体"/>
          <w:kern w:val="0"/>
          <w:szCs w:val="21"/>
        </w:rPr>
        <w:t>42.2  合作金融机构（排名不分先后）</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合作金融机构名称：中原银行许昌分行（小微金融部）</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联系人及电话：陈阳 13137407575   方金龙   15836539901</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地址：许昌市建安大道与紫云路交汇处中原银行</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合作金融机构名称：浦发银行许昌分行</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联系人及电话：赵勇  0374-7313551  18937425515</w:t>
      </w:r>
    </w:p>
    <w:p>
      <w:pPr>
        <w:autoSpaceDE w:val="0"/>
        <w:autoSpaceDN w:val="0"/>
        <w:spacing w:line="360" w:lineRule="auto"/>
        <w:ind w:firstLine="420" w:firstLineChars="200"/>
        <w:contextualSpacing/>
        <w:rPr>
          <w:rFonts w:ascii="宋体" w:hAnsi="宋体" w:cs="宋体"/>
          <w:kern w:val="0"/>
          <w:szCs w:val="21"/>
        </w:rPr>
      </w:pPr>
      <w:r>
        <w:rPr>
          <w:rFonts w:hint="eastAsia" w:ascii="宋体" w:hAnsi="宋体" w:cs="宋体"/>
          <w:kern w:val="0"/>
          <w:szCs w:val="21"/>
        </w:rPr>
        <w:t>地址：禹州市禹王大道与府东路交叉口</w:t>
      </w:r>
    </w:p>
    <w:p>
      <w:pPr>
        <w:autoSpaceDE w:val="0"/>
        <w:autoSpaceDN w:val="0"/>
        <w:spacing w:line="360" w:lineRule="auto"/>
        <w:ind w:firstLine="723" w:firstLineChars="200"/>
        <w:contextualSpacing/>
        <w:rPr>
          <w:rFonts w:ascii="宋体" w:hAnsi="宋体" w:cs="宋体"/>
          <w:b/>
          <w:kern w:val="0"/>
          <w:sz w:val="36"/>
          <w:szCs w:val="36"/>
        </w:rPr>
      </w:pPr>
    </w:p>
    <w:p>
      <w:pPr>
        <w:widowControl/>
        <w:jc w:val="center"/>
        <w:rPr>
          <w:rFonts w:ascii="宋体" w:hAnsi="宋体" w:cs="宋体"/>
          <w:b/>
          <w:kern w:val="0"/>
          <w:sz w:val="32"/>
          <w:szCs w:val="32"/>
        </w:rPr>
      </w:pPr>
      <w:r>
        <w:rPr>
          <w:rFonts w:ascii="宋体" w:hAnsi="宋体" w:cs="宋体"/>
          <w:b/>
          <w:kern w:val="0"/>
          <w:sz w:val="36"/>
          <w:szCs w:val="36"/>
        </w:rPr>
        <w:br w:type="page"/>
      </w:r>
      <w:bookmarkStart w:id="29" w:name="_Toc2011_WPSOffice_Level1"/>
      <w:bookmarkStart w:id="30" w:name="_Toc24892_WPSOffice_Level1"/>
      <w:r>
        <w:rPr>
          <w:rFonts w:hint="eastAsia" w:ascii="宋体" w:hAnsi="宋体" w:cs="宋体"/>
          <w:b/>
          <w:kern w:val="0"/>
          <w:sz w:val="32"/>
          <w:szCs w:val="32"/>
        </w:rPr>
        <w:t>第五章 政府采购政策功能</w:t>
      </w:r>
      <w:bookmarkEnd w:id="29"/>
      <w:bookmarkEnd w:id="30"/>
    </w:p>
    <w:bookmarkEnd w:id="25"/>
    <w:bookmarkEnd w:id="26"/>
    <w:bookmarkEnd w:id="27"/>
    <w:p>
      <w:pPr>
        <w:pStyle w:val="17"/>
        <w:spacing w:line="360" w:lineRule="auto"/>
        <w:ind w:firstLine="420" w:firstLineChars="200"/>
        <w:contextualSpacing/>
        <w:rPr>
          <w:rFonts w:hint="eastAsia" w:cs="仿宋_GB2312"/>
          <w:szCs w:val="21"/>
          <w:lang w:val="zh-CN"/>
        </w:rPr>
      </w:pPr>
      <w:bookmarkStart w:id="31" w:name="_Toc30145_WPSOffice_Level1"/>
      <w:bookmarkStart w:id="32" w:name="_Toc31397_WPSOffice_Level1"/>
    </w:p>
    <w:p>
      <w:pPr>
        <w:pStyle w:val="17"/>
        <w:spacing w:line="360" w:lineRule="auto"/>
        <w:ind w:firstLine="420" w:firstLineChars="200"/>
        <w:contextualSpacing/>
        <w:rPr>
          <w:rFonts w:cs="仿宋_GB2312"/>
          <w:szCs w:val="21"/>
          <w:lang w:val="zh-CN"/>
        </w:rPr>
      </w:pPr>
      <w:r>
        <w:rPr>
          <w:rFonts w:hint="eastAsia" w:cs="仿宋_GB2312"/>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7"/>
        <w:spacing w:line="360" w:lineRule="auto"/>
        <w:ind w:firstLine="422" w:firstLineChars="200"/>
        <w:contextualSpacing/>
        <w:rPr>
          <w:rFonts w:cs="仿宋_GB2312"/>
          <w:b/>
          <w:szCs w:val="21"/>
          <w:lang w:val="zh-CN"/>
        </w:rPr>
      </w:pPr>
      <w:r>
        <w:rPr>
          <w:rFonts w:hint="eastAsia" w:cs="仿宋_GB2312"/>
          <w:b/>
          <w:szCs w:val="21"/>
          <w:lang w:val="zh-CN"/>
        </w:rPr>
        <w:t>一、节约能源、保护环境</w:t>
      </w:r>
    </w:p>
    <w:p>
      <w:pPr>
        <w:pStyle w:val="17"/>
        <w:spacing w:line="360" w:lineRule="auto"/>
        <w:ind w:firstLine="420" w:firstLineChars="200"/>
        <w:contextualSpacing/>
        <w:rPr>
          <w:rFonts w:cs="仿宋_GB2312"/>
          <w:szCs w:val="21"/>
          <w:lang w:val="zh-CN"/>
        </w:rPr>
      </w:pPr>
      <w:r>
        <w:rPr>
          <w:rFonts w:hint="eastAsia" w:cs="仿宋_GB2312"/>
          <w:szCs w:val="21"/>
          <w:lang w:val="zh-CN"/>
        </w:rPr>
        <w:t>按照《财政部、发展改革委、生态环境部、市场监管总局关于调整优化节能产品、环境标志产品政府采购执行机制的通知》（财库〔2019〕9号）和</w:t>
      </w:r>
      <w:r>
        <w:rPr>
          <w:rFonts w:hint="eastAsia" w:cs="仿宋_GB2312"/>
          <w:szCs w:val="21"/>
        </w:rPr>
        <w:t>财政部、生态环境部</w:t>
      </w:r>
      <w:r>
        <w:rPr>
          <w:rFonts w:hint="eastAsia" w:cs="仿宋_GB2312"/>
          <w:szCs w:val="21"/>
          <w:lang w:val="zh-CN"/>
        </w:rPr>
        <w:t>《关于印发环境标志产品政府采购品目清单的通知》</w:t>
      </w:r>
      <w:r>
        <w:rPr>
          <w:rFonts w:hint="eastAsia" w:cs="仿宋_GB2312"/>
          <w:szCs w:val="21"/>
        </w:rPr>
        <w:t>（财库[2019]18号）以及</w:t>
      </w:r>
      <w:r>
        <w:rPr>
          <w:rFonts w:hint="eastAsia" w:cs="仿宋_GB2312"/>
          <w:szCs w:val="21"/>
          <w:lang w:val="zh-CN"/>
        </w:rPr>
        <w:t>财政部、发展改革委</w:t>
      </w:r>
      <w:r>
        <w:rPr>
          <w:rFonts w:hint="eastAsia" w:cs="仿宋_GB2312"/>
          <w:szCs w:val="21"/>
        </w:rPr>
        <w:t>《关于印发节能产品政府采购品目清单的通知》（财库[2019]19号）</w:t>
      </w:r>
      <w:r>
        <w:rPr>
          <w:rFonts w:hint="eastAsia" w:cs="仿宋_GB2312"/>
          <w:szCs w:val="21"/>
          <w:lang w:val="zh-CN"/>
        </w:rPr>
        <w:t>，</w:t>
      </w:r>
      <w:r>
        <w:rPr>
          <w:rFonts w:hint="eastAsia" w:cs="仿宋_GB2312"/>
          <w:szCs w:val="21"/>
        </w:rPr>
        <w:t>采购政府强</w:t>
      </w:r>
      <w:r>
        <w:rPr>
          <w:rFonts w:hint="eastAsia" w:cs="仿宋_GB2312"/>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7"/>
        <w:spacing w:line="360" w:lineRule="auto"/>
        <w:ind w:firstLine="422" w:firstLineChars="200"/>
        <w:contextualSpacing/>
        <w:rPr>
          <w:rFonts w:cs="仿宋_GB2312"/>
          <w:b/>
          <w:szCs w:val="21"/>
          <w:lang w:val="zh-CN"/>
        </w:rPr>
      </w:pPr>
      <w:r>
        <w:rPr>
          <w:rFonts w:hint="eastAsia" w:cs="仿宋_GB2312"/>
          <w:b/>
          <w:szCs w:val="21"/>
          <w:lang w:val="zh-CN"/>
        </w:rPr>
        <w:t>二、促进中小企业发展（不含民办非企业）</w:t>
      </w:r>
    </w:p>
    <w:p>
      <w:pPr>
        <w:topLinePunct/>
        <w:spacing w:line="360" w:lineRule="auto"/>
        <w:ind w:firstLine="420" w:firstLineChars="200"/>
        <w:contextualSpacing/>
        <w:rPr>
          <w:rFonts w:hint="eastAsia" w:ascii="宋体" w:hAnsi="宋体" w:cs="仿宋_GB2312"/>
          <w:szCs w:val="21"/>
          <w:lang w:val="zh-CN"/>
        </w:rPr>
      </w:pPr>
      <w:r>
        <w:rPr>
          <w:rFonts w:hint="eastAsia" w:ascii="ˎ̥" w:hAnsi="ˎ̥"/>
        </w:rPr>
        <w:t>（一）</w:t>
      </w:r>
      <w:r>
        <w:rPr>
          <w:rFonts w:hint="eastAsia" w:ascii="宋体" w:hAnsi="宋体" w:cs="仿宋_GB2312"/>
          <w:szCs w:val="21"/>
          <w:lang w:val="zh-CN"/>
        </w:rPr>
        <w:t>专门面向中小企业预留采购份额</w:t>
      </w:r>
    </w:p>
    <w:p>
      <w:pPr>
        <w:topLinePunct/>
        <w:spacing w:line="360" w:lineRule="auto"/>
        <w:ind w:firstLine="420" w:firstLineChars="200"/>
        <w:contextualSpacing/>
        <w:rPr>
          <w:rFonts w:ascii="ˎ̥" w:hAnsi="ˎ̥"/>
        </w:rPr>
      </w:pPr>
      <w:r>
        <w:rPr>
          <w:rFonts w:hint="eastAsia" w:ascii="ˎ̥" w:hAnsi="ˎ̥"/>
        </w:rPr>
        <w:t>（二）非</w:t>
      </w:r>
      <w:r>
        <w:rPr>
          <w:rFonts w:hint="eastAsia" w:ascii="宋体" w:hAnsi="宋体" w:cs="仿宋_GB2312"/>
          <w:szCs w:val="21"/>
          <w:lang w:val="zh-CN"/>
        </w:rPr>
        <w:t>专门面向中小企业预留采购份额</w:t>
      </w:r>
    </w:p>
    <w:p>
      <w:pPr>
        <w:topLinePunct/>
        <w:spacing w:line="360" w:lineRule="auto"/>
        <w:ind w:firstLine="420" w:firstLineChars="200"/>
        <w:contextualSpacing/>
        <w:rPr>
          <w:rFonts w:ascii="宋体" w:hAnsi="宋体" w:cs="仿宋_GB2312"/>
          <w:color w:val="FF0000"/>
          <w:szCs w:val="21"/>
          <w:lang w:val="zh-CN"/>
        </w:rPr>
      </w:pPr>
      <w:r>
        <w:rPr>
          <w:rFonts w:hint="eastAsia" w:ascii="ˎ̥" w:hAnsi="ˎ̥"/>
        </w:rPr>
        <w:t>1、</w:t>
      </w:r>
      <w:r>
        <w:rPr>
          <w:rFonts w:hint="eastAsia" w:ascii="宋体" w:hAnsi="宋体" w:cs="仿宋_GB2312"/>
          <w:szCs w:val="21"/>
          <w:lang w:val="zh-CN"/>
        </w:rPr>
        <w:t>根据财政部、工业和信息化部《政府采购促进中小企业发展管理办法》（财库[2020]46号）、</w:t>
      </w:r>
      <w:r>
        <w:rPr>
          <w:rFonts w:hint="eastAsia" w:ascii="ˎ̥" w:hAnsi="ˎ̥"/>
        </w:rPr>
        <w:t>《关于进一步加大政府采购支持中小企业力度的通知》（财库〔2022〕19号）</w:t>
      </w:r>
      <w:r>
        <w:rPr>
          <w:rFonts w:hint="eastAsia" w:ascii="宋体" w:hAnsi="宋体" w:cs="仿宋_GB2312"/>
          <w:szCs w:val="21"/>
          <w:lang w:val="zh-CN"/>
        </w:rPr>
        <w:t>规定，对符合该办法规定的小型和微型企业报价给予</w:t>
      </w:r>
      <w:r>
        <w:rPr>
          <w:rFonts w:hint="eastAsia" w:ascii="宋体" w:hAnsi="宋体" w:cs="仿宋_GB2312"/>
          <w:color w:val="FF0000"/>
          <w:szCs w:val="21"/>
          <w:lang w:val="zh-CN"/>
        </w:rPr>
        <w:t>10%-20%</w:t>
      </w:r>
      <w:r>
        <w:rPr>
          <w:rFonts w:hint="eastAsia" w:ascii="宋体" w:hAnsi="宋体" w:cs="仿宋_GB2312"/>
          <w:szCs w:val="21"/>
          <w:lang w:val="zh-CN"/>
        </w:rPr>
        <w:t>的扣除，用扣除后的价格参与评审。</w:t>
      </w:r>
    </w:p>
    <w:p>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ascii="宋体" w:hAnsi="宋体" w:cs="仿宋_GB2312"/>
          <w:szCs w:val="21"/>
          <w:lang w:val="zh-CN"/>
        </w:rPr>
        <w:t>《政府采购促进中小企业发展管理办法》（财库[2020]46号）</w:t>
      </w:r>
      <w:r>
        <w:rPr>
          <w:rFonts w:ascii="ˎ̥" w:hAnsi="ˎ̥"/>
        </w:rPr>
        <w:t>规定的中小企业扶持政策。</w:t>
      </w:r>
    </w:p>
    <w:p>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FF0000"/>
        </w:rPr>
        <w:t>4-6</w:t>
      </w:r>
      <w:r>
        <w:rPr>
          <w:rFonts w:ascii="ˎ̥" w:hAnsi="ˎ̥"/>
          <w:color w:val="FF0000"/>
        </w:rPr>
        <w:t>%</w:t>
      </w:r>
      <w:r>
        <w:rPr>
          <w:rFonts w:ascii="ˎ̥" w:hAnsi="ˎ̥"/>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5、按照本次采购标的所属行业的划型标准，符合条件的中小企业应按照采购文件格式要求提供《中小企业声明函》，</w:t>
      </w:r>
      <w:r>
        <w:rPr>
          <w:rFonts w:ascii="ˎ̥" w:hAnsi="ˎ̥"/>
        </w:rPr>
        <w:t>否则不得享受相关中小企业扶持政策。</w:t>
      </w:r>
    </w:p>
    <w:p>
      <w:pPr>
        <w:topLinePunct/>
        <w:spacing w:line="360" w:lineRule="auto"/>
        <w:ind w:firstLine="422" w:firstLineChars="200"/>
        <w:contextualSpacing/>
        <w:rPr>
          <w:rFonts w:hint="eastAsia" w:ascii="宋体" w:hAnsi="宋体" w:cs="仿宋_GB2312"/>
          <w:b/>
          <w:szCs w:val="21"/>
          <w:lang w:val="zh-CN"/>
        </w:rPr>
      </w:pPr>
    </w:p>
    <w:p>
      <w:pPr>
        <w:topLinePunct/>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三、支持监狱企业发展</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按照财政部、司法部发布的《关于政府采购支持监狱企业发展有关问题的通知》（</w:t>
      </w:r>
      <w:bookmarkStart w:id="33" w:name="OLE_LINK6"/>
      <w:r>
        <w:rPr>
          <w:rFonts w:hint="eastAsia" w:ascii="宋体" w:hAnsi="宋体" w:cs="仿宋_GB2312"/>
          <w:szCs w:val="21"/>
          <w:lang w:val="zh-CN"/>
        </w:rPr>
        <w:t>财库[2014]68号</w:t>
      </w:r>
      <w:bookmarkEnd w:id="33"/>
      <w:r>
        <w:rPr>
          <w:rFonts w:hint="eastAsia" w:ascii="宋体" w:hAnsi="宋体" w:cs="仿宋_GB2312"/>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四、促进残疾人就业</w:t>
      </w:r>
    </w:p>
    <w:p>
      <w:pPr>
        <w:pStyle w:val="17"/>
        <w:spacing w:line="360" w:lineRule="auto"/>
        <w:ind w:firstLine="420" w:firstLineChars="200"/>
        <w:contextualSpacing/>
        <w:rPr>
          <w:rFonts w:cs="仿宋_GB2312"/>
          <w:szCs w:val="21"/>
          <w:lang w:val="zh-CN"/>
        </w:rPr>
      </w:pPr>
      <w:r>
        <w:rPr>
          <w:rFonts w:hint="eastAsia" w:cs="仿宋_GB2312"/>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szCs w:val="21"/>
        </w:rPr>
        <w:t>残疾人福利性单位属于小型、微型企业的，不重复享受政策。</w:t>
      </w:r>
    </w:p>
    <w:p>
      <w:pPr>
        <w:pStyle w:val="17"/>
        <w:spacing w:line="360" w:lineRule="auto"/>
        <w:ind w:firstLine="420" w:firstLineChars="200"/>
        <w:contextualSpacing/>
        <w:rPr>
          <w:rFonts w:cs="仿宋_GB2312"/>
          <w:szCs w:val="21"/>
          <w:lang w:val="zh-CN"/>
        </w:rPr>
      </w:pPr>
      <w:r>
        <w:rPr>
          <w:rFonts w:hint="eastAsia" w:cs="仿宋_GB2312"/>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7"/>
        <w:spacing w:line="360" w:lineRule="auto"/>
        <w:ind w:firstLine="420" w:firstLineChars="200"/>
        <w:contextualSpacing/>
        <w:rPr>
          <w:rFonts w:cs="仿宋_GB2312"/>
          <w:szCs w:val="24"/>
          <w:lang w:val="zh-CN"/>
        </w:rPr>
      </w:pPr>
      <w:r>
        <w:rPr>
          <w:rFonts w:hint="eastAsia" w:cs="仿宋_GB2312"/>
          <w:szCs w:val="21"/>
          <w:lang w:val="zh-CN"/>
        </w:rPr>
        <w:t>3、中标人为残疾人福利性单位的，招标人应当随中标结果同时公告其《残疾人福利性单位声明函》，接受社会监督。</w:t>
      </w:r>
    </w:p>
    <w:p>
      <w:pPr>
        <w:pStyle w:val="17"/>
        <w:spacing w:line="360" w:lineRule="auto"/>
        <w:ind w:left="282" w:hanging="282" w:hangingChars="78"/>
        <w:contextualSpacing/>
        <w:jc w:val="center"/>
        <w:rPr>
          <w:b/>
          <w:sz w:val="36"/>
          <w:szCs w:val="36"/>
        </w:rPr>
      </w:pPr>
    </w:p>
    <w:p>
      <w:pPr>
        <w:pStyle w:val="17"/>
        <w:spacing w:line="360" w:lineRule="auto"/>
        <w:ind w:left="282" w:hanging="282" w:hangingChars="78"/>
        <w:contextualSpacing/>
        <w:jc w:val="center"/>
        <w:rPr>
          <w:b/>
          <w:sz w:val="32"/>
          <w:szCs w:val="32"/>
        </w:rPr>
      </w:pPr>
      <w:r>
        <w:rPr>
          <w:b/>
          <w:sz w:val="36"/>
          <w:szCs w:val="36"/>
        </w:rPr>
        <w:br w:type="page"/>
      </w:r>
      <w:r>
        <w:rPr>
          <w:rFonts w:hint="eastAsia"/>
          <w:b/>
          <w:sz w:val="32"/>
          <w:szCs w:val="32"/>
        </w:rPr>
        <w:t>第六章 资格审查与评标</w:t>
      </w:r>
      <w:bookmarkEnd w:id="31"/>
      <w:bookmarkEnd w:id="32"/>
    </w:p>
    <w:p>
      <w:pPr>
        <w:pStyle w:val="17"/>
        <w:spacing w:line="360" w:lineRule="auto"/>
        <w:contextualSpacing/>
        <w:rPr>
          <w:rFonts w:cs="仿宋_GB2312"/>
          <w:b/>
          <w:sz w:val="32"/>
          <w:szCs w:val="32"/>
          <w:lang w:val="zh-CN"/>
        </w:rPr>
      </w:pPr>
      <w:r>
        <w:rPr>
          <w:rFonts w:cs="仿宋_GB2312"/>
          <w:b/>
          <w:sz w:val="32"/>
          <w:szCs w:val="32"/>
          <w:lang w:val="zh-CN"/>
        </w:rPr>
        <w:t>一、资格审查</w:t>
      </w:r>
    </w:p>
    <w:p>
      <w:pPr>
        <w:pStyle w:val="17"/>
        <w:spacing w:line="360" w:lineRule="auto"/>
        <w:ind w:firstLine="420" w:firstLineChars="200"/>
        <w:contextualSpacing/>
        <w:rPr>
          <w:rFonts w:cs="仿宋_GB2312"/>
          <w:szCs w:val="24"/>
        </w:rPr>
      </w:pPr>
      <w:r>
        <w:rPr>
          <w:rFonts w:hint="eastAsia"/>
          <w:szCs w:val="21"/>
          <w:lang w:val="zh-CN"/>
        </w:rPr>
        <w:t>（</w:t>
      </w:r>
      <w:r>
        <w:rPr>
          <w:rFonts w:hint="eastAsia" w:cs="仿宋_GB2312"/>
          <w:szCs w:val="24"/>
          <w:lang w:val="zh-CN"/>
        </w:rPr>
        <w:t>一）</w:t>
      </w:r>
      <w:r>
        <w:rPr>
          <w:rFonts w:cs="仿宋_GB2312"/>
          <w:szCs w:val="24"/>
          <w:lang w:val="zh-CN"/>
        </w:rPr>
        <w:t>开标结束后，</w:t>
      </w:r>
      <w:r>
        <w:rPr>
          <w:rFonts w:hint="eastAsia" w:cs="仿宋_GB2312"/>
          <w:szCs w:val="24"/>
          <w:lang w:val="zh-CN"/>
        </w:rPr>
        <w:t>采购人</w:t>
      </w:r>
      <w:r>
        <w:rPr>
          <w:rFonts w:hint="eastAsia" w:cs="仿宋_GB2312"/>
          <w:bCs/>
          <w:szCs w:val="24"/>
        </w:rPr>
        <w:t>（采购代理机构）</w:t>
      </w:r>
      <w:r>
        <w:rPr>
          <w:rFonts w:hint="eastAsia" w:cs="仿宋_GB2312"/>
          <w:szCs w:val="24"/>
          <w:lang w:val="zh-CN"/>
        </w:rPr>
        <w:t>依法对投标人资格进行审查</w:t>
      </w:r>
      <w:r>
        <w:rPr>
          <w:rFonts w:cs="仿宋_GB2312"/>
          <w:szCs w:val="24"/>
          <w:lang w:val="zh-CN"/>
        </w:rPr>
        <w:t>。</w:t>
      </w:r>
      <w:r>
        <w:rPr>
          <w:rFonts w:hint="eastAsia" w:cs="仿宋_GB2312"/>
          <w:szCs w:val="24"/>
          <w:lang w:val="zh-CN"/>
        </w:rPr>
        <w:t>确定符合资格的投标人不少于</w:t>
      </w:r>
      <w:r>
        <w:rPr>
          <w:rFonts w:cs="仿宋_GB2312"/>
          <w:szCs w:val="24"/>
          <w:lang w:val="zh-CN"/>
        </w:rPr>
        <w:t>3家的，将组织评标委员会进行评标。</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仿宋_GB2312"/>
          <w:szCs w:val="21"/>
          <w:lang w:val="zh-CN"/>
        </w:rPr>
      </w:pPr>
      <w:r>
        <w:rPr>
          <w:rFonts w:hint="eastAsia" w:ascii="宋体" w:hAnsi="宋体" w:cs="仿宋_GB2312"/>
          <w:szCs w:val="21"/>
          <w:lang w:val="zh-CN"/>
        </w:rPr>
        <w:t>（三）资格审查中所涉及到的证书及材料，均须在电子投标文件中提供原件扫描件（或图片）。</w:t>
      </w:r>
    </w:p>
    <w:tbl>
      <w:tblPr>
        <w:tblStyle w:val="3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75" w:type="dxa"/>
            <w:noWrap/>
            <w:vAlign w:val="center"/>
          </w:tcPr>
          <w:p>
            <w:pPr>
              <w:spacing w:line="360" w:lineRule="auto"/>
              <w:jc w:val="center"/>
              <w:rPr>
                <w:rFonts w:ascii="宋体" w:hAnsi="宋体"/>
                <w:b/>
                <w:szCs w:val="21"/>
              </w:rPr>
            </w:pPr>
            <w:r>
              <w:rPr>
                <w:rFonts w:hint="eastAsia" w:ascii="宋体" w:hAnsi="宋体"/>
                <w:b/>
                <w:szCs w:val="21"/>
              </w:rPr>
              <w:t>序号</w:t>
            </w:r>
          </w:p>
        </w:tc>
        <w:tc>
          <w:tcPr>
            <w:tcW w:w="2410" w:type="dxa"/>
            <w:noWrap/>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noWrap/>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jc w:val="center"/>
              <w:rPr>
                <w:rFonts w:ascii="宋体" w:hAnsi="宋体"/>
                <w:b/>
                <w:szCs w:val="21"/>
              </w:rPr>
            </w:pPr>
            <w:r>
              <w:rPr>
                <w:rFonts w:hint="eastAsia" w:ascii="宋体" w:hAnsi="宋体"/>
                <w:b/>
                <w:szCs w:val="21"/>
              </w:rPr>
              <w:t>1</w:t>
            </w:r>
          </w:p>
        </w:tc>
        <w:tc>
          <w:tcPr>
            <w:tcW w:w="2410" w:type="dxa"/>
            <w:noWrap/>
            <w:vAlign w:val="center"/>
          </w:tcPr>
          <w:p>
            <w:pPr>
              <w:spacing w:line="360" w:lineRule="auto"/>
              <w:jc w:val="center"/>
              <w:rPr>
                <w:rFonts w:ascii="宋体" w:hAnsi="宋体"/>
                <w:b/>
                <w:szCs w:val="21"/>
              </w:rPr>
            </w:pPr>
            <w:r>
              <w:rPr>
                <w:rFonts w:hint="eastAsia" w:ascii="宋体" w:hAnsi="宋体"/>
                <w:b/>
                <w:szCs w:val="21"/>
              </w:rPr>
              <w:t>投标函</w:t>
            </w:r>
          </w:p>
        </w:tc>
        <w:tc>
          <w:tcPr>
            <w:tcW w:w="5954" w:type="dxa"/>
            <w:noWrap/>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spacing w:line="360" w:lineRule="auto"/>
              <w:jc w:val="center"/>
              <w:rPr>
                <w:rFonts w:ascii="宋体" w:hAnsi="宋体"/>
                <w:b/>
                <w:bCs/>
                <w:szCs w:val="21"/>
              </w:rPr>
            </w:pPr>
            <w:r>
              <w:rPr>
                <w:rFonts w:hint="eastAsia" w:ascii="宋体" w:hAnsi="宋体"/>
                <w:b/>
                <w:bCs/>
                <w:szCs w:val="21"/>
              </w:rPr>
              <w:t>2</w:t>
            </w:r>
          </w:p>
        </w:tc>
        <w:tc>
          <w:tcPr>
            <w:tcW w:w="2410" w:type="dxa"/>
            <w:noWrap/>
            <w:vAlign w:val="center"/>
          </w:tcPr>
          <w:p>
            <w:pPr>
              <w:spacing w:line="360" w:lineRule="auto"/>
              <w:jc w:val="center"/>
              <w:rPr>
                <w:rFonts w:ascii="宋体" w:hAnsi="宋体" w:cs="宋体"/>
                <w:b/>
                <w:szCs w:val="21"/>
                <w:lang w:val="zh-CN"/>
              </w:rPr>
            </w:pPr>
            <w:r>
              <w:rPr>
                <w:rFonts w:hint="eastAsia" w:ascii="宋体" w:hAnsi="宋体" w:cs="宋体"/>
                <w:b/>
                <w:szCs w:val="21"/>
                <w:lang w:val="zh-CN"/>
              </w:rPr>
              <w:t>禹州</w:t>
            </w:r>
            <w:r>
              <w:rPr>
                <w:rFonts w:ascii="宋体" w:hAnsi="宋体" w:cs="宋体"/>
                <w:b/>
                <w:szCs w:val="21"/>
                <w:lang w:val="zh-CN"/>
              </w:rPr>
              <w:t>市政府采购</w:t>
            </w:r>
          </w:p>
          <w:p>
            <w:pPr>
              <w:spacing w:line="360" w:lineRule="auto"/>
              <w:jc w:val="center"/>
              <w:rPr>
                <w:rFonts w:ascii="宋体" w:hAnsi="宋体" w:cs="宋体"/>
                <w:b/>
                <w:szCs w:val="21"/>
                <w:lang w:val="zh-CN"/>
              </w:rPr>
            </w:pPr>
            <w:r>
              <w:rPr>
                <w:rFonts w:ascii="宋体" w:hAnsi="宋体" w:cs="宋体"/>
                <w:b/>
                <w:szCs w:val="21"/>
                <w:lang w:val="zh-CN"/>
              </w:rPr>
              <w:t>供应商信用承诺函</w:t>
            </w:r>
          </w:p>
        </w:tc>
        <w:tc>
          <w:tcPr>
            <w:tcW w:w="5954" w:type="dxa"/>
            <w:noWrap/>
            <w:vAlign w:val="center"/>
          </w:tcPr>
          <w:p>
            <w:pPr>
              <w:spacing w:line="360" w:lineRule="auto"/>
              <w:jc w:val="left"/>
              <w:rPr>
                <w:rFonts w:ascii="宋体" w:hAnsi="宋体" w:cs="宋体"/>
                <w:bCs/>
                <w:szCs w:val="21"/>
                <w:lang w:val="zh-CN"/>
              </w:rPr>
            </w:pPr>
            <w:r>
              <w:rPr>
                <w:rFonts w:hint="eastAsia" w:ascii="宋体" w:hAnsi="宋体" w:cs="宋体"/>
                <w:bCs/>
                <w:szCs w:val="21"/>
                <w:lang w:val="zh-CN"/>
              </w:rPr>
              <w:t>按照招标文件第八章3.</w:t>
            </w:r>
            <w:r>
              <w:rPr>
                <w:rFonts w:hint="eastAsia" w:ascii="宋体" w:hAnsi="宋体" w:cs="宋体"/>
                <w:bCs/>
                <w:szCs w:val="21"/>
              </w:rPr>
              <w:t>4</w:t>
            </w:r>
            <w:r>
              <w:rPr>
                <w:rFonts w:hint="eastAsia" w:ascii="宋体" w:hAnsi="宋体" w:cs="宋体"/>
                <w:bCs/>
                <w:szCs w:val="21"/>
                <w:lang w:val="zh-CN"/>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b/>
                <w:bCs/>
                <w:szCs w:val="21"/>
              </w:rPr>
            </w:pPr>
            <w:r>
              <w:rPr>
                <w:rFonts w:hint="eastAsia" w:ascii="宋体" w:hAnsi="宋体"/>
                <w:b/>
                <w:bCs/>
                <w:szCs w:val="21"/>
              </w:rPr>
              <w:t>3</w:t>
            </w:r>
          </w:p>
        </w:tc>
        <w:tc>
          <w:tcPr>
            <w:tcW w:w="2410" w:type="dxa"/>
            <w:noWrap/>
            <w:vAlign w:val="center"/>
          </w:tcPr>
          <w:p>
            <w:pPr>
              <w:spacing w:line="360" w:lineRule="auto"/>
              <w:jc w:val="center"/>
              <w:rPr>
                <w:rFonts w:ascii="宋体" w:hAnsi="宋体"/>
                <w:b/>
                <w:szCs w:val="21"/>
              </w:rPr>
            </w:pPr>
            <w:r>
              <w:rPr>
                <w:rFonts w:hint="eastAsia" w:ascii="宋体" w:hAnsi="宋体"/>
                <w:b/>
                <w:bCs/>
                <w:szCs w:val="21"/>
              </w:rPr>
              <w:t>中小企业</w:t>
            </w:r>
          </w:p>
        </w:tc>
        <w:tc>
          <w:tcPr>
            <w:tcW w:w="5954" w:type="dxa"/>
            <w:noWrap/>
            <w:vAlign w:val="center"/>
          </w:tcPr>
          <w:p>
            <w:pPr>
              <w:spacing w:line="360" w:lineRule="auto"/>
              <w:jc w:val="left"/>
              <w:rPr>
                <w:rFonts w:ascii="宋体" w:hAnsi="宋体"/>
                <w:bCs/>
                <w:szCs w:val="21"/>
              </w:rPr>
            </w:pPr>
            <w:r>
              <w:rPr>
                <w:rFonts w:hint="eastAsia" w:ascii="宋体" w:hAnsi="宋体"/>
                <w:bCs/>
                <w:szCs w:val="21"/>
              </w:rPr>
              <w:t>（1）中小企业出具《中小企业声明函》</w:t>
            </w:r>
          </w:p>
          <w:p>
            <w:pPr>
              <w:spacing w:line="360" w:lineRule="auto"/>
              <w:jc w:val="left"/>
              <w:rPr>
                <w:rFonts w:ascii="宋体" w:hAnsi="宋体"/>
                <w:bCs/>
                <w:szCs w:val="21"/>
              </w:rPr>
            </w:pPr>
            <w:r>
              <w:rPr>
                <w:rFonts w:hint="eastAsia" w:ascii="宋体" w:hAnsi="宋体"/>
                <w:bCs/>
                <w:szCs w:val="21"/>
              </w:rPr>
              <w:t>（2）残疾人福利性单位出具《残疾人福利企业声明函》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b/>
                <w:bCs/>
                <w:szCs w:val="21"/>
              </w:rPr>
            </w:pPr>
            <w:r>
              <w:rPr>
                <w:rFonts w:hint="eastAsia" w:ascii="宋体" w:hAnsi="宋体"/>
                <w:b/>
                <w:bCs/>
                <w:szCs w:val="21"/>
              </w:rPr>
              <w:t>4</w:t>
            </w:r>
          </w:p>
        </w:tc>
        <w:tc>
          <w:tcPr>
            <w:tcW w:w="2410" w:type="dxa"/>
            <w:noWrap/>
            <w:vAlign w:val="center"/>
          </w:tcPr>
          <w:p>
            <w:pPr>
              <w:spacing w:line="360" w:lineRule="auto"/>
              <w:jc w:val="center"/>
              <w:rPr>
                <w:rFonts w:ascii="宋体" w:hAnsi="宋体"/>
                <w:b/>
                <w:szCs w:val="21"/>
              </w:rPr>
            </w:pPr>
            <w:r>
              <w:rPr>
                <w:rFonts w:hint="eastAsia" w:ascii="宋体" w:hAnsi="宋体"/>
                <w:b/>
                <w:bCs/>
                <w:szCs w:val="21"/>
              </w:rPr>
              <w:t>投标报价</w:t>
            </w:r>
          </w:p>
        </w:tc>
        <w:tc>
          <w:tcPr>
            <w:tcW w:w="5954" w:type="dxa"/>
            <w:noWrap/>
          </w:tcPr>
          <w:p>
            <w:pPr>
              <w:spacing w:line="360" w:lineRule="auto"/>
              <w:rPr>
                <w:rFonts w:ascii="宋体" w:hAnsi="宋体"/>
                <w:b/>
                <w:bCs/>
                <w:szCs w:val="21"/>
              </w:rPr>
            </w:pPr>
            <w:r>
              <w:rPr>
                <w:rFonts w:hint="eastAsia" w:ascii="宋体" w:hAnsi="宋体" w:cs="仿宋_GB2312"/>
                <w:bCs/>
                <w:szCs w:val="21"/>
                <w:lang w:val="zh-CN"/>
              </w:rPr>
              <w:t>投标报价是否超出招标文件中规定的预算金额，超出预算金额的投标无效。如投标人须知前附表规定最高限价，则超出预算金额和最高限价的投标无效。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75" w:type="dxa"/>
            <w:noWrap/>
            <w:vAlign w:val="center"/>
          </w:tcPr>
          <w:p>
            <w:pPr>
              <w:spacing w:line="360" w:lineRule="auto"/>
              <w:jc w:val="center"/>
              <w:rPr>
                <w:rFonts w:ascii="宋体" w:hAnsi="宋体"/>
                <w:b/>
                <w:bCs/>
                <w:szCs w:val="21"/>
              </w:rPr>
            </w:pPr>
            <w:r>
              <w:rPr>
                <w:rFonts w:hint="eastAsia" w:ascii="宋体" w:hAnsi="宋体"/>
                <w:b/>
                <w:bCs/>
                <w:szCs w:val="21"/>
              </w:rPr>
              <w:t>5</w:t>
            </w:r>
          </w:p>
        </w:tc>
        <w:tc>
          <w:tcPr>
            <w:tcW w:w="2410" w:type="dxa"/>
            <w:noWrap/>
            <w:vAlign w:val="center"/>
          </w:tcPr>
          <w:p>
            <w:pPr>
              <w:spacing w:line="360" w:lineRule="auto"/>
              <w:jc w:val="center"/>
              <w:rPr>
                <w:rFonts w:ascii="宋体" w:hAnsi="宋体"/>
                <w:b/>
                <w:szCs w:val="21"/>
              </w:rPr>
            </w:pPr>
            <w:r>
              <w:rPr>
                <w:rFonts w:hint="eastAsia" w:ascii="宋体" w:hAnsi="宋体"/>
                <w:b/>
                <w:szCs w:val="21"/>
              </w:rPr>
              <w:t>投标承诺函</w:t>
            </w:r>
          </w:p>
        </w:tc>
        <w:tc>
          <w:tcPr>
            <w:tcW w:w="5954" w:type="dxa"/>
            <w:noWrap/>
            <w:vAlign w:val="center"/>
          </w:tcPr>
          <w:p>
            <w:pPr>
              <w:pStyle w:val="34"/>
              <w:ind w:left="0" w:leftChars="0" w:firstLine="0" w:firstLineChars="0"/>
              <w:jc w:val="left"/>
              <w:rPr>
                <w:rFonts w:hint="default"/>
                <w:lang w:val="en-US" w:eastAsia="zh-CN"/>
              </w:rPr>
            </w:pPr>
            <w:r>
              <w:rPr>
                <w:rFonts w:hint="default"/>
                <w:lang w:val="en-US" w:eastAsia="zh-CN"/>
              </w:rPr>
              <w:t>投标人以投标承诺函的形式代替投标保证金。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ign w:val="center"/>
          </w:tcPr>
          <w:p>
            <w:pPr>
              <w:spacing w:line="360" w:lineRule="auto"/>
              <w:jc w:val="center"/>
              <w:rPr>
                <w:rFonts w:ascii="宋体" w:hAnsi="宋体"/>
                <w:b/>
                <w:szCs w:val="21"/>
              </w:rPr>
            </w:pPr>
            <w:r>
              <w:rPr>
                <w:rFonts w:hint="eastAsia" w:ascii="宋体" w:hAnsi="宋体"/>
                <w:b/>
                <w:szCs w:val="21"/>
              </w:rPr>
              <w:t>6</w:t>
            </w:r>
          </w:p>
        </w:tc>
        <w:tc>
          <w:tcPr>
            <w:tcW w:w="2410" w:type="dxa"/>
            <w:noWrap/>
            <w:vAlign w:val="center"/>
          </w:tcPr>
          <w:p>
            <w:pPr>
              <w:spacing w:line="360" w:lineRule="auto"/>
              <w:jc w:val="center"/>
              <w:rPr>
                <w:rFonts w:ascii="宋体" w:hAnsi="宋体"/>
                <w:b/>
                <w:szCs w:val="21"/>
              </w:rPr>
            </w:pPr>
            <w:r>
              <w:rPr>
                <w:rFonts w:hint="eastAsia" w:ascii="宋体" w:hAnsi="宋体"/>
                <w:b/>
                <w:szCs w:val="21"/>
              </w:rPr>
              <w:t>联合体协议</w:t>
            </w:r>
          </w:p>
        </w:tc>
        <w:tc>
          <w:tcPr>
            <w:tcW w:w="5954" w:type="dxa"/>
            <w:noWrap/>
          </w:tcPr>
          <w:p>
            <w:pPr>
              <w:spacing w:line="360" w:lineRule="auto"/>
              <w:rPr>
                <w:rFonts w:ascii="宋体" w:hAnsi="宋体"/>
                <w:b/>
                <w:bCs/>
                <w:szCs w:val="21"/>
              </w:rPr>
            </w:pPr>
            <w:r>
              <w:rPr>
                <w:rFonts w:hint="eastAsia" w:ascii="宋体" w:hAnsi="宋体"/>
                <w:bCs/>
                <w:szCs w:val="21"/>
              </w:rPr>
              <w:t>招标文件接受联合体响应且投标人为联合体的，投标人应提供本协议；否则无须提供。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b/>
                <w:szCs w:val="21"/>
              </w:rPr>
            </w:pPr>
            <w:r>
              <w:rPr>
                <w:rFonts w:hint="eastAsia" w:ascii="宋体" w:hAnsi="宋体"/>
                <w:b/>
                <w:szCs w:val="21"/>
              </w:rPr>
              <w:t>7</w:t>
            </w:r>
          </w:p>
        </w:tc>
        <w:tc>
          <w:tcPr>
            <w:tcW w:w="2410" w:type="dxa"/>
            <w:noWrap/>
            <w:vAlign w:val="center"/>
          </w:tcPr>
          <w:p>
            <w:pPr>
              <w:spacing w:line="360" w:lineRule="auto"/>
              <w:contextualSpacing/>
              <w:jc w:val="center"/>
              <w:rPr>
                <w:rFonts w:ascii="宋体" w:hAnsi="宋体"/>
                <w:b/>
                <w:szCs w:val="21"/>
              </w:rPr>
            </w:pPr>
            <w:r>
              <w:rPr>
                <w:rFonts w:hint="eastAsia" w:ascii="宋体" w:hAnsi="宋体"/>
                <w:b/>
                <w:szCs w:val="21"/>
              </w:rPr>
              <w:t>投标人身份证明</w:t>
            </w:r>
          </w:p>
          <w:p>
            <w:pPr>
              <w:spacing w:line="360" w:lineRule="auto"/>
              <w:contextualSpacing/>
              <w:jc w:val="center"/>
              <w:rPr>
                <w:rFonts w:ascii="宋体" w:hAnsi="宋体"/>
                <w:b/>
                <w:szCs w:val="21"/>
              </w:rPr>
            </w:pPr>
            <w:r>
              <w:rPr>
                <w:rFonts w:hint="eastAsia" w:ascii="宋体" w:hAnsi="宋体"/>
                <w:b/>
                <w:szCs w:val="21"/>
              </w:rPr>
              <w:t>及授权</w:t>
            </w:r>
          </w:p>
        </w:tc>
        <w:tc>
          <w:tcPr>
            <w:tcW w:w="5954" w:type="dxa"/>
            <w:noWrap/>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（2）单位负责人身份证明或提供单位负责人授权委托书及被授权人身份证明（非法人提供）</w:t>
            </w:r>
          </w:p>
          <w:p>
            <w:pPr>
              <w:spacing w:line="360" w:lineRule="auto"/>
              <w:rPr>
                <w:rFonts w:ascii="宋体" w:hAnsi="宋体" w:cs="仿宋_GB2312"/>
                <w:szCs w:val="21"/>
                <w:lang w:val="zh-CN"/>
              </w:rPr>
            </w:pPr>
            <w:r>
              <w:rPr>
                <w:rFonts w:hint="eastAsia" w:ascii="宋体" w:hAnsi="宋体" w:cs="仿宋_GB2312"/>
                <w:szCs w:val="21"/>
                <w:lang w:val="zh-CN"/>
              </w:rPr>
              <w:t>注：</w:t>
            </w:r>
          </w:p>
          <w:p>
            <w:pPr>
              <w:spacing w:line="360" w:lineRule="auto"/>
              <w:rPr>
                <w:rFonts w:ascii="宋体" w:hAnsi="宋体" w:cs="仿宋_GB2312"/>
                <w:szCs w:val="21"/>
                <w:lang w:val="zh-CN"/>
              </w:rPr>
            </w:pPr>
            <w:r>
              <w:rPr>
                <w:rFonts w:hint="eastAsia" w:ascii="宋体" w:hAnsi="宋体" w:cs="仿宋_GB2312"/>
                <w:szCs w:val="21"/>
                <w:lang w:val="zh-CN"/>
              </w:rPr>
              <w:t>①企业（银行、保险、石油石化、电力、电信等行业除外）、事业单位和社会团体以法人身份参加投标的，法定代表人应与实际提交的“营业执照等证明文件”载明的一致。</w:t>
            </w:r>
          </w:p>
          <w:p>
            <w:pPr>
              <w:spacing w:line="360" w:lineRule="auto"/>
              <w:rPr>
                <w:rFonts w:ascii="宋体" w:hAnsi="宋体" w:cs="仿宋_GB2312"/>
                <w:szCs w:val="21"/>
                <w:lang w:val="zh-CN"/>
              </w:rPr>
            </w:pPr>
            <w:r>
              <w:rPr>
                <w:rFonts w:hint="eastAsia" w:ascii="宋体" w:hAnsi="宋体" w:cs="仿宋_GB2312"/>
                <w:szCs w:val="21"/>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rPr>
                <w:rFonts w:ascii="宋体" w:hAnsi="宋体"/>
                <w:b/>
                <w:szCs w:val="21"/>
              </w:rPr>
            </w:pPr>
            <w:r>
              <w:rPr>
                <w:rFonts w:hint="eastAsia" w:ascii="宋体" w:hAnsi="宋体" w:cs="仿宋_GB2312"/>
                <w:szCs w:val="21"/>
                <w:lang w:val="zh-CN"/>
              </w:rPr>
              <w:t>③投标人为自然人的，无需填写法定代表人授权书。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b/>
                <w:szCs w:val="21"/>
              </w:rPr>
            </w:pPr>
            <w:r>
              <w:rPr>
                <w:rFonts w:hint="eastAsia" w:ascii="宋体" w:hAnsi="宋体"/>
                <w:b/>
                <w:szCs w:val="21"/>
              </w:rPr>
              <w:t>8</w:t>
            </w:r>
          </w:p>
        </w:tc>
        <w:tc>
          <w:tcPr>
            <w:tcW w:w="2410" w:type="dxa"/>
            <w:noWrap/>
            <w:vAlign w:val="center"/>
          </w:tcPr>
          <w:p>
            <w:pPr>
              <w:spacing w:line="360" w:lineRule="auto"/>
              <w:jc w:val="center"/>
              <w:rPr>
                <w:rFonts w:ascii="宋体" w:cs="宋体"/>
                <w:b/>
                <w:szCs w:val="21"/>
              </w:rPr>
            </w:pPr>
            <w:r>
              <w:rPr>
                <w:rFonts w:hint="eastAsia" w:ascii="宋体" w:hAnsi="宋体" w:cs="宋体"/>
                <w:b/>
                <w:szCs w:val="21"/>
              </w:rPr>
              <w:t>投标人须具备的特殊</w:t>
            </w:r>
          </w:p>
          <w:p>
            <w:pPr>
              <w:spacing w:line="360" w:lineRule="auto"/>
              <w:contextualSpacing/>
              <w:jc w:val="center"/>
              <w:rPr>
                <w:rFonts w:ascii="宋体" w:hAnsi="宋体"/>
                <w:b/>
                <w:szCs w:val="21"/>
              </w:rPr>
            </w:pPr>
            <w:r>
              <w:rPr>
                <w:rFonts w:hint="eastAsia" w:ascii="宋体" w:hAnsi="宋体" w:cs="宋体"/>
                <w:b/>
                <w:szCs w:val="21"/>
              </w:rPr>
              <w:t>资质条件</w:t>
            </w:r>
          </w:p>
        </w:tc>
        <w:tc>
          <w:tcPr>
            <w:tcW w:w="5954" w:type="dxa"/>
            <w:noWrap/>
            <w:vAlign w:val="center"/>
          </w:tcPr>
          <w:p>
            <w:pPr>
              <w:spacing w:line="440" w:lineRule="exact"/>
              <w:rPr>
                <w:rFonts w:ascii="宋体" w:hAnsi="宋体" w:cs="仿宋_GB2312"/>
                <w:szCs w:val="21"/>
                <w:lang w:val="zh-CN"/>
              </w:rPr>
            </w:pPr>
            <w:r>
              <w:rPr>
                <w:rFonts w:hint="eastAsia" w:ascii="宋体" w:hAnsi="宋体" w:cs="宋体"/>
                <w:szCs w:val="21"/>
                <w:lang w:eastAsia="zh-CN"/>
              </w:rPr>
              <w:t>无</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b/>
                <w:szCs w:val="21"/>
              </w:rPr>
            </w:pPr>
            <w:r>
              <w:rPr>
                <w:rFonts w:hint="eastAsia" w:ascii="宋体" w:hAnsi="宋体"/>
                <w:b/>
                <w:szCs w:val="21"/>
              </w:rPr>
              <w:t>9</w:t>
            </w:r>
          </w:p>
        </w:tc>
        <w:tc>
          <w:tcPr>
            <w:tcW w:w="2410" w:type="dxa"/>
            <w:noWrap/>
            <w:vAlign w:val="center"/>
          </w:tcPr>
          <w:p>
            <w:pPr>
              <w:spacing w:line="360" w:lineRule="auto"/>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noWrap/>
          </w:tcPr>
          <w:p>
            <w:pPr>
              <w:spacing w:line="360" w:lineRule="auto"/>
              <w:rPr>
                <w:rFonts w:ascii="宋体" w:hAnsi="宋体" w:cs="仿宋_GB2312"/>
                <w:szCs w:val="21"/>
                <w:lang w:val="zh-CN"/>
              </w:rPr>
            </w:pPr>
            <w:r>
              <w:rPr>
                <w:rFonts w:hint="eastAsia" w:ascii="宋体" w:hAnsi="宋体" w:cs="仿宋_GB2312"/>
                <w:szCs w:val="21"/>
                <w:lang w:val="zh-CN"/>
              </w:rPr>
              <w:t>供应商提供与参加本项目响应的其他供应商之间，单位负责人不为同一人并且不存在直接控股、管理关系承诺函（承诺函格式自拟）。</w:t>
            </w:r>
          </w:p>
          <w:p>
            <w:pPr>
              <w:spacing w:line="360" w:lineRule="auto"/>
              <w:rPr>
                <w:rFonts w:ascii="宋体" w:hAnsi="宋体" w:cs="仿宋_GB2312"/>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ign w:val="center"/>
          </w:tcPr>
          <w:p>
            <w:pPr>
              <w:spacing w:line="360" w:lineRule="auto"/>
              <w:contextualSpacing/>
              <w:jc w:val="center"/>
              <w:rPr>
                <w:rFonts w:ascii="宋体" w:hAnsi="宋体"/>
                <w:b/>
                <w:szCs w:val="21"/>
              </w:rPr>
            </w:pPr>
            <w:r>
              <w:rPr>
                <w:rFonts w:hint="eastAsia" w:ascii="宋体" w:hAnsi="宋体"/>
                <w:b/>
                <w:szCs w:val="21"/>
              </w:rPr>
              <w:t>10</w:t>
            </w:r>
          </w:p>
        </w:tc>
        <w:tc>
          <w:tcPr>
            <w:tcW w:w="2410" w:type="dxa"/>
            <w:noWrap/>
            <w:vAlign w:val="center"/>
          </w:tcPr>
          <w:p>
            <w:pPr>
              <w:spacing w:line="360" w:lineRule="auto"/>
              <w:rPr>
                <w:rFonts w:ascii="宋体" w:hAnsi="宋体"/>
                <w:b/>
                <w:bCs/>
                <w:szCs w:val="21"/>
              </w:rPr>
            </w:pPr>
            <w:r>
              <w:rPr>
                <w:rFonts w:hint="eastAsia" w:ascii="宋体" w:hAnsi="宋体"/>
                <w:b/>
                <w:bCs/>
                <w:szCs w:val="21"/>
              </w:rPr>
              <w:t>为本项目提供整体设计、规范编制或者项目管理、监理、检测等服务的供应商不得参加本项目响应</w:t>
            </w:r>
          </w:p>
        </w:tc>
        <w:tc>
          <w:tcPr>
            <w:tcW w:w="5954" w:type="dxa"/>
            <w:noWrap/>
          </w:tcPr>
          <w:p>
            <w:pPr>
              <w:spacing w:line="360" w:lineRule="auto"/>
              <w:rPr>
                <w:rFonts w:ascii="宋体" w:hAnsi="宋体" w:cs="仿宋_GB2312"/>
                <w:szCs w:val="21"/>
                <w:lang w:val="zh-CN"/>
              </w:rPr>
            </w:pPr>
            <w:r>
              <w:rPr>
                <w:rFonts w:hint="eastAsia" w:ascii="宋体" w:hAnsi="宋体" w:cs="仿宋_GB2312"/>
                <w:szCs w:val="21"/>
                <w:lang w:val="zh-CN"/>
              </w:rPr>
              <w:t>投标人提供未为本项目提供整体设计、规范编制或者项目管理、监理、检测等服务承诺函（承诺函格式自拟）。</w:t>
            </w:r>
          </w:p>
          <w:p>
            <w:pPr>
              <w:spacing w:line="360" w:lineRule="auto"/>
              <w:rPr>
                <w:rFonts w:ascii="宋体" w:hAnsi="宋体"/>
                <w:bCs/>
                <w:szCs w:val="21"/>
              </w:rPr>
            </w:pPr>
          </w:p>
        </w:tc>
      </w:tr>
    </w:tbl>
    <w:p>
      <w:pPr>
        <w:pStyle w:val="17"/>
        <w:spacing w:line="360" w:lineRule="auto"/>
        <w:contextualSpacing/>
        <w:jc w:val="center"/>
        <w:rPr>
          <w:b/>
          <w:szCs w:val="21"/>
        </w:rPr>
      </w:pPr>
    </w:p>
    <w:p>
      <w:pPr>
        <w:pStyle w:val="17"/>
        <w:spacing w:line="360" w:lineRule="auto"/>
        <w:contextualSpacing/>
        <w:rPr>
          <w:b/>
          <w:szCs w:val="21"/>
          <w:lang w:val="zh-CN"/>
        </w:rPr>
      </w:pPr>
      <w:r>
        <w:rPr>
          <w:rFonts w:hint="eastAsia"/>
          <w:b/>
          <w:szCs w:val="21"/>
          <w:lang w:val="zh-CN"/>
        </w:rPr>
        <w:t>二、评标</w:t>
      </w:r>
    </w:p>
    <w:p>
      <w:pPr>
        <w:spacing w:line="360" w:lineRule="auto"/>
        <w:ind w:firstLine="482" w:firstLineChars="200"/>
        <w:contextualSpacing/>
        <w:rPr>
          <w:rFonts w:ascii="宋体" w:hAnsi="宋体" w:cs="仿宋_GB2312"/>
          <w:b/>
          <w:sz w:val="24"/>
          <w:lang w:val="zh-CN"/>
        </w:rPr>
      </w:pPr>
      <w:r>
        <w:rPr>
          <w:rFonts w:hint="eastAsia" w:ascii="宋体" w:hAnsi="宋体" w:cs="仿宋_GB2312"/>
          <w:b/>
          <w:sz w:val="24"/>
          <w:lang w:val="zh-CN"/>
        </w:rPr>
        <w:t>（一）评标方法</w:t>
      </w:r>
    </w:p>
    <w:p>
      <w:pPr>
        <w:spacing w:line="360" w:lineRule="auto"/>
        <w:ind w:firstLine="480" w:firstLineChars="200"/>
        <w:contextualSpacing/>
        <w:rPr>
          <w:rFonts w:ascii="宋体" w:hAnsi="宋体" w:cs="仿宋_GB2312"/>
          <w:sz w:val="24"/>
        </w:rPr>
      </w:pPr>
      <w:r>
        <w:rPr>
          <w:rFonts w:hint="eastAsia" w:ascii="宋体" w:hAnsi="宋体" w:cs="仿宋_GB2312"/>
          <w:sz w:val="24"/>
          <w:lang w:val="zh-CN"/>
        </w:rPr>
        <w:t>本项目采用综合评分法。总分为</w:t>
      </w:r>
      <w:r>
        <w:rPr>
          <w:rFonts w:ascii="宋体" w:hAnsi="宋体" w:cs="仿宋_GB2312"/>
          <w:sz w:val="24"/>
          <w:lang w:val="zh-CN"/>
        </w:rPr>
        <w:t>100分。</w:t>
      </w:r>
    </w:p>
    <w:p>
      <w:pPr>
        <w:spacing w:line="360" w:lineRule="auto"/>
        <w:ind w:firstLine="482" w:firstLineChars="200"/>
        <w:contextualSpacing/>
        <w:rPr>
          <w:rFonts w:ascii="宋体" w:hAnsi="宋体" w:cs="仿宋_GB2312"/>
          <w:b/>
          <w:sz w:val="24"/>
          <w:lang w:val="zh-CN"/>
        </w:rPr>
      </w:pPr>
      <w:r>
        <w:rPr>
          <w:rFonts w:hint="eastAsia" w:ascii="宋体" w:hAnsi="宋体" w:cs="仿宋_GB2312"/>
          <w:b/>
          <w:sz w:val="24"/>
          <w:lang w:val="zh-CN"/>
        </w:rPr>
        <w:t>（二）</w:t>
      </w:r>
      <w:r>
        <w:rPr>
          <w:rFonts w:ascii="宋体" w:hAnsi="宋体" w:cs="仿宋_GB2312"/>
          <w:b/>
          <w:sz w:val="24"/>
          <w:lang w:val="zh-CN"/>
        </w:rPr>
        <w:t>评标委员会负责具体评标事务，并独立履行下列职责</w:t>
      </w:r>
    </w:p>
    <w:p>
      <w:pPr>
        <w:spacing w:line="360" w:lineRule="auto"/>
        <w:ind w:firstLine="482" w:firstLineChars="200"/>
        <w:contextualSpacing/>
        <w:jc w:val="left"/>
        <w:rPr>
          <w:rFonts w:ascii="宋体" w:hAnsi="宋体" w:cs="仿宋_GB2312"/>
          <w:b/>
          <w:sz w:val="24"/>
          <w:lang w:val="zh-CN"/>
        </w:rPr>
      </w:pPr>
      <w:r>
        <w:rPr>
          <w:rFonts w:hint="eastAsia" w:ascii="宋体" w:hAnsi="宋体" w:cs="仿宋_GB2312"/>
          <w:b/>
          <w:sz w:val="24"/>
          <w:lang w:val="zh-CN"/>
        </w:rPr>
        <w:t>1、</w:t>
      </w:r>
      <w:r>
        <w:rPr>
          <w:rFonts w:ascii="宋体" w:hAnsi="宋体" w:cs="仿宋_GB2312"/>
          <w:b/>
          <w:sz w:val="24"/>
          <w:lang w:val="zh-CN"/>
        </w:rPr>
        <w:t>审查、评价投标文件是否符合招标文件的商务、技术等实质性要求；</w:t>
      </w:r>
    </w:p>
    <w:p>
      <w:pPr>
        <w:spacing w:line="360" w:lineRule="auto"/>
        <w:ind w:firstLine="480" w:firstLineChars="200"/>
        <w:contextualSpacing/>
        <w:jc w:val="left"/>
        <w:rPr>
          <w:rFonts w:ascii="宋体" w:hAnsi="宋体" w:cs="仿宋_GB2312"/>
          <w:sz w:val="24"/>
          <w:lang w:val="zh-CN"/>
        </w:rPr>
      </w:pPr>
      <w:r>
        <w:rPr>
          <w:rFonts w:hint="eastAsia" w:ascii="宋体" w:hAnsi="宋体" w:cs="仿宋_GB2312"/>
          <w:sz w:val="24"/>
          <w:lang w:val="zh-CN"/>
        </w:rPr>
        <w:t>评标委员会对符合资格的投标人的投标文件进行符合性审查，以确定其是否满足招标文件的商务、技术等实质性要求。</w:t>
      </w:r>
    </w:p>
    <w:p>
      <w:pPr>
        <w:spacing w:line="360" w:lineRule="auto"/>
        <w:ind w:firstLine="480" w:firstLineChars="200"/>
        <w:contextualSpacing/>
        <w:jc w:val="left"/>
        <w:rPr>
          <w:rFonts w:ascii="宋体" w:hAnsi="宋体" w:cs="仿宋_GB2312"/>
          <w:sz w:val="24"/>
          <w:lang w:val="zh-CN"/>
        </w:rPr>
      </w:pPr>
      <w:r>
        <w:rPr>
          <w:rFonts w:hint="eastAsia" w:ascii="宋体" w:hAnsi="宋体" w:cs="仿宋_GB2312"/>
          <w:sz w:val="24"/>
          <w:lang w:val="zh-CN"/>
        </w:rPr>
        <w:t>注：符合性审查中所涉及到的证书及材料，均应在电子投标文件中提供原件扫描件（或图片）。</w:t>
      </w:r>
    </w:p>
    <w:p>
      <w:pPr>
        <w:spacing w:line="360" w:lineRule="auto"/>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ascii="宋体" w:hAnsi="宋体" w:cs="仿宋_GB2312"/>
          <w:b/>
          <w:sz w:val="24"/>
          <w:lang w:val="zh-CN"/>
        </w:rPr>
        <w:t>要求投标人对投标文件有关事项作出澄清或者说明；</w:t>
      </w:r>
    </w:p>
    <w:p>
      <w:pPr>
        <w:spacing w:line="360" w:lineRule="auto"/>
        <w:ind w:firstLine="480" w:firstLineChars="200"/>
        <w:contextualSpacing/>
        <w:rPr>
          <w:rFonts w:ascii="宋体" w:hAnsi="宋体" w:cs="仿宋_GB2312"/>
          <w:sz w:val="24"/>
          <w:lang w:val="zh-CN"/>
        </w:rPr>
      </w:pPr>
      <w:r>
        <w:rPr>
          <w:rFonts w:ascii="宋体" w:hAnsi="宋体" w:cs="仿宋_GB2312"/>
          <w:sz w:val="24"/>
          <w:lang w:val="zh-CN"/>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contextualSpacing/>
        <w:rPr>
          <w:rFonts w:ascii="宋体" w:hAnsi="宋体" w:cs="仿宋_GB2312"/>
          <w:sz w:val="24"/>
          <w:lang w:val="zh-CN"/>
        </w:rPr>
      </w:pPr>
      <w:r>
        <w:rPr>
          <w:rFonts w:ascii="宋体" w:hAnsi="宋体" w:cs="仿宋_GB2312"/>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65"/>
        <w:contextualSpacing/>
        <w:jc w:val="left"/>
        <w:rPr>
          <w:rFonts w:ascii="宋体" w:hAnsi="宋体" w:cs="仿宋_GB2312"/>
          <w:b/>
          <w:sz w:val="24"/>
          <w:lang w:val="zh-CN"/>
        </w:rPr>
      </w:pPr>
      <w:r>
        <w:rPr>
          <w:rFonts w:hint="eastAsia" w:ascii="宋体" w:hAnsi="宋体" w:cs="仿宋_GB2312"/>
          <w:b/>
          <w:sz w:val="24"/>
          <w:lang w:val="zh-CN"/>
        </w:rPr>
        <w:t>3、</w:t>
      </w:r>
      <w:r>
        <w:rPr>
          <w:rFonts w:ascii="宋体" w:hAnsi="宋体" w:cs="仿宋_GB2312"/>
          <w:b/>
          <w:sz w:val="24"/>
          <w:lang w:val="zh-CN"/>
        </w:rPr>
        <w:t>对投标文件进行比较和评价；</w:t>
      </w:r>
    </w:p>
    <w:p>
      <w:pPr>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60" w:lineRule="auto"/>
        <w:ind w:firstLine="480" w:firstLineChars="200"/>
        <w:contextualSpacing/>
        <w:rPr>
          <w:rFonts w:ascii="宋体" w:hAnsi="宋体" w:cs="仿宋_GB2312"/>
          <w:sz w:val="24"/>
          <w:lang w:val="zh-CN"/>
        </w:rPr>
      </w:pPr>
      <w:r>
        <w:rPr>
          <w:rFonts w:hint="eastAsia" w:ascii="宋体" w:hAnsi="宋体" w:cs="仿宋_GB2312"/>
          <w:sz w:val="24"/>
          <w:lang w:val="zh-CN"/>
        </w:rPr>
        <w:t>注：评标标准中所涉及到的证书及材料，均应在电子投标文件中提供原件扫描件（或图片）。</w:t>
      </w:r>
    </w:p>
    <w:p>
      <w:pPr>
        <w:pStyle w:val="17"/>
        <w:spacing w:line="360" w:lineRule="auto"/>
        <w:ind w:firstLine="422" w:firstLineChars="200"/>
        <w:contextualSpacing/>
        <w:rPr>
          <w:rFonts w:cs="仿宋_GB2312"/>
          <w:b/>
          <w:sz w:val="24"/>
          <w:szCs w:val="24"/>
          <w:lang w:val="zh-CN"/>
        </w:rPr>
      </w:pPr>
      <w:r>
        <w:rPr>
          <w:rFonts w:hint="eastAsia" w:cs="仿宋_GB2312"/>
          <w:b/>
          <w:szCs w:val="21"/>
          <w:lang w:val="zh-CN"/>
        </w:rPr>
        <w:t>（1）价格分计算</w:t>
      </w:r>
    </w:p>
    <w:p>
      <w:pPr>
        <w:spacing w:line="360" w:lineRule="auto"/>
        <w:ind w:firstLine="420" w:firstLineChars="200"/>
        <w:contextualSpacing/>
        <w:rPr>
          <w:lang w:val="zh-CN"/>
        </w:rPr>
      </w:pPr>
      <w:r>
        <w:rPr>
          <w:rFonts w:ascii="ˎ̥" w:hAnsi="ˎ̥"/>
          <w:szCs w:val="21"/>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7"/>
        <w:spacing w:line="360" w:lineRule="auto"/>
        <w:ind w:firstLine="422" w:firstLineChars="200"/>
        <w:contextualSpacing/>
        <w:rPr>
          <w:rFonts w:cs="仿宋_GB2312"/>
          <w:b/>
          <w:szCs w:val="21"/>
          <w:lang w:val="zh-CN"/>
        </w:rPr>
      </w:pPr>
      <w:r>
        <w:rPr>
          <w:rFonts w:hint="eastAsia"/>
          <w:b/>
          <w:szCs w:val="21"/>
        </w:rPr>
        <w:t>（2）</w:t>
      </w:r>
      <w:r>
        <w:rPr>
          <w:rFonts w:cs="仿宋_GB2312"/>
          <w:b/>
          <w:szCs w:val="21"/>
          <w:lang w:val="zh-CN"/>
        </w:rPr>
        <w:t>关于相同品牌产品</w:t>
      </w:r>
      <w:r>
        <w:rPr>
          <w:rFonts w:cs="仿宋_GB2312"/>
          <w:b/>
          <w:bCs/>
          <w:szCs w:val="21"/>
          <w:lang w:val="zh-CN"/>
        </w:rPr>
        <w:t>（服务类项目不适用本条款规定）</w:t>
      </w:r>
    </w:p>
    <w:p>
      <w:pPr>
        <w:pStyle w:val="17"/>
        <w:spacing w:line="360" w:lineRule="auto"/>
        <w:ind w:firstLine="465"/>
        <w:contextualSpacing/>
        <w:rPr>
          <w:rFonts w:cs="仿宋_GB2312"/>
          <w:szCs w:val="21"/>
          <w:lang w:val="zh-CN"/>
        </w:rPr>
      </w:pPr>
      <w:r>
        <w:rPr>
          <w:rFonts w:cs="仿宋_GB2312"/>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szCs w:val="21"/>
          <w:lang w:val="zh-CN"/>
        </w:rPr>
        <w:t>采取随机抽取</w:t>
      </w:r>
      <w:r>
        <w:rPr>
          <w:rFonts w:cs="仿宋_GB2312"/>
          <w:szCs w:val="21"/>
          <w:lang w:val="zh-CN"/>
        </w:rPr>
        <w:t>方式确定一个参加评标的投标人，其他投标无效。</w:t>
      </w:r>
    </w:p>
    <w:p>
      <w:pPr>
        <w:pStyle w:val="17"/>
        <w:spacing w:line="360" w:lineRule="auto"/>
        <w:ind w:firstLine="465"/>
        <w:contextualSpacing/>
        <w:rPr>
          <w:rFonts w:cs="仿宋_GB2312"/>
          <w:szCs w:val="21"/>
          <w:lang w:val="zh-CN"/>
        </w:rPr>
      </w:pPr>
      <w:r>
        <w:rPr>
          <w:rFonts w:cs="仿宋_GB2312"/>
          <w:szCs w:val="21"/>
          <w:lang w:val="zh-CN"/>
        </w:rPr>
        <w:t>采用综合评分法的，提供相同品牌产品</w:t>
      </w:r>
      <w:r>
        <w:rPr>
          <w:rFonts w:hint="eastAsia" w:cs="仿宋_GB2312"/>
          <w:szCs w:val="21"/>
          <w:lang w:val="zh-CN"/>
        </w:rPr>
        <w:t>（</w:t>
      </w:r>
      <w:r>
        <w:rPr>
          <w:rFonts w:cs="仿宋_GB2312"/>
          <w:szCs w:val="21"/>
          <w:lang w:val="zh-CN"/>
        </w:rPr>
        <w:t>非单一产品采购项目，多家投标人提供的核心产品品牌相同</w:t>
      </w:r>
      <w:r>
        <w:rPr>
          <w:rFonts w:hint="eastAsia" w:cs="仿宋_GB2312"/>
          <w:szCs w:val="21"/>
          <w:lang w:val="zh-CN"/>
        </w:rPr>
        <w:t>）</w:t>
      </w:r>
      <w:r>
        <w:rPr>
          <w:rFonts w:cs="仿宋_GB2312"/>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szCs w:val="21"/>
          <w:lang w:val="zh-CN"/>
        </w:rPr>
        <w:t>由采购人或者采购人委托评标委员会</w:t>
      </w:r>
      <w:r>
        <w:rPr>
          <w:rFonts w:cs="仿宋_GB2312"/>
          <w:szCs w:val="21"/>
          <w:lang w:val="zh-CN"/>
        </w:rPr>
        <w:t>采取随机抽取方式确定</w:t>
      </w:r>
      <w:r>
        <w:rPr>
          <w:rFonts w:hint="eastAsia" w:cs="仿宋_GB2312"/>
          <w:szCs w:val="21"/>
          <w:lang w:val="zh-CN"/>
        </w:rPr>
        <w:t>一个投标人获得中标人推荐资格</w:t>
      </w:r>
      <w:r>
        <w:rPr>
          <w:rFonts w:cs="仿宋_GB2312"/>
          <w:szCs w:val="21"/>
          <w:lang w:val="zh-CN"/>
        </w:rPr>
        <w:t>，其他同品牌投标人不作为中标候选人。</w:t>
      </w:r>
    </w:p>
    <w:p>
      <w:pPr>
        <w:pStyle w:val="17"/>
        <w:spacing w:line="360" w:lineRule="auto"/>
        <w:ind w:firstLine="422" w:firstLineChars="200"/>
        <w:contextualSpacing/>
        <w:rPr>
          <w:rFonts w:cs="仿宋_GB2312"/>
          <w:b/>
          <w:szCs w:val="21"/>
          <w:lang w:val="zh-CN"/>
        </w:rPr>
      </w:pPr>
      <w:r>
        <w:rPr>
          <w:rFonts w:hint="eastAsia"/>
          <w:b/>
          <w:szCs w:val="21"/>
        </w:rPr>
        <w:t>（3）强制采购节能产品和优先采购节能产品、优先采购环保产品</w:t>
      </w:r>
    </w:p>
    <w:p>
      <w:pPr>
        <w:pStyle w:val="17"/>
        <w:spacing w:line="360" w:lineRule="auto"/>
        <w:ind w:firstLine="465"/>
        <w:contextualSpacing/>
        <w:rPr>
          <w:rFonts w:cs="仿宋_GB2312"/>
          <w:szCs w:val="21"/>
          <w:lang w:val="zh-CN"/>
        </w:rPr>
      </w:pPr>
      <w:r>
        <w:rPr>
          <w:rFonts w:hint="eastAsia" w:cs="仿宋_GB2312"/>
          <w:szCs w:val="21"/>
          <w:lang w:val="zh-CN"/>
        </w:rPr>
        <w:t>1）对《节能产品政府采购品目清单》所列的政府强制采购节能产品</w:t>
      </w:r>
      <w:r>
        <w:rPr>
          <w:rFonts w:hint="eastAsia" w:cs="仿宋_GB2312"/>
          <w:szCs w:val="21"/>
        </w:rPr>
        <w:t>，</w:t>
      </w:r>
      <w:r>
        <w:rPr>
          <w:rFonts w:hint="eastAsia" w:cs="仿宋_GB2312"/>
          <w:szCs w:val="21"/>
          <w:lang w:val="zh-CN"/>
        </w:rPr>
        <w:t>投标人投标文件中应提供具有国家确定的认证机构出具的、处于有效期之内的节能产品认证证书，否则将承担其投标被视为非实质性响应投标的风险。</w:t>
      </w:r>
    </w:p>
    <w:p>
      <w:pPr>
        <w:pStyle w:val="17"/>
        <w:spacing w:line="360" w:lineRule="auto"/>
        <w:ind w:firstLine="465"/>
        <w:contextualSpacing/>
        <w:rPr>
          <w:rFonts w:cs="仿宋_GB2312"/>
          <w:szCs w:val="21"/>
          <w:lang w:val="zh-CN"/>
        </w:rPr>
      </w:pPr>
      <w:r>
        <w:rPr>
          <w:rFonts w:hint="eastAsia" w:cs="仿宋_GB2312"/>
          <w:szCs w:val="21"/>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pPr>
        <w:pStyle w:val="17"/>
        <w:spacing w:line="360" w:lineRule="auto"/>
        <w:ind w:firstLine="420" w:firstLineChars="200"/>
        <w:contextualSpacing/>
        <w:rPr>
          <w:rFonts w:cs="仿宋_GB2312"/>
          <w:szCs w:val="21"/>
          <w:lang w:val="zh-CN"/>
        </w:rPr>
      </w:pPr>
      <w:r>
        <w:rPr>
          <w:rFonts w:hint="eastAsia" w:cs="仿宋_GB2312"/>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7"/>
        <w:spacing w:line="360" w:lineRule="auto"/>
        <w:ind w:firstLine="465"/>
        <w:contextualSpacing/>
        <w:rPr>
          <w:rFonts w:cs="仿宋_GB2312"/>
          <w:b/>
          <w:szCs w:val="21"/>
          <w:lang w:val="zh-CN"/>
        </w:rPr>
      </w:pPr>
      <w:r>
        <w:rPr>
          <w:rFonts w:hint="eastAsia" w:cs="仿宋_GB2312"/>
          <w:b/>
          <w:szCs w:val="21"/>
          <w:lang w:val="zh-CN"/>
        </w:rPr>
        <w:t>（4）信息产品要求</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1）</w:t>
      </w:r>
      <w:r>
        <w:rPr>
          <w:rFonts w:hint="eastAsia" w:ascii="宋体" w:hAnsi="宋体" w:cs="宋体"/>
          <w:kern w:val="0"/>
          <w:szCs w:val="21"/>
        </w:rPr>
        <w:t>投标人所投产品如被列入</w:t>
      </w:r>
      <w:r>
        <w:rPr>
          <w:rFonts w:ascii="宋体" w:hAnsi="宋体" w:cs="宋体"/>
          <w:kern w:val="0"/>
          <w:szCs w:val="21"/>
        </w:rPr>
        <w:t>《信息安全产品强制性认证目录》</w:t>
      </w:r>
      <w:r>
        <w:rPr>
          <w:rFonts w:ascii="宋体" w:hAnsi="宋体" w:cs="仿宋_GB2312"/>
          <w:szCs w:val="21"/>
          <w:lang w:val="zh-CN"/>
        </w:rPr>
        <w:t>，</w:t>
      </w:r>
      <w:r>
        <w:rPr>
          <w:rFonts w:hint="eastAsia" w:ascii="宋体" w:hAnsi="宋体" w:cs="仿宋_GB2312"/>
          <w:szCs w:val="21"/>
          <w:lang w:val="zh-CN"/>
        </w:rPr>
        <w:t>应提供由中国信息安全认证中心按国家标准认证颁发的有效认证证书。</w:t>
      </w:r>
    </w:p>
    <w:p>
      <w:pPr>
        <w:tabs>
          <w:tab w:val="left" w:pos="1260"/>
        </w:tabs>
        <w:autoSpaceDE w:val="0"/>
        <w:autoSpaceDN w:val="0"/>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（5）投标无效情形</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e.不同投标人的投标文件相互混装；</w:t>
      </w:r>
    </w:p>
    <w:p>
      <w:pPr>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5）</w:t>
      </w:r>
      <w:r>
        <w:rPr>
          <w:rFonts w:ascii="宋体" w:hAnsi="宋体" w:cs="仿宋_GB2312"/>
          <w:szCs w:val="21"/>
          <w:lang w:val="zh-CN"/>
        </w:rPr>
        <w:t>法律、法规和招标文件规定的其他无效情形。</w:t>
      </w:r>
    </w:p>
    <w:p>
      <w:pPr>
        <w:tabs>
          <w:tab w:val="left" w:pos="1260"/>
        </w:tabs>
        <w:autoSpaceDE w:val="0"/>
        <w:autoSpaceDN w:val="0"/>
        <w:spacing w:line="360" w:lineRule="auto"/>
        <w:ind w:firstLine="420" w:firstLineChars="200"/>
        <w:contextualSpacing/>
        <w:rPr>
          <w:rFonts w:ascii="宋体" w:hAnsi="宋体" w:cs="仿宋_GB2312"/>
          <w:szCs w:val="21"/>
          <w:lang w:val="zh-CN"/>
        </w:rPr>
      </w:pPr>
    </w:p>
    <w:p>
      <w:pPr>
        <w:pStyle w:val="17"/>
        <w:spacing w:line="360" w:lineRule="auto"/>
        <w:ind w:firstLine="422" w:firstLineChars="200"/>
        <w:contextualSpacing/>
        <w:rPr>
          <w:b/>
          <w:szCs w:val="21"/>
          <w:lang w:val="zh-CN"/>
        </w:rPr>
      </w:pPr>
    </w:p>
    <w:p>
      <w:pPr>
        <w:pStyle w:val="17"/>
        <w:numPr>
          <w:ilvl w:val="0"/>
          <w:numId w:val="0"/>
        </w:numPr>
        <w:spacing w:line="360" w:lineRule="auto"/>
        <w:contextualSpacing/>
        <w:rPr>
          <w:rFonts w:hint="eastAsia" w:ascii="仿宋" w:hAnsi="仿宋" w:eastAsia="仿宋"/>
          <w:sz w:val="32"/>
          <w:szCs w:val="32"/>
          <w:u w:val="single"/>
        </w:rPr>
      </w:pPr>
      <w:r>
        <w:rPr>
          <w:b/>
          <w:szCs w:val="21"/>
          <w:lang w:val="zh-CN"/>
        </w:rPr>
        <w:br w:type="page"/>
      </w:r>
      <w:r>
        <w:rPr>
          <w:rFonts w:hint="eastAsia"/>
          <w:b/>
          <w:szCs w:val="21"/>
          <w:lang w:val="en-US" w:eastAsia="zh-CN"/>
        </w:rPr>
        <w:t xml:space="preserve">    (6)</w:t>
      </w:r>
      <w:r>
        <w:rPr>
          <w:rFonts w:hint="eastAsia"/>
          <w:b/>
          <w:sz w:val="21"/>
          <w:szCs w:val="21"/>
          <w:lang w:val="zh-CN"/>
        </w:rPr>
        <w:t>评标标准</w:t>
      </w:r>
    </w:p>
    <w:tbl>
      <w:tblPr>
        <w:tblStyle w:val="35"/>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762" w:type="dxa"/>
            <w:noWrap w:val="0"/>
            <w:vAlign w:val="center"/>
          </w:tcPr>
          <w:p>
            <w:pPr>
              <w:spacing w:line="360" w:lineRule="auto"/>
              <w:jc w:val="center"/>
              <w:rPr>
                <w:rFonts w:hint="eastAsia" w:ascii="宋体" w:hAnsi="宋体" w:cs="宋体"/>
                <w:sz w:val="21"/>
                <w:szCs w:val="21"/>
              </w:rPr>
            </w:pPr>
            <w:r>
              <w:rPr>
                <w:rFonts w:hint="eastAsia" w:ascii="宋体" w:hAnsi="宋体" w:cs="宋体"/>
                <w:sz w:val="21"/>
                <w:szCs w:val="21"/>
              </w:rPr>
              <w:t>分值构成</w:t>
            </w:r>
          </w:p>
        </w:tc>
        <w:tc>
          <w:tcPr>
            <w:tcW w:w="7204" w:type="dxa"/>
            <w:gridSpan w:val="2"/>
            <w:noWrap w:val="0"/>
            <w:vAlign w:val="center"/>
          </w:tcPr>
          <w:p>
            <w:pPr>
              <w:spacing w:line="360" w:lineRule="auto"/>
              <w:ind w:firstLine="420" w:firstLineChars="200"/>
              <w:jc w:val="center"/>
              <w:rPr>
                <w:rFonts w:hint="eastAsia" w:ascii="宋体" w:hAnsi="宋体" w:cs="宋体"/>
                <w:sz w:val="21"/>
                <w:szCs w:val="21"/>
              </w:rPr>
            </w:pPr>
            <w:r>
              <w:rPr>
                <w:rFonts w:hint="eastAsia" w:ascii="宋体" w:hAnsi="宋体" w:cs="宋体"/>
                <w:sz w:val="21"/>
                <w:szCs w:val="21"/>
              </w:rPr>
              <w:t>价格分值：30分</w:t>
            </w:r>
          </w:p>
          <w:p>
            <w:pPr>
              <w:spacing w:line="360" w:lineRule="auto"/>
              <w:ind w:firstLine="420" w:firstLineChars="200"/>
              <w:jc w:val="center"/>
              <w:rPr>
                <w:rFonts w:hint="eastAsia" w:ascii="宋体" w:hAnsi="宋体" w:cs="宋体"/>
                <w:sz w:val="21"/>
                <w:szCs w:val="21"/>
              </w:rPr>
            </w:pPr>
            <w:r>
              <w:rPr>
                <w:rFonts w:hint="eastAsia" w:ascii="宋体" w:hAnsi="宋体" w:cs="宋体"/>
                <w:sz w:val="21"/>
                <w:szCs w:val="21"/>
              </w:rPr>
              <w:t>商务部分：</w:t>
            </w:r>
            <w:r>
              <w:rPr>
                <w:rFonts w:hint="eastAsia" w:ascii="宋体" w:hAnsi="宋体" w:cs="宋体"/>
                <w:sz w:val="21"/>
                <w:szCs w:val="21"/>
                <w:lang w:val="en-US" w:eastAsia="zh-CN"/>
              </w:rPr>
              <w:t>30</w:t>
            </w:r>
            <w:r>
              <w:rPr>
                <w:rFonts w:hint="eastAsia" w:ascii="宋体" w:hAnsi="宋体" w:cs="宋体"/>
                <w:sz w:val="21"/>
                <w:szCs w:val="21"/>
              </w:rPr>
              <w:t>分</w:t>
            </w:r>
          </w:p>
          <w:p>
            <w:pPr>
              <w:spacing w:line="360" w:lineRule="auto"/>
              <w:ind w:firstLine="420" w:firstLineChars="200"/>
              <w:jc w:val="center"/>
              <w:rPr>
                <w:rFonts w:hint="eastAsia" w:ascii="宋体" w:hAnsi="宋体" w:cs="宋体"/>
                <w:sz w:val="21"/>
                <w:szCs w:val="21"/>
              </w:rPr>
            </w:pPr>
            <w:r>
              <w:rPr>
                <w:rFonts w:hint="eastAsia" w:ascii="宋体" w:hAnsi="宋体" w:cs="宋体"/>
                <w:sz w:val="21"/>
                <w:szCs w:val="21"/>
              </w:rPr>
              <w:t>技术部分：</w:t>
            </w:r>
            <w:r>
              <w:rPr>
                <w:rFonts w:hint="eastAsia" w:ascii="宋体" w:hAnsi="宋体" w:cs="宋体"/>
                <w:sz w:val="21"/>
                <w:szCs w:val="21"/>
                <w:lang w:val="en-US" w:eastAsia="zh-CN"/>
              </w:rPr>
              <w:t>40</w:t>
            </w:r>
            <w:r>
              <w:rPr>
                <w:rFonts w:hint="eastAsia" w:ascii="宋体" w:hAnsi="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noWrap w:val="0"/>
            <w:vAlign w:val="center"/>
          </w:tcPr>
          <w:p>
            <w:pPr>
              <w:jc w:val="center"/>
              <w:rPr>
                <w:rFonts w:hint="eastAsia" w:ascii="宋体" w:hAnsi="宋体" w:cs="宋体"/>
                <w:b/>
                <w:sz w:val="21"/>
                <w:szCs w:val="21"/>
              </w:rPr>
            </w:pPr>
            <w:r>
              <w:rPr>
                <w:rFonts w:hint="eastAsia" w:ascii="宋体" w:hAnsi="宋体" w:cs="宋体"/>
                <w:b/>
                <w:sz w:val="21"/>
                <w:szCs w:val="21"/>
              </w:rPr>
              <w:t>价格部分（满分</w:t>
            </w:r>
            <w:r>
              <w:rPr>
                <w:rFonts w:hint="eastAsia" w:ascii="宋体" w:hAnsi="宋体" w:cs="宋体"/>
                <w:b/>
                <w:sz w:val="21"/>
                <w:szCs w:val="21"/>
                <w:u w:val="single"/>
              </w:rPr>
              <w:t xml:space="preserve"> 30 </w:t>
            </w:r>
            <w:r>
              <w:rPr>
                <w:rFonts w:hint="eastAsia" w:ascii="宋体" w:hAnsi="宋体" w:cs="宋体"/>
                <w:b/>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tcBorders>
              <w:top w:val="single" w:color="auto" w:sz="4" w:space="0"/>
            </w:tcBorders>
            <w:noWrap w:val="0"/>
            <w:vAlign w:val="center"/>
          </w:tcPr>
          <w:p>
            <w:pPr>
              <w:jc w:val="center"/>
              <w:rPr>
                <w:rFonts w:hint="eastAsia" w:ascii="宋体" w:hAnsi="宋体" w:cs="宋体"/>
                <w:b/>
                <w:sz w:val="21"/>
                <w:szCs w:val="21"/>
              </w:rPr>
            </w:pPr>
            <w:r>
              <w:rPr>
                <w:rFonts w:hint="eastAsia" w:ascii="宋体" w:hAnsi="宋体" w:cs="宋体"/>
                <w:b/>
                <w:sz w:val="21"/>
                <w:szCs w:val="21"/>
              </w:rPr>
              <w:t>评分因素</w:t>
            </w:r>
          </w:p>
        </w:tc>
        <w:tc>
          <w:tcPr>
            <w:tcW w:w="6237" w:type="dxa"/>
            <w:tcBorders>
              <w:top w:val="single" w:color="auto" w:sz="4" w:space="0"/>
            </w:tcBorders>
            <w:noWrap w:val="0"/>
            <w:vAlign w:val="center"/>
          </w:tcPr>
          <w:p>
            <w:pPr>
              <w:jc w:val="center"/>
              <w:rPr>
                <w:rFonts w:hint="eastAsia" w:ascii="宋体" w:hAnsi="宋体" w:cs="宋体"/>
                <w:b/>
                <w:sz w:val="21"/>
                <w:szCs w:val="21"/>
              </w:rPr>
            </w:pPr>
            <w:r>
              <w:rPr>
                <w:rFonts w:hint="eastAsia" w:ascii="宋体" w:hAnsi="宋体" w:cs="宋体"/>
                <w:b/>
                <w:sz w:val="21"/>
                <w:szCs w:val="21"/>
              </w:rPr>
              <w:t>评标标准</w:t>
            </w:r>
          </w:p>
        </w:tc>
        <w:tc>
          <w:tcPr>
            <w:tcW w:w="967" w:type="dxa"/>
            <w:tcBorders>
              <w:top w:val="single" w:color="auto" w:sz="4" w:space="0"/>
            </w:tcBorders>
            <w:noWrap w:val="0"/>
            <w:vAlign w:val="center"/>
          </w:tcPr>
          <w:p>
            <w:pPr>
              <w:jc w:val="center"/>
              <w:rPr>
                <w:rFonts w:hint="eastAsia" w:ascii="宋体" w:hAnsi="宋体" w:cs="宋体"/>
                <w:b/>
                <w:sz w:val="21"/>
                <w:szCs w:val="21"/>
              </w:rPr>
            </w:pPr>
            <w:r>
              <w:rPr>
                <w:rFonts w:hint="eastAsia" w:ascii="宋体" w:hAnsi="宋体" w:cs="宋体"/>
                <w:b/>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762" w:type="dxa"/>
            <w:tcBorders>
              <w:top w:val="single" w:color="auto" w:sz="4" w:space="0"/>
            </w:tcBorders>
            <w:noWrap w:val="0"/>
            <w:vAlign w:val="center"/>
          </w:tcPr>
          <w:p>
            <w:pPr>
              <w:spacing w:line="360" w:lineRule="auto"/>
              <w:jc w:val="center"/>
              <w:rPr>
                <w:rFonts w:hint="eastAsia" w:ascii="宋体" w:hAnsi="宋体" w:cs="宋体"/>
                <w:sz w:val="21"/>
                <w:szCs w:val="21"/>
              </w:rPr>
            </w:pPr>
            <w:r>
              <w:rPr>
                <w:rFonts w:hint="eastAsia" w:ascii="宋体" w:hAnsi="宋体" w:cs="宋体"/>
                <w:sz w:val="21"/>
                <w:szCs w:val="21"/>
              </w:rPr>
              <w:t>投标报价</w:t>
            </w:r>
          </w:p>
          <w:p>
            <w:pPr>
              <w:spacing w:line="360" w:lineRule="auto"/>
              <w:jc w:val="center"/>
              <w:rPr>
                <w:rFonts w:hint="eastAsia" w:ascii="宋体" w:hAnsi="宋体" w:cs="宋体"/>
                <w:sz w:val="21"/>
                <w:szCs w:val="21"/>
              </w:rPr>
            </w:pPr>
            <w:r>
              <w:rPr>
                <w:rFonts w:hint="eastAsia" w:ascii="宋体" w:hAnsi="宋体" w:cs="宋体"/>
                <w:sz w:val="21"/>
                <w:szCs w:val="21"/>
              </w:rPr>
              <w:t>评分标准</w:t>
            </w:r>
          </w:p>
        </w:tc>
        <w:tc>
          <w:tcPr>
            <w:tcW w:w="6237" w:type="dxa"/>
            <w:tcBorders>
              <w:top w:val="single" w:color="auto" w:sz="4" w:space="0"/>
            </w:tcBorders>
            <w:noWrap w:val="0"/>
            <w:vAlign w:val="center"/>
          </w:tcPr>
          <w:p>
            <w:pPr>
              <w:spacing w:line="360" w:lineRule="auto"/>
              <w:rPr>
                <w:rFonts w:hint="eastAsia" w:ascii="宋体" w:hAnsi="宋体" w:cs="宋体"/>
                <w:sz w:val="21"/>
                <w:szCs w:val="21"/>
              </w:rPr>
            </w:pPr>
            <w:r>
              <w:rPr>
                <w:rFonts w:hint="eastAsia" w:ascii="宋体" w:hAnsi="宋体" w:cs="宋体"/>
                <w:sz w:val="21"/>
                <w:szCs w:val="21"/>
              </w:rPr>
              <w:t>评标基准价：满足招标文件要求的有效投标报价中，最低的投标报价为评标基准价。</w:t>
            </w:r>
          </w:p>
          <w:p>
            <w:pPr>
              <w:spacing w:line="360" w:lineRule="auto"/>
              <w:rPr>
                <w:rFonts w:hint="eastAsia" w:ascii="宋体" w:hAnsi="宋体" w:cs="宋体"/>
                <w:sz w:val="21"/>
                <w:szCs w:val="21"/>
                <w:u w:val="single"/>
              </w:rPr>
            </w:pPr>
            <w:r>
              <w:rPr>
                <w:rFonts w:hint="eastAsia" w:ascii="宋体" w:hAnsi="宋体" w:cs="宋体"/>
                <w:sz w:val="21"/>
                <w:szCs w:val="21"/>
              </w:rPr>
              <w:t>投标报价得分=（评标基准价/投标报价）×</w:t>
            </w:r>
            <w:r>
              <w:rPr>
                <w:rFonts w:hint="eastAsia" w:ascii="宋体" w:hAnsi="宋体" w:cs="宋体"/>
                <w:sz w:val="21"/>
                <w:szCs w:val="21"/>
                <w:u w:val="single"/>
              </w:rPr>
              <w:t xml:space="preserve"> 30 </w:t>
            </w:r>
          </w:p>
          <w:p>
            <w:pPr>
              <w:spacing w:line="360" w:lineRule="auto"/>
              <w:ind w:right="240"/>
              <w:jc w:val="left"/>
              <w:rPr>
                <w:rFonts w:hint="eastAsia"/>
                <w:sz w:val="21"/>
                <w:szCs w:val="21"/>
              </w:rPr>
            </w:pPr>
            <w:r>
              <w:rPr>
                <w:rFonts w:hint="eastAsia" w:ascii="宋体" w:hAnsi="宋体"/>
                <w:color w:val="000000"/>
                <w:sz w:val="21"/>
                <w:szCs w:val="21"/>
              </w:rPr>
              <w:t>计算按四舍五入法则。保留小数点后两位。</w:t>
            </w:r>
          </w:p>
        </w:tc>
        <w:tc>
          <w:tcPr>
            <w:tcW w:w="967" w:type="dxa"/>
            <w:tcBorders>
              <w:top w:val="single" w:color="auto" w:sz="4" w:space="0"/>
            </w:tcBorders>
            <w:noWrap w:val="0"/>
            <w:vAlign w:val="center"/>
          </w:tcPr>
          <w:p>
            <w:pPr>
              <w:jc w:val="center"/>
              <w:rPr>
                <w:rFonts w:hint="eastAsia" w:ascii="宋体" w:hAnsi="宋体" w:cs="宋体"/>
                <w:sz w:val="21"/>
                <w:szCs w:val="21"/>
              </w:rPr>
            </w:pPr>
            <w:r>
              <w:rPr>
                <w:rFonts w:hint="eastAsia" w:ascii="宋体" w:hAnsi="宋体" w:cs="宋体"/>
                <w:sz w:val="21"/>
                <w:szCs w:val="21"/>
              </w:rPr>
              <w:t xml:space="preserve">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6" w:type="dxa"/>
            <w:gridSpan w:val="3"/>
            <w:noWrap w:val="0"/>
            <w:vAlign w:val="center"/>
          </w:tcPr>
          <w:p>
            <w:pPr>
              <w:jc w:val="center"/>
              <w:rPr>
                <w:rFonts w:hint="eastAsia" w:ascii="宋体" w:hAnsi="宋体" w:cs="宋体"/>
                <w:b/>
                <w:sz w:val="21"/>
                <w:szCs w:val="21"/>
              </w:rPr>
            </w:pPr>
            <w:r>
              <w:rPr>
                <w:rFonts w:hint="eastAsia" w:ascii="宋体" w:hAnsi="宋体" w:cs="宋体"/>
                <w:b/>
                <w:sz w:val="21"/>
                <w:szCs w:val="21"/>
              </w:rPr>
              <w:t>商务部分（满分</w:t>
            </w:r>
            <w:r>
              <w:rPr>
                <w:rFonts w:hint="eastAsia" w:ascii="宋体" w:hAnsi="宋体" w:cs="宋体"/>
                <w:b/>
                <w:sz w:val="21"/>
                <w:szCs w:val="21"/>
                <w:u w:val="single"/>
                <w:lang w:val="en-US" w:eastAsia="zh-CN"/>
              </w:rPr>
              <w:t>30</w:t>
            </w:r>
            <w:r>
              <w:rPr>
                <w:rFonts w:hint="eastAsia" w:ascii="宋体" w:hAnsi="宋体" w:cs="宋体"/>
                <w:b/>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tcBorders>
              <w:bottom w:val="single" w:color="auto" w:sz="4" w:space="0"/>
            </w:tcBorders>
            <w:noWrap w:val="0"/>
            <w:vAlign w:val="center"/>
          </w:tcPr>
          <w:p>
            <w:pPr>
              <w:jc w:val="center"/>
              <w:rPr>
                <w:rFonts w:hint="eastAsia" w:ascii="宋体" w:hAnsi="宋体" w:cs="宋体"/>
                <w:b/>
                <w:sz w:val="21"/>
                <w:szCs w:val="21"/>
              </w:rPr>
            </w:pPr>
            <w:r>
              <w:rPr>
                <w:rFonts w:hint="eastAsia" w:ascii="宋体" w:hAnsi="宋体" w:cs="宋体"/>
                <w:b/>
                <w:sz w:val="21"/>
                <w:szCs w:val="21"/>
              </w:rPr>
              <w:t>评分因素</w:t>
            </w:r>
          </w:p>
        </w:tc>
        <w:tc>
          <w:tcPr>
            <w:tcW w:w="6237" w:type="dxa"/>
            <w:noWrap w:val="0"/>
            <w:vAlign w:val="center"/>
          </w:tcPr>
          <w:p>
            <w:pPr>
              <w:jc w:val="center"/>
              <w:rPr>
                <w:rFonts w:hint="eastAsia" w:ascii="宋体" w:hAnsi="宋体" w:cs="宋体"/>
                <w:b/>
                <w:sz w:val="21"/>
                <w:szCs w:val="21"/>
              </w:rPr>
            </w:pPr>
            <w:r>
              <w:rPr>
                <w:rFonts w:hint="eastAsia" w:ascii="宋体" w:hAnsi="宋体" w:cs="宋体"/>
                <w:b/>
                <w:sz w:val="21"/>
                <w:szCs w:val="21"/>
              </w:rPr>
              <w:t>评标标准</w:t>
            </w:r>
          </w:p>
        </w:tc>
        <w:tc>
          <w:tcPr>
            <w:tcW w:w="967" w:type="dxa"/>
            <w:noWrap w:val="0"/>
            <w:vAlign w:val="center"/>
          </w:tcPr>
          <w:p>
            <w:pPr>
              <w:jc w:val="center"/>
              <w:rPr>
                <w:rFonts w:hint="eastAsia" w:ascii="宋体" w:hAnsi="宋体" w:cs="宋体"/>
                <w:b/>
                <w:sz w:val="21"/>
                <w:szCs w:val="21"/>
              </w:rPr>
            </w:pPr>
            <w:r>
              <w:rPr>
                <w:rFonts w:hint="eastAsia" w:ascii="宋体" w:hAnsi="宋体" w:cs="宋体"/>
                <w:b/>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0"/>
            <w:vAlign w:val="center"/>
          </w:tcPr>
          <w:p>
            <w:pPr>
              <w:widowControl/>
              <w:spacing w:line="360" w:lineRule="auto"/>
              <w:jc w:val="center"/>
              <w:rPr>
                <w:rFonts w:ascii="宋体" w:hAnsi="宋体" w:cs="宋体"/>
                <w:bCs/>
                <w:color w:val="auto"/>
                <w:kern w:val="0"/>
                <w:sz w:val="21"/>
                <w:szCs w:val="21"/>
              </w:rPr>
            </w:pPr>
            <w:r>
              <w:rPr>
                <w:rFonts w:hint="eastAsia" w:ascii="宋体" w:hAnsi="宋体" w:cs="宋体"/>
                <w:bCs/>
                <w:color w:val="auto"/>
                <w:kern w:val="0"/>
                <w:sz w:val="21"/>
                <w:szCs w:val="21"/>
              </w:rPr>
              <w:t>类似业绩</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宋体" w:hAnsi="宋体" w:cs="宋体"/>
                <w:bCs/>
                <w:color w:val="auto"/>
                <w:kern w:val="0"/>
                <w:sz w:val="21"/>
                <w:szCs w:val="21"/>
              </w:rPr>
            </w:pPr>
            <w:r>
              <w:rPr>
                <w:rFonts w:hint="eastAsia" w:ascii="宋体" w:hAnsi="宋体" w:cs="宋体"/>
                <w:bCs/>
                <w:color w:val="auto"/>
                <w:kern w:val="0"/>
                <w:sz w:val="21"/>
                <w:szCs w:val="21"/>
                <w:lang w:val="en-US" w:eastAsia="zh-CN"/>
              </w:rPr>
              <w:t xml:space="preserve">    </w:t>
            </w:r>
            <w:r>
              <w:rPr>
                <w:rFonts w:hint="eastAsia" w:ascii="宋体" w:hAnsi="宋体" w:cs="宋体"/>
                <w:bCs/>
                <w:i w:val="0"/>
                <w:iCs w:val="0"/>
                <w:color w:val="auto"/>
                <w:kern w:val="0"/>
                <w:sz w:val="21"/>
                <w:szCs w:val="21"/>
                <w:lang w:val="zh-CN"/>
              </w:rPr>
              <w:t>标人提供20</w:t>
            </w:r>
            <w:r>
              <w:rPr>
                <w:rFonts w:hint="eastAsia" w:ascii="宋体" w:hAnsi="宋体" w:cs="宋体"/>
                <w:bCs/>
                <w:i w:val="0"/>
                <w:iCs w:val="0"/>
                <w:color w:val="auto"/>
                <w:kern w:val="0"/>
                <w:sz w:val="21"/>
                <w:szCs w:val="21"/>
                <w:lang w:val="en-US" w:eastAsia="zh-CN"/>
              </w:rPr>
              <w:t>20</w:t>
            </w:r>
            <w:r>
              <w:rPr>
                <w:rFonts w:hint="eastAsia" w:ascii="宋体" w:hAnsi="宋体" w:cs="宋体"/>
                <w:bCs/>
                <w:i w:val="0"/>
                <w:iCs w:val="0"/>
                <w:color w:val="auto"/>
                <w:kern w:val="0"/>
                <w:sz w:val="21"/>
                <w:szCs w:val="21"/>
                <w:lang w:val="zh-CN"/>
              </w:rPr>
              <w:t>年1月1日(以合同签订时间为准)以来类似项目合同，</w:t>
            </w:r>
            <w:r>
              <w:rPr>
                <w:rFonts w:ascii="宋体" w:hAnsi="宋体" w:cs="宋体"/>
                <w:bCs/>
                <w:i w:val="0"/>
                <w:iCs w:val="0"/>
                <w:color w:val="auto"/>
                <w:kern w:val="0"/>
                <w:sz w:val="21"/>
                <w:szCs w:val="21"/>
              </w:rPr>
              <w:t>得</w:t>
            </w:r>
            <w:r>
              <w:rPr>
                <w:rFonts w:hint="eastAsia" w:ascii="宋体" w:hAnsi="宋体" w:cs="宋体"/>
                <w:bCs/>
                <w:i w:val="0"/>
                <w:iCs w:val="0"/>
                <w:color w:val="auto"/>
                <w:kern w:val="0"/>
                <w:sz w:val="21"/>
                <w:szCs w:val="21"/>
              </w:rPr>
              <w:t>5</w:t>
            </w:r>
            <w:r>
              <w:rPr>
                <w:rFonts w:ascii="宋体" w:hAnsi="宋体" w:cs="宋体"/>
                <w:bCs/>
                <w:i w:val="0"/>
                <w:iCs w:val="0"/>
                <w:color w:val="auto"/>
                <w:kern w:val="0"/>
                <w:sz w:val="21"/>
                <w:szCs w:val="21"/>
              </w:rPr>
              <w:t>分</w:t>
            </w:r>
            <w:r>
              <w:rPr>
                <w:rFonts w:hint="eastAsia" w:ascii="宋体" w:hAnsi="宋体" w:cs="宋体"/>
                <w:bCs/>
                <w:i w:val="0"/>
                <w:iCs w:val="0"/>
                <w:color w:val="auto"/>
                <w:kern w:val="0"/>
                <w:sz w:val="21"/>
                <w:szCs w:val="21"/>
                <w:lang w:val="en-US" w:eastAsia="zh-CN"/>
              </w:rPr>
              <w:t>,</w:t>
            </w:r>
            <w:r>
              <w:rPr>
                <w:rFonts w:ascii="宋体" w:hAnsi="宋体" w:cs="宋体"/>
                <w:bCs/>
                <w:i w:val="0"/>
                <w:iCs w:val="0"/>
                <w:color w:val="auto"/>
                <w:kern w:val="0"/>
                <w:sz w:val="21"/>
                <w:szCs w:val="21"/>
              </w:rPr>
              <w:t>不提供不得分。</w:t>
            </w:r>
            <w:r>
              <w:rPr>
                <w:rFonts w:hint="eastAsia" w:ascii="宋体" w:hAnsi="宋体" w:cs="宋体"/>
                <w:bCs/>
                <w:i w:val="0"/>
                <w:iCs w:val="0"/>
                <w:color w:val="auto"/>
                <w:kern w:val="0"/>
                <w:sz w:val="21"/>
                <w:szCs w:val="21"/>
              </w:rPr>
              <w:t>（投标文件中附中标通知书扫描件、合同扫描件方可得分）</w:t>
            </w:r>
          </w:p>
        </w:tc>
        <w:tc>
          <w:tcPr>
            <w:tcW w:w="967" w:type="dxa"/>
            <w:noWrap w:val="0"/>
            <w:vAlign w:val="center"/>
          </w:tcPr>
          <w:p>
            <w:pPr>
              <w:widowControl/>
              <w:spacing w:line="330" w:lineRule="atLeast"/>
              <w:jc w:val="center"/>
              <w:rPr>
                <w:rFonts w:ascii="宋体" w:hAnsi="宋体"/>
                <w:sz w:val="21"/>
                <w:szCs w:val="21"/>
              </w:rPr>
            </w:pPr>
            <w:r>
              <w:rPr>
                <w:rFonts w:hint="eastAsia" w:ascii="宋体" w:hAnsi="宋体"/>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2" w:type="dxa"/>
            <w:vMerge w:val="restart"/>
            <w:noWrap w:val="0"/>
            <w:vAlign w:val="center"/>
          </w:tcPr>
          <w:p>
            <w:pPr>
              <w:widowControl/>
              <w:spacing w:line="360" w:lineRule="auto"/>
              <w:jc w:val="center"/>
              <w:rPr>
                <w:rFonts w:ascii="宋体" w:hAnsi="宋体" w:cs="宋体"/>
                <w:bCs/>
                <w:color w:val="auto"/>
                <w:kern w:val="0"/>
                <w:sz w:val="21"/>
                <w:szCs w:val="21"/>
              </w:rPr>
            </w:pPr>
            <w:r>
              <w:rPr>
                <w:rFonts w:hint="eastAsia" w:ascii="宋体" w:hAnsi="宋体" w:cs="宋体"/>
                <w:bCs/>
                <w:color w:val="auto"/>
                <w:kern w:val="0"/>
                <w:sz w:val="21"/>
                <w:szCs w:val="21"/>
              </w:rPr>
              <w:t>企业综合实力</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color w:val="auto"/>
                <w:sz w:val="21"/>
                <w:szCs w:val="21"/>
              </w:rPr>
            </w:pPr>
            <w:r>
              <w:rPr>
                <w:rFonts w:hint="eastAsia"/>
                <w:color w:val="auto"/>
                <w:sz w:val="21"/>
                <w:szCs w:val="21"/>
                <w:lang w:val="zh-CN"/>
              </w:rPr>
              <w:t>投标人提供第三方信用评级机构出具的有效的企业信用报告，等级为</w:t>
            </w:r>
            <w:r>
              <w:rPr>
                <w:color w:val="auto"/>
                <w:sz w:val="21"/>
                <w:szCs w:val="21"/>
                <w:lang w:val="zh-CN"/>
              </w:rPr>
              <w:t>AAA</w:t>
            </w:r>
            <w:r>
              <w:rPr>
                <w:rFonts w:hint="eastAsia"/>
                <w:color w:val="auto"/>
                <w:sz w:val="21"/>
                <w:szCs w:val="21"/>
                <w:lang w:val="zh-CN"/>
              </w:rPr>
              <w:t>级的得</w:t>
            </w:r>
            <w:r>
              <w:rPr>
                <w:rFonts w:hint="eastAsia"/>
                <w:color w:val="auto"/>
                <w:sz w:val="21"/>
                <w:szCs w:val="21"/>
              </w:rPr>
              <w:t>5</w:t>
            </w:r>
            <w:r>
              <w:rPr>
                <w:rFonts w:hint="eastAsia"/>
                <w:color w:val="auto"/>
                <w:sz w:val="21"/>
                <w:szCs w:val="21"/>
                <w:lang w:val="zh-CN"/>
              </w:rPr>
              <w:t>分</w:t>
            </w:r>
            <w:r>
              <w:rPr>
                <w:color w:val="auto"/>
                <w:sz w:val="21"/>
                <w:szCs w:val="21"/>
                <w:lang w:val="zh-CN"/>
              </w:rPr>
              <w:t>,AA</w:t>
            </w:r>
            <w:r>
              <w:rPr>
                <w:rFonts w:hint="eastAsia"/>
                <w:color w:val="auto"/>
                <w:sz w:val="21"/>
                <w:szCs w:val="21"/>
                <w:lang w:val="zh-CN"/>
              </w:rPr>
              <w:t>级的得</w:t>
            </w:r>
            <w:r>
              <w:rPr>
                <w:rFonts w:hint="eastAsia"/>
                <w:color w:val="auto"/>
                <w:sz w:val="21"/>
                <w:szCs w:val="21"/>
              </w:rPr>
              <w:t>3</w:t>
            </w:r>
            <w:r>
              <w:rPr>
                <w:rFonts w:hint="eastAsia"/>
                <w:color w:val="auto"/>
                <w:sz w:val="21"/>
                <w:szCs w:val="21"/>
                <w:lang w:val="zh-CN"/>
              </w:rPr>
              <w:t>分</w:t>
            </w:r>
            <w:r>
              <w:rPr>
                <w:color w:val="auto"/>
                <w:sz w:val="21"/>
                <w:szCs w:val="21"/>
                <w:lang w:val="zh-CN"/>
              </w:rPr>
              <w:t>,A</w:t>
            </w:r>
            <w:r>
              <w:rPr>
                <w:rFonts w:hint="eastAsia"/>
                <w:color w:val="auto"/>
                <w:sz w:val="21"/>
                <w:szCs w:val="21"/>
                <w:lang w:val="zh-CN"/>
              </w:rPr>
              <w:t>级的得</w:t>
            </w:r>
            <w:r>
              <w:rPr>
                <w:rFonts w:hint="eastAsia"/>
                <w:color w:val="auto"/>
                <w:sz w:val="21"/>
                <w:szCs w:val="21"/>
              </w:rPr>
              <w:t>1</w:t>
            </w:r>
            <w:r>
              <w:rPr>
                <w:rFonts w:hint="eastAsia"/>
                <w:color w:val="auto"/>
                <w:sz w:val="21"/>
                <w:szCs w:val="21"/>
                <w:lang w:val="zh-CN"/>
              </w:rPr>
              <w:t>分。</w:t>
            </w:r>
          </w:p>
        </w:tc>
        <w:tc>
          <w:tcPr>
            <w:tcW w:w="967" w:type="dxa"/>
            <w:noWrap w:val="0"/>
            <w:vAlign w:val="center"/>
          </w:tcPr>
          <w:p>
            <w:pPr>
              <w:widowControl/>
              <w:spacing w:line="330" w:lineRule="atLeast"/>
              <w:jc w:val="center"/>
              <w:rPr>
                <w:rFonts w:ascii="宋体" w:hAnsi="宋体"/>
                <w:sz w:val="21"/>
                <w:szCs w:val="21"/>
              </w:rPr>
            </w:pPr>
            <w:r>
              <w:rPr>
                <w:rFonts w:hint="eastAsia" w:ascii="宋体" w:hAnsi="宋体"/>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2" w:type="dxa"/>
            <w:vMerge w:val="continue"/>
            <w:noWrap w:val="0"/>
            <w:vAlign w:val="center"/>
          </w:tcPr>
          <w:p>
            <w:pPr>
              <w:widowControl/>
              <w:spacing w:line="360" w:lineRule="auto"/>
              <w:jc w:val="center"/>
              <w:rPr>
                <w:rFonts w:hint="eastAsia" w:ascii="宋体" w:hAnsi="宋体" w:cs="宋体"/>
                <w:bCs/>
                <w:color w:val="auto"/>
                <w:kern w:val="0"/>
                <w:sz w:val="21"/>
                <w:szCs w:val="21"/>
              </w:rPr>
            </w:pPr>
          </w:p>
        </w:tc>
        <w:tc>
          <w:tcPr>
            <w:tcW w:w="6237" w:type="dxa"/>
            <w:noWrap w:val="0"/>
            <w:vAlign w:val="center"/>
          </w:tcPr>
          <w:p>
            <w:pPr>
              <w:keepNext w:val="0"/>
              <w:keepLines w:val="0"/>
              <w:pageBreakBefore w:val="0"/>
              <w:widowControl w:val="0"/>
              <w:numPr>
                <w:ilvl w:val="0"/>
                <w:numId w:val="11"/>
              </w:numPr>
              <w:kinsoku/>
              <w:wordWrap/>
              <w:overflowPunct/>
              <w:topLinePunct w:val="0"/>
              <w:autoSpaceDE/>
              <w:autoSpaceDN/>
              <w:bidi w:val="0"/>
              <w:adjustRightInd/>
              <w:snapToGrid w:val="0"/>
              <w:spacing w:line="288" w:lineRule="auto"/>
              <w:ind w:firstLine="420" w:firstLineChars="200"/>
              <w:textAlignment w:val="auto"/>
              <w:rPr>
                <w:rFonts w:hint="eastAsia"/>
                <w:color w:val="auto"/>
                <w:sz w:val="21"/>
                <w:szCs w:val="21"/>
                <w:lang w:val="zh-CN"/>
              </w:rPr>
            </w:pPr>
            <w:r>
              <w:rPr>
                <w:rFonts w:hint="eastAsia"/>
                <w:color w:val="auto"/>
                <w:sz w:val="21"/>
                <w:szCs w:val="21"/>
                <w:lang w:val="zh-CN"/>
              </w:rPr>
              <w:t>投标人具有有效期内ISO9001质量体系认证证书</w:t>
            </w:r>
            <w:r>
              <w:rPr>
                <w:rFonts w:hint="eastAsia"/>
                <w:color w:val="auto"/>
                <w:sz w:val="21"/>
                <w:szCs w:val="21"/>
                <w:lang w:val="zh-CN" w:eastAsia="zh-CN"/>
              </w:rPr>
              <w:t>，</w:t>
            </w:r>
            <w:r>
              <w:rPr>
                <w:rFonts w:hint="eastAsia"/>
                <w:color w:val="auto"/>
                <w:sz w:val="21"/>
                <w:szCs w:val="21"/>
                <w:lang w:val="zh-CN"/>
              </w:rPr>
              <w:t>得2分</w:t>
            </w:r>
          </w:p>
          <w:p>
            <w:pPr>
              <w:keepNext w:val="0"/>
              <w:keepLines w:val="0"/>
              <w:pageBreakBefore w:val="0"/>
              <w:widowControl w:val="0"/>
              <w:numPr>
                <w:ilvl w:val="0"/>
                <w:numId w:val="11"/>
              </w:numPr>
              <w:kinsoku/>
              <w:wordWrap/>
              <w:overflowPunct/>
              <w:topLinePunct w:val="0"/>
              <w:autoSpaceDE/>
              <w:autoSpaceDN/>
              <w:bidi w:val="0"/>
              <w:adjustRightInd/>
              <w:snapToGrid w:val="0"/>
              <w:spacing w:line="288" w:lineRule="auto"/>
              <w:ind w:firstLine="420" w:firstLineChars="200"/>
              <w:textAlignment w:val="auto"/>
              <w:rPr>
                <w:rFonts w:hint="eastAsia"/>
                <w:color w:val="auto"/>
                <w:sz w:val="21"/>
                <w:szCs w:val="21"/>
                <w:lang w:val="zh-CN"/>
              </w:rPr>
            </w:pPr>
            <w:r>
              <w:rPr>
                <w:rFonts w:hint="eastAsia"/>
                <w:color w:val="auto"/>
                <w:sz w:val="21"/>
                <w:szCs w:val="21"/>
                <w:lang w:val="zh-CN"/>
              </w:rPr>
              <w:t>投标人具有ISO14001环境管理体系认证证书，得2分</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color w:val="auto"/>
                <w:sz w:val="21"/>
                <w:szCs w:val="21"/>
                <w:lang w:val="zh-CN"/>
              </w:rPr>
            </w:pPr>
            <w:r>
              <w:rPr>
                <w:rFonts w:hint="eastAsia"/>
                <w:color w:val="auto"/>
                <w:sz w:val="21"/>
                <w:szCs w:val="21"/>
                <w:lang w:val="zh-CN"/>
              </w:rPr>
              <w:t>3、投标人具有ISO45001职业健康安全管理体系认证证书，得2分</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color w:val="auto"/>
                <w:sz w:val="21"/>
                <w:szCs w:val="21"/>
                <w:lang w:val="zh-CN"/>
              </w:rPr>
            </w:pPr>
            <w:r>
              <w:rPr>
                <w:rFonts w:hint="eastAsia"/>
                <w:color w:val="auto"/>
                <w:sz w:val="21"/>
                <w:szCs w:val="21"/>
                <w:lang w:val="zh-CN"/>
              </w:rPr>
              <w:t xml:space="preserve"> 每通过一项体系认证得2分。满分6分</w:t>
            </w:r>
          </w:p>
          <w:p>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color w:val="auto"/>
                <w:sz w:val="21"/>
                <w:szCs w:val="21"/>
                <w:lang w:val="zh-CN"/>
              </w:rPr>
            </w:pPr>
            <w:r>
              <w:rPr>
                <w:rFonts w:hint="eastAsia"/>
                <w:color w:val="auto"/>
                <w:sz w:val="21"/>
                <w:szCs w:val="21"/>
                <w:lang w:val="zh-CN"/>
              </w:rPr>
              <w:t>（以相应的认证证书为准，投标文件中附完整的扫描件）。</w:t>
            </w:r>
          </w:p>
        </w:tc>
        <w:tc>
          <w:tcPr>
            <w:tcW w:w="967" w:type="dxa"/>
            <w:noWrap w:val="0"/>
            <w:vAlign w:val="center"/>
          </w:tcPr>
          <w:p>
            <w:pPr>
              <w:widowControl/>
              <w:spacing w:line="330" w:lineRule="atLeast"/>
              <w:jc w:val="center"/>
              <w:rPr>
                <w:rFonts w:hint="default" w:ascii="宋体" w:hAnsi="宋体"/>
                <w:sz w:val="21"/>
                <w:szCs w:val="21"/>
                <w:lang w:val="en-US" w:eastAsia="zh-CN"/>
              </w:rPr>
            </w:pPr>
            <w:r>
              <w:rPr>
                <w:rFonts w:hint="eastAsia" w:ascii="宋体" w:hAnsi="宋体"/>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2" w:type="dxa"/>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履职尽责承诺</w:t>
            </w:r>
          </w:p>
        </w:tc>
        <w:tc>
          <w:tcPr>
            <w:tcW w:w="6237" w:type="dxa"/>
            <w:noWrap w:val="0"/>
            <w:vAlign w:val="center"/>
          </w:tcPr>
          <w:p>
            <w:pPr>
              <w:keepNext w:val="0"/>
              <w:keepLines w:val="0"/>
              <w:pageBreakBefore w:val="0"/>
              <w:widowControl w:val="0"/>
              <w:kinsoku/>
              <w:wordWrap/>
              <w:overflowPunct/>
              <w:topLinePunct w:val="0"/>
              <w:autoSpaceDE/>
              <w:autoSpaceDN/>
              <w:bidi w:val="0"/>
              <w:adjustRightInd/>
              <w:spacing w:line="288" w:lineRule="auto"/>
              <w:ind w:firstLine="420" w:firstLineChars="200"/>
              <w:jc w:val="both"/>
              <w:textAlignment w:val="auto"/>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具有可行、合法有效的书面保证技术措施落实到位的承诺和落实不到位的处理承诺，其中包括各关键岗位人员的在岗、更换等履职尽责承诺，提供承包商履约保证。得</w:t>
            </w:r>
            <w:r>
              <w:rPr>
                <w:rFonts w:hint="eastAsia"/>
                <w:color w:val="auto"/>
                <w:sz w:val="21"/>
                <w:szCs w:val="21"/>
                <w:lang w:val="en-US" w:eastAsia="zh-CN"/>
              </w:rPr>
              <w:t>2</w:t>
            </w:r>
            <w:r>
              <w:rPr>
                <w:rFonts w:hint="eastAsia"/>
                <w:color w:val="auto"/>
                <w:sz w:val="21"/>
                <w:szCs w:val="21"/>
              </w:rPr>
              <w:t>分，且全面、详实的得</w:t>
            </w:r>
            <w:r>
              <w:rPr>
                <w:rFonts w:hint="eastAsia"/>
                <w:color w:val="auto"/>
                <w:sz w:val="21"/>
                <w:szCs w:val="21"/>
                <w:lang w:val="en-US" w:eastAsia="zh-CN"/>
              </w:rPr>
              <w:t>4</w:t>
            </w:r>
            <w:r>
              <w:rPr>
                <w:rFonts w:hint="eastAsia"/>
                <w:color w:val="auto"/>
                <w:sz w:val="21"/>
                <w:szCs w:val="21"/>
              </w:rPr>
              <w:t>分</w:t>
            </w:r>
            <w:r>
              <w:rPr>
                <w:rFonts w:hint="eastAsia"/>
                <w:color w:val="auto"/>
                <w:sz w:val="21"/>
                <w:szCs w:val="21"/>
                <w:lang w:eastAsia="zh-CN"/>
              </w:rPr>
              <w:t>，无承诺不得分</w:t>
            </w:r>
          </w:p>
        </w:tc>
        <w:tc>
          <w:tcPr>
            <w:tcW w:w="967" w:type="dxa"/>
            <w:noWrap w:val="0"/>
            <w:vAlign w:val="center"/>
          </w:tcPr>
          <w:p>
            <w:pPr>
              <w:widowControl/>
              <w:spacing w:line="330" w:lineRule="atLeast"/>
              <w:jc w:val="center"/>
              <w:rPr>
                <w:rFonts w:hint="default" w:ascii="宋体" w:hAnsi="宋体"/>
                <w:sz w:val="21"/>
                <w:szCs w:val="21"/>
                <w:lang w:val="en-US" w:eastAsia="zh-CN"/>
              </w:rPr>
            </w:pPr>
            <w:r>
              <w:rPr>
                <w:rFonts w:hint="eastAsia" w:ascii="宋体" w:hAnsi="宋体"/>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jc w:val="center"/>
        </w:trPr>
        <w:tc>
          <w:tcPr>
            <w:tcW w:w="1762" w:type="dxa"/>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sz w:val="21"/>
                <w:szCs w:val="21"/>
                <w:lang w:eastAsia="zh-CN"/>
              </w:rPr>
              <w:t>服务</w:t>
            </w:r>
            <w:r>
              <w:rPr>
                <w:rFonts w:hint="eastAsia"/>
                <w:sz w:val="21"/>
                <w:szCs w:val="21"/>
              </w:rPr>
              <w:t>承诺</w:t>
            </w:r>
          </w:p>
        </w:tc>
        <w:tc>
          <w:tcPr>
            <w:tcW w:w="6237" w:type="dxa"/>
            <w:noWrap w:val="0"/>
            <w:vAlign w:val="center"/>
          </w:tcPr>
          <w:p>
            <w:pPr>
              <w:keepNext w:val="0"/>
              <w:keepLines w:val="0"/>
              <w:pageBreakBefore w:val="0"/>
              <w:widowControl w:val="0"/>
              <w:kinsoku/>
              <w:wordWrap/>
              <w:overflowPunct/>
              <w:topLinePunct w:val="0"/>
              <w:autoSpaceDE/>
              <w:autoSpaceDN/>
              <w:bidi w:val="0"/>
              <w:adjustRightInd/>
              <w:spacing w:line="288" w:lineRule="auto"/>
              <w:jc w:val="both"/>
              <w:textAlignment w:val="auto"/>
              <w:rPr>
                <w:rFonts w:hint="eastAsia"/>
                <w:color w:val="auto"/>
                <w:sz w:val="21"/>
                <w:szCs w:val="21"/>
              </w:rPr>
            </w:pPr>
            <w:r>
              <w:rPr>
                <w:rFonts w:hint="eastAsia"/>
                <w:sz w:val="21"/>
                <w:szCs w:val="21"/>
              </w:rPr>
              <w:t>1.施工过程中，对工期及工程质量的承诺；</w:t>
            </w:r>
            <w:r>
              <w:rPr>
                <w:rFonts w:hint="eastAsia"/>
                <w:sz w:val="21"/>
                <w:szCs w:val="21"/>
                <w:lang w:eastAsia="zh-CN"/>
              </w:rPr>
              <w:t>得</w:t>
            </w:r>
            <w:r>
              <w:rPr>
                <w:rFonts w:hint="eastAsia"/>
                <w:sz w:val="21"/>
                <w:szCs w:val="21"/>
                <w:lang w:val="en-US" w:eastAsia="zh-CN"/>
              </w:rPr>
              <w:t>2</w:t>
            </w:r>
            <w:r>
              <w:rPr>
                <w:rFonts w:hint="eastAsia"/>
                <w:sz w:val="21"/>
                <w:szCs w:val="21"/>
              </w:rPr>
              <w:t>分</w:t>
            </w:r>
            <w:r>
              <w:rPr>
                <w:rFonts w:hint="eastAsia"/>
                <w:sz w:val="21"/>
                <w:szCs w:val="21"/>
                <w:lang w:eastAsia="zh-CN"/>
              </w:rPr>
              <w:t>，</w:t>
            </w:r>
            <w:r>
              <w:rPr>
                <w:rFonts w:hint="eastAsia"/>
                <w:color w:val="auto"/>
                <w:sz w:val="21"/>
                <w:szCs w:val="21"/>
              </w:rPr>
              <w:t>且全面、详实的得</w:t>
            </w:r>
            <w:r>
              <w:rPr>
                <w:rFonts w:hint="eastAsia"/>
                <w:color w:val="auto"/>
                <w:sz w:val="21"/>
                <w:szCs w:val="21"/>
                <w:lang w:val="en-US" w:eastAsia="zh-CN"/>
              </w:rPr>
              <w:t>4</w:t>
            </w:r>
            <w:r>
              <w:rPr>
                <w:rFonts w:hint="eastAsia"/>
                <w:color w:val="auto"/>
                <w:sz w:val="21"/>
                <w:szCs w:val="21"/>
              </w:rPr>
              <w:t>分</w:t>
            </w:r>
            <w:r>
              <w:rPr>
                <w:rFonts w:hint="eastAsia"/>
                <w:color w:val="auto"/>
                <w:sz w:val="21"/>
                <w:szCs w:val="21"/>
                <w:lang w:eastAsia="zh-CN"/>
              </w:rPr>
              <w:t>，无承诺不得分</w:t>
            </w:r>
            <w:r>
              <w:rPr>
                <w:rFonts w:hint="eastAsia"/>
                <w:color w:val="auto"/>
                <w:sz w:val="21"/>
                <w:szCs w:val="21"/>
              </w:rPr>
              <w:t xml:space="preserve">   </w:t>
            </w:r>
          </w:p>
          <w:p>
            <w:pPr>
              <w:keepNext w:val="0"/>
              <w:keepLines w:val="0"/>
              <w:pageBreakBefore w:val="0"/>
              <w:widowControl w:val="0"/>
              <w:kinsoku/>
              <w:wordWrap/>
              <w:overflowPunct/>
              <w:topLinePunct w:val="0"/>
              <w:autoSpaceDE/>
              <w:autoSpaceDN/>
              <w:bidi w:val="0"/>
              <w:adjustRightInd/>
              <w:spacing w:line="288" w:lineRule="auto"/>
              <w:jc w:val="both"/>
              <w:textAlignment w:val="auto"/>
              <w:rPr>
                <w:rFonts w:hint="eastAsia"/>
                <w:color w:val="auto"/>
                <w:sz w:val="21"/>
                <w:szCs w:val="21"/>
              </w:rPr>
            </w:pPr>
            <w:r>
              <w:rPr>
                <w:rFonts w:hint="eastAsia"/>
                <w:color w:val="auto"/>
                <w:sz w:val="21"/>
                <w:szCs w:val="21"/>
              </w:rPr>
              <w:t>2.</w:t>
            </w:r>
            <w:r>
              <w:rPr>
                <w:rFonts w:hint="eastAsia" w:ascii="宋体" w:hAnsi="宋体" w:eastAsia="宋体" w:cs="宋体"/>
                <w:color w:val="auto"/>
                <w:sz w:val="21"/>
                <w:szCs w:val="21"/>
                <w:lang w:val="zh-CN"/>
              </w:rPr>
              <w:t>标人</w:t>
            </w:r>
            <w:r>
              <w:rPr>
                <w:rFonts w:hint="eastAsia"/>
                <w:color w:val="auto"/>
                <w:sz w:val="21"/>
                <w:szCs w:val="21"/>
              </w:rPr>
              <w:t>对本</w:t>
            </w:r>
            <w:r>
              <w:rPr>
                <w:rFonts w:hint="eastAsia"/>
                <w:color w:val="auto"/>
                <w:sz w:val="21"/>
                <w:szCs w:val="21"/>
                <w:lang w:eastAsia="zh-CN"/>
              </w:rPr>
              <w:t>项目</w:t>
            </w:r>
            <w:r>
              <w:rPr>
                <w:rFonts w:hint="eastAsia"/>
                <w:color w:val="auto"/>
                <w:sz w:val="21"/>
                <w:szCs w:val="21"/>
              </w:rPr>
              <w:t>做出质保期内及质保期外的承诺；</w:t>
            </w:r>
            <w:r>
              <w:rPr>
                <w:rFonts w:hint="eastAsia"/>
                <w:color w:val="auto"/>
                <w:sz w:val="21"/>
                <w:szCs w:val="21"/>
                <w:lang w:eastAsia="zh-CN"/>
              </w:rPr>
              <w:t>得</w:t>
            </w:r>
            <w:r>
              <w:rPr>
                <w:rFonts w:hint="eastAsia"/>
                <w:color w:val="auto"/>
                <w:sz w:val="21"/>
                <w:szCs w:val="21"/>
                <w:lang w:val="en-US" w:eastAsia="zh-CN"/>
              </w:rPr>
              <w:t>1</w:t>
            </w:r>
            <w:r>
              <w:rPr>
                <w:rFonts w:hint="eastAsia"/>
                <w:color w:val="auto"/>
                <w:sz w:val="21"/>
                <w:szCs w:val="21"/>
              </w:rPr>
              <w:t>分</w:t>
            </w:r>
            <w:r>
              <w:rPr>
                <w:rFonts w:hint="eastAsia"/>
                <w:color w:val="auto"/>
                <w:sz w:val="21"/>
                <w:szCs w:val="21"/>
                <w:lang w:eastAsia="zh-CN"/>
              </w:rPr>
              <w:t>，</w:t>
            </w:r>
            <w:r>
              <w:rPr>
                <w:rFonts w:hint="eastAsia"/>
                <w:color w:val="auto"/>
                <w:sz w:val="21"/>
                <w:szCs w:val="21"/>
              </w:rPr>
              <w:t>且全面、详实的得</w:t>
            </w:r>
            <w:r>
              <w:rPr>
                <w:rFonts w:hint="eastAsia"/>
                <w:color w:val="auto"/>
                <w:sz w:val="21"/>
                <w:szCs w:val="21"/>
                <w:lang w:val="en-US" w:eastAsia="zh-CN"/>
              </w:rPr>
              <w:t>3</w:t>
            </w:r>
            <w:r>
              <w:rPr>
                <w:rFonts w:hint="eastAsia"/>
                <w:color w:val="auto"/>
                <w:sz w:val="21"/>
                <w:szCs w:val="21"/>
              </w:rPr>
              <w:t>分</w:t>
            </w:r>
            <w:r>
              <w:rPr>
                <w:rFonts w:hint="eastAsia"/>
                <w:color w:val="auto"/>
                <w:sz w:val="21"/>
                <w:szCs w:val="21"/>
                <w:lang w:val="en-US" w:eastAsia="zh-CN"/>
              </w:rPr>
              <w:t>，</w:t>
            </w:r>
            <w:r>
              <w:rPr>
                <w:rFonts w:hint="eastAsia"/>
                <w:color w:val="auto"/>
                <w:sz w:val="21"/>
                <w:szCs w:val="21"/>
                <w:lang w:eastAsia="zh-CN"/>
              </w:rPr>
              <w:t>无承诺不得分</w:t>
            </w:r>
            <w:r>
              <w:rPr>
                <w:rFonts w:hint="eastAsia"/>
                <w:color w:val="auto"/>
                <w:sz w:val="21"/>
                <w:szCs w:val="21"/>
              </w:rPr>
              <w:t xml:space="preserve">    </w:t>
            </w:r>
          </w:p>
          <w:p>
            <w:pPr>
              <w:keepNext w:val="0"/>
              <w:keepLines w:val="0"/>
              <w:pageBreakBefore w:val="0"/>
              <w:widowControl w:val="0"/>
              <w:kinsoku/>
              <w:wordWrap/>
              <w:overflowPunct/>
              <w:topLinePunct w:val="0"/>
              <w:autoSpaceDE/>
              <w:autoSpaceDN/>
              <w:bidi w:val="0"/>
              <w:adjustRightInd/>
              <w:spacing w:line="288" w:lineRule="auto"/>
              <w:jc w:val="both"/>
              <w:textAlignment w:val="auto"/>
              <w:rPr>
                <w:rFonts w:hint="eastAsia" w:ascii="Times New Roman" w:hAnsi="Times New Roman" w:eastAsia="宋体" w:cs="Times New Roman"/>
                <w:kern w:val="2"/>
                <w:sz w:val="21"/>
                <w:szCs w:val="21"/>
                <w:lang w:val="en-US" w:eastAsia="zh-CN" w:bidi="ar-SA"/>
              </w:rPr>
            </w:pPr>
            <w:r>
              <w:rPr>
                <w:rFonts w:hint="eastAsia"/>
                <w:sz w:val="21"/>
                <w:szCs w:val="21"/>
              </w:rPr>
              <w:t>3.</w:t>
            </w:r>
            <w:r>
              <w:rPr>
                <w:rFonts w:hint="eastAsia" w:ascii="宋体" w:hAnsi="宋体" w:eastAsia="宋体" w:cs="宋体"/>
                <w:color w:val="auto"/>
                <w:sz w:val="21"/>
                <w:szCs w:val="21"/>
                <w:lang w:val="zh-CN"/>
              </w:rPr>
              <w:t>标人</w:t>
            </w:r>
            <w:r>
              <w:rPr>
                <w:rFonts w:hint="eastAsia"/>
                <w:sz w:val="21"/>
                <w:szCs w:val="21"/>
              </w:rPr>
              <w:t>针对本</w:t>
            </w:r>
            <w:r>
              <w:rPr>
                <w:rFonts w:hint="eastAsia"/>
                <w:sz w:val="21"/>
                <w:szCs w:val="21"/>
                <w:lang w:eastAsia="zh-CN"/>
              </w:rPr>
              <w:t>项目</w:t>
            </w:r>
            <w:r>
              <w:rPr>
                <w:rFonts w:hint="eastAsia"/>
                <w:sz w:val="21"/>
                <w:szCs w:val="21"/>
              </w:rPr>
              <w:t>的特点和要求，结合自身的条件和潜力，有利于安全文明施工及不拖欠工人工资等方面的承诺。</w:t>
            </w:r>
            <w:r>
              <w:rPr>
                <w:rFonts w:hint="eastAsia"/>
                <w:sz w:val="21"/>
                <w:szCs w:val="21"/>
                <w:lang w:val="en-US" w:eastAsia="zh-CN"/>
              </w:rPr>
              <w:t>得3</w:t>
            </w:r>
            <w:r>
              <w:rPr>
                <w:rFonts w:hint="eastAsia"/>
                <w:sz w:val="21"/>
                <w:szCs w:val="21"/>
              </w:rPr>
              <w:t>分</w:t>
            </w:r>
            <w:r>
              <w:rPr>
                <w:rFonts w:hint="eastAsia"/>
                <w:sz w:val="21"/>
                <w:szCs w:val="21"/>
                <w:lang w:eastAsia="zh-CN"/>
              </w:rPr>
              <w:t>，</w:t>
            </w:r>
            <w:r>
              <w:rPr>
                <w:rFonts w:hint="eastAsia"/>
                <w:color w:val="auto"/>
                <w:sz w:val="21"/>
                <w:szCs w:val="21"/>
                <w:lang w:eastAsia="zh-CN"/>
              </w:rPr>
              <w:t>无承诺不得分</w:t>
            </w:r>
            <w:r>
              <w:rPr>
                <w:rFonts w:hint="eastAsia"/>
                <w:sz w:val="21"/>
                <w:szCs w:val="21"/>
              </w:rPr>
              <w:t xml:space="preserve">  </w:t>
            </w:r>
          </w:p>
        </w:tc>
        <w:tc>
          <w:tcPr>
            <w:tcW w:w="967" w:type="dxa"/>
            <w:noWrap w:val="0"/>
            <w:vAlign w:val="center"/>
          </w:tcPr>
          <w:p>
            <w:pPr>
              <w:widowControl/>
              <w:spacing w:line="330" w:lineRule="atLeast"/>
              <w:jc w:val="center"/>
              <w:rPr>
                <w:rFonts w:hint="default" w:ascii="宋体" w:hAnsi="宋体"/>
                <w:sz w:val="21"/>
                <w:szCs w:val="21"/>
                <w:lang w:val="en-US" w:eastAsia="zh-CN"/>
              </w:rPr>
            </w:pPr>
            <w:r>
              <w:rPr>
                <w:rFonts w:hint="eastAsia" w:ascii="宋体" w:hAnsi="宋体"/>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966" w:type="dxa"/>
            <w:gridSpan w:val="3"/>
            <w:noWrap w:val="0"/>
            <w:vAlign w:val="center"/>
          </w:tcPr>
          <w:p>
            <w:pPr>
              <w:jc w:val="center"/>
              <w:rPr>
                <w:rFonts w:hint="eastAsia" w:ascii="宋体" w:hAnsi="宋体" w:cs="宋体"/>
                <w:b/>
                <w:szCs w:val="21"/>
              </w:rPr>
            </w:pPr>
            <w:r>
              <w:rPr>
                <w:rFonts w:hint="eastAsia" w:ascii="宋体" w:hAnsi="宋体" w:cs="宋体"/>
                <w:b/>
                <w:szCs w:val="21"/>
              </w:rPr>
              <w:t>技术部分（满分</w:t>
            </w:r>
            <w:r>
              <w:rPr>
                <w:rFonts w:hint="eastAsia" w:ascii="宋体" w:hAnsi="宋体" w:cs="宋体"/>
                <w:b/>
                <w:szCs w:val="21"/>
                <w:u w:val="single"/>
              </w:rPr>
              <w:t xml:space="preserve"> </w:t>
            </w:r>
            <w:r>
              <w:rPr>
                <w:rFonts w:hint="eastAsia" w:ascii="宋体" w:hAnsi="宋体" w:cs="宋体"/>
                <w:b/>
                <w:szCs w:val="21"/>
                <w:u w:val="single"/>
                <w:lang w:val="en-US" w:eastAsia="zh-CN"/>
              </w:rPr>
              <w:t>40</w:t>
            </w:r>
            <w:r>
              <w:rPr>
                <w:rFonts w:hint="eastAsia" w:ascii="宋体" w:hAnsi="宋体" w:cs="宋体"/>
                <w:b/>
                <w:szCs w:val="21"/>
                <w:u w:val="single"/>
              </w:rPr>
              <w:t xml:space="preserve"> </w:t>
            </w:r>
            <w:r>
              <w:rPr>
                <w:rFonts w:hint="eastAsia" w:ascii="宋体" w:hAnsi="宋体" w:cs="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0"/>
            <w:vAlign w:val="center"/>
          </w:tcPr>
          <w:p>
            <w:pPr>
              <w:jc w:val="center"/>
              <w:rPr>
                <w:rFonts w:hint="eastAsia" w:ascii="宋体" w:hAnsi="宋体" w:cs="宋体"/>
                <w:b/>
                <w:szCs w:val="21"/>
              </w:rPr>
            </w:pPr>
            <w:r>
              <w:rPr>
                <w:rFonts w:hint="eastAsia" w:ascii="宋体" w:hAnsi="宋体" w:cs="宋体"/>
                <w:b/>
                <w:szCs w:val="21"/>
              </w:rPr>
              <w:t>评分因素</w:t>
            </w:r>
          </w:p>
        </w:tc>
        <w:tc>
          <w:tcPr>
            <w:tcW w:w="6237" w:type="dxa"/>
            <w:noWrap w:val="0"/>
            <w:vAlign w:val="center"/>
          </w:tcPr>
          <w:p>
            <w:pPr>
              <w:jc w:val="center"/>
              <w:rPr>
                <w:rFonts w:hint="eastAsia" w:ascii="宋体" w:hAnsi="宋体" w:cs="宋体"/>
                <w:b/>
                <w:szCs w:val="21"/>
              </w:rPr>
            </w:pPr>
            <w:r>
              <w:rPr>
                <w:rFonts w:hint="eastAsia" w:ascii="宋体" w:hAnsi="宋体" w:cs="宋体"/>
                <w:b/>
                <w:szCs w:val="21"/>
              </w:rPr>
              <w:t>评标标准</w:t>
            </w:r>
          </w:p>
        </w:tc>
        <w:tc>
          <w:tcPr>
            <w:tcW w:w="967" w:type="dxa"/>
            <w:noWrap w:val="0"/>
            <w:vAlign w:val="center"/>
          </w:tcPr>
          <w:p>
            <w:pPr>
              <w:jc w:val="center"/>
              <w:rPr>
                <w:rFonts w:hint="eastAsia"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noWrap w:val="0"/>
            <w:vAlign w:val="center"/>
          </w:tcPr>
          <w:p>
            <w:pPr>
              <w:tabs>
                <w:tab w:val="left" w:pos="1260"/>
              </w:tabs>
              <w:autoSpaceDE w:val="0"/>
              <w:autoSpaceDN w:val="0"/>
              <w:spacing w:line="360" w:lineRule="auto"/>
              <w:contextualSpacing/>
              <w:jc w:val="center"/>
              <w:rPr>
                <w:rFonts w:ascii="宋体" w:hAnsi="宋体" w:cs="宋体"/>
                <w:kern w:val="0"/>
                <w:sz w:val="21"/>
                <w:szCs w:val="21"/>
              </w:rPr>
            </w:pPr>
            <w:r>
              <w:rPr>
                <w:rFonts w:hint="eastAsia" w:ascii="宋体" w:hAnsi="宋体" w:cs="宋体"/>
                <w:kern w:val="0"/>
                <w:sz w:val="21"/>
                <w:szCs w:val="21"/>
              </w:rPr>
              <w:t>项目实施方案</w:t>
            </w:r>
          </w:p>
        </w:tc>
        <w:tc>
          <w:tcPr>
            <w:tcW w:w="6237" w:type="dxa"/>
            <w:noWrap w:val="0"/>
            <w:vAlign w:val="center"/>
          </w:tcPr>
          <w:p>
            <w:pPr>
              <w:keepNext w:val="0"/>
              <w:keepLines w:val="0"/>
              <w:pageBreakBefore w:val="0"/>
              <w:widowControl w:val="0"/>
              <w:tabs>
                <w:tab w:val="left" w:pos="1260"/>
              </w:tabs>
              <w:kinsoku/>
              <w:wordWrap/>
              <w:overflowPunct/>
              <w:topLinePunct w:val="0"/>
              <w:autoSpaceDE w:val="0"/>
              <w:autoSpaceDN w:val="0"/>
              <w:bidi w:val="0"/>
              <w:adjustRightInd/>
              <w:snapToGrid/>
              <w:spacing w:line="288" w:lineRule="auto"/>
              <w:ind w:firstLine="420" w:firstLineChars="200"/>
              <w:contextualSpacing/>
              <w:textAlignment w:val="auto"/>
              <w:rPr>
                <w:lang w:val="zh-CN"/>
              </w:rPr>
            </w:pPr>
            <w:r>
              <w:rPr>
                <w:rFonts w:hint="eastAsia"/>
                <w:lang w:val="zh-CN"/>
              </w:rPr>
              <w:t>1、针对项目需求，制定详细实施方案得</w:t>
            </w:r>
            <w:r>
              <w:rPr>
                <w:rFonts w:hint="eastAsia"/>
                <w:lang w:val="en-US" w:eastAsia="zh-CN"/>
              </w:rPr>
              <w:t>5</w:t>
            </w:r>
            <w:r>
              <w:rPr>
                <w:rFonts w:hint="eastAsia"/>
                <w:lang w:val="zh-CN"/>
              </w:rPr>
              <w:t>分，仅进行简单概括描述的得3分，没有不得分。</w:t>
            </w:r>
          </w:p>
          <w:p>
            <w:pPr>
              <w:keepNext w:val="0"/>
              <w:keepLines w:val="0"/>
              <w:pageBreakBefore w:val="0"/>
              <w:widowControl w:val="0"/>
              <w:tabs>
                <w:tab w:val="left" w:pos="1260"/>
              </w:tabs>
              <w:kinsoku/>
              <w:wordWrap/>
              <w:overflowPunct/>
              <w:topLinePunct w:val="0"/>
              <w:autoSpaceDE w:val="0"/>
              <w:autoSpaceDN w:val="0"/>
              <w:bidi w:val="0"/>
              <w:adjustRightInd/>
              <w:snapToGrid/>
              <w:spacing w:line="288" w:lineRule="auto"/>
              <w:ind w:firstLine="420" w:firstLineChars="200"/>
              <w:contextualSpacing/>
              <w:textAlignment w:val="auto"/>
              <w:rPr>
                <w:lang w:val="zh-CN"/>
              </w:rPr>
            </w:pPr>
            <w:r>
              <w:rPr>
                <w:rFonts w:hint="eastAsia"/>
              </w:rPr>
              <w:t>2</w:t>
            </w:r>
            <w:r>
              <w:rPr>
                <w:rFonts w:hint="eastAsia"/>
                <w:lang w:val="zh-CN"/>
              </w:rPr>
              <w:t>、针对项目需求，</w:t>
            </w:r>
            <w:r>
              <w:rPr>
                <w:rFonts w:hint="eastAsia"/>
                <w:lang w:val="zh-CN" w:eastAsia="zh-CN"/>
              </w:rPr>
              <w:t>实施</w:t>
            </w:r>
            <w:r>
              <w:rPr>
                <w:rFonts w:hint="eastAsia"/>
                <w:lang w:val="zh-CN"/>
              </w:rPr>
              <w:t>团队组织架构设计健全得</w:t>
            </w:r>
            <w:r>
              <w:rPr>
                <w:rFonts w:hint="eastAsia"/>
                <w:lang w:val="en-US" w:eastAsia="zh-CN"/>
              </w:rPr>
              <w:t>5</w:t>
            </w:r>
            <w:r>
              <w:rPr>
                <w:rFonts w:hint="eastAsia"/>
              </w:rPr>
              <w:t>分</w:t>
            </w:r>
            <w:r>
              <w:rPr>
                <w:rFonts w:hint="eastAsia"/>
                <w:lang w:val="zh-CN"/>
              </w:rPr>
              <w:t>，仅进行简单概括描述的得3分，没有不得分。</w:t>
            </w:r>
          </w:p>
          <w:p>
            <w:pPr>
              <w:keepNext w:val="0"/>
              <w:keepLines w:val="0"/>
              <w:pageBreakBefore w:val="0"/>
              <w:widowControl w:val="0"/>
              <w:tabs>
                <w:tab w:val="left" w:pos="1260"/>
              </w:tabs>
              <w:kinsoku/>
              <w:wordWrap/>
              <w:overflowPunct/>
              <w:topLinePunct w:val="0"/>
              <w:autoSpaceDE w:val="0"/>
              <w:autoSpaceDN w:val="0"/>
              <w:bidi w:val="0"/>
              <w:adjustRightInd/>
              <w:snapToGrid/>
              <w:spacing w:line="288" w:lineRule="auto"/>
              <w:ind w:firstLine="420" w:firstLineChars="200"/>
              <w:contextualSpacing/>
              <w:textAlignment w:val="auto"/>
              <w:rPr>
                <w:lang w:val="zh-CN"/>
              </w:rPr>
            </w:pPr>
            <w:r>
              <w:rPr>
                <w:rFonts w:hint="eastAsia"/>
              </w:rPr>
              <w:t>3</w:t>
            </w:r>
            <w:r>
              <w:rPr>
                <w:rFonts w:hint="eastAsia"/>
                <w:lang w:val="zh-CN"/>
              </w:rPr>
              <w:t>、针对项目需求，各项维修岗位职责明确得</w:t>
            </w:r>
            <w:r>
              <w:rPr>
                <w:rFonts w:hint="eastAsia"/>
                <w:lang w:val="en-US" w:eastAsia="zh-CN"/>
              </w:rPr>
              <w:t>5</w:t>
            </w:r>
            <w:r>
              <w:rPr>
                <w:rFonts w:hint="eastAsia"/>
              </w:rPr>
              <w:t>分</w:t>
            </w:r>
            <w:r>
              <w:rPr>
                <w:rFonts w:hint="eastAsia"/>
                <w:lang w:val="zh-CN"/>
              </w:rPr>
              <w:t>，仅进行简单概括描述的得3分，没有不得分。</w:t>
            </w:r>
          </w:p>
          <w:p>
            <w:pPr>
              <w:keepNext w:val="0"/>
              <w:keepLines w:val="0"/>
              <w:pageBreakBefore w:val="0"/>
              <w:widowControl w:val="0"/>
              <w:tabs>
                <w:tab w:val="left" w:pos="1260"/>
              </w:tabs>
              <w:kinsoku/>
              <w:wordWrap/>
              <w:overflowPunct/>
              <w:topLinePunct w:val="0"/>
              <w:autoSpaceDE w:val="0"/>
              <w:autoSpaceDN w:val="0"/>
              <w:bidi w:val="0"/>
              <w:adjustRightInd/>
              <w:snapToGrid/>
              <w:spacing w:line="288" w:lineRule="auto"/>
              <w:ind w:firstLine="420" w:firstLineChars="200"/>
              <w:contextualSpacing/>
              <w:textAlignment w:val="auto"/>
              <w:rPr>
                <w:lang w:val="zh-CN"/>
              </w:rPr>
            </w:pPr>
            <w:r>
              <w:rPr>
                <w:rFonts w:hint="eastAsia"/>
              </w:rPr>
              <w:t>4、</w:t>
            </w:r>
            <w:r>
              <w:rPr>
                <w:rFonts w:hint="eastAsia"/>
                <w:lang w:val="zh-CN"/>
              </w:rPr>
              <w:t>针对项目需求，维修流程规范得</w:t>
            </w:r>
            <w:r>
              <w:rPr>
                <w:rFonts w:hint="eastAsia"/>
                <w:lang w:val="en-US" w:eastAsia="zh-CN"/>
              </w:rPr>
              <w:t>5</w:t>
            </w:r>
            <w:r>
              <w:rPr>
                <w:rFonts w:hint="eastAsia"/>
              </w:rPr>
              <w:t>分</w:t>
            </w:r>
            <w:r>
              <w:rPr>
                <w:rFonts w:hint="eastAsia"/>
                <w:lang w:val="zh-CN"/>
              </w:rPr>
              <w:t>，仅进行简单概括描述的得3分，没有不得分。</w:t>
            </w:r>
          </w:p>
          <w:p>
            <w:pPr>
              <w:keepNext w:val="0"/>
              <w:keepLines w:val="0"/>
              <w:pageBreakBefore w:val="0"/>
              <w:widowControl w:val="0"/>
              <w:tabs>
                <w:tab w:val="left" w:pos="1260"/>
              </w:tabs>
              <w:kinsoku/>
              <w:wordWrap/>
              <w:overflowPunct/>
              <w:topLinePunct w:val="0"/>
              <w:autoSpaceDE w:val="0"/>
              <w:autoSpaceDN w:val="0"/>
              <w:bidi w:val="0"/>
              <w:adjustRightInd/>
              <w:snapToGrid/>
              <w:spacing w:line="288" w:lineRule="auto"/>
              <w:ind w:firstLine="420" w:firstLineChars="200"/>
              <w:contextualSpacing/>
              <w:textAlignment w:val="auto"/>
              <w:rPr>
                <w:rFonts w:hint="eastAsia" w:eastAsia="宋体"/>
                <w:lang w:val="zh-CN" w:eastAsia="zh-CN"/>
              </w:rPr>
            </w:pPr>
            <w:r>
              <w:rPr>
                <w:rFonts w:hint="eastAsia"/>
              </w:rPr>
              <w:t>5、</w:t>
            </w:r>
            <w:r>
              <w:rPr>
                <w:rFonts w:hint="eastAsia"/>
                <w:lang w:val="zh-CN"/>
              </w:rPr>
              <w:t>针对项目需求，巡查岗位管理制度健全、规范得</w:t>
            </w:r>
            <w:r>
              <w:rPr>
                <w:rFonts w:hint="eastAsia"/>
              </w:rPr>
              <w:t>5分</w:t>
            </w:r>
            <w:r>
              <w:rPr>
                <w:rFonts w:hint="eastAsia"/>
                <w:lang w:val="zh-CN"/>
              </w:rPr>
              <w:t>，仅进行简单概括描述的得3分，没有不得分。</w:t>
            </w:r>
          </w:p>
          <w:p>
            <w:pPr>
              <w:keepNext w:val="0"/>
              <w:keepLines w:val="0"/>
              <w:pageBreakBefore w:val="0"/>
              <w:widowControl w:val="0"/>
              <w:tabs>
                <w:tab w:val="left" w:pos="1260"/>
              </w:tabs>
              <w:kinsoku/>
              <w:wordWrap/>
              <w:overflowPunct/>
              <w:topLinePunct w:val="0"/>
              <w:autoSpaceDE w:val="0"/>
              <w:autoSpaceDN w:val="0"/>
              <w:bidi w:val="0"/>
              <w:adjustRightInd/>
              <w:snapToGrid/>
              <w:spacing w:line="288" w:lineRule="auto"/>
              <w:ind w:firstLine="420" w:firstLineChars="200"/>
              <w:contextualSpacing/>
              <w:textAlignment w:val="auto"/>
              <w:rPr>
                <w:lang w:val="zh-CN"/>
              </w:rPr>
            </w:pPr>
            <w:r>
              <w:rPr>
                <w:rFonts w:hint="eastAsia"/>
              </w:rPr>
              <w:t>6、</w:t>
            </w:r>
            <w:r>
              <w:rPr>
                <w:rFonts w:hint="eastAsia"/>
                <w:lang w:val="zh-CN"/>
              </w:rPr>
              <w:t>针对项目需求，监督及客户反馈机制健全得</w:t>
            </w:r>
            <w:r>
              <w:rPr>
                <w:rFonts w:hint="eastAsia"/>
                <w:lang w:val="en-US" w:eastAsia="zh-CN"/>
              </w:rPr>
              <w:t>5</w:t>
            </w:r>
            <w:r>
              <w:rPr>
                <w:rFonts w:hint="eastAsia"/>
                <w:lang w:val="zh-CN"/>
              </w:rPr>
              <w:t>分，仅进行简单概括描述的得3分，没有不得分。</w:t>
            </w:r>
          </w:p>
          <w:p>
            <w:pPr>
              <w:keepNext w:val="0"/>
              <w:keepLines w:val="0"/>
              <w:pageBreakBefore w:val="0"/>
              <w:widowControl w:val="0"/>
              <w:tabs>
                <w:tab w:val="left" w:pos="1260"/>
              </w:tabs>
              <w:kinsoku/>
              <w:wordWrap/>
              <w:overflowPunct/>
              <w:topLinePunct w:val="0"/>
              <w:autoSpaceDE w:val="0"/>
              <w:autoSpaceDN w:val="0"/>
              <w:bidi w:val="0"/>
              <w:adjustRightInd/>
              <w:snapToGrid/>
              <w:spacing w:line="288" w:lineRule="auto"/>
              <w:ind w:firstLine="420" w:firstLineChars="200"/>
              <w:contextualSpacing/>
              <w:textAlignment w:val="auto"/>
              <w:rPr>
                <w:rFonts w:hint="eastAsia"/>
                <w:lang w:val="zh-CN"/>
              </w:rPr>
            </w:pPr>
            <w:r>
              <w:rPr>
                <w:rFonts w:hint="eastAsia"/>
                <w:lang w:val="en-US" w:eastAsia="zh-CN"/>
              </w:rPr>
              <w:t>7</w:t>
            </w:r>
            <w:r>
              <w:rPr>
                <w:rFonts w:hint="eastAsia"/>
                <w:lang w:val="zh-CN"/>
              </w:rPr>
              <w:t>、针对项目需求，应急处理方案健全得5分，仅进行简单概括描述的得3分，没有不得分。</w:t>
            </w:r>
          </w:p>
          <w:p>
            <w:pPr>
              <w:pStyle w:val="34"/>
              <w:ind w:left="0" w:leftChars="0" w:firstLine="0" w:firstLineChars="0"/>
              <w:rPr>
                <w:rFonts w:hint="default" w:eastAsia="宋体"/>
                <w:lang w:val="en-US" w:eastAsia="zh-CN"/>
              </w:rPr>
            </w:pPr>
            <w:r>
              <w:rPr>
                <w:rFonts w:hint="eastAsia" w:ascii="宋体" w:hAnsi="宋体" w:cs="宋体"/>
                <w:sz w:val="21"/>
                <w:szCs w:val="21"/>
                <w:lang w:val="en-US" w:eastAsia="zh-CN"/>
              </w:rPr>
              <w:t xml:space="preserve">    8、针对项目需求，故障响应时间小于30分钟，上门时间小于2小时，解决问题小于24小时的得5分，不响应不得分。</w:t>
            </w:r>
          </w:p>
        </w:tc>
        <w:tc>
          <w:tcPr>
            <w:tcW w:w="967" w:type="dxa"/>
            <w:noWrap w:val="0"/>
            <w:vAlign w:val="center"/>
          </w:tcPr>
          <w:p>
            <w:pPr>
              <w:tabs>
                <w:tab w:val="left" w:pos="1260"/>
              </w:tabs>
              <w:autoSpaceDE w:val="0"/>
              <w:autoSpaceDN w:val="0"/>
              <w:spacing w:line="360" w:lineRule="auto"/>
              <w:contextualSpacing/>
              <w:jc w:val="center"/>
              <w:rPr>
                <w:rFonts w:hint="default" w:ascii="宋体" w:hAnsi="宋体" w:cs="仿宋"/>
                <w:kern w:val="0"/>
                <w:sz w:val="21"/>
                <w:szCs w:val="21"/>
                <w:lang w:val="en-US"/>
              </w:rPr>
            </w:pPr>
            <w:r>
              <w:rPr>
                <w:rFonts w:hint="eastAsia" w:ascii="宋体" w:hAnsi="宋体" w:cs="宋体"/>
                <w:color w:val="auto"/>
                <w:sz w:val="21"/>
                <w:szCs w:val="21"/>
                <w:lang w:val="en-US" w:eastAsia="zh-CN"/>
              </w:rPr>
              <w:t>40</w:t>
            </w:r>
          </w:p>
        </w:tc>
      </w:tr>
    </w:tbl>
    <w:p>
      <w:pPr>
        <w:pStyle w:val="17"/>
        <w:numPr>
          <w:ilvl w:val="0"/>
          <w:numId w:val="0"/>
        </w:numPr>
        <w:spacing w:line="360" w:lineRule="auto"/>
        <w:contextualSpacing/>
        <w:rPr>
          <w:rFonts w:hint="eastAsia"/>
          <w:b/>
          <w:sz w:val="21"/>
          <w:szCs w:val="21"/>
          <w:lang w:val="zh-CN"/>
        </w:rPr>
      </w:pPr>
    </w:p>
    <w:p>
      <w:pPr>
        <w:pStyle w:val="17"/>
        <w:numPr>
          <w:ilvl w:val="0"/>
          <w:numId w:val="0"/>
        </w:numPr>
        <w:spacing w:line="360" w:lineRule="auto"/>
        <w:contextualSpacing/>
        <w:rPr>
          <w:rFonts w:hint="eastAsia"/>
          <w:b/>
          <w:szCs w:val="21"/>
          <w:lang w:val="zh-CN"/>
        </w:rPr>
      </w:pPr>
    </w:p>
    <w:p>
      <w:pPr>
        <w:pStyle w:val="17"/>
        <w:spacing w:line="360" w:lineRule="auto"/>
        <w:ind w:firstLine="422" w:firstLineChars="200"/>
        <w:contextualSpacing/>
        <w:rPr>
          <w:szCs w:val="21"/>
          <w:lang w:val="zh-CN"/>
        </w:rPr>
      </w:pPr>
      <w:r>
        <w:rPr>
          <w:rFonts w:hint="eastAsia"/>
          <w:b/>
          <w:szCs w:val="21"/>
          <w:lang w:val="zh-CN"/>
        </w:rPr>
        <w:t>（7）评标结果汇总完成后，除下列情形外，任何人不得修改评标结果：</w:t>
      </w:r>
    </w:p>
    <w:p>
      <w:pPr>
        <w:tabs>
          <w:tab w:val="left" w:pos="1260"/>
        </w:tabs>
        <w:autoSpaceDE w:val="0"/>
        <w:autoSpaceDN w:val="0"/>
        <w:spacing w:line="360" w:lineRule="auto"/>
        <w:ind w:firstLine="420" w:firstLineChars="200"/>
        <w:contextualSpacing/>
        <w:rPr>
          <w:rFonts w:ascii="宋体" w:hAnsi="宋体" w:cs="宋体"/>
          <w:szCs w:val="21"/>
          <w:lang w:val="zh-CN"/>
        </w:rPr>
      </w:pPr>
      <w:r>
        <w:rPr>
          <w:rFonts w:hint="eastAsia" w:ascii="宋体" w:hAnsi="宋体" w:cs="宋体"/>
          <w:szCs w:val="21"/>
          <w:lang w:val="zh-CN"/>
        </w:rPr>
        <w:t>1） 分值汇总计算错误的；</w:t>
      </w:r>
    </w:p>
    <w:p>
      <w:pPr>
        <w:tabs>
          <w:tab w:val="left" w:pos="1260"/>
        </w:tabs>
        <w:autoSpaceDE w:val="0"/>
        <w:autoSpaceDN w:val="0"/>
        <w:spacing w:line="360" w:lineRule="auto"/>
        <w:ind w:firstLine="420" w:firstLineChars="200"/>
        <w:contextualSpacing/>
        <w:rPr>
          <w:rFonts w:ascii="宋体" w:hAnsi="宋体" w:cs="宋体"/>
          <w:szCs w:val="21"/>
          <w:lang w:val="zh-CN"/>
        </w:rPr>
      </w:pPr>
      <w:r>
        <w:rPr>
          <w:rFonts w:hint="eastAsia" w:ascii="宋体" w:hAnsi="宋体" w:cs="宋体"/>
          <w:szCs w:val="21"/>
          <w:lang w:val="zh-CN"/>
        </w:rPr>
        <w:t>2） 分项评分超出评分标准范围的；</w:t>
      </w:r>
    </w:p>
    <w:p>
      <w:pPr>
        <w:tabs>
          <w:tab w:val="left" w:pos="1260"/>
        </w:tabs>
        <w:autoSpaceDE w:val="0"/>
        <w:autoSpaceDN w:val="0"/>
        <w:spacing w:line="360" w:lineRule="auto"/>
        <w:ind w:firstLine="420" w:firstLineChars="200"/>
        <w:contextualSpacing/>
        <w:rPr>
          <w:rFonts w:ascii="宋体" w:hAnsi="宋体" w:cs="宋体"/>
          <w:szCs w:val="21"/>
          <w:lang w:val="zh-CN"/>
        </w:rPr>
      </w:pPr>
      <w:r>
        <w:rPr>
          <w:rFonts w:hint="eastAsia" w:ascii="宋体" w:hAnsi="宋体" w:cs="宋体"/>
          <w:szCs w:val="21"/>
          <w:lang w:val="zh-CN"/>
        </w:rPr>
        <w:t>3） 评标委员会成员对客观评审因素评分不一致的；</w:t>
      </w:r>
    </w:p>
    <w:p>
      <w:pPr>
        <w:tabs>
          <w:tab w:val="left" w:pos="1260"/>
        </w:tabs>
        <w:autoSpaceDE w:val="0"/>
        <w:autoSpaceDN w:val="0"/>
        <w:spacing w:line="360" w:lineRule="auto"/>
        <w:ind w:firstLine="420" w:firstLineChars="200"/>
        <w:contextualSpacing/>
        <w:rPr>
          <w:rFonts w:ascii="宋体" w:hAnsi="宋体" w:cs="宋体"/>
          <w:szCs w:val="21"/>
          <w:lang w:val="zh-CN"/>
        </w:rPr>
      </w:pPr>
      <w:r>
        <w:rPr>
          <w:rFonts w:hint="eastAsia" w:ascii="宋体" w:hAnsi="宋体" w:cs="宋体"/>
          <w:szCs w:val="21"/>
          <w:lang w:val="zh-CN"/>
        </w:rPr>
        <w:t>4） 经评标委员会认定评分畸高、畸低的。</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ascii="宋体" w:hAnsi="宋体"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ascii="宋体" w:hAnsi="宋体" w:cs="仿宋_GB2312"/>
          <w:szCs w:val="21"/>
          <w:lang w:val="zh-CN"/>
        </w:rPr>
      </w:pPr>
      <w:r>
        <w:rPr>
          <w:rFonts w:ascii="宋体" w:hAnsi="宋体" w:cs="仿宋_GB2312"/>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ascii="宋体" w:hAnsi="宋体" w:cs="仿宋_GB2312"/>
          <w:szCs w:val="21"/>
          <w:lang w:val="zh-CN"/>
        </w:rPr>
      </w:pPr>
      <w:r>
        <w:rPr>
          <w:rFonts w:hint="eastAsia" w:ascii="宋体" w:hAnsi="宋体" w:cs="仿宋_GB2312"/>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ascii="宋体" w:hAnsi="宋体" w:cs="仿宋_GB2312"/>
          <w:b/>
          <w:szCs w:val="21"/>
          <w:lang w:val="zh-CN"/>
        </w:rPr>
      </w:pPr>
      <w:r>
        <w:rPr>
          <w:rFonts w:hint="eastAsia" w:ascii="宋体" w:hAnsi="宋体" w:cs="仿宋_GB2312"/>
          <w:b/>
          <w:szCs w:val="21"/>
          <w:lang w:val="zh-CN"/>
        </w:rPr>
        <w:t>（</w:t>
      </w:r>
      <w:r>
        <w:rPr>
          <w:rFonts w:hint="eastAsia" w:ascii="宋体" w:hAnsi="宋体" w:cs="仿宋_GB2312"/>
          <w:b/>
          <w:szCs w:val="21"/>
        </w:rPr>
        <w:t>9</w:t>
      </w:r>
      <w:r>
        <w:rPr>
          <w:rFonts w:hint="eastAsia" w:ascii="宋体" w:hAnsi="宋体" w:cs="仿宋_GB2312"/>
          <w:b/>
          <w:szCs w:val="21"/>
          <w:lang w:val="zh-CN"/>
        </w:rPr>
        <w:t>）</w:t>
      </w:r>
      <w:r>
        <w:rPr>
          <w:rFonts w:ascii="宋体" w:hAnsi="宋体" w:cs="仿宋_GB2312"/>
          <w:b/>
          <w:szCs w:val="21"/>
          <w:lang w:val="zh-CN"/>
        </w:rPr>
        <w:t>评标委员会</w:t>
      </w:r>
      <w:r>
        <w:rPr>
          <w:rFonts w:hint="eastAsia" w:ascii="宋体" w:hAnsi="宋体" w:cs="仿宋_GB2312"/>
          <w:b/>
          <w:szCs w:val="21"/>
          <w:lang w:val="zh-CN"/>
        </w:rPr>
        <w:t>争议处理</w:t>
      </w:r>
    </w:p>
    <w:p>
      <w:pPr>
        <w:tabs>
          <w:tab w:val="left" w:pos="1260"/>
        </w:tabs>
        <w:autoSpaceDE w:val="0"/>
        <w:autoSpaceDN w:val="0"/>
        <w:spacing w:line="360" w:lineRule="auto"/>
        <w:ind w:firstLine="630" w:firstLineChars="300"/>
        <w:contextualSpacing/>
        <w:rPr>
          <w:rFonts w:ascii="宋体" w:hAnsi="宋体" w:cs="仿宋_GB2312"/>
          <w:szCs w:val="21"/>
          <w:lang w:val="zh-CN"/>
        </w:rPr>
      </w:pPr>
      <w:r>
        <w:rPr>
          <w:rFonts w:ascii="宋体" w:hAnsi="宋体"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ascii="宋体" w:hAnsi="宋体" w:cs="宋体"/>
          <w:b/>
          <w:szCs w:val="21"/>
          <w:lang w:val="zh-CN"/>
        </w:rPr>
      </w:pPr>
      <w:r>
        <w:rPr>
          <w:rFonts w:hint="eastAsia" w:ascii="宋体" w:hAnsi="宋体" w:cs="仿宋_GB2312"/>
          <w:b/>
          <w:szCs w:val="21"/>
          <w:lang w:val="zh-CN"/>
        </w:rPr>
        <w:t>4、</w:t>
      </w:r>
      <w:r>
        <w:rPr>
          <w:rFonts w:ascii="宋体" w:hAnsi="宋体" w:cs="仿宋_GB2312"/>
          <w:b/>
          <w:szCs w:val="21"/>
          <w:lang w:val="zh-CN"/>
        </w:rPr>
        <w:t>确定中标候选人名单，以及根据采购人委托直接确定中标人</w:t>
      </w:r>
      <w:r>
        <w:rPr>
          <w:rFonts w:hint="eastAsia" w:ascii="宋体" w:hAnsi="宋体" w:cs="仿宋_GB2312"/>
          <w:b/>
          <w:szCs w:val="21"/>
          <w:lang w:val="zh-CN"/>
        </w:rPr>
        <w:t>。</w:t>
      </w:r>
    </w:p>
    <w:p>
      <w:pPr>
        <w:adjustRightInd w:val="0"/>
        <w:snapToGrid w:val="0"/>
        <w:spacing w:line="360" w:lineRule="auto"/>
        <w:ind w:firstLine="420" w:firstLineChars="200"/>
        <w:rPr>
          <w:rFonts w:ascii="宋体" w:hAnsi="宋体" w:cs="宋体"/>
          <w:szCs w:val="21"/>
        </w:rPr>
      </w:pPr>
    </w:p>
    <w:p>
      <w:pPr>
        <w:widowControl/>
        <w:jc w:val="left"/>
        <w:rPr>
          <w:rFonts w:ascii="宋体" w:hAnsi="宋体" w:cs="宋体"/>
          <w:b/>
          <w:kern w:val="0"/>
          <w:szCs w:val="21"/>
        </w:rPr>
      </w:pPr>
      <w:r>
        <w:rPr>
          <w:rFonts w:hint="eastAsia" w:ascii="宋体" w:hAnsi="宋体" w:cs="宋体"/>
          <w:b/>
          <w:kern w:val="0"/>
          <w:szCs w:val="21"/>
        </w:rPr>
        <w:br w:type="page"/>
      </w:r>
    </w:p>
    <w:p>
      <w:pPr>
        <w:pStyle w:val="17"/>
        <w:spacing w:line="360" w:lineRule="auto"/>
        <w:contextualSpacing/>
        <w:jc w:val="center"/>
        <w:rPr>
          <w:b/>
          <w:sz w:val="32"/>
          <w:szCs w:val="32"/>
        </w:rPr>
      </w:pPr>
      <w:bookmarkStart w:id="34" w:name="_Toc27920_WPSOffice_Level1"/>
      <w:bookmarkStart w:id="35" w:name="_Toc6545_WPSOffice_Level1"/>
      <w:r>
        <w:rPr>
          <w:rFonts w:hint="eastAsia"/>
          <w:b/>
          <w:sz w:val="32"/>
          <w:szCs w:val="32"/>
        </w:rPr>
        <w:t>第七章 合同条款及格式</w:t>
      </w:r>
      <w:bookmarkEnd w:id="34"/>
      <w:bookmarkEnd w:id="35"/>
    </w:p>
    <w:p>
      <w:pPr>
        <w:pStyle w:val="17"/>
        <w:spacing w:line="360" w:lineRule="auto"/>
        <w:contextualSpacing/>
        <w:jc w:val="center"/>
        <w:rPr>
          <w:b/>
          <w:szCs w:val="21"/>
        </w:rPr>
      </w:pPr>
    </w:p>
    <w:p>
      <w:pPr>
        <w:spacing w:line="360" w:lineRule="auto"/>
        <w:jc w:val="center"/>
        <w:rPr>
          <w:rFonts w:ascii="宋体" w:hAnsi="宋体" w:cs="微软雅黑"/>
          <w:b/>
          <w:bCs/>
          <w:szCs w:val="21"/>
        </w:rPr>
      </w:pPr>
      <w:bookmarkStart w:id="36" w:name="_Toc20359_WPSOffice_Level1"/>
      <w:bookmarkStart w:id="37" w:name="_Toc20816_WPSOffice_Level1"/>
      <w:r>
        <w:rPr>
          <w:rFonts w:hint="eastAsia" w:ascii="宋体" w:hAnsi="宋体" w:cs="微软雅黑"/>
          <w:b/>
          <w:bCs/>
          <w:szCs w:val="21"/>
        </w:rPr>
        <w:t>（此合同仅供参考。以最终采购人与中标人签定的合同条款为准进行公示，</w:t>
      </w:r>
    </w:p>
    <w:p>
      <w:pPr>
        <w:spacing w:line="360" w:lineRule="auto"/>
        <w:jc w:val="center"/>
        <w:rPr>
          <w:rFonts w:hint="eastAsia" w:ascii="宋体" w:hAnsi="宋体" w:cs="微软雅黑"/>
          <w:b/>
          <w:bCs/>
          <w:szCs w:val="21"/>
        </w:rPr>
      </w:pPr>
      <w:r>
        <w:rPr>
          <w:rFonts w:hint="eastAsia" w:ascii="宋体" w:hAnsi="宋体" w:cs="微软雅黑"/>
          <w:b/>
          <w:bCs/>
          <w:szCs w:val="21"/>
        </w:rPr>
        <w:t>最终签定合同的主要条款不能与招标文件有冲突）</w:t>
      </w:r>
    </w:p>
    <w:p>
      <w:pPr>
        <w:spacing w:before="71" w:line="240" w:lineRule="auto"/>
        <w:ind w:left="479"/>
        <w:rPr>
          <w:rFonts w:hint="eastAsia" w:ascii="宋体" w:hAnsi="宋体" w:eastAsia="宋体" w:cs="宋体"/>
          <w:color w:val="auto"/>
          <w:sz w:val="21"/>
          <w:szCs w:val="21"/>
        </w:rPr>
      </w:pPr>
      <w:r>
        <w:rPr>
          <w:rFonts w:hint="eastAsia" w:ascii="宋体" w:hAnsi="宋体" w:eastAsia="宋体" w:cs="宋体"/>
          <w:color w:val="auto"/>
          <w:spacing w:val="-18"/>
          <w:sz w:val="21"/>
          <w:szCs w:val="21"/>
        </w:rPr>
        <w:t>合同编号：</w:t>
      </w:r>
      <w:r>
        <w:rPr>
          <w:rFonts w:hint="eastAsia" w:ascii="宋体" w:hAnsi="宋体" w:eastAsia="宋体" w:cs="宋体"/>
          <w:color w:val="auto"/>
          <w:spacing w:val="39"/>
          <w:sz w:val="21"/>
          <w:szCs w:val="21"/>
        </w:rPr>
        <w:t xml:space="preserve"> </w:t>
      </w:r>
      <w:r>
        <w:rPr>
          <w:rFonts w:hint="eastAsia" w:ascii="宋体" w:hAnsi="宋体" w:eastAsia="宋体" w:cs="宋体"/>
          <w:color w:val="auto"/>
          <w:sz w:val="21"/>
          <w:szCs w:val="21"/>
          <w:u w:val="single" w:color="000000"/>
        </w:rPr>
        <w:t xml:space="preserve">                            </w:t>
      </w:r>
    </w:p>
    <w:p>
      <w:pPr>
        <w:spacing w:before="1" w:line="240" w:lineRule="auto"/>
        <w:ind w:left="479"/>
        <w:rPr>
          <w:rFonts w:hint="eastAsia" w:ascii="宋体" w:hAnsi="宋体" w:eastAsia="宋体" w:cs="宋体"/>
          <w:color w:val="auto"/>
          <w:spacing w:val="-21"/>
          <w:sz w:val="21"/>
          <w:szCs w:val="21"/>
        </w:rPr>
      </w:pPr>
    </w:p>
    <w:p>
      <w:pPr>
        <w:spacing w:before="1" w:line="240" w:lineRule="auto"/>
        <w:ind w:left="479"/>
        <w:rPr>
          <w:rFonts w:hint="eastAsia" w:ascii="宋体" w:hAnsi="宋体" w:eastAsia="宋体" w:cs="宋体"/>
          <w:color w:val="auto"/>
          <w:sz w:val="21"/>
          <w:szCs w:val="21"/>
        </w:rPr>
      </w:pPr>
      <w:r>
        <w:rPr>
          <w:rFonts w:hint="eastAsia" w:ascii="宋体" w:hAnsi="宋体" w:eastAsia="宋体" w:cs="宋体"/>
          <w:color w:val="auto"/>
          <w:spacing w:val="-21"/>
          <w:sz w:val="21"/>
          <w:szCs w:val="21"/>
        </w:rPr>
        <w:t>签</w:t>
      </w:r>
      <w:r>
        <w:rPr>
          <w:rFonts w:hint="eastAsia" w:ascii="宋体" w:hAnsi="宋体" w:eastAsia="宋体" w:cs="宋体"/>
          <w:color w:val="auto"/>
          <w:spacing w:val="9"/>
          <w:sz w:val="21"/>
          <w:szCs w:val="21"/>
        </w:rPr>
        <w:t xml:space="preserve"> </w:t>
      </w:r>
      <w:r>
        <w:rPr>
          <w:rFonts w:hint="eastAsia" w:ascii="宋体" w:hAnsi="宋体" w:eastAsia="宋体" w:cs="宋体"/>
          <w:color w:val="auto"/>
          <w:spacing w:val="-21"/>
          <w:sz w:val="21"/>
          <w:szCs w:val="21"/>
        </w:rPr>
        <w:t>订</w:t>
      </w:r>
      <w:r>
        <w:rPr>
          <w:rFonts w:hint="eastAsia" w:ascii="宋体" w:hAnsi="宋体" w:eastAsia="宋体" w:cs="宋体"/>
          <w:color w:val="auto"/>
          <w:spacing w:val="9"/>
          <w:sz w:val="21"/>
          <w:szCs w:val="21"/>
        </w:rPr>
        <w:t xml:space="preserve"> </w:t>
      </w:r>
      <w:r>
        <w:rPr>
          <w:rFonts w:hint="eastAsia" w:ascii="宋体" w:hAnsi="宋体" w:eastAsia="宋体" w:cs="宋体"/>
          <w:color w:val="auto"/>
          <w:spacing w:val="-21"/>
          <w:sz w:val="21"/>
          <w:szCs w:val="21"/>
        </w:rPr>
        <w:t>地</w:t>
      </w:r>
      <w:r>
        <w:rPr>
          <w:rFonts w:hint="eastAsia" w:ascii="宋体" w:hAnsi="宋体" w:eastAsia="宋体" w:cs="宋体"/>
          <w:color w:val="auto"/>
          <w:spacing w:val="24"/>
          <w:sz w:val="21"/>
          <w:szCs w:val="21"/>
        </w:rPr>
        <w:t xml:space="preserve"> </w:t>
      </w:r>
      <w:r>
        <w:rPr>
          <w:rFonts w:hint="eastAsia" w:ascii="宋体" w:hAnsi="宋体" w:eastAsia="宋体" w:cs="宋体"/>
          <w:color w:val="auto"/>
          <w:spacing w:val="-21"/>
          <w:sz w:val="21"/>
          <w:szCs w:val="21"/>
        </w:rPr>
        <w:t>：</w:t>
      </w:r>
      <w:r>
        <w:rPr>
          <w:rFonts w:hint="eastAsia" w:ascii="宋体" w:hAnsi="宋体" w:eastAsia="宋体" w:cs="宋体"/>
          <w:color w:val="auto"/>
          <w:spacing w:val="11"/>
          <w:sz w:val="21"/>
          <w:szCs w:val="21"/>
        </w:rPr>
        <w:t xml:space="preserve"> </w:t>
      </w:r>
      <w:r>
        <w:rPr>
          <w:rFonts w:hint="eastAsia" w:ascii="宋体" w:hAnsi="宋体" w:eastAsia="宋体" w:cs="宋体"/>
          <w:color w:val="auto"/>
          <w:sz w:val="21"/>
          <w:szCs w:val="21"/>
          <w:u w:val="single" w:color="000000"/>
        </w:rPr>
        <w:t xml:space="preserve">                           </w:t>
      </w:r>
    </w:p>
    <w:p>
      <w:pPr>
        <w:spacing w:before="130" w:line="240" w:lineRule="auto"/>
        <w:ind w:left="479"/>
        <w:rPr>
          <w:rFonts w:hint="eastAsia" w:ascii="宋体" w:hAnsi="宋体" w:eastAsia="宋体" w:cs="宋体"/>
          <w:color w:val="auto"/>
          <w:sz w:val="21"/>
          <w:szCs w:val="21"/>
        </w:rPr>
      </w:pPr>
      <w:r>
        <w:rPr>
          <w:rFonts w:hint="eastAsia" w:ascii="宋体" w:hAnsi="宋体" w:eastAsia="宋体" w:cs="宋体"/>
          <w:color w:val="auto"/>
          <w:spacing w:val="25"/>
          <w:sz w:val="21"/>
          <w:szCs w:val="21"/>
        </w:rPr>
        <w:t>甲方(采购人):</w:t>
      </w:r>
      <w:r>
        <w:rPr>
          <w:rFonts w:hint="eastAsia" w:ascii="宋体" w:hAnsi="宋体" w:eastAsia="宋体" w:cs="宋体"/>
          <w:color w:val="auto"/>
          <w:spacing w:val="39"/>
          <w:sz w:val="21"/>
          <w:szCs w:val="21"/>
        </w:rPr>
        <w:t xml:space="preserve"> </w:t>
      </w:r>
      <w:r>
        <w:rPr>
          <w:rFonts w:hint="eastAsia" w:ascii="宋体" w:hAnsi="宋体" w:eastAsia="宋体" w:cs="宋体"/>
          <w:color w:val="auto"/>
          <w:sz w:val="21"/>
          <w:szCs w:val="21"/>
          <w:u w:val="single" w:color="000000"/>
        </w:rPr>
        <w:t xml:space="preserve">                           </w:t>
      </w:r>
    </w:p>
    <w:p>
      <w:pPr>
        <w:spacing w:before="144" w:line="240" w:lineRule="auto"/>
        <w:ind w:left="479"/>
        <w:rPr>
          <w:rFonts w:hint="eastAsia" w:ascii="宋体" w:hAnsi="宋体" w:eastAsia="宋体" w:cs="宋体"/>
          <w:color w:val="auto"/>
          <w:sz w:val="21"/>
          <w:szCs w:val="21"/>
        </w:rPr>
      </w:pPr>
      <w:r>
        <w:rPr>
          <w:rFonts w:hint="eastAsia" w:ascii="宋体" w:hAnsi="宋体" w:eastAsia="宋体" w:cs="宋体"/>
          <w:color w:val="auto"/>
          <w:spacing w:val="6"/>
          <w:sz w:val="21"/>
          <w:szCs w:val="21"/>
        </w:rPr>
        <w:t>住所地</w:t>
      </w:r>
      <w:r>
        <w:rPr>
          <w:rFonts w:hint="eastAsia" w:ascii="宋体" w:hAnsi="宋体" w:eastAsia="宋体" w:cs="宋体"/>
          <w:color w:val="auto"/>
          <w:spacing w:val="-56"/>
          <w:sz w:val="21"/>
          <w:szCs w:val="21"/>
        </w:rPr>
        <w:t xml:space="preserve"> </w:t>
      </w:r>
      <w:r>
        <w:rPr>
          <w:rFonts w:hint="eastAsia" w:ascii="宋体" w:hAnsi="宋体" w:eastAsia="宋体" w:cs="宋体"/>
          <w:color w:val="auto"/>
          <w:spacing w:val="6"/>
          <w:sz w:val="21"/>
          <w:szCs w:val="21"/>
        </w:rPr>
        <w:t>：</w:t>
      </w:r>
      <w:r>
        <w:rPr>
          <w:rFonts w:hint="eastAsia" w:ascii="宋体" w:hAnsi="宋体" w:eastAsia="宋体" w:cs="宋体"/>
          <w:color w:val="auto"/>
          <w:sz w:val="21"/>
          <w:szCs w:val="21"/>
          <w:u w:val="single" w:color="000000"/>
        </w:rPr>
        <w:t xml:space="preserve">                              </w:t>
      </w:r>
    </w:p>
    <w:p>
      <w:pPr>
        <w:spacing w:before="117" w:line="240" w:lineRule="auto"/>
        <w:ind w:left="479"/>
        <w:rPr>
          <w:rFonts w:hint="eastAsia" w:ascii="宋体" w:hAnsi="宋体" w:eastAsia="宋体" w:cs="宋体"/>
          <w:color w:val="auto"/>
          <w:sz w:val="21"/>
          <w:szCs w:val="21"/>
        </w:rPr>
      </w:pPr>
      <w:r>
        <w:rPr>
          <w:rFonts w:hint="eastAsia" w:ascii="宋体" w:hAnsi="宋体" w:eastAsia="宋体" w:cs="宋体"/>
          <w:color w:val="auto"/>
          <w:spacing w:val="25"/>
          <w:sz w:val="21"/>
          <w:szCs w:val="21"/>
        </w:rPr>
        <w:t>乙方(中标人):</w:t>
      </w:r>
      <w:r>
        <w:rPr>
          <w:rFonts w:hint="eastAsia" w:ascii="宋体" w:hAnsi="宋体" w:eastAsia="宋体" w:cs="宋体"/>
          <w:color w:val="auto"/>
          <w:spacing w:val="39"/>
          <w:sz w:val="21"/>
          <w:szCs w:val="21"/>
        </w:rPr>
        <w:t xml:space="preserve"> </w:t>
      </w:r>
      <w:r>
        <w:rPr>
          <w:rFonts w:hint="eastAsia" w:ascii="宋体" w:hAnsi="宋体" w:eastAsia="宋体" w:cs="宋体"/>
          <w:color w:val="auto"/>
          <w:sz w:val="21"/>
          <w:szCs w:val="21"/>
          <w:u w:val="single" w:color="000000"/>
        </w:rPr>
        <w:t xml:space="preserve">                      </w:t>
      </w:r>
    </w:p>
    <w:p>
      <w:pPr>
        <w:spacing w:before="134" w:line="240" w:lineRule="auto"/>
        <w:ind w:left="479"/>
        <w:rPr>
          <w:rFonts w:hint="eastAsia" w:ascii="宋体" w:hAnsi="宋体" w:eastAsia="宋体" w:cs="宋体"/>
          <w:color w:val="auto"/>
          <w:sz w:val="21"/>
          <w:szCs w:val="21"/>
        </w:rPr>
      </w:pPr>
      <w:r>
        <w:rPr>
          <w:rFonts w:hint="eastAsia" w:ascii="宋体" w:hAnsi="宋体" w:eastAsia="宋体" w:cs="宋体"/>
          <w:color w:val="auto"/>
          <w:spacing w:val="-19"/>
          <w:sz w:val="21"/>
          <w:szCs w:val="21"/>
        </w:rPr>
        <w:t>住</w:t>
      </w:r>
      <w:r>
        <w:rPr>
          <w:rFonts w:hint="eastAsia" w:ascii="宋体" w:hAnsi="宋体" w:eastAsia="宋体" w:cs="宋体"/>
          <w:color w:val="auto"/>
          <w:spacing w:val="6"/>
          <w:sz w:val="21"/>
          <w:szCs w:val="21"/>
        </w:rPr>
        <w:t xml:space="preserve"> </w:t>
      </w:r>
      <w:r>
        <w:rPr>
          <w:rFonts w:hint="eastAsia" w:ascii="宋体" w:hAnsi="宋体" w:eastAsia="宋体" w:cs="宋体"/>
          <w:color w:val="auto"/>
          <w:spacing w:val="-19"/>
          <w:sz w:val="21"/>
          <w:szCs w:val="21"/>
        </w:rPr>
        <w:t>所</w:t>
      </w:r>
      <w:r>
        <w:rPr>
          <w:rFonts w:hint="eastAsia" w:ascii="宋体" w:hAnsi="宋体" w:eastAsia="宋体" w:cs="宋体"/>
          <w:color w:val="auto"/>
          <w:spacing w:val="6"/>
          <w:sz w:val="21"/>
          <w:szCs w:val="21"/>
        </w:rPr>
        <w:t xml:space="preserve"> </w:t>
      </w:r>
      <w:r>
        <w:rPr>
          <w:rFonts w:hint="eastAsia" w:ascii="宋体" w:hAnsi="宋体" w:eastAsia="宋体" w:cs="宋体"/>
          <w:color w:val="auto"/>
          <w:spacing w:val="-19"/>
          <w:sz w:val="21"/>
          <w:szCs w:val="21"/>
        </w:rPr>
        <w:t>地</w:t>
      </w:r>
      <w:r>
        <w:rPr>
          <w:rFonts w:hint="eastAsia" w:ascii="宋体" w:hAnsi="宋体" w:eastAsia="宋体" w:cs="宋体"/>
          <w:color w:val="auto"/>
          <w:spacing w:val="23"/>
          <w:sz w:val="21"/>
          <w:szCs w:val="21"/>
        </w:rPr>
        <w:t xml:space="preserve"> </w:t>
      </w:r>
      <w:r>
        <w:rPr>
          <w:rFonts w:hint="eastAsia" w:ascii="宋体" w:hAnsi="宋体" w:eastAsia="宋体" w:cs="宋体"/>
          <w:color w:val="auto"/>
          <w:spacing w:val="-19"/>
          <w:sz w:val="21"/>
          <w:szCs w:val="21"/>
        </w:rPr>
        <w:t>：</w:t>
      </w:r>
      <w:r>
        <w:rPr>
          <w:rFonts w:hint="eastAsia" w:ascii="宋体" w:hAnsi="宋体" w:eastAsia="宋体" w:cs="宋体"/>
          <w:color w:val="auto"/>
          <w:sz w:val="21"/>
          <w:szCs w:val="21"/>
          <w:u w:val="single" w:color="000000"/>
        </w:rPr>
        <w:t xml:space="preserve">                            </w:t>
      </w:r>
    </w:p>
    <w:p>
      <w:pPr>
        <w:spacing w:before="144" w:line="240" w:lineRule="auto"/>
        <w:ind w:right="58" w:firstLine="479"/>
        <w:jc w:val="both"/>
        <w:rPr>
          <w:rFonts w:hint="eastAsia" w:ascii="宋体" w:hAnsi="宋体" w:eastAsia="宋体" w:cs="宋体"/>
          <w:color w:val="auto"/>
          <w:sz w:val="21"/>
          <w:szCs w:val="21"/>
        </w:rPr>
      </w:pPr>
      <w:r>
        <w:rPr>
          <w:rFonts w:hint="eastAsia" w:ascii="宋体" w:hAnsi="宋体" w:eastAsia="宋体" w:cs="宋体"/>
          <w:color w:val="auto"/>
          <w:spacing w:val="-18"/>
          <w:sz w:val="21"/>
          <w:szCs w:val="21"/>
        </w:rPr>
        <w:t>乙</w:t>
      </w:r>
      <w:r>
        <w:rPr>
          <w:rFonts w:hint="eastAsia" w:ascii="宋体" w:hAnsi="宋体" w:eastAsia="宋体" w:cs="宋体"/>
          <w:color w:val="auto"/>
          <w:spacing w:val="-36"/>
          <w:sz w:val="21"/>
          <w:szCs w:val="21"/>
        </w:rPr>
        <w:t xml:space="preserve"> </w:t>
      </w:r>
      <w:r>
        <w:rPr>
          <w:rFonts w:hint="eastAsia" w:ascii="宋体" w:hAnsi="宋体" w:eastAsia="宋体" w:cs="宋体"/>
          <w:color w:val="auto"/>
          <w:spacing w:val="-18"/>
          <w:sz w:val="21"/>
          <w:szCs w:val="21"/>
        </w:rPr>
        <w:t>方于</w:t>
      </w:r>
      <w:r>
        <w:rPr>
          <w:rFonts w:hint="eastAsia" w:ascii="宋体" w:hAnsi="宋体" w:eastAsia="宋体" w:cs="宋体"/>
          <w:color w:val="auto"/>
          <w:spacing w:val="-71"/>
          <w:sz w:val="21"/>
          <w:szCs w:val="21"/>
        </w:rPr>
        <w:t xml:space="preserve"> </w:t>
      </w:r>
      <w:r>
        <w:rPr>
          <w:rFonts w:hint="eastAsia" w:ascii="宋体" w:hAnsi="宋体" w:eastAsia="宋体" w:cs="宋体"/>
          <w:color w:val="auto"/>
          <w:spacing w:val="33"/>
          <w:sz w:val="21"/>
          <w:szCs w:val="21"/>
          <w:u w:val="single" w:color="000000"/>
        </w:rPr>
        <w:t xml:space="preserve">   </w:t>
      </w:r>
      <w:r>
        <w:rPr>
          <w:rFonts w:hint="eastAsia" w:ascii="宋体" w:hAnsi="宋体" w:eastAsia="宋体" w:cs="宋体"/>
          <w:color w:val="auto"/>
          <w:spacing w:val="-109"/>
          <w:sz w:val="21"/>
          <w:szCs w:val="21"/>
        </w:rPr>
        <w:t xml:space="preserve"> </w:t>
      </w:r>
      <w:r>
        <w:rPr>
          <w:rFonts w:hint="eastAsia" w:ascii="宋体" w:hAnsi="宋体" w:eastAsia="宋体" w:cs="宋体"/>
          <w:color w:val="auto"/>
          <w:spacing w:val="-18"/>
          <w:sz w:val="21"/>
          <w:szCs w:val="21"/>
        </w:rPr>
        <w:t>年</w:t>
      </w:r>
      <w:r>
        <w:rPr>
          <w:rFonts w:hint="eastAsia" w:ascii="宋体" w:hAnsi="宋体" w:eastAsia="宋体" w:cs="宋体"/>
          <w:color w:val="auto"/>
          <w:spacing w:val="1"/>
          <w:sz w:val="21"/>
          <w:szCs w:val="21"/>
          <w:u w:val="single" w:color="auto"/>
        </w:rPr>
        <w:t xml:space="preserve">    </w:t>
      </w:r>
      <w:r>
        <w:rPr>
          <w:rFonts w:hint="eastAsia" w:ascii="宋体" w:hAnsi="宋体" w:eastAsia="宋体" w:cs="宋体"/>
          <w:color w:val="auto"/>
          <w:spacing w:val="-18"/>
          <w:sz w:val="21"/>
          <w:szCs w:val="21"/>
        </w:rPr>
        <w:t>月</w:t>
      </w:r>
      <w:r>
        <w:rPr>
          <w:rFonts w:hint="eastAsia" w:ascii="宋体" w:hAnsi="宋体" w:eastAsia="宋体" w:cs="宋体"/>
          <w:color w:val="auto"/>
          <w:spacing w:val="-102"/>
          <w:sz w:val="21"/>
          <w:szCs w:val="21"/>
        </w:rPr>
        <w:t xml:space="preserve"> </w:t>
      </w:r>
      <w:r>
        <w:rPr>
          <w:rFonts w:hint="eastAsia" w:ascii="宋体" w:hAnsi="宋体" w:eastAsia="宋体" w:cs="宋体"/>
          <w:color w:val="auto"/>
          <w:spacing w:val="15"/>
          <w:sz w:val="21"/>
          <w:szCs w:val="21"/>
          <w:u w:val="single" w:color="auto"/>
        </w:rPr>
        <w:t xml:space="preserve">    </w:t>
      </w:r>
      <w:r>
        <w:rPr>
          <w:rFonts w:hint="eastAsia" w:ascii="宋体" w:hAnsi="宋体" w:eastAsia="宋体" w:cs="宋体"/>
          <w:color w:val="auto"/>
          <w:spacing w:val="-90"/>
          <w:sz w:val="21"/>
          <w:szCs w:val="21"/>
        </w:rPr>
        <w:t xml:space="preserve"> </w:t>
      </w:r>
      <w:r>
        <w:rPr>
          <w:rFonts w:hint="eastAsia" w:ascii="宋体" w:hAnsi="宋体" w:eastAsia="宋体" w:cs="宋体"/>
          <w:color w:val="auto"/>
          <w:spacing w:val="-18"/>
          <w:sz w:val="21"/>
          <w:szCs w:val="21"/>
        </w:rPr>
        <w:t>日参加了</w:t>
      </w:r>
      <w:r>
        <w:rPr>
          <w:rFonts w:hint="eastAsia" w:ascii="宋体" w:hAnsi="宋体" w:eastAsia="宋体" w:cs="宋体"/>
          <w:color w:val="auto"/>
          <w:spacing w:val="-18"/>
          <w:sz w:val="21"/>
          <w:szCs w:val="21"/>
          <w:u w:val="single" w:color="auto"/>
        </w:rPr>
        <w:t>(</w:t>
      </w:r>
      <w:r>
        <w:rPr>
          <w:rFonts w:hint="eastAsia" w:ascii="宋体" w:hAnsi="宋体" w:eastAsia="宋体" w:cs="宋体"/>
          <w:color w:val="auto"/>
          <w:spacing w:val="-27"/>
          <w:sz w:val="21"/>
          <w:szCs w:val="21"/>
          <w:u w:val="single" w:color="auto"/>
        </w:rPr>
        <w:t xml:space="preserve"> </w:t>
      </w:r>
      <w:r>
        <w:rPr>
          <w:rFonts w:hint="eastAsia" w:ascii="宋体" w:hAnsi="宋体" w:eastAsia="宋体" w:cs="宋体"/>
          <w:color w:val="auto"/>
          <w:spacing w:val="-18"/>
          <w:sz w:val="21"/>
          <w:szCs w:val="21"/>
          <w:u w:val="single" w:color="auto"/>
        </w:rPr>
        <w:t>采</w:t>
      </w:r>
      <w:r>
        <w:rPr>
          <w:rFonts w:hint="eastAsia" w:ascii="宋体" w:hAnsi="宋体" w:eastAsia="宋体" w:cs="宋体"/>
          <w:color w:val="auto"/>
          <w:spacing w:val="-29"/>
          <w:sz w:val="21"/>
          <w:szCs w:val="21"/>
          <w:u w:val="single" w:color="auto"/>
        </w:rPr>
        <w:t xml:space="preserve"> </w:t>
      </w:r>
      <w:r>
        <w:rPr>
          <w:rFonts w:hint="eastAsia" w:ascii="宋体" w:hAnsi="宋体" w:eastAsia="宋体" w:cs="宋体"/>
          <w:color w:val="auto"/>
          <w:spacing w:val="-18"/>
          <w:sz w:val="21"/>
          <w:szCs w:val="21"/>
          <w:u w:val="single" w:color="auto"/>
        </w:rPr>
        <w:t>购</w:t>
      </w:r>
      <w:r>
        <w:rPr>
          <w:rFonts w:hint="eastAsia" w:ascii="宋体" w:hAnsi="宋体" w:eastAsia="宋体" w:cs="宋体"/>
          <w:color w:val="auto"/>
          <w:spacing w:val="-25"/>
          <w:sz w:val="21"/>
          <w:szCs w:val="21"/>
          <w:u w:val="single" w:color="auto"/>
        </w:rPr>
        <w:t xml:space="preserve"> </w:t>
      </w:r>
      <w:r>
        <w:rPr>
          <w:rFonts w:hint="eastAsia" w:ascii="宋体" w:hAnsi="宋体" w:eastAsia="宋体" w:cs="宋体"/>
          <w:color w:val="auto"/>
          <w:spacing w:val="-18"/>
          <w:sz w:val="21"/>
          <w:szCs w:val="21"/>
          <w:u w:val="single" w:color="auto"/>
        </w:rPr>
        <w:t>代</w:t>
      </w:r>
      <w:r>
        <w:rPr>
          <w:rFonts w:hint="eastAsia" w:ascii="宋体" w:hAnsi="宋体" w:eastAsia="宋体" w:cs="宋体"/>
          <w:color w:val="auto"/>
          <w:spacing w:val="-27"/>
          <w:sz w:val="21"/>
          <w:szCs w:val="21"/>
          <w:u w:val="single" w:color="auto"/>
        </w:rPr>
        <w:t xml:space="preserve"> </w:t>
      </w:r>
      <w:r>
        <w:rPr>
          <w:rFonts w:hint="eastAsia" w:ascii="宋体" w:hAnsi="宋体" w:eastAsia="宋体" w:cs="宋体"/>
          <w:color w:val="auto"/>
          <w:spacing w:val="-18"/>
          <w:sz w:val="21"/>
          <w:szCs w:val="21"/>
          <w:u w:val="single" w:color="auto"/>
        </w:rPr>
        <w:t>理</w:t>
      </w:r>
      <w:r>
        <w:rPr>
          <w:rFonts w:hint="eastAsia" w:ascii="宋体" w:hAnsi="宋体" w:eastAsia="宋体" w:cs="宋体"/>
          <w:color w:val="auto"/>
          <w:spacing w:val="-29"/>
          <w:sz w:val="21"/>
          <w:szCs w:val="21"/>
          <w:u w:val="single" w:color="auto"/>
        </w:rPr>
        <w:t xml:space="preserve"> </w:t>
      </w:r>
      <w:r>
        <w:rPr>
          <w:rFonts w:hint="eastAsia" w:ascii="宋体" w:hAnsi="宋体" w:eastAsia="宋体" w:cs="宋体"/>
          <w:color w:val="auto"/>
          <w:spacing w:val="-18"/>
          <w:sz w:val="21"/>
          <w:szCs w:val="21"/>
          <w:u w:val="single" w:color="auto"/>
        </w:rPr>
        <w:t>机</w:t>
      </w:r>
      <w:r>
        <w:rPr>
          <w:rFonts w:hint="eastAsia" w:ascii="宋体" w:hAnsi="宋体" w:eastAsia="宋体" w:cs="宋体"/>
          <w:color w:val="auto"/>
          <w:spacing w:val="-30"/>
          <w:sz w:val="21"/>
          <w:szCs w:val="21"/>
          <w:u w:val="single" w:color="auto"/>
        </w:rPr>
        <w:t xml:space="preserve"> </w:t>
      </w:r>
      <w:r>
        <w:rPr>
          <w:rFonts w:hint="eastAsia" w:ascii="宋体" w:hAnsi="宋体" w:eastAsia="宋体" w:cs="宋体"/>
          <w:color w:val="auto"/>
          <w:spacing w:val="-18"/>
          <w:sz w:val="21"/>
          <w:szCs w:val="21"/>
          <w:u w:val="single" w:color="auto"/>
        </w:rPr>
        <w:t>构</w:t>
      </w:r>
      <w:r>
        <w:rPr>
          <w:rFonts w:hint="eastAsia" w:ascii="宋体" w:hAnsi="宋体" w:eastAsia="宋体" w:cs="宋体"/>
          <w:color w:val="auto"/>
          <w:spacing w:val="-34"/>
          <w:sz w:val="21"/>
          <w:szCs w:val="21"/>
          <w:u w:val="single" w:color="auto"/>
        </w:rPr>
        <w:t xml:space="preserve"> </w:t>
      </w:r>
      <w:r>
        <w:rPr>
          <w:rFonts w:hint="eastAsia" w:ascii="宋体" w:hAnsi="宋体" w:eastAsia="宋体" w:cs="宋体"/>
          <w:color w:val="auto"/>
          <w:spacing w:val="-18"/>
          <w:sz w:val="21"/>
          <w:szCs w:val="21"/>
          <w:u w:val="single" w:color="auto"/>
        </w:rPr>
        <w:t>)</w:t>
      </w:r>
      <w:r>
        <w:rPr>
          <w:rFonts w:hint="eastAsia" w:ascii="宋体" w:hAnsi="宋体" w:eastAsia="宋体" w:cs="宋体"/>
          <w:color w:val="auto"/>
          <w:spacing w:val="80"/>
          <w:sz w:val="21"/>
          <w:szCs w:val="21"/>
        </w:rPr>
        <w:t xml:space="preserve"> </w:t>
      </w:r>
      <w:r>
        <w:rPr>
          <w:rFonts w:hint="eastAsia" w:ascii="宋体" w:hAnsi="宋体" w:eastAsia="宋体" w:cs="宋体"/>
          <w:color w:val="auto"/>
          <w:spacing w:val="-18"/>
          <w:sz w:val="21"/>
          <w:szCs w:val="21"/>
        </w:rPr>
        <w:t>组织的</w:t>
      </w:r>
      <w:r>
        <w:rPr>
          <w:rFonts w:hint="eastAsia" w:ascii="宋体" w:hAnsi="宋体" w:eastAsia="宋体" w:cs="宋体"/>
          <w:color w:val="auto"/>
          <w:spacing w:val="-72"/>
          <w:sz w:val="21"/>
          <w:szCs w:val="21"/>
        </w:rPr>
        <w:t xml:space="preserve"> </w:t>
      </w:r>
      <w:r>
        <w:rPr>
          <w:rFonts w:hint="eastAsia" w:ascii="宋体" w:hAnsi="宋体" w:eastAsia="宋体" w:cs="宋体"/>
          <w:color w:val="auto"/>
          <w:spacing w:val="-18"/>
          <w:sz w:val="21"/>
          <w:szCs w:val="21"/>
        </w:rPr>
        <w:t>“</w:t>
      </w:r>
      <w:r>
        <w:rPr>
          <w:rFonts w:hint="eastAsia" w:ascii="宋体" w:hAnsi="宋体" w:eastAsia="宋体" w:cs="宋体"/>
          <w:color w:val="auto"/>
          <w:spacing w:val="-18"/>
          <w:sz w:val="21"/>
          <w:szCs w:val="21"/>
          <w:u w:val="single" w:color="auto"/>
        </w:rPr>
        <w:t>(</w:t>
      </w:r>
      <w:r>
        <w:rPr>
          <w:rFonts w:hint="eastAsia" w:ascii="宋体" w:hAnsi="宋体" w:eastAsia="宋体" w:cs="宋体"/>
          <w:color w:val="auto"/>
          <w:spacing w:val="-26"/>
          <w:sz w:val="21"/>
          <w:szCs w:val="21"/>
          <w:u w:val="single" w:color="auto"/>
        </w:rPr>
        <w:t xml:space="preserve"> </w:t>
      </w:r>
      <w:r>
        <w:rPr>
          <w:rFonts w:hint="eastAsia" w:ascii="宋体" w:hAnsi="宋体" w:eastAsia="宋体" w:cs="宋体"/>
          <w:color w:val="auto"/>
          <w:spacing w:val="-18"/>
          <w:sz w:val="21"/>
          <w:szCs w:val="21"/>
          <w:u w:val="single" w:color="auto"/>
        </w:rPr>
        <w:t>项</w:t>
      </w:r>
      <w:r>
        <w:rPr>
          <w:rFonts w:hint="eastAsia" w:ascii="宋体" w:hAnsi="宋体" w:eastAsia="宋体" w:cs="宋体"/>
          <w:color w:val="auto"/>
          <w:spacing w:val="12"/>
          <w:sz w:val="21"/>
          <w:szCs w:val="21"/>
          <w:u w:val="single" w:color="auto"/>
        </w:rPr>
        <w:t xml:space="preserve"> </w:t>
      </w:r>
      <w:r>
        <w:rPr>
          <w:rFonts w:hint="eastAsia" w:ascii="宋体" w:hAnsi="宋体" w:eastAsia="宋体" w:cs="宋体"/>
          <w:color w:val="auto"/>
          <w:spacing w:val="-18"/>
          <w:sz w:val="21"/>
          <w:szCs w:val="21"/>
          <w:u w:val="single" w:color="auto"/>
        </w:rPr>
        <w:t>目</w:t>
      </w:r>
      <w:r>
        <w:rPr>
          <w:rFonts w:hint="eastAsia" w:ascii="宋体" w:hAnsi="宋体" w:eastAsia="宋体" w:cs="宋体"/>
          <w:color w:val="auto"/>
          <w:spacing w:val="-26"/>
          <w:sz w:val="21"/>
          <w:szCs w:val="21"/>
          <w:u w:val="single" w:color="auto"/>
        </w:rPr>
        <w:t xml:space="preserve"> </w:t>
      </w:r>
      <w:r>
        <w:rPr>
          <w:rFonts w:hint="eastAsia" w:ascii="宋体" w:hAnsi="宋体" w:eastAsia="宋体" w:cs="宋体"/>
          <w:color w:val="auto"/>
          <w:spacing w:val="-18"/>
          <w:sz w:val="21"/>
          <w:szCs w:val="21"/>
          <w:u w:val="single" w:color="auto"/>
        </w:rPr>
        <w:t>名</w:t>
      </w:r>
      <w:r>
        <w:rPr>
          <w:rFonts w:hint="eastAsia" w:ascii="宋体" w:hAnsi="宋体" w:eastAsia="宋体" w:cs="宋体"/>
          <w:color w:val="auto"/>
          <w:spacing w:val="-27"/>
          <w:sz w:val="21"/>
          <w:szCs w:val="21"/>
          <w:u w:val="single" w:color="auto"/>
        </w:rPr>
        <w:t xml:space="preserve"> </w:t>
      </w:r>
      <w:r>
        <w:rPr>
          <w:rFonts w:hint="eastAsia" w:ascii="宋体" w:hAnsi="宋体" w:eastAsia="宋体" w:cs="宋体"/>
          <w:color w:val="auto"/>
          <w:spacing w:val="-18"/>
          <w:sz w:val="21"/>
          <w:szCs w:val="21"/>
          <w:u w:val="single" w:color="auto"/>
        </w:rPr>
        <w:t>称</w:t>
      </w:r>
      <w:r>
        <w:rPr>
          <w:rFonts w:hint="eastAsia" w:ascii="宋体" w:hAnsi="宋体" w:eastAsia="宋体" w:cs="宋体"/>
          <w:color w:val="auto"/>
          <w:spacing w:val="-24"/>
          <w:sz w:val="21"/>
          <w:szCs w:val="21"/>
          <w:u w:val="single" w:color="auto"/>
        </w:rPr>
        <w:t xml:space="preserve"> </w:t>
      </w:r>
      <w:r>
        <w:rPr>
          <w:rFonts w:hint="eastAsia" w:ascii="宋体" w:hAnsi="宋体" w:eastAsia="宋体" w:cs="宋体"/>
          <w:color w:val="auto"/>
          <w:spacing w:val="-18"/>
          <w:sz w:val="21"/>
          <w:szCs w:val="21"/>
          <w:u w:val="single" w:color="auto"/>
        </w:rPr>
        <w:t>及</w:t>
      </w:r>
      <w:r>
        <w:rPr>
          <w:rFonts w:hint="eastAsia" w:ascii="宋体" w:hAnsi="宋体" w:eastAsia="宋体" w:cs="宋体"/>
          <w:color w:val="auto"/>
          <w:sz w:val="21"/>
          <w:szCs w:val="21"/>
        </w:rPr>
        <w:t xml:space="preserve"> </w:t>
      </w:r>
      <w:r>
        <w:rPr>
          <w:rFonts w:hint="eastAsia" w:ascii="宋体" w:hAnsi="宋体" w:eastAsia="宋体" w:cs="宋体"/>
          <w:color w:val="auto"/>
          <w:spacing w:val="-4"/>
          <w:sz w:val="21"/>
          <w:szCs w:val="21"/>
          <w:u w:val="single" w:color="auto"/>
        </w:rPr>
        <w:t>项</w:t>
      </w:r>
      <w:r>
        <w:rPr>
          <w:rFonts w:hint="eastAsia" w:ascii="宋体" w:hAnsi="宋体" w:eastAsia="宋体" w:cs="宋体"/>
          <w:color w:val="auto"/>
          <w:spacing w:val="39"/>
          <w:sz w:val="21"/>
          <w:szCs w:val="21"/>
          <w:u w:val="single" w:color="auto"/>
        </w:rPr>
        <w:t xml:space="preserve"> </w:t>
      </w:r>
      <w:r>
        <w:rPr>
          <w:rFonts w:hint="eastAsia" w:ascii="宋体" w:hAnsi="宋体" w:eastAsia="宋体" w:cs="宋体"/>
          <w:color w:val="auto"/>
          <w:spacing w:val="-4"/>
          <w:sz w:val="21"/>
          <w:szCs w:val="21"/>
          <w:u w:val="single" w:color="auto"/>
        </w:rPr>
        <w:t>目</w:t>
      </w:r>
      <w:r>
        <w:rPr>
          <w:rFonts w:hint="eastAsia" w:ascii="宋体" w:hAnsi="宋体" w:eastAsia="宋体" w:cs="宋体"/>
          <w:color w:val="auto"/>
          <w:spacing w:val="2"/>
          <w:sz w:val="21"/>
          <w:szCs w:val="21"/>
          <w:u w:val="single" w:color="auto"/>
        </w:rPr>
        <w:t xml:space="preserve"> </w:t>
      </w:r>
      <w:r>
        <w:rPr>
          <w:rFonts w:hint="eastAsia" w:ascii="宋体" w:hAnsi="宋体" w:eastAsia="宋体" w:cs="宋体"/>
          <w:color w:val="auto"/>
          <w:spacing w:val="-4"/>
          <w:sz w:val="21"/>
          <w:szCs w:val="21"/>
          <w:u w:val="single" w:color="auto"/>
        </w:rPr>
        <w:t>编</w:t>
      </w:r>
      <w:r>
        <w:rPr>
          <w:rFonts w:hint="eastAsia" w:ascii="宋体" w:hAnsi="宋体" w:eastAsia="宋体" w:cs="宋体"/>
          <w:color w:val="auto"/>
          <w:spacing w:val="6"/>
          <w:sz w:val="21"/>
          <w:szCs w:val="21"/>
          <w:u w:val="single" w:color="auto"/>
        </w:rPr>
        <w:t xml:space="preserve"> </w:t>
      </w:r>
      <w:r>
        <w:rPr>
          <w:rFonts w:hint="eastAsia" w:ascii="宋体" w:hAnsi="宋体" w:eastAsia="宋体" w:cs="宋体"/>
          <w:color w:val="auto"/>
          <w:spacing w:val="-4"/>
          <w:sz w:val="21"/>
          <w:szCs w:val="21"/>
          <w:u w:val="single" w:color="auto"/>
        </w:rPr>
        <w:t>号</w:t>
      </w:r>
      <w:r>
        <w:rPr>
          <w:rFonts w:hint="eastAsia" w:ascii="宋体" w:hAnsi="宋体" w:eastAsia="宋体" w:cs="宋体"/>
          <w:color w:val="auto"/>
          <w:spacing w:val="-6"/>
          <w:sz w:val="21"/>
          <w:szCs w:val="21"/>
          <w:u w:val="single" w:color="auto"/>
        </w:rPr>
        <w:t xml:space="preserve"> </w:t>
      </w:r>
      <w:r>
        <w:rPr>
          <w:rFonts w:hint="eastAsia" w:ascii="宋体" w:hAnsi="宋体" w:eastAsia="宋体" w:cs="宋体"/>
          <w:color w:val="auto"/>
          <w:spacing w:val="-4"/>
          <w:sz w:val="21"/>
          <w:szCs w:val="21"/>
          <w:u w:val="single" w:color="auto"/>
        </w:rPr>
        <w:t>)</w:t>
      </w:r>
      <w:r>
        <w:rPr>
          <w:rFonts w:hint="eastAsia" w:ascii="宋体" w:hAnsi="宋体" w:eastAsia="宋体" w:cs="宋体"/>
          <w:color w:val="auto"/>
          <w:spacing w:val="-4"/>
          <w:sz w:val="21"/>
          <w:szCs w:val="21"/>
        </w:rPr>
        <w:t>”政府采购活动，经评标委员会评审确定乙方为</w:t>
      </w:r>
      <w:r>
        <w:rPr>
          <w:rFonts w:hint="eastAsia" w:ascii="宋体" w:hAnsi="宋体" w:eastAsia="宋体" w:cs="宋体"/>
          <w:color w:val="auto"/>
          <w:spacing w:val="-93"/>
          <w:sz w:val="21"/>
          <w:szCs w:val="21"/>
        </w:rPr>
        <w:t xml:space="preserve"> </w:t>
      </w:r>
      <w:r>
        <w:rPr>
          <w:rFonts w:hint="eastAsia" w:ascii="宋体" w:hAnsi="宋体" w:eastAsia="宋体" w:cs="宋体"/>
          <w:color w:val="auto"/>
          <w:spacing w:val="-98"/>
          <w:sz w:val="21"/>
          <w:szCs w:val="21"/>
          <w:u w:val="single" w:color="auto"/>
        </w:rPr>
        <w:t xml:space="preserve"> </w:t>
      </w:r>
      <w:r>
        <w:rPr>
          <w:rFonts w:hint="eastAsia" w:ascii="宋体" w:hAnsi="宋体" w:eastAsia="宋体" w:cs="宋体"/>
          <w:color w:val="auto"/>
          <w:spacing w:val="-4"/>
          <w:sz w:val="21"/>
          <w:szCs w:val="21"/>
          <w:u w:val="single" w:color="auto"/>
        </w:rPr>
        <w:t>.(</w:t>
      </w:r>
      <w:r>
        <w:rPr>
          <w:rFonts w:hint="eastAsia" w:ascii="宋体" w:hAnsi="宋体" w:eastAsia="宋体" w:cs="宋体"/>
          <w:color w:val="auto"/>
          <w:spacing w:val="-16"/>
          <w:sz w:val="21"/>
          <w:szCs w:val="21"/>
          <w:u w:val="single" w:color="auto"/>
        </w:rPr>
        <w:t xml:space="preserve"> </w:t>
      </w:r>
      <w:r>
        <w:rPr>
          <w:rFonts w:hint="eastAsia" w:ascii="宋体" w:hAnsi="宋体" w:eastAsia="宋体" w:cs="宋体"/>
          <w:color w:val="auto"/>
          <w:spacing w:val="-4"/>
          <w:sz w:val="21"/>
          <w:szCs w:val="21"/>
          <w:u w:val="single" w:color="auto"/>
        </w:rPr>
        <w:t>包</w:t>
      </w:r>
      <w:r>
        <w:rPr>
          <w:rFonts w:hint="eastAsia" w:ascii="宋体" w:hAnsi="宋体" w:eastAsia="宋体" w:cs="宋体"/>
          <w:color w:val="auto"/>
          <w:spacing w:val="-22"/>
          <w:sz w:val="21"/>
          <w:szCs w:val="21"/>
          <w:u w:val="single" w:color="auto"/>
        </w:rPr>
        <w:t xml:space="preserve"> </w:t>
      </w:r>
      <w:r>
        <w:rPr>
          <w:rFonts w:hint="eastAsia" w:ascii="宋体" w:hAnsi="宋体" w:eastAsia="宋体" w:cs="宋体"/>
          <w:color w:val="auto"/>
          <w:spacing w:val="-4"/>
          <w:sz w:val="21"/>
          <w:szCs w:val="21"/>
          <w:u w:val="single" w:color="auto"/>
        </w:rPr>
        <w:t>及</w:t>
      </w:r>
      <w:r>
        <w:rPr>
          <w:rFonts w:hint="eastAsia" w:ascii="宋体" w:hAnsi="宋体" w:eastAsia="宋体" w:cs="宋体"/>
          <w:color w:val="auto"/>
          <w:spacing w:val="-16"/>
          <w:sz w:val="21"/>
          <w:szCs w:val="21"/>
          <w:u w:val="single" w:color="auto"/>
        </w:rPr>
        <w:t xml:space="preserve"> </w:t>
      </w:r>
      <w:r>
        <w:rPr>
          <w:rFonts w:hint="eastAsia" w:ascii="宋体" w:hAnsi="宋体" w:eastAsia="宋体" w:cs="宋体"/>
          <w:color w:val="auto"/>
          <w:spacing w:val="-4"/>
          <w:sz w:val="21"/>
          <w:szCs w:val="21"/>
          <w:u w:val="single" w:color="auto"/>
        </w:rPr>
        <w:t>包</w:t>
      </w:r>
      <w:r>
        <w:rPr>
          <w:rFonts w:hint="eastAsia" w:ascii="宋体" w:hAnsi="宋体" w:eastAsia="宋体" w:cs="宋体"/>
          <w:color w:val="auto"/>
          <w:spacing w:val="-23"/>
          <w:sz w:val="21"/>
          <w:szCs w:val="21"/>
          <w:u w:val="single" w:color="auto"/>
        </w:rPr>
        <w:t xml:space="preserve"> </w:t>
      </w:r>
      <w:r>
        <w:rPr>
          <w:rFonts w:hint="eastAsia" w:ascii="宋体" w:hAnsi="宋体" w:eastAsia="宋体" w:cs="宋体"/>
          <w:color w:val="auto"/>
          <w:spacing w:val="-4"/>
          <w:sz w:val="21"/>
          <w:szCs w:val="21"/>
          <w:u w:val="single" w:color="auto"/>
        </w:rPr>
        <w:t>名</w:t>
      </w:r>
      <w:r>
        <w:rPr>
          <w:rFonts w:hint="eastAsia" w:ascii="宋体" w:hAnsi="宋体" w:eastAsia="宋体" w:cs="宋体"/>
          <w:color w:val="auto"/>
          <w:spacing w:val="-25"/>
          <w:sz w:val="21"/>
          <w:szCs w:val="21"/>
          <w:u w:val="single" w:color="auto"/>
        </w:rPr>
        <w:t xml:space="preserve"> </w:t>
      </w:r>
      <w:r>
        <w:rPr>
          <w:rFonts w:hint="eastAsia" w:ascii="宋体" w:hAnsi="宋体" w:eastAsia="宋体" w:cs="宋体"/>
          <w:color w:val="auto"/>
          <w:spacing w:val="-5"/>
          <w:sz w:val="21"/>
          <w:szCs w:val="21"/>
          <w:u w:val="single" w:color="auto"/>
        </w:rPr>
        <w:t>称</w:t>
      </w:r>
      <w:r>
        <w:rPr>
          <w:rFonts w:hint="eastAsia" w:ascii="宋体" w:hAnsi="宋体" w:eastAsia="宋体" w:cs="宋体"/>
          <w:color w:val="auto"/>
          <w:spacing w:val="-30"/>
          <w:sz w:val="21"/>
          <w:szCs w:val="21"/>
          <w:u w:val="single" w:color="auto"/>
        </w:rPr>
        <w:t xml:space="preserve"> </w:t>
      </w:r>
      <w:r>
        <w:rPr>
          <w:rFonts w:hint="eastAsia" w:ascii="宋体" w:hAnsi="宋体" w:eastAsia="宋体" w:cs="宋体"/>
          <w:color w:val="auto"/>
          <w:spacing w:val="-5"/>
          <w:sz w:val="21"/>
          <w:szCs w:val="21"/>
          <w:u w:val="single" w:color="auto"/>
        </w:rPr>
        <w:t>)</w:t>
      </w:r>
      <w:r>
        <w:rPr>
          <w:rFonts w:hint="eastAsia" w:ascii="宋体" w:hAnsi="宋体" w:eastAsia="宋体" w:cs="宋体"/>
          <w:color w:val="auto"/>
          <w:spacing w:val="5"/>
          <w:sz w:val="21"/>
          <w:szCs w:val="21"/>
        </w:rPr>
        <w:t xml:space="preserve">  </w:t>
      </w:r>
      <w:r>
        <w:rPr>
          <w:rFonts w:hint="eastAsia" w:ascii="宋体" w:hAnsi="宋体" w:eastAsia="宋体" w:cs="宋体"/>
          <w:color w:val="auto"/>
          <w:spacing w:val="-5"/>
          <w:sz w:val="21"/>
          <w:szCs w:val="21"/>
        </w:rPr>
        <w:t>中</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14"/>
          <w:sz w:val="21"/>
          <w:szCs w:val="21"/>
        </w:rPr>
        <w:t>标人，按照《中华人民共和国民法典》、《中华人民</w:t>
      </w:r>
      <w:r>
        <w:rPr>
          <w:rFonts w:hint="eastAsia" w:ascii="宋体" w:hAnsi="宋体" w:eastAsia="宋体" w:cs="宋体"/>
          <w:color w:val="auto"/>
          <w:spacing w:val="13"/>
          <w:sz w:val="21"/>
          <w:szCs w:val="21"/>
        </w:rPr>
        <w:t>共和国政府采购法》和相关的</w:t>
      </w:r>
      <w:r>
        <w:rPr>
          <w:rFonts w:hint="eastAsia" w:ascii="宋体" w:hAnsi="宋体" w:eastAsia="宋体" w:cs="宋体"/>
          <w:color w:val="auto"/>
          <w:spacing w:val="15"/>
          <w:sz w:val="21"/>
          <w:szCs w:val="21"/>
        </w:rPr>
        <w:t>法律法规规定，以及招标文件规定，经甲乙双方协商一致，签订本政府采购合同。</w:t>
      </w:r>
    </w:p>
    <w:p>
      <w:pPr>
        <w:spacing w:before="155" w:line="240" w:lineRule="auto"/>
        <w:ind w:left="479"/>
        <w:rPr>
          <w:rFonts w:hint="eastAsia" w:ascii="宋体" w:hAnsi="宋体" w:eastAsia="宋体" w:cs="宋体"/>
          <w:color w:val="auto"/>
          <w:sz w:val="21"/>
          <w:szCs w:val="21"/>
        </w:rPr>
      </w:pPr>
      <w:r>
        <w:rPr>
          <w:rFonts w:hint="eastAsia" w:ascii="宋体" w:hAnsi="宋体" w:eastAsia="宋体" w:cs="宋体"/>
          <w:color w:val="auto"/>
          <w:spacing w:val="12"/>
          <w:position w:val="12"/>
          <w:sz w:val="21"/>
          <w:szCs w:val="21"/>
        </w:rPr>
        <w:t>第</w:t>
      </w:r>
      <w:r>
        <w:rPr>
          <w:rFonts w:hint="eastAsia" w:ascii="宋体" w:hAnsi="宋体" w:eastAsia="宋体" w:cs="宋体"/>
          <w:color w:val="auto"/>
          <w:spacing w:val="-57"/>
          <w:position w:val="12"/>
          <w:sz w:val="21"/>
          <w:szCs w:val="21"/>
        </w:rPr>
        <w:t xml:space="preserve"> </w:t>
      </w:r>
      <w:r>
        <w:rPr>
          <w:rFonts w:hint="eastAsia" w:ascii="宋体" w:hAnsi="宋体" w:eastAsia="宋体" w:cs="宋体"/>
          <w:color w:val="auto"/>
          <w:spacing w:val="12"/>
          <w:position w:val="12"/>
          <w:sz w:val="21"/>
          <w:szCs w:val="21"/>
        </w:rPr>
        <w:t>一</w:t>
      </w:r>
      <w:r>
        <w:rPr>
          <w:rFonts w:hint="eastAsia" w:ascii="宋体" w:hAnsi="宋体" w:eastAsia="宋体" w:cs="宋体"/>
          <w:color w:val="auto"/>
          <w:spacing w:val="-57"/>
          <w:position w:val="12"/>
          <w:sz w:val="21"/>
          <w:szCs w:val="21"/>
        </w:rPr>
        <w:t xml:space="preserve"> </w:t>
      </w:r>
      <w:r>
        <w:rPr>
          <w:rFonts w:hint="eastAsia" w:ascii="宋体" w:hAnsi="宋体" w:eastAsia="宋体" w:cs="宋体"/>
          <w:color w:val="auto"/>
          <w:spacing w:val="12"/>
          <w:position w:val="12"/>
          <w:sz w:val="21"/>
          <w:szCs w:val="21"/>
        </w:rPr>
        <w:t>条合同标的</w:t>
      </w:r>
    </w:p>
    <w:p>
      <w:pPr>
        <w:spacing w:before="1" w:line="240" w:lineRule="auto"/>
        <w:ind w:left="479"/>
        <w:rPr>
          <w:rFonts w:hint="eastAsia" w:ascii="宋体" w:hAnsi="宋体" w:eastAsia="宋体" w:cs="宋体"/>
          <w:color w:val="auto"/>
          <w:sz w:val="21"/>
          <w:szCs w:val="21"/>
        </w:rPr>
      </w:pPr>
      <w:r>
        <w:rPr>
          <w:rFonts w:hint="eastAsia" w:ascii="宋体" w:hAnsi="宋体" w:eastAsia="宋体" w:cs="宋体"/>
          <w:color w:val="auto"/>
          <w:spacing w:val="4"/>
          <w:sz w:val="21"/>
          <w:szCs w:val="21"/>
        </w:rPr>
        <w:t>服务名称：</w:t>
      </w:r>
    </w:p>
    <w:p>
      <w:pPr>
        <w:spacing w:before="129" w:line="240" w:lineRule="auto"/>
        <w:ind w:left="479"/>
        <w:rPr>
          <w:rFonts w:hint="eastAsia" w:ascii="宋体" w:hAnsi="宋体" w:eastAsia="宋体" w:cs="宋体"/>
          <w:color w:val="auto"/>
          <w:sz w:val="21"/>
          <w:szCs w:val="21"/>
        </w:rPr>
      </w:pPr>
      <w:r>
        <w:rPr>
          <w:rFonts w:hint="eastAsia" w:ascii="宋体" w:hAnsi="宋体" w:eastAsia="宋体" w:cs="宋体"/>
          <w:color w:val="auto"/>
          <w:spacing w:val="-5"/>
          <w:sz w:val="21"/>
          <w:szCs w:val="21"/>
        </w:rPr>
        <w:t>服务内容：</w:t>
      </w:r>
    </w:p>
    <w:p>
      <w:pPr>
        <w:spacing w:before="125" w:line="240" w:lineRule="auto"/>
        <w:ind w:left="479"/>
        <w:rPr>
          <w:rFonts w:hint="eastAsia" w:ascii="宋体" w:hAnsi="宋体" w:eastAsia="宋体" w:cs="宋体"/>
          <w:color w:val="auto"/>
          <w:sz w:val="21"/>
          <w:szCs w:val="21"/>
        </w:rPr>
      </w:pPr>
      <w:r>
        <w:rPr>
          <w:rFonts w:hint="eastAsia" w:ascii="宋体" w:hAnsi="宋体" w:eastAsia="宋体" w:cs="宋体"/>
          <w:color w:val="auto"/>
          <w:spacing w:val="-13"/>
          <w:sz w:val="21"/>
          <w:szCs w:val="21"/>
        </w:rPr>
        <w:t>技术标准：</w:t>
      </w:r>
      <w:r>
        <w:rPr>
          <w:rFonts w:hint="eastAsia" w:ascii="宋体" w:hAnsi="宋体" w:eastAsia="宋体" w:cs="宋体"/>
          <w:color w:val="auto"/>
          <w:spacing w:val="94"/>
          <w:sz w:val="21"/>
          <w:szCs w:val="21"/>
        </w:rPr>
        <w:t xml:space="preserve"> </w:t>
      </w:r>
      <w:r>
        <w:rPr>
          <w:rFonts w:hint="eastAsia" w:ascii="宋体" w:hAnsi="宋体" w:eastAsia="宋体" w:cs="宋体"/>
          <w:color w:val="auto"/>
          <w:spacing w:val="-13"/>
          <w:sz w:val="21"/>
          <w:szCs w:val="21"/>
        </w:rPr>
        <w:t>……</w:t>
      </w:r>
    </w:p>
    <w:p>
      <w:pPr>
        <w:spacing w:before="126" w:line="240" w:lineRule="auto"/>
        <w:ind w:left="479"/>
        <w:rPr>
          <w:rFonts w:hint="eastAsia" w:ascii="宋体" w:hAnsi="宋体" w:eastAsia="宋体" w:cs="宋体"/>
          <w:color w:val="auto"/>
          <w:sz w:val="21"/>
          <w:szCs w:val="21"/>
        </w:rPr>
      </w:pPr>
      <w:r>
        <w:rPr>
          <w:rFonts w:hint="eastAsia" w:ascii="宋体" w:hAnsi="宋体" w:eastAsia="宋体" w:cs="宋体"/>
          <w:color w:val="auto"/>
          <w:spacing w:val="12"/>
          <w:sz w:val="21"/>
          <w:szCs w:val="21"/>
        </w:rPr>
        <w:t>第二条</w:t>
      </w:r>
      <w:r>
        <w:rPr>
          <w:rFonts w:hint="eastAsia" w:ascii="宋体" w:hAnsi="宋体" w:eastAsia="宋体" w:cs="宋体"/>
          <w:color w:val="auto"/>
          <w:spacing w:val="9"/>
          <w:sz w:val="21"/>
          <w:szCs w:val="21"/>
        </w:rPr>
        <w:t xml:space="preserve">  </w:t>
      </w:r>
      <w:r>
        <w:rPr>
          <w:rFonts w:hint="eastAsia" w:ascii="宋体" w:hAnsi="宋体" w:eastAsia="宋体" w:cs="宋体"/>
          <w:color w:val="auto"/>
          <w:spacing w:val="12"/>
          <w:sz w:val="21"/>
          <w:szCs w:val="21"/>
        </w:rPr>
        <w:t>合同总金额</w:t>
      </w:r>
    </w:p>
    <w:p>
      <w:pPr>
        <w:spacing w:before="135" w:line="240" w:lineRule="auto"/>
        <w:ind w:left="479"/>
        <w:rPr>
          <w:rFonts w:hint="eastAsia" w:ascii="宋体" w:hAnsi="宋体" w:eastAsia="宋体" w:cs="宋体"/>
          <w:color w:val="auto"/>
          <w:sz w:val="21"/>
          <w:szCs w:val="21"/>
        </w:rPr>
      </w:pPr>
      <w:r>
        <w:rPr>
          <w:rFonts w:hint="eastAsia" w:ascii="宋体" w:hAnsi="宋体" w:eastAsia="宋体" w:cs="宋体"/>
          <w:color w:val="auto"/>
          <w:spacing w:val="10"/>
          <w:sz w:val="21"/>
          <w:szCs w:val="21"/>
        </w:rPr>
        <w:t>合同总金额为人民币(大写):</w:t>
      </w:r>
      <w:r>
        <w:rPr>
          <w:rFonts w:hint="eastAsia" w:ascii="宋体" w:hAnsi="宋体" w:eastAsia="宋体" w:cs="宋体"/>
          <w:color w:val="auto"/>
          <w:spacing w:val="-12"/>
          <w:sz w:val="21"/>
          <w:szCs w:val="21"/>
        </w:rPr>
        <w:t xml:space="preserve"> </w:t>
      </w:r>
      <w:r>
        <w:rPr>
          <w:rFonts w:hint="eastAsia" w:ascii="宋体" w:hAnsi="宋体" w:eastAsia="宋体" w:cs="宋体"/>
          <w:color w:val="auto"/>
          <w:spacing w:val="4"/>
          <w:sz w:val="21"/>
          <w:szCs w:val="21"/>
          <w:u w:val="single" w:color="000000"/>
        </w:rPr>
        <w:t xml:space="preserve">             </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10"/>
          <w:sz w:val="21"/>
          <w:szCs w:val="21"/>
        </w:rPr>
        <w:t>(¥</w:t>
      </w:r>
      <w:r>
        <w:rPr>
          <w:rFonts w:hint="eastAsia" w:ascii="宋体" w:hAnsi="宋体" w:eastAsia="宋体" w:cs="宋体"/>
          <w:color w:val="auto"/>
          <w:spacing w:val="15"/>
          <w:sz w:val="21"/>
          <w:szCs w:val="21"/>
        </w:rPr>
        <w:t xml:space="preserve">  </w:t>
      </w:r>
      <w:r>
        <w:rPr>
          <w:rFonts w:hint="eastAsia" w:ascii="宋体" w:hAnsi="宋体" w:eastAsia="宋体" w:cs="宋体"/>
          <w:color w:val="auto"/>
          <w:spacing w:val="1"/>
          <w:sz w:val="21"/>
          <w:szCs w:val="21"/>
          <w:u w:val="single" w:color="000000"/>
        </w:rPr>
        <w:t xml:space="preserve">          </w:t>
      </w:r>
      <w:r>
        <w:rPr>
          <w:rFonts w:hint="eastAsia" w:ascii="宋体" w:hAnsi="宋体" w:eastAsia="宋体" w:cs="宋体"/>
          <w:color w:val="auto"/>
          <w:spacing w:val="-84"/>
          <w:sz w:val="21"/>
          <w:szCs w:val="21"/>
        </w:rPr>
        <w:t xml:space="preserve"> </w:t>
      </w:r>
      <w:r>
        <w:rPr>
          <w:rFonts w:hint="eastAsia" w:ascii="宋体" w:hAnsi="宋体" w:eastAsia="宋体" w:cs="宋体"/>
          <w:color w:val="auto"/>
          <w:spacing w:val="10"/>
          <w:sz w:val="21"/>
          <w:szCs w:val="21"/>
        </w:rPr>
        <w:t>)</w:t>
      </w:r>
    </w:p>
    <w:p>
      <w:pPr>
        <w:spacing w:before="126" w:line="240" w:lineRule="auto"/>
        <w:ind w:left="479" w:firstLine="468" w:firstLineChars="200"/>
        <w:rPr>
          <w:rFonts w:hint="eastAsia" w:ascii="宋体" w:hAnsi="宋体" w:eastAsia="宋体" w:cs="宋体"/>
          <w:color w:val="auto"/>
          <w:spacing w:val="12"/>
          <w:sz w:val="21"/>
          <w:szCs w:val="21"/>
        </w:rPr>
      </w:pPr>
      <w:r>
        <w:rPr>
          <w:rFonts w:hint="eastAsia" w:ascii="宋体" w:hAnsi="宋体" w:eastAsia="宋体" w:cs="宋体"/>
          <w:color w:val="auto"/>
          <w:spacing w:val="12"/>
          <w:sz w:val="21"/>
          <w:szCs w:val="21"/>
        </w:rPr>
        <w:t>此价格为合同执行不变价，不因国家政策变化而变化，该价款包括了货物</w:t>
      </w:r>
      <w:r>
        <w:rPr>
          <w:rFonts w:hint="eastAsia" w:ascii="宋体" w:hAnsi="宋体" w:eastAsia="宋体" w:cs="宋体"/>
          <w:color w:val="auto"/>
          <w:spacing w:val="12"/>
          <w:sz w:val="21"/>
          <w:szCs w:val="21"/>
          <w:lang w:eastAsia="zh-CN"/>
        </w:rPr>
        <w:t>及</w:t>
      </w:r>
      <w:r>
        <w:rPr>
          <w:rFonts w:hint="eastAsia" w:ascii="宋体" w:hAnsi="宋体" w:eastAsia="宋体" w:cs="宋体"/>
          <w:color w:val="auto"/>
          <w:spacing w:val="12"/>
          <w:sz w:val="21"/>
          <w:szCs w:val="21"/>
        </w:rPr>
        <w:t>与之配套的设计、制造、正版软件、检验、包装、运输、保险、税费以及安装、组织验收、培训、技术服务(包括技术资料、图纸提供等)、质保期服务等全部价款，除此之外，甲方不再向乙方支付其他任何费用。 ……</w:t>
      </w:r>
    </w:p>
    <w:p>
      <w:pPr>
        <w:spacing w:before="138" w:line="240" w:lineRule="auto"/>
        <w:ind w:left="479"/>
        <w:rPr>
          <w:rFonts w:hint="eastAsia" w:ascii="宋体" w:hAnsi="宋体" w:eastAsia="宋体" w:cs="宋体"/>
          <w:color w:val="auto"/>
          <w:sz w:val="21"/>
          <w:szCs w:val="21"/>
        </w:rPr>
      </w:pPr>
      <w:r>
        <w:rPr>
          <w:rFonts w:hint="eastAsia" w:ascii="宋体" w:hAnsi="宋体" w:eastAsia="宋体" w:cs="宋体"/>
          <w:color w:val="auto"/>
          <w:spacing w:val="12"/>
          <w:sz w:val="21"/>
          <w:szCs w:val="21"/>
        </w:rPr>
        <w:t>第三条</w:t>
      </w:r>
      <w:r>
        <w:rPr>
          <w:rFonts w:hint="eastAsia" w:ascii="宋体" w:hAnsi="宋体" w:eastAsia="宋体" w:cs="宋体"/>
          <w:color w:val="auto"/>
          <w:spacing w:val="4"/>
          <w:sz w:val="21"/>
          <w:szCs w:val="21"/>
        </w:rPr>
        <w:t xml:space="preserve">  </w:t>
      </w:r>
      <w:r>
        <w:rPr>
          <w:rFonts w:hint="eastAsia" w:ascii="宋体" w:hAnsi="宋体" w:eastAsia="宋体" w:cs="宋体"/>
          <w:color w:val="auto"/>
          <w:spacing w:val="12"/>
          <w:sz w:val="21"/>
          <w:szCs w:val="21"/>
        </w:rPr>
        <w:t>服务交付</w:t>
      </w:r>
    </w:p>
    <w:p>
      <w:pPr>
        <w:spacing w:before="136" w:line="240" w:lineRule="auto"/>
        <w:ind w:left="479"/>
        <w:rPr>
          <w:rFonts w:hint="eastAsia" w:ascii="宋体" w:hAnsi="宋体" w:eastAsia="宋体" w:cs="宋体"/>
          <w:color w:val="auto"/>
          <w:sz w:val="21"/>
          <w:szCs w:val="21"/>
        </w:rPr>
      </w:pPr>
      <w:r>
        <w:rPr>
          <w:rFonts w:hint="eastAsia" w:ascii="宋体" w:hAnsi="宋体" w:eastAsia="宋体" w:cs="宋体"/>
          <w:color w:val="auto"/>
          <w:spacing w:val="-4"/>
          <w:sz w:val="21"/>
          <w:szCs w:val="21"/>
        </w:rPr>
        <w:t>1、</w:t>
      </w:r>
      <w:r>
        <w:rPr>
          <w:rFonts w:hint="eastAsia" w:ascii="宋体" w:hAnsi="宋体" w:eastAsia="宋体" w:cs="宋体"/>
          <w:color w:val="auto"/>
          <w:spacing w:val="-43"/>
          <w:sz w:val="21"/>
          <w:szCs w:val="21"/>
        </w:rPr>
        <w:t xml:space="preserve"> </w:t>
      </w:r>
      <w:r>
        <w:rPr>
          <w:rFonts w:hint="eastAsia" w:ascii="宋体" w:hAnsi="宋体" w:eastAsia="宋体" w:cs="宋体"/>
          <w:color w:val="auto"/>
          <w:spacing w:val="-4"/>
          <w:sz w:val="21"/>
          <w:szCs w:val="21"/>
        </w:rPr>
        <w:t>交付日期：</w:t>
      </w:r>
    </w:p>
    <w:p>
      <w:pPr>
        <w:spacing w:before="134" w:line="240" w:lineRule="auto"/>
        <w:ind w:left="479"/>
        <w:rPr>
          <w:rFonts w:hint="eastAsia" w:ascii="宋体" w:hAnsi="宋体" w:eastAsia="宋体" w:cs="宋体"/>
          <w:color w:val="auto"/>
          <w:sz w:val="21"/>
          <w:szCs w:val="21"/>
        </w:rPr>
      </w:pPr>
      <w:r>
        <w:rPr>
          <w:rFonts w:hint="eastAsia" w:ascii="宋体" w:hAnsi="宋体" w:eastAsia="宋体" w:cs="宋体"/>
          <w:color w:val="auto"/>
          <w:spacing w:val="-25"/>
          <w:sz w:val="21"/>
          <w:szCs w:val="21"/>
        </w:rPr>
        <w:t>2、</w:t>
      </w:r>
      <w:r>
        <w:rPr>
          <w:rFonts w:hint="eastAsia" w:ascii="宋体" w:hAnsi="宋体" w:eastAsia="宋体" w:cs="宋体"/>
          <w:color w:val="auto"/>
          <w:spacing w:val="-33"/>
          <w:sz w:val="21"/>
          <w:szCs w:val="21"/>
        </w:rPr>
        <w:t xml:space="preserve"> </w:t>
      </w:r>
      <w:r>
        <w:rPr>
          <w:rFonts w:hint="eastAsia" w:ascii="宋体" w:hAnsi="宋体" w:eastAsia="宋体" w:cs="宋体"/>
          <w:color w:val="auto"/>
          <w:spacing w:val="-25"/>
          <w:sz w:val="21"/>
          <w:szCs w:val="21"/>
        </w:rPr>
        <w:t>交</w:t>
      </w:r>
      <w:r>
        <w:rPr>
          <w:rFonts w:hint="eastAsia" w:ascii="宋体" w:hAnsi="宋体" w:eastAsia="宋体" w:cs="宋体"/>
          <w:color w:val="auto"/>
          <w:spacing w:val="-25"/>
          <w:sz w:val="21"/>
          <w:szCs w:val="21"/>
          <w:lang w:val="en-US" w:eastAsia="zh-CN"/>
        </w:rPr>
        <w:t xml:space="preserve"> </w:t>
      </w:r>
      <w:r>
        <w:rPr>
          <w:rFonts w:hint="eastAsia" w:ascii="宋体" w:hAnsi="宋体" w:eastAsia="宋体" w:cs="宋体"/>
          <w:color w:val="auto"/>
          <w:spacing w:val="-25"/>
          <w:sz w:val="21"/>
          <w:szCs w:val="21"/>
        </w:rPr>
        <w:t>付</w:t>
      </w:r>
      <w:r>
        <w:rPr>
          <w:rFonts w:hint="eastAsia" w:ascii="宋体" w:hAnsi="宋体" w:eastAsia="宋体" w:cs="宋体"/>
          <w:color w:val="auto"/>
          <w:spacing w:val="-25"/>
          <w:sz w:val="21"/>
          <w:szCs w:val="21"/>
          <w:lang w:val="en-US" w:eastAsia="zh-CN"/>
        </w:rPr>
        <w:t xml:space="preserve"> </w:t>
      </w:r>
      <w:r>
        <w:rPr>
          <w:rFonts w:hint="eastAsia" w:ascii="宋体" w:hAnsi="宋体" w:eastAsia="宋体" w:cs="宋体"/>
          <w:color w:val="auto"/>
          <w:spacing w:val="-25"/>
          <w:sz w:val="21"/>
          <w:szCs w:val="21"/>
        </w:rPr>
        <w:t>地</w:t>
      </w:r>
      <w:r>
        <w:rPr>
          <w:rFonts w:hint="eastAsia" w:ascii="宋体" w:hAnsi="宋体" w:eastAsia="宋体" w:cs="宋体"/>
          <w:color w:val="auto"/>
          <w:spacing w:val="-25"/>
          <w:sz w:val="21"/>
          <w:szCs w:val="21"/>
          <w:lang w:val="en-US" w:eastAsia="zh-CN"/>
        </w:rPr>
        <w:t xml:space="preserve"> </w:t>
      </w:r>
      <w:r>
        <w:rPr>
          <w:rFonts w:hint="eastAsia" w:ascii="宋体" w:hAnsi="宋体" w:eastAsia="宋体" w:cs="宋体"/>
          <w:color w:val="auto"/>
          <w:spacing w:val="-25"/>
          <w:sz w:val="21"/>
          <w:szCs w:val="21"/>
        </w:rPr>
        <w:t>点</w:t>
      </w:r>
      <w:r>
        <w:rPr>
          <w:rFonts w:hint="eastAsia" w:ascii="宋体" w:hAnsi="宋体" w:eastAsia="宋体" w:cs="宋体"/>
          <w:color w:val="auto"/>
          <w:spacing w:val="-25"/>
          <w:sz w:val="21"/>
          <w:szCs w:val="21"/>
          <w:lang w:val="en-US" w:eastAsia="zh-CN"/>
        </w:rPr>
        <w:t xml:space="preserve"> </w:t>
      </w:r>
      <w:r>
        <w:rPr>
          <w:rFonts w:hint="eastAsia" w:ascii="宋体" w:hAnsi="宋体" w:eastAsia="宋体" w:cs="宋体"/>
          <w:color w:val="auto"/>
          <w:spacing w:val="-25"/>
          <w:sz w:val="21"/>
          <w:szCs w:val="21"/>
        </w:rPr>
        <w:t>：</w:t>
      </w:r>
      <w:r>
        <w:rPr>
          <w:rFonts w:hint="eastAsia" w:ascii="宋体" w:hAnsi="宋体" w:eastAsia="宋体" w:cs="宋体"/>
          <w:color w:val="auto"/>
          <w:spacing w:val="37"/>
          <w:sz w:val="21"/>
          <w:szCs w:val="21"/>
        </w:rPr>
        <w:t xml:space="preserve"> </w:t>
      </w:r>
      <w:r>
        <w:rPr>
          <w:rFonts w:hint="eastAsia" w:ascii="宋体" w:hAnsi="宋体" w:eastAsia="宋体" w:cs="宋体"/>
          <w:color w:val="auto"/>
          <w:spacing w:val="-25"/>
          <w:sz w:val="21"/>
          <w:szCs w:val="21"/>
        </w:rPr>
        <w:t>……</w:t>
      </w:r>
    </w:p>
    <w:p>
      <w:pPr>
        <w:spacing w:before="1" w:line="240" w:lineRule="auto"/>
        <w:rPr>
          <w:rFonts w:hint="eastAsia" w:ascii="宋体" w:hAnsi="宋体" w:eastAsia="宋体" w:cs="宋体"/>
          <w:color w:val="auto"/>
          <w:spacing w:val="18"/>
          <w:sz w:val="21"/>
          <w:szCs w:val="21"/>
        </w:rPr>
      </w:pPr>
    </w:p>
    <w:p>
      <w:pPr>
        <w:spacing w:before="1" w:line="240" w:lineRule="auto"/>
        <w:ind w:firstLine="492" w:firstLineChars="200"/>
        <w:rPr>
          <w:rFonts w:hint="eastAsia" w:ascii="宋体" w:hAnsi="宋体" w:eastAsia="宋体" w:cs="宋体"/>
          <w:color w:val="auto"/>
          <w:spacing w:val="18"/>
          <w:sz w:val="21"/>
          <w:szCs w:val="21"/>
        </w:rPr>
      </w:pPr>
      <w:r>
        <w:rPr>
          <w:rFonts w:hint="eastAsia" w:ascii="宋体" w:hAnsi="宋体" w:eastAsia="宋体" w:cs="宋体"/>
          <w:color w:val="auto"/>
          <w:spacing w:val="18"/>
          <w:sz w:val="21"/>
          <w:szCs w:val="21"/>
        </w:rPr>
        <w:t>第四条  交付验收</w:t>
      </w:r>
    </w:p>
    <w:p>
      <w:pPr>
        <w:spacing w:before="1" w:line="240" w:lineRule="auto"/>
        <w:ind w:firstLine="492" w:firstLineChars="200"/>
        <w:rPr>
          <w:rFonts w:hint="eastAsia" w:ascii="宋体" w:hAnsi="宋体" w:eastAsia="宋体" w:cs="宋体"/>
          <w:color w:val="auto"/>
          <w:spacing w:val="18"/>
          <w:sz w:val="21"/>
          <w:szCs w:val="21"/>
        </w:rPr>
      </w:pPr>
      <w:r>
        <w:rPr>
          <w:rFonts w:hint="eastAsia" w:ascii="宋体" w:hAnsi="宋体" w:eastAsia="宋体" w:cs="宋体"/>
          <w:color w:val="auto"/>
          <w:spacing w:val="18"/>
          <w:sz w:val="21"/>
          <w:szCs w:val="21"/>
        </w:rPr>
        <w:t>1、 甲方应当根据国家、行业验收标准，以及合同约定验收方案，明确验收时间、方式、程序和内容等事项，组成验收小组，在收到乙方项目验收建议之日起1个工作日内，对采购项目进行实质性验收(验收建议有明显不当的除外)。乙方对提交的服务成果作出全面检查和整理，并列出清单，作为甲方验收和使用技术 条件依据，清单应随提交的服务成果交给甲方。</w:t>
      </w:r>
    </w:p>
    <w:p>
      <w:pPr>
        <w:spacing w:before="1" w:line="240" w:lineRule="auto"/>
        <w:ind w:firstLine="492" w:firstLineChars="200"/>
        <w:rPr>
          <w:rFonts w:hint="eastAsia" w:ascii="宋体" w:hAnsi="宋体" w:eastAsia="宋体" w:cs="宋体"/>
          <w:color w:val="auto"/>
          <w:spacing w:val="18"/>
          <w:sz w:val="21"/>
          <w:szCs w:val="21"/>
        </w:rPr>
      </w:pPr>
      <w:r>
        <w:rPr>
          <w:rFonts w:hint="eastAsia" w:ascii="宋体" w:hAnsi="宋体" w:eastAsia="宋体" w:cs="宋体"/>
          <w:color w:val="auto"/>
          <w:spacing w:val="18"/>
          <w:sz w:val="21"/>
          <w:szCs w:val="21"/>
        </w:rPr>
        <w:t>2、对大型或复杂的政府采购项目，甲方应当邀请国家认可的质量检测机构参与验收工作，并出具验收报告，相关费用负担由甲乙双方约定。</w:t>
      </w:r>
    </w:p>
    <w:p>
      <w:pPr>
        <w:spacing w:before="1" w:line="240" w:lineRule="auto"/>
        <w:ind w:firstLine="492" w:firstLineChars="200"/>
        <w:rPr>
          <w:rFonts w:hint="eastAsia" w:ascii="宋体" w:hAnsi="宋体" w:eastAsia="宋体" w:cs="宋体"/>
          <w:color w:val="auto"/>
          <w:spacing w:val="18"/>
          <w:sz w:val="21"/>
          <w:szCs w:val="21"/>
        </w:rPr>
      </w:pPr>
      <w:r>
        <w:rPr>
          <w:rFonts w:hint="eastAsia" w:ascii="宋体" w:hAnsi="宋体" w:eastAsia="宋体" w:cs="宋体"/>
          <w:color w:val="auto"/>
          <w:spacing w:val="18"/>
          <w:sz w:val="21"/>
          <w:szCs w:val="21"/>
        </w:rPr>
        <w:t>3、乙方在指定地点提交服务成果后，甲乙双方应依据招标文件、投标文件等 文件材料的要求共同验收，并且出具书面验收报告，履约验收报告应当依法依规 及时在青岛市政府采购网公开发布。</w:t>
      </w:r>
    </w:p>
    <w:p>
      <w:pPr>
        <w:spacing w:before="114" w:line="240" w:lineRule="auto"/>
        <w:ind w:left="14" w:right="101" w:firstLine="460"/>
        <w:jc w:val="both"/>
        <w:rPr>
          <w:rFonts w:hint="eastAsia" w:ascii="宋体" w:hAnsi="宋体" w:eastAsia="宋体" w:cs="宋体"/>
          <w:color w:val="auto"/>
          <w:sz w:val="21"/>
          <w:szCs w:val="21"/>
        </w:rPr>
      </w:pPr>
      <w:r>
        <w:rPr>
          <w:rFonts w:hint="eastAsia" w:ascii="宋体" w:hAnsi="宋体" w:eastAsia="宋体" w:cs="宋体"/>
          <w:color w:val="auto"/>
          <w:spacing w:val="5"/>
          <w:sz w:val="21"/>
          <w:szCs w:val="21"/>
        </w:rPr>
        <w:t>4.根据财政部等三部门《关于印发&lt;商品包装政府采购需求标准(试行)&gt;、&lt; 快递包装政府采购需求标准(试行)&gt;的通知》规定，</w:t>
      </w:r>
      <w:r>
        <w:rPr>
          <w:rFonts w:hint="eastAsia" w:ascii="宋体" w:hAnsi="宋体" w:eastAsia="宋体" w:cs="宋体"/>
          <w:color w:val="auto"/>
          <w:spacing w:val="4"/>
          <w:sz w:val="21"/>
          <w:szCs w:val="21"/>
        </w:rPr>
        <w:t>采购文件对商品包装和快递</w:t>
      </w:r>
      <w:r>
        <w:rPr>
          <w:rFonts w:hint="eastAsia" w:ascii="宋体" w:hAnsi="宋体" w:eastAsia="宋体" w:cs="宋体"/>
          <w:color w:val="auto"/>
          <w:sz w:val="21"/>
          <w:szCs w:val="21"/>
        </w:rPr>
        <w:t xml:space="preserve"> </w:t>
      </w:r>
      <w:r>
        <w:rPr>
          <w:rFonts w:hint="eastAsia" w:ascii="宋体" w:hAnsi="宋体" w:eastAsia="宋体" w:cs="宋体"/>
          <w:color w:val="auto"/>
          <w:spacing w:val="5"/>
          <w:sz w:val="21"/>
          <w:szCs w:val="21"/>
        </w:rPr>
        <w:t>包装提出具体要求的，对乙方所提供包装的履约验收要</w:t>
      </w:r>
      <w:r>
        <w:rPr>
          <w:rFonts w:hint="eastAsia" w:ascii="宋体" w:hAnsi="宋体" w:eastAsia="宋体" w:cs="宋体"/>
          <w:color w:val="auto"/>
          <w:spacing w:val="4"/>
          <w:sz w:val="21"/>
          <w:szCs w:val="21"/>
        </w:rPr>
        <w:t>求(必要时要求乙方在履</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约验收环节出具检测报告):</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1"/>
          <w:sz w:val="21"/>
          <w:szCs w:val="21"/>
          <w:u w:val="single" w:color="000000"/>
        </w:rPr>
        <w:t xml:space="preserve">                    </w:t>
      </w:r>
      <w:r>
        <w:rPr>
          <w:rFonts w:hint="eastAsia" w:ascii="宋体" w:hAnsi="宋体" w:eastAsia="宋体" w:cs="宋体"/>
          <w:color w:val="auto"/>
          <w:sz w:val="21"/>
          <w:szCs w:val="21"/>
          <w:u w:val="single" w:color="000000"/>
        </w:rPr>
        <w:t xml:space="preserve">    </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3"/>
          <w:sz w:val="21"/>
          <w:szCs w:val="21"/>
        </w:rPr>
        <w:t>……</w:t>
      </w:r>
    </w:p>
    <w:p>
      <w:pPr>
        <w:keepNext w:val="0"/>
        <w:keepLines w:val="0"/>
        <w:pageBreakBefore w:val="0"/>
        <w:widowControl/>
        <w:kinsoku/>
        <w:wordWrap/>
        <w:overflowPunct/>
        <w:topLinePunct w:val="0"/>
        <w:autoSpaceDE/>
        <w:autoSpaceDN/>
        <w:bidi w:val="0"/>
        <w:adjustRightInd/>
        <w:snapToGrid/>
        <w:spacing w:before="1" w:line="240" w:lineRule="auto"/>
        <w:textAlignment w:val="auto"/>
        <w:rPr>
          <w:rFonts w:hint="eastAsia" w:ascii="宋体" w:hAnsi="宋体" w:eastAsia="宋体" w:cs="宋体"/>
          <w:color w:val="auto"/>
          <w:spacing w:val="18"/>
          <w:sz w:val="21"/>
          <w:szCs w:val="21"/>
        </w:rPr>
      </w:pPr>
    </w:p>
    <w:p>
      <w:pPr>
        <w:spacing w:before="107" w:line="240" w:lineRule="auto"/>
        <w:ind w:left="475"/>
        <w:rPr>
          <w:rFonts w:hint="eastAsia" w:ascii="宋体" w:hAnsi="宋体" w:eastAsia="宋体" w:cs="宋体"/>
          <w:color w:val="auto"/>
          <w:sz w:val="21"/>
          <w:szCs w:val="21"/>
        </w:rPr>
      </w:pPr>
      <w:r>
        <w:rPr>
          <w:rFonts w:hint="eastAsia" w:ascii="宋体" w:hAnsi="宋体" w:eastAsia="宋体" w:cs="宋体"/>
          <w:color w:val="auto"/>
          <w:spacing w:val="-1"/>
          <w:sz w:val="21"/>
          <w:szCs w:val="21"/>
        </w:rPr>
        <w:t>第五条</w:t>
      </w:r>
      <w:r>
        <w:rPr>
          <w:rFonts w:hint="eastAsia" w:ascii="宋体" w:hAnsi="宋体" w:eastAsia="宋体" w:cs="宋体"/>
          <w:color w:val="auto"/>
          <w:spacing w:val="108"/>
          <w:sz w:val="21"/>
          <w:szCs w:val="21"/>
        </w:rPr>
        <w:t xml:space="preserve"> </w:t>
      </w:r>
      <w:r>
        <w:rPr>
          <w:rFonts w:hint="eastAsia" w:ascii="宋体" w:hAnsi="宋体" w:eastAsia="宋体" w:cs="宋体"/>
          <w:color w:val="auto"/>
          <w:spacing w:val="-1"/>
          <w:sz w:val="21"/>
          <w:szCs w:val="21"/>
        </w:rPr>
        <w:t>权利瑕疵担当</w:t>
      </w:r>
    </w:p>
    <w:p>
      <w:pPr>
        <w:spacing w:before="99" w:line="240" w:lineRule="auto"/>
        <w:ind w:left="475"/>
        <w:rPr>
          <w:rFonts w:hint="eastAsia" w:ascii="宋体" w:hAnsi="宋体" w:eastAsia="宋体" w:cs="宋体"/>
          <w:color w:val="auto"/>
          <w:sz w:val="21"/>
          <w:szCs w:val="21"/>
        </w:rPr>
      </w:pPr>
      <w:r>
        <w:rPr>
          <w:rFonts w:hint="eastAsia" w:ascii="宋体" w:hAnsi="宋体" w:eastAsia="宋体" w:cs="宋体"/>
          <w:color w:val="auto"/>
          <w:spacing w:val="-2"/>
          <w:sz w:val="21"/>
          <w:szCs w:val="21"/>
        </w:rPr>
        <w:t>1.乙方保证对其出售的标的物享有合法的权利；</w:t>
      </w:r>
    </w:p>
    <w:p>
      <w:pPr>
        <w:spacing w:before="112" w:line="240" w:lineRule="auto"/>
        <w:ind w:left="14" w:right="129" w:firstLine="460"/>
        <w:rPr>
          <w:rFonts w:hint="eastAsia" w:ascii="宋体" w:hAnsi="宋体" w:eastAsia="宋体" w:cs="宋体"/>
          <w:color w:val="auto"/>
          <w:sz w:val="21"/>
          <w:szCs w:val="21"/>
        </w:rPr>
      </w:pPr>
      <w:r>
        <w:rPr>
          <w:rFonts w:hint="eastAsia" w:ascii="宋体" w:hAnsi="宋体" w:eastAsia="宋体" w:cs="宋体"/>
          <w:color w:val="auto"/>
          <w:spacing w:val="1"/>
          <w:sz w:val="21"/>
          <w:szCs w:val="21"/>
        </w:rPr>
        <w:t>2.乙方应保证在其出售的标的物上不存在任何未曾向甲方透露的担保物权，</w:t>
      </w:r>
      <w:r>
        <w:rPr>
          <w:rFonts w:hint="eastAsia" w:ascii="宋体" w:hAnsi="宋体" w:eastAsia="宋体" w:cs="宋体"/>
          <w:color w:val="auto"/>
          <w:spacing w:val="5"/>
          <w:sz w:val="21"/>
          <w:szCs w:val="21"/>
        </w:rPr>
        <w:t xml:space="preserve"> </w:t>
      </w:r>
      <w:r>
        <w:rPr>
          <w:rFonts w:hint="eastAsia" w:ascii="宋体" w:hAnsi="宋体" w:eastAsia="宋体" w:cs="宋体"/>
          <w:color w:val="auto"/>
          <w:spacing w:val="-5"/>
          <w:sz w:val="21"/>
          <w:szCs w:val="21"/>
        </w:rPr>
        <w:t>如抵押权、质押权、留置权等；</w:t>
      </w:r>
    </w:p>
    <w:p>
      <w:pPr>
        <w:spacing w:before="109" w:line="240" w:lineRule="auto"/>
        <w:ind w:left="14" w:right="92" w:firstLine="460"/>
        <w:rPr>
          <w:rFonts w:hint="eastAsia" w:ascii="宋体" w:hAnsi="宋体" w:eastAsia="宋体" w:cs="宋体"/>
          <w:color w:val="auto"/>
          <w:sz w:val="21"/>
          <w:szCs w:val="21"/>
        </w:rPr>
      </w:pPr>
      <w:r>
        <w:rPr>
          <w:rFonts w:hint="eastAsia" w:ascii="宋体" w:hAnsi="宋体" w:eastAsia="宋体" w:cs="宋体"/>
          <w:color w:val="auto"/>
          <w:spacing w:val="2"/>
          <w:sz w:val="21"/>
          <w:szCs w:val="21"/>
        </w:rPr>
        <w:t>3.乙方应保证其所出售的标的物没有侵害任何第三人的知识产权和商业秘密</w:t>
      </w:r>
      <w:r>
        <w:rPr>
          <w:rFonts w:hint="eastAsia" w:ascii="宋体" w:hAnsi="宋体" w:eastAsia="宋体" w:cs="宋体"/>
          <w:color w:val="auto"/>
          <w:spacing w:val="7"/>
          <w:sz w:val="21"/>
          <w:szCs w:val="21"/>
        </w:rPr>
        <w:t xml:space="preserve"> </w:t>
      </w:r>
      <w:r>
        <w:rPr>
          <w:rFonts w:hint="eastAsia" w:ascii="宋体" w:hAnsi="宋体" w:eastAsia="宋体" w:cs="宋体"/>
          <w:color w:val="auto"/>
          <w:spacing w:val="-15"/>
          <w:sz w:val="21"/>
          <w:szCs w:val="21"/>
        </w:rPr>
        <w:t>等权利；</w:t>
      </w:r>
    </w:p>
    <w:p>
      <w:pPr>
        <w:spacing w:before="109" w:line="240" w:lineRule="auto"/>
        <w:ind w:left="475"/>
        <w:rPr>
          <w:rFonts w:hint="eastAsia" w:ascii="宋体" w:hAnsi="宋体" w:eastAsia="宋体" w:cs="宋体"/>
          <w:color w:val="auto"/>
          <w:sz w:val="21"/>
          <w:szCs w:val="21"/>
        </w:rPr>
      </w:pPr>
      <w:r>
        <w:rPr>
          <w:rFonts w:hint="eastAsia" w:ascii="宋体" w:hAnsi="宋体" w:eastAsia="宋体" w:cs="宋体"/>
          <w:color w:val="auto"/>
          <w:spacing w:val="-2"/>
          <w:sz w:val="21"/>
          <w:szCs w:val="21"/>
        </w:rPr>
        <w:t>4.如甲方使用该标的物构成上述侵权的，则由乙方承担全部责任。</w:t>
      </w:r>
    </w:p>
    <w:p>
      <w:pPr>
        <w:spacing w:before="105" w:line="240" w:lineRule="auto"/>
        <w:ind w:left="475"/>
        <w:rPr>
          <w:rFonts w:hint="eastAsia" w:ascii="宋体" w:hAnsi="宋体" w:eastAsia="宋体" w:cs="宋体"/>
          <w:color w:val="auto"/>
          <w:sz w:val="21"/>
          <w:szCs w:val="21"/>
        </w:rPr>
      </w:pPr>
      <w:r>
        <w:rPr>
          <w:rFonts w:hint="eastAsia" w:ascii="宋体" w:hAnsi="宋体" w:eastAsia="宋体" w:cs="宋体"/>
          <w:color w:val="auto"/>
          <w:sz w:val="21"/>
          <w:szCs w:val="21"/>
        </w:rPr>
        <w:t>第六条</w:t>
      </w:r>
      <w:r>
        <w:rPr>
          <w:rFonts w:hint="eastAsia" w:ascii="宋体" w:hAnsi="宋体" w:eastAsia="宋体" w:cs="宋体"/>
          <w:color w:val="auto"/>
          <w:spacing w:val="107"/>
          <w:sz w:val="21"/>
          <w:szCs w:val="21"/>
        </w:rPr>
        <w:t xml:space="preserve"> </w:t>
      </w:r>
      <w:r>
        <w:rPr>
          <w:rFonts w:hint="eastAsia" w:ascii="宋体" w:hAnsi="宋体" w:eastAsia="宋体" w:cs="宋体"/>
          <w:color w:val="auto"/>
          <w:sz w:val="21"/>
          <w:szCs w:val="21"/>
        </w:rPr>
        <w:t>所有权归属</w:t>
      </w:r>
    </w:p>
    <w:p>
      <w:pPr>
        <w:spacing w:before="118" w:line="240" w:lineRule="auto"/>
        <w:ind w:left="14" w:right="104" w:firstLine="460"/>
        <w:jc w:val="both"/>
        <w:rPr>
          <w:rFonts w:hint="eastAsia" w:ascii="宋体" w:hAnsi="宋体" w:eastAsia="宋体" w:cs="宋体"/>
          <w:color w:val="auto"/>
          <w:sz w:val="21"/>
          <w:szCs w:val="21"/>
        </w:rPr>
      </w:pPr>
      <w:r>
        <w:rPr>
          <w:rFonts w:hint="eastAsia" w:ascii="宋体" w:hAnsi="宋体" w:eastAsia="宋体" w:cs="宋体"/>
          <w:color w:val="auto"/>
          <w:spacing w:val="1"/>
          <w:sz w:val="21"/>
          <w:szCs w:val="21"/>
        </w:rPr>
        <w:t>乙方将服务成果交付甲方，并且经甲乙双方共同验收合格后所有权转移给甲</w:t>
      </w:r>
      <w:r>
        <w:rPr>
          <w:rFonts w:hint="eastAsia" w:ascii="宋体" w:hAnsi="宋体" w:eastAsia="宋体" w:cs="宋体"/>
          <w:color w:val="auto"/>
          <w:spacing w:val="3"/>
          <w:sz w:val="21"/>
          <w:szCs w:val="21"/>
        </w:rPr>
        <w:t xml:space="preserve"> </w:t>
      </w:r>
      <w:r>
        <w:rPr>
          <w:rFonts w:hint="eastAsia" w:ascii="宋体" w:hAnsi="宋体" w:eastAsia="宋体" w:cs="宋体"/>
          <w:color w:val="auto"/>
          <w:spacing w:val="1"/>
          <w:sz w:val="21"/>
          <w:szCs w:val="21"/>
        </w:rPr>
        <w:t>方，在所有权转移之前，标的物损毁、灭失的风险归乙方，乙方保证所交付的服</w:t>
      </w:r>
      <w:r>
        <w:rPr>
          <w:rFonts w:hint="eastAsia" w:ascii="宋体" w:hAnsi="宋体" w:eastAsia="宋体" w:cs="宋体"/>
          <w:color w:val="auto"/>
          <w:spacing w:val="9"/>
          <w:sz w:val="21"/>
          <w:szCs w:val="21"/>
        </w:rPr>
        <w:t xml:space="preserve"> </w:t>
      </w:r>
      <w:r>
        <w:rPr>
          <w:rFonts w:hint="eastAsia" w:ascii="宋体" w:hAnsi="宋体" w:eastAsia="宋体" w:cs="宋体"/>
          <w:color w:val="auto"/>
          <w:spacing w:val="-3"/>
          <w:sz w:val="21"/>
          <w:szCs w:val="21"/>
        </w:rPr>
        <w:t>务成果的所有权完全属于乙方且无任何抵押、查封等产权瑕疵。</w:t>
      </w:r>
    </w:p>
    <w:p>
      <w:pPr>
        <w:spacing w:before="119" w:line="240" w:lineRule="auto"/>
        <w:ind w:left="14" w:right="114" w:firstLine="460"/>
        <w:jc w:val="both"/>
        <w:rPr>
          <w:rFonts w:hint="eastAsia" w:ascii="宋体" w:hAnsi="宋体" w:eastAsia="宋体" w:cs="宋体"/>
          <w:color w:val="auto"/>
          <w:sz w:val="21"/>
          <w:szCs w:val="21"/>
        </w:rPr>
      </w:pPr>
      <w:r>
        <w:rPr>
          <w:rFonts w:hint="eastAsia" w:ascii="宋体" w:hAnsi="宋体" w:eastAsia="宋体" w:cs="宋体"/>
          <w:color w:val="auto"/>
          <w:spacing w:val="-4"/>
          <w:sz w:val="21"/>
          <w:szCs w:val="21"/>
        </w:rPr>
        <w:t>如乙方交付的服务成果有产权瑕疵的，视为乙方违约，乙</w:t>
      </w:r>
      <w:r>
        <w:rPr>
          <w:rFonts w:hint="eastAsia" w:ascii="宋体" w:hAnsi="宋体" w:eastAsia="宋体" w:cs="宋体"/>
          <w:color w:val="auto"/>
          <w:spacing w:val="-5"/>
          <w:sz w:val="21"/>
          <w:szCs w:val="21"/>
        </w:rPr>
        <w:t>方须向甲方支付</w:t>
      </w:r>
      <w:r>
        <w:rPr>
          <w:rFonts w:hint="eastAsia" w:ascii="宋体" w:hAnsi="宋体" w:eastAsia="宋体" w:cs="宋体"/>
          <w:color w:val="auto"/>
          <w:spacing w:val="27"/>
          <w:sz w:val="21"/>
          <w:szCs w:val="21"/>
          <w:u w:val="single" w:color="000000"/>
        </w:rPr>
        <w:t xml:space="preserve">  </w:t>
      </w:r>
      <w:r>
        <w:rPr>
          <w:rFonts w:hint="eastAsia" w:ascii="宋体" w:hAnsi="宋体" w:eastAsia="宋体" w:cs="宋体"/>
          <w:color w:val="auto"/>
          <w:spacing w:val="-100"/>
          <w:sz w:val="21"/>
          <w:szCs w:val="21"/>
        </w:rPr>
        <w:t xml:space="preserve"> </w:t>
      </w:r>
      <w:r>
        <w:rPr>
          <w:rFonts w:hint="eastAsia" w:ascii="宋体" w:hAnsi="宋体" w:eastAsia="宋体" w:cs="宋体"/>
          <w:color w:val="auto"/>
          <w:spacing w:val="-5"/>
          <w:sz w:val="21"/>
          <w:szCs w:val="21"/>
        </w:rPr>
        <w:t>%</w:t>
      </w:r>
      <w:r>
        <w:rPr>
          <w:rFonts w:hint="eastAsia" w:ascii="宋体" w:hAnsi="宋体" w:eastAsia="宋体" w:cs="宋体"/>
          <w:color w:val="auto"/>
          <w:sz w:val="21"/>
          <w:szCs w:val="21"/>
        </w:rPr>
        <w:t xml:space="preserve"> 的违约金；如果合同总金额价款已经支付完毕或者开始支付合同价款时才发现产</w:t>
      </w:r>
      <w:r>
        <w:rPr>
          <w:rFonts w:hint="eastAsia" w:ascii="宋体" w:hAnsi="宋体" w:eastAsia="宋体" w:cs="宋体"/>
          <w:color w:val="auto"/>
          <w:spacing w:val="4"/>
          <w:sz w:val="21"/>
          <w:szCs w:val="21"/>
        </w:rPr>
        <w:t xml:space="preserve"> </w:t>
      </w:r>
      <w:r>
        <w:rPr>
          <w:rFonts w:hint="eastAsia" w:ascii="宋体" w:hAnsi="宋体" w:eastAsia="宋体" w:cs="宋体"/>
          <w:color w:val="auto"/>
          <w:spacing w:val="-2"/>
          <w:sz w:val="21"/>
          <w:szCs w:val="21"/>
        </w:rPr>
        <w:t>权有瑕疵的，乙方仍须支付上述违约金并且赔偿甲方由此所遭受的一切损失。</w:t>
      </w:r>
    </w:p>
    <w:p>
      <w:pPr>
        <w:spacing w:before="127" w:line="240" w:lineRule="auto"/>
        <w:ind w:left="475"/>
        <w:rPr>
          <w:rFonts w:hint="eastAsia" w:ascii="宋体" w:hAnsi="宋体" w:eastAsia="宋体" w:cs="宋体"/>
          <w:color w:val="auto"/>
          <w:sz w:val="21"/>
          <w:szCs w:val="21"/>
        </w:rPr>
      </w:pPr>
      <w:r>
        <w:rPr>
          <w:rFonts w:hint="eastAsia" w:ascii="宋体" w:hAnsi="宋体" w:eastAsia="宋体" w:cs="宋体"/>
          <w:color w:val="auto"/>
          <w:spacing w:val="-5"/>
          <w:sz w:val="21"/>
          <w:szCs w:val="21"/>
        </w:rPr>
        <w:t>第七条</w:t>
      </w:r>
      <w:r>
        <w:rPr>
          <w:rFonts w:hint="eastAsia" w:ascii="宋体" w:hAnsi="宋体" w:eastAsia="宋体" w:cs="宋体"/>
          <w:color w:val="auto"/>
          <w:spacing w:val="5"/>
          <w:sz w:val="21"/>
          <w:szCs w:val="21"/>
        </w:rPr>
        <w:t xml:space="preserve">  </w:t>
      </w:r>
      <w:r>
        <w:rPr>
          <w:rFonts w:hint="eastAsia" w:ascii="宋体" w:hAnsi="宋体" w:eastAsia="宋体" w:cs="宋体"/>
          <w:color w:val="auto"/>
          <w:spacing w:val="-5"/>
          <w:sz w:val="21"/>
          <w:szCs w:val="21"/>
        </w:rPr>
        <w:t>包装、装运及运输</w:t>
      </w:r>
    </w:p>
    <w:p>
      <w:pPr>
        <w:spacing w:before="123" w:line="240" w:lineRule="auto"/>
        <w:ind w:left="475"/>
        <w:rPr>
          <w:rFonts w:hint="eastAsia" w:ascii="宋体" w:hAnsi="宋体" w:eastAsia="宋体" w:cs="宋体"/>
          <w:color w:val="auto"/>
          <w:sz w:val="21"/>
          <w:szCs w:val="21"/>
        </w:rPr>
      </w:pPr>
      <w:r>
        <w:rPr>
          <w:rFonts w:hint="eastAsia" w:ascii="宋体" w:hAnsi="宋体" w:eastAsia="宋体" w:cs="宋体"/>
          <w:color w:val="auto"/>
          <w:spacing w:val="-2"/>
          <w:sz w:val="21"/>
          <w:szCs w:val="21"/>
        </w:rPr>
        <w:t>1、乙方负责包装、装运和运输，由于不适当的包装、装运和运输造成任何损</w:t>
      </w:r>
      <w:r>
        <w:rPr>
          <w:rFonts w:hint="eastAsia" w:ascii="宋体" w:hAnsi="宋体" w:eastAsia="宋体" w:cs="宋体"/>
          <w:color w:val="auto"/>
          <w:spacing w:val="-6"/>
          <w:sz w:val="21"/>
          <w:szCs w:val="21"/>
        </w:rPr>
        <w:t>坏均由乙方负责。</w:t>
      </w:r>
    </w:p>
    <w:p>
      <w:pPr>
        <w:spacing w:before="108" w:line="240" w:lineRule="auto"/>
        <w:ind w:left="475"/>
        <w:rPr>
          <w:rFonts w:hint="eastAsia" w:ascii="宋体" w:hAnsi="宋体" w:eastAsia="宋体" w:cs="宋体"/>
          <w:color w:val="auto"/>
          <w:sz w:val="21"/>
          <w:szCs w:val="21"/>
        </w:rPr>
      </w:pPr>
      <w:r>
        <w:rPr>
          <w:rFonts w:hint="eastAsia" w:ascii="宋体" w:hAnsi="宋体" w:eastAsia="宋体" w:cs="宋体"/>
          <w:color w:val="auto"/>
          <w:spacing w:val="-5"/>
          <w:sz w:val="21"/>
          <w:szCs w:val="21"/>
        </w:rPr>
        <w:t>2、</w:t>
      </w:r>
      <w:r>
        <w:rPr>
          <w:rFonts w:hint="eastAsia" w:ascii="宋体" w:hAnsi="宋体" w:eastAsia="宋体" w:cs="宋体"/>
          <w:color w:val="auto"/>
          <w:spacing w:val="-46"/>
          <w:sz w:val="21"/>
          <w:szCs w:val="21"/>
        </w:rPr>
        <w:t xml:space="preserve"> </w:t>
      </w:r>
      <w:r>
        <w:rPr>
          <w:rFonts w:hint="eastAsia" w:ascii="宋体" w:hAnsi="宋体" w:eastAsia="宋体" w:cs="宋体"/>
          <w:color w:val="auto"/>
          <w:spacing w:val="-5"/>
          <w:sz w:val="21"/>
          <w:szCs w:val="21"/>
        </w:rPr>
        <w:t>包装费、运费及相关费用已包含在合同总金额内。</w:t>
      </w:r>
    </w:p>
    <w:p>
      <w:pPr>
        <w:keepNext w:val="0"/>
        <w:keepLines w:val="0"/>
        <w:pageBreakBefore w:val="0"/>
        <w:widowControl w:val="0"/>
        <w:kinsoku/>
        <w:wordWrap/>
        <w:overflowPunct/>
        <w:topLinePunct w:val="0"/>
        <w:autoSpaceDE/>
        <w:autoSpaceDN/>
        <w:bidi w:val="0"/>
        <w:adjustRightInd/>
        <w:snapToGrid/>
        <w:spacing w:before="117" w:line="240" w:lineRule="auto"/>
        <w:ind w:left="14" w:firstLine="460"/>
        <w:textAlignment w:val="auto"/>
        <w:rPr>
          <w:rFonts w:hint="eastAsia" w:ascii="宋体" w:hAnsi="宋体" w:eastAsia="宋体" w:cs="宋体"/>
          <w:color w:val="auto"/>
          <w:sz w:val="21"/>
          <w:szCs w:val="21"/>
        </w:rPr>
      </w:pPr>
      <w:r>
        <w:rPr>
          <w:rFonts w:hint="eastAsia" w:ascii="宋体" w:hAnsi="宋体" w:eastAsia="宋体" w:cs="宋体"/>
          <w:color w:val="auto"/>
          <w:spacing w:val="6"/>
          <w:sz w:val="21"/>
          <w:szCs w:val="21"/>
        </w:rPr>
        <w:t>3.根据财政部等三部门《关于印发&lt;商品包装政府采购需求标准(试行)&gt;、&lt;</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快递包装政府采购需求标准(试行)&gt;的通知》规定，对乙方提出</w:t>
      </w:r>
      <w:r>
        <w:rPr>
          <w:rFonts w:hint="eastAsia" w:ascii="宋体" w:hAnsi="宋体" w:eastAsia="宋体" w:cs="宋体"/>
          <w:color w:val="auto"/>
          <w:sz w:val="21"/>
          <w:szCs w:val="21"/>
        </w:rPr>
        <w:t>的具体包装要求：</w:t>
      </w:r>
    </w:p>
    <w:p>
      <w:pPr>
        <w:keepNext w:val="0"/>
        <w:keepLines w:val="0"/>
        <w:pageBreakBefore w:val="0"/>
        <w:widowControl w:val="0"/>
        <w:kinsoku/>
        <w:wordWrap/>
        <w:overflowPunct/>
        <w:topLinePunct w:val="0"/>
        <w:autoSpaceDE/>
        <w:autoSpaceDN/>
        <w:bidi w:val="0"/>
        <w:adjustRightInd/>
        <w:snapToGrid/>
        <w:spacing w:before="115" w:line="240" w:lineRule="auto"/>
        <w:ind w:left="475"/>
        <w:textAlignment w:val="auto"/>
        <w:rPr>
          <w:rFonts w:hint="eastAsia" w:ascii="宋体" w:hAnsi="宋体" w:eastAsia="宋体" w:cs="宋体"/>
          <w:color w:val="auto"/>
          <w:sz w:val="21"/>
          <w:szCs w:val="21"/>
        </w:rPr>
      </w:pPr>
      <w:r>
        <w:rPr>
          <w:rFonts w:hint="eastAsia" w:ascii="宋体" w:hAnsi="宋体" w:eastAsia="宋体" w:cs="宋体"/>
          <w:color w:val="auto"/>
          <w:spacing w:val="-3"/>
          <w:sz w:val="21"/>
          <w:szCs w:val="21"/>
        </w:rPr>
        <w:t>第八条</w:t>
      </w:r>
      <w:r>
        <w:rPr>
          <w:rFonts w:hint="eastAsia" w:ascii="宋体" w:hAnsi="宋体" w:eastAsia="宋体" w:cs="宋体"/>
          <w:color w:val="auto"/>
          <w:spacing w:val="106"/>
          <w:sz w:val="21"/>
          <w:szCs w:val="21"/>
        </w:rPr>
        <w:t xml:space="preserve"> </w:t>
      </w:r>
      <w:r>
        <w:rPr>
          <w:rFonts w:hint="eastAsia" w:ascii="宋体" w:hAnsi="宋体" w:eastAsia="宋体" w:cs="宋体"/>
          <w:color w:val="auto"/>
          <w:spacing w:val="-3"/>
          <w:sz w:val="21"/>
          <w:szCs w:val="21"/>
        </w:rPr>
        <w:t>款项支付</w:t>
      </w:r>
    </w:p>
    <w:p>
      <w:pPr>
        <w:keepNext w:val="0"/>
        <w:keepLines w:val="0"/>
        <w:pageBreakBefore w:val="0"/>
        <w:widowControl w:val="0"/>
        <w:kinsoku/>
        <w:wordWrap/>
        <w:overflowPunct/>
        <w:topLinePunct w:val="0"/>
        <w:autoSpaceDE/>
        <w:autoSpaceDN/>
        <w:bidi w:val="0"/>
        <w:adjustRightInd/>
        <w:snapToGrid/>
        <w:spacing w:before="102" w:line="240" w:lineRule="auto"/>
        <w:ind w:left="475"/>
        <w:textAlignment w:val="auto"/>
        <w:rPr>
          <w:rFonts w:hint="eastAsia" w:ascii="宋体" w:hAnsi="宋体" w:eastAsia="宋体" w:cs="宋体"/>
          <w:color w:val="auto"/>
          <w:sz w:val="21"/>
          <w:szCs w:val="21"/>
        </w:rPr>
      </w:pPr>
      <w:r>
        <w:rPr>
          <w:rFonts w:hint="eastAsia" w:ascii="宋体" w:hAnsi="宋体" w:eastAsia="宋体" w:cs="宋体"/>
          <w:color w:val="auto"/>
          <w:spacing w:val="-7"/>
          <w:sz w:val="21"/>
          <w:szCs w:val="21"/>
        </w:rPr>
        <w:t>1、服务成果交付甲方，经甲乙双方共同验收合格后由甲方负责办理支付手续。</w:t>
      </w:r>
    </w:p>
    <w:p>
      <w:pPr>
        <w:spacing w:before="119" w:line="240" w:lineRule="auto"/>
        <w:ind w:left="14" w:right="114" w:firstLine="460"/>
        <w:jc w:val="both"/>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2、允许并鼓励乙方提供电子发票，甲方自收到发票之日起2个工作日内支资金，并不得附加未经约定的其他条件。</w:t>
      </w:r>
    </w:p>
    <w:p>
      <w:pPr>
        <w:spacing w:before="119" w:line="240" w:lineRule="auto"/>
        <w:ind w:left="14" w:right="114" w:firstLine="460"/>
        <w:jc w:val="both"/>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3、 付款方式</w:t>
      </w:r>
    </w:p>
    <w:p>
      <w:pPr>
        <w:spacing w:before="119" w:line="240" w:lineRule="auto"/>
        <w:ind w:left="14" w:right="114" w:firstLine="460"/>
        <w:jc w:val="both"/>
        <w:rPr>
          <w:rFonts w:hint="eastAsia" w:ascii="宋体" w:hAnsi="宋体" w:eastAsia="宋体" w:cs="宋体"/>
          <w:color w:val="auto"/>
          <w:spacing w:val="-16"/>
          <w:sz w:val="21"/>
          <w:szCs w:val="21"/>
        </w:rPr>
      </w:pPr>
      <w:r>
        <w:rPr>
          <w:rFonts w:hint="eastAsia" w:ascii="宋体" w:hAnsi="宋体" w:eastAsia="宋体" w:cs="宋体"/>
          <w:color w:val="auto"/>
          <w:spacing w:val="-2"/>
          <w:sz w:val="21"/>
          <w:szCs w:val="21"/>
        </w:rPr>
        <w:t>3. 1预付款比例：      %,于政府采购合同签订生效并具备实施条件后2个</w:t>
      </w:r>
      <w:r>
        <w:rPr>
          <w:rFonts w:hint="eastAsia" w:ascii="宋体" w:hAnsi="宋体" w:eastAsia="宋体" w:cs="宋体"/>
          <w:color w:val="auto"/>
          <w:spacing w:val="-16"/>
          <w:sz w:val="21"/>
          <w:szCs w:val="21"/>
        </w:rPr>
        <w:t>工作日内支付。</w:t>
      </w:r>
      <w:r>
        <w:rPr>
          <w:rFonts w:hint="eastAsia" w:ascii="宋体" w:hAnsi="宋体" w:eastAsia="宋体" w:cs="宋体"/>
          <w:color w:val="auto"/>
          <w:spacing w:val="66"/>
          <w:sz w:val="21"/>
          <w:szCs w:val="21"/>
        </w:rPr>
        <w:t xml:space="preserve"> </w:t>
      </w:r>
      <w:r>
        <w:rPr>
          <w:rFonts w:hint="eastAsia" w:ascii="宋体" w:hAnsi="宋体" w:eastAsia="宋体" w:cs="宋体"/>
          <w:color w:val="auto"/>
          <w:spacing w:val="-16"/>
          <w:sz w:val="21"/>
          <w:szCs w:val="21"/>
        </w:rPr>
        <w:t>……</w:t>
      </w:r>
    </w:p>
    <w:p>
      <w:pPr>
        <w:spacing w:before="129" w:line="240" w:lineRule="auto"/>
        <w:ind w:left="449"/>
        <w:rPr>
          <w:rFonts w:hint="eastAsia" w:ascii="宋体" w:hAnsi="宋体" w:eastAsia="宋体" w:cs="宋体"/>
          <w:color w:val="auto"/>
          <w:sz w:val="21"/>
          <w:szCs w:val="21"/>
        </w:rPr>
      </w:pPr>
      <w:r>
        <w:rPr>
          <w:rFonts w:hint="eastAsia" w:ascii="宋体" w:hAnsi="宋体" w:eastAsia="宋体" w:cs="宋体"/>
          <w:color w:val="auto"/>
          <w:spacing w:val="11"/>
          <w:sz w:val="21"/>
          <w:szCs w:val="21"/>
        </w:rPr>
        <w:t>第九条</w:t>
      </w:r>
      <w:r>
        <w:rPr>
          <w:rFonts w:hint="eastAsia" w:ascii="宋体" w:hAnsi="宋体" w:eastAsia="宋体" w:cs="宋体"/>
          <w:color w:val="auto"/>
          <w:spacing w:val="8"/>
          <w:sz w:val="21"/>
          <w:szCs w:val="21"/>
        </w:rPr>
        <w:t xml:space="preserve">  </w:t>
      </w:r>
      <w:r>
        <w:rPr>
          <w:rFonts w:hint="eastAsia" w:ascii="宋体" w:hAnsi="宋体" w:eastAsia="宋体" w:cs="宋体"/>
          <w:color w:val="auto"/>
          <w:spacing w:val="11"/>
          <w:sz w:val="21"/>
          <w:szCs w:val="21"/>
        </w:rPr>
        <w:t>履约保证金</w:t>
      </w:r>
    </w:p>
    <w:p>
      <w:pPr>
        <w:spacing w:before="126" w:line="240" w:lineRule="auto"/>
        <w:ind w:left="449"/>
        <w:rPr>
          <w:rFonts w:hint="eastAsia" w:ascii="宋体" w:hAnsi="宋体" w:eastAsia="宋体" w:cs="宋体"/>
          <w:color w:val="auto"/>
          <w:sz w:val="21"/>
          <w:szCs w:val="21"/>
        </w:rPr>
      </w:pPr>
      <w:r>
        <w:rPr>
          <w:rFonts w:hint="eastAsia" w:ascii="宋体" w:hAnsi="宋体" w:eastAsia="宋体" w:cs="宋体"/>
          <w:color w:val="auto"/>
          <w:spacing w:val="12"/>
          <w:sz w:val="21"/>
          <w:szCs w:val="21"/>
        </w:rPr>
        <w:t>根据许昌市优化政府采购营商环境要求，项目不</w:t>
      </w:r>
      <w:r>
        <w:rPr>
          <w:rFonts w:hint="eastAsia" w:ascii="宋体" w:hAnsi="宋体" w:eastAsia="宋体" w:cs="宋体"/>
          <w:color w:val="auto"/>
          <w:spacing w:val="11"/>
          <w:sz w:val="21"/>
          <w:szCs w:val="21"/>
        </w:rPr>
        <w:t>收取履约保证金。</w:t>
      </w:r>
      <w:r>
        <w:rPr>
          <w:rFonts w:hint="eastAsia" w:ascii="宋体" w:hAnsi="宋体" w:eastAsia="宋体" w:cs="宋体"/>
          <w:color w:val="auto"/>
          <w:spacing w:val="71"/>
          <w:sz w:val="21"/>
          <w:szCs w:val="21"/>
        </w:rPr>
        <w:t xml:space="preserve"> </w:t>
      </w:r>
      <w:r>
        <w:rPr>
          <w:rFonts w:hint="eastAsia" w:ascii="宋体" w:hAnsi="宋体" w:eastAsia="宋体" w:cs="宋体"/>
          <w:color w:val="auto"/>
          <w:spacing w:val="11"/>
          <w:sz w:val="21"/>
          <w:szCs w:val="21"/>
        </w:rPr>
        <w:t>……</w:t>
      </w:r>
    </w:p>
    <w:p>
      <w:pPr>
        <w:spacing w:before="127" w:line="240" w:lineRule="auto"/>
        <w:ind w:left="449"/>
        <w:rPr>
          <w:rFonts w:hint="eastAsia" w:ascii="宋体" w:hAnsi="宋体" w:eastAsia="宋体" w:cs="宋体"/>
          <w:color w:val="auto"/>
          <w:sz w:val="21"/>
          <w:szCs w:val="21"/>
        </w:rPr>
      </w:pPr>
      <w:r>
        <w:rPr>
          <w:rFonts w:hint="eastAsia" w:ascii="宋体" w:hAnsi="宋体" w:eastAsia="宋体" w:cs="宋体"/>
          <w:color w:val="auto"/>
          <w:spacing w:val="13"/>
          <w:sz w:val="21"/>
          <w:szCs w:val="21"/>
        </w:rPr>
        <w:t>第十条</w:t>
      </w:r>
      <w:r>
        <w:rPr>
          <w:rFonts w:hint="eastAsia" w:ascii="宋体" w:hAnsi="宋体" w:eastAsia="宋体" w:cs="宋体"/>
          <w:color w:val="auto"/>
          <w:spacing w:val="7"/>
          <w:sz w:val="21"/>
          <w:szCs w:val="21"/>
        </w:rPr>
        <w:t xml:space="preserve">  </w:t>
      </w:r>
      <w:r>
        <w:rPr>
          <w:rFonts w:hint="eastAsia" w:ascii="宋体" w:hAnsi="宋体" w:eastAsia="宋体" w:cs="宋体"/>
          <w:color w:val="auto"/>
          <w:spacing w:val="13"/>
          <w:sz w:val="21"/>
          <w:szCs w:val="21"/>
        </w:rPr>
        <w:t>售后服务及承诺</w:t>
      </w:r>
    </w:p>
    <w:p>
      <w:pPr>
        <w:spacing w:before="165" w:line="240" w:lineRule="auto"/>
        <w:ind w:left="449"/>
        <w:rPr>
          <w:rFonts w:hint="eastAsia" w:ascii="宋体" w:hAnsi="宋体" w:eastAsia="宋体" w:cs="宋体"/>
          <w:color w:val="auto"/>
          <w:sz w:val="21"/>
          <w:szCs w:val="21"/>
        </w:rPr>
      </w:pPr>
      <w:r>
        <w:rPr>
          <w:rFonts w:hint="eastAsia" w:ascii="宋体" w:hAnsi="宋体" w:eastAsia="宋体" w:cs="宋体"/>
          <w:color w:val="auto"/>
          <w:spacing w:val="13"/>
          <w:sz w:val="21"/>
          <w:szCs w:val="21"/>
        </w:rPr>
        <w:t>1、</w:t>
      </w:r>
      <w:r>
        <w:rPr>
          <w:rFonts w:hint="eastAsia" w:ascii="宋体" w:hAnsi="宋体" w:eastAsia="宋体" w:cs="宋体"/>
          <w:color w:val="auto"/>
          <w:spacing w:val="-44"/>
          <w:sz w:val="21"/>
          <w:szCs w:val="21"/>
        </w:rPr>
        <w:t xml:space="preserve"> </w:t>
      </w:r>
      <w:r>
        <w:rPr>
          <w:rFonts w:hint="eastAsia" w:ascii="宋体" w:hAnsi="宋体" w:eastAsia="宋体" w:cs="宋体"/>
          <w:color w:val="auto"/>
          <w:spacing w:val="13"/>
          <w:sz w:val="21"/>
          <w:szCs w:val="21"/>
        </w:rPr>
        <w:t>服务质量保证期限自提交服务验收合格之日起</w:t>
      </w:r>
      <w:r>
        <w:rPr>
          <w:rFonts w:hint="eastAsia" w:ascii="宋体" w:hAnsi="宋体" w:eastAsia="宋体" w:cs="宋体"/>
          <w:color w:val="auto"/>
          <w:spacing w:val="-86"/>
          <w:sz w:val="21"/>
          <w:szCs w:val="21"/>
        </w:rPr>
        <w:t xml:space="preserve"> </w:t>
      </w:r>
      <w:r>
        <w:rPr>
          <w:rFonts w:hint="eastAsia" w:ascii="宋体" w:hAnsi="宋体" w:eastAsia="宋体" w:cs="宋体"/>
          <w:color w:val="auto"/>
          <w:spacing w:val="10"/>
          <w:sz w:val="21"/>
          <w:szCs w:val="21"/>
          <w:u w:val="single" w:color="000000"/>
        </w:rPr>
        <w:t xml:space="preserve">     </w:t>
      </w:r>
      <w:r>
        <w:rPr>
          <w:rFonts w:hint="eastAsia" w:ascii="宋体" w:hAnsi="宋体" w:eastAsia="宋体" w:cs="宋体"/>
          <w:color w:val="auto"/>
          <w:spacing w:val="-110"/>
          <w:sz w:val="21"/>
          <w:szCs w:val="21"/>
        </w:rPr>
        <w:t xml:space="preserve"> </w:t>
      </w:r>
      <w:r>
        <w:rPr>
          <w:rFonts w:hint="eastAsia" w:ascii="宋体" w:hAnsi="宋体" w:eastAsia="宋体" w:cs="宋体"/>
          <w:color w:val="auto"/>
          <w:spacing w:val="13"/>
          <w:sz w:val="21"/>
          <w:szCs w:val="21"/>
        </w:rPr>
        <w:t>年，在</w:t>
      </w:r>
      <w:r>
        <w:rPr>
          <w:rFonts w:hint="eastAsia" w:ascii="宋体" w:hAnsi="宋体" w:eastAsia="宋体" w:cs="宋体"/>
          <w:color w:val="auto"/>
          <w:spacing w:val="12"/>
          <w:sz w:val="21"/>
          <w:szCs w:val="21"/>
        </w:rPr>
        <w:t>质量保证期内，</w:t>
      </w:r>
    </w:p>
    <w:p>
      <w:pPr>
        <w:spacing w:line="240" w:lineRule="auto"/>
        <w:rPr>
          <w:rFonts w:hint="eastAsia" w:ascii="宋体" w:hAnsi="宋体" w:eastAsia="宋体" w:cs="宋体"/>
          <w:color w:val="auto"/>
          <w:sz w:val="21"/>
          <w:szCs w:val="21"/>
        </w:rPr>
      </w:pPr>
      <w:r>
        <w:rPr>
          <w:rFonts w:hint="eastAsia" w:ascii="宋体" w:hAnsi="宋体" w:eastAsia="宋体" w:cs="宋体"/>
          <w:color w:val="auto"/>
          <w:spacing w:val="16"/>
          <w:sz w:val="21"/>
          <w:szCs w:val="21"/>
        </w:rPr>
        <w:t>乙方应对服务出现的问题负责处理并承担一切费用，并且赔偿甲方的损失。</w:t>
      </w:r>
    </w:p>
    <w:p>
      <w:pPr>
        <w:spacing w:before="165" w:line="240" w:lineRule="auto"/>
        <w:ind w:left="449"/>
        <w:rPr>
          <w:rFonts w:hint="eastAsia" w:ascii="宋体" w:hAnsi="宋体" w:eastAsia="宋体" w:cs="宋体"/>
          <w:color w:val="auto"/>
          <w:spacing w:val="13"/>
          <w:sz w:val="21"/>
          <w:szCs w:val="21"/>
        </w:rPr>
      </w:pPr>
      <w:r>
        <w:rPr>
          <w:rFonts w:hint="eastAsia" w:ascii="宋体" w:hAnsi="宋体" w:eastAsia="宋体" w:cs="宋体"/>
          <w:color w:val="auto"/>
          <w:spacing w:val="13"/>
          <w:sz w:val="21"/>
          <w:szCs w:val="21"/>
        </w:rPr>
        <w:t>2、 乙方有完善的服务体系，有能力提供持续的、本地化售后服务。</w:t>
      </w:r>
    </w:p>
    <w:p>
      <w:pPr>
        <w:spacing w:before="165" w:line="240" w:lineRule="auto"/>
        <w:ind w:left="449"/>
        <w:rPr>
          <w:rFonts w:hint="eastAsia" w:ascii="宋体" w:hAnsi="宋体" w:eastAsia="宋体" w:cs="宋体"/>
          <w:color w:val="auto"/>
          <w:spacing w:val="13"/>
          <w:sz w:val="21"/>
          <w:szCs w:val="21"/>
        </w:rPr>
      </w:pPr>
      <w:r>
        <w:rPr>
          <w:rFonts w:hint="eastAsia" w:ascii="宋体" w:hAnsi="宋体" w:eastAsia="宋体" w:cs="宋体"/>
          <w:color w:val="auto"/>
          <w:spacing w:val="13"/>
          <w:sz w:val="21"/>
          <w:szCs w:val="21"/>
        </w:rPr>
        <w:t>3、 乙方负责系统安装和调试以及操作人员培训，并制定详细的培训计划，使</w:t>
      </w:r>
    </w:p>
    <w:p>
      <w:pPr>
        <w:spacing w:before="165" w:line="240" w:lineRule="auto"/>
        <w:ind w:left="449"/>
        <w:rPr>
          <w:rFonts w:hint="eastAsia" w:ascii="宋体" w:hAnsi="宋体" w:eastAsia="宋体" w:cs="宋体"/>
          <w:color w:val="auto"/>
          <w:spacing w:val="13"/>
          <w:sz w:val="21"/>
          <w:szCs w:val="21"/>
        </w:rPr>
      </w:pPr>
      <w:r>
        <w:rPr>
          <w:rFonts w:hint="eastAsia" w:ascii="宋体" w:hAnsi="宋体" w:eastAsia="宋体" w:cs="宋体"/>
          <w:color w:val="auto"/>
          <w:spacing w:val="13"/>
          <w:sz w:val="21"/>
          <w:szCs w:val="21"/>
        </w:rPr>
        <w:t>操作人员能独立进行管理、操作、维护和故障处理等工作，做好相关记录及技术文档收集整理，待验收后移交。</w:t>
      </w:r>
    </w:p>
    <w:p>
      <w:pPr>
        <w:spacing w:before="165" w:line="240" w:lineRule="auto"/>
        <w:ind w:left="449"/>
        <w:rPr>
          <w:rFonts w:hint="eastAsia" w:ascii="宋体" w:hAnsi="宋体" w:eastAsia="宋体" w:cs="宋体"/>
          <w:color w:val="auto"/>
          <w:spacing w:val="13"/>
          <w:sz w:val="21"/>
          <w:szCs w:val="21"/>
        </w:rPr>
      </w:pPr>
      <w:r>
        <w:rPr>
          <w:rFonts w:hint="eastAsia" w:ascii="宋体" w:hAnsi="宋体" w:eastAsia="宋体" w:cs="宋体"/>
          <w:color w:val="auto"/>
          <w:spacing w:val="13"/>
          <w:sz w:val="21"/>
          <w:szCs w:val="21"/>
        </w:rPr>
        <w:t>4、 服务范围：负责招标文件所涉及到的所有服务。 ……</w:t>
      </w:r>
    </w:p>
    <w:p>
      <w:pPr>
        <w:spacing w:before="165" w:line="240" w:lineRule="auto"/>
        <w:ind w:left="449"/>
        <w:rPr>
          <w:rFonts w:hint="eastAsia" w:ascii="宋体" w:hAnsi="宋体" w:eastAsia="宋体" w:cs="宋体"/>
          <w:color w:val="auto"/>
          <w:spacing w:val="13"/>
          <w:sz w:val="21"/>
          <w:szCs w:val="21"/>
        </w:rPr>
      </w:pPr>
    </w:p>
    <w:p>
      <w:pPr>
        <w:pStyle w:val="2"/>
        <w:rPr>
          <w:rFonts w:hint="eastAsia"/>
        </w:rPr>
        <w:sectPr>
          <w:footerReference r:id="rId5" w:type="default"/>
          <w:pgSz w:w="11900" w:h="16840"/>
          <w:pgMar w:top="1431" w:right="1750" w:bottom="916" w:left="1680" w:header="0" w:footer="737" w:gutter="0"/>
          <w:cols w:space="720" w:num="1"/>
        </w:sectPr>
      </w:pPr>
    </w:p>
    <w:p>
      <w:pPr>
        <w:spacing w:before="175" w:line="240" w:lineRule="auto"/>
        <w:ind w:firstLine="464" w:firstLineChars="200"/>
        <w:rPr>
          <w:rFonts w:hint="eastAsia" w:ascii="宋体" w:hAnsi="宋体" w:eastAsia="宋体" w:cs="宋体"/>
          <w:color w:val="auto"/>
          <w:sz w:val="21"/>
          <w:szCs w:val="21"/>
        </w:rPr>
      </w:pPr>
      <w:r>
        <w:rPr>
          <w:rFonts w:hint="eastAsia" w:ascii="宋体" w:hAnsi="宋体" w:eastAsia="宋体" w:cs="宋体"/>
          <w:color w:val="auto"/>
          <w:spacing w:val="11"/>
          <w:sz w:val="21"/>
          <w:szCs w:val="21"/>
        </w:rPr>
        <w:t>第十一条</w:t>
      </w:r>
      <w:r>
        <w:rPr>
          <w:rFonts w:hint="eastAsia" w:ascii="宋体" w:hAnsi="宋体" w:eastAsia="宋体" w:cs="宋体"/>
          <w:color w:val="auto"/>
          <w:spacing w:val="7"/>
          <w:sz w:val="21"/>
          <w:szCs w:val="21"/>
        </w:rPr>
        <w:t xml:space="preserve">  </w:t>
      </w:r>
      <w:r>
        <w:rPr>
          <w:rFonts w:hint="eastAsia" w:ascii="宋体" w:hAnsi="宋体" w:eastAsia="宋体" w:cs="宋体"/>
          <w:color w:val="auto"/>
          <w:spacing w:val="11"/>
          <w:sz w:val="21"/>
          <w:szCs w:val="21"/>
        </w:rPr>
        <w:t>知识产权</w:t>
      </w:r>
    </w:p>
    <w:p>
      <w:pPr>
        <w:spacing w:before="132" w:line="240" w:lineRule="auto"/>
        <w:ind w:left="449"/>
        <w:rPr>
          <w:rFonts w:hint="eastAsia" w:ascii="宋体" w:hAnsi="宋体" w:eastAsia="宋体" w:cs="宋体"/>
          <w:color w:val="auto"/>
          <w:sz w:val="21"/>
          <w:szCs w:val="21"/>
        </w:rPr>
      </w:pPr>
      <w:r>
        <w:rPr>
          <w:rFonts w:hint="eastAsia" w:ascii="宋体" w:hAnsi="宋体" w:eastAsia="宋体" w:cs="宋体"/>
          <w:color w:val="auto"/>
          <w:spacing w:val="14"/>
          <w:sz w:val="21"/>
          <w:szCs w:val="21"/>
        </w:rPr>
        <w:t>1、</w:t>
      </w:r>
      <w:r>
        <w:rPr>
          <w:rFonts w:hint="eastAsia" w:ascii="宋体" w:hAnsi="宋体" w:eastAsia="宋体" w:cs="宋体"/>
          <w:color w:val="auto"/>
          <w:spacing w:val="-34"/>
          <w:sz w:val="21"/>
          <w:szCs w:val="21"/>
        </w:rPr>
        <w:t xml:space="preserve"> </w:t>
      </w:r>
      <w:r>
        <w:rPr>
          <w:rFonts w:hint="eastAsia" w:ascii="宋体" w:hAnsi="宋体" w:eastAsia="宋体" w:cs="宋体"/>
          <w:color w:val="auto"/>
          <w:spacing w:val="14"/>
          <w:sz w:val="21"/>
          <w:szCs w:val="21"/>
        </w:rPr>
        <w:t>乙方保证，甲方在享受服务或者服务的任何一部分时，免受第三方提出</w:t>
      </w:r>
      <w:r>
        <w:rPr>
          <w:rFonts w:hint="eastAsia" w:ascii="宋体" w:hAnsi="宋体" w:eastAsia="宋体" w:cs="宋体"/>
          <w:color w:val="auto"/>
          <w:spacing w:val="13"/>
          <w:sz w:val="21"/>
          <w:szCs w:val="21"/>
        </w:rPr>
        <w:t>的</w:t>
      </w:r>
    </w:p>
    <w:p>
      <w:pPr>
        <w:spacing w:before="132" w:line="240" w:lineRule="auto"/>
        <w:rPr>
          <w:rFonts w:hint="eastAsia" w:ascii="宋体" w:hAnsi="宋体" w:eastAsia="宋体" w:cs="宋体"/>
          <w:color w:val="auto"/>
          <w:spacing w:val="20"/>
          <w:position w:val="12"/>
          <w:sz w:val="21"/>
          <w:szCs w:val="21"/>
        </w:rPr>
      </w:pPr>
      <w:r>
        <w:rPr>
          <w:rFonts w:hint="eastAsia" w:ascii="宋体" w:hAnsi="宋体" w:eastAsia="宋体" w:cs="宋体"/>
          <w:color w:val="auto"/>
          <w:spacing w:val="20"/>
          <w:position w:val="12"/>
          <w:sz w:val="21"/>
          <w:szCs w:val="21"/>
        </w:rPr>
        <w:t>侵犯其专利权、商标权或其他知识产权的起诉。如发生此类纠纷，由乙方承担一切责任；如因此给甲方造成损失的，乙方负责全额赔偿。</w:t>
      </w:r>
    </w:p>
    <w:p>
      <w:pPr>
        <w:spacing w:before="123" w:line="240" w:lineRule="auto"/>
        <w:ind w:left="449"/>
        <w:rPr>
          <w:rFonts w:hint="eastAsia" w:ascii="宋体" w:hAnsi="宋体" w:eastAsia="宋体" w:cs="宋体"/>
          <w:color w:val="auto"/>
          <w:sz w:val="21"/>
          <w:szCs w:val="21"/>
        </w:rPr>
      </w:pPr>
      <w:r>
        <w:rPr>
          <w:rFonts w:hint="eastAsia" w:ascii="宋体" w:hAnsi="宋体" w:eastAsia="宋体" w:cs="宋体"/>
          <w:color w:val="auto"/>
          <w:spacing w:val="14"/>
          <w:sz w:val="21"/>
          <w:szCs w:val="21"/>
        </w:rPr>
        <w:t>2、</w:t>
      </w:r>
      <w:r>
        <w:rPr>
          <w:rFonts w:hint="eastAsia" w:ascii="宋体" w:hAnsi="宋体" w:eastAsia="宋体" w:cs="宋体"/>
          <w:color w:val="auto"/>
          <w:spacing w:val="-19"/>
          <w:sz w:val="21"/>
          <w:szCs w:val="21"/>
        </w:rPr>
        <w:t xml:space="preserve"> </w:t>
      </w:r>
      <w:r>
        <w:rPr>
          <w:rFonts w:hint="eastAsia" w:ascii="宋体" w:hAnsi="宋体" w:eastAsia="宋体" w:cs="宋体"/>
          <w:color w:val="auto"/>
          <w:spacing w:val="14"/>
          <w:sz w:val="21"/>
          <w:szCs w:val="21"/>
        </w:rPr>
        <w:t>乙方为执行本合同而提供的技术资料或者其他相关资料、软件等</w:t>
      </w:r>
      <w:r>
        <w:rPr>
          <w:rFonts w:hint="eastAsia" w:ascii="宋体" w:hAnsi="宋体" w:eastAsia="宋体" w:cs="宋体"/>
          <w:color w:val="auto"/>
          <w:spacing w:val="13"/>
          <w:sz w:val="21"/>
          <w:szCs w:val="21"/>
        </w:rPr>
        <w:t>由甲方永</w:t>
      </w:r>
    </w:p>
    <w:p>
      <w:pPr>
        <w:spacing w:before="130" w:line="240" w:lineRule="auto"/>
        <w:rPr>
          <w:rFonts w:hint="eastAsia" w:ascii="宋体" w:hAnsi="宋体" w:eastAsia="宋体" w:cs="宋体"/>
          <w:color w:val="auto"/>
          <w:sz w:val="21"/>
          <w:szCs w:val="21"/>
        </w:rPr>
      </w:pPr>
      <w:r>
        <w:rPr>
          <w:rFonts w:hint="eastAsia" w:ascii="宋体" w:hAnsi="宋体" w:eastAsia="宋体" w:cs="宋体"/>
          <w:color w:val="auto"/>
          <w:spacing w:val="-10"/>
          <w:sz w:val="21"/>
          <w:szCs w:val="21"/>
        </w:rPr>
        <w:t>久免费使用。</w:t>
      </w:r>
      <w:r>
        <w:rPr>
          <w:rFonts w:hint="eastAsia" w:ascii="宋体" w:hAnsi="宋体" w:eastAsia="宋体" w:cs="宋体"/>
          <w:color w:val="auto"/>
          <w:spacing w:val="72"/>
          <w:sz w:val="21"/>
          <w:szCs w:val="21"/>
        </w:rPr>
        <w:t xml:space="preserve"> </w:t>
      </w:r>
      <w:r>
        <w:rPr>
          <w:rFonts w:hint="eastAsia" w:ascii="宋体" w:hAnsi="宋体" w:eastAsia="宋体" w:cs="宋体"/>
          <w:color w:val="auto"/>
          <w:spacing w:val="-10"/>
          <w:sz w:val="21"/>
          <w:szCs w:val="21"/>
        </w:rPr>
        <w:t>……</w:t>
      </w:r>
    </w:p>
    <w:p>
      <w:pPr>
        <w:spacing w:before="166" w:line="240" w:lineRule="auto"/>
        <w:ind w:left="449"/>
        <w:rPr>
          <w:rFonts w:hint="eastAsia" w:ascii="宋体" w:hAnsi="宋体" w:eastAsia="宋体" w:cs="宋体"/>
          <w:color w:val="auto"/>
          <w:sz w:val="21"/>
          <w:szCs w:val="21"/>
        </w:rPr>
      </w:pPr>
      <w:r>
        <w:rPr>
          <w:rFonts w:hint="eastAsia" w:ascii="宋体" w:hAnsi="宋体" w:eastAsia="宋体" w:cs="宋体"/>
          <w:color w:val="auto"/>
          <w:spacing w:val="11"/>
          <w:sz w:val="21"/>
          <w:szCs w:val="21"/>
        </w:rPr>
        <w:t>第十二条</w:t>
      </w:r>
      <w:r>
        <w:rPr>
          <w:rFonts w:hint="eastAsia" w:ascii="宋体" w:hAnsi="宋体" w:eastAsia="宋体" w:cs="宋体"/>
          <w:color w:val="auto"/>
          <w:spacing w:val="9"/>
          <w:sz w:val="21"/>
          <w:szCs w:val="21"/>
        </w:rPr>
        <w:t xml:space="preserve">  </w:t>
      </w:r>
      <w:r>
        <w:rPr>
          <w:rFonts w:hint="eastAsia" w:ascii="宋体" w:hAnsi="宋体" w:eastAsia="宋体" w:cs="宋体"/>
          <w:color w:val="auto"/>
          <w:spacing w:val="11"/>
          <w:sz w:val="21"/>
          <w:szCs w:val="21"/>
        </w:rPr>
        <w:t>甲方责任</w:t>
      </w:r>
    </w:p>
    <w:p>
      <w:pPr>
        <w:spacing w:before="126" w:line="240" w:lineRule="auto"/>
        <w:ind w:left="449"/>
        <w:rPr>
          <w:rFonts w:hint="eastAsia" w:ascii="宋体" w:hAnsi="宋体" w:eastAsia="宋体" w:cs="宋体"/>
          <w:color w:val="auto"/>
          <w:sz w:val="21"/>
          <w:szCs w:val="21"/>
        </w:rPr>
      </w:pPr>
      <w:r>
        <w:rPr>
          <w:rFonts w:hint="eastAsia" w:ascii="宋体" w:hAnsi="宋体" w:eastAsia="宋体" w:cs="宋体"/>
          <w:color w:val="auto"/>
          <w:spacing w:val="6"/>
          <w:sz w:val="21"/>
          <w:szCs w:val="21"/>
        </w:rPr>
        <w:t>1、</w:t>
      </w:r>
      <w:r>
        <w:rPr>
          <w:rFonts w:hint="eastAsia" w:ascii="宋体" w:hAnsi="宋体" w:eastAsia="宋体" w:cs="宋体"/>
          <w:color w:val="auto"/>
          <w:spacing w:val="-47"/>
          <w:sz w:val="21"/>
          <w:szCs w:val="21"/>
        </w:rPr>
        <w:t xml:space="preserve"> </w:t>
      </w:r>
      <w:r>
        <w:rPr>
          <w:rFonts w:hint="eastAsia" w:ascii="宋体" w:hAnsi="宋体" w:eastAsia="宋体" w:cs="宋体"/>
          <w:color w:val="auto"/>
          <w:spacing w:val="6"/>
          <w:sz w:val="21"/>
          <w:szCs w:val="21"/>
        </w:rPr>
        <w:t>及时办理付款手续。</w:t>
      </w:r>
    </w:p>
    <w:p>
      <w:pPr>
        <w:spacing w:before="130" w:line="240" w:lineRule="auto"/>
        <w:ind w:left="449"/>
        <w:rPr>
          <w:rFonts w:hint="eastAsia" w:ascii="宋体" w:hAnsi="宋体" w:eastAsia="宋体" w:cs="宋体"/>
          <w:color w:val="auto"/>
          <w:sz w:val="21"/>
          <w:szCs w:val="21"/>
        </w:rPr>
      </w:pPr>
      <w:r>
        <w:rPr>
          <w:rFonts w:hint="eastAsia" w:ascii="宋体" w:hAnsi="宋体" w:eastAsia="宋体" w:cs="宋体"/>
          <w:color w:val="auto"/>
          <w:spacing w:val="11"/>
          <w:sz w:val="21"/>
          <w:szCs w:val="21"/>
        </w:rPr>
        <w:t>2、</w:t>
      </w:r>
      <w:r>
        <w:rPr>
          <w:rFonts w:hint="eastAsia" w:ascii="宋体" w:hAnsi="宋体" w:eastAsia="宋体" w:cs="宋体"/>
          <w:color w:val="auto"/>
          <w:spacing w:val="-13"/>
          <w:sz w:val="21"/>
          <w:szCs w:val="21"/>
        </w:rPr>
        <w:t xml:space="preserve"> </w:t>
      </w:r>
      <w:r>
        <w:rPr>
          <w:rFonts w:hint="eastAsia" w:ascii="宋体" w:hAnsi="宋体" w:eastAsia="宋体" w:cs="宋体"/>
          <w:color w:val="auto"/>
          <w:spacing w:val="11"/>
          <w:sz w:val="21"/>
          <w:szCs w:val="21"/>
        </w:rPr>
        <w:t>负责提供工作场地，协助乙方办理有关事宜。</w:t>
      </w:r>
    </w:p>
    <w:p>
      <w:pPr>
        <w:spacing w:before="139" w:line="240" w:lineRule="auto"/>
        <w:ind w:left="449"/>
        <w:rPr>
          <w:rFonts w:hint="eastAsia" w:ascii="宋体" w:hAnsi="宋体" w:eastAsia="宋体" w:cs="宋体"/>
          <w:color w:val="auto"/>
          <w:sz w:val="21"/>
          <w:szCs w:val="21"/>
        </w:rPr>
      </w:pPr>
      <w:r>
        <w:rPr>
          <w:rFonts w:hint="eastAsia" w:ascii="宋体" w:hAnsi="宋体" w:eastAsia="宋体" w:cs="宋体"/>
          <w:color w:val="auto"/>
          <w:spacing w:val="7"/>
          <w:sz w:val="21"/>
          <w:szCs w:val="21"/>
        </w:rPr>
        <w:t>3、</w:t>
      </w:r>
      <w:r>
        <w:rPr>
          <w:rFonts w:hint="eastAsia" w:ascii="宋体" w:hAnsi="宋体" w:eastAsia="宋体" w:cs="宋体"/>
          <w:color w:val="auto"/>
          <w:spacing w:val="-28"/>
          <w:sz w:val="21"/>
          <w:szCs w:val="21"/>
        </w:rPr>
        <w:t xml:space="preserve"> </w:t>
      </w:r>
      <w:r>
        <w:rPr>
          <w:rFonts w:hint="eastAsia" w:ascii="宋体" w:hAnsi="宋体" w:eastAsia="宋体" w:cs="宋体"/>
          <w:color w:val="auto"/>
          <w:spacing w:val="7"/>
          <w:sz w:val="21"/>
          <w:szCs w:val="21"/>
        </w:rPr>
        <w:t>对合同条款及所知悉的乙方商业秘密负有保密义务。</w:t>
      </w:r>
      <w:r>
        <w:rPr>
          <w:rFonts w:hint="eastAsia" w:ascii="宋体" w:hAnsi="宋体" w:eastAsia="宋体" w:cs="宋体"/>
          <w:color w:val="auto"/>
          <w:spacing w:val="72"/>
          <w:sz w:val="21"/>
          <w:szCs w:val="21"/>
        </w:rPr>
        <w:t xml:space="preserve"> </w:t>
      </w:r>
      <w:r>
        <w:rPr>
          <w:rFonts w:hint="eastAsia" w:ascii="宋体" w:hAnsi="宋体" w:eastAsia="宋体" w:cs="宋体"/>
          <w:color w:val="auto"/>
          <w:spacing w:val="7"/>
          <w:sz w:val="21"/>
          <w:szCs w:val="21"/>
        </w:rPr>
        <w:t>……</w:t>
      </w:r>
    </w:p>
    <w:p>
      <w:pPr>
        <w:spacing w:before="129" w:line="240" w:lineRule="auto"/>
        <w:ind w:left="449"/>
        <w:rPr>
          <w:rFonts w:hint="eastAsia" w:ascii="宋体" w:hAnsi="宋体" w:eastAsia="宋体" w:cs="宋体"/>
          <w:color w:val="auto"/>
          <w:sz w:val="21"/>
          <w:szCs w:val="21"/>
        </w:rPr>
      </w:pPr>
      <w:r>
        <w:rPr>
          <w:rFonts w:hint="eastAsia" w:ascii="宋体" w:hAnsi="宋体" w:eastAsia="宋体" w:cs="宋体"/>
          <w:color w:val="auto"/>
          <w:spacing w:val="12"/>
          <w:sz w:val="21"/>
          <w:szCs w:val="21"/>
        </w:rPr>
        <w:t>第十三条</w:t>
      </w:r>
      <w:r>
        <w:rPr>
          <w:rFonts w:hint="eastAsia" w:ascii="宋体" w:hAnsi="宋体" w:eastAsia="宋体" w:cs="宋体"/>
          <w:color w:val="auto"/>
          <w:spacing w:val="5"/>
          <w:sz w:val="21"/>
          <w:szCs w:val="21"/>
        </w:rPr>
        <w:t xml:space="preserve">  </w:t>
      </w:r>
      <w:r>
        <w:rPr>
          <w:rFonts w:hint="eastAsia" w:ascii="宋体" w:hAnsi="宋体" w:eastAsia="宋体" w:cs="宋体"/>
          <w:color w:val="auto"/>
          <w:spacing w:val="12"/>
          <w:sz w:val="21"/>
          <w:szCs w:val="21"/>
        </w:rPr>
        <w:t>乙方责任</w:t>
      </w:r>
    </w:p>
    <w:p>
      <w:pPr>
        <w:spacing w:before="132" w:line="240" w:lineRule="auto"/>
        <w:ind w:left="449"/>
        <w:rPr>
          <w:rFonts w:hint="eastAsia" w:ascii="宋体" w:hAnsi="宋体" w:eastAsia="宋体" w:cs="宋体"/>
          <w:color w:val="auto"/>
          <w:sz w:val="21"/>
          <w:szCs w:val="21"/>
        </w:rPr>
      </w:pPr>
      <w:r>
        <w:rPr>
          <w:rFonts w:hint="eastAsia" w:ascii="宋体" w:hAnsi="宋体" w:eastAsia="宋体" w:cs="宋体"/>
          <w:color w:val="auto"/>
          <w:spacing w:val="14"/>
          <w:position w:val="12"/>
          <w:sz w:val="21"/>
          <w:szCs w:val="21"/>
        </w:rPr>
        <w:t>1、</w:t>
      </w:r>
      <w:r>
        <w:rPr>
          <w:rFonts w:hint="eastAsia" w:ascii="宋体" w:hAnsi="宋体" w:eastAsia="宋体" w:cs="宋体"/>
          <w:color w:val="auto"/>
          <w:spacing w:val="-53"/>
          <w:position w:val="12"/>
          <w:sz w:val="21"/>
          <w:szCs w:val="21"/>
        </w:rPr>
        <w:t xml:space="preserve"> </w:t>
      </w:r>
      <w:r>
        <w:rPr>
          <w:rFonts w:hint="eastAsia" w:ascii="宋体" w:hAnsi="宋体" w:eastAsia="宋体" w:cs="宋体"/>
          <w:color w:val="auto"/>
          <w:spacing w:val="14"/>
          <w:position w:val="12"/>
          <w:sz w:val="21"/>
          <w:szCs w:val="21"/>
        </w:rPr>
        <w:t>保证所提供服务为投标文件承诺服务，符合相关法律法规规定并且满足甲</w:t>
      </w:r>
    </w:p>
    <w:p>
      <w:pPr>
        <w:spacing w:before="1" w:line="240" w:lineRule="auto"/>
        <w:rPr>
          <w:rFonts w:hint="eastAsia" w:ascii="宋体" w:hAnsi="宋体" w:eastAsia="宋体" w:cs="宋体"/>
          <w:color w:val="auto"/>
          <w:sz w:val="21"/>
          <w:szCs w:val="21"/>
        </w:rPr>
      </w:pPr>
      <w:r>
        <w:rPr>
          <w:rFonts w:hint="eastAsia" w:ascii="宋体" w:hAnsi="宋体" w:eastAsia="宋体" w:cs="宋体"/>
          <w:color w:val="auto"/>
          <w:spacing w:val="15"/>
          <w:sz w:val="21"/>
          <w:szCs w:val="21"/>
        </w:rPr>
        <w:t>方的需求，保证其配套项目部件为全新的未使用的且符合相关的质量要求。</w:t>
      </w:r>
    </w:p>
    <w:p>
      <w:pPr>
        <w:spacing w:before="127" w:line="240" w:lineRule="auto"/>
        <w:ind w:left="449"/>
        <w:rPr>
          <w:rFonts w:hint="eastAsia" w:ascii="宋体" w:hAnsi="宋体" w:eastAsia="宋体" w:cs="宋体"/>
          <w:color w:val="auto"/>
          <w:sz w:val="21"/>
          <w:szCs w:val="21"/>
        </w:rPr>
      </w:pPr>
      <w:r>
        <w:rPr>
          <w:rFonts w:hint="eastAsia" w:ascii="宋体" w:hAnsi="宋体" w:eastAsia="宋体" w:cs="宋体"/>
          <w:color w:val="auto"/>
          <w:spacing w:val="14"/>
          <w:position w:val="12"/>
          <w:sz w:val="21"/>
          <w:szCs w:val="21"/>
        </w:rPr>
        <w:t>2、</w:t>
      </w:r>
      <w:r>
        <w:rPr>
          <w:rFonts w:hint="eastAsia" w:ascii="宋体" w:hAnsi="宋体" w:eastAsia="宋体" w:cs="宋体"/>
          <w:color w:val="auto"/>
          <w:spacing w:val="-21"/>
          <w:position w:val="12"/>
          <w:sz w:val="21"/>
          <w:szCs w:val="21"/>
        </w:rPr>
        <w:t xml:space="preserve"> </w:t>
      </w:r>
      <w:r>
        <w:rPr>
          <w:rFonts w:hint="eastAsia" w:ascii="宋体" w:hAnsi="宋体" w:eastAsia="宋体" w:cs="宋体"/>
          <w:color w:val="auto"/>
          <w:spacing w:val="14"/>
          <w:position w:val="12"/>
          <w:sz w:val="21"/>
          <w:szCs w:val="21"/>
        </w:rPr>
        <w:t>保证所提供服务的售后服务，严格依据投标文件及相关承诺，对服务以及</w:t>
      </w:r>
    </w:p>
    <w:p>
      <w:pPr>
        <w:spacing w:before="1" w:line="240" w:lineRule="auto"/>
        <w:rPr>
          <w:rFonts w:hint="eastAsia" w:ascii="宋体" w:hAnsi="宋体" w:eastAsia="宋体" w:cs="宋体"/>
          <w:color w:val="auto"/>
          <w:sz w:val="21"/>
          <w:szCs w:val="21"/>
        </w:rPr>
      </w:pPr>
      <w:r>
        <w:rPr>
          <w:rFonts w:hint="eastAsia" w:ascii="宋体" w:hAnsi="宋体" w:eastAsia="宋体" w:cs="宋体"/>
          <w:color w:val="auto"/>
          <w:spacing w:val="12"/>
          <w:sz w:val="21"/>
          <w:szCs w:val="21"/>
        </w:rPr>
        <w:t>与之配套的项目进行保修、维护等服务。</w:t>
      </w:r>
    </w:p>
    <w:p>
      <w:pPr>
        <w:spacing w:before="126" w:line="240" w:lineRule="auto"/>
        <w:ind w:left="449"/>
        <w:rPr>
          <w:rFonts w:hint="eastAsia" w:ascii="宋体" w:hAnsi="宋体" w:eastAsia="宋体" w:cs="宋体"/>
          <w:color w:val="auto"/>
          <w:sz w:val="21"/>
          <w:szCs w:val="21"/>
        </w:rPr>
      </w:pPr>
      <w:r>
        <w:rPr>
          <w:rFonts w:hint="eastAsia" w:ascii="宋体" w:hAnsi="宋体" w:eastAsia="宋体" w:cs="宋体"/>
          <w:color w:val="auto"/>
          <w:spacing w:val="14"/>
          <w:sz w:val="21"/>
          <w:szCs w:val="21"/>
        </w:rPr>
        <w:t>3、</w:t>
      </w:r>
      <w:r>
        <w:rPr>
          <w:rFonts w:hint="eastAsia" w:ascii="宋体" w:hAnsi="宋体" w:eastAsia="宋体" w:cs="宋体"/>
          <w:color w:val="auto"/>
          <w:spacing w:val="-43"/>
          <w:sz w:val="21"/>
          <w:szCs w:val="21"/>
        </w:rPr>
        <w:t xml:space="preserve"> </w:t>
      </w:r>
      <w:r>
        <w:rPr>
          <w:rFonts w:hint="eastAsia" w:ascii="宋体" w:hAnsi="宋体" w:eastAsia="宋体" w:cs="宋体"/>
          <w:color w:val="auto"/>
          <w:spacing w:val="14"/>
          <w:sz w:val="21"/>
          <w:szCs w:val="21"/>
        </w:rPr>
        <w:t>保证其所供服务不存在侵犯第三方知识产权的行为，否则由此产生的损失</w:t>
      </w:r>
    </w:p>
    <w:p>
      <w:pPr>
        <w:spacing w:before="133" w:line="240" w:lineRule="auto"/>
        <w:rPr>
          <w:rFonts w:hint="eastAsia" w:ascii="宋体" w:hAnsi="宋体" w:eastAsia="宋体" w:cs="宋体"/>
          <w:color w:val="auto"/>
          <w:sz w:val="21"/>
          <w:szCs w:val="21"/>
        </w:rPr>
      </w:pPr>
      <w:r>
        <w:rPr>
          <w:rFonts w:hint="eastAsia" w:ascii="宋体" w:hAnsi="宋体" w:eastAsia="宋体" w:cs="宋体"/>
          <w:color w:val="auto"/>
          <w:spacing w:val="-26"/>
          <w:sz w:val="21"/>
          <w:szCs w:val="21"/>
        </w:rPr>
        <w:t>由乙方承担。</w:t>
      </w:r>
      <w:r>
        <w:rPr>
          <w:rFonts w:hint="eastAsia" w:ascii="宋体" w:hAnsi="宋体" w:eastAsia="宋体" w:cs="宋体"/>
          <w:color w:val="auto"/>
          <w:spacing w:val="54"/>
          <w:sz w:val="21"/>
          <w:szCs w:val="21"/>
        </w:rPr>
        <w:t xml:space="preserve"> </w:t>
      </w:r>
      <w:r>
        <w:rPr>
          <w:rFonts w:hint="eastAsia" w:ascii="宋体" w:hAnsi="宋体" w:eastAsia="宋体" w:cs="宋体"/>
          <w:color w:val="auto"/>
          <w:spacing w:val="-26"/>
          <w:sz w:val="21"/>
          <w:szCs w:val="21"/>
        </w:rPr>
        <w:t>……</w:t>
      </w:r>
    </w:p>
    <w:p>
      <w:pPr>
        <w:spacing w:before="162" w:line="240" w:lineRule="auto"/>
        <w:ind w:left="449"/>
        <w:rPr>
          <w:rFonts w:hint="eastAsia" w:ascii="宋体" w:hAnsi="宋体" w:eastAsia="宋体" w:cs="宋体"/>
          <w:color w:val="auto"/>
          <w:sz w:val="21"/>
          <w:szCs w:val="21"/>
        </w:rPr>
      </w:pPr>
      <w:r>
        <w:rPr>
          <w:rFonts w:hint="eastAsia" w:ascii="宋体" w:hAnsi="宋体" w:eastAsia="宋体" w:cs="宋体"/>
          <w:color w:val="auto"/>
          <w:spacing w:val="11"/>
          <w:sz w:val="21"/>
          <w:szCs w:val="21"/>
        </w:rPr>
        <w:t>第十四条</w:t>
      </w:r>
      <w:r>
        <w:rPr>
          <w:rFonts w:hint="eastAsia" w:ascii="宋体" w:hAnsi="宋体" w:eastAsia="宋体" w:cs="宋体"/>
          <w:color w:val="auto"/>
          <w:spacing w:val="9"/>
          <w:sz w:val="21"/>
          <w:szCs w:val="21"/>
        </w:rPr>
        <w:t xml:space="preserve">  </w:t>
      </w:r>
      <w:r>
        <w:rPr>
          <w:rFonts w:hint="eastAsia" w:ascii="宋体" w:hAnsi="宋体" w:eastAsia="宋体" w:cs="宋体"/>
          <w:color w:val="auto"/>
          <w:spacing w:val="11"/>
          <w:sz w:val="21"/>
          <w:szCs w:val="21"/>
        </w:rPr>
        <w:t>违约责任</w:t>
      </w:r>
    </w:p>
    <w:p>
      <w:pPr>
        <w:spacing w:before="123" w:line="240" w:lineRule="auto"/>
        <w:ind w:left="449"/>
        <w:rPr>
          <w:rFonts w:hint="eastAsia" w:ascii="宋体" w:hAnsi="宋体" w:eastAsia="宋体" w:cs="宋体"/>
          <w:color w:val="auto"/>
          <w:sz w:val="21"/>
          <w:szCs w:val="21"/>
        </w:rPr>
      </w:pPr>
      <w:r>
        <w:rPr>
          <w:rFonts w:hint="eastAsia" w:ascii="宋体" w:hAnsi="宋体" w:eastAsia="宋体" w:cs="宋体"/>
          <w:color w:val="auto"/>
          <w:spacing w:val="12"/>
          <w:sz w:val="21"/>
          <w:szCs w:val="21"/>
        </w:rPr>
        <w:t>1、乙方所供服务成果及与之配套项目等不符合合同约定标准，甲方有权拒收</w:t>
      </w:r>
      <w:r>
        <w:rPr>
          <w:rFonts w:hint="eastAsia" w:ascii="宋体" w:hAnsi="宋体" w:eastAsia="宋体" w:cs="宋体"/>
          <w:color w:val="auto"/>
          <w:spacing w:val="11"/>
          <w:sz w:val="21"/>
          <w:szCs w:val="21"/>
        </w:rPr>
        <w:t>。</w:t>
      </w:r>
    </w:p>
    <w:p>
      <w:pPr>
        <w:spacing w:before="139" w:line="240" w:lineRule="auto"/>
        <w:rPr>
          <w:rFonts w:hint="eastAsia" w:ascii="宋体" w:hAnsi="宋体" w:eastAsia="宋体" w:cs="宋体"/>
          <w:color w:val="auto"/>
          <w:sz w:val="21"/>
          <w:szCs w:val="21"/>
        </w:rPr>
      </w:pPr>
      <w:r>
        <w:rPr>
          <w:rFonts w:hint="eastAsia" w:ascii="宋体" w:hAnsi="宋体" w:eastAsia="宋体" w:cs="宋体"/>
          <w:color w:val="auto"/>
          <w:spacing w:val="4"/>
          <w:sz w:val="21"/>
          <w:szCs w:val="21"/>
        </w:rPr>
        <w:t>同时，</w:t>
      </w:r>
      <w:r>
        <w:rPr>
          <w:rFonts w:hint="eastAsia" w:ascii="宋体" w:hAnsi="宋体" w:eastAsia="宋体" w:cs="宋体"/>
          <w:color w:val="auto"/>
          <w:spacing w:val="20"/>
          <w:sz w:val="21"/>
          <w:szCs w:val="21"/>
        </w:rPr>
        <w:t xml:space="preserve"> </w:t>
      </w:r>
      <w:r>
        <w:rPr>
          <w:rFonts w:hint="eastAsia" w:ascii="宋体" w:hAnsi="宋体" w:eastAsia="宋体" w:cs="宋体"/>
          <w:color w:val="auto"/>
          <w:spacing w:val="4"/>
          <w:sz w:val="21"/>
          <w:szCs w:val="21"/>
        </w:rPr>
        <w:t>乙方向甲方支付合同总金额</w:t>
      </w:r>
      <w:r>
        <w:rPr>
          <w:rFonts w:hint="eastAsia" w:ascii="宋体" w:hAnsi="宋体" w:eastAsia="宋体" w:cs="宋体"/>
          <w:color w:val="auto"/>
          <w:spacing w:val="21"/>
          <w:sz w:val="21"/>
          <w:szCs w:val="21"/>
          <w:u w:val="single" w:color="auto"/>
        </w:rPr>
        <w:t xml:space="preserve">   </w:t>
      </w:r>
      <w:r>
        <w:rPr>
          <w:rFonts w:hint="eastAsia" w:ascii="宋体" w:hAnsi="宋体" w:eastAsia="宋体" w:cs="宋体"/>
          <w:color w:val="auto"/>
          <w:spacing w:val="-49"/>
          <w:sz w:val="21"/>
          <w:szCs w:val="21"/>
        </w:rPr>
        <w:t xml:space="preserve"> </w:t>
      </w:r>
      <w:r>
        <w:rPr>
          <w:rFonts w:hint="eastAsia" w:ascii="宋体" w:hAnsi="宋体" w:eastAsia="宋体" w:cs="宋体"/>
          <w:color w:val="auto"/>
          <w:spacing w:val="4"/>
          <w:sz w:val="21"/>
          <w:szCs w:val="21"/>
        </w:rPr>
        <w:t>%的违约金。</w:t>
      </w:r>
    </w:p>
    <w:p>
      <w:pPr>
        <w:spacing w:line="240" w:lineRule="auto"/>
        <w:rPr>
          <w:rFonts w:hint="eastAsia" w:ascii="宋体" w:hAnsi="宋体" w:eastAsia="宋体" w:cs="宋体"/>
          <w:color w:val="auto"/>
          <w:sz w:val="21"/>
          <w:szCs w:val="21"/>
        </w:rPr>
      </w:pPr>
    </w:p>
    <w:p>
      <w:pPr>
        <w:spacing w:before="205" w:line="240" w:lineRule="auto"/>
        <w:ind w:left="459"/>
        <w:rPr>
          <w:rFonts w:hint="eastAsia" w:ascii="宋体" w:hAnsi="宋体" w:eastAsia="宋体" w:cs="宋体"/>
          <w:color w:val="auto"/>
          <w:sz w:val="21"/>
          <w:szCs w:val="21"/>
        </w:rPr>
      </w:pPr>
      <w:r>
        <w:rPr>
          <w:rFonts w:hint="eastAsia" w:ascii="宋体" w:hAnsi="宋体" w:eastAsia="宋体" w:cs="宋体"/>
          <w:color w:val="auto"/>
          <w:spacing w:val="-10"/>
          <w:sz w:val="21"/>
          <w:szCs w:val="21"/>
        </w:rPr>
        <w:t>2、</w:t>
      </w:r>
      <w:r>
        <w:rPr>
          <w:rFonts w:hint="eastAsia" w:ascii="宋体" w:hAnsi="宋体" w:eastAsia="宋体" w:cs="宋体"/>
          <w:color w:val="auto"/>
          <w:spacing w:val="-34"/>
          <w:sz w:val="21"/>
          <w:szCs w:val="21"/>
        </w:rPr>
        <w:t xml:space="preserve"> </w:t>
      </w:r>
      <w:r>
        <w:rPr>
          <w:rFonts w:hint="eastAsia" w:ascii="宋体" w:hAnsi="宋体" w:eastAsia="宋体" w:cs="宋体"/>
          <w:color w:val="auto"/>
          <w:spacing w:val="-10"/>
          <w:sz w:val="21"/>
          <w:szCs w:val="21"/>
        </w:rPr>
        <w:t>乙方不能交付服务成果时，</w:t>
      </w:r>
      <w:r>
        <w:rPr>
          <w:rFonts w:hint="eastAsia" w:ascii="宋体" w:hAnsi="宋体" w:eastAsia="宋体" w:cs="宋体"/>
          <w:color w:val="auto"/>
          <w:spacing w:val="60"/>
          <w:sz w:val="21"/>
          <w:szCs w:val="21"/>
        </w:rPr>
        <w:t xml:space="preserve"> </w:t>
      </w:r>
      <w:r>
        <w:rPr>
          <w:rFonts w:hint="eastAsia" w:ascii="宋体" w:hAnsi="宋体" w:eastAsia="宋体" w:cs="宋体"/>
          <w:color w:val="auto"/>
          <w:spacing w:val="-10"/>
          <w:sz w:val="21"/>
          <w:szCs w:val="21"/>
        </w:rPr>
        <w:t>乙方向甲方支付合同总金额</w:t>
      </w:r>
      <w:r>
        <w:rPr>
          <w:rFonts w:hint="eastAsia" w:ascii="宋体" w:hAnsi="宋体" w:eastAsia="宋体" w:cs="宋体"/>
          <w:color w:val="auto"/>
          <w:spacing w:val="-28"/>
          <w:sz w:val="21"/>
          <w:szCs w:val="21"/>
        </w:rPr>
        <w:t xml:space="preserve"> </w:t>
      </w:r>
      <w:r>
        <w:rPr>
          <w:rFonts w:hint="eastAsia" w:ascii="宋体" w:hAnsi="宋体" w:eastAsia="宋体" w:cs="宋体"/>
          <w:color w:val="auto"/>
          <w:spacing w:val="30"/>
          <w:sz w:val="21"/>
          <w:szCs w:val="21"/>
          <w:u w:val="single" w:color="000000"/>
        </w:rPr>
        <w:t xml:space="preserve">  </w:t>
      </w:r>
      <w:r>
        <w:rPr>
          <w:rFonts w:hint="eastAsia" w:ascii="宋体" w:hAnsi="宋体" w:eastAsia="宋体" w:cs="宋体"/>
          <w:color w:val="auto"/>
          <w:spacing w:val="-10"/>
          <w:sz w:val="21"/>
          <w:szCs w:val="21"/>
        </w:rPr>
        <w:t>%</w:t>
      </w:r>
      <w:r>
        <w:rPr>
          <w:rFonts w:hint="eastAsia" w:ascii="宋体" w:hAnsi="宋体" w:eastAsia="宋体" w:cs="宋体"/>
          <w:color w:val="auto"/>
          <w:spacing w:val="-11"/>
          <w:sz w:val="21"/>
          <w:szCs w:val="21"/>
        </w:rPr>
        <w:t>的违约金。</w:t>
      </w:r>
    </w:p>
    <w:p>
      <w:pPr>
        <w:spacing w:before="122" w:line="240" w:lineRule="auto"/>
        <w:ind w:right="100" w:firstLine="459"/>
        <w:rPr>
          <w:rFonts w:hint="eastAsia" w:ascii="宋体" w:hAnsi="宋体" w:eastAsia="宋体" w:cs="宋体"/>
          <w:color w:val="auto"/>
          <w:sz w:val="21"/>
          <w:szCs w:val="21"/>
        </w:rPr>
      </w:pPr>
      <w:r>
        <w:rPr>
          <w:rFonts w:hint="eastAsia" w:ascii="宋体" w:hAnsi="宋体" w:eastAsia="宋体" w:cs="宋体"/>
          <w:color w:val="auto"/>
          <w:spacing w:val="-9"/>
          <w:sz w:val="21"/>
          <w:szCs w:val="21"/>
        </w:rPr>
        <w:t>3、乙方逾期交付服务成果时，</w:t>
      </w:r>
      <w:r>
        <w:rPr>
          <w:rFonts w:hint="eastAsia" w:ascii="宋体" w:hAnsi="宋体" w:eastAsia="宋体" w:cs="宋体"/>
          <w:color w:val="auto"/>
          <w:spacing w:val="63"/>
          <w:sz w:val="21"/>
          <w:szCs w:val="21"/>
        </w:rPr>
        <w:t xml:space="preserve"> </w:t>
      </w:r>
      <w:r>
        <w:rPr>
          <w:rFonts w:hint="eastAsia" w:ascii="宋体" w:hAnsi="宋体" w:eastAsia="宋体" w:cs="宋体"/>
          <w:color w:val="auto"/>
          <w:spacing w:val="-9"/>
          <w:sz w:val="21"/>
          <w:szCs w:val="21"/>
        </w:rPr>
        <w:t>每</w:t>
      </w:r>
      <w:r>
        <w:rPr>
          <w:rFonts w:hint="eastAsia" w:ascii="宋体" w:hAnsi="宋体" w:eastAsia="宋体" w:cs="宋体"/>
          <w:color w:val="auto"/>
          <w:spacing w:val="-110"/>
          <w:sz w:val="21"/>
          <w:szCs w:val="21"/>
        </w:rPr>
        <w:t xml:space="preserve"> </w:t>
      </w:r>
      <w:r>
        <w:rPr>
          <w:rFonts w:hint="eastAsia" w:ascii="宋体" w:hAnsi="宋体" w:eastAsia="宋体" w:cs="宋体"/>
          <w:color w:val="auto"/>
          <w:spacing w:val="-105"/>
          <w:sz w:val="21"/>
          <w:szCs w:val="21"/>
          <w:u w:val="single" w:color="auto"/>
        </w:rPr>
        <w:t xml:space="preserve"> </w:t>
      </w:r>
      <w:r>
        <w:rPr>
          <w:rFonts w:hint="eastAsia" w:ascii="宋体" w:hAnsi="宋体" w:eastAsia="宋体" w:cs="宋体"/>
          <w:color w:val="auto"/>
          <w:spacing w:val="-9"/>
          <w:sz w:val="21"/>
          <w:szCs w:val="21"/>
          <w:u w:val="single" w:color="auto"/>
        </w:rPr>
        <w:t>逾</w:t>
      </w:r>
      <w:r>
        <w:rPr>
          <w:rFonts w:hint="eastAsia" w:ascii="宋体" w:hAnsi="宋体" w:eastAsia="宋体" w:cs="宋体"/>
          <w:color w:val="auto"/>
          <w:spacing w:val="21"/>
          <w:sz w:val="21"/>
          <w:szCs w:val="21"/>
          <w:u w:val="single" w:color="auto"/>
        </w:rPr>
        <w:t xml:space="preserve">   </w:t>
      </w:r>
      <w:r>
        <w:rPr>
          <w:rFonts w:hint="eastAsia" w:ascii="宋体" w:hAnsi="宋体" w:eastAsia="宋体" w:cs="宋体"/>
          <w:color w:val="auto"/>
          <w:spacing w:val="-9"/>
          <w:sz w:val="21"/>
          <w:szCs w:val="21"/>
        </w:rPr>
        <w:t>日乙方向甲方支付合同总金额</w:t>
      </w:r>
      <w:r>
        <w:rPr>
          <w:rFonts w:hint="eastAsia" w:ascii="宋体" w:hAnsi="宋体" w:eastAsia="宋体" w:cs="宋体"/>
          <w:color w:val="auto"/>
          <w:spacing w:val="34"/>
          <w:sz w:val="21"/>
          <w:szCs w:val="21"/>
          <w:u w:val="single" w:color="000000"/>
        </w:rPr>
        <w:t xml:space="preserve">  </w:t>
      </w:r>
      <w:r>
        <w:rPr>
          <w:rFonts w:hint="eastAsia" w:ascii="宋体" w:hAnsi="宋体" w:eastAsia="宋体" w:cs="宋体"/>
          <w:color w:val="auto"/>
          <w:spacing w:val="-9"/>
          <w:sz w:val="21"/>
          <w:szCs w:val="21"/>
        </w:rPr>
        <w:t>‰的</w:t>
      </w:r>
      <w:r>
        <w:rPr>
          <w:rFonts w:hint="eastAsia" w:ascii="宋体" w:hAnsi="宋体" w:eastAsia="宋体" w:cs="宋体"/>
          <w:color w:val="auto"/>
          <w:sz w:val="21"/>
          <w:szCs w:val="21"/>
        </w:rPr>
        <w:t xml:space="preserve"> 滞纳金。逾期交付超过 </w:t>
      </w:r>
      <w:r>
        <w:rPr>
          <w:rFonts w:hint="eastAsia" w:ascii="宋体" w:hAnsi="宋体" w:eastAsia="宋体" w:cs="宋体"/>
          <w:color w:val="auto"/>
          <w:spacing w:val="16"/>
          <w:sz w:val="21"/>
          <w:szCs w:val="21"/>
          <w:u w:val="single" w:color="000000"/>
        </w:rPr>
        <w:t xml:space="preserve">   </w:t>
      </w:r>
      <w:r>
        <w:rPr>
          <w:rFonts w:hint="eastAsia" w:ascii="宋体" w:hAnsi="宋体" w:eastAsia="宋体" w:cs="宋体"/>
          <w:color w:val="auto"/>
          <w:spacing w:val="-119"/>
          <w:sz w:val="21"/>
          <w:szCs w:val="21"/>
        </w:rPr>
        <w:t xml:space="preserve"> </w:t>
      </w:r>
      <w:r>
        <w:rPr>
          <w:rFonts w:hint="eastAsia" w:ascii="宋体" w:hAnsi="宋体" w:eastAsia="宋体" w:cs="宋体"/>
          <w:color w:val="auto"/>
          <w:sz w:val="21"/>
          <w:szCs w:val="21"/>
        </w:rPr>
        <w:t>日，甲方有权决定是否继</w:t>
      </w:r>
      <w:r>
        <w:rPr>
          <w:rFonts w:hint="eastAsia" w:ascii="宋体" w:hAnsi="宋体" w:eastAsia="宋体" w:cs="宋体"/>
          <w:color w:val="auto"/>
          <w:spacing w:val="-1"/>
          <w:sz w:val="21"/>
          <w:szCs w:val="21"/>
        </w:rPr>
        <w:t>续履行合同，如甲方决定终</w:t>
      </w:r>
    </w:p>
    <w:p>
      <w:pPr>
        <w:spacing w:before="102" w:line="240" w:lineRule="auto"/>
        <w:rPr>
          <w:rFonts w:hint="eastAsia" w:ascii="宋体" w:hAnsi="宋体" w:eastAsia="宋体" w:cs="宋体"/>
          <w:color w:val="auto"/>
          <w:sz w:val="21"/>
          <w:szCs w:val="21"/>
        </w:rPr>
      </w:pPr>
      <w:r>
        <w:rPr>
          <w:rFonts w:hint="eastAsia" w:ascii="宋体" w:hAnsi="宋体" w:eastAsia="宋体" w:cs="宋体"/>
          <w:color w:val="auto"/>
          <w:spacing w:val="-6"/>
          <w:sz w:val="21"/>
          <w:szCs w:val="21"/>
        </w:rPr>
        <w:t>止履行合同的，</w:t>
      </w:r>
      <w:r>
        <w:rPr>
          <w:rFonts w:hint="eastAsia" w:ascii="宋体" w:hAnsi="宋体" w:eastAsia="宋体" w:cs="宋体"/>
          <w:color w:val="auto"/>
          <w:spacing w:val="74"/>
          <w:sz w:val="21"/>
          <w:szCs w:val="21"/>
        </w:rPr>
        <w:t xml:space="preserve"> </w:t>
      </w:r>
      <w:r>
        <w:rPr>
          <w:rFonts w:hint="eastAsia" w:ascii="宋体" w:hAnsi="宋体" w:eastAsia="宋体" w:cs="宋体"/>
          <w:color w:val="auto"/>
          <w:spacing w:val="-6"/>
          <w:sz w:val="21"/>
          <w:szCs w:val="21"/>
        </w:rPr>
        <w:t>乙方向甲方支付合同总金额</w:t>
      </w:r>
      <w:r>
        <w:rPr>
          <w:rFonts w:hint="eastAsia" w:ascii="宋体" w:hAnsi="宋体" w:eastAsia="宋体" w:cs="宋体"/>
          <w:color w:val="auto"/>
          <w:spacing w:val="17"/>
          <w:sz w:val="21"/>
          <w:szCs w:val="21"/>
          <w:u w:val="single" w:color="000000"/>
        </w:rPr>
        <w:t xml:space="preserve">   </w:t>
      </w:r>
      <w:r>
        <w:rPr>
          <w:rFonts w:hint="eastAsia" w:ascii="宋体" w:hAnsi="宋体" w:eastAsia="宋体" w:cs="宋体"/>
          <w:color w:val="auto"/>
          <w:spacing w:val="-78"/>
          <w:sz w:val="21"/>
          <w:szCs w:val="21"/>
        </w:rPr>
        <w:t xml:space="preserve"> </w:t>
      </w:r>
      <w:r>
        <w:rPr>
          <w:rFonts w:hint="eastAsia" w:ascii="宋体" w:hAnsi="宋体" w:eastAsia="宋体" w:cs="宋体"/>
          <w:color w:val="auto"/>
          <w:spacing w:val="-6"/>
          <w:sz w:val="21"/>
          <w:szCs w:val="21"/>
        </w:rPr>
        <w:t>%的违约金，并且赔</w:t>
      </w:r>
      <w:r>
        <w:rPr>
          <w:rFonts w:hint="eastAsia" w:ascii="宋体" w:hAnsi="宋体" w:eastAsia="宋体" w:cs="宋体"/>
          <w:color w:val="auto"/>
          <w:spacing w:val="-7"/>
          <w:sz w:val="21"/>
          <w:szCs w:val="21"/>
        </w:rPr>
        <w:t>偿甲方因此所</w:t>
      </w:r>
    </w:p>
    <w:p>
      <w:pPr>
        <w:spacing w:before="117" w:line="240" w:lineRule="auto"/>
        <w:rPr>
          <w:rFonts w:hint="eastAsia" w:ascii="宋体" w:hAnsi="宋体" w:eastAsia="宋体" w:cs="宋体"/>
          <w:color w:val="auto"/>
          <w:sz w:val="21"/>
          <w:szCs w:val="21"/>
        </w:rPr>
      </w:pPr>
      <w:r>
        <w:rPr>
          <w:rFonts w:hint="eastAsia" w:ascii="宋体" w:hAnsi="宋体" w:eastAsia="宋体" w:cs="宋体"/>
          <w:color w:val="auto"/>
          <w:spacing w:val="-5"/>
          <w:sz w:val="21"/>
          <w:szCs w:val="21"/>
        </w:rPr>
        <w:t>遭受的损失。</w:t>
      </w:r>
    </w:p>
    <w:p>
      <w:pPr>
        <w:spacing w:before="105" w:line="240" w:lineRule="auto"/>
        <w:ind w:left="459"/>
        <w:rPr>
          <w:rFonts w:hint="eastAsia" w:ascii="宋体" w:hAnsi="宋体" w:eastAsia="宋体" w:cs="宋体"/>
          <w:color w:val="auto"/>
          <w:sz w:val="21"/>
          <w:szCs w:val="21"/>
        </w:rPr>
      </w:pPr>
      <w:r>
        <w:rPr>
          <w:rFonts w:hint="eastAsia" w:ascii="宋体" w:hAnsi="宋体" w:eastAsia="宋体" w:cs="宋体"/>
          <w:color w:val="auto"/>
          <w:spacing w:val="2"/>
          <w:sz w:val="21"/>
          <w:szCs w:val="21"/>
        </w:rPr>
        <w:t>4.甲方逾期退还履约保证金的违约责任：采购人延迟退还</w:t>
      </w:r>
      <w:r>
        <w:rPr>
          <w:rFonts w:hint="eastAsia" w:ascii="宋体" w:hAnsi="宋体" w:eastAsia="宋体" w:cs="宋体"/>
          <w:color w:val="auto"/>
          <w:spacing w:val="1"/>
          <w:sz w:val="21"/>
          <w:szCs w:val="21"/>
        </w:rPr>
        <w:t>供应商缴纳的履约</w:t>
      </w:r>
    </w:p>
    <w:p>
      <w:pPr>
        <w:spacing w:before="111" w:line="240" w:lineRule="auto"/>
        <w:ind w:right="88"/>
        <w:jc w:val="both"/>
        <w:rPr>
          <w:rFonts w:hint="eastAsia" w:ascii="宋体" w:hAnsi="宋体" w:eastAsia="宋体" w:cs="宋体"/>
          <w:color w:val="auto"/>
          <w:sz w:val="21"/>
          <w:szCs w:val="21"/>
        </w:rPr>
      </w:pPr>
      <w:r>
        <w:rPr>
          <w:rFonts w:hint="eastAsia" w:ascii="宋体" w:hAnsi="宋体" w:eastAsia="宋体" w:cs="宋体"/>
          <w:color w:val="auto"/>
          <w:sz w:val="21"/>
          <w:szCs w:val="21"/>
        </w:rPr>
        <w:t>保证金的，应当支付逾期利息。双方对逾期利息的利率有约定的，约定利率不得</w:t>
      </w:r>
      <w:r>
        <w:rPr>
          <w:rFonts w:hint="eastAsia" w:ascii="宋体" w:hAnsi="宋体" w:eastAsia="宋体" w:cs="宋体"/>
          <w:color w:val="auto"/>
          <w:spacing w:val="3"/>
          <w:sz w:val="21"/>
          <w:szCs w:val="21"/>
        </w:rPr>
        <w:t xml:space="preserve"> </w:t>
      </w:r>
      <w:r>
        <w:rPr>
          <w:rFonts w:hint="eastAsia" w:ascii="宋体" w:hAnsi="宋体" w:eastAsia="宋体" w:cs="宋体"/>
          <w:color w:val="auto"/>
          <w:spacing w:val="-5"/>
          <w:sz w:val="21"/>
          <w:szCs w:val="21"/>
        </w:rPr>
        <w:t>低于合同订立时</w:t>
      </w:r>
      <w:r>
        <w:rPr>
          <w:rFonts w:hint="eastAsia" w:ascii="宋体" w:hAnsi="宋体" w:eastAsia="宋体" w:cs="宋体"/>
          <w:color w:val="auto"/>
          <w:spacing w:val="15"/>
          <w:sz w:val="21"/>
          <w:szCs w:val="21"/>
          <w:u w:val="single" w:color="000000"/>
        </w:rPr>
        <w:t xml:space="preserve">   </w:t>
      </w:r>
      <w:r>
        <w:rPr>
          <w:rFonts w:hint="eastAsia" w:ascii="宋体" w:hAnsi="宋体" w:eastAsia="宋体" w:cs="宋体"/>
          <w:color w:val="auto"/>
          <w:spacing w:val="-110"/>
          <w:sz w:val="21"/>
          <w:szCs w:val="21"/>
        </w:rPr>
        <w:t xml:space="preserve"> </w:t>
      </w:r>
      <w:r>
        <w:rPr>
          <w:rFonts w:hint="eastAsia" w:ascii="宋体" w:hAnsi="宋体" w:eastAsia="宋体" w:cs="宋体"/>
          <w:color w:val="auto"/>
          <w:spacing w:val="-5"/>
          <w:sz w:val="21"/>
          <w:szCs w:val="21"/>
        </w:rPr>
        <w:t>年期贷款市场报价利率；未作约定的，按照每日利率</w:t>
      </w:r>
      <w:r>
        <w:rPr>
          <w:rFonts w:hint="eastAsia" w:ascii="宋体" w:hAnsi="宋体" w:eastAsia="宋体" w:cs="宋体"/>
          <w:color w:val="auto"/>
          <w:spacing w:val="7"/>
          <w:sz w:val="21"/>
          <w:szCs w:val="21"/>
          <w:u w:val="single" w:color="000000"/>
        </w:rPr>
        <w:t xml:space="preserve">    </w:t>
      </w:r>
      <w:r>
        <w:rPr>
          <w:rFonts w:hint="eastAsia" w:ascii="宋体" w:hAnsi="宋体" w:eastAsia="宋体" w:cs="宋体"/>
          <w:color w:val="auto"/>
          <w:spacing w:val="-110"/>
          <w:sz w:val="21"/>
          <w:szCs w:val="21"/>
        </w:rPr>
        <w:t xml:space="preserve"> </w:t>
      </w:r>
      <w:r>
        <w:rPr>
          <w:rFonts w:hint="eastAsia" w:ascii="宋体" w:hAnsi="宋体" w:eastAsia="宋体" w:cs="宋体"/>
          <w:color w:val="auto"/>
          <w:spacing w:val="-5"/>
          <w:sz w:val="21"/>
          <w:szCs w:val="21"/>
        </w:rPr>
        <w:t>支付</w:t>
      </w:r>
      <w:r>
        <w:rPr>
          <w:rFonts w:hint="eastAsia" w:ascii="宋体" w:hAnsi="宋体" w:eastAsia="宋体" w:cs="宋体"/>
          <w:color w:val="auto"/>
          <w:sz w:val="21"/>
          <w:szCs w:val="21"/>
        </w:rPr>
        <w:t xml:space="preserve"> </w:t>
      </w:r>
      <w:r>
        <w:rPr>
          <w:rFonts w:hint="eastAsia" w:ascii="宋体" w:hAnsi="宋体" w:eastAsia="宋体" w:cs="宋体"/>
          <w:color w:val="auto"/>
          <w:spacing w:val="-8"/>
          <w:sz w:val="21"/>
          <w:szCs w:val="21"/>
        </w:rPr>
        <w:t>逾期利息。</w:t>
      </w:r>
    </w:p>
    <w:p>
      <w:pPr>
        <w:spacing w:before="101" w:line="240" w:lineRule="auto"/>
        <w:ind w:left="459"/>
        <w:rPr>
          <w:rFonts w:hint="eastAsia" w:ascii="宋体" w:hAnsi="宋体" w:eastAsia="宋体" w:cs="宋体"/>
          <w:color w:val="auto"/>
          <w:sz w:val="21"/>
          <w:szCs w:val="21"/>
        </w:rPr>
      </w:pPr>
      <w:r>
        <w:rPr>
          <w:rFonts w:hint="eastAsia" w:ascii="宋体" w:hAnsi="宋体" w:eastAsia="宋体" w:cs="宋体"/>
          <w:color w:val="auto"/>
          <w:spacing w:val="-11"/>
          <w:sz w:val="21"/>
          <w:szCs w:val="21"/>
        </w:rPr>
        <w:t>5.甲方逾期支付资金的违约责任：</w:t>
      </w:r>
      <w:r>
        <w:rPr>
          <w:rFonts w:hint="eastAsia" w:ascii="宋体" w:hAnsi="宋体" w:eastAsia="宋体" w:cs="宋体"/>
          <w:color w:val="auto"/>
          <w:spacing w:val="45"/>
          <w:sz w:val="21"/>
          <w:szCs w:val="21"/>
        </w:rPr>
        <w:t xml:space="preserve"> </w:t>
      </w:r>
      <w:r>
        <w:rPr>
          <w:rFonts w:hint="eastAsia" w:ascii="宋体" w:hAnsi="宋体" w:eastAsia="宋体" w:cs="宋体"/>
          <w:color w:val="auto"/>
          <w:sz w:val="21"/>
          <w:szCs w:val="21"/>
          <w:u w:val="single" w:color="000000"/>
        </w:rPr>
        <w:t xml:space="preserve">             </w:t>
      </w:r>
    </w:p>
    <w:p>
      <w:pPr>
        <w:spacing w:before="101" w:line="240" w:lineRule="auto"/>
        <w:ind w:left="459"/>
        <w:rPr>
          <w:rFonts w:hint="eastAsia" w:ascii="宋体" w:hAnsi="宋体" w:eastAsia="宋体" w:cs="宋体"/>
          <w:color w:val="auto"/>
          <w:sz w:val="21"/>
          <w:szCs w:val="21"/>
        </w:rPr>
      </w:pPr>
      <w:r>
        <w:rPr>
          <w:rFonts w:hint="eastAsia" w:ascii="宋体" w:hAnsi="宋体" w:eastAsia="宋体" w:cs="宋体"/>
          <w:color w:val="auto"/>
          <w:spacing w:val="1"/>
          <w:position w:val="13"/>
          <w:sz w:val="21"/>
          <w:szCs w:val="21"/>
        </w:rPr>
        <w:t>6.</w:t>
      </w:r>
      <w:r>
        <w:rPr>
          <w:rFonts w:hint="eastAsia" w:ascii="宋体" w:hAnsi="宋体" w:eastAsia="宋体" w:cs="宋体"/>
          <w:color w:val="auto"/>
          <w:spacing w:val="-60"/>
          <w:position w:val="13"/>
          <w:sz w:val="21"/>
          <w:szCs w:val="21"/>
        </w:rPr>
        <w:t xml:space="preserve"> </w:t>
      </w:r>
      <w:r>
        <w:rPr>
          <w:rFonts w:hint="eastAsia" w:ascii="宋体" w:hAnsi="宋体" w:eastAsia="宋体" w:cs="宋体"/>
          <w:color w:val="auto"/>
          <w:spacing w:val="1"/>
          <w:position w:val="13"/>
          <w:sz w:val="21"/>
          <w:szCs w:val="21"/>
        </w:rPr>
        <w:t>因甲方原因导致变更、中止或者终止政府采购合同的，甲方对供</w:t>
      </w:r>
      <w:r>
        <w:rPr>
          <w:rFonts w:hint="eastAsia" w:ascii="宋体" w:hAnsi="宋体" w:eastAsia="宋体" w:cs="宋体"/>
          <w:color w:val="auto"/>
          <w:position w:val="13"/>
          <w:sz w:val="21"/>
          <w:szCs w:val="21"/>
        </w:rPr>
        <w:t>应商受到</w:t>
      </w:r>
    </w:p>
    <w:p>
      <w:pPr>
        <w:spacing w:before="1" w:line="240" w:lineRule="auto"/>
        <w:rPr>
          <w:rFonts w:hint="eastAsia" w:ascii="宋体" w:hAnsi="宋体" w:eastAsia="宋体" w:cs="宋体"/>
          <w:color w:val="auto"/>
          <w:sz w:val="21"/>
          <w:szCs w:val="21"/>
        </w:rPr>
      </w:pPr>
      <w:r>
        <w:rPr>
          <w:rFonts w:hint="eastAsia" w:ascii="宋体" w:hAnsi="宋体" w:eastAsia="宋体" w:cs="宋体"/>
          <w:color w:val="auto"/>
          <w:spacing w:val="-4"/>
          <w:sz w:val="21"/>
          <w:szCs w:val="21"/>
        </w:rPr>
        <w:t>的损失予以赔偿或者补偿：</w:t>
      </w:r>
      <w:r>
        <w:rPr>
          <w:rFonts w:hint="eastAsia" w:ascii="宋体" w:hAnsi="宋体" w:eastAsia="宋体" w:cs="宋体"/>
          <w:color w:val="auto"/>
          <w:spacing w:val="-89"/>
          <w:sz w:val="21"/>
          <w:szCs w:val="21"/>
        </w:rPr>
        <w:t xml:space="preserve"> </w:t>
      </w:r>
      <w:r>
        <w:rPr>
          <w:rFonts w:hint="eastAsia" w:ascii="宋体" w:hAnsi="宋体" w:eastAsia="宋体" w:cs="宋体"/>
          <w:color w:val="auto"/>
          <w:sz w:val="21"/>
          <w:szCs w:val="21"/>
          <w:u w:val="single" w:color="000000"/>
        </w:rPr>
        <w:t xml:space="preserve">            </w:t>
      </w:r>
      <w:r>
        <w:rPr>
          <w:rFonts w:hint="eastAsia" w:ascii="宋体" w:hAnsi="宋体" w:eastAsia="宋体" w:cs="宋体"/>
          <w:color w:val="auto"/>
          <w:spacing w:val="-4"/>
          <w:sz w:val="21"/>
          <w:szCs w:val="21"/>
        </w:rPr>
        <w:t>。</w:t>
      </w:r>
    </w:p>
    <w:p>
      <w:pPr>
        <w:spacing w:before="113" w:line="240" w:lineRule="auto"/>
        <w:ind w:left="459"/>
        <w:rPr>
          <w:rFonts w:hint="eastAsia" w:ascii="宋体" w:hAnsi="宋体" w:eastAsia="宋体" w:cs="宋体"/>
          <w:color w:val="auto"/>
          <w:sz w:val="21"/>
          <w:szCs w:val="21"/>
        </w:rPr>
      </w:pPr>
      <w:r>
        <w:rPr>
          <w:rFonts w:hint="eastAsia" w:ascii="宋体" w:hAnsi="宋体" w:eastAsia="宋体" w:cs="宋体"/>
          <w:color w:val="auto"/>
          <w:spacing w:val="-11"/>
          <w:sz w:val="21"/>
          <w:szCs w:val="21"/>
        </w:rPr>
        <w:t>7、</w:t>
      </w:r>
      <w:r>
        <w:rPr>
          <w:rFonts w:hint="eastAsia" w:ascii="宋体" w:hAnsi="宋体" w:eastAsia="宋体" w:cs="宋体"/>
          <w:color w:val="auto"/>
          <w:spacing w:val="-43"/>
          <w:sz w:val="21"/>
          <w:szCs w:val="21"/>
        </w:rPr>
        <w:t xml:space="preserve"> </w:t>
      </w:r>
      <w:r>
        <w:rPr>
          <w:rFonts w:hint="eastAsia" w:ascii="宋体" w:hAnsi="宋体" w:eastAsia="宋体" w:cs="宋体"/>
          <w:color w:val="auto"/>
          <w:spacing w:val="-11"/>
          <w:sz w:val="21"/>
          <w:szCs w:val="21"/>
        </w:rPr>
        <w:t>因甲方过错而给乙方造成的损失，由甲方负担。</w:t>
      </w:r>
      <w:r>
        <w:rPr>
          <w:rFonts w:hint="eastAsia" w:ascii="宋体" w:hAnsi="宋体" w:eastAsia="宋体" w:cs="宋体"/>
          <w:color w:val="auto"/>
          <w:spacing w:val="57"/>
          <w:sz w:val="21"/>
          <w:szCs w:val="21"/>
        </w:rPr>
        <w:t xml:space="preserve"> </w:t>
      </w:r>
      <w:r>
        <w:rPr>
          <w:rFonts w:hint="eastAsia" w:ascii="宋体" w:hAnsi="宋体" w:eastAsia="宋体" w:cs="宋体"/>
          <w:color w:val="auto"/>
          <w:spacing w:val="-11"/>
          <w:sz w:val="21"/>
          <w:szCs w:val="21"/>
        </w:rPr>
        <w:t>……</w:t>
      </w:r>
    </w:p>
    <w:p>
      <w:pPr>
        <w:spacing w:before="92" w:line="240" w:lineRule="auto"/>
        <w:ind w:left="459"/>
        <w:rPr>
          <w:rFonts w:hint="eastAsia" w:ascii="宋体" w:hAnsi="宋体" w:eastAsia="宋体" w:cs="宋体"/>
          <w:color w:val="auto"/>
          <w:sz w:val="21"/>
          <w:szCs w:val="21"/>
        </w:rPr>
      </w:pPr>
      <w:r>
        <w:rPr>
          <w:rFonts w:hint="eastAsia" w:ascii="宋体" w:hAnsi="宋体" w:eastAsia="宋体" w:cs="宋体"/>
          <w:color w:val="auto"/>
          <w:spacing w:val="-3"/>
          <w:sz w:val="21"/>
          <w:szCs w:val="21"/>
        </w:rPr>
        <w:t>第十五条</w:t>
      </w:r>
      <w:r>
        <w:rPr>
          <w:rFonts w:hint="eastAsia" w:ascii="宋体" w:hAnsi="宋体" w:eastAsia="宋体" w:cs="宋体"/>
          <w:color w:val="auto"/>
          <w:spacing w:val="122"/>
          <w:sz w:val="21"/>
          <w:szCs w:val="21"/>
        </w:rPr>
        <w:t xml:space="preserve"> </w:t>
      </w:r>
      <w:r>
        <w:rPr>
          <w:rFonts w:hint="eastAsia" w:ascii="宋体" w:hAnsi="宋体" w:eastAsia="宋体" w:cs="宋体"/>
          <w:color w:val="auto"/>
          <w:spacing w:val="-3"/>
          <w:sz w:val="21"/>
          <w:szCs w:val="21"/>
        </w:rPr>
        <w:t>不可抗力</w:t>
      </w:r>
    </w:p>
    <w:p>
      <w:pPr>
        <w:spacing w:before="109" w:line="240" w:lineRule="auto"/>
        <w:ind w:right="107" w:firstLine="459"/>
        <w:rPr>
          <w:rFonts w:hint="eastAsia" w:ascii="宋体" w:hAnsi="宋体" w:eastAsia="宋体" w:cs="宋体"/>
          <w:color w:val="auto"/>
          <w:sz w:val="21"/>
          <w:szCs w:val="21"/>
        </w:rPr>
      </w:pPr>
      <w:r>
        <w:rPr>
          <w:rFonts w:hint="eastAsia" w:ascii="宋体" w:hAnsi="宋体" w:eastAsia="宋体" w:cs="宋体"/>
          <w:color w:val="auto"/>
          <w:spacing w:val="1"/>
          <w:sz w:val="21"/>
          <w:szCs w:val="21"/>
        </w:rPr>
        <w:t>甲乙双方的任何一方由于不可抗力不能履行合同时，应当及时通知对方</w:t>
      </w:r>
      <w:r>
        <w:rPr>
          <w:rFonts w:hint="eastAsia" w:ascii="宋体" w:hAnsi="宋体" w:eastAsia="宋体" w:cs="宋体"/>
          <w:color w:val="auto"/>
          <w:sz w:val="21"/>
          <w:szCs w:val="21"/>
        </w:rPr>
        <w:t xml:space="preserve">不能 </w:t>
      </w:r>
      <w:r>
        <w:rPr>
          <w:rFonts w:hint="eastAsia" w:ascii="宋体" w:hAnsi="宋体" w:eastAsia="宋体" w:cs="宋体"/>
          <w:color w:val="auto"/>
          <w:spacing w:val="1"/>
          <w:sz w:val="21"/>
          <w:szCs w:val="21"/>
        </w:rPr>
        <w:t>履行或不能完全履行的情况和理由；在取得有关主管机关证明以后，允许延期履</w:t>
      </w:r>
    </w:p>
    <w:p>
      <w:pPr>
        <w:spacing w:before="106" w:line="240" w:lineRule="auto"/>
        <w:rPr>
          <w:rFonts w:hint="eastAsia" w:ascii="宋体" w:hAnsi="宋体" w:eastAsia="宋体" w:cs="宋体"/>
          <w:color w:val="auto"/>
          <w:sz w:val="21"/>
          <w:szCs w:val="21"/>
        </w:rPr>
      </w:pPr>
      <w:r>
        <w:rPr>
          <w:rFonts w:hint="eastAsia" w:ascii="宋体" w:hAnsi="宋体" w:eastAsia="宋体" w:cs="宋体"/>
          <w:color w:val="auto"/>
          <w:spacing w:val="-2"/>
          <w:position w:val="12"/>
          <w:sz w:val="21"/>
          <w:szCs w:val="21"/>
        </w:rPr>
        <w:t>行、部分履行或者终止履行合同的，根据情况可部分或全部免予承担违约责任。</w:t>
      </w:r>
    </w:p>
    <w:p>
      <w:pPr>
        <w:spacing w:before="2" w:line="240" w:lineRule="auto"/>
        <w:ind w:left="459"/>
        <w:rPr>
          <w:rFonts w:hint="eastAsia" w:ascii="宋体" w:hAnsi="宋体" w:eastAsia="宋体" w:cs="宋体"/>
          <w:color w:val="auto"/>
          <w:spacing w:val="-4"/>
          <w:sz w:val="21"/>
          <w:szCs w:val="21"/>
        </w:rPr>
      </w:pPr>
    </w:p>
    <w:p>
      <w:pPr>
        <w:spacing w:before="2" w:line="240" w:lineRule="auto"/>
        <w:ind w:left="459"/>
        <w:rPr>
          <w:rFonts w:hint="eastAsia" w:ascii="宋体" w:hAnsi="宋体" w:eastAsia="宋体" w:cs="宋体"/>
          <w:color w:val="auto"/>
          <w:sz w:val="21"/>
          <w:szCs w:val="21"/>
        </w:rPr>
      </w:pPr>
      <w:r>
        <w:rPr>
          <w:rFonts w:hint="eastAsia" w:ascii="宋体" w:hAnsi="宋体" w:eastAsia="宋体" w:cs="宋体"/>
          <w:color w:val="auto"/>
          <w:spacing w:val="-4"/>
          <w:sz w:val="21"/>
          <w:szCs w:val="21"/>
        </w:rPr>
        <w:t>第十六条</w:t>
      </w:r>
      <w:r>
        <w:rPr>
          <w:rFonts w:hint="eastAsia" w:ascii="宋体" w:hAnsi="宋体" w:eastAsia="宋体" w:cs="宋体"/>
          <w:color w:val="auto"/>
          <w:spacing w:val="120"/>
          <w:sz w:val="21"/>
          <w:szCs w:val="21"/>
        </w:rPr>
        <w:t xml:space="preserve"> </w:t>
      </w:r>
      <w:r>
        <w:rPr>
          <w:rFonts w:hint="eastAsia" w:ascii="宋体" w:hAnsi="宋体" w:eastAsia="宋体" w:cs="宋体"/>
          <w:color w:val="auto"/>
          <w:spacing w:val="-4"/>
          <w:sz w:val="21"/>
          <w:szCs w:val="21"/>
        </w:rPr>
        <w:t>保密</w:t>
      </w:r>
    </w:p>
    <w:p>
      <w:pPr>
        <w:spacing w:before="111" w:line="240" w:lineRule="auto"/>
        <w:ind w:left="459"/>
        <w:rPr>
          <w:rFonts w:hint="eastAsia" w:ascii="宋体" w:hAnsi="宋体" w:eastAsia="宋体" w:cs="宋体"/>
          <w:color w:val="auto"/>
          <w:sz w:val="21"/>
          <w:szCs w:val="21"/>
        </w:rPr>
      </w:pPr>
      <w:r>
        <w:rPr>
          <w:rFonts w:hint="eastAsia" w:ascii="宋体" w:hAnsi="宋体" w:eastAsia="宋体" w:cs="宋体"/>
          <w:color w:val="auto"/>
          <w:spacing w:val="5"/>
          <w:sz w:val="21"/>
          <w:szCs w:val="21"/>
        </w:rPr>
        <w:t>乙方在合同履行期间知悉甲方的工作秘密(包括相关业务信息),不得透露或</w:t>
      </w:r>
    </w:p>
    <w:p>
      <w:pPr>
        <w:spacing w:before="107" w:line="240" w:lineRule="auto"/>
        <w:rPr>
          <w:rFonts w:hint="eastAsia" w:ascii="宋体" w:hAnsi="宋体" w:eastAsia="宋体" w:cs="宋体"/>
          <w:color w:val="auto"/>
          <w:sz w:val="21"/>
          <w:szCs w:val="21"/>
        </w:rPr>
      </w:pPr>
      <w:r>
        <w:rPr>
          <w:rFonts w:hint="eastAsia" w:ascii="宋体" w:hAnsi="宋体" w:eastAsia="宋体" w:cs="宋体"/>
          <w:color w:val="auto"/>
          <w:spacing w:val="4"/>
          <w:sz w:val="21"/>
          <w:szCs w:val="21"/>
        </w:rPr>
        <w:t>以其他方式提供给合同双方以外的其他方(包括乙方内部与本合同无关的任何人</w:t>
      </w:r>
    </w:p>
    <w:p>
      <w:pPr>
        <w:spacing w:before="101" w:line="240" w:lineRule="auto"/>
        <w:rPr>
          <w:rFonts w:hint="eastAsia" w:ascii="宋体" w:hAnsi="宋体" w:eastAsia="宋体" w:cs="宋体"/>
          <w:color w:val="auto"/>
          <w:sz w:val="21"/>
          <w:szCs w:val="21"/>
        </w:rPr>
      </w:pPr>
      <w:r>
        <w:rPr>
          <w:rFonts w:hint="eastAsia" w:ascii="宋体" w:hAnsi="宋体" w:eastAsia="宋体" w:cs="宋体"/>
          <w:color w:val="auto"/>
          <w:spacing w:val="2"/>
          <w:sz w:val="21"/>
          <w:szCs w:val="21"/>
        </w:rPr>
        <w:t>员),乙方的保密责任不因本合同的终止而终止。</w:t>
      </w:r>
    </w:p>
    <w:p>
      <w:pPr>
        <w:spacing w:before="139" w:line="240" w:lineRule="auto"/>
        <w:ind w:left="459"/>
        <w:rPr>
          <w:rFonts w:hint="eastAsia" w:ascii="宋体" w:hAnsi="宋体" w:eastAsia="宋体" w:cs="宋体"/>
          <w:color w:val="auto"/>
          <w:sz w:val="21"/>
          <w:szCs w:val="21"/>
        </w:rPr>
      </w:pPr>
      <w:r>
        <w:rPr>
          <w:rFonts w:hint="eastAsia" w:ascii="宋体" w:hAnsi="宋体" w:eastAsia="宋体" w:cs="宋体"/>
          <w:color w:val="auto"/>
          <w:spacing w:val="-2"/>
          <w:sz w:val="21"/>
          <w:szCs w:val="21"/>
        </w:rPr>
        <w:t>乙方违反本合同所规定的保密义务，应按照本合同总金额的</w:t>
      </w:r>
      <w:r>
        <w:rPr>
          <w:rFonts w:hint="eastAsia" w:ascii="宋体" w:hAnsi="宋体" w:eastAsia="宋体" w:cs="宋体"/>
          <w:color w:val="auto"/>
          <w:spacing w:val="2"/>
          <w:sz w:val="21"/>
          <w:szCs w:val="21"/>
          <w:u w:val="single" w:color="000000"/>
        </w:rPr>
        <w:t xml:space="preserve">  </w:t>
      </w:r>
      <w:r>
        <w:rPr>
          <w:rFonts w:hint="eastAsia" w:ascii="宋体" w:hAnsi="宋体" w:eastAsia="宋体" w:cs="宋体"/>
          <w:color w:val="auto"/>
          <w:spacing w:val="-2"/>
          <w:sz w:val="21"/>
          <w:szCs w:val="21"/>
        </w:rPr>
        <w:t>%支付违约金。</w:t>
      </w:r>
    </w:p>
    <w:p>
      <w:pPr>
        <w:spacing w:before="99" w:line="240" w:lineRule="auto"/>
        <w:ind w:left="459"/>
        <w:rPr>
          <w:rFonts w:hint="eastAsia" w:ascii="宋体" w:hAnsi="宋体" w:eastAsia="宋体" w:cs="宋体"/>
          <w:color w:val="auto"/>
          <w:sz w:val="21"/>
          <w:szCs w:val="21"/>
        </w:rPr>
      </w:pPr>
      <w:r>
        <w:rPr>
          <w:rFonts w:hint="eastAsia" w:ascii="宋体" w:hAnsi="宋体" w:eastAsia="宋体" w:cs="宋体"/>
          <w:color w:val="auto"/>
          <w:spacing w:val="-5"/>
          <w:sz w:val="21"/>
          <w:szCs w:val="21"/>
        </w:rPr>
        <w:t>第十七条</w:t>
      </w:r>
      <w:r>
        <w:rPr>
          <w:rFonts w:hint="eastAsia" w:ascii="宋体" w:hAnsi="宋体" w:eastAsia="宋体" w:cs="宋体"/>
          <w:color w:val="auto"/>
          <w:spacing w:val="3"/>
          <w:sz w:val="21"/>
          <w:szCs w:val="21"/>
        </w:rPr>
        <w:t xml:space="preserve">  </w:t>
      </w:r>
      <w:r>
        <w:rPr>
          <w:rFonts w:hint="eastAsia" w:ascii="宋体" w:hAnsi="宋体" w:eastAsia="宋体" w:cs="宋体"/>
          <w:color w:val="auto"/>
          <w:spacing w:val="-5"/>
          <w:sz w:val="21"/>
          <w:szCs w:val="21"/>
        </w:rPr>
        <w:t>争议解决</w:t>
      </w:r>
    </w:p>
    <w:p>
      <w:pPr>
        <w:spacing w:before="106" w:line="240" w:lineRule="auto"/>
        <w:ind w:right="139" w:firstLine="459"/>
        <w:rPr>
          <w:rFonts w:hint="eastAsia" w:ascii="宋体" w:hAnsi="宋体" w:eastAsia="宋体" w:cs="宋体"/>
          <w:color w:val="auto"/>
          <w:sz w:val="21"/>
          <w:szCs w:val="21"/>
        </w:rPr>
      </w:pPr>
      <w:r>
        <w:rPr>
          <w:rFonts w:hint="eastAsia" w:ascii="宋体" w:hAnsi="宋体" w:eastAsia="宋体" w:cs="宋体"/>
          <w:color w:val="auto"/>
          <w:spacing w:val="1"/>
          <w:sz w:val="21"/>
          <w:szCs w:val="21"/>
        </w:rPr>
        <w:t>甲乙双方在合同履行中发生争议，应通过协商解决。</w:t>
      </w:r>
      <w:r>
        <w:rPr>
          <w:rFonts w:hint="eastAsia" w:ascii="宋体" w:hAnsi="宋体" w:eastAsia="宋体" w:cs="宋体"/>
          <w:color w:val="auto"/>
          <w:sz w:val="21"/>
          <w:szCs w:val="21"/>
        </w:rPr>
        <w:t xml:space="preserve">如协商不成，可以向合 </w:t>
      </w:r>
      <w:r>
        <w:rPr>
          <w:rFonts w:hint="eastAsia" w:ascii="宋体" w:hAnsi="宋体" w:eastAsia="宋体" w:cs="宋体"/>
          <w:color w:val="auto"/>
          <w:spacing w:val="-18"/>
          <w:sz w:val="21"/>
          <w:szCs w:val="21"/>
        </w:rPr>
        <w:t>同签订地法院提起诉讼。</w:t>
      </w:r>
      <w:r>
        <w:rPr>
          <w:rFonts w:hint="eastAsia" w:ascii="宋体" w:hAnsi="宋体" w:eastAsia="宋体" w:cs="宋体"/>
          <w:color w:val="auto"/>
          <w:spacing w:val="68"/>
          <w:sz w:val="21"/>
          <w:szCs w:val="21"/>
        </w:rPr>
        <w:t xml:space="preserve"> </w:t>
      </w:r>
      <w:r>
        <w:rPr>
          <w:rFonts w:hint="eastAsia" w:ascii="宋体" w:hAnsi="宋体" w:eastAsia="宋体" w:cs="宋体"/>
          <w:color w:val="auto"/>
          <w:spacing w:val="-18"/>
          <w:sz w:val="21"/>
          <w:szCs w:val="21"/>
        </w:rPr>
        <w:t>……</w:t>
      </w:r>
    </w:p>
    <w:p>
      <w:pPr>
        <w:spacing w:before="99" w:line="240" w:lineRule="auto"/>
        <w:ind w:left="459"/>
        <w:rPr>
          <w:rFonts w:hint="eastAsia" w:ascii="宋体" w:hAnsi="宋体" w:eastAsia="宋体" w:cs="宋体"/>
          <w:color w:val="auto"/>
          <w:sz w:val="21"/>
          <w:szCs w:val="21"/>
        </w:rPr>
      </w:pPr>
      <w:r>
        <w:rPr>
          <w:rFonts w:hint="eastAsia" w:ascii="宋体" w:hAnsi="宋体" w:eastAsia="宋体" w:cs="宋体"/>
          <w:color w:val="auto"/>
          <w:spacing w:val="-2"/>
          <w:sz w:val="21"/>
          <w:szCs w:val="21"/>
        </w:rPr>
        <w:t>第十八条</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2"/>
          <w:sz w:val="21"/>
          <w:szCs w:val="21"/>
        </w:rPr>
        <w:t>合同生效及其他</w:t>
      </w:r>
    </w:p>
    <w:p>
      <w:pPr>
        <w:spacing w:before="129" w:line="240" w:lineRule="auto"/>
        <w:ind w:right="108" w:firstLine="459"/>
        <w:rPr>
          <w:rFonts w:hint="eastAsia" w:ascii="宋体" w:hAnsi="宋体" w:eastAsia="宋体" w:cs="宋体"/>
          <w:color w:val="auto"/>
          <w:sz w:val="21"/>
          <w:szCs w:val="21"/>
        </w:rPr>
      </w:pPr>
      <w:r>
        <w:rPr>
          <w:rFonts w:hint="eastAsia" w:ascii="宋体" w:hAnsi="宋体" w:eastAsia="宋体" w:cs="宋体"/>
          <w:color w:val="auto"/>
          <w:spacing w:val="-4"/>
          <w:sz w:val="21"/>
          <w:szCs w:val="21"/>
        </w:rPr>
        <w:t>1、</w:t>
      </w:r>
      <w:r>
        <w:rPr>
          <w:rFonts w:hint="eastAsia" w:ascii="宋体" w:hAnsi="宋体" w:eastAsia="宋体" w:cs="宋体"/>
          <w:color w:val="auto"/>
          <w:spacing w:val="-51"/>
          <w:sz w:val="21"/>
          <w:szCs w:val="21"/>
        </w:rPr>
        <w:t xml:space="preserve"> </w:t>
      </w:r>
      <w:r>
        <w:rPr>
          <w:rFonts w:hint="eastAsia" w:ascii="宋体" w:hAnsi="宋体" w:eastAsia="宋体" w:cs="宋体"/>
          <w:color w:val="auto"/>
          <w:spacing w:val="-4"/>
          <w:sz w:val="21"/>
          <w:szCs w:val="21"/>
        </w:rPr>
        <w:t>除招标文件规定且甲方事先书面同意外，乙方不得部分或者全部转让、分</w:t>
      </w:r>
      <w:r>
        <w:rPr>
          <w:rFonts w:hint="eastAsia" w:ascii="宋体" w:hAnsi="宋体" w:eastAsia="宋体" w:cs="宋体"/>
          <w:color w:val="auto"/>
          <w:sz w:val="21"/>
          <w:szCs w:val="21"/>
        </w:rPr>
        <w:t xml:space="preserve"> </w:t>
      </w:r>
      <w:r>
        <w:rPr>
          <w:rFonts w:hint="eastAsia" w:ascii="宋体" w:hAnsi="宋体" w:eastAsia="宋体" w:cs="宋体"/>
          <w:color w:val="auto"/>
          <w:spacing w:val="-4"/>
          <w:sz w:val="21"/>
          <w:szCs w:val="21"/>
        </w:rPr>
        <w:t>包履行其应履行的合同项下的义务。</w:t>
      </w:r>
    </w:p>
    <w:p>
      <w:pPr>
        <w:spacing w:before="112" w:line="240" w:lineRule="auto"/>
        <w:ind w:left="459"/>
        <w:rPr>
          <w:rFonts w:hint="eastAsia" w:ascii="宋体" w:hAnsi="宋体" w:eastAsia="宋体" w:cs="宋体"/>
          <w:color w:val="auto"/>
          <w:sz w:val="21"/>
          <w:szCs w:val="21"/>
        </w:rPr>
      </w:pPr>
      <w:r>
        <w:rPr>
          <w:rFonts w:hint="eastAsia" w:ascii="宋体" w:hAnsi="宋体" w:eastAsia="宋体" w:cs="宋体"/>
          <w:color w:val="auto"/>
          <w:spacing w:val="4"/>
          <w:sz w:val="21"/>
          <w:szCs w:val="21"/>
        </w:rPr>
        <w:t>2、</w:t>
      </w:r>
      <w:r>
        <w:rPr>
          <w:rFonts w:hint="eastAsia" w:ascii="宋体" w:hAnsi="宋体" w:eastAsia="宋体" w:cs="宋体"/>
          <w:color w:val="auto"/>
          <w:spacing w:val="-64"/>
          <w:sz w:val="21"/>
          <w:szCs w:val="21"/>
        </w:rPr>
        <w:t xml:space="preserve"> </w:t>
      </w:r>
      <w:r>
        <w:rPr>
          <w:rFonts w:hint="eastAsia" w:ascii="宋体" w:hAnsi="宋体" w:eastAsia="宋体" w:cs="宋体"/>
          <w:color w:val="auto"/>
          <w:spacing w:val="4"/>
          <w:sz w:val="21"/>
          <w:szCs w:val="21"/>
        </w:rPr>
        <w:t>合同由甲、乙双方法定代表人(或者被授权</w:t>
      </w:r>
      <w:r>
        <w:rPr>
          <w:rFonts w:hint="eastAsia" w:ascii="宋体" w:hAnsi="宋体" w:eastAsia="宋体" w:cs="宋体"/>
          <w:color w:val="auto"/>
          <w:spacing w:val="3"/>
          <w:sz w:val="21"/>
          <w:szCs w:val="21"/>
        </w:rPr>
        <w:t>代表)签字并加盖单位公章。</w:t>
      </w:r>
    </w:p>
    <w:p>
      <w:pPr>
        <w:spacing w:before="112" w:line="240" w:lineRule="auto"/>
        <w:ind w:left="459"/>
        <w:rPr>
          <w:rFonts w:hint="eastAsia" w:ascii="宋体" w:hAnsi="宋体" w:eastAsia="宋体" w:cs="宋体"/>
          <w:color w:val="auto"/>
          <w:sz w:val="21"/>
          <w:szCs w:val="21"/>
        </w:rPr>
      </w:pPr>
      <w:r>
        <w:rPr>
          <w:rFonts w:hint="eastAsia" w:ascii="宋体" w:hAnsi="宋体" w:eastAsia="宋体" w:cs="宋体"/>
          <w:color w:val="auto"/>
          <w:spacing w:val="-6"/>
          <w:sz w:val="21"/>
          <w:szCs w:val="21"/>
        </w:rPr>
        <w:t>3、</w:t>
      </w:r>
      <w:r>
        <w:rPr>
          <w:rFonts w:hint="eastAsia" w:ascii="宋体" w:hAnsi="宋体" w:eastAsia="宋体" w:cs="宋体"/>
          <w:color w:val="auto"/>
          <w:spacing w:val="-53"/>
          <w:sz w:val="21"/>
          <w:szCs w:val="21"/>
        </w:rPr>
        <w:t xml:space="preserve"> </w:t>
      </w:r>
      <w:r>
        <w:rPr>
          <w:rFonts w:hint="eastAsia" w:ascii="宋体" w:hAnsi="宋体" w:eastAsia="宋体" w:cs="宋体"/>
          <w:color w:val="auto"/>
          <w:spacing w:val="-6"/>
          <w:sz w:val="21"/>
          <w:szCs w:val="21"/>
        </w:rPr>
        <w:t>本合同一式</w:t>
      </w:r>
      <w:r>
        <w:rPr>
          <w:rFonts w:hint="eastAsia" w:ascii="宋体" w:hAnsi="宋体" w:eastAsia="宋体" w:cs="宋体"/>
          <w:color w:val="auto"/>
          <w:spacing w:val="96"/>
          <w:sz w:val="21"/>
          <w:szCs w:val="21"/>
        </w:rPr>
        <w:t xml:space="preserve"> </w:t>
      </w:r>
      <w:r>
        <w:rPr>
          <w:rFonts w:hint="eastAsia" w:ascii="宋体" w:hAnsi="宋体" w:eastAsia="宋体" w:cs="宋体"/>
          <w:color w:val="auto"/>
          <w:spacing w:val="-6"/>
          <w:sz w:val="21"/>
          <w:szCs w:val="21"/>
        </w:rPr>
        <w:t>份，甲方</w:t>
      </w:r>
      <w:r>
        <w:rPr>
          <w:rFonts w:hint="eastAsia" w:ascii="宋体" w:hAnsi="宋体" w:eastAsia="宋体" w:cs="宋体"/>
          <w:color w:val="auto"/>
          <w:spacing w:val="-111"/>
          <w:sz w:val="21"/>
          <w:szCs w:val="21"/>
        </w:rPr>
        <w:t xml:space="preserve"> </w:t>
      </w:r>
      <w:r>
        <w:rPr>
          <w:rFonts w:hint="eastAsia" w:ascii="宋体" w:hAnsi="宋体" w:eastAsia="宋体" w:cs="宋体"/>
          <w:color w:val="auto"/>
          <w:spacing w:val="17"/>
          <w:sz w:val="21"/>
          <w:szCs w:val="21"/>
          <w:u w:val="single" w:color="000000"/>
        </w:rPr>
        <w:t xml:space="preserve">  </w:t>
      </w:r>
      <w:r>
        <w:rPr>
          <w:rFonts w:hint="eastAsia" w:ascii="宋体" w:hAnsi="宋体" w:eastAsia="宋体" w:cs="宋体"/>
          <w:color w:val="auto"/>
          <w:spacing w:val="-6"/>
          <w:sz w:val="21"/>
          <w:szCs w:val="21"/>
        </w:rPr>
        <w:t>份，乙方</w:t>
      </w:r>
      <w:r>
        <w:rPr>
          <w:rFonts w:hint="eastAsia" w:ascii="宋体" w:hAnsi="宋体" w:eastAsia="宋体" w:cs="宋体"/>
          <w:color w:val="auto"/>
          <w:spacing w:val="35"/>
          <w:sz w:val="21"/>
          <w:szCs w:val="21"/>
          <w:u w:val="single" w:color="000000"/>
        </w:rPr>
        <w:t xml:space="preserve"> </w:t>
      </w:r>
      <w:r>
        <w:rPr>
          <w:rFonts w:hint="eastAsia" w:ascii="宋体" w:hAnsi="宋体" w:eastAsia="宋体" w:cs="宋体"/>
          <w:color w:val="auto"/>
          <w:spacing w:val="-6"/>
          <w:sz w:val="21"/>
          <w:szCs w:val="21"/>
        </w:rPr>
        <w:t>份。</w:t>
      </w:r>
      <w:r>
        <w:rPr>
          <w:rFonts w:hint="eastAsia" w:ascii="宋体" w:hAnsi="宋体" w:eastAsia="宋体" w:cs="宋体"/>
          <w:color w:val="auto"/>
          <w:spacing w:val="-12"/>
          <w:sz w:val="21"/>
          <w:szCs w:val="21"/>
        </w:rPr>
        <w:t xml:space="preserve"> </w:t>
      </w:r>
      <w:r>
        <w:rPr>
          <w:rFonts w:hint="eastAsia" w:ascii="宋体" w:hAnsi="宋体" w:eastAsia="宋体" w:cs="宋体"/>
          <w:color w:val="auto"/>
          <w:spacing w:val="-6"/>
          <w:sz w:val="21"/>
          <w:szCs w:val="21"/>
        </w:rPr>
        <w:t>……</w:t>
      </w:r>
    </w:p>
    <w:p>
      <w:pPr>
        <w:spacing w:before="117" w:line="240" w:lineRule="auto"/>
        <w:ind w:left="459"/>
        <w:rPr>
          <w:rFonts w:hint="eastAsia" w:ascii="宋体" w:hAnsi="宋体" w:eastAsia="宋体" w:cs="宋体"/>
          <w:color w:val="auto"/>
          <w:sz w:val="21"/>
          <w:szCs w:val="21"/>
        </w:rPr>
      </w:pPr>
      <w:r>
        <w:rPr>
          <w:rFonts w:hint="eastAsia" w:ascii="宋体" w:hAnsi="宋体" w:eastAsia="宋体" w:cs="宋体"/>
          <w:color w:val="auto"/>
          <w:spacing w:val="-5"/>
          <w:sz w:val="21"/>
          <w:szCs w:val="21"/>
        </w:rPr>
        <w:t>第十九条</w:t>
      </w:r>
      <w:r>
        <w:rPr>
          <w:rFonts w:hint="eastAsia" w:ascii="宋体" w:hAnsi="宋体" w:eastAsia="宋体" w:cs="宋体"/>
          <w:color w:val="auto"/>
          <w:spacing w:val="53"/>
          <w:sz w:val="21"/>
          <w:szCs w:val="21"/>
        </w:rPr>
        <w:t xml:space="preserve">  </w:t>
      </w:r>
      <w:r>
        <w:rPr>
          <w:rFonts w:hint="eastAsia" w:ascii="宋体" w:hAnsi="宋体" w:eastAsia="宋体" w:cs="宋体"/>
          <w:color w:val="auto"/>
          <w:spacing w:val="-5"/>
          <w:sz w:val="21"/>
          <w:szCs w:val="21"/>
        </w:rPr>
        <w:t>服务期限</w:t>
      </w:r>
    </w:p>
    <w:p>
      <w:pPr>
        <w:spacing w:before="120" w:line="240" w:lineRule="auto"/>
        <w:ind w:firstLine="459"/>
        <w:rPr>
          <w:rFonts w:hint="eastAsia" w:ascii="宋体" w:hAnsi="宋体" w:eastAsia="宋体" w:cs="宋体"/>
          <w:color w:val="auto"/>
          <w:sz w:val="21"/>
          <w:szCs w:val="21"/>
        </w:rPr>
      </w:pPr>
      <w:r>
        <w:rPr>
          <w:rFonts w:hint="eastAsia" w:ascii="宋体" w:hAnsi="宋体" w:eastAsia="宋体" w:cs="宋体"/>
          <w:color w:val="auto"/>
          <w:spacing w:val="-10"/>
          <w:sz w:val="21"/>
          <w:szCs w:val="21"/>
        </w:rPr>
        <w:t>本合同服务期限为</w:t>
      </w:r>
      <w:r>
        <w:rPr>
          <w:rFonts w:hint="eastAsia" w:ascii="宋体" w:hAnsi="宋体" w:eastAsia="宋体" w:cs="宋体"/>
          <w:color w:val="auto"/>
          <w:spacing w:val="24"/>
          <w:sz w:val="21"/>
          <w:szCs w:val="21"/>
          <w:u w:val="single" w:color="000000"/>
        </w:rPr>
        <w:t xml:space="preserve">  </w:t>
      </w:r>
      <w:r>
        <w:rPr>
          <w:rFonts w:hint="eastAsia" w:ascii="宋体" w:hAnsi="宋体" w:eastAsia="宋体" w:cs="宋体"/>
          <w:color w:val="auto"/>
          <w:spacing w:val="-10"/>
          <w:sz w:val="21"/>
          <w:szCs w:val="21"/>
        </w:rPr>
        <w:t>年</w:t>
      </w:r>
      <w:r>
        <w:rPr>
          <w:rFonts w:hint="eastAsia" w:ascii="宋体" w:hAnsi="宋体" w:eastAsia="宋体" w:cs="宋体"/>
          <w:color w:val="auto"/>
          <w:spacing w:val="-55"/>
          <w:sz w:val="21"/>
          <w:szCs w:val="21"/>
        </w:rPr>
        <w:t xml:space="preserve"> </w:t>
      </w:r>
      <w:r>
        <w:rPr>
          <w:rFonts w:hint="eastAsia" w:ascii="宋体" w:hAnsi="宋体" w:eastAsia="宋体" w:cs="宋体"/>
          <w:color w:val="auto"/>
          <w:spacing w:val="-10"/>
          <w:sz w:val="21"/>
          <w:szCs w:val="21"/>
        </w:rPr>
        <w:t>；服务期限自</w:t>
      </w:r>
      <w:r>
        <w:rPr>
          <w:rFonts w:hint="eastAsia" w:ascii="宋体" w:hAnsi="宋体" w:eastAsia="宋体" w:cs="宋体"/>
          <w:color w:val="auto"/>
          <w:spacing w:val="-110"/>
          <w:sz w:val="21"/>
          <w:szCs w:val="21"/>
        </w:rPr>
        <w:t xml:space="preserve"> </w:t>
      </w:r>
      <w:r>
        <w:rPr>
          <w:rFonts w:hint="eastAsia" w:ascii="宋体" w:hAnsi="宋体" w:eastAsia="宋体" w:cs="宋体"/>
          <w:color w:val="auto"/>
          <w:spacing w:val="25"/>
          <w:sz w:val="21"/>
          <w:szCs w:val="21"/>
          <w:u w:val="single" w:color="000000"/>
        </w:rPr>
        <w:t xml:space="preserve">    </w:t>
      </w:r>
      <w:r>
        <w:rPr>
          <w:rFonts w:hint="eastAsia" w:ascii="宋体" w:hAnsi="宋体" w:eastAsia="宋体" w:cs="宋体"/>
          <w:color w:val="auto"/>
          <w:spacing w:val="-100"/>
          <w:sz w:val="21"/>
          <w:szCs w:val="21"/>
        </w:rPr>
        <w:t xml:space="preserve"> </w:t>
      </w:r>
      <w:r>
        <w:rPr>
          <w:rFonts w:hint="eastAsia" w:ascii="宋体" w:hAnsi="宋体" w:eastAsia="宋体" w:cs="宋体"/>
          <w:color w:val="auto"/>
          <w:spacing w:val="-10"/>
          <w:sz w:val="21"/>
          <w:szCs w:val="21"/>
        </w:rPr>
        <w:t>年</w:t>
      </w:r>
      <w:r>
        <w:rPr>
          <w:rFonts w:hint="eastAsia" w:ascii="宋体" w:hAnsi="宋体" w:eastAsia="宋体" w:cs="宋体"/>
          <w:color w:val="auto"/>
          <w:spacing w:val="-113"/>
          <w:sz w:val="21"/>
          <w:szCs w:val="21"/>
        </w:rPr>
        <w:t xml:space="preserve"> </w:t>
      </w:r>
      <w:r>
        <w:rPr>
          <w:rFonts w:hint="eastAsia" w:ascii="宋体" w:hAnsi="宋体" w:eastAsia="宋体" w:cs="宋体"/>
          <w:color w:val="auto"/>
          <w:spacing w:val="25"/>
          <w:sz w:val="21"/>
          <w:szCs w:val="21"/>
          <w:u w:val="single" w:color="000000"/>
        </w:rPr>
        <w:t xml:space="preserve">    </w:t>
      </w:r>
      <w:r>
        <w:rPr>
          <w:rFonts w:hint="eastAsia" w:ascii="宋体" w:hAnsi="宋体" w:eastAsia="宋体" w:cs="宋体"/>
          <w:color w:val="auto"/>
          <w:spacing w:val="-100"/>
          <w:sz w:val="21"/>
          <w:szCs w:val="21"/>
        </w:rPr>
        <w:t xml:space="preserve"> </w:t>
      </w:r>
      <w:r>
        <w:rPr>
          <w:rFonts w:hint="eastAsia" w:ascii="宋体" w:hAnsi="宋体" w:eastAsia="宋体" w:cs="宋体"/>
          <w:color w:val="auto"/>
          <w:spacing w:val="-10"/>
          <w:sz w:val="21"/>
          <w:szCs w:val="21"/>
        </w:rPr>
        <w:t>月</w:t>
      </w:r>
      <w:r>
        <w:rPr>
          <w:rFonts w:hint="eastAsia" w:ascii="宋体" w:hAnsi="宋体" w:eastAsia="宋体" w:cs="宋体"/>
          <w:color w:val="auto"/>
          <w:spacing w:val="20"/>
          <w:sz w:val="21"/>
          <w:szCs w:val="21"/>
          <w:u w:val="single" w:color="000000"/>
        </w:rPr>
        <w:t xml:space="preserve">   </w:t>
      </w:r>
      <w:r>
        <w:rPr>
          <w:rFonts w:hint="eastAsia" w:ascii="宋体" w:hAnsi="宋体" w:eastAsia="宋体" w:cs="宋体"/>
          <w:color w:val="auto"/>
          <w:spacing w:val="-99"/>
          <w:sz w:val="21"/>
          <w:szCs w:val="21"/>
        </w:rPr>
        <w:t xml:space="preserve"> </w:t>
      </w:r>
      <w:r>
        <w:rPr>
          <w:rFonts w:hint="eastAsia" w:ascii="宋体" w:hAnsi="宋体" w:eastAsia="宋体" w:cs="宋体"/>
          <w:color w:val="auto"/>
          <w:spacing w:val="-10"/>
          <w:sz w:val="21"/>
          <w:szCs w:val="21"/>
        </w:rPr>
        <w:t>日</w:t>
      </w:r>
      <w:r>
        <w:rPr>
          <w:rFonts w:hint="eastAsia" w:ascii="宋体" w:hAnsi="宋体" w:eastAsia="宋体" w:cs="宋体"/>
          <w:color w:val="auto"/>
          <w:spacing w:val="-40"/>
          <w:sz w:val="21"/>
          <w:szCs w:val="21"/>
        </w:rPr>
        <w:t xml:space="preserve"> </w:t>
      </w:r>
      <w:r>
        <w:rPr>
          <w:rFonts w:hint="eastAsia" w:ascii="宋体" w:hAnsi="宋体" w:eastAsia="宋体" w:cs="宋体"/>
          <w:color w:val="auto"/>
          <w:spacing w:val="-10"/>
          <w:sz w:val="21"/>
          <w:szCs w:val="21"/>
        </w:rPr>
        <w:t>起</w:t>
      </w:r>
      <w:r>
        <w:rPr>
          <w:rFonts w:hint="eastAsia" w:ascii="宋体" w:hAnsi="宋体" w:eastAsia="宋体" w:cs="宋体"/>
          <w:color w:val="auto"/>
          <w:spacing w:val="-10"/>
          <w:sz w:val="21"/>
          <w:szCs w:val="21"/>
          <w:u w:val="single" w:color="auto"/>
        </w:rPr>
        <w:t>至</w:t>
      </w:r>
      <w:r>
        <w:rPr>
          <w:rFonts w:hint="eastAsia" w:ascii="宋体" w:hAnsi="宋体" w:eastAsia="宋体" w:cs="宋体"/>
          <w:color w:val="auto"/>
          <w:spacing w:val="24"/>
          <w:sz w:val="21"/>
          <w:szCs w:val="21"/>
          <w:u w:val="single" w:color="auto"/>
        </w:rPr>
        <w:t xml:space="preserve">   </w:t>
      </w:r>
      <w:r>
        <w:rPr>
          <w:rFonts w:hint="eastAsia" w:ascii="宋体" w:hAnsi="宋体" w:eastAsia="宋体" w:cs="宋体"/>
          <w:color w:val="auto"/>
          <w:spacing w:val="-98"/>
          <w:sz w:val="21"/>
          <w:szCs w:val="21"/>
        </w:rPr>
        <w:t xml:space="preserve"> </w:t>
      </w:r>
      <w:r>
        <w:rPr>
          <w:rFonts w:hint="eastAsia" w:ascii="宋体" w:hAnsi="宋体" w:eastAsia="宋体" w:cs="宋体"/>
          <w:color w:val="auto"/>
          <w:spacing w:val="-10"/>
          <w:sz w:val="21"/>
          <w:szCs w:val="21"/>
        </w:rPr>
        <w:t>年</w:t>
      </w:r>
      <w:r>
        <w:rPr>
          <w:rFonts w:hint="eastAsia" w:ascii="宋体" w:hAnsi="宋体" w:eastAsia="宋体" w:cs="宋体"/>
          <w:color w:val="auto"/>
          <w:spacing w:val="-114"/>
          <w:sz w:val="21"/>
          <w:szCs w:val="21"/>
        </w:rPr>
        <w:t xml:space="preserve"> </w:t>
      </w:r>
      <w:r>
        <w:rPr>
          <w:rFonts w:hint="eastAsia" w:ascii="宋体" w:hAnsi="宋体" w:eastAsia="宋体" w:cs="宋体"/>
          <w:color w:val="auto"/>
          <w:spacing w:val="30"/>
          <w:sz w:val="21"/>
          <w:szCs w:val="21"/>
          <w:u w:val="single" w:color="auto"/>
        </w:rPr>
        <w:t xml:space="preserve">   </w:t>
      </w:r>
      <w:r>
        <w:rPr>
          <w:rFonts w:hint="eastAsia" w:ascii="宋体" w:hAnsi="宋体" w:eastAsia="宋体" w:cs="宋体"/>
          <w:color w:val="auto"/>
          <w:spacing w:val="-100"/>
          <w:sz w:val="21"/>
          <w:szCs w:val="21"/>
        </w:rPr>
        <w:t xml:space="preserve"> </w:t>
      </w:r>
      <w:r>
        <w:rPr>
          <w:rFonts w:hint="eastAsia" w:ascii="宋体" w:hAnsi="宋体" w:eastAsia="宋体" w:cs="宋体"/>
          <w:color w:val="auto"/>
          <w:spacing w:val="-10"/>
          <w:sz w:val="21"/>
          <w:szCs w:val="21"/>
        </w:rPr>
        <w:t>月</w:t>
      </w:r>
      <w:r>
        <w:rPr>
          <w:rFonts w:hint="eastAsia" w:ascii="宋体" w:hAnsi="宋体" w:eastAsia="宋体" w:cs="宋体"/>
          <w:color w:val="auto"/>
          <w:sz w:val="21"/>
          <w:szCs w:val="21"/>
        </w:rPr>
        <w:t xml:space="preserve"> 日止。本合同期限届满，如需续签，根据《政府采购目录》有关规定</w:t>
      </w:r>
      <w:r>
        <w:rPr>
          <w:rFonts w:hint="eastAsia" w:ascii="宋体" w:hAnsi="宋体" w:eastAsia="宋体" w:cs="宋体"/>
          <w:color w:val="auto"/>
          <w:spacing w:val="-1"/>
          <w:sz w:val="21"/>
          <w:szCs w:val="21"/>
        </w:rPr>
        <w:t>，经财政部</w:t>
      </w:r>
    </w:p>
    <w:p>
      <w:pPr>
        <w:spacing w:before="103" w:line="240" w:lineRule="auto"/>
        <w:rPr>
          <w:rFonts w:hint="eastAsia" w:ascii="宋体" w:hAnsi="宋体" w:eastAsia="宋体" w:cs="宋体"/>
          <w:color w:val="auto"/>
          <w:sz w:val="21"/>
          <w:szCs w:val="21"/>
        </w:rPr>
      </w:pPr>
      <w:r>
        <w:rPr>
          <w:rFonts w:hint="eastAsia" w:ascii="宋体" w:hAnsi="宋体" w:eastAsia="宋体" w:cs="宋体"/>
          <w:color w:val="auto"/>
          <w:spacing w:val="-3"/>
          <w:sz w:val="21"/>
          <w:szCs w:val="21"/>
        </w:rPr>
        <w:t>门批准，双方可以根据法律及各项规定另行签订书面合同。</w:t>
      </w:r>
    </w:p>
    <w:p>
      <w:pPr>
        <w:spacing w:line="240" w:lineRule="auto"/>
        <w:rPr>
          <w:rFonts w:hint="eastAsia" w:ascii="宋体" w:hAnsi="宋体" w:eastAsia="宋体" w:cs="宋体"/>
          <w:color w:val="auto"/>
          <w:sz w:val="21"/>
          <w:szCs w:val="21"/>
        </w:rPr>
      </w:pPr>
    </w:p>
    <w:p>
      <w:pPr>
        <w:spacing w:before="78" w:line="240" w:lineRule="auto"/>
        <w:ind w:left="449"/>
        <w:rPr>
          <w:rFonts w:hint="eastAsia" w:ascii="宋体" w:hAnsi="宋体" w:eastAsia="宋体" w:cs="宋体"/>
          <w:color w:val="auto"/>
          <w:sz w:val="21"/>
          <w:szCs w:val="21"/>
        </w:rPr>
      </w:pPr>
      <w:r>
        <w:rPr>
          <w:rFonts w:hint="eastAsia" w:ascii="宋体" w:hAnsi="宋体" w:eastAsia="宋体" w:cs="宋体"/>
          <w:color w:val="auto"/>
          <w:spacing w:val="-4"/>
          <w:sz w:val="21"/>
          <w:szCs w:val="21"/>
        </w:rPr>
        <w:t>第二十条</w:t>
      </w:r>
      <w:r>
        <w:rPr>
          <w:rFonts w:hint="eastAsia" w:ascii="宋体" w:hAnsi="宋体" w:eastAsia="宋体" w:cs="宋体"/>
          <w:color w:val="auto"/>
          <w:spacing w:val="6"/>
          <w:sz w:val="21"/>
          <w:szCs w:val="21"/>
        </w:rPr>
        <w:t xml:space="preserve">  </w:t>
      </w:r>
      <w:r>
        <w:rPr>
          <w:rFonts w:hint="eastAsia" w:ascii="宋体" w:hAnsi="宋体" w:eastAsia="宋体" w:cs="宋体"/>
          <w:color w:val="auto"/>
          <w:spacing w:val="-4"/>
          <w:sz w:val="21"/>
          <w:szCs w:val="21"/>
        </w:rPr>
        <w:t>政府采购合同融资</w:t>
      </w:r>
    </w:p>
    <w:p>
      <w:pPr>
        <w:spacing w:before="100" w:line="240" w:lineRule="auto"/>
        <w:ind w:right="61" w:firstLine="449"/>
        <w:rPr>
          <w:rFonts w:hint="eastAsia" w:ascii="宋体" w:hAnsi="宋体" w:eastAsia="宋体" w:cs="宋体"/>
          <w:color w:val="auto"/>
          <w:sz w:val="21"/>
          <w:szCs w:val="21"/>
        </w:rPr>
      </w:pPr>
      <w:r>
        <w:rPr>
          <w:rFonts w:hint="eastAsia" w:ascii="宋体" w:hAnsi="宋体" w:eastAsia="宋体" w:cs="宋体"/>
          <w:color w:val="auto"/>
          <w:spacing w:val="8"/>
          <w:sz w:val="21"/>
          <w:szCs w:val="21"/>
        </w:rPr>
        <w:t>1.政府采购合同签订前开展融资业务的。中</w:t>
      </w:r>
      <w:r>
        <w:rPr>
          <w:rFonts w:hint="eastAsia" w:ascii="宋体" w:hAnsi="宋体" w:eastAsia="宋体" w:cs="宋体"/>
          <w:color w:val="auto"/>
          <w:spacing w:val="7"/>
          <w:sz w:val="21"/>
          <w:szCs w:val="21"/>
        </w:rPr>
        <w:t>标(成交)供应商持政府采购中</w:t>
      </w:r>
      <w:r>
        <w:rPr>
          <w:rFonts w:hint="eastAsia" w:ascii="宋体" w:hAnsi="宋体" w:eastAsia="宋体" w:cs="宋体"/>
          <w:color w:val="auto"/>
          <w:sz w:val="21"/>
          <w:szCs w:val="21"/>
        </w:rPr>
        <w:t xml:space="preserve"> </w:t>
      </w:r>
      <w:r>
        <w:rPr>
          <w:rFonts w:hint="eastAsia" w:ascii="宋体" w:hAnsi="宋体" w:eastAsia="宋体" w:cs="宋体"/>
          <w:color w:val="auto"/>
          <w:spacing w:val="7"/>
          <w:sz w:val="21"/>
          <w:szCs w:val="21"/>
        </w:rPr>
        <w:t>标(成交)通知书提前与金融机构进行合同融资商洽，双方达成融资意向后，中</w:t>
      </w:r>
    </w:p>
    <w:p>
      <w:pPr>
        <w:spacing w:before="103" w:line="240" w:lineRule="auto"/>
        <w:ind w:right="79"/>
        <w:jc w:val="both"/>
        <w:rPr>
          <w:rFonts w:hint="eastAsia" w:ascii="宋体" w:hAnsi="宋体" w:eastAsia="宋体" w:cs="宋体"/>
          <w:color w:val="auto"/>
          <w:sz w:val="21"/>
          <w:szCs w:val="21"/>
        </w:rPr>
      </w:pPr>
      <w:r>
        <w:rPr>
          <w:rFonts w:hint="eastAsia" w:ascii="宋体" w:hAnsi="宋体" w:eastAsia="宋体" w:cs="宋体"/>
          <w:color w:val="auto"/>
          <w:spacing w:val="6"/>
          <w:sz w:val="21"/>
          <w:szCs w:val="21"/>
        </w:rPr>
        <w:t>标(成交)供应商与采购人签订政府采购合同，合同中供应商的银行账户要与合</w:t>
      </w:r>
      <w:r>
        <w:rPr>
          <w:rFonts w:hint="eastAsia" w:ascii="宋体" w:hAnsi="宋体" w:eastAsia="宋体" w:cs="宋体"/>
          <w:color w:val="auto"/>
          <w:spacing w:val="11"/>
          <w:sz w:val="21"/>
          <w:szCs w:val="21"/>
        </w:rPr>
        <w:t xml:space="preserve"> </w:t>
      </w:r>
      <w:r>
        <w:rPr>
          <w:rFonts w:hint="eastAsia" w:ascii="宋体" w:hAnsi="宋体" w:eastAsia="宋体" w:cs="宋体"/>
          <w:color w:val="auto"/>
          <w:spacing w:val="6"/>
          <w:sz w:val="21"/>
          <w:szCs w:val="21"/>
        </w:rPr>
        <w:t>同融资的回款账户一致。中标(成交)供应商和贷款金融机构要及时将政府采购</w:t>
      </w:r>
      <w:r>
        <w:rPr>
          <w:rFonts w:hint="eastAsia" w:ascii="宋体" w:hAnsi="宋体" w:eastAsia="宋体" w:cs="宋体"/>
          <w:color w:val="auto"/>
          <w:spacing w:val="18"/>
          <w:sz w:val="21"/>
          <w:szCs w:val="21"/>
        </w:rPr>
        <w:t xml:space="preserve"> </w:t>
      </w:r>
      <w:r>
        <w:rPr>
          <w:rFonts w:hint="eastAsia" w:ascii="宋体" w:hAnsi="宋体" w:eastAsia="宋体" w:cs="宋体"/>
          <w:color w:val="auto"/>
          <w:spacing w:val="-1"/>
          <w:sz w:val="21"/>
          <w:szCs w:val="21"/>
        </w:rPr>
        <w:t>合同作为融资质押的信息告知采购人。采购人要从严加强合同付款账户管理，未</w:t>
      </w:r>
    </w:p>
    <w:p>
      <w:pPr>
        <w:spacing w:before="104" w:line="240" w:lineRule="auto"/>
        <w:rPr>
          <w:rFonts w:hint="eastAsia" w:ascii="宋体" w:hAnsi="宋体" w:eastAsia="宋体" w:cs="宋体"/>
          <w:color w:val="auto"/>
          <w:sz w:val="21"/>
          <w:szCs w:val="21"/>
        </w:rPr>
      </w:pPr>
      <w:r>
        <w:rPr>
          <w:rFonts w:hint="eastAsia" w:ascii="宋体" w:hAnsi="宋体" w:eastAsia="宋体" w:cs="宋体"/>
          <w:color w:val="auto"/>
          <w:spacing w:val="-4"/>
          <w:sz w:val="21"/>
          <w:szCs w:val="21"/>
        </w:rPr>
        <w:t>经贷款银行同意，不随意更改合同付款账户。</w:t>
      </w:r>
    </w:p>
    <w:p>
      <w:pPr>
        <w:spacing w:before="99" w:line="240" w:lineRule="auto"/>
        <w:ind w:right="26" w:firstLine="439"/>
        <w:jc w:val="both"/>
        <w:rPr>
          <w:rFonts w:hint="eastAsia" w:ascii="宋体" w:hAnsi="宋体" w:eastAsia="宋体" w:cs="宋体"/>
          <w:color w:val="auto"/>
          <w:sz w:val="21"/>
          <w:szCs w:val="21"/>
        </w:rPr>
      </w:pPr>
      <w:r>
        <w:rPr>
          <w:rFonts w:hint="eastAsia" w:ascii="宋体" w:hAnsi="宋体" w:eastAsia="宋体" w:cs="宋体"/>
          <w:color w:val="auto"/>
          <w:spacing w:val="2"/>
          <w:sz w:val="21"/>
          <w:szCs w:val="21"/>
        </w:rPr>
        <w:t>2.政府采购合同签订后开展融资的账户管理。在合同履约期间，中标(成交)</w:t>
      </w:r>
      <w:r>
        <w:rPr>
          <w:rFonts w:hint="eastAsia" w:ascii="宋体" w:hAnsi="宋体" w:eastAsia="宋体" w:cs="宋体"/>
          <w:color w:val="auto"/>
          <w:spacing w:val="12"/>
          <w:sz w:val="21"/>
          <w:szCs w:val="21"/>
        </w:rPr>
        <w:t xml:space="preserve"> </w:t>
      </w:r>
      <w:r>
        <w:rPr>
          <w:rFonts w:hint="eastAsia" w:ascii="宋体" w:hAnsi="宋体" w:eastAsia="宋体" w:cs="宋体"/>
          <w:color w:val="auto"/>
          <w:spacing w:val="-1"/>
          <w:sz w:val="21"/>
          <w:szCs w:val="21"/>
        </w:rPr>
        <w:t>供应商持已签订的政府采购合同向金融机构申请合同融资，可能出现政府采购合</w:t>
      </w:r>
      <w:r>
        <w:rPr>
          <w:rFonts w:hint="eastAsia" w:ascii="宋体" w:hAnsi="宋体" w:eastAsia="宋体" w:cs="宋体"/>
          <w:color w:val="auto"/>
          <w:spacing w:val="17"/>
          <w:sz w:val="21"/>
          <w:szCs w:val="21"/>
        </w:rPr>
        <w:t xml:space="preserve"> </w:t>
      </w:r>
      <w:r>
        <w:rPr>
          <w:rFonts w:hint="eastAsia" w:ascii="宋体" w:hAnsi="宋体" w:eastAsia="宋体" w:cs="宋体"/>
          <w:color w:val="auto"/>
          <w:sz w:val="21"/>
          <w:szCs w:val="21"/>
        </w:rPr>
        <w:t>同中供应商收款的银行账户与拟贷款银行回款账户不</w:t>
      </w:r>
      <w:r>
        <w:rPr>
          <w:rFonts w:hint="eastAsia" w:ascii="宋体" w:hAnsi="宋体" w:eastAsia="宋体" w:cs="宋体"/>
          <w:color w:val="auto"/>
          <w:spacing w:val="-1"/>
          <w:sz w:val="21"/>
          <w:szCs w:val="21"/>
        </w:rPr>
        <w:t>一致的情形。为支持供应商</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通过政府采购合同成功获得银行贷款，采购人应积极协助供应商及时变更政府采</w:t>
      </w:r>
      <w:r>
        <w:rPr>
          <w:rFonts w:hint="eastAsia" w:ascii="宋体" w:hAnsi="宋体" w:eastAsia="宋体" w:cs="宋体"/>
          <w:color w:val="auto"/>
          <w:spacing w:val="13"/>
          <w:sz w:val="21"/>
          <w:szCs w:val="21"/>
        </w:rPr>
        <w:t xml:space="preserve"> </w:t>
      </w:r>
      <w:r>
        <w:rPr>
          <w:rFonts w:hint="eastAsia" w:ascii="宋体" w:hAnsi="宋体" w:eastAsia="宋体" w:cs="宋体"/>
          <w:color w:val="auto"/>
          <w:spacing w:val="-1"/>
          <w:sz w:val="21"/>
          <w:szCs w:val="21"/>
        </w:rPr>
        <w:t>购合同中的供应商收款银行账户，保障供应商收款的银行账户与拟贷款银行回款</w:t>
      </w:r>
      <w:r>
        <w:rPr>
          <w:rFonts w:hint="eastAsia" w:ascii="宋体" w:hAnsi="宋体" w:eastAsia="宋体" w:cs="宋体"/>
          <w:color w:val="auto"/>
          <w:spacing w:val="18"/>
          <w:sz w:val="21"/>
          <w:szCs w:val="21"/>
        </w:rPr>
        <w:t xml:space="preserve"> </w:t>
      </w:r>
      <w:r>
        <w:rPr>
          <w:rFonts w:hint="eastAsia" w:ascii="宋体" w:hAnsi="宋体" w:eastAsia="宋体" w:cs="宋体"/>
          <w:color w:val="auto"/>
          <w:spacing w:val="-4"/>
          <w:sz w:val="21"/>
          <w:szCs w:val="21"/>
        </w:rPr>
        <w:t>账户一致。</w:t>
      </w:r>
    </w:p>
    <w:p>
      <w:pPr>
        <w:spacing w:before="95" w:line="240" w:lineRule="auto"/>
        <w:ind w:right="81" w:firstLine="449"/>
        <w:jc w:val="both"/>
        <w:rPr>
          <w:rFonts w:hint="eastAsia" w:ascii="宋体" w:hAnsi="宋体" w:eastAsia="宋体" w:cs="宋体"/>
          <w:color w:val="auto"/>
          <w:sz w:val="21"/>
          <w:szCs w:val="21"/>
        </w:rPr>
      </w:pPr>
      <w:r>
        <w:rPr>
          <w:rFonts w:hint="eastAsia" w:ascii="宋体" w:hAnsi="宋体" w:eastAsia="宋体" w:cs="宋体"/>
          <w:color w:val="auto"/>
          <w:spacing w:val="8"/>
          <w:sz w:val="21"/>
          <w:szCs w:val="21"/>
        </w:rPr>
        <w:t>3.当中标(成交)供应商成功获取银行贷款</w:t>
      </w:r>
      <w:r>
        <w:rPr>
          <w:rFonts w:hint="eastAsia" w:ascii="宋体" w:hAnsi="宋体" w:eastAsia="宋体" w:cs="宋体"/>
          <w:color w:val="auto"/>
          <w:spacing w:val="7"/>
          <w:sz w:val="21"/>
          <w:szCs w:val="21"/>
        </w:rPr>
        <w:t>后，采购人还应根据信息公开要</w:t>
      </w:r>
      <w:r>
        <w:rPr>
          <w:rFonts w:hint="eastAsia" w:ascii="宋体" w:hAnsi="宋体" w:eastAsia="宋体" w:cs="宋体"/>
          <w:color w:val="auto"/>
          <w:sz w:val="21"/>
          <w:szCs w:val="21"/>
        </w:rPr>
        <w:t xml:space="preserve"> </w:t>
      </w:r>
      <w:r>
        <w:rPr>
          <w:rFonts w:hint="eastAsia" w:ascii="宋体" w:hAnsi="宋体" w:eastAsia="宋体" w:cs="宋体"/>
          <w:color w:val="auto"/>
          <w:spacing w:val="-1"/>
          <w:sz w:val="21"/>
          <w:szCs w:val="21"/>
        </w:rPr>
        <w:t>求，加强合同账户及资金支付管理，确保合同资金准确支付到贷款银行确认的回</w:t>
      </w:r>
      <w:r>
        <w:rPr>
          <w:rFonts w:hint="eastAsia" w:ascii="宋体" w:hAnsi="宋体" w:eastAsia="宋体" w:cs="宋体"/>
          <w:color w:val="auto"/>
          <w:spacing w:val="11"/>
          <w:sz w:val="21"/>
          <w:szCs w:val="21"/>
        </w:rPr>
        <w:t xml:space="preserve"> </w:t>
      </w:r>
      <w:r>
        <w:rPr>
          <w:rFonts w:hint="eastAsia" w:ascii="宋体" w:hAnsi="宋体" w:eastAsia="宋体" w:cs="宋体"/>
          <w:color w:val="auto"/>
          <w:spacing w:val="-2"/>
          <w:sz w:val="21"/>
          <w:szCs w:val="21"/>
        </w:rPr>
        <w:t>款账户。采购人不得不经贷款银行同意擅自更改合同账户、非法支付项目资金，</w:t>
      </w:r>
    </w:p>
    <w:p>
      <w:pPr>
        <w:spacing w:before="104" w:line="240" w:lineRule="auto"/>
        <w:rPr>
          <w:rFonts w:hint="eastAsia" w:ascii="宋体" w:hAnsi="宋体" w:eastAsia="宋体" w:cs="宋体"/>
          <w:color w:val="auto"/>
          <w:sz w:val="21"/>
          <w:szCs w:val="21"/>
        </w:rPr>
      </w:pPr>
      <w:r>
        <w:rPr>
          <w:rFonts w:hint="eastAsia" w:ascii="宋体" w:hAnsi="宋体" w:eastAsia="宋体" w:cs="宋体"/>
          <w:color w:val="auto"/>
          <w:spacing w:val="-5"/>
          <w:sz w:val="21"/>
          <w:szCs w:val="21"/>
        </w:rPr>
        <w:t>造成不良后果的，将承担相应法律责任。</w:t>
      </w:r>
    </w:p>
    <w:p>
      <w:pPr>
        <w:spacing w:before="242" w:line="240" w:lineRule="auto"/>
        <w:ind w:left="449"/>
        <w:rPr>
          <w:rFonts w:hint="eastAsia" w:ascii="宋体" w:hAnsi="宋体" w:eastAsia="宋体" w:cs="宋体"/>
          <w:color w:val="auto"/>
          <w:sz w:val="21"/>
          <w:szCs w:val="21"/>
        </w:rPr>
      </w:pPr>
      <w:r>
        <w:rPr>
          <w:rFonts w:hint="eastAsia" w:ascii="宋体" w:hAnsi="宋体" w:eastAsia="宋体" w:cs="宋体"/>
          <w:color w:val="auto"/>
          <w:spacing w:val="-3"/>
          <w:position w:val="11"/>
          <w:sz w:val="21"/>
          <w:szCs w:val="21"/>
        </w:rPr>
        <w:t>第二十一条</w:t>
      </w:r>
      <w:r>
        <w:rPr>
          <w:rFonts w:hint="eastAsia" w:ascii="宋体" w:hAnsi="宋体" w:eastAsia="宋体" w:cs="宋体"/>
          <w:color w:val="auto"/>
          <w:spacing w:val="116"/>
          <w:position w:val="11"/>
          <w:sz w:val="21"/>
          <w:szCs w:val="21"/>
        </w:rPr>
        <w:t xml:space="preserve"> </w:t>
      </w:r>
      <w:r>
        <w:rPr>
          <w:rFonts w:hint="eastAsia" w:ascii="宋体" w:hAnsi="宋体" w:eastAsia="宋体" w:cs="宋体"/>
          <w:color w:val="auto"/>
          <w:spacing w:val="-3"/>
          <w:position w:val="11"/>
          <w:sz w:val="21"/>
          <w:szCs w:val="21"/>
        </w:rPr>
        <w:t>下列文件为本合同不可分割部分</w:t>
      </w:r>
    </w:p>
    <w:p>
      <w:pPr>
        <w:spacing w:line="240" w:lineRule="auto"/>
        <w:ind w:left="449"/>
        <w:rPr>
          <w:rFonts w:hint="eastAsia" w:ascii="宋体" w:hAnsi="宋体" w:eastAsia="宋体" w:cs="宋体"/>
          <w:color w:val="auto"/>
          <w:sz w:val="21"/>
          <w:szCs w:val="21"/>
        </w:rPr>
      </w:pPr>
      <w:r>
        <w:rPr>
          <w:rFonts w:hint="eastAsia" w:ascii="宋体" w:hAnsi="宋体" w:eastAsia="宋体" w:cs="宋体"/>
          <w:color w:val="auto"/>
          <w:spacing w:val="4"/>
          <w:sz w:val="21"/>
          <w:szCs w:val="21"/>
        </w:rPr>
        <w:t>1、政府采购招标文件(包括澄清、修改);</w:t>
      </w:r>
    </w:p>
    <w:p>
      <w:pPr>
        <w:spacing w:before="101" w:line="240" w:lineRule="auto"/>
        <w:ind w:left="449"/>
        <w:rPr>
          <w:rFonts w:hint="eastAsia" w:ascii="宋体" w:hAnsi="宋体" w:eastAsia="宋体" w:cs="宋体"/>
          <w:color w:val="auto"/>
          <w:sz w:val="21"/>
          <w:szCs w:val="21"/>
        </w:rPr>
      </w:pPr>
      <w:r>
        <w:rPr>
          <w:rFonts w:hint="eastAsia" w:ascii="宋体" w:hAnsi="宋体" w:eastAsia="宋体" w:cs="宋体"/>
          <w:color w:val="auto"/>
          <w:spacing w:val="-15"/>
          <w:sz w:val="21"/>
          <w:szCs w:val="21"/>
        </w:rPr>
        <w:t>2、</w:t>
      </w:r>
      <w:r>
        <w:rPr>
          <w:rFonts w:hint="eastAsia" w:ascii="宋体" w:hAnsi="宋体" w:eastAsia="宋体" w:cs="宋体"/>
          <w:color w:val="auto"/>
          <w:spacing w:val="-60"/>
          <w:sz w:val="21"/>
          <w:szCs w:val="21"/>
        </w:rPr>
        <w:t xml:space="preserve"> </w:t>
      </w:r>
      <w:r>
        <w:rPr>
          <w:rFonts w:hint="eastAsia" w:ascii="宋体" w:hAnsi="宋体" w:eastAsia="宋体" w:cs="宋体"/>
          <w:color w:val="auto"/>
          <w:spacing w:val="-15"/>
          <w:sz w:val="21"/>
          <w:szCs w:val="21"/>
        </w:rPr>
        <w:t>乙方投标文件；</w:t>
      </w:r>
    </w:p>
    <w:p>
      <w:pPr>
        <w:spacing w:before="102" w:line="240" w:lineRule="auto"/>
        <w:ind w:left="449"/>
        <w:rPr>
          <w:rFonts w:hint="eastAsia" w:ascii="宋体" w:hAnsi="宋体" w:eastAsia="宋体" w:cs="宋体"/>
          <w:color w:val="auto"/>
          <w:sz w:val="21"/>
          <w:szCs w:val="21"/>
        </w:rPr>
      </w:pPr>
      <w:r>
        <w:rPr>
          <w:rFonts w:hint="eastAsia" w:ascii="宋体" w:hAnsi="宋体" w:eastAsia="宋体" w:cs="宋体"/>
          <w:color w:val="auto"/>
          <w:spacing w:val="7"/>
          <w:sz w:val="21"/>
          <w:szCs w:val="21"/>
        </w:rPr>
        <w:t>3、</w:t>
      </w:r>
      <w:r>
        <w:rPr>
          <w:rFonts w:hint="eastAsia" w:ascii="宋体" w:hAnsi="宋体" w:eastAsia="宋体" w:cs="宋体"/>
          <w:color w:val="auto"/>
          <w:spacing w:val="-45"/>
          <w:sz w:val="21"/>
          <w:szCs w:val="21"/>
        </w:rPr>
        <w:t xml:space="preserve"> </w:t>
      </w:r>
      <w:r>
        <w:rPr>
          <w:rFonts w:hint="eastAsia" w:ascii="宋体" w:hAnsi="宋体" w:eastAsia="宋体" w:cs="宋体"/>
          <w:color w:val="auto"/>
          <w:spacing w:val="7"/>
          <w:sz w:val="21"/>
          <w:szCs w:val="21"/>
        </w:rPr>
        <w:t>中标(成交)通知书；</w:t>
      </w:r>
    </w:p>
    <w:p>
      <w:pPr>
        <w:spacing w:before="97" w:line="240" w:lineRule="auto"/>
        <w:ind w:left="449"/>
        <w:rPr>
          <w:rFonts w:hint="eastAsia" w:ascii="宋体" w:hAnsi="宋体" w:eastAsia="宋体" w:cs="宋体"/>
          <w:color w:val="auto"/>
          <w:sz w:val="21"/>
          <w:szCs w:val="21"/>
        </w:rPr>
      </w:pPr>
      <w:r>
        <w:rPr>
          <w:rFonts w:hint="eastAsia" w:ascii="宋体" w:hAnsi="宋体" w:eastAsia="宋体" w:cs="宋体"/>
          <w:color w:val="auto"/>
          <w:spacing w:val="-7"/>
          <w:sz w:val="21"/>
          <w:szCs w:val="21"/>
        </w:rPr>
        <w:t>4、</w:t>
      </w:r>
      <w:r>
        <w:rPr>
          <w:rFonts w:hint="eastAsia" w:ascii="宋体" w:hAnsi="宋体" w:eastAsia="宋体" w:cs="宋体"/>
          <w:color w:val="auto"/>
          <w:spacing w:val="-9"/>
          <w:sz w:val="21"/>
          <w:szCs w:val="21"/>
        </w:rPr>
        <w:t xml:space="preserve"> </w:t>
      </w:r>
      <w:r>
        <w:rPr>
          <w:rFonts w:hint="eastAsia" w:ascii="宋体" w:hAnsi="宋体" w:eastAsia="宋体" w:cs="宋体"/>
          <w:color w:val="auto"/>
          <w:spacing w:val="-7"/>
          <w:sz w:val="21"/>
          <w:szCs w:val="21"/>
        </w:rPr>
        <w:t>中标人在评标过程中做出的有关澄清、说明、承诺或者补正文件；</w:t>
      </w:r>
    </w:p>
    <w:p>
      <w:pPr>
        <w:spacing w:before="109" w:line="240" w:lineRule="auto"/>
        <w:ind w:left="449"/>
        <w:rPr>
          <w:rFonts w:hint="eastAsia" w:ascii="宋体" w:hAnsi="宋体" w:eastAsia="宋体" w:cs="宋体"/>
          <w:color w:val="auto"/>
          <w:sz w:val="21"/>
          <w:szCs w:val="21"/>
        </w:rPr>
      </w:pPr>
      <w:r>
        <w:rPr>
          <w:rFonts w:hint="eastAsia" w:ascii="宋体" w:hAnsi="宋体" w:eastAsia="宋体" w:cs="宋体"/>
          <w:color w:val="auto"/>
          <w:spacing w:val="-6"/>
          <w:sz w:val="21"/>
          <w:szCs w:val="21"/>
        </w:rPr>
        <w:t>5、政府采购委托协议书。</w:t>
      </w:r>
    </w:p>
    <w:p>
      <w:pPr>
        <w:spacing w:line="450" w:lineRule="auto"/>
        <w:rPr>
          <w:rFonts w:hint="eastAsia" w:ascii="宋体" w:hAnsi="宋体" w:eastAsia="宋体" w:cs="宋体"/>
          <w:color w:val="auto"/>
          <w:sz w:val="21"/>
          <w:szCs w:val="21"/>
        </w:rPr>
      </w:pPr>
    </w:p>
    <w:p>
      <w:pPr>
        <w:spacing w:before="79" w:line="224" w:lineRule="auto"/>
        <w:ind w:left="449"/>
        <w:rPr>
          <w:rFonts w:hint="eastAsia" w:ascii="宋体" w:hAnsi="宋体" w:eastAsia="宋体" w:cs="宋体"/>
          <w:color w:val="auto"/>
          <w:spacing w:val="-36"/>
          <w:sz w:val="21"/>
          <w:szCs w:val="21"/>
        </w:rPr>
      </w:pPr>
    </w:p>
    <w:p>
      <w:pPr>
        <w:spacing w:before="79" w:line="224" w:lineRule="auto"/>
        <w:ind w:left="449"/>
        <w:rPr>
          <w:rFonts w:hint="eastAsia" w:ascii="宋体" w:hAnsi="宋体" w:eastAsia="宋体" w:cs="宋体"/>
          <w:color w:val="auto"/>
          <w:sz w:val="21"/>
          <w:szCs w:val="21"/>
        </w:rPr>
      </w:pPr>
      <w:r>
        <w:rPr>
          <w:rFonts w:hint="eastAsia" w:ascii="宋体" w:hAnsi="宋体" w:eastAsia="宋体" w:cs="宋体"/>
          <w:color w:val="auto"/>
          <w:spacing w:val="-36"/>
          <w:sz w:val="21"/>
          <w:szCs w:val="21"/>
        </w:rPr>
        <w:t>甲</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36"/>
          <w:sz w:val="21"/>
          <w:szCs w:val="21"/>
        </w:rPr>
        <w:t>方</w:t>
      </w:r>
      <w:r>
        <w:rPr>
          <w:rFonts w:hint="eastAsia" w:ascii="宋体" w:hAnsi="宋体" w:eastAsia="宋体" w:cs="宋体"/>
          <w:color w:val="auto"/>
          <w:spacing w:val="-36"/>
          <w:sz w:val="21"/>
          <w:szCs w:val="21"/>
          <w:lang w:val="en-US" w:eastAsia="zh-CN"/>
        </w:rPr>
        <w:t xml:space="preserve"> </w:t>
      </w:r>
      <w:r>
        <w:rPr>
          <w:rFonts w:hint="eastAsia" w:ascii="宋体" w:hAnsi="宋体" w:eastAsia="宋体" w:cs="宋体"/>
          <w:color w:val="auto"/>
          <w:spacing w:val="-36"/>
          <w:sz w:val="21"/>
          <w:szCs w:val="21"/>
        </w:rPr>
        <w:t>：</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pacing w:val="-36"/>
          <w:sz w:val="21"/>
          <w:szCs w:val="21"/>
        </w:rPr>
        <w:t>乙</w:t>
      </w:r>
      <w:r>
        <w:rPr>
          <w:rFonts w:hint="eastAsia" w:ascii="宋体" w:hAnsi="宋体" w:eastAsia="宋体" w:cs="宋体"/>
          <w:color w:val="auto"/>
          <w:spacing w:val="41"/>
          <w:sz w:val="21"/>
          <w:szCs w:val="21"/>
        </w:rPr>
        <w:t xml:space="preserve">   </w:t>
      </w:r>
      <w:r>
        <w:rPr>
          <w:rFonts w:hint="eastAsia" w:ascii="宋体" w:hAnsi="宋体" w:eastAsia="宋体" w:cs="宋体"/>
          <w:color w:val="auto"/>
          <w:spacing w:val="-36"/>
          <w:sz w:val="21"/>
          <w:szCs w:val="21"/>
        </w:rPr>
        <w:t>方</w:t>
      </w:r>
      <w:r>
        <w:rPr>
          <w:rFonts w:hint="eastAsia" w:ascii="宋体" w:hAnsi="宋体" w:eastAsia="宋体" w:cs="宋体"/>
          <w:color w:val="auto"/>
          <w:spacing w:val="-36"/>
          <w:sz w:val="21"/>
          <w:szCs w:val="21"/>
          <w:lang w:val="en-US" w:eastAsia="zh-CN"/>
        </w:rPr>
        <w:t xml:space="preserve"> </w:t>
      </w:r>
      <w:r>
        <w:rPr>
          <w:rFonts w:hint="eastAsia" w:ascii="宋体" w:hAnsi="宋体" w:eastAsia="宋体" w:cs="宋体"/>
          <w:color w:val="auto"/>
          <w:spacing w:val="-36"/>
          <w:sz w:val="21"/>
          <w:szCs w:val="21"/>
        </w:rPr>
        <w:t>：</w:t>
      </w:r>
    </w:p>
    <w:p>
      <w:pPr>
        <w:spacing w:before="96" w:line="221" w:lineRule="auto"/>
        <w:ind w:left="449"/>
        <w:rPr>
          <w:rFonts w:hint="eastAsia" w:ascii="宋体" w:hAnsi="宋体" w:eastAsia="宋体" w:cs="宋体"/>
          <w:color w:val="auto"/>
          <w:sz w:val="21"/>
          <w:szCs w:val="21"/>
        </w:rPr>
      </w:pPr>
      <w:r>
        <w:rPr>
          <w:rFonts w:hint="eastAsia" w:ascii="宋体" w:hAnsi="宋体" w:eastAsia="宋体" w:cs="宋体"/>
          <w:color w:val="auto"/>
          <w:spacing w:val="-4"/>
          <w:sz w:val="21"/>
          <w:szCs w:val="21"/>
        </w:rPr>
        <w:t>单位名称(公章):</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pacing w:val="-4"/>
          <w:sz w:val="21"/>
          <w:szCs w:val="21"/>
        </w:rPr>
        <w:t>单位名称(公章):</w:t>
      </w:r>
    </w:p>
    <w:p>
      <w:pPr>
        <w:spacing w:before="105" w:line="222" w:lineRule="auto"/>
        <w:ind w:left="449"/>
        <w:rPr>
          <w:rFonts w:hint="eastAsia" w:ascii="宋体" w:hAnsi="宋体" w:eastAsia="宋体" w:cs="宋体"/>
          <w:color w:val="auto"/>
          <w:sz w:val="21"/>
          <w:szCs w:val="21"/>
        </w:rPr>
      </w:pPr>
      <w:r>
        <w:rPr>
          <w:rFonts w:hint="eastAsia" w:ascii="宋体" w:hAnsi="宋体" w:eastAsia="宋体" w:cs="宋体"/>
          <w:color w:val="auto"/>
          <w:sz w:val="21"/>
          <w:szCs w:val="21"/>
        </w:rPr>
        <w:t>法定代表人(被授权代表)签字：</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10"/>
          <w:sz w:val="21"/>
          <w:szCs w:val="21"/>
          <w:lang w:val="en-US" w:eastAsia="zh-CN"/>
        </w:rPr>
        <w:t xml:space="preserve"> </w:t>
      </w:r>
      <w:r>
        <w:rPr>
          <w:rFonts w:hint="eastAsia" w:ascii="宋体" w:hAnsi="宋体" w:eastAsia="宋体" w:cs="宋体"/>
          <w:color w:val="auto"/>
          <w:sz w:val="21"/>
          <w:szCs w:val="21"/>
        </w:rPr>
        <w:t>法定代表人(被授权代表)签字</w:t>
      </w:r>
      <w:r>
        <w:rPr>
          <w:rFonts w:hint="eastAsia" w:ascii="宋体" w:hAnsi="宋体" w:eastAsia="宋体" w:cs="宋体"/>
          <w:color w:val="auto"/>
          <w:spacing w:val="-1"/>
          <w:sz w:val="21"/>
          <w:szCs w:val="21"/>
        </w:rPr>
        <w:t>：</w:t>
      </w:r>
    </w:p>
    <w:p>
      <w:pPr>
        <w:spacing w:before="102" w:line="223" w:lineRule="auto"/>
        <w:ind w:left="449"/>
        <w:rPr>
          <w:rFonts w:hint="eastAsia" w:ascii="宋体" w:hAnsi="宋体" w:eastAsia="宋体" w:cs="宋体"/>
          <w:color w:val="auto"/>
          <w:sz w:val="21"/>
          <w:szCs w:val="21"/>
        </w:rPr>
      </w:pPr>
      <w:r>
        <w:rPr>
          <w:rFonts w:hint="eastAsia" w:ascii="宋体" w:hAnsi="宋体" w:eastAsia="宋体" w:cs="宋体"/>
          <w:color w:val="auto"/>
          <w:spacing w:val="-34"/>
          <w:sz w:val="21"/>
          <w:szCs w:val="21"/>
        </w:rPr>
        <w:t>电</w:t>
      </w:r>
      <w:r>
        <w:rPr>
          <w:rFonts w:hint="eastAsia" w:ascii="宋体" w:hAnsi="宋体" w:eastAsia="宋体" w:cs="宋体"/>
          <w:color w:val="auto"/>
          <w:spacing w:val="38"/>
          <w:sz w:val="21"/>
          <w:szCs w:val="21"/>
        </w:rPr>
        <w:t xml:space="preserve">   </w:t>
      </w:r>
      <w:r>
        <w:rPr>
          <w:rFonts w:hint="eastAsia" w:ascii="宋体" w:hAnsi="宋体" w:eastAsia="宋体" w:cs="宋体"/>
          <w:color w:val="auto"/>
          <w:spacing w:val="-34"/>
          <w:sz w:val="21"/>
          <w:szCs w:val="21"/>
        </w:rPr>
        <w:t>话：</w:t>
      </w:r>
      <w:r>
        <w:rPr>
          <w:rFonts w:hint="eastAsia" w:ascii="宋体" w:hAnsi="宋体" w:eastAsia="宋体" w:cs="宋体"/>
          <w:color w:val="auto"/>
          <w:spacing w:val="4"/>
          <w:sz w:val="21"/>
          <w:szCs w:val="21"/>
        </w:rPr>
        <w:t xml:space="preserve">                            </w:t>
      </w:r>
      <w:r>
        <w:rPr>
          <w:rFonts w:hint="eastAsia" w:ascii="宋体" w:hAnsi="宋体" w:eastAsia="宋体" w:cs="宋体"/>
          <w:color w:val="auto"/>
          <w:spacing w:val="4"/>
          <w:sz w:val="21"/>
          <w:szCs w:val="21"/>
          <w:lang w:val="en-US" w:eastAsia="zh-CN"/>
        </w:rPr>
        <w:t xml:space="preserve"> </w:t>
      </w:r>
      <w:r>
        <w:rPr>
          <w:rFonts w:hint="eastAsia" w:ascii="宋体" w:hAnsi="宋体" w:eastAsia="宋体" w:cs="宋体"/>
          <w:color w:val="auto"/>
          <w:spacing w:val="4"/>
          <w:sz w:val="21"/>
          <w:szCs w:val="21"/>
        </w:rPr>
        <w:t xml:space="preserve"> </w:t>
      </w:r>
      <w:r>
        <w:rPr>
          <w:rFonts w:hint="eastAsia" w:ascii="宋体" w:hAnsi="宋体" w:eastAsia="宋体" w:cs="宋体"/>
          <w:color w:val="auto"/>
          <w:spacing w:val="-34"/>
          <w:sz w:val="21"/>
          <w:szCs w:val="21"/>
        </w:rPr>
        <w:t>电</w:t>
      </w:r>
      <w:r>
        <w:rPr>
          <w:rFonts w:hint="eastAsia" w:ascii="宋体" w:hAnsi="宋体" w:eastAsia="宋体" w:cs="宋体"/>
          <w:color w:val="auto"/>
          <w:spacing w:val="36"/>
          <w:sz w:val="21"/>
          <w:szCs w:val="21"/>
        </w:rPr>
        <w:t xml:space="preserve">   </w:t>
      </w:r>
      <w:r>
        <w:rPr>
          <w:rFonts w:hint="eastAsia" w:ascii="宋体" w:hAnsi="宋体" w:eastAsia="宋体" w:cs="宋体"/>
          <w:color w:val="auto"/>
          <w:spacing w:val="-34"/>
          <w:sz w:val="21"/>
          <w:szCs w:val="21"/>
        </w:rPr>
        <w:t>话：</w:t>
      </w:r>
    </w:p>
    <w:p>
      <w:pPr>
        <w:spacing w:line="428" w:lineRule="auto"/>
        <w:rPr>
          <w:rFonts w:hint="eastAsia" w:ascii="宋体" w:hAnsi="宋体" w:eastAsia="宋体" w:cs="宋体"/>
          <w:color w:val="auto"/>
          <w:sz w:val="21"/>
          <w:szCs w:val="21"/>
        </w:rPr>
      </w:pPr>
    </w:p>
    <w:p>
      <w:pPr>
        <w:spacing w:before="79" w:line="222" w:lineRule="auto"/>
        <w:ind w:left="449"/>
        <w:rPr>
          <w:rFonts w:hint="eastAsia" w:ascii="宋体" w:hAnsi="宋体" w:eastAsia="宋体" w:cs="宋体"/>
        </w:rPr>
        <w:sectPr>
          <w:footerReference r:id="rId6" w:type="default"/>
          <w:pgSz w:w="11900" w:h="16840"/>
          <w:pgMar w:top="1431" w:right="1720" w:bottom="928" w:left="1710" w:header="0" w:footer="719" w:gutter="0"/>
          <w:cols w:space="720" w:num="1"/>
        </w:sectPr>
      </w:pPr>
      <w:r>
        <w:rPr>
          <w:rFonts w:hint="eastAsia" w:ascii="宋体" w:hAnsi="宋体" w:eastAsia="宋体" w:cs="宋体"/>
          <w:color w:val="auto"/>
          <w:spacing w:val="-28"/>
          <w:sz w:val="21"/>
          <w:szCs w:val="21"/>
        </w:rPr>
        <w:t>年</w:t>
      </w:r>
      <w:r>
        <w:rPr>
          <w:rFonts w:hint="eastAsia" w:ascii="宋体" w:hAnsi="宋体" w:eastAsia="宋体" w:cs="宋体"/>
          <w:color w:val="auto"/>
          <w:spacing w:val="52"/>
          <w:sz w:val="21"/>
          <w:szCs w:val="21"/>
        </w:rPr>
        <w:t xml:space="preserve">  </w:t>
      </w:r>
      <w:r>
        <w:rPr>
          <w:rFonts w:hint="eastAsia" w:ascii="宋体" w:hAnsi="宋体" w:eastAsia="宋体" w:cs="宋体"/>
          <w:color w:val="auto"/>
          <w:spacing w:val="-28"/>
          <w:sz w:val="21"/>
          <w:szCs w:val="21"/>
        </w:rPr>
        <w:t>月</w:t>
      </w:r>
      <w:r>
        <w:rPr>
          <w:rFonts w:hint="eastAsia" w:ascii="宋体" w:hAnsi="宋体" w:eastAsia="宋体" w:cs="宋体"/>
          <w:color w:val="auto"/>
          <w:spacing w:val="19"/>
          <w:sz w:val="21"/>
          <w:szCs w:val="21"/>
        </w:rPr>
        <w:t xml:space="preserve">   </w:t>
      </w:r>
      <w:r>
        <w:rPr>
          <w:rFonts w:hint="eastAsia" w:ascii="宋体" w:hAnsi="宋体" w:eastAsia="宋体" w:cs="宋体"/>
          <w:color w:val="auto"/>
          <w:spacing w:val="-28"/>
          <w:sz w:val="21"/>
          <w:szCs w:val="21"/>
        </w:rPr>
        <w:t>日</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28"/>
          <w:sz w:val="21"/>
          <w:szCs w:val="21"/>
        </w:rPr>
        <w:t>年</w:t>
      </w:r>
      <w:r>
        <w:rPr>
          <w:rFonts w:hint="eastAsia" w:ascii="宋体" w:hAnsi="宋体" w:eastAsia="宋体" w:cs="宋体"/>
          <w:color w:val="auto"/>
          <w:spacing w:val="62"/>
          <w:sz w:val="21"/>
          <w:szCs w:val="21"/>
        </w:rPr>
        <w:t xml:space="preserve">  </w:t>
      </w:r>
      <w:r>
        <w:rPr>
          <w:rFonts w:hint="eastAsia" w:ascii="宋体" w:hAnsi="宋体" w:eastAsia="宋体" w:cs="宋体"/>
          <w:color w:val="auto"/>
          <w:spacing w:val="-28"/>
          <w:sz w:val="21"/>
          <w:szCs w:val="21"/>
        </w:rPr>
        <w:t>月</w:t>
      </w:r>
      <w:r>
        <w:rPr>
          <w:rFonts w:hint="eastAsia" w:ascii="宋体" w:hAnsi="宋体" w:eastAsia="宋体" w:cs="宋体"/>
          <w:color w:val="auto"/>
          <w:spacing w:val="16"/>
          <w:sz w:val="21"/>
          <w:szCs w:val="21"/>
        </w:rPr>
        <w:t xml:space="preserve">  </w:t>
      </w:r>
    </w:p>
    <w:p>
      <w:pPr>
        <w:spacing w:line="240" w:lineRule="auto"/>
        <w:rPr>
          <w:rFonts w:hint="eastAsia" w:ascii="宋体" w:hAnsi="宋体" w:eastAsia="宋体" w:cs="宋体"/>
          <w:color w:val="auto"/>
          <w:sz w:val="21"/>
          <w:szCs w:val="21"/>
        </w:rPr>
      </w:pPr>
    </w:p>
    <w:p>
      <w:pPr>
        <w:pStyle w:val="2"/>
      </w:pPr>
    </w:p>
    <w:p>
      <w:pPr>
        <w:pStyle w:val="17"/>
        <w:spacing w:line="360" w:lineRule="auto"/>
        <w:contextualSpacing/>
        <w:jc w:val="both"/>
        <w:rPr>
          <w:b/>
          <w:sz w:val="36"/>
          <w:szCs w:val="36"/>
        </w:rPr>
      </w:pPr>
    </w:p>
    <w:p>
      <w:pPr>
        <w:pStyle w:val="17"/>
        <w:spacing w:line="360" w:lineRule="auto"/>
        <w:contextualSpacing/>
        <w:jc w:val="center"/>
        <w:rPr>
          <w:b/>
          <w:sz w:val="32"/>
          <w:szCs w:val="32"/>
        </w:rPr>
      </w:pPr>
      <w:r>
        <w:rPr>
          <w:rFonts w:hint="eastAsia"/>
          <w:b/>
          <w:sz w:val="32"/>
          <w:szCs w:val="32"/>
        </w:rPr>
        <w:t>第八章 投标文件有关格式</w:t>
      </w:r>
      <w:bookmarkEnd w:id="36"/>
      <w:bookmarkEnd w:id="37"/>
    </w:p>
    <w:p>
      <w:pPr>
        <w:autoSpaceDE w:val="0"/>
        <w:autoSpaceDN w:val="0"/>
        <w:adjustRightInd w:val="0"/>
        <w:spacing w:line="700" w:lineRule="exact"/>
        <w:ind w:firstLine="551"/>
        <w:jc w:val="center"/>
        <w:rPr>
          <w:rFonts w:ascii="宋体" w:hAnsi="宋体" w:cs="宋体"/>
          <w:b/>
          <w:kern w:val="0"/>
          <w:sz w:val="30"/>
          <w:szCs w:val="30"/>
        </w:rPr>
      </w:pPr>
      <w:bookmarkStart w:id="38" w:name="_Toc24190_WPSOffice_Level1"/>
      <w:bookmarkStart w:id="39" w:name="_Toc14565_WPSOffice_Level1"/>
      <w:r>
        <w:rPr>
          <w:rFonts w:hint="eastAsia" w:ascii="宋体" w:hAnsi="宋体" w:cs="宋体"/>
          <w:b/>
          <w:kern w:val="0"/>
          <w:sz w:val="30"/>
          <w:szCs w:val="30"/>
        </w:rPr>
        <w:t>（如涉及本项目的提供）</w:t>
      </w:r>
      <w:bookmarkEnd w:id="38"/>
      <w:bookmarkEnd w:id="39"/>
    </w:p>
    <w:p>
      <w:pPr>
        <w:autoSpaceDE w:val="0"/>
        <w:autoSpaceDN w:val="0"/>
        <w:adjustRightInd w:val="0"/>
        <w:spacing w:line="700" w:lineRule="exact"/>
        <w:ind w:firstLine="551"/>
        <w:jc w:val="center"/>
        <w:rPr>
          <w:rFonts w:ascii="宋体" w:hAnsi="宋体" w:cs="黑体"/>
          <w:b/>
          <w:bCs/>
          <w:sz w:val="44"/>
          <w:szCs w:val="44"/>
          <w:lang w:val="zh-CN"/>
        </w:rPr>
      </w:pPr>
    </w:p>
    <w:p>
      <w:pPr>
        <w:spacing w:line="480" w:lineRule="exact"/>
        <w:ind w:firstLine="540" w:firstLineChars="192"/>
        <w:rPr>
          <w:rFonts w:ascii="宋体" w:hAnsi="宋体" w:cs="黑体"/>
          <w:b/>
          <w:kern w:val="0"/>
          <w:sz w:val="28"/>
          <w:szCs w:val="28"/>
        </w:rPr>
      </w:pPr>
      <w:r>
        <w:rPr>
          <w:rFonts w:hint="eastAsia" w:ascii="宋体" w:hAnsi="宋体" w:cs="黑体"/>
          <w:b/>
          <w:kern w:val="0"/>
          <w:sz w:val="28"/>
          <w:szCs w:val="28"/>
        </w:rPr>
        <w:t>注：</w:t>
      </w:r>
    </w:p>
    <w:p>
      <w:pPr>
        <w:spacing w:line="480" w:lineRule="exact"/>
        <w:ind w:firstLine="463" w:firstLineChars="192"/>
        <w:rPr>
          <w:rFonts w:ascii="宋体" w:hAnsi="宋体" w:cs="黑体"/>
          <w:b/>
          <w:kern w:val="0"/>
          <w:sz w:val="24"/>
        </w:rPr>
      </w:pPr>
      <w:r>
        <w:rPr>
          <w:rFonts w:hint="eastAsia" w:ascii="宋体" w:hAnsi="宋体" w:cs="黑体"/>
          <w:b/>
          <w:kern w:val="0"/>
          <w:sz w:val="24"/>
        </w:rPr>
        <w:t>1.以下的投标文件格式为通用的格式，投标人在制作投标文件时应以招标文件内容要求为准，选择相应的投标文件格式。</w:t>
      </w:r>
    </w:p>
    <w:p>
      <w:pPr>
        <w:spacing w:line="480" w:lineRule="exact"/>
        <w:ind w:firstLine="463" w:firstLineChars="192"/>
        <w:rPr>
          <w:rFonts w:ascii="宋体" w:hAnsi="宋体" w:cs="黑体"/>
          <w:b/>
          <w:kern w:val="0"/>
          <w:sz w:val="24"/>
        </w:rPr>
      </w:pPr>
      <w:r>
        <w:rPr>
          <w:rFonts w:hint="eastAsia" w:ascii="宋体" w:hAnsi="宋体" w:cs="黑体"/>
          <w:b/>
          <w:kern w:val="0"/>
          <w:sz w:val="24"/>
        </w:rPr>
        <w:t>2.没有给定格式的，投标人可以自行设计。</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pStyle w:val="32"/>
        <w:ind w:left="63" w:right="63" w:firstLine="240"/>
        <w:rPr>
          <w:rFonts w:ascii="宋体" w:hAnsi="宋体" w:cs="宋体"/>
          <w:sz w:val="24"/>
        </w:rPr>
      </w:pPr>
    </w:p>
    <w:p>
      <w:pPr>
        <w:pStyle w:val="32"/>
        <w:ind w:left="63" w:right="63" w:firstLine="240"/>
        <w:rPr>
          <w:rFonts w:ascii="宋体" w:hAnsi="宋体" w:cs="宋体"/>
          <w:sz w:val="24"/>
        </w:rPr>
      </w:pPr>
    </w:p>
    <w:p>
      <w:pPr>
        <w:pStyle w:val="32"/>
        <w:ind w:left="63" w:right="63" w:firstLine="240"/>
        <w:rPr>
          <w:rFonts w:ascii="宋体" w:hAnsi="宋体" w:cs="宋体"/>
          <w:sz w:val="24"/>
        </w:rPr>
      </w:pPr>
    </w:p>
    <w:p>
      <w:pPr>
        <w:pStyle w:val="32"/>
        <w:ind w:left="63" w:right="63" w:firstLine="240"/>
        <w:rPr>
          <w:rFonts w:ascii="宋体" w:hAnsi="宋体" w:cs="宋体"/>
          <w:sz w:val="24"/>
        </w:rPr>
      </w:pPr>
    </w:p>
    <w:p>
      <w:pPr>
        <w:pStyle w:val="32"/>
        <w:ind w:left="63" w:right="63" w:firstLine="240"/>
        <w:rPr>
          <w:rFonts w:ascii="宋体" w:hAnsi="宋体" w:cs="宋体"/>
          <w:sz w:val="24"/>
        </w:rPr>
      </w:pPr>
    </w:p>
    <w:p>
      <w:pPr>
        <w:pStyle w:val="32"/>
        <w:ind w:left="63" w:right="63" w:firstLine="240"/>
        <w:rPr>
          <w:rFonts w:ascii="宋体" w:hAnsi="宋体" w:cs="宋体"/>
          <w:sz w:val="24"/>
        </w:rPr>
      </w:pPr>
    </w:p>
    <w:p>
      <w:pPr>
        <w:pStyle w:val="32"/>
        <w:ind w:left="63" w:right="63" w:firstLine="240"/>
        <w:rPr>
          <w:rFonts w:ascii="宋体" w:hAnsi="宋体" w:cs="宋体"/>
          <w:sz w:val="24"/>
        </w:rPr>
      </w:pPr>
    </w:p>
    <w:p>
      <w:pPr>
        <w:pStyle w:val="32"/>
        <w:ind w:left="63" w:right="63" w:firstLine="240"/>
        <w:rPr>
          <w:rFonts w:ascii="宋体" w:hAnsi="宋体" w:cs="宋体"/>
          <w:sz w:val="24"/>
        </w:rPr>
      </w:pPr>
    </w:p>
    <w:p>
      <w:pPr>
        <w:pStyle w:val="32"/>
        <w:ind w:left="63" w:right="63" w:firstLine="240"/>
        <w:rPr>
          <w:rFonts w:ascii="宋体" w:hAnsi="宋体" w:cs="宋体"/>
          <w:sz w:val="24"/>
        </w:rPr>
      </w:pPr>
    </w:p>
    <w:p>
      <w:pPr>
        <w:pStyle w:val="32"/>
        <w:ind w:left="63" w:right="63" w:firstLine="240"/>
        <w:rPr>
          <w:rFonts w:ascii="宋体" w:hAnsi="宋体" w:cs="宋体"/>
          <w:sz w:val="24"/>
        </w:rPr>
      </w:pPr>
    </w:p>
    <w:p>
      <w:pPr>
        <w:pStyle w:val="32"/>
        <w:ind w:left="63" w:right="63" w:firstLine="240"/>
        <w:rPr>
          <w:rFonts w:ascii="宋体" w:hAnsi="宋体" w:cs="宋体"/>
          <w:sz w:val="24"/>
        </w:rPr>
      </w:pPr>
    </w:p>
    <w:p>
      <w:pPr>
        <w:pStyle w:val="32"/>
        <w:ind w:left="63" w:right="63" w:firstLine="240"/>
        <w:rPr>
          <w:rFonts w:ascii="宋体" w:hAnsi="宋体" w:cs="宋体"/>
          <w:sz w:val="24"/>
        </w:rPr>
      </w:pPr>
    </w:p>
    <w:p>
      <w:pPr>
        <w:pStyle w:val="32"/>
        <w:ind w:left="63" w:right="63" w:firstLine="240"/>
        <w:rPr>
          <w:rFonts w:ascii="宋体" w:hAnsi="宋体" w:cs="宋体"/>
          <w:sz w:val="24"/>
        </w:rPr>
      </w:pPr>
    </w:p>
    <w:p>
      <w:pPr>
        <w:pStyle w:val="32"/>
        <w:ind w:left="63" w:right="63" w:firstLine="240"/>
        <w:rPr>
          <w:rFonts w:ascii="宋体" w:hAnsi="宋体" w:cs="宋体"/>
          <w:sz w:val="24"/>
        </w:rPr>
      </w:pPr>
    </w:p>
    <w:p>
      <w:pPr>
        <w:pStyle w:val="32"/>
        <w:ind w:left="63" w:right="63" w:firstLine="240"/>
        <w:rPr>
          <w:rFonts w:ascii="宋体" w:hAnsi="宋体" w:cs="宋体"/>
          <w:sz w:val="24"/>
        </w:rPr>
      </w:pPr>
    </w:p>
    <w:p>
      <w:pPr>
        <w:pStyle w:val="32"/>
        <w:ind w:left="63" w:right="63" w:firstLine="240"/>
        <w:rPr>
          <w:rFonts w:ascii="宋体" w:hAnsi="宋体" w:cs="宋体"/>
          <w:sz w:val="24"/>
        </w:rPr>
      </w:pPr>
    </w:p>
    <w:p>
      <w:pPr>
        <w:pStyle w:val="32"/>
        <w:ind w:left="63" w:right="63" w:firstLine="240"/>
        <w:rPr>
          <w:rFonts w:ascii="宋体" w:hAnsi="宋体" w:cs="宋体"/>
          <w:sz w:val="24"/>
        </w:rPr>
      </w:pPr>
    </w:p>
    <w:p>
      <w:pPr>
        <w:pStyle w:val="32"/>
        <w:ind w:left="0" w:leftChars="0" w:right="63" w:firstLine="0" w:firstLineChars="0"/>
        <w:jc w:val="both"/>
        <w:rPr>
          <w:rFonts w:ascii="宋体" w:hAnsi="宋体" w:cs="宋体"/>
          <w:sz w:val="24"/>
        </w:rPr>
      </w:pPr>
    </w:p>
    <w:p>
      <w:pPr>
        <w:pStyle w:val="32"/>
        <w:ind w:left="63" w:right="63" w:firstLine="240"/>
        <w:rPr>
          <w:rFonts w:ascii="宋体" w:hAnsi="宋体" w:cs="宋体"/>
          <w:sz w:val="24"/>
        </w:rPr>
      </w:pPr>
    </w:p>
    <w:p>
      <w:pPr>
        <w:pStyle w:val="32"/>
        <w:ind w:left="63" w:right="63" w:firstLine="240"/>
        <w:rPr>
          <w:rFonts w:ascii="宋体" w:hAnsi="宋体" w:cs="宋体"/>
          <w:sz w:val="24"/>
        </w:rPr>
      </w:pPr>
    </w:p>
    <w:p>
      <w:pPr>
        <w:spacing w:line="480" w:lineRule="auto"/>
        <w:rPr>
          <w:rFonts w:ascii="宋体" w:hAnsi="宋体" w:cs="宋体"/>
          <w:sz w:val="24"/>
        </w:rPr>
      </w:pPr>
      <w:r>
        <w:rPr>
          <w:rFonts w:hint="eastAsia" w:ascii="宋体" w:hAnsi="宋体" w:cs="宋体"/>
          <w:sz w:val="36"/>
          <w:szCs w:val="36"/>
          <w:u w:val="single"/>
        </w:rPr>
        <w:t xml:space="preserve">                     （项目名称</w:t>
      </w:r>
      <w:r>
        <w:rPr>
          <w:rFonts w:hint="eastAsia" w:ascii="宋体" w:hAnsi="宋体" w:cs="宋体"/>
          <w:color w:val="FF0000"/>
          <w:sz w:val="36"/>
          <w:szCs w:val="36"/>
          <w:u w:val="single"/>
        </w:rPr>
        <w:t>/标段</w:t>
      </w:r>
      <w:r>
        <w:rPr>
          <w:rFonts w:hint="eastAsia" w:ascii="宋体" w:hAnsi="宋体" w:cs="宋体"/>
          <w:sz w:val="36"/>
          <w:szCs w:val="36"/>
          <w:u w:val="single"/>
        </w:rPr>
        <w:t>）</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投  标 文 件</w:t>
      </w:r>
    </w:p>
    <w:p>
      <w:pPr>
        <w:spacing w:line="380" w:lineRule="exact"/>
        <w:jc w:val="center"/>
        <w:rPr>
          <w:rFonts w:ascii="宋体" w:hAnsi="宋体" w:cs="宋体"/>
          <w:sz w:val="24"/>
        </w:rPr>
      </w:pPr>
    </w:p>
    <w:p>
      <w:pPr>
        <w:spacing w:line="380" w:lineRule="exact"/>
        <w:jc w:val="center"/>
        <w:rPr>
          <w:rFonts w:ascii="宋体" w:hAnsi="宋体" w:cs="宋体"/>
          <w:sz w:val="24"/>
        </w:rPr>
      </w:pPr>
      <w:r>
        <w:rPr>
          <w:rFonts w:hint="eastAsia" w:ascii="宋体" w:hAnsi="宋体" w:cs="宋体"/>
          <w:sz w:val="24"/>
        </w:rPr>
        <w:t>采购编号：</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pStyle w:val="32"/>
        <w:ind w:left="63" w:right="63" w:firstLine="200"/>
      </w:pPr>
    </w:p>
    <w:p>
      <w:pPr>
        <w:spacing w:line="380" w:lineRule="exact"/>
        <w:rPr>
          <w:rFonts w:ascii="宋体" w:hAnsi="宋体" w:cs="宋体"/>
          <w:sz w:val="24"/>
        </w:rPr>
      </w:pPr>
    </w:p>
    <w:p>
      <w:pPr>
        <w:spacing w:line="380" w:lineRule="exact"/>
        <w:rPr>
          <w:rFonts w:ascii="宋体" w:hAnsi="宋体" w:cs="宋体"/>
          <w:sz w:val="24"/>
        </w:rPr>
      </w:pPr>
    </w:p>
    <w:p>
      <w:pPr>
        <w:spacing w:line="480" w:lineRule="auto"/>
        <w:rPr>
          <w:rFonts w:ascii="宋体" w:hAnsi="宋体" w:cs="宋体"/>
          <w:sz w:val="24"/>
        </w:rPr>
      </w:pPr>
      <w:bookmarkStart w:id="40" w:name="_Toc27760_WPSOffice_Level1"/>
      <w:bookmarkStart w:id="41" w:name="_Toc7428_WPSOffice_Level1"/>
      <w:r>
        <w:rPr>
          <w:rFonts w:hint="eastAsia" w:ascii="宋体" w:hAnsi="宋体" w:cs="宋体"/>
          <w:sz w:val="28"/>
          <w:szCs w:val="28"/>
        </w:rPr>
        <w:t>投 标 人：（全称并加盖公章）</w:t>
      </w:r>
      <w:bookmarkEnd w:id="40"/>
      <w:bookmarkEnd w:id="41"/>
    </w:p>
    <w:p>
      <w:pPr>
        <w:spacing w:line="480" w:lineRule="auto"/>
        <w:rPr>
          <w:rFonts w:ascii="宋体" w:hAnsi="宋体" w:cs="宋体"/>
          <w:b/>
          <w:bCs/>
          <w:sz w:val="28"/>
          <w:szCs w:val="28"/>
        </w:rPr>
      </w:pPr>
      <w:bookmarkStart w:id="42" w:name="_Toc4840_WPSOffice_Level1"/>
      <w:bookmarkStart w:id="43" w:name="_Toc28157_WPSOffice_Level1"/>
      <w:r>
        <w:rPr>
          <w:rFonts w:hint="eastAsia" w:ascii="宋体" w:hAnsi="宋体" w:cs="宋体"/>
          <w:sz w:val="28"/>
          <w:szCs w:val="28"/>
        </w:rPr>
        <w:t>法定代表人或委托代理人（签字）：</w:t>
      </w:r>
      <w:bookmarkEnd w:id="42"/>
      <w:bookmarkEnd w:id="43"/>
    </w:p>
    <w:p>
      <w:pPr>
        <w:spacing w:line="480" w:lineRule="auto"/>
        <w:rPr>
          <w:rFonts w:ascii="宋体" w:hAnsi="宋体" w:cs="宋体"/>
          <w:sz w:val="24"/>
        </w:rPr>
      </w:pPr>
      <w:bookmarkStart w:id="44" w:name="_Toc2311_WPSOffice_Level1"/>
      <w:bookmarkStart w:id="45" w:name="_Toc15640_WPSOffice_Level1"/>
      <w:r>
        <w:rPr>
          <w:rFonts w:hint="eastAsia" w:ascii="宋体" w:hAnsi="宋体" w:cs="宋体"/>
          <w:sz w:val="28"/>
          <w:szCs w:val="28"/>
        </w:rPr>
        <w:t>日    期：年 月 日</w:t>
      </w:r>
      <w:bookmarkEnd w:id="44"/>
      <w:bookmarkEnd w:id="45"/>
    </w:p>
    <w:p>
      <w:pPr>
        <w:pStyle w:val="32"/>
        <w:ind w:left="63" w:right="63" w:firstLine="240"/>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pStyle w:val="65"/>
        <w:numPr>
          <w:ilvl w:val="0"/>
          <w:numId w:val="0"/>
        </w:numPr>
        <w:tabs>
          <w:tab w:val="left" w:pos="660"/>
        </w:tabs>
        <w:snapToGrid w:val="0"/>
        <w:spacing w:before="0" w:line="360" w:lineRule="auto"/>
        <w:ind w:firstLine="1325" w:firstLineChars="300"/>
        <w:jc w:val="center"/>
        <w:outlineLvl w:val="9"/>
        <w:rPr>
          <w:rFonts w:cs="黑体"/>
          <w:color w:val="auto"/>
          <w:kern w:val="2"/>
          <w:sz w:val="44"/>
          <w:szCs w:val="44"/>
          <w:lang w:val="zh-CN"/>
        </w:rPr>
      </w:pPr>
    </w:p>
    <w:p>
      <w:pPr>
        <w:pStyle w:val="65"/>
        <w:numPr>
          <w:ilvl w:val="0"/>
          <w:numId w:val="0"/>
        </w:numPr>
        <w:tabs>
          <w:tab w:val="left" w:pos="660"/>
        </w:tabs>
        <w:snapToGrid w:val="0"/>
        <w:spacing w:before="0" w:line="360" w:lineRule="auto"/>
        <w:ind w:firstLine="1325" w:firstLineChars="300"/>
        <w:jc w:val="center"/>
        <w:outlineLvl w:val="9"/>
        <w:rPr>
          <w:rFonts w:cs="黑体"/>
          <w:color w:val="auto"/>
          <w:kern w:val="2"/>
          <w:sz w:val="44"/>
          <w:szCs w:val="44"/>
          <w:lang w:val="zh-CN"/>
        </w:rPr>
      </w:pPr>
      <w:r>
        <w:rPr>
          <w:rFonts w:hint="eastAsia" w:cs="黑体"/>
          <w:color w:val="auto"/>
          <w:kern w:val="2"/>
          <w:sz w:val="44"/>
          <w:szCs w:val="44"/>
          <w:lang w:val="zh-CN"/>
        </w:rPr>
        <w:t>目录</w:t>
      </w:r>
    </w:p>
    <w:p>
      <w:pPr>
        <w:pStyle w:val="65"/>
        <w:numPr>
          <w:ilvl w:val="0"/>
          <w:numId w:val="0"/>
        </w:numPr>
        <w:tabs>
          <w:tab w:val="left" w:pos="660"/>
        </w:tabs>
        <w:snapToGrid w:val="0"/>
        <w:spacing w:before="0" w:line="360" w:lineRule="auto"/>
        <w:ind w:firstLine="643" w:firstLineChars="200"/>
        <w:jc w:val="center"/>
        <w:outlineLvl w:val="9"/>
        <w:rPr>
          <w:rFonts w:cs="黑体"/>
          <w:color w:val="auto"/>
          <w:kern w:val="2"/>
          <w:sz w:val="32"/>
          <w:szCs w:val="32"/>
          <w:lang w:val="zh-CN"/>
        </w:rPr>
      </w:pPr>
    </w:p>
    <w:p>
      <w:pPr>
        <w:pStyle w:val="65"/>
        <w:numPr>
          <w:ilvl w:val="0"/>
          <w:numId w:val="0"/>
        </w:numPr>
        <w:tabs>
          <w:tab w:val="left" w:pos="660"/>
        </w:tabs>
        <w:snapToGrid w:val="0"/>
        <w:spacing w:before="0" w:line="360" w:lineRule="auto"/>
        <w:ind w:firstLine="643" w:firstLineChars="200"/>
        <w:outlineLvl w:val="9"/>
        <w:rPr>
          <w:rFonts w:cs="黑体"/>
          <w:color w:val="auto"/>
          <w:kern w:val="2"/>
          <w:sz w:val="32"/>
          <w:szCs w:val="32"/>
          <w:lang w:val="zh-CN"/>
        </w:rPr>
      </w:pPr>
      <w:r>
        <w:rPr>
          <w:rFonts w:hint="eastAsia" w:cs="黑体"/>
          <w:color w:val="auto"/>
          <w:kern w:val="2"/>
          <w:sz w:val="32"/>
          <w:szCs w:val="32"/>
          <w:lang w:val="zh-CN"/>
        </w:rPr>
        <w:t>一、投标人应答索引表</w:t>
      </w:r>
    </w:p>
    <w:p>
      <w:pPr>
        <w:pStyle w:val="65"/>
        <w:numPr>
          <w:ilvl w:val="0"/>
          <w:numId w:val="0"/>
        </w:numPr>
        <w:tabs>
          <w:tab w:val="left" w:pos="660"/>
        </w:tabs>
        <w:snapToGrid w:val="0"/>
        <w:spacing w:before="0" w:line="360" w:lineRule="auto"/>
        <w:ind w:firstLine="643" w:firstLineChars="200"/>
        <w:outlineLvl w:val="9"/>
        <w:rPr>
          <w:rFonts w:cs="黑体"/>
          <w:color w:val="auto"/>
          <w:kern w:val="2"/>
          <w:sz w:val="32"/>
          <w:szCs w:val="32"/>
          <w:lang w:val="zh-CN"/>
        </w:rPr>
      </w:pPr>
      <w:r>
        <w:rPr>
          <w:rFonts w:hint="eastAsia" w:cs="黑体"/>
          <w:color w:val="auto"/>
          <w:kern w:val="2"/>
          <w:sz w:val="32"/>
          <w:szCs w:val="32"/>
          <w:lang w:val="zh-CN"/>
        </w:rPr>
        <w:t>二、开标一览表</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三、资格审查证明材料</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四、符合性审查证明材料</w:t>
      </w:r>
    </w:p>
    <w:p>
      <w:pPr>
        <w:autoSpaceDE w:val="0"/>
        <w:autoSpaceDN w:val="0"/>
        <w:adjustRightInd w:val="0"/>
        <w:spacing w:line="360" w:lineRule="auto"/>
        <w:ind w:firstLine="643" w:firstLineChars="200"/>
        <w:jc w:val="left"/>
        <w:rPr>
          <w:rFonts w:ascii="宋体" w:hAnsi="宋体" w:cs="黑体"/>
          <w:b/>
          <w:bCs/>
          <w:sz w:val="32"/>
          <w:szCs w:val="32"/>
          <w:lang w:val="zh-CN"/>
        </w:rPr>
      </w:pPr>
      <w:r>
        <w:rPr>
          <w:rFonts w:hint="eastAsia" w:ascii="宋体" w:hAnsi="宋体" w:cs="黑体"/>
          <w:b/>
          <w:bCs/>
          <w:sz w:val="32"/>
          <w:szCs w:val="32"/>
          <w:lang w:val="zh-CN"/>
        </w:rPr>
        <w:t>五、</w:t>
      </w:r>
      <w:r>
        <w:rPr>
          <w:rFonts w:ascii="宋体" w:hAnsi="宋体" w:cs="黑体"/>
          <w:b/>
          <w:sz w:val="32"/>
          <w:szCs w:val="32"/>
          <w:lang w:val="zh-CN"/>
        </w:rPr>
        <w:t>其他资料（若有）</w:t>
      </w:r>
    </w:p>
    <w:p>
      <w:pPr>
        <w:rPr>
          <w:rFonts w:ascii="宋体" w:hAnsi="宋体" w:cs="宋体"/>
          <w:sz w:val="24"/>
        </w:rPr>
      </w:pPr>
    </w:p>
    <w:p>
      <w:pPr>
        <w:pStyle w:val="32"/>
        <w:ind w:left="63" w:right="63" w:firstLine="240"/>
        <w:rPr>
          <w:rFonts w:ascii="宋体" w:hAnsi="宋体" w:cs="宋体"/>
          <w:sz w:val="24"/>
        </w:rPr>
      </w:pPr>
    </w:p>
    <w:p>
      <w:pPr>
        <w:pStyle w:val="32"/>
        <w:ind w:left="63" w:right="63" w:firstLine="240"/>
        <w:rPr>
          <w:rFonts w:ascii="宋体" w:hAnsi="宋体" w:cs="宋体"/>
          <w:sz w:val="24"/>
        </w:rPr>
      </w:pPr>
    </w:p>
    <w:p>
      <w:pPr>
        <w:pStyle w:val="32"/>
        <w:ind w:left="63" w:right="63" w:firstLine="240"/>
        <w:rPr>
          <w:rFonts w:ascii="宋体" w:hAnsi="宋体" w:cs="宋体"/>
          <w:sz w:val="24"/>
        </w:rPr>
      </w:pPr>
    </w:p>
    <w:p>
      <w:pPr>
        <w:pStyle w:val="32"/>
        <w:ind w:left="63" w:right="63" w:firstLine="240"/>
        <w:rPr>
          <w:rFonts w:ascii="宋体" w:hAnsi="宋体" w:cs="宋体"/>
          <w:sz w:val="24"/>
        </w:rPr>
      </w:pPr>
    </w:p>
    <w:p>
      <w:pPr>
        <w:pStyle w:val="32"/>
        <w:ind w:left="63" w:right="63" w:firstLine="240"/>
        <w:rPr>
          <w:rFonts w:ascii="宋体" w:hAnsi="宋体" w:cs="宋体"/>
          <w:sz w:val="24"/>
        </w:rPr>
      </w:pPr>
    </w:p>
    <w:p>
      <w:pPr>
        <w:pStyle w:val="32"/>
        <w:ind w:left="63" w:right="63" w:firstLine="240"/>
        <w:rPr>
          <w:rFonts w:ascii="宋体" w:hAnsi="宋体" w:cs="宋体"/>
          <w:sz w:val="24"/>
        </w:rPr>
      </w:pPr>
    </w:p>
    <w:p>
      <w:pPr>
        <w:pStyle w:val="32"/>
        <w:ind w:left="63" w:right="63" w:firstLine="240"/>
        <w:rPr>
          <w:rFonts w:ascii="宋体" w:hAnsi="宋体" w:cs="宋体"/>
          <w:sz w:val="24"/>
        </w:rPr>
      </w:pPr>
    </w:p>
    <w:p>
      <w:pPr>
        <w:pStyle w:val="32"/>
        <w:ind w:left="63" w:right="63" w:firstLine="240"/>
        <w:rPr>
          <w:rFonts w:ascii="宋体" w:hAnsi="宋体" w:cs="宋体"/>
          <w:sz w:val="24"/>
        </w:rPr>
      </w:pPr>
    </w:p>
    <w:p>
      <w:pPr>
        <w:pStyle w:val="32"/>
        <w:ind w:left="63" w:right="63" w:firstLine="240"/>
        <w:rPr>
          <w:rFonts w:ascii="宋体" w:hAnsi="宋体" w:cs="宋体"/>
          <w:sz w:val="24"/>
        </w:rPr>
      </w:pPr>
    </w:p>
    <w:p>
      <w:pPr>
        <w:pStyle w:val="32"/>
        <w:ind w:left="63" w:right="63" w:firstLine="240"/>
        <w:rPr>
          <w:rFonts w:ascii="宋体" w:hAnsi="宋体" w:cs="宋体"/>
          <w:sz w:val="24"/>
        </w:rPr>
      </w:pPr>
    </w:p>
    <w:p>
      <w:pPr>
        <w:pStyle w:val="32"/>
        <w:ind w:left="63" w:right="63" w:firstLine="240"/>
        <w:rPr>
          <w:rFonts w:ascii="宋体" w:hAnsi="宋体" w:cs="宋体"/>
          <w:sz w:val="24"/>
        </w:rPr>
      </w:pPr>
    </w:p>
    <w:p>
      <w:pPr>
        <w:pStyle w:val="32"/>
        <w:ind w:left="63" w:right="63" w:firstLine="240"/>
        <w:rPr>
          <w:rFonts w:ascii="宋体" w:hAnsi="宋体" w:cs="宋体"/>
          <w:sz w:val="24"/>
        </w:rPr>
      </w:pPr>
    </w:p>
    <w:p>
      <w:pPr>
        <w:pStyle w:val="32"/>
        <w:ind w:left="63" w:right="63" w:firstLine="240"/>
        <w:rPr>
          <w:rFonts w:ascii="宋体" w:hAnsi="宋体" w:cs="宋体"/>
          <w:sz w:val="24"/>
        </w:rPr>
      </w:pPr>
    </w:p>
    <w:p>
      <w:pPr>
        <w:pStyle w:val="32"/>
        <w:ind w:left="63" w:right="63" w:firstLine="240"/>
        <w:rPr>
          <w:rFonts w:ascii="宋体" w:hAnsi="宋体" w:cs="宋体"/>
          <w:sz w:val="24"/>
        </w:rPr>
      </w:pPr>
    </w:p>
    <w:p>
      <w:pPr>
        <w:pStyle w:val="32"/>
        <w:ind w:left="63" w:right="63" w:firstLine="240"/>
        <w:rPr>
          <w:rFonts w:ascii="宋体" w:hAnsi="宋体" w:cs="宋体"/>
          <w:sz w:val="24"/>
        </w:rPr>
      </w:pPr>
    </w:p>
    <w:p>
      <w:pPr>
        <w:pStyle w:val="32"/>
        <w:ind w:left="63" w:right="63" w:firstLine="240"/>
        <w:rPr>
          <w:rFonts w:ascii="宋体" w:hAnsi="宋体" w:cs="宋体"/>
          <w:sz w:val="24"/>
        </w:rPr>
      </w:pPr>
    </w:p>
    <w:p>
      <w:pPr>
        <w:pStyle w:val="32"/>
        <w:ind w:left="63" w:right="63" w:firstLine="240"/>
        <w:rPr>
          <w:rFonts w:ascii="宋体" w:hAnsi="宋体" w:cs="宋体"/>
          <w:sz w:val="24"/>
        </w:rPr>
      </w:pPr>
    </w:p>
    <w:p>
      <w:pPr>
        <w:pStyle w:val="32"/>
        <w:ind w:left="63" w:right="63" w:firstLine="240"/>
        <w:rPr>
          <w:rFonts w:ascii="宋体" w:hAnsi="宋体" w:cs="宋体"/>
          <w:sz w:val="24"/>
        </w:rPr>
      </w:pPr>
    </w:p>
    <w:p>
      <w:pPr>
        <w:pStyle w:val="32"/>
        <w:ind w:left="63" w:right="63" w:firstLine="240"/>
        <w:rPr>
          <w:rFonts w:ascii="宋体" w:hAnsi="宋体" w:cs="宋体"/>
          <w:sz w:val="24"/>
        </w:rPr>
      </w:pPr>
    </w:p>
    <w:p>
      <w:pPr>
        <w:pStyle w:val="32"/>
        <w:ind w:left="63" w:right="63" w:firstLine="240"/>
        <w:rPr>
          <w:rFonts w:ascii="宋体" w:hAnsi="宋体" w:cs="宋体"/>
          <w:sz w:val="24"/>
        </w:rPr>
      </w:pPr>
    </w:p>
    <w:p>
      <w:pPr>
        <w:pStyle w:val="65"/>
        <w:numPr>
          <w:ilvl w:val="0"/>
          <w:numId w:val="0"/>
        </w:numPr>
        <w:tabs>
          <w:tab w:val="left" w:pos="660"/>
        </w:tabs>
        <w:snapToGrid w:val="0"/>
        <w:spacing w:before="0" w:line="400" w:lineRule="exact"/>
        <w:outlineLvl w:val="9"/>
        <w:rPr>
          <w:rFonts w:cs="黑体"/>
          <w:color w:val="auto"/>
          <w:kern w:val="2"/>
          <w:sz w:val="36"/>
          <w:szCs w:val="36"/>
          <w:lang w:val="zh-CN"/>
        </w:rPr>
      </w:pPr>
      <w:bookmarkStart w:id="46" w:name="_Toc5985_WPSOffice_Level1"/>
      <w:bookmarkStart w:id="47" w:name="_Toc9923_WPSOffice_Level1"/>
      <w:r>
        <w:rPr>
          <w:rFonts w:cs="黑体"/>
          <w:color w:val="auto"/>
          <w:kern w:val="2"/>
          <w:sz w:val="36"/>
          <w:szCs w:val="36"/>
          <w:lang w:val="zh-CN"/>
        </w:rPr>
        <w:br w:type="page"/>
      </w:r>
    </w:p>
    <w:p>
      <w:pPr>
        <w:pStyle w:val="65"/>
        <w:numPr>
          <w:ilvl w:val="0"/>
          <w:numId w:val="0"/>
        </w:numPr>
        <w:tabs>
          <w:tab w:val="left" w:pos="660"/>
        </w:tabs>
        <w:snapToGrid w:val="0"/>
        <w:spacing w:before="0" w:line="400" w:lineRule="exact"/>
        <w:outlineLvl w:val="9"/>
        <w:rPr>
          <w:rFonts w:cs="黑体"/>
          <w:color w:val="auto"/>
          <w:kern w:val="2"/>
          <w:sz w:val="28"/>
          <w:szCs w:val="28"/>
          <w:lang w:val="zh-CN"/>
        </w:rPr>
      </w:pPr>
      <w:r>
        <w:rPr>
          <w:rFonts w:hint="eastAsia" w:cs="黑体"/>
          <w:color w:val="auto"/>
          <w:kern w:val="2"/>
          <w:sz w:val="28"/>
          <w:szCs w:val="28"/>
          <w:lang w:val="zh-CN"/>
        </w:rPr>
        <w:t>一、投标人应答索引表</w:t>
      </w:r>
      <w:bookmarkEnd w:id="46"/>
      <w:bookmarkEnd w:id="47"/>
    </w:p>
    <w:tbl>
      <w:tblPr>
        <w:tblStyle w:val="3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1200"/>
        <w:gridCol w:w="2551"/>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noWrap/>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2"/>
            <w:noWrap/>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noWrap/>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noWrap/>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noWrap/>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pPr>
              <w:shd w:val="clear"/>
              <w:adjustRightInd w:val="0"/>
              <w:snapToGrid w:val="0"/>
              <w:spacing w:line="400" w:lineRule="exact"/>
              <w:jc w:val="center"/>
              <w:textAlignment w:val="baseline"/>
              <w:rPr>
                <w:rFonts w:ascii="宋体" w:hAnsi="宋体" w:cs="微软雅黑"/>
                <w:szCs w:val="21"/>
              </w:rPr>
            </w:pPr>
            <w:r>
              <w:rPr>
                <w:rFonts w:hint="eastAsia" w:ascii="宋体" w:hAnsi="宋体" w:eastAsia="宋体" w:cs="微软雅黑"/>
                <w:sz w:val="24"/>
                <w:szCs w:val="24"/>
              </w:rPr>
              <w:t>1</w:t>
            </w:r>
          </w:p>
        </w:tc>
        <w:tc>
          <w:tcPr>
            <w:tcW w:w="3751" w:type="dxa"/>
            <w:gridSpan w:val="2"/>
            <w:noWrap/>
            <w:vAlign w:val="center"/>
          </w:tcPr>
          <w:p>
            <w:pPr>
              <w:pStyle w:val="17"/>
              <w:shd w:val="clear"/>
              <w:kinsoku w:val="0"/>
              <w:overflowPunct w:val="0"/>
              <w:autoSpaceDE w:val="0"/>
              <w:autoSpaceDN w:val="0"/>
              <w:spacing w:line="320" w:lineRule="exact"/>
              <w:rPr>
                <w:rFonts w:cs="微软雅黑"/>
                <w:bCs/>
                <w:szCs w:val="21"/>
              </w:rPr>
            </w:pPr>
            <w:r>
              <w:rPr>
                <w:rFonts w:hint="eastAsia" w:ascii="宋体" w:hAnsi="宋体"/>
                <w:kern w:val="0"/>
                <w:szCs w:val="24"/>
              </w:rPr>
              <w:t>投标人应答索引表</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pPr>
              <w:shd w:val="clear"/>
              <w:adjustRightInd w:val="0"/>
              <w:snapToGrid w:val="0"/>
              <w:spacing w:line="400" w:lineRule="exact"/>
              <w:jc w:val="center"/>
              <w:textAlignment w:val="baseline"/>
              <w:rPr>
                <w:rFonts w:ascii="宋体" w:hAnsi="宋体" w:cs="微软雅黑"/>
                <w:szCs w:val="21"/>
              </w:rPr>
            </w:pPr>
            <w:r>
              <w:rPr>
                <w:rFonts w:hint="eastAsia" w:ascii="宋体" w:hAnsi="宋体" w:eastAsia="宋体" w:cs="微软雅黑"/>
                <w:sz w:val="24"/>
                <w:szCs w:val="24"/>
              </w:rPr>
              <w:t>2</w:t>
            </w:r>
          </w:p>
        </w:tc>
        <w:tc>
          <w:tcPr>
            <w:tcW w:w="3751" w:type="dxa"/>
            <w:gridSpan w:val="2"/>
            <w:noWrap/>
            <w:vAlign w:val="center"/>
          </w:tcPr>
          <w:p>
            <w:pPr>
              <w:pStyle w:val="17"/>
              <w:shd w:val="clear"/>
              <w:kinsoku w:val="0"/>
              <w:overflowPunct w:val="0"/>
              <w:autoSpaceDE w:val="0"/>
              <w:autoSpaceDN w:val="0"/>
              <w:spacing w:line="320" w:lineRule="exact"/>
              <w:rPr>
                <w:szCs w:val="21"/>
              </w:rPr>
            </w:pPr>
            <w:r>
              <w:rPr>
                <w:rFonts w:hint="eastAsia" w:ascii="宋体" w:hAnsi="宋体"/>
                <w:kern w:val="0"/>
                <w:szCs w:val="24"/>
              </w:rPr>
              <w:t>开标一览表</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pPr>
              <w:shd w:val="clear"/>
              <w:adjustRightInd w:val="0"/>
              <w:snapToGrid w:val="0"/>
              <w:spacing w:line="400" w:lineRule="exact"/>
              <w:jc w:val="center"/>
              <w:textAlignment w:val="baseline"/>
              <w:rPr>
                <w:rFonts w:ascii="宋体" w:hAnsi="宋体" w:cs="微软雅黑"/>
                <w:szCs w:val="21"/>
              </w:rPr>
            </w:pPr>
            <w:r>
              <w:rPr>
                <w:rFonts w:hint="eastAsia" w:ascii="宋体" w:hAnsi="宋体" w:eastAsia="宋体" w:cs="微软雅黑"/>
                <w:sz w:val="24"/>
                <w:szCs w:val="24"/>
              </w:rPr>
              <w:t>3</w:t>
            </w:r>
          </w:p>
        </w:tc>
        <w:tc>
          <w:tcPr>
            <w:tcW w:w="3751" w:type="dxa"/>
            <w:gridSpan w:val="2"/>
            <w:noWrap/>
            <w:vAlign w:val="center"/>
          </w:tcPr>
          <w:p>
            <w:pPr>
              <w:pStyle w:val="17"/>
              <w:shd w:val="clear"/>
              <w:kinsoku w:val="0"/>
              <w:overflowPunct w:val="0"/>
              <w:autoSpaceDE w:val="0"/>
              <w:autoSpaceDN w:val="0"/>
              <w:spacing w:line="320" w:lineRule="exact"/>
              <w:rPr>
                <w:rFonts w:cs="微软雅黑"/>
                <w:bCs/>
                <w:szCs w:val="21"/>
              </w:rPr>
            </w:pPr>
            <w:r>
              <w:rPr>
                <w:rFonts w:hint="eastAsia" w:ascii="宋体" w:hAnsi="宋体"/>
                <w:kern w:val="0"/>
                <w:szCs w:val="24"/>
              </w:rPr>
              <w:t>投标函</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pPr>
              <w:shd w:val="clear"/>
              <w:adjustRightInd w:val="0"/>
              <w:snapToGrid w:val="0"/>
              <w:spacing w:line="400" w:lineRule="exact"/>
              <w:jc w:val="center"/>
              <w:textAlignment w:val="baseline"/>
              <w:rPr>
                <w:rFonts w:ascii="宋体" w:hAnsi="宋体" w:cs="微软雅黑"/>
                <w:szCs w:val="21"/>
              </w:rPr>
            </w:pPr>
            <w:r>
              <w:rPr>
                <w:rFonts w:hint="eastAsia" w:ascii="宋体" w:hAnsi="宋体" w:eastAsia="宋体" w:cs="微软雅黑"/>
                <w:sz w:val="24"/>
                <w:szCs w:val="24"/>
              </w:rPr>
              <w:t>4</w:t>
            </w:r>
          </w:p>
        </w:tc>
        <w:tc>
          <w:tcPr>
            <w:tcW w:w="3751" w:type="dxa"/>
            <w:gridSpan w:val="2"/>
            <w:noWrap/>
            <w:vAlign w:val="center"/>
          </w:tcPr>
          <w:p>
            <w:pPr>
              <w:pStyle w:val="17"/>
              <w:shd w:val="clear"/>
              <w:kinsoku w:val="0"/>
              <w:overflowPunct w:val="0"/>
              <w:autoSpaceDE w:val="0"/>
              <w:autoSpaceDN w:val="0"/>
              <w:spacing w:line="320" w:lineRule="exact"/>
              <w:rPr>
                <w:szCs w:val="21"/>
              </w:rPr>
            </w:pPr>
            <w:r>
              <w:rPr>
                <w:rFonts w:hint="eastAsia" w:ascii="宋体" w:hAnsi="宋体"/>
                <w:kern w:val="0"/>
                <w:szCs w:val="24"/>
              </w:rPr>
              <w:t>法定代表人（单位负责人）</w:t>
            </w:r>
            <w:r>
              <w:rPr>
                <w:rFonts w:ascii="宋体" w:hAnsi="宋体"/>
                <w:kern w:val="0"/>
                <w:szCs w:val="24"/>
              </w:rPr>
              <w:t>资</w:t>
            </w:r>
            <w:r>
              <w:rPr>
                <w:rFonts w:hint="eastAsia" w:ascii="宋体" w:hAnsi="宋体"/>
                <w:kern w:val="0"/>
                <w:szCs w:val="24"/>
              </w:rPr>
              <w:t>格</w:t>
            </w:r>
            <w:r>
              <w:rPr>
                <w:rFonts w:ascii="宋体" w:hAnsi="宋体"/>
                <w:kern w:val="0"/>
                <w:szCs w:val="24"/>
              </w:rPr>
              <w:t>证</w:t>
            </w:r>
            <w:r>
              <w:rPr>
                <w:rFonts w:hint="eastAsia" w:ascii="宋体" w:hAnsi="宋体"/>
                <w:kern w:val="0"/>
                <w:szCs w:val="24"/>
              </w:rPr>
              <w:t>明</w:t>
            </w:r>
            <w:r>
              <w:rPr>
                <w:rFonts w:ascii="宋体" w:hAnsi="宋体"/>
                <w:kern w:val="0"/>
                <w:szCs w:val="24"/>
              </w:rPr>
              <w:t>书</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pPr>
              <w:shd w:val="clear"/>
              <w:adjustRightInd w:val="0"/>
              <w:snapToGrid w:val="0"/>
              <w:spacing w:line="400" w:lineRule="exact"/>
              <w:jc w:val="center"/>
              <w:textAlignment w:val="baseline"/>
              <w:rPr>
                <w:rFonts w:ascii="宋体" w:hAnsi="宋体" w:cs="微软雅黑"/>
                <w:szCs w:val="21"/>
              </w:rPr>
            </w:pPr>
            <w:r>
              <w:rPr>
                <w:rFonts w:hint="eastAsia" w:ascii="宋体" w:hAnsi="宋体" w:eastAsia="宋体" w:cs="微软雅黑"/>
                <w:sz w:val="24"/>
                <w:szCs w:val="24"/>
              </w:rPr>
              <w:t>5</w:t>
            </w:r>
          </w:p>
        </w:tc>
        <w:tc>
          <w:tcPr>
            <w:tcW w:w="3751" w:type="dxa"/>
            <w:gridSpan w:val="2"/>
            <w:noWrap/>
            <w:vAlign w:val="center"/>
          </w:tcPr>
          <w:p>
            <w:pPr>
              <w:pStyle w:val="17"/>
              <w:shd w:val="clear"/>
              <w:kinsoku w:val="0"/>
              <w:overflowPunct w:val="0"/>
              <w:autoSpaceDE w:val="0"/>
              <w:autoSpaceDN w:val="0"/>
              <w:spacing w:line="320" w:lineRule="exact"/>
              <w:rPr>
                <w:szCs w:val="21"/>
              </w:rPr>
            </w:pPr>
            <w:r>
              <w:rPr>
                <w:rFonts w:hint="eastAsia" w:ascii="宋体" w:hAnsi="宋体"/>
                <w:kern w:val="0"/>
                <w:szCs w:val="24"/>
              </w:rPr>
              <w:t>法定代表人（单位负责人）授权书</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pPr>
              <w:shd w:val="clear"/>
              <w:adjustRightInd w:val="0"/>
              <w:snapToGrid w:val="0"/>
              <w:spacing w:line="400" w:lineRule="exact"/>
              <w:jc w:val="center"/>
              <w:textAlignment w:val="baseline"/>
              <w:rPr>
                <w:rFonts w:ascii="宋体" w:hAnsi="宋体" w:cs="微软雅黑"/>
                <w:szCs w:val="21"/>
              </w:rPr>
            </w:pPr>
            <w:r>
              <w:rPr>
                <w:rFonts w:hint="eastAsia" w:ascii="宋体" w:hAnsi="宋体" w:eastAsia="宋体" w:cs="微软雅黑"/>
                <w:sz w:val="24"/>
                <w:szCs w:val="24"/>
              </w:rPr>
              <w:t>6</w:t>
            </w:r>
          </w:p>
        </w:tc>
        <w:tc>
          <w:tcPr>
            <w:tcW w:w="3751" w:type="dxa"/>
            <w:gridSpan w:val="2"/>
            <w:noWrap/>
            <w:vAlign w:val="center"/>
          </w:tcPr>
          <w:p>
            <w:pPr>
              <w:pStyle w:val="17"/>
              <w:shd w:val="clear"/>
              <w:kinsoku w:val="0"/>
              <w:overflowPunct w:val="0"/>
              <w:autoSpaceDE w:val="0"/>
              <w:autoSpaceDN w:val="0"/>
              <w:spacing w:line="320" w:lineRule="exact"/>
              <w:rPr>
                <w:rFonts w:cs="微软雅黑"/>
                <w:bCs/>
                <w:szCs w:val="21"/>
              </w:rPr>
            </w:pPr>
            <w:r>
              <w:rPr>
                <w:rFonts w:hint="eastAsia" w:ascii="宋体" w:hAnsi="宋体"/>
                <w:kern w:val="0"/>
                <w:szCs w:val="24"/>
              </w:rPr>
              <w:t>营业执照等证明</w:t>
            </w:r>
          </w:p>
        </w:tc>
        <w:tc>
          <w:tcPr>
            <w:tcW w:w="1559" w:type="dxa"/>
            <w:noWrap/>
            <w:vAlign w:val="center"/>
          </w:tcPr>
          <w:p>
            <w:pPr>
              <w:snapToGrid w:val="0"/>
              <w:spacing w:line="400" w:lineRule="exact"/>
              <w:jc w:val="center"/>
              <w:rPr>
                <w:rFonts w:ascii="宋体" w:hAnsi="宋体" w:cs="微软雅黑"/>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shd w:val="clear"/>
              <w:adjustRightInd w:val="0"/>
              <w:snapToGrid w:val="0"/>
              <w:spacing w:line="400" w:lineRule="exact"/>
              <w:jc w:val="center"/>
              <w:textAlignment w:val="baseline"/>
              <w:rPr>
                <w:rFonts w:ascii="宋体" w:hAnsi="宋体" w:cs="微软雅黑"/>
                <w:szCs w:val="21"/>
              </w:rPr>
            </w:pPr>
            <w:r>
              <w:rPr>
                <w:rFonts w:ascii="宋体" w:hAnsi="宋体" w:eastAsia="宋体"/>
                <w:kern w:val="0"/>
                <w:sz w:val="24"/>
                <w:szCs w:val="24"/>
              </w:rPr>
              <w:t>7</w:t>
            </w:r>
          </w:p>
        </w:tc>
        <w:tc>
          <w:tcPr>
            <w:tcW w:w="3751" w:type="dxa"/>
            <w:gridSpan w:val="2"/>
            <w:noWrap/>
            <w:vAlign w:val="center"/>
          </w:tcPr>
          <w:p>
            <w:pPr>
              <w:pStyle w:val="17"/>
              <w:shd w:val="clear"/>
              <w:kinsoku w:val="0"/>
              <w:overflowPunct w:val="0"/>
              <w:autoSpaceDE w:val="0"/>
              <w:autoSpaceDN w:val="0"/>
              <w:spacing w:line="320" w:lineRule="exact"/>
              <w:rPr>
                <w:rFonts w:cs="微软雅黑"/>
                <w:bCs/>
                <w:szCs w:val="21"/>
              </w:rPr>
            </w:pPr>
            <w:r>
              <w:rPr>
                <w:rFonts w:hint="eastAsia" w:ascii="宋体" w:hAnsi="宋体"/>
                <w:kern w:val="0"/>
                <w:szCs w:val="24"/>
              </w:rPr>
              <w:t>投标承诺函</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shd w:val="clear"/>
              <w:adjustRightInd w:val="0"/>
              <w:snapToGrid w:val="0"/>
              <w:spacing w:line="400" w:lineRule="exact"/>
              <w:jc w:val="center"/>
              <w:textAlignment w:val="baseline"/>
              <w:rPr>
                <w:rFonts w:hint="eastAsia" w:ascii="宋体" w:hAnsi="宋体" w:eastAsia="宋体" w:cs="微软雅黑"/>
                <w:szCs w:val="21"/>
                <w:lang w:val="en-US" w:eastAsia="zh-CN"/>
              </w:rPr>
            </w:pPr>
            <w:r>
              <w:rPr>
                <w:rFonts w:ascii="宋体" w:hAnsi="宋体" w:eastAsia="宋体" w:cs="微软雅黑"/>
                <w:sz w:val="24"/>
                <w:szCs w:val="24"/>
              </w:rPr>
              <w:t>8</w:t>
            </w:r>
          </w:p>
        </w:tc>
        <w:tc>
          <w:tcPr>
            <w:tcW w:w="3751" w:type="dxa"/>
            <w:gridSpan w:val="2"/>
            <w:noWrap/>
            <w:vAlign w:val="center"/>
          </w:tcPr>
          <w:p>
            <w:pPr>
              <w:pStyle w:val="17"/>
              <w:shd w:val="clear"/>
              <w:kinsoku w:val="0"/>
              <w:overflowPunct w:val="0"/>
              <w:autoSpaceDE w:val="0"/>
              <w:autoSpaceDN w:val="0"/>
              <w:spacing w:line="320" w:lineRule="exact"/>
              <w:rPr>
                <w:rFonts w:hint="eastAsia"/>
                <w:color w:val="FF0000"/>
                <w:szCs w:val="21"/>
              </w:rPr>
            </w:pPr>
            <w:r>
              <w:rPr>
                <w:rFonts w:hint="eastAsia" w:ascii="宋体" w:hAnsi="宋体"/>
                <w:kern w:val="0"/>
                <w:szCs w:val="24"/>
              </w:rPr>
              <w:t>禹州市政府采购供应商信用承诺函</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shd w:val="clear"/>
              <w:adjustRightInd w:val="0"/>
              <w:snapToGrid w:val="0"/>
              <w:spacing w:line="400" w:lineRule="exact"/>
              <w:jc w:val="center"/>
              <w:textAlignment w:val="baseline"/>
              <w:rPr>
                <w:rFonts w:ascii="宋体" w:hAnsi="宋体" w:cs="宋体"/>
                <w:bCs/>
                <w:szCs w:val="21"/>
                <w:lang w:val="zh-CN"/>
              </w:rPr>
            </w:pPr>
            <w:r>
              <w:rPr>
                <w:rFonts w:ascii="宋体" w:hAnsi="宋体" w:eastAsia="宋体" w:cs="微软雅黑"/>
                <w:sz w:val="24"/>
                <w:szCs w:val="24"/>
              </w:rPr>
              <w:t>9</w:t>
            </w:r>
          </w:p>
        </w:tc>
        <w:tc>
          <w:tcPr>
            <w:tcW w:w="3751" w:type="dxa"/>
            <w:gridSpan w:val="2"/>
            <w:noWrap/>
            <w:vAlign w:val="center"/>
          </w:tcPr>
          <w:p>
            <w:pPr>
              <w:pStyle w:val="17"/>
              <w:shd w:val="clear"/>
              <w:kinsoku w:val="0"/>
              <w:overflowPunct w:val="0"/>
              <w:autoSpaceDE w:val="0"/>
              <w:autoSpaceDN w:val="0"/>
              <w:spacing w:line="320" w:lineRule="exact"/>
              <w:rPr>
                <w:bCs/>
                <w:szCs w:val="21"/>
                <w:lang w:val="zh-CN"/>
              </w:rPr>
            </w:pPr>
            <w:r>
              <w:rPr>
                <w:rFonts w:hint="eastAsia" w:ascii="宋体" w:hAnsi="宋体" w:cs="微软雅黑"/>
                <w:bCs/>
                <w:kern w:val="0"/>
                <w:szCs w:val="24"/>
              </w:rPr>
              <w:t>投标人须具备的特殊资质证书</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shd w:val="clear"/>
              <w:adjustRightInd w:val="0"/>
              <w:snapToGrid w:val="0"/>
              <w:spacing w:line="400" w:lineRule="exact"/>
              <w:jc w:val="center"/>
              <w:textAlignment w:val="baseline"/>
              <w:rPr>
                <w:rFonts w:ascii="宋体" w:hAnsi="宋体" w:cs="宋体"/>
                <w:bCs/>
                <w:szCs w:val="21"/>
                <w:lang w:val="zh-CN"/>
              </w:rPr>
            </w:pPr>
            <w:r>
              <w:rPr>
                <w:rFonts w:ascii="宋体" w:hAnsi="宋体" w:eastAsia="宋体" w:cstheme="majorEastAsia"/>
                <w:bCs/>
                <w:sz w:val="24"/>
                <w:szCs w:val="24"/>
                <w:lang w:val="zh-CN"/>
              </w:rPr>
              <w:t>10</w:t>
            </w:r>
          </w:p>
        </w:tc>
        <w:tc>
          <w:tcPr>
            <w:tcW w:w="3751" w:type="dxa"/>
            <w:gridSpan w:val="2"/>
            <w:noWrap/>
            <w:vAlign w:val="center"/>
          </w:tcPr>
          <w:p>
            <w:pPr>
              <w:pStyle w:val="17"/>
              <w:shd w:val="clear"/>
              <w:kinsoku w:val="0"/>
              <w:overflowPunct w:val="0"/>
              <w:autoSpaceDE w:val="0"/>
              <w:autoSpaceDN w:val="0"/>
              <w:spacing w:line="320" w:lineRule="exact"/>
              <w:rPr>
                <w:bCs/>
                <w:szCs w:val="21"/>
                <w:lang w:val="zh-CN"/>
              </w:rPr>
            </w:pPr>
            <w:r>
              <w:rPr>
                <w:rFonts w:hint="eastAsia" w:ascii="宋体" w:hAnsi="宋体" w:cstheme="majorEastAsia"/>
                <w:bCs/>
                <w:szCs w:val="24"/>
                <w:lang w:val="zh-CN"/>
              </w:rPr>
              <w:t>联合体协议</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shd w:val="clear"/>
              <w:adjustRightInd w:val="0"/>
              <w:snapToGrid w:val="0"/>
              <w:spacing w:line="400" w:lineRule="exact"/>
              <w:jc w:val="center"/>
              <w:textAlignment w:val="baseline"/>
              <w:rPr>
                <w:rFonts w:ascii="宋体" w:hAnsi="宋体" w:cs="宋体"/>
                <w:bCs/>
                <w:szCs w:val="21"/>
                <w:lang w:val="zh-CN"/>
              </w:rPr>
            </w:pPr>
            <w:r>
              <w:rPr>
                <w:rFonts w:ascii="宋体" w:hAnsi="宋体" w:eastAsia="宋体" w:cstheme="majorEastAsia"/>
                <w:bCs/>
                <w:sz w:val="24"/>
                <w:szCs w:val="24"/>
                <w:lang w:val="zh-CN"/>
              </w:rPr>
              <w:t>11</w:t>
            </w:r>
          </w:p>
        </w:tc>
        <w:tc>
          <w:tcPr>
            <w:tcW w:w="3751" w:type="dxa"/>
            <w:gridSpan w:val="2"/>
            <w:noWrap/>
            <w:vAlign w:val="center"/>
          </w:tcPr>
          <w:p>
            <w:pPr>
              <w:pStyle w:val="17"/>
              <w:shd w:val="clear"/>
              <w:kinsoku w:val="0"/>
              <w:overflowPunct w:val="0"/>
              <w:autoSpaceDE w:val="0"/>
              <w:autoSpaceDN w:val="0"/>
              <w:spacing w:line="320" w:lineRule="exact"/>
              <w:rPr>
                <w:bCs/>
                <w:szCs w:val="21"/>
                <w:lang w:val="zh-CN"/>
              </w:rPr>
            </w:pPr>
            <w:r>
              <w:rPr>
                <w:rFonts w:hint="eastAsia" w:ascii="宋体" w:hAnsi="宋体" w:cstheme="majorEastAsia"/>
                <w:bCs/>
                <w:szCs w:val="24"/>
                <w:lang w:val="zh-CN"/>
              </w:rPr>
              <w:t>投标人与参加本项目投标的其他供应商之间，单位负责人不为同一人并且不存在直接控股、管理关系承诺函</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noWrap/>
            <w:vAlign w:val="center"/>
          </w:tcPr>
          <w:p>
            <w:pPr>
              <w:shd w:val="clear"/>
              <w:adjustRightInd w:val="0"/>
              <w:snapToGrid w:val="0"/>
              <w:spacing w:line="400" w:lineRule="exact"/>
              <w:jc w:val="center"/>
              <w:textAlignment w:val="baseline"/>
              <w:rPr>
                <w:rFonts w:ascii="宋体" w:hAnsi="宋体" w:cs="微软雅黑"/>
                <w:szCs w:val="21"/>
              </w:rPr>
            </w:pPr>
            <w:r>
              <w:rPr>
                <w:rFonts w:ascii="宋体" w:hAnsi="宋体" w:eastAsia="宋体" w:cstheme="majorEastAsia"/>
                <w:bCs/>
                <w:sz w:val="24"/>
                <w:szCs w:val="24"/>
                <w:lang w:val="zh-CN"/>
              </w:rPr>
              <w:t>12</w:t>
            </w:r>
          </w:p>
        </w:tc>
        <w:tc>
          <w:tcPr>
            <w:tcW w:w="3751" w:type="dxa"/>
            <w:gridSpan w:val="2"/>
            <w:tcBorders>
              <w:top w:val="double" w:color="auto" w:sz="4" w:space="0"/>
            </w:tcBorders>
            <w:noWrap/>
            <w:vAlign w:val="center"/>
          </w:tcPr>
          <w:p>
            <w:pPr>
              <w:pStyle w:val="17"/>
              <w:shd w:val="clear"/>
              <w:kinsoku w:val="0"/>
              <w:overflowPunct w:val="0"/>
              <w:autoSpaceDE w:val="0"/>
              <w:autoSpaceDN w:val="0"/>
              <w:spacing w:line="320" w:lineRule="exact"/>
              <w:rPr>
                <w:rFonts w:cs="微软雅黑"/>
                <w:bCs/>
                <w:szCs w:val="21"/>
              </w:rPr>
            </w:pPr>
            <w:r>
              <w:rPr>
                <w:rFonts w:hint="eastAsia" w:ascii="宋体" w:hAnsi="宋体" w:cs="仿宋_GB2312"/>
                <w:szCs w:val="24"/>
                <w:lang w:val="zh-CN"/>
              </w:rPr>
              <w:t>投标人未为本项目提供整体设计、规范编制或者项目管理、监理、检测等服务承诺函</w:t>
            </w:r>
          </w:p>
        </w:tc>
        <w:tc>
          <w:tcPr>
            <w:tcW w:w="1559" w:type="dxa"/>
            <w:tcBorders>
              <w:top w:val="double" w:color="auto" w:sz="4" w:space="0"/>
            </w:tcBorders>
            <w:noWrap/>
            <w:vAlign w:val="center"/>
          </w:tcPr>
          <w:p>
            <w:pPr>
              <w:jc w:val="center"/>
              <w:rPr>
                <w:szCs w:val="21"/>
              </w:rPr>
            </w:pPr>
          </w:p>
        </w:tc>
        <w:tc>
          <w:tcPr>
            <w:tcW w:w="1560" w:type="dxa"/>
            <w:tcBorders>
              <w:top w:val="double" w:color="auto" w:sz="4" w:space="0"/>
            </w:tcBorders>
            <w:noWrap/>
            <w:vAlign w:val="center"/>
          </w:tcPr>
          <w:p>
            <w:pPr>
              <w:snapToGrid w:val="0"/>
              <w:spacing w:line="400" w:lineRule="exact"/>
              <w:rPr>
                <w:rFonts w:ascii="宋体" w:hAnsi="宋体" w:cs="微软雅黑"/>
                <w:szCs w:val="21"/>
              </w:rPr>
            </w:pPr>
          </w:p>
        </w:tc>
        <w:tc>
          <w:tcPr>
            <w:tcW w:w="2018" w:type="dxa"/>
            <w:tcBorders>
              <w:top w:val="double" w:color="auto" w:sz="4" w:space="0"/>
            </w:tcBorders>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shd w:val="clear"/>
              <w:adjustRightInd w:val="0"/>
              <w:snapToGrid w:val="0"/>
              <w:spacing w:line="400" w:lineRule="exact"/>
              <w:jc w:val="center"/>
              <w:textAlignment w:val="baseline"/>
              <w:rPr>
                <w:rFonts w:ascii="宋体" w:hAnsi="宋体" w:cs="微软雅黑"/>
                <w:szCs w:val="21"/>
              </w:rPr>
            </w:pPr>
            <w:r>
              <w:rPr>
                <w:rFonts w:ascii="宋体" w:hAnsi="宋体" w:eastAsia="宋体" w:cs="微软雅黑"/>
                <w:sz w:val="24"/>
                <w:szCs w:val="24"/>
              </w:rPr>
              <w:t>13</w:t>
            </w:r>
          </w:p>
        </w:tc>
        <w:tc>
          <w:tcPr>
            <w:tcW w:w="3751" w:type="dxa"/>
            <w:gridSpan w:val="2"/>
            <w:noWrap/>
            <w:vAlign w:val="center"/>
          </w:tcPr>
          <w:p>
            <w:pPr>
              <w:pStyle w:val="17"/>
              <w:shd w:val="clear"/>
              <w:kinsoku w:val="0"/>
              <w:overflowPunct w:val="0"/>
              <w:autoSpaceDE w:val="0"/>
              <w:autoSpaceDN w:val="0"/>
              <w:spacing w:line="320" w:lineRule="exact"/>
              <w:rPr>
                <w:rFonts w:cs="微软雅黑"/>
                <w:bCs/>
                <w:szCs w:val="21"/>
              </w:rPr>
            </w:pPr>
            <w:r>
              <w:rPr>
                <w:rFonts w:hint="eastAsia" w:ascii="宋体" w:hAnsi="宋体" w:cs="微软雅黑"/>
                <w:bCs/>
                <w:kern w:val="0"/>
                <w:szCs w:val="24"/>
              </w:rPr>
              <w:t>投标分项报价表</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shd w:val="clear"/>
              <w:adjustRightInd w:val="0"/>
              <w:snapToGrid w:val="0"/>
              <w:spacing w:line="400" w:lineRule="exact"/>
              <w:jc w:val="center"/>
              <w:textAlignment w:val="baseline"/>
              <w:rPr>
                <w:rFonts w:ascii="宋体" w:hAnsi="宋体" w:cs="微软雅黑"/>
                <w:szCs w:val="21"/>
              </w:rPr>
            </w:pPr>
            <w:r>
              <w:rPr>
                <w:rFonts w:ascii="宋体" w:hAnsi="宋体" w:eastAsia="宋体" w:cs="微软雅黑"/>
                <w:sz w:val="24"/>
                <w:szCs w:val="24"/>
              </w:rPr>
              <w:t>14</w:t>
            </w:r>
          </w:p>
        </w:tc>
        <w:tc>
          <w:tcPr>
            <w:tcW w:w="3751" w:type="dxa"/>
            <w:gridSpan w:val="2"/>
            <w:noWrap/>
            <w:vAlign w:val="center"/>
          </w:tcPr>
          <w:p>
            <w:pPr>
              <w:pStyle w:val="17"/>
              <w:shd w:val="clear"/>
              <w:kinsoku w:val="0"/>
              <w:overflowPunct w:val="0"/>
              <w:autoSpaceDE w:val="0"/>
              <w:autoSpaceDN w:val="0"/>
              <w:spacing w:line="320" w:lineRule="exact"/>
              <w:rPr>
                <w:rFonts w:cs="微软雅黑"/>
                <w:bCs/>
                <w:szCs w:val="21"/>
              </w:rPr>
            </w:pPr>
            <w:r>
              <w:rPr>
                <w:rFonts w:hint="eastAsia" w:ascii="宋体" w:hAnsi="宋体" w:cs="微软雅黑"/>
                <w:bCs/>
                <w:kern w:val="0"/>
                <w:szCs w:val="24"/>
              </w:rPr>
              <w:t>技术规格偏离表</w:t>
            </w:r>
          </w:p>
        </w:tc>
        <w:tc>
          <w:tcPr>
            <w:tcW w:w="1559" w:type="dxa"/>
            <w:noWrap/>
            <w:vAlign w:val="center"/>
          </w:tcPr>
          <w:p>
            <w:pPr>
              <w:jc w:val="center"/>
              <w:rPr>
                <w:szCs w:val="21"/>
              </w:rPr>
            </w:pPr>
          </w:p>
        </w:tc>
        <w:tc>
          <w:tcPr>
            <w:tcW w:w="1560" w:type="dxa"/>
            <w:tcBorders>
              <w:top w:val="single" w:color="auto" w:sz="4" w:space="0"/>
            </w:tcBorders>
            <w:noWrap/>
            <w:vAlign w:val="center"/>
          </w:tcPr>
          <w:p>
            <w:pPr>
              <w:snapToGrid w:val="0"/>
              <w:spacing w:line="400" w:lineRule="exact"/>
              <w:rPr>
                <w:rFonts w:ascii="宋体" w:hAnsi="宋体" w:cs="微软雅黑"/>
                <w:szCs w:val="21"/>
              </w:rPr>
            </w:pPr>
          </w:p>
        </w:tc>
        <w:tc>
          <w:tcPr>
            <w:tcW w:w="2018" w:type="dxa"/>
            <w:tcBorders>
              <w:top w:val="single" w:color="auto" w:sz="4" w:space="0"/>
            </w:tcBorders>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shd w:val="clear"/>
              <w:adjustRightInd w:val="0"/>
              <w:snapToGrid w:val="0"/>
              <w:spacing w:line="400" w:lineRule="exact"/>
              <w:jc w:val="center"/>
              <w:textAlignment w:val="baseline"/>
              <w:rPr>
                <w:rFonts w:ascii="宋体" w:hAnsi="宋体" w:cs="微软雅黑"/>
                <w:szCs w:val="21"/>
              </w:rPr>
            </w:pPr>
            <w:r>
              <w:rPr>
                <w:rFonts w:ascii="宋体" w:hAnsi="宋体" w:eastAsia="宋体" w:cs="微软雅黑"/>
                <w:sz w:val="24"/>
                <w:szCs w:val="24"/>
              </w:rPr>
              <w:t>15</w:t>
            </w:r>
          </w:p>
        </w:tc>
        <w:tc>
          <w:tcPr>
            <w:tcW w:w="3751" w:type="dxa"/>
            <w:gridSpan w:val="2"/>
            <w:noWrap/>
            <w:vAlign w:val="center"/>
          </w:tcPr>
          <w:p>
            <w:pPr>
              <w:pStyle w:val="17"/>
              <w:shd w:val="clear"/>
              <w:kinsoku w:val="0"/>
              <w:overflowPunct w:val="0"/>
              <w:autoSpaceDE w:val="0"/>
              <w:autoSpaceDN w:val="0"/>
              <w:spacing w:line="320" w:lineRule="exact"/>
              <w:rPr>
                <w:rFonts w:cs="微软雅黑"/>
                <w:bCs/>
                <w:szCs w:val="21"/>
              </w:rPr>
            </w:pPr>
            <w:r>
              <w:rPr>
                <w:rFonts w:hint="eastAsia" w:ascii="宋体" w:hAnsi="宋体" w:cs="微软雅黑"/>
                <w:bCs/>
                <w:kern w:val="0"/>
                <w:szCs w:val="24"/>
              </w:rPr>
              <w:t>技术方案（实施方案）</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shd w:val="clear"/>
              <w:adjustRightInd w:val="0"/>
              <w:snapToGrid w:val="0"/>
              <w:spacing w:line="400" w:lineRule="exact"/>
              <w:jc w:val="center"/>
              <w:textAlignment w:val="baseline"/>
              <w:rPr>
                <w:rFonts w:ascii="宋体" w:hAnsi="宋体" w:cs="微软雅黑"/>
                <w:szCs w:val="21"/>
              </w:rPr>
            </w:pPr>
            <w:r>
              <w:rPr>
                <w:rFonts w:ascii="宋体" w:hAnsi="宋体" w:eastAsia="宋体" w:cs="微软雅黑"/>
                <w:sz w:val="24"/>
                <w:szCs w:val="24"/>
              </w:rPr>
              <w:t>16</w:t>
            </w:r>
          </w:p>
        </w:tc>
        <w:tc>
          <w:tcPr>
            <w:tcW w:w="3751" w:type="dxa"/>
            <w:gridSpan w:val="2"/>
            <w:noWrap/>
            <w:vAlign w:val="center"/>
          </w:tcPr>
          <w:p>
            <w:pPr>
              <w:pStyle w:val="17"/>
              <w:shd w:val="clear"/>
              <w:kinsoku w:val="0"/>
              <w:overflowPunct w:val="0"/>
              <w:autoSpaceDE w:val="0"/>
              <w:autoSpaceDN w:val="0"/>
              <w:spacing w:line="320" w:lineRule="exact"/>
              <w:rPr>
                <w:rFonts w:cs="微软雅黑"/>
                <w:bCs/>
                <w:szCs w:val="21"/>
              </w:rPr>
            </w:pPr>
            <w:r>
              <w:rPr>
                <w:rFonts w:hint="eastAsia" w:ascii="宋体" w:hAnsi="宋体" w:cs="微软雅黑"/>
                <w:bCs/>
                <w:kern w:val="0"/>
                <w:szCs w:val="24"/>
              </w:rPr>
              <w:t>售后服务方案</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shd w:val="clear"/>
              <w:adjustRightInd w:val="0"/>
              <w:snapToGrid w:val="0"/>
              <w:spacing w:line="400" w:lineRule="exact"/>
              <w:jc w:val="center"/>
              <w:textAlignment w:val="baseline"/>
              <w:rPr>
                <w:rFonts w:ascii="宋体" w:hAnsi="宋体" w:cs="微软雅黑"/>
                <w:szCs w:val="21"/>
              </w:rPr>
            </w:pPr>
            <w:r>
              <w:rPr>
                <w:rFonts w:ascii="宋体" w:hAnsi="宋体" w:eastAsia="宋体" w:cs="微软雅黑"/>
                <w:sz w:val="24"/>
                <w:szCs w:val="24"/>
              </w:rPr>
              <w:t>17</w:t>
            </w:r>
          </w:p>
        </w:tc>
        <w:tc>
          <w:tcPr>
            <w:tcW w:w="3751" w:type="dxa"/>
            <w:gridSpan w:val="2"/>
            <w:noWrap/>
            <w:vAlign w:val="center"/>
          </w:tcPr>
          <w:p>
            <w:pPr>
              <w:pStyle w:val="17"/>
              <w:shd w:val="clear"/>
              <w:kinsoku w:val="0"/>
              <w:overflowPunct w:val="0"/>
              <w:autoSpaceDE w:val="0"/>
              <w:autoSpaceDN w:val="0"/>
              <w:spacing w:line="320" w:lineRule="exact"/>
              <w:rPr>
                <w:rFonts w:cs="微软雅黑"/>
                <w:bCs/>
                <w:szCs w:val="21"/>
              </w:rPr>
            </w:pPr>
            <w:r>
              <w:rPr>
                <w:rFonts w:hint="eastAsia" w:ascii="宋体" w:hAnsi="宋体" w:cs="微软雅黑"/>
                <w:bCs/>
                <w:kern w:val="0"/>
                <w:szCs w:val="24"/>
              </w:rPr>
              <w:t>业绩情况表</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shd w:val="clear"/>
              <w:adjustRightInd w:val="0"/>
              <w:snapToGrid w:val="0"/>
              <w:spacing w:line="400" w:lineRule="exact"/>
              <w:jc w:val="center"/>
              <w:textAlignment w:val="baseline"/>
              <w:rPr>
                <w:rFonts w:ascii="宋体" w:hAnsi="宋体" w:cs="微软雅黑"/>
                <w:szCs w:val="21"/>
              </w:rPr>
            </w:pPr>
            <w:r>
              <w:rPr>
                <w:rFonts w:ascii="宋体" w:hAnsi="宋体" w:eastAsia="宋体" w:cs="微软雅黑"/>
                <w:sz w:val="24"/>
                <w:szCs w:val="24"/>
              </w:rPr>
              <w:t>18</w:t>
            </w:r>
          </w:p>
        </w:tc>
        <w:tc>
          <w:tcPr>
            <w:tcW w:w="3751" w:type="dxa"/>
            <w:gridSpan w:val="2"/>
            <w:noWrap/>
            <w:vAlign w:val="center"/>
          </w:tcPr>
          <w:p>
            <w:pPr>
              <w:pStyle w:val="17"/>
              <w:shd w:val="clear"/>
              <w:kinsoku w:val="0"/>
              <w:overflowPunct w:val="0"/>
              <w:autoSpaceDE w:val="0"/>
              <w:autoSpaceDN w:val="0"/>
              <w:spacing w:line="320" w:lineRule="exact"/>
              <w:rPr>
                <w:rFonts w:cs="微软雅黑"/>
                <w:bCs/>
                <w:szCs w:val="21"/>
              </w:rPr>
            </w:pPr>
            <w:r>
              <w:rPr>
                <w:rFonts w:hint="eastAsia" w:ascii="宋体" w:hAnsi="宋体" w:cs="微软雅黑"/>
                <w:bCs/>
                <w:kern w:val="0"/>
                <w:szCs w:val="24"/>
              </w:rPr>
              <w:t>政府强制采购节能产品品目清单情况</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shd w:val="clear"/>
              <w:adjustRightInd w:val="0"/>
              <w:snapToGrid w:val="0"/>
              <w:spacing w:line="400" w:lineRule="exact"/>
              <w:jc w:val="center"/>
              <w:textAlignment w:val="baseline"/>
              <w:rPr>
                <w:rFonts w:ascii="宋体" w:hAnsi="宋体" w:cs="微软雅黑"/>
                <w:szCs w:val="21"/>
              </w:rPr>
            </w:pPr>
            <w:r>
              <w:rPr>
                <w:rFonts w:ascii="宋体" w:hAnsi="宋体" w:eastAsia="宋体" w:cs="微软雅黑"/>
                <w:sz w:val="24"/>
                <w:szCs w:val="24"/>
              </w:rPr>
              <w:t>19</w:t>
            </w:r>
          </w:p>
        </w:tc>
        <w:tc>
          <w:tcPr>
            <w:tcW w:w="3751" w:type="dxa"/>
            <w:gridSpan w:val="2"/>
            <w:noWrap/>
            <w:vAlign w:val="center"/>
          </w:tcPr>
          <w:p>
            <w:pPr>
              <w:pStyle w:val="17"/>
              <w:shd w:val="clear"/>
              <w:kinsoku w:val="0"/>
              <w:overflowPunct w:val="0"/>
              <w:autoSpaceDE w:val="0"/>
              <w:autoSpaceDN w:val="0"/>
              <w:spacing w:line="320" w:lineRule="exact"/>
              <w:rPr>
                <w:rFonts w:cs="微软雅黑"/>
                <w:bCs/>
                <w:szCs w:val="21"/>
              </w:rPr>
            </w:pPr>
            <w:r>
              <w:rPr>
                <w:rFonts w:hint="eastAsia" w:ascii="宋体" w:hAnsi="宋体" w:cs="微软雅黑"/>
                <w:bCs/>
                <w:kern w:val="0"/>
                <w:szCs w:val="24"/>
              </w:rPr>
              <w:t>优先采购节能产品政府采购品目清单情况</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shd w:val="clear"/>
              <w:adjustRightInd w:val="0"/>
              <w:snapToGrid w:val="0"/>
              <w:spacing w:line="400" w:lineRule="exact"/>
              <w:jc w:val="center"/>
              <w:textAlignment w:val="baseline"/>
              <w:rPr>
                <w:rFonts w:ascii="宋体" w:hAnsi="宋体" w:cs="微软雅黑"/>
                <w:szCs w:val="21"/>
              </w:rPr>
            </w:pPr>
            <w:r>
              <w:rPr>
                <w:rFonts w:ascii="宋体" w:hAnsi="宋体" w:eastAsia="宋体" w:cs="微软雅黑"/>
                <w:sz w:val="24"/>
                <w:szCs w:val="24"/>
              </w:rPr>
              <w:t>20</w:t>
            </w:r>
          </w:p>
        </w:tc>
        <w:tc>
          <w:tcPr>
            <w:tcW w:w="3751" w:type="dxa"/>
            <w:gridSpan w:val="2"/>
            <w:noWrap/>
            <w:vAlign w:val="center"/>
          </w:tcPr>
          <w:p>
            <w:pPr>
              <w:pStyle w:val="17"/>
              <w:shd w:val="clear"/>
              <w:kinsoku w:val="0"/>
              <w:overflowPunct w:val="0"/>
              <w:autoSpaceDE w:val="0"/>
              <w:autoSpaceDN w:val="0"/>
              <w:spacing w:line="320" w:lineRule="exact"/>
              <w:rPr>
                <w:rFonts w:cs="微软雅黑"/>
                <w:bCs/>
                <w:szCs w:val="21"/>
              </w:rPr>
            </w:pPr>
            <w:r>
              <w:rPr>
                <w:rFonts w:hint="eastAsia" w:ascii="宋体" w:hAnsi="宋体"/>
                <w:color w:val="000000"/>
                <w:szCs w:val="24"/>
                <w:lang w:val="en-GB"/>
              </w:rPr>
              <w:t>优先采购环境标志产品政府采购品目清单情况</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shd w:val="clear"/>
              <w:adjustRightInd w:val="0"/>
              <w:snapToGrid w:val="0"/>
              <w:spacing w:line="400" w:lineRule="exact"/>
              <w:jc w:val="center"/>
              <w:textAlignment w:val="baseline"/>
              <w:rPr>
                <w:rFonts w:ascii="宋体" w:hAnsi="宋体" w:cs="微软雅黑"/>
                <w:szCs w:val="21"/>
              </w:rPr>
            </w:pPr>
            <w:r>
              <w:rPr>
                <w:rFonts w:hint="eastAsia" w:ascii="宋体" w:hAnsi="宋体" w:eastAsia="宋体" w:cs="微软雅黑"/>
                <w:sz w:val="24"/>
                <w:szCs w:val="24"/>
              </w:rPr>
              <w:t>2</w:t>
            </w:r>
            <w:r>
              <w:rPr>
                <w:rFonts w:ascii="宋体" w:hAnsi="宋体" w:eastAsia="宋体" w:cs="微软雅黑"/>
                <w:sz w:val="24"/>
                <w:szCs w:val="24"/>
              </w:rPr>
              <w:t>1</w:t>
            </w:r>
          </w:p>
        </w:tc>
        <w:tc>
          <w:tcPr>
            <w:tcW w:w="3751" w:type="dxa"/>
            <w:gridSpan w:val="2"/>
            <w:noWrap/>
            <w:vAlign w:val="center"/>
          </w:tcPr>
          <w:p>
            <w:pPr>
              <w:pStyle w:val="17"/>
              <w:shd w:val="clear"/>
              <w:kinsoku w:val="0"/>
              <w:overflowPunct w:val="0"/>
              <w:autoSpaceDE w:val="0"/>
              <w:autoSpaceDN w:val="0"/>
              <w:spacing w:line="320" w:lineRule="exact"/>
              <w:rPr>
                <w:rFonts w:cs="微软雅黑"/>
                <w:bCs/>
                <w:szCs w:val="21"/>
              </w:rPr>
            </w:pPr>
            <w:r>
              <w:rPr>
                <w:rFonts w:hint="eastAsia" w:ascii="宋体" w:hAnsi="宋体"/>
                <w:color w:val="000000"/>
                <w:szCs w:val="24"/>
                <w:lang w:val="en-GB"/>
              </w:rPr>
              <w:t>中小企业声明函</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shd w:val="clear"/>
              <w:adjustRightInd w:val="0"/>
              <w:snapToGrid w:val="0"/>
              <w:spacing w:line="400" w:lineRule="exact"/>
              <w:jc w:val="center"/>
              <w:textAlignment w:val="baseline"/>
              <w:rPr>
                <w:rFonts w:ascii="宋体" w:hAnsi="宋体" w:cs="微软雅黑"/>
                <w:szCs w:val="21"/>
              </w:rPr>
            </w:pPr>
            <w:r>
              <w:rPr>
                <w:rFonts w:hint="eastAsia" w:ascii="宋体" w:hAnsi="宋体" w:eastAsia="宋体" w:cs="微软雅黑"/>
                <w:sz w:val="24"/>
                <w:szCs w:val="24"/>
              </w:rPr>
              <w:t>2</w:t>
            </w:r>
            <w:r>
              <w:rPr>
                <w:rFonts w:ascii="宋体" w:hAnsi="宋体" w:eastAsia="宋体" w:cs="微软雅黑"/>
                <w:sz w:val="24"/>
                <w:szCs w:val="24"/>
              </w:rPr>
              <w:t>2</w:t>
            </w:r>
          </w:p>
        </w:tc>
        <w:tc>
          <w:tcPr>
            <w:tcW w:w="3751" w:type="dxa"/>
            <w:gridSpan w:val="2"/>
            <w:noWrap/>
            <w:vAlign w:val="center"/>
          </w:tcPr>
          <w:p>
            <w:pPr>
              <w:pStyle w:val="17"/>
              <w:shd w:val="clear"/>
              <w:kinsoku w:val="0"/>
              <w:overflowPunct w:val="0"/>
              <w:autoSpaceDE w:val="0"/>
              <w:autoSpaceDN w:val="0"/>
              <w:spacing w:line="320" w:lineRule="exact"/>
              <w:rPr>
                <w:rFonts w:cs="微软雅黑"/>
                <w:bCs/>
                <w:szCs w:val="21"/>
              </w:rPr>
            </w:pPr>
            <w:r>
              <w:rPr>
                <w:rFonts w:hint="eastAsia" w:ascii="宋体" w:hAnsi="宋体"/>
                <w:color w:val="000000"/>
                <w:szCs w:val="24"/>
                <w:lang w:val="en-GB"/>
              </w:rPr>
              <w:t>残疾人福利企业声明函</w:t>
            </w:r>
          </w:p>
        </w:tc>
        <w:tc>
          <w:tcPr>
            <w:tcW w:w="1559" w:type="dxa"/>
            <w:noWrap/>
            <w:vAlign w:val="center"/>
          </w:tcPr>
          <w:p>
            <w:pPr>
              <w:jc w:val="center"/>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noWrap/>
            <w:vAlign w:val="center"/>
          </w:tcPr>
          <w:p>
            <w:pPr>
              <w:shd w:val="clear"/>
              <w:adjustRightInd w:val="0"/>
              <w:snapToGrid w:val="0"/>
              <w:spacing w:line="400" w:lineRule="exact"/>
              <w:jc w:val="center"/>
              <w:textAlignment w:val="baseline"/>
              <w:rPr>
                <w:rFonts w:ascii="宋体" w:hAnsi="宋体" w:cs="微软雅黑"/>
                <w:szCs w:val="21"/>
              </w:rPr>
            </w:pPr>
            <w:r>
              <w:rPr>
                <w:rFonts w:ascii="宋体" w:hAnsi="宋体" w:eastAsia="宋体" w:cs="微软雅黑"/>
                <w:sz w:val="24"/>
                <w:szCs w:val="24"/>
              </w:rPr>
              <w:t>23</w:t>
            </w:r>
          </w:p>
        </w:tc>
        <w:tc>
          <w:tcPr>
            <w:tcW w:w="3751" w:type="dxa"/>
            <w:gridSpan w:val="2"/>
            <w:noWrap/>
            <w:vAlign w:val="center"/>
          </w:tcPr>
          <w:p>
            <w:pPr>
              <w:pStyle w:val="17"/>
              <w:shd w:val="clear"/>
              <w:kinsoku w:val="0"/>
              <w:overflowPunct w:val="0"/>
              <w:autoSpaceDE w:val="0"/>
              <w:autoSpaceDN w:val="0"/>
              <w:spacing w:line="320" w:lineRule="exact"/>
              <w:rPr>
                <w:bCs/>
                <w:szCs w:val="21"/>
                <w:lang w:val="zh-CN"/>
              </w:rPr>
            </w:pPr>
            <w:r>
              <w:rPr>
                <w:rFonts w:hint="eastAsia" w:ascii="宋体" w:hAnsi="宋体" w:cs="微软雅黑"/>
                <w:bCs/>
                <w:kern w:val="0"/>
                <w:szCs w:val="24"/>
              </w:rPr>
              <w:t>监狱企业证明文件</w:t>
            </w:r>
          </w:p>
        </w:tc>
        <w:tc>
          <w:tcPr>
            <w:tcW w:w="1559" w:type="dxa"/>
            <w:noWrap/>
            <w:vAlign w:val="center"/>
          </w:tcPr>
          <w:p>
            <w:pPr>
              <w:pStyle w:val="17"/>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shd w:val="clear"/>
              <w:adjustRightInd w:val="0"/>
              <w:snapToGrid w:val="0"/>
              <w:spacing w:line="400" w:lineRule="exact"/>
              <w:jc w:val="center"/>
              <w:textAlignment w:val="baseline"/>
              <w:rPr>
                <w:rFonts w:ascii="宋体" w:hAnsi="宋体" w:cs="微软雅黑"/>
                <w:szCs w:val="21"/>
              </w:rPr>
            </w:pPr>
            <w:r>
              <w:rPr>
                <w:rFonts w:hint="eastAsia" w:ascii="宋体" w:hAnsi="宋体" w:eastAsia="宋体" w:cs="微软雅黑"/>
                <w:sz w:val="24"/>
                <w:szCs w:val="24"/>
              </w:rPr>
              <w:t>2</w:t>
            </w:r>
            <w:r>
              <w:rPr>
                <w:rFonts w:ascii="宋体" w:hAnsi="宋体" w:eastAsia="宋体" w:cs="微软雅黑"/>
                <w:sz w:val="24"/>
                <w:szCs w:val="24"/>
              </w:rPr>
              <w:t>4</w:t>
            </w:r>
          </w:p>
        </w:tc>
        <w:tc>
          <w:tcPr>
            <w:tcW w:w="1200" w:type="dxa"/>
            <w:noWrap/>
            <w:vAlign w:val="center"/>
          </w:tcPr>
          <w:p>
            <w:pPr>
              <w:pStyle w:val="17"/>
              <w:shd w:val="clear"/>
              <w:kinsoku w:val="0"/>
              <w:overflowPunct w:val="0"/>
              <w:autoSpaceDE w:val="0"/>
              <w:autoSpaceDN w:val="0"/>
              <w:spacing w:line="320" w:lineRule="exact"/>
              <w:rPr>
                <w:rFonts w:cs="微软雅黑"/>
                <w:bCs/>
                <w:szCs w:val="21"/>
              </w:rPr>
            </w:pPr>
            <w:r>
              <w:rPr>
                <w:rFonts w:hint="eastAsia" w:ascii="宋体" w:hAnsi="宋体" w:cs="微软雅黑"/>
                <w:bCs/>
                <w:kern w:val="0"/>
                <w:szCs w:val="24"/>
              </w:rPr>
              <w:t>CCC强制性产品认证</w:t>
            </w:r>
          </w:p>
        </w:tc>
        <w:tc>
          <w:tcPr>
            <w:tcW w:w="2551" w:type="dxa"/>
            <w:noWrap/>
            <w:vAlign w:val="center"/>
          </w:tcPr>
          <w:p>
            <w:pPr>
              <w:pStyle w:val="17"/>
              <w:shd w:val="clear"/>
              <w:kinsoku w:val="0"/>
              <w:overflowPunct w:val="0"/>
              <w:autoSpaceDE w:val="0"/>
              <w:autoSpaceDN w:val="0"/>
              <w:spacing w:line="320" w:lineRule="exact"/>
            </w:pPr>
            <w:r>
              <w:rPr>
                <w:rFonts w:hint="eastAsia" w:ascii="宋体" w:hAnsi="宋体" w:cstheme="majorEastAsia"/>
                <w:bCs/>
                <w:szCs w:val="24"/>
                <w:lang w:val="zh-CN"/>
              </w:rPr>
              <w:t>所投产品符合国家强制性要求承诺函</w:t>
            </w:r>
          </w:p>
        </w:tc>
        <w:tc>
          <w:tcPr>
            <w:tcW w:w="1559" w:type="dxa"/>
            <w:noWrap/>
            <w:vAlign w:val="center"/>
          </w:tcPr>
          <w:p>
            <w:pPr>
              <w:pStyle w:val="17"/>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pPr>
              <w:shd w:val="clear"/>
              <w:adjustRightInd w:val="0"/>
              <w:snapToGrid w:val="0"/>
              <w:spacing w:line="400" w:lineRule="exact"/>
              <w:jc w:val="center"/>
              <w:textAlignment w:val="baseline"/>
              <w:rPr>
                <w:rFonts w:hint="default" w:ascii="宋体" w:hAnsi="宋体" w:eastAsia="宋体" w:cs="微软雅黑"/>
                <w:sz w:val="24"/>
                <w:szCs w:val="24"/>
                <w:lang w:val="en-US" w:eastAsia="zh-CN"/>
              </w:rPr>
            </w:pPr>
            <w:r>
              <w:rPr>
                <w:rFonts w:hint="eastAsia" w:ascii="宋体" w:hAnsi="宋体" w:eastAsia="宋体" w:cs="微软雅黑"/>
                <w:sz w:val="24"/>
                <w:szCs w:val="24"/>
              </w:rPr>
              <w:t>2</w:t>
            </w:r>
            <w:r>
              <w:rPr>
                <w:rFonts w:ascii="宋体" w:hAnsi="宋体" w:eastAsia="宋体" w:cs="微软雅黑"/>
                <w:sz w:val="24"/>
                <w:szCs w:val="24"/>
              </w:rPr>
              <w:t>5</w:t>
            </w:r>
          </w:p>
        </w:tc>
        <w:tc>
          <w:tcPr>
            <w:tcW w:w="1200" w:type="dxa"/>
            <w:noWrap/>
            <w:vAlign w:val="center"/>
          </w:tcPr>
          <w:p>
            <w:pPr>
              <w:pStyle w:val="17"/>
              <w:shd w:val="clear"/>
              <w:kinsoku w:val="0"/>
              <w:overflowPunct w:val="0"/>
              <w:autoSpaceDE w:val="0"/>
              <w:autoSpaceDN w:val="0"/>
              <w:spacing w:line="320" w:lineRule="exact"/>
              <w:rPr>
                <w:rFonts w:hint="default" w:ascii="宋体" w:hAnsi="宋体" w:eastAsia="宋体"/>
                <w:kern w:val="0"/>
                <w:szCs w:val="24"/>
                <w:lang w:val="en-US" w:eastAsia="zh-CN"/>
              </w:rPr>
            </w:pPr>
            <w:r>
              <w:rPr>
                <w:rFonts w:ascii="宋体" w:hAnsi="宋体" w:cs="宋体"/>
                <w:kern w:val="0"/>
                <w:szCs w:val="24"/>
              </w:rPr>
              <w:t>信息安全产品强制性认证</w:t>
            </w:r>
          </w:p>
        </w:tc>
        <w:tc>
          <w:tcPr>
            <w:tcW w:w="2551" w:type="dxa"/>
            <w:noWrap/>
            <w:vAlign w:val="center"/>
          </w:tcPr>
          <w:p>
            <w:pPr>
              <w:pStyle w:val="17"/>
              <w:shd w:val="clear"/>
              <w:kinsoku w:val="0"/>
              <w:overflowPunct w:val="0"/>
              <w:autoSpaceDE w:val="0"/>
              <w:autoSpaceDN w:val="0"/>
              <w:spacing w:line="320" w:lineRule="exact"/>
            </w:pPr>
            <w:r>
              <w:rPr>
                <w:rFonts w:hint="eastAsia" w:ascii="宋体" w:hAnsi="宋体" w:cs="宋体"/>
                <w:kern w:val="0"/>
                <w:szCs w:val="24"/>
              </w:rPr>
              <w:t>认证机构颁发的认证证书</w:t>
            </w:r>
          </w:p>
        </w:tc>
        <w:tc>
          <w:tcPr>
            <w:tcW w:w="1559" w:type="dxa"/>
            <w:noWrap/>
            <w:vAlign w:val="center"/>
          </w:tcPr>
          <w:p>
            <w:pPr>
              <w:pStyle w:val="17"/>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noWrap/>
            <w:vAlign w:val="center"/>
          </w:tcPr>
          <w:p>
            <w:pPr>
              <w:shd w:val="clear"/>
              <w:adjustRightInd w:val="0"/>
              <w:snapToGrid w:val="0"/>
              <w:spacing w:line="400" w:lineRule="exact"/>
              <w:jc w:val="center"/>
              <w:textAlignment w:val="baseline"/>
              <w:rPr>
                <w:rFonts w:hint="default" w:ascii="宋体" w:hAnsi="宋体" w:eastAsia="宋体" w:cs="微软雅黑"/>
                <w:sz w:val="24"/>
                <w:szCs w:val="24"/>
                <w:lang w:val="en-US" w:eastAsia="zh-CN"/>
              </w:rPr>
            </w:pPr>
            <w:r>
              <w:rPr>
                <w:rFonts w:hint="eastAsia" w:ascii="宋体" w:hAnsi="宋体" w:cs="微软雅黑"/>
                <w:sz w:val="24"/>
                <w:szCs w:val="24"/>
                <w:lang w:val="en-US" w:eastAsia="zh-CN"/>
              </w:rPr>
              <w:t>26</w:t>
            </w:r>
          </w:p>
        </w:tc>
        <w:tc>
          <w:tcPr>
            <w:tcW w:w="3751" w:type="dxa"/>
            <w:gridSpan w:val="2"/>
            <w:tcBorders>
              <w:bottom w:val="single" w:color="auto" w:sz="4" w:space="0"/>
            </w:tcBorders>
            <w:noWrap/>
            <w:vAlign w:val="center"/>
          </w:tcPr>
          <w:p>
            <w:pPr>
              <w:pStyle w:val="17"/>
              <w:shd w:val="clear"/>
              <w:kinsoku w:val="0"/>
              <w:overflowPunct w:val="0"/>
              <w:autoSpaceDE w:val="0"/>
              <w:autoSpaceDN w:val="0"/>
              <w:spacing w:line="320" w:lineRule="exact"/>
              <w:rPr>
                <w:rFonts w:hint="eastAsia" w:ascii="宋体" w:hAnsi="宋体" w:cs="宋体"/>
                <w:kern w:val="0"/>
                <w:szCs w:val="24"/>
              </w:rPr>
            </w:pPr>
            <w:r>
              <w:rPr>
                <w:rFonts w:hint="eastAsia" w:ascii="宋体" w:hAnsi="宋体" w:cs="微软雅黑"/>
                <w:bCs/>
                <w:kern w:val="0"/>
                <w:szCs w:val="24"/>
              </w:rPr>
              <w:t>其它资料</w:t>
            </w:r>
          </w:p>
        </w:tc>
        <w:tc>
          <w:tcPr>
            <w:tcW w:w="1559" w:type="dxa"/>
            <w:noWrap/>
            <w:vAlign w:val="center"/>
          </w:tcPr>
          <w:p>
            <w:pPr>
              <w:pStyle w:val="17"/>
              <w:rPr>
                <w:szCs w:val="21"/>
              </w:rPr>
            </w:pPr>
          </w:p>
        </w:tc>
        <w:tc>
          <w:tcPr>
            <w:tcW w:w="1560" w:type="dxa"/>
            <w:noWrap/>
            <w:vAlign w:val="center"/>
          </w:tcPr>
          <w:p>
            <w:pPr>
              <w:snapToGrid w:val="0"/>
              <w:spacing w:line="400" w:lineRule="exact"/>
              <w:rPr>
                <w:rFonts w:ascii="宋体" w:hAnsi="宋体" w:cs="微软雅黑"/>
                <w:szCs w:val="21"/>
              </w:rPr>
            </w:pPr>
          </w:p>
        </w:tc>
        <w:tc>
          <w:tcPr>
            <w:tcW w:w="2018" w:type="dxa"/>
            <w:noWrap/>
            <w:vAlign w:val="center"/>
          </w:tcPr>
          <w:p>
            <w:pPr>
              <w:snapToGrid w:val="0"/>
              <w:spacing w:line="400" w:lineRule="exact"/>
              <w:rPr>
                <w:rFonts w:ascii="宋体" w:hAnsi="宋体" w:cs="微软雅黑"/>
                <w:szCs w:val="21"/>
              </w:rPr>
            </w:pPr>
          </w:p>
        </w:tc>
      </w:tr>
    </w:tbl>
    <w:p>
      <w:pPr>
        <w:autoSpaceDE w:val="0"/>
        <w:autoSpaceDN w:val="0"/>
        <w:adjustRightInd w:val="0"/>
        <w:spacing w:line="360" w:lineRule="auto"/>
        <w:ind w:firstLine="3209" w:firstLineChars="888"/>
        <w:rPr>
          <w:rFonts w:ascii="楷体" w:hAnsi="楷体" w:eastAsia="楷体"/>
          <w:sz w:val="24"/>
        </w:rPr>
      </w:pPr>
      <w:r>
        <w:rPr>
          <w:rFonts w:ascii="宋体" w:hAnsi="宋体"/>
          <w:b/>
          <w:snapToGrid w:val="0"/>
          <w:kern w:val="0"/>
          <w:sz w:val="36"/>
          <w:szCs w:val="36"/>
        </w:rPr>
        <w:br w:type="page"/>
      </w:r>
      <w:bookmarkStart w:id="48" w:name="_Toc22323_WPSOffice_Level1"/>
      <w:bookmarkStart w:id="49" w:name="_Toc18603_WPSOffice_Level1"/>
      <w:r>
        <w:rPr>
          <w:rFonts w:hint="eastAsia" w:ascii="宋体" w:hAnsi="宋体" w:cs="黑体"/>
          <w:b/>
          <w:bCs/>
          <w:sz w:val="28"/>
          <w:szCs w:val="28"/>
          <w:lang w:val="zh-CN"/>
        </w:rPr>
        <w:t>二、开标一览表</w:t>
      </w:r>
      <w:bookmarkEnd w:id="48"/>
      <w:bookmarkEnd w:id="49"/>
    </w:p>
    <w:p>
      <w:pPr>
        <w:spacing w:before="50" w:afterLines="50" w:line="360" w:lineRule="auto"/>
        <w:contextualSpacing/>
        <w:jc w:val="left"/>
        <w:rPr>
          <w:rFonts w:ascii="宋体" w:hAnsi="宋体"/>
          <w:sz w:val="24"/>
        </w:rPr>
      </w:pPr>
      <w:r>
        <w:rPr>
          <w:rFonts w:hint="eastAsia" w:ascii="宋体" w:hAnsi="宋体"/>
          <w:sz w:val="24"/>
        </w:rPr>
        <w:t>采购编号：</w:t>
      </w:r>
    </w:p>
    <w:p>
      <w:pPr>
        <w:spacing w:line="360" w:lineRule="auto"/>
        <w:contextualSpacing/>
        <w:rPr>
          <w:rFonts w:ascii="宋体" w:hAnsi="宋体"/>
          <w:sz w:val="24"/>
        </w:rPr>
      </w:pPr>
      <w:r>
        <w:rPr>
          <w:rFonts w:hint="eastAsia" w:ascii="宋体" w:hAnsi="宋体"/>
          <w:sz w:val="24"/>
        </w:rPr>
        <w:t xml:space="preserve">项目名称：                                             </w:t>
      </w:r>
      <w:r>
        <w:rPr>
          <w:rFonts w:hint="eastAsia" w:ascii="宋体" w:hAnsi="宋体" w:cs="Arial"/>
          <w:sz w:val="24"/>
        </w:rPr>
        <w:t>单位：元（人民币）</w:t>
      </w:r>
    </w:p>
    <w:tbl>
      <w:tblPr>
        <w:tblStyle w:val="3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noWrap/>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noWrap/>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noWrap/>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noWrap/>
            <w:vAlign w:val="center"/>
          </w:tcPr>
          <w:p>
            <w:pPr>
              <w:autoSpaceDE w:val="0"/>
              <w:autoSpaceDN w:val="0"/>
              <w:adjustRightInd w:val="0"/>
              <w:spacing w:line="480" w:lineRule="exact"/>
              <w:jc w:val="center"/>
              <w:rPr>
                <w:rFonts w:ascii="宋体" w:hAnsi="宋体" w:cs="宋体"/>
                <w:b/>
                <w:color w:val="FF0000"/>
                <w:sz w:val="24"/>
                <w:lang w:val="zh-CN"/>
              </w:rPr>
            </w:pPr>
            <w:r>
              <w:rPr>
                <w:rFonts w:hint="eastAsia" w:ascii="宋体" w:hAnsi="宋体" w:cs="宋体"/>
                <w:b/>
                <w:sz w:val="24"/>
                <w:lang w:val="zh-CN"/>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F1F1F1"/>
            <w:noWrap/>
            <w:vAlign w:val="center"/>
          </w:tcPr>
          <w:p>
            <w:pPr>
              <w:autoSpaceDE w:val="0"/>
              <w:autoSpaceDN w:val="0"/>
              <w:adjustRightInd w:val="0"/>
              <w:spacing w:line="480" w:lineRule="exact"/>
              <w:jc w:val="center"/>
              <w:rPr>
                <w:rFonts w:ascii="宋体" w:hAnsi="宋体" w:cs="宋体"/>
                <w:b/>
                <w:sz w:val="24"/>
                <w:lang w:val="zh-CN"/>
              </w:rPr>
            </w:pPr>
            <w:r>
              <w:rPr>
                <w:rFonts w:hint="eastAsia" w:ascii="宋体" w:hAnsi="宋体" w:cs="宋体"/>
                <w:b/>
                <w:sz w:val="24"/>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240"/>
              <w:rPr>
                <w:rFonts w:ascii="宋体" w:hAnsi="宋体"/>
                <w:sz w:val="24"/>
              </w:rPr>
            </w:pPr>
          </w:p>
        </w:tc>
        <w:tc>
          <w:tcPr>
            <w:tcW w:w="184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240"/>
              <w:rPr>
                <w:rFonts w:ascii="宋体" w:hAnsi="宋体"/>
                <w:sz w:val="24"/>
              </w:rPr>
            </w:pPr>
          </w:p>
        </w:tc>
        <w:tc>
          <w:tcPr>
            <w:tcW w:w="3685"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cs="宋体"/>
                <w:sz w:val="24"/>
                <w:lang w:val="zh-CN"/>
              </w:rPr>
            </w:pPr>
            <w:r>
              <w:rPr>
                <w:rFonts w:hint="eastAsia" w:ascii="宋体" w:hAnsi="宋体" w:cs="宋体"/>
                <w:sz w:val="24"/>
                <w:lang w:val="zh-CN"/>
              </w:rPr>
              <w:t>大写：　　　　　　小写：</w:t>
            </w:r>
          </w:p>
        </w:tc>
        <w:tc>
          <w:tcPr>
            <w:tcW w:w="184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240"/>
              <w:rPr>
                <w:rFonts w:ascii="宋体" w:hAnsi="宋体" w:cs="宋体"/>
                <w:sz w:val="24"/>
                <w:lang w:val="zh-CN"/>
              </w:rPr>
            </w:pPr>
          </w:p>
        </w:tc>
        <w:tc>
          <w:tcPr>
            <w:tcW w:w="850"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240"/>
              <w:rPr>
                <w:rFonts w:ascii="宋体" w:hAnsi="宋体" w:cs="宋体"/>
                <w:sz w:val="24"/>
                <w:lang w:val="zh-CN"/>
              </w:rPr>
            </w:pPr>
          </w:p>
        </w:tc>
      </w:tr>
    </w:tbl>
    <w:p>
      <w:pPr>
        <w:autoSpaceDE w:val="0"/>
        <w:autoSpaceDN w:val="0"/>
        <w:adjustRightInd w:val="0"/>
        <w:spacing w:line="480" w:lineRule="auto"/>
        <w:rPr>
          <w:rFonts w:ascii="宋体" w:hAnsi="宋体" w:cs="宋体"/>
          <w:sz w:val="24"/>
          <w:lang w:val="zh-CN"/>
        </w:rPr>
      </w:pPr>
      <w:r>
        <w:rPr>
          <w:rFonts w:hint="eastAsia" w:ascii="宋体" w:hAnsi="宋体" w:cs="宋体"/>
          <w:sz w:val="24"/>
          <w:lang w:val="zh-CN"/>
        </w:rPr>
        <w:t>投标人名称：</w:t>
      </w:r>
      <w:r>
        <w:rPr>
          <w:rFonts w:hint="eastAsia" w:ascii="宋体" w:hAnsi="宋体" w:cs="宋体"/>
          <w:sz w:val="24"/>
          <w:u w:val="single"/>
          <w:lang w:val="zh-CN"/>
        </w:rPr>
        <w:t xml:space="preserve">     （全称）   </w:t>
      </w:r>
      <w:r>
        <w:rPr>
          <w:rFonts w:hint="eastAsia" w:ascii="宋体" w:hAnsi="宋体" w:cs="宋体"/>
          <w:sz w:val="24"/>
          <w:lang w:val="zh-CN"/>
        </w:rPr>
        <w:t>（公章）：</w:t>
      </w:r>
    </w:p>
    <w:p>
      <w:pPr>
        <w:autoSpaceDE w:val="0"/>
        <w:autoSpaceDN w:val="0"/>
        <w:adjustRightInd w:val="0"/>
        <w:spacing w:line="480" w:lineRule="auto"/>
        <w:rPr>
          <w:rFonts w:ascii="宋体" w:hAnsi="宋体" w:cs="宋体"/>
          <w:sz w:val="24"/>
          <w:lang w:val="zh-CN"/>
        </w:rPr>
      </w:pPr>
      <w:r>
        <w:rPr>
          <w:rFonts w:hint="eastAsia" w:ascii="宋体" w:hAnsi="宋体" w:cs="宋体"/>
          <w:sz w:val="24"/>
          <w:lang w:val="zh-CN"/>
        </w:rPr>
        <w:t>投标人法定代表人（单位负责人）或授权代表签字：</w:t>
      </w:r>
    </w:p>
    <w:p>
      <w:pPr>
        <w:autoSpaceDE w:val="0"/>
        <w:autoSpaceDN w:val="0"/>
        <w:adjustRightInd w:val="0"/>
        <w:spacing w:line="480" w:lineRule="auto"/>
        <w:rPr>
          <w:rFonts w:ascii="宋体" w:hAnsi="宋体" w:cs="宋体"/>
          <w:sz w:val="24"/>
          <w:lang w:val="zh-CN"/>
        </w:rPr>
      </w:pPr>
      <w:r>
        <w:rPr>
          <w:rFonts w:hint="eastAsia" w:ascii="宋体" w:hAnsi="宋体" w:cs="宋体"/>
          <w:sz w:val="24"/>
          <w:lang w:val="zh-CN"/>
        </w:rPr>
        <w:t>日期： 年  月  日</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pStyle w:val="32"/>
        <w:ind w:left="63" w:right="63" w:firstLine="200"/>
        <w:rPr>
          <w:lang w:val="zh-CN"/>
        </w:rPr>
      </w:pPr>
    </w:p>
    <w:p>
      <w:pPr>
        <w:pStyle w:val="32"/>
        <w:ind w:left="63" w:right="63" w:firstLine="200"/>
        <w:rPr>
          <w:lang w:val="zh-CN"/>
        </w:rPr>
      </w:pPr>
    </w:p>
    <w:p>
      <w:pPr>
        <w:pStyle w:val="32"/>
        <w:ind w:left="63" w:right="63" w:firstLine="200"/>
        <w:rPr>
          <w:lang w:val="zh-CN"/>
        </w:rPr>
      </w:pPr>
    </w:p>
    <w:p>
      <w:pPr>
        <w:autoSpaceDE w:val="0"/>
        <w:autoSpaceDN w:val="0"/>
        <w:adjustRightInd w:val="0"/>
        <w:spacing w:line="360" w:lineRule="auto"/>
        <w:jc w:val="center"/>
        <w:rPr>
          <w:rFonts w:ascii="宋体" w:hAnsi="宋体"/>
          <w:b/>
          <w:snapToGrid w:val="0"/>
          <w:kern w:val="0"/>
          <w:sz w:val="36"/>
          <w:szCs w:val="36"/>
        </w:rPr>
      </w:pPr>
      <w:r>
        <w:rPr>
          <w:rFonts w:hint="eastAsia" w:ascii="宋体" w:hAnsi="宋体" w:cs="黑体"/>
          <w:b/>
          <w:bCs/>
          <w:sz w:val="28"/>
          <w:szCs w:val="28"/>
          <w:lang w:val="zh-CN"/>
        </w:rPr>
        <w:t>三、资格审查相关材料</w:t>
      </w:r>
    </w:p>
    <w:p>
      <w:pPr>
        <w:pStyle w:val="17"/>
        <w:spacing w:line="360" w:lineRule="auto"/>
        <w:jc w:val="center"/>
        <w:rPr>
          <w:b/>
          <w:snapToGrid w:val="0"/>
          <w:szCs w:val="24"/>
        </w:rPr>
      </w:pPr>
      <w:r>
        <w:rPr>
          <w:rFonts w:hint="eastAsia"/>
          <w:b/>
          <w:snapToGrid w:val="0"/>
          <w:szCs w:val="24"/>
        </w:rPr>
        <w:t>3.1 投 标 函</w:t>
      </w:r>
    </w:p>
    <w:p>
      <w:pPr>
        <w:pStyle w:val="17"/>
        <w:spacing w:line="360" w:lineRule="auto"/>
        <w:jc w:val="center"/>
        <w:rPr>
          <w:b/>
          <w:snapToGrid w:val="0"/>
          <w:sz w:val="28"/>
          <w:szCs w:val="28"/>
        </w:rPr>
      </w:pPr>
    </w:p>
    <w:p>
      <w:pPr>
        <w:adjustRightInd w:val="0"/>
        <w:spacing w:line="360" w:lineRule="auto"/>
        <w:contextualSpacing/>
        <w:rPr>
          <w:rFonts w:ascii="宋体" w:hAnsi="宋体"/>
          <w:b/>
          <w:snapToGrid w:val="0"/>
          <w:kern w:val="0"/>
          <w:szCs w:val="21"/>
          <w:u w:val="single"/>
        </w:rPr>
      </w:pPr>
      <w:r>
        <w:rPr>
          <w:rFonts w:hint="eastAsia" w:ascii="宋体" w:hAnsi="宋体"/>
          <w:snapToGrid w:val="0"/>
          <w:kern w:val="0"/>
          <w:szCs w:val="21"/>
        </w:rPr>
        <w:t>致：</w:t>
      </w:r>
      <w:r>
        <w:rPr>
          <w:rFonts w:hint="eastAsia" w:ascii="宋体" w:hAnsi="宋体"/>
          <w:snapToGrid w:val="0"/>
          <w:kern w:val="0"/>
          <w:szCs w:val="21"/>
          <w:u w:val="single"/>
        </w:rPr>
        <w:t>（采购人）</w:t>
      </w:r>
    </w:p>
    <w:p>
      <w:pPr>
        <w:adjustRightInd w:val="0"/>
        <w:spacing w:line="360" w:lineRule="auto"/>
        <w:ind w:firstLine="420" w:firstLineChars="200"/>
        <w:contextualSpacing/>
        <w:outlineLvl w:val="0"/>
        <w:rPr>
          <w:rFonts w:ascii="宋体" w:hAnsi="宋体"/>
          <w:snapToGrid w:val="0"/>
          <w:kern w:val="0"/>
          <w:szCs w:val="21"/>
        </w:rPr>
      </w:pPr>
      <w:r>
        <w:rPr>
          <w:rFonts w:hint="eastAsia" w:ascii="宋体" w:hAnsi="宋体"/>
          <w:snapToGrid w:val="0"/>
          <w:kern w:val="0"/>
          <w:szCs w:val="21"/>
        </w:rPr>
        <w:t>根据贵方</w:t>
      </w:r>
      <w:r>
        <w:rPr>
          <w:rFonts w:hint="eastAsia" w:ascii="宋体" w:hAnsi="宋体"/>
          <w:snapToGrid w:val="0"/>
          <w:kern w:val="0"/>
          <w:szCs w:val="21"/>
          <w:lang w:val="en-US" w:eastAsia="zh-CN"/>
        </w:rPr>
        <w:t>______</w:t>
      </w:r>
      <w:r>
        <w:rPr>
          <w:rFonts w:hint="eastAsia" w:ascii="宋体" w:hAnsi="宋体"/>
          <w:snapToGrid w:val="0"/>
          <w:kern w:val="0"/>
          <w:szCs w:val="21"/>
        </w:rPr>
        <w:t>（项目名称</w:t>
      </w:r>
      <w:r>
        <w:rPr>
          <w:rFonts w:hint="eastAsia" w:ascii="宋体" w:hAnsi="宋体"/>
          <w:snapToGrid w:val="0"/>
          <w:color w:val="FF0000"/>
          <w:kern w:val="0"/>
          <w:szCs w:val="21"/>
        </w:rPr>
        <w:t>/标段</w:t>
      </w:r>
      <w:r>
        <w:rPr>
          <w:rFonts w:hint="eastAsia" w:ascii="宋体" w:hAnsi="宋体"/>
          <w:snapToGrid w:val="0"/>
          <w:kern w:val="0"/>
          <w:szCs w:val="21"/>
        </w:rPr>
        <w:t>、项目编号）采购的招标公告及投标邀请，_______（姓名和职务）被正式授权并代表投标人（投标人名称、地址）提交。</w:t>
      </w:r>
    </w:p>
    <w:p>
      <w:pPr>
        <w:pStyle w:val="17"/>
        <w:spacing w:line="360" w:lineRule="auto"/>
        <w:ind w:firstLine="420" w:firstLineChars="200"/>
        <w:contextualSpacing/>
        <w:rPr>
          <w:snapToGrid w:val="0"/>
          <w:szCs w:val="21"/>
        </w:rPr>
      </w:pPr>
      <w:r>
        <w:rPr>
          <w:rFonts w:hint="eastAsia"/>
          <w:snapToGrid w:val="0"/>
          <w:szCs w:val="21"/>
        </w:rPr>
        <w:t>我方确认收到贵方提供的（项目名称</w:t>
      </w:r>
      <w:r>
        <w:rPr>
          <w:rFonts w:hint="eastAsia"/>
          <w:snapToGrid w:val="0"/>
          <w:color w:val="FF0000"/>
          <w:szCs w:val="21"/>
        </w:rPr>
        <w:t>/标段</w:t>
      </w:r>
      <w:r>
        <w:rPr>
          <w:rFonts w:hint="eastAsia"/>
          <w:snapToGrid w:val="0"/>
          <w:szCs w:val="21"/>
        </w:rPr>
        <w:t>、招标编号）招标文件的全部内容。</w:t>
      </w:r>
    </w:p>
    <w:p>
      <w:pPr>
        <w:adjustRightInd w:val="0"/>
        <w:spacing w:line="360" w:lineRule="auto"/>
        <w:ind w:firstLine="420" w:firstLineChars="200"/>
        <w:contextualSpacing/>
        <w:outlineLvl w:val="0"/>
        <w:rPr>
          <w:rFonts w:ascii="宋体" w:hAnsi="宋体"/>
          <w:snapToGrid w:val="0"/>
          <w:kern w:val="0"/>
          <w:szCs w:val="21"/>
        </w:rPr>
      </w:pPr>
      <w:r>
        <w:rPr>
          <w:rFonts w:hint="eastAsia" w:ascii="宋体" w:hAnsi="宋体"/>
          <w:snapToGrid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件的各项规定和要</w:t>
      </w:r>
      <w:r>
        <w:rPr>
          <w:rFonts w:hint="eastAsia" w:ascii="宋体" w:hAnsi="宋体"/>
          <w:snapToGrid w:val="0"/>
          <w:kern w:val="0"/>
          <w:szCs w:val="21"/>
        </w:rPr>
        <w:t>求及资金支付规定，对招标文件的合理性、合法性不再有异议，并承诺在发生争议时不会以对《招标文件》存在误解、不明白的条款为由，对采购人及代理机构行使任何法律上的抗辩权。</w:t>
      </w:r>
    </w:p>
    <w:p>
      <w:pPr>
        <w:adjustRightInd w:val="0"/>
        <w:spacing w:line="360" w:lineRule="auto"/>
        <w:ind w:firstLine="420" w:firstLineChars="200"/>
        <w:contextualSpacing/>
        <w:outlineLvl w:val="0"/>
        <w:rPr>
          <w:rFonts w:ascii="宋体" w:hAnsi="宋体"/>
          <w:snapToGrid w:val="0"/>
          <w:kern w:val="0"/>
          <w:szCs w:val="21"/>
        </w:rPr>
      </w:pPr>
      <w:r>
        <w:rPr>
          <w:rFonts w:hint="eastAsia" w:ascii="宋体" w:hAnsi="宋体"/>
          <w:snapToGrid w:val="0"/>
          <w:kern w:val="0"/>
          <w:szCs w:val="21"/>
        </w:rPr>
        <w:t>我方已完全明白招标文件的所有条款要求，并申明如下：</w:t>
      </w:r>
    </w:p>
    <w:p>
      <w:pPr>
        <w:adjustRightInd w:val="0"/>
        <w:spacing w:line="360" w:lineRule="auto"/>
        <w:ind w:firstLine="420" w:firstLineChars="200"/>
        <w:contextualSpacing/>
        <w:outlineLvl w:val="0"/>
        <w:rPr>
          <w:rFonts w:ascii="宋体" w:hAnsi="宋体"/>
          <w:snapToGrid w:val="0"/>
          <w:kern w:val="0"/>
          <w:szCs w:val="21"/>
        </w:rPr>
      </w:pPr>
      <w:r>
        <w:rPr>
          <w:rFonts w:hint="eastAsia" w:ascii="宋体" w:hAnsi="宋体"/>
          <w:snapToGrid w:val="0"/>
          <w:kern w:val="0"/>
          <w:szCs w:val="21"/>
        </w:rPr>
        <w:t>一、按招标文件提供的全部货物与相关服务的投标总价详见《开标一览表》。</w:t>
      </w:r>
    </w:p>
    <w:p>
      <w:pPr>
        <w:adjustRightInd w:val="0"/>
        <w:spacing w:line="360" w:lineRule="auto"/>
        <w:ind w:firstLine="420" w:firstLineChars="200"/>
        <w:contextualSpacing/>
        <w:outlineLvl w:val="0"/>
      </w:pPr>
      <w:r>
        <w:rPr>
          <w:rFonts w:hint="eastAsia" w:ascii="宋体" w:hAnsi="宋体"/>
          <w:snapToGrid w:val="0"/>
          <w:kern w:val="0"/>
          <w:szCs w:val="21"/>
        </w:rPr>
        <w:t>二、我方同意在本项目招标文件中规定的开标日起90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adjustRightInd w:val="0"/>
        <w:spacing w:line="360" w:lineRule="auto"/>
        <w:ind w:firstLine="420" w:firstLineChars="200"/>
        <w:contextualSpacing/>
        <w:outlineLvl w:val="0"/>
        <w:rPr>
          <w:rFonts w:ascii="宋体" w:hAnsi="宋体"/>
          <w:snapToGrid w:val="0"/>
          <w:kern w:val="0"/>
          <w:szCs w:val="21"/>
        </w:rPr>
      </w:pPr>
      <w:r>
        <w:rPr>
          <w:rFonts w:hint="eastAsia" w:ascii="宋体" w:hAnsi="宋体"/>
          <w:snapToGrid w:val="0"/>
          <w:kern w:val="0"/>
          <w:szCs w:val="21"/>
        </w:rPr>
        <w:t>三、我方明白并同意，在规定的开标日之后，投标有效期之内撤销投标的，则我方承担违背投标承诺的责任追究。</w:t>
      </w:r>
    </w:p>
    <w:p>
      <w:pPr>
        <w:adjustRightInd w:val="0"/>
        <w:spacing w:line="360" w:lineRule="auto"/>
        <w:ind w:firstLine="420" w:firstLineChars="200"/>
        <w:contextualSpacing/>
        <w:outlineLvl w:val="0"/>
        <w:rPr>
          <w:rFonts w:ascii="宋体" w:hAnsi="宋体" w:cs="Courier New"/>
          <w:szCs w:val="21"/>
        </w:rPr>
      </w:pPr>
      <w:r>
        <w:rPr>
          <w:rFonts w:hint="eastAsia" w:ascii="宋体" w:hAnsi="宋体"/>
          <w:snapToGrid w:val="0"/>
          <w:kern w:val="0"/>
          <w:szCs w:val="21"/>
        </w:rPr>
        <w:t>四、我方同意按照贵方可能提出的要求而提供与投标有关的任何其它数据、信息</w:t>
      </w:r>
      <w:r>
        <w:rPr>
          <w:rFonts w:hint="eastAsia" w:ascii="宋体" w:hAnsi="宋体" w:cs="Courier New"/>
          <w:szCs w:val="21"/>
        </w:rPr>
        <w:t>或资料。</w:t>
      </w:r>
    </w:p>
    <w:p>
      <w:pPr>
        <w:pStyle w:val="30"/>
        <w:adjustRightInd w:val="0"/>
        <w:spacing w:line="360" w:lineRule="auto"/>
        <w:ind w:firstLine="420" w:firstLineChars="200"/>
        <w:contextualSpacing/>
        <w:rPr>
          <w:rFonts w:cs="Courier New"/>
          <w:sz w:val="21"/>
          <w:szCs w:val="21"/>
        </w:rPr>
      </w:pPr>
      <w:r>
        <w:rPr>
          <w:rFonts w:hint="eastAsia" w:cs="Courier New"/>
          <w:sz w:val="21"/>
          <w:szCs w:val="21"/>
        </w:rPr>
        <w:t>五、我方理解贵方不一定接受最低投标价或任何贵方可能收到的投标。</w:t>
      </w:r>
    </w:p>
    <w:p>
      <w:pPr>
        <w:pStyle w:val="30"/>
        <w:adjustRightInd w:val="0"/>
        <w:spacing w:line="360" w:lineRule="auto"/>
        <w:ind w:firstLine="420" w:firstLineChars="200"/>
        <w:contextualSpacing/>
        <w:rPr>
          <w:rFonts w:cs="Courier New"/>
          <w:sz w:val="21"/>
          <w:szCs w:val="21"/>
        </w:rPr>
      </w:pPr>
      <w:r>
        <w:rPr>
          <w:rFonts w:hint="eastAsia" w:cs="Courier New"/>
          <w:sz w:val="21"/>
          <w:szCs w:val="21"/>
        </w:rPr>
        <w:t>六、我方如果中标，将保证履行招标文件及其澄清、修改文件（如果有）中的全部责任和义务，按质、按量、按期完成《项目需求》及《合同书》中的全部任务。</w:t>
      </w:r>
    </w:p>
    <w:p>
      <w:pPr>
        <w:pStyle w:val="30"/>
        <w:adjustRightInd w:val="0"/>
        <w:spacing w:line="360" w:lineRule="auto"/>
        <w:ind w:firstLine="420" w:firstLineChars="200"/>
        <w:contextualSpacing/>
        <w:rPr>
          <w:sz w:val="21"/>
          <w:szCs w:val="21"/>
        </w:rPr>
      </w:pPr>
      <w:r>
        <w:rPr>
          <w:rFonts w:hint="eastAsia" w:cs="Courier New"/>
          <w:sz w:val="21"/>
          <w:szCs w:val="21"/>
        </w:rPr>
        <w:t>七、我方在此保证所提交的所有文件和全部说明是真实的和正确的。</w:t>
      </w:r>
    </w:p>
    <w:p>
      <w:pPr>
        <w:pStyle w:val="17"/>
        <w:spacing w:line="360" w:lineRule="auto"/>
        <w:ind w:firstLine="420" w:firstLineChars="200"/>
        <w:contextualSpacing/>
        <w:rPr>
          <w:szCs w:val="21"/>
        </w:rPr>
      </w:pPr>
      <w:r>
        <w:rPr>
          <w:rFonts w:hint="eastAsia"/>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7"/>
        <w:spacing w:line="360" w:lineRule="auto"/>
        <w:ind w:firstLine="420" w:firstLineChars="200"/>
        <w:contextualSpacing/>
        <w:rPr>
          <w:rFonts w:cs="Arial"/>
          <w:szCs w:val="21"/>
        </w:rPr>
      </w:pPr>
      <w:r>
        <w:rPr>
          <w:rFonts w:hint="eastAsia" w:cs="Arial"/>
          <w:szCs w:val="21"/>
        </w:rPr>
        <w:t>九、我方具备《政府采购法》第二十二条规定的条件；承诺如下：</w:t>
      </w:r>
    </w:p>
    <w:p>
      <w:pPr>
        <w:pStyle w:val="17"/>
        <w:spacing w:line="360" w:lineRule="auto"/>
        <w:ind w:firstLine="420" w:firstLineChars="200"/>
        <w:contextualSpacing/>
        <w:rPr>
          <w:rFonts w:cs="Arial"/>
          <w:szCs w:val="21"/>
        </w:rPr>
      </w:pPr>
      <w:r>
        <w:rPr>
          <w:rFonts w:hint="eastAsia" w:cs="Arial"/>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4. 参加政府采购活动前三年内，在经营活动中没有重大违法记录。</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5. 符合法律、行政法规规定的其他条件。</w:t>
      </w:r>
    </w:p>
    <w:p>
      <w:pPr>
        <w:adjustRightInd w:val="0"/>
        <w:spacing w:line="360" w:lineRule="auto"/>
        <w:ind w:firstLine="441" w:firstLineChars="210"/>
        <w:contextualSpacing/>
        <w:rPr>
          <w:rFonts w:ascii="宋体" w:hAnsi="宋体" w:cs="Arial"/>
          <w:szCs w:val="21"/>
        </w:rPr>
      </w:pPr>
      <w:r>
        <w:rPr>
          <w:rFonts w:hint="eastAsia" w:ascii="宋体" w:hAnsi="宋体" w:cs="宋体"/>
          <w:szCs w:val="21"/>
        </w:rPr>
        <w:t>以上内容如有虚假或与事实不符的，评审委员会可将</w:t>
      </w:r>
      <w:r>
        <w:rPr>
          <w:rFonts w:hint="eastAsia" w:ascii="宋体" w:hAnsi="宋体" w:cs="Arial"/>
          <w:szCs w:val="21"/>
        </w:rPr>
        <w:t>我方做无效投标处理，我方愿意承担相应的法律责任。</w:t>
      </w:r>
    </w:p>
    <w:p>
      <w:pPr>
        <w:pStyle w:val="17"/>
        <w:spacing w:line="360" w:lineRule="auto"/>
        <w:ind w:firstLine="420" w:firstLineChars="200"/>
        <w:contextualSpacing/>
        <w:rPr>
          <w:szCs w:val="21"/>
        </w:rPr>
      </w:pPr>
      <w:r>
        <w:rPr>
          <w:rFonts w:hint="eastAsia"/>
          <w:szCs w:val="21"/>
        </w:rPr>
        <w:t>十、我方具备履行合同所必需的设备和专业技术能力。</w:t>
      </w:r>
    </w:p>
    <w:p>
      <w:pPr>
        <w:pStyle w:val="17"/>
        <w:spacing w:line="360" w:lineRule="auto"/>
        <w:ind w:firstLine="420" w:firstLineChars="200"/>
        <w:contextualSpacing/>
        <w:rPr>
          <w:szCs w:val="21"/>
        </w:rPr>
      </w:pPr>
      <w:r>
        <w:rPr>
          <w:rFonts w:hint="eastAsia"/>
          <w:snapToGrid w:val="0"/>
          <w:szCs w:val="21"/>
        </w:rPr>
        <w:t>十一、</w:t>
      </w:r>
      <w:r>
        <w:rPr>
          <w:rFonts w:hint="eastAsia"/>
          <w:szCs w:val="21"/>
        </w:rPr>
        <w:t>我方对在本函及投标文件中所作的所有承诺承担法律责任。</w:t>
      </w:r>
    </w:p>
    <w:p>
      <w:pPr>
        <w:pStyle w:val="17"/>
        <w:spacing w:line="360" w:lineRule="auto"/>
        <w:ind w:firstLine="420" w:firstLineChars="200"/>
        <w:contextualSpacing/>
        <w:rPr>
          <w:szCs w:val="21"/>
        </w:rPr>
      </w:pPr>
    </w:p>
    <w:p>
      <w:pPr>
        <w:pStyle w:val="17"/>
        <w:snapToGrid w:val="0"/>
        <w:spacing w:line="360" w:lineRule="auto"/>
        <w:rPr>
          <w:szCs w:val="21"/>
        </w:rPr>
      </w:pPr>
    </w:p>
    <w:p>
      <w:pPr>
        <w:pStyle w:val="17"/>
        <w:snapToGrid w:val="0"/>
        <w:spacing w:line="360" w:lineRule="auto"/>
        <w:rPr>
          <w:szCs w:val="21"/>
        </w:rPr>
      </w:pPr>
    </w:p>
    <w:p>
      <w:pPr>
        <w:pStyle w:val="17"/>
        <w:snapToGrid w:val="0"/>
        <w:spacing w:line="360" w:lineRule="auto"/>
        <w:rPr>
          <w:szCs w:val="21"/>
        </w:rPr>
      </w:pPr>
      <w:r>
        <w:rPr>
          <w:rFonts w:hint="eastAsia"/>
          <w:szCs w:val="21"/>
        </w:rPr>
        <w:t>所有与本项目招标有关的一切正式往来请寄：</w:t>
      </w:r>
    </w:p>
    <w:p>
      <w:pPr>
        <w:adjustRightInd w:val="0"/>
        <w:snapToGrid w:val="0"/>
        <w:spacing w:line="360" w:lineRule="auto"/>
        <w:rPr>
          <w:rFonts w:ascii="宋体" w:hAnsi="宋体" w:cs="宋体"/>
          <w:szCs w:val="21"/>
          <w:u w:val="single"/>
        </w:rPr>
      </w:pPr>
      <w:r>
        <w:rPr>
          <w:rFonts w:hint="eastAsia" w:ascii="宋体" w:hAnsi="宋体" w:cs="宋体"/>
          <w:szCs w:val="21"/>
        </w:rPr>
        <w:t>地    址：. 邮政编码：.</w:t>
      </w:r>
    </w:p>
    <w:p>
      <w:pPr>
        <w:adjustRightInd w:val="0"/>
        <w:snapToGrid w:val="0"/>
        <w:spacing w:line="360" w:lineRule="auto"/>
        <w:rPr>
          <w:rFonts w:ascii="宋体" w:hAnsi="宋体" w:cs="宋体"/>
          <w:szCs w:val="21"/>
        </w:rPr>
      </w:pPr>
      <w:r>
        <w:rPr>
          <w:rFonts w:hint="eastAsia" w:ascii="宋体" w:hAnsi="宋体" w:cs="宋体"/>
          <w:szCs w:val="21"/>
        </w:rPr>
        <w:t>电    话：. 传    真：.</w:t>
      </w:r>
    </w:p>
    <w:p>
      <w:pPr>
        <w:adjustRightInd w:val="0"/>
        <w:snapToGrid w:val="0"/>
        <w:spacing w:line="360" w:lineRule="auto"/>
        <w:rPr>
          <w:rFonts w:ascii="宋体" w:hAnsi="宋体" w:cs="宋体"/>
          <w:szCs w:val="21"/>
          <w:u w:val="single"/>
        </w:rPr>
      </w:pPr>
      <w:r>
        <w:rPr>
          <w:rFonts w:hint="eastAsia" w:ascii="宋体" w:hAnsi="宋体" w:cs="宋体"/>
          <w:szCs w:val="21"/>
        </w:rPr>
        <w:t>投标人代表姓名：. 职    务：.</w:t>
      </w: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u w:val="single"/>
        </w:rPr>
      </w:pPr>
    </w:p>
    <w:p>
      <w:pPr>
        <w:adjustRightInd w:val="0"/>
        <w:snapToGrid w:val="0"/>
        <w:spacing w:line="360" w:lineRule="auto"/>
        <w:rPr>
          <w:rFonts w:ascii="宋体" w:hAnsi="宋体" w:cs="宋体"/>
          <w:szCs w:val="21"/>
          <w:u w:val="single"/>
        </w:rPr>
      </w:pPr>
    </w:p>
    <w:p>
      <w:pPr>
        <w:adjustRightInd w:val="0"/>
        <w:snapToGrid w:val="0"/>
        <w:spacing w:line="360" w:lineRule="auto"/>
        <w:ind w:firstLine="3885" w:firstLineChars="1850"/>
        <w:rPr>
          <w:rFonts w:ascii="宋体" w:hAnsi="宋体" w:cs="宋体"/>
          <w:szCs w:val="21"/>
        </w:rPr>
      </w:pPr>
      <w:r>
        <w:rPr>
          <w:rFonts w:hint="eastAsia" w:ascii="宋体" w:hAnsi="宋体" w:cs="宋体"/>
          <w:szCs w:val="21"/>
        </w:rPr>
        <w:t>投标人名称（</w:t>
      </w:r>
      <w:r>
        <w:rPr>
          <w:rFonts w:hint="eastAsia" w:ascii="宋体" w:hAnsi="宋体" w:cs="Arial"/>
          <w:szCs w:val="21"/>
        </w:rPr>
        <w:t>并加盖公章</w:t>
      </w:r>
      <w:r>
        <w:rPr>
          <w:rFonts w:hint="eastAsia" w:ascii="宋体" w:hAnsi="宋体" w:cs="宋体"/>
          <w:szCs w:val="21"/>
        </w:rPr>
        <w:t>）：</w:t>
      </w: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ind w:firstLine="4305" w:firstLineChars="2050"/>
        <w:rPr>
          <w:rFonts w:ascii="宋体" w:hAnsi="宋体" w:cs="宋体"/>
          <w:szCs w:val="21"/>
        </w:rPr>
      </w:pPr>
      <w:r>
        <w:rPr>
          <w:rFonts w:hint="eastAsia" w:ascii="宋体" w:hAnsi="宋体" w:cs="宋体"/>
          <w:szCs w:val="21"/>
        </w:rPr>
        <w:t>日期：      年     月     日</w:t>
      </w:r>
    </w:p>
    <w:p>
      <w:pPr>
        <w:adjustRightInd w:val="0"/>
        <w:snapToGrid w:val="0"/>
        <w:spacing w:line="360" w:lineRule="auto"/>
        <w:ind w:firstLine="4305" w:firstLineChars="2050"/>
        <w:rPr>
          <w:rFonts w:ascii="宋体" w:hAnsi="宋体" w:cs="宋体"/>
          <w:szCs w:val="21"/>
        </w:rPr>
      </w:pPr>
    </w:p>
    <w:p>
      <w:pPr>
        <w:adjustRightInd w:val="0"/>
        <w:snapToGrid w:val="0"/>
        <w:spacing w:line="360" w:lineRule="auto"/>
        <w:rPr>
          <w:rFonts w:ascii="宋体" w:hAnsi="宋体" w:cs="宋体"/>
          <w:szCs w:val="21"/>
        </w:rPr>
      </w:pPr>
    </w:p>
    <w:p>
      <w:pPr>
        <w:spacing w:line="480" w:lineRule="exact"/>
        <w:jc w:val="center"/>
        <w:rPr>
          <w:rFonts w:ascii="宋体" w:hAnsi="宋体"/>
          <w:b/>
          <w:bCs/>
          <w:sz w:val="24"/>
        </w:rPr>
      </w:pPr>
    </w:p>
    <w:p>
      <w:pPr>
        <w:spacing w:line="480" w:lineRule="exact"/>
        <w:jc w:val="center"/>
        <w:rPr>
          <w:rFonts w:ascii="宋体" w:hAnsi="宋体"/>
          <w:b/>
          <w:bCs/>
          <w:sz w:val="24"/>
        </w:rPr>
      </w:pPr>
    </w:p>
    <w:p>
      <w:pPr>
        <w:pStyle w:val="32"/>
        <w:ind w:left="63" w:right="63" w:firstLine="200"/>
      </w:pPr>
    </w:p>
    <w:p>
      <w:pPr>
        <w:spacing w:line="480" w:lineRule="exact"/>
        <w:jc w:val="center"/>
        <w:rPr>
          <w:rFonts w:ascii="宋体" w:hAnsi="宋体"/>
          <w:b/>
          <w:bCs/>
          <w:sz w:val="24"/>
        </w:rPr>
      </w:pPr>
    </w:p>
    <w:p>
      <w:pPr>
        <w:spacing w:line="480" w:lineRule="exact"/>
        <w:jc w:val="center"/>
        <w:rPr>
          <w:rFonts w:ascii="宋体" w:hAnsi="宋体"/>
          <w:b/>
          <w:bCs/>
          <w:sz w:val="24"/>
        </w:rPr>
      </w:pPr>
      <w:r>
        <w:rPr>
          <w:rFonts w:hint="eastAsia" w:ascii="宋体" w:hAnsi="宋体"/>
          <w:b/>
          <w:bCs/>
          <w:sz w:val="24"/>
        </w:rPr>
        <w:t>3.2 法定代表人（单位负责人）</w:t>
      </w:r>
      <w:r>
        <w:rPr>
          <w:rFonts w:ascii="宋体" w:hAnsi="宋体"/>
          <w:b/>
          <w:bCs/>
          <w:sz w:val="24"/>
        </w:rPr>
        <w:t>资</w:t>
      </w:r>
      <w:r>
        <w:rPr>
          <w:rFonts w:hint="eastAsia" w:ascii="宋体" w:hAnsi="宋体"/>
          <w:b/>
          <w:bCs/>
          <w:sz w:val="24"/>
        </w:rPr>
        <w:t>格</w:t>
      </w:r>
      <w:r>
        <w:rPr>
          <w:rFonts w:ascii="宋体" w:hAnsi="宋体"/>
          <w:b/>
          <w:bCs/>
          <w:sz w:val="24"/>
        </w:rPr>
        <w:t>证</w:t>
      </w:r>
      <w:r>
        <w:rPr>
          <w:rFonts w:hint="eastAsia" w:ascii="宋体" w:hAnsi="宋体"/>
          <w:b/>
          <w:bCs/>
          <w:sz w:val="24"/>
        </w:rPr>
        <w:t>明</w:t>
      </w:r>
      <w:r>
        <w:rPr>
          <w:rFonts w:ascii="宋体" w:hAnsi="宋体"/>
          <w:b/>
          <w:bCs/>
          <w:sz w:val="24"/>
        </w:rPr>
        <w:t>书</w:t>
      </w:r>
    </w:p>
    <w:p>
      <w:pPr>
        <w:autoSpaceDE w:val="0"/>
        <w:autoSpaceDN w:val="0"/>
        <w:adjustRightInd w:val="0"/>
        <w:spacing w:line="480" w:lineRule="auto"/>
        <w:ind w:firstLine="616" w:firstLineChars="257"/>
        <w:rPr>
          <w:rFonts w:ascii="宋体" w:hAnsi="宋体"/>
          <w:sz w:val="24"/>
        </w:rPr>
      </w:pPr>
    </w:p>
    <w:p>
      <w:pPr>
        <w:pStyle w:val="67"/>
        <w:spacing w:line="480" w:lineRule="auto"/>
        <w:ind w:firstLine="472" w:firstLineChars="225"/>
        <w:jc w:val="left"/>
        <w:rPr>
          <w:rFonts w:hAnsi="宋体"/>
          <w:sz w:val="21"/>
          <w:szCs w:val="21"/>
        </w:rPr>
      </w:pPr>
      <w:r>
        <w:rPr>
          <w:rFonts w:hAnsi="宋体"/>
          <w:sz w:val="21"/>
          <w:szCs w:val="21"/>
        </w:rPr>
        <w:t>单</w:t>
      </w:r>
      <w:r>
        <w:rPr>
          <w:rFonts w:hint="eastAsia" w:hAnsi="宋体"/>
          <w:sz w:val="21"/>
          <w:szCs w:val="21"/>
        </w:rPr>
        <w:t>位名</w:t>
      </w:r>
      <w:r>
        <w:rPr>
          <w:rFonts w:hAnsi="宋体"/>
          <w:sz w:val="21"/>
          <w:szCs w:val="21"/>
        </w:rPr>
        <w:t>称</w:t>
      </w:r>
      <w:r>
        <w:rPr>
          <w:rFonts w:hint="eastAsia" w:hAnsi="宋体"/>
          <w:sz w:val="21"/>
          <w:szCs w:val="21"/>
        </w:rPr>
        <w:t>：</w:t>
      </w:r>
    </w:p>
    <w:p>
      <w:pPr>
        <w:pStyle w:val="67"/>
        <w:spacing w:line="480" w:lineRule="auto"/>
        <w:ind w:firstLine="472" w:firstLineChars="225"/>
        <w:jc w:val="left"/>
        <w:rPr>
          <w:rFonts w:hAnsi="宋体"/>
          <w:sz w:val="21"/>
          <w:szCs w:val="21"/>
        </w:rPr>
      </w:pPr>
      <w:r>
        <w:rPr>
          <w:rFonts w:hint="eastAsia" w:hAnsi="宋体"/>
          <w:sz w:val="21"/>
          <w:szCs w:val="21"/>
        </w:rPr>
        <w:t>地址：</w:t>
      </w:r>
    </w:p>
    <w:p>
      <w:pPr>
        <w:pStyle w:val="67"/>
        <w:spacing w:line="480" w:lineRule="auto"/>
        <w:ind w:firstLine="472" w:firstLineChars="225"/>
        <w:jc w:val="left"/>
        <w:rPr>
          <w:rFonts w:hAnsi="宋体"/>
          <w:sz w:val="21"/>
          <w:szCs w:val="21"/>
        </w:rPr>
      </w:pPr>
      <w:r>
        <w:rPr>
          <w:rFonts w:hint="eastAsia" w:hAnsi="宋体"/>
          <w:sz w:val="21"/>
          <w:szCs w:val="21"/>
        </w:rPr>
        <w:t>姓名：       性</w:t>
      </w:r>
      <w:r>
        <w:rPr>
          <w:rFonts w:hAnsi="宋体"/>
          <w:sz w:val="21"/>
          <w:szCs w:val="21"/>
        </w:rPr>
        <w:t>别</w:t>
      </w:r>
      <w:r>
        <w:rPr>
          <w:rFonts w:hint="eastAsia" w:hAnsi="宋体"/>
          <w:sz w:val="21"/>
          <w:szCs w:val="21"/>
        </w:rPr>
        <w:t>：     年</w:t>
      </w:r>
      <w:r>
        <w:rPr>
          <w:rFonts w:hAnsi="宋体"/>
          <w:sz w:val="21"/>
          <w:szCs w:val="21"/>
        </w:rPr>
        <w:t>龄</w:t>
      </w:r>
      <w:r>
        <w:rPr>
          <w:rFonts w:hint="eastAsia" w:hAnsi="宋体"/>
          <w:sz w:val="21"/>
          <w:szCs w:val="21"/>
        </w:rPr>
        <w:t>：</w:t>
      </w:r>
      <w:r>
        <w:rPr>
          <w:rFonts w:hAnsi="宋体"/>
          <w:sz w:val="21"/>
          <w:szCs w:val="21"/>
        </w:rPr>
        <w:t xml:space="preserve">     职务</w:t>
      </w:r>
      <w:r>
        <w:rPr>
          <w:rFonts w:hint="eastAsia" w:hAnsi="宋体"/>
          <w:sz w:val="21"/>
          <w:szCs w:val="21"/>
        </w:rPr>
        <w:t xml:space="preserve">：        </w:t>
      </w:r>
    </w:p>
    <w:p>
      <w:pPr>
        <w:pStyle w:val="67"/>
        <w:spacing w:line="480" w:lineRule="auto"/>
        <w:ind w:firstLine="472" w:firstLineChars="225"/>
        <w:jc w:val="left"/>
        <w:rPr>
          <w:rFonts w:hAnsi="宋体"/>
          <w:sz w:val="21"/>
          <w:szCs w:val="21"/>
        </w:rPr>
      </w:pPr>
      <w:r>
        <w:rPr>
          <w:rFonts w:hint="eastAsia" w:hAnsi="宋体"/>
          <w:sz w:val="21"/>
          <w:szCs w:val="21"/>
        </w:rPr>
        <w:t>本人系</w:t>
      </w:r>
      <w:r>
        <w:rPr>
          <w:rFonts w:hint="eastAsia" w:hAnsi="宋体"/>
          <w:i/>
          <w:snapToGrid w:val="0"/>
          <w:sz w:val="21"/>
          <w:szCs w:val="21"/>
          <w:u w:val="single"/>
        </w:rPr>
        <w:t>投标人名</w:t>
      </w:r>
      <w:r>
        <w:rPr>
          <w:rFonts w:hAnsi="宋体"/>
          <w:i/>
          <w:snapToGrid w:val="0"/>
          <w:sz w:val="21"/>
          <w:szCs w:val="21"/>
          <w:u w:val="single"/>
        </w:rPr>
        <w:t>称</w:t>
      </w:r>
      <w:r>
        <w:rPr>
          <w:rFonts w:hint="eastAsia" w:hAnsi="宋体"/>
          <w:sz w:val="21"/>
          <w:szCs w:val="21"/>
        </w:rPr>
        <w:t>的法定代表人（单位负责人）。就</w:t>
      </w:r>
      <w:r>
        <w:rPr>
          <w:rFonts w:hAnsi="宋体"/>
          <w:sz w:val="21"/>
          <w:szCs w:val="21"/>
        </w:rPr>
        <w:t>参</w:t>
      </w:r>
      <w:r>
        <w:rPr>
          <w:rFonts w:hint="eastAsia" w:hAnsi="宋体"/>
          <w:sz w:val="21"/>
          <w:szCs w:val="21"/>
        </w:rPr>
        <w:t>加贵方项目</w:t>
      </w:r>
      <w:r>
        <w:rPr>
          <w:rFonts w:hAnsi="宋体"/>
          <w:sz w:val="21"/>
          <w:szCs w:val="21"/>
        </w:rPr>
        <w:t>编号为</w:t>
      </w:r>
      <w:r>
        <w:rPr>
          <w:rFonts w:hAnsi="宋体"/>
          <w:i/>
          <w:sz w:val="21"/>
          <w:szCs w:val="21"/>
          <w:u w:val="single"/>
        </w:rPr>
        <w:t>项目编号</w:t>
      </w:r>
      <w:r>
        <w:rPr>
          <w:rFonts w:hint="eastAsia" w:hAnsi="宋体"/>
          <w:sz w:val="21"/>
          <w:szCs w:val="21"/>
        </w:rPr>
        <w:t>的</w:t>
      </w:r>
      <w:r>
        <w:rPr>
          <w:rFonts w:hAnsi="宋体"/>
          <w:i/>
          <w:sz w:val="21"/>
          <w:szCs w:val="21"/>
          <w:u w:val="single"/>
        </w:rPr>
        <w:t>项目</w:t>
      </w:r>
      <w:r>
        <w:rPr>
          <w:rFonts w:hint="eastAsia" w:hAnsi="宋体"/>
          <w:i/>
          <w:sz w:val="21"/>
          <w:szCs w:val="21"/>
          <w:u w:val="single"/>
        </w:rPr>
        <w:t>名</w:t>
      </w:r>
      <w:r>
        <w:rPr>
          <w:rFonts w:hAnsi="宋体"/>
          <w:i/>
          <w:sz w:val="21"/>
          <w:szCs w:val="21"/>
          <w:u w:val="single"/>
        </w:rPr>
        <w:t>称</w:t>
      </w:r>
      <w:r>
        <w:rPr>
          <w:rFonts w:hint="eastAsia" w:hAnsi="宋体"/>
          <w:snapToGrid w:val="0"/>
          <w:color w:val="FF0000"/>
          <w:kern w:val="0"/>
          <w:szCs w:val="21"/>
        </w:rPr>
        <w:t>/标段</w:t>
      </w:r>
      <w:r>
        <w:rPr>
          <w:rFonts w:hint="eastAsia" w:hAnsi="宋体"/>
          <w:sz w:val="21"/>
          <w:szCs w:val="21"/>
        </w:rPr>
        <w:t>公开招标</w:t>
      </w:r>
      <w:r>
        <w:rPr>
          <w:rFonts w:hAnsi="宋体"/>
          <w:sz w:val="21"/>
          <w:szCs w:val="21"/>
        </w:rPr>
        <w:t>项目</w:t>
      </w:r>
      <w:r>
        <w:rPr>
          <w:rFonts w:hint="eastAsia" w:hAnsi="宋体"/>
          <w:sz w:val="21"/>
          <w:szCs w:val="21"/>
        </w:rPr>
        <w:t>的投标</w:t>
      </w:r>
      <w:r>
        <w:rPr>
          <w:rFonts w:hAnsi="宋体"/>
          <w:sz w:val="21"/>
          <w:szCs w:val="21"/>
        </w:rPr>
        <w:t>报价</w:t>
      </w:r>
      <w:r>
        <w:rPr>
          <w:rFonts w:hint="eastAsia" w:hAnsi="宋体"/>
          <w:sz w:val="21"/>
          <w:szCs w:val="21"/>
        </w:rPr>
        <w:t>，</w:t>
      </w:r>
      <w:r>
        <w:rPr>
          <w:rFonts w:hAnsi="宋体"/>
          <w:sz w:val="21"/>
          <w:szCs w:val="21"/>
        </w:rPr>
        <w:t>签</w:t>
      </w:r>
      <w:r>
        <w:rPr>
          <w:rFonts w:hint="eastAsia" w:hAnsi="宋体"/>
          <w:sz w:val="21"/>
          <w:szCs w:val="21"/>
        </w:rPr>
        <w:t>署上</w:t>
      </w:r>
      <w:r>
        <w:rPr>
          <w:rFonts w:hAnsi="宋体"/>
          <w:sz w:val="21"/>
          <w:szCs w:val="21"/>
        </w:rPr>
        <w:t>述项目</w:t>
      </w:r>
      <w:r>
        <w:rPr>
          <w:rFonts w:hint="eastAsia" w:hAnsi="宋体"/>
          <w:sz w:val="21"/>
          <w:szCs w:val="21"/>
        </w:rPr>
        <w:t>的投标文件及合同的</w:t>
      </w:r>
      <w:r>
        <w:rPr>
          <w:rFonts w:hAnsi="宋体"/>
          <w:sz w:val="21"/>
          <w:szCs w:val="21"/>
        </w:rPr>
        <w:t>执</w:t>
      </w:r>
      <w:r>
        <w:rPr>
          <w:rFonts w:hint="eastAsia" w:hAnsi="宋体"/>
          <w:sz w:val="21"/>
          <w:szCs w:val="21"/>
        </w:rPr>
        <w:t>行、完成、服</w:t>
      </w:r>
      <w:r>
        <w:rPr>
          <w:rFonts w:hAnsi="宋体"/>
          <w:sz w:val="21"/>
          <w:szCs w:val="21"/>
        </w:rPr>
        <w:t>务</w:t>
      </w:r>
      <w:r>
        <w:rPr>
          <w:rFonts w:hint="eastAsia" w:hAnsi="宋体"/>
          <w:sz w:val="21"/>
          <w:szCs w:val="21"/>
        </w:rPr>
        <w:t>和保修，</w:t>
      </w:r>
      <w:r>
        <w:rPr>
          <w:rFonts w:hAnsi="宋体"/>
          <w:sz w:val="21"/>
          <w:szCs w:val="21"/>
        </w:rPr>
        <w:t>签</w:t>
      </w:r>
      <w:r>
        <w:rPr>
          <w:rFonts w:hint="eastAsia" w:hAnsi="宋体"/>
          <w:sz w:val="21"/>
          <w:szCs w:val="21"/>
        </w:rPr>
        <w:t>署合同和</w:t>
      </w:r>
      <w:r>
        <w:rPr>
          <w:rFonts w:hAnsi="宋体"/>
          <w:sz w:val="21"/>
          <w:szCs w:val="21"/>
        </w:rPr>
        <w:t>处</w:t>
      </w:r>
      <w:r>
        <w:rPr>
          <w:rFonts w:hint="eastAsia" w:hAnsi="宋体"/>
          <w:sz w:val="21"/>
          <w:szCs w:val="21"/>
        </w:rPr>
        <w:t>理与之有</w:t>
      </w:r>
      <w:r>
        <w:rPr>
          <w:rFonts w:hAnsi="宋体"/>
          <w:sz w:val="21"/>
          <w:szCs w:val="21"/>
        </w:rPr>
        <w:t>关的</w:t>
      </w:r>
      <w:r>
        <w:rPr>
          <w:rFonts w:hint="eastAsia" w:hAnsi="宋体"/>
          <w:sz w:val="21"/>
          <w:szCs w:val="21"/>
        </w:rPr>
        <w:t>一切事</w:t>
      </w:r>
      <w:r>
        <w:rPr>
          <w:rFonts w:hAnsi="宋体"/>
          <w:sz w:val="21"/>
          <w:szCs w:val="21"/>
        </w:rPr>
        <w:t>务</w:t>
      </w:r>
      <w:r>
        <w:rPr>
          <w:rFonts w:hint="eastAsia" w:hAnsi="宋体"/>
          <w:sz w:val="21"/>
          <w:szCs w:val="21"/>
        </w:rPr>
        <w:t>。</w:t>
      </w:r>
    </w:p>
    <w:p>
      <w:pPr>
        <w:pStyle w:val="67"/>
        <w:spacing w:line="480" w:lineRule="auto"/>
        <w:ind w:firstLine="472" w:firstLineChars="225"/>
        <w:jc w:val="left"/>
        <w:rPr>
          <w:rFonts w:hAnsi="宋体"/>
          <w:sz w:val="21"/>
          <w:szCs w:val="21"/>
        </w:rPr>
      </w:pPr>
      <w:r>
        <w:rPr>
          <w:rFonts w:hint="eastAsia" w:hAnsi="宋体"/>
          <w:sz w:val="21"/>
          <w:szCs w:val="21"/>
        </w:rPr>
        <w:t>特此</w:t>
      </w:r>
      <w:r>
        <w:rPr>
          <w:rFonts w:hAnsi="宋体"/>
          <w:sz w:val="21"/>
          <w:szCs w:val="21"/>
        </w:rPr>
        <w:t>证</w:t>
      </w:r>
      <w:r>
        <w:rPr>
          <w:rFonts w:hint="eastAsia" w:hAnsi="宋体"/>
          <w:sz w:val="21"/>
          <w:szCs w:val="21"/>
        </w:rPr>
        <w:t>明。</w:t>
      </w:r>
    </w:p>
    <w:p>
      <w:pPr>
        <w:pStyle w:val="67"/>
        <w:spacing w:line="480" w:lineRule="auto"/>
        <w:ind w:firstLine="472" w:firstLineChars="225"/>
        <w:jc w:val="left"/>
        <w:rPr>
          <w:rFonts w:hAnsi="宋体"/>
          <w:sz w:val="21"/>
          <w:szCs w:val="21"/>
        </w:rPr>
      </w:pPr>
      <w:r>
        <w:rPr>
          <w:rFonts w:hint="eastAsia" w:hAnsi="宋体"/>
          <w:sz w:val="21"/>
          <w:szCs w:val="21"/>
        </w:rPr>
        <w:t>法定代表人（单位负责人）联系电话（手机）：</w:t>
      </w:r>
    </w:p>
    <w:p>
      <w:pPr>
        <w:pStyle w:val="67"/>
        <w:spacing w:line="480" w:lineRule="auto"/>
        <w:ind w:firstLine="472" w:firstLineChars="225"/>
        <w:jc w:val="left"/>
        <w:rPr>
          <w:rFonts w:hAnsi="宋体"/>
          <w:sz w:val="21"/>
          <w:szCs w:val="21"/>
        </w:rPr>
      </w:pPr>
    </w:p>
    <w:p>
      <w:pPr>
        <w:pStyle w:val="67"/>
        <w:spacing w:line="480" w:lineRule="auto"/>
        <w:ind w:firstLine="472" w:firstLineChars="225"/>
        <w:jc w:val="left"/>
        <w:rPr>
          <w:rFonts w:hAnsi="宋体"/>
          <w:sz w:val="21"/>
          <w:szCs w:val="21"/>
        </w:rPr>
      </w:pPr>
    </w:p>
    <w:p>
      <w:pPr>
        <w:pStyle w:val="67"/>
        <w:spacing w:line="480" w:lineRule="auto"/>
        <w:ind w:left="-538" w:leftChars="-256" w:firstLine="539" w:firstLineChars="257"/>
        <w:jc w:val="center"/>
        <w:rPr>
          <w:rFonts w:hAnsi="宋体"/>
          <w:bCs/>
          <w:sz w:val="21"/>
          <w:szCs w:val="21"/>
        </w:rPr>
      </w:pPr>
      <w:r>
        <w:rPr>
          <w:rFonts w:hint="eastAsia" w:hAnsi="宋体"/>
          <w:bCs/>
          <w:sz w:val="21"/>
          <w:szCs w:val="21"/>
        </w:rPr>
        <w:t>【此</w:t>
      </w:r>
      <w:r>
        <w:rPr>
          <w:rFonts w:hAnsi="宋体"/>
          <w:bCs/>
          <w:sz w:val="21"/>
          <w:szCs w:val="21"/>
        </w:rPr>
        <w:t>处请</w:t>
      </w:r>
      <w:r>
        <w:rPr>
          <w:rFonts w:hint="eastAsia" w:hAnsi="宋体"/>
          <w:bCs/>
          <w:sz w:val="21"/>
          <w:szCs w:val="21"/>
        </w:rPr>
        <w:t>粘</w:t>
      </w:r>
      <w:r>
        <w:rPr>
          <w:rFonts w:hAnsi="宋体"/>
          <w:bCs/>
          <w:sz w:val="21"/>
          <w:szCs w:val="21"/>
        </w:rPr>
        <w:t>贴</w:t>
      </w:r>
      <w:r>
        <w:rPr>
          <w:rFonts w:hint="eastAsia" w:hAnsi="宋体"/>
          <w:bCs/>
          <w:sz w:val="21"/>
          <w:szCs w:val="21"/>
        </w:rPr>
        <w:t>法定代表人（单位负责人）身份</w:t>
      </w:r>
      <w:r>
        <w:rPr>
          <w:rFonts w:hAnsi="宋体"/>
          <w:bCs/>
          <w:sz w:val="21"/>
          <w:szCs w:val="21"/>
        </w:rPr>
        <w:t>证复</w:t>
      </w:r>
      <w:r>
        <w:rPr>
          <w:rFonts w:hint="eastAsia" w:hAnsi="宋体"/>
          <w:bCs/>
          <w:sz w:val="21"/>
          <w:szCs w:val="21"/>
        </w:rPr>
        <w:t>印件，需清晰反映身份证有效期限】</w:t>
      </w:r>
    </w:p>
    <w:p>
      <w:pPr>
        <w:pStyle w:val="67"/>
        <w:spacing w:line="480" w:lineRule="auto"/>
        <w:ind w:left="-538" w:leftChars="-256" w:firstLine="539" w:firstLineChars="257"/>
        <w:jc w:val="center"/>
        <w:rPr>
          <w:rFonts w:hAnsi="宋体"/>
          <w:bCs/>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djustRightInd w:val="0"/>
        <w:snapToGrid w:val="0"/>
        <w:spacing w:line="360" w:lineRule="auto"/>
        <w:ind w:firstLine="3885" w:firstLineChars="1850"/>
        <w:rPr>
          <w:rFonts w:ascii="宋体" w:hAnsi="宋体" w:cs="宋体"/>
          <w:szCs w:val="21"/>
        </w:rPr>
      </w:pPr>
      <w:r>
        <w:rPr>
          <w:rFonts w:hint="eastAsia" w:ascii="宋体" w:hAnsi="宋体" w:cs="宋体"/>
          <w:szCs w:val="21"/>
        </w:rPr>
        <w:t>投标人名称（</w:t>
      </w:r>
      <w:r>
        <w:rPr>
          <w:rFonts w:hint="eastAsia" w:ascii="宋体" w:hAnsi="宋体" w:cs="Arial"/>
          <w:szCs w:val="21"/>
        </w:rPr>
        <w:t>并加盖公章</w:t>
      </w:r>
      <w:r>
        <w:rPr>
          <w:rFonts w:hint="eastAsia" w:ascii="宋体" w:hAnsi="宋体" w:cs="宋体"/>
          <w:szCs w:val="21"/>
        </w:rPr>
        <w:t>）：</w:t>
      </w:r>
    </w:p>
    <w:p>
      <w:pPr>
        <w:pStyle w:val="58"/>
        <w:spacing w:before="60" w:line="480" w:lineRule="auto"/>
        <w:ind w:firstLine="3937" w:firstLineChars="1875"/>
        <w:rPr>
          <w:rFonts w:ascii="宋体" w:hAnsi="宋体" w:cs="Arial"/>
          <w:sz w:val="21"/>
          <w:szCs w:val="21"/>
        </w:rPr>
      </w:pPr>
      <w:r>
        <w:rPr>
          <w:rFonts w:hint="eastAsia" w:ascii="宋体" w:hAnsi="宋体" w:cs="Arial"/>
          <w:sz w:val="21"/>
          <w:szCs w:val="21"/>
        </w:rPr>
        <w:t>签署日期：   年   月  日</w:t>
      </w:r>
    </w:p>
    <w:p>
      <w:pPr>
        <w:pStyle w:val="58"/>
        <w:spacing w:before="60" w:line="480" w:lineRule="auto"/>
        <w:ind w:firstLine="3937" w:firstLineChars="1875"/>
        <w:rPr>
          <w:rFonts w:ascii="宋体" w:hAnsi="宋体" w:cs="Arial"/>
          <w:sz w:val="21"/>
          <w:szCs w:val="21"/>
        </w:rPr>
      </w:pPr>
    </w:p>
    <w:p>
      <w:pPr>
        <w:rPr>
          <w:szCs w:val="21"/>
        </w:rPr>
      </w:pPr>
    </w:p>
    <w:p>
      <w:pPr>
        <w:spacing w:line="320" w:lineRule="exact"/>
        <w:ind w:firstLine="420" w:firstLineChars="200"/>
        <w:rPr>
          <w:rFonts w:ascii="宋体" w:hAnsi="宋体"/>
          <w:bCs/>
          <w:kern w:val="12"/>
          <w:szCs w:val="21"/>
        </w:rPr>
      </w:pPr>
      <w:r>
        <w:rPr>
          <w:rFonts w:hint="eastAsia" w:ascii="宋体" w:hAnsi="宋体"/>
          <w:bCs/>
          <w:kern w:val="12"/>
          <w:szCs w:val="21"/>
        </w:rPr>
        <w:t>说明：法定代表人（单位负责人）</w:t>
      </w:r>
      <w:r>
        <w:rPr>
          <w:rFonts w:ascii="宋体" w:hAnsi="宋体"/>
          <w:bCs/>
          <w:kern w:val="12"/>
          <w:szCs w:val="21"/>
        </w:rPr>
        <w:t>参</w:t>
      </w:r>
      <w:r>
        <w:rPr>
          <w:rFonts w:hint="eastAsia" w:ascii="宋体" w:hAnsi="宋体"/>
          <w:bCs/>
          <w:kern w:val="12"/>
          <w:szCs w:val="21"/>
        </w:rPr>
        <w:t>加本招标</w:t>
      </w:r>
      <w:r>
        <w:rPr>
          <w:rFonts w:ascii="宋体" w:hAnsi="宋体"/>
          <w:bCs/>
          <w:kern w:val="12"/>
          <w:szCs w:val="21"/>
        </w:rPr>
        <w:t>项目</w:t>
      </w:r>
      <w:r>
        <w:rPr>
          <w:rFonts w:hint="eastAsia" w:ascii="宋体" w:hAnsi="宋体"/>
          <w:bCs/>
          <w:kern w:val="12"/>
          <w:szCs w:val="21"/>
        </w:rPr>
        <w:t>投标的，</w:t>
      </w:r>
      <w:r>
        <w:rPr>
          <w:rFonts w:ascii="宋体" w:hAnsi="宋体"/>
          <w:bCs/>
          <w:kern w:val="12"/>
          <w:szCs w:val="21"/>
        </w:rPr>
        <w:t>仅须</w:t>
      </w:r>
      <w:r>
        <w:rPr>
          <w:rFonts w:hint="eastAsia" w:ascii="宋体" w:hAnsi="宋体"/>
          <w:bCs/>
          <w:kern w:val="12"/>
          <w:szCs w:val="21"/>
        </w:rPr>
        <w:t>出具此</w:t>
      </w:r>
      <w:r>
        <w:rPr>
          <w:rFonts w:ascii="宋体" w:hAnsi="宋体"/>
          <w:bCs/>
          <w:kern w:val="12"/>
          <w:szCs w:val="21"/>
        </w:rPr>
        <w:t>证</w:t>
      </w:r>
      <w:r>
        <w:rPr>
          <w:rFonts w:hint="eastAsia" w:ascii="宋体" w:hAnsi="宋体"/>
          <w:bCs/>
          <w:kern w:val="12"/>
          <w:szCs w:val="21"/>
        </w:rPr>
        <w:t>明</w:t>
      </w:r>
      <w:r>
        <w:rPr>
          <w:rFonts w:ascii="宋体" w:hAnsi="宋体"/>
          <w:bCs/>
          <w:kern w:val="12"/>
          <w:szCs w:val="21"/>
        </w:rPr>
        <w:t>书</w:t>
      </w:r>
      <w:r>
        <w:rPr>
          <w:rFonts w:hint="eastAsia" w:ascii="宋体" w:hAnsi="宋体"/>
          <w:bCs/>
          <w:kern w:val="12"/>
          <w:szCs w:val="21"/>
        </w:rPr>
        <w:t>。</w:t>
      </w:r>
    </w:p>
    <w:p>
      <w:pPr>
        <w:spacing w:line="320" w:lineRule="exact"/>
        <w:ind w:firstLine="420" w:firstLineChars="200"/>
        <w:rPr>
          <w:rFonts w:ascii="宋体" w:hAnsi="宋体"/>
          <w:bCs/>
          <w:kern w:val="12"/>
          <w:szCs w:val="21"/>
        </w:rPr>
      </w:pPr>
    </w:p>
    <w:p>
      <w:pPr>
        <w:spacing w:line="480" w:lineRule="exact"/>
        <w:jc w:val="center"/>
        <w:rPr>
          <w:rFonts w:ascii="宋体" w:hAnsi="宋体"/>
          <w:b/>
          <w:bCs/>
          <w:sz w:val="24"/>
        </w:rPr>
      </w:pPr>
    </w:p>
    <w:p>
      <w:pPr>
        <w:spacing w:line="480" w:lineRule="exact"/>
        <w:jc w:val="center"/>
        <w:rPr>
          <w:rFonts w:ascii="宋体" w:hAnsi="宋体"/>
          <w:b/>
          <w:bCs/>
          <w:sz w:val="24"/>
        </w:rPr>
      </w:pPr>
    </w:p>
    <w:p>
      <w:pPr>
        <w:spacing w:line="480" w:lineRule="exact"/>
        <w:jc w:val="center"/>
        <w:rPr>
          <w:rFonts w:ascii="宋体" w:hAnsi="宋体"/>
          <w:b/>
          <w:bCs/>
          <w:sz w:val="24"/>
        </w:rPr>
      </w:pPr>
    </w:p>
    <w:p>
      <w:pPr>
        <w:spacing w:line="480" w:lineRule="exact"/>
        <w:jc w:val="center"/>
        <w:rPr>
          <w:rFonts w:ascii="宋体" w:hAnsi="宋体"/>
          <w:b/>
          <w:bCs/>
          <w:sz w:val="24"/>
        </w:rPr>
      </w:pPr>
      <w:r>
        <w:rPr>
          <w:rFonts w:hint="eastAsia" w:ascii="宋体" w:hAnsi="宋体"/>
          <w:b/>
          <w:bCs/>
          <w:sz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本人</w:t>
      </w:r>
      <w:r>
        <w:rPr>
          <w:rFonts w:hint="eastAsia" w:ascii="宋体" w:hAnsi="宋体" w:cs="Arial"/>
          <w:szCs w:val="21"/>
          <w:u w:val="single"/>
        </w:rPr>
        <w:t xml:space="preserve">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 xml:space="preserve">投标人名称  </w:t>
      </w:r>
      <w:r>
        <w:rPr>
          <w:rFonts w:hint="eastAsia" w:ascii="宋体" w:hAnsi="宋体" w:cs="Arial"/>
          <w:szCs w:val="21"/>
        </w:rPr>
        <w:t>的法定代表人（单位负责人），现委托</w:t>
      </w:r>
      <w:r>
        <w:rPr>
          <w:rFonts w:hint="eastAsia" w:ascii="宋体" w:hAnsi="宋体" w:cs="Arial"/>
          <w:szCs w:val="21"/>
          <w:u w:val="single"/>
        </w:rPr>
        <w:t xml:space="preserve">　 </w:t>
      </w:r>
      <w:r>
        <w:rPr>
          <w:rFonts w:hint="eastAsia" w:ascii="宋体" w:hAnsi="宋体"/>
          <w:i/>
          <w:snapToGrid w:val="0"/>
          <w:szCs w:val="21"/>
          <w:u w:val="single"/>
        </w:rPr>
        <w:t>姓名，职务</w:t>
      </w:r>
      <w:r>
        <w:rPr>
          <w:rFonts w:hint="eastAsia" w:ascii="宋体" w:hAnsi="宋体" w:cs="Arial"/>
          <w:szCs w:val="21"/>
        </w:rPr>
        <w:t>以我方的名义参加贵方______________________项目的投标活动，并代表我方全权办理针对上述项目的的投标、开标、投标文件澄清、签约等一切具体事务和签署相关文件。</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被授权人无转委托权，特此委托。</w:t>
      </w:r>
    </w:p>
    <w:p>
      <w:pPr>
        <w:spacing w:line="480" w:lineRule="auto"/>
        <w:ind w:firstLine="420" w:firstLineChars="200"/>
        <w:rPr>
          <w:rFonts w:ascii="宋体" w:hAnsi="宋体"/>
          <w:szCs w:val="21"/>
        </w:rPr>
      </w:pPr>
      <w:r>
        <w:rPr>
          <w:rFonts w:hint="eastAsia" w:ascii="宋体" w:hAnsi="宋体"/>
          <w:szCs w:val="21"/>
        </w:rPr>
        <w:t xml:space="preserve">投标人名称： </w:t>
      </w:r>
      <w:r>
        <w:rPr>
          <w:rFonts w:hint="eastAsia" w:ascii="宋体" w:hAnsi="宋体"/>
          <w:szCs w:val="21"/>
          <w:u w:val="single"/>
        </w:rPr>
        <w:t xml:space="preserve">       （全称）       </w:t>
      </w:r>
      <w:r>
        <w:rPr>
          <w:rFonts w:hint="eastAsia" w:ascii="宋体" w:hAnsi="宋体"/>
          <w:szCs w:val="21"/>
        </w:rPr>
        <w:t xml:space="preserve"> （并加盖单位公章）</w:t>
      </w:r>
    </w:p>
    <w:p>
      <w:pPr>
        <w:spacing w:line="480" w:lineRule="auto"/>
        <w:ind w:firstLine="420" w:firstLineChars="200"/>
        <w:rPr>
          <w:rFonts w:ascii="宋体" w:hAnsi="宋体" w:cs="Arial"/>
          <w:szCs w:val="21"/>
        </w:rPr>
      </w:pPr>
      <w:r>
        <w:rPr>
          <w:rFonts w:hint="eastAsia" w:ascii="宋体" w:hAnsi="宋体" w:cs="Arial"/>
          <w:szCs w:val="21"/>
        </w:rPr>
        <w:t>法定代表人（单位负责人）：（签字或加盖名章）</w:t>
      </w:r>
    </w:p>
    <w:p>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授权代表：（签字或加盖名章）</w:t>
      </w:r>
    </w:p>
    <w:p>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授权代表联系电话（手机）：</w:t>
      </w:r>
    </w:p>
    <w:tbl>
      <w:tblPr>
        <w:tblStyle w:val="35"/>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84" w:type="dxa"/>
            <w:noWrap/>
            <w:vAlign w:val="center"/>
          </w:tcPr>
          <w:p>
            <w:pPr>
              <w:jc w:val="center"/>
              <w:rPr>
                <w:rFonts w:ascii="宋体" w:hAnsi="宋体"/>
                <w:szCs w:val="21"/>
              </w:rPr>
            </w:pPr>
            <w:r>
              <w:rPr>
                <w:rFonts w:hint="eastAsia" w:ascii="宋体" w:hAnsi="宋体"/>
                <w:szCs w:val="21"/>
              </w:rPr>
              <w:t>法定代表人（单位负责人）身份证（正面）</w:t>
            </w:r>
          </w:p>
        </w:tc>
        <w:tc>
          <w:tcPr>
            <w:tcW w:w="4485" w:type="dxa"/>
            <w:gridSpan w:val="2"/>
            <w:noWrap/>
            <w:vAlign w:val="center"/>
          </w:tcPr>
          <w:p>
            <w:pPr>
              <w:jc w:val="center"/>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91" w:type="dxa"/>
            <w:gridSpan w:val="2"/>
            <w:noWrap/>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（正面）</w:t>
            </w:r>
          </w:p>
        </w:tc>
        <w:tc>
          <w:tcPr>
            <w:tcW w:w="4492" w:type="dxa"/>
            <w:gridSpan w:val="2"/>
            <w:noWrap/>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（反面）</w:t>
            </w:r>
          </w:p>
        </w:tc>
      </w:tr>
    </w:tbl>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cs="Arial"/>
          <w:szCs w:val="21"/>
        </w:rPr>
      </w:pPr>
      <w:r>
        <w:rPr>
          <w:rFonts w:hint="eastAsia" w:ascii="宋体" w:hAnsi="宋体"/>
          <w:b/>
          <w:bCs/>
          <w:sz w:val="24"/>
        </w:rPr>
        <w:t>3.4禹州市政府采购供应商信用承诺函</w:t>
      </w:r>
    </w:p>
    <w:p>
      <w:pPr>
        <w:rPr>
          <w:rFonts w:ascii="宋体" w:hAnsi="宋体" w:cs="宋体"/>
          <w:szCs w:val="21"/>
          <w:lang w:val="zh-CN"/>
        </w:rPr>
      </w:pPr>
    </w:p>
    <w:p>
      <w:pPr>
        <w:spacing w:line="600" w:lineRule="exact"/>
        <w:rPr>
          <w:rFonts w:ascii="宋体" w:hAnsi="宋体" w:cs="宋体"/>
          <w:szCs w:val="21"/>
          <w:lang w:val="zh-CN"/>
        </w:rPr>
      </w:pPr>
      <w:r>
        <w:rPr>
          <w:rFonts w:ascii="宋体" w:hAnsi="宋体" w:cs="宋体"/>
          <w:szCs w:val="21"/>
          <w:lang w:val="zh-CN"/>
        </w:rPr>
        <w:t>致（采购人或采购代理机构）：</w:t>
      </w:r>
    </w:p>
    <w:p>
      <w:pPr>
        <w:spacing w:line="600" w:lineRule="exact"/>
        <w:ind w:firstLine="420" w:firstLineChars="200"/>
        <w:rPr>
          <w:rFonts w:ascii="宋体" w:hAnsi="宋体" w:cs="宋体"/>
          <w:szCs w:val="21"/>
          <w:lang w:val="zh-CN"/>
        </w:rPr>
      </w:pPr>
      <w:r>
        <w:rPr>
          <w:rFonts w:ascii="宋体" w:hAnsi="宋体" w:cs="宋体"/>
          <w:szCs w:val="21"/>
          <w:lang w:val="zh-CN"/>
        </w:rPr>
        <w:t>单位名称（自然人姓名）:</w:t>
      </w:r>
    </w:p>
    <w:p>
      <w:pPr>
        <w:spacing w:line="600" w:lineRule="exact"/>
        <w:ind w:firstLine="420" w:firstLineChars="200"/>
        <w:rPr>
          <w:rFonts w:ascii="宋体" w:hAnsi="宋体" w:cs="宋体"/>
          <w:szCs w:val="21"/>
          <w:lang w:val="zh-CN"/>
        </w:rPr>
      </w:pPr>
      <w:r>
        <w:rPr>
          <w:rFonts w:ascii="宋体" w:hAnsi="宋体" w:cs="宋体"/>
          <w:szCs w:val="21"/>
          <w:lang w:val="zh-CN"/>
        </w:rPr>
        <w:t>统一社会信用代码（身份证号码）:</w:t>
      </w:r>
    </w:p>
    <w:p>
      <w:pPr>
        <w:spacing w:line="600" w:lineRule="exact"/>
        <w:ind w:firstLine="420" w:firstLineChars="200"/>
        <w:rPr>
          <w:rFonts w:ascii="宋体" w:hAnsi="宋体" w:cs="宋体"/>
          <w:szCs w:val="21"/>
          <w:lang w:val="zh-CN"/>
        </w:rPr>
      </w:pPr>
      <w:r>
        <w:rPr>
          <w:rFonts w:ascii="宋体" w:hAnsi="宋体" w:cs="宋体"/>
          <w:szCs w:val="21"/>
          <w:lang w:val="zh-CN"/>
        </w:rPr>
        <w:t>法定代表人（负责人）:</w:t>
      </w:r>
    </w:p>
    <w:p>
      <w:pPr>
        <w:spacing w:line="600" w:lineRule="exact"/>
        <w:ind w:firstLine="420" w:firstLineChars="200"/>
        <w:rPr>
          <w:rFonts w:ascii="宋体" w:hAnsi="宋体" w:cs="宋体"/>
          <w:szCs w:val="21"/>
          <w:lang w:val="zh-CN"/>
        </w:rPr>
      </w:pPr>
      <w:r>
        <w:rPr>
          <w:rFonts w:ascii="宋体" w:hAnsi="宋体" w:cs="宋体"/>
          <w:szCs w:val="21"/>
          <w:lang w:val="zh-CN"/>
        </w:rPr>
        <w:t>联系地址和电话：</w:t>
      </w:r>
    </w:p>
    <w:p>
      <w:pPr>
        <w:spacing w:line="600" w:lineRule="exact"/>
        <w:ind w:firstLine="420" w:firstLineChars="200"/>
        <w:rPr>
          <w:rFonts w:ascii="宋体" w:hAnsi="宋体" w:cs="宋体"/>
          <w:szCs w:val="21"/>
          <w:lang w:val="zh-CN"/>
        </w:rPr>
      </w:pPr>
      <w:r>
        <w:rPr>
          <w:rFonts w:ascii="宋体" w:hAnsi="宋体" w:cs="宋体"/>
          <w:szCs w:val="21"/>
          <w:lang w:val="zh-CN"/>
        </w:rPr>
        <w:t>为维护公平、公正、公开的政府采购市场秩序，树立诚实守信的政府采购供应商形象，我单位（本人）自愿作出以下承诺：</w:t>
      </w:r>
    </w:p>
    <w:p>
      <w:pPr>
        <w:spacing w:line="600" w:lineRule="exact"/>
        <w:ind w:firstLine="420" w:firstLineChars="200"/>
        <w:rPr>
          <w:rFonts w:ascii="宋体" w:hAnsi="宋体" w:cs="宋体"/>
          <w:szCs w:val="21"/>
          <w:lang w:val="zh-CN"/>
        </w:rPr>
      </w:pPr>
      <w:r>
        <w:rPr>
          <w:rFonts w:ascii="宋体" w:hAnsi="宋体" w:cs="宋体"/>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ascii="宋体" w:hAnsi="宋体" w:cs="宋体"/>
          <w:szCs w:val="21"/>
          <w:lang w:val="zh-CN"/>
        </w:rPr>
      </w:pPr>
      <w:r>
        <w:rPr>
          <w:rFonts w:ascii="宋体" w:hAnsi="宋体" w:cs="宋体"/>
          <w:szCs w:val="21"/>
          <w:lang w:val="zh-CN"/>
        </w:rPr>
        <w:t>（一）具有独立承担民事责任的能力；</w:t>
      </w:r>
    </w:p>
    <w:p>
      <w:pPr>
        <w:spacing w:line="600" w:lineRule="exact"/>
        <w:ind w:firstLine="420" w:firstLineChars="200"/>
        <w:rPr>
          <w:rFonts w:ascii="宋体" w:hAnsi="宋体" w:cs="宋体"/>
          <w:szCs w:val="21"/>
          <w:lang w:val="zh-CN"/>
        </w:rPr>
      </w:pPr>
      <w:r>
        <w:rPr>
          <w:rFonts w:ascii="宋体" w:hAnsi="宋体" w:cs="宋体"/>
          <w:szCs w:val="21"/>
          <w:lang w:val="zh-CN"/>
        </w:rPr>
        <w:t>（二）具有良好的商业信誉和健全的财务会计制度；</w:t>
      </w:r>
    </w:p>
    <w:p>
      <w:pPr>
        <w:spacing w:line="600" w:lineRule="exact"/>
        <w:ind w:firstLine="420" w:firstLineChars="200"/>
        <w:rPr>
          <w:rFonts w:ascii="宋体" w:hAnsi="宋体" w:cs="宋体"/>
          <w:szCs w:val="21"/>
          <w:lang w:val="zh-CN"/>
        </w:rPr>
      </w:pPr>
      <w:r>
        <w:rPr>
          <w:rFonts w:ascii="宋体" w:hAnsi="宋体" w:cs="宋体"/>
          <w:szCs w:val="21"/>
          <w:lang w:val="zh-CN"/>
        </w:rPr>
        <w:t>（三）具有履行合同所必需的设备和专业技术能力；</w:t>
      </w:r>
    </w:p>
    <w:p>
      <w:pPr>
        <w:spacing w:line="600" w:lineRule="exact"/>
        <w:ind w:firstLine="420" w:firstLineChars="200"/>
        <w:rPr>
          <w:rFonts w:ascii="宋体" w:hAnsi="宋体" w:cs="宋体"/>
          <w:szCs w:val="21"/>
          <w:lang w:val="zh-CN"/>
        </w:rPr>
      </w:pPr>
      <w:r>
        <w:rPr>
          <w:rFonts w:ascii="宋体" w:hAnsi="宋体" w:cs="宋体"/>
          <w:szCs w:val="21"/>
          <w:lang w:val="zh-CN"/>
        </w:rPr>
        <w:t>（四）有依法缴纳税收和社会保障资金的良好记录；</w:t>
      </w:r>
    </w:p>
    <w:p>
      <w:pPr>
        <w:spacing w:line="600" w:lineRule="exact"/>
        <w:ind w:firstLine="420" w:firstLineChars="200"/>
        <w:rPr>
          <w:rFonts w:ascii="宋体" w:hAnsi="宋体" w:cs="宋体"/>
          <w:szCs w:val="21"/>
          <w:lang w:val="zh-CN"/>
        </w:rPr>
      </w:pPr>
      <w:r>
        <w:rPr>
          <w:rFonts w:ascii="宋体" w:hAnsi="宋体" w:cs="宋体"/>
          <w:szCs w:val="21"/>
          <w:lang w:val="zh-CN"/>
        </w:rPr>
        <w:t>（五）参加政府采购活动前三年内，在经营活动中没有重大违法记录；</w:t>
      </w:r>
    </w:p>
    <w:p>
      <w:pPr>
        <w:spacing w:line="600" w:lineRule="exact"/>
        <w:ind w:firstLine="420" w:firstLineChars="200"/>
        <w:rPr>
          <w:rFonts w:ascii="宋体" w:hAnsi="宋体" w:cs="宋体"/>
          <w:szCs w:val="21"/>
          <w:lang w:val="zh-CN"/>
        </w:rPr>
      </w:pPr>
      <w:r>
        <w:rPr>
          <w:rFonts w:ascii="宋体" w:hAnsi="宋体" w:cs="宋体"/>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ascii="宋体" w:hAnsi="宋体" w:cs="宋体"/>
          <w:szCs w:val="21"/>
          <w:lang w:val="zh-CN"/>
        </w:rPr>
      </w:pPr>
      <w:r>
        <w:rPr>
          <w:rFonts w:ascii="宋体" w:hAnsi="宋体" w:cs="宋体"/>
          <w:szCs w:val="21"/>
          <w:lang w:val="zh-CN"/>
        </w:rPr>
        <w:t>（七）未被相关监管部门作出行政处罚且尚在处罚有效期的；</w:t>
      </w:r>
    </w:p>
    <w:p>
      <w:pPr>
        <w:spacing w:line="600" w:lineRule="exact"/>
        <w:ind w:firstLine="420" w:firstLineChars="200"/>
        <w:rPr>
          <w:rFonts w:ascii="宋体" w:hAnsi="宋体" w:cs="宋体"/>
          <w:szCs w:val="21"/>
          <w:lang w:val="zh-CN"/>
        </w:rPr>
      </w:pPr>
      <w:r>
        <w:rPr>
          <w:rFonts w:ascii="宋体" w:hAnsi="宋体" w:cs="宋体"/>
          <w:szCs w:val="21"/>
          <w:lang w:val="zh-CN"/>
        </w:rPr>
        <w:t>（八）未曾作出虚假采购承诺；</w:t>
      </w:r>
    </w:p>
    <w:p>
      <w:pPr>
        <w:spacing w:line="600" w:lineRule="exact"/>
        <w:ind w:firstLine="420" w:firstLineChars="200"/>
        <w:rPr>
          <w:rFonts w:ascii="宋体" w:hAnsi="宋体" w:cs="宋体"/>
          <w:szCs w:val="21"/>
          <w:lang w:val="zh-CN"/>
        </w:rPr>
      </w:pPr>
      <w:r>
        <w:rPr>
          <w:rFonts w:ascii="宋体" w:hAnsi="宋体" w:cs="宋体"/>
          <w:szCs w:val="21"/>
          <w:lang w:val="zh-CN"/>
        </w:rPr>
        <w:t>（九）符合法律、行政法规规定的其他条件。</w:t>
      </w:r>
    </w:p>
    <w:p>
      <w:pPr>
        <w:spacing w:line="600" w:lineRule="exact"/>
        <w:ind w:firstLine="420" w:firstLineChars="200"/>
        <w:rPr>
          <w:rFonts w:ascii="宋体" w:hAnsi="宋体" w:cs="宋体"/>
          <w:szCs w:val="21"/>
          <w:lang w:val="zh-CN"/>
        </w:rPr>
      </w:pPr>
      <w:r>
        <w:rPr>
          <w:rFonts w:ascii="宋体" w:hAnsi="宋体" w:cs="宋体"/>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ascii="宋体" w:hAnsi="宋体" w:cs="宋体"/>
          <w:szCs w:val="21"/>
          <w:lang w:val="zh-CN"/>
        </w:rPr>
      </w:pPr>
      <w:r>
        <w:rPr>
          <w:rFonts w:ascii="宋体" w:hAnsi="宋体" w:cs="宋体"/>
          <w:szCs w:val="21"/>
          <w:lang w:val="zh-CN"/>
        </w:rPr>
        <w:t>供应商（电子章）:</w:t>
      </w:r>
    </w:p>
    <w:p>
      <w:pPr>
        <w:spacing w:line="600" w:lineRule="exact"/>
        <w:ind w:firstLine="420" w:firstLineChars="200"/>
        <w:rPr>
          <w:rFonts w:ascii="宋体" w:hAnsi="宋体" w:cs="宋体"/>
          <w:szCs w:val="21"/>
          <w:lang w:val="zh-CN"/>
        </w:rPr>
      </w:pPr>
      <w:r>
        <w:rPr>
          <w:rFonts w:ascii="宋体" w:hAnsi="宋体" w:cs="宋体"/>
          <w:szCs w:val="21"/>
          <w:lang w:val="zh-CN"/>
        </w:rPr>
        <w:t>法定代表人、负责人、本人、或授权代表（签字或电子印章）:</w:t>
      </w:r>
    </w:p>
    <w:p>
      <w:pPr>
        <w:spacing w:line="600" w:lineRule="exact"/>
        <w:ind w:firstLine="420" w:firstLineChars="200"/>
        <w:rPr>
          <w:rFonts w:ascii="宋体" w:hAnsi="宋体" w:cs="宋体"/>
          <w:szCs w:val="21"/>
          <w:lang w:val="zh-CN"/>
        </w:rPr>
      </w:pPr>
      <w:r>
        <w:rPr>
          <w:rFonts w:ascii="宋体" w:hAnsi="宋体" w:cs="宋体"/>
          <w:szCs w:val="21"/>
          <w:lang w:val="zh-CN"/>
        </w:rPr>
        <w:t>日期：年月日</w:t>
      </w:r>
    </w:p>
    <w:p>
      <w:pPr>
        <w:rPr>
          <w:rFonts w:ascii="宋体" w:hAnsi="宋体" w:cs="宋体"/>
          <w:szCs w:val="21"/>
          <w:lang w:val="zh-CN"/>
        </w:rPr>
      </w:pPr>
    </w:p>
    <w:p>
      <w:pPr>
        <w:rPr>
          <w:rFonts w:ascii="仿宋" w:hAnsi="仿宋" w:eastAsia="仿宋" w:cs="华文仿宋"/>
          <w:szCs w:val="21"/>
        </w:rPr>
      </w:pPr>
    </w:p>
    <w:p>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pPr>
        <w:ind w:firstLine="480" w:firstLineChars="200"/>
        <w:rPr>
          <w:rFonts w:ascii="宋体" w:hAnsi="宋体" w:cs="宋体"/>
          <w:sz w:val="24"/>
        </w:rPr>
      </w:pPr>
    </w:p>
    <w:p>
      <w:pPr>
        <w:pStyle w:val="72"/>
        <w:ind w:firstLine="0" w:firstLineChars="0"/>
        <w:rPr>
          <w:rFonts w:ascii="宋体" w:hAnsi="宋体" w:cs="宋体"/>
          <w:sz w:val="24"/>
          <w:szCs w:val="24"/>
          <w:lang w:val="zh-CN"/>
        </w:rPr>
      </w:pPr>
    </w:p>
    <w:p>
      <w:pPr>
        <w:widowControl/>
        <w:jc w:val="left"/>
        <w:rPr>
          <w:rFonts w:ascii="宋体" w:hAnsi="宋体"/>
          <w:b/>
          <w:bCs/>
          <w:sz w:val="24"/>
        </w:rPr>
      </w:pPr>
      <w:r>
        <w:rPr>
          <w:rFonts w:ascii="宋体" w:hAnsi="宋体"/>
          <w:b/>
          <w:bCs/>
          <w:sz w:val="24"/>
        </w:rPr>
        <w:br w:type="page"/>
      </w:r>
    </w:p>
    <w:p>
      <w:pPr>
        <w:autoSpaceDE w:val="0"/>
        <w:autoSpaceDN w:val="0"/>
        <w:adjustRightInd w:val="0"/>
        <w:spacing w:line="360" w:lineRule="auto"/>
        <w:jc w:val="center"/>
        <w:outlineLvl w:val="0"/>
        <w:rPr>
          <w:rFonts w:ascii="宋体" w:hAnsi="宋体"/>
          <w:b/>
          <w:bCs/>
          <w:sz w:val="24"/>
        </w:rPr>
      </w:pPr>
      <w:r>
        <w:rPr>
          <w:rFonts w:hint="eastAsia" w:ascii="宋体" w:hAnsi="宋体"/>
          <w:b/>
          <w:bCs/>
          <w:sz w:val="24"/>
        </w:rPr>
        <w:t>3.5中小企业声明函（工程</w:t>
      </w:r>
      <w:r>
        <w:rPr>
          <w:rFonts w:hint="eastAsia" w:ascii="宋体" w:hAnsi="宋体"/>
          <w:b/>
          <w:bCs/>
          <w:sz w:val="24"/>
          <w:lang w:eastAsia="zh-CN"/>
        </w:rPr>
        <w:t>、服务</w:t>
      </w:r>
      <w:r>
        <w:rPr>
          <w:rFonts w:hint="eastAsia" w:ascii="宋体" w:hAnsi="宋体"/>
          <w:b/>
          <w:bCs/>
          <w:sz w:val="24"/>
        </w:rPr>
        <w:t>）</w:t>
      </w:r>
    </w:p>
    <w:p>
      <w:pPr>
        <w:widowControl/>
        <w:shd w:val="clear" w:color="auto" w:fill="FFFFFF"/>
        <w:spacing w:before="100" w:beforeAutospacing="1" w:after="100" w:afterAutospacing="1" w:line="435" w:lineRule="atLeast"/>
        <w:ind w:firstLine="480"/>
        <w:jc w:val="left"/>
        <w:rPr>
          <w:rFonts w:ascii="Arial" w:hAnsi="Arial" w:cs="Arial"/>
          <w:kern w:val="0"/>
          <w:szCs w:val="21"/>
        </w:rPr>
      </w:pPr>
      <w:r>
        <w:rPr>
          <w:rFonts w:hint="eastAsia" w:ascii="宋体" w:hAnsi="宋体" w:cs="Arial"/>
          <w:kern w:val="0"/>
          <w:szCs w:val="21"/>
        </w:rPr>
        <w:t>本公司（联合体）郑重声明，根据《政府采购促进中小企业发展管理办法》（财库﹝2020﹞46 号）的规定，本公司（联合体）参加</w:t>
      </w:r>
      <w:r>
        <w:rPr>
          <w:rFonts w:hint="eastAsia" w:ascii="宋体" w:hAnsi="宋体" w:cs="Arial"/>
          <w:kern w:val="0"/>
          <w:szCs w:val="21"/>
          <w:u w:val="single"/>
        </w:rPr>
        <w:t>    （单位名称）</w:t>
      </w:r>
      <w:r>
        <w:rPr>
          <w:rFonts w:hint="eastAsia" w:ascii="宋体" w:hAnsi="宋体" w:cs="Arial"/>
          <w:kern w:val="0"/>
          <w:szCs w:val="21"/>
        </w:rPr>
        <w:t>的（项目名称</w:t>
      </w:r>
      <w:r>
        <w:rPr>
          <w:rFonts w:hint="eastAsia" w:ascii="宋体" w:hAnsi="宋体"/>
          <w:snapToGrid w:val="0"/>
          <w:color w:val="FF0000"/>
          <w:kern w:val="0"/>
          <w:szCs w:val="21"/>
        </w:rPr>
        <w:t>/标段</w:t>
      </w:r>
      <w:r>
        <w:rPr>
          <w:rFonts w:hint="eastAsia" w:ascii="宋体" w:hAnsi="宋体" w:cs="Arial"/>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pPr>
        <w:widowControl/>
        <w:shd w:val="clear" w:color="auto" w:fill="FFFFFF"/>
        <w:spacing w:before="100" w:beforeAutospacing="1" w:after="100" w:afterAutospacing="1" w:line="435" w:lineRule="atLeast"/>
        <w:ind w:firstLine="480"/>
        <w:jc w:val="left"/>
        <w:rPr>
          <w:rFonts w:ascii="Arial" w:hAnsi="Arial" w:cs="Arial"/>
          <w:kern w:val="0"/>
          <w:szCs w:val="21"/>
        </w:rPr>
      </w:pPr>
      <w:r>
        <w:rPr>
          <w:rFonts w:hint="eastAsia" w:ascii="宋体" w:hAnsi="宋体" w:cs="Arial"/>
          <w:kern w:val="0"/>
          <w:szCs w:val="21"/>
          <w:u w:val="single"/>
        </w:rPr>
        <w:t>1.   （标的名称）</w:t>
      </w:r>
      <w:r>
        <w:rPr>
          <w:rFonts w:hint="eastAsia" w:ascii="宋体" w:hAnsi="宋体" w:cs="Arial"/>
          <w:kern w:val="0"/>
          <w:szCs w:val="21"/>
        </w:rPr>
        <w:t>，属于</w:t>
      </w:r>
      <w:r>
        <w:rPr>
          <w:rFonts w:hint="eastAsia" w:ascii="宋体" w:hAnsi="宋体" w:cs="Arial"/>
          <w:kern w:val="0"/>
          <w:szCs w:val="21"/>
          <w:u w:val="single"/>
        </w:rPr>
        <w:t>    （采购文件中明确的所属行业）</w:t>
      </w:r>
      <w:r>
        <w:rPr>
          <w:rFonts w:hint="eastAsia" w:ascii="宋体" w:hAnsi="宋体" w:cs="Arial"/>
          <w:kern w:val="0"/>
          <w:szCs w:val="21"/>
        </w:rPr>
        <w:t>；承建（承接）企业为</w:t>
      </w:r>
      <w:r>
        <w:rPr>
          <w:rFonts w:hint="eastAsia" w:ascii="宋体" w:hAnsi="宋体" w:cs="Arial"/>
          <w:kern w:val="0"/>
          <w:szCs w:val="21"/>
          <w:u w:val="single"/>
        </w:rPr>
        <w:t>    （企业名称）</w:t>
      </w:r>
      <w:r>
        <w:rPr>
          <w:rFonts w:hint="eastAsia" w:ascii="宋体" w:hAnsi="宋体" w:cs="Arial"/>
          <w:kern w:val="0"/>
          <w:szCs w:val="21"/>
        </w:rPr>
        <w:t>，从业人员</w:t>
      </w:r>
      <w:r>
        <w:rPr>
          <w:rFonts w:hint="eastAsia" w:ascii="宋体" w:hAnsi="宋体" w:cs="Arial"/>
          <w:kern w:val="0"/>
          <w:szCs w:val="21"/>
          <w:u w:val="single"/>
        </w:rPr>
        <w:t>    </w:t>
      </w:r>
      <w:r>
        <w:rPr>
          <w:rFonts w:hint="eastAsia" w:ascii="宋体" w:hAnsi="宋体" w:cs="Arial"/>
          <w:kern w:val="0"/>
          <w:szCs w:val="21"/>
        </w:rPr>
        <w:t>人，营业收入为</w:t>
      </w:r>
      <w:r>
        <w:rPr>
          <w:rFonts w:hint="eastAsia" w:ascii="宋体" w:hAnsi="宋体" w:cs="Arial"/>
          <w:kern w:val="0"/>
          <w:szCs w:val="21"/>
          <w:u w:val="single"/>
        </w:rPr>
        <w:t>    </w:t>
      </w:r>
      <w:r>
        <w:rPr>
          <w:rFonts w:hint="eastAsia" w:ascii="宋体" w:hAnsi="宋体" w:cs="Arial"/>
          <w:kern w:val="0"/>
          <w:szCs w:val="21"/>
        </w:rPr>
        <w:t>万元，资产总额为</w:t>
      </w:r>
      <w:r>
        <w:rPr>
          <w:rFonts w:hint="eastAsia" w:ascii="宋体" w:hAnsi="宋体" w:cs="Arial"/>
          <w:kern w:val="0"/>
          <w:szCs w:val="21"/>
          <w:u w:val="single"/>
        </w:rPr>
        <w:t>    </w:t>
      </w:r>
      <w:r>
        <w:rPr>
          <w:rFonts w:hint="eastAsia" w:ascii="宋体" w:hAnsi="宋体" w:cs="Arial"/>
          <w:kern w:val="0"/>
          <w:szCs w:val="21"/>
        </w:rPr>
        <w:t>万元，属于</w:t>
      </w:r>
      <w:r>
        <w:rPr>
          <w:rFonts w:hint="eastAsia" w:ascii="宋体" w:hAnsi="宋体" w:cs="Arial"/>
          <w:kern w:val="0"/>
          <w:szCs w:val="21"/>
          <w:u w:val="single"/>
        </w:rPr>
        <w:t>     （中型企业、小型企业、微型企业）</w:t>
      </w:r>
      <w:r>
        <w:rPr>
          <w:rFonts w:hint="eastAsia" w:ascii="宋体" w:hAnsi="宋体" w:cs="Arial"/>
          <w:kern w:val="0"/>
          <w:szCs w:val="21"/>
        </w:rPr>
        <w:t>；</w:t>
      </w:r>
    </w:p>
    <w:p>
      <w:pPr>
        <w:widowControl/>
        <w:shd w:val="clear" w:color="auto" w:fill="FFFFFF"/>
        <w:spacing w:before="100" w:beforeAutospacing="1" w:after="100" w:afterAutospacing="1" w:line="435" w:lineRule="atLeast"/>
        <w:ind w:firstLine="480"/>
        <w:jc w:val="left"/>
        <w:rPr>
          <w:rFonts w:ascii="Arial" w:hAnsi="Arial" w:cs="Arial"/>
          <w:kern w:val="0"/>
          <w:szCs w:val="21"/>
        </w:rPr>
      </w:pPr>
      <w:r>
        <w:rPr>
          <w:rFonts w:hint="eastAsia" w:ascii="宋体" w:hAnsi="宋体" w:cs="Arial"/>
          <w:kern w:val="0"/>
          <w:szCs w:val="21"/>
        </w:rPr>
        <w:t>2.</w:t>
      </w:r>
      <w:r>
        <w:rPr>
          <w:rFonts w:hint="eastAsia" w:ascii="宋体" w:hAnsi="宋体" w:cs="Arial"/>
          <w:kern w:val="0"/>
          <w:szCs w:val="21"/>
          <w:u w:val="single"/>
        </w:rPr>
        <w:t>     （标的名称）</w:t>
      </w:r>
      <w:r>
        <w:rPr>
          <w:rFonts w:hint="eastAsia" w:ascii="宋体" w:hAnsi="宋体" w:cs="Arial"/>
          <w:kern w:val="0"/>
          <w:szCs w:val="21"/>
        </w:rPr>
        <w:t>，属于</w:t>
      </w:r>
      <w:r>
        <w:rPr>
          <w:rFonts w:hint="eastAsia" w:ascii="宋体" w:hAnsi="宋体" w:cs="Arial"/>
          <w:kern w:val="0"/>
          <w:szCs w:val="21"/>
          <w:u w:val="single"/>
        </w:rPr>
        <w:t>     （采购文件中明确的所属行业）</w:t>
      </w:r>
      <w:r>
        <w:rPr>
          <w:rFonts w:hint="eastAsia" w:ascii="宋体" w:hAnsi="宋体" w:cs="Arial"/>
          <w:kern w:val="0"/>
          <w:szCs w:val="21"/>
        </w:rPr>
        <w:t>行业；承建（承接）企业为</w:t>
      </w:r>
      <w:r>
        <w:rPr>
          <w:rFonts w:hint="eastAsia" w:ascii="宋体" w:hAnsi="宋体" w:cs="Arial"/>
          <w:kern w:val="0"/>
          <w:szCs w:val="21"/>
          <w:u w:val="single"/>
        </w:rPr>
        <w:t>    （企业名称）</w:t>
      </w:r>
      <w:r>
        <w:rPr>
          <w:rFonts w:hint="eastAsia" w:ascii="宋体" w:hAnsi="宋体" w:cs="Arial"/>
          <w:kern w:val="0"/>
          <w:szCs w:val="21"/>
        </w:rPr>
        <w:t>，从业人员</w:t>
      </w:r>
      <w:r>
        <w:rPr>
          <w:rFonts w:hint="eastAsia" w:ascii="宋体" w:hAnsi="宋体" w:cs="Arial"/>
          <w:kern w:val="0"/>
          <w:szCs w:val="21"/>
          <w:u w:val="single"/>
        </w:rPr>
        <w:t>    </w:t>
      </w:r>
      <w:r>
        <w:rPr>
          <w:rFonts w:hint="eastAsia" w:ascii="宋体" w:hAnsi="宋体" w:cs="Arial"/>
          <w:kern w:val="0"/>
          <w:szCs w:val="21"/>
        </w:rPr>
        <w:t>人，营业收入为</w:t>
      </w:r>
      <w:r>
        <w:rPr>
          <w:rFonts w:hint="eastAsia" w:ascii="宋体" w:hAnsi="宋体" w:cs="Arial"/>
          <w:kern w:val="0"/>
          <w:szCs w:val="21"/>
          <w:u w:val="single"/>
        </w:rPr>
        <w:t>    </w:t>
      </w:r>
      <w:r>
        <w:rPr>
          <w:rFonts w:hint="eastAsia" w:ascii="宋体" w:hAnsi="宋体" w:cs="Arial"/>
          <w:kern w:val="0"/>
          <w:szCs w:val="21"/>
        </w:rPr>
        <w:t>万元，资产总额为</w:t>
      </w:r>
      <w:r>
        <w:rPr>
          <w:rFonts w:hint="eastAsia" w:ascii="宋体" w:hAnsi="宋体" w:cs="Arial"/>
          <w:kern w:val="0"/>
          <w:szCs w:val="21"/>
          <w:u w:val="single"/>
        </w:rPr>
        <w:t>    </w:t>
      </w:r>
      <w:r>
        <w:rPr>
          <w:rFonts w:hint="eastAsia" w:ascii="宋体" w:hAnsi="宋体" w:cs="Arial"/>
          <w:kern w:val="0"/>
          <w:szCs w:val="21"/>
        </w:rPr>
        <w:t>万元，属于</w:t>
      </w:r>
      <w:r>
        <w:rPr>
          <w:rFonts w:hint="eastAsia" w:ascii="宋体" w:hAnsi="宋体" w:cs="Arial"/>
          <w:kern w:val="0"/>
          <w:szCs w:val="21"/>
          <w:u w:val="single"/>
        </w:rPr>
        <w:t>     （中型企业、小型企业、微型企业）</w:t>
      </w:r>
      <w:r>
        <w:rPr>
          <w:rFonts w:hint="eastAsia" w:ascii="宋体" w:hAnsi="宋体" w:cs="Arial"/>
          <w:kern w:val="0"/>
          <w:szCs w:val="21"/>
        </w:rPr>
        <w:t>；</w:t>
      </w:r>
    </w:p>
    <w:p>
      <w:pPr>
        <w:widowControl/>
        <w:shd w:val="clear" w:color="auto" w:fill="FFFFFF"/>
        <w:spacing w:before="100" w:beforeAutospacing="1" w:after="100" w:afterAutospacing="1" w:line="435" w:lineRule="atLeast"/>
        <w:ind w:firstLine="480"/>
        <w:jc w:val="left"/>
        <w:rPr>
          <w:rFonts w:ascii="Arial" w:hAnsi="Arial" w:cs="Arial"/>
          <w:kern w:val="0"/>
          <w:szCs w:val="21"/>
        </w:rPr>
      </w:pPr>
      <w:r>
        <w:rPr>
          <w:rFonts w:hint="eastAsia" w:ascii="宋体" w:hAnsi="宋体" w:cs="Arial"/>
          <w:kern w:val="0"/>
          <w:szCs w:val="21"/>
        </w:rPr>
        <w:t>……</w:t>
      </w:r>
    </w:p>
    <w:p>
      <w:pPr>
        <w:widowControl/>
        <w:shd w:val="clear" w:color="auto" w:fill="FFFFFF"/>
        <w:spacing w:before="100" w:beforeAutospacing="1" w:after="100" w:afterAutospacing="1" w:line="435" w:lineRule="atLeast"/>
        <w:ind w:firstLine="480"/>
        <w:jc w:val="left"/>
        <w:rPr>
          <w:rFonts w:ascii="Arial" w:hAnsi="Arial" w:cs="Arial"/>
          <w:kern w:val="0"/>
          <w:szCs w:val="21"/>
        </w:rPr>
      </w:pPr>
      <w:r>
        <w:rPr>
          <w:rFonts w:hint="eastAsia" w:ascii="宋体" w:hAnsi="宋体" w:cs="Arial"/>
          <w:kern w:val="0"/>
          <w:szCs w:val="21"/>
        </w:rPr>
        <w:t>以上企业，不属于大企业的分支机构，不存在控股股东为大企业的情形，也不存在与大企业的负责人为同一人的情形。</w:t>
      </w:r>
    </w:p>
    <w:p>
      <w:pPr>
        <w:widowControl/>
        <w:shd w:val="clear" w:color="auto" w:fill="FFFFFF"/>
        <w:spacing w:before="100" w:beforeAutospacing="1" w:after="100" w:afterAutospacing="1" w:line="435" w:lineRule="atLeast"/>
        <w:ind w:firstLine="480"/>
        <w:jc w:val="left"/>
        <w:rPr>
          <w:rFonts w:ascii="Arial" w:hAnsi="Arial" w:cs="Arial"/>
          <w:kern w:val="0"/>
          <w:szCs w:val="21"/>
        </w:rPr>
      </w:pPr>
      <w:r>
        <w:rPr>
          <w:rFonts w:hint="eastAsia" w:ascii="宋体" w:hAnsi="宋体" w:cs="Arial"/>
          <w:kern w:val="0"/>
          <w:szCs w:val="21"/>
        </w:rPr>
        <w:t>本企业对上述声明内容的真实性负责。如有虚假，将依法承担相应责任。</w:t>
      </w:r>
    </w:p>
    <w:p>
      <w:pPr>
        <w:widowControl/>
        <w:shd w:val="clear" w:color="auto" w:fill="FFFFFF"/>
        <w:spacing w:before="100" w:beforeAutospacing="1" w:after="100" w:afterAutospacing="1" w:line="435" w:lineRule="atLeast"/>
        <w:ind w:firstLine="5280"/>
        <w:jc w:val="left"/>
        <w:rPr>
          <w:rFonts w:ascii="Arial" w:hAnsi="Arial" w:cs="Arial"/>
          <w:kern w:val="0"/>
          <w:szCs w:val="21"/>
        </w:rPr>
      </w:pPr>
      <w:r>
        <w:rPr>
          <w:rFonts w:hint="eastAsia" w:ascii="宋体" w:hAnsi="宋体" w:cs="Arial"/>
          <w:kern w:val="0"/>
          <w:szCs w:val="21"/>
        </w:rPr>
        <w:t>企业名称（盖章）：</w:t>
      </w:r>
    </w:p>
    <w:p>
      <w:pPr>
        <w:widowControl/>
        <w:shd w:val="clear" w:color="auto" w:fill="FFFFFF"/>
        <w:spacing w:before="100" w:beforeAutospacing="1" w:after="100" w:afterAutospacing="1" w:line="435" w:lineRule="atLeast"/>
        <w:ind w:firstLine="5280"/>
        <w:jc w:val="left"/>
        <w:rPr>
          <w:rFonts w:ascii="Arial" w:hAnsi="Arial" w:cs="Arial"/>
          <w:kern w:val="0"/>
          <w:szCs w:val="21"/>
        </w:rPr>
      </w:pPr>
      <w:r>
        <w:rPr>
          <w:rFonts w:hint="eastAsia" w:ascii="宋体" w:hAnsi="宋体" w:cs="Arial"/>
          <w:kern w:val="0"/>
          <w:szCs w:val="21"/>
        </w:rPr>
        <w:t>日 期：</w:t>
      </w:r>
    </w:p>
    <w:p>
      <w:pPr>
        <w:autoSpaceDE w:val="0"/>
        <w:autoSpaceDN w:val="0"/>
        <w:adjustRightInd w:val="0"/>
        <w:spacing w:line="360" w:lineRule="auto"/>
        <w:outlineLvl w:val="0"/>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pPr>
        <w:jc w:val="center"/>
        <w:rPr>
          <w:rFonts w:ascii="宋体" w:hAnsi="宋体" w:cs="Arial"/>
          <w:kern w:val="0"/>
          <w:szCs w:val="21"/>
        </w:rPr>
      </w:pPr>
    </w:p>
    <w:p>
      <w:pPr>
        <w:autoSpaceDE w:val="0"/>
        <w:autoSpaceDN w:val="0"/>
        <w:adjustRightInd w:val="0"/>
        <w:spacing w:line="360" w:lineRule="auto"/>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24"/>
        </w:rPr>
        <w:t>3.6 残疾人福利性单位声明函</w:t>
      </w:r>
    </w:p>
    <w:p>
      <w:pPr>
        <w:spacing w:line="360" w:lineRule="auto"/>
        <w:ind w:firstLine="707" w:firstLineChars="337"/>
        <w:jc w:val="left"/>
        <w:rPr>
          <w:rFonts w:ascii="Calibri" w:hAnsi="Calibri"/>
        </w:rPr>
      </w:pPr>
    </w:p>
    <w:p>
      <w:pPr>
        <w:spacing w:line="360" w:lineRule="auto"/>
        <w:ind w:firstLine="707" w:firstLineChars="337"/>
        <w:jc w:val="left"/>
        <w:rPr>
          <w:rFonts w:ascii="Calibri" w:hAnsi="Calibri"/>
        </w:rPr>
      </w:pPr>
      <w:r>
        <w:rPr>
          <w:rFonts w:hint="eastAsia" w:ascii="Calibri" w:hAnsi="Calibri"/>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707" w:firstLineChars="337"/>
        <w:jc w:val="left"/>
        <w:rPr>
          <w:rFonts w:ascii="Calibri" w:hAnsi="Calibri"/>
        </w:rPr>
      </w:pPr>
      <w:r>
        <w:rPr>
          <w:rFonts w:hint="eastAsia" w:ascii="Calibri" w:hAnsi="Calibri"/>
        </w:rPr>
        <w:t>本单位对上述声明的真实性负责。如有虚假，将依法承担相应责任。</w:t>
      </w:r>
    </w:p>
    <w:p>
      <w:pPr>
        <w:spacing w:line="360" w:lineRule="auto"/>
        <w:ind w:firstLine="707" w:firstLineChars="337"/>
        <w:jc w:val="left"/>
        <w:rPr>
          <w:rFonts w:ascii="Calibri" w:hAnsi="Calibri"/>
        </w:rPr>
      </w:pPr>
    </w:p>
    <w:p>
      <w:pPr>
        <w:spacing w:line="360" w:lineRule="auto"/>
        <w:ind w:firstLine="707" w:firstLineChars="337"/>
        <w:jc w:val="left"/>
        <w:rPr>
          <w:rFonts w:ascii="Calibri" w:hAnsi="Calibri"/>
        </w:rPr>
      </w:pPr>
    </w:p>
    <w:p>
      <w:pPr>
        <w:spacing w:line="360" w:lineRule="auto"/>
        <w:ind w:firstLine="707" w:firstLineChars="337"/>
        <w:jc w:val="left"/>
        <w:rPr>
          <w:rFonts w:ascii="Calibri" w:hAnsi="Calibri"/>
        </w:rPr>
      </w:pPr>
    </w:p>
    <w:p>
      <w:pPr>
        <w:spacing w:line="360" w:lineRule="auto"/>
        <w:ind w:firstLine="4592" w:firstLineChars="2187"/>
        <w:jc w:val="left"/>
        <w:rPr>
          <w:rFonts w:ascii="Calibri" w:hAnsi="Calibri"/>
        </w:rPr>
      </w:pPr>
      <w:r>
        <w:rPr>
          <w:rFonts w:hint="eastAsia" w:ascii="Calibri" w:hAnsi="Calibri"/>
        </w:rPr>
        <w:t>单位名称（盖章）：</w:t>
      </w:r>
    </w:p>
    <w:p>
      <w:pPr>
        <w:spacing w:line="360" w:lineRule="auto"/>
        <w:ind w:firstLine="4907" w:firstLineChars="2337"/>
        <w:jc w:val="left"/>
        <w:rPr>
          <w:rFonts w:ascii="宋体" w:hAnsi="宋体" w:cs="Arial"/>
          <w:szCs w:val="21"/>
        </w:rPr>
      </w:pPr>
      <w:r>
        <w:rPr>
          <w:rFonts w:hint="eastAsia" w:ascii="Calibri" w:hAnsi="Calibri"/>
        </w:rPr>
        <w:t xml:space="preserve"> 日    期：      年    月    日</w:t>
      </w:r>
    </w:p>
    <w:p>
      <w:pPr>
        <w:autoSpaceDE w:val="0"/>
        <w:autoSpaceDN w:val="0"/>
        <w:adjustRightInd w:val="0"/>
        <w:spacing w:line="360" w:lineRule="auto"/>
        <w:jc w:val="center"/>
        <w:outlineLvl w:val="0"/>
        <w:rPr>
          <w:rFonts w:ascii="宋体" w:hAnsi="宋体"/>
          <w:b/>
          <w:bCs/>
          <w:sz w:val="24"/>
        </w:rPr>
      </w:pPr>
    </w:p>
    <w:p>
      <w:pPr>
        <w:widowControl/>
        <w:jc w:val="left"/>
        <w:rPr>
          <w:rFonts w:ascii="宋体" w:hAnsi="宋体"/>
          <w:b/>
          <w:bCs/>
          <w:sz w:val="24"/>
        </w:rPr>
      </w:pPr>
      <w:r>
        <w:rPr>
          <w:rFonts w:ascii="宋体" w:hAnsi="宋体"/>
          <w:b/>
          <w:bCs/>
          <w:sz w:val="24"/>
        </w:rPr>
        <w:br w:type="page"/>
      </w:r>
    </w:p>
    <w:p>
      <w:pPr>
        <w:autoSpaceDE w:val="0"/>
        <w:autoSpaceDN w:val="0"/>
        <w:adjustRightInd w:val="0"/>
        <w:spacing w:line="360" w:lineRule="auto"/>
        <w:jc w:val="center"/>
        <w:outlineLvl w:val="0"/>
        <w:rPr>
          <w:rFonts w:ascii="宋体" w:hAnsi="宋体"/>
          <w:b/>
          <w:bCs/>
          <w:sz w:val="24"/>
        </w:rPr>
      </w:pPr>
      <w:r>
        <w:rPr>
          <w:rFonts w:hint="eastAsia" w:ascii="宋体" w:hAnsi="宋体"/>
          <w:b/>
          <w:bCs/>
          <w:sz w:val="24"/>
        </w:rPr>
        <w:t>3.7投标承诺函</w:t>
      </w:r>
    </w:p>
    <w:p>
      <w:pPr>
        <w:autoSpaceDE w:val="0"/>
        <w:autoSpaceDN w:val="0"/>
        <w:snapToGrid w:val="0"/>
        <w:spacing w:line="360" w:lineRule="auto"/>
        <w:jc w:val="center"/>
        <w:rPr>
          <w:rFonts w:ascii="宋体" w:hAnsi="宋体"/>
          <w:b/>
          <w:bCs/>
          <w:sz w:val="24"/>
        </w:rPr>
      </w:pPr>
    </w:p>
    <w:p>
      <w:pPr>
        <w:spacing w:beforeLines="50" w:afterLines="50" w:line="360" w:lineRule="auto"/>
        <w:contextualSpacing/>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（采购人）    </w:t>
      </w:r>
    </w:p>
    <w:p>
      <w:pPr>
        <w:spacing w:beforeLines="50" w:afterLines="50" w:line="360" w:lineRule="auto"/>
        <w:ind w:firstLine="420" w:firstLineChars="200"/>
        <w:contextualSpacing/>
        <w:rPr>
          <w:rFonts w:ascii="宋体" w:hAnsi="宋体" w:cs="宋体"/>
          <w:szCs w:val="21"/>
          <w:lang w:val="zh-CN"/>
        </w:rPr>
      </w:pPr>
      <w:r>
        <w:rPr>
          <w:rFonts w:ascii="宋体" w:hAnsi="宋体" w:cs="宋体"/>
          <w:szCs w:val="21"/>
          <w:lang w:val="zh-CN"/>
        </w:rPr>
        <w:t>经研究，我</w:t>
      </w:r>
      <w:r>
        <w:rPr>
          <w:rFonts w:hint="eastAsia" w:ascii="宋体" w:hAnsi="宋体" w:cs="宋体"/>
          <w:szCs w:val="21"/>
          <w:lang w:val="zh-CN"/>
        </w:rPr>
        <w:t xml:space="preserve">方自愿参与贵方   </w:t>
      </w:r>
      <w:r>
        <w:rPr>
          <w:rFonts w:ascii="宋体" w:hAnsi="宋体" w:cs="宋体"/>
          <w:szCs w:val="21"/>
          <w:lang w:val="zh-CN"/>
        </w:rPr>
        <w:t>年月日</w:t>
      </w:r>
      <w:r>
        <w:rPr>
          <w:rFonts w:hint="eastAsia" w:ascii="宋体" w:hAnsi="宋体" w:cs="宋体"/>
          <w:szCs w:val="21"/>
          <w:lang w:val="zh-CN"/>
        </w:rPr>
        <w:t>（     项目编号、项目名称</w:t>
      </w:r>
      <w:r>
        <w:rPr>
          <w:rFonts w:hint="eastAsia" w:ascii="宋体" w:hAnsi="宋体"/>
          <w:snapToGrid w:val="0"/>
          <w:color w:val="FF0000"/>
          <w:kern w:val="0"/>
          <w:szCs w:val="21"/>
        </w:rPr>
        <w:t>/标段</w:t>
      </w:r>
      <w:r>
        <w:rPr>
          <w:rFonts w:hint="eastAsia" w:ascii="宋体" w:hAnsi="宋体" w:cs="宋体"/>
          <w:szCs w:val="21"/>
          <w:lang w:val="zh-CN"/>
        </w:rPr>
        <w:t>）的</w:t>
      </w:r>
      <w:r>
        <w:rPr>
          <w:rFonts w:ascii="宋体" w:hAnsi="宋体" w:cs="宋体"/>
          <w:szCs w:val="21"/>
          <w:lang w:val="zh-CN"/>
        </w:rPr>
        <w:t>投标，</w:t>
      </w:r>
      <w:r>
        <w:rPr>
          <w:rFonts w:hint="eastAsia" w:ascii="宋体" w:hAnsi="宋体" w:cs="宋体"/>
          <w:szCs w:val="21"/>
          <w:lang w:val="zh-CN"/>
        </w:rPr>
        <w:t>将</w:t>
      </w:r>
      <w:r>
        <w:rPr>
          <w:rFonts w:ascii="宋体" w:hAnsi="宋体" w:cs="宋体"/>
          <w:szCs w:val="21"/>
          <w:lang w:val="zh-CN"/>
        </w:rPr>
        <w:t>严格</w:t>
      </w:r>
      <w:r>
        <w:rPr>
          <w:rFonts w:hint="eastAsia" w:ascii="宋体" w:hAnsi="宋体" w:cs="宋体"/>
          <w:szCs w:val="21"/>
          <w:lang w:val="zh-CN"/>
        </w:rPr>
        <w:t>遵守</w:t>
      </w:r>
      <w:r>
        <w:rPr>
          <w:rFonts w:ascii="宋体" w:hAnsi="宋体" w:cs="宋体"/>
          <w:szCs w:val="21"/>
          <w:lang w:val="zh-CN"/>
        </w:rPr>
        <w:t>《</w:t>
      </w:r>
      <w:r>
        <w:rPr>
          <w:rFonts w:hint="eastAsia" w:ascii="宋体" w:hAnsi="宋体" w:cs="宋体"/>
          <w:szCs w:val="21"/>
          <w:lang w:val="zh-CN"/>
        </w:rPr>
        <w:t>中华人民共和国政府采购</w:t>
      </w:r>
      <w:r>
        <w:rPr>
          <w:rFonts w:ascii="宋体" w:hAnsi="宋体" w:cs="宋体"/>
          <w:szCs w:val="21"/>
          <w:lang w:val="zh-CN"/>
        </w:rPr>
        <w:t>法》等</w:t>
      </w:r>
      <w:r>
        <w:rPr>
          <w:rFonts w:hint="eastAsia" w:ascii="宋体" w:hAnsi="宋体" w:cs="宋体"/>
          <w:szCs w:val="21"/>
          <w:lang w:val="zh-CN"/>
        </w:rPr>
        <w:t>相关</w:t>
      </w:r>
      <w:r>
        <w:rPr>
          <w:rFonts w:ascii="宋体" w:hAnsi="宋体" w:cs="宋体"/>
          <w:szCs w:val="21"/>
          <w:lang w:val="zh-CN"/>
        </w:rPr>
        <w:t>法律法规</w:t>
      </w:r>
      <w:r>
        <w:rPr>
          <w:rFonts w:hint="eastAsia" w:ascii="宋体" w:hAnsi="宋体" w:cs="宋体"/>
          <w:szCs w:val="21"/>
          <w:lang w:val="zh-CN"/>
        </w:rPr>
        <w:t>规定</w:t>
      </w:r>
      <w:r>
        <w:rPr>
          <w:rFonts w:ascii="宋体" w:hAnsi="宋体" w:cs="宋体"/>
          <w:szCs w:val="21"/>
          <w:lang w:val="zh-CN"/>
        </w:rPr>
        <w:t>，并无条件地遵守本次采购活动各项规定。我们郑重承诺：</w:t>
      </w:r>
      <w:r>
        <w:rPr>
          <w:rFonts w:hint="eastAsia" w:ascii="宋体" w:hAnsi="宋体" w:cs="宋体"/>
          <w:szCs w:val="21"/>
          <w:lang w:val="zh-CN"/>
        </w:rPr>
        <w:t>我方</w:t>
      </w:r>
      <w:r>
        <w:rPr>
          <w:rFonts w:ascii="宋体" w:hAnsi="宋体" w:cs="宋体"/>
          <w:szCs w:val="21"/>
          <w:lang w:val="zh-CN"/>
        </w:rPr>
        <w:t>如果在本次</w:t>
      </w:r>
      <w:r>
        <w:rPr>
          <w:rFonts w:hint="eastAsia" w:ascii="宋体" w:hAnsi="宋体" w:cs="宋体"/>
          <w:szCs w:val="21"/>
          <w:lang w:val="zh-CN"/>
        </w:rPr>
        <w:t>响应</w:t>
      </w:r>
      <w:r>
        <w:rPr>
          <w:rFonts w:ascii="宋体" w:hAnsi="宋体" w:cs="宋体"/>
          <w:szCs w:val="21"/>
          <w:lang w:val="zh-CN"/>
        </w:rPr>
        <w:t>活动中有</w:t>
      </w:r>
      <w:r>
        <w:rPr>
          <w:rFonts w:hint="eastAsia" w:ascii="宋体" w:hAnsi="宋体" w:cs="宋体"/>
          <w:szCs w:val="21"/>
          <w:lang w:val="zh-CN"/>
        </w:rPr>
        <w:t>下列</w:t>
      </w:r>
      <w:r>
        <w:rPr>
          <w:rFonts w:ascii="宋体" w:hAnsi="宋体" w:cs="宋体"/>
          <w:szCs w:val="21"/>
          <w:lang w:val="zh-CN"/>
        </w:rPr>
        <w:t>情形</w:t>
      </w:r>
      <w:r>
        <w:rPr>
          <w:rFonts w:hint="eastAsia" w:ascii="宋体" w:hAnsi="宋体" w:cs="宋体"/>
          <w:szCs w:val="21"/>
          <w:lang w:val="zh-CN"/>
        </w:rPr>
        <w:t>之一</w:t>
      </w:r>
      <w:r>
        <w:rPr>
          <w:rFonts w:ascii="宋体" w:hAnsi="宋体" w:cs="宋体"/>
          <w:szCs w:val="21"/>
          <w:lang w:val="zh-CN"/>
        </w:rPr>
        <w:t>的，愿接受政府采购</w:t>
      </w:r>
      <w:r>
        <w:rPr>
          <w:rFonts w:hint="eastAsia" w:ascii="宋体" w:hAnsi="宋体" w:cs="宋体"/>
          <w:szCs w:val="21"/>
          <w:lang w:val="zh-CN"/>
        </w:rPr>
        <w:t>监督管理</w:t>
      </w:r>
      <w:r>
        <w:rPr>
          <w:rFonts w:ascii="宋体" w:hAnsi="宋体" w:cs="宋体"/>
          <w:szCs w:val="21"/>
          <w:lang w:val="zh-CN"/>
        </w:rPr>
        <w:t>部门给予相关处罚并</w:t>
      </w:r>
      <w:r>
        <w:rPr>
          <w:rFonts w:hint="eastAsia" w:ascii="宋体" w:hAnsi="宋体" w:cs="宋体"/>
          <w:szCs w:val="21"/>
          <w:lang w:val="zh-CN"/>
        </w:rPr>
        <w:t>承诺依法</w:t>
      </w:r>
      <w:r>
        <w:rPr>
          <w:rFonts w:ascii="宋体" w:hAnsi="宋体" w:cs="宋体"/>
          <w:szCs w:val="21"/>
          <w:lang w:val="zh-CN"/>
        </w:rPr>
        <w:t>承担</w:t>
      </w:r>
      <w:r>
        <w:rPr>
          <w:rFonts w:hint="eastAsia" w:ascii="宋体" w:hAnsi="宋体" w:cs="宋体"/>
          <w:szCs w:val="21"/>
          <w:lang w:val="zh-CN"/>
        </w:rPr>
        <w:t>相关的经济赔偿责任和</w:t>
      </w:r>
      <w:r>
        <w:rPr>
          <w:rFonts w:ascii="宋体" w:hAnsi="宋体" w:cs="宋体"/>
          <w:szCs w:val="21"/>
          <w:lang w:val="zh-CN"/>
        </w:rPr>
        <w:t>法律责任。</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一、在投标有效期内撤销投标文件；</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二、在投标文件中提供虚假材料；</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三、除因不可抗力或招标文件认可的情形以外，中标后不与采购人签订合同；</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四、与采购人、其他投标人或者采购代理机构恶意串通；</w:t>
      </w:r>
    </w:p>
    <w:p>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五、法律法规及本招标文件规定的其他严重违法行为。</w:t>
      </w:r>
    </w:p>
    <w:p>
      <w:pPr>
        <w:rPr>
          <w:sz w:val="28"/>
          <w:szCs w:val="28"/>
          <w:u w:val="single"/>
        </w:rPr>
      </w:pPr>
    </w:p>
    <w:p>
      <w:pPr>
        <w:rPr>
          <w:sz w:val="28"/>
          <w:szCs w:val="28"/>
          <w:u w:val="single"/>
        </w:rPr>
      </w:pPr>
    </w:p>
    <w:p>
      <w:pPr>
        <w:spacing w:line="480" w:lineRule="auto"/>
        <w:ind w:firstLine="4357" w:firstLineChars="2075"/>
        <w:rPr>
          <w:rFonts w:ascii="宋体" w:hAnsi="宋体" w:cs="Arial"/>
          <w:szCs w:val="21"/>
        </w:rPr>
      </w:pPr>
      <w:r>
        <w:rPr>
          <w:rFonts w:hint="eastAsia" w:ascii="宋体" w:hAnsi="宋体" w:cs="Arial"/>
          <w:szCs w:val="21"/>
        </w:rPr>
        <w:t>投标人名称（并加盖公章）：　　　　　　　　　　</w:t>
      </w:r>
    </w:p>
    <w:p>
      <w:pPr>
        <w:spacing w:line="480" w:lineRule="auto"/>
        <w:ind w:firstLine="4357" w:firstLineChars="2075"/>
        <w:rPr>
          <w:rFonts w:ascii="宋体" w:hAnsi="宋体" w:cs="Arial"/>
          <w:szCs w:val="21"/>
        </w:rPr>
      </w:pPr>
      <w:r>
        <w:rPr>
          <w:rFonts w:hint="eastAsia" w:ascii="宋体" w:hAnsi="宋体" w:cs="Arial"/>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widowControl/>
        <w:spacing w:before="100" w:beforeAutospacing="1" w:after="100" w:afterAutospacing="1" w:line="360" w:lineRule="auto"/>
        <w:jc w:val="center"/>
        <w:rPr>
          <w:rFonts w:ascii="宋体" w:cs="宋体"/>
          <w:szCs w:val="21"/>
          <w:lang w:val="zh-CN"/>
        </w:rPr>
      </w:pPr>
    </w:p>
    <w:p>
      <w:pPr>
        <w:pStyle w:val="2"/>
        <w:ind w:left="63" w:right="63"/>
        <w:rPr>
          <w:rFonts w:ascii="宋体" w:cs="宋体"/>
          <w:szCs w:val="21"/>
          <w:lang w:val="zh-CN"/>
        </w:rPr>
      </w:pPr>
    </w:p>
    <w:p>
      <w:pPr>
        <w:widowControl/>
        <w:jc w:val="left"/>
        <w:rPr>
          <w:rFonts w:ascii="宋体" w:cs="宋体"/>
          <w:sz w:val="24"/>
          <w:lang w:val="zh-CN"/>
        </w:rPr>
      </w:pPr>
      <w:r>
        <w:rPr>
          <w:rFonts w:ascii="宋体" w:cs="宋体"/>
          <w:sz w:val="24"/>
          <w:lang w:val="zh-CN"/>
        </w:rPr>
        <w:br w:type="page"/>
      </w:r>
    </w:p>
    <w:p>
      <w:pPr>
        <w:spacing w:line="360" w:lineRule="auto"/>
        <w:jc w:val="center"/>
        <w:rPr>
          <w:rFonts w:ascii="宋体" w:hAnsi="宋体"/>
          <w:b/>
          <w:bCs/>
          <w:sz w:val="24"/>
        </w:rPr>
      </w:pPr>
    </w:p>
    <w:p>
      <w:pPr>
        <w:spacing w:line="360" w:lineRule="auto"/>
        <w:jc w:val="center"/>
        <w:rPr>
          <w:rFonts w:ascii="宋体" w:hAnsi="宋体"/>
          <w:b/>
          <w:bCs/>
          <w:sz w:val="24"/>
        </w:rPr>
      </w:pPr>
      <w:r>
        <w:rPr>
          <w:rFonts w:hint="eastAsia" w:ascii="宋体" w:hAnsi="宋体"/>
          <w:b/>
          <w:bCs/>
          <w:sz w:val="24"/>
        </w:rPr>
        <w:t>3.8投标人提供与参加本项目投标的其他供应商之间，单位负责人不为同一人并且不存在直接控股、管理关系承诺函</w:t>
      </w:r>
    </w:p>
    <w:p>
      <w:pPr>
        <w:spacing w:line="360" w:lineRule="auto"/>
        <w:jc w:val="center"/>
        <w:rPr>
          <w:rFonts w:ascii="宋体" w:hAnsi="宋体"/>
          <w:bCs/>
          <w:sz w:val="24"/>
        </w:rPr>
      </w:pPr>
      <w:r>
        <w:rPr>
          <w:rFonts w:hint="eastAsia" w:ascii="宋体" w:hAnsi="宋体"/>
          <w:bCs/>
          <w:sz w:val="24"/>
        </w:rPr>
        <w:t>（承诺函格式自拟）</w:t>
      </w:r>
    </w:p>
    <w:p>
      <w:pPr>
        <w:autoSpaceDE w:val="0"/>
        <w:autoSpaceDN w:val="0"/>
        <w:adjustRightInd w:val="0"/>
        <w:spacing w:line="360" w:lineRule="auto"/>
        <w:outlineLvl w:val="0"/>
        <w:rPr>
          <w:rFonts w:ascii="宋体" w:cs="宋体"/>
          <w:sz w:val="24"/>
          <w:lang w:val="zh-CN"/>
        </w:rPr>
      </w:pPr>
    </w:p>
    <w:p>
      <w:pPr>
        <w:pStyle w:val="10"/>
        <w:rPr>
          <w:lang w:val="zh-CN"/>
        </w:rPr>
      </w:pPr>
    </w:p>
    <w:p>
      <w:pPr>
        <w:pStyle w:val="10"/>
        <w:rPr>
          <w:lang w:val="zh-CN"/>
        </w:rPr>
      </w:pPr>
    </w:p>
    <w:p>
      <w:pPr>
        <w:pStyle w:val="10"/>
        <w:rPr>
          <w:lang w:val="zh-CN"/>
        </w:rPr>
      </w:pPr>
    </w:p>
    <w:p>
      <w:pPr>
        <w:pStyle w:val="10"/>
        <w:rPr>
          <w:lang w:val="zh-CN"/>
        </w:rPr>
      </w:pPr>
    </w:p>
    <w:p>
      <w:pPr>
        <w:autoSpaceDE w:val="0"/>
        <w:autoSpaceDN w:val="0"/>
        <w:adjustRightInd w:val="0"/>
        <w:spacing w:line="360" w:lineRule="auto"/>
        <w:jc w:val="center"/>
        <w:outlineLvl w:val="0"/>
        <w:rPr>
          <w:rFonts w:ascii="宋体" w:hAnsi="宋体" w:cs="宋体"/>
          <w:b/>
          <w:bCs/>
          <w:sz w:val="24"/>
        </w:rPr>
      </w:pPr>
    </w:p>
    <w:p>
      <w:pPr>
        <w:pStyle w:val="72"/>
      </w:pPr>
    </w:p>
    <w:p>
      <w:pPr>
        <w:pStyle w:val="72"/>
      </w:pPr>
    </w:p>
    <w:p>
      <w:pPr>
        <w:spacing w:line="360" w:lineRule="auto"/>
        <w:jc w:val="center"/>
        <w:rPr>
          <w:rFonts w:ascii="宋体" w:hAnsi="宋体"/>
          <w:b/>
          <w:bCs/>
          <w:sz w:val="24"/>
        </w:rPr>
      </w:pPr>
      <w:r>
        <w:rPr>
          <w:rFonts w:hint="eastAsia" w:ascii="宋体" w:hAnsi="宋体"/>
          <w:b/>
          <w:bCs/>
          <w:sz w:val="24"/>
        </w:rPr>
        <w:t>3.9投标人提供未为本项目提供整体设计、规范编制或者项目管理、监理、检测等服务承诺函</w:t>
      </w:r>
    </w:p>
    <w:p>
      <w:pPr>
        <w:spacing w:line="360" w:lineRule="auto"/>
        <w:jc w:val="center"/>
        <w:rPr>
          <w:rFonts w:ascii="宋体" w:hAnsi="宋体"/>
          <w:bCs/>
          <w:sz w:val="24"/>
        </w:rPr>
      </w:pPr>
      <w:r>
        <w:rPr>
          <w:rFonts w:hint="eastAsia" w:ascii="宋体" w:hAnsi="宋体"/>
          <w:bCs/>
          <w:sz w:val="24"/>
        </w:rPr>
        <w:t>（承诺函格式自拟）</w:t>
      </w:r>
    </w:p>
    <w:p>
      <w:pPr>
        <w:pStyle w:val="2"/>
        <w:ind w:left="63" w:right="63"/>
        <w:rPr>
          <w:rFonts w:ascii="宋体" w:cs="宋体"/>
          <w:sz w:val="24"/>
        </w:rPr>
      </w:pPr>
    </w:p>
    <w:p>
      <w:pPr>
        <w:pStyle w:val="2"/>
        <w:ind w:left="63" w:right="63"/>
        <w:rPr>
          <w:rFonts w:ascii="宋体" w:cs="宋体"/>
          <w:sz w:val="24"/>
        </w:rPr>
      </w:pPr>
    </w:p>
    <w:p>
      <w:pPr>
        <w:pStyle w:val="2"/>
        <w:ind w:left="63" w:right="63"/>
        <w:rPr>
          <w:rFonts w:ascii="宋体" w:cs="宋体"/>
          <w:sz w:val="24"/>
        </w:rPr>
      </w:pPr>
    </w:p>
    <w:p>
      <w:pPr>
        <w:pStyle w:val="2"/>
        <w:ind w:left="63" w:right="63"/>
        <w:rPr>
          <w:rFonts w:ascii="宋体" w:cs="宋体"/>
          <w:sz w:val="24"/>
        </w:rPr>
      </w:pPr>
    </w:p>
    <w:p>
      <w:pPr>
        <w:pStyle w:val="2"/>
        <w:ind w:left="63" w:right="63"/>
        <w:rPr>
          <w:rFonts w:ascii="宋体" w:cs="宋体"/>
          <w:sz w:val="24"/>
        </w:rPr>
      </w:pPr>
    </w:p>
    <w:p>
      <w:pPr>
        <w:pStyle w:val="2"/>
        <w:ind w:left="63" w:right="63"/>
        <w:rPr>
          <w:rFonts w:ascii="宋体" w:cs="宋体"/>
          <w:sz w:val="24"/>
          <w:lang w:val="zh-CN"/>
        </w:rPr>
      </w:pPr>
    </w:p>
    <w:p>
      <w:pPr>
        <w:autoSpaceDE w:val="0"/>
        <w:autoSpaceDN w:val="0"/>
        <w:adjustRightInd w:val="0"/>
        <w:spacing w:line="360" w:lineRule="auto"/>
        <w:jc w:val="center"/>
        <w:outlineLvl w:val="0"/>
        <w:rPr>
          <w:rFonts w:ascii="宋体" w:hAnsi="宋体"/>
          <w:b/>
          <w:bCs/>
          <w:sz w:val="24"/>
        </w:rPr>
      </w:pPr>
      <w:r>
        <w:rPr>
          <w:rFonts w:hint="eastAsia" w:ascii="宋体" w:hAnsi="宋体"/>
          <w:b/>
          <w:bCs/>
          <w:sz w:val="24"/>
        </w:rPr>
        <w:t xml:space="preserve">3.10 其他资格证书或材料 </w:t>
      </w:r>
    </w:p>
    <w:p>
      <w:pPr>
        <w:autoSpaceDE w:val="0"/>
        <w:autoSpaceDN w:val="0"/>
        <w:adjustRightInd w:val="0"/>
        <w:spacing w:line="360" w:lineRule="auto"/>
        <w:jc w:val="center"/>
        <w:outlineLvl w:val="0"/>
        <w:rPr>
          <w:rFonts w:hAnsi="宋体"/>
          <w:b/>
          <w:snapToGrid w:val="0"/>
          <w:kern w:val="0"/>
          <w:sz w:val="36"/>
          <w:szCs w:val="36"/>
        </w:rPr>
      </w:pPr>
    </w:p>
    <w:p>
      <w:pPr>
        <w:widowControl/>
        <w:spacing w:before="100" w:beforeAutospacing="1" w:after="100" w:afterAutospacing="1" w:line="360" w:lineRule="auto"/>
        <w:jc w:val="center"/>
        <w:rPr>
          <w:rFonts w:ascii="宋体" w:cs="宋体"/>
          <w:b/>
          <w:bCs/>
          <w:sz w:val="24"/>
        </w:rPr>
      </w:pPr>
    </w:p>
    <w:p>
      <w:pPr>
        <w:autoSpaceDE w:val="0"/>
        <w:autoSpaceDN w:val="0"/>
        <w:adjustRightInd w:val="0"/>
        <w:spacing w:line="360" w:lineRule="auto"/>
        <w:jc w:val="center"/>
        <w:rPr>
          <w:rFonts w:ascii="宋体" w:hAnsi="宋体" w:cs="宋体"/>
          <w:b/>
          <w:bCs/>
          <w:sz w:val="28"/>
          <w:szCs w:val="28"/>
          <w:lang w:val="zh-CN"/>
        </w:rPr>
      </w:pPr>
    </w:p>
    <w:p>
      <w:pPr>
        <w:autoSpaceDE w:val="0"/>
        <w:autoSpaceDN w:val="0"/>
        <w:adjustRightIn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hAnsi="宋体"/>
          <w:b/>
          <w:snapToGrid w:val="0"/>
          <w:kern w:val="0"/>
          <w:sz w:val="36"/>
          <w:szCs w:val="36"/>
        </w:rPr>
      </w:pPr>
      <w:r>
        <w:rPr>
          <w:rFonts w:hAnsi="宋体"/>
          <w:b/>
          <w:snapToGrid w:val="0"/>
          <w:kern w:val="0"/>
          <w:sz w:val="36"/>
          <w:szCs w:val="36"/>
        </w:rPr>
        <w:br w:type="page"/>
      </w: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ind w:firstLine="2951" w:firstLineChars="1225"/>
        <w:outlineLvl w:val="0"/>
        <w:rPr>
          <w:rFonts w:hint="eastAsia" w:ascii="宋体" w:hAnsi="宋体" w:eastAsia="宋体"/>
          <w:b/>
          <w:bCs/>
          <w:sz w:val="24"/>
          <w:lang w:eastAsia="zh-CN"/>
        </w:rPr>
      </w:pPr>
      <w:r>
        <w:rPr>
          <w:rFonts w:hint="eastAsia" w:ascii="宋体" w:hAnsi="宋体"/>
          <w:b/>
          <w:bCs/>
          <w:sz w:val="24"/>
        </w:rPr>
        <w:t xml:space="preserve">4.1   </w:t>
      </w:r>
      <w:r>
        <w:rPr>
          <w:rFonts w:hint="eastAsia" w:ascii="宋体" w:hAnsi="宋体"/>
          <w:b/>
          <w:bCs/>
          <w:sz w:val="24"/>
          <w:lang w:val="en-US" w:eastAsia="zh-CN"/>
        </w:rPr>
        <w:t xml:space="preserve"> </w:t>
      </w:r>
      <w:r>
        <w:rPr>
          <w:rFonts w:hint="eastAsia" w:ascii="宋体" w:hAnsi="宋体"/>
          <w:b/>
          <w:bCs/>
          <w:sz w:val="24"/>
          <w:lang w:eastAsia="zh-CN"/>
        </w:rPr>
        <w:t>分项报价表</w:t>
      </w: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w:t>
      </w:r>
      <w:r>
        <w:rPr>
          <w:rFonts w:hint="eastAsia" w:ascii="宋体" w:hAnsi="宋体" w:cs="宋体"/>
          <w:szCs w:val="21"/>
          <w:lang w:val="zh-CN"/>
        </w:rPr>
        <w:t>根据投标人自身条件编制</w:t>
      </w:r>
      <w:r>
        <w:rPr>
          <w:rFonts w:hint="eastAsia" w:cs="宋体" w:asciiTheme="minorEastAsia" w:hAnsiTheme="minorEastAsia"/>
          <w:color w:val="auto"/>
          <w:szCs w:val="21"/>
          <w:lang w:val="zh-CN"/>
        </w:rPr>
        <w:t>）</w:t>
      </w:r>
    </w:p>
    <w:p>
      <w:pPr>
        <w:autoSpaceDE w:val="0"/>
        <w:autoSpaceDN w:val="0"/>
        <w:adjustRightInd w:val="0"/>
        <w:spacing w:line="360" w:lineRule="auto"/>
        <w:jc w:val="center"/>
        <w:outlineLvl w:val="0"/>
        <w:rPr>
          <w:rFonts w:hAnsi="宋体"/>
          <w:b/>
          <w:snapToGrid w:val="0"/>
          <w:kern w:val="0"/>
          <w:sz w:val="36"/>
          <w:szCs w:val="36"/>
        </w:rPr>
      </w:pPr>
    </w:p>
    <w:p>
      <w:pPr>
        <w:pStyle w:val="72"/>
      </w:pPr>
    </w:p>
    <w:p>
      <w:pPr>
        <w:shd w:val="clear"/>
        <w:spacing w:line="480" w:lineRule="exact"/>
        <w:jc w:val="center"/>
        <w:rPr>
          <w:rFonts w:hint="eastAsia" w:ascii="宋体" w:hAnsi="宋体" w:eastAsia="宋体"/>
          <w:b/>
          <w:bCs/>
          <w:color w:val="000000"/>
          <w:sz w:val="36"/>
          <w:szCs w:val="36"/>
        </w:rPr>
      </w:pPr>
    </w:p>
    <w:p>
      <w:pPr>
        <w:shd w:val="clear"/>
        <w:spacing w:line="480" w:lineRule="exact"/>
        <w:jc w:val="center"/>
        <w:rPr>
          <w:rFonts w:hint="eastAsia" w:ascii="宋体" w:hAnsi="宋体" w:eastAsia="宋体"/>
          <w:b/>
          <w:bCs/>
          <w:color w:val="000000"/>
          <w:sz w:val="24"/>
          <w:szCs w:val="24"/>
        </w:rPr>
      </w:pPr>
      <w:r>
        <w:rPr>
          <w:rFonts w:hint="eastAsia" w:ascii="宋体" w:hAnsi="宋体" w:eastAsia="宋体"/>
          <w:b/>
          <w:bCs/>
          <w:color w:val="000000"/>
          <w:sz w:val="24"/>
          <w:szCs w:val="24"/>
        </w:rPr>
        <w:t>4.2技术规格偏离表</w:t>
      </w: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w:t>
      </w:r>
      <w:r>
        <w:rPr>
          <w:rFonts w:hint="eastAsia" w:ascii="宋体" w:hAnsi="宋体" w:cs="宋体"/>
          <w:szCs w:val="21"/>
          <w:lang w:val="zh-CN"/>
        </w:rPr>
        <w:t>根据投标人自身条件编制</w:t>
      </w:r>
      <w:r>
        <w:rPr>
          <w:rFonts w:hint="eastAsia" w:cs="宋体" w:asciiTheme="minorEastAsia" w:hAnsiTheme="minorEastAsia"/>
          <w:color w:val="auto"/>
          <w:szCs w:val="21"/>
          <w:lang w:val="zh-CN"/>
        </w:rPr>
        <w:t>）</w:t>
      </w:r>
    </w:p>
    <w:p>
      <w:pPr>
        <w:pStyle w:val="34"/>
      </w:pPr>
    </w:p>
    <w:p>
      <w:pPr>
        <w:pStyle w:val="72"/>
      </w:pPr>
    </w:p>
    <w:p>
      <w:pPr>
        <w:pStyle w:val="72"/>
      </w:pPr>
    </w:p>
    <w:p>
      <w:pPr>
        <w:autoSpaceDE w:val="0"/>
        <w:autoSpaceDN w:val="0"/>
        <w:adjustRightInd w:val="0"/>
        <w:spacing w:line="480" w:lineRule="auto"/>
        <w:rPr>
          <w:rFonts w:ascii="宋体" w:hAnsi="宋体" w:cs="宋体"/>
          <w:szCs w:val="21"/>
          <w:lang w:val="zh-CN"/>
        </w:rPr>
      </w:pPr>
    </w:p>
    <w:p>
      <w:pPr>
        <w:autoSpaceDE w:val="0"/>
        <w:autoSpaceDN w:val="0"/>
        <w:adjustRightInd w:val="0"/>
        <w:spacing w:line="360" w:lineRule="auto"/>
        <w:jc w:val="center"/>
        <w:outlineLvl w:val="0"/>
        <w:rPr>
          <w:rFonts w:ascii="宋体" w:hAnsi="宋体"/>
          <w:b/>
          <w:bCs/>
          <w:sz w:val="24"/>
        </w:rPr>
      </w:pPr>
      <w:r>
        <w:rPr>
          <w:rFonts w:hint="eastAsia" w:ascii="宋体" w:hAnsi="宋体"/>
          <w:b/>
          <w:bCs/>
          <w:sz w:val="24"/>
        </w:rPr>
        <w:t>4.</w:t>
      </w:r>
      <w:r>
        <w:rPr>
          <w:rFonts w:hint="eastAsia" w:ascii="宋体" w:hAnsi="宋体"/>
          <w:b/>
          <w:bCs/>
          <w:sz w:val="24"/>
          <w:lang w:val="en-US" w:eastAsia="zh-CN"/>
        </w:rPr>
        <w:t>3</w:t>
      </w:r>
      <w:r>
        <w:rPr>
          <w:rFonts w:hint="eastAsia" w:ascii="宋体" w:hAnsi="宋体"/>
          <w:b/>
          <w:bCs/>
          <w:sz w:val="24"/>
        </w:rPr>
        <w:t xml:space="preserve"> 技术方案（</w:t>
      </w:r>
      <w:r>
        <w:rPr>
          <w:rFonts w:hint="eastAsia" w:ascii="宋体" w:hAnsi="宋体"/>
          <w:b/>
          <w:bCs/>
          <w:color w:val="auto"/>
          <w:sz w:val="24"/>
        </w:rPr>
        <w:t>实施方案）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（根据招标文件规定及投标人自身条件编制）</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outlineLvl w:val="0"/>
        <w:rPr>
          <w:rFonts w:ascii="宋体" w:hAnsi="宋体"/>
          <w:b/>
          <w:bCs/>
          <w:sz w:val="24"/>
        </w:rPr>
      </w:pPr>
      <w:r>
        <w:rPr>
          <w:rFonts w:hint="eastAsia" w:ascii="宋体" w:hAnsi="宋体"/>
          <w:b/>
          <w:bCs/>
          <w:sz w:val="24"/>
        </w:rPr>
        <w:t>4.</w:t>
      </w:r>
      <w:r>
        <w:rPr>
          <w:rFonts w:hint="eastAsia" w:ascii="宋体" w:hAnsi="宋体"/>
          <w:b/>
          <w:bCs/>
          <w:sz w:val="24"/>
          <w:lang w:val="en-US" w:eastAsia="zh-CN"/>
        </w:rPr>
        <w:t>4</w:t>
      </w:r>
      <w:r>
        <w:rPr>
          <w:rFonts w:hint="eastAsia" w:ascii="宋体" w:hAnsi="宋体"/>
          <w:b/>
          <w:bCs/>
          <w:sz w:val="24"/>
        </w:rPr>
        <w:t>售后服务方案</w:t>
      </w:r>
    </w:p>
    <w:p>
      <w:pPr>
        <w:pStyle w:val="72"/>
      </w:pPr>
    </w:p>
    <w:p>
      <w:pPr>
        <w:autoSpaceDE w:val="0"/>
        <w:autoSpaceDN w:val="0"/>
        <w:adjustRightInd w:val="0"/>
        <w:spacing w:line="360" w:lineRule="auto"/>
        <w:jc w:val="center"/>
        <w:rPr>
          <w:rFonts w:hAnsi="宋体"/>
          <w:b/>
          <w:snapToGrid w:val="0"/>
          <w:kern w:val="0"/>
          <w:sz w:val="36"/>
          <w:szCs w:val="36"/>
        </w:rPr>
      </w:pPr>
      <w:r>
        <w:rPr>
          <w:rFonts w:hint="eastAsia" w:ascii="宋体" w:hAnsi="宋体" w:cs="宋体"/>
          <w:szCs w:val="21"/>
          <w:lang w:val="zh-CN"/>
        </w:rPr>
        <w:t>（根据招标文件规定及投标人自身条件编制）</w:t>
      </w: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widowControl/>
        <w:jc w:val="left"/>
        <w:rPr>
          <w:rFonts w:ascii="宋体" w:hAnsi="宋体"/>
          <w:b/>
          <w:bCs/>
          <w:sz w:val="24"/>
        </w:rPr>
      </w:pPr>
      <w:r>
        <w:rPr>
          <w:rFonts w:ascii="宋体" w:hAnsi="宋体"/>
          <w:b/>
          <w:bCs/>
          <w:sz w:val="24"/>
        </w:rPr>
        <w:br w:type="page"/>
      </w:r>
    </w:p>
    <w:p>
      <w:pPr>
        <w:autoSpaceDE w:val="0"/>
        <w:autoSpaceDN w:val="0"/>
        <w:adjustRightInd w:val="0"/>
        <w:spacing w:line="360" w:lineRule="auto"/>
        <w:jc w:val="center"/>
        <w:outlineLvl w:val="0"/>
        <w:rPr>
          <w:rFonts w:ascii="宋体" w:hAnsi="宋体"/>
          <w:b/>
          <w:bCs/>
          <w:sz w:val="24"/>
        </w:rPr>
      </w:pPr>
      <w:r>
        <w:rPr>
          <w:rFonts w:hint="eastAsia" w:ascii="宋体" w:hAnsi="宋体"/>
          <w:b/>
          <w:bCs/>
          <w:sz w:val="24"/>
        </w:rPr>
        <w:t>4.</w:t>
      </w:r>
      <w:r>
        <w:rPr>
          <w:rFonts w:hint="eastAsia" w:ascii="宋体" w:hAnsi="宋体"/>
          <w:b/>
          <w:bCs/>
          <w:sz w:val="24"/>
          <w:lang w:val="en-US" w:eastAsia="zh-CN"/>
        </w:rPr>
        <w:t>5</w:t>
      </w:r>
      <w:r>
        <w:rPr>
          <w:rFonts w:hint="eastAsia" w:ascii="宋体" w:hAnsi="宋体"/>
          <w:b/>
          <w:bCs/>
          <w:sz w:val="24"/>
        </w:rPr>
        <w:t>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snapToGrid w:val="0"/>
        <w:spacing w:line="360" w:lineRule="auto"/>
        <w:rPr>
          <w:rFonts w:hAnsi="宋体"/>
          <w:b/>
          <w:snapToGrid w:val="0"/>
          <w:kern w:val="0"/>
          <w:szCs w:val="21"/>
        </w:rPr>
      </w:pPr>
      <w:r>
        <w:rPr>
          <w:rFonts w:hint="eastAsia" w:ascii="宋体" w:hAnsi="宋体"/>
          <w:szCs w:val="21"/>
        </w:rPr>
        <w:t xml:space="preserve">项目名称：   </w:t>
      </w:r>
    </w:p>
    <w:tbl>
      <w:tblPr>
        <w:tblStyle w:val="3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noWrap/>
            <w:vAlign w:val="center"/>
          </w:tcPr>
          <w:p>
            <w:pPr>
              <w:pStyle w:val="12"/>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noWrap/>
            <w:vAlign w:val="center"/>
          </w:tcPr>
          <w:p>
            <w:pPr>
              <w:pStyle w:val="12"/>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noWrap/>
            <w:vAlign w:val="center"/>
          </w:tcPr>
          <w:p>
            <w:pPr>
              <w:pStyle w:val="12"/>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noWrap/>
            <w:vAlign w:val="center"/>
          </w:tcPr>
          <w:p>
            <w:pPr>
              <w:pStyle w:val="12"/>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2"/>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noWrap/>
            <w:vAlign w:val="center"/>
          </w:tcPr>
          <w:p>
            <w:pPr>
              <w:pStyle w:val="12"/>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12"/>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noWrap/>
            <w:vAlign w:val="center"/>
          </w:tcPr>
          <w:p>
            <w:pPr>
              <w:pStyle w:val="12"/>
              <w:spacing w:line="360" w:lineRule="auto"/>
              <w:rPr>
                <w:rFonts w:ascii="宋体" w:hAnsi="宋体" w:eastAsia="宋体" w:cs="Times New Roman"/>
                <w:sz w:val="21"/>
                <w:szCs w:val="21"/>
              </w:rPr>
            </w:pPr>
          </w:p>
        </w:tc>
        <w:tc>
          <w:tcPr>
            <w:tcW w:w="3579" w:type="dxa"/>
            <w:noWrap/>
            <w:vAlign w:val="center"/>
          </w:tcPr>
          <w:p>
            <w:pPr>
              <w:pStyle w:val="12"/>
              <w:spacing w:line="360" w:lineRule="auto"/>
              <w:rPr>
                <w:rFonts w:ascii="宋体" w:hAnsi="宋体" w:eastAsia="宋体" w:cs="Times New Roman"/>
                <w:sz w:val="21"/>
                <w:szCs w:val="21"/>
              </w:rPr>
            </w:pPr>
          </w:p>
        </w:tc>
        <w:tc>
          <w:tcPr>
            <w:tcW w:w="1440" w:type="dxa"/>
            <w:noWrap/>
            <w:vAlign w:val="center"/>
          </w:tcPr>
          <w:p>
            <w:pPr>
              <w:pStyle w:val="12"/>
              <w:spacing w:line="360" w:lineRule="auto"/>
              <w:rPr>
                <w:rFonts w:ascii="宋体" w:hAnsi="宋体" w:eastAsia="宋体" w:cs="Times New Roman"/>
                <w:sz w:val="21"/>
                <w:szCs w:val="21"/>
              </w:rPr>
            </w:pPr>
          </w:p>
        </w:tc>
        <w:tc>
          <w:tcPr>
            <w:tcW w:w="1706" w:type="dxa"/>
            <w:noWrap/>
            <w:vAlign w:val="center"/>
          </w:tcPr>
          <w:p>
            <w:pPr>
              <w:pStyle w:val="12"/>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12"/>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noWrap/>
            <w:vAlign w:val="center"/>
          </w:tcPr>
          <w:p>
            <w:pPr>
              <w:pStyle w:val="12"/>
              <w:spacing w:line="360" w:lineRule="auto"/>
              <w:rPr>
                <w:rFonts w:ascii="宋体" w:hAnsi="宋体" w:eastAsia="宋体" w:cs="Times New Roman"/>
                <w:sz w:val="21"/>
                <w:szCs w:val="21"/>
              </w:rPr>
            </w:pPr>
          </w:p>
        </w:tc>
        <w:tc>
          <w:tcPr>
            <w:tcW w:w="3579" w:type="dxa"/>
            <w:noWrap/>
            <w:vAlign w:val="center"/>
          </w:tcPr>
          <w:p>
            <w:pPr>
              <w:pStyle w:val="12"/>
              <w:spacing w:line="360" w:lineRule="auto"/>
              <w:rPr>
                <w:rFonts w:ascii="宋体" w:hAnsi="宋体" w:eastAsia="宋体" w:cs="Times New Roman"/>
                <w:sz w:val="21"/>
                <w:szCs w:val="21"/>
              </w:rPr>
            </w:pPr>
          </w:p>
        </w:tc>
        <w:tc>
          <w:tcPr>
            <w:tcW w:w="1440" w:type="dxa"/>
            <w:noWrap/>
            <w:vAlign w:val="center"/>
          </w:tcPr>
          <w:p>
            <w:pPr>
              <w:pStyle w:val="12"/>
              <w:spacing w:line="360" w:lineRule="auto"/>
              <w:rPr>
                <w:rFonts w:ascii="宋体" w:hAnsi="宋体" w:eastAsia="宋体" w:cs="Times New Roman"/>
                <w:sz w:val="21"/>
                <w:szCs w:val="21"/>
              </w:rPr>
            </w:pPr>
          </w:p>
        </w:tc>
        <w:tc>
          <w:tcPr>
            <w:tcW w:w="1706" w:type="dxa"/>
            <w:noWrap/>
            <w:vAlign w:val="center"/>
          </w:tcPr>
          <w:p>
            <w:pPr>
              <w:pStyle w:val="12"/>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12"/>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noWrap/>
            <w:vAlign w:val="center"/>
          </w:tcPr>
          <w:p>
            <w:pPr>
              <w:pStyle w:val="12"/>
              <w:spacing w:line="360" w:lineRule="auto"/>
              <w:rPr>
                <w:rFonts w:ascii="宋体" w:hAnsi="宋体" w:eastAsia="宋体" w:cs="Times New Roman"/>
                <w:sz w:val="21"/>
                <w:szCs w:val="21"/>
              </w:rPr>
            </w:pPr>
          </w:p>
        </w:tc>
        <w:tc>
          <w:tcPr>
            <w:tcW w:w="3579" w:type="dxa"/>
            <w:noWrap/>
            <w:vAlign w:val="center"/>
          </w:tcPr>
          <w:p>
            <w:pPr>
              <w:pStyle w:val="12"/>
              <w:spacing w:line="360" w:lineRule="auto"/>
              <w:rPr>
                <w:rFonts w:ascii="宋体" w:hAnsi="宋体" w:eastAsia="宋体" w:cs="Times New Roman"/>
                <w:sz w:val="21"/>
                <w:szCs w:val="21"/>
              </w:rPr>
            </w:pPr>
          </w:p>
        </w:tc>
        <w:tc>
          <w:tcPr>
            <w:tcW w:w="1440" w:type="dxa"/>
            <w:noWrap/>
            <w:vAlign w:val="center"/>
          </w:tcPr>
          <w:p>
            <w:pPr>
              <w:pStyle w:val="12"/>
              <w:spacing w:line="360" w:lineRule="auto"/>
              <w:rPr>
                <w:rFonts w:ascii="宋体" w:hAnsi="宋体" w:eastAsia="宋体" w:cs="Times New Roman"/>
                <w:sz w:val="21"/>
                <w:szCs w:val="21"/>
              </w:rPr>
            </w:pPr>
          </w:p>
        </w:tc>
        <w:tc>
          <w:tcPr>
            <w:tcW w:w="1706" w:type="dxa"/>
            <w:noWrap/>
            <w:vAlign w:val="center"/>
          </w:tcPr>
          <w:p>
            <w:pPr>
              <w:pStyle w:val="12"/>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12"/>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noWrap/>
            <w:vAlign w:val="center"/>
          </w:tcPr>
          <w:p>
            <w:pPr>
              <w:rPr>
                <w:rFonts w:ascii="宋体"/>
                <w:szCs w:val="21"/>
              </w:rPr>
            </w:pPr>
          </w:p>
        </w:tc>
        <w:tc>
          <w:tcPr>
            <w:tcW w:w="3579" w:type="dxa"/>
            <w:noWrap/>
            <w:vAlign w:val="center"/>
          </w:tcPr>
          <w:p>
            <w:pPr>
              <w:rPr>
                <w:rFonts w:ascii="宋体"/>
                <w:szCs w:val="21"/>
              </w:rPr>
            </w:pPr>
          </w:p>
        </w:tc>
        <w:tc>
          <w:tcPr>
            <w:tcW w:w="1440" w:type="dxa"/>
            <w:noWrap/>
            <w:vAlign w:val="center"/>
          </w:tcPr>
          <w:p>
            <w:pPr>
              <w:rPr>
                <w:rFonts w:ascii="宋体"/>
                <w:szCs w:val="21"/>
              </w:rPr>
            </w:pPr>
          </w:p>
        </w:tc>
        <w:tc>
          <w:tcPr>
            <w:tcW w:w="1706" w:type="dxa"/>
            <w:noWrap/>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12"/>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noWrap/>
            <w:vAlign w:val="center"/>
          </w:tcPr>
          <w:p>
            <w:pPr>
              <w:rPr>
                <w:rFonts w:ascii="宋体"/>
                <w:szCs w:val="21"/>
              </w:rPr>
            </w:pPr>
          </w:p>
        </w:tc>
        <w:tc>
          <w:tcPr>
            <w:tcW w:w="3579" w:type="dxa"/>
            <w:noWrap/>
            <w:vAlign w:val="center"/>
          </w:tcPr>
          <w:p>
            <w:pPr>
              <w:rPr>
                <w:rFonts w:ascii="宋体"/>
                <w:szCs w:val="21"/>
              </w:rPr>
            </w:pPr>
          </w:p>
        </w:tc>
        <w:tc>
          <w:tcPr>
            <w:tcW w:w="1440" w:type="dxa"/>
            <w:noWrap/>
            <w:vAlign w:val="center"/>
          </w:tcPr>
          <w:p>
            <w:pPr>
              <w:rPr>
                <w:rFonts w:ascii="宋体"/>
                <w:szCs w:val="21"/>
              </w:rPr>
            </w:pPr>
          </w:p>
        </w:tc>
        <w:tc>
          <w:tcPr>
            <w:tcW w:w="1706" w:type="dxa"/>
            <w:noWrap/>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投标人名称（</w:t>
      </w:r>
      <w:r>
        <w:rPr>
          <w:rFonts w:hint="eastAsia" w:ascii="宋体" w:hAnsi="宋体" w:cs="Arial"/>
          <w:szCs w:val="21"/>
        </w:rPr>
        <w:t>并加盖公章</w:t>
      </w:r>
      <w:r>
        <w:rPr>
          <w:rFonts w:hint="eastAsia" w:ascii="宋体" w:hAnsi="宋体" w:cs="宋体"/>
          <w:szCs w:val="21"/>
          <w:lang w:val="zh-CN"/>
        </w:rPr>
        <w:t>）：</w:t>
      </w:r>
    </w:p>
    <w:p>
      <w:pPr>
        <w:autoSpaceDE w:val="0"/>
        <w:autoSpaceDN w:val="0"/>
        <w:adjustRightInd w:val="0"/>
        <w:spacing w:line="480" w:lineRule="auto"/>
        <w:rPr>
          <w:rFonts w:ascii="宋体" w:hAnsi="宋体" w:cs="宋体"/>
          <w:szCs w:val="21"/>
          <w:lang w:val="zh-CN"/>
        </w:rPr>
      </w:pPr>
      <w:r>
        <w:rPr>
          <w:rFonts w:hint="eastAsia"/>
        </w:rPr>
        <w:t>日期：  年  月  日</w:t>
      </w:r>
    </w:p>
    <w:p>
      <w:pPr>
        <w:autoSpaceDE w:val="0"/>
        <w:autoSpaceDN w:val="0"/>
        <w:adjustRightInd w:val="0"/>
        <w:spacing w:line="480" w:lineRule="auto"/>
        <w:rPr>
          <w:rFonts w:ascii="宋体" w:hAnsi="宋体" w:cs="宋体"/>
          <w:sz w:val="24"/>
          <w:lang w:val="zh-CN"/>
        </w:rPr>
      </w:pPr>
    </w:p>
    <w:p>
      <w:pPr>
        <w:autoSpaceDE w:val="0"/>
        <w:autoSpaceDN w:val="0"/>
        <w:adjustRightInd w:val="0"/>
        <w:spacing w:line="480" w:lineRule="auto"/>
        <w:rPr>
          <w:rFonts w:ascii="宋体" w:hAnsi="宋体" w:cs="宋体"/>
          <w:sz w:val="24"/>
          <w:lang w:val="zh-CN"/>
        </w:rPr>
      </w:pPr>
    </w:p>
    <w:p>
      <w:pPr>
        <w:autoSpaceDE w:val="0"/>
        <w:autoSpaceDN w:val="0"/>
        <w:adjustRightInd w:val="0"/>
        <w:spacing w:line="480" w:lineRule="auto"/>
        <w:rPr>
          <w:rFonts w:ascii="宋体" w:hAnsi="宋体" w:cs="宋体"/>
          <w:sz w:val="24"/>
          <w:lang w:val="zh-CN"/>
        </w:rPr>
      </w:pPr>
    </w:p>
    <w:p>
      <w:pPr>
        <w:autoSpaceDE w:val="0"/>
        <w:autoSpaceDN w:val="0"/>
        <w:adjustRightInd w:val="0"/>
        <w:spacing w:line="480" w:lineRule="auto"/>
        <w:rPr>
          <w:rFonts w:ascii="宋体" w:hAnsi="宋体" w:cs="宋体"/>
          <w:sz w:val="24"/>
          <w:lang w:val="zh-CN"/>
        </w:rPr>
      </w:pPr>
    </w:p>
    <w:p>
      <w:pPr>
        <w:autoSpaceDE w:val="0"/>
        <w:autoSpaceDN w:val="0"/>
        <w:adjustRightInd w:val="0"/>
        <w:spacing w:line="480" w:lineRule="auto"/>
        <w:rPr>
          <w:rFonts w:ascii="宋体" w:hAnsi="宋体" w:cs="宋体"/>
          <w:sz w:val="24"/>
          <w:lang w:val="zh-CN"/>
        </w:rPr>
      </w:pPr>
    </w:p>
    <w:p>
      <w:pPr>
        <w:autoSpaceDE w:val="0"/>
        <w:autoSpaceDN w:val="0"/>
        <w:adjustRightInd w:val="0"/>
        <w:spacing w:line="360" w:lineRule="auto"/>
        <w:outlineLvl w:val="0"/>
        <w:rPr>
          <w:rFonts w:ascii="宋体" w:hAnsi="宋体" w:cs="宋体"/>
          <w:sz w:val="24"/>
          <w:lang w:val="zh-CN"/>
        </w:rPr>
      </w:pPr>
    </w:p>
    <w:p>
      <w:pPr>
        <w:pStyle w:val="32"/>
        <w:ind w:left="63" w:right="63" w:firstLine="240"/>
        <w:rPr>
          <w:rFonts w:ascii="宋体" w:hAnsi="宋体" w:cs="宋体"/>
          <w:sz w:val="24"/>
          <w:szCs w:val="24"/>
          <w:lang w:val="zh-CN"/>
        </w:rPr>
      </w:pPr>
    </w:p>
    <w:p>
      <w:pPr>
        <w:pStyle w:val="34"/>
        <w:rPr>
          <w:lang w:val="zh-CN"/>
        </w:rPr>
      </w:pPr>
    </w:p>
    <w:p>
      <w:pPr>
        <w:pStyle w:val="72"/>
        <w:rPr>
          <w:lang w:val="zh-CN"/>
        </w:rPr>
      </w:pPr>
    </w:p>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28"/>
          <w:szCs w:val="28"/>
          <w:lang w:val="zh-CN"/>
        </w:rPr>
      </w:pPr>
      <w:bookmarkStart w:id="50" w:name="_Toc5791_WPSOffice_Level1"/>
      <w:bookmarkStart w:id="51" w:name="_Toc18089_WPSOffice_Level1"/>
      <w:r>
        <w:rPr>
          <w:rFonts w:hint="eastAsia" w:ascii="宋体" w:hAnsi="宋体" w:cs="黑体"/>
          <w:b/>
          <w:bCs/>
          <w:sz w:val="28"/>
          <w:szCs w:val="28"/>
          <w:lang w:val="zh-CN"/>
        </w:rPr>
        <w:t>五、</w:t>
      </w:r>
      <w:r>
        <w:rPr>
          <w:rFonts w:ascii="宋体" w:hAnsi="宋体" w:cs="黑体"/>
          <w:b/>
          <w:sz w:val="28"/>
          <w:szCs w:val="28"/>
          <w:lang w:val="zh-CN"/>
        </w:rPr>
        <w:t>其他资料（若有）</w:t>
      </w:r>
      <w:bookmarkEnd w:id="50"/>
      <w:bookmarkEnd w:id="51"/>
    </w:p>
    <w:p>
      <w:pPr>
        <w:rPr>
          <w:sz w:val="28"/>
          <w:szCs w:val="28"/>
        </w:rPr>
      </w:pPr>
    </w:p>
    <w:p>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Pr>
        <w:spacing w:line="380" w:lineRule="exact"/>
        <w:jc w:val="left"/>
        <w:rPr>
          <w:rFonts w:ascii="宋体" w:hAnsi="宋体" w:cs="宋体"/>
          <w:bCs/>
          <w:szCs w:val="21"/>
        </w:rPr>
      </w:pPr>
    </w:p>
    <w:p>
      <w:pPr>
        <w:spacing w:line="380" w:lineRule="exact"/>
        <w:jc w:val="center"/>
        <w:rPr>
          <w:rFonts w:ascii="宋体" w:hAnsi="宋体" w:cs="宋体"/>
          <w:szCs w:val="21"/>
        </w:rPr>
      </w:pPr>
    </w:p>
    <w:p>
      <w:pPr>
        <w:spacing w:line="380" w:lineRule="exact"/>
        <w:jc w:val="center"/>
        <w:rPr>
          <w:rFonts w:ascii="宋体" w:hAnsi="宋体" w:cs="宋体"/>
          <w:szCs w:val="21"/>
        </w:rPr>
      </w:pPr>
    </w:p>
    <w:p>
      <w:pPr>
        <w:spacing w:line="380" w:lineRule="exact"/>
        <w:jc w:val="center"/>
        <w:rPr>
          <w:rFonts w:ascii="宋体" w:hAnsi="宋体" w:cs="宋体"/>
          <w:szCs w:val="21"/>
        </w:rPr>
      </w:pPr>
    </w:p>
    <w:p>
      <w:pPr>
        <w:spacing w:line="380" w:lineRule="exact"/>
        <w:jc w:val="center"/>
        <w:rPr>
          <w:rFonts w:ascii="宋体" w:hAnsi="宋体" w:cs="宋体"/>
          <w:szCs w:val="21"/>
        </w:rPr>
      </w:pPr>
    </w:p>
    <w:sectPr>
      <w:headerReference r:id="rId7" w:type="default"/>
      <w:footerReference r:id="rId8" w:type="default"/>
      <w:pgSz w:w="11906" w:h="16838"/>
      <w:pgMar w:top="1247" w:right="1474" w:bottom="124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Emoji">
    <w:panose1 w:val="020B0502040204020203"/>
    <w:charset w:val="00"/>
    <w:family w:val="swiss"/>
    <w:pitch w:val="default"/>
    <w:sig w:usb0="00000001" w:usb1="02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line="360" w:lineRule="auto"/>
      <w:jc w:val="both"/>
      <w:rPr>
        <w:rFonts w:ascii="宋体" w:hAnsi="宋体"/>
        <w:color w:val="000000"/>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jc w:val="right"/>
      <w:rPr>
        <w:rFonts w:ascii="宋体" w:hAnsi="宋体"/>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E078D7"/>
    <w:multiLevelType w:val="singleLevel"/>
    <w:tmpl w:val="A3E078D7"/>
    <w:lvl w:ilvl="0" w:tentative="0">
      <w:start w:val="1"/>
      <w:numFmt w:val="decimal"/>
      <w:suff w:val="nothing"/>
      <w:lvlText w:val="%1、"/>
      <w:lvlJc w:val="left"/>
    </w:lvl>
  </w:abstractNum>
  <w:abstractNum w:abstractNumId="1">
    <w:nsid w:val="A4A1F951"/>
    <w:multiLevelType w:val="singleLevel"/>
    <w:tmpl w:val="A4A1F951"/>
    <w:lvl w:ilvl="0" w:tentative="0">
      <w:start w:val="3"/>
      <w:numFmt w:val="chineseCounting"/>
      <w:suff w:val="space"/>
      <w:lvlText w:val="第%1章"/>
      <w:lvlJc w:val="left"/>
      <w:rPr>
        <w:rFonts w:hint="eastAsia"/>
      </w:rPr>
    </w:lvl>
  </w:abstractNum>
  <w:abstractNum w:abstractNumId="2">
    <w:nsid w:val="A6CBD3D2"/>
    <w:multiLevelType w:val="singleLevel"/>
    <w:tmpl w:val="A6CBD3D2"/>
    <w:lvl w:ilvl="0" w:tentative="0">
      <w:start w:val="1"/>
      <w:numFmt w:val="decimal"/>
      <w:suff w:val="nothing"/>
      <w:lvlText w:val="%1、"/>
      <w:lvlJc w:val="left"/>
      <w:rPr>
        <w:rFonts w:hint="default"/>
        <w:sz w:val="21"/>
        <w:szCs w:val="21"/>
      </w:rPr>
    </w:lvl>
  </w:abstractNum>
  <w:abstractNum w:abstractNumId="3">
    <w:nsid w:val="FC81E031"/>
    <w:multiLevelType w:val="singleLevel"/>
    <w:tmpl w:val="FC81E031"/>
    <w:lvl w:ilvl="0" w:tentative="0">
      <w:start w:val="1"/>
      <w:numFmt w:val="decimal"/>
      <w:suff w:val="nothing"/>
      <w:lvlText w:val="%1、"/>
      <w:lvlJc w:val="left"/>
    </w:lvl>
  </w:abstractNum>
  <w:abstractNum w:abstractNumId="4">
    <w:nsid w:val="00000014"/>
    <w:multiLevelType w:val="multilevel"/>
    <w:tmpl w:val="00000014"/>
    <w:lvl w:ilvl="0" w:tentative="0">
      <w:start w:val="1"/>
      <w:numFmt w:val="decimal"/>
      <w:pStyle w:val="6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131F0600"/>
    <w:multiLevelType w:val="singleLevel"/>
    <w:tmpl w:val="131F0600"/>
    <w:lvl w:ilvl="0" w:tentative="0">
      <w:start w:val="1"/>
      <w:numFmt w:val="decimal"/>
      <w:suff w:val="nothing"/>
      <w:lvlText w:val="%1、"/>
      <w:lvlJc w:val="left"/>
      <w:pPr>
        <w:ind w:left="525" w:firstLine="0"/>
      </w:pPr>
    </w:lvl>
  </w:abstractNum>
  <w:abstractNum w:abstractNumId="6">
    <w:nsid w:val="468B8538"/>
    <w:multiLevelType w:val="singleLevel"/>
    <w:tmpl w:val="468B8538"/>
    <w:lvl w:ilvl="0" w:tentative="0">
      <w:start w:val="1"/>
      <w:numFmt w:val="decimal"/>
      <w:suff w:val="nothing"/>
      <w:lvlText w:val="%1、"/>
      <w:lvlJc w:val="left"/>
      <w:rPr>
        <w:rFonts w:hint="default"/>
        <w:sz w:val="21"/>
        <w:szCs w:val="21"/>
      </w:rPr>
    </w:lvl>
  </w:abstractNum>
  <w:abstractNum w:abstractNumId="7">
    <w:nsid w:val="56E374A4"/>
    <w:multiLevelType w:val="singleLevel"/>
    <w:tmpl w:val="56E374A4"/>
    <w:lvl w:ilvl="0" w:tentative="0">
      <w:start w:val="9"/>
      <w:numFmt w:val="decimal"/>
      <w:pStyle w:val="59"/>
      <w:suff w:val="nothing"/>
      <w:lvlText w:val="%1、"/>
      <w:lvlJc w:val="left"/>
    </w:lvl>
  </w:abstractNum>
  <w:abstractNum w:abstractNumId="8">
    <w:nsid w:val="59F817E8"/>
    <w:multiLevelType w:val="singleLevel"/>
    <w:tmpl w:val="59F817E8"/>
    <w:lvl w:ilvl="0" w:tentative="0">
      <w:start w:val="1"/>
      <w:numFmt w:val="chineseCounting"/>
      <w:pStyle w:val="65"/>
      <w:suff w:val="nothing"/>
      <w:lvlText w:val="%1、"/>
      <w:lvlJc w:val="left"/>
      <w:rPr>
        <w:rFonts w:cs="Times New Roman"/>
      </w:rPr>
    </w:lvl>
  </w:abstractNum>
  <w:abstractNum w:abstractNumId="9">
    <w:nsid w:val="684F939F"/>
    <w:multiLevelType w:val="singleLevel"/>
    <w:tmpl w:val="684F939F"/>
    <w:lvl w:ilvl="0" w:tentative="0">
      <w:start w:val="1"/>
      <w:numFmt w:val="decimal"/>
      <w:suff w:val="nothing"/>
      <w:lvlText w:val="%1、"/>
      <w:lvlJc w:val="left"/>
    </w:lvl>
  </w:abstractNum>
  <w:abstractNum w:abstractNumId="10">
    <w:nsid w:val="754E4703"/>
    <w:multiLevelType w:val="singleLevel"/>
    <w:tmpl w:val="754E4703"/>
    <w:lvl w:ilvl="0" w:tentative="0">
      <w:start w:val="1"/>
      <w:numFmt w:val="chineseCounting"/>
      <w:suff w:val="nothing"/>
      <w:lvlText w:val="%1、"/>
      <w:lvlJc w:val="left"/>
      <w:rPr>
        <w:rFonts w:hint="eastAsia"/>
      </w:rPr>
    </w:lvl>
  </w:abstractNum>
  <w:num w:numId="1">
    <w:abstractNumId w:val="7"/>
  </w:num>
  <w:num w:numId="2">
    <w:abstractNumId w:val="4"/>
  </w:num>
  <w:num w:numId="3">
    <w:abstractNumId w:val="8"/>
  </w:num>
  <w:num w:numId="4">
    <w:abstractNumId w:val="10"/>
  </w:num>
  <w:num w:numId="5">
    <w:abstractNumId w:val="0"/>
  </w:num>
  <w:num w:numId="6">
    <w:abstractNumId w:val="6"/>
  </w:num>
  <w:num w:numId="7">
    <w:abstractNumId w:val="2"/>
  </w:num>
  <w:num w:numId="8">
    <w:abstractNumId w:val="3"/>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lNDEzYTM1MzVmN2Y0MDRlMDVhMzZmYzhhMzc3MzMifQ=="/>
  </w:docVars>
  <w:rsids>
    <w:rsidRoot w:val="007C236A"/>
    <w:rsid w:val="000040FF"/>
    <w:rsid w:val="0000628E"/>
    <w:rsid w:val="00010884"/>
    <w:rsid w:val="000157CF"/>
    <w:rsid w:val="00020238"/>
    <w:rsid w:val="00024AAC"/>
    <w:rsid w:val="0002746F"/>
    <w:rsid w:val="00030EBE"/>
    <w:rsid w:val="00031121"/>
    <w:rsid w:val="00034980"/>
    <w:rsid w:val="00040610"/>
    <w:rsid w:val="00040C7B"/>
    <w:rsid w:val="000430E1"/>
    <w:rsid w:val="00044D7D"/>
    <w:rsid w:val="00050B31"/>
    <w:rsid w:val="0005292A"/>
    <w:rsid w:val="00055386"/>
    <w:rsid w:val="00055FF4"/>
    <w:rsid w:val="00062FA9"/>
    <w:rsid w:val="000633CB"/>
    <w:rsid w:val="00063570"/>
    <w:rsid w:val="000724DE"/>
    <w:rsid w:val="0007524A"/>
    <w:rsid w:val="00076D74"/>
    <w:rsid w:val="00080882"/>
    <w:rsid w:val="0008194F"/>
    <w:rsid w:val="00082870"/>
    <w:rsid w:val="0008319A"/>
    <w:rsid w:val="0008393D"/>
    <w:rsid w:val="00084594"/>
    <w:rsid w:val="00085F13"/>
    <w:rsid w:val="00086A19"/>
    <w:rsid w:val="00087935"/>
    <w:rsid w:val="000917F2"/>
    <w:rsid w:val="00092B39"/>
    <w:rsid w:val="00094997"/>
    <w:rsid w:val="00094EE1"/>
    <w:rsid w:val="0009686E"/>
    <w:rsid w:val="00097ED7"/>
    <w:rsid w:val="000A260D"/>
    <w:rsid w:val="000A363B"/>
    <w:rsid w:val="000A5D75"/>
    <w:rsid w:val="000B2757"/>
    <w:rsid w:val="000B39F0"/>
    <w:rsid w:val="000B559F"/>
    <w:rsid w:val="000B6666"/>
    <w:rsid w:val="000C476A"/>
    <w:rsid w:val="000D5FAA"/>
    <w:rsid w:val="000D638B"/>
    <w:rsid w:val="000F00B5"/>
    <w:rsid w:val="000F0156"/>
    <w:rsid w:val="000F1461"/>
    <w:rsid w:val="000F1BBE"/>
    <w:rsid w:val="000F2673"/>
    <w:rsid w:val="000F32AC"/>
    <w:rsid w:val="000F40F2"/>
    <w:rsid w:val="000F5275"/>
    <w:rsid w:val="000F65B3"/>
    <w:rsid w:val="0010133C"/>
    <w:rsid w:val="00105EBA"/>
    <w:rsid w:val="0010707C"/>
    <w:rsid w:val="0011028E"/>
    <w:rsid w:val="00111D5D"/>
    <w:rsid w:val="0011396C"/>
    <w:rsid w:val="001201D7"/>
    <w:rsid w:val="001207F8"/>
    <w:rsid w:val="001240D0"/>
    <w:rsid w:val="00125F74"/>
    <w:rsid w:val="0013041D"/>
    <w:rsid w:val="00131AB7"/>
    <w:rsid w:val="0013397D"/>
    <w:rsid w:val="00133E8D"/>
    <w:rsid w:val="00135CE0"/>
    <w:rsid w:val="00145958"/>
    <w:rsid w:val="001470C8"/>
    <w:rsid w:val="00156C41"/>
    <w:rsid w:val="00157DDC"/>
    <w:rsid w:val="001632E9"/>
    <w:rsid w:val="00163DCB"/>
    <w:rsid w:val="00163E34"/>
    <w:rsid w:val="001711DD"/>
    <w:rsid w:val="001838EC"/>
    <w:rsid w:val="0019737E"/>
    <w:rsid w:val="001978F6"/>
    <w:rsid w:val="001A1F75"/>
    <w:rsid w:val="001A38A3"/>
    <w:rsid w:val="001A50A9"/>
    <w:rsid w:val="001A6926"/>
    <w:rsid w:val="001A7FD8"/>
    <w:rsid w:val="001B2F07"/>
    <w:rsid w:val="001B4249"/>
    <w:rsid w:val="001B7C50"/>
    <w:rsid w:val="001B7E63"/>
    <w:rsid w:val="001C0AFB"/>
    <w:rsid w:val="001C331E"/>
    <w:rsid w:val="001C642F"/>
    <w:rsid w:val="001D28CE"/>
    <w:rsid w:val="001D764F"/>
    <w:rsid w:val="001E14EA"/>
    <w:rsid w:val="001E2DE1"/>
    <w:rsid w:val="001E304E"/>
    <w:rsid w:val="001E405A"/>
    <w:rsid w:val="001E47EF"/>
    <w:rsid w:val="001E5E31"/>
    <w:rsid w:val="001F08A2"/>
    <w:rsid w:val="001F1290"/>
    <w:rsid w:val="001F30D3"/>
    <w:rsid w:val="001F52FF"/>
    <w:rsid w:val="001F5E15"/>
    <w:rsid w:val="0020439D"/>
    <w:rsid w:val="00205F1F"/>
    <w:rsid w:val="00205F88"/>
    <w:rsid w:val="00207116"/>
    <w:rsid w:val="00212992"/>
    <w:rsid w:val="00215B6A"/>
    <w:rsid w:val="002167D8"/>
    <w:rsid w:val="0022417F"/>
    <w:rsid w:val="00225F7C"/>
    <w:rsid w:val="00226947"/>
    <w:rsid w:val="00227219"/>
    <w:rsid w:val="002360FC"/>
    <w:rsid w:val="00237A9C"/>
    <w:rsid w:val="00237CB9"/>
    <w:rsid w:val="00240420"/>
    <w:rsid w:val="00243C6E"/>
    <w:rsid w:val="00245253"/>
    <w:rsid w:val="002458E8"/>
    <w:rsid w:val="002562AB"/>
    <w:rsid w:val="00256821"/>
    <w:rsid w:val="002613F3"/>
    <w:rsid w:val="00264D9E"/>
    <w:rsid w:val="002705B6"/>
    <w:rsid w:val="00270C7C"/>
    <w:rsid w:val="002738E1"/>
    <w:rsid w:val="002744F4"/>
    <w:rsid w:val="0027780C"/>
    <w:rsid w:val="0028251A"/>
    <w:rsid w:val="00282974"/>
    <w:rsid w:val="00282ECB"/>
    <w:rsid w:val="00290DE9"/>
    <w:rsid w:val="00292CCE"/>
    <w:rsid w:val="002955A0"/>
    <w:rsid w:val="00297AA2"/>
    <w:rsid w:val="002A0524"/>
    <w:rsid w:val="002A1809"/>
    <w:rsid w:val="002A20DF"/>
    <w:rsid w:val="002A4B4B"/>
    <w:rsid w:val="002A5EC0"/>
    <w:rsid w:val="002A63A8"/>
    <w:rsid w:val="002A63B5"/>
    <w:rsid w:val="002A73F8"/>
    <w:rsid w:val="002B0DCB"/>
    <w:rsid w:val="002B19D6"/>
    <w:rsid w:val="002B273A"/>
    <w:rsid w:val="002B3D75"/>
    <w:rsid w:val="002B4FF3"/>
    <w:rsid w:val="002B709B"/>
    <w:rsid w:val="002C223D"/>
    <w:rsid w:val="002C368E"/>
    <w:rsid w:val="002C4006"/>
    <w:rsid w:val="002C5BCE"/>
    <w:rsid w:val="002C6002"/>
    <w:rsid w:val="002D396F"/>
    <w:rsid w:val="002D6295"/>
    <w:rsid w:val="002E01F8"/>
    <w:rsid w:val="002E02AF"/>
    <w:rsid w:val="002E03B1"/>
    <w:rsid w:val="002E0ECD"/>
    <w:rsid w:val="002E288F"/>
    <w:rsid w:val="002E4552"/>
    <w:rsid w:val="002E56F9"/>
    <w:rsid w:val="002F60A8"/>
    <w:rsid w:val="002F623A"/>
    <w:rsid w:val="003058E2"/>
    <w:rsid w:val="0031242C"/>
    <w:rsid w:val="00312AD7"/>
    <w:rsid w:val="003208F0"/>
    <w:rsid w:val="00320C13"/>
    <w:rsid w:val="00321AEE"/>
    <w:rsid w:val="00326C08"/>
    <w:rsid w:val="00330F5D"/>
    <w:rsid w:val="00331870"/>
    <w:rsid w:val="003339A4"/>
    <w:rsid w:val="00346B30"/>
    <w:rsid w:val="00347D0E"/>
    <w:rsid w:val="00357D3D"/>
    <w:rsid w:val="00360901"/>
    <w:rsid w:val="00361FF1"/>
    <w:rsid w:val="0036328F"/>
    <w:rsid w:val="00363B88"/>
    <w:rsid w:val="0036687D"/>
    <w:rsid w:val="00375EAF"/>
    <w:rsid w:val="0037710A"/>
    <w:rsid w:val="00382147"/>
    <w:rsid w:val="00384FC3"/>
    <w:rsid w:val="0038793F"/>
    <w:rsid w:val="0039121E"/>
    <w:rsid w:val="003A0885"/>
    <w:rsid w:val="003A171E"/>
    <w:rsid w:val="003A57B5"/>
    <w:rsid w:val="003B2D5F"/>
    <w:rsid w:val="003C0963"/>
    <w:rsid w:val="003C14CA"/>
    <w:rsid w:val="003C3A8F"/>
    <w:rsid w:val="003C3FAA"/>
    <w:rsid w:val="003C4FDC"/>
    <w:rsid w:val="003C5E7B"/>
    <w:rsid w:val="003C6678"/>
    <w:rsid w:val="003D0FF0"/>
    <w:rsid w:val="003D1817"/>
    <w:rsid w:val="003D38A3"/>
    <w:rsid w:val="003E3301"/>
    <w:rsid w:val="003E7D8A"/>
    <w:rsid w:val="003F05FD"/>
    <w:rsid w:val="00404601"/>
    <w:rsid w:val="004050E1"/>
    <w:rsid w:val="00405F06"/>
    <w:rsid w:val="00406838"/>
    <w:rsid w:val="00406877"/>
    <w:rsid w:val="00421689"/>
    <w:rsid w:val="00422692"/>
    <w:rsid w:val="0042645F"/>
    <w:rsid w:val="004268F8"/>
    <w:rsid w:val="00426C14"/>
    <w:rsid w:val="0042711B"/>
    <w:rsid w:val="00430909"/>
    <w:rsid w:val="00431FE1"/>
    <w:rsid w:val="0043377C"/>
    <w:rsid w:val="0044003A"/>
    <w:rsid w:val="00440BA6"/>
    <w:rsid w:val="00442603"/>
    <w:rsid w:val="004436A3"/>
    <w:rsid w:val="00444BEA"/>
    <w:rsid w:val="004457D0"/>
    <w:rsid w:val="004501F2"/>
    <w:rsid w:val="004505AE"/>
    <w:rsid w:val="0045143F"/>
    <w:rsid w:val="00454F1A"/>
    <w:rsid w:val="00455482"/>
    <w:rsid w:val="0046262C"/>
    <w:rsid w:val="0046473F"/>
    <w:rsid w:val="00466273"/>
    <w:rsid w:val="00466C7E"/>
    <w:rsid w:val="00467A65"/>
    <w:rsid w:val="00467CEC"/>
    <w:rsid w:val="0047036A"/>
    <w:rsid w:val="00474D11"/>
    <w:rsid w:val="00480D57"/>
    <w:rsid w:val="00481744"/>
    <w:rsid w:val="004817B4"/>
    <w:rsid w:val="00481BC3"/>
    <w:rsid w:val="00484A31"/>
    <w:rsid w:val="00486AE0"/>
    <w:rsid w:val="004872D4"/>
    <w:rsid w:val="00493C18"/>
    <w:rsid w:val="004A0969"/>
    <w:rsid w:val="004A34BE"/>
    <w:rsid w:val="004A5120"/>
    <w:rsid w:val="004A62D9"/>
    <w:rsid w:val="004A7C44"/>
    <w:rsid w:val="004B0C5F"/>
    <w:rsid w:val="004C0712"/>
    <w:rsid w:val="004C0ECA"/>
    <w:rsid w:val="004C16DD"/>
    <w:rsid w:val="004C3093"/>
    <w:rsid w:val="004C4BDC"/>
    <w:rsid w:val="004C7F70"/>
    <w:rsid w:val="004D36A0"/>
    <w:rsid w:val="004D4752"/>
    <w:rsid w:val="004D536D"/>
    <w:rsid w:val="004D597D"/>
    <w:rsid w:val="004D6AA0"/>
    <w:rsid w:val="004D7042"/>
    <w:rsid w:val="004E4D17"/>
    <w:rsid w:val="004E5665"/>
    <w:rsid w:val="004E6E77"/>
    <w:rsid w:val="004E71C9"/>
    <w:rsid w:val="004F02A7"/>
    <w:rsid w:val="004F22F5"/>
    <w:rsid w:val="004F2CED"/>
    <w:rsid w:val="004F3353"/>
    <w:rsid w:val="004F6B4B"/>
    <w:rsid w:val="00503A04"/>
    <w:rsid w:val="00506088"/>
    <w:rsid w:val="00514E53"/>
    <w:rsid w:val="00520B00"/>
    <w:rsid w:val="00523233"/>
    <w:rsid w:val="00523C67"/>
    <w:rsid w:val="0052505E"/>
    <w:rsid w:val="00525521"/>
    <w:rsid w:val="005275DA"/>
    <w:rsid w:val="00531828"/>
    <w:rsid w:val="00532813"/>
    <w:rsid w:val="00532F38"/>
    <w:rsid w:val="0053420C"/>
    <w:rsid w:val="00535EB2"/>
    <w:rsid w:val="00536DB2"/>
    <w:rsid w:val="00536DBA"/>
    <w:rsid w:val="005376C3"/>
    <w:rsid w:val="00537C9D"/>
    <w:rsid w:val="00543745"/>
    <w:rsid w:val="005468CF"/>
    <w:rsid w:val="005530BA"/>
    <w:rsid w:val="005548E6"/>
    <w:rsid w:val="0056115A"/>
    <w:rsid w:val="00561DE3"/>
    <w:rsid w:val="005627A8"/>
    <w:rsid w:val="00571BE5"/>
    <w:rsid w:val="00573E16"/>
    <w:rsid w:val="00575F87"/>
    <w:rsid w:val="00577FD3"/>
    <w:rsid w:val="0058080D"/>
    <w:rsid w:val="0058106D"/>
    <w:rsid w:val="00581F13"/>
    <w:rsid w:val="005843AD"/>
    <w:rsid w:val="00591105"/>
    <w:rsid w:val="005930F7"/>
    <w:rsid w:val="00593EA3"/>
    <w:rsid w:val="005A27B4"/>
    <w:rsid w:val="005A304D"/>
    <w:rsid w:val="005A35CE"/>
    <w:rsid w:val="005A5866"/>
    <w:rsid w:val="005B330F"/>
    <w:rsid w:val="005B6114"/>
    <w:rsid w:val="005B65E4"/>
    <w:rsid w:val="005B7073"/>
    <w:rsid w:val="005B7BDF"/>
    <w:rsid w:val="005B7C43"/>
    <w:rsid w:val="005C21A0"/>
    <w:rsid w:val="005C3477"/>
    <w:rsid w:val="005C40E8"/>
    <w:rsid w:val="005C5B26"/>
    <w:rsid w:val="005D01BB"/>
    <w:rsid w:val="005D1D41"/>
    <w:rsid w:val="005D20C1"/>
    <w:rsid w:val="005D5AB9"/>
    <w:rsid w:val="005E3704"/>
    <w:rsid w:val="005E3BF2"/>
    <w:rsid w:val="005E3E43"/>
    <w:rsid w:val="005E5552"/>
    <w:rsid w:val="005E7DE2"/>
    <w:rsid w:val="005F09D2"/>
    <w:rsid w:val="005F251A"/>
    <w:rsid w:val="005F421B"/>
    <w:rsid w:val="005F518B"/>
    <w:rsid w:val="006004FD"/>
    <w:rsid w:val="00604F82"/>
    <w:rsid w:val="00610CD1"/>
    <w:rsid w:val="00616971"/>
    <w:rsid w:val="00617994"/>
    <w:rsid w:val="00620A49"/>
    <w:rsid w:val="00621F8C"/>
    <w:rsid w:val="0063694B"/>
    <w:rsid w:val="00640404"/>
    <w:rsid w:val="0064400A"/>
    <w:rsid w:val="0064493C"/>
    <w:rsid w:val="00646FFD"/>
    <w:rsid w:val="006530C2"/>
    <w:rsid w:val="00654224"/>
    <w:rsid w:val="00655EDD"/>
    <w:rsid w:val="006568D2"/>
    <w:rsid w:val="00656E16"/>
    <w:rsid w:val="00660BA9"/>
    <w:rsid w:val="00662840"/>
    <w:rsid w:val="006643C6"/>
    <w:rsid w:val="00665CC0"/>
    <w:rsid w:val="0066635B"/>
    <w:rsid w:val="00666BF4"/>
    <w:rsid w:val="00667CDE"/>
    <w:rsid w:val="006700C1"/>
    <w:rsid w:val="00670203"/>
    <w:rsid w:val="006746F9"/>
    <w:rsid w:val="00682BE1"/>
    <w:rsid w:val="00687474"/>
    <w:rsid w:val="00691DB5"/>
    <w:rsid w:val="006927A0"/>
    <w:rsid w:val="006941FA"/>
    <w:rsid w:val="00694FBE"/>
    <w:rsid w:val="006954B8"/>
    <w:rsid w:val="00695C7D"/>
    <w:rsid w:val="006A09D9"/>
    <w:rsid w:val="006A254D"/>
    <w:rsid w:val="006A61DA"/>
    <w:rsid w:val="006A64E0"/>
    <w:rsid w:val="006A6CE9"/>
    <w:rsid w:val="006A6D82"/>
    <w:rsid w:val="006A6E85"/>
    <w:rsid w:val="006B0B78"/>
    <w:rsid w:val="006B0DBE"/>
    <w:rsid w:val="006B5095"/>
    <w:rsid w:val="006B7AF0"/>
    <w:rsid w:val="006C0EA3"/>
    <w:rsid w:val="006C4E6E"/>
    <w:rsid w:val="006D0C57"/>
    <w:rsid w:val="006D4C5C"/>
    <w:rsid w:val="006E0494"/>
    <w:rsid w:val="006E2734"/>
    <w:rsid w:val="006E4DD3"/>
    <w:rsid w:val="006E7274"/>
    <w:rsid w:val="006F4CB7"/>
    <w:rsid w:val="006F5CC3"/>
    <w:rsid w:val="006F7519"/>
    <w:rsid w:val="0070150D"/>
    <w:rsid w:val="00701F8F"/>
    <w:rsid w:val="00702602"/>
    <w:rsid w:val="00711503"/>
    <w:rsid w:val="00712638"/>
    <w:rsid w:val="00717749"/>
    <w:rsid w:val="007219FD"/>
    <w:rsid w:val="00726132"/>
    <w:rsid w:val="00733592"/>
    <w:rsid w:val="007337E2"/>
    <w:rsid w:val="00736366"/>
    <w:rsid w:val="00744B5F"/>
    <w:rsid w:val="00745A92"/>
    <w:rsid w:val="00750E66"/>
    <w:rsid w:val="0076221F"/>
    <w:rsid w:val="00763A48"/>
    <w:rsid w:val="0076490A"/>
    <w:rsid w:val="00764D12"/>
    <w:rsid w:val="00765CC8"/>
    <w:rsid w:val="00770E89"/>
    <w:rsid w:val="00772967"/>
    <w:rsid w:val="00772C5D"/>
    <w:rsid w:val="0078245D"/>
    <w:rsid w:val="00784EC4"/>
    <w:rsid w:val="00787C84"/>
    <w:rsid w:val="00793280"/>
    <w:rsid w:val="00794159"/>
    <w:rsid w:val="007A106F"/>
    <w:rsid w:val="007A500C"/>
    <w:rsid w:val="007A6D8F"/>
    <w:rsid w:val="007A76C3"/>
    <w:rsid w:val="007B29BC"/>
    <w:rsid w:val="007B3E1A"/>
    <w:rsid w:val="007B5421"/>
    <w:rsid w:val="007B6341"/>
    <w:rsid w:val="007B6BD5"/>
    <w:rsid w:val="007C236A"/>
    <w:rsid w:val="007C2FB1"/>
    <w:rsid w:val="007C3CBD"/>
    <w:rsid w:val="007C400B"/>
    <w:rsid w:val="007C64B3"/>
    <w:rsid w:val="007D020F"/>
    <w:rsid w:val="007D13EB"/>
    <w:rsid w:val="007D361C"/>
    <w:rsid w:val="007D36A2"/>
    <w:rsid w:val="007D626E"/>
    <w:rsid w:val="007D6526"/>
    <w:rsid w:val="007E1973"/>
    <w:rsid w:val="007E1F69"/>
    <w:rsid w:val="007E4202"/>
    <w:rsid w:val="007E7253"/>
    <w:rsid w:val="007E76F2"/>
    <w:rsid w:val="007F0E4A"/>
    <w:rsid w:val="007F1C3E"/>
    <w:rsid w:val="007F2783"/>
    <w:rsid w:val="007F5039"/>
    <w:rsid w:val="007F5227"/>
    <w:rsid w:val="007F64E2"/>
    <w:rsid w:val="0080147D"/>
    <w:rsid w:val="00802014"/>
    <w:rsid w:val="00804F0D"/>
    <w:rsid w:val="00807E8D"/>
    <w:rsid w:val="00815B4F"/>
    <w:rsid w:val="00830FB4"/>
    <w:rsid w:val="00832F94"/>
    <w:rsid w:val="00834397"/>
    <w:rsid w:val="0084209D"/>
    <w:rsid w:val="00847671"/>
    <w:rsid w:val="008522B7"/>
    <w:rsid w:val="008527F4"/>
    <w:rsid w:val="00853CA4"/>
    <w:rsid w:val="00857083"/>
    <w:rsid w:val="00857205"/>
    <w:rsid w:val="00861627"/>
    <w:rsid w:val="00867135"/>
    <w:rsid w:val="00873E37"/>
    <w:rsid w:val="00874848"/>
    <w:rsid w:val="00875EF3"/>
    <w:rsid w:val="00876E06"/>
    <w:rsid w:val="00877B45"/>
    <w:rsid w:val="008807C3"/>
    <w:rsid w:val="008808F8"/>
    <w:rsid w:val="00881F07"/>
    <w:rsid w:val="008822D1"/>
    <w:rsid w:val="008823C4"/>
    <w:rsid w:val="00887C50"/>
    <w:rsid w:val="0089297F"/>
    <w:rsid w:val="0089399B"/>
    <w:rsid w:val="00893B62"/>
    <w:rsid w:val="00894F81"/>
    <w:rsid w:val="00895CE8"/>
    <w:rsid w:val="008979A3"/>
    <w:rsid w:val="008A15F7"/>
    <w:rsid w:val="008C00D7"/>
    <w:rsid w:val="008C1B02"/>
    <w:rsid w:val="008C241E"/>
    <w:rsid w:val="008D50A6"/>
    <w:rsid w:val="008E1DB7"/>
    <w:rsid w:val="008E3DFD"/>
    <w:rsid w:val="008E69C8"/>
    <w:rsid w:val="008F0CA6"/>
    <w:rsid w:val="008F7712"/>
    <w:rsid w:val="00900F35"/>
    <w:rsid w:val="00901BF1"/>
    <w:rsid w:val="00903AA6"/>
    <w:rsid w:val="00907630"/>
    <w:rsid w:val="00911FFA"/>
    <w:rsid w:val="00916C2D"/>
    <w:rsid w:val="00916CD4"/>
    <w:rsid w:val="009176E4"/>
    <w:rsid w:val="009206C0"/>
    <w:rsid w:val="0092079A"/>
    <w:rsid w:val="009216A9"/>
    <w:rsid w:val="009271F8"/>
    <w:rsid w:val="00927CA5"/>
    <w:rsid w:val="00927FCE"/>
    <w:rsid w:val="00935364"/>
    <w:rsid w:val="00936A07"/>
    <w:rsid w:val="009436DB"/>
    <w:rsid w:val="00945EE1"/>
    <w:rsid w:val="00947C17"/>
    <w:rsid w:val="0095368D"/>
    <w:rsid w:val="00953DD4"/>
    <w:rsid w:val="00953E8A"/>
    <w:rsid w:val="00954D11"/>
    <w:rsid w:val="009563FE"/>
    <w:rsid w:val="009564D4"/>
    <w:rsid w:val="00956D49"/>
    <w:rsid w:val="00957DFD"/>
    <w:rsid w:val="00961E23"/>
    <w:rsid w:val="0096546F"/>
    <w:rsid w:val="0097420E"/>
    <w:rsid w:val="00974220"/>
    <w:rsid w:val="00976719"/>
    <w:rsid w:val="00981FBA"/>
    <w:rsid w:val="00983E97"/>
    <w:rsid w:val="00985BB2"/>
    <w:rsid w:val="009922E3"/>
    <w:rsid w:val="009933DD"/>
    <w:rsid w:val="00993F73"/>
    <w:rsid w:val="00994D31"/>
    <w:rsid w:val="00994F65"/>
    <w:rsid w:val="009957B1"/>
    <w:rsid w:val="00996CCA"/>
    <w:rsid w:val="009A12B8"/>
    <w:rsid w:val="009A7A2B"/>
    <w:rsid w:val="009B0B92"/>
    <w:rsid w:val="009B1396"/>
    <w:rsid w:val="009B6316"/>
    <w:rsid w:val="009C1BC8"/>
    <w:rsid w:val="009C20AF"/>
    <w:rsid w:val="009D1368"/>
    <w:rsid w:val="009D4BBA"/>
    <w:rsid w:val="009D5BF2"/>
    <w:rsid w:val="009D6DD9"/>
    <w:rsid w:val="009E1465"/>
    <w:rsid w:val="009E1EE4"/>
    <w:rsid w:val="009E7C45"/>
    <w:rsid w:val="009F4321"/>
    <w:rsid w:val="009F433C"/>
    <w:rsid w:val="00A000F6"/>
    <w:rsid w:val="00A019A8"/>
    <w:rsid w:val="00A05F80"/>
    <w:rsid w:val="00A10B12"/>
    <w:rsid w:val="00A12E42"/>
    <w:rsid w:val="00A15EAE"/>
    <w:rsid w:val="00A1649D"/>
    <w:rsid w:val="00A16FE1"/>
    <w:rsid w:val="00A17E0E"/>
    <w:rsid w:val="00A234D2"/>
    <w:rsid w:val="00A251B7"/>
    <w:rsid w:val="00A2525D"/>
    <w:rsid w:val="00A25AB0"/>
    <w:rsid w:val="00A306C6"/>
    <w:rsid w:val="00A31C58"/>
    <w:rsid w:val="00A32245"/>
    <w:rsid w:val="00A323F4"/>
    <w:rsid w:val="00A33610"/>
    <w:rsid w:val="00A35630"/>
    <w:rsid w:val="00A366DB"/>
    <w:rsid w:val="00A37CE9"/>
    <w:rsid w:val="00A42DF4"/>
    <w:rsid w:val="00A45111"/>
    <w:rsid w:val="00A46C29"/>
    <w:rsid w:val="00A51187"/>
    <w:rsid w:val="00A51231"/>
    <w:rsid w:val="00A52057"/>
    <w:rsid w:val="00A5447A"/>
    <w:rsid w:val="00A550D6"/>
    <w:rsid w:val="00A5522E"/>
    <w:rsid w:val="00A568E8"/>
    <w:rsid w:val="00A573A9"/>
    <w:rsid w:val="00A61A2F"/>
    <w:rsid w:val="00A63DBC"/>
    <w:rsid w:val="00A657A4"/>
    <w:rsid w:val="00A662CD"/>
    <w:rsid w:val="00A70166"/>
    <w:rsid w:val="00A7072B"/>
    <w:rsid w:val="00A71BA3"/>
    <w:rsid w:val="00A72E73"/>
    <w:rsid w:val="00A8032A"/>
    <w:rsid w:val="00A82970"/>
    <w:rsid w:val="00A86C5B"/>
    <w:rsid w:val="00A90018"/>
    <w:rsid w:val="00A933A9"/>
    <w:rsid w:val="00A93466"/>
    <w:rsid w:val="00A9631E"/>
    <w:rsid w:val="00A97ED1"/>
    <w:rsid w:val="00AA3F96"/>
    <w:rsid w:val="00AA560A"/>
    <w:rsid w:val="00AB0289"/>
    <w:rsid w:val="00AB0436"/>
    <w:rsid w:val="00AB20D6"/>
    <w:rsid w:val="00AC1ABB"/>
    <w:rsid w:val="00AC3A4E"/>
    <w:rsid w:val="00AC49F1"/>
    <w:rsid w:val="00AC64D5"/>
    <w:rsid w:val="00AD301F"/>
    <w:rsid w:val="00AD403B"/>
    <w:rsid w:val="00AD5D2F"/>
    <w:rsid w:val="00AE21F1"/>
    <w:rsid w:val="00AE3893"/>
    <w:rsid w:val="00AE57DD"/>
    <w:rsid w:val="00AE7AFF"/>
    <w:rsid w:val="00AF3874"/>
    <w:rsid w:val="00AF5023"/>
    <w:rsid w:val="00AF65DF"/>
    <w:rsid w:val="00B017C5"/>
    <w:rsid w:val="00B0490A"/>
    <w:rsid w:val="00B0551D"/>
    <w:rsid w:val="00B0727F"/>
    <w:rsid w:val="00B114AE"/>
    <w:rsid w:val="00B1359B"/>
    <w:rsid w:val="00B210F3"/>
    <w:rsid w:val="00B225F7"/>
    <w:rsid w:val="00B25E13"/>
    <w:rsid w:val="00B27121"/>
    <w:rsid w:val="00B34061"/>
    <w:rsid w:val="00B46F2A"/>
    <w:rsid w:val="00B50876"/>
    <w:rsid w:val="00B5671A"/>
    <w:rsid w:val="00B60F44"/>
    <w:rsid w:val="00B61052"/>
    <w:rsid w:val="00B65508"/>
    <w:rsid w:val="00B661DD"/>
    <w:rsid w:val="00B7045F"/>
    <w:rsid w:val="00B71DFF"/>
    <w:rsid w:val="00B76B42"/>
    <w:rsid w:val="00B82EC6"/>
    <w:rsid w:val="00B82FD7"/>
    <w:rsid w:val="00B874C1"/>
    <w:rsid w:val="00B9336F"/>
    <w:rsid w:val="00B94B01"/>
    <w:rsid w:val="00B972FD"/>
    <w:rsid w:val="00B976C2"/>
    <w:rsid w:val="00BA5D53"/>
    <w:rsid w:val="00BA61FA"/>
    <w:rsid w:val="00BB0627"/>
    <w:rsid w:val="00BB1A3F"/>
    <w:rsid w:val="00BB51D6"/>
    <w:rsid w:val="00BB5C18"/>
    <w:rsid w:val="00BB5E3E"/>
    <w:rsid w:val="00BC0118"/>
    <w:rsid w:val="00BC1D12"/>
    <w:rsid w:val="00BC320F"/>
    <w:rsid w:val="00BC3FA5"/>
    <w:rsid w:val="00BC560A"/>
    <w:rsid w:val="00BC5DBD"/>
    <w:rsid w:val="00BC639D"/>
    <w:rsid w:val="00BC732F"/>
    <w:rsid w:val="00BD1240"/>
    <w:rsid w:val="00BD4298"/>
    <w:rsid w:val="00BD4994"/>
    <w:rsid w:val="00BD60AA"/>
    <w:rsid w:val="00BD6963"/>
    <w:rsid w:val="00BE1B82"/>
    <w:rsid w:val="00BE2519"/>
    <w:rsid w:val="00BE3167"/>
    <w:rsid w:val="00BE3244"/>
    <w:rsid w:val="00BE40A0"/>
    <w:rsid w:val="00BE5396"/>
    <w:rsid w:val="00BE6EB7"/>
    <w:rsid w:val="00BE729F"/>
    <w:rsid w:val="00BF0580"/>
    <w:rsid w:val="00BF7B6D"/>
    <w:rsid w:val="00C04ACC"/>
    <w:rsid w:val="00C070C3"/>
    <w:rsid w:val="00C10E8E"/>
    <w:rsid w:val="00C132A9"/>
    <w:rsid w:val="00C21F5A"/>
    <w:rsid w:val="00C25DC9"/>
    <w:rsid w:val="00C25FB2"/>
    <w:rsid w:val="00C26891"/>
    <w:rsid w:val="00C30578"/>
    <w:rsid w:val="00C337FC"/>
    <w:rsid w:val="00C33D08"/>
    <w:rsid w:val="00C353AB"/>
    <w:rsid w:val="00C375E7"/>
    <w:rsid w:val="00C41C39"/>
    <w:rsid w:val="00C42C0E"/>
    <w:rsid w:val="00C43115"/>
    <w:rsid w:val="00C470C8"/>
    <w:rsid w:val="00C47518"/>
    <w:rsid w:val="00C50C20"/>
    <w:rsid w:val="00C51C24"/>
    <w:rsid w:val="00C51C2D"/>
    <w:rsid w:val="00C54C57"/>
    <w:rsid w:val="00C54E13"/>
    <w:rsid w:val="00C6293A"/>
    <w:rsid w:val="00C7034E"/>
    <w:rsid w:val="00C70F89"/>
    <w:rsid w:val="00C7231D"/>
    <w:rsid w:val="00C725D9"/>
    <w:rsid w:val="00C7552F"/>
    <w:rsid w:val="00C775DD"/>
    <w:rsid w:val="00C82654"/>
    <w:rsid w:val="00C834B8"/>
    <w:rsid w:val="00C84FE8"/>
    <w:rsid w:val="00C86B13"/>
    <w:rsid w:val="00C9553E"/>
    <w:rsid w:val="00C95F5A"/>
    <w:rsid w:val="00C97BAF"/>
    <w:rsid w:val="00CA00AE"/>
    <w:rsid w:val="00CA43ED"/>
    <w:rsid w:val="00CA5401"/>
    <w:rsid w:val="00CA6697"/>
    <w:rsid w:val="00CA6844"/>
    <w:rsid w:val="00CB0808"/>
    <w:rsid w:val="00CB38BC"/>
    <w:rsid w:val="00CC0CEA"/>
    <w:rsid w:val="00CC0D7B"/>
    <w:rsid w:val="00CC2D04"/>
    <w:rsid w:val="00CC40D8"/>
    <w:rsid w:val="00CC6AE2"/>
    <w:rsid w:val="00CD197D"/>
    <w:rsid w:val="00CD7ADA"/>
    <w:rsid w:val="00CE3C1C"/>
    <w:rsid w:val="00CE471F"/>
    <w:rsid w:val="00CF0D3C"/>
    <w:rsid w:val="00CF28ED"/>
    <w:rsid w:val="00CF34D4"/>
    <w:rsid w:val="00CF3AEF"/>
    <w:rsid w:val="00CF41C9"/>
    <w:rsid w:val="00D00F81"/>
    <w:rsid w:val="00D02763"/>
    <w:rsid w:val="00D02CFE"/>
    <w:rsid w:val="00D04766"/>
    <w:rsid w:val="00D0548F"/>
    <w:rsid w:val="00D05A22"/>
    <w:rsid w:val="00D05E4A"/>
    <w:rsid w:val="00D11512"/>
    <w:rsid w:val="00D15690"/>
    <w:rsid w:val="00D175E5"/>
    <w:rsid w:val="00D22E34"/>
    <w:rsid w:val="00D26315"/>
    <w:rsid w:val="00D26ACA"/>
    <w:rsid w:val="00D27074"/>
    <w:rsid w:val="00D27DF2"/>
    <w:rsid w:val="00D33004"/>
    <w:rsid w:val="00D33BD5"/>
    <w:rsid w:val="00D33EEA"/>
    <w:rsid w:val="00D36525"/>
    <w:rsid w:val="00D40BE9"/>
    <w:rsid w:val="00D4364F"/>
    <w:rsid w:val="00D4684C"/>
    <w:rsid w:val="00D510F2"/>
    <w:rsid w:val="00D52223"/>
    <w:rsid w:val="00D55C63"/>
    <w:rsid w:val="00D56E49"/>
    <w:rsid w:val="00D57348"/>
    <w:rsid w:val="00D60C4F"/>
    <w:rsid w:val="00D61263"/>
    <w:rsid w:val="00D63EEB"/>
    <w:rsid w:val="00D65539"/>
    <w:rsid w:val="00D679AF"/>
    <w:rsid w:val="00D72E2A"/>
    <w:rsid w:val="00D81886"/>
    <w:rsid w:val="00D87B3E"/>
    <w:rsid w:val="00D9089F"/>
    <w:rsid w:val="00D91203"/>
    <w:rsid w:val="00D91A8F"/>
    <w:rsid w:val="00D96A7A"/>
    <w:rsid w:val="00DA07AF"/>
    <w:rsid w:val="00DA22A6"/>
    <w:rsid w:val="00DA7F90"/>
    <w:rsid w:val="00DC6511"/>
    <w:rsid w:val="00DC6785"/>
    <w:rsid w:val="00DC7CF9"/>
    <w:rsid w:val="00DD07E3"/>
    <w:rsid w:val="00DD1D09"/>
    <w:rsid w:val="00DD333B"/>
    <w:rsid w:val="00DD3874"/>
    <w:rsid w:val="00DD3CC4"/>
    <w:rsid w:val="00DD4B8F"/>
    <w:rsid w:val="00DD4D4D"/>
    <w:rsid w:val="00DD4FC4"/>
    <w:rsid w:val="00DD6D6E"/>
    <w:rsid w:val="00DE37C2"/>
    <w:rsid w:val="00DE467A"/>
    <w:rsid w:val="00DE57C2"/>
    <w:rsid w:val="00DE618C"/>
    <w:rsid w:val="00DE625B"/>
    <w:rsid w:val="00DE6B27"/>
    <w:rsid w:val="00DE6D7F"/>
    <w:rsid w:val="00DE75EC"/>
    <w:rsid w:val="00DE7A5E"/>
    <w:rsid w:val="00DF0316"/>
    <w:rsid w:val="00DF617C"/>
    <w:rsid w:val="00DF6441"/>
    <w:rsid w:val="00DF707F"/>
    <w:rsid w:val="00E01F10"/>
    <w:rsid w:val="00E05E3C"/>
    <w:rsid w:val="00E0619D"/>
    <w:rsid w:val="00E12A60"/>
    <w:rsid w:val="00E13610"/>
    <w:rsid w:val="00E1744D"/>
    <w:rsid w:val="00E23E0A"/>
    <w:rsid w:val="00E31147"/>
    <w:rsid w:val="00E32ECC"/>
    <w:rsid w:val="00E33893"/>
    <w:rsid w:val="00E339A2"/>
    <w:rsid w:val="00E3662B"/>
    <w:rsid w:val="00E36CE2"/>
    <w:rsid w:val="00E376AF"/>
    <w:rsid w:val="00E42BA3"/>
    <w:rsid w:val="00E4353E"/>
    <w:rsid w:val="00E455B3"/>
    <w:rsid w:val="00E50047"/>
    <w:rsid w:val="00E513E1"/>
    <w:rsid w:val="00E55E24"/>
    <w:rsid w:val="00E60FDA"/>
    <w:rsid w:val="00E62B3C"/>
    <w:rsid w:val="00E73B3B"/>
    <w:rsid w:val="00E775B2"/>
    <w:rsid w:val="00E82EEA"/>
    <w:rsid w:val="00E84B56"/>
    <w:rsid w:val="00E85E27"/>
    <w:rsid w:val="00E90360"/>
    <w:rsid w:val="00E90582"/>
    <w:rsid w:val="00E91906"/>
    <w:rsid w:val="00E9363D"/>
    <w:rsid w:val="00E9464D"/>
    <w:rsid w:val="00E97083"/>
    <w:rsid w:val="00EA57CB"/>
    <w:rsid w:val="00EA6DDE"/>
    <w:rsid w:val="00EA7369"/>
    <w:rsid w:val="00EB23F8"/>
    <w:rsid w:val="00EB2733"/>
    <w:rsid w:val="00EC07E9"/>
    <w:rsid w:val="00EC1A02"/>
    <w:rsid w:val="00EC7559"/>
    <w:rsid w:val="00ED04A3"/>
    <w:rsid w:val="00ED2212"/>
    <w:rsid w:val="00ED6567"/>
    <w:rsid w:val="00EE4041"/>
    <w:rsid w:val="00EE49C7"/>
    <w:rsid w:val="00EF1F5C"/>
    <w:rsid w:val="00EF661D"/>
    <w:rsid w:val="00F00A56"/>
    <w:rsid w:val="00F02454"/>
    <w:rsid w:val="00F02591"/>
    <w:rsid w:val="00F1676F"/>
    <w:rsid w:val="00F24267"/>
    <w:rsid w:val="00F25712"/>
    <w:rsid w:val="00F257B2"/>
    <w:rsid w:val="00F2673A"/>
    <w:rsid w:val="00F26CF5"/>
    <w:rsid w:val="00F2791F"/>
    <w:rsid w:val="00F31705"/>
    <w:rsid w:val="00F35EF7"/>
    <w:rsid w:val="00F37128"/>
    <w:rsid w:val="00F4371D"/>
    <w:rsid w:val="00F45594"/>
    <w:rsid w:val="00F455DA"/>
    <w:rsid w:val="00F46CE2"/>
    <w:rsid w:val="00F50F48"/>
    <w:rsid w:val="00F51E83"/>
    <w:rsid w:val="00F552B9"/>
    <w:rsid w:val="00F631F7"/>
    <w:rsid w:val="00F6337E"/>
    <w:rsid w:val="00F77679"/>
    <w:rsid w:val="00F812A6"/>
    <w:rsid w:val="00F83453"/>
    <w:rsid w:val="00F90EA2"/>
    <w:rsid w:val="00F925A7"/>
    <w:rsid w:val="00F94F54"/>
    <w:rsid w:val="00F95394"/>
    <w:rsid w:val="00F96AE5"/>
    <w:rsid w:val="00F9703D"/>
    <w:rsid w:val="00FA162C"/>
    <w:rsid w:val="00FA180D"/>
    <w:rsid w:val="00FA25D3"/>
    <w:rsid w:val="00FA3C85"/>
    <w:rsid w:val="00FA3C9E"/>
    <w:rsid w:val="00FA6094"/>
    <w:rsid w:val="00FA7D90"/>
    <w:rsid w:val="00FB1CD4"/>
    <w:rsid w:val="00FB561C"/>
    <w:rsid w:val="00FB6997"/>
    <w:rsid w:val="00FC4955"/>
    <w:rsid w:val="00FC4BB9"/>
    <w:rsid w:val="00FC5276"/>
    <w:rsid w:val="00FC7913"/>
    <w:rsid w:val="00FD5E92"/>
    <w:rsid w:val="00FD6CBF"/>
    <w:rsid w:val="00FE0E82"/>
    <w:rsid w:val="00FE30A0"/>
    <w:rsid w:val="00FE4C68"/>
    <w:rsid w:val="00FF3C44"/>
    <w:rsid w:val="00FF533A"/>
    <w:rsid w:val="00FF6FC4"/>
    <w:rsid w:val="00FF78FE"/>
    <w:rsid w:val="00FF7EE0"/>
    <w:rsid w:val="010D0F1B"/>
    <w:rsid w:val="012071E5"/>
    <w:rsid w:val="01353907"/>
    <w:rsid w:val="01482D57"/>
    <w:rsid w:val="014F428A"/>
    <w:rsid w:val="01550C5A"/>
    <w:rsid w:val="01586185"/>
    <w:rsid w:val="01630F53"/>
    <w:rsid w:val="016428B8"/>
    <w:rsid w:val="016E2B68"/>
    <w:rsid w:val="017233E8"/>
    <w:rsid w:val="01736707"/>
    <w:rsid w:val="017E757F"/>
    <w:rsid w:val="01915049"/>
    <w:rsid w:val="01A84D1E"/>
    <w:rsid w:val="020F7ABA"/>
    <w:rsid w:val="0214687E"/>
    <w:rsid w:val="0224139F"/>
    <w:rsid w:val="023215AB"/>
    <w:rsid w:val="023B479F"/>
    <w:rsid w:val="02474A49"/>
    <w:rsid w:val="02487D78"/>
    <w:rsid w:val="024C01CF"/>
    <w:rsid w:val="024D74C8"/>
    <w:rsid w:val="025C116B"/>
    <w:rsid w:val="0265787C"/>
    <w:rsid w:val="02662BDB"/>
    <w:rsid w:val="026929FF"/>
    <w:rsid w:val="02721DE3"/>
    <w:rsid w:val="027356EB"/>
    <w:rsid w:val="02921645"/>
    <w:rsid w:val="02B72EBE"/>
    <w:rsid w:val="02DB52BD"/>
    <w:rsid w:val="02E6161C"/>
    <w:rsid w:val="02F0512A"/>
    <w:rsid w:val="02F23FD9"/>
    <w:rsid w:val="0305600C"/>
    <w:rsid w:val="0318624A"/>
    <w:rsid w:val="032F6F45"/>
    <w:rsid w:val="035960A0"/>
    <w:rsid w:val="035E539E"/>
    <w:rsid w:val="037A4308"/>
    <w:rsid w:val="037D28C8"/>
    <w:rsid w:val="03841AE6"/>
    <w:rsid w:val="038D72DF"/>
    <w:rsid w:val="03B96BB9"/>
    <w:rsid w:val="03DE5DE4"/>
    <w:rsid w:val="03E35AEF"/>
    <w:rsid w:val="03E37CED"/>
    <w:rsid w:val="03E66AD4"/>
    <w:rsid w:val="03E96031"/>
    <w:rsid w:val="03F41A4C"/>
    <w:rsid w:val="04172849"/>
    <w:rsid w:val="042F1B4E"/>
    <w:rsid w:val="044A4DEF"/>
    <w:rsid w:val="045C66B2"/>
    <w:rsid w:val="045E5439"/>
    <w:rsid w:val="0481088A"/>
    <w:rsid w:val="049B3CE1"/>
    <w:rsid w:val="049F5EA2"/>
    <w:rsid w:val="04A25852"/>
    <w:rsid w:val="04A50D4C"/>
    <w:rsid w:val="04B50046"/>
    <w:rsid w:val="04E31437"/>
    <w:rsid w:val="05272903"/>
    <w:rsid w:val="05296655"/>
    <w:rsid w:val="053D0162"/>
    <w:rsid w:val="05437529"/>
    <w:rsid w:val="055424CE"/>
    <w:rsid w:val="05573452"/>
    <w:rsid w:val="05592129"/>
    <w:rsid w:val="056E0192"/>
    <w:rsid w:val="05723610"/>
    <w:rsid w:val="057C6888"/>
    <w:rsid w:val="05914531"/>
    <w:rsid w:val="05935CD8"/>
    <w:rsid w:val="05B47F69"/>
    <w:rsid w:val="05CC560F"/>
    <w:rsid w:val="05CE4396"/>
    <w:rsid w:val="05D22D9C"/>
    <w:rsid w:val="05ED35C6"/>
    <w:rsid w:val="06020E72"/>
    <w:rsid w:val="06247323"/>
    <w:rsid w:val="062A342B"/>
    <w:rsid w:val="062D43AF"/>
    <w:rsid w:val="063906BE"/>
    <w:rsid w:val="063C1A54"/>
    <w:rsid w:val="063F4424"/>
    <w:rsid w:val="06492A84"/>
    <w:rsid w:val="06582C75"/>
    <w:rsid w:val="065D4F4E"/>
    <w:rsid w:val="06894AC9"/>
    <w:rsid w:val="069B49E3"/>
    <w:rsid w:val="06AD60C1"/>
    <w:rsid w:val="06B33C9A"/>
    <w:rsid w:val="06BE709F"/>
    <w:rsid w:val="06C03297"/>
    <w:rsid w:val="06C22CD6"/>
    <w:rsid w:val="06F73C56"/>
    <w:rsid w:val="06F73FFB"/>
    <w:rsid w:val="075D0324"/>
    <w:rsid w:val="07940EB2"/>
    <w:rsid w:val="079F680F"/>
    <w:rsid w:val="07AB61D7"/>
    <w:rsid w:val="07B42F31"/>
    <w:rsid w:val="07C8179C"/>
    <w:rsid w:val="07E61182"/>
    <w:rsid w:val="07EE6F0A"/>
    <w:rsid w:val="07EF095D"/>
    <w:rsid w:val="07F32A16"/>
    <w:rsid w:val="080E68A4"/>
    <w:rsid w:val="082A4075"/>
    <w:rsid w:val="0837465E"/>
    <w:rsid w:val="083A7A4E"/>
    <w:rsid w:val="087B258E"/>
    <w:rsid w:val="08807182"/>
    <w:rsid w:val="088A1C90"/>
    <w:rsid w:val="088E0696"/>
    <w:rsid w:val="089122E0"/>
    <w:rsid w:val="08AF7A86"/>
    <w:rsid w:val="08D20732"/>
    <w:rsid w:val="09223108"/>
    <w:rsid w:val="0935600B"/>
    <w:rsid w:val="09383226"/>
    <w:rsid w:val="09474438"/>
    <w:rsid w:val="09534F5C"/>
    <w:rsid w:val="0953715A"/>
    <w:rsid w:val="0967152A"/>
    <w:rsid w:val="096C2789"/>
    <w:rsid w:val="09AD0AEE"/>
    <w:rsid w:val="09DF7AFE"/>
    <w:rsid w:val="09E10886"/>
    <w:rsid w:val="09E61F4C"/>
    <w:rsid w:val="09F32A52"/>
    <w:rsid w:val="09F732E6"/>
    <w:rsid w:val="0A0403B4"/>
    <w:rsid w:val="0A045F0D"/>
    <w:rsid w:val="0A130494"/>
    <w:rsid w:val="0A1D4625"/>
    <w:rsid w:val="0A437B3E"/>
    <w:rsid w:val="0A515D78"/>
    <w:rsid w:val="0A540F9B"/>
    <w:rsid w:val="0A565703"/>
    <w:rsid w:val="0A5D1D6B"/>
    <w:rsid w:val="0A6D6F52"/>
    <w:rsid w:val="0A742984"/>
    <w:rsid w:val="0A7B4CEF"/>
    <w:rsid w:val="0A8622E4"/>
    <w:rsid w:val="0A947060"/>
    <w:rsid w:val="0A9E3C32"/>
    <w:rsid w:val="0AA12680"/>
    <w:rsid w:val="0ABE6AA0"/>
    <w:rsid w:val="0ACE26ED"/>
    <w:rsid w:val="0B1F4887"/>
    <w:rsid w:val="0B261A66"/>
    <w:rsid w:val="0B2D48B4"/>
    <w:rsid w:val="0B4512BD"/>
    <w:rsid w:val="0B5A7759"/>
    <w:rsid w:val="0B646E96"/>
    <w:rsid w:val="0B6B55CC"/>
    <w:rsid w:val="0B7E312F"/>
    <w:rsid w:val="0B936C15"/>
    <w:rsid w:val="0BAC0F50"/>
    <w:rsid w:val="0BAD5691"/>
    <w:rsid w:val="0BCC72BD"/>
    <w:rsid w:val="0BD551CD"/>
    <w:rsid w:val="0BD747A4"/>
    <w:rsid w:val="0BDC3301"/>
    <w:rsid w:val="0BE66D31"/>
    <w:rsid w:val="0C087AD3"/>
    <w:rsid w:val="0C223A75"/>
    <w:rsid w:val="0C2E31E3"/>
    <w:rsid w:val="0C3F115F"/>
    <w:rsid w:val="0C5F0057"/>
    <w:rsid w:val="0C754E42"/>
    <w:rsid w:val="0C773C7B"/>
    <w:rsid w:val="0C822B95"/>
    <w:rsid w:val="0C8D5363"/>
    <w:rsid w:val="0C912508"/>
    <w:rsid w:val="0C950531"/>
    <w:rsid w:val="0C972BC9"/>
    <w:rsid w:val="0C9772B7"/>
    <w:rsid w:val="0C9A023C"/>
    <w:rsid w:val="0C9E0E40"/>
    <w:rsid w:val="0CA20EAC"/>
    <w:rsid w:val="0CAA1341"/>
    <w:rsid w:val="0CBC1A66"/>
    <w:rsid w:val="0CCC512B"/>
    <w:rsid w:val="0D12337E"/>
    <w:rsid w:val="0D167A1E"/>
    <w:rsid w:val="0D2B64A6"/>
    <w:rsid w:val="0D3D1A85"/>
    <w:rsid w:val="0D5446EC"/>
    <w:rsid w:val="0D552B6D"/>
    <w:rsid w:val="0D643188"/>
    <w:rsid w:val="0D7748FB"/>
    <w:rsid w:val="0D87077B"/>
    <w:rsid w:val="0DDA1B53"/>
    <w:rsid w:val="0DF064A2"/>
    <w:rsid w:val="0E0F1E6C"/>
    <w:rsid w:val="0E1B1632"/>
    <w:rsid w:val="0E2A4346"/>
    <w:rsid w:val="0E390BE2"/>
    <w:rsid w:val="0E5C591E"/>
    <w:rsid w:val="0E60354A"/>
    <w:rsid w:val="0E6B0A8D"/>
    <w:rsid w:val="0E7A203D"/>
    <w:rsid w:val="0E801F53"/>
    <w:rsid w:val="0F14184A"/>
    <w:rsid w:val="0F34440A"/>
    <w:rsid w:val="0F347B80"/>
    <w:rsid w:val="0F392314"/>
    <w:rsid w:val="0F3B4975"/>
    <w:rsid w:val="0F401DA0"/>
    <w:rsid w:val="0F5520CA"/>
    <w:rsid w:val="0F565B36"/>
    <w:rsid w:val="0F61774B"/>
    <w:rsid w:val="0F76171B"/>
    <w:rsid w:val="0F802BDE"/>
    <w:rsid w:val="0F8D0E68"/>
    <w:rsid w:val="0F905048"/>
    <w:rsid w:val="0F9924C1"/>
    <w:rsid w:val="0FDF091D"/>
    <w:rsid w:val="0FE21526"/>
    <w:rsid w:val="0FEC7A20"/>
    <w:rsid w:val="0FED4DB0"/>
    <w:rsid w:val="0FF836FD"/>
    <w:rsid w:val="0FFD75C9"/>
    <w:rsid w:val="0FFF6E3E"/>
    <w:rsid w:val="1005250C"/>
    <w:rsid w:val="100C278F"/>
    <w:rsid w:val="102A5035"/>
    <w:rsid w:val="103E0433"/>
    <w:rsid w:val="104C2255"/>
    <w:rsid w:val="105A7368"/>
    <w:rsid w:val="10963BB7"/>
    <w:rsid w:val="111A399F"/>
    <w:rsid w:val="111E0199"/>
    <w:rsid w:val="11206427"/>
    <w:rsid w:val="113405F4"/>
    <w:rsid w:val="1139485D"/>
    <w:rsid w:val="113E3458"/>
    <w:rsid w:val="113F3443"/>
    <w:rsid w:val="114B4258"/>
    <w:rsid w:val="114E6D6B"/>
    <w:rsid w:val="115F6617"/>
    <w:rsid w:val="116603CF"/>
    <w:rsid w:val="116A55A1"/>
    <w:rsid w:val="116E3FA7"/>
    <w:rsid w:val="117400AF"/>
    <w:rsid w:val="1199534C"/>
    <w:rsid w:val="11AC4DE7"/>
    <w:rsid w:val="11BC1B28"/>
    <w:rsid w:val="11D21248"/>
    <w:rsid w:val="11EC0FF2"/>
    <w:rsid w:val="11FA1DAE"/>
    <w:rsid w:val="12343492"/>
    <w:rsid w:val="123435DE"/>
    <w:rsid w:val="123B6F22"/>
    <w:rsid w:val="12411D81"/>
    <w:rsid w:val="124D3615"/>
    <w:rsid w:val="125F6DB3"/>
    <w:rsid w:val="128861B6"/>
    <w:rsid w:val="128E407F"/>
    <w:rsid w:val="12A407A1"/>
    <w:rsid w:val="12A44024"/>
    <w:rsid w:val="12A63CA4"/>
    <w:rsid w:val="12B40638"/>
    <w:rsid w:val="12C040EF"/>
    <w:rsid w:val="12DF1E11"/>
    <w:rsid w:val="12F8748B"/>
    <w:rsid w:val="13147B5B"/>
    <w:rsid w:val="1331710B"/>
    <w:rsid w:val="13585F59"/>
    <w:rsid w:val="13891D18"/>
    <w:rsid w:val="13910D0C"/>
    <w:rsid w:val="13D30E93"/>
    <w:rsid w:val="13DB629F"/>
    <w:rsid w:val="13EE6EEB"/>
    <w:rsid w:val="13EF0CFE"/>
    <w:rsid w:val="13F87EBD"/>
    <w:rsid w:val="13FD225B"/>
    <w:rsid w:val="14131B55"/>
    <w:rsid w:val="141D5E0F"/>
    <w:rsid w:val="143D3355"/>
    <w:rsid w:val="14655150"/>
    <w:rsid w:val="147615D3"/>
    <w:rsid w:val="14942CF7"/>
    <w:rsid w:val="14B052F6"/>
    <w:rsid w:val="14C10E56"/>
    <w:rsid w:val="14E32355"/>
    <w:rsid w:val="14FD2EFF"/>
    <w:rsid w:val="1501042C"/>
    <w:rsid w:val="15036172"/>
    <w:rsid w:val="1507330E"/>
    <w:rsid w:val="15161AF7"/>
    <w:rsid w:val="151666D7"/>
    <w:rsid w:val="151A1092"/>
    <w:rsid w:val="15252994"/>
    <w:rsid w:val="152C01CB"/>
    <w:rsid w:val="156051A2"/>
    <w:rsid w:val="157D1F46"/>
    <w:rsid w:val="15807115"/>
    <w:rsid w:val="158955DB"/>
    <w:rsid w:val="15BE553B"/>
    <w:rsid w:val="15C02C3D"/>
    <w:rsid w:val="15C13A5E"/>
    <w:rsid w:val="15DB706A"/>
    <w:rsid w:val="15EF5D0A"/>
    <w:rsid w:val="160968B4"/>
    <w:rsid w:val="160D0B3E"/>
    <w:rsid w:val="16106E66"/>
    <w:rsid w:val="162048A7"/>
    <w:rsid w:val="165D7466"/>
    <w:rsid w:val="167253FE"/>
    <w:rsid w:val="168D17ED"/>
    <w:rsid w:val="169B16A6"/>
    <w:rsid w:val="16A67525"/>
    <w:rsid w:val="16AE521E"/>
    <w:rsid w:val="16BE43A4"/>
    <w:rsid w:val="16C52B31"/>
    <w:rsid w:val="16EF58AD"/>
    <w:rsid w:val="1704381F"/>
    <w:rsid w:val="171112E5"/>
    <w:rsid w:val="171A4173"/>
    <w:rsid w:val="171D1041"/>
    <w:rsid w:val="17494CC2"/>
    <w:rsid w:val="174B1BB9"/>
    <w:rsid w:val="174B2F50"/>
    <w:rsid w:val="17674272"/>
    <w:rsid w:val="17702983"/>
    <w:rsid w:val="17707100"/>
    <w:rsid w:val="17841624"/>
    <w:rsid w:val="17853822"/>
    <w:rsid w:val="179207EB"/>
    <w:rsid w:val="179C29D3"/>
    <w:rsid w:val="17BF03C9"/>
    <w:rsid w:val="17C519F2"/>
    <w:rsid w:val="17D03568"/>
    <w:rsid w:val="17D06220"/>
    <w:rsid w:val="17D903C1"/>
    <w:rsid w:val="17E03249"/>
    <w:rsid w:val="17EB22CD"/>
    <w:rsid w:val="17EF0CD3"/>
    <w:rsid w:val="17FC6397"/>
    <w:rsid w:val="1812470B"/>
    <w:rsid w:val="1816759B"/>
    <w:rsid w:val="18215C80"/>
    <w:rsid w:val="18232427"/>
    <w:rsid w:val="182868AE"/>
    <w:rsid w:val="18340143"/>
    <w:rsid w:val="183851D6"/>
    <w:rsid w:val="1839444D"/>
    <w:rsid w:val="183F1D57"/>
    <w:rsid w:val="18672D51"/>
    <w:rsid w:val="186C69FD"/>
    <w:rsid w:val="186D4465"/>
    <w:rsid w:val="188247CB"/>
    <w:rsid w:val="18974964"/>
    <w:rsid w:val="18AB3604"/>
    <w:rsid w:val="18BF4DCE"/>
    <w:rsid w:val="18DB1BD5"/>
    <w:rsid w:val="18F56002"/>
    <w:rsid w:val="190137EA"/>
    <w:rsid w:val="19027896"/>
    <w:rsid w:val="191C263F"/>
    <w:rsid w:val="19290931"/>
    <w:rsid w:val="193A151A"/>
    <w:rsid w:val="194F7996"/>
    <w:rsid w:val="197257F1"/>
    <w:rsid w:val="197874D5"/>
    <w:rsid w:val="197F16C7"/>
    <w:rsid w:val="198310E9"/>
    <w:rsid w:val="198906FB"/>
    <w:rsid w:val="1998580B"/>
    <w:rsid w:val="199E7715"/>
    <w:rsid w:val="19A37420"/>
    <w:rsid w:val="19AF5431"/>
    <w:rsid w:val="19C05AF0"/>
    <w:rsid w:val="19CF7EE4"/>
    <w:rsid w:val="19D72D72"/>
    <w:rsid w:val="19EF31AC"/>
    <w:rsid w:val="1A1041D0"/>
    <w:rsid w:val="1A156671"/>
    <w:rsid w:val="1A160F71"/>
    <w:rsid w:val="1A1D5245"/>
    <w:rsid w:val="1A2D4374"/>
    <w:rsid w:val="1A2F07CA"/>
    <w:rsid w:val="1A307C61"/>
    <w:rsid w:val="1A41499F"/>
    <w:rsid w:val="1A7E4804"/>
    <w:rsid w:val="1A841F91"/>
    <w:rsid w:val="1A8C6CEE"/>
    <w:rsid w:val="1A923DB0"/>
    <w:rsid w:val="1A9E004C"/>
    <w:rsid w:val="1A9F23CD"/>
    <w:rsid w:val="1ABB0DE6"/>
    <w:rsid w:val="1AD711E8"/>
    <w:rsid w:val="1AD72FB5"/>
    <w:rsid w:val="1ADF4494"/>
    <w:rsid w:val="1B0A7C6C"/>
    <w:rsid w:val="1B1F0B0A"/>
    <w:rsid w:val="1B241431"/>
    <w:rsid w:val="1B2B428F"/>
    <w:rsid w:val="1B3827B2"/>
    <w:rsid w:val="1B407931"/>
    <w:rsid w:val="1B425EA9"/>
    <w:rsid w:val="1B4B60C4"/>
    <w:rsid w:val="1B6439C9"/>
    <w:rsid w:val="1B773252"/>
    <w:rsid w:val="1B7F52CF"/>
    <w:rsid w:val="1B852FB5"/>
    <w:rsid w:val="1B94434C"/>
    <w:rsid w:val="1B97712E"/>
    <w:rsid w:val="1BA16EE5"/>
    <w:rsid w:val="1BA213F8"/>
    <w:rsid w:val="1BC16115"/>
    <w:rsid w:val="1BD4126E"/>
    <w:rsid w:val="1BE069CA"/>
    <w:rsid w:val="1C0926EC"/>
    <w:rsid w:val="1C1439A1"/>
    <w:rsid w:val="1C252F78"/>
    <w:rsid w:val="1C3041CB"/>
    <w:rsid w:val="1C441279"/>
    <w:rsid w:val="1C4D377B"/>
    <w:rsid w:val="1C680544"/>
    <w:rsid w:val="1C6D556C"/>
    <w:rsid w:val="1C8D7DE8"/>
    <w:rsid w:val="1C8E6341"/>
    <w:rsid w:val="1CAC125D"/>
    <w:rsid w:val="1CB12A2B"/>
    <w:rsid w:val="1CC57F42"/>
    <w:rsid w:val="1CDC7B67"/>
    <w:rsid w:val="1D0C06B6"/>
    <w:rsid w:val="1D120041"/>
    <w:rsid w:val="1D2E582E"/>
    <w:rsid w:val="1D4C5C8A"/>
    <w:rsid w:val="1D584922"/>
    <w:rsid w:val="1D6131F2"/>
    <w:rsid w:val="1D7000E8"/>
    <w:rsid w:val="1D75327B"/>
    <w:rsid w:val="1DA95A26"/>
    <w:rsid w:val="1DAB4D3C"/>
    <w:rsid w:val="1DB26E99"/>
    <w:rsid w:val="1DB96250"/>
    <w:rsid w:val="1DC36C14"/>
    <w:rsid w:val="1DEC4E2B"/>
    <w:rsid w:val="1DEC57A6"/>
    <w:rsid w:val="1E0944C3"/>
    <w:rsid w:val="1E207B18"/>
    <w:rsid w:val="1E322A2E"/>
    <w:rsid w:val="1E524890"/>
    <w:rsid w:val="1E564AAB"/>
    <w:rsid w:val="1E63486E"/>
    <w:rsid w:val="1E761E86"/>
    <w:rsid w:val="1E8E6637"/>
    <w:rsid w:val="1EA77E1F"/>
    <w:rsid w:val="1EB95DF3"/>
    <w:rsid w:val="1EE73728"/>
    <w:rsid w:val="1EEA4302"/>
    <w:rsid w:val="1EF65C58"/>
    <w:rsid w:val="1F0748E7"/>
    <w:rsid w:val="1F0A48F8"/>
    <w:rsid w:val="1F0E071B"/>
    <w:rsid w:val="1F0E7099"/>
    <w:rsid w:val="1F182125"/>
    <w:rsid w:val="1F1B44EC"/>
    <w:rsid w:val="1F2F4A32"/>
    <w:rsid w:val="1F4934E4"/>
    <w:rsid w:val="1F5A11D0"/>
    <w:rsid w:val="1F672A94"/>
    <w:rsid w:val="1F6B6FE8"/>
    <w:rsid w:val="1F7D09E7"/>
    <w:rsid w:val="1F8C54E5"/>
    <w:rsid w:val="1FC34E62"/>
    <w:rsid w:val="1FD4598F"/>
    <w:rsid w:val="1FF64AC5"/>
    <w:rsid w:val="200A5751"/>
    <w:rsid w:val="20103F0E"/>
    <w:rsid w:val="203543E6"/>
    <w:rsid w:val="203F0A1B"/>
    <w:rsid w:val="204268F2"/>
    <w:rsid w:val="20481D81"/>
    <w:rsid w:val="205B350D"/>
    <w:rsid w:val="20641161"/>
    <w:rsid w:val="20676C26"/>
    <w:rsid w:val="207D1980"/>
    <w:rsid w:val="209F56FB"/>
    <w:rsid w:val="20A26F98"/>
    <w:rsid w:val="20AA2B2B"/>
    <w:rsid w:val="20AC5329"/>
    <w:rsid w:val="20CD67BC"/>
    <w:rsid w:val="20CE32DF"/>
    <w:rsid w:val="20EE1616"/>
    <w:rsid w:val="20F50C73"/>
    <w:rsid w:val="21062783"/>
    <w:rsid w:val="21290060"/>
    <w:rsid w:val="2138050F"/>
    <w:rsid w:val="21440D37"/>
    <w:rsid w:val="2147043E"/>
    <w:rsid w:val="215D24DA"/>
    <w:rsid w:val="216A2F9E"/>
    <w:rsid w:val="217A44C1"/>
    <w:rsid w:val="218A622D"/>
    <w:rsid w:val="21BE76AF"/>
    <w:rsid w:val="21DA71F5"/>
    <w:rsid w:val="223728B2"/>
    <w:rsid w:val="227F2CA6"/>
    <w:rsid w:val="228C0EED"/>
    <w:rsid w:val="229628CB"/>
    <w:rsid w:val="22A65569"/>
    <w:rsid w:val="22A87ADB"/>
    <w:rsid w:val="22CB0E4F"/>
    <w:rsid w:val="22D401B1"/>
    <w:rsid w:val="22D66F38"/>
    <w:rsid w:val="22E5429B"/>
    <w:rsid w:val="230077A4"/>
    <w:rsid w:val="231879A1"/>
    <w:rsid w:val="233443AE"/>
    <w:rsid w:val="23385CD8"/>
    <w:rsid w:val="233E2C01"/>
    <w:rsid w:val="23420B3A"/>
    <w:rsid w:val="23541779"/>
    <w:rsid w:val="23551E9C"/>
    <w:rsid w:val="235F2314"/>
    <w:rsid w:val="236A6126"/>
    <w:rsid w:val="23796741"/>
    <w:rsid w:val="238237CD"/>
    <w:rsid w:val="23875F8E"/>
    <w:rsid w:val="239A0078"/>
    <w:rsid w:val="239E7656"/>
    <w:rsid w:val="23A56CC9"/>
    <w:rsid w:val="23AC5C96"/>
    <w:rsid w:val="23AF1217"/>
    <w:rsid w:val="23C4333D"/>
    <w:rsid w:val="240C4C8F"/>
    <w:rsid w:val="24132D6F"/>
    <w:rsid w:val="24137F06"/>
    <w:rsid w:val="2435079B"/>
    <w:rsid w:val="243D0904"/>
    <w:rsid w:val="2451707F"/>
    <w:rsid w:val="245969A5"/>
    <w:rsid w:val="245B78AD"/>
    <w:rsid w:val="246650C5"/>
    <w:rsid w:val="246D6C5B"/>
    <w:rsid w:val="248C5304"/>
    <w:rsid w:val="24A10634"/>
    <w:rsid w:val="24AF05A1"/>
    <w:rsid w:val="24CD5C0E"/>
    <w:rsid w:val="24D13348"/>
    <w:rsid w:val="24D76731"/>
    <w:rsid w:val="25017512"/>
    <w:rsid w:val="25084B32"/>
    <w:rsid w:val="250B1888"/>
    <w:rsid w:val="250B36B8"/>
    <w:rsid w:val="25132171"/>
    <w:rsid w:val="25174F44"/>
    <w:rsid w:val="253F6728"/>
    <w:rsid w:val="2542239C"/>
    <w:rsid w:val="25465A38"/>
    <w:rsid w:val="254860EB"/>
    <w:rsid w:val="25521CCE"/>
    <w:rsid w:val="258E4966"/>
    <w:rsid w:val="25994881"/>
    <w:rsid w:val="25AB62AF"/>
    <w:rsid w:val="25B272E5"/>
    <w:rsid w:val="25CB75E4"/>
    <w:rsid w:val="25D427CE"/>
    <w:rsid w:val="25F53909"/>
    <w:rsid w:val="26000A1A"/>
    <w:rsid w:val="26025193"/>
    <w:rsid w:val="261A7DBE"/>
    <w:rsid w:val="262E7611"/>
    <w:rsid w:val="26321F0A"/>
    <w:rsid w:val="267D7CB3"/>
    <w:rsid w:val="26805C19"/>
    <w:rsid w:val="268E523D"/>
    <w:rsid w:val="26971D56"/>
    <w:rsid w:val="26F963A8"/>
    <w:rsid w:val="26FB4695"/>
    <w:rsid w:val="270C20C7"/>
    <w:rsid w:val="273419E0"/>
    <w:rsid w:val="273B3AF8"/>
    <w:rsid w:val="27420CF5"/>
    <w:rsid w:val="27486482"/>
    <w:rsid w:val="27690BB5"/>
    <w:rsid w:val="276B793B"/>
    <w:rsid w:val="27765CCC"/>
    <w:rsid w:val="2796077F"/>
    <w:rsid w:val="279E6DF8"/>
    <w:rsid w:val="27AD7043"/>
    <w:rsid w:val="27B76736"/>
    <w:rsid w:val="27D0076A"/>
    <w:rsid w:val="27DF1E78"/>
    <w:rsid w:val="280C3C41"/>
    <w:rsid w:val="281D0FD4"/>
    <w:rsid w:val="282660B2"/>
    <w:rsid w:val="284309DD"/>
    <w:rsid w:val="2845181D"/>
    <w:rsid w:val="284C4A2B"/>
    <w:rsid w:val="288F421B"/>
    <w:rsid w:val="28B06703"/>
    <w:rsid w:val="28C42181"/>
    <w:rsid w:val="28D4580D"/>
    <w:rsid w:val="28FF5B75"/>
    <w:rsid w:val="290A1D53"/>
    <w:rsid w:val="290D185D"/>
    <w:rsid w:val="293D5638"/>
    <w:rsid w:val="295419DA"/>
    <w:rsid w:val="299B5531"/>
    <w:rsid w:val="29A92769"/>
    <w:rsid w:val="29AD2FD6"/>
    <w:rsid w:val="29AE4672"/>
    <w:rsid w:val="29AF20F4"/>
    <w:rsid w:val="29DC5911"/>
    <w:rsid w:val="2A01725A"/>
    <w:rsid w:val="2A065B86"/>
    <w:rsid w:val="2A236233"/>
    <w:rsid w:val="2A3657C1"/>
    <w:rsid w:val="2A384DC4"/>
    <w:rsid w:val="2A4179B3"/>
    <w:rsid w:val="2A8A4496"/>
    <w:rsid w:val="2AA42601"/>
    <w:rsid w:val="2AAC1214"/>
    <w:rsid w:val="2AB61621"/>
    <w:rsid w:val="2AD60B18"/>
    <w:rsid w:val="2AFC124E"/>
    <w:rsid w:val="2B0A3C5B"/>
    <w:rsid w:val="2B124D35"/>
    <w:rsid w:val="2B425137"/>
    <w:rsid w:val="2B5C5632"/>
    <w:rsid w:val="2B6739C3"/>
    <w:rsid w:val="2B702DCB"/>
    <w:rsid w:val="2B797161"/>
    <w:rsid w:val="2B9147E1"/>
    <w:rsid w:val="2B9D3E9D"/>
    <w:rsid w:val="2BA7222F"/>
    <w:rsid w:val="2BAA4340"/>
    <w:rsid w:val="2BB673E0"/>
    <w:rsid w:val="2BBE65D0"/>
    <w:rsid w:val="2BCA23E3"/>
    <w:rsid w:val="2BCC38D4"/>
    <w:rsid w:val="2BCE0BA5"/>
    <w:rsid w:val="2BD25271"/>
    <w:rsid w:val="2BD97351"/>
    <w:rsid w:val="2BDD737E"/>
    <w:rsid w:val="2BE1749D"/>
    <w:rsid w:val="2BFF06BF"/>
    <w:rsid w:val="2C0F487F"/>
    <w:rsid w:val="2C1F7659"/>
    <w:rsid w:val="2C340143"/>
    <w:rsid w:val="2C394634"/>
    <w:rsid w:val="2C4426DE"/>
    <w:rsid w:val="2C496276"/>
    <w:rsid w:val="2C841123"/>
    <w:rsid w:val="2CA20FEF"/>
    <w:rsid w:val="2CAA74D3"/>
    <w:rsid w:val="2CD37B98"/>
    <w:rsid w:val="2CD8441D"/>
    <w:rsid w:val="2CDF1F2B"/>
    <w:rsid w:val="2D0A2B7D"/>
    <w:rsid w:val="2D1026FA"/>
    <w:rsid w:val="2D297E90"/>
    <w:rsid w:val="2D344DB9"/>
    <w:rsid w:val="2D356859"/>
    <w:rsid w:val="2D41674C"/>
    <w:rsid w:val="2D4E7FE1"/>
    <w:rsid w:val="2D541787"/>
    <w:rsid w:val="2D54474C"/>
    <w:rsid w:val="2D626C81"/>
    <w:rsid w:val="2D686E4D"/>
    <w:rsid w:val="2D961A5A"/>
    <w:rsid w:val="2DA467F1"/>
    <w:rsid w:val="2DB75ED4"/>
    <w:rsid w:val="2DBB6416"/>
    <w:rsid w:val="2DBC5109"/>
    <w:rsid w:val="2DD3483F"/>
    <w:rsid w:val="2DE83D4F"/>
    <w:rsid w:val="2DF95EFB"/>
    <w:rsid w:val="2E143D81"/>
    <w:rsid w:val="2E180D2E"/>
    <w:rsid w:val="2E1E446E"/>
    <w:rsid w:val="2E246770"/>
    <w:rsid w:val="2E272D71"/>
    <w:rsid w:val="2E2F7EE4"/>
    <w:rsid w:val="2E3064B7"/>
    <w:rsid w:val="2E454CF5"/>
    <w:rsid w:val="2E4F1174"/>
    <w:rsid w:val="2E6154F1"/>
    <w:rsid w:val="2E794212"/>
    <w:rsid w:val="2E7A611C"/>
    <w:rsid w:val="2E8B6A38"/>
    <w:rsid w:val="2E8F5BA3"/>
    <w:rsid w:val="2EC92E3A"/>
    <w:rsid w:val="2ECC1AD7"/>
    <w:rsid w:val="2ED86731"/>
    <w:rsid w:val="2EE05F79"/>
    <w:rsid w:val="2EEB7B55"/>
    <w:rsid w:val="2F0E7578"/>
    <w:rsid w:val="2F240FE8"/>
    <w:rsid w:val="2F2953E5"/>
    <w:rsid w:val="2F413C52"/>
    <w:rsid w:val="2F5A1259"/>
    <w:rsid w:val="2F5B5AA8"/>
    <w:rsid w:val="2F9B5627"/>
    <w:rsid w:val="2FA03999"/>
    <w:rsid w:val="2FC2180C"/>
    <w:rsid w:val="2FD67A0A"/>
    <w:rsid w:val="2FDA6411"/>
    <w:rsid w:val="2FEF520B"/>
    <w:rsid w:val="2FF61429"/>
    <w:rsid w:val="2FFE4E0B"/>
    <w:rsid w:val="301A5E1E"/>
    <w:rsid w:val="302C2998"/>
    <w:rsid w:val="30343900"/>
    <w:rsid w:val="30373ED5"/>
    <w:rsid w:val="304944C6"/>
    <w:rsid w:val="304A37C1"/>
    <w:rsid w:val="30582FF9"/>
    <w:rsid w:val="30653DF6"/>
    <w:rsid w:val="307F49A0"/>
    <w:rsid w:val="309148BA"/>
    <w:rsid w:val="30AF6BE2"/>
    <w:rsid w:val="30C0540A"/>
    <w:rsid w:val="30E00CDE"/>
    <w:rsid w:val="30EF0C18"/>
    <w:rsid w:val="313A50D3"/>
    <w:rsid w:val="31607511"/>
    <w:rsid w:val="31682221"/>
    <w:rsid w:val="316E2FA4"/>
    <w:rsid w:val="31797CAE"/>
    <w:rsid w:val="31972A95"/>
    <w:rsid w:val="3198766B"/>
    <w:rsid w:val="31A3127F"/>
    <w:rsid w:val="31A95387"/>
    <w:rsid w:val="31E032E3"/>
    <w:rsid w:val="31E7030B"/>
    <w:rsid w:val="31F8678B"/>
    <w:rsid w:val="32015D1C"/>
    <w:rsid w:val="32080C9C"/>
    <w:rsid w:val="3211635C"/>
    <w:rsid w:val="32157D4C"/>
    <w:rsid w:val="32460A89"/>
    <w:rsid w:val="3247074A"/>
    <w:rsid w:val="3252075C"/>
    <w:rsid w:val="325B51AB"/>
    <w:rsid w:val="329C55ED"/>
    <w:rsid w:val="32DE1F01"/>
    <w:rsid w:val="32EC25E2"/>
    <w:rsid w:val="32EE5A1E"/>
    <w:rsid w:val="32EF7C1D"/>
    <w:rsid w:val="33523EB1"/>
    <w:rsid w:val="3359561A"/>
    <w:rsid w:val="335F6FD7"/>
    <w:rsid w:val="337314FA"/>
    <w:rsid w:val="33866E96"/>
    <w:rsid w:val="338C2756"/>
    <w:rsid w:val="339A00B5"/>
    <w:rsid w:val="339F1D9D"/>
    <w:rsid w:val="339F23DD"/>
    <w:rsid w:val="33C259F7"/>
    <w:rsid w:val="33CE2C6D"/>
    <w:rsid w:val="33DB4A7D"/>
    <w:rsid w:val="340B481D"/>
    <w:rsid w:val="3410218B"/>
    <w:rsid w:val="343567FB"/>
    <w:rsid w:val="343D633F"/>
    <w:rsid w:val="344B0803"/>
    <w:rsid w:val="344C46D1"/>
    <w:rsid w:val="34553369"/>
    <w:rsid w:val="348276A8"/>
    <w:rsid w:val="34841338"/>
    <w:rsid w:val="3491064E"/>
    <w:rsid w:val="34933B51"/>
    <w:rsid w:val="34B32EDC"/>
    <w:rsid w:val="34C758BE"/>
    <w:rsid w:val="34D35D8B"/>
    <w:rsid w:val="34DF4716"/>
    <w:rsid w:val="34E03579"/>
    <w:rsid w:val="34F54AEF"/>
    <w:rsid w:val="350D23F4"/>
    <w:rsid w:val="351F3659"/>
    <w:rsid w:val="352130DF"/>
    <w:rsid w:val="352765C3"/>
    <w:rsid w:val="35324954"/>
    <w:rsid w:val="354D606D"/>
    <w:rsid w:val="355A2BEC"/>
    <w:rsid w:val="3563365F"/>
    <w:rsid w:val="356F2F26"/>
    <w:rsid w:val="357667AB"/>
    <w:rsid w:val="358D41B6"/>
    <w:rsid w:val="358D7448"/>
    <w:rsid w:val="35A04F88"/>
    <w:rsid w:val="35DF4D8D"/>
    <w:rsid w:val="35FB3E0D"/>
    <w:rsid w:val="35FC7FA5"/>
    <w:rsid w:val="36104342"/>
    <w:rsid w:val="36235561"/>
    <w:rsid w:val="362A16F0"/>
    <w:rsid w:val="362E5AF0"/>
    <w:rsid w:val="36414DDC"/>
    <w:rsid w:val="364217A7"/>
    <w:rsid w:val="36466702"/>
    <w:rsid w:val="364A7BF6"/>
    <w:rsid w:val="36536DB2"/>
    <w:rsid w:val="36633093"/>
    <w:rsid w:val="36776293"/>
    <w:rsid w:val="36857B96"/>
    <w:rsid w:val="3699519F"/>
    <w:rsid w:val="36A349D8"/>
    <w:rsid w:val="36A460CC"/>
    <w:rsid w:val="36CD104E"/>
    <w:rsid w:val="36DA16A6"/>
    <w:rsid w:val="36EA5831"/>
    <w:rsid w:val="370A6758"/>
    <w:rsid w:val="370E2889"/>
    <w:rsid w:val="371B2276"/>
    <w:rsid w:val="37242B85"/>
    <w:rsid w:val="372E3495"/>
    <w:rsid w:val="373000CE"/>
    <w:rsid w:val="373522E5"/>
    <w:rsid w:val="373B05AC"/>
    <w:rsid w:val="37460B3B"/>
    <w:rsid w:val="37506ECC"/>
    <w:rsid w:val="375E1A65"/>
    <w:rsid w:val="378F0C06"/>
    <w:rsid w:val="37946C29"/>
    <w:rsid w:val="37A40253"/>
    <w:rsid w:val="37BE04E4"/>
    <w:rsid w:val="37C10485"/>
    <w:rsid w:val="37C870B2"/>
    <w:rsid w:val="37CC6816"/>
    <w:rsid w:val="380D0904"/>
    <w:rsid w:val="38145D11"/>
    <w:rsid w:val="38312706"/>
    <w:rsid w:val="383D13B5"/>
    <w:rsid w:val="38462C8E"/>
    <w:rsid w:val="386B29F1"/>
    <w:rsid w:val="38725EE4"/>
    <w:rsid w:val="38947070"/>
    <w:rsid w:val="38995F6A"/>
    <w:rsid w:val="38AD4C0A"/>
    <w:rsid w:val="38BA7979"/>
    <w:rsid w:val="38F864A9"/>
    <w:rsid w:val="390643F1"/>
    <w:rsid w:val="39103275"/>
    <w:rsid w:val="391D78E9"/>
    <w:rsid w:val="391E302F"/>
    <w:rsid w:val="394E2360"/>
    <w:rsid w:val="395265B5"/>
    <w:rsid w:val="395649DB"/>
    <w:rsid w:val="396B162C"/>
    <w:rsid w:val="396E002C"/>
    <w:rsid w:val="397670D6"/>
    <w:rsid w:val="399D5454"/>
    <w:rsid w:val="39A40794"/>
    <w:rsid w:val="39AA27B7"/>
    <w:rsid w:val="39B345FC"/>
    <w:rsid w:val="39C14F80"/>
    <w:rsid w:val="39C73159"/>
    <w:rsid w:val="39C9085A"/>
    <w:rsid w:val="39D86F0A"/>
    <w:rsid w:val="3A106B3A"/>
    <w:rsid w:val="3A204D9D"/>
    <w:rsid w:val="3A566EBE"/>
    <w:rsid w:val="3A613357"/>
    <w:rsid w:val="3A6E6DEA"/>
    <w:rsid w:val="3A700C57"/>
    <w:rsid w:val="3A8237FE"/>
    <w:rsid w:val="3A840EC3"/>
    <w:rsid w:val="3A8633BA"/>
    <w:rsid w:val="3A9C2A47"/>
    <w:rsid w:val="3AB704E3"/>
    <w:rsid w:val="3AD94830"/>
    <w:rsid w:val="3AEF3D8E"/>
    <w:rsid w:val="3B094A6A"/>
    <w:rsid w:val="3B15087C"/>
    <w:rsid w:val="3B2A211F"/>
    <w:rsid w:val="3B3578A6"/>
    <w:rsid w:val="3B46104B"/>
    <w:rsid w:val="3B4B4581"/>
    <w:rsid w:val="3B4E195A"/>
    <w:rsid w:val="3B515A18"/>
    <w:rsid w:val="3B6F7C91"/>
    <w:rsid w:val="3B89083B"/>
    <w:rsid w:val="3B9070FD"/>
    <w:rsid w:val="3BB00C06"/>
    <w:rsid w:val="3BB07866"/>
    <w:rsid w:val="3BBC3080"/>
    <w:rsid w:val="3BD2722E"/>
    <w:rsid w:val="3BDF37C8"/>
    <w:rsid w:val="3BF97BF5"/>
    <w:rsid w:val="3BFF3F83"/>
    <w:rsid w:val="3C015002"/>
    <w:rsid w:val="3C063688"/>
    <w:rsid w:val="3C0D0E14"/>
    <w:rsid w:val="3C204428"/>
    <w:rsid w:val="3C410610"/>
    <w:rsid w:val="3C4569F0"/>
    <w:rsid w:val="3C4812EF"/>
    <w:rsid w:val="3C512802"/>
    <w:rsid w:val="3C55060C"/>
    <w:rsid w:val="3C616320"/>
    <w:rsid w:val="3C830A53"/>
    <w:rsid w:val="3C873932"/>
    <w:rsid w:val="3C9D4E80"/>
    <w:rsid w:val="3CA5255B"/>
    <w:rsid w:val="3CC41FC6"/>
    <w:rsid w:val="3CC83EB8"/>
    <w:rsid w:val="3CCF30D1"/>
    <w:rsid w:val="3CDC3C7A"/>
    <w:rsid w:val="3CEB2F5A"/>
    <w:rsid w:val="3CEF1407"/>
    <w:rsid w:val="3CF01087"/>
    <w:rsid w:val="3CF5550F"/>
    <w:rsid w:val="3CFD291B"/>
    <w:rsid w:val="3D007123"/>
    <w:rsid w:val="3D2C4F31"/>
    <w:rsid w:val="3D2D0EEC"/>
    <w:rsid w:val="3D2F21F1"/>
    <w:rsid w:val="3D360A62"/>
    <w:rsid w:val="3D3A2780"/>
    <w:rsid w:val="3D5C3FB9"/>
    <w:rsid w:val="3DA87B73"/>
    <w:rsid w:val="3DB27BF1"/>
    <w:rsid w:val="3DC41526"/>
    <w:rsid w:val="3DD211C1"/>
    <w:rsid w:val="3DEF0FAA"/>
    <w:rsid w:val="3DFB0640"/>
    <w:rsid w:val="3E1127E3"/>
    <w:rsid w:val="3E3963C9"/>
    <w:rsid w:val="3E507D4A"/>
    <w:rsid w:val="3E613867"/>
    <w:rsid w:val="3E652C08"/>
    <w:rsid w:val="3E6D4BE0"/>
    <w:rsid w:val="3E6E72FA"/>
    <w:rsid w:val="3E7540FB"/>
    <w:rsid w:val="3E835CEE"/>
    <w:rsid w:val="3E8527A2"/>
    <w:rsid w:val="3EB62F71"/>
    <w:rsid w:val="3EBD4892"/>
    <w:rsid w:val="3EC3599D"/>
    <w:rsid w:val="3ED251F4"/>
    <w:rsid w:val="3ED5651B"/>
    <w:rsid w:val="3EDB42CF"/>
    <w:rsid w:val="3EDC31B1"/>
    <w:rsid w:val="3EE16963"/>
    <w:rsid w:val="3EF562D9"/>
    <w:rsid w:val="3F222A60"/>
    <w:rsid w:val="3F4C6DEF"/>
    <w:rsid w:val="3F5F4684"/>
    <w:rsid w:val="3F725BB4"/>
    <w:rsid w:val="3F7C6788"/>
    <w:rsid w:val="3FA87374"/>
    <w:rsid w:val="3FAA7DCC"/>
    <w:rsid w:val="3FBD6C7E"/>
    <w:rsid w:val="3FBF62A3"/>
    <w:rsid w:val="3FC514E6"/>
    <w:rsid w:val="3FDE4859"/>
    <w:rsid w:val="3FE86B66"/>
    <w:rsid w:val="3FFD6400"/>
    <w:rsid w:val="4001202F"/>
    <w:rsid w:val="4020342A"/>
    <w:rsid w:val="403027DE"/>
    <w:rsid w:val="403217AD"/>
    <w:rsid w:val="40541978"/>
    <w:rsid w:val="405C6B25"/>
    <w:rsid w:val="4071349C"/>
    <w:rsid w:val="407D4561"/>
    <w:rsid w:val="408134E1"/>
    <w:rsid w:val="40884AA4"/>
    <w:rsid w:val="408C3ADD"/>
    <w:rsid w:val="408C7674"/>
    <w:rsid w:val="408F2152"/>
    <w:rsid w:val="40BD35E2"/>
    <w:rsid w:val="40C21D4C"/>
    <w:rsid w:val="40C23A68"/>
    <w:rsid w:val="40CD3961"/>
    <w:rsid w:val="40D27DE8"/>
    <w:rsid w:val="40DB4E75"/>
    <w:rsid w:val="40E83B49"/>
    <w:rsid w:val="40EB081D"/>
    <w:rsid w:val="40EE1602"/>
    <w:rsid w:val="41485829"/>
    <w:rsid w:val="41504E33"/>
    <w:rsid w:val="416057C1"/>
    <w:rsid w:val="4172666D"/>
    <w:rsid w:val="419868AD"/>
    <w:rsid w:val="419C62B8"/>
    <w:rsid w:val="419F79C1"/>
    <w:rsid w:val="41AA72A1"/>
    <w:rsid w:val="41B84F2B"/>
    <w:rsid w:val="41BB667C"/>
    <w:rsid w:val="41F2243E"/>
    <w:rsid w:val="41F80DF3"/>
    <w:rsid w:val="42367D03"/>
    <w:rsid w:val="424F7E7E"/>
    <w:rsid w:val="42574A12"/>
    <w:rsid w:val="425F504C"/>
    <w:rsid w:val="426601FF"/>
    <w:rsid w:val="427638EE"/>
    <w:rsid w:val="42780119"/>
    <w:rsid w:val="42814E9C"/>
    <w:rsid w:val="428761B5"/>
    <w:rsid w:val="42901043"/>
    <w:rsid w:val="429844E5"/>
    <w:rsid w:val="429A6C93"/>
    <w:rsid w:val="42BE088D"/>
    <w:rsid w:val="430A2FC0"/>
    <w:rsid w:val="43104E14"/>
    <w:rsid w:val="43124D79"/>
    <w:rsid w:val="43222C26"/>
    <w:rsid w:val="435A14E6"/>
    <w:rsid w:val="436D51AE"/>
    <w:rsid w:val="439D329C"/>
    <w:rsid w:val="43A8628C"/>
    <w:rsid w:val="43B0188D"/>
    <w:rsid w:val="43D07077"/>
    <w:rsid w:val="43E341AB"/>
    <w:rsid w:val="43EF7432"/>
    <w:rsid w:val="43FD3798"/>
    <w:rsid w:val="441F4FD2"/>
    <w:rsid w:val="442342B2"/>
    <w:rsid w:val="4427402F"/>
    <w:rsid w:val="44341E73"/>
    <w:rsid w:val="443D5B2F"/>
    <w:rsid w:val="444D0180"/>
    <w:rsid w:val="446C327C"/>
    <w:rsid w:val="446E7F39"/>
    <w:rsid w:val="448930E6"/>
    <w:rsid w:val="44A87A6A"/>
    <w:rsid w:val="44BF4A21"/>
    <w:rsid w:val="44C35AE0"/>
    <w:rsid w:val="44D208E0"/>
    <w:rsid w:val="45030AC7"/>
    <w:rsid w:val="452510AD"/>
    <w:rsid w:val="45271F81"/>
    <w:rsid w:val="4529469E"/>
    <w:rsid w:val="452C3DAF"/>
    <w:rsid w:val="452E26D5"/>
    <w:rsid w:val="455364E3"/>
    <w:rsid w:val="45593F6C"/>
    <w:rsid w:val="4583011C"/>
    <w:rsid w:val="458777F3"/>
    <w:rsid w:val="459B1F40"/>
    <w:rsid w:val="459F175C"/>
    <w:rsid w:val="45A26717"/>
    <w:rsid w:val="45A42E53"/>
    <w:rsid w:val="45AF7581"/>
    <w:rsid w:val="45B1286E"/>
    <w:rsid w:val="45C71558"/>
    <w:rsid w:val="45EE77CB"/>
    <w:rsid w:val="46063E64"/>
    <w:rsid w:val="4608670A"/>
    <w:rsid w:val="462857D7"/>
    <w:rsid w:val="462C70E5"/>
    <w:rsid w:val="46832D17"/>
    <w:rsid w:val="46B53D11"/>
    <w:rsid w:val="46C42CA7"/>
    <w:rsid w:val="46D67053"/>
    <w:rsid w:val="46DB74B9"/>
    <w:rsid w:val="46E563BB"/>
    <w:rsid w:val="46E95959"/>
    <w:rsid w:val="46EC63E9"/>
    <w:rsid w:val="46F01295"/>
    <w:rsid w:val="46F6477A"/>
    <w:rsid w:val="46FD195B"/>
    <w:rsid w:val="46FD5DB1"/>
    <w:rsid w:val="471002C5"/>
    <w:rsid w:val="47220AC2"/>
    <w:rsid w:val="47342E28"/>
    <w:rsid w:val="47357AE2"/>
    <w:rsid w:val="474E57C4"/>
    <w:rsid w:val="476105A6"/>
    <w:rsid w:val="478751DA"/>
    <w:rsid w:val="47B60901"/>
    <w:rsid w:val="47BD5B26"/>
    <w:rsid w:val="47C0060E"/>
    <w:rsid w:val="47D4231C"/>
    <w:rsid w:val="47E56601"/>
    <w:rsid w:val="48022068"/>
    <w:rsid w:val="48087ABB"/>
    <w:rsid w:val="481B6365"/>
    <w:rsid w:val="482B62BB"/>
    <w:rsid w:val="48596FCB"/>
    <w:rsid w:val="485A577B"/>
    <w:rsid w:val="485C5346"/>
    <w:rsid w:val="488D7459"/>
    <w:rsid w:val="48B843DB"/>
    <w:rsid w:val="48D6398B"/>
    <w:rsid w:val="48E07C4B"/>
    <w:rsid w:val="48FB2B1B"/>
    <w:rsid w:val="49030FD7"/>
    <w:rsid w:val="490C3E65"/>
    <w:rsid w:val="4923730E"/>
    <w:rsid w:val="493657C1"/>
    <w:rsid w:val="495751DE"/>
    <w:rsid w:val="49621F96"/>
    <w:rsid w:val="496557F9"/>
    <w:rsid w:val="496C61DF"/>
    <w:rsid w:val="49773515"/>
    <w:rsid w:val="497A75AC"/>
    <w:rsid w:val="497F6D3F"/>
    <w:rsid w:val="498118A6"/>
    <w:rsid w:val="49AF6EF2"/>
    <w:rsid w:val="49BF3909"/>
    <w:rsid w:val="49C0138A"/>
    <w:rsid w:val="49C032CE"/>
    <w:rsid w:val="49E44851"/>
    <w:rsid w:val="4A1B718B"/>
    <w:rsid w:val="4A1D5E47"/>
    <w:rsid w:val="4A2B5881"/>
    <w:rsid w:val="4A3B7097"/>
    <w:rsid w:val="4A5060C9"/>
    <w:rsid w:val="4A537A00"/>
    <w:rsid w:val="4A5F5A11"/>
    <w:rsid w:val="4A760EB9"/>
    <w:rsid w:val="4A7A6407"/>
    <w:rsid w:val="4AAC7BCB"/>
    <w:rsid w:val="4ABC3BAC"/>
    <w:rsid w:val="4ACF75FA"/>
    <w:rsid w:val="4AE56F6F"/>
    <w:rsid w:val="4AF109FD"/>
    <w:rsid w:val="4B15553F"/>
    <w:rsid w:val="4B1C52BB"/>
    <w:rsid w:val="4B216DFE"/>
    <w:rsid w:val="4B321632"/>
    <w:rsid w:val="4B37387D"/>
    <w:rsid w:val="4B3B7D17"/>
    <w:rsid w:val="4B426E87"/>
    <w:rsid w:val="4B580217"/>
    <w:rsid w:val="4B5A112C"/>
    <w:rsid w:val="4B8545BE"/>
    <w:rsid w:val="4B8830EA"/>
    <w:rsid w:val="4B887EC4"/>
    <w:rsid w:val="4B964AA4"/>
    <w:rsid w:val="4B966CCC"/>
    <w:rsid w:val="4BAB34B4"/>
    <w:rsid w:val="4BB4400D"/>
    <w:rsid w:val="4BCF7B77"/>
    <w:rsid w:val="4BDF41AA"/>
    <w:rsid w:val="4BFA6AB7"/>
    <w:rsid w:val="4C1053D7"/>
    <w:rsid w:val="4C143DDD"/>
    <w:rsid w:val="4C174B70"/>
    <w:rsid w:val="4C1C2D94"/>
    <w:rsid w:val="4C255A4F"/>
    <w:rsid w:val="4C6C2D53"/>
    <w:rsid w:val="4C752B7D"/>
    <w:rsid w:val="4C8F1C0C"/>
    <w:rsid w:val="4C9124AD"/>
    <w:rsid w:val="4C9B3ECB"/>
    <w:rsid w:val="4C9E494A"/>
    <w:rsid w:val="4CB317D1"/>
    <w:rsid w:val="4CBC4423"/>
    <w:rsid w:val="4CBD667D"/>
    <w:rsid w:val="4CD87568"/>
    <w:rsid w:val="4CDA512C"/>
    <w:rsid w:val="4CF23317"/>
    <w:rsid w:val="4CF54D9D"/>
    <w:rsid w:val="4CFD71A4"/>
    <w:rsid w:val="4D175F8A"/>
    <w:rsid w:val="4D1C13FF"/>
    <w:rsid w:val="4D233F9A"/>
    <w:rsid w:val="4D3F0047"/>
    <w:rsid w:val="4D427D5E"/>
    <w:rsid w:val="4D51435E"/>
    <w:rsid w:val="4D5F057C"/>
    <w:rsid w:val="4D62477E"/>
    <w:rsid w:val="4D873E00"/>
    <w:rsid w:val="4D8A4C44"/>
    <w:rsid w:val="4DC0189A"/>
    <w:rsid w:val="4DC10B60"/>
    <w:rsid w:val="4DD609C9"/>
    <w:rsid w:val="4DDF26BC"/>
    <w:rsid w:val="4DED6BD1"/>
    <w:rsid w:val="4E035082"/>
    <w:rsid w:val="4E125E21"/>
    <w:rsid w:val="4E2415BF"/>
    <w:rsid w:val="4E324789"/>
    <w:rsid w:val="4E605043"/>
    <w:rsid w:val="4E6178D9"/>
    <w:rsid w:val="4E6E7D64"/>
    <w:rsid w:val="4EAA5458"/>
    <w:rsid w:val="4EB86EB4"/>
    <w:rsid w:val="4ECB4487"/>
    <w:rsid w:val="4ED34B26"/>
    <w:rsid w:val="4EDD5A58"/>
    <w:rsid w:val="4EF21C0C"/>
    <w:rsid w:val="4F1E505A"/>
    <w:rsid w:val="4F223B0E"/>
    <w:rsid w:val="4F2264B2"/>
    <w:rsid w:val="4F5323B7"/>
    <w:rsid w:val="4F676753"/>
    <w:rsid w:val="4F7E1AFB"/>
    <w:rsid w:val="4FB46852"/>
    <w:rsid w:val="4FBE1360"/>
    <w:rsid w:val="4FBE7162"/>
    <w:rsid w:val="4FC61FF0"/>
    <w:rsid w:val="4FCA59FF"/>
    <w:rsid w:val="4FE21920"/>
    <w:rsid w:val="4FF705C0"/>
    <w:rsid w:val="50090D61"/>
    <w:rsid w:val="500E6887"/>
    <w:rsid w:val="50160F5F"/>
    <w:rsid w:val="50236B06"/>
    <w:rsid w:val="502D0414"/>
    <w:rsid w:val="502D1CD7"/>
    <w:rsid w:val="5041175A"/>
    <w:rsid w:val="504812C4"/>
    <w:rsid w:val="506256F1"/>
    <w:rsid w:val="506C18D0"/>
    <w:rsid w:val="506C2A35"/>
    <w:rsid w:val="508F0592"/>
    <w:rsid w:val="50CD73C3"/>
    <w:rsid w:val="50DC61DD"/>
    <w:rsid w:val="50E26DC2"/>
    <w:rsid w:val="50E52796"/>
    <w:rsid w:val="50E552C8"/>
    <w:rsid w:val="50EB1BFB"/>
    <w:rsid w:val="51014888"/>
    <w:rsid w:val="511107EA"/>
    <w:rsid w:val="512466E5"/>
    <w:rsid w:val="5126780C"/>
    <w:rsid w:val="5152656C"/>
    <w:rsid w:val="517A6E6E"/>
    <w:rsid w:val="517B03BC"/>
    <w:rsid w:val="518A6C19"/>
    <w:rsid w:val="51A57DA8"/>
    <w:rsid w:val="51A6209C"/>
    <w:rsid w:val="51BE6472"/>
    <w:rsid w:val="51F0037B"/>
    <w:rsid w:val="52295F56"/>
    <w:rsid w:val="522D36FB"/>
    <w:rsid w:val="52594527"/>
    <w:rsid w:val="528A4CF6"/>
    <w:rsid w:val="52AB45BF"/>
    <w:rsid w:val="52CC7FCE"/>
    <w:rsid w:val="52FB1B32"/>
    <w:rsid w:val="530C3CB7"/>
    <w:rsid w:val="53113CD6"/>
    <w:rsid w:val="532E711D"/>
    <w:rsid w:val="53405C01"/>
    <w:rsid w:val="53503134"/>
    <w:rsid w:val="5362021F"/>
    <w:rsid w:val="536B2F71"/>
    <w:rsid w:val="53887A89"/>
    <w:rsid w:val="53A55A0F"/>
    <w:rsid w:val="53B0107D"/>
    <w:rsid w:val="53BD36C9"/>
    <w:rsid w:val="53F034B6"/>
    <w:rsid w:val="53F058C2"/>
    <w:rsid w:val="53FE288B"/>
    <w:rsid w:val="540A59E7"/>
    <w:rsid w:val="54132CCA"/>
    <w:rsid w:val="54267F9B"/>
    <w:rsid w:val="544149BF"/>
    <w:rsid w:val="54625C01"/>
    <w:rsid w:val="54691D09"/>
    <w:rsid w:val="54785C14"/>
    <w:rsid w:val="54787A18"/>
    <w:rsid w:val="547D09A9"/>
    <w:rsid w:val="547F57C1"/>
    <w:rsid w:val="548610D3"/>
    <w:rsid w:val="548B0619"/>
    <w:rsid w:val="54BF4C96"/>
    <w:rsid w:val="54E9135D"/>
    <w:rsid w:val="54FE2F2D"/>
    <w:rsid w:val="55031F07"/>
    <w:rsid w:val="550355E3"/>
    <w:rsid w:val="550A680E"/>
    <w:rsid w:val="553A7E63"/>
    <w:rsid w:val="555B7ADE"/>
    <w:rsid w:val="55677248"/>
    <w:rsid w:val="5590756D"/>
    <w:rsid w:val="559146DC"/>
    <w:rsid w:val="55E502FC"/>
    <w:rsid w:val="55EF3FB8"/>
    <w:rsid w:val="55F33803"/>
    <w:rsid w:val="560378AC"/>
    <w:rsid w:val="5604752C"/>
    <w:rsid w:val="5607244E"/>
    <w:rsid w:val="56242BC4"/>
    <w:rsid w:val="5639070C"/>
    <w:rsid w:val="563D715B"/>
    <w:rsid w:val="564C1853"/>
    <w:rsid w:val="565405AF"/>
    <w:rsid w:val="566540CD"/>
    <w:rsid w:val="5683587B"/>
    <w:rsid w:val="56AE03F8"/>
    <w:rsid w:val="56B24410"/>
    <w:rsid w:val="56B749B1"/>
    <w:rsid w:val="56C64107"/>
    <w:rsid w:val="56CE1DA9"/>
    <w:rsid w:val="56D82D5F"/>
    <w:rsid w:val="56E82D54"/>
    <w:rsid w:val="56F1128A"/>
    <w:rsid w:val="571028E1"/>
    <w:rsid w:val="57177152"/>
    <w:rsid w:val="571D1369"/>
    <w:rsid w:val="57227D03"/>
    <w:rsid w:val="5732422E"/>
    <w:rsid w:val="573379E5"/>
    <w:rsid w:val="57431DC8"/>
    <w:rsid w:val="574632C6"/>
    <w:rsid w:val="57881799"/>
    <w:rsid w:val="57AA6FF9"/>
    <w:rsid w:val="57E536B2"/>
    <w:rsid w:val="57F06C4B"/>
    <w:rsid w:val="581264AD"/>
    <w:rsid w:val="582C21F4"/>
    <w:rsid w:val="58304A8B"/>
    <w:rsid w:val="58617606"/>
    <w:rsid w:val="587429EB"/>
    <w:rsid w:val="587C135C"/>
    <w:rsid w:val="58860977"/>
    <w:rsid w:val="58911B9A"/>
    <w:rsid w:val="58AD0893"/>
    <w:rsid w:val="58B65B9B"/>
    <w:rsid w:val="58BA45A1"/>
    <w:rsid w:val="58D079F3"/>
    <w:rsid w:val="58D760D0"/>
    <w:rsid w:val="58DB32B0"/>
    <w:rsid w:val="58E169DF"/>
    <w:rsid w:val="58EE4262"/>
    <w:rsid w:val="59187CF3"/>
    <w:rsid w:val="592148CC"/>
    <w:rsid w:val="592B22D7"/>
    <w:rsid w:val="5936196D"/>
    <w:rsid w:val="59421675"/>
    <w:rsid w:val="5942577F"/>
    <w:rsid w:val="597C0DDC"/>
    <w:rsid w:val="59993539"/>
    <w:rsid w:val="59B7793C"/>
    <w:rsid w:val="59D978FF"/>
    <w:rsid w:val="59F343A3"/>
    <w:rsid w:val="59FB512A"/>
    <w:rsid w:val="59FF35B4"/>
    <w:rsid w:val="5A03785F"/>
    <w:rsid w:val="5A081CC5"/>
    <w:rsid w:val="5A196CF3"/>
    <w:rsid w:val="5A2066A9"/>
    <w:rsid w:val="5A42249F"/>
    <w:rsid w:val="5A6A5B94"/>
    <w:rsid w:val="5A753560"/>
    <w:rsid w:val="5A7A0CFF"/>
    <w:rsid w:val="5AA0378E"/>
    <w:rsid w:val="5AA26640"/>
    <w:rsid w:val="5AA80549"/>
    <w:rsid w:val="5AAD642A"/>
    <w:rsid w:val="5AAF482F"/>
    <w:rsid w:val="5AB246DC"/>
    <w:rsid w:val="5AC4136F"/>
    <w:rsid w:val="5ACA7D8D"/>
    <w:rsid w:val="5AD73617"/>
    <w:rsid w:val="5AEF0CBE"/>
    <w:rsid w:val="5AF07CED"/>
    <w:rsid w:val="5B021EDD"/>
    <w:rsid w:val="5B04128B"/>
    <w:rsid w:val="5B1213EA"/>
    <w:rsid w:val="5B253396"/>
    <w:rsid w:val="5B386B34"/>
    <w:rsid w:val="5B403B28"/>
    <w:rsid w:val="5B43663E"/>
    <w:rsid w:val="5B8C29AE"/>
    <w:rsid w:val="5BC22009"/>
    <w:rsid w:val="5BC54A15"/>
    <w:rsid w:val="5BCC409D"/>
    <w:rsid w:val="5BCD4F14"/>
    <w:rsid w:val="5BCE3156"/>
    <w:rsid w:val="5BEC4020"/>
    <w:rsid w:val="5BF32AEA"/>
    <w:rsid w:val="5BFF764D"/>
    <w:rsid w:val="5C171930"/>
    <w:rsid w:val="5C2E2F7B"/>
    <w:rsid w:val="5C447BDE"/>
    <w:rsid w:val="5C4B009C"/>
    <w:rsid w:val="5C4E70CD"/>
    <w:rsid w:val="5C576F8B"/>
    <w:rsid w:val="5C5C0E94"/>
    <w:rsid w:val="5C5D6095"/>
    <w:rsid w:val="5CB35126"/>
    <w:rsid w:val="5CBC4731"/>
    <w:rsid w:val="5CC07ADA"/>
    <w:rsid w:val="5CCB1DEF"/>
    <w:rsid w:val="5CCD2D16"/>
    <w:rsid w:val="5CCE7E13"/>
    <w:rsid w:val="5CD128B5"/>
    <w:rsid w:val="5CD14613"/>
    <w:rsid w:val="5CD377A7"/>
    <w:rsid w:val="5CD636A6"/>
    <w:rsid w:val="5CE110EE"/>
    <w:rsid w:val="5D00534F"/>
    <w:rsid w:val="5D107A3F"/>
    <w:rsid w:val="5D2D3BFF"/>
    <w:rsid w:val="5D302586"/>
    <w:rsid w:val="5D450E12"/>
    <w:rsid w:val="5D8D7BA8"/>
    <w:rsid w:val="5D8F5D8E"/>
    <w:rsid w:val="5D945D4C"/>
    <w:rsid w:val="5D9D1661"/>
    <w:rsid w:val="5DA62130"/>
    <w:rsid w:val="5DDB040C"/>
    <w:rsid w:val="5DF726C1"/>
    <w:rsid w:val="5DFA1BBA"/>
    <w:rsid w:val="5E091485"/>
    <w:rsid w:val="5E180E06"/>
    <w:rsid w:val="5E5244FA"/>
    <w:rsid w:val="5E58626B"/>
    <w:rsid w:val="5E6C183C"/>
    <w:rsid w:val="5E731884"/>
    <w:rsid w:val="5E7D2E6F"/>
    <w:rsid w:val="5E7E7C15"/>
    <w:rsid w:val="5E824D4A"/>
    <w:rsid w:val="5E8527EC"/>
    <w:rsid w:val="5E891F08"/>
    <w:rsid w:val="5E9A07E2"/>
    <w:rsid w:val="5EB63DC5"/>
    <w:rsid w:val="5EB70D22"/>
    <w:rsid w:val="5EB80CF4"/>
    <w:rsid w:val="5EE1408A"/>
    <w:rsid w:val="5F2B57AF"/>
    <w:rsid w:val="5F392547"/>
    <w:rsid w:val="5F53545E"/>
    <w:rsid w:val="5F5D628F"/>
    <w:rsid w:val="5F6D531F"/>
    <w:rsid w:val="5F800C6B"/>
    <w:rsid w:val="5F981B69"/>
    <w:rsid w:val="5FBB3758"/>
    <w:rsid w:val="5FCB4BC8"/>
    <w:rsid w:val="5FF56F2B"/>
    <w:rsid w:val="601D05BB"/>
    <w:rsid w:val="602A1BE0"/>
    <w:rsid w:val="603C0E70"/>
    <w:rsid w:val="603F4947"/>
    <w:rsid w:val="60516EAA"/>
    <w:rsid w:val="606A457E"/>
    <w:rsid w:val="606B78A9"/>
    <w:rsid w:val="60761F4E"/>
    <w:rsid w:val="6087512C"/>
    <w:rsid w:val="608B2790"/>
    <w:rsid w:val="609922E1"/>
    <w:rsid w:val="60A16537"/>
    <w:rsid w:val="60D20F4B"/>
    <w:rsid w:val="60DA682E"/>
    <w:rsid w:val="60E45E5E"/>
    <w:rsid w:val="60ED24F5"/>
    <w:rsid w:val="60F1274E"/>
    <w:rsid w:val="60F97654"/>
    <w:rsid w:val="60FE5D76"/>
    <w:rsid w:val="61145284"/>
    <w:rsid w:val="616B5BD4"/>
    <w:rsid w:val="616B7363"/>
    <w:rsid w:val="616C3692"/>
    <w:rsid w:val="61770BF8"/>
    <w:rsid w:val="61775374"/>
    <w:rsid w:val="61786F37"/>
    <w:rsid w:val="617D3C8E"/>
    <w:rsid w:val="61885A98"/>
    <w:rsid w:val="618D7628"/>
    <w:rsid w:val="61967E27"/>
    <w:rsid w:val="619B087D"/>
    <w:rsid w:val="61F8244A"/>
    <w:rsid w:val="62001A55"/>
    <w:rsid w:val="62004D02"/>
    <w:rsid w:val="62246792"/>
    <w:rsid w:val="62292C19"/>
    <w:rsid w:val="622C0876"/>
    <w:rsid w:val="6235212C"/>
    <w:rsid w:val="624A4B69"/>
    <w:rsid w:val="62525B62"/>
    <w:rsid w:val="62657035"/>
    <w:rsid w:val="62760FBD"/>
    <w:rsid w:val="6288636D"/>
    <w:rsid w:val="628A2A30"/>
    <w:rsid w:val="629D3C02"/>
    <w:rsid w:val="62A63868"/>
    <w:rsid w:val="62B64770"/>
    <w:rsid w:val="62CF6C2B"/>
    <w:rsid w:val="62E4334D"/>
    <w:rsid w:val="62F03742"/>
    <w:rsid w:val="62F04BE1"/>
    <w:rsid w:val="63376814"/>
    <w:rsid w:val="637606BD"/>
    <w:rsid w:val="63855B64"/>
    <w:rsid w:val="638F7FD1"/>
    <w:rsid w:val="639343EA"/>
    <w:rsid w:val="6396303D"/>
    <w:rsid w:val="6398080A"/>
    <w:rsid w:val="63A361E7"/>
    <w:rsid w:val="63AB1A91"/>
    <w:rsid w:val="63D47B81"/>
    <w:rsid w:val="63D7387F"/>
    <w:rsid w:val="63E6020E"/>
    <w:rsid w:val="6422358A"/>
    <w:rsid w:val="642E2487"/>
    <w:rsid w:val="643D484F"/>
    <w:rsid w:val="64531145"/>
    <w:rsid w:val="645823F5"/>
    <w:rsid w:val="648C48EC"/>
    <w:rsid w:val="64952D13"/>
    <w:rsid w:val="649A7186"/>
    <w:rsid w:val="64C47FDF"/>
    <w:rsid w:val="64CC409B"/>
    <w:rsid w:val="64D03DF2"/>
    <w:rsid w:val="64F4465A"/>
    <w:rsid w:val="6524387C"/>
    <w:rsid w:val="653B143A"/>
    <w:rsid w:val="65400D60"/>
    <w:rsid w:val="656A3FF0"/>
    <w:rsid w:val="6572383E"/>
    <w:rsid w:val="65724C80"/>
    <w:rsid w:val="658607C7"/>
    <w:rsid w:val="65894FD9"/>
    <w:rsid w:val="659009AD"/>
    <w:rsid w:val="65A166C8"/>
    <w:rsid w:val="65A80434"/>
    <w:rsid w:val="65AB5E51"/>
    <w:rsid w:val="65AD01B0"/>
    <w:rsid w:val="65BE7F93"/>
    <w:rsid w:val="65C000AF"/>
    <w:rsid w:val="660E2139"/>
    <w:rsid w:val="6611460C"/>
    <w:rsid w:val="662465FE"/>
    <w:rsid w:val="664669B7"/>
    <w:rsid w:val="66567AE2"/>
    <w:rsid w:val="665A4C4D"/>
    <w:rsid w:val="667F51E0"/>
    <w:rsid w:val="66892182"/>
    <w:rsid w:val="66AD7A2C"/>
    <w:rsid w:val="66BB55EB"/>
    <w:rsid w:val="66BC59FB"/>
    <w:rsid w:val="66FD6985"/>
    <w:rsid w:val="6700790A"/>
    <w:rsid w:val="6711002E"/>
    <w:rsid w:val="67301D67"/>
    <w:rsid w:val="6734105D"/>
    <w:rsid w:val="67463B14"/>
    <w:rsid w:val="67491003"/>
    <w:rsid w:val="67562E9B"/>
    <w:rsid w:val="67673E36"/>
    <w:rsid w:val="6793017D"/>
    <w:rsid w:val="67A85C69"/>
    <w:rsid w:val="67A91027"/>
    <w:rsid w:val="67C13336"/>
    <w:rsid w:val="67C376BD"/>
    <w:rsid w:val="67CB4740"/>
    <w:rsid w:val="67D27FEF"/>
    <w:rsid w:val="67DC149C"/>
    <w:rsid w:val="67EE7592"/>
    <w:rsid w:val="67F30197"/>
    <w:rsid w:val="67FA33A5"/>
    <w:rsid w:val="6808013C"/>
    <w:rsid w:val="680E07D5"/>
    <w:rsid w:val="681178EA"/>
    <w:rsid w:val="682E060F"/>
    <w:rsid w:val="68434683"/>
    <w:rsid w:val="68453CFE"/>
    <w:rsid w:val="685314B5"/>
    <w:rsid w:val="687306C3"/>
    <w:rsid w:val="687B3751"/>
    <w:rsid w:val="687D4571"/>
    <w:rsid w:val="68A60DE5"/>
    <w:rsid w:val="68AA258D"/>
    <w:rsid w:val="68AD5632"/>
    <w:rsid w:val="68AE036D"/>
    <w:rsid w:val="68EA5631"/>
    <w:rsid w:val="690E4CF0"/>
    <w:rsid w:val="6913444F"/>
    <w:rsid w:val="69164A76"/>
    <w:rsid w:val="691A7E35"/>
    <w:rsid w:val="692E7F1E"/>
    <w:rsid w:val="693F2F31"/>
    <w:rsid w:val="69546F2E"/>
    <w:rsid w:val="695D51EA"/>
    <w:rsid w:val="696D1C07"/>
    <w:rsid w:val="697A6D19"/>
    <w:rsid w:val="69837628"/>
    <w:rsid w:val="69911AB6"/>
    <w:rsid w:val="69A80FB9"/>
    <w:rsid w:val="69C86087"/>
    <w:rsid w:val="69DE6A3D"/>
    <w:rsid w:val="69E37E41"/>
    <w:rsid w:val="69E917DE"/>
    <w:rsid w:val="69F418B6"/>
    <w:rsid w:val="69FF23B5"/>
    <w:rsid w:val="6A166B97"/>
    <w:rsid w:val="6A321D4B"/>
    <w:rsid w:val="6A3362C0"/>
    <w:rsid w:val="6A34524E"/>
    <w:rsid w:val="6A6B0E1A"/>
    <w:rsid w:val="6A7F6EA8"/>
    <w:rsid w:val="6A80133E"/>
    <w:rsid w:val="6A834612"/>
    <w:rsid w:val="6A943D98"/>
    <w:rsid w:val="6A9816EF"/>
    <w:rsid w:val="6AB976A5"/>
    <w:rsid w:val="6ACF1A0C"/>
    <w:rsid w:val="6AD419B7"/>
    <w:rsid w:val="6AF679C2"/>
    <w:rsid w:val="6B030D9E"/>
    <w:rsid w:val="6B080C4F"/>
    <w:rsid w:val="6B1235B7"/>
    <w:rsid w:val="6B2312D3"/>
    <w:rsid w:val="6B2917ED"/>
    <w:rsid w:val="6B3B477B"/>
    <w:rsid w:val="6B4B13D6"/>
    <w:rsid w:val="6B5243A0"/>
    <w:rsid w:val="6B5F4549"/>
    <w:rsid w:val="6B807307"/>
    <w:rsid w:val="6BD85B21"/>
    <w:rsid w:val="6BE66E12"/>
    <w:rsid w:val="6BEC459F"/>
    <w:rsid w:val="6BEE421F"/>
    <w:rsid w:val="6BEF5524"/>
    <w:rsid w:val="6C2E2A8A"/>
    <w:rsid w:val="6C5076C1"/>
    <w:rsid w:val="6C55530F"/>
    <w:rsid w:val="6C822514"/>
    <w:rsid w:val="6CA1646F"/>
    <w:rsid w:val="6CA668A1"/>
    <w:rsid w:val="6CBF2379"/>
    <w:rsid w:val="6CC66EF7"/>
    <w:rsid w:val="6CEE7645"/>
    <w:rsid w:val="6D134D4B"/>
    <w:rsid w:val="6D1A5F0F"/>
    <w:rsid w:val="6D1C6E8F"/>
    <w:rsid w:val="6D361E0E"/>
    <w:rsid w:val="6D4F366A"/>
    <w:rsid w:val="6D4F5937"/>
    <w:rsid w:val="6D534DEB"/>
    <w:rsid w:val="6D5D3200"/>
    <w:rsid w:val="6D9935A4"/>
    <w:rsid w:val="6DA56F8C"/>
    <w:rsid w:val="6DAD500F"/>
    <w:rsid w:val="6DAE197B"/>
    <w:rsid w:val="6DBD6A19"/>
    <w:rsid w:val="6DDD1FD6"/>
    <w:rsid w:val="6DED1766"/>
    <w:rsid w:val="6E4C195E"/>
    <w:rsid w:val="6E680BE1"/>
    <w:rsid w:val="6E736FC5"/>
    <w:rsid w:val="6E7561C7"/>
    <w:rsid w:val="6E856677"/>
    <w:rsid w:val="6E894E68"/>
    <w:rsid w:val="6EA64798"/>
    <w:rsid w:val="6EAC2C30"/>
    <w:rsid w:val="6EAE4B23"/>
    <w:rsid w:val="6EB02B29"/>
    <w:rsid w:val="6EC5724B"/>
    <w:rsid w:val="6ECA7C42"/>
    <w:rsid w:val="6EE75201"/>
    <w:rsid w:val="6EED710A"/>
    <w:rsid w:val="6EEF260E"/>
    <w:rsid w:val="6EFF227A"/>
    <w:rsid w:val="6F277157"/>
    <w:rsid w:val="6F3C20E7"/>
    <w:rsid w:val="6F3F1B29"/>
    <w:rsid w:val="6F423FA7"/>
    <w:rsid w:val="6F5F061F"/>
    <w:rsid w:val="6F722BE7"/>
    <w:rsid w:val="6F797156"/>
    <w:rsid w:val="6F7B45EE"/>
    <w:rsid w:val="6F7C6F93"/>
    <w:rsid w:val="6F844A7D"/>
    <w:rsid w:val="6F926900"/>
    <w:rsid w:val="6F961B22"/>
    <w:rsid w:val="6F9F5BAB"/>
    <w:rsid w:val="6FE2671E"/>
    <w:rsid w:val="6FE26F39"/>
    <w:rsid w:val="6FEA5ED9"/>
    <w:rsid w:val="700965DD"/>
    <w:rsid w:val="70150715"/>
    <w:rsid w:val="70265185"/>
    <w:rsid w:val="703D142B"/>
    <w:rsid w:val="704651F8"/>
    <w:rsid w:val="706246EE"/>
    <w:rsid w:val="706A4B4A"/>
    <w:rsid w:val="70750FF8"/>
    <w:rsid w:val="707A28AA"/>
    <w:rsid w:val="708A147C"/>
    <w:rsid w:val="70A32F59"/>
    <w:rsid w:val="70B23573"/>
    <w:rsid w:val="70CD3D9D"/>
    <w:rsid w:val="70D14909"/>
    <w:rsid w:val="70D66C2B"/>
    <w:rsid w:val="70D93433"/>
    <w:rsid w:val="70DD1E39"/>
    <w:rsid w:val="70EF564D"/>
    <w:rsid w:val="70F75FD3"/>
    <w:rsid w:val="70F80464"/>
    <w:rsid w:val="70FE20DD"/>
    <w:rsid w:val="710908C8"/>
    <w:rsid w:val="710A3C02"/>
    <w:rsid w:val="711A3007"/>
    <w:rsid w:val="712D3F5E"/>
    <w:rsid w:val="713D3157"/>
    <w:rsid w:val="715775A6"/>
    <w:rsid w:val="71577BF0"/>
    <w:rsid w:val="716977E2"/>
    <w:rsid w:val="716D541A"/>
    <w:rsid w:val="71706E29"/>
    <w:rsid w:val="7173635D"/>
    <w:rsid w:val="71756B34"/>
    <w:rsid w:val="717628BB"/>
    <w:rsid w:val="71802602"/>
    <w:rsid w:val="719D0BF2"/>
    <w:rsid w:val="71A309CF"/>
    <w:rsid w:val="71B522B9"/>
    <w:rsid w:val="71C01348"/>
    <w:rsid w:val="71C76F1F"/>
    <w:rsid w:val="71DD315B"/>
    <w:rsid w:val="71DE2CE0"/>
    <w:rsid w:val="71F85A88"/>
    <w:rsid w:val="71FB45B8"/>
    <w:rsid w:val="72006ED7"/>
    <w:rsid w:val="720B4AED"/>
    <w:rsid w:val="721B25BA"/>
    <w:rsid w:val="723034B1"/>
    <w:rsid w:val="72311D01"/>
    <w:rsid w:val="724A456F"/>
    <w:rsid w:val="7259262A"/>
    <w:rsid w:val="72613850"/>
    <w:rsid w:val="726254B8"/>
    <w:rsid w:val="72650346"/>
    <w:rsid w:val="72A05114"/>
    <w:rsid w:val="72A10820"/>
    <w:rsid w:val="72AA48F8"/>
    <w:rsid w:val="72B447CD"/>
    <w:rsid w:val="72C134E3"/>
    <w:rsid w:val="72D36F51"/>
    <w:rsid w:val="72DC7886"/>
    <w:rsid w:val="72E05D66"/>
    <w:rsid w:val="72F3512F"/>
    <w:rsid w:val="72FD3138"/>
    <w:rsid w:val="730125C0"/>
    <w:rsid w:val="730A49CC"/>
    <w:rsid w:val="7317545A"/>
    <w:rsid w:val="733C27A5"/>
    <w:rsid w:val="73570C84"/>
    <w:rsid w:val="739026A7"/>
    <w:rsid w:val="7391350B"/>
    <w:rsid w:val="739915D6"/>
    <w:rsid w:val="739C06B8"/>
    <w:rsid w:val="73B25472"/>
    <w:rsid w:val="73BF6B84"/>
    <w:rsid w:val="73C50F6A"/>
    <w:rsid w:val="73C72139"/>
    <w:rsid w:val="73DF7C5E"/>
    <w:rsid w:val="74043972"/>
    <w:rsid w:val="74165B6C"/>
    <w:rsid w:val="74301C97"/>
    <w:rsid w:val="74320689"/>
    <w:rsid w:val="744B08E1"/>
    <w:rsid w:val="745F1A7B"/>
    <w:rsid w:val="746016FA"/>
    <w:rsid w:val="746A2CDC"/>
    <w:rsid w:val="7474619D"/>
    <w:rsid w:val="74753C1E"/>
    <w:rsid w:val="749079C5"/>
    <w:rsid w:val="749B605C"/>
    <w:rsid w:val="749F3A9F"/>
    <w:rsid w:val="74B36AC0"/>
    <w:rsid w:val="74D42E1A"/>
    <w:rsid w:val="74E02036"/>
    <w:rsid w:val="74F5456D"/>
    <w:rsid w:val="74F96B64"/>
    <w:rsid w:val="750629DB"/>
    <w:rsid w:val="750F0599"/>
    <w:rsid w:val="7523723A"/>
    <w:rsid w:val="75252EF3"/>
    <w:rsid w:val="754823F9"/>
    <w:rsid w:val="75504886"/>
    <w:rsid w:val="75764AC6"/>
    <w:rsid w:val="757E3ED1"/>
    <w:rsid w:val="757E75FD"/>
    <w:rsid w:val="758753F6"/>
    <w:rsid w:val="759330E6"/>
    <w:rsid w:val="75945185"/>
    <w:rsid w:val="75B04E7A"/>
    <w:rsid w:val="75BA2F46"/>
    <w:rsid w:val="75E93780"/>
    <w:rsid w:val="75F40FD7"/>
    <w:rsid w:val="76060584"/>
    <w:rsid w:val="760A1CBC"/>
    <w:rsid w:val="76113B49"/>
    <w:rsid w:val="762848E9"/>
    <w:rsid w:val="763C5788"/>
    <w:rsid w:val="764B5DA3"/>
    <w:rsid w:val="764C4E16"/>
    <w:rsid w:val="766D405B"/>
    <w:rsid w:val="76880B1B"/>
    <w:rsid w:val="769623E1"/>
    <w:rsid w:val="769A5B22"/>
    <w:rsid w:val="76B33C16"/>
    <w:rsid w:val="76CC410B"/>
    <w:rsid w:val="76D377AA"/>
    <w:rsid w:val="76D725EC"/>
    <w:rsid w:val="76E81453"/>
    <w:rsid w:val="770711AB"/>
    <w:rsid w:val="7724089C"/>
    <w:rsid w:val="7728448C"/>
    <w:rsid w:val="77326F9A"/>
    <w:rsid w:val="773E4D74"/>
    <w:rsid w:val="77416CDA"/>
    <w:rsid w:val="776774FB"/>
    <w:rsid w:val="779C0BC8"/>
    <w:rsid w:val="77A023D0"/>
    <w:rsid w:val="77E55CC3"/>
    <w:rsid w:val="77E632CF"/>
    <w:rsid w:val="780542B3"/>
    <w:rsid w:val="780F31BA"/>
    <w:rsid w:val="781734A8"/>
    <w:rsid w:val="781A4D19"/>
    <w:rsid w:val="781E371F"/>
    <w:rsid w:val="78242582"/>
    <w:rsid w:val="782D04B7"/>
    <w:rsid w:val="78417157"/>
    <w:rsid w:val="78543BF9"/>
    <w:rsid w:val="78652D0A"/>
    <w:rsid w:val="786B690E"/>
    <w:rsid w:val="78711EA5"/>
    <w:rsid w:val="78A44884"/>
    <w:rsid w:val="78A64D92"/>
    <w:rsid w:val="78BB101F"/>
    <w:rsid w:val="78C56AAB"/>
    <w:rsid w:val="78DB633B"/>
    <w:rsid w:val="78E173EF"/>
    <w:rsid w:val="78E62651"/>
    <w:rsid w:val="78EC7D00"/>
    <w:rsid w:val="78FA584F"/>
    <w:rsid w:val="78FD0B8F"/>
    <w:rsid w:val="790167AA"/>
    <w:rsid w:val="79063A1D"/>
    <w:rsid w:val="79096BA0"/>
    <w:rsid w:val="790A2545"/>
    <w:rsid w:val="79196E44"/>
    <w:rsid w:val="793127FA"/>
    <w:rsid w:val="7935043F"/>
    <w:rsid w:val="793B08D9"/>
    <w:rsid w:val="79546D24"/>
    <w:rsid w:val="797837AB"/>
    <w:rsid w:val="798C38F6"/>
    <w:rsid w:val="79933281"/>
    <w:rsid w:val="79981C22"/>
    <w:rsid w:val="799F603C"/>
    <w:rsid w:val="79A777B4"/>
    <w:rsid w:val="79AE593B"/>
    <w:rsid w:val="79D10B67"/>
    <w:rsid w:val="79D143EB"/>
    <w:rsid w:val="79DD647A"/>
    <w:rsid w:val="7A0F5C51"/>
    <w:rsid w:val="7A172A79"/>
    <w:rsid w:val="7A3A4D14"/>
    <w:rsid w:val="7A781112"/>
    <w:rsid w:val="7A782E23"/>
    <w:rsid w:val="7A7D0653"/>
    <w:rsid w:val="7A903524"/>
    <w:rsid w:val="7AA51E44"/>
    <w:rsid w:val="7AB66E21"/>
    <w:rsid w:val="7AB855E2"/>
    <w:rsid w:val="7ABA0AE5"/>
    <w:rsid w:val="7AC00470"/>
    <w:rsid w:val="7ACE3BDF"/>
    <w:rsid w:val="7B1D4EEE"/>
    <w:rsid w:val="7B316F98"/>
    <w:rsid w:val="7B34472A"/>
    <w:rsid w:val="7B35042F"/>
    <w:rsid w:val="7B3926B8"/>
    <w:rsid w:val="7B4149A6"/>
    <w:rsid w:val="7B49308A"/>
    <w:rsid w:val="7B4A218F"/>
    <w:rsid w:val="7B5C3C68"/>
    <w:rsid w:val="7B62074E"/>
    <w:rsid w:val="7B6531FA"/>
    <w:rsid w:val="7B6F4C88"/>
    <w:rsid w:val="7B721D21"/>
    <w:rsid w:val="7B735D15"/>
    <w:rsid w:val="7B954FD0"/>
    <w:rsid w:val="7B9815FB"/>
    <w:rsid w:val="7BAD3E59"/>
    <w:rsid w:val="7BB61AC2"/>
    <w:rsid w:val="7BD02311"/>
    <w:rsid w:val="7BD179F7"/>
    <w:rsid w:val="7BD77378"/>
    <w:rsid w:val="7BE56CBA"/>
    <w:rsid w:val="7BEC1DC7"/>
    <w:rsid w:val="7BEE264E"/>
    <w:rsid w:val="7C052C1E"/>
    <w:rsid w:val="7C07400A"/>
    <w:rsid w:val="7C6400AC"/>
    <w:rsid w:val="7C6B04AB"/>
    <w:rsid w:val="7C7259CC"/>
    <w:rsid w:val="7C796CC6"/>
    <w:rsid w:val="7C9854E5"/>
    <w:rsid w:val="7CA31281"/>
    <w:rsid w:val="7CC923B9"/>
    <w:rsid w:val="7CC945DF"/>
    <w:rsid w:val="7CCE0550"/>
    <w:rsid w:val="7CFA4897"/>
    <w:rsid w:val="7CFB2319"/>
    <w:rsid w:val="7D186EA3"/>
    <w:rsid w:val="7D4970D2"/>
    <w:rsid w:val="7D502AA6"/>
    <w:rsid w:val="7D66524B"/>
    <w:rsid w:val="7D757A64"/>
    <w:rsid w:val="7D8A4186"/>
    <w:rsid w:val="7D8E36CD"/>
    <w:rsid w:val="7D926C31"/>
    <w:rsid w:val="7D98278F"/>
    <w:rsid w:val="7D9E346D"/>
    <w:rsid w:val="7DA10A0F"/>
    <w:rsid w:val="7DAF30C1"/>
    <w:rsid w:val="7DD31FFC"/>
    <w:rsid w:val="7DD62F81"/>
    <w:rsid w:val="7DDE3C10"/>
    <w:rsid w:val="7DF139EC"/>
    <w:rsid w:val="7DF847BA"/>
    <w:rsid w:val="7E2215C5"/>
    <w:rsid w:val="7E3D42C0"/>
    <w:rsid w:val="7E660E57"/>
    <w:rsid w:val="7E765088"/>
    <w:rsid w:val="7E82094D"/>
    <w:rsid w:val="7E890826"/>
    <w:rsid w:val="7E9C6AAE"/>
    <w:rsid w:val="7EC64712"/>
    <w:rsid w:val="7ED94449"/>
    <w:rsid w:val="7EDA1613"/>
    <w:rsid w:val="7EFF12DB"/>
    <w:rsid w:val="7F0754A5"/>
    <w:rsid w:val="7F0C0DFF"/>
    <w:rsid w:val="7F0E6500"/>
    <w:rsid w:val="7F122D08"/>
    <w:rsid w:val="7F2A4705"/>
    <w:rsid w:val="7F3F4766"/>
    <w:rsid w:val="7F5E359C"/>
    <w:rsid w:val="7F855246"/>
    <w:rsid w:val="7F8F70D9"/>
    <w:rsid w:val="7F993FBE"/>
    <w:rsid w:val="7FA6577A"/>
    <w:rsid w:val="7FBC6E05"/>
    <w:rsid w:val="7FC91534"/>
    <w:rsid w:val="7FC94E8A"/>
    <w:rsid w:val="7FC9622D"/>
    <w:rsid w:val="7FD166E2"/>
    <w:rsid w:val="7FD82A3A"/>
    <w:rsid w:val="7FDE07EF"/>
    <w:rsid w:val="7FEF35F0"/>
    <w:rsid w:val="7FFA6DB3"/>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line="576" w:lineRule="auto"/>
      <w:outlineLvl w:val="0"/>
    </w:pPr>
    <w:rPr>
      <w:b/>
      <w:kern w:val="44"/>
      <w:sz w:val="44"/>
    </w:rPr>
  </w:style>
  <w:style w:type="paragraph" w:styleId="6">
    <w:name w:val="heading 2"/>
    <w:basedOn w:val="1"/>
    <w:next w:val="1"/>
    <w:link w:val="43"/>
    <w:qFormat/>
    <w:uiPriority w:val="0"/>
    <w:pPr>
      <w:keepNext/>
      <w:keepLines/>
      <w:spacing w:before="260" w:after="260" w:line="416" w:lineRule="auto"/>
      <w:outlineLvl w:val="1"/>
    </w:pPr>
    <w:rPr>
      <w:rFonts w:ascii="Cambria" w:hAnsi="Cambria"/>
      <w:b/>
      <w:bCs/>
      <w:sz w:val="32"/>
      <w:szCs w:val="32"/>
    </w:rPr>
  </w:style>
  <w:style w:type="paragraph" w:styleId="7">
    <w:name w:val="heading 3"/>
    <w:basedOn w:val="1"/>
    <w:next w:val="1"/>
    <w:qFormat/>
    <w:uiPriority w:val="0"/>
    <w:pPr>
      <w:keepNext/>
      <w:keepLines/>
      <w:spacing w:line="360" w:lineRule="auto"/>
      <w:outlineLvl w:val="2"/>
    </w:pPr>
    <w:rPr>
      <w:b/>
      <w:bCs/>
      <w:sz w:val="24"/>
      <w:szCs w:val="32"/>
    </w:rPr>
  </w:style>
  <w:style w:type="paragraph" w:styleId="8">
    <w:name w:val="heading 4"/>
    <w:basedOn w:val="1"/>
    <w:next w:val="1"/>
    <w:qFormat/>
    <w:uiPriority w:val="0"/>
    <w:pPr>
      <w:keepNext/>
      <w:keepLines/>
      <w:spacing w:line="360" w:lineRule="auto"/>
      <w:outlineLvl w:val="3"/>
    </w:pPr>
    <w:rPr>
      <w:rFonts w:ascii="Arial" w:hAnsi="Arial"/>
      <w:b/>
      <w:bCs/>
      <w:szCs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
    <w:qFormat/>
    <w:uiPriority w:val="99"/>
    <w:pPr>
      <w:adjustRightInd w:val="0"/>
      <w:spacing w:after="60" w:line="360" w:lineRule="atLeast"/>
      <w:ind w:left="72" w:leftChars="30" w:right="30" w:rightChars="30"/>
      <w:jc w:val="center"/>
      <w:textAlignment w:val="baseline"/>
    </w:pPr>
    <w:rPr>
      <w:kern w:val="0"/>
      <w:sz w:val="20"/>
      <w:szCs w:val="20"/>
    </w:rPr>
  </w:style>
  <w:style w:type="paragraph" w:customStyle="1" w:styleId="3">
    <w:name w:val="style4"/>
    <w:basedOn w:val="1"/>
    <w:next w:val="4"/>
    <w:qFormat/>
    <w:uiPriority w:val="0"/>
    <w:pPr>
      <w:widowControl/>
      <w:spacing w:before="280" w:after="280"/>
    </w:pPr>
    <w:rPr>
      <w:rFonts w:ascii="宋体" w:hAnsi="Times New Roman" w:eastAsia="宋体" w:cs="Times New Roman"/>
      <w:sz w:val="18"/>
    </w:rPr>
  </w:style>
  <w:style w:type="paragraph" w:customStyle="1" w:styleId="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9">
    <w:name w:val="toc 7"/>
    <w:basedOn w:val="1"/>
    <w:next w:val="1"/>
    <w:qFormat/>
    <w:uiPriority w:val="0"/>
    <w:pPr>
      <w:ind w:left="2520" w:leftChars="1200"/>
    </w:pPr>
  </w:style>
  <w:style w:type="paragraph" w:styleId="10">
    <w:name w:val="Normal Indent"/>
    <w:basedOn w:val="1"/>
    <w:next w:val="11"/>
    <w:qFormat/>
    <w:uiPriority w:val="0"/>
    <w:pPr>
      <w:ind w:firstLine="425"/>
    </w:pPr>
    <w:rPr>
      <w:szCs w:val="20"/>
    </w:rPr>
  </w:style>
  <w:style w:type="paragraph" w:customStyle="1" w:styleId="11">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12">
    <w:name w:val="caption"/>
    <w:basedOn w:val="1"/>
    <w:next w:val="1"/>
    <w:qFormat/>
    <w:uiPriority w:val="0"/>
    <w:rPr>
      <w:rFonts w:ascii="Arial" w:hAnsi="Arial" w:eastAsia="黑体" w:cs="Arial"/>
      <w:sz w:val="20"/>
      <w:szCs w:val="20"/>
    </w:rPr>
  </w:style>
  <w:style w:type="paragraph" w:styleId="13">
    <w:name w:val="annotation text"/>
    <w:basedOn w:val="1"/>
    <w:link w:val="44"/>
    <w:qFormat/>
    <w:uiPriority w:val="0"/>
    <w:pPr>
      <w:jc w:val="left"/>
    </w:pPr>
  </w:style>
  <w:style w:type="paragraph" w:styleId="14">
    <w:name w:val="Body Text Indent"/>
    <w:basedOn w:val="1"/>
    <w:next w:val="10"/>
    <w:link w:val="45"/>
    <w:qFormat/>
    <w:uiPriority w:val="0"/>
    <w:pPr>
      <w:spacing w:after="120"/>
      <w:ind w:left="420" w:leftChars="200"/>
    </w:pPr>
  </w:style>
  <w:style w:type="paragraph" w:styleId="15">
    <w:name w:val="toc 5"/>
    <w:basedOn w:val="1"/>
    <w:next w:val="1"/>
    <w:qFormat/>
    <w:uiPriority w:val="0"/>
    <w:pPr>
      <w:ind w:left="1680" w:leftChars="800"/>
    </w:pPr>
  </w:style>
  <w:style w:type="paragraph" w:styleId="16">
    <w:name w:val="toc 3"/>
    <w:basedOn w:val="1"/>
    <w:next w:val="1"/>
    <w:qFormat/>
    <w:uiPriority w:val="0"/>
    <w:pPr>
      <w:ind w:left="840" w:leftChars="400"/>
    </w:pPr>
  </w:style>
  <w:style w:type="paragraph" w:styleId="17">
    <w:name w:val="Plain Text"/>
    <w:basedOn w:val="1"/>
    <w:link w:val="46"/>
    <w:qFormat/>
    <w:uiPriority w:val="0"/>
    <w:pPr>
      <w:widowControl/>
      <w:overflowPunct w:val="0"/>
      <w:autoSpaceDE w:val="0"/>
      <w:autoSpaceDN w:val="0"/>
      <w:adjustRightInd w:val="0"/>
      <w:jc w:val="left"/>
      <w:textAlignment w:val="baseline"/>
    </w:pPr>
    <w:rPr>
      <w:rFonts w:ascii="宋体" w:hAnsi="宋体" w:cs="宋体"/>
      <w:kern w:val="0"/>
      <w:szCs w:val="20"/>
    </w:rPr>
  </w:style>
  <w:style w:type="paragraph" w:styleId="18">
    <w:name w:val="toc 8"/>
    <w:basedOn w:val="1"/>
    <w:next w:val="1"/>
    <w:qFormat/>
    <w:uiPriority w:val="0"/>
    <w:pPr>
      <w:ind w:left="2940" w:leftChars="1400"/>
    </w:pPr>
  </w:style>
  <w:style w:type="paragraph" w:styleId="19">
    <w:name w:val="Date"/>
    <w:basedOn w:val="1"/>
    <w:next w:val="1"/>
    <w:link w:val="47"/>
    <w:qFormat/>
    <w:uiPriority w:val="99"/>
    <w:pPr>
      <w:ind w:left="100" w:leftChars="2500"/>
    </w:pPr>
  </w:style>
  <w:style w:type="paragraph" w:styleId="20">
    <w:name w:val="endnote text"/>
    <w:basedOn w:val="1"/>
    <w:qFormat/>
    <w:uiPriority w:val="0"/>
    <w:pPr>
      <w:snapToGrid w:val="0"/>
      <w:spacing w:line="360" w:lineRule="auto"/>
      <w:ind w:firstLine="480" w:firstLineChars="200"/>
      <w:jc w:val="left"/>
    </w:pPr>
    <w:rPr>
      <w:sz w:val="20"/>
    </w:rPr>
  </w:style>
  <w:style w:type="paragraph" w:styleId="21">
    <w:name w:val="Balloon Text"/>
    <w:basedOn w:val="1"/>
    <w:link w:val="48"/>
    <w:qFormat/>
    <w:uiPriority w:val="0"/>
    <w:rPr>
      <w:sz w:val="18"/>
      <w:szCs w:val="18"/>
    </w:rPr>
  </w:style>
  <w:style w:type="paragraph" w:styleId="22">
    <w:name w:val="footer"/>
    <w:basedOn w:val="1"/>
    <w:link w:val="49"/>
    <w:qFormat/>
    <w:uiPriority w:val="99"/>
    <w:pPr>
      <w:tabs>
        <w:tab w:val="center" w:pos="4153"/>
        <w:tab w:val="right" w:pos="8306"/>
      </w:tabs>
      <w:snapToGrid w:val="0"/>
      <w:jc w:val="left"/>
    </w:pPr>
    <w:rPr>
      <w:sz w:val="18"/>
      <w:szCs w:val="18"/>
    </w:rPr>
  </w:style>
  <w:style w:type="paragraph" w:styleId="23">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style>
  <w:style w:type="paragraph" w:styleId="25">
    <w:name w:val="toc 4"/>
    <w:basedOn w:val="1"/>
    <w:next w:val="1"/>
    <w:qFormat/>
    <w:uiPriority w:val="0"/>
    <w:pPr>
      <w:ind w:left="1260" w:leftChars="600"/>
    </w:pPr>
  </w:style>
  <w:style w:type="paragraph" w:styleId="26">
    <w:name w:val="toc 6"/>
    <w:basedOn w:val="1"/>
    <w:next w:val="1"/>
    <w:qFormat/>
    <w:uiPriority w:val="0"/>
    <w:pPr>
      <w:ind w:left="2100" w:leftChars="1000"/>
    </w:pPr>
  </w:style>
  <w:style w:type="paragraph" w:styleId="27">
    <w:name w:val="toc 2"/>
    <w:basedOn w:val="1"/>
    <w:next w:val="1"/>
    <w:qFormat/>
    <w:uiPriority w:val="0"/>
    <w:pPr>
      <w:ind w:left="420" w:leftChars="200"/>
    </w:pPr>
  </w:style>
  <w:style w:type="paragraph" w:styleId="28">
    <w:name w:val="toc 9"/>
    <w:basedOn w:val="1"/>
    <w:next w:val="1"/>
    <w:qFormat/>
    <w:uiPriority w:val="0"/>
    <w:pPr>
      <w:ind w:left="3360" w:leftChars="1600"/>
    </w:pPr>
  </w:style>
  <w:style w:type="paragraph" w:styleId="29">
    <w:name w:val="Body Text 2"/>
    <w:basedOn w:val="1"/>
    <w:qFormat/>
    <w:uiPriority w:val="0"/>
    <w:pPr>
      <w:spacing w:after="120" w:line="480" w:lineRule="auto"/>
    </w:pPr>
  </w:style>
  <w:style w:type="paragraph" w:styleId="3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1">
    <w:name w:val="annotation subject"/>
    <w:basedOn w:val="13"/>
    <w:next w:val="13"/>
    <w:link w:val="51"/>
    <w:unhideWhenUsed/>
    <w:qFormat/>
    <w:uiPriority w:val="99"/>
    <w:rPr>
      <w:rFonts w:ascii="Calibri" w:hAnsi="Calibri"/>
      <w:b/>
      <w:bCs/>
      <w:szCs w:val="22"/>
    </w:rPr>
  </w:style>
  <w:style w:type="paragraph" w:styleId="32">
    <w:name w:val="Body Text First Indent"/>
    <w:basedOn w:val="2"/>
    <w:next w:val="33"/>
    <w:qFormat/>
    <w:uiPriority w:val="0"/>
    <w:pPr>
      <w:ind w:firstLine="100" w:firstLineChars="100"/>
    </w:pPr>
  </w:style>
  <w:style w:type="paragraph" w:customStyle="1" w:styleId="33">
    <w:name w:val="List Paragraph1"/>
    <w:basedOn w:val="1"/>
    <w:next w:val="1"/>
    <w:qFormat/>
    <w:uiPriority w:val="0"/>
    <w:pPr>
      <w:spacing w:line="240" w:lineRule="auto"/>
      <w:ind w:left="420" w:firstLine="3748"/>
    </w:pPr>
  </w:style>
  <w:style w:type="paragraph" w:styleId="34">
    <w:name w:val="Body Text First Indent 2"/>
    <w:basedOn w:val="14"/>
    <w:next w:val="1"/>
    <w:link w:val="52"/>
    <w:qFormat/>
    <w:uiPriority w:val="0"/>
    <w:pPr>
      <w:ind w:firstLine="420" w:firstLineChars="200"/>
    </w:pPr>
  </w:style>
  <w:style w:type="table" w:styleId="36">
    <w:name w:val="Table Grid"/>
    <w:basedOn w:val="3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b/>
      <w:bCs/>
    </w:rPr>
  </w:style>
  <w:style w:type="character" w:styleId="39">
    <w:name w:val="page number"/>
    <w:basedOn w:val="37"/>
    <w:qFormat/>
    <w:uiPriority w:val="0"/>
  </w:style>
  <w:style w:type="character" w:styleId="40">
    <w:name w:val="FollowedHyperlink"/>
    <w:basedOn w:val="37"/>
    <w:qFormat/>
    <w:uiPriority w:val="0"/>
    <w:rPr>
      <w:color w:val="800080"/>
      <w:u w:val="single"/>
    </w:rPr>
  </w:style>
  <w:style w:type="character" w:styleId="41">
    <w:name w:val="Hyperlink"/>
    <w:basedOn w:val="37"/>
    <w:qFormat/>
    <w:uiPriority w:val="0"/>
    <w:rPr>
      <w:color w:val="0000FF"/>
      <w:u w:val="single"/>
    </w:rPr>
  </w:style>
  <w:style w:type="character" w:customStyle="1" w:styleId="42">
    <w:name w:val="正文文本 Char"/>
    <w:basedOn w:val="37"/>
    <w:link w:val="2"/>
    <w:qFormat/>
    <w:uiPriority w:val="99"/>
  </w:style>
  <w:style w:type="character" w:customStyle="1" w:styleId="43">
    <w:name w:val="标题 2 Char"/>
    <w:basedOn w:val="37"/>
    <w:link w:val="6"/>
    <w:semiHidden/>
    <w:qFormat/>
    <w:uiPriority w:val="0"/>
    <w:rPr>
      <w:rFonts w:ascii="Cambria" w:hAnsi="Cambria" w:eastAsia="宋体" w:cs="Times New Roman"/>
      <w:b/>
      <w:bCs/>
      <w:kern w:val="2"/>
      <w:sz w:val="32"/>
      <w:szCs w:val="32"/>
    </w:rPr>
  </w:style>
  <w:style w:type="character" w:customStyle="1" w:styleId="44">
    <w:name w:val="批注文字 Char"/>
    <w:basedOn w:val="37"/>
    <w:link w:val="13"/>
    <w:qFormat/>
    <w:uiPriority w:val="0"/>
    <w:rPr>
      <w:kern w:val="2"/>
      <w:sz w:val="21"/>
      <w:szCs w:val="24"/>
    </w:rPr>
  </w:style>
  <w:style w:type="character" w:customStyle="1" w:styleId="45">
    <w:name w:val="正文文本缩进 Char"/>
    <w:basedOn w:val="37"/>
    <w:link w:val="14"/>
    <w:qFormat/>
    <w:uiPriority w:val="0"/>
    <w:rPr>
      <w:kern w:val="2"/>
      <w:sz w:val="21"/>
      <w:szCs w:val="24"/>
    </w:rPr>
  </w:style>
  <w:style w:type="character" w:customStyle="1" w:styleId="46">
    <w:name w:val="纯文本 Char"/>
    <w:basedOn w:val="37"/>
    <w:link w:val="17"/>
    <w:qFormat/>
    <w:locked/>
    <w:uiPriority w:val="0"/>
    <w:rPr>
      <w:rFonts w:ascii="宋体" w:hAnsi="宋体" w:cs="宋体"/>
      <w:sz w:val="21"/>
    </w:rPr>
  </w:style>
  <w:style w:type="character" w:customStyle="1" w:styleId="47">
    <w:name w:val="日期 Char"/>
    <w:basedOn w:val="37"/>
    <w:link w:val="19"/>
    <w:qFormat/>
    <w:uiPriority w:val="99"/>
    <w:rPr>
      <w:kern w:val="2"/>
      <w:sz w:val="21"/>
      <w:szCs w:val="24"/>
    </w:rPr>
  </w:style>
  <w:style w:type="character" w:customStyle="1" w:styleId="48">
    <w:name w:val="批注框文本 Char"/>
    <w:basedOn w:val="37"/>
    <w:link w:val="21"/>
    <w:qFormat/>
    <w:uiPriority w:val="0"/>
    <w:rPr>
      <w:kern w:val="2"/>
      <w:sz w:val="18"/>
      <w:szCs w:val="18"/>
    </w:rPr>
  </w:style>
  <w:style w:type="character" w:customStyle="1" w:styleId="49">
    <w:name w:val="页脚 Char"/>
    <w:link w:val="22"/>
    <w:qFormat/>
    <w:uiPriority w:val="99"/>
    <w:rPr>
      <w:kern w:val="2"/>
      <w:sz w:val="18"/>
      <w:szCs w:val="18"/>
    </w:rPr>
  </w:style>
  <w:style w:type="character" w:customStyle="1" w:styleId="50">
    <w:name w:val="页眉 Char"/>
    <w:link w:val="23"/>
    <w:qFormat/>
    <w:uiPriority w:val="99"/>
    <w:rPr>
      <w:kern w:val="2"/>
      <w:sz w:val="18"/>
      <w:szCs w:val="18"/>
    </w:rPr>
  </w:style>
  <w:style w:type="character" w:customStyle="1" w:styleId="51">
    <w:name w:val="批注主题 Char"/>
    <w:basedOn w:val="44"/>
    <w:link w:val="31"/>
    <w:qFormat/>
    <w:uiPriority w:val="99"/>
    <w:rPr>
      <w:rFonts w:ascii="Calibri" w:hAnsi="Calibri"/>
      <w:b/>
      <w:bCs/>
      <w:szCs w:val="22"/>
    </w:rPr>
  </w:style>
  <w:style w:type="character" w:customStyle="1" w:styleId="52">
    <w:name w:val="正文首行缩进 2 Char"/>
    <w:basedOn w:val="45"/>
    <w:link w:val="34"/>
    <w:qFormat/>
    <w:uiPriority w:val="0"/>
  </w:style>
  <w:style w:type="character" w:customStyle="1" w:styleId="53">
    <w:name w:val="列出段落 Char"/>
    <w:link w:val="54"/>
    <w:qFormat/>
    <w:uiPriority w:val="34"/>
    <w:rPr>
      <w:rFonts w:ascii="Calibri" w:hAnsi="Calibri"/>
      <w:kern w:val="2"/>
      <w:sz w:val="21"/>
      <w:szCs w:val="22"/>
    </w:rPr>
  </w:style>
  <w:style w:type="paragraph" w:styleId="54">
    <w:name w:val="List Paragraph"/>
    <w:basedOn w:val="1"/>
    <w:link w:val="53"/>
    <w:qFormat/>
    <w:uiPriority w:val="34"/>
    <w:pPr>
      <w:ind w:firstLine="420" w:firstLineChars="200"/>
    </w:pPr>
    <w:rPr>
      <w:rFonts w:ascii="Calibri" w:hAnsi="Calibri"/>
      <w:szCs w:val="22"/>
    </w:rPr>
  </w:style>
  <w:style w:type="character" w:customStyle="1" w:styleId="55">
    <w:name w:val="font31"/>
    <w:basedOn w:val="37"/>
    <w:qFormat/>
    <w:uiPriority w:val="0"/>
    <w:rPr>
      <w:rFonts w:hint="eastAsia" w:ascii="宋体" w:hAnsi="宋体" w:eastAsia="宋体" w:cs="宋体"/>
      <w:color w:val="000000"/>
      <w:sz w:val="21"/>
      <w:szCs w:val="21"/>
      <w:u w:val="none"/>
    </w:rPr>
  </w:style>
  <w:style w:type="paragraph" w:customStyle="1" w:styleId="56">
    <w:name w:val="p0"/>
    <w:basedOn w:val="1"/>
    <w:qFormat/>
    <w:uiPriority w:val="0"/>
    <w:pPr>
      <w:widowControl/>
    </w:pPr>
    <w:rPr>
      <w:kern w:val="0"/>
      <w:szCs w:val="20"/>
    </w:rPr>
  </w:style>
  <w:style w:type="paragraph" w:customStyle="1" w:styleId="57">
    <w:name w:val="文档正文"/>
    <w:basedOn w:val="1"/>
    <w:qFormat/>
    <w:uiPriority w:val="0"/>
    <w:pPr>
      <w:adjustRightInd w:val="0"/>
      <w:spacing w:line="480" w:lineRule="atLeast"/>
      <w:ind w:firstLine="567"/>
      <w:textAlignment w:val="baseline"/>
    </w:pPr>
    <w:rPr>
      <w:rFonts w:ascii="仿宋_GB2312" w:eastAsia="仿宋_GB2312"/>
      <w:sz w:val="28"/>
    </w:rPr>
  </w:style>
  <w:style w:type="paragraph" w:customStyle="1" w:styleId="58">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customStyle="1" w:styleId="59">
    <w:name w:val="Header2"/>
    <w:basedOn w:val="1"/>
    <w:qFormat/>
    <w:uiPriority w:val="0"/>
    <w:pPr>
      <w:numPr>
        <w:ilvl w:val="0"/>
        <w:numId w:val="1"/>
      </w:numPr>
      <w:tabs>
        <w:tab w:val="left" w:pos="480"/>
      </w:tabs>
    </w:pPr>
  </w:style>
  <w:style w:type="paragraph" w:customStyle="1" w:styleId="60">
    <w:name w:val="Char Char10 Char Char Char Char"/>
    <w:basedOn w:val="1"/>
    <w:qFormat/>
    <w:uiPriority w:val="0"/>
  </w:style>
  <w:style w:type="paragraph" w:customStyle="1" w:styleId="61">
    <w:name w:val="样式1"/>
    <w:basedOn w:val="1"/>
    <w:qFormat/>
    <w:uiPriority w:val="0"/>
    <w:pPr>
      <w:numPr>
        <w:ilvl w:val="0"/>
        <w:numId w:val="2"/>
      </w:numPr>
      <w:adjustRightInd w:val="0"/>
      <w:textAlignment w:val="baseline"/>
    </w:pPr>
    <w:rPr>
      <w:rFonts w:ascii="宋体" w:hAnsi="宋体"/>
      <w:kern w:val="0"/>
      <w:szCs w:val="21"/>
    </w:rPr>
  </w:style>
  <w:style w:type="paragraph" w:customStyle="1" w:styleId="62">
    <w:name w:val="日期1"/>
    <w:basedOn w:val="1"/>
    <w:next w:val="1"/>
    <w:qFormat/>
    <w:uiPriority w:val="0"/>
    <w:rPr>
      <w:sz w:val="24"/>
    </w:rPr>
  </w:style>
  <w:style w:type="paragraph" w:customStyle="1" w:styleId="63">
    <w:name w:val="Char Char Char Char Char Char Char Char Char Char Char Char Char Char Char Char"/>
    <w:basedOn w:val="1"/>
    <w:qFormat/>
    <w:uiPriority w:val="0"/>
  </w:style>
  <w:style w:type="paragraph" w:customStyle="1" w:styleId="64">
    <w:name w:val="表格内文字"/>
    <w:basedOn w:val="1"/>
    <w:qFormat/>
    <w:uiPriority w:val="0"/>
    <w:pPr>
      <w:keepLines/>
      <w:widowControl/>
      <w:spacing w:before="40" w:after="40"/>
    </w:pPr>
    <w:rPr>
      <w:rFonts w:ascii="Arial" w:hAnsi="Arial"/>
      <w:color w:val="000000"/>
      <w:sz w:val="18"/>
      <w:szCs w:val="18"/>
    </w:rPr>
  </w:style>
  <w:style w:type="paragraph" w:customStyle="1" w:styleId="65">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66">
    <w:name w:val="WPSOffice手动目录 1"/>
    <w:qFormat/>
    <w:uiPriority w:val="0"/>
    <w:rPr>
      <w:rFonts w:ascii="Times New Roman" w:hAnsi="Times New Roman" w:eastAsia="宋体" w:cs="Times New Roman"/>
      <w:lang w:val="en-US" w:eastAsia="zh-CN" w:bidi="ar-SA"/>
    </w:rPr>
  </w:style>
  <w:style w:type="paragraph" w:customStyle="1" w:styleId="67">
    <w:name w:val="正文文本缩进1"/>
    <w:basedOn w:val="1"/>
    <w:link w:val="68"/>
    <w:qFormat/>
    <w:uiPriority w:val="0"/>
    <w:pPr>
      <w:spacing w:line="360" w:lineRule="auto"/>
      <w:ind w:firstLine="480" w:firstLineChars="200"/>
    </w:pPr>
    <w:rPr>
      <w:rFonts w:ascii="宋体"/>
      <w:sz w:val="24"/>
    </w:rPr>
  </w:style>
  <w:style w:type="character" w:customStyle="1" w:styleId="68">
    <w:name w:val="正文文本缩进 Char Char"/>
    <w:link w:val="67"/>
    <w:qFormat/>
    <w:uiPriority w:val="0"/>
    <w:rPr>
      <w:rFonts w:ascii="宋体"/>
      <w:kern w:val="2"/>
      <w:sz w:val="24"/>
      <w:szCs w:val="24"/>
    </w:rPr>
  </w:style>
  <w:style w:type="paragraph" w:customStyle="1" w:styleId="6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0">
    <w:name w:val="无间隔1"/>
    <w:basedOn w:val="1"/>
    <w:qFormat/>
    <w:uiPriority w:val="1"/>
    <w:pPr>
      <w:spacing w:line="400" w:lineRule="exact"/>
    </w:pPr>
    <w:rPr>
      <w:sz w:val="24"/>
      <w:lang w:bidi="ar-DZ"/>
    </w:rPr>
  </w:style>
  <w:style w:type="paragraph" w:customStyle="1" w:styleId="71">
    <w:name w:val="tc"/>
    <w:basedOn w:val="1"/>
    <w:qFormat/>
    <w:uiPriority w:val="0"/>
    <w:pPr>
      <w:jc w:val="center"/>
    </w:pPr>
    <w:rPr>
      <w:rFonts w:ascii="宋体" w:hAnsi="宋体"/>
      <w:sz w:val="24"/>
    </w:rPr>
  </w:style>
  <w:style w:type="paragraph" w:customStyle="1" w:styleId="72">
    <w:name w:val="列出段落1"/>
    <w:basedOn w:val="1"/>
    <w:qFormat/>
    <w:uiPriority w:val="99"/>
    <w:pPr>
      <w:ind w:firstLine="420" w:firstLineChars="200"/>
    </w:pPr>
    <w:rPr>
      <w:rFonts w:ascii="Calibri" w:hAnsi="Calibri"/>
      <w:szCs w:val="22"/>
    </w:rPr>
  </w:style>
  <w:style w:type="paragraph" w:customStyle="1" w:styleId="73">
    <w:name w:val="图"/>
    <w:basedOn w:val="1"/>
    <w:qFormat/>
    <w:uiPriority w:val="0"/>
    <w:pPr>
      <w:keepNext/>
      <w:adjustRightInd w:val="0"/>
      <w:spacing w:before="60" w:after="60" w:line="300" w:lineRule="auto"/>
      <w:jc w:val="center"/>
      <w:textAlignment w:val="center"/>
    </w:pPr>
    <w:rPr>
      <w:snapToGrid w:val="0"/>
      <w:color w:val="0000FF"/>
      <w:spacing w:val="2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420F0-F19F-43D5-8925-793A90DD214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35829</Words>
  <Characters>37822</Characters>
  <Lines>283</Lines>
  <Paragraphs>79</Paragraphs>
  <TotalTime>12</TotalTime>
  <ScaleCrop>false</ScaleCrop>
  <LinksUpToDate>false</LinksUpToDate>
  <CharactersWithSpaces>39390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2015-07-27T03:14:00Z</dcterms:created>
  <dc:creator>jhstudio</dc:creator>
  <cp:lastModifiedBy>河南招标采购服务有限公司:河南招标采购服务有限公司</cp:lastModifiedBy>
  <cp:lastPrinted>2023-07-17T02:50:00Z</cp:lastPrinted>
  <dcterms:modified xsi:type="dcterms:W3CDTF">2023-07-17T09:25:59Z</dcterms:modified>
  <dc:title>驻马店市政府采购货物项目</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B92FE4664E2B4432B20CED15F0DA25AA_13</vt:lpwstr>
  </property>
</Properties>
</file>