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bCs/>
          <w:sz w:val="36"/>
          <w:szCs w:val="36"/>
          <w:lang w:val="zh-CN"/>
        </w:rPr>
      </w:pPr>
      <w:r>
        <w:rPr>
          <w:rFonts w:hint="eastAsia" w:ascii="黑体" w:hAnsi="黑体" w:eastAsia="黑体" w:cs="黑体"/>
          <w:b/>
          <w:bCs/>
          <w:sz w:val="36"/>
          <w:szCs w:val="36"/>
          <w:lang w:val="en-US" w:eastAsia="zh-CN"/>
        </w:rPr>
        <w:t>禹州市住房和城乡建设局2023年城区公厕及垃圾中转站建设工程项目（不见面开标）</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黑体" w:hAnsi="黑体" w:eastAsia="黑体" w:cs="黑体"/>
          <w:b/>
          <w:bCs/>
          <w:sz w:val="36"/>
          <w:szCs w:val="36"/>
        </w:rPr>
      </w:pPr>
      <w:r>
        <w:rPr>
          <w:rFonts w:hint="eastAsia" w:ascii="黑体" w:hAnsi="黑体" w:eastAsia="黑体" w:cs="黑体"/>
          <w:b/>
          <w:bCs/>
          <w:sz w:val="36"/>
          <w:szCs w:val="36"/>
        </w:rPr>
        <w:t>竞争性谈判公告</w:t>
      </w:r>
    </w:p>
    <w:p>
      <w:pPr>
        <w:keepNext w:val="0"/>
        <w:keepLines w:val="0"/>
        <w:pageBreakBefore w:val="0"/>
        <w:kinsoku/>
        <w:wordWrap/>
        <w:overflowPunct/>
        <w:topLinePunct w:val="0"/>
        <w:autoSpaceDE/>
        <w:autoSpaceDN/>
        <w:bidi w:val="0"/>
        <w:adjustRightInd/>
        <w:snapToGrid/>
        <w:spacing w:line="460" w:lineRule="exact"/>
        <w:ind w:left="420" w:leftChars="200" w:firstLine="420" w:firstLineChars="200"/>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禹州市政府采购中心受禹州市住房和城乡建设局的委托，就“</w:t>
      </w:r>
      <w:r>
        <w:rPr>
          <w:rFonts w:hint="eastAsia" w:cs="仿宋_GB2312" w:asciiTheme="minorEastAsia" w:hAnsiTheme="minorEastAsia"/>
          <w:color w:val="000000"/>
          <w:szCs w:val="21"/>
          <w:shd w:val="clear" w:color="auto" w:fill="FFFFFF"/>
          <w:lang w:val="en-US" w:eastAsia="zh-CN"/>
        </w:rPr>
        <w:t>禹州市住房和城乡建设局2023年城区公厕及垃圾中转站建设工程项目（不见面开标）</w:t>
      </w:r>
      <w:r>
        <w:rPr>
          <w:rFonts w:hint="eastAsia" w:cs="仿宋_GB2312" w:asciiTheme="minorEastAsia" w:hAnsiTheme="minorEastAsia"/>
          <w:color w:val="000000"/>
          <w:szCs w:val="21"/>
          <w:shd w:val="clear" w:color="auto" w:fill="FFFFFF"/>
        </w:rPr>
        <w:t>”进行竞争性谈判，欢迎合格的投标人前来投标。</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60" w:lineRule="exact"/>
        <w:ind w:firstLine="482"/>
        <w:jc w:val="left"/>
        <w:textAlignment w:val="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w:t>
      </w:r>
      <w:r>
        <w:rPr>
          <w:rFonts w:cs="仿宋_GB2312" w:asciiTheme="minorEastAsia" w:hAnsiTheme="minorEastAsia"/>
          <w:color w:val="000000"/>
          <w:szCs w:val="21"/>
          <w:shd w:val="clear" w:color="auto" w:fill="FFFFFF"/>
        </w:rPr>
        <w:t>禹州市住房和城乡建设局</w:t>
      </w:r>
    </w:p>
    <w:p>
      <w:pPr>
        <w:keepNext w:val="0"/>
        <w:keepLines w:val="0"/>
        <w:pageBreakBefore w:val="0"/>
        <w:kinsoku/>
        <w:wordWrap/>
        <w:overflowPunct/>
        <w:topLinePunct w:val="0"/>
        <w:autoSpaceDE/>
        <w:autoSpaceDN/>
        <w:bidi w:val="0"/>
        <w:adjustRightInd/>
        <w:snapToGrid/>
        <w:spacing w:line="460" w:lineRule="exact"/>
        <w:ind w:left="420" w:leftChars="200"/>
        <w:textAlignment w:val="auto"/>
        <w:rPr>
          <w:rFonts w:cs="仿宋_GB2312" w:asciiTheme="minorEastAsia" w:hAnsiTheme="minorEastAsia"/>
          <w:szCs w:val="21"/>
          <w:lang w:val="zh-CN"/>
        </w:rPr>
      </w:pPr>
      <w:r>
        <w:rPr>
          <w:rFonts w:hint="eastAsia" w:cs="仿宋_GB2312" w:asciiTheme="minorEastAsia" w:hAnsiTheme="minorEastAsia"/>
          <w:color w:val="000000"/>
          <w:szCs w:val="21"/>
          <w:shd w:val="clear" w:color="auto" w:fill="FFFFFF"/>
        </w:rPr>
        <w:t>2、项目名称：</w:t>
      </w:r>
      <w:r>
        <w:rPr>
          <w:rFonts w:hint="eastAsia" w:cs="仿宋_GB2312" w:asciiTheme="minorEastAsia" w:hAnsiTheme="minorEastAsia"/>
          <w:color w:val="000000"/>
          <w:szCs w:val="21"/>
          <w:shd w:val="clear" w:color="auto" w:fill="FFFFFF"/>
          <w:lang w:val="en-US" w:eastAsia="zh-CN"/>
        </w:rPr>
        <w:t>禹州市住房和城乡建设局2023年城区公厕及垃圾中转站建设工程项目（不见面开标）</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3、采购编号：YZCG-T202</w:t>
      </w:r>
      <w:r>
        <w:rPr>
          <w:rFonts w:hint="eastAsia" w:cs="仿宋_GB2312" w:asciiTheme="minorEastAsia" w:hAnsiTheme="minorEastAsia"/>
          <w:color w:val="000000"/>
          <w:szCs w:val="21"/>
          <w:shd w:val="clear" w:color="auto" w:fill="FFFFFF"/>
          <w:lang w:val="en-US" w:eastAsia="zh-CN"/>
        </w:rPr>
        <w:t>3021</w:t>
      </w:r>
    </w:p>
    <w:p>
      <w:pPr>
        <w:keepNext w:val="0"/>
        <w:keepLines w:val="0"/>
        <w:pageBreakBefore w:val="0"/>
        <w:kinsoku/>
        <w:wordWrap/>
        <w:overflowPunct/>
        <w:topLinePunct w:val="0"/>
        <w:autoSpaceDE/>
        <w:autoSpaceDN/>
        <w:bidi w:val="0"/>
        <w:adjustRightInd/>
        <w:snapToGrid/>
        <w:spacing w:line="460" w:lineRule="exact"/>
        <w:ind w:left="420" w:leftChars="200"/>
        <w:textAlignment w:val="auto"/>
        <w:rPr>
          <w:rFonts w:hint="eastAsia"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lang w:val="en-US" w:eastAsia="zh-CN"/>
        </w:rPr>
        <w:t>4、项目需求：公厕及垃圾中转站工程项目</w:t>
      </w:r>
      <w:r>
        <w:rPr>
          <w:rFonts w:hint="eastAsia" w:cs="仿宋_GB2312" w:asciiTheme="minorEastAsia" w:hAnsiTheme="minorEastAsia"/>
          <w:color w:val="000000"/>
          <w:szCs w:val="21"/>
          <w:shd w:val="clear" w:color="auto" w:fill="FFFFFF"/>
        </w:rPr>
        <w:t>（详见谈判文件）</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5、合同履约期限：签订合同后</w:t>
      </w:r>
      <w:r>
        <w:rPr>
          <w:rFonts w:hint="eastAsia" w:cs="仿宋_GB2312" w:asciiTheme="minorEastAsia" w:hAnsiTheme="minorEastAsia"/>
          <w:color w:val="000000"/>
          <w:szCs w:val="21"/>
          <w:shd w:val="clear" w:color="auto" w:fill="FFFFFF"/>
          <w:lang w:val="en-US" w:eastAsia="zh-CN"/>
        </w:rPr>
        <w:t>120</w:t>
      </w:r>
      <w:r>
        <w:rPr>
          <w:rFonts w:hint="eastAsia" w:cs="仿宋_GB2312" w:asciiTheme="minorEastAsia" w:hAnsiTheme="minorEastAsia"/>
          <w:color w:val="000000"/>
          <w:szCs w:val="21"/>
          <w:shd w:val="clear" w:color="auto" w:fill="FFFFFF"/>
        </w:rPr>
        <w:t>日历天</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firstLineChars="200"/>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6、采购预算：</w:t>
      </w:r>
      <w:r>
        <w:rPr>
          <w:rFonts w:hint="eastAsia" w:cs="仿宋_GB2312" w:asciiTheme="minorEastAsia" w:hAnsiTheme="minorEastAsia"/>
          <w:color w:val="000000"/>
          <w:szCs w:val="21"/>
          <w:shd w:val="clear" w:color="auto" w:fill="FFFFFF"/>
          <w:lang w:val="en-US" w:eastAsia="zh-CN"/>
        </w:rPr>
        <w:t>2688048.08</w:t>
      </w:r>
      <w:r>
        <w:rPr>
          <w:rFonts w:hint="eastAsia" w:cs="仿宋_GB2312" w:asciiTheme="minorEastAsia" w:hAnsiTheme="minorEastAsia"/>
          <w:color w:val="000000"/>
          <w:szCs w:val="21"/>
          <w:shd w:val="clear" w:color="auto" w:fill="FFFFFF"/>
        </w:rPr>
        <w:t>元</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13" w:firstLineChars="147"/>
        <w:jc w:val="left"/>
        <w:textAlignment w:val="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firstLineChars="200"/>
        <w:jc w:val="left"/>
        <w:textAlignment w:val="auto"/>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szCs w:val="21"/>
          <w:lang w:eastAsia="zh-CN"/>
        </w:rPr>
        <w:t>（</w:t>
      </w:r>
      <w:r>
        <w:rPr>
          <w:rFonts w:hint="eastAsia" w:cs="仿宋_GB2312" w:asciiTheme="minorEastAsia" w:hAnsiTheme="minorEastAsia"/>
          <w:szCs w:val="21"/>
          <w:lang w:val="zh-CN"/>
        </w:rPr>
        <w:t>根据财政部、工业和信息化部《政府采购促进中小企业发展管理办法》（财库[2020]46号），</w:t>
      </w:r>
      <w:r>
        <w:rPr>
          <w:rFonts w:hint="eastAsia" w:asciiTheme="majorEastAsia" w:hAnsiTheme="majorEastAsia" w:eastAsiaTheme="majorEastAsia" w:cstheme="majorEastAsia"/>
          <w:szCs w:val="21"/>
          <w:lang w:eastAsia="zh-CN"/>
        </w:rPr>
        <w:t>本项目属于专门面向中小企业采购）。</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62" w:firstLineChars="200"/>
        <w:jc w:val="left"/>
        <w:textAlignment w:val="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60" w:lineRule="exact"/>
        <w:ind w:firstLine="420" w:firstLineChars="200"/>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lang w:val="en-US" w:eastAsia="zh-CN"/>
        </w:rPr>
        <w:t>1、</w:t>
      </w:r>
      <w:r>
        <w:rPr>
          <w:rFonts w:hint="eastAsia" w:cs="仿宋_GB2312" w:asciiTheme="minorEastAsia" w:hAnsiTheme="minorEastAsia"/>
          <w:color w:val="000000"/>
          <w:szCs w:val="21"/>
          <w:shd w:val="clear" w:color="auto" w:fill="FFFFFF"/>
        </w:rPr>
        <w:t>符合《政府采购法》第二十二条之规定；</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rPr>
        <w:t>2、</w:t>
      </w:r>
      <w:r>
        <w:t>投标商</w:t>
      </w:r>
      <w:r>
        <w:rPr>
          <w:rFonts w:hint="eastAsia" w:cs="仿宋_GB2312" w:asciiTheme="minorEastAsia" w:hAnsiTheme="minorEastAsia"/>
          <w:color w:val="000000"/>
          <w:szCs w:val="21"/>
          <w:shd w:val="clear" w:color="auto" w:fill="FFFFFF"/>
          <w:lang w:eastAsia="zh-CN"/>
        </w:rPr>
        <w:t>须具备</w:t>
      </w:r>
      <w:r>
        <w:rPr>
          <w:rFonts w:hint="eastAsia" w:cs="仿宋_GB2312" w:asciiTheme="minorEastAsia" w:hAnsiTheme="minorEastAsia"/>
          <w:color w:val="000000"/>
          <w:szCs w:val="21"/>
          <w:shd w:val="clear" w:color="auto" w:fill="FFFFFF"/>
          <w:lang w:val="en-US" w:eastAsia="zh-CN"/>
        </w:rPr>
        <w:t>建筑</w:t>
      </w:r>
      <w:r>
        <w:rPr>
          <w:rFonts w:hint="eastAsia" w:cs="仿宋_GB2312" w:asciiTheme="minorEastAsia" w:hAnsiTheme="minorEastAsia"/>
          <w:color w:val="000000"/>
          <w:szCs w:val="21"/>
          <w:shd w:val="clear" w:color="auto" w:fill="FFFFFF"/>
          <w:lang w:eastAsia="zh-CN"/>
        </w:rPr>
        <w:t>工程施工总承包三级及以上资质，且具有有效安全生产许可证；拟派</w:t>
      </w:r>
      <w:r>
        <w:rPr>
          <w:rFonts w:hint="eastAsia" w:cs="仿宋_GB2312" w:asciiTheme="minorEastAsia" w:hAnsiTheme="minorEastAsia"/>
          <w:color w:val="000000"/>
          <w:szCs w:val="21"/>
          <w:shd w:val="clear" w:color="auto" w:fill="FFFFFF"/>
          <w:lang w:val="en-US" w:eastAsia="zh-CN"/>
        </w:rPr>
        <w:t>项目经理须</w:t>
      </w:r>
      <w:r>
        <w:rPr>
          <w:rFonts w:hint="eastAsia" w:cs="仿宋_GB2312" w:asciiTheme="minorEastAsia" w:hAnsiTheme="minorEastAsia"/>
          <w:color w:val="000000"/>
          <w:szCs w:val="21"/>
          <w:shd w:val="clear" w:color="auto" w:fill="FFFFFF"/>
          <w:lang w:eastAsia="zh-CN"/>
        </w:rPr>
        <w:t>为</w:t>
      </w:r>
      <w:r>
        <w:rPr>
          <w:rFonts w:hint="eastAsia" w:cs="仿宋_GB2312" w:asciiTheme="minorEastAsia" w:hAnsiTheme="minorEastAsia"/>
          <w:color w:val="000000"/>
          <w:szCs w:val="21"/>
          <w:shd w:val="clear" w:color="auto" w:fill="FFFFFF"/>
          <w:lang w:val="en-US" w:eastAsia="zh-CN"/>
        </w:rPr>
        <w:t>建筑</w:t>
      </w:r>
      <w:r>
        <w:rPr>
          <w:rFonts w:hint="eastAsia" w:cs="仿宋_GB2312" w:asciiTheme="minorEastAsia" w:hAnsiTheme="minorEastAsia"/>
          <w:color w:val="000000"/>
          <w:szCs w:val="21"/>
          <w:shd w:val="clear" w:color="auto" w:fill="FFFFFF"/>
          <w:lang w:eastAsia="zh-CN"/>
        </w:rPr>
        <w:t>工程专业二级及以上注册建造师执业资格并具有有效安全生产考核合格证（</w:t>
      </w:r>
      <w:r>
        <w:rPr>
          <w:rFonts w:hint="eastAsia" w:cs="仿宋_GB2312" w:asciiTheme="minorEastAsia" w:hAnsiTheme="minorEastAsia"/>
          <w:color w:val="000000"/>
          <w:szCs w:val="21"/>
          <w:shd w:val="clear" w:color="auto" w:fill="FFFFFF"/>
          <w:lang w:val="en-US" w:eastAsia="zh-CN"/>
        </w:rPr>
        <w:t>B类</w:t>
      </w:r>
      <w:r>
        <w:rPr>
          <w:rFonts w:hint="eastAsia" w:cs="仿宋_GB2312" w:asciiTheme="minorEastAsia" w:hAnsiTheme="minorEastAsia"/>
          <w:color w:val="000000"/>
          <w:szCs w:val="21"/>
          <w:shd w:val="clear" w:color="auto" w:fill="FFFFFF"/>
          <w:lang w:eastAsia="zh-CN"/>
        </w:rPr>
        <w:t>），且未担任其他在施建设工程项目的项目经理。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420"/>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2"/>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2"/>
        <w:jc w:val="left"/>
        <w:textAlignment w:val="auto"/>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9"/>
          <w:rFonts w:hint="eastAsia" w:cs="仿宋_GB2312" w:asciiTheme="minorEastAsia" w:hAnsiTheme="minorEastAsia" w:eastAsiaTheme="minorEastAsia"/>
          <w:color w:val="000000"/>
          <w:sz w:val="21"/>
          <w:szCs w:val="21"/>
          <w:shd w:val="clear" w:color="auto" w:fill="FFFFFF"/>
        </w:rPr>
        <w:t>http://</w:t>
      </w:r>
      <w:r>
        <w:rPr>
          <w:rStyle w:val="9"/>
          <w:rFonts w:cs="仿宋_GB2312" w:asciiTheme="minorEastAsia" w:hAnsiTheme="minorEastAsia" w:eastAsiaTheme="minorEastAsia"/>
          <w:color w:val="000000"/>
          <w:sz w:val="21"/>
          <w:szCs w:val="21"/>
          <w:shd w:val="clear" w:color="auto" w:fill="FFFFFF"/>
        </w:rPr>
        <w:t>ggzy.xuchang.gov.cn:8088/ggzy/eps/public/RegistAllJcxx.html</w:t>
      </w:r>
      <w:r>
        <w:rPr>
          <w:rStyle w:val="9"/>
          <w:rFonts w:hint="eastAsia" w:cs="仿宋_GB2312" w:asciiTheme="minorEastAsia" w:hAnsiTheme="minorEastAsia" w:eastAsiaTheme="minorEastAsia"/>
          <w:color w:val="000000"/>
          <w:sz w:val="21"/>
          <w:szCs w:val="21"/>
          <w:shd w:val="clear" w:color="auto" w:fill="FFFFFF"/>
        </w:rPr>
        <w:t>）</w:t>
      </w:r>
      <w:r>
        <w:rPr>
          <w:rStyle w:val="9"/>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6"/>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contextualSpacing/>
        <w:jc w:val="left"/>
        <w:textAlignment w:val="auto"/>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9"/>
          <w:rFonts w:hint="eastAsia" w:cs="仿宋_GB2312" w:asciiTheme="minorEastAsia" w:hAnsiTheme="minorEastAsia" w:eastAsiaTheme="minorEastAsia"/>
          <w:color w:val="000000"/>
          <w:sz w:val="21"/>
          <w:szCs w:val="21"/>
          <w:shd w:val="clear" w:color="auto" w:fill="FFFFFF"/>
        </w:rPr>
        <w:t>（http://</w:t>
      </w:r>
      <w:r>
        <w:rPr>
          <w:rStyle w:val="9"/>
          <w:rFonts w:cs="仿宋_GB2312" w:asciiTheme="minorEastAsia" w:hAnsiTheme="minorEastAsia" w:eastAsiaTheme="minorEastAsia"/>
          <w:color w:val="000000"/>
          <w:sz w:val="21"/>
          <w:szCs w:val="21"/>
          <w:shd w:val="clear" w:color="auto" w:fill="FFFFFF"/>
        </w:rPr>
        <w:t>ggzy.xuchang.gov.cn:8088/ggzy/</w:t>
      </w:r>
      <w:r>
        <w:rPr>
          <w:rStyle w:val="9"/>
          <w:rFonts w:hint="eastAsia" w:cs="仿宋_GB2312" w:asciiTheme="minorEastAsia" w:hAnsiTheme="minorEastAsia" w:eastAsiaTheme="minorEastAsia"/>
          <w:color w:val="000000"/>
          <w:sz w:val="21"/>
          <w:szCs w:val="21"/>
          <w:shd w:val="clear" w:color="auto" w:fill="FFFFFF"/>
        </w:rPr>
        <w:t>）</w:t>
      </w:r>
      <w:r>
        <w:rPr>
          <w:rStyle w:val="9"/>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62" w:firstLineChars="200"/>
        <w:jc w:val="left"/>
        <w:textAlignment w:val="auto"/>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keepNext w:val="0"/>
        <w:keepLines w:val="0"/>
        <w:pageBreakBefore w:val="0"/>
        <w:kinsoku/>
        <w:wordWrap/>
        <w:overflowPunct/>
        <w:topLinePunct w:val="0"/>
        <w:autoSpaceDE/>
        <w:autoSpaceDN/>
        <w:bidi w:val="0"/>
        <w:adjustRightInd/>
        <w:snapToGrid/>
        <w:spacing w:line="460" w:lineRule="exact"/>
        <w:ind w:firstLine="64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w:t>
      </w:r>
      <w:r>
        <w:rPr>
          <w:rFonts w:hint="eastAsia" w:cs="仿宋_GB2312" w:asciiTheme="minorEastAsia" w:hAnsiTheme="minorEastAsia"/>
          <w:color w:val="000000"/>
          <w:szCs w:val="21"/>
          <w:shd w:val="clear" w:color="auto" w:fill="FFFFFF"/>
          <w:lang w:val="en-US" w:eastAsia="zh-CN"/>
        </w:rPr>
        <w:t>3</w:t>
      </w:r>
      <w:r>
        <w:rPr>
          <w:rFonts w:hint="eastAsia" w:cs="仿宋_GB2312" w:asciiTheme="minorEastAsia" w:hAnsiTheme="minorEastAsia"/>
          <w:color w:val="000000"/>
          <w:szCs w:val="21"/>
          <w:shd w:val="clear" w:color="auto" w:fill="FFFFFF"/>
        </w:rPr>
        <w:t>年</w:t>
      </w:r>
      <w:r>
        <w:rPr>
          <w:rFonts w:hint="eastAsia" w:cs="仿宋_GB2312" w:asciiTheme="minorEastAsia" w:hAnsiTheme="minorEastAsia"/>
          <w:color w:val="000000"/>
          <w:szCs w:val="21"/>
          <w:shd w:val="clear" w:color="auto" w:fill="FFFFFF"/>
          <w:lang w:val="en-US" w:eastAsia="zh-CN"/>
        </w:rPr>
        <w:t>7</w:t>
      </w:r>
      <w:r>
        <w:rPr>
          <w:rFonts w:hint="eastAsia" w:cs="仿宋_GB2312" w:asciiTheme="minorEastAsia" w:hAnsiTheme="minorEastAsia"/>
          <w:color w:val="000000"/>
          <w:szCs w:val="21"/>
          <w:shd w:val="clear" w:color="auto" w:fill="FFFFFF"/>
        </w:rPr>
        <w:t xml:space="preserve">月 </w:t>
      </w:r>
      <w:r>
        <w:rPr>
          <w:rFonts w:hint="eastAsia" w:cs="仿宋_GB2312" w:asciiTheme="minorEastAsia" w:hAnsiTheme="minorEastAsia"/>
          <w:color w:val="000000"/>
          <w:szCs w:val="21"/>
          <w:shd w:val="clear" w:color="auto" w:fill="FFFFFF"/>
          <w:lang w:val="en-US" w:eastAsia="zh-CN"/>
        </w:rPr>
        <w:t>21</w:t>
      </w:r>
      <w:r>
        <w:rPr>
          <w:rFonts w:hint="eastAsia" w:cs="仿宋_GB2312" w:asciiTheme="minorEastAsia" w:hAnsiTheme="minorEastAsia"/>
          <w:color w:val="000000"/>
          <w:szCs w:val="21"/>
          <w:shd w:val="clear" w:color="auto" w:fill="FFFFFF"/>
        </w:rPr>
        <w:t xml:space="preserve"> 日 </w:t>
      </w:r>
      <w:r>
        <w:rPr>
          <w:rFonts w:hint="eastAsia" w:cs="仿宋_GB2312" w:asciiTheme="minorEastAsia" w:hAnsiTheme="minorEastAsia"/>
          <w:color w:val="000000"/>
          <w:szCs w:val="21"/>
          <w:shd w:val="clear" w:color="auto" w:fill="FFFFFF"/>
          <w:lang w:val="en-US" w:eastAsia="zh-CN"/>
        </w:rPr>
        <w:t>10</w:t>
      </w:r>
      <w:r>
        <w:rPr>
          <w:rFonts w:hint="eastAsia" w:cs="仿宋_GB2312" w:asciiTheme="minorEastAsia" w:hAnsiTheme="minorEastAsia"/>
          <w:color w:val="000000"/>
          <w:szCs w:val="21"/>
          <w:shd w:val="clear" w:color="auto" w:fill="FFFFFF"/>
        </w:rPr>
        <w:t>：30  （北京时间），逾期送达或不符合规定的响应文件恕不接受。</w:t>
      </w:r>
    </w:p>
    <w:p>
      <w:pPr>
        <w:keepNext w:val="0"/>
        <w:keepLines w:val="0"/>
        <w:pageBreakBefore w:val="0"/>
        <w:kinsoku/>
        <w:wordWrap/>
        <w:overflowPunct/>
        <w:topLinePunct w:val="0"/>
        <w:autoSpaceDE/>
        <w:autoSpaceDN/>
        <w:bidi w:val="0"/>
        <w:adjustRightInd/>
        <w:snapToGrid/>
        <w:spacing w:line="460" w:lineRule="exact"/>
        <w:ind w:firstLine="64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6"/>
        <w:keepNext w:val="0"/>
        <w:keepLines w:val="0"/>
        <w:pageBreakBefore w:val="0"/>
        <w:widowControl/>
        <w:shd w:val="clear" w:color="auto" w:fill="FFFFFF"/>
        <w:kinsoku/>
        <w:wordWrap/>
        <w:overflowPunct/>
        <w:topLinePunct w:val="0"/>
        <w:autoSpaceDE/>
        <w:autoSpaceDN/>
        <w:bidi w:val="0"/>
        <w:adjustRightInd/>
        <w:snapToGrid/>
        <w:spacing w:line="460" w:lineRule="exact"/>
        <w:ind w:firstLine="562" w:firstLineChars="200"/>
        <w:contextualSpacing/>
        <w:jc w:val="left"/>
        <w:textAlignment w:val="auto"/>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6"/>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contextualSpacing/>
        <w:jc w:val="left"/>
        <w:textAlignment w:val="auto"/>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w:t>
      </w:r>
      <w:r>
        <w:rPr>
          <w:rFonts w:hint="eastAsia" w:cs="仿宋_GB2312" w:asciiTheme="minorEastAsia" w:hAnsiTheme="minorEastAsia" w:eastAsiaTheme="minorEastAsia"/>
          <w:color w:val="000000"/>
          <w:sz w:val="21"/>
          <w:szCs w:val="21"/>
          <w:shd w:val="clear" w:color="auto" w:fill="FFFFFF"/>
          <w:lang w:val="en-US" w:eastAsia="zh-CN"/>
        </w:rPr>
        <w:t>二</w:t>
      </w:r>
      <w:r>
        <w:rPr>
          <w:rFonts w:hint="eastAsia" w:cs="仿宋_GB2312" w:asciiTheme="minorEastAsia" w:hAnsiTheme="minorEastAsia" w:eastAsiaTheme="minorEastAsia"/>
          <w:color w:val="000000"/>
          <w:sz w:val="21"/>
          <w:szCs w:val="21"/>
          <w:shd w:val="clear" w:color="auto" w:fill="FFFFFF"/>
        </w:rPr>
        <w:t>开标室。（本项目采用远程不见面谈判，供应商无须到达现场）。</w:t>
      </w:r>
    </w:p>
    <w:p>
      <w:pPr>
        <w:pStyle w:val="6"/>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contextualSpacing/>
        <w:jc w:val="left"/>
        <w:textAlignment w:val="auto"/>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6"/>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contextualSpacing/>
        <w:jc w:val="left"/>
        <w:textAlignment w:val="auto"/>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6"/>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contextualSpacing/>
        <w:jc w:val="left"/>
        <w:textAlignment w:val="auto"/>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6"/>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contextualSpacing/>
        <w:jc w:val="left"/>
        <w:textAlignment w:val="auto"/>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firstLineChars="200"/>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w:t>
      </w:r>
      <w:bookmarkStart w:id="0" w:name="_GoBack"/>
      <w:bookmarkEnd w:id="0"/>
      <w:r>
        <w:rPr>
          <w:rFonts w:hint="eastAsia" w:cs="仿宋_GB2312" w:asciiTheme="minorEastAsia" w:hAnsiTheme="minorEastAsia"/>
          <w:color w:val="000000"/>
          <w:szCs w:val="21"/>
          <w:shd w:val="clear" w:color="auto" w:fill="FFFFFF"/>
        </w:rPr>
        <w:t>《河南省政府采购网》《全国公共资源交易平台（河南省·许昌市）》发布等。</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1"/>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1"/>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1"/>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1"/>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60" w:lineRule="exact"/>
        <w:ind w:firstLine="641"/>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采购单位：禹州市住房和城乡建设局</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640" w:leftChars="305" w:firstLine="525" w:firstLineChars="250"/>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地址：禹州市行政南路</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1159" w:firstLineChars="552"/>
        <w:jc w:val="left"/>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联系人：王先生  联系电话：0374-8113131</w:t>
      </w:r>
    </w:p>
    <w:p>
      <w:pPr>
        <w:keepNext w:val="0"/>
        <w:keepLines w:val="0"/>
        <w:pageBreakBefore w:val="0"/>
        <w:kinsoku/>
        <w:wordWrap/>
        <w:overflowPunct/>
        <w:topLinePunct w:val="0"/>
        <w:autoSpaceDE/>
        <w:autoSpaceDN/>
        <w:bidi w:val="0"/>
        <w:adjustRightInd/>
        <w:snapToGrid/>
        <w:spacing w:line="460" w:lineRule="exact"/>
        <w:ind w:firstLine="6615" w:firstLineChars="3150"/>
        <w:textAlignment w:val="auto"/>
        <w:rPr>
          <w:rFonts w:cs="仿宋_GB2312" w:asciiTheme="minorEastAsia" w:hAnsiTheme="minorEastAsia"/>
          <w:color w:val="000000"/>
          <w:szCs w:val="21"/>
          <w:shd w:val="clear" w:color="auto" w:fill="FFFFFF"/>
        </w:rPr>
      </w:pPr>
    </w:p>
    <w:p>
      <w:pPr>
        <w:keepNext w:val="0"/>
        <w:keepLines w:val="0"/>
        <w:pageBreakBefore w:val="0"/>
        <w:kinsoku/>
        <w:wordWrap/>
        <w:overflowPunct/>
        <w:topLinePunct w:val="0"/>
        <w:autoSpaceDE/>
        <w:autoSpaceDN/>
        <w:bidi w:val="0"/>
        <w:adjustRightInd/>
        <w:snapToGrid/>
        <w:spacing w:line="460" w:lineRule="exact"/>
        <w:ind w:firstLine="6720" w:firstLineChars="3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202</w:t>
      </w:r>
      <w:r>
        <w:rPr>
          <w:rFonts w:hint="eastAsia" w:cs="仿宋_GB2312" w:asciiTheme="minorEastAsia" w:hAnsiTheme="minorEastAsia"/>
          <w:color w:val="000000"/>
          <w:szCs w:val="21"/>
          <w:shd w:val="clear" w:color="auto" w:fill="FFFFFF"/>
          <w:lang w:val="en-US" w:eastAsia="zh-CN"/>
        </w:rPr>
        <w:t>3</w:t>
      </w:r>
      <w:r>
        <w:rPr>
          <w:rFonts w:hint="eastAsia" w:cs="仿宋_GB2312" w:asciiTheme="minorEastAsia" w:hAnsiTheme="minorEastAsia"/>
          <w:color w:val="000000"/>
          <w:szCs w:val="21"/>
          <w:shd w:val="clear" w:color="auto" w:fill="FFFFFF"/>
        </w:rPr>
        <w:t xml:space="preserve">年 </w:t>
      </w:r>
      <w:r>
        <w:rPr>
          <w:rFonts w:hint="eastAsia" w:cs="仿宋_GB2312" w:asciiTheme="minorEastAsia" w:hAnsiTheme="minorEastAsia"/>
          <w:color w:val="000000"/>
          <w:szCs w:val="21"/>
          <w:shd w:val="clear" w:color="auto" w:fill="FFFFFF"/>
          <w:lang w:val="en-US" w:eastAsia="zh-CN"/>
        </w:rPr>
        <w:t>7</w:t>
      </w:r>
      <w:r>
        <w:rPr>
          <w:rFonts w:hint="eastAsia" w:cs="仿宋_GB2312" w:asciiTheme="minorEastAsia" w:hAnsiTheme="minorEastAsia"/>
          <w:color w:val="000000"/>
          <w:szCs w:val="21"/>
          <w:shd w:val="clear" w:color="auto" w:fill="FFFFFF"/>
        </w:rPr>
        <w:t xml:space="preserve"> 月 </w:t>
      </w:r>
      <w:r>
        <w:rPr>
          <w:rFonts w:hint="eastAsia" w:cs="仿宋_GB2312" w:asciiTheme="minorEastAsia" w:hAnsiTheme="minorEastAsia"/>
          <w:color w:val="000000"/>
          <w:szCs w:val="21"/>
          <w:shd w:val="clear" w:color="auto" w:fill="FFFFFF"/>
          <w:lang w:val="en-US" w:eastAsia="zh-CN"/>
        </w:rPr>
        <w:t>14</w:t>
      </w:r>
      <w:r>
        <w:rPr>
          <w:rFonts w:hint="eastAsia" w:cs="仿宋_GB2312" w:asciiTheme="minorEastAsia" w:hAnsiTheme="minorEastAsia"/>
          <w:color w:val="000000"/>
          <w:szCs w:val="21"/>
          <w:shd w:val="clear" w:color="auto" w:fill="FFFFFF"/>
        </w:rPr>
        <w:t>日</w:t>
      </w:r>
    </w:p>
    <w:sectPr>
      <w:pgSz w:w="11906" w:h="16838"/>
      <w:pgMar w:top="1440" w:right="1800"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5A051E9E"/>
    <w:multiLevelType w:val="singleLevel"/>
    <w:tmpl w:val="5A051E9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NiNjMwM2RiNmQ1Njc1YzE0MmQ2YzZmZWZiZjczZWUifQ=="/>
  </w:docVars>
  <w:rsids>
    <w:rsidRoot w:val="181E3F6B"/>
    <w:rsid w:val="00001B76"/>
    <w:rsid w:val="00033391"/>
    <w:rsid w:val="000679FF"/>
    <w:rsid w:val="00085B96"/>
    <w:rsid w:val="000923A6"/>
    <w:rsid w:val="000F737E"/>
    <w:rsid w:val="001C48A2"/>
    <w:rsid w:val="001C5ACC"/>
    <w:rsid w:val="001C7095"/>
    <w:rsid w:val="001D7C48"/>
    <w:rsid w:val="001F6748"/>
    <w:rsid w:val="002147A1"/>
    <w:rsid w:val="002D6575"/>
    <w:rsid w:val="00320456"/>
    <w:rsid w:val="003270F2"/>
    <w:rsid w:val="003533AE"/>
    <w:rsid w:val="00357C7D"/>
    <w:rsid w:val="0041700C"/>
    <w:rsid w:val="004B6060"/>
    <w:rsid w:val="00514666"/>
    <w:rsid w:val="00543EE0"/>
    <w:rsid w:val="00545382"/>
    <w:rsid w:val="00555436"/>
    <w:rsid w:val="005B0DB3"/>
    <w:rsid w:val="005B3F65"/>
    <w:rsid w:val="006B6C31"/>
    <w:rsid w:val="006C65A6"/>
    <w:rsid w:val="0076739B"/>
    <w:rsid w:val="007822F5"/>
    <w:rsid w:val="007A73AC"/>
    <w:rsid w:val="00811DA1"/>
    <w:rsid w:val="00834BAF"/>
    <w:rsid w:val="00864874"/>
    <w:rsid w:val="00864D82"/>
    <w:rsid w:val="008711D7"/>
    <w:rsid w:val="008856F4"/>
    <w:rsid w:val="00927AA9"/>
    <w:rsid w:val="009E4308"/>
    <w:rsid w:val="00A32D61"/>
    <w:rsid w:val="00A65097"/>
    <w:rsid w:val="00AD0F48"/>
    <w:rsid w:val="00B05935"/>
    <w:rsid w:val="00B263EE"/>
    <w:rsid w:val="00C13037"/>
    <w:rsid w:val="00CA1388"/>
    <w:rsid w:val="00CC6BB4"/>
    <w:rsid w:val="00CE7526"/>
    <w:rsid w:val="00E56565"/>
    <w:rsid w:val="00E862C0"/>
    <w:rsid w:val="00EC52E5"/>
    <w:rsid w:val="00F431A1"/>
    <w:rsid w:val="00FC3D3D"/>
    <w:rsid w:val="089B4F38"/>
    <w:rsid w:val="0A212F6F"/>
    <w:rsid w:val="0AEE0450"/>
    <w:rsid w:val="0B892B3E"/>
    <w:rsid w:val="0C6E7805"/>
    <w:rsid w:val="0D782A7C"/>
    <w:rsid w:val="0DE17051"/>
    <w:rsid w:val="0EBF7409"/>
    <w:rsid w:val="0EC847B3"/>
    <w:rsid w:val="13E52AAA"/>
    <w:rsid w:val="17143FBE"/>
    <w:rsid w:val="181E3F6B"/>
    <w:rsid w:val="184B6795"/>
    <w:rsid w:val="1CA95549"/>
    <w:rsid w:val="1DEF47D0"/>
    <w:rsid w:val="1DF91286"/>
    <w:rsid w:val="23AB12B5"/>
    <w:rsid w:val="24BE3E83"/>
    <w:rsid w:val="263D2658"/>
    <w:rsid w:val="2712565A"/>
    <w:rsid w:val="2B0B4AD7"/>
    <w:rsid w:val="2DC4548C"/>
    <w:rsid w:val="2EA62EF5"/>
    <w:rsid w:val="2F484904"/>
    <w:rsid w:val="31540BB7"/>
    <w:rsid w:val="32584BC1"/>
    <w:rsid w:val="3348492E"/>
    <w:rsid w:val="35ED19A9"/>
    <w:rsid w:val="3700488B"/>
    <w:rsid w:val="371D245D"/>
    <w:rsid w:val="37EA2F05"/>
    <w:rsid w:val="3A311DEB"/>
    <w:rsid w:val="3A602543"/>
    <w:rsid w:val="3AA75528"/>
    <w:rsid w:val="3C1F2841"/>
    <w:rsid w:val="3CC04765"/>
    <w:rsid w:val="40C00198"/>
    <w:rsid w:val="45043D16"/>
    <w:rsid w:val="45144C23"/>
    <w:rsid w:val="45B25288"/>
    <w:rsid w:val="460F02EC"/>
    <w:rsid w:val="489E20F8"/>
    <w:rsid w:val="48A516ED"/>
    <w:rsid w:val="4B794DF1"/>
    <w:rsid w:val="4C1E6E3A"/>
    <w:rsid w:val="4D8C1650"/>
    <w:rsid w:val="4E9B0AC8"/>
    <w:rsid w:val="503D5502"/>
    <w:rsid w:val="52E70A33"/>
    <w:rsid w:val="53474F5B"/>
    <w:rsid w:val="568A0E04"/>
    <w:rsid w:val="56E77718"/>
    <w:rsid w:val="57BF6BA2"/>
    <w:rsid w:val="585061FE"/>
    <w:rsid w:val="58BE4AC7"/>
    <w:rsid w:val="5DB01F82"/>
    <w:rsid w:val="625471CD"/>
    <w:rsid w:val="62C2153A"/>
    <w:rsid w:val="6369011E"/>
    <w:rsid w:val="644B7717"/>
    <w:rsid w:val="65520ED6"/>
    <w:rsid w:val="672814CB"/>
    <w:rsid w:val="68BA2A0C"/>
    <w:rsid w:val="6A6F2E7B"/>
    <w:rsid w:val="6A7B5170"/>
    <w:rsid w:val="6B676AA3"/>
    <w:rsid w:val="6B82477D"/>
    <w:rsid w:val="6BD3071E"/>
    <w:rsid w:val="6BE63234"/>
    <w:rsid w:val="6D746A6E"/>
    <w:rsid w:val="6DA853A6"/>
    <w:rsid w:val="6FAE6FFD"/>
    <w:rsid w:val="6FE87E10"/>
    <w:rsid w:val="74454183"/>
    <w:rsid w:val="756E14B8"/>
    <w:rsid w:val="7DA0067C"/>
    <w:rsid w:val="7DCB0E0C"/>
    <w:rsid w:val="7FDE55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宋体"/>
    </w:rPr>
  </w:style>
  <w:style w:type="paragraph" w:styleId="3">
    <w:name w:val="Body Text Indent"/>
    <w:basedOn w:val="1"/>
    <w:qFormat/>
    <w:uiPriority w:val="0"/>
    <w:pPr>
      <w:spacing w:after="120"/>
      <w:ind w:left="420" w:leftChars="2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rPr>
      <w:rFonts w:ascii="Calibri" w:hAnsi="Calibri" w:eastAsia="宋体" w:cs="Times New Roman"/>
      <w:sz w:val="24"/>
      <w:szCs w:val="24"/>
    </w:rPr>
  </w:style>
  <w:style w:type="character" w:styleId="9">
    <w:name w:val="Hyperlink"/>
    <w:basedOn w:val="8"/>
    <w:qFormat/>
    <w:uiPriority w:val="0"/>
    <w:rPr>
      <w:color w:val="0000FF"/>
      <w:u w:val="single"/>
    </w:rPr>
  </w:style>
  <w:style w:type="paragraph" w:customStyle="1" w:styleId="10">
    <w:name w:val="列出段落1"/>
    <w:basedOn w:val="1"/>
    <w:unhideWhenUsed/>
    <w:qFormat/>
    <w:uiPriority w:val="99"/>
    <w:pPr>
      <w:ind w:firstLine="420" w:firstLineChars="200"/>
    </w:p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1373</Words>
  <Characters>1592</Characters>
  <Lines>12</Lines>
  <Paragraphs>3</Paragraphs>
  <TotalTime>0</TotalTime>
  <ScaleCrop>false</ScaleCrop>
  <LinksUpToDate>false</LinksUpToDate>
  <CharactersWithSpaces>1607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2022-04-18T03:50:00Z</dcterms:created>
  <dc:creator>禹州市公共资源交易中心:侯英红</dc:creator>
  <cp:lastModifiedBy>禹州市公共资源交易中心:刘浩</cp:lastModifiedBy>
  <cp:lastPrinted>2023-07-13T09:33:00Z</cp:lastPrinted>
  <dcterms:modified xsi:type="dcterms:W3CDTF">2023-07-14T07:18:10Z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542D51AB33AA48259A053A3670B1F508</vt:lpwstr>
  </property>
</Properties>
</file>