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b/>
          <w:bCs/>
          <w:color w:val="000000"/>
          <w:sz w:val="44"/>
          <w:szCs w:val="44"/>
          <w:lang w:val="en-US"/>
        </w:rPr>
      </w:pPr>
      <w:r>
        <w:rPr>
          <w:rFonts w:eastAsia="黑体"/>
          <w:b/>
          <w:w w:val="92"/>
          <w:sz w:val="52"/>
        </w:rPr>
        <w:drawing>
          <wp:anchor distT="0" distB="0" distL="114300" distR="114300" simplePos="0" relativeHeight="251659264" behindDoc="1" locked="0" layoutInCell="1" allowOverlap="1">
            <wp:simplePos x="0" y="0"/>
            <wp:positionH relativeFrom="page">
              <wp:posOffset>493395</wp:posOffset>
            </wp:positionH>
            <wp:positionV relativeFrom="page">
              <wp:posOffset>575945</wp:posOffset>
            </wp:positionV>
            <wp:extent cx="1583690" cy="1423035"/>
            <wp:effectExtent l="0" t="0" r="16510" b="5715"/>
            <wp:wrapNone/>
            <wp:docPr id="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pic:cNvPicPr>
                      <a:picLocks noChangeAspect="1"/>
                    </pic:cNvPicPr>
                  </pic:nvPicPr>
                  <pic:blipFill>
                    <a:blip r:embed="rId6"/>
                    <a:srcRect b="10715"/>
                    <a:stretch>
                      <a:fillRect/>
                    </a:stretch>
                  </pic:blipFill>
                  <pic:spPr>
                    <a:xfrm>
                      <a:off x="0" y="0"/>
                      <a:ext cx="1583690" cy="1423035"/>
                    </a:xfrm>
                    <a:prstGeom prst="rect">
                      <a:avLst/>
                    </a:prstGeom>
                    <a:noFill/>
                    <a:ln>
                      <a:noFill/>
                    </a:ln>
                  </pic:spPr>
                </pic:pic>
              </a:graphicData>
            </a:graphic>
          </wp:anchor>
        </w:drawing>
      </w:r>
      <w:r>
        <w:rPr>
          <w:rFonts w:hint="eastAsia" w:ascii="宋体" w:hAnsi="宋体"/>
          <w:b/>
          <w:bCs/>
          <w:color w:val="000000"/>
          <w:sz w:val="44"/>
          <w:szCs w:val="44"/>
          <w:lang w:val="en-US" w:eastAsia="zh-CN"/>
        </w:rPr>
        <w:t xml:space="preserve">                                                                                                                              </w:t>
      </w:r>
    </w:p>
    <w:p>
      <w:pPr>
        <w:jc w:val="center"/>
        <w:rPr>
          <w:rFonts w:ascii="黑体" w:hAnsi="黑体" w:eastAsia="黑体"/>
          <w:b/>
          <w:bCs/>
          <w:sz w:val="36"/>
          <w:szCs w:val="36"/>
        </w:rPr>
      </w:pPr>
    </w:p>
    <w:p>
      <w:pPr>
        <w:jc w:val="center"/>
        <w:rPr>
          <w:rFonts w:hint="eastAsia" w:ascii="宋体" w:hAnsi="宋体" w:cs="宋体"/>
          <w:b/>
          <w:bCs/>
          <w:spacing w:val="-17"/>
          <w:sz w:val="48"/>
          <w:szCs w:val="48"/>
        </w:rPr>
      </w:pPr>
    </w:p>
    <w:p>
      <w:pPr>
        <w:jc w:val="center"/>
        <w:rPr>
          <w:rFonts w:hint="eastAsia" w:ascii="宋体" w:hAnsi="宋体" w:eastAsia="宋体" w:cs="宋体"/>
          <w:b/>
          <w:bCs/>
          <w:spacing w:val="-17"/>
          <w:sz w:val="48"/>
          <w:szCs w:val="48"/>
          <w:lang w:eastAsia="zh-CN"/>
        </w:rPr>
      </w:pPr>
      <w:r>
        <w:rPr>
          <w:rFonts w:hint="eastAsia" w:ascii="宋体" w:hAnsi="宋体" w:cs="宋体"/>
          <w:b/>
          <w:bCs/>
          <w:spacing w:val="-17"/>
          <w:sz w:val="48"/>
          <w:szCs w:val="48"/>
        </w:rPr>
        <w:t>禹州市自然资源和规划局</w:t>
      </w:r>
      <w:r>
        <w:rPr>
          <w:rFonts w:hint="eastAsia" w:ascii="宋体" w:hAnsi="宋体" w:cs="宋体"/>
          <w:b/>
          <w:bCs/>
          <w:spacing w:val="-17"/>
          <w:sz w:val="48"/>
          <w:szCs w:val="48"/>
          <w:lang w:eastAsia="zh-CN"/>
        </w:rPr>
        <w:t>土壤污染调查费项目</w:t>
      </w:r>
    </w:p>
    <w:p>
      <w:pPr>
        <w:jc w:val="center"/>
        <w:rPr>
          <w:rFonts w:ascii="宋体" w:hAnsi="宋体" w:cs="宋体"/>
          <w:b/>
          <w:bCs/>
          <w:spacing w:val="-17"/>
          <w:sz w:val="36"/>
          <w:szCs w:val="36"/>
        </w:rPr>
      </w:pPr>
      <w:r>
        <w:rPr>
          <w:rFonts w:hint="eastAsia" w:ascii="宋体" w:hAnsi="宋体" w:cs="宋体"/>
          <w:b/>
          <w:bCs/>
          <w:spacing w:val="-17"/>
          <w:sz w:val="36"/>
          <w:szCs w:val="36"/>
        </w:rPr>
        <w:t>（不见面开标）</w:t>
      </w:r>
    </w:p>
    <w:p>
      <w:pPr>
        <w:rPr>
          <w:rFonts w:ascii="微软简隶书" w:eastAsia="微软简隶书"/>
          <w:sz w:val="36"/>
          <w:szCs w:val="36"/>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both"/>
        <w:rPr>
          <w:rFonts w:ascii="宋体" w:hAnsi="宋体"/>
          <w:bCs/>
          <w:w w:val="90"/>
          <w:sz w:val="120"/>
          <w:szCs w:val="120"/>
        </w:rPr>
      </w:pPr>
    </w:p>
    <w:p>
      <w:pPr>
        <w:jc w:val="center"/>
        <w:rPr>
          <w:rFonts w:ascii="微软简隶书" w:eastAsia="微软简隶书"/>
        </w:rPr>
      </w:pPr>
      <w:r>
        <w:rPr>
          <w:rFonts w:hint="eastAsia" w:ascii="宋体" w:hAnsi="宋体"/>
          <w:b/>
          <w:bCs w:val="0"/>
          <w:w w:val="90"/>
          <w:sz w:val="96"/>
          <w:szCs w:val="96"/>
        </w:rPr>
        <w:t>招标文件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pStyle w:val="35"/>
        <w:rPr>
          <w:rFonts w:ascii="微软简隶书" w:eastAsia="微软简隶书"/>
        </w:rPr>
      </w:pPr>
    </w:p>
    <w:p>
      <w:pPr>
        <w:pStyle w:val="35"/>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spacing w:line="360" w:lineRule="auto"/>
        <w:ind w:firstLine="2108" w:firstLineChars="700"/>
        <w:rPr>
          <w:rFonts w:hint="eastAsia" w:ascii="宋体" w:hAnsi="宋体" w:eastAsia="宋体" w:cs="宋体"/>
          <w:b/>
          <w:bCs/>
          <w:sz w:val="30"/>
          <w:szCs w:val="30"/>
          <w:lang w:eastAsia="zh-CN"/>
        </w:rPr>
      </w:pPr>
      <w:r>
        <w:rPr>
          <w:rFonts w:hint="eastAsia" w:ascii="宋体" w:hAnsi="宋体" w:cs="宋体"/>
          <w:b/>
          <w:bCs/>
          <w:sz w:val="30"/>
          <w:szCs w:val="30"/>
        </w:rPr>
        <w:t>采购单位：禹州市自然资源和规划局</w:t>
      </w:r>
    </w:p>
    <w:p>
      <w:pPr>
        <w:spacing w:line="360" w:lineRule="auto"/>
        <w:ind w:firstLine="2108" w:firstLineChars="700"/>
        <w:rPr>
          <w:rFonts w:ascii="宋体" w:hAnsi="宋体" w:cs="宋体"/>
          <w:b/>
          <w:bCs/>
          <w:sz w:val="30"/>
          <w:szCs w:val="30"/>
        </w:rPr>
      </w:pPr>
      <w:r>
        <w:rPr>
          <w:rFonts w:hint="eastAsia" w:ascii="宋体" w:hAnsi="宋体" w:cs="宋体"/>
          <w:b/>
          <w:bCs/>
          <w:sz w:val="30"/>
          <w:szCs w:val="30"/>
        </w:rPr>
        <w:t>采购编号：YZCG-DL</w:t>
      </w:r>
      <w:r>
        <w:rPr>
          <w:rFonts w:hint="eastAsia" w:ascii="宋体" w:hAnsi="宋体" w:cs="宋体"/>
          <w:b/>
          <w:bCs/>
          <w:sz w:val="30"/>
          <w:szCs w:val="30"/>
          <w:lang w:val="en-US" w:eastAsia="zh-CN"/>
        </w:rPr>
        <w:t>G</w:t>
      </w:r>
      <w:r>
        <w:rPr>
          <w:rFonts w:hint="eastAsia" w:ascii="宋体" w:hAnsi="宋体" w:cs="宋体"/>
          <w:b/>
          <w:bCs/>
          <w:sz w:val="30"/>
          <w:szCs w:val="30"/>
        </w:rPr>
        <w:t>202</w:t>
      </w:r>
      <w:r>
        <w:rPr>
          <w:rFonts w:hint="eastAsia" w:ascii="宋体" w:hAnsi="宋体" w:cs="宋体"/>
          <w:b/>
          <w:bCs/>
          <w:sz w:val="30"/>
          <w:szCs w:val="30"/>
          <w:lang w:val="en-US" w:eastAsia="zh-CN"/>
        </w:rPr>
        <w:t>3049</w:t>
      </w:r>
      <w:r>
        <w:rPr>
          <w:rFonts w:ascii="宋体" w:hAnsi="宋体" w:cs="宋体"/>
          <w:b/>
          <w:bCs/>
          <w:sz w:val="30"/>
          <w:szCs w:val="30"/>
        </w:rPr>
        <w:t xml:space="preserve"> </w:t>
      </w:r>
    </w:p>
    <w:p>
      <w:pPr>
        <w:spacing w:line="360" w:lineRule="auto"/>
        <w:ind w:firstLine="2108" w:firstLineChars="700"/>
        <w:rPr>
          <w:rFonts w:hint="eastAsia" w:ascii="宋体" w:hAnsi="宋体" w:cs="宋体"/>
          <w:b/>
          <w:bCs/>
          <w:sz w:val="30"/>
          <w:szCs w:val="30"/>
        </w:rPr>
      </w:pPr>
      <w:r>
        <w:rPr>
          <w:rFonts w:hint="eastAsia" w:ascii="宋体" w:hAnsi="宋体" w:cs="宋体"/>
          <w:b/>
          <w:bCs/>
          <w:sz w:val="30"/>
          <w:szCs w:val="30"/>
        </w:rPr>
        <w:t>代理机构：河南建标工程管理有限公司</w:t>
      </w:r>
    </w:p>
    <w:p>
      <w:pPr>
        <w:spacing w:line="360" w:lineRule="auto"/>
        <w:jc w:val="center"/>
        <w:rPr>
          <w:rFonts w:ascii="宋体" w:cs="宋体"/>
          <w:b/>
          <w:bCs/>
          <w:sz w:val="30"/>
          <w:szCs w:val="30"/>
        </w:rPr>
      </w:pPr>
      <w:r>
        <w:rPr>
          <w:rFonts w:hint="eastAsia" w:ascii="宋体" w:hAnsi="宋体" w:cs="宋体"/>
          <w:b/>
          <w:bCs/>
          <w:sz w:val="30"/>
          <w:szCs w:val="30"/>
        </w:rPr>
        <w:t>二〇二</w:t>
      </w:r>
      <w:r>
        <w:rPr>
          <w:rFonts w:hint="eastAsia" w:ascii="宋体" w:hAnsi="宋体" w:cs="宋体"/>
          <w:b/>
          <w:bCs/>
          <w:sz w:val="30"/>
          <w:szCs w:val="30"/>
          <w:lang w:eastAsia="zh-CN"/>
        </w:rPr>
        <w:t>三</w:t>
      </w:r>
      <w:r>
        <w:rPr>
          <w:rFonts w:hint="eastAsia" w:ascii="宋体" w:hAnsi="宋体" w:cs="宋体"/>
          <w:b/>
          <w:bCs/>
          <w:sz w:val="30"/>
          <w:szCs w:val="30"/>
        </w:rPr>
        <w:t>年</w:t>
      </w:r>
      <w:r>
        <w:rPr>
          <w:rFonts w:hint="eastAsia" w:ascii="宋体" w:hAnsi="宋体" w:cs="宋体"/>
          <w:b/>
          <w:bCs/>
          <w:sz w:val="30"/>
          <w:szCs w:val="30"/>
          <w:lang w:eastAsia="zh-CN"/>
        </w:rPr>
        <w:t>六</w:t>
      </w:r>
      <w:r>
        <w:rPr>
          <w:rFonts w:hint="eastAsia" w:ascii="宋体" w:hAnsi="宋体" w:cs="宋体"/>
          <w:b/>
          <w:bCs/>
          <w:sz w:val="30"/>
          <w:szCs w:val="30"/>
        </w:rPr>
        <w:t>月</w:t>
      </w:r>
    </w:p>
    <w:p>
      <w:pPr>
        <w:autoSpaceDE w:val="0"/>
        <w:autoSpaceDN w:val="0"/>
        <w:adjustRightInd w:val="0"/>
        <w:spacing w:line="700" w:lineRule="exact"/>
        <w:rPr>
          <w:rFonts w:hint="eastAsia" w:ascii="宋体" w:hAnsi="宋体" w:cs="宋体"/>
          <w:b/>
          <w:bCs/>
          <w:color w:val="000000"/>
          <w:sz w:val="44"/>
          <w:szCs w:val="44"/>
          <w:lang w:val="zh-CN"/>
        </w:rPr>
        <w:sectPr>
          <w:pgSz w:w="11906" w:h="16838"/>
          <w:pgMar w:top="1418" w:right="1474" w:bottom="1418" w:left="1474" w:header="851" w:footer="992" w:gutter="0"/>
          <w:cols w:space="720" w:num="1"/>
          <w:docGrid w:type="lines" w:linePitch="312" w:charSpace="0"/>
        </w:sectPr>
      </w:pPr>
    </w:p>
    <w:p>
      <w:pPr>
        <w:autoSpaceDE w:val="0"/>
        <w:autoSpaceDN w:val="0"/>
        <w:adjustRightInd w:val="0"/>
        <w:spacing w:line="700" w:lineRule="exact"/>
        <w:ind w:firstLine="551"/>
        <w:jc w:val="center"/>
        <w:rPr>
          <w:rFonts w:ascii="宋体" w:hAnsi="宋体"/>
          <w:b/>
          <w:kern w:val="0"/>
          <w:sz w:val="44"/>
          <w:szCs w:val="44"/>
        </w:rPr>
      </w:pPr>
      <w:r>
        <w:rPr>
          <w:rFonts w:hint="eastAsia" w:ascii="宋体" w:hAnsi="宋体"/>
          <w:b/>
          <w:kern w:val="0"/>
          <w:sz w:val="44"/>
          <w:szCs w:val="44"/>
          <w:lang w:val="en-US" w:eastAsia="zh-CN"/>
        </w:rPr>
        <w:t xml:space="preserve">     </w:t>
      </w:r>
      <w:r>
        <w:rPr>
          <w:rFonts w:hint="eastAsia" w:ascii="宋体" w:hAnsi="宋体"/>
          <w:b/>
          <w:kern w:val="0"/>
          <w:sz w:val="44"/>
          <w:szCs w:val="44"/>
        </w:rPr>
        <w:t>招标文件目录</w:t>
      </w:r>
    </w:p>
    <w:p>
      <w:pPr>
        <w:autoSpaceDE w:val="0"/>
        <w:autoSpaceDN w:val="0"/>
        <w:adjustRightInd w:val="0"/>
        <w:spacing w:line="700" w:lineRule="exact"/>
        <w:ind w:firstLine="551"/>
        <w:rPr>
          <w:rFonts w:ascii="宋体" w:hAnsi="宋体"/>
          <w:b/>
          <w:bCs/>
          <w:sz w:val="32"/>
          <w:szCs w:val="32"/>
          <w:lang w:val="zh-CN"/>
        </w:rPr>
      </w:pPr>
    </w:p>
    <w:p>
      <w:pPr>
        <w:autoSpaceDE w:val="0"/>
        <w:autoSpaceDN w:val="0"/>
        <w:adjustRightInd w:val="0"/>
        <w:spacing w:line="700" w:lineRule="exact"/>
        <w:ind w:firstLine="551"/>
        <w:rPr>
          <w:rFonts w:ascii="宋体" w:hAnsi="宋体"/>
          <w:b/>
          <w:bCs/>
          <w:sz w:val="30"/>
          <w:szCs w:val="30"/>
          <w:lang w:val="zh-CN"/>
        </w:rPr>
      </w:pPr>
      <w:r>
        <w:rPr>
          <w:rFonts w:hint="eastAsia" w:ascii="宋体" w:hAnsi="宋体"/>
          <w:b/>
          <w:bCs/>
          <w:sz w:val="30"/>
          <w:szCs w:val="30"/>
          <w:lang w:val="zh-CN"/>
        </w:rPr>
        <w:t>第一章 投标邀请</w:t>
      </w:r>
    </w:p>
    <w:p>
      <w:pPr>
        <w:autoSpaceDE w:val="0"/>
        <w:autoSpaceDN w:val="0"/>
        <w:adjustRightInd w:val="0"/>
        <w:spacing w:line="700" w:lineRule="exact"/>
        <w:ind w:firstLine="551"/>
        <w:rPr>
          <w:rFonts w:ascii="宋体" w:hAnsi="宋体"/>
          <w:b/>
          <w:bCs/>
          <w:sz w:val="30"/>
          <w:szCs w:val="30"/>
          <w:lang w:val="zh-CN"/>
        </w:rPr>
      </w:pPr>
      <w:r>
        <w:rPr>
          <w:rFonts w:hint="eastAsia" w:ascii="宋体" w:hAnsi="宋体"/>
          <w:b/>
          <w:bCs/>
          <w:sz w:val="30"/>
          <w:szCs w:val="30"/>
          <w:lang w:val="zh-CN"/>
        </w:rPr>
        <w:t>第二章 项目需求</w:t>
      </w:r>
    </w:p>
    <w:p>
      <w:pPr>
        <w:autoSpaceDE w:val="0"/>
        <w:autoSpaceDN w:val="0"/>
        <w:adjustRightInd w:val="0"/>
        <w:spacing w:line="700" w:lineRule="exact"/>
        <w:ind w:firstLine="560"/>
        <w:rPr>
          <w:rFonts w:ascii="宋体" w:hAnsi="宋体"/>
          <w:b/>
          <w:kern w:val="0"/>
          <w:sz w:val="30"/>
          <w:szCs w:val="30"/>
        </w:rPr>
      </w:pPr>
      <w:r>
        <w:rPr>
          <w:rFonts w:hint="eastAsia" w:ascii="宋体" w:hAnsi="宋体"/>
          <w:b/>
          <w:bCs/>
          <w:sz w:val="30"/>
          <w:szCs w:val="30"/>
          <w:lang w:val="zh-CN"/>
        </w:rPr>
        <w:t xml:space="preserve">第三章 </w:t>
      </w:r>
      <w:r>
        <w:rPr>
          <w:rFonts w:hint="eastAsia" w:ascii="宋体" w:hAnsi="宋体"/>
          <w:b/>
          <w:kern w:val="0"/>
          <w:sz w:val="30"/>
          <w:szCs w:val="30"/>
        </w:rPr>
        <w:t>投标人须知前附表</w:t>
      </w:r>
    </w:p>
    <w:p>
      <w:pPr>
        <w:autoSpaceDE w:val="0"/>
        <w:autoSpaceDN w:val="0"/>
        <w:adjustRightInd w:val="0"/>
        <w:spacing w:line="700" w:lineRule="exact"/>
        <w:ind w:firstLine="560"/>
        <w:rPr>
          <w:rFonts w:ascii="宋体" w:hAnsi="宋体"/>
          <w:b/>
          <w:kern w:val="0"/>
          <w:sz w:val="30"/>
          <w:szCs w:val="30"/>
        </w:rPr>
      </w:pPr>
      <w:r>
        <w:rPr>
          <w:rFonts w:hint="eastAsia" w:ascii="宋体" w:hAnsi="宋体"/>
          <w:b/>
          <w:bCs/>
          <w:sz w:val="30"/>
          <w:szCs w:val="30"/>
          <w:lang w:val="zh-CN"/>
        </w:rPr>
        <w:t xml:space="preserve">第四章 </w:t>
      </w:r>
      <w:r>
        <w:rPr>
          <w:rFonts w:hint="eastAsia" w:ascii="宋体" w:hAnsi="宋体"/>
          <w:b/>
          <w:kern w:val="0"/>
          <w:sz w:val="30"/>
          <w:szCs w:val="30"/>
        </w:rPr>
        <w:t>投标人须知</w:t>
      </w:r>
    </w:p>
    <w:p>
      <w:pPr>
        <w:autoSpaceDE w:val="0"/>
        <w:autoSpaceDN w:val="0"/>
        <w:adjustRightInd w:val="0"/>
        <w:spacing w:line="700" w:lineRule="exact"/>
        <w:ind w:firstLine="560"/>
        <w:rPr>
          <w:rFonts w:ascii="宋体" w:hAnsi="宋体"/>
          <w:sz w:val="30"/>
          <w:szCs w:val="30"/>
          <w:lang w:val="zh-CN"/>
        </w:rPr>
      </w:pPr>
      <w:r>
        <w:rPr>
          <w:rFonts w:hint="eastAsia" w:ascii="宋体" w:hAnsi="宋体"/>
          <w:sz w:val="30"/>
          <w:szCs w:val="30"/>
          <w:lang w:val="zh-CN"/>
        </w:rPr>
        <w:t>一、概念释义</w:t>
      </w:r>
    </w:p>
    <w:p>
      <w:pPr>
        <w:autoSpaceDE w:val="0"/>
        <w:autoSpaceDN w:val="0"/>
        <w:adjustRightInd w:val="0"/>
        <w:spacing w:line="700" w:lineRule="exact"/>
        <w:ind w:firstLine="560"/>
        <w:rPr>
          <w:rFonts w:ascii="宋体" w:hAnsi="宋体"/>
          <w:sz w:val="30"/>
          <w:szCs w:val="30"/>
          <w:lang w:val="zh-CN"/>
        </w:rPr>
      </w:pPr>
      <w:r>
        <w:rPr>
          <w:rFonts w:hint="eastAsia" w:ascii="宋体" w:hAnsi="宋体"/>
          <w:sz w:val="30"/>
          <w:szCs w:val="30"/>
          <w:lang w:val="zh-CN"/>
        </w:rPr>
        <w:t>二、招标文件说明</w:t>
      </w:r>
    </w:p>
    <w:p>
      <w:pPr>
        <w:autoSpaceDE w:val="0"/>
        <w:autoSpaceDN w:val="0"/>
        <w:adjustRightInd w:val="0"/>
        <w:spacing w:line="700" w:lineRule="exact"/>
        <w:ind w:firstLine="560"/>
        <w:rPr>
          <w:rFonts w:ascii="宋体" w:hAnsi="宋体"/>
          <w:sz w:val="30"/>
          <w:szCs w:val="30"/>
          <w:lang w:val="zh-CN"/>
        </w:rPr>
      </w:pPr>
      <w:r>
        <w:rPr>
          <w:rFonts w:hint="eastAsia" w:ascii="宋体" w:hAnsi="宋体"/>
          <w:sz w:val="30"/>
          <w:szCs w:val="30"/>
          <w:lang w:val="zh-CN"/>
        </w:rPr>
        <w:t>三、投标文件的编制</w:t>
      </w:r>
    </w:p>
    <w:p>
      <w:pPr>
        <w:autoSpaceDE w:val="0"/>
        <w:autoSpaceDN w:val="0"/>
        <w:adjustRightInd w:val="0"/>
        <w:spacing w:line="700" w:lineRule="exact"/>
        <w:ind w:firstLine="560"/>
        <w:rPr>
          <w:rFonts w:ascii="宋体" w:hAnsi="宋体"/>
          <w:sz w:val="30"/>
          <w:szCs w:val="30"/>
          <w:lang w:val="zh-CN"/>
        </w:rPr>
      </w:pPr>
      <w:r>
        <w:rPr>
          <w:rFonts w:hint="eastAsia" w:ascii="宋体" w:hAnsi="宋体"/>
          <w:sz w:val="30"/>
          <w:szCs w:val="30"/>
          <w:lang w:val="zh-CN"/>
        </w:rPr>
        <w:t>四、投标文件的递交</w:t>
      </w:r>
    </w:p>
    <w:p>
      <w:pPr>
        <w:autoSpaceDE w:val="0"/>
        <w:autoSpaceDN w:val="0"/>
        <w:adjustRightInd w:val="0"/>
        <w:spacing w:line="700" w:lineRule="exact"/>
        <w:ind w:firstLine="560"/>
        <w:rPr>
          <w:rFonts w:ascii="宋体" w:hAnsi="宋体"/>
          <w:sz w:val="30"/>
          <w:szCs w:val="30"/>
          <w:lang w:val="zh-CN"/>
        </w:rPr>
      </w:pPr>
      <w:r>
        <w:rPr>
          <w:rFonts w:hint="eastAsia" w:ascii="宋体" w:hAnsi="宋体"/>
          <w:sz w:val="30"/>
          <w:szCs w:val="30"/>
          <w:lang w:val="zh-CN"/>
        </w:rPr>
        <w:t>五、开标和评标</w:t>
      </w:r>
    </w:p>
    <w:p>
      <w:pPr>
        <w:autoSpaceDE w:val="0"/>
        <w:autoSpaceDN w:val="0"/>
        <w:adjustRightInd w:val="0"/>
        <w:spacing w:line="700" w:lineRule="exact"/>
        <w:ind w:firstLine="551"/>
        <w:rPr>
          <w:rFonts w:ascii="宋体" w:hAnsi="宋体"/>
          <w:b/>
          <w:bCs/>
          <w:sz w:val="30"/>
          <w:szCs w:val="30"/>
          <w:lang w:val="zh-CN"/>
        </w:rPr>
      </w:pPr>
      <w:r>
        <w:rPr>
          <w:rFonts w:hint="eastAsia" w:ascii="宋体" w:hAnsi="宋体"/>
          <w:sz w:val="30"/>
          <w:szCs w:val="30"/>
          <w:lang w:val="zh-CN"/>
        </w:rPr>
        <w:t>六、定标和授予合同</w:t>
      </w:r>
    </w:p>
    <w:p>
      <w:pPr>
        <w:autoSpaceDE w:val="0"/>
        <w:autoSpaceDN w:val="0"/>
        <w:adjustRightInd w:val="0"/>
        <w:spacing w:line="700" w:lineRule="exact"/>
        <w:ind w:firstLine="551"/>
        <w:rPr>
          <w:rFonts w:ascii="宋体" w:hAnsi="宋体"/>
          <w:b/>
          <w:bCs/>
          <w:sz w:val="30"/>
          <w:szCs w:val="30"/>
          <w:lang w:val="zh-CN"/>
        </w:rPr>
      </w:pPr>
      <w:r>
        <w:rPr>
          <w:rFonts w:hint="eastAsia" w:ascii="宋体" w:hAnsi="宋体"/>
          <w:b/>
          <w:bCs/>
          <w:sz w:val="30"/>
          <w:szCs w:val="30"/>
          <w:lang w:val="zh-CN"/>
        </w:rPr>
        <w:t xml:space="preserve">第五章 </w:t>
      </w:r>
      <w:r>
        <w:rPr>
          <w:rFonts w:hint="eastAsia" w:ascii="宋体" w:hAnsi="宋体"/>
          <w:b/>
          <w:kern w:val="0"/>
          <w:sz w:val="30"/>
          <w:szCs w:val="30"/>
        </w:rPr>
        <w:t>政府采购政策功能</w:t>
      </w:r>
    </w:p>
    <w:p>
      <w:pPr>
        <w:autoSpaceDE w:val="0"/>
        <w:autoSpaceDN w:val="0"/>
        <w:adjustRightInd w:val="0"/>
        <w:spacing w:line="700" w:lineRule="exact"/>
        <w:ind w:firstLine="551"/>
        <w:rPr>
          <w:rFonts w:ascii="宋体" w:hAnsi="宋体"/>
          <w:b/>
          <w:bCs/>
          <w:sz w:val="30"/>
          <w:szCs w:val="30"/>
          <w:lang w:val="zh-CN"/>
        </w:rPr>
      </w:pPr>
      <w:r>
        <w:rPr>
          <w:rFonts w:hint="eastAsia" w:ascii="宋体" w:hAnsi="宋体"/>
          <w:b/>
          <w:bCs/>
          <w:sz w:val="30"/>
          <w:szCs w:val="30"/>
          <w:lang w:val="zh-CN"/>
        </w:rPr>
        <w:t xml:space="preserve">第六章 </w:t>
      </w:r>
      <w:r>
        <w:rPr>
          <w:rFonts w:hint="eastAsia" w:ascii="宋体" w:hAnsi="宋体"/>
          <w:b/>
          <w:kern w:val="0"/>
          <w:sz w:val="30"/>
          <w:szCs w:val="30"/>
        </w:rPr>
        <w:t>资格审查与评标</w:t>
      </w:r>
    </w:p>
    <w:p>
      <w:pPr>
        <w:autoSpaceDE w:val="0"/>
        <w:autoSpaceDN w:val="0"/>
        <w:adjustRightInd w:val="0"/>
        <w:spacing w:line="700" w:lineRule="exact"/>
        <w:ind w:firstLine="551"/>
        <w:outlineLvl w:val="0"/>
        <w:rPr>
          <w:rFonts w:ascii="宋体" w:hAnsi="宋体"/>
          <w:b/>
          <w:bCs/>
          <w:sz w:val="30"/>
          <w:szCs w:val="30"/>
          <w:lang w:val="zh-CN"/>
        </w:rPr>
      </w:pPr>
      <w:r>
        <w:rPr>
          <w:rFonts w:hint="eastAsia" w:ascii="宋体" w:hAnsi="宋体"/>
          <w:b/>
          <w:bCs/>
          <w:sz w:val="30"/>
          <w:szCs w:val="30"/>
          <w:lang w:val="zh-CN"/>
        </w:rPr>
        <w:t xml:space="preserve">第七章 </w:t>
      </w:r>
      <w:r>
        <w:rPr>
          <w:rFonts w:hint="eastAsia" w:ascii="宋体" w:hAnsi="宋体"/>
          <w:b/>
          <w:kern w:val="0"/>
          <w:sz w:val="30"/>
          <w:szCs w:val="30"/>
        </w:rPr>
        <w:t>拟签订的合同文本</w:t>
      </w:r>
    </w:p>
    <w:p>
      <w:pPr>
        <w:autoSpaceDE w:val="0"/>
        <w:autoSpaceDN w:val="0"/>
        <w:adjustRightInd w:val="0"/>
        <w:spacing w:line="700" w:lineRule="exact"/>
        <w:ind w:firstLine="551"/>
        <w:rPr>
          <w:rFonts w:ascii="宋体" w:hAnsi="宋体"/>
          <w:b/>
          <w:kern w:val="0"/>
          <w:sz w:val="30"/>
          <w:szCs w:val="30"/>
        </w:rPr>
      </w:pPr>
      <w:r>
        <w:rPr>
          <w:rFonts w:hint="eastAsia" w:ascii="宋体" w:hAnsi="宋体"/>
          <w:b/>
          <w:bCs/>
          <w:sz w:val="30"/>
          <w:szCs w:val="30"/>
          <w:lang w:val="zh-CN"/>
        </w:rPr>
        <w:t xml:space="preserve">第八章 </w:t>
      </w:r>
      <w:r>
        <w:rPr>
          <w:rFonts w:hint="eastAsia" w:ascii="宋体" w:hAnsi="宋体"/>
          <w:b/>
          <w:kern w:val="0"/>
          <w:sz w:val="30"/>
          <w:szCs w:val="30"/>
        </w:rPr>
        <w:t>投标文件有关格式</w:t>
      </w:r>
    </w:p>
    <w:p>
      <w:pPr>
        <w:jc w:val="center"/>
        <w:rPr>
          <w:rFonts w:ascii="宋体" w:hAnsi="宋体"/>
          <w:b/>
          <w:kern w:val="0"/>
          <w:sz w:val="32"/>
          <w:szCs w:val="32"/>
        </w:rPr>
      </w:pPr>
    </w:p>
    <w:p>
      <w:pPr>
        <w:jc w:val="center"/>
        <w:rPr>
          <w:rFonts w:ascii="宋体" w:hAnsi="宋体"/>
          <w:b/>
          <w:kern w:val="0"/>
          <w:sz w:val="32"/>
          <w:szCs w:val="32"/>
        </w:rPr>
      </w:pPr>
    </w:p>
    <w:p>
      <w:pPr>
        <w:jc w:val="center"/>
        <w:rPr>
          <w:rFonts w:ascii="宋体" w:hAnsi="宋体"/>
          <w:b/>
          <w:kern w:val="0"/>
          <w:sz w:val="32"/>
          <w:szCs w:val="32"/>
        </w:rPr>
      </w:pPr>
    </w:p>
    <w:p>
      <w:pPr>
        <w:jc w:val="center"/>
        <w:rPr>
          <w:rFonts w:ascii="宋体" w:hAnsi="宋体"/>
          <w:b/>
          <w:kern w:val="0"/>
          <w:sz w:val="32"/>
          <w:szCs w:val="32"/>
        </w:rPr>
      </w:pPr>
    </w:p>
    <w:p>
      <w:pPr>
        <w:jc w:val="center"/>
        <w:rPr>
          <w:rFonts w:ascii="宋体" w:hAnsi="宋体"/>
          <w:b/>
          <w:kern w:val="0"/>
          <w:sz w:val="32"/>
          <w:szCs w:val="32"/>
        </w:rPr>
        <w:sectPr>
          <w:footerReference r:id="rId3" w:type="default"/>
          <w:pgSz w:w="11906" w:h="16838"/>
          <w:pgMar w:top="1440" w:right="1080" w:bottom="1440" w:left="1080" w:header="851" w:footer="992" w:gutter="0"/>
          <w:pgNumType w:start="1"/>
          <w:cols w:space="425" w:num="1"/>
          <w:docGrid w:type="lines" w:linePitch="312" w:charSpace="0"/>
        </w:sectPr>
      </w:pPr>
    </w:p>
    <w:p>
      <w:pPr>
        <w:numPr>
          <w:ilvl w:val="0"/>
          <w:numId w:val="4"/>
        </w:numPr>
        <w:jc w:val="center"/>
        <w:outlineLvl w:val="0"/>
        <w:rPr>
          <w:rFonts w:hint="eastAsia" w:ascii="宋体" w:hAnsi="宋体"/>
          <w:b/>
          <w:kern w:val="0"/>
          <w:sz w:val="36"/>
          <w:szCs w:val="36"/>
        </w:rPr>
      </w:pPr>
      <w:r>
        <w:rPr>
          <w:rFonts w:hint="eastAsia" w:ascii="宋体" w:hAnsi="宋体"/>
          <w:b/>
          <w:kern w:val="0"/>
          <w:sz w:val="36"/>
          <w:szCs w:val="36"/>
          <w:lang w:val="en-US" w:eastAsia="zh-CN"/>
        </w:rPr>
        <w:t xml:space="preserve"> </w:t>
      </w:r>
      <w:r>
        <w:rPr>
          <w:rFonts w:hint="eastAsia" w:ascii="宋体" w:hAnsi="宋体"/>
          <w:b/>
          <w:kern w:val="0"/>
          <w:sz w:val="36"/>
          <w:szCs w:val="36"/>
        </w:rPr>
        <w:t>投标邀请</w:t>
      </w:r>
    </w:p>
    <w:p>
      <w:pPr>
        <w:spacing w:line="360" w:lineRule="auto"/>
        <w:jc w:val="center"/>
        <w:rPr>
          <w:rFonts w:hint="eastAsia"/>
          <w:b/>
          <w:bCs/>
          <w:sz w:val="32"/>
          <w:szCs w:val="32"/>
          <w:lang w:eastAsia="zh-CN"/>
        </w:rPr>
      </w:pPr>
      <w:r>
        <w:rPr>
          <w:rFonts w:hint="eastAsia"/>
          <w:b/>
          <w:bCs/>
          <w:sz w:val="32"/>
          <w:szCs w:val="32"/>
        </w:rPr>
        <w:t>禹州市自然资源和规划局</w:t>
      </w:r>
      <w:r>
        <w:rPr>
          <w:rFonts w:hint="eastAsia"/>
          <w:b/>
          <w:bCs/>
          <w:sz w:val="32"/>
          <w:szCs w:val="32"/>
          <w:lang w:eastAsia="zh-CN"/>
        </w:rPr>
        <w:t>土壤污染调查费项目</w:t>
      </w:r>
    </w:p>
    <w:p>
      <w:pPr>
        <w:spacing w:line="360" w:lineRule="auto"/>
        <w:jc w:val="center"/>
        <w:rPr>
          <w:rFonts w:hint="eastAsia" w:eastAsia="宋体" w:cs="宋体"/>
          <w:b/>
          <w:bCs/>
          <w:sz w:val="32"/>
          <w:szCs w:val="32"/>
        </w:rPr>
      </w:pPr>
      <w:r>
        <w:rPr>
          <w:rFonts w:hint="eastAsia" w:eastAsia="宋体" w:cs="宋体"/>
          <w:b/>
          <w:bCs/>
          <w:sz w:val="32"/>
          <w:szCs w:val="32"/>
        </w:rPr>
        <w:t>（不见面开标）</w:t>
      </w:r>
      <w:r>
        <w:rPr>
          <w:rFonts w:hint="eastAsia" w:eastAsia="宋体" w:cs="宋体"/>
          <w:b/>
          <w:bCs/>
          <w:sz w:val="32"/>
          <w:szCs w:val="32"/>
          <w:lang w:eastAsia="zh-CN"/>
        </w:rPr>
        <w:t>招标</w:t>
      </w:r>
      <w:r>
        <w:rPr>
          <w:rFonts w:hint="eastAsia" w:eastAsia="宋体" w:cs="宋体"/>
          <w:b/>
          <w:bCs/>
          <w:sz w:val="32"/>
          <w:szCs w:val="32"/>
        </w:rPr>
        <w:t>公告</w:t>
      </w:r>
    </w:p>
    <w:p>
      <w:pPr>
        <w:keepNext w:val="0"/>
        <w:keepLines w:val="0"/>
        <w:pageBreakBefore w:val="0"/>
        <w:kinsoku/>
        <w:wordWrap/>
        <w:overflowPunct/>
        <w:topLinePunct w:val="0"/>
        <w:autoSpaceDE w:val="0"/>
        <w:autoSpaceDN w:val="0"/>
        <w:bidi w:val="0"/>
        <w:adjustRightInd w:val="0"/>
        <w:snapToGrid/>
        <w:spacing w:line="440" w:lineRule="exact"/>
        <w:ind w:firstLine="56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河南建标工程管理有限公司</w:t>
      </w:r>
      <w:r>
        <w:rPr>
          <w:rFonts w:hint="eastAsia" w:ascii="宋体" w:hAnsi="宋体" w:eastAsia="宋体" w:cs="宋体"/>
          <w:color w:val="000000"/>
          <w:sz w:val="21"/>
          <w:szCs w:val="21"/>
        </w:rPr>
        <w:t>受禹州市自然资源和规划局的委托，就“禹州市自然资源和规划局</w:t>
      </w:r>
      <w:r>
        <w:rPr>
          <w:rFonts w:hint="eastAsia" w:ascii="宋体" w:hAnsi="宋体" w:eastAsia="宋体" w:cs="宋体"/>
          <w:color w:val="000000"/>
          <w:sz w:val="21"/>
          <w:szCs w:val="21"/>
          <w:lang w:eastAsia="zh-CN"/>
        </w:rPr>
        <w:t>土壤污染调查</w:t>
      </w:r>
      <w:r>
        <w:rPr>
          <w:rFonts w:hint="eastAsia" w:ascii="宋体" w:hAnsi="宋体" w:cs="宋体"/>
          <w:color w:val="000000"/>
          <w:sz w:val="21"/>
          <w:szCs w:val="21"/>
          <w:lang w:eastAsia="zh-CN"/>
        </w:rPr>
        <w:t>费</w:t>
      </w:r>
      <w:r>
        <w:rPr>
          <w:rFonts w:hint="eastAsia" w:ascii="宋体" w:hAnsi="宋体" w:eastAsia="宋体" w:cs="宋体"/>
          <w:color w:val="000000"/>
          <w:sz w:val="21"/>
          <w:szCs w:val="21"/>
          <w:lang w:eastAsia="zh-CN"/>
        </w:rPr>
        <w:t>项目</w:t>
      </w:r>
      <w:r>
        <w:rPr>
          <w:rFonts w:hint="eastAsia" w:ascii="宋体" w:hAnsi="宋体" w:eastAsia="宋体" w:cs="宋体"/>
          <w:color w:val="000000"/>
          <w:sz w:val="21"/>
          <w:szCs w:val="21"/>
        </w:rPr>
        <w:t>（不见面开标）”进行公开招标，欢迎合格的供应商前来投标。</w:t>
      </w:r>
    </w:p>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一、项目基本情况</w:t>
      </w:r>
    </w:p>
    <w:p>
      <w:pPr>
        <w:keepNext w:val="0"/>
        <w:keepLines w:val="0"/>
        <w:pageBreakBefore w:val="0"/>
        <w:kinsoku/>
        <w:wordWrap/>
        <w:overflowPunct/>
        <w:topLinePunct w:val="0"/>
        <w:autoSpaceDE w:val="0"/>
        <w:autoSpaceDN w:val="0"/>
        <w:bidi w:val="0"/>
        <w:adjustRightInd w:val="0"/>
        <w:snapToGrid/>
        <w:spacing w:line="440" w:lineRule="exact"/>
        <w:ind w:firstLine="56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1、采 购 人：禹州市自然资源和规划局</w:t>
      </w:r>
    </w:p>
    <w:p>
      <w:pPr>
        <w:keepNext w:val="0"/>
        <w:keepLines w:val="0"/>
        <w:pageBreakBefore w:val="0"/>
        <w:kinsoku/>
        <w:wordWrap/>
        <w:overflowPunct/>
        <w:topLinePunct w:val="0"/>
        <w:autoSpaceDE w:val="0"/>
        <w:autoSpaceDN w:val="0"/>
        <w:bidi w:val="0"/>
        <w:adjustRightInd w:val="0"/>
        <w:snapToGrid/>
        <w:spacing w:line="440" w:lineRule="exact"/>
        <w:ind w:firstLine="56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2、项目名称：禹州市自然资源和规划局</w:t>
      </w:r>
      <w:r>
        <w:rPr>
          <w:rFonts w:hint="eastAsia" w:ascii="宋体" w:hAnsi="宋体" w:eastAsia="宋体" w:cs="宋体"/>
          <w:color w:val="000000"/>
          <w:sz w:val="21"/>
          <w:szCs w:val="21"/>
          <w:lang w:eastAsia="zh-CN"/>
        </w:rPr>
        <w:t>土壤污染调查</w:t>
      </w:r>
      <w:r>
        <w:rPr>
          <w:rFonts w:hint="eastAsia" w:ascii="宋体" w:hAnsi="宋体" w:cs="宋体"/>
          <w:color w:val="000000"/>
          <w:sz w:val="21"/>
          <w:szCs w:val="21"/>
          <w:lang w:eastAsia="zh-CN"/>
        </w:rPr>
        <w:t>费</w:t>
      </w:r>
      <w:r>
        <w:rPr>
          <w:rFonts w:hint="eastAsia" w:ascii="宋体" w:hAnsi="宋体" w:eastAsia="宋体" w:cs="宋体"/>
          <w:color w:val="000000"/>
          <w:sz w:val="21"/>
          <w:szCs w:val="21"/>
          <w:lang w:eastAsia="zh-CN"/>
        </w:rPr>
        <w:t>项目</w:t>
      </w:r>
      <w:r>
        <w:rPr>
          <w:rFonts w:hint="eastAsia" w:ascii="宋体" w:hAnsi="宋体" w:eastAsia="宋体" w:cs="宋体"/>
          <w:color w:val="000000"/>
          <w:sz w:val="21"/>
          <w:szCs w:val="21"/>
        </w:rPr>
        <w:t>（不见面开标）</w:t>
      </w:r>
    </w:p>
    <w:p>
      <w:pPr>
        <w:keepNext w:val="0"/>
        <w:keepLines w:val="0"/>
        <w:pageBreakBefore w:val="0"/>
        <w:kinsoku/>
        <w:wordWrap/>
        <w:overflowPunct/>
        <w:topLinePunct w:val="0"/>
        <w:autoSpaceDE w:val="0"/>
        <w:autoSpaceDN w:val="0"/>
        <w:bidi w:val="0"/>
        <w:adjustRightInd w:val="0"/>
        <w:snapToGrid/>
        <w:spacing w:line="440" w:lineRule="exact"/>
        <w:ind w:firstLine="56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3、采购编号：YZCG-DLG202</w:t>
      </w:r>
      <w:r>
        <w:rPr>
          <w:rFonts w:hint="eastAsia" w:ascii="宋体" w:hAnsi="宋体" w:cs="宋体"/>
          <w:color w:val="000000"/>
          <w:sz w:val="21"/>
          <w:szCs w:val="21"/>
          <w:lang w:val="en-US" w:eastAsia="zh-CN"/>
        </w:rPr>
        <w:t>3049</w:t>
      </w:r>
    </w:p>
    <w:p>
      <w:pPr>
        <w:keepNext w:val="0"/>
        <w:keepLines w:val="0"/>
        <w:pageBreakBefore w:val="0"/>
        <w:kinsoku/>
        <w:wordWrap/>
        <w:overflowPunct/>
        <w:topLinePunct w:val="0"/>
        <w:autoSpaceDE w:val="0"/>
        <w:autoSpaceDN w:val="0"/>
        <w:bidi w:val="0"/>
        <w:adjustRightInd w:val="0"/>
        <w:snapToGrid/>
        <w:spacing w:line="440" w:lineRule="exact"/>
        <w:ind w:firstLine="560"/>
        <w:textAlignment w:val="auto"/>
        <w:rPr>
          <w:rFonts w:hint="eastAsia" w:ascii="宋体" w:hAnsi="宋体" w:eastAsia="宋体" w:cs="宋体"/>
          <w:color w:val="FF0000"/>
          <w:sz w:val="21"/>
          <w:szCs w:val="21"/>
          <w:lang w:eastAsia="zh-CN"/>
        </w:rPr>
      </w:pPr>
      <w:r>
        <w:rPr>
          <w:rFonts w:hint="eastAsia" w:ascii="宋体" w:hAnsi="宋体" w:eastAsia="宋体" w:cs="宋体"/>
          <w:color w:val="000000"/>
          <w:sz w:val="21"/>
          <w:szCs w:val="21"/>
        </w:rPr>
        <w:t>4、项目需求：</w:t>
      </w:r>
      <w:r>
        <w:rPr>
          <w:rFonts w:hint="eastAsia" w:ascii="宋体" w:hAnsi="宋体" w:eastAsia="宋体" w:cs="宋体"/>
          <w:color w:val="000000"/>
          <w:sz w:val="21"/>
          <w:szCs w:val="21"/>
          <w:lang w:eastAsia="zh-CN"/>
        </w:rPr>
        <w:t>土壤污染调查</w:t>
      </w:r>
      <w:r>
        <w:rPr>
          <w:rFonts w:hint="eastAsia" w:ascii="宋体" w:hAnsi="宋体" w:cs="宋体"/>
          <w:color w:val="000000"/>
          <w:sz w:val="21"/>
          <w:szCs w:val="21"/>
          <w:lang w:eastAsia="zh-CN"/>
        </w:rPr>
        <w:t>；</w:t>
      </w:r>
    </w:p>
    <w:p>
      <w:pPr>
        <w:keepNext w:val="0"/>
        <w:keepLines w:val="0"/>
        <w:pageBreakBefore w:val="0"/>
        <w:kinsoku/>
        <w:wordWrap/>
        <w:overflowPunct/>
        <w:topLinePunct w:val="0"/>
        <w:autoSpaceDE w:val="0"/>
        <w:autoSpaceDN w:val="0"/>
        <w:bidi w:val="0"/>
        <w:adjustRightInd w:val="0"/>
        <w:snapToGrid/>
        <w:spacing w:line="440" w:lineRule="exact"/>
        <w:ind w:firstLine="56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5、采购预算：</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226.30万</w:t>
      </w:r>
      <w:r>
        <w:rPr>
          <w:rFonts w:hint="eastAsia" w:ascii="宋体" w:hAnsi="宋体" w:eastAsia="宋体" w:cs="宋体"/>
          <w:b/>
          <w:bCs/>
          <w:color w:val="auto"/>
          <w:sz w:val="21"/>
          <w:szCs w:val="21"/>
        </w:rPr>
        <w:t>元</w:t>
      </w:r>
      <w:r>
        <w:rPr>
          <w:rFonts w:hint="eastAsia" w:ascii="宋体" w:hAnsi="宋体" w:eastAsia="宋体" w:cs="宋体"/>
          <w:color w:val="auto"/>
          <w:sz w:val="21"/>
          <w:szCs w:val="21"/>
        </w:rPr>
        <w:t>；</w:t>
      </w:r>
    </w:p>
    <w:p>
      <w:pPr>
        <w:keepNext w:val="0"/>
        <w:keepLines w:val="0"/>
        <w:pageBreakBefore w:val="0"/>
        <w:kinsoku/>
        <w:wordWrap/>
        <w:overflowPunct/>
        <w:topLinePunct w:val="0"/>
        <w:autoSpaceDE w:val="0"/>
        <w:autoSpaceDN w:val="0"/>
        <w:bidi w:val="0"/>
        <w:adjustRightInd w:val="0"/>
        <w:snapToGrid/>
        <w:spacing w:line="440" w:lineRule="exact"/>
        <w:ind w:firstLine="56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w:t>
      </w:r>
      <w:r>
        <w:rPr>
          <w:rFonts w:hint="eastAsia" w:ascii="宋体" w:hAnsi="宋体" w:eastAsia="宋体" w:cs="宋体"/>
          <w:szCs w:val="21"/>
        </w:rPr>
        <w:t>合同履约期限</w:t>
      </w:r>
      <w:r>
        <w:rPr>
          <w:rFonts w:hint="eastAsia" w:ascii="宋体" w:hAnsi="宋体" w:eastAsia="宋体" w:cs="宋体"/>
          <w:color w:val="000000"/>
          <w:sz w:val="21"/>
          <w:szCs w:val="21"/>
        </w:rPr>
        <w:t>：</w:t>
      </w:r>
      <w:r>
        <w:rPr>
          <w:rFonts w:hint="eastAsia" w:ascii="宋体" w:hAnsi="宋体" w:eastAsia="宋体" w:cs="宋体"/>
          <w:lang w:eastAsia="zh-CN"/>
        </w:rPr>
        <w:t>合同签订后</w:t>
      </w:r>
      <w:r>
        <w:rPr>
          <w:rFonts w:hint="eastAsia" w:ascii="宋体" w:hAnsi="宋体" w:cs="宋体"/>
          <w:lang w:val="en-US" w:eastAsia="zh-CN"/>
        </w:rPr>
        <w:t>3</w:t>
      </w:r>
      <w:r>
        <w:rPr>
          <w:rFonts w:hint="eastAsia" w:ascii="宋体" w:hAnsi="宋体" w:cs="宋体"/>
          <w:color w:val="auto"/>
          <w:lang w:val="en-US" w:eastAsia="zh-CN"/>
        </w:rPr>
        <w:t>0</w:t>
      </w:r>
      <w:r>
        <w:rPr>
          <w:rFonts w:hint="eastAsia" w:ascii="宋体" w:hAnsi="宋体" w:eastAsia="宋体" w:cs="宋体"/>
          <w:color w:val="auto"/>
          <w:lang w:val="en-US" w:eastAsia="zh-CN"/>
        </w:rPr>
        <w:t>日历天</w:t>
      </w:r>
      <w:r>
        <w:rPr>
          <w:rFonts w:hint="eastAsia" w:ascii="宋体" w:hAnsi="宋体" w:eastAsia="宋体" w:cs="宋体"/>
          <w:color w:val="auto"/>
          <w:sz w:val="21"/>
          <w:szCs w:val="21"/>
        </w:rPr>
        <w:t>；</w:t>
      </w:r>
    </w:p>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二、需要落实的政府采购政策</w:t>
      </w:r>
    </w:p>
    <w:p>
      <w:pPr>
        <w:keepNext w:val="0"/>
        <w:keepLines w:val="0"/>
        <w:pageBreakBefore w:val="0"/>
        <w:kinsoku/>
        <w:wordWrap/>
        <w:overflowPunct/>
        <w:topLinePunct w:val="0"/>
        <w:autoSpaceDE w:val="0"/>
        <w:autoSpaceDN w:val="0"/>
        <w:bidi w:val="0"/>
        <w:adjustRightInd w:val="0"/>
        <w:snapToGrid/>
        <w:spacing w:line="440" w:lineRule="exact"/>
        <w:ind w:firstLine="56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本项目落实节约能源、保护环境、扶持不发达地区和少数民族地区、促进中小企业、监狱企业发展等政府采购政策</w:t>
      </w:r>
      <w:r>
        <w:rPr>
          <w:rFonts w:hint="eastAsia" w:ascii="宋体" w:hAnsi="宋体" w:eastAsia="宋体" w:cs="宋体"/>
          <w:color w:val="auto"/>
          <w:sz w:val="21"/>
          <w:szCs w:val="21"/>
        </w:rPr>
        <w:t>。</w:t>
      </w:r>
      <w:r>
        <w:rPr>
          <w:rFonts w:hint="eastAsia" w:asciiTheme="majorEastAsia" w:hAnsiTheme="majorEastAsia" w:eastAsiaTheme="majorEastAsia" w:cstheme="majorEastAsia"/>
          <w:color w:val="auto"/>
          <w:szCs w:val="21"/>
        </w:rPr>
        <w:t>（</w:t>
      </w:r>
      <w:r>
        <w:rPr>
          <w:rFonts w:hint="eastAsia" w:cs="仿宋_GB2312" w:asciiTheme="minorEastAsia" w:hAnsiTheme="minorEastAsia"/>
          <w:color w:val="auto"/>
          <w:szCs w:val="21"/>
          <w:lang w:val="zh-CN"/>
        </w:rPr>
        <w:t>本项目专门面向</w:t>
      </w:r>
      <w:r>
        <w:rPr>
          <w:rFonts w:hint="eastAsia" w:cs="仿宋_GB2312" w:asciiTheme="minorEastAsia" w:hAnsiTheme="minorEastAsia"/>
          <w:color w:val="auto"/>
          <w:szCs w:val="21"/>
        </w:rPr>
        <w:t>中</w:t>
      </w:r>
      <w:r>
        <w:rPr>
          <w:rFonts w:hint="eastAsia" w:cs="仿宋_GB2312" w:asciiTheme="minorEastAsia" w:hAnsiTheme="minorEastAsia"/>
          <w:color w:val="auto"/>
          <w:szCs w:val="21"/>
          <w:lang w:val="zh-CN"/>
        </w:rPr>
        <w:t>小微企业采购）</w:t>
      </w:r>
    </w:p>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三、供应商资格要求：</w:t>
      </w:r>
    </w:p>
    <w:p>
      <w:pPr>
        <w:keepNext w:val="0"/>
        <w:keepLines w:val="0"/>
        <w:pageBreakBefore w:val="0"/>
        <w:kinsoku/>
        <w:wordWrap/>
        <w:overflowPunct/>
        <w:topLinePunct w:val="0"/>
        <w:autoSpaceDE w:val="0"/>
        <w:autoSpaceDN w:val="0"/>
        <w:bidi w:val="0"/>
        <w:adjustRightInd w:val="0"/>
        <w:snapToGrid/>
        <w:spacing w:line="440" w:lineRule="exact"/>
        <w:ind w:firstLine="560"/>
        <w:textAlignment w:val="auto"/>
        <w:rPr>
          <w:rFonts w:hint="eastAsia" w:ascii="宋体" w:hAnsi="宋体" w:eastAsia="宋体" w:cs="宋体"/>
          <w:color w:val="FF0000"/>
          <w:sz w:val="21"/>
          <w:szCs w:val="21"/>
          <w:lang w:val="en-US" w:eastAsia="zh-CN"/>
        </w:rPr>
      </w:pPr>
      <w:r>
        <w:rPr>
          <w:rFonts w:hint="eastAsia" w:ascii="宋体" w:hAnsi="宋体" w:eastAsia="宋体" w:cs="宋体"/>
          <w:color w:val="000000"/>
          <w:sz w:val="21"/>
          <w:szCs w:val="21"/>
        </w:rPr>
        <w:t>1、符合《政府采购法》第二十二条之规定；</w:t>
      </w:r>
      <w:r>
        <w:rPr>
          <w:rFonts w:hint="eastAsia" w:ascii="宋体" w:hAnsi="宋体" w:eastAsia="宋体" w:cs="宋体"/>
          <w:color w:val="000000"/>
          <w:sz w:val="21"/>
          <w:szCs w:val="21"/>
          <w:lang w:val="en-US" w:eastAsia="zh-CN"/>
        </w:rPr>
        <w:t>具有独立法人资格（</w:t>
      </w:r>
      <w:r>
        <w:rPr>
          <w:rFonts w:hint="eastAsia" w:ascii="宋体" w:hAnsi="宋体" w:cs="宋体"/>
          <w:color w:val="000000"/>
          <w:sz w:val="21"/>
          <w:szCs w:val="21"/>
          <w:lang w:val="en-US" w:eastAsia="zh-CN"/>
        </w:rPr>
        <w:t>以</w:t>
      </w:r>
      <w:r>
        <w:rPr>
          <w:rFonts w:hint="eastAsia" w:ascii="宋体" w:hAnsi="宋体" w:eastAsia="宋体" w:cs="宋体"/>
          <w:color w:val="000000"/>
          <w:sz w:val="21"/>
          <w:szCs w:val="21"/>
          <w:lang w:val="en-US" w:eastAsia="zh-CN"/>
        </w:rPr>
        <w:t>营业执照为准</w:t>
      </w:r>
      <w:r>
        <w:rPr>
          <w:rFonts w:hint="eastAsia" w:ascii="宋体" w:hAnsi="宋体" w:cs="宋体"/>
          <w:color w:val="000000"/>
          <w:sz w:val="21"/>
          <w:szCs w:val="21"/>
          <w:lang w:val="en-US" w:eastAsia="zh-CN"/>
        </w:rPr>
        <w:t>，经营范围能提供环保技术服务</w:t>
      </w:r>
      <w:r>
        <w:rPr>
          <w:rFonts w:hint="eastAsia" w:ascii="宋体" w:hAnsi="宋体" w:eastAsia="宋体" w:cs="宋体"/>
          <w:color w:val="000000"/>
          <w:sz w:val="21"/>
          <w:szCs w:val="21"/>
          <w:lang w:val="en-US" w:eastAsia="zh-CN"/>
        </w:rPr>
        <w:t>）；</w:t>
      </w:r>
    </w:p>
    <w:p>
      <w:pPr>
        <w:keepNext w:val="0"/>
        <w:keepLines w:val="0"/>
        <w:pageBreakBefore w:val="0"/>
        <w:kinsoku/>
        <w:wordWrap/>
        <w:overflowPunct/>
        <w:topLinePunct w:val="0"/>
        <w:autoSpaceDE w:val="0"/>
        <w:autoSpaceDN w:val="0"/>
        <w:bidi w:val="0"/>
        <w:adjustRightInd w:val="0"/>
        <w:snapToGrid/>
        <w:spacing w:line="440" w:lineRule="exact"/>
        <w:ind w:firstLine="56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2</w:t>
      </w:r>
      <w:r>
        <w:rPr>
          <w:rFonts w:hint="eastAsia" w:ascii="宋体" w:hAnsi="宋体" w:eastAsia="宋体" w:cs="宋体"/>
          <w:color w:val="000000"/>
          <w:sz w:val="21"/>
          <w:szCs w:val="21"/>
        </w:rPr>
        <w:t>、本项目不接受联合体投标。</w:t>
      </w:r>
    </w:p>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四、获取招标文件的方式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uto"/>
        <w:ind w:left="-106" w:right="-106" w:firstLine="420"/>
        <w:jc w:val="left"/>
        <w:rPr>
          <w:rFonts w:hint="eastAsia" w:ascii="宋体" w:hAnsi="宋体" w:eastAsia="宋体" w:cs="宋体"/>
          <w:sz w:val="21"/>
          <w:szCs w:val="21"/>
        </w:rPr>
      </w:pPr>
      <w:r>
        <w:rPr>
          <w:rFonts w:hint="eastAsia" w:ascii="宋体" w:hAnsi="宋体" w:eastAsia="宋体" w:cs="宋体"/>
          <w:sz w:val="21"/>
          <w:szCs w:val="21"/>
        </w:rPr>
        <w:t>1、持CA数字认证证书，登录http://ggzy.xuchang.gov.cn/进行免费注册登记（详见全国公共资源交易平台（河南省</w:t>
      </w:r>
      <w:r>
        <w:rPr>
          <w:rFonts w:hint="eastAsia" w:ascii="宋体" w:hAnsi="宋体" w:eastAsia="宋体" w:cs="宋体"/>
          <w:b w:val="0"/>
          <w:bCs w:val="0"/>
          <w:i w:val="0"/>
          <w:iCs w:val="0"/>
          <w:color w:val="000000"/>
          <w:kern w:val="0"/>
          <w:sz w:val="24"/>
          <w:szCs w:val="24"/>
          <w:u w:val="none"/>
          <w:shd w:val="clear" w:fill="FFFFFF"/>
          <w:lang w:val="en-US" w:eastAsia="zh-CN" w:bidi="ar"/>
        </w:rPr>
        <w:t>·</w:t>
      </w:r>
      <w:r>
        <w:rPr>
          <w:rFonts w:hint="eastAsia" w:ascii="宋体" w:hAnsi="宋体" w:eastAsia="宋体" w:cs="宋体"/>
          <w:sz w:val="21"/>
          <w:szCs w:val="21"/>
        </w:rPr>
        <w:t>许昌市）“常见问题解答-诚信库网上注册相关资料下载”）；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uto"/>
        <w:ind w:left="-106" w:right="-106" w:firstLine="420"/>
        <w:jc w:val="left"/>
        <w:rPr>
          <w:rFonts w:hint="eastAsia" w:ascii="宋体" w:hAnsi="宋体" w:eastAsia="宋体" w:cs="宋体"/>
          <w:sz w:val="21"/>
          <w:szCs w:val="21"/>
        </w:rPr>
      </w:pPr>
      <w:r>
        <w:rPr>
          <w:rFonts w:hint="eastAsia" w:ascii="宋体" w:hAnsi="宋体" w:eastAsia="宋体" w:cs="宋体"/>
          <w:sz w:val="21"/>
          <w:szCs w:val="21"/>
        </w:rPr>
        <w:t>2、在投标</w:t>
      </w:r>
      <w:r>
        <w:rPr>
          <w:rFonts w:hint="eastAsia" w:ascii="宋体" w:hAnsi="宋体" w:eastAsia="宋体" w:cs="宋体"/>
          <w:color w:val="000000"/>
          <w:sz w:val="21"/>
          <w:szCs w:val="21"/>
        </w:rPr>
        <w:t>响应</w:t>
      </w:r>
      <w:r>
        <w:rPr>
          <w:rFonts w:hint="eastAsia" w:ascii="宋体" w:hAnsi="宋体" w:eastAsia="宋体" w:cs="宋体"/>
          <w:sz w:val="21"/>
          <w:szCs w:val="21"/>
        </w:rPr>
        <w:t>截止时间前登录http://ggzy.xuchang.gov.cn/，自行下载招标文件（详见全国公共资源交易平台（河南省</w:t>
      </w:r>
      <w:r>
        <w:rPr>
          <w:rFonts w:hint="eastAsia" w:ascii="宋体" w:hAnsi="宋体" w:eastAsia="宋体" w:cs="宋体"/>
          <w:b w:val="0"/>
          <w:bCs w:val="0"/>
          <w:i w:val="0"/>
          <w:iCs w:val="0"/>
          <w:color w:val="000000"/>
          <w:kern w:val="0"/>
          <w:sz w:val="24"/>
          <w:szCs w:val="24"/>
          <w:u w:val="none"/>
          <w:shd w:val="clear" w:fill="FFFFFF"/>
          <w:lang w:val="en-US" w:eastAsia="zh-CN" w:bidi="ar"/>
        </w:rPr>
        <w:t>·</w:t>
      </w:r>
      <w:r>
        <w:rPr>
          <w:rFonts w:hint="eastAsia" w:ascii="宋体" w:hAnsi="宋体" w:eastAsia="宋体" w:cs="宋体"/>
          <w:sz w:val="21"/>
          <w:szCs w:val="21"/>
        </w:rPr>
        <w:t>许昌市）“常见问题解答-交易系统操作手册”）。</w:t>
      </w:r>
    </w:p>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五、投标文件提交截止时间及开标时间</w:t>
      </w:r>
    </w:p>
    <w:p>
      <w:pPr>
        <w:keepNext w:val="0"/>
        <w:keepLines w:val="0"/>
        <w:pageBreakBefore w:val="0"/>
        <w:kinsoku/>
        <w:wordWrap/>
        <w:overflowPunct/>
        <w:topLinePunct w:val="0"/>
        <w:autoSpaceDE w:val="0"/>
        <w:autoSpaceDN w:val="0"/>
        <w:bidi w:val="0"/>
        <w:adjustRightInd w:val="0"/>
        <w:snapToGrid/>
        <w:spacing w:line="440" w:lineRule="exact"/>
        <w:ind w:firstLine="56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1、投标文件提交截止时间及开标时间：202</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 xml:space="preserve"> </w:t>
      </w:r>
      <w:r>
        <w:rPr>
          <w:rFonts w:hint="eastAsia" w:ascii="宋体" w:hAnsi="宋体" w:cs="宋体"/>
          <w:color w:val="000000"/>
          <w:sz w:val="21"/>
          <w:szCs w:val="21"/>
          <w:lang w:val="en-US" w:eastAsia="zh-CN"/>
        </w:rPr>
        <w:t>7</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 xml:space="preserve"> </w:t>
      </w:r>
      <w:r>
        <w:rPr>
          <w:rFonts w:hint="eastAsia" w:ascii="宋体" w:hAnsi="宋体" w:cs="宋体"/>
          <w:color w:val="000000"/>
          <w:sz w:val="21"/>
          <w:szCs w:val="21"/>
          <w:lang w:val="en-US" w:eastAsia="zh-CN"/>
        </w:rPr>
        <w:t>12</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日上午</w:t>
      </w:r>
      <w:r>
        <w:rPr>
          <w:rFonts w:hint="eastAsia" w:ascii="宋体" w:hAnsi="宋体" w:cs="宋体"/>
          <w:color w:val="000000"/>
          <w:sz w:val="21"/>
          <w:szCs w:val="21"/>
          <w:lang w:val="en-US" w:eastAsia="zh-CN"/>
        </w:rPr>
        <w:t>8</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时30分（北京时间），逾期送达或不符合规定的投标文件不予接受。</w:t>
      </w:r>
    </w:p>
    <w:p>
      <w:pPr>
        <w:keepNext w:val="0"/>
        <w:keepLines w:val="0"/>
        <w:pageBreakBefore w:val="0"/>
        <w:kinsoku/>
        <w:wordWrap/>
        <w:overflowPunct/>
        <w:topLinePunct w:val="0"/>
        <w:autoSpaceDE w:val="0"/>
        <w:autoSpaceDN w:val="0"/>
        <w:bidi w:val="0"/>
        <w:adjustRightInd w:val="0"/>
        <w:snapToGrid/>
        <w:spacing w:line="440" w:lineRule="exact"/>
        <w:ind w:firstLine="560"/>
        <w:textAlignment w:val="auto"/>
        <w:rPr>
          <w:rFonts w:hint="eastAsia"/>
        </w:rPr>
      </w:pPr>
      <w:r>
        <w:rPr>
          <w:rFonts w:hint="eastAsia" w:ascii="宋体" w:hAnsi="宋体" w:eastAsia="宋体" w:cs="宋体"/>
          <w:color w:val="000000"/>
          <w:sz w:val="21"/>
          <w:szCs w:val="21"/>
        </w:rPr>
        <w:t>2、投标文件开启时间：同投标文件提交截止时间。</w:t>
      </w:r>
    </w:p>
    <w:p>
      <w:pPr>
        <w:keepNext w:val="0"/>
        <w:keepLines w:val="0"/>
        <w:pageBreakBefore w:val="0"/>
        <w:widowControl/>
        <w:shd w:val="clear" w:color="auto" w:fill="FFFFFF"/>
        <w:kinsoku/>
        <w:wordWrap/>
        <w:overflowPunct/>
        <w:topLinePunct w:val="0"/>
        <w:bidi w:val="0"/>
        <w:snapToGrid/>
        <w:spacing w:line="440" w:lineRule="exact"/>
        <w:jc w:val="both"/>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六、投标响应文件开启</w:t>
      </w:r>
    </w:p>
    <w:p>
      <w:pPr>
        <w:keepNext w:val="0"/>
        <w:keepLines w:val="0"/>
        <w:pageBreakBefore w:val="0"/>
        <w:widowControl/>
        <w:shd w:val="clear" w:color="auto" w:fill="FFFFFF"/>
        <w:kinsoku/>
        <w:wordWrap/>
        <w:overflowPunct/>
        <w:topLinePunct w:val="0"/>
        <w:bidi w:val="0"/>
        <w:snapToGrid/>
        <w:spacing w:line="440" w:lineRule="exact"/>
        <w:ind w:firstLine="420"/>
        <w:contextualSpacing/>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（一）投标文件开启地点：禹州市公共资源交易中心九楼开标</w:t>
      </w:r>
      <w:r>
        <w:rPr>
          <w:rFonts w:hint="eastAsia" w:ascii="宋体" w:hAnsi="宋体" w:eastAsia="宋体" w:cs="宋体"/>
          <w:color w:val="000000"/>
          <w:sz w:val="21"/>
          <w:szCs w:val="21"/>
          <w:u w:val="single"/>
          <w:lang w:val="en-US" w:eastAsia="zh-CN"/>
        </w:rPr>
        <w:t xml:space="preserve"> </w:t>
      </w:r>
      <w:r>
        <w:rPr>
          <w:rFonts w:hint="eastAsia" w:ascii="宋体" w:hAnsi="宋体" w:cs="宋体"/>
          <w:color w:val="000000"/>
          <w:sz w:val="21"/>
          <w:szCs w:val="21"/>
          <w:u w:val="single"/>
          <w:lang w:val="en-US" w:eastAsia="zh-CN"/>
        </w:rPr>
        <w:t>2</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室。（本项目采用远程不见面开标，供应商无须到达现场）。</w:t>
      </w:r>
    </w:p>
    <w:p>
      <w:pPr>
        <w:keepNext w:val="0"/>
        <w:keepLines w:val="0"/>
        <w:pageBreakBefore w:val="0"/>
        <w:widowControl/>
        <w:shd w:val="clear" w:color="auto" w:fill="FFFFFF"/>
        <w:kinsoku/>
        <w:wordWrap/>
        <w:overflowPunct/>
        <w:topLinePunct w:val="0"/>
        <w:bidi w:val="0"/>
        <w:snapToGrid/>
        <w:spacing w:line="440" w:lineRule="exact"/>
        <w:ind w:firstLine="420"/>
        <w:contextualSpacing/>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（二）本项目为全流程电子化交易项目，供应商须提交电子投标文件。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uto"/>
        <w:ind w:left="-106" w:right="-106" w:firstLine="420"/>
        <w:jc w:val="left"/>
        <w:rPr>
          <w:rFonts w:hint="eastAsia" w:ascii="宋体" w:hAnsi="宋体" w:eastAsia="宋体" w:cs="宋体"/>
          <w:color w:val="000000"/>
          <w:sz w:val="21"/>
          <w:szCs w:val="21"/>
        </w:rPr>
      </w:pPr>
      <w:r>
        <w:rPr>
          <w:rFonts w:hint="eastAsia" w:ascii="宋体" w:hAnsi="宋体" w:eastAsia="宋体" w:cs="宋体"/>
          <w:color w:val="000000"/>
          <w:sz w:val="21"/>
          <w:szCs w:val="21"/>
        </w:rPr>
        <w:t>1、加密电子投标文件（.file格式）须在投标文件提交截止时间（投标截止时间）前通过《全国公共资源交易平台(河南省</w:t>
      </w:r>
      <w:r>
        <w:rPr>
          <w:rFonts w:hint="eastAsia" w:ascii="宋体" w:hAnsi="宋体" w:eastAsia="宋体" w:cs="宋体"/>
          <w:b w:val="0"/>
          <w:bCs w:val="0"/>
          <w:i w:val="0"/>
          <w:iCs w:val="0"/>
          <w:color w:val="000000"/>
          <w:kern w:val="0"/>
          <w:sz w:val="24"/>
          <w:szCs w:val="24"/>
          <w:u w:val="none"/>
          <w:shd w:val="clear" w:fill="FFFFFF"/>
          <w:lang w:val="en-US" w:eastAsia="zh-CN" w:bidi="ar"/>
        </w:rPr>
        <w:t>·</w:t>
      </w:r>
      <w:r>
        <w:rPr>
          <w:rFonts w:hint="eastAsia" w:ascii="宋体" w:hAnsi="宋体" w:eastAsia="宋体" w:cs="宋体"/>
          <w:color w:val="000000"/>
          <w:sz w:val="21"/>
          <w:szCs w:val="21"/>
        </w:rPr>
        <w:t>许昌市)》公共资源交易系统成功上传。</w:t>
      </w:r>
    </w:p>
    <w:p>
      <w:pPr>
        <w:keepNext w:val="0"/>
        <w:keepLines w:val="0"/>
        <w:pageBreakBefore w:val="0"/>
        <w:widowControl/>
        <w:shd w:val="clear" w:color="auto" w:fill="FFFFFF"/>
        <w:kinsoku/>
        <w:wordWrap/>
        <w:overflowPunct/>
        <w:topLinePunct w:val="0"/>
        <w:bidi w:val="0"/>
        <w:snapToGrid/>
        <w:spacing w:line="440" w:lineRule="exact"/>
        <w:ind w:firstLine="420"/>
        <w:contextualSpacing/>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投标截止时间前，供应商应登录不见面开标大厅，按照投标截止时间准时参加线上投标文件开启，在系统规定时间内对电子投标文件进行远程解密，未在规定时间内解密或因供应商原因解密失败的，其投标文件将被拒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uto"/>
        <w:ind w:left="-106" w:right="-106" w:firstLine="420"/>
        <w:jc w:val="left"/>
        <w:rPr>
          <w:rFonts w:hint="eastAsia" w:ascii="宋体" w:hAnsi="宋体" w:eastAsia="宋体" w:cs="宋体"/>
          <w:b/>
          <w:bCs/>
          <w:color w:val="000000"/>
          <w:sz w:val="21"/>
          <w:szCs w:val="21"/>
        </w:rPr>
      </w:pPr>
      <w:r>
        <w:rPr>
          <w:rFonts w:hint="eastAsia" w:ascii="宋体" w:hAnsi="宋体" w:eastAsia="宋体" w:cs="宋体"/>
          <w:color w:val="000000"/>
          <w:sz w:val="21"/>
          <w:szCs w:val="21"/>
        </w:rPr>
        <w:t>3、不见面开标大厅登录：供应商使用CA数字证书登录全国公共资源交易平台（河南省</w:t>
      </w:r>
      <w:r>
        <w:rPr>
          <w:rFonts w:hint="eastAsia" w:ascii="宋体" w:hAnsi="宋体" w:eastAsia="宋体" w:cs="宋体"/>
          <w:b w:val="0"/>
          <w:bCs w:val="0"/>
          <w:i w:val="0"/>
          <w:iCs w:val="0"/>
          <w:color w:val="000000"/>
          <w:kern w:val="0"/>
          <w:sz w:val="24"/>
          <w:szCs w:val="24"/>
          <w:u w:val="none"/>
          <w:shd w:val="clear" w:fill="FFFFFF"/>
          <w:lang w:val="en-US" w:eastAsia="zh-CN" w:bidi="ar"/>
        </w:rPr>
        <w:t>·</w:t>
      </w:r>
      <w:r>
        <w:rPr>
          <w:rFonts w:hint="eastAsia" w:ascii="宋体" w:hAnsi="宋体" w:eastAsia="宋体" w:cs="宋体"/>
          <w:color w:val="000000"/>
          <w:sz w:val="21"/>
          <w:szCs w:val="21"/>
        </w:rPr>
        <w:t>许昌市）——进入公共资源交易系统</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"file:///C:\\Users\\ZB001\\AppData\\Roaming\\Microsoft\\Word\\（一）持CA数字认证证书，登录《全国公共资源交易平台（河南省·许昌市）》" </w:instrText>
      </w:r>
      <w:r>
        <w:rPr>
          <w:rFonts w:hint="eastAsia" w:ascii="宋体" w:hAnsi="宋体" w:eastAsia="宋体" w:cs="宋体"/>
          <w:sz w:val="21"/>
          <w:szCs w:val="21"/>
        </w:rPr>
        <w:fldChar w:fldCharType="separate"/>
      </w:r>
      <w:r>
        <w:rPr>
          <w:rFonts w:hint="eastAsia" w:ascii="宋体" w:hAnsi="宋体" w:eastAsia="宋体" w:cs="宋体"/>
          <w:color w:val="000000"/>
          <w:sz w:val="21"/>
          <w:szCs w:val="21"/>
        </w:rPr>
        <w:t>（http://ggzy.xuchang.gov.cn:8088/ggzy/）</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——点击“项目信息——项目名称”——在系统操作导航栏点击“开标——不见面开标大厅”。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uto"/>
        <w:ind w:left="-106" w:right="-106" w:firstLine="42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七、本次招标公告同时在《河南省政府采购网》《许昌市政府采购网》《全国公共资源交易平台（河南省</w:t>
      </w:r>
      <w:r>
        <w:rPr>
          <w:rFonts w:hint="eastAsia" w:ascii="宋体" w:hAnsi="宋体" w:eastAsia="宋体" w:cs="宋体"/>
          <w:b w:val="0"/>
          <w:bCs w:val="0"/>
          <w:i w:val="0"/>
          <w:iCs w:val="0"/>
          <w:color w:val="000000"/>
          <w:kern w:val="0"/>
          <w:sz w:val="24"/>
          <w:szCs w:val="24"/>
          <w:u w:val="none"/>
          <w:shd w:val="clear" w:fill="FFFFFF"/>
          <w:lang w:val="en-US" w:eastAsia="zh-CN" w:bidi="ar"/>
        </w:rPr>
        <w:t>·</w:t>
      </w:r>
      <w:r>
        <w:rPr>
          <w:rFonts w:hint="eastAsia" w:ascii="宋体" w:hAnsi="宋体" w:eastAsia="宋体" w:cs="宋体"/>
          <w:b/>
          <w:bCs/>
          <w:color w:val="000000"/>
          <w:sz w:val="21"/>
          <w:szCs w:val="21"/>
        </w:rPr>
        <w:t>许昌市）》发布等。</w:t>
      </w:r>
    </w:p>
    <w:p>
      <w:pPr>
        <w:keepNext w:val="0"/>
        <w:keepLines w:val="0"/>
        <w:pageBreakBefore w:val="0"/>
        <w:widowControl w:val="0"/>
        <w:kinsoku/>
        <w:wordWrap/>
        <w:overflowPunct/>
        <w:topLinePunct w:val="0"/>
        <w:bidi w:val="0"/>
        <w:snapToGrid/>
        <w:spacing w:line="440" w:lineRule="exact"/>
        <w:ind w:firstLine="422" w:firstLineChars="200"/>
        <w:textAlignment w:val="auto"/>
        <w:rPr>
          <w:rFonts w:hint="eastAsia"/>
          <w:b/>
          <w:bCs/>
        </w:rPr>
      </w:pPr>
      <w:r>
        <w:rPr>
          <w:rFonts w:hint="eastAsia"/>
          <w:b/>
          <w:bCs/>
        </w:rPr>
        <w:t>八、代理机构及采购单位地址、联系人、联系电话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采购单位：禹州市自然资源和规划局</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地址：</w:t>
      </w:r>
      <w:r>
        <w:rPr>
          <w:rFonts w:hint="eastAsia" w:ascii="宋体" w:hAnsi="宋体" w:eastAsia="宋体" w:cs="宋体"/>
          <w:sz w:val="21"/>
          <w:szCs w:val="21"/>
          <w:lang w:eastAsia="zh-CN"/>
        </w:rPr>
        <w:t>禹州市禹王大道</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sz w:val="21"/>
          <w:szCs w:val="21"/>
        </w:rPr>
        <w:t>联系人：</w:t>
      </w:r>
      <w:r>
        <w:rPr>
          <w:rFonts w:hint="eastAsia" w:ascii="宋体" w:hAnsi="宋体" w:eastAsia="宋体" w:cs="宋体"/>
          <w:color w:val="auto"/>
          <w:sz w:val="21"/>
          <w:szCs w:val="21"/>
          <w:lang w:val="en-US" w:eastAsia="zh-CN"/>
        </w:rPr>
        <w:t>杨</w:t>
      </w:r>
      <w:r>
        <w:rPr>
          <w:rFonts w:hint="eastAsia" w:ascii="宋体" w:hAnsi="宋体" w:eastAsia="宋体" w:cs="宋体"/>
          <w:color w:val="auto"/>
          <w:sz w:val="21"/>
          <w:szCs w:val="21"/>
          <w:lang w:eastAsia="zh-CN"/>
        </w:rPr>
        <w:t>女士</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FF0000"/>
          <w:sz w:val="21"/>
          <w:szCs w:val="21"/>
          <w:lang w:val="en-US" w:eastAsia="zh-CN"/>
        </w:rPr>
        <w:t xml:space="preserve"> </w:t>
      </w:r>
      <w:r>
        <w:rPr>
          <w:rFonts w:hint="eastAsia" w:ascii="宋体" w:hAnsi="宋体" w:eastAsia="宋体" w:cs="宋体"/>
          <w:color w:val="auto"/>
          <w:sz w:val="21"/>
          <w:szCs w:val="21"/>
        </w:rPr>
        <w:t>联系电话：</w:t>
      </w:r>
      <w:r>
        <w:rPr>
          <w:rFonts w:hint="eastAsia" w:ascii="宋体" w:hAnsi="宋体" w:cs="宋体"/>
          <w:color w:val="auto"/>
          <w:sz w:val="21"/>
          <w:szCs w:val="21"/>
          <w:lang w:val="en-US" w:eastAsia="zh-CN"/>
        </w:rPr>
        <w:t>13623740111</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代理机构：</w:t>
      </w:r>
      <w:r>
        <w:rPr>
          <w:rFonts w:hint="eastAsia" w:ascii="宋体" w:hAnsi="宋体" w:eastAsia="宋体" w:cs="宋体"/>
          <w:sz w:val="21"/>
          <w:szCs w:val="21"/>
          <w:lang w:eastAsia="zh-CN"/>
        </w:rPr>
        <w:t>河南建标工程管理有限公司</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联系人：张</w:t>
      </w:r>
      <w:r>
        <w:rPr>
          <w:rFonts w:hint="eastAsia" w:ascii="宋体" w:hAnsi="宋体" w:eastAsia="宋体" w:cs="宋体"/>
          <w:sz w:val="21"/>
          <w:szCs w:val="21"/>
          <w:lang w:eastAsia="zh-CN"/>
        </w:rPr>
        <w:t>女士</w:t>
      </w:r>
      <w:r>
        <w:rPr>
          <w:rFonts w:hint="eastAsia" w:ascii="宋体" w:hAnsi="宋体" w:eastAsia="宋体" w:cs="宋体"/>
          <w:sz w:val="21"/>
          <w:szCs w:val="21"/>
        </w:rPr>
        <w:t xml:space="preserve">         联系电话：</w:t>
      </w:r>
      <w:r>
        <w:rPr>
          <w:rFonts w:hint="eastAsia" w:ascii="宋体" w:hAnsi="宋体" w:cs="宋体"/>
          <w:sz w:val="21"/>
          <w:szCs w:val="21"/>
          <w:lang w:val="en-US" w:eastAsia="zh-CN"/>
        </w:rPr>
        <w:t>17630325131</w:t>
      </w:r>
    </w:p>
    <w:p>
      <w:pPr>
        <w:keepNext w:val="0"/>
        <w:keepLines w:val="0"/>
        <w:pageBreakBefore w:val="0"/>
        <w:widowControl/>
        <w:shd w:val="clear" w:color="auto" w:fill="FFFFFF"/>
        <w:kinsoku/>
        <w:wordWrap/>
        <w:overflowPunct/>
        <w:topLinePunct w:val="0"/>
        <w:bidi w:val="0"/>
        <w:snapToGrid/>
        <w:spacing w:line="44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监督单位：禹州市财政局政府采购监督管理办公室</w:t>
      </w:r>
    </w:p>
    <w:p>
      <w:pPr>
        <w:keepNext w:val="0"/>
        <w:keepLines w:val="0"/>
        <w:pageBreakBefore w:val="0"/>
        <w:kinsoku/>
        <w:wordWrap/>
        <w:overflowPunct/>
        <w:topLinePunct w:val="0"/>
        <w:bidi w:val="0"/>
        <w:snapToGrid/>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监督电话：0374-8112523 </w:t>
      </w:r>
    </w:p>
    <w:p>
      <w:pPr>
        <w:spacing w:line="360" w:lineRule="auto"/>
        <w:ind w:firstLine="316" w:firstLineChars="150"/>
        <w:rPr>
          <w:rFonts w:hint="eastAsia" w:ascii="宋体" w:hAnsi="宋体" w:eastAsia="宋体" w:cs="宋体"/>
          <w:b/>
          <w:sz w:val="21"/>
          <w:szCs w:val="21"/>
        </w:rPr>
      </w:pPr>
    </w:p>
    <w:p>
      <w:pPr>
        <w:keepNext w:val="0"/>
        <w:keepLines w:val="0"/>
        <w:pageBreakBefore w:val="0"/>
        <w:widowControl w:val="0"/>
        <w:tabs>
          <w:tab w:val="left" w:pos="7095"/>
        </w:tabs>
        <w:kinsoku/>
        <w:wordWrap/>
        <w:overflowPunct/>
        <w:topLinePunct w:val="0"/>
        <w:autoSpaceDE/>
        <w:autoSpaceDN/>
        <w:bidi w:val="0"/>
        <w:adjustRightInd/>
        <w:snapToGrid/>
        <w:spacing w:line="420" w:lineRule="exact"/>
        <w:ind w:firstLine="422" w:firstLineChars="200"/>
        <w:contextualSpacing/>
        <w:jc w:val="left"/>
        <w:textAlignment w:val="auto"/>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温馨提示：本项目为全流程电子化交易项目，请注意以下事项。</w:t>
      </w:r>
    </w:p>
    <w:p>
      <w:pPr>
        <w:keepNext w:val="0"/>
        <w:keepLines w:val="0"/>
        <w:pageBreakBefore w:val="0"/>
        <w:widowControl w:val="0"/>
        <w:tabs>
          <w:tab w:val="left" w:pos="7095"/>
        </w:tabs>
        <w:kinsoku/>
        <w:wordWrap/>
        <w:overflowPunct/>
        <w:topLinePunct w:val="0"/>
        <w:autoSpaceDE/>
        <w:autoSpaceDN/>
        <w:bidi w:val="0"/>
        <w:adjustRightInd/>
        <w:snapToGrid/>
        <w:spacing w:line="420" w:lineRule="exact"/>
        <w:ind w:firstLine="422" w:firstLineChars="200"/>
        <w:contextualSpacing/>
        <w:jc w:val="left"/>
        <w:textAlignment w:val="auto"/>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1. 供应商参加本项目投标，需提前自行联系 CA 服务机构办理数字认证证书并进行电子签章。</w:t>
      </w:r>
    </w:p>
    <w:p>
      <w:pPr>
        <w:keepNext w:val="0"/>
        <w:keepLines w:val="0"/>
        <w:pageBreakBefore w:val="0"/>
        <w:widowControl w:val="0"/>
        <w:tabs>
          <w:tab w:val="left" w:pos="7095"/>
        </w:tabs>
        <w:kinsoku/>
        <w:wordWrap/>
        <w:overflowPunct/>
        <w:topLinePunct w:val="0"/>
        <w:autoSpaceDE/>
        <w:autoSpaceDN/>
        <w:bidi w:val="0"/>
        <w:adjustRightInd/>
        <w:snapToGrid/>
        <w:spacing w:line="420" w:lineRule="exact"/>
        <w:ind w:firstLine="422" w:firstLineChars="200"/>
        <w:contextualSpacing/>
        <w:jc w:val="left"/>
        <w:textAlignment w:val="auto"/>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2. 招标文件下载、投标文件制作、提交、远程不见面开标（电子投标文件的解密）环节，投标人须使用同一个 CA 数字证书（证书须在有效期内并可正常使用）。</w:t>
      </w:r>
    </w:p>
    <w:p>
      <w:pPr>
        <w:keepNext w:val="0"/>
        <w:keepLines w:val="0"/>
        <w:pageBreakBefore w:val="0"/>
        <w:widowControl w:val="0"/>
        <w:tabs>
          <w:tab w:val="left" w:pos="7095"/>
        </w:tabs>
        <w:kinsoku/>
        <w:wordWrap/>
        <w:overflowPunct/>
        <w:topLinePunct w:val="0"/>
        <w:autoSpaceDE/>
        <w:autoSpaceDN/>
        <w:bidi w:val="0"/>
        <w:adjustRightInd/>
        <w:snapToGrid/>
        <w:spacing w:line="420" w:lineRule="exact"/>
        <w:ind w:firstLine="422" w:firstLineChars="200"/>
        <w:contextualSpacing/>
        <w:jc w:val="left"/>
        <w:textAlignment w:val="auto"/>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3. 电子投标文件的制作</w:t>
      </w:r>
    </w:p>
    <w:p>
      <w:pPr>
        <w:keepNext w:val="0"/>
        <w:keepLines w:val="0"/>
        <w:pageBreakBefore w:val="0"/>
        <w:widowControl w:val="0"/>
        <w:tabs>
          <w:tab w:val="left" w:pos="7095"/>
        </w:tabs>
        <w:kinsoku/>
        <w:wordWrap/>
        <w:overflowPunct/>
        <w:topLinePunct w:val="0"/>
        <w:autoSpaceDE/>
        <w:autoSpaceDN/>
        <w:bidi w:val="0"/>
        <w:adjustRightInd/>
        <w:snapToGrid/>
        <w:spacing w:line="420" w:lineRule="exact"/>
        <w:ind w:firstLine="420" w:firstLineChars="200"/>
        <w:contextualSpacing/>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3.1 投标人登录《全国公共资源交易平台(河南省▪许昌市)》公共资源交易系统</w:t>
      </w:r>
    </w:p>
    <w:p>
      <w:pPr>
        <w:keepNext w:val="0"/>
        <w:keepLines w:val="0"/>
        <w:pageBreakBefore w:val="0"/>
        <w:widowControl w:val="0"/>
        <w:tabs>
          <w:tab w:val="left" w:pos="7095"/>
        </w:tabs>
        <w:kinsoku/>
        <w:wordWrap/>
        <w:overflowPunct/>
        <w:topLinePunct w:val="0"/>
        <w:autoSpaceDE/>
        <w:autoSpaceDN/>
        <w:bidi w:val="0"/>
        <w:adjustRightInd/>
        <w:snapToGrid/>
        <w:spacing w:line="420" w:lineRule="exact"/>
        <w:contextualSpacing/>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（http://ggzy.xuchang.gov.cn:8088/ggzy/）下载“许昌投标文件制作系统 SEARUN 最新版本”，制作投标文件。</w:t>
      </w:r>
    </w:p>
    <w:p>
      <w:pPr>
        <w:keepNext w:val="0"/>
        <w:keepLines w:val="0"/>
        <w:pageBreakBefore w:val="0"/>
        <w:widowControl w:val="0"/>
        <w:tabs>
          <w:tab w:val="left" w:pos="7095"/>
        </w:tabs>
        <w:kinsoku/>
        <w:wordWrap/>
        <w:overflowPunct/>
        <w:topLinePunct w:val="0"/>
        <w:autoSpaceDE/>
        <w:autoSpaceDN/>
        <w:bidi w:val="0"/>
        <w:adjustRightInd/>
        <w:snapToGrid/>
        <w:spacing w:line="420" w:lineRule="exact"/>
        <w:ind w:firstLine="420" w:firstLineChars="200"/>
        <w:contextualSpacing/>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3.2 投标人对同一项目多个标段进行投标的，应分别下载所投标段的招标文件，按标段制作投标文件。一个标段对应生成一个文件夹（xxxx 项目 xx 标段）,其中后缀名为“.file”的文件用于投标。</w:t>
      </w:r>
    </w:p>
    <w:p>
      <w:pPr>
        <w:keepNext w:val="0"/>
        <w:keepLines w:val="0"/>
        <w:pageBreakBefore w:val="0"/>
        <w:widowControl w:val="0"/>
        <w:tabs>
          <w:tab w:val="left" w:pos="7095"/>
        </w:tabs>
        <w:kinsoku/>
        <w:wordWrap/>
        <w:overflowPunct/>
        <w:topLinePunct w:val="0"/>
        <w:autoSpaceDE/>
        <w:autoSpaceDN/>
        <w:bidi w:val="0"/>
        <w:adjustRightInd/>
        <w:snapToGrid/>
        <w:spacing w:line="420" w:lineRule="exact"/>
        <w:ind w:firstLine="422" w:firstLineChars="200"/>
        <w:contextualSpacing/>
        <w:jc w:val="left"/>
        <w:textAlignment w:val="auto"/>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4.  加密电子投标文件的提交</w:t>
      </w:r>
    </w:p>
    <w:p>
      <w:pPr>
        <w:keepNext w:val="0"/>
        <w:keepLines w:val="0"/>
        <w:pageBreakBefore w:val="0"/>
        <w:widowControl w:val="0"/>
        <w:tabs>
          <w:tab w:val="left" w:pos="7095"/>
        </w:tabs>
        <w:kinsoku/>
        <w:wordWrap/>
        <w:overflowPunct/>
        <w:topLinePunct w:val="0"/>
        <w:autoSpaceDE/>
        <w:autoSpaceDN/>
        <w:bidi w:val="0"/>
        <w:adjustRightInd/>
        <w:snapToGrid/>
        <w:spacing w:line="420" w:lineRule="exact"/>
        <w:ind w:firstLine="420" w:firstLineChars="200"/>
        <w:contextualSpacing/>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4.1 投标人对同一项目多个标段进行投标的，加密电子投标文件应按标段分别提交。</w:t>
      </w:r>
    </w:p>
    <w:p>
      <w:pPr>
        <w:keepNext w:val="0"/>
        <w:keepLines w:val="0"/>
        <w:pageBreakBefore w:val="0"/>
        <w:widowControl w:val="0"/>
        <w:tabs>
          <w:tab w:val="left" w:pos="7095"/>
        </w:tabs>
        <w:kinsoku/>
        <w:wordWrap/>
        <w:overflowPunct/>
        <w:topLinePunct w:val="0"/>
        <w:autoSpaceDE/>
        <w:autoSpaceDN/>
        <w:bidi w:val="0"/>
        <w:adjustRightInd/>
        <w:snapToGrid/>
        <w:spacing w:line="420" w:lineRule="exact"/>
        <w:ind w:firstLine="420" w:firstLineChars="200"/>
        <w:contextualSpacing/>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4.2 加密电子投标文件成功提交后，《全国公共资源交易平台(河南省▪许昌市)》公共资源交易系统（http://ggzy.xuchang.gov.cn:8088/ggzy/）生成“投标文件提交回执单”。</w:t>
      </w:r>
    </w:p>
    <w:p>
      <w:pPr>
        <w:keepNext w:val="0"/>
        <w:keepLines w:val="0"/>
        <w:pageBreakBefore w:val="0"/>
        <w:widowControl w:val="0"/>
        <w:tabs>
          <w:tab w:val="left" w:pos="7095"/>
        </w:tabs>
        <w:kinsoku/>
        <w:wordWrap/>
        <w:overflowPunct/>
        <w:topLinePunct w:val="0"/>
        <w:autoSpaceDE/>
        <w:autoSpaceDN/>
        <w:bidi w:val="0"/>
        <w:adjustRightInd/>
        <w:snapToGrid/>
        <w:spacing w:line="420" w:lineRule="exact"/>
        <w:ind w:firstLine="422" w:firstLineChars="200"/>
        <w:contextualSpacing/>
        <w:jc w:val="left"/>
        <w:textAlignment w:val="auto"/>
        <w:rPr>
          <w:rFonts w:ascii="宋体" w:hAnsi="宋体" w:eastAsia="宋体" w:cs="宋体"/>
          <w:b/>
          <w:bCs/>
          <w:color w:val="auto"/>
          <w:szCs w:val="21"/>
          <w:shd w:val="clear" w:color="auto" w:fill="FFFFFF"/>
        </w:rPr>
      </w:pPr>
      <w:r>
        <w:rPr>
          <w:rFonts w:hint="eastAsia" w:ascii="宋体" w:hAnsi="宋体" w:eastAsia="宋体" w:cs="宋体"/>
          <w:b/>
          <w:bCs/>
          <w:color w:val="auto"/>
          <w:szCs w:val="21"/>
          <w:shd w:val="clear" w:color="auto" w:fill="FFFFFF"/>
        </w:rPr>
        <w:t>5. 远程不见面开标（ 电子投标文件的解密 ）</w:t>
      </w:r>
    </w:p>
    <w:p>
      <w:pPr>
        <w:keepNext w:val="0"/>
        <w:keepLines w:val="0"/>
        <w:pageBreakBefore w:val="0"/>
        <w:widowControl w:val="0"/>
        <w:tabs>
          <w:tab w:val="left" w:pos="7095"/>
        </w:tabs>
        <w:kinsoku/>
        <w:wordWrap/>
        <w:overflowPunct/>
        <w:topLinePunct w:val="0"/>
        <w:autoSpaceDE/>
        <w:autoSpaceDN/>
        <w:bidi w:val="0"/>
        <w:adjustRightInd/>
        <w:snapToGrid/>
        <w:spacing w:line="420" w:lineRule="exact"/>
        <w:ind w:firstLine="420" w:firstLineChars="200"/>
        <w:contextualSpacing/>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5.1 本项目采用远程“不见面”开标方式，投标前请详细阅读全国公共资源交易平台（河南省·许昌市）首页“资料下载”栏目的《许昌市不见面操作手册》。</w:t>
      </w:r>
    </w:p>
    <w:p>
      <w:pPr>
        <w:keepNext w:val="0"/>
        <w:keepLines w:val="0"/>
        <w:pageBreakBefore w:val="0"/>
        <w:widowControl w:val="0"/>
        <w:tabs>
          <w:tab w:val="left" w:pos="7095"/>
        </w:tabs>
        <w:kinsoku/>
        <w:wordWrap/>
        <w:overflowPunct/>
        <w:topLinePunct w:val="0"/>
        <w:autoSpaceDE/>
        <w:autoSpaceDN/>
        <w:bidi w:val="0"/>
        <w:adjustRightInd/>
        <w:snapToGrid/>
        <w:spacing w:line="420" w:lineRule="exact"/>
        <w:ind w:firstLine="420" w:firstLineChars="200"/>
        <w:contextualSpacing/>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5.2 投标人提前设置不见面开标浏览器，并于开标时间前登录本项目不见面开标大厅，按照规定的开标时间准时参加网上开标。</w:t>
      </w:r>
    </w:p>
    <w:p>
      <w:pPr>
        <w:keepNext w:val="0"/>
        <w:keepLines w:val="0"/>
        <w:pageBreakBefore w:val="0"/>
        <w:widowControl w:val="0"/>
        <w:tabs>
          <w:tab w:val="left" w:pos="7095"/>
        </w:tabs>
        <w:kinsoku/>
        <w:wordWrap/>
        <w:overflowPunct/>
        <w:topLinePunct w:val="0"/>
        <w:autoSpaceDE/>
        <w:autoSpaceDN/>
        <w:bidi w:val="0"/>
        <w:adjustRightInd/>
        <w:snapToGrid/>
        <w:spacing w:line="420" w:lineRule="exact"/>
        <w:ind w:firstLine="420" w:firstLineChars="200"/>
        <w:contextualSpacing/>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5.3 根据采购代理机构在“文字互动”对话框的通知，投标人选择功能栏“解密环节”按钮进行电子投标文件解密（投标人解密应自采购代理机构点击“开标开始”按钮后 120 分钟内完成）。投标人未解密或因投标人原因解密失败的，其投标将被拒绝。</w:t>
      </w:r>
    </w:p>
    <w:p>
      <w:pPr>
        <w:keepNext w:val="0"/>
        <w:keepLines w:val="0"/>
        <w:pageBreakBefore w:val="0"/>
        <w:widowControl w:val="0"/>
        <w:tabs>
          <w:tab w:val="left" w:pos="7095"/>
        </w:tabs>
        <w:kinsoku/>
        <w:wordWrap/>
        <w:overflowPunct/>
        <w:topLinePunct w:val="0"/>
        <w:autoSpaceDE/>
        <w:autoSpaceDN/>
        <w:bidi w:val="0"/>
        <w:adjustRightInd/>
        <w:snapToGrid/>
        <w:spacing w:line="420" w:lineRule="exact"/>
        <w:ind w:firstLine="420" w:firstLineChars="200"/>
        <w:contextualSpacing/>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5.4 开标活动结束时，投标人应在《开标记录表》上进行电子签章。投标人未签章的，视同认可开标结果。</w:t>
      </w:r>
    </w:p>
    <w:p>
      <w:pPr>
        <w:keepNext w:val="0"/>
        <w:keepLines w:val="0"/>
        <w:pageBreakBefore w:val="0"/>
        <w:widowControl w:val="0"/>
        <w:tabs>
          <w:tab w:val="left" w:pos="7095"/>
        </w:tabs>
        <w:kinsoku/>
        <w:wordWrap/>
        <w:overflowPunct/>
        <w:topLinePunct w:val="0"/>
        <w:autoSpaceDE/>
        <w:autoSpaceDN/>
        <w:bidi w:val="0"/>
        <w:adjustRightInd/>
        <w:snapToGrid/>
        <w:spacing w:line="420" w:lineRule="exact"/>
        <w:ind w:firstLine="420" w:firstLineChars="200"/>
        <w:contextualSpacing/>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5.5 投标人对开标过程和开标记录如有疑义，可在本项目不见面开标大厅“文字互动”对话框或“新增质疑”处在线提出询问。</w:t>
      </w:r>
    </w:p>
    <w:p>
      <w:pPr>
        <w:keepNext w:val="0"/>
        <w:keepLines w:val="0"/>
        <w:pageBreakBefore w:val="0"/>
        <w:widowControl w:val="0"/>
        <w:tabs>
          <w:tab w:val="left" w:pos="7095"/>
        </w:tabs>
        <w:kinsoku/>
        <w:wordWrap/>
        <w:overflowPunct/>
        <w:topLinePunct w:val="0"/>
        <w:autoSpaceDE/>
        <w:autoSpaceDN/>
        <w:bidi w:val="0"/>
        <w:adjustRightInd/>
        <w:snapToGrid/>
        <w:spacing w:line="420" w:lineRule="exact"/>
        <w:ind w:firstLine="422" w:firstLineChars="200"/>
        <w:contextualSpacing/>
        <w:jc w:val="left"/>
        <w:textAlignment w:val="auto"/>
        <w:rPr>
          <w:rFonts w:ascii="宋体" w:hAnsi="宋体" w:eastAsia="宋体" w:cs="宋体"/>
          <w:color w:val="auto"/>
          <w:szCs w:val="21"/>
          <w:shd w:val="clear" w:color="auto" w:fill="FFFFFF"/>
        </w:rPr>
      </w:pPr>
      <w:r>
        <w:rPr>
          <w:rFonts w:hint="eastAsia" w:ascii="宋体" w:hAnsi="宋体" w:eastAsia="宋体" w:cs="宋体"/>
          <w:b/>
          <w:bCs/>
          <w:color w:val="auto"/>
          <w:szCs w:val="21"/>
          <w:shd w:val="clear" w:color="auto" w:fill="FFFFFF"/>
        </w:rPr>
        <w:t>6.  评标依据</w:t>
      </w:r>
    </w:p>
    <w:p>
      <w:pPr>
        <w:keepNext w:val="0"/>
        <w:keepLines w:val="0"/>
        <w:pageBreakBefore w:val="0"/>
        <w:widowControl w:val="0"/>
        <w:tabs>
          <w:tab w:val="left" w:pos="7095"/>
        </w:tabs>
        <w:kinsoku/>
        <w:wordWrap/>
        <w:overflowPunct/>
        <w:topLinePunct w:val="0"/>
        <w:autoSpaceDE/>
        <w:autoSpaceDN/>
        <w:bidi w:val="0"/>
        <w:adjustRightInd/>
        <w:snapToGrid/>
        <w:spacing w:line="420" w:lineRule="exact"/>
        <w:ind w:firstLine="420" w:firstLineChars="200"/>
        <w:contextualSpacing/>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6.1 全流程电子化交易（不见面开标）项目，评标委员会以成功上传、解密的电子投标文件为依据评审。</w:t>
      </w:r>
    </w:p>
    <w:p>
      <w:pPr>
        <w:keepNext w:val="0"/>
        <w:keepLines w:val="0"/>
        <w:pageBreakBefore w:val="0"/>
        <w:widowControl w:val="0"/>
        <w:tabs>
          <w:tab w:val="left" w:pos="7095"/>
        </w:tabs>
        <w:kinsoku/>
        <w:wordWrap/>
        <w:overflowPunct/>
        <w:topLinePunct w:val="0"/>
        <w:autoSpaceDE/>
        <w:autoSpaceDN/>
        <w:bidi w:val="0"/>
        <w:adjustRightInd/>
        <w:snapToGrid/>
        <w:spacing w:line="420" w:lineRule="exact"/>
        <w:ind w:firstLine="420" w:firstLineChars="200"/>
        <w:contextualSpacing/>
        <w:jc w:val="left"/>
        <w:textAlignment w:val="auto"/>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6.2 评标期间，投标人应保持通讯手机畅通。评标委员会如要求投标人作出澄清、说明或者补正等，投标人应在评标委员会要求的评标期间合理的时间内通过电子邮件形式提供。</w:t>
      </w:r>
    </w:p>
    <w:p>
      <w:pPr>
        <w:keepNext w:val="0"/>
        <w:keepLines w:val="0"/>
        <w:pageBreakBefore w:val="0"/>
        <w:widowControl w:val="0"/>
        <w:tabs>
          <w:tab w:val="left" w:pos="7095"/>
        </w:tabs>
        <w:kinsoku/>
        <w:wordWrap/>
        <w:overflowPunct/>
        <w:topLinePunct w:val="0"/>
        <w:autoSpaceDE/>
        <w:autoSpaceDN/>
        <w:bidi w:val="0"/>
        <w:adjustRightInd/>
        <w:snapToGrid/>
        <w:spacing w:line="420" w:lineRule="exact"/>
        <w:ind w:firstLine="420" w:firstLineChars="200"/>
        <w:contextualSpacing/>
        <w:jc w:val="left"/>
        <w:textAlignment w:val="auto"/>
        <w:rPr>
          <w:rFonts w:cs="宋体" w:asciiTheme="majorEastAsia" w:hAnsiTheme="majorEastAsia" w:eastAsiaTheme="majorEastAsia"/>
          <w:b/>
          <w:color w:val="auto"/>
          <w:kern w:val="0"/>
          <w:sz w:val="32"/>
          <w:szCs w:val="32"/>
        </w:rPr>
      </w:pPr>
      <w:r>
        <w:rPr>
          <w:rFonts w:hint="eastAsia" w:ascii="宋体" w:hAnsi="宋体" w:eastAsia="宋体" w:cs="宋体"/>
          <w:color w:val="auto"/>
          <w:szCs w:val="21"/>
          <w:shd w:val="clear" w:color="auto" w:fill="FFFFFF"/>
        </w:rPr>
        <w:t>6.3 投标人通过电子邮件提供的书面说明或相关证明材料应加盖公章，或者由法定代表人或其授权的代表签字。</w:t>
      </w:r>
    </w:p>
    <w:p>
      <w:pPr>
        <w:widowControl/>
        <w:jc w:val="left"/>
        <w:rPr>
          <w:rFonts w:ascii="宋体" w:hAnsi="宋体"/>
          <w:b/>
          <w:kern w:val="0"/>
          <w:sz w:val="32"/>
          <w:szCs w:val="32"/>
        </w:rPr>
      </w:pPr>
      <w:r>
        <w:rPr>
          <w:rFonts w:ascii="宋体" w:hAnsi="宋体"/>
          <w:b/>
          <w:kern w:val="0"/>
          <w:sz w:val="32"/>
          <w:szCs w:val="32"/>
        </w:rPr>
        <w:br w:type="page"/>
      </w:r>
    </w:p>
    <w:p>
      <w:pPr>
        <w:numPr>
          <w:ilvl w:val="0"/>
          <w:numId w:val="5"/>
        </w:numPr>
        <w:jc w:val="center"/>
        <w:outlineLvl w:val="0"/>
        <w:rPr>
          <w:rFonts w:ascii="宋体" w:hAnsi="宋体"/>
          <w:b/>
          <w:kern w:val="0"/>
          <w:sz w:val="32"/>
          <w:szCs w:val="32"/>
        </w:rPr>
      </w:pPr>
      <w:r>
        <w:rPr>
          <w:rFonts w:hint="eastAsia" w:ascii="宋体" w:hAnsi="宋体"/>
          <w:b/>
          <w:kern w:val="0"/>
          <w:sz w:val="32"/>
          <w:szCs w:val="32"/>
        </w:rPr>
        <w:t>项目需求</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40" w:lineRule="exact"/>
        <w:ind w:firstLine="420"/>
        <w:contextualSpacing/>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本项目需实现的功能或者目标：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420" w:firstLineChars="200"/>
        <w:contextualSpacing/>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通过收集资料、人员访谈和现场踏勘分析，判断地块历史使用活动中是否存在土壤污染风险。</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二、采购内容：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30" w:firstLineChars="300"/>
        <w:textAlignment w:val="auto"/>
        <w:rPr>
          <w:rFonts w:hint="eastAsia" w:ascii="宋体" w:hAnsi="宋体"/>
          <w:color w:val="auto"/>
          <w:sz w:val="21"/>
          <w:szCs w:val="21"/>
          <w:lang w:eastAsia="zh-CN"/>
        </w:rPr>
      </w:pPr>
      <w:r>
        <w:rPr>
          <w:rFonts w:hint="eastAsia" w:ascii="宋体" w:hAnsi="宋体"/>
          <w:color w:val="auto"/>
          <w:sz w:val="21"/>
          <w:szCs w:val="21"/>
        </w:rPr>
        <w:t>具体服务内容包含但不限于</w:t>
      </w:r>
      <w:r>
        <w:rPr>
          <w:rFonts w:hint="eastAsia" w:ascii="宋体" w:hAnsi="宋体"/>
          <w:color w:val="auto"/>
          <w:sz w:val="21"/>
          <w:szCs w:val="21"/>
          <w:lang w:eastAsia="zh-CN"/>
        </w:rPr>
        <w:t>：包括资料收集、现场踏勘、人员访谈、信息整理及分析、详细调查采样布点方案制定、水文地质调查、现场采样、样品检测、数据分析与评估、调查报告编制等。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olor w:val="auto"/>
          <w:sz w:val="21"/>
          <w:szCs w:val="21"/>
          <w:highlight w:val="none"/>
          <w:lang w:eastAsia="zh-CN"/>
        </w:rPr>
        <w:t>土壤污染调查报告及土壤监测报告编制完成后，需请省内权威专家进行技术评审，评审结果通过后评审完成向社会公开，在生态环境局进行备案，国土部门依据备案结果进行土地性值变更。</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三、服务标准、期限、效率等要求：</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服务标准：符合国家行业部门相关规范要求</w:t>
      </w:r>
      <w:r>
        <w:rPr>
          <w:rFonts w:hint="eastAsia" w:ascii="宋体" w:hAnsi="宋体" w:cs="宋体"/>
          <w:color w:val="000000"/>
          <w:sz w:val="21"/>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textAlignment w:val="auto"/>
        <w:rPr>
          <w:rFonts w:hint="eastAsia" w:ascii="宋体" w:hAnsi="宋体" w:eastAsia="宋体" w:cs="宋体"/>
          <w:color w:val="000000"/>
          <w:sz w:val="21"/>
          <w:szCs w:val="21"/>
        </w:rPr>
      </w:pPr>
      <w:r>
        <w:rPr>
          <w:rFonts w:hint="eastAsia" w:ascii="宋体" w:hAnsi="宋体" w:eastAsia="宋体" w:cs="宋体"/>
          <w:szCs w:val="21"/>
        </w:rPr>
        <w:t>合同履约期限：</w:t>
      </w:r>
      <w:r>
        <w:rPr>
          <w:rFonts w:hint="eastAsia" w:ascii="宋体" w:hAnsi="宋体" w:eastAsia="宋体" w:cs="宋体"/>
          <w:lang w:eastAsia="zh-CN"/>
        </w:rPr>
        <w:t>合同签订后</w:t>
      </w:r>
      <w:r>
        <w:rPr>
          <w:rFonts w:hint="eastAsia" w:ascii="宋体" w:hAnsi="宋体" w:cs="宋体"/>
          <w:color w:val="auto"/>
          <w:lang w:val="en-US" w:eastAsia="zh-CN"/>
        </w:rPr>
        <w:t>30</w:t>
      </w:r>
      <w:r>
        <w:rPr>
          <w:rFonts w:hint="eastAsia" w:ascii="宋体" w:hAnsi="宋体" w:eastAsia="宋体" w:cs="宋体"/>
          <w:color w:val="auto"/>
          <w:lang w:val="en-US" w:eastAsia="zh-CN"/>
        </w:rPr>
        <w:t>日历天</w:t>
      </w:r>
      <w:r>
        <w:rPr>
          <w:rFonts w:hint="eastAsia" w:ascii="宋体" w:hAnsi="宋体" w:cs="宋体"/>
          <w:color w:val="auto"/>
          <w:sz w:val="21"/>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效率：根据投标人在投标文件中承诺的响应时间。</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四、采购标的的其他技术、服务等要求：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1、供应商应就该项目完整报价，否则为无效投标。</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2、供应商根据市场行情自主报价，本项目的投标报价为总报价，投标报价应是</w:t>
      </w:r>
      <w:bookmarkStart w:id="0" w:name="_Hlk70410161"/>
      <w:r>
        <w:rPr>
          <w:rFonts w:hint="eastAsia" w:ascii="宋体" w:hAnsi="宋体" w:cs="宋体"/>
          <w:sz w:val="21"/>
          <w:szCs w:val="21"/>
          <w:lang w:eastAsia="zh-CN"/>
        </w:rPr>
        <w:t>招标</w:t>
      </w:r>
      <w:r>
        <w:rPr>
          <w:rFonts w:hint="eastAsia" w:ascii="宋体" w:hAnsi="宋体" w:eastAsia="宋体" w:cs="宋体"/>
          <w:sz w:val="21"/>
          <w:szCs w:val="21"/>
        </w:rPr>
        <w:t>文件</w:t>
      </w:r>
      <w:bookmarkEnd w:id="0"/>
      <w:r>
        <w:rPr>
          <w:rFonts w:hint="eastAsia" w:ascii="宋体" w:hAnsi="宋体" w:eastAsia="宋体" w:cs="宋体"/>
          <w:sz w:val="21"/>
          <w:szCs w:val="21"/>
        </w:rPr>
        <w:t>和其他相关资料确定范围的所有与该项目有关的费用的价格体现，是指与本项目所涉及的一切费用之和。供应商所填报价格在合同实施期间不因市场变化（或政策性）因素而变动，报价单位根据市场行情价、相关法律法规及本单位具体情况编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3、响应文件中须有详细的实施方案。</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5、投标报价还应包含下列内容：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5.1投标报价包含履行合同所有相关服务所需的费用；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5.2 投标报价均应包含所有的税费；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5.3 不能在投标报价之外还有其他费用出现。</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5.4 投标人不得低于企业自身成本竞投</w:t>
      </w:r>
      <w:bookmarkStart w:id="1" w:name="_Hlt107977408"/>
      <w:bookmarkEnd w:id="1"/>
      <w:r>
        <w:rPr>
          <w:rFonts w:hint="eastAsia" w:ascii="宋体" w:hAnsi="宋体" w:eastAsia="宋体" w:cs="宋体"/>
          <w:sz w:val="21"/>
          <w:szCs w:val="21"/>
        </w:rPr>
        <w:t>标。</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、本项目为交钥匙工程。</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contextualSpacing/>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五、验收标准：</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1、按照国家相关标准、行业标准、地方标准或其他标准、规范验收；</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2、按照招标文件要求、投标文件响应和承诺验收；</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六、资金支付</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textAlignment w:val="auto"/>
        <w:rPr>
          <w:rFonts w:hint="eastAsia" w:ascii="宋体" w:hAnsi="宋体" w:eastAsia="宋体" w:cs="宋体"/>
          <w:color w:val="FF0000"/>
          <w:sz w:val="21"/>
          <w:szCs w:val="21"/>
        </w:rPr>
      </w:pPr>
      <w:r>
        <w:rPr>
          <w:rFonts w:hint="eastAsia" w:ascii="宋体" w:hAnsi="宋体" w:eastAsia="宋体" w:cs="宋体"/>
          <w:sz w:val="21"/>
          <w:szCs w:val="21"/>
        </w:rPr>
        <w:t>（一）支付方式：</w:t>
      </w:r>
      <w:r>
        <w:rPr>
          <w:rFonts w:hint="eastAsia" w:ascii="宋体" w:hAnsi="宋体" w:cs="宋体"/>
          <w:sz w:val="21"/>
          <w:szCs w:val="21"/>
          <w:lang w:eastAsia="zh-CN"/>
        </w:rPr>
        <w:t>财政支付</w:t>
      </w:r>
      <w:r>
        <w:rPr>
          <w:rFonts w:hint="eastAsia" w:ascii="宋体" w:hAnsi="宋体" w:eastAsia="宋体" w:cs="宋体"/>
          <w:sz w:val="21"/>
          <w:szCs w:val="21"/>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（二）支付时间及条件：以合同为准。</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widowControl/>
        <w:shd w:val="clear" w:color="auto" w:fill="FFFFFF"/>
        <w:spacing w:line="360" w:lineRule="auto"/>
        <w:ind w:firstLine="480" w:firstLineChars="200"/>
        <w:contextualSpacing/>
        <w:jc w:val="left"/>
        <w:rPr>
          <w:rFonts w:ascii="楷体" w:hAnsi="楷体" w:eastAsia="楷体"/>
          <w:kern w:val="0"/>
          <w:sz w:val="24"/>
          <w:szCs w:val="24"/>
          <w:lang w:val="zh-CN"/>
        </w:rPr>
      </w:pPr>
    </w:p>
    <w:p>
      <w:pPr>
        <w:autoSpaceDE w:val="0"/>
        <w:autoSpaceDN w:val="0"/>
        <w:adjustRightInd w:val="0"/>
        <w:jc w:val="center"/>
        <w:rPr>
          <w:rFonts w:ascii="宋体" w:hAnsi="宋体"/>
          <w:b/>
          <w:kern w:val="0"/>
          <w:sz w:val="36"/>
          <w:szCs w:val="36"/>
        </w:rPr>
      </w:pPr>
    </w:p>
    <w:p>
      <w:pPr>
        <w:widowControl/>
        <w:jc w:val="center"/>
        <w:outlineLvl w:val="0"/>
        <w:rPr>
          <w:rFonts w:ascii="宋体" w:hAnsi="宋体"/>
          <w:b/>
          <w:kern w:val="0"/>
          <w:sz w:val="32"/>
          <w:szCs w:val="32"/>
        </w:rPr>
      </w:pPr>
      <w:r>
        <w:rPr>
          <w:rFonts w:ascii="宋体" w:hAnsi="宋体"/>
          <w:b/>
          <w:kern w:val="0"/>
          <w:sz w:val="32"/>
          <w:szCs w:val="32"/>
        </w:rPr>
        <w:br w:type="page"/>
      </w:r>
      <w:r>
        <w:rPr>
          <w:rFonts w:hint="eastAsia" w:ascii="宋体" w:hAnsi="宋体"/>
          <w:b/>
          <w:kern w:val="0"/>
          <w:sz w:val="32"/>
          <w:szCs w:val="32"/>
        </w:rPr>
        <w:t>第三章 投标人须知前附表</w:t>
      </w:r>
    </w:p>
    <w:p>
      <w:pPr>
        <w:autoSpaceDE w:val="0"/>
        <w:autoSpaceDN w:val="0"/>
        <w:adjustRightInd w:val="0"/>
        <w:spacing w:line="360" w:lineRule="auto"/>
        <w:ind w:right="-11"/>
        <w:jc w:val="left"/>
        <w:rPr>
          <w:rFonts w:ascii="宋体" w:hAnsi="宋体"/>
          <w:b/>
          <w:kern w:val="0"/>
          <w:szCs w:val="21"/>
        </w:rPr>
      </w:pPr>
      <w:r>
        <w:rPr>
          <w:rFonts w:hint="eastAsia" w:cs="微软雅黑"/>
          <w:b/>
          <w:szCs w:val="21"/>
        </w:rPr>
        <w:t>招标文件中凡标有</w:t>
      </w:r>
      <w:r>
        <w:rPr>
          <w:rFonts w:hint="eastAsia" w:ascii="宋体" w:hAnsi="宋体" w:cs="微软雅黑"/>
          <w:b/>
          <w:szCs w:val="21"/>
        </w:rPr>
        <w:t>★</w:t>
      </w:r>
      <w:r>
        <w:rPr>
          <w:rFonts w:hint="eastAsia" w:cs="微软雅黑"/>
          <w:b/>
          <w:szCs w:val="21"/>
        </w:rPr>
        <w:t>条款均为实质性要求条款，投标文件须完全响应，未实质响应的，按照无效投标处理。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085"/>
        <w:gridCol w:w="7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62"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序号</w:t>
            </w:r>
          </w:p>
        </w:tc>
        <w:tc>
          <w:tcPr>
            <w:tcW w:w="2085"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条款名称</w:t>
            </w:r>
          </w:p>
        </w:tc>
        <w:tc>
          <w:tcPr>
            <w:tcW w:w="7140" w:type="dxa"/>
            <w:vAlign w:val="center"/>
          </w:tcPr>
          <w:p>
            <w:pPr>
              <w:autoSpaceDE w:val="0"/>
              <w:autoSpaceDN w:val="0"/>
              <w:adjustRightInd w:val="0"/>
              <w:spacing w:line="276" w:lineRule="auto"/>
              <w:jc w:val="center"/>
              <w:rPr>
                <w:rFonts w:ascii="宋体" w:hAns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黑体"/>
                <w:szCs w:val="21"/>
              </w:rPr>
            </w:pPr>
            <w:r>
              <w:rPr>
                <w:rFonts w:hint="eastAsia" w:ascii="宋体" w:hAnsi="宋体" w:cs="黑体"/>
                <w:szCs w:val="21"/>
              </w:rPr>
              <w:t>1</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仿宋_GB2312"/>
                <w:szCs w:val="21"/>
              </w:rPr>
            </w:pPr>
            <w:r>
              <w:rPr>
                <w:rFonts w:hint="eastAsia" w:ascii="宋体" w:hAnsi="宋体" w:cs="仿宋_GB2312"/>
                <w:szCs w:val="21"/>
              </w:rPr>
              <w:t>采购项目</w:t>
            </w:r>
          </w:p>
        </w:tc>
        <w:tc>
          <w:tcPr>
            <w:tcW w:w="7140" w:type="dxa"/>
          </w:tcPr>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cs="宋体"/>
                <w:bCs/>
                <w:szCs w:val="21"/>
              </w:rPr>
            </w:pPr>
            <w:r>
              <w:rPr>
                <w:rFonts w:hint="eastAsia" w:ascii="宋体" w:hAnsi="宋体" w:cs="宋体"/>
                <w:szCs w:val="21"/>
                <w:lang w:val="zh-CN"/>
              </w:rPr>
              <w:t>项目名称：</w:t>
            </w:r>
            <w:r>
              <w:rPr>
                <w:rFonts w:hint="eastAsia" w:ascii="宋体" w:hAnsi="宋体" w:eastAsia="宋体" w:cs="宋体"/>
              </w:rPr>
              <w:t>禹州市自然资源和规划局</w:t>
            </w:r>
            <w:r>
              <w:rPr>
                <w:rFonts w:hint="eastAsia" w:ascii="宋体" w:hAnsi="宋体" w:eastAsia="宋体" w:cs="宋体"/>
                <w:lang w:eastAsia="zh-CN"/>
              </w:rPr>
              <w:t>土壤污染调查</w:t>
            </w:r>
            <w:r>
              <w:rPr>
                <w:rFonts w:hint="eastAsia" w:ascii="宋体" w:hAnsi="宋体" w:cs="宋体"/>
                <w:lang w:eastAsia="zh-CN"/>
              </w:rPr>
              <w:t>费</w:t>
            </w:r>
            <w:r>
              <w:rPr>
                <w:rFonts w:hint="eastAsia" w:ascii="宋体" w:hAnsi="宋体" w:eastAsia="宋体" w:cs="宋体"/>
                <w:lang w:eastAsia="zh-CN"/>
              </w:rPr>
              <w:t>项目</w:t>
            </w:r>
            <w:r>
              <w:rPr>
                <w:rFonts w:hint="eastAsia" w:ascii="宋体" w:hAnsi="宋体" w:cs="宋体"/>
              </w:rPr>
              <w:t>（不见面开标）</w:t>
            </w:r>
          </w:p>
          <w:p>
            <w:pPr>
              <w:keepNext w:val="0"/>
              <w:keepLines w:val="0"/>
              <w:pageBreakBefore w:val="0"/>
              <w:widowControl w:val="0"/>
              <w:kinsoku/>
              <w:wordWrap/>
              <w:overflowPunct/>
              <w:topLinePunct w:val="0"/>
              <w:autoSpaceDE w:val="0"/>
              <w:autoSpaceDN w:val="0"/>
              <w:bidi w:val="0"/>
              <w:adjustRightInd w:val="0"/>
              <w:snapToGrid/>
              <w:spacing w:line="400" w:lineRule="exact"/>
              <w:ind w:right="-11"/>
              <w:textAlignment w:val="auto"/>
              <w:rPr>
                <w:rFonts w:hint="eastAsia" w:ascii="宋体" w:hAnsi="宋体" w:cs="宋体"/>
                <w:szCs w:val="21"/>
              </w:rPr>
            </w:pPr>
            <w:r>
              <w:rPr>
                <w:rFonts w:hint="eastAsia" w:ascii="宋体" w:hAnsi="宋体" w:cs="宋体"/>
                <w:color w:val="auto"/>
                <w:szCs w:val="21"/>
              </w:rPr>
              <w:t>采购编号：YZCG-DL</w:t>
            </w:r>
            <w:r>
              <w:rPr>
                <w:rFonts w:hint="eastAsia" w:ascii="宋体" w:hAnsi="宋体" w:cs="宋体"/>
                <w:color w:val="auto"/>
                <w:szCs w:val="21"/>
                <w:lang w:val="en-US" w:eastAsia="zh-CN"/>
              </w:rPr>
              <w:t>G</w:t>
            </w:r>
            <w:r>
              <w:rPr>
                <w:rFonts w:hint="eastAsia" w:ascii="宋体" w:hAnsi="宋体" w:cs="宋体"/>
                <w:color w:val="auto"/>
                <w:szCs w:val="21"/>
              </w:rPr>
              <w:t>202</w:t>
            </w:r>
            <w:r>
              <w:rPr>
                <w:rFonts w:hint="eastAsia" w:ascii="宋体" w:hAnsi="宋体" w:cs="宋体"/>
                <w:color w:val="auto"/>
                <w:szCs w:val="21"/>
                <w:lang w:val="en-US" w:eastAsia="zh-CN"/>
              </w:rPr>
              <w:t xml:space="preserve">3049 </w:t>
            </w:r>
            <w:r>
              <w:rPr>
                <w:rFonts w:hint="eastAsia" w:ascii="宋体" w:hAnsi="宋体" w:cs="宋体"/>
                <w:szCs w:val="21"/>
              </w:rPr>
              <w:t>（</w:t>
            </w:r>
            <w:r>
              <w:rPr>
                <w:rFonts w:hint="eastAsia" w:ascii="宋体" w:hAnsi="宋体" w:cs="宋体"/>
                <w:szCs w:val="21"/>
                <w:lang w:val="zh-CN"/>
              </w:rPr>
              <w:t>编制响应文件时项目编号以该采购编号为准</w:t>
            </w:r>
            <w:r>
              <w:rPr>
                <w:rFonts w:hint="eastAsia" w:ascii="宋体" w:hAnsi="宋体" w:cs="宋体"/>
                <w:szCs w:val="21"/>
              </w:rPr>
              <w:t>）</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cs="仿宋_GB2312"/>
                <w:szCs w:val="21"/>
              </w:rPr>
            </w:pPr>
            <w:r>
              <w:rPr>
                <w:rFonts w:hint="eastAsia" w:ascii="宋体" w:hAnsi="宋体" w:cs="宋体"/>
                <w:szCs w:val="21"/>
                <w:lang w:val="zh-CN"/>
              </w:rPr>
              <w:t>项目内容：详见招标文件第二章项目需求；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TimesNewRomanPSMT"/>
                <w:szCs w:val="21"/>
              </w:rPr>
            </w:pPr>
            <w:r>
              <w:rPr>
                <w:rFonts w:hint="eastAsia" w:ascii="宋体" w:hAnsi="宋体" w:cs="TimesNewRomanPSMT"/>
                <w:szCs w:val="21"/>
              </w:rPr>
              <w:t>2</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仿宋_GB2312"/>
                <w:szCs w:val="21"/>
              </w:rPr>
            </w:pPr>
            <w:r>
              <w:rPr>
                <w:rFonts w:hint="eastAsia" w:ascii="宋体" w:hAnsi="宋体" w:cs="仿宋_GB2312"/>
                <w:szCs w:val="21"/>
              </w:rPr>
              <w:t>采购人</w:t>
            </w:r>
          </w:p>
        </w:tc>
        <w:tc>
          <w:tcPr>
            <w:tcW w:w="7140" w:type="dxa"/>
            <w:vAlign w:val="center"/>
          </w:tcPr>
          <w:p>
            <w:pPr>
              <w:keepNext w:val="0"/>
              <w:keepLines w:val="0"/>
              <w:pageBreakBefore w:val="0"/>
              <w:widowControl w:val="0"/>
              <w:kinsoku/>
              <w:wordWrap/>
              <w:overflowPunct/>
              <w:topLinePunct w:val="0"/>
              <w:bidi w:val="0"/>
              <w:snapToGrid/>
              <w:spacing w:line="400" w:lineRule="exact"/>
              <w:jc w:val="left"/>
              <w:textAlignment w:val="auto"/>
              <w:rPr>
                <w:rFonts w:hint="eastAsia"/>
                <w:color w:val="000000"/>
                <w:lang w:val="zh-CN"/>
              </w:rPr>
            </w:pPr>
            <w:r>
              <w:rPr>
                <w:rFonts w:hint="eastAsia"/>
                <w:color w:val="000000"/>
                <w:lang w:val="zh-CN"/>
              </w:rPr>
              <w:t>采购单位：</w:t>
            </w:r>
            <w:r>
              <w:rPr>
                <w:rFonts w:hint="eastAsia" w:ascii="宋体" w:hAnsi="宋体" w:eastAsia="宋体" w:cs="宋体"/>
              </w:rPr>
              <w:t>禹州市自然资源和规划局</w:t>
            </w:r>
          </w:p>
          <w:p>
            <w:pPr>
              <w:keepNext w:val="0"/>
              <w:keepLines w:val="0"/>
              <w:pageBreakBefore w:val="0"/>
              <w:widowControl w:val="0"/>
              <w:kinsoku/>
              <w:wordWrap/>
              <w:overflowPunct/>
              <w:topLinePunct w:val="0"/>
              <w:bidi w:val="0"/>
              <w:adjustRightInd/>
              <w:snapToGrid/>
              <w:spacing w:line="400" w:lineRule="exact"/>
              <w:textAlignment w:val="auto"/>
              <w:rPr>
                <w:rFonts w:hint="eastAsia"/>
                <w:color w:val="000000"/>
              </w:rPr>
            </w:pPr>
            <w:r>
              <w:rPr>
                <w:rFonts w:hint="eastAsia"/>
                <w:color w:val="000000"/>
              </w:rPr>
              <w:t>地址：禹州市禹王大道</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仿宋" w:hAnsi="仿宋" w:eastAsia="仿宋" w:cs="仿宋"/>
                <w:szCs w:val="21"/>
                <w:lang w:val="en-US"/>
              </w:rPr>
            </w:pPr>
            <w:r>
              <w:rPr>
                <w:rFonts w:hint="eastAsia"/>
                <w:color w:val="000000"/>
              </w:rPr>
              <w:t>联系人：</w:t>
            </w:r>
            <w:r>
              <w:rPr>
                <w:rFonts w:hint="eastAsia"/>
                <w:color w:val="000000"/>
                <w:lang w:eastAsia="zh-CN"/>
              </w:rPr>
              <w:t>杨女士</w:t>
            </w:r>
            <w:r>
              <w:rPr>
                <w:rFonts w:hint="eastAsia"/>
                <w:color w:val="000000"/>
                <w:lang w:val="en-US" w:eastAsia="zh-CN"/>
              </w:rPr>
              <w:t xml:space="preserve">      </w:t>
            </w:r>
            <w:r>
              <w:rPr>
                <w:rFonts w:hint="eastAsia" w:ascii="宋体" w:hAnsi="宋体" w:cs="宋体"/>
                <w:color w:val="000000"/>
                <w:lang w:eastAsia="zh-CN"/>
              </w:rPr>
              <w:t>联系电</w:t>
            </w:r>
            <w:r>
              <w:rPr>
                <w:rFonts w:hint="eastAsia" w:ascii="宋体" w:hAnsi="宋体" w:cs="宋体"/>
                <w:color w:val="auto"/>
                <w:lang w:eastAsia="zh-CN"/>
              </w:rPr>
              <w:t>话：</w:t>
            </w:r>
            <w:r>
              <w:rPr>
                <w:rFonts w:hint="eastAsia" w:ascii="宋体" w:hAnsi="宋体" w:cs="宋体"/>
                <w:color w:val="auto"/>
                <w:lang w:val="en-US" w:eastAsia="zh-CN"/>
              </w:rPr>
              <w:t>13623740111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黑体"/>
                <w:szCs w:val="21"/>
              </w:rPr>
            </w:pPr>
            <w:r>
              <w:rPr>
                <w:rFonts w:hint="eastAsia" w:ascii="宋体" w:hAnsi="宋体" w:cs="黑体"/>
                <w:szCs w:val="21"/>
              </w:rPr>
              <w:t>3</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仿宋_GB2312"/>
                <w:szCs w:val="21"/>
              </w:rPr>
            </w:pPr>
            <w:r>
              <w:rPr>
                <w:rFonts w:hint="eastAsia" w:ascii="宋体" w:hAnsi="宋体" w:cs="仿宋_GB2312"/>
                <w:szCs w:val="21"/>
              </w:rPr>
              <w:t>代理机构</w:t>
            </w:r>
          </w:p>
        </w:tc>
        <w:tc>
          <w:tcPr>
            <w:tcW w:w="7140"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right="-11"/>
              <w:jc w:val="left"/>
              <w:textAlignment w:val="auto"/>
              <w:rPr>
                <w:rFonts w:hint="eastAsia" w:ascii="宋体" w:hAnsi="宋体" w:cs="宋体"/>
                <w:szCs w:val="21"/>
                <w:lang w:val="zh-CN"/>
              </w:rPr>
            </w:pPr>
            <w:r>
              <w:rPr>
                <w:rFonts w:hint="eastAsia" w:ascii="宋体" w:hAnsi="宋体" w:cs="宋体"/>
                <w:szCs w:val="21"/>
                <w:lang w:val="zh-CN"/>
              </w:rPr>
              <w:t>代理机构：河南建标工程管理有限公司</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cs="仿宋_GB2312"/>
                <w:szCs w:val="21"/>
              </w:rPr>
            </w:pPr>
            <w:r>
              <w:rPr>
                <w:rFonts w:hint="eastAsia" w:ascii="宋体" w:hAnsi="宋体" w:cs="宋体"/>
                <w:szCs w:val="21"/>
                <w:lang w:val="zh-CN"/>
              </w:rPr>
              <w:t xml:space="preserve">联系人：张女士    </w:t>
            </w:r>
            <w:r>
              <w:rPr>
                <w:rFonts w:hint="eastAsia" w:ascii="宋体" w:hAnsi="宋体" w:cs="宋体"/>
                <w:szCs w:val="21"/>
                <w:lang w:val="en-US" w:eastAsia="zh-CN"/>
              </w:rPr>
              <w:t xml:space="preserve">   </w:t>
            </w:r>
            <w:r>
              <w:rPr>
                <w:rFonts w:hint="eastAsia" w:ascii="宋体" w:hAnsi="宋体" w:cs="宋体"/>
                <w:szCs w:val="21"/>
                <w:lang w:val="zh-CN"/>
              </w:rPr>
              <w:t>联系电话：</w:t>
            </w:r>
            <w:r>
              <w:rPr>
                <w:rFonts w:hint="eastAsia" w:ascii="宋体" w:hAnsi="宋体" w:cs="宋体"/>
                <w:szCs w:val="21"/>
                <w:lang w:val="en-US" w:eastAsia="zh-CN"/>
              </w:rPr>
              <w:t>17630325131</w:t>
            </w:r>
            <w:r>
              <w:rPr>
                <w:rFonts w:hint="eastAsia" w:ascii="宋体" w:hAnsi="宋体" w:cs="宋体"/>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黑体"/>
                <w:szCs w:val="21"/>
              </w:rPr>
            </w:pPr>
            <w:r>
              <w:rPr>
                <w:rFonts w:hint="eastAsia" w:ascii="宋体" w:hAnsi="宋体" w:cs="黑体"/>
                <w:szCs w:val="21"/>
              </w:rPr>
              <w:t>4</w:t>
            </w:r>
          </w:p>
        </w:tc>
        <w:tc>
          <w:tcPr>
            <w:tcW w:w="2085"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仿宋_GB2312"/>
                <w:szCs w:val="21"/>
              </w:rPr>
            </w:pPr>
            <w:r>
              <w:rPr>
                <w:rFonts w:hint="eastAsia" w:ascii="宋体" w:hAnsi="宋体" w:cs="微软雅黑"/>
                <w:b/>
                <w:color w:val="FF0000"/>
                <w:szCs w:val="21"/>
              </w:rPr>
              <w:t>★</w:t>
            </w:r>
            <w:r>
              <w:rPr>
                <w:rFonts w:hint="eastAsia" w:ascii="宋体" w:hAnsi="宋体" w:cs="仿宋_GB2312"/>
                <w:szCs w:val="21"/>
              </w:rPr>
              <w:t>投标人资格</w:t>
            </w:r>
          </w:p>
        </w:tc>
        <w:tc>
          <w:tcPr>
            <w:tcW w:w="7140" w:type="dxa"/>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szCs w:val="21"/>
                <w:lang w:val="zh-CN"/>
              </w:rPr>
            </w:pPr>
            <w:r>
              <w:rPr>
                <w:rFonts w:hint="eastAsia" w:ascii="宋体" w:hAnsi="宋体"/>
                <w:szCs w:val="21"/>
                <w:lang w:val="zh-CN"/>
              </w:rPr>
              <w:t>符合《政府采购法》第二十二条规定：</w:t>
            </w:r>
            <w:r>
              <w:rPr>
                <w:rFonts w:hint="eastAsia" w:ascii="宋体" w:hAnsi="宋体" w:eastAsia="宋体" w:cs="宋体"/>
                <w:color w:val="000000"/>
                <w:sz w:val="21"/>
                <w:szCs w:val="21"/>
                <w:lang w:val="en-US" w:eastAsia="zh-CN"/>
              </w:rPr>
              <w:t>具有独立法人资格（</w:t>
            </w:r>
            <w:r>
              <w:rPr>
                <w:rFonts w:hint="eastAsia" w:ascii="宋体" w:hAnsi="宋体" w:cs="宋体"/>
                <w:color w:val="000000"/>
                <w:sz w:val="21"/>
                <w:szCs w:val="21"/>
                <w:lang w:val="en-US" w:eastAsia="zh-CN"/>
              </w:rPr>
              <w:t>以</w:t>
            </w:r>
            <w:r>
              <w:rPr>
                <w:rFonts w:hint="eastAsia" w:ascii="宋体" w:hAnsi="宋体" w:eastAsia="宋体" w:cs="宋体"/>
                <w:color w:val="000000"/>
                <w:sz w:val="21"/>
                <w:szCs w:val="21"/>
                <w:lang w:val="en-US" w:eastAsia="zh-CN"/>
              </w:rPr>
              <w:t>营业执照为准</w:t>
            </w:r>
            <w:r>
              <w:rPr>
                <w:rFonts w:hint="eastAsia" w:ascii="宋体" w:hAnsi="宋体" w:cs="宋体"/>
                <w:color w:val="000000"/>
                <w:sz w:val="21"/>
                <w:szCs w:val="21"/>
                <w:lang w:val="en-US" w:eastAsia="zh-CN"/>
              </w:rPr>
              <w:t>，经营范围能提供环保技术服务</w:t>
            </w:r>
            <w:r>
              <w:rPr>
                <w:rFonts w:hint="eastAsia" w:ascii="宋体" w:hAnsi="宋体" w:eastAsia="宋体" w:cs="宋体"/>
                <w:color w:val="000000"/>
                <w:sz w:val="21"/>
                <w:szCs w:val="21"/>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szCs w:val="21"/>
                <w:lang w:val="zh-CN"/>
              </w:rPr>
            </w:pPr>
            <w:r>
              <w:rPr>
                <w:rFonts w:hint="eastAsia" w:ascii="宋体" w:hAnsi="宋体"/>
                <w:szCs w:val="21"/>
                <w:lang w:val="zh-CN"/>
              </w:rPr>
              <w:t>1．具有独立承担民事责任的能力；</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szCs w:val="21"/>
                <w:lang w:val="zh-CN"/>
              </w:rPr>
            </w:pPr>
            <w:r>
              <w:rPr>
                <w:rFonts w:hint="eastAsia" w:ascii="宋体" w:hAnsi="宋体"/>
                <w:szCs w:val="21"/>
                <w:lang w:val="zh-CN"/>
              </w:rPr>
              <w:t>2．具有良好的商业信誉和健全的财务会计制度；</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szCs w:val="21"/>
                <w:lang w:val="zh-CN"/>
              </w:rPr>
            </w:pPr>
            <w:r>
              <w:rPr>
                <w:rFonts w:hint="eastAsia" w:ascii="宋体" w:hAnsi="宋体"/>
                <w:szCs w:val="21"/>
                <w:lang w:val="zh-CN"/>
              </w:rPr>
              <w:t>3．具有履行合同所必需的设备和专业技术能力；</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szCs w:val="21"/>
                <w:lang w:val="zh-CN"/>
              </w:rPr>
            </w:pPr>
            <w:r>
              <w:rPr>
                <w:rFonts w:hint="eastAsia" w:ascii="宋体" w:hAnsi="宋体"/>
                <w:szCs w:val="21"/>
                <w:lang w:val="zh-CN"/>
              </w:rPr>
              <w:t>4．具有依法缴纳税收和社会保障资金的良好记录；</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lang w:val="zh-CN"/>
              </w:rPr>
            </w:pPr>
            <w:r>
              <w:rPr>
                <w:rFonts w:hint="eastAsia" w:ascii="宋体" w:hAnsi="宋体"/>
                <w:szCs w:val="21"/>
                <w:lang w:val="zh-CN"/>
              </w:rPr>
              <w:t>5．参加政府采购活动前三年内，在经营活动中没有重大违法记录；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黑体"/>
                <w:szCs w:val="21"/>
              </w:rPr>
            </w:pPr>
          </w:p>
        </w:tc>
        <w:tc>
          <w:tcPr>
            <w:tcW w:w="2085" w:type="dxa"/>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微软雅黑"/>
                <w:b/>
                <w:szCs w:val="21"/>
              </w:rPr>
            </w:pPr>
          </w:p>
        </w:tc>
        <w:tc>
          <w:tcPr>
            <w:tcW w:w="7140"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szCs w:val="21"/>
                <w:lang w:val="zh-CN"/>
              </w:rPr>
            </w:pPr>
            <w:r>
              <w:rPr>
                <w:rFonts w:hint="eastAsia" w:ascii="宋体" w:hAnsi="宋体"/>
                <w:szCs w:val="21"/>
                <w:lang w:val="zh-CN"/>
              </w:rPr>
              <w:t>注：</w:t>
            </w:r>
            <w:r>
              <w:rPr>
                <w:rFonts w:hint="eastAsia" w:ascii="宋体" w:hAnsi="宋体"/>
                <w:szCs w:val="21"/>
              </w:rPr>
              <w:t>1、</w:t>
            </w:r>
            <w:r>
              <w:rPr>
                <w:rFonts w:hint="eastAsia" w:ascii="宋体" w:hAnsi="宋体"/>
                <w:szCs w:val="21"/>
                <w:lang w:val="zh-CN"/>
              </w:rPr>
              <w:t>供应商在投标时，提供《禹州市政府采购供应商信用承诺函》（详见招标文件第八章3.5格式），无需再提交上述证明材料。</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szCs w:val="21"/>
                <w:lang w:val="zh-CN"/>
              </w:rPr>
            </w:pPr>
            <w:r>
              <w:rPr>
                <w:rFonts w:hint="eastAsia" w:ascii="宋体" w:hAnsi="宋体"/>
                <w:szCs w:val="21"/>
              </w:rPr>
              <w:t>2、</w:t>
            </w:r>
            <w:r>
              <w:rPr>
                <w:rFonts w:hint="eastAsia" w:ascii="宋体" w:hAnsi="宋体"/>
                <w:szCs w:val="21"/>
                <w:lang w:val="zh-CN"/>
              </w:rPr>
              <w:t>采购人有权在签订合同前要求中标供应商提供相关证明材料以核实中标供应商承诺事项的真实性。</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cs="仿宋_GB2312"/>
                <w:color w:val="FF0000"/>
                <w:szCs w:val="21"/>
              </w:rPr>
            </w:pPr>
            <w:r>
              <w:rPr>
                <w:rFonts w:hint="eastAsia" w:ascii="宋体" w:hAnsi="宋体"/>
                <w:szCs w:val="21"/>
              </w:rPr>
              <w:t>3、</w:t>
            </w:r>
            <w:r>
              <w:rPr>
                <w:rFonts w:hint="eastAsia" w:ascii="宋体" w:hAnsi="宋体"/>
                <w:szCs w:val="21"/>
                <w:lang w:val="zh-CN"/>
              </w:rPr>
              <w:t>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黑体"/>
                <w:szCs w:val="21"/>
              </w:rPr>
            </w:pPr>
            <w:r>
              <w:rPr>
                <w:rFonts w:hint="eastAsia" w:ascii="宋体" w:hAnsi="宋体" w:cs="黑体"/>
                <w:szCs w:val="21"/>
              </w:rPr>
              <w:t>5</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bCs/>
                <w:szCs w:val="21"/>
                <w:lang w:val="zh-CN"/>
              </w:rPr>
            </w:pPr>
            <w:r>
              <w:rPr>
                <w:rFonts w:hint="eastAsia" w:ascii="宋体" w:hAnsi="宋体" w:cs="微软雅黑"/>
                <w:b/>
                <w:color w:val="FF0000"/>
                <w:szCs w:val="21"/>
              </w:rPr>
              <w:t>★</w:t>
            </w:r>
            <w:r>
              <w:rPr>
                <w:rFonts w:hint="eastAsia" w:ascii="宋体" w:hAnsi="宋体"/>
                <w:bCs/>
                <w:szCs w:val="21"/>
                <w:lang w:val="zh-CN"/>
              </w:rPr>
              <w:t>联合体投标</w:t>
            </w:r>
          </w:p>
        </w:tc>
        <w:tc>
          <w:tcPr>
            <w:tcW w:w="7140"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ascii="宋体" w:hAnsi="宋体"/>
                <w:bCs/>
                <w:szCs w:val="21"/>
                <w:lang w:val="zh-CN"/>
              </w:rPr>
            </w:pPr>
            <w:r>
              <w:rPr>
                <w:rFonts w:hint="eastAsia" w:ascii="宋体" w:hAnsi="宋体"/>
                <w:kern w:val="0"/>
                <w:szCs w:val="21"/>
              </w:rPr>
              <w:t>本项目</w:t>
            </w:r>
            <w:r>
              <w:rPr>
                <w:rFonts w:ascii="宋体" w:hAnsi="宋体"/>
                <w:b/>
                <w:kern w:val="0"/>
                <w:szCs w:val="21"/>
                <w:lang w:val="zh-CN"/>
              </w:rPr>
              <w:fldChar w:fldCharType="begin"/>
            </w:r>
            <w:r>
              <w:rPr>
                <w:rFonts w:hint="eastAsia" w:ascii="宋体" w:hAnsi="宋体"/>
                <w:b/>
                <w:kern w:val="0"/>
                <w:szCs w:val="21"/>
                <w:lang w:val="zh-CN"/>
              </w:rPr>
              <w:instrText xml:space="preserve">eq \o\ac(□,</w:instrText>
            </w:r>
            <w:r>
              <w:rPr>
                <w:rFonts w:hint="eastAsia" w:ascii="宋体" w:hAnsi="宋体"/>
                <w:b/>
                <w:kern w:val="0"/>
                <w:position w:val="2"/>
                <w:szCs w:val="21"/>
                <w:lang w:val="zh-CN"/>
              </w:rPr>
              <w:instrText xml:space="preserve">√</w:instrText>
            </w:r>
            <w:r>
              <w:rPr>
                <w:rFonts w:hint="eastAsia" w:ascii="宋体" w:hAnsi="宋体"/>
                <w:b/>
                <w:kern w:val="0"/>
                <w:szCs w:val="21"/>
                <w:lang w:val="zh-CN"/>
              </w:rPr>
              <w:instrText xml:space="preserve">)</w:instrText>
            </w:r>
            <w:r>
              <w:rPr>
                <w:rFonts w:ascii="宋体" w:hAnsi="宋体"/>
                <w:b/>
                <w:kern w:val="0"/>
                <w:szCs w:val="21"/>
                <w:lang w:val="zh-CN"/>
              </w:rPr>
              <w:fldChar w:fldCharType="end"/>
            </w:r>
            <w:r>
              <w:rPr>
                <w:rFonts w:hint="eastAsia" w:ascii="宋体" w:hAnsi="宋体"/>
                <w:b/>
                <w:kern w:val="0"/>
                <w:szCs w:val="21"/>
                <w:lang w:val="en-US" w:eastAsia="zh-CN"/>
              </w:rPr>
              <w:t xml:space="preserve"> </w:t>
            </w:r>
            <w:r>
              <w:rPr>
                <w:rFonts w:hint="eastAsia" w:ascii="宋体" w:hAnsi="宋体"/>
                <w:kern w:val="0"/>
                <w:szCs w:val="21"/>
              </w:rPr>
              <w:t>不接受</w:t>
            </w:r>
            <w:r>
              <w:rPr>
                <w:rFonts w:hint="eastAsia" w:ascii="宋体" w:hAnsi="宋体"/>
                <w:kern w:val="0"/>
                <w:szCs w:val="21"/>
                <w:lang w:val="en-US" w:eastAsia="zh-CN"/>
              </w:rPr>
              <w:t xml:space="preserve">  </w:t>
            </w:r>
            <w:r>
              <w:rPr>
                <w:rFonts w:hint="eastAsia" w:ascii="宋体" w:hAnsi="宋体"/>
                <w:bCs/>
                <w:szCs w:val="21"/>
                <w:lang w:val="zh-CN"/>
              </w:rPr>
              <w:t>□接受</w:t>
            </w:r>
            <w:r>
              <w:rPr>
                <w:rFonts w:hint="eastAsia" w:ascii="宋体" w:hAnsi="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黑体"/>
                <w:szCs w:val="21"/>
              </w:rPr>
            </w:pPr>
            <w:r>
              <w:rPr>
                <w:rFonts w:hint="eastAsia" w:ascii="宋体" w:hAnsi="宋体" w:cs="黑体"/>
                <w:szCs w:val="21"/>
              </w:rPr>
              <w:t>6</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bCs/>
                <w:szCs w:val="21"/>
                <w:lang w:val="zh-CN"/>
              </w:rPr>
            </w:pPr>
            <w:r>
              <w:rPr>
                <w:rFonts w:hint="eastAsia" w:ascii="宋体" w:hAnsi="宋体" w:cs="微软雅黑"/>
                <w:b/>
                <w:color w:val="FF0000"/>
                <w:szCs w:val="21"/>
              </w:rPr>
              <w:t>★</w:t>
            </w:r>
            <w:r>
              <w:rPr>
                <w:rFonts w:hint="eastAsia" w:ascii="宋体" w:hAnsi="宋体"/>
                <w:bCs/>
                <w:szCs w:val="21"/>
                <w:lang w:val="zh-CN"/>
              </w:rPr>
              <w:t>最高限价</w:t>
            </w:r>
          </w:p>
        </w:tc>
        <w:tc>
          <w:tcPr>
            <w:tcW w:w="7140"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ascii="宋体" w:hAnsi="宋体"/>
                <w:bCs/>
                <w:szCs w:val="21"/>
                <w:lang w:val="zh-CN"/>
              </w:rPr>
            </w:pPr>
            <w:r>
              <w:rPr>
                <w:rFonts w:hint="eastAsia" w:ascii="宋体" w:hAnsi="宋体"/>
                <w:bCs/>
                <w:szCs w:val="21"/>
                <w:lang w:val="en-US" w:eastAsia="zh-CN"/>
              </w:rPr>
              <w:t>招标控制价（最高限价）：</w:t>
            </w:r>
            <w:r>
              <w:rPr>
                <w:rFonts w:hint="eastAsia" w:ascii="宋体" w:hAnsi="宋体"/>
                <w:bCs/>
                <w:color w:val="auto"/>
                <w:szCs w:val="21"/>
                <w:lang w:val="en-US" w:eastAsia="zh-CN"/>
              </w:rPr>
              <w:t>226.30万</w:t>
            </w:r>
            <w:r>
              <w:rPr>
                <w:rFonts w:hint="eastAsia" w:ascii="宋体" w:hAnsi="宋体"/>
                <w:bCs/>
                <w:color w:val="auto"/>
                <w:szCs w:val="21"/>
                <w:lang w:val="zh-CN"/>
              </w:rPr>
              <w:t>元</w:t>
            </w:r>
            <w:r>
              <w:rPr>
                <w:rFonts w:hint="eastAsia" w:ascii="宋体" w:hAnsi="宋体"/>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黑体"/>
                <w:szCs w:val="21"/>
              </w:rPr>
            </w:pPr>
            <w:r>
              <w:rPr>
                <w:rFonts w:hint="eastAsia" w:ascii="宋体" w:hAnsi="宋体" w:cs="黑体"/>
                <w:szCs w:val="21"/>
              </w:rPr>
              <w:t>7</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bCs/>
                <w:szCs w:val="21"/>
                <w:lang w:val="zh-CN"/>
              </w:rPr>
            </w:pPr>
            <w:r>
              <w:rPr>
                <w:rFonts w:ascii="宋体" w:hAnsi="宋体"/>
                <w:bCs/>
                <w:szCs w:val="21"/>
                <w:lang w:val="zh-CN"/>
              </w:rPr>
              <w:t>现场考察</w:t>
            </w:r>
          </w:p>
        </w:tc>
        <w:tc>
          <w:tcPr>
            <w:tcW w:w="7140"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ascii="宋体" w:hAnsi="宋体"/>
                <w:kern w:val="0"/>
                <w:szCs w:val="21"/>
                <w:lang w:val="zh-CN"/>
              </w:rPr>
            </w:pPr>
            <w:r>
              <w:rPr>
                <w:rFonts w:ascii="宋体" w:hAnsi="宋体"/>
                <w:b/>
                <w:kern w:val="0"/>
                <w:szCs w:val="21"/>
                <w:lang w:val="zh-CN"/>
              </w:rPr>
              <w:fldChar w:fldCharType="begin"/>
            </w:r>
            <w:r>
              <w:rPr>
                <w:rFonts w:hint="eastAsia" w:ascii="宋体" w:hAnsi="宋体"/>
                <w:b/>
                <w:kern w:val="0"/>
                <w:szCs w:val="21"/>
                <w:lang w:val="zh-CN"/>
              </w:rPr>
              <w:instrText xml:space="preserve">eq \o\ac(□,</w:instrText>
            </w:r>
            <w:r>
              <w:rPr>
                <w:rFonts w:hint="eastAsia" w:ascii="宋体" w:hAnsi="宋体"/>
                <w:b/>
                <w:kern w:val="0"/>
                <w:position w:val="2"/>
                <w:szCs w:val="21"/>
                <w:lang w:val="zh-CN"/>
              </w:rPr>
              <w:instrText xml:space="preserve">√</w:instrText>
            </w:r>
            <w:r>
              <w:rPr>
                <w:rFonts w:hint="eastAsia" w:ascii="宋体" w:hAnsi="宋体"/>
                <w:b/>
                <w:kern w:val="0"/>
                <w:szCs w:val="21"/>
                <w:lang w:val="zh-CN"/>
              </w:rPr>
              <w:instrText xml:space="preserve">)</w:instrText>
            </w:r>
            <w:r>
              <w:rPr>
                <w:rFonts w:ascii="宋体" w:hAnsi="宋体"/>
                <w:b/>
                <w:kern w:val="0"/>
                <w:szCs w:val="21"/>
                <w:lang w:val="zh-CN"/>
              </w:rPr>
              <w:fldChar w:fldCharType="end"/>
            </w:r>
            <w:r>
              <w:rPr>
                <w:rFonts w:hint="eastAsia" w:ascii="宋体" w:hAnsi="宋体"/>
                <w:bCs/>
                <w:szCs w:val="21"/>
                <w:lang w:val="zh-CN"/>
              </w:rPr>
              <w:t>不组织</w:t>
            </w:r>
          </w:p>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ascii="宋体" w:hAnsi="宋体"/>
                <w:bCs/>
                <w:szCs w:val="21"/>
                <w:lang w:val="zh-CN"/>
              </w:rPr>
            </w:pPr>
            <w:r>
              <w:rPr>
                <w:rFonts w:hint="eastAsia" w:ascii="宋体" w:hAnsi="宋体"/>
                <w:b/>
                <w:bCs/>
                <w:szCs w:val="21"/>
                <w:lang w:val="zh-CN"/>
              </w:rPr>
              <w:t>□</w:t>
            </w:r>
            <w:r>
              <w:rPr>
                <w:rFonts w:hint="eastAsia" w:ascii="宋体" w:hAnsi="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黑体"/>
                <w:szCs w:val="21"/>
              </w:rPr>
            </w:pPr>
            <w:r>
              <w:rPr>
                <w:rFonts w:hint="eastAsia" w:ascii="宋体" w:hAnsi="宋体" w:cs="黑体"/>
                <w:szCs w:val="21"/>
              </w:rPr>
              <w:t>8</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bCs/>
                <w:szCs w:val="21"/>
                <w:lang w:val="zh-CN"/>
              </w:rPr>
            </w:pPr>
            <w:r>
              <w:rPr>
                <w:rFonts w:ascii="宋体" w:hAnsi="宋体"/>
                <w:bCs/>
                <w:szCs w:val="21"/>
                <w:lang w:val="zh-CN"/>
              </w:rPr>
              <w:t>开标前答疑会</w:t>
            </w:r>
          </w:p>
        </w:tc>
        <w:tc>
          <w:tcPr>
            <w:tcW w:w="7140"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ascii="宋体" w:hAnsi="宋体"/>
                <w:kern w:val="0"/>
                <w:szCs w:val="21"/>
                <w:lang w:val="zh-CN"/>
              </w:rPr>
            </w:pPr>
            <w:r>
              <w:rPr>
                <w:rFonts w:ascii="宋体" w:hAnsi="宋体"/>
                <w:b/>
                <w:kern w:val="0"/>
                <w:szCs w:val="21"/>
                <w:lang w:val="zh-CN"/>
              </w:rPr>
              <w:fldChar w:fldCharType="begin"/>
            </w:r>
            <w:r>
              <w:rPr>
                <w:rFonts w:hint="eastAsia" w:ascii="宋体" w:hAnsi="宋体"/>
                <w:b/>
                <w:kern w:val="0"/>
                <w:szCs w:val="21"/>
                <w:lang w:val="zh-CN"/>
              </w:rPr>
              <w:instrText xml:space="preserve">eq \o\ac(□,</w:instrText>
            </w:r>
            <w:r>
              <w:rPr>
                <w:rFonts w:hint="eastAsia" w:ascii="宋体" w:hAnsi="宋体"/>
                <w:b/>
                <w:kern w:val="0"/>
                <w:position w:val="2"/>
                <w:szCs w:val="21"/>
                <w:lang w:val="zh-CN"/>
              </w:rPr>
              <w:instrText xml:space="preserve">√</w:instrText>
            </w:r>
            <w:r>
              <w:rPr>
                <w:rFonts w:hint="eastAsia" w:ascii="宋体" w:hAnsi="宋体"/>
                <w:b/>
                <w:kern w:val="0"/>
                <w:szCs w:val="21"/>
                <w:lang w:val="zh-CN"/>
              </w:rPr>
              <w:instrText xml:space="preserve">)</w:instrText>
            </w:r>
            <w:r>
              <w:rPr>
                <w:rFonts w:ascii="宋体" w:hAnsi="宋体"/>
                <w:b/>
                <w:kern w:val="0"/>
                <w:szCs w:val="21"/>
                <w:lang w:val="zh-CN"/>
              </w:rPr>
              <w:fldChar w:fldCharType="end"/>
            </w:r>
            <w:r>
              <w:rPr>
                <w:rFonts w:hint="eastAsia" w:ascii="宋体" w:hAnsi="宋体"/>
                <w:bCs/>
                <w:szCs w:val="21"/>
                <w:lang w:val="zh-CN"/>
              </w:rPr>
              <w:t>不召开</w:t>
            </w:r>
          </w:p>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ascii="宋体" w:hAnsi="宋体"/>
                <w:bCs/>
                <w:szCs w:val="21"/>
                <w:lang w:val="zh-CN"/>
              </w:rPr>
            </w:pPr>
            <w:r>
              <w:rPr>
                <w:rFonts w:hint="eastAsia" w:ascii="宋体" w:hAnsi="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黑体"/>
                <w:szCs w:val="21"/>
              </w:rPr>
            </w:pPr>
            <w:r>
              <w:rPr>
                <w:rFonts w:hint="eastAsia" w:ascii="宋体" w:hAnsi="宋体" w:cs="黑体"/>
                <w:szCs w:val="21"/>
              </w:rPr>
              <w:t>9</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仿宋_GB2312"/>
                <w:szCs w:val="21"/>
              </w:rPr>
            </w:pPr>
            <w:r>
              <w:rPr>
                <w:rFonts w:hint="eastAsia" w:ascii="宋体" w:hAnsi="宋体" w:cs="仿宋_GB2312"/>
                <w:szCs w:val="21"/>
              </w:rPr>
              <w:t>进口产品参与</w:t>
            </w:r>
          </w:p>
        </w:tc>
        <w:tc>
          <w:tcPr>
            <w:tcW w:w="7140"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ascii="宋体" w:hAnsi="宋体"/>
                <w:szCs w:val="21"/>
              </w:rPr>
            </w:pPr>
            <w:r>
              <w:rPr>
                <w:rFonts w:ascii="宋体" w:hAnsi="宋体"/>
                <w:b/>
                <w:kern w:val="0"/>
                <w:szCs w:val="21"/>
                <w:lang w:val="zh-CN"/>
              </w:rPr>
              <w:fldChar w:fldCharType="begin"/>
            </w:r>
            <w:r>
              <w:rPr>
                <w:rFonts w:hint="eastAsia" w:ascii="宋体" w:hAnsi="宋体"/>
                <w:b/>
                <w:kern w:val="0"/>
                <w:szCs w:val="21"/>
                <w:lang w:val="zh-CN"/>
              </w:rPr>
              <w:instrText xml:space="preserve">eq \o\ac(□,</w:instrText>
            </w:r>
            <w:r>
              <w:rPr>
                <w:rFonts w:hint="eastAsia" w:ascii="宋体" w:hAnsi="宋体"/>
                <w:b/>
                <w:kern w:val="0"/>
                <w:position w:val="2"/>
                <w:szCs w:val="21"/>
                <w:lang w:val="zh-CN"/>
              </w:rPr>
              <w:instrText xml:space="preserve">√</w:instrText>
            </w:r>
            <w:r>
              <w:rPr>
                <w:rFonts w:hint="eastAsia" w:ascii="宋体" w:hAnsi="宋体"/>
                <w:b/>
                <w:kern w:val="0"/>
                <w:szCs w:val="21"/>
                <w:lang w:val="zh-CN"/>
              </w:rPr>
              <w:instrText xml:space="preserve">)</w:instrText>
            </w:r>
            <w:r>
              <w:rPr>
                <w:rFonts w:ascii="宋体" w:hAnsi="宋体"/>
                <w:b/>
                <w:kern w:val="0"/>
                <w:szCs w:val="21"/>
                <w:lang w:val="zh-CN"/>
              </w:rPr>
              <w:fldChar w:fldCharType="end"/>
            </w:r>
            <w:r>
              <w:rPr>
                <w:rFonts w:hint="eastAsia" w:ascii="宋体" w:hAnsi="宋体"/>
                <w:bCs/>
                <w:szCs w:val="21"/>
                <w:lang w:val="zh-CN"/>
              </w:rPr>
              <w:t xml:space="preserve">不允许    </w:t>
            </w:r>
            <w:r>
              <w:rPr>
                <w:rFonts w:hint="eastAsia" w:ascii="宋体" w:hAnsi="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黑体"/>
                <w:szCs w:val="21"/>
              </w:rPr>
            </w:pPr>
            <w:r>
              <w:rPr>
                <w:rFonts w:hint="eastAsia" w:ascii="宋体" w:hAnsi="宋体" w:cs="黑体"/>
                <w:szCs w:val="21"/>
              </w:rPr>
              <w:t>10</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仿宋_GB2312"/>
                <w:szCs w:val="21"/>
              </w:rPr>
            </w:pPr>
            <w:r>
              <w:rPr>
                <w:rFonts w:hint="eastAsia" w:ascii="宋体" w:hAnsi="宋体" w:cs="微软雅黑"/>
                <w:b/>
                <w:color w:val="FF0000"/>
                <w:szCs w:val="21"/>
              </w:rPr>
              <w:t>★</w:t>
            </w:r>
            <w:r>
              <w:rPr>
                <w:rFonts w:hint="eastAsia" w:ascii="宋体" w:hAnsi="宋体" w:cs="仿宋_GB2312"/>
                <w:szCs w:val="21"/>
              </w:rPr>
              <w:t>投标有效期</w:t>
            </w:r>
          </w:p>
        </w:tc>
        <w:tc>
          <w:tcPr>
            <w:tcW w:w="7140"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ascii="宋体" w:hAnsi="宋体" w:cs="仿宋_GB2312"/>
                <w:szCs w:val="21"/>
              </w:rPr>
            </w:pPr>
            <w:r>
              <w:rPr>
                <w:rFonts w:hint="eastAsia" w:ascii="宋体" w:hAnsi="宋体" w:cs="仿宋_GB2312"/>
                <w:szCs w:val="21"/>
              </w:rPr>
              <w:t>90天（自</w:t>
            </w:r>
            <w:r>
              <w:rPr>
                <w:rFonts w:hint="eastAsia" w:ascii="宋体" w:hAnsi="宋体"/>
                <w:kern w:val="0"/>
                <w:szCs w:val="21"/>
              </w:rPr>
              <w:t>提交投标文件的截止之日起算</w:t>
            </w:r>
            <w:r>
              <w:rPr>
                <w:rFonts w:hint="eastAsia" w:ascii="宋体" w:hAnsi="宋体" w:cs="仿宋_GB2312"/>
                <w:szCs w:val="21"/>
              </w:rPr>
              <w:t>）</w:t>
            </w:r>
          </w:p>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ascii="宋体" w:hAnsi="宋体" w:cs="仿宋_GB2312"/>
                <w:szCs w:val="21"/>
              </w:rPr>
            </w:pPr>
            <w:r>
              <w:rPr>
                <w:rFonts w:ascii="宋体" w:hAnsi="宋体" w:cs="仿宋_GB2312"/>
                <w:szCs w:val="21"/>
                <w:lang w:val="zh-CN"/>
              </w:rPr>
              <w:t>中标</w:t>
            </w:r>
            <w:r>
              <w:rPr>
                <w:rFonts w:hint="eastAsia" w:ascii="宋体" w:hAnsi="宋体" w:cs="仿宋_GB2312"/>
                <w:szCs w:val="21"/>
                <w:lang w:val="zh-CN"/>
              </w:rPr>
              <w:t>人投标</w:t>
            </w:r>
            <w:r>
              <w:rPr>
                <w:rFonts w:ascii="宋体" w:hAnsi="宋体" w:cs="仿宋_GB2312"/>
                <w:szCs w:val="21"/>
                <w:lang w:val="zh-CN"/>
              </w:rPr>
              <w:t>有效期延</w:t>
            </w:r>
            <w:r>
              <w:rPr>
                <w:rFonts w:hint="eastAsia" w:ascii="宋体" w:hAnsi="宋体" w:cs="仿宋_GB2312"/>
                <w:szCs w:val="21"/>
                <w:lang w:val="zh-CN"/>
              </w:rPr>
              <w:t>至合同</w:t>
            </w:r>
            <w:r>
              <w:rPr>
                <w:rFonts w:ascii="宋体" w:hAnsi="宋体" w:cs="仿宋_GB2312"/>
                <w:szCs w:val="21"/>
                <w:lang w:val="zh-CN"/>
              </w:rPr>
              <w:t>验收之日</w:t>
            </w:r>
            <w:r>
              <w:rPr>
                <w:rFonts w:hint="eastAsia" w:ascii="宋体" w:hAnsi="宋体" w:cs="仿宋_GB2312"/>
                <w:szCs w:val="21"/>
                <w:lang w:val="zh-CN"/>
              </w:rPr>
              <w:t>，</w:t>
            </w:r>
            <w:r>
              <w:rPr>
                <w:rFonts w:hint="eastAsia" w:ascii="宋体" w:hAnsi="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黑体"/>
                <w:szCs w:val="21"/>
              </w:rPr>
            </w:pPr>
            <w:r>
              <w:rPr>
                <w:rFonts w:hint="eastAsia" w:ascii="宋体" w:hAnsi="宋体" w:cs="黑体"/>
                <w:szCs w:val="21"/>
              </w:rPr>
              <w:t>11</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bCs/>
                <w:szCs w:val="21"/>
                <w:lang w:val="zh-CN"/>
              </w:rPr>
            </w:pPr>
            <w:r>
              <w:rPr>
                <w:rFonts w:ascii="宋体" w:hAnsi="宋体"/>
                <w:bCs/>
                <w:szCs w:val="21"/>
                <w:lang w:val="zh-CN"/>
              </w:rPr>
              <w:t>中标人将本项目</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bCs/>
                <w:szCs w:val="21"/>
                <w:lang w:val="zh-CN"/>
              </w:rPr>
            </w:pPr>
            <w:r>
              <w:rPr>
                <w:rFonts w:ascii="宋体" w:hAnsi="宋体"/>
                <w:bCs/>
                <w:szCs w:val="21"/>
                <w:lang w:val="zh-CN"/>
              </w:rPr>
              <w:t>非主体、非关键性</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cs="仿宋_GB2312"/>
                <w:szCs w:val="21"/>
              </w:rPr>
            </w:pPr>
            <w:r>
              <w:rPr>
                <w:rFonts w:ascii="宋体" w:hAnsi="宋体"/>
                <w:bCs/>
                <w:szCs w:val="21"/>
                <w:lang w:val="zh-CN"/>
              </w:rPr>
              <w:t>工作分包</w:t>
            </w:r>
          </w:p>
        </w:tc>
        <w:tc>
          <w:tcPr>
            <w:tcW w:w="7140"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ascii="宋体" w:hAnsi="宋体" w:cs="仿宋_GB2312"/>
                <w:szCs w:val="21"/>
              </w:rPr>
            </w:pPr>
            <w:r>
              <w:rPr>
                <w:rFonts w:ascii="宋体" w:hAnsi="宋体"/>
                <w:b/>
                <w:kern w:val="0"/>
                <w:szCs w:val="21"/>
                <w:lang w:val="zh-CN"/>
              </w:rPr>
              <w:fldChar w:fldCharType="begin"/>
            </w:r>
            <w:r>
              <w:rPr>
                <w:rFonts w:hint="eastAsia" w:ascii="宋体" w:hAnsi="宋体"/>
                <w:b/>
                <w:kern w:val="0"/>
                <w:szCs w:val="21"/>
                <w:lang w:val="zh-CN"/>
              </w:rPr>
              <w:instrText xml:space="preserve">eq \o\ac(□,</w:instrText>
            </w:r>
            <w:r>
              <w:rPr>
                <w:rFonts w:hint="eastAsia" w:ascii="宋体" w:hAnsi="宋体"/>
                <w:b/>
                <w:kern w:val="0"/>
                <w:position w:val="2"/>
                <w:sz w:val="13"/>
                <w:szCs w:val="21"/>
                <w:lang w:val="zh-CN"/>
              </w:rPr>
              <w:instrText xml:space="preserve">√</w:instrText>
            </w:r>
            <w:r>
              <w:rPr>
                <w:rFonts w:hint="eastAsia" w:ascii="宋体" w:hAnsi="宋体"/>
                <w:b/>
                <w:kern w:val="0"/>
                <w:szCs w:val="21"/>
                <w:lang w:val="zh-CN"/>
              </w:rPr>
              <w:instrText xml:space="preserve">)</w:instrText>
            </w:r>
            <w:r>
              <w:rPr>
                <w:rFonts w:ascii="宋体" w:hAnsi="宋体"/>
                <w:b/>
                <w:kern w:val="0"/>
                <w:szCs w:val="21"/>
                <w:lang w:val="zh-CN"/>
              </w:rPr>
              <w:fldChar w:fldCharType="end"/>
            </w:r>
            <w:r>
              <w:rPr>
                <w:rFonts w:hint="eastAsia" w:ascii="宋体" w:hAnsi="宋体"/>
                <w:bCs/>
                <w:szCs w:val="21"/>
                <w:lang w:val="zh-CN"/>
              </w:rPr>
              <w:t xml:space="preserve">不允许   </w:t>
            </w:r>
            <w:r>
              <w:rPr>
                <w:rFonts w:hint="eastAsia" w:ascii="宋体" w:hAnsi="宋体"/>
                <w:b/>
                <w:bCs/>
                <w:szCs w:val="21"/>
                <w:lang w:val="zh-CN"/>
              </w:rPr>
              <w:t>□</w:t>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黑体"/>
                <w:szCs w:val="21"/>
              </w:rPr>
            </w:pPr>
            <w:r>
              <w:rPr>
                <w:rFonts w:hint="eastAsia" w:ascii="宋体" w:hAnsi="宋体" w:cs="黑体"/>
                <w:szCs w:val="21"/>
              </w:rPr>
              <w:t>12</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bCs/>
                <w:szCs w:val="21"/>
                <w:lang w:val="zh-CN"/>
              </w:rPr>
            </w:pPr>
            <w:r>
              <w:rPr>
                <w:rFonts w:hint="eastAsia" w:ascii="宋体" w:hAnsi="宋体"/>
                <w:bCs/>
                <w:szCs w:val="21"/>
                <w:lang w:val="zh-CN"/>
              </w:rPr>
              <w:t>投标截止</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bCs/>
                <w:szCs w:val="21"/>
                <w:lang w:val="zh-CN"/>
              </w:rPr>
            </w:pPr>
            <w:r>
              <w:rPr>
                <w:rFonts w:hint="eastAsia" w:ascii="宋体" w:hAnsi="宋体"/>
                <w:bCs/>
                <w:szCs w:val="21"/>
                <w:lang w:val="zh-CN"/>
              </w:rPr>
              <w:t>及开标时间</w:t>
            </w:r>
          </w:p>
        </w:tc>
        <w:tc>
          <w:tcPr>
            <w:tcW w:w="7140"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ascii="宋体" w:hAnsi="宋体"/>
                <w:bCs/>
                <w:szCs w:val="21"/>
                <w:lang w:val="zh-CN"/>
              </w:rPr>
            </w:pPr>
            <w:r>
              <w:rPr>
                <w:rFonts w:hint="eastAsia" w:ascii="宋体" w:hAnsi="宋体"/>
                <w:bCs/>
                <w:szCs w:val="21"/>
                <w:lang w:val="zh-CN"/>
              </w:rPr>
              <w:t>202</w:t>
            </w:r>
            <w:r>
              <w:rPr>
                <w:rFonts w:hint="eastAsia" w:ascii="宋体" w:hAnsi="宋体"/>
                <w:bCs/>
                <w:szCs w:val="21"/>
                <w:lang w:val="en-US" w:eastAsia="zh-CN"/>
              </w:rPr>
              <w:t>3</w:t>
            </w:r>
            <w:r>
              <w:rPr>
                <w:rFonts w:hint="eastAsia" w:ascii="宋体" w:hAnsi="宋体"/>
                <w:bCs/>
                <w:szCs w:val="21"/>
                <w:lang w:val="zh-CN"/>
              </w:rPr>
              <w:t>年</w:t>
            </w:r>
            <w:r>
              <w:rPr>
                <w:rFonts w:hint="eastAsia" w:ascii="宋体" w:hAnsi="宋体"/>
                <w:bCs/>
                <w:szCs w:val="21"/>
                <w:lang w:val="en-US" w:eastAsia="zh-CN"/>
              </w:rPr>
              <w:t xml:space="preserve"> 7 </w:t>
            </w:r>
            <w:r>
              <w:rPr>
                <w:rFonts w:hint="eastAsia" w:ascii="宋体" w:hAnsi="宋体"/>
                <w:bCs/>
                <w:szCs w:val="21"/>
                <w:lang w:val="zh-CN"/>
              </w:rPr>
              <w:t>月</w:t>
            </w:r>
            <w:r>
              <w:rPr>
                <w:rFonts w:hint="eastAsia" w:ascii="宋体" w:hAnsi="宋体"/>
                <w:bCs/>
                <w:szCs w:val="21"/>
                <w:lang w:val="en-US" w:eastAsia="zh-CN"/>
              </w:rPr>
              <w:t xml:space="preserve"> 12 </w:t>
            </w:r>
            <w:r>
              <w:rPr>
                <w:rFonts w:hint="eastAsia" w:ascii="宋体" w:hAnsi="宋体"/>
                <w:bCs/>
                <w:szCs w:val="21"/>
                <w:lang w:val="zh-CN"/>
              </w:rPr>
              <w:t>日</w:t>
            </w:r>
            <w:r>
              <w:rPr>
                <w:rFonts w:hint="eastAsia" w:ascii="宋体" w:hAnsi="宋体"/>
                <w:bCs/>
                <w:szCs w:val="21"/>
                <w:lang w:val="en-US" w:eastAsia="zh-CN"/>
              </w:rPr>
              <w:t xml:space="preserve"> 8</w:t>
            </w:r>
            <w:bookmarkStart w:id="17" w:name="_GoBack"/>
            <w:bookmarkEnd w:id="17"/>
            <w:r>
              <w:rPr>
                <w:rFonts w:hint="eastAsia" w:ascii="宋体" w:hAnsi="宋体"/>
                <w:bCs/>
                <w:szCs w:val="21"/>
                <w:lang w:val="en-US" w:eastAsia="zh-CN"/>
              </w:rPr>
              <w:t xml:space="preserve"> </w:t>
            </w:r>
            <w:r>
              <w:rPr>
                <w:rFonts w:hint="eastAsia" w:ascii="宋体" w:hAnsi="宋体"/>
                <w:bCs/>
                <w:szCs w:val="21"/>
                <w:lang w:val="zh-CN"/>
              </w:rPr>
              <w:t>时</w:t>
            </w:r>
            <w:r>
              <w:rPr>
                <w:rFonts w:hint="eastAsia" w:ascii="宋体" w:hAnsi="宋体"/>
                <w:bCs/>
                <w:szCs w:val="21"/>
                <w:lang w:val="en-US" w:eastAsia="zh-CN"/>
              </w:rPr>
              <w:t xml:space="preserve"> </w:t>
            </w:r>
            <w:r>
              <w:rPr>
                <w:rFonts w:hint="eastAsia" w:ascii="宋体" w:hAnsi="宋体"/>
                <w:bCs/>
                <w:szCs w:val="21"/>
                <w:lang w:val="zh-CN"/>
              </w:rPr>
              <w:t>30</w:t>
            </w:r>
            <w:r>
              <w:rPr>
                <w:rFonts w:hint="eastAsia" w:ascii="宋体" w:hAnsi="宋体"/>
                <w:bCs/>
                <w:szCs w:val="21"/>
                <w:lang w:val="en-US" w:eastAsia="zh-CN"/>
              </w:rPr>
              <w:t xml:space="preserve"> </w:t>
            </w:r>
            <w:r>
              <w:rPr>
                <w:rFonts w:hint="eastAsia" w:ascii="宋体" w:hAnsi="宋体"/>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黑体"/>
                <w:szCs w:val="21"/>
              </w:rPr>
            </w:pPr>
            <w:r>
              <w:rPr>
                <w:rFonts w:hint="eastAsia" w:ascii="宋体" w:hAnsi="宋体" w:cs="黑体"/>
                <w:szCs w:val="21"/>
              </w:rPr>
              <w:t>13</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黑体"/>
                <w:szCs w:val="21"/>
              </w:rPr>
            </w:pPr>
            <w:r>
              <w:rPr>
                <w:rFonts w:hint="eastAsia" w:ascii="宋体" w:hAnsi="宋体" w:cs="黑体"/>
                <w:szCs w:val="21"/>
              </w:rPr>
              <w:t>开标地点</w:t>
            </w:r>
          </w:p>
        </w:tc>
        <w:tc>
          <w:tcPr>
            <w:tcW w:w="7140"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ascii="宋体" w:hAnsi="宋体"/>
                <w:bCs/>
                <w:szCs w:val="21"/>
                <w:lang w:val="zh-CN"/>
              </w:rPr>
            </w:pPr>
            <w:r>
              <w:rPr>
                <w:rFonts w:hint="eastAsia" w:ascii="宋体" w:hAnsi="宋体" w:cs="仿宋_GB2312"/>
                <w:szCs w:val="21"/>
              </w:rPr>
              <w:t>开标地点：禹州市公共资源交易中心开标</w:t>
            </w:r>
            <w:r>
              <w:rPr>
                <w:rFonts w:hint="eastAsia" w:ascii="宋体" w:hAnsi="宋体" w:cs="仿宋_GB2312"/>
                <w:szCs w:val="21"/>
                <w:u w:val="single"/>
                <w:lang w:val="en-US" w:eastAsia="zh-CN"/>
              </w:rPr>
              <w:t xml:space="preserve"> 2 </w:t>
            </w:r>
            <w:r>
              <w:rPr>
                <w:rFonts w:hint="eastAsia" w:ascii="宋体" w:hAnsi="宋体" w:cs="仿宋_GB2312"/>
                <w:szCs w:val="21"/>
              </w:rPr>
              <w:t>室（</w:t>
            </w:r>
            <w:r>
              <w:rPr>
                <w:rFonts w:hint="eastAsia" w:ascii="宋体" w:hAnsi="宋体" w:cs="Arial"/>
                <w:b/>
                <w:szCs w:val="21"/>
              </w:rPr>
              <w:t>本项目采用远程不见面开标，投标人无须到交易中心现场</w:t>
            </w:r>
            <w:r>
              <w:rPr>
                <w:rFonts w:hint="eastAsia" w:ascii="宋体" w:hAnsi="宋体" w:cs="Arial"/>
                <w:szCs w:val="21"/>
              </w:rPr>
              <w:t>）</w:t>
            </w:r>
            <w:r>
              <w:rPr>
                <w:rFonts w:hint="eastAsia"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黑体"/>
                <w:szCs w:val="21"/>
              </w:rPr>
            </w:pPr>
            <w:r>
              <w:rPr>
                <w:rFonts w:hint="eastAsia" w:ascii="宋体" w:hAnsi="宋体" w:cs="黑体"/>
                <w:szCs w:val="21"/>
              </w:rPr>
              <w:t>14</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bCs/>
                <w:szCs w:val="21"/>
                <w:lang w:val="zh-CN"/>
              </w:rPr>
            </w:pPr>
            <w:r>
              <w:rPr>
                <w:rFonts w:hint="eastAsia" w:ascii="宋体" w:hAnsi="宋体"/>
                <w:kern w:val="0"/>
                <w:szCs w:val="21"/>
              </w:rPr>
              <w:t>投标保证金</w:t>
            </w:r>
          </w:p>
        </w:tc>
        <w:tc>
          <w:tcPr>
            <w:tcW w:w="7140" w:type="dxa"/>
            <w:vAlign w:val="center"/>
          </w:tcPr>
          <w:p>
            <w:pPr>
              <w:keepNext w:val="0"/>
              <w:keepLines w:val="0"/>
              <w:pageBreakBefore w:val="0"/>
              <w:widowControl w:val="0"/>
              <w:tabs>
                <w:tab w:val="left" w:pos="1260"/>
              </w:tabs>
              <w:kinsoku/>
              <w:wordWrap/>
              <w:overflowPunct/>
              <w:topLinePunct w:val="0"/>
              <w:autoSpaceDE w:val="0"/>
              <w:autoSpaceDN w:val="0"/>
              <w:bidi w:val="0"/>
              <w:adjustRightInd w:val="0"/>
              <w:snapToGrid/>
              <w:spacing w:line="390" w:lineRule="exact"/>
              <w:contextualSpacing/>
              <w:textAlignment w:val="auto"/>
              <w:rPr>
                <w:rFonts w:ascii="宋体" w:hAnsi="宋体" w:cs="仿宋_GB2312"/>
                <w:szCs w:val="21"/>
                <w:lang w:val="zh-CN"/>
              </w:rPr>
            </w:pPr>
            <w:r>
              <w:rPr>
                <w:rFonts w:hint="eastAsia" w:ascii="宋体" w:hAnsi="宋体" w:cs="仿宋_GB2312"/>
                <w:szCs w:val="21"/>
                <w:lang w:val="zh-CN"/>
              </w:rPr>
              <w:t>本项目不收取。</w:t>
            </w:r>
          </w:p>
          <w:p>
            <w:pPr>
              <w:keepNext w:val="0"/>
              <w:keepLines w:val="0"/>
              <w:pageBreakBefore w:val="0"/>
              <w:widowControl w:val="0"/>
              <w:tabs>
                <w:tab w:val="left" w:pos="1260"/>
              </w:tabs>
              <w:kinsoku/>
              <w:wordWrap/>
              <w:overflowPunct/>
              <w:topLinePunct w:val="0"/>
              <w:autoSpaceDE w:val="0"/>
              <w:autoSpaceDN w:val="0"/>
              <w:bidi w:val="0"/>
              <w:adjustRightInd w:val="0"/>
              <w:snapToGrid/>
              <w:spacing w:line="390" w:lineRule="exact"/>
              <w:contextualSpacing/>
              <w:textAlignment w:val="auto"/>
              <w:rPr>
                <w:rFonts w:ascii="宋体" w:hAnsi="宋体" w:cs="仿宋_GB2312"/>
                <w:szCs w:val="21"/>
                <w:lang w:val="zh-CN"/>
              </w:rPr>
            </w:pPr>
            <w:r>
              <w:rPr>
                <w:rFonts w:hint="eastAsia" w:ascii="宋体" w:hAnsi="宋体" w:cs="仿宋_GB2312"/>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黑体"/>
                <w:szCs w:val="21"/>
              </w:rPr>
            </w:pPr>
            <w:r>
              <w:rPr>
                <w:rFonts w:hint="eastAsia" w:ascii="宋体" w:hAnsi="宋体" w:cs="黑体"/>
                <w:szCs w:val="21"/>
              </w:rPr>
              <w:t>15</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仿宋_GB2312"/>
                <w:szCs w:val="21"/>
              </w:rPr>
            </w:pPr>
            <w:r>
              <w:rPr>
                <w:rFonts w:hint="eastAsia" w:ascii="宋体" w:hAnsi="宋体" w:cs="仿宋_GB2312"/>
                <w:szCs w:val="21"/>
              </w:rPr>
              <w:t>公告发布</w:t>
            </w:r>
          </w:p>
        </w:tc>
        <w:tc>
          <w:tcPr>
            <w:tcW w:w="7140" w:type="dxa"/>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hint="eastAsia" w:ascii="宋体" w:hAnsi="宋体" w:eastAsia="宋体"/>
                <w:bCs/>
                <w:szCs w:val="21"/>
                <w:lang w:val="zh-CN" w:eastAsia="zh-CN"/>
              </w:rPr>
            </w:pPr>
            <w:r>
              <w:rPr>
                <w:rFonts w:hint="eastAsia" w:ascii="宋体" w:hAnsi="宋体"/>
                <w:szCs w:val="21"/>
              </w:rPr>
              <w:t>招标公告、中标公告、变更（更正）公告、现场勘察答复等相关信息同时在以下网站发布：《河南省政府采购网》《许昌市政府采购网》《全国公共资源交易平台（河南省·许昌市）》</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黑体"/>
                <w:szCs w:val="21"/>
              </w:rPr>
            </w:pPr>
            <w:r>
              <w:rPr>
                <w:rFonts w:hint="eastAsia" w:ascii="宋体" w:hAnsi="宋体" w:cs="黑体"/>
                <w:szCs w:val="21"/>
              </w:rPr>
              <w:t>16</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仿宋_GB2312"/>
                <w:szCs w:val="21"/>
              </w:rPr>
            </w:pPr>
            <w:r>
              <w:rPr>
                <w:rFonts w:hint="eastAsia" w:ascii="宋体" w:hAnsi="宋体" w:cs="仿宋_GB2312"/>
                <w:szCs w:val="21"/>
              </w:rPr>
              <w:t>采购人澄清或修改</w:t>
            </w:r>
          </w:p>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黑体"/>
                <w:szCs w:val="21"/>
              </w:rPr>
            </w:pPr>
            <w:r>
              <w:rPr>
                <w:rFonts w:hint="eastAsia" w:ascii="宋体" w:hAnsi="宋体" w:cs="仿宋_GB2312"/>
                <w:szCs w:val="21"/>
                <w:lang w:eastAsia="zh-CN"/>
              </w:rPr>
              <w:t>磋商</w:t>
            </w:r>
            <w:r>
              <w:rPr>
                <w:rFonts w:hint="eastAsia" w:ascii="宋体" w:hAnsi="宋体" w:cs="仿宋_GB2312"/>
                <w:szCs w:val="21"/>
              </w:rPr>
              <w:t>文件时间</w:t>
            </w:r>
          </w:p>
        </w:tc>
        <w:tc>
          <w:tcPr>
            <w:tcW w:w="7140"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ascii="宋体" w:hAnsi="宋体"/>
                <w:bCs/>
                <w:szCs w:val="21"/>
                <w:lang w:val="zh-CN"/>
              </w:rPr>
            </w:pPr>
            <w:r>
              <w:rPr>
                <w:rFonts w:ascii="宋体" w:hAnsi="宋体"/>
                <w:bCs/>
                <w:szCs w:val="21"/>
                <w:lang w:val="zh-CN"/>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黑体"/>
                <w:szCs w:val="21"/>
              </w:rPr>
            </w:pPr>
            <w:r>
              <w:rPr>
                <w:rFonts w:hint="eastAsia" w:ascii="宋体" w:hAnsi="宋体" w:cs="黑体"/>
                <w:szCs w:val="21"/>
              </w:rPr>
              <w:t>17</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cs="黑体"/>
                <w:szCs w:val="21"/>
              </w:rPr>
            </w:pPr>
            <w:r>
              <w:rPr>
                <w:rFonts w:hint="eastAsia" w:ascii="宋体" w:hAnsi="宋体" w:cs="黑体"/>
                <w:szCs w:val="21"/>
              </w:rPr>
              <w:t>投标人对采购文件</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cs="黑体"/>
                <w:szCs w:val="21"/>
              </w:rPr>
            </w:pPr>
            <w:r>
              <w:rPr>
                <w:rFonts w:hint="eastAsia" w:ascii="宋体" w:hAnsi="宋体" w:cs="黑体"/>
                <w:szCs w:val="21"/>
              </w:rPr>
              <w:t>质疑截止时间</w:t>
            </w:r>
          </w:p>
        </w:tc>
        <w:tc>
          <w:tcPr>
            <w:tcW w:w="7140"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ascii="宋体" w:hAnsi="宋体"/>
                <w:bCs/>
                <w:szCs w:val="21"/>
                <w:lang w:val="zh-CN"/>
              </w:rPr>
            </w:pPr>
            <w:r>
              <w:rPr>
                <w:rFonts w:ascii="宋体" w:hAnsi="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黑体"/>
                <w:szCs w:val="21"/>
              </w:rPr>
            </w:pPr>
            <w:r>
              <w:rPr>
                <w:rFonts w:hint="eastAsia" w:ascii="宋体" w:hAnsi="宋体" w:cs="黑体"/>
                <w:szCs w:val="21"/>
              </w:rPr>
              <w:t>18</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黑体"/>
                <w:szCs w:val="21"/>
              </w:rPr>
            </w:pPr>
            <w:r>
              <w:rPr>
                <w:rFonts w:hint="eastAsia" w:ascii="宋体" w:hAnsi="宋体" w:cs="黑体"/>
                <w:szCs w:val="21"/>
              </w:rPr>
              <w:t>投标文件份数</w:t>
            </w:r>
          </w:p>
        </w:tc>
        <w:tc>
          <w:tcPr>
            <w:tcW w:w="7140"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ascii="宋体" w:hAnsi="宋体" w:eastAsia="宋体" w:cs="宋体"/>
                <w:sz w:val="21"/>
                <w:szCs w:val="21"/>
                <w:lang w:val="zh-CN"/>
              </w:rPr>
            </w:pPr>
            <w:r>
              <w:rPr>
                <w:rFonts w:hint="eastAsia" w:ascii="宋体" w:hAnsi="宋体" w:eastAsia="宋体"/>
                <w:sz w:val="21"/>
                <w:szCs w:val="21"/>
              </w:rPr>
              <w:t>电子投标文件：成功上传至《全国公共资源交易平台（河南省·许昌市）》公共资源交易系统加密电子投标文件1份</w:t>
            </w:r>
            <w:r>
              <w:rPr>
                <w:rFonts w:hint="eastAsia" w:ascii="宋体" w:hAnsi="宋体" w:eastAsia="宋体" w:cs="宋体"/>
                <w:sz w:val="21"/>
                <w:szCs w:val="21"/>
                <w:lang w:val="zh-CN"/>
              </w:rPr>
              <w:t>（文件格式为： XXX公司XXX项目编号.file）。</w:t>
            </w:r>
          </w:p>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ascii="宋体" w:hAnsi="宋体"/>
                <w:bCs/>
                <w:szCs w:val="21"/>
                <w:highlight w:val="lightGray"/>
                <w:lang w:val="zh-CN"/>
              </w:rPr>
            </w:pPr>
            <w:r>
              <w:rPr>
                <w:rFonts w:hint="eastAsia" w:ascii="Calibri" w:hAnsi="宋体" w:eastAsia="宋体" w:cs="宋体"/>
                <w:b/>
                <w:sz w:val="21"/>
                <w:szCs w:val="21"/>
              </w:rPr>
              <w:t>注:投标人提交的电子投标文件，必须是通过“许昌投标文件制作系统SEARUNV最新版本”制作，并经过签章和加密后生成的电子投标文件。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黑体"/>
                <w:szCs w:val="21"/>
              </w:rPr>
            </w:pPr>
            <w:r>
              <w:rPr>
                <w:rFonts w:hint="eastAsia" w:ascii="宋体" w:hAnsi="宋体" w:cs="黑体"/>
                <w:szCs w:val="21"/>
              </w:rPr>
              <w:t>19</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cs="黑体"/>
                <w:szCs w:val="21"/>
              </w:rPr>
            </w:pPr>
            <w:r>
              <w:rPr>
                <w:rFonts w:hint="eastAsia" w:ascii="宋体" w:hAnsi="宋体" w:cs="黑体"/>
                <w:szCs w:val="21"/>
              </w:rPr>
              <w:t>投标文件的</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宋体" w:hAnsi="宋体" w:cs="黑体"/>
                <w:szCs w:val="21"/>
              </w:rPr>
            </w:pPr>
            <w:r>
              <w:rPr>
                <w:rFonts w:hint="eastAsia" w:ascii="宋体" w:hAnsi="宋体" w:cs="黑体"/>
                <w:szCs w:val="21"/>
              </w:rPr>
              <w:t>签署盖章</w:t>
            </w:r>
          </w:p>
        </w:tc>
        <w:tc>
          <w:tcPr>
            <w:tcW w:w="7140"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ascii="宋体" w:hAnsi="宋体" w:cs="仿宋_GB2312"/>
                <w:szCs w:val="21"/>
                <w:highlight w:val="lightGray"/>
              </w:rPr>
            </w:pPr>
            <w:r>
              <w:rPr>
                <w:rFonts w:hint="eastAsia" w:ascii="新宋体" w:hAnsi="新宋体" w:eastAsia="新宋体"/>
                <w:szCs w:val="21"/>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hint="eastAsia" w:ascii="宋体" w:hAnsi="宋体" w:eastAsia="宋体" w:cs="黑体"/>
                <w:sz w:val="21"/>
                <w:szCs w:val="21"/>
                <w:lang w:eastAsia="zh-CN"/>
              </w:rPr>
            </w:pPr>
            <w:r>
              <w:rPr>
                <w:rFonts w:cs="黑体" w:asciiTheme="minorEastAsia" w:hAnsiTheme="minorEastAsia"/>
                <w:sz w:val="21"/>
                <w:szCs w:val="21"/>
              </w:rPr>
              <w:t>2</w:t>
            </w:r>
            <w:r>
              <w:rPr>
                <w:rFonts w:hint="eastAsia" w:cs="黑体" w:asciiTheme="minorEastAsia" w:hAnsiTheme="minorEastAsia"/>
                <w:sz w:val="21"/>
                <w:szCs w:val="21"/>
                <w:lang w:val="en-US" w:eastAsia="zh-CN"/>
              </w:rPr>
              <w:t>0</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仿宋"/>
                <w:sz w:val="21"/>
                <w:szCs w:val="21"/>
              </w:rPr>
            </w:pPr>
            <w:r>
              <w:rPr>
                <w:rFonts w:hint="eastAsia" w:ascii="宋体" w:hAnsi="宋体" w:eastAsia="宋体" w:cs="仿宋"/>
                <w:sz w:val="21"/>
                <w:szCs w:val="21"/>
              </w:rPr>
              <w:t>本项目是否采</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黑体"/>
                <w:sz w:val="21"/>
                <w:szCs w:val="21"/>
              </w:rPr>
            </w:pPr>
            <w:r>
              <w:rPr>
                <w:rFonts w:hint="eastAsia" w:ascii="宋体" w:hAnsi="宋体" w:eastAsia="宋体" w:cs="仿宋"/>
                <w:sz w:val="21"/>
                <w:szCs w:val="21"/>
              </w:rPr>
              <w:t>用不见面开标</w:t>
            </w:r>
          </w:p>
        </w:tc>
        <w:tc>
          <w:tcPr>
            <w:tcW w:w="7140"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hint="eastAsia" w:ascii="新宋体" w:hAnsi="新宋体" w:eastAsia="新宋体"/>
                <w:sz w:val="21"/>
                <w:szCs w:val="21"/>
              </w:rPr>
            </w:pPr>
            <w:r>
              <w:rPr>
                <w:rFonts w:hint="eastAsia" w:ascii="Calibri" w:hAnsi="宋体" w:eastAsia="宋体" w:cs="宋体"/>
                <w:sz w:val="21"/>
                <w:szCs w:val="21"/>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hint="eastAsia" w:ascii="宋体" w:hAnsi="宋体" w:eastAsia="宋体" w:cs="TimesNewRomanPSMT"/>
                <w:szCs w:val="21"/>
                <w:lang w:eastAsia="zh-CN"/>
              </w:rPr>
            </w:pPr>
            <w:r>
              <w:rPr>
                <w:rFonts w:hint="eastAsia" w:ascii="宋体" w:hAnsi="宋体" w:cs="TimesNewRomanPSMT"/>
                <w:szCs w:val="21"/>
              </w:rPr>
              <w:t>2</w:t>
            </w:r>
            <w:r>
              <w:rPr>
                <w:rFonts w:hint="eastAsia" w:ascii="宋体" w:hAnsi="宋体" w:cs="TimesNewRomanPSMT"/>
                <w:szCs w:val="21"/>
                <w:lang w:val="en-US" w:eastAsia="zh-CN"/>
              </w:rPr>
              <w:t>1</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cs="仿宋_GB2312"/>
                <w:szCs w:val="21"/>
              </w:rPr>
            </w:pPr>
            <w:r>
              <w:rPr>
                <w:rFonts w:hint="eastAsia" w:ascii="宋体" w:hAnsi="宋体" w:cs="黑体"/>
                <w:szCs w:val="21"/>
              </w:rPr>
              <w:t>评标委员会组建</w:t>
            </w:r>
          </w:p>
        </w:tc>
        <w:tc>
          <w:tcPr>
            <w:tcW w:w="7140" w:type="dxa"/>
            <w:vAlign w:val="center"/>
          </w:tcPr>
          <w:p>
            <w:pPr>
              <w:autoSpaceDE w:val="0"/>
              <w:autoSpaceDN w:val="0"/>
              <w:adjustRightInd w:val="0"/>
              <w:spacing w:line="360" w:lineRule="auto"/>
              <w:rPr>
                <w:rFonts w:hint="eastAsia" w:ascii="宋体" w:hAnsi="宋体" w:eastAsia="宋体"/>
                <w:bCs/>
                <w:sz w:val="21"/>
                <w:szCs w:val="21"/>
                <w:lang w:val="en-US" w:eastAsia="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hint="eastAsia" w:ascii="新宋体" w:hAnsi="新宋体" w:eastAsia="新宋体"/>
                <w:b/>
                <w:szCs w:val="21"/>
                <w:lang w:eastAsia="zh-CN"/>
              </w:rPr>
              <w:instrText xml:space="preserve">,</w:instrText>
            </w:r>
            <w:r>
              <w:rPr>
                <w:rFonts w:hint="eastAsia" w:ascii="新宋体" w:hAnsi="新宋体" w:eastAsia="新宋体"/>
                <w:b/>
                <w:position w:val="2"/>
                <w:sz w:val="13"/>
                <w:szCs w:val="21"/>
                <w:lang w:eastAsia="zh-CN"/>
              </w:rPr>
              <w:instrText xml:space="preserve">√</w:instrText>
            </w:r>
            <w:r>
              <w:rPr>
                <w:rFonts w:hint="eastAsia" w:ascii="新宋体" w:hAnsi="新宋体" w:eastAsia="新宋体"/>
                <w:b/>
                <w:szCs w:val="21"/>
              </w:rPr>
              <w:instrText xml:space="preserve">)</w:instrText>
            </w:r>
            <w:r>
              <w:rPr>
                <w:rFonts w:ascii="新宋体" w:hAnsi="新宋体" w:eastAsia="新宋体"/>
                <w:b/>
                <w:szCs w:val="21"/>
              </w:rPr>
              <w:fldChar w:fldCharType="end"/>
            </w:r>
            <w:r>
              <w:rPr>
                <w:rFonts w:hint="eastAsia" w:ascii="宋体" w:hAnsi="宋体" w:cs="仿宋_GB2312"/>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hint="eastAsia" w:ascii="宋体" w:hAnsi="宋体" w:eastAsia="宋体" w:cs="黑体"/>
                <w:szCs w:val="21"/>
                <w:lang w:eastAsia="zh-CN"/>
              </w:rPr>
            </w:pPr>
            <w:r>
              <w:rPr>
                <w:rFonts w:hint="eastAsia" w:ascii="宋体" w:hAnsi="宋体" w:cs="黑体"/>
                <w:szCs w:val="21"/>
              </w:rPr>
              <w:t>2</w:t>
            </w:r>
            <w:r>
              <w:rPr>
                <w:rFonts w:hint="eastAsia" w:ascii="宋体" w:hAnsi="宋体" w:cs="黑体"/>
                <w:szCs w:val="21"/>
                <w:lang w:val="en-US" w:eastAsia="zh-CN"/>
              </w:rPr>
              <w:t>2</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bCs/>
                <w:szCs w:val="21"/>
                <w:lang w:val="zh-CN"/>
              </w:rPr>
            </w:pPr>
            <w:r>
              <w:rPr>
                <w:rFonts w:hint="eastAsia" w:ascii="宋体" w:hAnsi="宋体" w:cs="仿宋_GB2312"/>
                <w:szCs w:val="21"/>
              </w:rPr>
              <w:t>评标方法</w:t>
            </w:r>
          </w:p>
        </w:tc>
        <w:tc>
          <w:tcPr>
            <w:tcW w:w="7140"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ascii="宋体" w:hAnsi="宋体"/>
                <w:bCs/>
                <w:szCs w:val="21"/>
                <w:lang w:val="zh-CN"/>
              </w:rPr>
            </w:pPr>
            <w:r>
              <w:rPr>
                <w:rFonts w:ascii="宋体" w:hAnsi="宋体"/>
                <w:b/>
                <w:kern w:val="0"/>
                <w:szCs w:val="21"/>
                <w:lang w:val="zh-CN"/>
              </w:rPr>
              <w:fldChar w:fldCharType="begin"/>
            </w:r>
            <w:r>
              <w:rPr>
                <w:rFonts w:hint="eastAsia" w:ascii="宋体" w:hAnsi="宋体"/>
                <w:b/>
                <w:kern w:val="0"/>
                <w:szCs w:val="21"/>
                <w:lang w:val="zh-CN"/>
              </w:rPr>
              <w:instrText xml:space="preserve">eq \o\ac(□,</w:instrText>
            </w:r>
            <w:r>
              <w:rPr>
                <w:rFonts w:hint="eastAsia" w:ascii="宋体" w:hAnsi="宋体"/>
                <w:b/>
                <w:kern w:val="0"/>
                <w:position w:val="2"/>
                <w:sz w:val="13"/>
                <w:szCs w:val="21"/>
                <w:lang w:val="zh-CN"/>
              </w:rPr>
              <w:instrText xml:space="preserve">√</w:instrText>
            </w:r>
            <w:r>
              <w:rPr>
                <w:rFonts w:hint="eastAsia" w:ascii="宋体" w:hAnsi="宋体"/>
                <w:b/>
                <w:kern w:val="0"/>
                <w:szCs w:val="21"/>
                <w:lang w:val="zh-CN"/>
              </w:rPr>
              <w:instrText xml:space="preserve">)</w:instrText>
            </w:r>
            <w:r>
              <w:rPr>
                <w:rFonts w:ascii="宋体" w:hAnsi="宋体"/>
                <w:b/>
                <w:kern w:val="0"/>
                <w:szCs w:val="21"/>
                <w:lang w:val="zh-CN"/>
              </w:rPr>
              <w:fldChar w:fldCharType="end"/>
            </w:r>
            <w:r>
              <w:rPr>
                <w:rFonts w:hint="eastAsia" w:ascii="宋体" w:hAnsi="宋体"/>
                <w:bCs/>
                <w:szCs w:val="21"/>
                <w:lang w:val="zh-CN"/>
              </w:rPr>
              <w:t>综合评分法</w:t>
            </w:r>
            <w:r>
              <w:rPr>
                <w:rFonts w:hint="eastAsia" w:ascii="宋体" w:hAnsi="宋体"/>
                <w:b/>
                <w:bCs/>
                <w:szCs w:val="21"/>
                <w:lang w:val="zh-CN"/>
              </w:rPr>
              <w:t>□</w:t>
            </w:r>
            <w:r>
              <w:rPr>
                <w:rFonts w:hint="eastAsia" w:ascii="宋体" w:hAnsi="宋体" w:cs="仿宋_GB2312"/>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hint="eastAsia" w:ascii="宋体" w:hAnsi="宋体" w:eastAsia="宋体" w:cs="黑体"/>
                <w:szCs w:val="21"/>
                <w:lang w:eastAsia="zh-CN"/>
              </w:rPr>
            </w:pPr>
            <w:r>
              <w:rPr>
                <w:rFonts w:hint="eastAsia" w:ascii="宋体" w:hAnsi="宋体" w:cs="黑体"/>
                <w:szCs w:val="21"/>
              </w:rPr>
              <w:t>2</w:t>
            </w:r>
            <w:r>
              <w:rPr>
                <w:rFonts w:hint="eastAsia" w:ascii="宋体" w:hAnsi="宋体" w:cs="黑体"/>
                <w:szCs w:val="21"/>
                <w:lang w:val="en-US" w:eastAsia="zh-CN"/>
              </w:rPr>
              <w:t>3</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hint="eastAsia" w:ascii="宋体" w:hAnsi="宋体" w:cs="仿宋_GB2312"/>
                <w:szCs w:val="21"/>
              </w:rPr>
            </w:pPr>
            <w:r>
              <w:rPr>
                <w:rFonts w:hint="eastAsia" w:ascii="宋体" w:hAnsi="宋体"/>
                <w:bCs/>
                <w:szCs w:val="21"/>
                <w:lang w:val="zh-CN"/>
              </w:rPr>
              <w:t>授权函</w:t>
            </w:r>
          </w:p>
        </w:tc>
        <w:tc>
          <w:tcPr>
            <w:tcW w:w="7140"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ascii="宋体" w:hAnsi="宋体"/>
                <w:b/>
                <w:kern w:val="0"/>
                <w:szCs w:val="21"/>
                <w:lang w:val="zh-CN"/>
              </w:rPr>
            </w:pPr>
            <w:r>
              <w:rPr>
                <w:rFonts w:hint="eastAsia" w:ascii="宋体" w:hAnsi="宋体" w:cs="仿宋_GB2312"/>
                <w:szCs w:val="21"/>
                <w:lang w:val="zh-CN"/>
              </w:rPr>
              <w:t>采购单位委派代表参加资格审</w:t>
            </w:r>
            <w:r>
              <w:rPr>
                <w:rFonts w:hint="eastAsia" w:ascii="新宋体" w:hAnsi="新宋体" w:eastAsia="新宋体"/>
                <w:szCs w:val="21"/>
              </w:rPr>
              <w:t>查、</w:t>
            </w:r>
            <w:r>
              <w:rPr>
                <w:rFonts w:hint="eastAsia" w:ascii="宋体" w:hAnsi="宋体" w:cs="仿宋_GB2312"/>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5"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hint="eastAsia" w:ascii="宋体" w:hAnsi="宋体" w:eastAsia="宋体" w:cs="黑体"/>
                <w:szCs w:val="21"/>
                <w:lang w:eastAsia="zh-CN"/>
              </w:rPr>
            </w:pPr>
            <w:r>
              <w:rPr>
                <w:rFonts w:hint="eastAsia" w:ascii="宋体" w:hAnsi="宋体" w:cs="黑体"/>
                <w:szCs w:val="21"/>
              </w:rPr>
              <w:t>2</w:t>
            </w:r>
            <w:r>
              <w:rPr>
                <w:rFonts w:hint="eastAsia" w:ascii="宋体" w:hAnsi="宋体" w:cs="黑体"/>
                <w:szCs w:val="21"/>
                <w:lang w:val="en-US" w:eastAsia="zh-CN"/>
              </w:rPr>
              <w:t>4</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bCs/>
                <w:szCs w:val="21"/>
                <w:lang w:val="zh-CN"/>
              </w:rPr>
            </w:pPr>
            <w:r>
              <w:rPr>
                <w:rFonts w:hint="eastAsia" w:ascii="宋体" w:hAnsi="宋体"/>
                <w:bCs/>
                <w:szCs w:val="21"/>
                <w:lang w:val="zh-CN"/>
              </w:rPr>
              <w:t>中小企业有关政策</w:t>
            </w:r>
          </w:p>
        </w:tc>
        <w:tc>
          <w:tcPr>
            <w:tcW w:w="7140" w:type="dxa"/>
            <w:vAlign w:val="center"/>
          </w:tcPr>
          <w:p>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微软雅黑"/>
                <w:lang w:eastAsia="zh-CN"/>
              </w:rPr>
            </w:pPr>
            <w:r>
              <w:rPr>
                <w:rFonts w:hint="eastAsia"/>
                <w:color w:val="auto"/>
                <w:lang w:val="en-US" w:eastAsia="zh-CN"/>
              </w:rPr>
              <w:t>1、</w:t>
            </w:r>
            <w:r>
              <w:rPr>
                <w:rFonts w:hint="eastAsia"/>
                <w:color w:val="auto"/>
              </w:rPr>
              <w:t>本</w:t>
            </w:r>
            <w:r>
              <w:rPr>
                <w:rFonts w:hint="eastAsia" w:ascii="宋体" w:hAnsi="宋体" w:cs="仿宋_GB2312"/>
                <w:color w:val="auto"/>
                <w:szCs w:val="21"/>
                <w:lang w:val="zh-CN"/>
              </w:rPr>
              <w:t>项</w:t>
            </w:r>
            <w:r>
              <w:rPr>
                <w:rFonts w:hint="eastAsia" w:ascii="宋体" w:hAnsi="宋体" w:cs="仿宋_GB2312"/>
                <w:szCs w:val="21"/>
                <w:lang w:val="zh-CN"/>
              </w:rPr>
              <w:t>目属于专门面向小微企业采购的项目（不再执行价格评审优惠的扶持政策</w:t>
            </w:r>
            <w:r>
              <w:rPr>
                <w:rFonts w:hint="eastAsia" w:ascii="宋体" w:hAnsi="宋体" w:cs="仿宋_GB2312"/>
                <w:color w:val="auto"/>
                <w:szCs w:val="21"/>
                <w:lang w:val="zh-CN"/>
              </w:rPr>
              <w:t>）本次采购标的对应的小微企业划分标准所属行业</w:t>
            </w:r>
            <w:r>
              <w:rPr>
                <w:rFonts w:hint="eastAsia"/>
                <w:color w:val="auto"/>
              </w:rPr>
              <w:t>：</w:t>
            </w:r>
            <w:r>
              <w:rPr>
                <w:rFonts w:hint="eastAsia" w:ascii="宋体" w:hAnsi="宋体" w:eastAsia="宋体" w:cs="宋体"/>
                <w:i w:val="0"/>
                <w:iCs w:val="0"/>
                <w:caps w:val="0"/>
                <w:color w:val="auto"/>
                <w:spacing w:val="0"/>
                <w:sz w:val="22"/>
                <w:szCs w:val="22"/>
                <w:shd w:val="clear" w:color="auto" w:fill="FFFFFF"/>
              </w:rPr>
              <w:t>其他</w:t>
            </w:r>
            <w:r>
              <w:rPr>
                <w:rFonts w:hint="eastAsia" w:ascii="宋体" w:hAnsi="宋体" w:eastAsia="宋体" w:cs="宋体"/>
                <w:i w:val="0"/>
                <w:iCs w:val="0"/>
                <w:caps w:val="0"/>
                <w:color w:val="auto"/>
                <w:spacing w:val="0"/>
                <w:sz w:val="22"/>
                <w:szCs w:val="22"/>
                <w:shd w:val="clear" w:color="auto" w:fill="FFFFFF"/>
                <w:lang w:eastAsia="zh-CN"/>
              </w:rPr>
              <w:t>服务</w:t>
            </w:r>
          </w:p>
          <w:p>
            <w:pPr>
              <w:keepNext w:val="0"/>
              <w:keepLines w:val="0"/>
              <w:pageBreakBefore w:val="0"/>
              <w:widowControl w:val="0"/>
              <w:kinsoku/>
              <w:wordWrap/>
              <w:overflowPunct/>
              <w:topLinePunct w:val="0"/>
              <w:bidi w:val="0"/>
              <w:snapToGrid/>
              <w:spacing w:line="390" w:lineRule="exact"/>
              <w:textAlignment w:val="auto"/>
              <w:rPr>
                <w:rFonts w:ascii="宋体" w:hAnsi="宋体"/>
              </w:rPr>
            </w:pPr>
            <w:r>
              <w:rPr>
                <w:rFonts w:hint="eastAsia" w:ascii="宋体" w:hAnsi="宋体"/>
                <w:lang w:val="en-US" w:eastAsia="zh-CN"/>
              </w:rPr>
              <w:t>2</w:t>
            </w:r>
            <w:r>
              <w:rPr>
                <w:rFonts w:ascii="宋体" w:hAnsi="宋体"/>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keepNext w:val="0"/>
              <w:keepLines w:val="0"/>
              <w:pageBreakBefore w:val="0"/>
              <w:widowControl w:val="0"/>
              <w:kinsoku/>
              <w:wordWrap/>
              <w:overflowPunct/>
              <w:topLinePunct w:val="0"/>
              <w:bidi w:val="0"/>
              <w:snapToGrid/>
              <w:spacing w:line="390" w:lineRule="exact"/>
              <w:textAlignment w:val="auto"/>
              <w:rPr>
                <w:rFonts w:ascii="宋体" w:hAnsi="宋体"/>
              </w:rPr>
            </w:pPr>
            <w:r>
              <w:rPr>
                <w:rFonts w:ascii="宋体" w:hAnsi="宋体"/>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pPr>
              <w:keepNext w:val="0"/>
              <w:keepLines w:val="0"/>
              <w:pageBreakBefore w:val="0"/>
              <w:widowControl w:val="0"/>
              <w:kinsoku/>
              <w:wordWrap/>
              <w:overflowPunct/>
              <w:topLinePunct w:val="0"/>
              <w:bidi w:val="0"/>
              <w:snapToGrid/>
              <w:spacing w:line="390" w:lineRule="exact"/>
              <w:textAlignment w:val="auto"/>
              <w:rPr>
                <w:rFonts w:ascii="宋体" w:hAnsi="宋体"/>
              </w:rPr>
            </w:pPr>
            <w:r>
              <w:rPr>
                <w:rFonts w:hint="eastAsia" w:ascii="宋体" w:hAnsi="宋体"/>
                <w:lang w:val="en-US" w:eastAsia="zh-CN"/>
              </w:rPr>
              <w:t>4</w:t>
            </w:r>
            <w:r>
              <w:rPr>
                <w:rFonts w:ascii="宋体" w:hAnsi="宋体"/>
              </w:rPr>
              <w:t>、提供由省级以上监狱管理局、戒毒管理局（含新疆生产建设兵团）出具的属于监狱企业证明文件的，视同为小型和微型企业。</w:t>
            </w:r>
          </w:p>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ascii="宋体" w:hAnsi="宋体"/>
                <w:sz w:val="24"/>
                <w:szCs w:val="24"/>
                <w:lang w:val="zh-CN"/>
              </w:rPr>
            </w:pPr>
            <w:r>
              <w:rPr>
                <w:rFonts w:hint="eastAsia" w:ascii="宋体" w:hAnsi="宋体"/>
                <w:lang w:val="en-US" w:eastAsia="zh-CN"/>
              </w:rPr>
              <w:t>5</w:t>
            </w:r>
            <w:r>
              <w:rPr>
                <w:rFonts w:ascii="宋体" w:hAnsi="宋体"/>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hint="eastAsia" w:ascii="宋体" w:hAnsi="宋体" w:eastAsia="宋体" w:cs="黑体"/>
                <w:szCs w:val="21"/>
                <w:lang w:eastAsia="zh-CN"/>
              </w:rPr>
            </w:pPr>
            <w:r>
              <w:rPr>
                <w:rFonts w:hint="eastAsia" w:ascii="宋体" w:hAnsi="宋体" w:cs="黑体"/>
                <w:szCs w:val="21"/>
              </w:rPr>
              <w:t>2</w:t>
            </w:r>
            <w:r>
              <w:rPr>
                <w:rFonts w:hint="eastAsia" w:ascii="宋体" w:hAnsi="宋体" w:cs="黑体"/>
                <w:szCs w:val="21"/>
                <w:lang w:val="en-US" w:eastAsia="zh-CN"/>
              </w:rPr>
              <w:t>5</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bCs/>
                <w:szCs w:val="21"/>
                <w:lang w:val="zh-CN"/>
              </w:rPr>
            </w:pPr>
            <w:r>
              <w:rPr>
                <w:rFonts w:hint="eastAsia" w:ascii="宋体" w:hAnsi="宋体"/>
                <w:bCs/>
                <w:szCs w:val="21"/>
                <w:lang w:val="zh-CN"/>
              </w:rPr>
              <w:t>节能环保要求</w:t>
            </w:r>
          </w:p>
        </w:tc>
        <w:tc>
          <w:tcPr>
            <w:tcW w:w="7140"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hint="eastAsia" w:ascii="宋体" w:hAnsi="宋体"/>
                <w:bCs/>
                <w:szCs w:val="21"/>
                <w:lang w:val="zh-CN"/>
              </w:rPr>
            </w:pPr>
            <w:r>
              <w:rPr>
                <w:rFonts w:hint="eastAsia" w:ascii="宋体" w:hAnsi="宋体"/>
                <w:bCs/>
                <w:szCs w:val="21"/>
                <w:lang w:val="zh-CN"/>
              </w:rPr>
              <w:t>1、本项目强制采购的节能产品：（无）</w:t>
            </w:r>
          </w:p>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ascii="ˎ̥" w:hAnsi="ˎ̥"/>
              </w:rPr>
            </w:pPr>
            <w:r>
              <w:rPr>
                <w:rFonts w:hint="eastAsia" w:ascii="宋体" w:hAnsi="宋体"/>
                <w:bCs/>
                <w:szCs w:val="21"/>
                <w:lang w:val="en-US" w:eastAsia="zh-CN"/>
              </w:rPr>
              <w:t>2、</w:t>
            </w:r>
            <w:r>
              <w:rPr>
                <w:rFonts w:hint="eastAsia" w:ascii="宋体" w:hAnsi="宋体"/>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hint="eastAsia" w:ascii="宋体" w:hAnsi="宋体" w:eastAsia="宋体" w:cs="黑体"/>
                <w:szCs w:val="21"/>
                <w:lang w:eastAsia="zh-CN"/>
              </w:rPr>
            </w:pPr>
            <w:r>
              <w:rPr>
                <w:rFonts w:hint="eastAsia" w:ascii="宋体" w:hAnsi="宋体" w:cs="黑体"/>
                <w:szCs w:val="21"/>
              </w:rPr>
              <w:t>2</w:t>
            </w:r>
            <w:r>
              <w:rPr>
                <w:rFonts w:hint="eastAsia" w:ascii="宋体" w:hAnsi="宋体" w:cs="黑体"/>
                <w:szCs w:val="21"/>
                <w:lang w:val="en-US" w:eastAsia="zh-CN"/>
              </w:rPr>
              <w:t>6</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bCs/>
                <w:szCs w:val="21"/>
                <w:lang w:val="zh-CN"/>
              </w:rPr>
            </w:pPr>
            <w:r>
              <w:rPr>
                <w:rFonts w:hint="eastAsia" w:ascii="宋体" w:hAnsi="宋体"/>
                <w:bCs/>
                <w:szCs w:val="21"/>
                <w:lang w:val="zh-CN"/>
              </w:rPr>
              <w:t>信息安全要求</w:t>
            </w:r>
          </w:p>
        </w:tc>
        <w:tc>
          <w:tcPr>
            <w:tcW w:w="7140"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textAlignment w:val="auto"/>
              <w:rPr>
                <w:rFonts w:ascii="宋体" w:hAnsi="宋体"/>
                <w:bCs/>
                <w:szCs w:val="21"/>
                <w:lang w:val="zh-CN"/>
              </w:rPr>
            </w:pPr>
            <w:r>
              <w:rPr>
                <w:rFonts w:hint="eastAsia" w:ascii="宋体" w:hAnsi="宋体"/>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hint="eastAsia" w:ascii="宋体" w:hAnsi="宋体" w:eastAsia="宋体" w:cs="黑体"/>
                <w:szCs w:val="21"/>
                <w:lang w:eastAsia="zh-CN"/>
              </w:rPr>
            </w:pPr>
            <w:r>
              <w:rPr>
                <w:rFonts w:hint="eastAsia" w:ascii="宋体" w:hAnsi="宋体" w:cs="黑体"/>
                <w:szCs w:val="21"/>
              </w:rPr>
              <w:t>2</w:t>
            </w:r>
            <w:r>
              <w:rPr>
                <w:rFonts w:hint="eastAsia" w:ascii="宋体" w:hAnsi="宋体" w:cs="黑体"/>
                <w:szCs w:val="21"/>
                <w:lang w:val="en-US" w:eastAsia="zh-CN"/>
              </w:rPr>
              <w:t>7</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bCs/>
                <w:szCs w:val="21"/>
                <w:lang w:val="zh-CN"/>
              </w:rPr>
            </w:pPr>
            <w:r>
              <w:rPr>
                <w:rFonts w:hint="eastAsia" w:ascii="宋体" w:hAnsi="宋体"/>
                <w:bCs/>
                <w:szCs w:val="21"/>
                <w:lang w:val="zh-CN"/>
              </w:rPr>
              <w:t>代理服务费</w:t>
            </w:r>
          </w:p>
        </w:tc>
        <w:tc>
          <w:tcPr>
            <w:tcW w:w="7140" w:type="dxa"/>
            <w:vAlign w:val="center"/>
          </w:tcPr>
          <w:p>
            <w:pPr>
              <w:keepNext w:val="0"/>
              <w:keepLines w:val="0"/>
              <w:pageBreakBefore w:val="0"/>
              <w:widowControl w:val="0"/>
              <w:kinsoku/>
              <w:wordWrap/>
              <w:overflowPunct/>
              <w:topLinePunct w:val="0"/>
              <w:bidi w:val="0"/>
              <w:snapToGrid/>
              <w:spacing w:line="390" w:lineRule="exact"/>
              <w:textAlignment w:val="auto"/>
              <w:rPr>
                <w:rFonts w:ascii="宋体" w:hAnsi="宋体"/>
                <w:lang w:val="zh-CN"/>
              </w:rPr>
            </w:pPr>
            <w:r>
              <w:rPr>
                <w:rFonts w:hint="eastAsia" w:ascii="宋体" w:hAnsi="宋体" w:cs="宋体"/>
                <w:color w:val="000000"/>
                <w:kern w:val="0"/>
                <w:szCs w:val="21"/>
              </w:rPr>
              <w:t>招标代理服务费由中标人支付，按照豫招协[2023]002&lt;河南省招标代理服务收费指导意见》收取，由中标单位在领取中标通知书时一次性支付给代理机构。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hint="eastAsia" w:ascii="宋体" w:hAnsi="宋体" w:eastAsia="宋体" w:cs="黑体"/>
                <w:szCs w:val="21"/>
                <w:lang w:eastAsia="zh-CN"/>
              </w:rPr>
            </w:pPr>
            <w:r>
              <w:rPr>
                <w:rFonts w:hint="eastAsia" w:ascii="宋体" w:hAnsi="宋体" w:cs="黑体"/>
                <w:szCs w:val="21"/>
              </w:rPr>
              <w:t>2</w:t>
            </w:r>
            <w:r>
              <w:rPr>
                <w:rFonts w:hint="eastAsia" w:ascii="宋体" w:hAnsi="宋体" w:cs="黑体"/>
                <w:szCs w:val="21"/>
                <w:lang w:val="en-US" w:eastAsia="zh-CN"/>
              </w:rPr>
              <w:t>8</w:t>
            </w:r>
          </w:p>
        </w:tc>
        <w:tc>
          <w:tcPr>
            <w:tcW w:w="2085" w:type="dxa"/>
            <w:vAlign w:val="center"/>
          </w:tcPr>
          <w:p>
            <w:pPr>
              <w:keepNext w:val="0"/>
              <w:keepLines w:val="0"/>
              <w:pageBreakBefore w:val="0"/>
              <w:widowControl w:val="0"/>
              <w:kinsoku/>
              <w:wordWrap/>
              <w:overflowPunct/>
              <w:topLinePunct w:val="0"/>
              <w:bidi w:val="0"/>
              <w:snapToGrid/>
              <w:spacing w:line="390" w:lineRule="exact"/>
              <w:jc w:val="center"/>
              <w:textAlignment w:val="auto"/>
              <w:rPr>
                <w:rFonts w:hint="eastAsia" w:ascii="宋体" w:hAnsi="宋体" w:eastAsia="宋体"/>
                <w:bCs/>
                <w:szCs w:val="21"/>
                <w:lang w:val="zh-CN" w:eastAsia="zh-CN"/>
              </w:rPr>
            </w:pPr>
            <w:r>
              <w:rPr>
                <w:rFonts w:hint="eastAsia" w:ascii="宋体" w:hAnsi="宋体"/>
              </w:rPr>
              <w:t>中标</w:t>
            </w:r>
            <w:r>
              <w:rPr>
                <w:rFonts w:hint="eastAsia" w:ascii="宋体" w:hAnsi="宋体"/>
                <w:lang w:eastAsia="zh-CN"/>
              </w:rPr>
              <w:t>通知书</w:t>
            </w:r>
          </w:p>
        </w:tc>
        <w:tc>
          <w:tcPr>
            <w:tcW w:w="7140" w:type="dxa"/>
            <w:vAlign w:val="center"/>
          </w:tcPr>
          <w:p>
            <w:pPr>
              <w:keepNext w:val="0"/>
              <w:keepLines w:val="0"/>
              <w:pageBreakBefore w:val="0"/>
              <w:widowControl w:val="0"/>
              <w:kinsoku/>
              <w:wordWrap/>
              <w:overflowPunct/>
              <w:topLinePunct w:val="0"/>
              <w:bidi w:val="0"/>
              <w:snapToGrid/>
              <w:spacing w:line="390" w:lineRule="exact"/>
              <w:textAlignment w:val="auto"/>
              <w:rPr>
                <w:rFonts w:ascii="宋体" w:hAnsi="宋体"/>
              </w:rPr>
            </w:pPr>
            <w:r>
              <w:rPr>
                <w:rFonts w:hint="eastAsia" w:ascii="宋体" w:hAnsi="宋体" w:eastAsia="宋体" w:cs="宋体"/>
                <w:sz w:val="21"/>
                <w:szCs w:val="21"/>
                <w:lang w:val="zh-CN"/>
              </w:rPr>
              <w:t>中标人在接到中标通知时，须向代理机构发送投标报价及分项报价一览表（包含主要中标标的的名称、规格型号、数量、单价、服务要求等）电子文档，联系电话：</w:t>
            </w:r>
            <w:r>
              <w:rPr>
                <w:rFonts w:hint="eastAsia" w:ascii="宋体" w:hAnsi="宋体" w:eastAsia="宋体" w:cs="宋体"/>
                <w:sz w:val="21"/>
                <w:szCs w:val="21"/>
              </w:rPr>
              <w:t>0374-</w:t>
            </w:r>
            <w:r>
              <w:rPr>
                <w:rFonts w:hint="eastAsia" w:ascii="宋体" w:hAnsi="宋体" w:eastAsia="宋体" w:cs="宋体"/>
                <w:sz w:val="21"/>
                <w:szCs w:val="21"/>
                <w:lang w:val="en-US" w:eastAsia="zh-CN"/>
              </w:rPr>
              <w:t>7397667</w:t>
            </w:r>
            <w:r>
              <w:rPr>
                <w:rFonts w:hint="eastAsia" w:ascii="宋体" w:hAnsi="宋体" w:eastAsia="宋体" w:cs="宋体"/>
                <w:sz w:val="21"/>
                <w:szCs w:val="21"/>
                <w:lang w:val="zh-CN"/>
              </w:rPr>
              <w:t>，邮箱：</w:t>
            </w:r>
            <w:r>
              <w:rPr>
                <w:rFonts w:hint="eastAsia" w:ascii="宋体" w:hAnsi="宋体" w:eastAsia="宋体" w:cs="宋体"/>
                <w:color w:val="auto"/>
                <w:sz w:val="21"/>
                <w:szCs w:val="21"/>
                <w:lang w:val="en-US" w:eastAsia="zh-CN"/>
              </w:rPr>
              <w:fldChar w:fldCharType="begin"/>
            </w:r>
            <w:r>
              <w:rPr>
                <w:rFonts w:hint="eastAsia" w:ascii="宋体" w:hAnsi="宋体" w:eastAsia="宋体" w:cs="宋体"/>
                <w:color w:val="auto"/>
                <w:sz w:val="21"/>
                <w:szCs w:val="21"/>
                <w:lang w:val="en-US" w:eastAsia="zh-CN"/>
              </w:rPr>
              <w:instrText xml:space="preserve"> HYPERLINK "mailto:2350642745@QQ.CO" </w:instrText>
            </w:r>
            <w:r>
              <w:rPr>
                <w:rFonts w:hint="eastAsia" w:ascii="宋体" w:hAnsi="宋体" w:eastAsia="宋体" w:cs="宋体"/>
                <w:color w:val="auto"/>
                <w:sz w:val="21"/>
                <w:szCs w:val="21"/>
                <w:lang w:val="en-US" w:eastAsia="zh-CN"/>
              </w:rPr>
              <w:fldChar w:fldCharType="separate"/>
            </w:r>
            <w:r>
              <w:rPr>
                <w:rStyle w:val="32"/>
                <w:rFonts w:hint="eastAsia" w:ascii="宋体" w:hAnsi="宋体" w:eastAsia="宋体" w:cs="宋体"/>
                <w:color w:val="auto"/>
                <w:sz w:val="21"/>
                <w:szCs w:val="21"/>
                <w:lang w:val="en-US" w:eastAsia="zh-CN"/>
              </w:rPr>
              <w:t>2350642745@QQ.c</w:t>
            </w:r>
            <w:r>
              <w:rPr>
                <w:rFonts w:hint="eastAsia" w:ascii="宋体" w:hAnsi="宋体" w:eastAsia="宋体" w:cs="宋体"/>
                <w:color w:val="auto"/>
                <w:sz w:val="21"/>
                <w:szCs w:val="21"/>
                <w:lang w:val="en-US" w:eastAsia="zh-CN"/>
              </w:rPr>
              <w:fldChar w:fldCharType="end"/>
            </w:r>
            <w:r>
              <w:rPr>
                <w:rFonts w:hint="eastAsia" w:ascii="宋体" w:hAnsi="宋体" w:eastAsia="宋体" w:cs="宋体"/>
                <w:color w:val="auto"/>
                <w:sz w:val="21"/>
                <w:szCs w:val="21"/>
                <w:lang w:val="en-US" w:eastAsia="zh-CN"/>
              </w:rPr>
              <w:t>o</w:t>
            </w:r>
            <w:r>
              <w:rPr>
                <w:rFonts w:hint="eastAsia" w:ascii="宋体" w:hAnsi="宋体" w:eastAsia="宋体" w:cs="宋体"/>
                <w:sz w:val="21"/>
                <w:szCs w:val="21"/>
                <w:lang w:val="en-US" w:eastAsia="zh-CN"/>
              </w:rPr>
              <w:t>m</w:t>
            </w:r>
            <w:r>
              <w:rPr>
                <w:rFonts w:hint="eastAsia" w:ascii="宋体" w:hAnsi="宋体" w:eastAsia="宋体" w:cs="宋体"/>
                <w:sz w:val="21"/>
                <w:szCs w:val="21"/>
                <w:lang w:val="zh-CN"/>
              </w:rPr>
              <w:t>。并配合业主需要提供纸质投标文件。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hint="default" w:ascii="宋体" w:hAnsi="宋体" w:eastAsia="宋体" w:cs="黑体"/>
                <w:szCs w:val="21"/>
                <w:lang w:val="en-US" w:eastAsia="zh-CN"/>
              </w:rPr>
            </w:pPr>
            <w:r>
              <w:rPr>
                <w:rFonts w:hint="eastAsia" w:ascii="宋体" w:hAnsi="宋体" w:cs="黑体"/>
                <w:szCs w:val="21"/>
                <w:lang w:val="en-US" w:eastAsia="zh-CN"/>
              </w:rPr>
              <w:t>29</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bCs/>
                <w:szCs w:val="21"/>
                <w:lang w:val="zh-CN"/>
              </w:rPr>
            </w:pPr>
            <w:r>
              <w:rPr>
                <w:rFonts w:hint="eastAsia" w:ascii="宋体" w:hAnsi="宋体"/>
                <w:bCs/>
                <w:szCs w:val="21"/>
                <w:lang w:val="zh-CN"/>
              </w:rPr>
              <w:t>电子化采购模式</w:t>
            </w:r>
          </w:p>
        </w:tc>
        <w:tc>
          <w:tcPr>
            <w:tcW w:w="7140"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contextualSpacing/>
              <w:textAlignment w:val="auto"/>
              <w:rPr>
                <w:rFonts w:ascii="宋体" w:hAnsi="宋体"/>
                <w:bCs/>
                <w:szCs w:val="21"/>
                <w:lang w:val="zh-CN"/>
              </w:rPr>
            </w:pPr>
            <w:r>
              <w:rPr>
                <w:rFonts w:ascii="宋体" w:hAnsi="宋体"/>
                <w:b/>
                <w:kern w:val="0"/>
                <w:szCs w:val="21"/>
                <w:lang w:val="zh-CN"/>
              </w:rPr>
              <w:fldChar w:fldCharType="begin"/>
            </w:r>
            <w:r>
              <w:rPr>
                <w:rFonts w:hint="eastAsia" w:ascii="宋体" w:hAnsi="宋体"/>
                <w:b/>
                <w:kern w:val="0"/>
                <w:szCs w:val="21"/>
                <w:lang w:val="zh-CN"/>
              </w:rPr>
              <w:instrText xml:space="preserve">eq \o\ac(□,</w:instrText>
            </w:r>
            <w:r>
              <w:rPr>
                <w:rFonts w:hint="eastAsia" w:ascii="宋体" w:hAnsi="宋体"/>
                <w:b/>
                <w:kern w:val="0"/>
                <w:position w:val="2"/>
                <w:sz w:val="13"/>
                <w:szCs w:val="21"/>
                <w:lang w:val="zh-CN"/>
              </w:rPr>
              <w:instrText xml:space="preserve">√</w:instrText>
            </w:r>
            <w:r>
              <w:rPr>
                <w:rFonts w:hint="eastAsia" w:ascii="宋体" w:hAnsi="宋体"/>
                <w:b/>
                <w:kern w:val="0"/>
                <w:szCs w:val="21"/>
                <w:lang w:val="zh-CN"/>
              </w:rPr>
              <w:instrText xml:space="preserve">)</w:instrText>
            </w:r>
            <w:r>
              <w:rPr>
                <w:rFonts w:ascii="宋体" w:hAnsi="宋体"/>
                <w:b/>
                <w:kern w:val="0"/>
                <w:szCs w:val="21"/>
                <w:lang w:val="zh-CN"/>
              </w:rPr>
              <w:fldChar w:fldCharType="end"/>
            </w:r>
            <w:r>
              <w:rPr>
                <w:rFonts w:hint="eastAsia" w:ascii="宋体" w:hAnsi="宋体"/>
                <w:bCs/>
                <w:szCs w:val="21"/>
                <w:lang w:val="zh-CN"/>
              </w:rPr>
              <w:t>是。</w:t>
            </w:r>
            <w:r>
              <w:rPr>
                <w:rFonts w:hint="eastAsia" w:hAnsi="宋体"/>
                <w:szCs w:val="21"/>
                <w:lang w:val="zh-CN"/>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hint="eastAsia" w:ascii="宋体" w:hAnsi="宋体" w:eastAsia="宋体" w:cs="黑体"/>
                <w:sz w:val="21"/>
                <w:szCs w:val="21"/>
                <w:lang w:eastAsia="zh-CN"/>
              </w:rPr>
            </w:pPr>
            <w:r>
              <w:rPr>
                <w:rFonts w:cs="黑体" w:asciiTheme="minorEastAsia" w:hAnsiTheme="minorEastAsia"/>
                <w:sz w:val="21"/>
                <w:szCs w:val="21"/>
              </w:rPr>
              <w:t>3</w:t>
            </w:r>
            <w:r>
              <w:rPr>
                <w:rFonts w:hint="eastAsia" w:cs="黑体" w:asciiTheme="minorEastAsia" w:hAnsiTheme="minorEastAsia"/>
                <w:sz w:val="21"/>
                <w:szCs w:val="21"/>
                <w:lang w:val="en-US" w:eastAsia="zh-CN"/>
              </w:rPr>
              <w:t>0</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投标人代表</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bCs/>
                <w:sz w:val="21"/>
                <w:szCs w:val="21"/>
                <w:lang w:val="zh-CN"/>
              </w:rPr>
            </w:pPr>
            <w:r>
              <w:rPr>
                <w:rFonts w:hint="eastAsia" w:ascii="宋体" w:hAnsi="宋体" w:eastAsia="宋体" w:cs="宋体"/>
                <w:bCs/>
                <w:sz w:val="21"/>
                <w:szCs w:val="21"/>
                <w:lang w:val="zh-CN"/>
              </w:rPr>
              <w:t>出席开标会及其他</w:t>
            </w:r>
          </w:p>
        </w:tc>
        <w:tc>
          <w:tcPr>
            <w:tcW w:w="7140" w:type="dxa"/>
            <w:vAlign w:val="center"/>
          </w:tcPr>
          <w:p>
            <w:pPr>
              <w:keepNext w:val="0"/>
              <w:keepLines w:val="0"/>
              <w:pageBreakBefore w:val="0"/>
              <w:widowControl w:val="0"/>
              <w:kinsoku/>
              <w:wordWrap/>
              <w:overflowPunct/>
              <w:topLinePunct w:val="0"/>
              <w:bidi w:val="0"/>
              <w:snapToGrid/>
              <w:spacing w:line="390" w:lineRule="exact"/>
              <w:textAlignment w:val="auto"/>
              <w:rPr>
                <w:rFonts w:ascii="宋体" w:hAnsi="宋体"/>
                <w:b/>
                <w:kern w:val="0"/>
                <w:sz w:val="21"/>
                <w:szCs w:val="21"/>
                <w:lang w:val="zh-CN"/>
              </w:rPr>
            </w:pPr>
            <w:r>
              <w:rPr>
                <w:rFonts w:hint="eastAsia" w:ascii="宋体" w:hAnsi="宋体" w:eastAsia="宋体" w:cs="宋体"/>
                <w:sz w:val="21"/>
                <w:szCs w:val="21"/>
                <w:lang w:val="zh-CN"/>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hint="eastAsia" w:eastAsia="宋体" w:cs="黑体" w:asciiTheme="minorEastAsia" w:hAnsiTheme="minorEastAsia"/>
                <w:sz w:val="21"/>
                <w:szCs w:val="21"/>
                <w:lang w:eastAsia="zh-CN"/>
              </w:rPr>
            </w:pPr>
            <w:r>
              <w:rPr>
                <w:rFonts w:cs="黑体" w:asciiTheme="minorEastAsia" w:hAnsiTheme="minorEastAsia"/>
                <w:sz w:val="21"/>
                <w:szCs w:val="21"/>
              </w:rPr>
              <w:t>3</w:t>
            </w:r>
            <w:r>
              <w:rPr>
                <w:rFonts w:hint="eastAsia" w:cs="黑体" w:asciiTheme="minorEastAsia" w:hAnsiTheme="minorEastAsia"/>
                <w:sz w:val="21"/>
                <w:szCs w:val="21"/>
                <w:lang w:val="en-US" w:eastAsia="zh-CN"/>
              </w:rPr>
              <w:t>1</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解释权</w:t>
            </w:r>
          </w:p>
        </w:tc>
        <w:tc>
          <w:tcPr>
            <w:tcW w:w="7140" w:type="dxa"/>
            <w:vAlign w:val="center"/>
          </w:tcPr>
          <w:p>
            <w:pPr>
              <w:keepNext w:val="0"/>
              <w:keepLines w:val="0"/>
              <w:pageBreakBefore w:val="0"/>
              <w:widowControl w:val="0"/>
              <w:kinsoku/>
              <w:wordWrap/>
              <w:overflowPunct/>
              <w:topLinePunct w:val="0"/>
              <w:bidi w:val="0"/>
              <w:snapToGrid/>
              <w:spacing w:line="390" w:lineRule="exact"/>
              <w:textAlignment w:val="auto"/>
              <w:rPr>
                <w:rFonts w:ascii="宋体" w:hAnsi="宋体" w:eastAsia="宋体" w:cs="宋体"/>
                <w:sz w:val="21"/>
                <w:szCs w:val="21"/>
                <w:lang w:val="zh-CN"/>
              </w:rPr>
            </w:pPr>
            <w:r>
              <w:rPr>
                <w:rFonts w:hint="eastAsia" w:ascii="宋体" w:hAnsi="宋体" w:eastAsia="宋体" w:cs="宋体"/>
                <w:sz w:val="21"/>
                <w:szCs w:val="21"/>
                <w:lang w:val="zh-CN"/>
              </w:rPr>
              <w:t>构成本招标文件的各个组成文件应互为解释，互为说明；</w:t>
            </w:r>
          </w:p>
          <w:p>
            <w:pPr>
              <w:keepNext w:val="0"/>
              <w:keepLines w:val="0"/>
              <w:pageBreakBefore w:val="0"/>
              <w:widowControl w:val="0"/>
              <w:kinsoku/>
              <w:wordWrap/>
              <w:overflowPunct/>
              <w:topLinePunct w:val="0"/>
              <w:bidi w:val="0"/>
              <w:snapToGrid/>
              <w:spacing w:line="390" w:lineRule="exact"/>
              <w:textAlignment w:val="auto"/>
              <w:rPr>
                <w:rFonts w:ascii="宋体" w:hAnsi="宋体" w:eastAsia="宋体" w:cs="宋体"/>
                <w:sz w:val="21"/>
                <w:szCs w:val="21"/>
                <w:lang w:val="zh-CN"/>
              </w:rPr>
            </w:pPr>
            <w:r>
              <w:rPr>
                <w:rFonts w:ascii="宋体" w:hAnsi="宋体" w:eastAsia="宋体" w:cs="宋体"/>
                <w:sz w:val="21"/>
                <w:szCs w:val="21"/>
                <w:lang w:val="zh-CN"/>
              </w:rPr>
              <w:t>1</w:t>
            </w:r>
            <w:r>
              <w:rPr>
                <w:rFonts w:hint="eastAsia" w:ascii="宋体" w:hAnsi="宋体" w:eastAsia="宋体" w:cs="宋体"/>
                <w:sz w:val="21"/>
                <w:szCs w:val="21"/>
                <w:lang w:val="zh-CN"/>
              </w:rPr>
              <w:t>、除招标文件中有特别规定外，仅适用于招标投标阶段的规定，按招标公告（投标邀请书）、投标人须知、评标办法的先后顺序解释；</w:t>
            </w:r>
          </w:p>
          <w:p>
            <w:pPr>
              <w:keepNext w:val="0"/>
              <w:keepLines w:val="0"/>
              <w:pageBreakBefore w:val="0"/>
              <w:widowControl w:val="0"/>
              <w:kinsoku/>
              <w:wordWrap/>
              <w:overflowPunct/>
              <w:topLinePunct w:val="0"/>
              <w:bidi w:val="0"/>
              <w:snapToGrid/>
              <w:spacing w:line="390" w:lineRule="exact"/>
              <w:textAlignment w:val="auto"/>
              <w:rPr>
                <w:rFonts w:ascii="宋体" w:hAnsi="宋体" w:eastAsia="宋体" w:cs="宋体"/>
                <w:sz w:val="21"/>
                <w:szCs w:val="21"/>
                <w:lang w:val="zh-CN"/>
              </w:rPr>
            </w:pPr>
            <w:r>
              <w:rPr>
                <w:rFonts w:ascii="宋体" w:hAnsi="宋体" w:eastAsia="宋体" w:cs="宋体"/>
                <w:sz w:val="21"/>
                <w:szCs w:val="21"/>
                <w:lang w:val="zh-CN"/>
              </w:rPr>
              <w:t>3</w:t>
            </w:r>
            <w:r>
              <w:rPr>
                <w:rFonts w:hint="eastAsia" w:ascii="宋体" w:hAnsi="宋体" w:eastAsia="宋体" w:cs="宋体"/>
                <w:sz w:val="21"/>
                <w:szCs w:val="21"/>
                <w:lang w:val="zh-CN"/>
              </w:rPr>
              <w:t>、同一组成文件中就同一事项的规定或约定不一致的，以编排顺序在后者为准；</w:t>
            </w:r>
          </w:p>
          <w:p>
            <w:pPr>
              <w:keepNext w:val="0"/>
              <w:keepLines w:val="0"/>
              <w:pageBreakBefore w:val="0"/>
              <w:widowControl w:val="0"/>
              <w:kinsoku/>
              <w:wordWrap/>
              <w:overflowPunct/>
              <w:topLinePunct w:val="0"/>
              <w:bidi w:val="0"/>
              <w:snapToGrid/>
              <w:spacing w:line="390" w:lineRule="exact"/>
              <w:textAlignment w:val="auto"/>
              <w:rPr>
                <w:rFonts w:ascii="宋体" w:hAnsi="宋体" w:eastAsia="宋体" w:cs="宋体"/>
                <w:sz w:val="21"/>
                <w:szCs w:val="21"/>
                <w:lang w:val="zh-CN"/>
              </w:rPr>
            </w:pPr>
            <w:r>
              <w:rPr>
                <w:rFonts w:ascii="宋体" w:hAnsi="宋体" w:eastAsia="宋体" w:cs="宋体"/>
                <w:sz w:val="21"/>
                <w:szCs w:val="21"/>
                <w:lang w:val="zh-CN"/>
              </w:rPr>
              <w:t>4</w:t>
            </w:r>
            <w:r>
              <w:rPr>
                <w:rFonts w:hint="eastAsia" w:ascii="宋体" w:hAnsi="宋体" w:eastAsia="宋体" w:cs="宋体"/>
                <w:sz w:val="21"/>
                <w:szCs w:val="21"/>
                <w:lang w:val="zh-CN"/>
              </w:rPr>
              <w:t>、同一组成文件不同版本之间有不一致的，以形成时间在后者为准；</w:t>
            </w:r>
          </w:p>
          <w:p>
            <w:pPr>
              <w:keepNext w:val="0"/>
              <w:keepLines w:val="0"/>
              <w:pageBreakBefore w:val="0"/>
              <w:widowControl w:val="0"/>
              <w:kinsoku/>
              <w:wordWrap/>
              <w:overflowPunct/>
              <w:topLinePunct w:val="0"/>
              <w:autoSpaceDE w:val="0"/>
              <w:autoSpaceDN w:val="0"/>
              <w:bidi w:val="0"/>
              <w:adjustRightInd w:val="0"/>
              <w:snapToGrid/>
              <w:spacing w:line="390" w:lineRule="exact"/>
              <w:contextualSpacing/>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hint="eastAsia" w:eastAsia="宋体" w:cs="黑体" w:asciiTheme="minorEastAsia" w:hAnsiTheme="minorEastAsia"/>
                <w:sz w:val="21"/>
                <w:szCs w:val="21"/>
                <w:lang w:eastAsia="zh-CN"/>
              </w:rPr>
            </w:pPr>
            <w:r>
              <w:rPr>
                <w:rFonts w:cs="黑体" w:asciiTheme="minorEastAsia" w:hAnsiTheme="minorEastAsia"/>
                <w:sz w:val="21"/>
                <w:szCs w:val="21"/>
              </w:rPr>
              <w:t>3</w:t>
            </w:r>
            <w:r>
              <w:rPr>
                <w:rFonts w:hint="eastAsia" w:cs="黑体" w:asciiTheme="minorEastAsia" w:hAnsiTheme="minorEastAsia"/>
                <w:sz w:val="21"/>
                <w:szCs w:val="21"/>
                <w:lang w:val="en-US" w:eastAsia="zh-CN"/>
              </w:rPr>
              <w:t>2</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知识产权</w:t>
            </w:r>
          </w:p>
        </w:tc>
        <w:tc>
          <w:tcPr>
            <w:tcW w:w="7140" w:type="dxa"/>
            <w:vAlign w:val="center"/>
          </w:tcPr>
          <w:p>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hint="eastAsia" w:eastAsia="宋体" w:cs="黑体" w:asciiTheme="minorEastAsia" w:hAnsiTheme="minorEastAsia"/>
                <w:sz w:val="21"/>
                <w:szCs w:val="21"/>
                <w:lang w:eastAsia="zh-CN"/>
              </w:rPr>
            </w:pPr>
            <w:r>
              <w:rPr>
                <w:rFonts w:cs="黑体" w:asciiTheme="minorEastAsia" w:hAnsiTheme="minorEastAsia"/>
                <w:sz w:val="21"/>
                <w:szCs w:val="21"/>
              </w:rPr>
              <w:t>3</w:t>
            </w:r>
            <w:r>
              <w:rPr>
                <w:rFonts w:hint="eastAsia" w:cs="黑体" w:asciiTheme="minorEastAsia" w:hAnsiTheme="minorEastAsia"/>
                <w:sz w:val="21"/>
                <w:szCs w:val="21"/>
                <w:lang w:val="en-US" w:eastAsia="zh-CN"/>
              </w:rPr>
              <w:t>3</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投标费用</w:t>
            </w:r>
          </w:p>
        </w:tc>
        <w:tc>
          <w:tcPr>
            <w:tcW w:w="7140" w:type="dxa"/>
            <w:vAlign w:val="center"/>
          </w:tcPr>
          <w:p>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供应商应自行承担参加投标活动有关的全部费用，招标人和招招标代理机构在任何情况下均无义务和责任承担上述费用。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hint="eastAsia" w:eastAsia="宋体" w:cs="黑体" w:asciiTheme="minorEastAsia" w:hAnsiTheme="minorEastAsia"/>
                <w:sz w:val="21"/>
                <w:szCs w:val="21"/>
                <w:lang w:eastAsia="zh-CN"/>
              </w:rPr>
            </w:pPr>
            <w:r>
              <w:rPr>
                <w:rFonts w:cs="黑体" w:asciiTheme="minorEastAsia" w:hAnsiTheme="minorEastAsia"/>
                <w:sz w:val="21"/>
                <w:szCs w:val="21"/>
              </w:rPr>
              <w:t>3</w:t>
            </w:r>
            <w:r>
              <w:rPr>
                <w:rFonts w:hint="eastAsia" w:cs="黑体" w:asciiTheme="minorEastAsia" w:hAnsiTheme="minorEastAsia"/>
                <w:sz w:val="21"/>
                <w:szCs w:val="21"/>
                <w:lang w:val="en-US" w:eastAsia="zh-CN"/>
              </w:rPr>
              <w:t>4</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hint="eastAsia" w:ascii="宋体" w:hAnsi="宋体" w:eastAsia="宋体" w:cs="宋体"/>
                <w:bCs/>
                <w:sz w:val="21"/>
                <w:szCs w:val="21"/>
                <w:lang w:val="zh-CN"/>
              </w:rPr>
            </w:pPr>
            <w:r>
              <w:rPr>
                <w:rFonts w:hint="eastAsia" w:ascii="宋体" w:hAnsi="宋体" w:eastAsia="宋体" w:cs="宋体"/>
                <w:sz w:val="21"/>
                <w:szCs w:val="21"/>
                <w:lang w:val="zh-CN"/>
              </w:rPr>
              <w:t>纪律和监督</w:t>
            </w:r>
          </w:p>
        </w:tc>
        <w:tc>
          <w:tcPr>
            <w:tcW w:w="7140" w:type="dxa"/>
            <w:vAlign w:val="center"/>
          </w:tcPr>
          <w:p>
            <w:pPr>
              <w:keepNext w:val="0"/>
              <w:keepLines w:val="0"/>
              <w:pageBreakBefore w:val="0"/>
              <w:widowControl w:val="0"/>
              <w:kinsoku/>
              <w:wordWrap/>
              <w:overflowPunct/>
              <w:topLinePunct w:val="0"/>
              <w:bidi w:val="0"/>
              <w:snapToGrid/>
              <w:spacing w:line="39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采购人或招标代理机构不得泄漏招标投标活动中应当保密的情况和资料，不得与供应商串通损害国家利益、社会公共利益或者他人合法权益。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hint="eastAsia" w:eastAsia="宋体" w:cs="黑体" w:asciiTheme="minorEastAsia" w:hAnsiTheme="minorEastAsia"/>
                <w:sz w:val="21"/>
                <w:szCs w:val="21"/>
                <w:lang w:eastAsia="zh-CN"/>
              </w:rPr>
            </w:pPr>
            <w:r>
              <w:rPr>
                <w:rFonts w:cs="黑体" w:asciiTheme="minorEastAsia" w:hAnsiTheme="minorEastAsia"/>
                <w:sz w:val="21"/>
                <w:szCs w:val="21"/>
              </w:rPr>
              <w:t>3</w:t>
            </w:r>
            <w:r>
              <w:rPr>
                <w:rFonts w:hint="eastAsia" w:cs="黑体" w:asciiTheme="minorEastAsia" w:hAnsiTheme="minorEastAsia"/>
                <w:sz w:val="21"/>
                <w:szCs w:val="21"/>
                <w:lang w:val="en-US" w:eastAsia="zh-CN"/>
              </w:rPr>
              <w:t>5</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hint="eastAsia" w:ascii="宋体" w:hAnsi="宋体" w:eastAsia="宋体" w:cs="宋体"/>
                <w:bCs/>
                <w:sz w:val="21"/>
                <w:szCs w:val="21"/>
                <w:lang w:val="zh-CN"/>
              </w:rPr>
            </w:pPr>
            <w:r>
              <w:rPr>
                <w:rFonts w:hint="eastAsia" w:ascii="宋体" w:hAnsi="宋体" w:eastAsia="宋体" w:cs="宋体"/>
                <w:bCs/>
                <w:sz w:val="21"/>
                <w:szCs w:val="21"/>
                <w:lang w:val="zh-CN"/>
              </w:rPr>
              <w:t>投标文件的拒收</w:t>
            </w:r>
          </w:p>
        </w:tc>
        <w:tc>
          <w:tcPr>
            <w:tcW w:w="7140"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contextualSpacing/>
              <w:textAlignment w:val="auto"/>
              <w:rPr>
                <w:rFonts w:ascii="宋体" w:hAnsi="宋体" w:eastAsia="宋体" w:cs="宋体"/>
                <w:sz w:val="21"/>
                <w:szCs w:val="21"/>
                <w:lang w:val="zh-CN"/>
              </w:rPr>
            </w:pPr>
            <w:r>
              <w:rPr>
                <w:rFonts w:hint="eastAsia" w:ascii="宋体" w:hAnsi="宋体" w:eastAsia="宋体" w:cs="宋体"/>
                <w:kern w:val="0"/>
                <w:sz w:val="21"/>
                <w:szCs w:val="21"/>
              </w:rPr>
              <w:t>1</w:t>
            </w:r>
            <w:r>
              <w:rPr>
                <w:rFonts w:hint="eastAsia" w:ascii="宋体" w:hAnsi="宋体" w:eastAsia="宋体" w:cs="宋体"/>
                <w:sz w:val="21"/>
                <w:szCs w:val="21"/>
                <w:lang w:val="zh-CN"/>
              </w:rPr>
              <w:t>、未成功上传的投标文件；</w:t>
            </w:r>
          </w:p>
          <w:p>
            <w:pPr>
              <w:keepNext w:val="0"/>
              <w:keepLines w:val="0"/>
              <w:pageBreakBefore w:val="0"/>
              <w:widowControl w:val="0"/>
              <w:kinsoku/>
              <w:wordWrap/>
              <w:overflowPunct/>
              <w:topLinePunct w:val="0"/>
              <w:autoSpaceDE w:val="0"/>
              <w:autoSpaceDN w:val="0"/>
              <w:bidi w:val="0"/>
              <w:adjustRightInd w:val="0"/>
              <w:snapToGrid/>
              <w:spacing w:line="390" w:lineRule="exact"/>
              <w:contextualSpacing/>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cs="黑体" w:asciiTheme="minorEastAsia" w:hAnsiTheme="minorEastAsia"/>
                <w:sz w:val="21"/>
                <w:szCs w:val="21"/>
              </w:rPr>
            </w:pPr>
            <w:r>
              <w:rPr>
                <w:rFonts w:hint="eastAsia" w:ascii="宋体" w:hAnsi="宋体" w:cs="黑体"/>
                <w:szCs w:val="21"/>
              </w:rPr>
              <w:t>3</w:t>
            </w:r>
            <w:r>
              <w:rPr>
                <w:rFonts w:hint="eastAsia" w:ascii="宋体" w:hAnsi="宋体" w:cs="黑体"/>
                <w:szCs w:val="21"/>
                <w:lang w:val="en-US" w:eastAsia="zh-CN"/>
              </w:rPr>
              <w:t>6</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hint="eastAsia" w:ascii="宋体" w:hAnsi="宋体" w:eastAsia="宋体" w:cs="宋体"/>
                <w:bCs/>
                <w:sz w:val="21"/>
                <w:szCs w:val="21"/>
                <w:lang w:val="zh-CN"/>
              </w:rPr>
            </w:pPr>
            <w:r>
              <w:rPr>
                <w:rFonts w:hint="eastAsia" w:ascii="宋体" w:hAnsi="宋体"/>
                <w:bCs/>
                <w:szCs w:val="21"/>
                <w:lang w:val="zh-CN"/>
              </w:rPr>
              <w:t>特别提示</w:t>
            </w:r>
          </w:p>
        </w:tc>
        <w:tc>
          <w:tcPr>
            <w:tcW w:w="7140"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contextualSpacing/>
              <w:textAlignment w:val="auto"/>
              <w:rPr>
                <w:rFonts w:ascii="ˎ̥" w:hAnsi="ˎ̥"/>
              </w:rPr>
            </w:pPr>
            <w:r>
              <w:rPr>
                <w:rFonts w:hint="eastAsia" w:ascii="ˎ̥" w:hAnsi="ˎ̥"/>
              </w:rPr>
              <w:t>按照《关于推进全流程电子化交易和在线监管工作有关问题的通知》（许公管办[2019]3号）规定：</w:t>
            </w:r>
          </w:p>
          <w:p>
            <w:pPr>
              <w:keepNext w:val="0"/>
              <w:keepLines w:val="0"/>
              <w:pageBreakBefore w:val="0"/>
              <w:widowControl w:val="0"/>
              <w:kinsoku/>
              <w:wordWrap/>
              <w:overflowPunct/>
              <w:topLinePunct w:val="0"/>
              <w:autoSpaceDE w:val="0"/>
              <w:autoSpaceDN w:val="0"/>
              <w:bidi w:val="0"/>
              <w:adjustRightInd w:val="0"/>
              <w:snapToGrid/>
              <w:spacing w:line="390" w:lineRule="exact"/>
              <w:contextualSpacing/>
              <w:textAlignment w:val="auto"/>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keepNext w:val="0"/>
              <w:keepLines w:val="0"/>
              <w:pageBreakBefore w:val="0"/>
              <w:widowControl w:val="0"/>
              <w:kinsoku/>
              <w:wordWrap/>
              <w:overflowPunct/>
              <w:topLinePunct w:val="0"/>
              <w:autoSpaceDE w:val="0"/>
              <w:autoSpaceDN w:val="0"/>
              <w:bidi w:val="0"/>
              <w:adjustRightInd w:val="0"/>
              <w:snapToGrid/>
              <w:spacing w:line="390" w:lineRule="exact"/>
              <w:contextualSpacing/>
              <w:textAlignment w:val="auto"/>
              <w:rPr>
                <w:rFonts w:hint="eastAsia" w:ascii="宋体" w:hAnsi="宋体" w:eastAsia="宋体" w:cs="宋体"/>
                <w:sz w:val="21"/>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hint="eastAsia" w:ascii="宋体" w:hAnsi="宋体" w:eastAsia="宋体" w:cs="黑体"/>
                <w:szCs w:val="21"/>
                <w:lang w:eastAsia="zh-CN"/>
              </w:rPr>
            </w:pPr>
            <w:r>
              <w:rPr>
                <w:rFonts w:hint="eastAsia" w:ascii="宋体" w:hAnsi="宋体" w:cs="黑体"/>
                <w:szCs w:val="21"/>
              </w:rPr>
              <w:t>3</w:t>
            </w:r>
            <w:r>
              <w:rPr>
                <w:rFonts w:hint="eastAsia" w:ascii="宋体" w:hAnsi="宋体" w:cs="黑体"/>
                <w:szCs w:val="21"/>
                <w:lang w:val="en-US" w:eastAsia="zh-CN"/>
              </w:rPr>
              <w:t>7</w:t>
            </w:r>
          </w:p>
        </w:tc>
        <w:tc>
          <w:tcPr>
            <w:tcW w:w="2085"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ascii="宋体" w:hAnsi="宋体"/>
                <w:bCs/>
                <w:szCs w:val="21"/>
                <w:lang w:val="zh-CN"/>
              </w:rPr>
            </w:pPr>
            <w:r>
              <w:rPr>
                <w:rFonts w:hint="eastAsia" w:ascii="宋体" w:hAnsi="宋体" w:cs="仿宋_GB2312"/>
                <w:szCs w:val="21"/>
              </w:rPr>
              <w:t>投标人资格核验</w:t>
            </w:r>
          </w:p>
        </w:tc>
        <w:tc>
          <w:tcPr>
            <w:tcW w:w="7140"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ind w:right="-11"/>
              <w:textAlignment w:val="auto"/>
              <w:rPr>
                <w:rFonts w:ascii="ˎ̥" w:hAnsi="ˎ̥"/>
              </w:rPr>
            </w:pPr>
            <w:r>
              <w:rPr>
                <w:rFonts w:hint="eastAsia" w:ascii="ˎ̥" w:hAnsi="ˎ̥"/>
              </w:rPr>
              <w:t>供应商在中标后，应将由《禹州市政府采购供应商信用承诺函》替代的证明材料提交采购人核验，经核验无误后，代理机构发出中标通知书。</w:t>
            </w:r>
          </w:p>
          <w:p>
            <w:pPr>
              <w:keepNext w:val="0"/>
              <w:keepLines w:val="0"/>
              <w:pageBreakBefore w:val="0"/>
              <w:widowControl w:val="0"/>
              <w:kinsoku/>
              <w:wordWrap/>
              <w:overflowPunct/>
              <w:topLinePunct w:val="0"/>
              <w:autoSpaceDE w:val="0"/>
              <w:autoSpaceDN w:val="0"/>
              <w:bidi w:val="0"/>
              <w:adjustRightInd w:val="0"/>
              <w:snapToGrid/>
              <w:spacing w:line="390" w:lineRule="exact"/>
              <w:ind w:right="-11"/>
              <w:textAlignment w:val="auto"/>
              <w:rPr>
                <w:rFonts w:ascii="宋体" w:hAnsi="宋体"/>
                <w:b/>
                <w:bCs/>
                <w:szCs w:val="21"/>
                <w:lang w:val="zh-CN"/>
              </w:rPr>
            </w:pPr>
            <w:r>
              <w:rPr>
                <w:rFonts w:hint="eastAsia" w:ascii="宋体" w:hAnsi="宋体"/>
                <w:b/>
                <w:bCs/>
                <w:szCs w:val="21"/>
                <w:lang w:val="zh-CN"/>
              </w:rPr>
              <w:t>一、</w:t>
            </w:r>
            <w:r>
              <w:rPr>
                <w:rFonts w:ascii="宋体" w:hAnsi="宋体"/>
                <w:b/>
                <w:bCs/>
                <w:szCs w:val="21"/>
                <w:lang w:val="zh-CN"/>
              </w:rPr>
              <w:t>法人或者其他组织的营业执照等证明文件，自然人的身份证明</w:t>
            </w:r>
          </w:p>
          <w:p>
            <w:pPr>
              <w:keepNext w:val="0"/>
              <w:keepLines w:val="0"/>
              <w:pageBreakBefore w:val="0"/>
              <w:widowControl w:val="0"/>
              <w:kinsoku/>
              <w:wordWrap/>
              <w:overflowPunct/>
              <w:topLinePunct w:val="0"/>
              <w:autoSpaceDE w:val="0"/>
              <w:autoSpaceDN w:val="0"/>
              <w:bidi w:val="0"/>
              <w:adjustRightInd w:val="0"/>
              <w:snapToGrid/>
              <w:spacing w:line="390" w:lineRule="exact"/>
              <w:ind w:right="-11"/>
              <w:textAlignment w:val="auto"/>
              <w:rPr>
                <w:rFonts w:ascii="宋体" w:hAnsi="宋体"/>
                <w:bCs/>
                <w:szCs w:val="21"/>
                <w:lang w:val="zh-CN"/>
              </w:rPr>
            </w:pPr>
            <w:r>
              <w:rPr>
                <w:rFonts w:hint="eastAsia" w:ascii="宋体" w:hAnsi="宋体"/>
                <w:bCs/>
                <w:szCs w:val="21"/>
                <w:lang w:val="zh-CN"/>
              </w:rPr>
              <w:t>1、企业法人营业执照或营业执照。（企业投标提供）</w:t>
            </w:r>
          </w:p>
          <w:p>
            <w:pPr>
              <w:keepNext w:val="0"/>
              <w:keepLines w:val="0"/>
              <w:pageBreakBefore w:val="0"/>
              <w:widowControl w:val="0"/>
              <w:kinsoku/>
              <w:wordWrap/>
              <w:overflowPunct/>
              <w:topLinePunct w:val="0"/>
              <w:autoSpaceDE w:val="0"/>
              <w:autoSpaceDN w:val="0"/>
              <w:bidi w:val="0"/>
              <w:adjustRightInd w:val="0"/>
              <w:snapToGrid/>
              <w:spacing w:line="390" w:lineRule="exact"/>
              <w:ind w:right="-11"/>
              <w:textAlignment w:val="auto"/>
              <w:rPr>
                <w:rFonts w:ascii="宋体" w:hAnsi="宋体"/>
                <w:bCs/>
                <w:szCs w:val="21"/>
                <w:lang w:val="zh-CN"/>
              </w:rPr>
            </w:pPr>
            <w:r>
              <w:rPr>
                <w:rFonts w:hint="eastAsia" w:ascii="宋体" w:hAnsi="宋体"/>
                <w:bCs/>
                <w:szCs w:val="21"/>
                <w:lang w:val="zh-CN"/>
              </w:rPr>
              <w:t>2、事业单位法人证书。（事业单位投标提供）</w:t>
            </w:r>
          </w:p>
          <w:p>
            <w:pPr>
              <w:keepNext w:val="0"/>
              <w:keepLines w:val="0"/>
              <w:pageBreakBefore w:val="0"/>
              <w:widowControl w:val="0"/>
              <w:kinsoku/>
              <w:wordWrap/>
              <w:overflowPunct/>
              <w:topLinePunct w:val="0"/>
              <w:autoSpaceDE w:val="0"/>
              <w:autoSpaceDN w:val="0"/>
              <w:bidi w:val="0"/>
              <w:adjustRightInd w:val="0"/>
              <w:snapToGrid/>
              <w:spacing w:line="390" w:lineRule="exact"/>
              <w:ind w:right="-11"/>
              <w:textAlignment w:val="auto"/>
              <w:rPr>
                <w:rFonts w:ascii="宋体" w:hAnsi="宋体"/>
                <w:bCs/>
                <w:szCs w:val="21"/>
                <w:lang w:val="zh-CN"/>
              </w:rPr>
            </w:pPr>
            <w:r>
              <w:rPr>
                <w:rFonts w:hint="eastAsia" w:ascii="宋体" w:hAnsi="宋体"/>
                <w:bCs/>
                <w:szCs w:val="21"/>
                <w:lang w:val="zh-CN"/>
              </w:rPr>
              <w:t>3、执业许可证。（非企业专业服务机构投标提供）</w:t>
            </w:r>
          </w:p>
          <w:p>
            <w:pPr>
              <w:keepNext w:val="0"/>
              <w:keepLines w:val="0"/>
              <w:pageBreakBefore w:val="0"/>
              <w:widowControl w:val="0"/>
              <w:kinsoku/>
              <w:wordWrap/>
              <w:overflowPunct/>
              <w:topLinePunct w:val="0"/>
              <w:autoSpaceDE w:val="0"/>
              <w:autoSpaceDN w:val="0"/>
              <w:bidi w:val="0"/>
              <w:adjustRightInd w:val="0"/>
              <w:snapToGrid/>
              <w:spacing w:line="390" w:lineRule="exact"/>
              <w:ind w:right="-11"/>
              <w:textAlignment w:val="auto"/>
              <w:rPr>
                <w:rFonts w:ascii="宋体" w:hAnsi="宋体"/>
                <w:bCs/>
                <w:szCs w:val="21"/>
                <w:lang w:val="zh-CN"/>
              </w:rPr>
            </w:pPr>
            <w:r>
              <w:rPr>
                <w:rFonts w:hint="eastAsia" w:ascii="宋体" w:hAnsi="宋体"/>
                <w:bCs/>
                <w:szCs w:val="21"/>
                <w:lang w:val="zh-CN"/>
              </w:rPr>
              <w:t>4、个体工商户营业执照。（个体工商户投标提供）</w:t>
            </w:r>
          </w:p>
          <w:p>
            <w:pPr>
              <w:keepNext w:val="0"/>
              <w:keepLines w:val="0"/>
              <w:pageBreakBefore w:val="0"/>
              <w:widowControl w:val="0"/>
              <w:kinsoku/>
              <w:wordWrap/>
              <w:overflowPunct/>
              <w:topLinePunct w:val="0"/>
              <w:autoSpaceDE w:val="0"/>
              <w:autoSpaceDN w:val="0"/>
              <w:bidi w:val="0"/>
              <w:adjustRightInd w:val="0"/>
              <w:snapToGrid/>
              <w:spacing w:line="390" w:lineRule="exact"/>
              <w:jc w:val="left"/>
              <w:textAlignment w:val="auto"/>
              <w:rPr>
                <w:rFonts w:ascii="宋体" w:hAnsi="宋体"/>
                <w:bCs/>
                <w:szCs w:val="21"/>
                <w:lang w:val="zh-CN"/>
              </w:rPr>
            </w:pPr>
            <w:r>
              <w:rPr>
                <w:rFonts w:hint="eastAsia" w:ascii="宋体" w:hAnsi="宋体"/>
                <w:bCs/>
                <w:szCs w:val="21"/>
                <w:lang w:val="zh-CN"/>
              </w:rPr>
              <w:t>5、自然人身份证明。（自然人投标提供）</w:t>
            </w:r>
          </w:p>
          <w:p>
            <w:pPr>
              <w:keepNext w:val="0"/>
              <w:keepLines w:val="0"/>
              <w:pageBreakBefore w:val="0"/>
              <w:widowControl w:val="0"/>
              <w:kinsoku/>
              <w:wordWrap/>
              <w:overflowPunct/>
              <w:topLinePunct w:val="0"/>
              <w:autoSpaceDE w:val="0"/>
              <w:autoSpaceDN w:val="0"/>
              <w:bidi w:val="0"/>
              <w:adjustRightInd w:val="0"/>
              <w:snapToGrid/>
              <w:spacing w:line="390" w:lineRule="exact"/>
              <w:jc w:val="left"/>
              <w:textAlignment w:val="auto"/>
              <w:rPr>
                <w:rFonts w:ascii="宋体" w:hAnsi="宋体"/>
                <w:bCs/>
                <w:szCs w:val="21"/>
                <w:lang w:val="zh-CN"/>
              </w:rPr>
            </w:pPr>
            <w:r>
              <w:rPr>
                <w:rFonts w:hint="eastAsia" w:ascii="宋体" w:hAnsi="宋体"/>
                <w:bCs/>
                <w:szCs w:val="21"/>
                <w:lang w:val="zh-CN"/>
              </w:rPr>
              <w:t>6、民办非企业单位登记证书。（民办非企业单位投标提供）</w:t>
            </w:r>
          </w:p>
          <w:p>
            <w:pPr>
              <w:keepNext w:val="0"/>
              <w:keepLines w:val="0"/>
              <w:pageBreakBefore w:val="0"/>
              <w:widowControl w:val="0"/>
              <w:kinsoku/>
              <w:wordWrap/>
              <w:overflowPunct/>
              <w:topLinePunct w:val="0"/>
              <w:autoSpaceDE w:val="0"/>
              <w:autoSpaceDN w:val="0"/>
              <w:bidi w:val="0"/>
              <w:adjustRightInd w:val="0"/>
              <w:snapToGrid/>
              <w:spacing w:line="390" w:lineRule="exact"/>
              <w:jc w:val="left"/>
              <w:textAlignment w:val="auto"/>
              <w:rPr>
                <w:rFonts w:ascii="宋体" w:hAnsi="宋体" w:cs="仿宋_GB2312"/>
                <w:b/>
                <w:szCs w:val="21"/>
              </w:rPr>
            </w:pPr>
            <w:r>
              <w:rPr>
                <w:rFonts w:hint="eastAsia" w:ascii="宋体" w:hAnsi="宋体" w:cs="仿宋_GB2312"/>
                <w:b/>
                <w:szCs w:val="21"/>
              </w:rPr>
              <w:t>二、财务状况报告相关材料</w:t>
            </w:r>
          </w:p>
          <w:p>
            <w:pPr>
              <w:keepNext w:val="0"/>
              <w:keepLines w:val="0"/>
              <w:pageBreakBefore w:val="0"/>
              <w:widowControl w:val="0"/>
              <w:kinsoku/>
              <w:wordWrap/>
              <w:overflowPunct/>
              <w:topLinePunct w:val="0"/>
              <w:bidi w:val="0"/>
              <w:snapToGrid/>
              <w:spacing w:line="390" w:lineRule="exact"/>
              <w:textAlignment w:val="auto"/>
              <w:rPr>
                <w:rFonts w:ascii="宋体" w:hAnsi="宋体"/>
                <w:bCs/>
                <w:szCs w:val="21"/>
              </w:rPr>
            </w:pPr>
            <w:r>
              <w:rPr>
                <w:rFonts w:hint="eastAsia" w:ascii="宋体" w:hAnsi="宋体"/>
                <w:bCs/>
                <w:szCs w:val="21"/>
              </w:rPr>
              <w:t>1、投标人是法人（法人包括企业法人、机关法人、事业单位法人和社会团体法人），提供本单位：</w:t>
            </w:r>
          </w:p>
          <w:p>
            <w:pPr>
              <w:keepNext w:val="0"/>
              <w:keepLines w:val="0"/>
              <w:pageBreakBefore w:val="0"/>
              <w:widowControl w:val="0"/>
              <w:kinsoku/>
              <w:wordWrap/>
              <w:overflowPunct/>
              <w:topLinePunct w:val="0"/>
              <w:bidi w:val="0"/>
              <w:snapToGrid/>
              <w:spacing w:line="390" w:lineRule="exact"/>
              <w:textAlignment w:val="auto"/>
              <w:rPr>
                <w:rFonts w:ascii="宋体" w:hAnsi="宋体"/>
                <w:bCs/>
                <w:szCs w:val="21"/>
              </w:rPr>
            </w:pPr>
            <w:r>
              <w:rPr>
                <w:rFonts w:hint="eastAsia" w:ascii="宋体" w:hAnsi="宋体"/>
                <w:bCs/>
                <w:szCs w:val="21"/>
              </w:rPr>
              <w:t>①</w:t>
            </w:r>
            <w:r>
              <w:rPr>
                <w:rFonts w:hint="eastAsia" w:ascii="宋体" w:hAnsi="宋体"/>
                <w:b/>
                <w:bCs/>
                <w:szCs w:val="21"/>
              </w:rPr>
              <w:t>2021年度经审计的财务报告</w:t>
            </w:r>
            <w:r>
              <w:rPr>
                <w:rFonts w:hint="eastAsia" w:ascii="宋体" w:hAnsi="宋体"/>
                <w:bCs/>
                <w:szCs w:val="21"/>
              </w:rPr>
              <w:t>，包括资产负债表、利润表、现金流量表、所有者权益变动表及其附注；</w:t>
            </w:r>
          </w:p>
          <w:p>
            <w:pPr>
              <w:keepNext w:val="0"/>
              <w:keepLines w:val="0"/>
              <w:pageBreakBefore w:val="0"/>
              <w:widowControl w:val="0"/>
              <w:kinsoku/>
              <w:wordWrap/>
              <w:overflowPunct/>
              <w:topLinePunct w:val="0"/>
              <w:bidi w:val="0"/>
              <w:snapToGrid/>
              <w:spacing w:line="390" w:lineRule="exact"/>
              <w:textAlignment w:val="auto"/>
              <w:rPr>
                <w:rFonts w:ascii="宋体" w:hAnsi="宋体"/>
                <w:bCs/>
                <w:szCs w:val="21"/>
              </w:rPr>
            </w:pPr>
            <w:r>
              <w:rPr>
                <w:rFonts w:hint="eastAsia" w:ascii="宋体" w:hAnsi="宋体"/>
                <w:bCs/>
                <w:szCs w:val="21"/>
              </w:rPr>
              <w:t>②基本开户银行出具的资信证明；</w:t>
            </w:r>
          </w:p>
          <w:p>
            <w:pPr>
              <w:keepNext w:val="0"/>
              <w:keepLines w:val="0"/>
              <w:pageBreakBefore w:val="0"/>
              <w:widowControl w:val="0"/>
              <w:kinsoku/>
              <w:wordWrap/>
              <w:overflowPunct/>
              <w:topLinePunct w:val="0"/>
              <w:bidi w:val="0"/>
              <w:snapToGrid/>
              <w:spacing w:line="390" w:lineRule="exact"/>
              <w:textAlignment w:val="auto"/>
              <w:rPr>
                <w:rFonts w:ascii="宋体" w:hAnsi="宋体"/>
                <w:bCs/>
                <w:szCs w:val="21"/>
              </w:rPr>
            </w:pPr>
            <w:r>
              <w:rPr>
                <w:rFonts w:hint="eastAsia" w:ascii="宋体" w:hAnsi="宋体"/>
                <w:bCs/>
                <w:szCs w:val="21"/>
              </w:rPr>
              <w:t>③财政部门认可的政府采购专业担保机构的证明文件和担保机构出具的投标担保函。</w:t>
            </w:r>
          </w:p>
          <w:p>
            <w:pPr>
              <w:keepNext w:val="0"/>
              <w:keepLines w:val="0"/>
              <w:pageBreakBefore w:val="0"/>
              <w:widowControl w:val="0"/>
              <w:kinsoku/>
              <w:wordWrap/>
              <w:overflowPunct/>
              <w:topLinePunct w:val="0"/>
              <w:bidi w:val="0"/>
              <w:snapToGrid/>
              <w:spacing w:line="390" w:lineRule="exact"/>
              <w:textAlignment w:val="auto"/>
              <w:rPr>
                <w:rFonts w:ascii="宋体" w:hAnsi="宋体"/>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keepNext w:val="0"/>
              <w:keepLines w:val="0"/>
              <w:pageBreakBefore w:val="0"/>
              <w:widowControl w:val="0"/>
              <w:kinsoku/>
              <w:wordWrap/>
              <w:overflowPunct/>
              <w:topLinePunct w:val="0"/>
              <w:bidi w:val="0"/>
              <w:snapToGrid/>
              <w:spacing w:line="390" w:lineRule="exact"/>
              <w:textAlignment w:val="auto"/>
              <w:rPr>
                <w:rFonts w:ascii="宋体" w:hAnsi="宋体"/>
                <w:bCs/>
                <w:szCs w:val="21"/>
              </w:rPr>
            </w:pPr>
            <w:r>
              <w:rPr>
                <w:rFonts w:hint="eastAsia" w:ascii="宋体" w:hAnsi="宋体"/>
                <w:bCs/>
                <w:szCs w:val="21"/>
              </w:rPr>
              <w:t>2、投标人（其他组织和自然人）提供本单位：</w:t>
            </w:r>
          </w:p>
          <w:p>
            <w:pPr>
              <w:keepNext w:val="0"/>
              <w:keepLines w:val="0"/>
              <w:pageBreakBefore w:val="0"/>
              <w:widowControl w:val="0"/>
              <w:kinsoku/>
              <w:wordWrap/>
              <w:overflowPunct/>
              <w:topLinePunct w:val="0"/>
              <w:bidi w:val="0"/>
              <w:snapToGrid/>
              <w:spacing w:line="390" w:lineRule="exact"/>
              <w:textAlignment w:val="auto"/>
              <w:rPr>
                <w:rFonts w:ascii="宋体" w:hAnsi="宋体"/>
                <w:bCs/>
                <w:szCs w:val="21"/>
              </w:rPr>
            </w:pPr>
            <w:r>
              <w:rPr>
                <w:rFonts w:hint="eastAsia" w:ascii="宋体" w:hAnsi="宋体"/>
                <w:bCs/>
                <w:szCs w:val="21"/>
              </w:rPr>
              <w:t>①</w:t>
            </w:r>
            <w:r>
              <w:rPr>
                <w:rFonts w:hint="eastAsia" w:ascii="宋体" w:hAnsi="宋体"/>
                <w:b/>
                <w:bCs/>
                <w:szCs w:val="21"/>
              </w:rPr>
              <w:t>2021年度经审计的财务报告</w:t>
            </w:r>
            <w:r>
              <w:rPr>
                <w:rFonts w:hint="eastAsia" w:ascii="宋体" w:hAnsi="宋体"/>
                <w:bCs/>
                <w:szCs w:val="21"/>
              </w:rPr>
              <w:t>，包括资产负债表、利润表、现金流量表、所有者权益变动表及其附注；</w:t>
            </w:r>
          </w:p>
          <w:p>
            <w:pPr>
              <w:keepNext w:val="0"/>
              <w:keepLines w:val="0"/>
              <w:pageBreakBefore w:val="0"/>
              <w:widowControl w:val="0"/>
              <w:kinsoku/>
              <w:wordWrap/>
              <w:overflowPunct/>
              <w:topLinePunct w:val="0"/>
              <w:bidi w:val="0"/>
              <w:snapToGrid/>
              <w:spacing w:line="390" w:lineRule="exact"/>
              <w:textAlignment w:val="auto"/>
              <w:rPr>
                <w:rFonts w:ascii="宋体" w:hAnsi="宋体"/>
                <w:bCs/>
                <w:szCs w:val="21"/>
              </w:rPr>
            </w:pPr>
            <w:r>
              <w:rPr>
                <w:rFonts w:hint="eastAsia" w:ascii="宋体" w:hAnsi="宋体"/>
                <w:bCs/>
                <w:szCs w:val="21"/>
              </w:rPr>
              <w:t>②银行出具的资信证明；</w:t>
            </w:r>
          </w:p>
          <w:p>
            <w:pPr>
              <w:keepNext w:val="0"/>
              <w:keepLines w:val="0"/>
              <w:pageBreakBefore w:val="0"/>
              <w:widowControl w:val="0"/>
              <w:kinsoku/>
              <w:wordWrap/>
              <w:overflowPunct/>
              <w:topLinePunct w:val="0"/>
              <w:bidi w:val="0"/>
              <w:snapToGrid/>
              <w:spacing w:line="390" w:lineRule="exact"/>
              <w:textAlignment w:val="auto"/>
              <w:rPr>
                <w:rFonts w:ascii="宋体" w:hAnsi="宋体"/>
                <w:bCs/>
                <w:szCs w:val="21"/>
              </w:rPr>
            </w:pPr>
            <w:r>
              <w:rPr>
                <w:rFonts w:hint="eastAsia" w:ascii="宋体" w:hAnsi="宋体"/>
                <w:bCs/>
                <w:szCs w:val="21"/>
              </w:rPr>
              <w:t>③财政部门认可的政府采购专业担保机构的证明文件和担保机构出具的投标担保函。</w:t>
            </w:r>
          </w:p>
          <w:p>
            <w:pPr>
              <w:keepNext w:val="0"/>
              <w:keepLines w:val="0"/>
              <w:pageBreakBefore w:val="0"/>
              <w:widowControl w:val="0"/>
              <w:kinsoku/>
              <w:wordWrap/>
              <w:overflowPunct/>
              <w:topLinePunct w:val="0"/>
              <w:autoSpaceDE w:val="0"/>
              <w:autoSpaceDN w:val="0"/>
              <w:bidi w:val="0"/>
              <w:adjustRightInd w:val="0"/>
              <w:snapToGrid/>
              <w:spacing w:line="390" w:lineRule="exact"/>
              <w:ind w:right="-11"/>
              <w:textAlignment w:val="auto"/>
              <w:rPr>
                <w:rFonts w:ascii="宋体" w:hAnsi="宋体"/>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keepNext w:val="0"/>
              <w:keepLines w:val="0"/>
              <w:pageBreakBefore w:val="0"/>
              <w:widowControl w:val="0"/>
              <w:kinsoku/>
              <w:wordWrap/>
              <w:overflowPunct/>
              <w:topLinePunct w:val="0"/>
              <w:autoSpaceDE w:val="0"/>
              <w:autoSpaceDN w:val="0"/>
              <w:bidi w:val="0"/>
              <w:adjustRightInd w:val="0"/>
              <w:snapToGrid/>
              <w:spacing w:line="390" w:lineRule="exact"/>
              <w:ind w:right="-11"/>
              <w:textAlignment w:val="auto"/>
              <w:rPr>
                <w:rFonts w:ascii="宋体" w:hAnsi="宋体"/>
                <w:bCs/>
                <w:szCs w:val="21"/>
                <w:lang w:val="zh-CN"/>
              </w:rPr>
            </w:pPr>
            <w:r>
              <w:rPr>
                <w:rFonts w:hint="eastAsia" w:ascii="宋体" w:hAnsi="宋体" w:cs="仿宋_GB2312"/>
                <w:b/>
                <w:szCs w:val="21"/>
              </w:rPr>
              <w:t>三、依法缴纳税收相关材料</w:t>
            </w:r>
          </w:p>
          <w:p>
            <w:pPr>
              <w:keepNext w:val="0"/>
              <w:keepLines w:val="0"/>
              <w:pageBreakBefore w:val="0"/>
              <w:widowControl w:val="0"/>
              <w:kinsoku/>
              <w:wordWrap/>
              <w:overflowPunct/>
              <w:topLinePunct w:val="0"/>
              <w:autoSpaceDE w:val="0"/>
              <w:autoSpaceDN w:val="0"/>
              <w:bidi w:val="0"/>
              <w:adjustRightInd w:val="0"/>
              <w:snapToGrid/>
              <w:spacing w:line="390" w:lineRule="exact"/>
              <w:ind w:right="-11"/>
              <w:textAlignment w:val="auto"/>
              <w:rPr>
                <w:rFonts w:ascii="宋体" w:hAnsi="宋体"/>
                <w:bCs/>
                <w:szCs w:val="21"/>
                <w:lang w:val="zh-CN"/>
              </w:rPr>
            </w:pPr>
            <w:r>
              <w:rPr>
                <w:rFonts w:hint="eastAsia" w:ascii="宋体" w:hAnsi="宋体"/>
                <w:bCs/>
                <w:szCs w:val="21"/>
                <w:lang w:val="zh-CN"/>
              </w:rPr>
              <w:t>参加本次政府采购项目投标截止时间前一年内任意一个月缴纳税收凭据。（依法免税的投标人，应提供相应文件证明依法免税）</w:t>
            </w:r>
          </w:p>
          <w:p>
            <w:pPr>
              <w:keepNext w:val="0"/>
              <w:keepLines w:val="0"/>
              <w:pageBreakBefore w:val="0"/>
              <w:widowControl w:val="0"/>
              <w:kinsoku/>
              <w:wordWrap/>
              <w:overflowPunct/>
              <w:topLinePunct w:val="0"/>
              <w:autoSpaceDE w:val="0"/>
              <w:autoSpaceDN w:val="0"/>
              <w:bidi w:val="0"/>
              <w:adjustRightInd w:val="0"/>
              <w:snapToGrid/>
              <w:spacing w:line="390" w:lineRule="exact"/>
              <w:ind w:right="-11"/>
              <w:textAlignment w:val="auto"/>
              <w:rPr>
                <w:rFonts w:ascii="宋体" w:hAnsi="宋体"/>
                <w:b/>
                <w:bCs/>
                <w:szCs w:val="21"/>
                <w:lang w:val="zh-CN"/>
              </w:rPr>
            </w:pPr>
            <w:r>
              <w:rPr>
                <w:rFonts w:hint="eastAsia" w:ascii="宋体" w:hAnsi="宋体"/>
                <w:b/>
                <w:bCs/>
                <w:szCs w:val="21"/>
                <w:lang w:val="zh-CN"/>
              </w:rPr>
              <w:t>四、依法缴纳社会保障资金的证明材料</w:t>
            </w:r>
          </w:p>
          <w:p>
            <w:pPr>
              <w:keepNext w:val="0"/>
              <w:keepLines w:val="0"/>
              <w:pageBreakBefore w:val="0"/>
              <w:widowControl w:val="0"/>
              <w:kinsoku/>
              <w:wordWrap/>
              <w:overflowPunct/>
              <w:topLinePunct w:val="0"/>
              <w:autoSpaceDE w:val="0"/>
              <w:autoSpaceDN w:val="0"/>
              <w:bidi w:val="0"/>
              <w:adjustRightInd w:val="0"/>
              <w:snapToGrid/>
              <w:spacing w:line="390" w:lineRule="exact"/>
              <w:ind w:right="-11"/>
              <w:textAlignment w:val="auto"/>
              <w:rPr>
                <w:rFonts w:ascii="宋体" w:hAnsi="宋体"/>
                <w:bCs/>
                <w:szCs w:val="21"/>
                <w:lang w:val="zh-CN"/>
              </w:rPr>
            </w:pPr>
            <w:r>
              <w:rPr>
                <w:rFonts w:hint="eastAsia" w:ascii="宋体" w:hAnsi="宋体"/>
                <w:bCs/>
                <w:szCs w:val="21"/>
                <w:lang w:val="zh-CN"/>
              </w:rPr>
              <w:t>参加本次政府采购项目投标截止时间前一年内任意一个月缴纳社会保险凭据。（依法不需要缴纳社会保障资金的投标人，应提供相应文件证明依法不需要缴纳社会保障资金）</w:t>
            </w:r>
          </w:p>
          <w:p>
            <w:pPr>
              <w:keepNext w:val="0"/>
              <w:keepLines w:val="0"/>
              <w:pageBreakBefore w:val="0"/>
              <w:widowControl w:val="0"/>
              <w:kinsoku/>
              <w:wordWrap/>
              <w:overflowPunct/>
              <w:topLinePunct w:val="0"/>
              <w:autoSpaceDE w:val="0"/>
              <w:autoSpaceDN w:val="0"/>
              <w:bidi w:val="0"/>
              <w:adjustRightInd w:val="0"/>
              <w:snapToGrid/>
              <w:spacing w:line="390" w:lineRule="exact"/>
              <w:ind w:right="-11"/>
              <w:textAlignment w:val="auto"/>
              <w:rPr>
                <w:rFonts w:ascii="宋体" w:hAnsi="宋体"/>
                <w:b/>
                <w:bCs/>
                <w:szCs w:val="21"/>
                <w:lang w:val="zh-CN"/>
              </w:rPr>
            </w:pPr>
            <w:r>
              <w:rPr>
                <w:rFonts w:hint="eastAsia" w:ascii="宋体" w:hAnsi="宋体"/>
                <w:b/>
                <w:bCs/>
                <w:szCs w:val="21"/>
                <w:lang w:val="zh-CN"/>
              </w:rPr>
              <w:t>五、履行合同所必须的设备和专业技术能力的证明材料</w:t>
            </w:r>
          </w:p>
          <w:p>
            <w:pPr>
              <w:keepNext w:val="0"/>
              <w:keepLines w:val="0"/>
              <w:pageBreakBefore w:val="0"/>
              <w:widowControl w:val="0"/>
              <w:kinsoku/>
              <w:wordWrap/>
              <w:overflowPunct/>
              <w:topLinePunct w:val="0"/>
              <w:autoSpaceDE w:val="0"/>
              <w:autoSpaceDN w:val="0"/>
              <w:bidi w:val="0"/>
              <w:adjustRightInd w:val="0"/>
              <w:snapToGrid/>
              <w:spacing w:line="390" w:lineRule="exact"/>
              <w:jc w:val="left"/>
              <w:textAlignment w:val="auto"/>
              <w:rPr>
                <w:rFonts w:ascii="宋体" w:hAnsi="宋体"/>
                <w:bCs/>
                <w:szCs w:val="21"/>
                <w:lang w:val="zh-CN"/>
              </w:rPr>
            </w:pPr>
            <w:r>
              <w:rPr>
                <w:rFonts w:hint="eastAsia" w:ascii="宋体" w:hAnsi="宋体"/>
                <w:bCs/>
                <w:szCs w:val="21"/>
                <w:lang w:val="zh-CN"/>
              </w:rPr>
              <w:t>1、相关设备的购置发票、专业技术人员职称证书、用工合同等；</w:t>
            </w:r>
          </w:p>
          <w:p>
            <w:pPr>
              <w:keepNext w:val="0"/>
              <w:keepLines w:val="0"/>
              <w:pageBreakBefore w:val="0"/>
              <w:widowControl w:val="0"/>
              <w:kinsoku/>
              <w:wordWrap/>
              <w:overflowPunct/>
              <w:topLinePunct w:val="0"/>
              <w:bidi w:val="0"/>
              <w:snapToGrid/>
              <w:spacing w:line="390" w:lineRule="exact"/>
              <w:textAlignment w:val="auto"/>
              <w:rPr>
                <w:rFonts w:ascii="宋体" w:hAnsi="宋体"/>
                <w:bCs/>
                <w:szCs w:val="21"/>
              </w:rPr>
            </w:pPr>
            <w:r>
              <w:rPr>
                <w:rFonts w:hint="eastAsia" w:ascii="宋体" w:hAnsi="宋体"/>
                <w:bCs/>
                <w:szCs w:val="21"/>
              </w:rPr>
              <w:t>2、投标人具备履行合同所必须的设备和专业技术能力承诺函或声明（承诺函或声明格式自拟）。</w:t>
            </w:r>
          </w:p>
          <w:p>
            <w:pPr>
              <w:keepNext w:val="0"/>
              <w:keepLines w:val="0"/>
              <w:pageBreakBefore w:val="0"/>
              <w:widowControl w:val="0"/>
              <w:kinsoku/>
              <w:wordWrap/>
              <w:overflowPunct/>
              <w:topLinePunct w:val="0"/>
              <w:autoSpaceDE w:val="0"/>
              <w:autoSpaceDN w:val="0"/>
              <w:bidi w:val="0"/>
              <w:adjustRightInd w:val="0"/>
              <w:snapToGrid/>
              <w:spacing w:line="390" w:lineRule="exact"/>
              <w:ind w:right="-11"/>
              <w:textAlignment w:val="auto"/>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1～2其中之一即可。</w:t>
            </w:r>
          </w:p>
          <w:p>
            <w:pPr>
              <w:keepNext w:val="0"/>
              <w:keepLines w:val="0"/>
              <w:pageBreakBefore w:val="0"/>
              <w:widowControl w:val="0"/>
              <w:kinsoku/>
              <w:wordWrap/>
              <w:overflowPunct/>
              <w:topLinePunct w:val="0"/>
              <w:autoSpaceDE w:val="0"/>
              <w:autoSpaceDN w:val="0"/>
              <w:bidi w:val="0"/>
              <w:adjustRightInd w:val="0"/>
              <w:snapToGrid/>
              <w:spacing w:line="390" w:lineRule="exact"/>
              <w:ind w:right="-11"/>
              <w:textAlignment w:val="auto"/>
              <w:rPr>
                <w:rFonts w:ascii="宋体" w:hAnsi="宋体"/>
                <w:b/>
                <w:bCs/>
                <w:szCs w:val="21"/>
                <w:lang w:val="zh-CN"/>
              </w:rPr>
            </w:pPr>
            <w:r>
              <w:rPr>
                <w:rFonts w:hint="eastAsia" w:ascii="宋体" w:hAnsi="宋体"/>
                <w:b/>
                <w:kern w:val="0"/>
                <w:szCs w:val="21"/>
              </w:rPr>
              <w:t>六、</w:t>
            </w:r>
            <w:r>
              <w:rPr>
                <w:rFonts w:ascii="宋体" w:hAnsi="宋体"/>
                <w:b/>
                <w:bCs/>
                <w:szCs w:val="21"/>
                <w:lang w:val="zh-CN"/>
              </w:rPr>
              <w:t>参加政府采购活动前3年内在经营活动中没有重大违法记录的声明</w:t>
            </w:r>
          </w:p>
          <w:p>
            <w:pPr>
              <w:keepNext w:val="0"/>
              <w:keepLines w:val="0"/>
              <w:pageBreakBefore w:val="0"/>
              <w:widowControl w:val="0"/>
              <w:kinsoku/>
              <w:wordWrap/>
              <w:overflowPunct/>
              <w:topLinePunct w:val="0"/>
              <w:autoSpaceDE w:val="0"/>
              <w:autoSpaceDN w:val="0"/>
              <w:bidi w:val="0"/>
              <w:snapToGrid/>
              <w:spacing w:line="390" w:lineRule="exact"/>
              <w:contextualSpacing/>
              <w:jc w:val="left"/>
              <w:textAlignment w:val="auto"/>
              <w:rPr>
                <w:rFonts w:ascii="宋体" w:hAnsi="宋体"/>
                <w:bCs/>
                <w:szCs w:val="21"/>
                <w:lang w:val="zh-CN"/>
              </w:rPr>
            </w:pPr>
            <w:r>
              <w:rPr>
                <w:rFonts w:hint="eastAsia" w:ascii="宋体" w:hAnsi="宋体"/>
                <w:bCs/>
                <w:szCs w:val="21"/>
                <w:lang w:val="zh-CN"/>
              </w:rPr>
              <w:t>投标人“</w:t>
            </w:r>
            <w:r>
              <w:rPr>
                <w:rFonts w:ascii="宋体" w:hAnsi="宋体"/>
                <w:bCs/>
                <w:szCs w:val="21"/>
                <w:lang w:val="zh-CN"/>
              </w:rPr>
              <w:t>参加政府采购活动前3年内在经营活动中没有重大违法记录的书面声明</w:t>
            </w:r>
            <w:r>
              <w:rPr>
                <w:rFonts w:hint="eastAsia" w:ascii="宋体" w:hAnsi="宋体"/>
                <w:bCs/>
                <w:szCs w:val="21"/>
                <w:lang w:val="zh-CN"/>
              </w:rPr>
              <w:t>”。 重大违法记录，是指投标人因违法经营受到刑事处罚或者责令停产停业、吊销许可证或者执照、较大数额罚款等行政处罚。</w:t>
            </w:r>
          </w:p>
          <w:p>
            <w:pPr>
              <w:keepNext w:val="0"/>
              <w:keepLines w:val="0"/>
              <w:pageBreakBefore w:val="0"/>
              <w:widowControl w:val="0"/>
              <w:kinsoku/>
              <w:wordWrap/>
              <w:overflowPunct/>
              <w:topLinePunct w:val="0"/>
              <w:autoSpaceDE w:val="0"/>
              <w:autoSpaceDN w:val="0"/>
              <w:bidi w:val="0"/>
              <w:snapToGrid/>
              <w:spacing w:line="390" w:lineRule="exact"/>
              <w:contextualSpacing/>
              <w:jc w:val="left"/>
              <w:textAlignment w:val="auto"/>
              <w:rPr>
                <w:rFonts w:ascii="宋体" w:hAnsi="宋体"/>
                <w:kern w:val="0"/>
                <w:szCs w:val="21"/>
              </w:rPr>
            </w:pPr>
            <w:r>
              <w:rPr>
                <w:rFonts w:hint="eastAsia" w:ascii="宋体" w:hAnsi="宋体"/>
                <w:b/>
                <w:bCs/>
                <w:szCs w:val="21"/>
                <w:lang w:val="zh-CN"/>
              </w:rPr>
              <w:t>七、</w:t>
            </w:r>
            <w:r>
              <w:rPr>
                <w:rFonts w:ascii="宋体" w:hAnsi="宋体" w:cs="仿宋_GB2312"/>
                <w:b/>
                <w:szCs w:val="21"/>
                <w:shd w:val="clear" w:color="auto" w:fill="FFFFFF"/>
              </w:rPr>
              <w:t>未被列入“信用中国”网站(www.creditchina.gov.cn)失信被执行人、</w:t>
            </w:r>
            <w:r>
              <w:rPr>
                <w:rFonts w:hint="eastAsia" w:ascii="宋体" w:hAnsi="宋体" w:cs="仿宋_GB2312"/>
                <w:b/>
                <w:szCs w:val="21"/>
                <w:shd w:val="clear" w:color="auto" w:fill="FFFFFF"/>
              </w:rPr>
              <w:t>税收</w:t>
            </w:r>
            <w:r>
              <w:rPr>
                <w:rFonts w:ascii="宋体" w:hAnsi="宋体" w:cs="仿宋_GB2312"/>
                <w:b/>
                <w:szCs w:val="21"/>
                <w:shd w:val="clear" w:color="auto" w:fill="FFFFFF"/>
              </w:rPr>
              <w:t>违法黑名单的投标人；</w:t>
            </w:r>
            <w:r>
              <w:rPr>
                <w:rFonts w:hint="eastAsia" w:ascii="宋体" w:hAnsi="宋体" w:cs="仿宋_GB2312"/>
                <w:b/>
                <w:szCs w:val="21"/>
                <w:shd w:val="clear" w:color="auto" w:fill="FFFFFF"/>
              </w:rPr>
              <w:t>“</w:t>
            </w:r>
            <w:r>
              <w:rPr>
                <w:rFonts w:ascii="宋体" w:hAnsi="宋体" w:cs="仿宋_GB2312"/>
                <w:b/>
                <w:szCs w:val="21"/>
                <w:shd w:val="clear" w:color="auto" w:fill="FFFFFF"/>
              </w:rPr>
              <w:t>中国政府采购网</w:t>
            </w:r>
            <w:r>
              <w:rPr>
                <w:rFonts w:hint="eastAsia" w:ascii="宋体" w:hAnsi="宋体" w:cs="仿宋_GB2312"/>
                <w:b/>
                <w:szCs w:val="21"/>
                <w:shd w:val="clear" w:color="auto" w:fill="FFFFFF"/>
              </w:rPr>
              <w:t>”</w:t>
            </w:r>
            <w:r>
              <w:rPr>
                <w:rFonts w:ascii="宋体" w:hAnsi="宋体" w:cs="仿宋_GB2312"/>
                <w:b/>
                <w:szCs w:val="21"/>
                <w:shd w:val="clear" w:color="auto" w:fill="FFFFFF"/>
              </w:rPr>
              <w:t xml:space="preserve"> (www.ccgp.gov.cn)政府采购严重违法失信行为记录名单的投标人</w:t>
            </w:r>
            <w:r>
              <w:rPr>
                <w:rFonts w:hint="eastAsia" w:ascii="宋体" w:hAnsi="宋体"/>
                <w:b/>
                <w:bCs/>
                <w:szCs w:val="21"/>
                <w:lang w:val="zh-CN"/>
              </w:rPr>
              <w:t>；</w:t>
            </w:r>
            <w:r>
              <w:rPr>
                <w:rFonts w:hint="eastAsia" w:ascii="宋体" w:hAnsi="宋体" w:cs="仿宋_GB2312"/>
                <w:b/>
                <w:szCs w:val="21"/>
                <w:shd w:val="clear" w:color="auto" w:fill="FFFFFF"/>
              </w:rPr>
              <w:t xml:space="preserve"> “中国社会组织政务服务平台”网站（</w:t>
            </w:r>
            <w:r>
              <w:rPr>
                <w:rFonts w:ascii="宋体" w:hAnsi="宋体" w:cs="仿宋_GB2312"/>
                <w:b/>
                <w:szCs w:val="21"/>
                <w:shd w:val="clear" w:color="auto" w:fill="FFFFFF"/>
              </w:rPr>
              <w:t>https://chinanpo.mca.gov.cn</w:t>
            </w:r>
            <w:r>
              <w:rPr>
                <w:rFonts w:hint="eastAsia" w:ascii="宋体" w:hAnsi="宋体" w:cs="仿宋_GB2312"/>
                <w:b/>
                <w:szCs w:val="21"/>
                <w:shd w:val="clear" w:color="auto" w:fill="FFFFFF"/>
              </w:rPr>
              <w:t>）严重违法失信社会组织（</w:t>
            </w:r>
            <w:r>
              <w:rPr>
                <w:rFonts w:hint="eastAsia" w:ascii="宋体" w:hAnsi="宋体"/>
                <w:kern w:val="0"/>
                <w:szCs w:val="21"/>
              </w:rPr>
              <w:t>联合体形式投标的，联合体成员存在不良信用记录，视同联合体存在不良信用记录）。</w:t>
            </w:r>
          </w:p>
          <w:p>
            <w:pPr>
              <w:keepNext w:val="0"/>
              <w:keepLines w:val="0"/>
              <w:pageBreakBefore w:val="0"/>
              <w:widowControl w:val="0"/>
              <w:kinsoku/>
              <w:wordWrap/>
              <w:overflowPunct/>
              <w:topLinePunct w:val="0"/>
              <w:bidi w:val="0"/>
              <w:snapToGrid/>
              <w:spacing w:line="390" w:lineRule="exact"/>
              <w:textAlignment w:val="auto"/>
              <w:rPr>
                <w:rFonts w:ascii="宋体" w:hAnsi="宋体"/>
                <w:kern w:val="0"/>
                <w:szCs w:val="21"/>
              </w:rPr>
            </w:pPr>
            <w:r>
              <w:rPr>
                <w:rFonts w:hint="eastAsia" w:ascii="宋体" w:hAnsi="宋体"/>
                <w:kern w:val="0"/>
                <w:szCs w:val="21"/>
              </w:rPr>
              <w:t>1、查询渠道：</w:t>
            </w:r>
          </w:p>
          <w:p>
            <w:pPr>
              <w:keepNext w:val="0"/>
              <w:keepLines w:val="0"/>
              <w:pageBreakBefore w:val="0"/>
              <w:widowControl w:val="0"/>
              <w:kinsoku/>
              <w:wordWrap/>
              <w:overflowPunct/>
              <w:topLinePunct w:val="0"/>
              <w:bidi w:val="0"/>
              <w:snapToGrid/>
              <w:spacing w:line="390" w:lineRule="exact"/>
              <w:textAlignment w:val="auto"/>
              <w:rPr>
                <w:rFonts w:ascii="宋体" w:hAnsi="宋体"/>
                <w:kern w:val="0"/>
                <w:szCs w:val="21"/>
              </w:rPr>
            </w:pPr>
            <w:r>
              <w:rPr>
                <w:rFonts w:hint="eastAsia" w:ascii="宋体" w:hAnsi="宋体"/>
                <w:kern w:val="0"/>
                <w:szCs w:val="21"/>
              </w:rPr>
              <w:t>①“信用中国”网站（</w:t>
            </w:r>
            <w:r>
              <w:fldChar w:fldCharType="begin"/>
            </w:r>
            <w:r>
              <w:instrText xml:space="preserve"> HYPERLINK "http://www.creditchina.gov.cn" </w:instrText>
            </w:r>
            <w:r>
              <w:fldChar w:fldCharType="separate"/>
            </w:r>
            <w:r>
              <w:rPr>
                <w:rFonts w:hint="eastAsia"/>
                <w:kern w:val="0"/>
              </w:rPr>
              <w:t>www.creditchina.gov.cn</w:t>
            </w:r>
            <w:r>
              <w:rPr>
                <w:rFonts w:hint="eastAsia"/>
                <w:kern w:val="0"/>
              </w:rPr>
              <w:fldChar w:fldCharType="end"/>
            </w:r>
            <w:r>
              <w:rPr>
                <w:rFonts w:hint="eastAsia" w:ascii="宋体" w:hAnsi="宋体"/>
                <w:kern w:val="0"/>
                <w:szCs w:val="21"/>
              </w:rPr>
              <w:t>）</w:t>
            </w:r>
          </w:p>
          <w:p>
            <w:pPr>
              <w:keepNext w:val="0"/>
              <w:keepLines w:val="0"/>
              <w:pageBreakBefore w:val="0"/>
              <w:widowControl w:val="0"/>
              <w:kinsoku/>
              <w:wordWrap/>
              <w:overflowPunct/>
              <w:topLinePunct w:val="0"/>
              <w:bidi w:val="0"/>
              <w:snapToGrid/>
              <w:spacing w:line="390" w:lineRule="exact"/>
              <w:textAlignment w:val="auto"/>
              <w:rPr>
                <w:rFonts w:ascii="宋体" w:hAnsi="宋体"/>
                <w:kern w:val="0"/>
                <w:szCs w:val="21"/>
              </w:rPr>
            </w:pPr>
            <w:r>
              <w:rPr>
                <w:rFonts w:hint="eastAsia" w:ascii="宋体" w:hAnsi="宋体"/>
                <w:kern w:val="0"/>
                <w:szCs w:val="21"/>
              </w:rPr>
              <w:t>②“中国政府采购网”（www.ccgp.gov.cn）</w:t>
            </w:r>
          </w:p>
          <w:p>
            <w:pPr>
              <w:keepNext w:val="0"/>
              <w:keepLines w:val="0"/>
              <w:pageBreakBefore w:val="0"/>
              <w:widowControl w:val="0"/>
              <w:kinsoku/>
              <w:wordWrap/>
              <w:overflowPunct/>
              <w:topLinePunct w:val="0"/>
              <w:bidi w:val="0"/>
              <w:snapToGrid/>
              <w:spacing w:line="390" w:lineRule="exact"/>
              <w:textAlignment w:val="auto"/>
              <w:rPr>
                <w:rFonts w:ascii="宋体" w:hAnsi="宋体"/>
                <w:kern w:val="0"/>
                <w:szCs w:val="21"/>
              </w:rPr>
            </w:pPr>
            <w:r>
              <w:rPr>
                <w:rFonts w:hint="eastAsia" w:ascii="宋体" w:hAnsi="宋体"/>
                <w:kern w:val="0"/>
                <w:szCs w:val="21"/>
              </w:rPr>
              <w:t>③“中国社会组织政务服务平台”网站（</w:t>
            </w:r>
            <w:r>
              <w:rPr>
                <w:rFonts w:ascii="宋体" w:hAnsi="宋体"/>
                <w:kern w:val="0"/>
                <w:szCs w:val="21"/>
              </w:rPr>
              <w:t>https://chinanpo.mca.gov.cn</w:t>
            </w:r>
            <w:r>
              <w:rPr>
                <w:rFonts w:hint="eastAsia" w:ascii="宋体" w:hAnsi="宋体"/>
                <w:kern w:val="0"/>
                <w:szCs w:val="21"/>
              </w:rPr>
              <w:t>）（仅查询社会组织）；</w:t>
            </w:r>
          </w:p>
          <w:p>
            <w:pPr>
              <w:keepNext w:val="0"/>
              <w:keepLines w:val="0"/>
              <w:pageBreakBefore w:val="0"/>
              <w:widowControl w:val="0"/>
              <w:kinsoku/>
              <w:wordWrap/>
              <w:overflowPunct/>
              <w:topLinePunct w:val="0"/>
              <w:autoSpaceDE w:val="0"/>
              <w:autoSpaceDN w:val="0"/>
              <w:bidi w:val="0"/>
              <w:snapToGrid/>
              <w:spacing w:line="390" w:lineRule="exact"/>
              <w:contextualSpacing/>
              <w:textAlignment w:val="auto"/>
              <w:rPr>
                <w:rFonts w:ascii="宋体" w:hAnsi="宋体"/>
                <w:kern w:val="0"/>
                <w:szCs w:val="21"/>
              </w:rPr>
            </w:pPr>
            <w:r>
              <w:rPr>
                <w:rFonts w:hint="eastAsia" w:ascii="宋体" w:hAnsi="宋体"/>
                <w:kern w:val="0"/>
                <w:szCs w:val="21"/>
              </w:rPr>
              <w:t>2、截止时间：同投标截止时间；</w:t>
            </w:r>
          </w:p>
          <w:p>
            <w:pPr>
              <w:keepNext w:val="0"/>
              <w:keepLines w:val="0"/>
              <w:pageBreakBefore w:val="0"/>
              <w:widowControl w:val="0"/>
              <w:kinsoku/>
              <w:wordWrap/>
              <w:overflowPunct/>
              <w:topLinePunct w:val="0"/>
              <w:autoSpaceDE w:val="0"/>
              <w:autoSpaceDN w:val="0"/>
              <w:bidi w:val="0"/>
              <w:snapToGrid/>
              <w:spacing w:line="390" w:lineRule="exact"/>
              <w:contextualSpacing/>
              <w:textAlignment w:val="auto"/>
              <w:rPr>
                <w:rFonts w:ascii="宋体" w:hAnsi="宋体"/>
                <w:b/>
                <w:kern w:val="0"/>
                <w:szCs w:val="21"/>
                <w:lang w:val="zh-CN"/>
              </w:rPr>
            </w:pPr>
            <w:r>
              <w:rPr>
                <w:rFonts w:hint="eastAsia" w:ascii="宋体" w:hAnsi="宋体"/>
                <w:kern w:val="0"/>
                <w:szCs w:val="21"/>
              </w:rPr>
              <w:t>3、信用信息的使用原则：经采购人认定的被列入失信被执行人、税收违法黑名单、</w:t>
            </w:r>
            <w:r>
              <w:rPr>
                <w:rFonts w:ascii="宋体" w:hAnsi="宋体" w:cs="仿宋_GB2312"/>
                <w:szCs w:val="21"/>
                <w:shd w:val="clear" w:color="auto" w:fill="FFFFFF"/>
              </w:rPr>
              <w:t>政府采购严重违法失信行为记录名单</w:t>
            </w:r>
            <w:r>
              <w:rPr>
                <w:rFonts w:hint="eastAsia" w:ascii="宋体" w:hAnsi="宋体" w:cs="仿宋_GB2312"/>
                <w:szCs w:val="21"/>
                <w:shd w:val="clear" w:color="auto" w:fill="FFFFFF"/>
              </w:rPr>
              <w:t>的投标人、</w:t>
            </w:r>
            <w:r>
              <w:rPr>
                <w:rFonts w:hint="eastAsia" w:ascii="宋体" w:hAnsi="宋体"/>
                <w:kern w:val="0"/>
                <w:szCs w:val="21"/>
              </w:rPr>
              <w:t>严重违法失信社会组织，将拒绝其参与本次政府采购活动。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vAlign w:val="center"/>
          </w:tcPr>
          <w:p>
            <w:pPr>
              <w:keepNext w:val="0"/>
              <w:keepLines w:val="0"/>
              <w:pageBreakBefore w:val="0"/>
              <w:widowControl w:val="0"/>
              <w:kinsoku/>
              <w:wordWrap/>
              <w:overflowPunct/>
              <w:topLinePunct w:val="0"/>
              <w:autoSpaceDE w:val="0"/>
              <w:autoSpaceDN w:val="0"/>
              <w:bidi w:val="0"/>
              <w:adjustRightInd w:val="0"/>
              <w:snapToGrid/>
              <w:spacing w:line="390" w:lineRule="exact"/>
              <w:jc w:val="center"/>
              <w:textAlignment w:val="auto"/>
              <w:rPr>
                <w:rFonts w:hint="default" w:ascii="宋体" w:hAnsi="宋体" w:eastAsia="宋体" w:cs="黑体"/>
                <w:szCs w:val="21"/>
                <w:lang w:val="en-US" w:eastAsia="zh-CN"/>
              </w:rPr>
            </w:pPr>
            <w:r>
              <w:rPr>
                <w:rFonts w:hint="eastAsia" w:ascii="宋体" w:hAnsi="宋体" w:cs="黑体"/>
                <w:szCs w:val="21"/>
                <w:lang w:val="en-US" w:eastAsia="zh-CN"/>
              </w:rPr>
              <w:t>38</w:t>
            </w:r>
          </w:p>
        </w:tc>
        <w:tc>
          <w:tcPr>
            <w:tcW w:w="2085" w:type="dxa"/>
            <w:vAlign w:val="center"/>
          </w:tcPr>
          <w:p>
            <w:pPr>
              <w:autoSpaceDE w:val="0"/>
              <w:autoSpaceDN w:val="0"/>
              <w:adjustRightInd w:val="0"/>
              <w:spacing w:line="276" w:lineRule="auto"/>
              <w:jc w:val="center"/>
              <w:rPr>
                <w:rFonts w:hint="eastAsia" w:ascii="宋体" w:hAnsi="宋体" w:cs="仿宋_GB2312"/>
                <w:szCs w:val="21"/>
              </w:rPr>
            </w:pPr>
            <w:r>
              <w:rPr>
                <w:rFonts w:hint="eastAsia" w:cs="仿宋_GB2312" w:asciiTheme="minorEastAsia" w:hAnsiTheme="minorEastAsia"/>
                <w:color w:val="auto"/>
                <w:szCs w:val="21"/>
              </w:rPr>
              <w:t>投诉渠道</w:t>
            </w:r>
          </w:p>
        </w:tc>
        <w:tc>
          <w:tcPr>
            <w:tcW w:w="7140" w:type="dxa"/>
            <w:vAlign w:val="center"/>
          </w:tcPr>
          <w:p>
            <w:pPr>
              <w:keepNext w:val="0"/>
              <w:keepLines w:val="0"/>
              <w:pageBreakBefore w:val="0"/>
              <w:widowControl w:val="0"/>
              <w:kinsoku/>
              <w:wordWrap/>
              <w:overflowPunct/>
              <w:topLinePunct w:val="0"/>
              <w:autoSpaceDE w:val="0"/>
              <w:autoSpaceDN w:val="0"/>
              <w:bidi w:val="0"/>
              <w:snapToGrid/>
              <w:spacing w:line="390" w:lineRule="exact"/>
              <w:contextualSpacing/>
              <w:jc w:val="left"/>
              <w:textAlignment w:val="auto"/>
              <w:rPr>
                <w:rFonts w:hint="eastAsia" w:ascii="宋体" w:hAnsi="宋体" w:eastAsia="宋体" w:cs="宋体"/>
                <w:kern w:val="0"/>
                <w:szCs w:val="21"/>
              </w:rPr>
            </w:pPr>
            <w:r>
              <w:rPr>
                <w:rFonts w:hint="eastAsia" w:ascii="宋体" w:hAnsi="宋体" w:eastAsia="宋体" w:cs="宋体"/>
                <w:kern w:val="0"/>
                <w:szCs w:val="21"/>
              </w:rPr>
              <w:t>供应商在评标结果和中标结果公示期间， 按照《政府采购质疑和投诉办法》的有关规定，已质疑的供应商可以依法向财政部门提起书面投诉。</w:t>
            </w:r>
          </w:p>
          <w:p>
            <w:pPr>
              <w:keepNext w:val="0"/>
              <w:keepLines w:val="0"/>
              <w:pageBreakBefore w:val="0"/>
              <w:widowControl w:val="0"/>
              <w:kinsoku/>
              <w:wordWrap/>
              <w:overflowPunct/>
              <w:topLinePunct w:val="0"/>
              <w:autoSpaceDE w:val="0"/>
              <w:autoSpaceDN w:val="0"/>
              <w:bidi w:val="0"/>
              <w:snapToGrid/>
              <w:spacing w:line="390" w:lineRule="exact"/>
              <w:contextualSpacing/>
              <w:jc w:val="left"/>
              <w:textAlignment w:val="auto"/>
              <w:rPr>
                <w:rFonts w:hint="eastAsia" w:ascii="宋体" w:hAnsi="宋体" w:eastAsia="宋体" w:cs="宋体"/>
                <w:kern w:val="0"/>
                <w:szCs w:val="21"/>
              </w:rPr>
            </w:pPr>
            <w:r>
              <w:rPr>
                <w:rFonts w:hint="eastAsia" w:ascii="宋体" w:hAnsi="宋体" w:eastAsia="宋体" w:cs="宋体"/>
                <w:kern w:val="0"/>
                <w:szCs w:val="21"/>
              </w:rPr>
              <w:t xml:space="preserve"> 受理部门：禹州市财政局政府采购监督管理办公室</w:t>
            </w:r>
          </w:p>
          <w:p>
            <w:pPr>
              <w:keepNext w:val="0"/>
              <w:keepLines w:val="0"/>
              <w:pageBreakBefore w:val="0"/>
              <w:widowControl w:val="0"/>
              <w:kinsoku/>
              <w:wordWrap/>
              <w:overflowPunct/>
              <w:topLinePunct w:val="0"/>
              <w:autoSpaceDE w:val="0"/>
              <w:autoSpaceDN w:val="0"/>
              <w:bidi w:val="0"/>
              <w:snapToGrid/>
              <w:spacing w:line="390" w:lineRule="exact"/>
              <w:contextualSpacing/>
              <w:jc w:val="left"/>
              <w:textAlignment w:val="auto"/>
              <w:rPr>
                <w:rFonts w:hint="eastAsia" w:ascii="宋体" w:hAnsi="宋体" w:eastAsia="宋体" w:cs="宋体"/>
                <w:kern w:val="0"/>
                <w:szCs w:val="21"/>
              </w:rPr>
            </w:pPr>
            <w:r>
              <w:rPr>
                <w:rFonts w:hint="eastAsia" w:ascii="宋体" w:hAnsi="宋体" w:eastAsia="宋体" w:cs="宋体"/>
                <w:kern w:val="0"/>
                <w:szCs w:val="21"/>
              </w:rPr>
              <w:t xml:space="preserve"> 受理电话：0374-8112523   </w:t>
            </w:r>
          </w:p>
          <w:p>
            <w:pPr>
              <w:keepNext w:val="0"/>
              <w:keepLines w:val="0"/>
              <w:pageBreakBefore w:val="0"/>
              <w:widowControl w:val="0"/>
              <w:kinsoku/>
              <w:wordWrap/>
              <w:overflowPunct/>
              <w:topLinePunct w:val="0"/>
              <w:autoSpaceDE w:val="0"/>
              <w:autoSpaceDN w:val="0"/>
              <w:bidi w:val="0"/>
              <w:snapToGrid/>
              <w:spacing w:line="390" w:lineRule="exact"/>
              <w:contextualSpacing/>
              <w:jc w:val="left"/>
              <w:textAlignment w:val="auto"/>
              <w:rPr>
                <w:rFonts w:hint="eastAsia" w:ascii="宋体" w:hAnsi="宋体" w:eastAsia="宋体" w:cs="宋体"/>
                <w:kern w:val="0"/>
                <w:szCs w:val="21"/>
              </w:rPr>
            </w:pPr>
            <w:r>
              <w:rPr>
                <w:rFonts w:hint="eastAsia" w:ascii="宋体" w:hAnsi="宋体" w:eastAsia="宋体" w:cs="宋体"/>
                <w:kern w:val="0"/>
                <w:szCs w:val="21"/>
              </w:rPr>
              <w:t xml:space="preserve"> 电子邮箱：yzscgb8112523@163.com</w:t>
            </w:r>
          </w:p>
          <w:p>
            <w:pPr>
              <w:keepNext w:val="0"/>
              <w:keepLines w:val="0"/>
              <w:pageBreakBefore w:val="0"/>
              <w:widowControl w:val="0"/>
              <w:kinsoku/>
              <w:wordWrap/>
              <w:overflowPunct/>
              <w:topLinePunct w:val="0"/>
              <w:autoSpaceDE w:val="0"/>
              <w:autoSpaceDN w:val="0"/>
              <w:bidi w:val="0"/>
              <w:snapToGrid/>
              <w:spacing w:line="390" w:lineRule="exact"/>
              <w:contextualSpacing/>
              <w:jc w:val="left"/>
              <w:textAlignment w:val="auto"/>
              <w:rPr>
                <w:rFonts w:hint="eastAsia" w:ascii="宋体" w:hAnsi="宋体"/>
                <w:kern w:val="0"/>
                <w:szCs w:val="21"/>
              </w:rPr>
            </w:pPr>
            <w:r>
              <w:rPr>
                <w:rFonts w:hint="eastAsia" w:ascii="宋体" w:hAnsi="宋体" w:eastAsia="宋体" w:cs="宋体"/>
                <w:kern w:val="0"/>
                <w:szCs w:val="21"/>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7" w:type="dxa"/>
            <w:gridSpan w:val="3"/>
            <w:vAlign w:val="center"/>
          </w:tcPr>
          <w:p>
            <w:pPr>
              <w:keepNext w:val="0"/>
              <w:keepLines w:val="0"/>
              <w:pageBreakBefore w:val="0"/>
              <w:widowControl w:val="0"/>
              <w:kinsoku/>
              <w:wordWrap/>
              <w:overflowPunct/>
              <w:topLinePunct w:val="0"/>
              <w:autoSpaceDE w:val="0"/>
              <w:autoSpaceDN w:val="0"/>
              <w:bidi w:val="0"/>
              <w:snapToGrid/>
              <w:spacing w:line="390" w:lineRule="exact"/>
              <w:contextualSpacing/>
              <w:textAlignment w:val="auto"/>
              <w:rPr>
                <w:rFonts w:hint="eastAsia" w:ascii="宋体" w:hAnsi="宋体"/>
                <w:kern w:val="0"/>
                <w:szCs w:val="21"/>
              </w:rPr>
            </w:pPr>
            <w:r>
              <w:rPr>
                <w:rFonts w:hint="eastAsia" w:ascii="宋体" w:hAnsi="宋体"/>
                <w:kern w:val="0"/>
                <w:szCs w:val="21"/>
              </w:rPr>
              <w:t>未尽事宜，按国家有关规定执行。</w:t>
            </w:r>
          </w:p>
        </w:tc>
      </w:tr>
    </w:tbl>
    <w:p>
      <w:pPr>
        <w:tabs>
          <w:tab w:val="left" w:pos="1260"/>
        </w:tabs>
        <w:autoSpaceDE w:val="0"/>
        <w:autoSpaceDN w:val="0"/>
        <w:adjustRightInd w:val="0"/>
        <w:spacing w:line="360" w:lineRule="auto"/>
        <w:contextualSpacing/>
        <w:jc w:val="center"/>
        <w:rPr>
          <w:rFonts w:hint="eastAsia" w:ascii="宋体" w:hAnsi="宋体"/>
          <w:b/>
          <w:kern w:val="0"/>
          <w:sz w:val="32"/>
          <w:szCs w:val="32"/>
        </w:rPr>
      </w:pPr>
    </w:p>
    <w:p>
      <w:pPr>
        <w:rPr>
          <w:rFonts w:hint="eastAsia" w:ascii="宋体" w:hAnsi="宋体"/>
          <w:b/>
          <w:kern w:val="0"/>
          <w:sz w:val="32"/>
          <w:szCs w:val="32"/>
        </w:rPr>
      </w:pPr>
      <w:r>
        <w:rPr>
          <w:rFonts w:hint="eastAsia" w:ascii="宋体" w:hAnsi="宋体"/>
          <w:b/>
          <w:kern w:val="0"/>
          <w:sz w:val="32"/>
          <w:szCs w:val="32"/>
        </w:rPr>
        <w:br w:type="page"/>
      </w:r>
    </w:p>
    <w:p>
      <w:pPr>
        <w:tabs>
          <w:tab w:val="left" w:pos="1260"/>
        </w:tabs>
        <w:autoSpaceDE w:val="0"/>
        <w:autoSpaceDN w:val="0"/>
        <w:adjustRightInd w:val="0"/>
        <w:spacing w:line="360" w:lineRule="auto"/>
        <w:contextualSpacing/>
        <w:jc w:val="center"/>
        <w:outlineLvl w:val="0"/>
        <w:rPr>
          <w:rFonts w:ascii="宋体" w:hAnsi="宋体"/>
          <w:b/>
          <w:kern w:val="0"/>
          <w:sz w:val="28"/>
          <w:szCs w:val="28"/>
        </w:rPr>
      </w:pPr>
      <w:r>
        <w:rPr>
          <w:rFonts w:hint="eastAsia" w:ascii="宋体" w:hAnsi="宋体"/>
          <w:b/>
          <w:kern w:val="0"/>
          <w:sz w:val="32"/>
          <w:szCs w:val="32"/>
        </w:rPr>
        <w:t>第四章 投标人须知</w:t>
      </w:r>
    </w:p>
    <w:p>
      <w:pPr>
        <w:keepNext w:val="0"/>
        <w:keepLines w:val="0"/>
        <w:pageBreakBefore w:val="0"/>
        <w:widowControl w:val="0"/>
        <w:tabs>
          <w:tab w:val="left" w:pos="1260"/>
        </w:tabs>
        <w:kinsoku/>
        <w:overflowPunct/>
        <w:autoSpaceDE w:val="0"/>
        <w:autoSpaceDN w:val="0"/>
        <w:bidi w:val="0"/>
        <w:adjustRightInd w:val="0"/>
        <w:snapToGrid/>
        <w:spacing w:line="390" w:lineRule="exact"/>
        <w:contextualSpacing/>
        <w:jc w:val="center"/>
        <w:textAlignment w:val="auto"/>
      </w:pPr>
      <w:r>
        <w:rPr>
          <w:rFonts w:hint="eastAsia" w:ascii="宋体" w:hAnsi="宋体" w:eastAsia="宋体" w:cs="宋体"/>
          <w:b/>
          <w:kern w:val="0"/>
          <w:sz w:val="21"/>
          <w:szCs w:val="21"/>
        </w:rPr>
        <w:t>一、概念释义</w:t>
      </w:r>
    </w:p>
    <w:p>
      <w:pPr>
        <w:pStyle w:val="47"/>
        <w:keepNext w:val="0"/>
        <w:keepLines w:val="0"/>
        <w:pageBreakBefore w:val="0"/>
        <w:widowControl w:val="0"/>
        <w:numPr>
          <w:ilvl w:val="0"/>
          <w:numId w:val="7"/>
        </w:numPr>
        <w:kinsoku/>
        <w:overflowPunct/>
        <w:autoSpaceDE w:val="0"/>
        <w:autoSpaceDN w:val="0"/>
        <w:bidi w:val="0"/>
        <w:snapToGrid/>
        <w:spacing w:line="398" w:lineRule="exact"/>
        <w:ind w:firstLine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适用范围</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1.1</w:t>
      </w:r>
      <w:r>
        <w:rPr>
          <w:rFonts w:hint="eastAsia" w:ascii="宋体" w:hAnsi="宋体" w:eastAsia="宋体" w:cs="宋体"/>
          <w:kern w:val="0"/>
          <w:sz w:val="21"/>
          <w:szCs w:val="21"/>
        </w:rPr>
        <w:t>本招标文件仅适用于本次“投标邀请”中所述采购项目。</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w:t>
      </w:r>
      <w:r>
        <w:rPr>
          <w:rFonts w:hint="eastAsia" w:ascii="宋体" w:hAnsi="宋体" w:eastAsia="宋体" w:cs="宋体"/>
          <w:kern w:val="0"/>
          <w:sz w:val="21"/>
          <w:szCs w:val="21"/>
        </w:rPr>
        <w:t>本招标文件解释权属于“投标邀请”所述的采购人。</w:t>
      </w:r>
    </w:p>
    <w:p>
      <w:pPr>
        <w:pStyle w:val="47"/>
        <w:keepNext w:val="0"/>
        <w:keepLines w:val="0"/>
        <w:pageBreakBefore w:val="0"/>
        <w:widowControl w:val="0"/>
        <w:numPr>
          <w:ilvl w:val="0"/>
          <w:numId w:val="7"/>
        </w:numPr>
        <w:kinsoku/>
        <w:overflowPunct/>
        <w:autoSpaceDE w:val="0"/>
        <w:autoSpaceDN w:val="0"/>
        <w:bidi w:val="0"/>
        <w:snapToGrid/>
        <w:spacing w:line="398" w:lineRule="exact"/>
        <w:ind w:firstLine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定义</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2.1</w:t>
      </w:r>
      <w:r>
        <w:rPr>
          <w:rFonts w:hint="eastAsia" w:ascii="宋体" w:hAnsi="宋体" w:eastAsia="宋体" w:cs="宋体"/>
          <w:kern w:val="0"/>
          <w:sz w:val="21"/>
          <w:szCs w:val="21"/>
        </w:rPr>
        <w:t>“采购项目”：“投标人须知前附表”中所述的采购项目。</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2.2</w:t>
      </w:r>
      <w:r>
        <w:rPr>
          <w:rFonts w:hint="eastAsia" w:ascii="宋体" w:hAnsi="宋体" w:eastAsia="宋体" w:cs="宋体"/>
          <w:kern w:val="0"/>
          <w:sz w:val="21"/>
          <w:szCs w:val="21"/>
        </w:rPr>
        <w:t>“招标人”：“投标人须知前附表”中所述的组织本次招标的代理机构和采购人。</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2.3</w:t>
      </w:r>
      <w:r>
        <w:rPr>
          <w:rFonts w:hint="eastAsia" w:ascii="宋体" w:hAnsi="宋体" w:eastAsia="宋体" w:cs="宋体"/>
          <w:kern w:val="0"/>
          <w:sz w:val="21"/>
          <w:szCs w:val="21"/>
        </w:rPr>
        <w:t>“采购人”：是指依法进行政府采购的国家机关、事业单位、团体组织。采购人名称、地址、电话、联系人见“投标人须知前附表”。</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2.4</w:t>
      </w:r>
      <w:r>
        <w:rPr>
          <w:rFonts w:hint="eastAsia" w:ascii="宋体" w:hAnsi="宋体" w:eastAsia="宋体" w:cs="宋体"/>
          <w:kern w:val="0"/>
          <w:sz w:val="21"/>
          <w:szCs w:val="21"/>
        </w:rPr>
        <w:t>“代理机构”：接受采购人委托，代理采购项目的采购代理机构。代理机构名称、地址、 电话、联系人见“投标人须知前附表”。</w:t>
      </w:r>
    </w:p>
    <w:p>
      <w:pPr>
        <w:keepNext w:val="0"/>
        <w:keepLines w:val="0"/>
        <w:pageBreakBefore w:val="0"/>
        <w:widowControl w:val="0"/>
        <w:kinsoku/>
        <w:overflowPunct/>
        <w:autoSpaceDE w:val="0"/>
        <w:autoSpaceDN w:val="0"/>
        <w:bidi w:val="0"/>
        <w:snapToGrid/>
        <w:spacing w:line="398" w:lineRule="exact"/>
        <w:ind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采购代理机构及其分支机构不得在所代理的采购项目中投标或者代理投标，不得为所代理的采购项目的投标人参加本项目提供投标咨询。</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2.5</w:t>
      </w:r>
      <w:r>
        <w:rPr>
          <w:rFonts w:hint="eastAsia" w:ascii="宋体" w:hAnsi="宋体" w:eastAsia="宋体" w:cs="宋体"/>
          <w:kern w:val="0"/>
          <w:sz w:val="21"/>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2.6</w:t>
      </w:r>
      <w:r>
        <w:rPr>
          <w:rFonts w:hint="eastAsia" w:ascii="宋体" w:hAnsi="宋体" w:eastAsia="宋体" w:cs="宋体"/>
          <w:kern w:val="0"/>
          <w:sz w:val="21"/>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2.7</w:t>
      </w:r>
      <w:r>
        <w:rPr>
          <w:rFonts w:hint="eastAsia" w:ascii="宋体" w:hAnsi="宋体" w:eastAsia="宋体" w:cs="宋体"/>
          <w:kern w:val="0"/>
          <w:sz w:val="21"/>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2008］248 号）。</w:t>
      </w:r>
    </w:p>
    <w:p>
      <w:pPr>
        <w:keepNext w:val="0"/>
        <w:keepLines w:val="0"/>
        <w:pageBreakBefore w:val="0"/>
        <w:widowControl w:val="0"/>
        <w:kinsoku/>
        <w:overflowPunct/>
        <w:autoSpaceDE w:val="0"/>
        <w:autoSpaceDN w:val="0"/>
        <w:bidi w:val="0"/>
        <w:snapToGrid/>
        <w:spacing w:line="398" w:lineRule="exact"/>
        <w:ind w:left="1270" w:leftChars="200" w:hanging="850" w:hangingChars="405"/>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2.7.1 招标文件列明不允许或未列明允许进口产品参加投标的，均视为拒绝进口产品参加投标。</w:t>
      </w:r>
    </w:p>
    <w:p>
      <w:pPr>
        <w:keepNext w:val="0"/>
        <w:keepLines w:val="0"/>
        <w:pageBreakBefore w:val="0"/>
        <w:widowControl w:val="0"/>
        <w:kinsoku/>
        <w:overflowPunct/>
        <w:autoSpaceDE w:val="0"/>
        <w:autoSpaceDN w:val="0"/>
        <w:bidi w:val="0"/>
        <w:snapToGrid/>
        <w:spacing w:line="398" w:lineRule="exact"/>
        <w:ind w:left="989" w:leftChars="200" w:hanging="569" w:hangingChars="271"/>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2.7.2 如招标文件中已说明，经财政部门审核同意，允许部分或全部产品采购进口产品，投标人既可</w:t>
      </w:r>
    </w:p>
    <w:p>
      <w:pPr>
        <w:keepNext w:val="0"/>
        <w:keepLines w:val="0"/>
        <w:pageBreakBefore w:val="0"/>
        <w:widowControl w:val="0"/>
        <w:kinsoku/>
        <w:overflowPunct/>
        <w:autoSpaceDE w:val="0"/>
        <w:autoSpaceDN w:val="0"/>
        <w:bidi w:val="0"/>
        <w:snapToGrid/>
        <w:spacing w:line="398" w:lineRule="exact"/>
        <w:ind w:left="989" w:leftChars="200" w:hanging="569" w:hangingChars="271"/>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提供本国产品，也可以提供进口产品。</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470" w:firstLine="1260" w:firstLineChars="6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2.8 </w:t>
      </w:r>
      <w:r>
        <w:rPr>
          <w:rFonts w:hint="eastAsia" w:ascii="宋体" w:hAnsi="宋体" w:eastAsia="宋体" w:cs="宋体"/>
          <w:kern w:val="0"/>
          <w:sz w:val="21"/>
          <w:szCs w:val="21"/>
        </w:rPr>
        <w:t>招标文件中凡标有“</w:t>
      </w:r>
      <w:r>
        <w:rPr>
          <w:rFonts w:hint="eastAsia" w:ascii="宋体" w:hAnsi="宋体" w:eastAsia="宋体" w:cs="宋体"/>
          <w:color w:val="FF0000"/>
          <w:kern w:val="0"/>
          <w:sz w:val="21"/>
          <w:szCs w:val="21"/>
        </w:rPr>
        <w:t>★</w:t>
      </w:r>
      <w:r>
        <w:rPr>
          <w:rFonts w:hint="eastAsia" w:ascii="宋体" w:hAnsi="宋体" w:eastAsia="宋体" w:cs="宋体"/>
          <w:kern w:val="0"/>
          <w:sz w:val="21"/>
          <w:szCs w:val="21"/>
        </w:rPr>
        <w:t>”的条款均系实质性要求条款。</w:t>
      </w:r>
    </w:p>
    <w:p>
      <w:pPr>
        <w:pStyle w:val="47"/>
        <w:keepNext w:val="0"/>
        <w:keepLines w:val="0"/>
        <w:pageBreakBefore w:val="0"/>
        <w:widowControl w:val="0"/>
        <w:numPr>
          <w:ilvl w:val="0"/>
          <w:numId w:val="7"/>
        </w:numPr>
        <w:kinsoku/>
        <w:overflowPunct/>
        <w:autoSpaceDE w:val="0"/>
        <w:autoSpaceDN w:val="0"/>
        <w:bidi w:val="0"/>
        <w:snapToGrid/>
        <w:spacing w:line="398" w:lineRule="exact"/>
        <w:ind w:firstLine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合格的投标人</w:t>
      </w:r>
    </w:p>
    <w:p>
      <w:pPr>
        <w:pStyle w:val="47"/>
        <w:keepNext w:val="0"/>
        <w:keepLines w:val="0"/>
        <w:pageBreakBefore w:val="0"/>
        <w:widowControl w:val="0"/>
        <w:numPr>
          <w:ilvl w:val="0"/>
          <w:numId w:val="0"/>
        </w:numPr>
        <w:kinsoku/>
        <w:overflowPunct/>
        <w:autoSpaceDE w:val="0"/>
        <w:autoSpaceDN w:val="0"/>
        <w:bidi w:val="0"/>
        <w:snapToGrid/>
        <w:spacing w:line="398" w:lineRule="exact"/>
        <w:ind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3.1 </w:t>
      </w:r>
      <w:r>
        <w:rPr>
          <w:rFonts w:hint="eastAsia" w:ascii="宋体" w:hAnsi="宋体" w:eastAsia="宋体" w:cs="宋体"/>
          <w:kern w:val="0"/>
          <w:sz w:val="21"/>
          <w:szCs w:val="21"/>
        </w:rPr>
        <w:t>在中华人民共和国境内注册，具有本项目生产、制造、供应或实施能力，符合、承认并承诺履行本招标文件各项规定的法人、其他组织或者自然人。</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3.2 </w:t>
      </w:r>
      <w:r>
        <w:rPr>
          <w:rFonts w:hint="eastAsia" w:ascii="宋体" w:hAnsi="宋体" w:eastAsia="宋体" w:cs="宋体"/>
          <w:kern w:val="0"/>
          <w:sz w:val="21"/>
          <w:szCs w:val="21"/>
        </w:rPr>
        <w:t>符合本项目“投标邀请”和“投标人须知前附表”中规定的合格投标人所必须具备的条件。</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sz w:val="21"/>
          <w:szCs w:val="21"/>
          <w:lang w:val="en-US" w:eastAsia="zh-CN"/>
        </w:rPr>
        <w:t xml:space="preserve">3.3 </w:t>
      </w:r>
      <w:r>
        <w:rPr>
          <w:rFonts w:hint="eastAsia" w:ascii="宋体" w:hAnsi="宋体" w:eastAsia="宋体" w:cs="宋体"/>
          <w:sz w:val="21"/>
          <w:szCs w:val="21"/>
        </w:rPr>
        <w:t>按照财政部《</w:t>
      </w:r>
      <w:r>
        <w:rPr>
          <w:rFonts w:hint="eastAsia" w:ascii="宋体" w:hAnsi="宋体" w:eastAsia="宋体" w:cs="宋体"/>
          <w:bCs/>
          <w:sz w:val="21"/>
          <w:szCs w:val="21"/>
        </w:rPr>
        <w:t>关于在政府采购活动中查询及使用信用记录有关问题的通知</w:t>
      </w:r>
      <w:r>
        <w:rPr>
          <w:rFonts w:hint="eastAsia" w:ascii="宋体" w:hAnsi="宋体" w:eastAsia="宋体" w:cs="宋体"/>
          <w:sz w:val="21"/>
          <w:szCs w:val="21"/>
        </w:rPr>
        <w:t>》（财库</w:t>
      </w:r>
      <w:r>
        <w:rPr>
          <w:rFonts w:hint="eastAsia" w:ascii="宋体" w:hAnsi="宋体" w:eastAsia="宋体" w:cs="宋体"/>
          <w:bCs/>
          <w:sz w:val="21"/>
          <w:szCs w:val="21"/>
        </w:rPr>
        <w:t>〔2016〕</w:t>
      </w:r>
      <w:r>
        <w:rPr>
          <w:rFonts w:hint="eastAsia" w:ascii="宋体" w:hAnsi="宋体" w:eastAsia="宋体" w:cs="宋体"/>
          <w:sz w:val="21"/>
          <w:szCs w:val="21"/>
        </w:rPr>
        <w:t>125号）要求，</w:t>
      </w:r>
      <w:r>
        <w:rPr>
          <w:rFonts w:hint="eastAsia" w:ascii="宋体" w:hAnsi="宋体" w:eastAsia="宋体" w:cs="宋体"/>
          <w:kern w:val="0"/>
          <w:sz w:val="21"/>
          <w:szCs w:val="21"/>
        </w:rPr>
        <w:t>政府采购活动中查询及使用投标人信用记录的具体要求为：投标人未被列入失信被执行人、税收违法黑名单、</w:t>
      </w:r>
      <w:r>
        <w:rPr>
          <w:rFonts w:hint="eastAsia" w:ascii="宋体" w:hAnsi="宋体" w:eastAsia="宋体" w:cs="宋体"/>
          <w:sz w:val="21"/>
          <w:szCs w:val="21"/>
          <w:shd w:val="clear" w:color="auto" w:fill="FFFFFF"/>
        </w:rPr>
        <w:t>政府采购严重违法失信行为记录名单、</w:t>
      </w:r>
      <w:r>
        <w:rPr>
          <w:rFonts w:hint="eastAsia" w:ascii="宋体" w:hAnsi="宋体" w:eastAsia="宋体" w:cs="宋体"/>
          <w:kern w:val="0"/>
          <w:sz w:val="21"/>
          <w:szCs w:val="21"/>
        </w:rPr>
        <w:t>严重违法失信社会组织名单（联合体形式投标的，联合体成员存在不良信用记录，视同联合体存在不良信用记录）。</w:t>
      </w:r>
    </w:p>
    <w:p>
      <w:pPr>
        <w:pStyle w:val="47"/>
        <w:keepNext w:val="0"/>
        <w:keepLines w:val="0"/>
        <w:pageBreakBefore w:val="0"/>
        <w:widowControl w:val="0"/>
        <w:numPr>
          <w:ilvl w:val="0"/>
          <w:numId w:val="0"/>
        </w:numPr>
        <w:kinsoku/>
        <w:overflowPunct/>
        <w:autoSpaceDE w:val="0"/>
        <w:autoSpaceDN w:val="0"/>
        <w:bidi w:val="0"/>
        <w:snapToGrid/>
        <w:spacing w:line="398" w:lineRule="exact"/>
        <w:ind w:left="2"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3.3.1 </w:t>
      </w:r>
      <w:r>
        <w:rPr>
          <w:rFonts w:hint="eastAsia" w:ascii="宋体" w:hAnsi="宋体" w:eastAsia="宋体" w:cs="宋体"/>
          <w:kern w:val="0"/>
          <w:sz w:val="21"/>
          <w:szCs w:val="21"/>
        </w:rPr>
        <w:t>查询渠道：“信用中国”网站（www.creditchina.gov.cn）、“中国政府采购网”（www.ccgp.gov.cn）、“中国社会组织政务服务平台”网站（</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"http://www.chinanpo.gov.cn" </w:instrText>
      </w:r>
      <w:r>
        <w:rPr>
          <w:rFonts w:hint="eastAsia" w:ascii="宋体" w:hAnsi="宋体" w:eastAsia="宋体" w:cs="宋体"/>
          <w:sz w:val="21"/>
          <w:szCs w:val="21"/>
        </w:rPr>
        <w:fldChar w:fldCharType="separate"/>
      </w:r>
      <w:r>
        <w:rPr>
          <w:rStyle w:val="32"/>
          <w:rFonts w:hint="eastAsia" w:ascii="宋体" w:hAnsi="宋体" w:eastAsia="宋体" w:cs="宋体"/>
          <w:color w:val="auto"/>
          <w:kern w:val="0"/>
          <w:sz w:val="21"/>
          <w:szCs w:val="21"/>
        </w:rPr>
        <w:t>https://chinanpo.mca.gov.cn</w:t>
      </w:r>
      <w:r>
        <w:rPr>
          <w:rStyle w:val="32"/>
          <w:rFonts w:hint="eastAsia" w:ascii="宋体" w:hAnsi="宋体" w:eastAsia="宋体" w:cs="宋体"/>
          <w:color w:val="auto"/>
          <w:kern w:val="0"/>
          <w:sz w:val="21"/>
          <w:szCs w:val="21"/>
        </w:rPr>
        <w:fldChar w:fldCharType="end"/>
      </w:r>
      <w:r>
        <w:rPr>
          <w:rFonts w:hint="eastAsia" w:ascii="宋体" w:hAnsi="宋体" w:eastAsia="宋体" w:cs="宋体"/>
          <w:kern w:val="0"/>
          <w:sz w:val="21"/>
          <w:szCs w:val="21"/>
        </w:rPr>
        <w:t>）；</w:t>
      </w:r>
    </w:p>
    <w:p>
      <w:pPr>
        <w:pStyle w:val="47"/>
        <w:keepNext w:val="0"/>
        <w:keepLines w:val="0"/>
        <w:pageBreakBefore w:val="0"/>
        <w:widowControl w:val="0"/>
        <w:numPr>
          <w:ilvl w:val="0"/>
          <w:numId w:val="0"/>
        </w:numPr>
        <w:kinsoku/>
        <w:overflowPunct/>
        <w:autoSpaceDE w:val="0"/>
        <w:autoSpaceDN w:val="0"/>
        <w:bidi w:val="0"/>
        <w:snapToGrid/>
        <w:spacing w:line="398" w:lineRule="exact"/>
        <w:ind w:left="2"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3.3.2 </w:t>
      </w:r>
      <w:r>
        <w:rPr>
          <w:rFonts w:hint="eastAsia" w:ascii="宋体" w:hAnsi="宋体" w:eastAsia="宋体" w:cs="宋体"/>
          <w:kern w:val="0"/>
          <w:sz w:val="21"/>
          <w:szCs w:val="21"/>
        </w:rPr>
        <w:t>截止时间：同投标截止时间；</w:t>
      </w:r>
    </w:p>
    <w:p>
      <w:pPr>
        <w:pStyle w:val="47"/>
        <w:keepNext w:val="0"/>
        <w:keepLines w:val="0"/>
        <w:pageBreakBefore w:val="0"/>
        <w:widowControl w:val="0"/>
        <w:numPr>
          <w:ilvl w:val="0"/>
          <w:numId w:val="0"/>
        </w:numPr>
        <w:kinsoku/>
        <w:overflowPunct/>
        <w:autoSpaceDE w:val="0"/>
        <w:autoSpaceDN w:val="0"/>
        <w:bidi w:val="0"/>
        <w:snapToGrid/>
        <w:spacing w:line="398" w:lineRule="exact"/>
        <w:ind w:left="2"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3.3.3 </w:t>
      </w:r>
      <w:r>
        <w:rPr>
          <w:rFonts w:hint="eastAsia" w:ascii="宋体" w:hAnsi="宋体" w:eastAsia="宋体" w:cs="宋体"/>
          <w:kern w:val="0"/>
          <w:sz w:val="21"/>
          <w:szCs w:val="21"/>
        </w:rPr>
        <w:t>信用信息查询记录和证据留存具体方式：经采购人确认的查询结果网页截图作为查询记录和证据，与其他采购文件一并保存；</w:t>
      </w:r>
    </w:p>
    <w:p>
      <w:pPr>
        <w:pStyle w:val="47"/>
        <w:keepNext w:val="0"/>
        <w:keepLines w:val="0"/>
        <w:pageBreakBefore w:val="0"/>
        <w:widowControl w:val="0"/>
        <w:numPr>
          <w:ilvl w:val="0"/>
          <w:numId w:val="0"/>
        </w:numPr>
        <w:kinsoku/>
        <w:overflowPunct/>
        <w:autoSpaceDE w:val="0"/>
        <w:autoSpaceDN w:val="0"/>
        <w:bidi w:val="0"/>
        <w:snapToGrid/>
        <w:spacing w:line="398" w:lineRule="exact"/>
        <w:ind w:left="2"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3.3.4 </w:t>
      </w:r>
      <w:r>
        <w:rPr>
          <w:rFonts w:hint="eastAsia" w:ascii="宋体" w:hAnsi="宋体" w:eastAsia="宋体" w:cs="宋体"/>
          <w:kern w:val="0"/>
          <w:sz w:val="21"/>
          <w:szCs w:val="21"/>
        </w:rPr>
        <w:t>信用信息的使用原则：经采购人认定的被列入失信被执行人、税收违法黑名单、</w:t>
      </w:r>
      <w:r>
        <w:rPr>
          <w:rFonts w:hint="eastAsia" w:ascii="宋体" w:hAnsi="宋体" w:eastAsia="宋体" w:cs="宋体"/>
          <w:sz w:val="21"/>
          <w:szCs w:val="21"/>
          <w:shd w:val="clear" w:color="auto" w:fill="FFFFFF"/>
        </w:rPr>
        <w:t>政府采购严重违法失信行为记录名单的投标人、</w:t>
      </w:r>
      <w:r>
        <w:rPr>
          <w:rFonts w:hint="eastAsia" w:ascii="宋体" w:hAnsi="宋体" w:eastAsia="宋体" w:cs="宋体"/>
          <w:kern w:val="0"/>
          <w:sz w:val="21"/>
          <w:szCs w:val="21"/>
        </w:rPr>
        <w:t>严重违法失信社会组织名单的社会组织，将拒绝其参与本次政府采购活动；</w:t>
      </w:r>
    </w:p>
    <w:p>
      <w:pPr>
        <w:pStyle w:val="47"/>
        <w:keepNext w:val="0"/>
        <w:keepLines w:val="0"/>
        <w:pageBreakBefore w:val="0"/>
        <w:widowControl w:val="0"/>
        <w:numPr>
          <w:ilvl w:val="0"/>
          <w:numId w:val="0"/>
        </w:numPr>
        <w:kinsoku/>
        <w:overflowPunct/>
        <w:autoSpaceDE w:val="0"/>
        <w:autoSpaceDN w:val="0"/>
        <w:bidi w:val="0"/>
        <w:snapToGrid/>
        <w:spacing w:line="398" w:lineRule="exact"/>
        <w:ind w:left="2"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3.3.5 </w:t>
      </w:r>
      <w:r>
        <w:rPr>
          <w:rFonts w:hint="eastAsia" w:ascii="宋体" w:hAnsi="宋体" w:eastAsia="宋体" w:cs="宋体"/>
          <w:kern w:val="0"/>
          <w:sz w:val="21"/>
          <w:szCs w:val="21"/>
        </w:rPr>
        <w:t>投标人无须提供</w:t>
      </w:r>
      <w:r>
        <w:rPr>
          <w:rFonts w:hint="eastAsia" w:ascii="宋体" w:hAnsi="宋体" w:eastAsia="宋体" w:cs="宋体"/>
          <w:bCs/>
          <w:sz w:val="21"/>
          <w:szCs w:val="21"/>
        </w:rPr>
        <w:t>信用记录查询结果网页截屏。</w:t>
      </w:r>
      <w:r>
        <w:rPr>
          <w:rFonts w:hint="eastAsia" w:ascii="宋体" w:hAnsi="宋体" w:eastAsia="宋体" w:cs="宋体"/>
          <w:kern w:val="0"/>
          <w:sz w:val="21"/>
          <w:szCs w:val="21"/>
        </w:rPr>
        <w:t>投标人不良信用记录以采购人查询结果为准，采购人查询之后，网站信息发生的任何变更不再作为评审依据，投标人自行提供的与网站信息不一致的其他证明材料亦不作为评审依据。</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3.4</w:t>
      </w:r>
      <w:r>
        <w:rPr>
          <w:rFonts w:hint="eastAsia" w:ascii="宋体" w:hAnsi="宋体" w:eastAsia="宋体" w:cs="宋体"/>
          <w:sz w:val="21"/>
          <w:szCs w:val="21"/>
        </w:rPr>
        <w:t>单位负责人为同一人或者存在直接控股、管理关系的不同供应商，不得同时参加本项目投标。违反规定的，相关投标均无效。</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 xml:space="preserve">3.5 </w:t>
      </w:r>
      <w:r>
        <w:rPr>
          <w:rFonts w:hint="eastAsia" w:ascii="宋体" w:hAnsi="宋体" w:eastAsia="宋体" w:cs="宋体"/>
          <w:kern w:val="0"/>
          <w:sz w:val="21"/>
          <w:szCs w:val="21"/>
        </w:rPr>
        <w:t>为采购项目提供整体设计、规范编制或者项目管理、监理、检测等服务的供应商，不得再参加该采购项目的其他采购活动。</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3.6</w:t>
      </w:r>
      <w:r>
        <w:rPr>
          <w:rFonts w:hint="eastAsia" w:ascii="宋体" w:hAnsi="宋体" w:eastAsia="宋体" w:cs="宋体"/>
          <w:kern w:val="0"/>
          <w:sz w:val="21"/>
          <w:szCs w:val="21"/>
        </w:rPr>
        <w:t>“投标邀请”和“投标人须知前附表”规定接受联合体投标的，除应符合本章第3.1项和3.2项要求外，还应遵守以下规定：</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3.6.1 </w:t>
      </w:r>
      <w:r>
        <w:rPr>
          <w:rFonts w:hint="eastAsia" w:ascii="宋体" w:hAnsi="宋体" w:eastAsia="宋体" w:cs="宋体"/>
          <w:kern w:val="0"/>
          <w:sz w:val="21"/>
          <w:szCs w:val="21"/>
        </w:rPr>
        <w:t>在投标文件中向采购人提交联合体协议书，明确联合体各方承担的工作和义务；</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3.6.2 </w:t>
      </w:r>
      <w:r>
        <w:rPr>
          <w:rFonts w:hint="eastAsia" w:ascii="宋体" w:hAnsi="宋体" w:eastAsia="宋体" w:cs="宋体"/>
          <w:kern w:val="0"/>
          <w:sz w:val="21"/>
          <w:szCs w:val="21"/>
        </w:rPr>
        <w:t>联合体中有同类资质的供应商按联合体分工承担相同工作的，应当按照资质等级较低的供应商确定资质等级；</w:t>
      </w:r>
    </w:p>
    <w:p>
      <w:pPr>
        <w:pStyle w:val="47"/>
        <w:keepNext w:val="0"/>
        <w:keepLines w:val="0"/>
        <w:pageBreakBefore w:val="0"/>
        <w:widowControl w:val="0"/>
        <w:numPr>
          <w:ilvl w:val="0"/>
          <w:numId w:val="0"/>
        </w:numPr>
        <w:kinsoku/>
        <w:overflowPunct/>
        <w:autoSpaceDE w:val="0"/>
        <w:autoSpaceDN w:val="0"/>
        <w:bidi w:val="0"/>
        <w:snapToGrid/>
        <w:spacing w:line="398" w:lineRule="exact"/>
        <w:ind w:left="2"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3.6.3 </w:t>
      </w:r>
      <w:r>
        <w:rPr>
          <w:rFonts w:hint="eastAsia" w:ascii="宋体" w:hAnsi="宋体" w:eastAsia="宋体" w:cs="宋体"/>
          <w:kern w:val="0"/>
          <w:sz w:val="21"/>
          <w:szCs w:val="21"/>
        </w:rPr>
        <w:t>招标人根据采购项目的特殊要求规定投标人特定条件的，联合体各方中至少应当有一方符合采购规定的特定条件。</w:t>
      </w:r>
    </w:p>
    <w:p>
      <w:pPr>
        <w:pStyle w:val="47"/>
        <w:keepNext w:val="0"/>
        <w:keepLines w:val="0"/>
        <w:pageBreakBefore w:val="0"/>
        <w:widowControl w:val="0"/>
        <w:numPr>
          <w:ilvl w:val="0"/>
          <w:numId w:val="0"/>
        </w:numPr>
        <w:kinsoku/>
        <w:overflowPunct/>
        <w:autoSpaceDE w:val="0"/>
        <w:autoSpaceDN w:val="0"/>
        <w:bidi w:val="0"/>
        <w:snapToGrid/>
        <w:spacing w:line="398" w:lineRule="exact"/>
        <w:ind w:left="2"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3.6.4 </w:t>
      </w:r>
      <w:r>
        <w:rPr>
          <w:rFonts w:hint="eastAsia" w:ascii="宋体" w:hAnsi="宋体" w:eastAsia="宋体" w:cs="宋体"/>
          <w:kern w:val="0"/>
          <w:sz w:val="21"/>
          <w:szCs w:val="21"/>
        </w:rPr>
        <w:t>联合体各方不得再单独参加或者与其他供应商另外组成联合体参加同一合同项下的政府采购活动。</w:t>
      </w:r>
    </w:p>
    <w:p>
      <w:pPr>
        <w:pStyle w:val="47"/>
        <w:keepNext w:val="0"/>
        <w:keepLines w:val="0"/>
        <w:pageBreakBefore w:val="0"/>
        <w:widowControl w:val="0"/>
        <w:numPr>
          <w:ilvl w:val="0"/>
          <w:numId w:val="0"/>
        </w:numPr>
        <w:kinsoku/>
        <w:overflowPunct/>
        <w:autoSpaceDE w:val="0"/>
        <w:autoSpaceDN w:val="0"/>
        <w:bidi w:val="0"/>
        <w:snapToGrid/>
        <w:spacing w:line="398" w:lineRule="exact"/>
        <w:ind w:left="2"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3.6.5 </w:t>
      </w:r>
      <w:r>
        <w:rPr>
          <w:rFonts w:hint="eastAsia" w:ascii="宋体" w:hAnsi="宋体" w:eastAsia="宋体" w:cs="宋体"/>
          <w:kern w:val="0"/>
          <w:sz w:val="21"/>
          <w:szCs w:val="21"/>
        </w:rPr>
        <w:t>联合体各方应当共同与采购人签订采购合同，就采购合同约定的事项对采购人</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"https://baike.baidu.com/item/%E6%89%BF%E6%8B%85%E8%BF%9E%E5%B8%A6%E8%B4%A3%E4%BB%BB" \t "_blank"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承担连带责任</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w:t>
      </w:r>
    </w:p>
    <w:p>
      <w:pPr>
        <w:pStyle w:val="47"/>
        <w:keepNext w:val="0"/>
        <w:keepLines w:val="0"/>
        <w:pageBreakBefore w:val="0"/>
        <w:widowControl w:val="0"/>
        <w:numPr>
          <w:ilvl w:val="0"/>
          <w:numId w:val="0"/>
        </w:numPr>
        <w:kinsoku/>
        <w:overflowPunct/>
        <w:autoSpaceDE w:val="0"/>
        <w:autoSpaceDN w:val="0"/>
        <w:bidi w:val="0"/>
        <w:snapToGrid/>
        <w:spacing w:line="398" w:lineRule="exact"/>
        <w:ind w:left="2"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3.7 </w:t>
      </w:r>
      <w:r>
        <w:rPr>
          <w:rFonts w:hint="eastAsia" w:ascii="宋体" w:hAnsi="宋体" w:eastAsia="宋体" w:cs="宋体"/>
          <w:kern w:val="0"/>
          <w:sz w:val="21"/>
          <w:szCs w:val="21"/>
        </w:rPr>
        <w:t>法律、行政法规规定的其他条件。</w:t>
      </w:r>
    </w:p>
    <w:p>
      <w:pPr>
        <w:pStyle w:val="47"/>
        <w:keepNext w:val="0"/>
        <w:keepLines w:val="0"/>
        <w:pageBreakBefore w:val="0"/>
        <w:widowControl w:val="0"/>
        <w:numPr>
          <w:ilvl w:val="0"/>
          <w:numId w:val="7"/>
        </w:numPr>
        <w:kinsoku/>
        <w:overflowPunct/>
        <w:autoSpaceDE w:val="0"/>
        <w:autoSpaceDN w:val="0"/>
        <w:bidi w:val="0"/>
        <w:snapToGrid/>
        <w:spacing w:line="398" w:lineRule="exact"/>
        <w:ind w:firstLine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合格的货物和服务</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4.1 </w:t>
      </w:r>
      <w:r>
        <w:rPr>
          <w:rFonts w:hint="eastAsia" w:ascii="宋体" w:hAnsi="宋体" w:eastAsia="宋体" w:cs="宋体"/>
          <w:kern w:val="0"/>
          <w:sz w:val="21"/>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4.2 </w:t>
      </w:r>
      <w:r>
        <w:rPr>
          <w:rFonts w:hint="eastAsia" w:ascii="宋体" w:hAnsi="宋体" w:eastAsia="宋体" w:cs="宋体"/>
          <w:kern w:val="0"/>
          <w:sz w:val="21"/>
          <w:szCs w:val="21"/>
        </w:rPr>
        <w:t>投标人所提供的服务应当没有侵犯任何第三方的知识产权、技术秘密等合法权利。</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4.3 </w:t>
      </w:r>
      <w:r>
        <w:rPr>
          <w:rFonts w:hint="eastAsia" w:ascii="宋体" w:hAnsi="宋体" w:eastAsia="宋体" w:cs="宋体"/>
          <w:kern w:val="0"/>
          <w:sz w:val="21"/>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4.4 </w:t>
      </w:r>
      <w:r>
        <w:rPr>
          <w:rFonts w:hint="eastAsia" w:ascii="宋体" w:hAnsi="宋体" w:eastAsia="宋体" w:cs="宋体"/>
          <w:kern w:val="0"/>
          <w:sz w:val="21"/>
          <w:szCs w:val="21"/>
        </w:rPr>
        <w:t>根据财政部、工业和信息化部、国家质检总局、国家认监委联合发布</w:t>
      </w:r>
      <w:bookmarkStart w:id="2" w:name="baidusnap0"/>
      <w:bookmarkEnd w:id="2"/>
      <w:r>
        <w:rPr>
          <w:rFonts w:hint="eastAsia" w:ascii="宋体" w:hAnsi="宋体" w:eastAsia="宋体" w:cs="宋体"/>
          <w:kern w:val="0"/>
          <w:sz w:val="21"/>
          <w:szCs w:val="21"/>
        </w:rPr>
        <w:t>《关于信息安全产品实施政府采购的通知》（财库[2010]48号）要求，投标人所投产品如被列入《信息安全产品强制性认证目录》，则该产品应具备中国信息安全认证中心颁发的《</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"http://www.cnca.gov.cn/cnca/zwxx/ggxx/images/2010/07/19/A6C32D2A507AC2A38326896013A67542.doc" \t "_blank" </w:instrText>
      </w:r>
      <w:r>
        <w:rPr>
          <w:rFonts w:hint="eastAsia" w:ascii="宋体" w:hAnsi="宋体" w:eastAsia="宋体" w:cs="宋体"/>
          <w:sz w:val="21"/>
          <w:szCs w:val="21"/>
        </w:rPr>
        <w:fldChar w:fldCharType="separate"/>
      </w:r>
      <w:r>
        <w:rPr>
          <w:rFonts w:hint="eastAsia" w:ascii="宋体" w:hAnsi="宋体" w:eastAsia="宋体" w:cs="宋体"/>
          <w:kern w:val="0"/>
          <w:sz w:val="21"/>
          <w:szCs w:val="21"/>
        </w:rPr>
        <w:t>中国国家信息安全产品认证证书</w:t>
      </w:r>
      <w:r>
        <w:rPr>
          <w:rFonts w:hint="eastAsia" w:ascii="宋体" w:hAnsi="宋体" w:eastAsia="宋体" w:cs="宋体"/>
          <w:kern w:val="0"/>
          <w:sz w:val="21"/>
          <w:szCs w:val="21"/>
        </w:rPr>
        <w:fldChar w:fldCharType="end"/>
      </w:r>
      <w:r>
        <w:rPr>
          <w:rFonts w:hint="eastAsia" w:ascii="宋体" w:hAnsi="宋体" w:eastAsia="宋体" w:cs="宋体"/>
          <w:kern w:val="0"/>
          <w:sz w:val="21"/>
          <w:szCs w:val="21"/>
        </w:rPr>
        <w:t>》。投标人不能提供超出此目录范畴外的替代品。</w:t>
      </w:r>
    </w:p>
    <w:p>
      <w:pPr>
        <w:pStyle w:val="47"/>
        <w:keepNext w:val="0"/>
        <w:keepLines w:val="0"/>
        <w:pageBreakBefore w:val="0"/>
        <w:widowControl w:val="0"/>
        <w:numPr>
          <w:ilvl w:val="0"/>
          <w:numId w:val="7"/>
        </w:numPr>
        <w:kinsoku/>
        <w:overflowPunct/>
        <w:autoSpaceDE w:val="0"/>
        <w:autoSpaceDN w:val="0"/>
        <w:bidi w:val="0"/>
        <w:snapToGrid/>
        <w:spacing w:line="398" w:lineRule="exact"/>
        <w:ind w:firstLine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投标费用</w:t>
      </w:r>
    </w:p>
    <w:p>
      <w:pPr>
        <w:keepNext w:val="0"/>
        <w:keepLines w:val="0"/>
        <w:pageBreakBefore w:val="0"/>
        <w:widowControl w:val="0"/>
        <w:kinsoku/>
        <w:overflowPunct/>
        <w:autoSpaceDE w:val="0"/>
        <w:autoSpaceDN w:val="0"/>
        <w:bidi w:val="0"/>
        <w:snapToGrid/>
        <w:spacing w:line="398" w:lineRule="exact"/>
        <w:ind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不论投标的结果如何，投标人均应自行承担所有与投标有关的全部费用，招标人在任何情况下均无义务和责任承担这些费用。</w:t>
      </w:r>
    </w:p>
    <w:p>
      <w:pPr>
        <w:pStyle w:val="47"/>
        <w:keepNext w:val="0"/>
        <w:keepLines w:val="0"/>
        <w:pageBreakBefore w:val="0"/>
        <w:widowControl w:val="0"/>
        <w:numPr>
          <w:ilvl w:val="0"/>
          <w:numId w:val="7"/>
        </w:numPr>
        <w:kinsoku/>
        <w:overflowPunct/>
        <w:autoSpaceDE w:val="0"/>
        <w:autoSpaceDN w:val="0"/>
        <w:bidi w:val="0"/>
        <w:snapToGrid/>
        <w:spacing w:line="398" w:lineRule="exact"/>
        <w:ind w:firstLine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信息发布</w:t>
      </w:r>
    </w:p>
    <w:p>
      <w:pPr>
        <w:keepNext w:val="0"/>
        <w:keepLines w:val="0"/>
        <w:pageBreakBefore w:val="0"/>
        <w:widowControl w:val="0"/>
        <w:kinsoku/>
        <w:overflowPunct/>
        <w:autoSpaceDE w:val="0"/>
        <w:autoSpaceDN w:val="0"/>
        <w:bidi w:val="0"/>
        <w:snapToGrid/>
        <w:spacing w:line="398" w:lineRule="exact"/>
        <w:ind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47"/>
        <w:keepNext w:val="0"/>
        <w:keepLines w:val="0"/>
        <w:pageBreakBefore w:val="0"/>
        <w:widowControl w:val="0"/>
        <w:numPr>
          <w:ilvl w:val="0"/>
          <w:numId w:val="7"/>
        </w:numPr>
        <w:kinsoku/>
        <w:overflowPunct/>
        <w:autoSpaceDE w:val="0"/>
        <w:autoSpaceDN w:val="0"/>
        <w:bidi w:val="0"/>
        <w:snapToGrid/>
        <w:spacing w:line="398" w:lineRule="exact"/>
        <w:ind w:firstLine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采购代理机构代理费用收取标准和方式</w:t>
      </w:r>
    </w:p>
    <w:p>
      <w:pPr>
        <w:pStyle w:val="47"/>
        <w:keepNext w:val="0"/>
        <w:keepLines w:val="0"/>
        <w:pageBreakBefore w:val="0"/>
        <w:widowControl w:val="0"/>
        <w:kinsoku/>
        <w:overflowPunct/>
        <w:autoSpaceDE w:val="0"/>
        <w:autoSpaceDN w:val="0"/>
        <w:bidi w:val="0"/>
        <w:snapToGrid/>
        <w:spacing w:line="398" w:lineRule="exact"/>
        <w:ind w:firstLine="840" w:firstLineChars="4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详见投标人须知前附表。</w:t>
      </w:r>
    </w:p>
    <w:p>
      <w:pPr>
        <w:pStyle w:val="47"/>
        <w:keepNext w:val="0"/>
        <w:keepLines w:val="0"/>
        <w:pageBreakBefore w:val="0"/>
        <w:widowControl w:val="0"/>
        <w:numPr>
          <w:ilvl w:val="0"/>
          <w:numId w:val="7"/>
        </w:numPr>
        <w:kinsoku/>
        <w:overflowPunct/>
        <w:autoSpaceDE w:val="0"/>
        <w:autoSpaceDN w:val="0"/>
        <w:bidi w:val="0"/>
        <w:snapToGrid/>
        <w:spacing w:line="398" w:lineRule="exact"/>
        <w:ind w:firstLine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其他</w:t>
      </w:r>
    </w:p>
    <w:p>
      <w:pPr>
        <w:keepNext w:val="0"/>
        <w:keepLines w:val="0"/>
        <w:pageBreakBefore w:val="0"/>
        <w:widowControl w:val="0"/>
        <w:kinsoku/>
        <w:overflowPunct/>
        <w:autoSpaceDE w:val="0"/>
        <w:autoSpaceDN w:val="0"/>
        <w:bidi w:val="0"/>
        <w:snapToGrid/>
        <w:spacing w:line="398" w:lineRule="exact"/>
        <w:ind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keepNext w:val="0"/>
        <w:keepLines w:val="0"/>
        <w:pageBreakBefore w:val="0"/>
        <w:widowControl w:val="0"/>
        <w:tabs>
          <w:tab w:val="left" w:pos="1260"/>
        </w:tabs>
        <w:kinsoku/>
        <w:overflowPunct/>
        <w:autoSpaceDE w:val="0"/>
        <w:autoSpaceDN w:val="0"/>
        <w:bidi w:val="0"/>
        <w:snapToGrid/>
        <w:spacing w:line="398" w:lineRule="exact"/>
        <w:contextualSpacing/>
        <w:jc w:val="both"/>
        <w:textAlignment w:val="auto"/>
        <w:rPr>
          <w:rFonts w:hint="eastAsia" w:ascii="宋体" w:hAnsi="宋体" w:eastAsia="宋体" w:cs="宋体"/>
          <w:b/>
          <w:kern w:val="0"/>
          <w:sz w:val="21"/>
          <w:szCs w:val="21"/>
        </w:rPr>
      </w:pPr>
    </w:p>
    <w:p>
      <w:pPr>
        <w:keepNext w:val="0"/>
        <w:keepLines w:val="0"/>
        <w:pageBreakBefore w:val="0"/>
        <w:widowControl w:val="0"/>
        <w:tabs>
          <w:tab w:val="left" w:pos="1260"/>
        </w:tabs>
        <w:kinsoku/>
        <w:overflowPunct/>
        <w:autoSpaceDE w:val="0"/>
        <w:autoSpaceDN w:val="0"/>
        <w:bidi w:val="0"/>
        <w:snapToGrid/>
        <w:spacing w:line="398" w:lineRule="exact"/>
        <w:contextualSpacing/>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二、招标文件说明</w:t>
      </w:r>
    </w:p>
    <w:p>
      <w:pPr>
        <w:pStyle w:val="47"/>
        <w:keepNext w:val="0"/>
        <w:keepLines w:val="0"/>
        <w:pageBreakBefore w:val="0"/>
        <w:widowControl w:val="0"/>
        <w:numPr>
          <w:ilvl w:val="0"/>
          <w:numId w:val="7"/>
        </w:numPr>
        <w:kinsoku/>
        <w:overflowPunct/>
        <w:autoSpaceDE w:val="0"/>
        <w:autoSpaceDN w:val="0"/>
        <w:bidi w:val="0"/>
        <w:snapToGrid/>
        <w:spacing w:line="398" w:lineRule="exact"/>
        <w:ind w:firstLine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招标文件构成</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9.1</w:t>
      </w:r>
      <w:r>
        <w:rPr>
          <w:rFonts w:hint="eastAsia" w:ascii="宋体" w:hAnsi="宋体" w:eastAsia="宋体" w:cs="宋体"/>
          <w:kern w:val="0"/>
          <w:sz w:val="21"/>
          <w:szCs w:val="21"/>
        </w:rPr>
        <w:t>招标文件由以下部分组成：</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（1）投标邀请（招标公告）</w:t>
      </w:r>
    </w:p>
    <w:p>
      <w:pPr>
        <w:keepNext w:val="0"/>
        <w:keepLines w:val="0"/>
        <w:pageBreakBefore w:val="0"/>
        <w:widowControl w:val="0"/>
        <w:kinsoku/>
        <w:overflowPunct/>
        <w:autoSpaceDE w:val="0"/>
        <w:autoSpaceDN w:val="0"/>
        <w:bidi w:val="0"/>
        <w:snapToGrid/>
        <w:spacing w:line="398" w:lineRule="exact"/>
        <w:ind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（2）项目需求</w:t>
      </w:r>
    </w:p>
    <w:p>
      <w:pPr>
        <w:keepNext w:val="0"/>
        <w:keepLines w:val="0"/>
        <w:pageBreakBefore w:val="0"/>
        <w:widowControl w:val="0"/>
        <w:kinsoku/>
        <w:overflowPunct/>
        <w:autoSpaceDE w:val="0"/>
        <w:autoSpaceDN w:val="0"/>
        <w:bidi w:val="0"/>
        <w:snapToGrid/>
        <w:spacing w:line="398" w:lineRule="exact"/>
        <w:ind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（3）投标人须知前附表</w:t>
      </w:r>
    </w:p>
    <w:p>
      <w:pPr>
        <w:keepNext w:val="0"/>
        <w:keepLines w:val="0"/>
        <w:pageBreakBefore w:val="0"/>
        <w:widowControl w:val="0"/>
        <w:kinsoku/>
        <w:overflowPunct/>
        <w:autoSpaceDE w:val="0"/>
        <w:autoSpaceDN w:val="0"/>
        <w:bidi w:val="0"/>
        <w:snapToGrid/>
        <w:spacing w:line="398" w:lineRule="exact"/>
        <w:ind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（4）投标人须知</w:t>
      </w:r>
    </w:p>
    <w:p>
      <w:pPr>
        <w:keepNext w:val="0"/>
        <w:keepLines w:val="0"/>
        <w:pageBreakBefore w:val="0"/>
        <w:widowControl w:val="0"/>
        <w:kinsoku/>
        <w:overflowPunct/>
        <w:autoSpaceDE w:val="0"/>
        <w:autoSpaceDN w:val="0"/>
        <w:bidi w:val="0"/>
        <w:snapToGrid/>
        <w:spacing w:line="398" w:lineRule="exact"/>
        <w:ind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（5）政府采购政策功能</w:t>
      </w:r>
    </w:p>
    <w:p>
      <w:pPr>
        <w:keepNext w:val="0"/>
        <w:keepLines w:val="0"/>
        <w:pageBreakBefore w:val="0"/>
        <w:widowControl w:val="0"/>
        <w:kinsoku/>
        <w:overflowPunct/>
        <w:autoSpaceDE w:val="0"/>
        <w:autoSpaceDN w:val="0"/>
        <w:bidi w:val="0"/>
        <w:snapToGrid/>
        <w:spacing w:line="398" w:lineRule="exact"/>
        <w:ind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（6）资格审查与评标</w:t>
      </w:r>
    </w:p>
    <w:p>
      <w:pPr>
        <w:keepNext w:val="0"/>
        <w:keepLines w:val="0"/>
        <w:pageBreakBefore w:val="0"/>
        <w:widowControl w:val="0"/>
        <w:kinsoku/>
        <w:overflowPunct/>
        <w:autoSpaceDE w:val="0"/>
        <w:autoSpaceDN w:val="0"/>
        <w:bidi w:val="0"/>
        <w:snapToGrid/>
        <w:spacing w:line="398" w:lineRule="exact"/>
        <w:ind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（7）拟签订的合同文本</w:t>
      </w:r>
    </w:p>
    <w:p>
      <w:pPr>
        <w:keepNext w:val="0"/>
        <w:keepLines w:val="0"/>
        <w:pageBreakBefore w:val="0"/>
        <w:widowControl w:val="0"/>
        <w:kinsoku/>
        <w:overflowPunct/>
        <w:autoSpaceDE w:val="0"/>
        <w:autoSpaceDN w:val="0"/>
        <w:bidi w:val="0"/>
        <w:snapToGrid/>
        <w:spacing w:line="398" w:lineRule="exact"/>
        <w:ind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（8）投标文件有关格式</w:t>
      </w:r>
    </w:p>
    <w:p>
      <w:pPr>
        <w:keepNext w:val="0"/>
        <w:keepLines w:val="0"/>
        <w:pageBreakBefore w:val="0"/>
        <w:widowControl w:val="0"/>
        <w:kinsoku/>
        <w:overflowPunct/>
        <w:autoSpaceDE w:val="0"/>
        <w:autoSpaceDN w:val="0"/>
        <w:bidi w:val="0"/>
        <w:snapToGrid/>
        <w:spacing w:line="398" w:lineRule="exact"/>
        <w:ind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（9）本项目招标文件的澄清、答复、修改、补充内容（如有的话）</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9.2 </w:t>
      </w:r>
      <w:r>
        <w:rPr>
          <w:rFonts w:hint="eastAsia" w:ascii="宋体" w:hAnsi="宋体" w:eastAsia="宋体" w:cs="宋体"/>
          <w:kern w:val="0"/>
          <w:sz w:val="21"/>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7"/>
        <w:autoSpaceDE w:val="0"/>
        <w:autoSpaceDN w:val="0"/>
        <w:spacing w:line="420" w:lineRule="exact"/>
        <w:contextualSpacing/>
        <w:rPr>
          <w:rFonts w:hint="eastAsia" w:ascii="宋体" w:hAnsi="宋体" w:eastAsia="宋体" w:cs="宋体"/>
          <w:color w:val="auto"/>
          <w:kern w:val="0"/>
          <w:sz w:val="21"/>
          <w:szCs w:val="21"/>
        </w:rPr>
      </w:pPr>
      <w:r>
        <w:rPr>
          <w:rFonts w:hint="eastAsia" w:ascii="宋体" w:hAnsi="宋体" w:eastAsia="宋体" w:cs="宋体"/>
          <w:kern w:val="0"/>
          <w:sz w:val="21"/>
          <w:szCs w:val="21"/>
          <w:lang w:val="en-US" w:eastAsia="zh-CN"/>
        </w:rPr>
        <w:t xml:space="preserve">9.3 </w:t>
      </w:r>
      <w:r>
        <w:rPr>
          <w:rFonts w:hint="eastAsia" w:ascii="宋体" w:hAnsi="宋体" w:eastAsia="宋体" w:cs="宋体"/>
          <w:kern w:val="0"/>
          <w:sz w:val="21"/>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r>
        <w:rPr>
          <w:rFonts w:hint="eastAsia" w:ascii="宋体" w:hAnsi="宋体" w:cs="宋体"/>
          <w:color w:val="auto"/>
          <w:kern w:val="0"/>
          <w:szCs w:val="21"/>
          <w:lang w:eastAsia="zh-CN"/>
        </w:rPr>
        <w:t>投标</w:t>
      </w:r>
      <w:r>
        <w:rPr>
          <w:rFonts w:hint="eastAsia" w:ascii="宋体" w:hAnsi="宋体" w:cs="宋体"/>
          <w:color w:val="auto"/>
          <w:kern w:val="0"/>
          <w:szCs w:val="21"/>
        </w:rPr>
        <w:t>文件须单独提供廉政方案，并由单位法定代表人（单位负责人）签字，否则将否决其投标。</w:t>
      </w:r>
    </w:p>
    <w:p>
      <w:pPr>
        <w:pStyle w:val="47"/>
        <w:keepNext w:val="0"/>
        <w:keepLines w:val="0"/>
        <w:pageBreakBefore w:val="0"/>
        <w:widowControl w:val="0"/>
        <w:numPr>
          <w:ilvl w:val="0"/>
          <w:numId w:val="7"/>
        </w:numPr>
        <w:kinsoku/>
        <w:overflowPunct/>
        <w:autoSpaceDE w:val="0"/>
        <w:autoSpaceDN w:val="0"/>
        <w:bidi w:val="0"/>
        <w:snapToGrid/>
        <w:spacing w:line="398" w:lineRule="exact"/>
        <w:ind w:firstLine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现场考察、开标前答疑会</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10.1 </w:t>
      </w:r>
      <w:r>
        <w:rPr>
          <w:rFonts w:hint="eastAsia" w:ascii="宋体" w:hAnsi="宋体" w:eastAsia="宋体" w:cs="宋体"/>
          <w:kern w:val="0"/>
          <w:sz w:val="21"/>
          <w:szCs w:val="21"/>
        </w:rPr>
        <w:t>招标人根据采购项目的具体情况，可以在招标文件公告期满后，组织已获取招标文件的潜在投标人现场考察或者召开开标前答疑会。</w:t>
      </w:r>
    </w:p>
    <w:p>
      <w:pPr>
        <w:keepNext w:val="0"/>
        <w:keepLines w:val="0"/>
        <w:pageBreakBefore w:val="0"/>
        <w:widowControl w:val="0"/>
        <w:kinsoku/>
        <w:overflowPunct/>
        <w:autoSpaceDE w:val="0"/>
        <w:autoSpaceDN w:val="0"/>
        <w:bidi w:val="0"/>
        <w:snapToGrid/>
        <w:spacing w:line="398" w:lineRule="exact"/>
        <w:ind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10.2 </w:t>
      </w:r>
      <w:r>
        <w:rPr>
          <w:rFonts w:hint="eastAsia" w:ascii="宋体" w:hAnsi="宋体" w:eastAsia="宋体" w:cs="宋体"/>
          <w:kern w:val="0"/>
          <w:sz w:val="21"/>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10.3 </w:t>
      </w:r>
      <w:r>
        <w:rPr>
          <w:rFonts w:hint="eastAsia" w:ascii="宋体" w:hAnsi="宋体" w:eastAsia="宋体" w:cs="宋体"/>
          <w:kern w:val="0"/>
          <w:sz w:val="21"/>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10.4 </w:t>
      </w:r>
      <w:r>
        <w:rPr>
          <w:rFonts w:hint="eastAsia" w:ascii="宋体" w:hAnsi="宋体" w:eastAsia="宋体" w:cs="宋体"/>
          <w:kern w:val="0"/>
          <w:sz w:val="21"/>
          <w:szCs w:val="21"/>
        </w:rPr>
        <w:t>现场考察及参加开标前答疑会所发生的费用及一切责任由投标人自行承担。</w:t>
      </w:r>
    </w:p>
    <w:p>
      <w:pPr>
        <w:pStyle w:val="47"/>
        <w:keepNext w:val="0"/>
        <w:keepLines w:val="0"/>
        <w:pageBreakBefore w:val="0"/>
        <w:widowControl w:val="0"/>
        <w:numPr>
          <w:ilvl w:val="0"/>
          <w:numId w:val="7"/>
        </w:numPr>
        <w:kinsoku/>
        <w:overflowPunct/>
        <w:autoSpaceDE w:val="0"/>
        <w:autoSpaceDN w:val="0"/>
        <w:bidi w:val="0"/>
        <w:snapToGrid/>
        <w:spacing w:line="398" w:lineRule="exact"/>
        <w:ind w:firstLine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招标文件的澄清或修改</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11.1 </w:t>
      </w:r>
      <w:r>
        <w:rPr>
          <w:rFonts w:hint="eastAsia" w:ascii="宋体" w:hAnsi="宋体" w:eastAsia="宋体" w:cs="宋体"/>
          <w:kern w:val="0"/>
          <w:sz w:val="21"/>
          <w:szCs w:val="21"/>
        </w:rPr>
        <w:t>在投标截止期前，无论出于何种原因，招标人可主动地或在解答潜在投标人提出的澄清问题时对招标文件进行修改。</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11.2 </w:t>
      </w:r>
      <w:r>
        <w:rPr>
          <w:rFonts w:hint="eastAsia" w:ascii="宋体" w:hAnsi="宋体" w:eastAsia="宋体" w:cs="宋体"/>
          <w:kern w:val="0"/>
          <w:sz w:val="21"/>
          <w:szCs w:val="21"/>
        </w:rPr>
        <w:t>招标人可以对已发出的招标文件进行必要的澄清或者修改。澄清或者修改的内容可能影响投标文件编制的，招标人将在投标截止时间5日前，在财政部门指定的政府采购信息发布媒体和《全国公共资源交易平台（河南省·许昌市）》发布更正公告。</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11.3 </w:t>
      </w:r>
      <w:r>
        <w:rPr>
          <w:rFonts w:hint="eastAsia" w:ascii="宋体" w:hAnsi="宋体" w:eastAsia="宋体" w:cs="宋体"/>
          <w:kern w:val="0"/>
          <w:sz w:val="21"/>
          <w:szCs w:val="21"/>
        </w:rPr>
        <w:t>澄清或修改公告的内容为招标文件的组成部分，并对投标人具有约束力。当招标文件与澄清或修改公告就同一内容的表述不一致时，以最后发出的文件内容为准。</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11.4 </w:t>
      </w:r>
      <w:r>
        <w:rPr>
          <w:rFonts w:hint="eastAsia" w:ascii="宋体" w:hAnsi="宋体" w:eastAsia="宋体" w:cs="宋体"/>
          <w:kern w:val="0"/>
          <w:sz w:val="21"/>
          <w:szCs w:val="21"/>
        </w:rPr>
        <w:t>如果澄清或者修改发出的时间距规定的投标截止时间不足5日，招标人将顺延提交投标文件的截止时间。</w:t>
      </w:r>
    </w:p>
    <w:p>
      <w:pPr>
        <w:keepNext w:val="0"/>
        <w:keepLines w:val="0"/>
        <w:pageBreakBefore w:val="0"/>
        <w:widowControl w:val="0"/>
        <w:tabs>
          <w:tab w:val="left" w:pos="1260"/>
        </w:tabs>
        <w:kinsoku/>
        <w:overflowPunct/>
        <w:autoSpaceDE w:val="0"/>
        <w:autoSpaceDN w:val="0"/>
        <w:bidi w:val="0"/>
        <w:snapToGrid/>
        <w:spacing w:line="398" w:lineRule="exact"/>
        <w:contextualSpacing/>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三、投标文件的编制</w:t>
      </w:r>
    </w:p>
    <w:p>
      <w:pPr>
        <w:pStyle w:val="47"/>
        <w:keepNext w:val="0"/>
        <w:keepLines w:val="0"/>
        <w:pageBreakBefore w:val="0"/>
        <w:widowControl w:val="0"/>
        <w:numPr>
          <w:ilvl w:val="0"/>
          <w:numId w:val="7"/>
        </w:numPr>
        <w:kinsoku/>
        <w:overflowPunct/>
        <w:autoSpaceDE w:val="0"/>
        <w:autoSpaceDN w:val="0"/>
        <w:bidi w:val="0"/>
        <w:snapToGrid/>
        <w:spacing w:line="398" w:lineRule="exact"/>
        <w:ind w:firstLine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投标的语言及计量单位</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12.1 </w:t>
      </w:r>
      <w:r>
        <w:rPr>
          <w:rFonts w:hint="eastAsia" w:ascii="宋体" w:hAnsi="宋体" w:eastAsia="宋体" w:cs="宋体"/>
          <w:kern w:val="0"/>
          <w:sz w:val="21"/>
          <w:szCs w:val="21"/>
        </w:rPr>
        <w:t>投标人提交的投标文件以及投标人与招标人就有关投标事宜的所有来往书面文件均应使用中文。除签名、盖章、专用名称等特殊情形外，以中文以外的文字表述的投标文件视同未提供。</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12.2 </w:t>
      </w:r>
      <w:r>
        <w:rPr>
          <w:rFonts w:hint="eastAsia" w:ascii="宋体" w:hAnsi="宋体" w:eastAsia="宋体" w:cs="宋体"/>
          <w:kern w:val="0"/>
          <w:sz w:val="21"/>
          <w:szCs w:val="21"/>
        </w:rPr>
        <w:t>投标计量单位，招标文件已有明确规定的，使用招标文件规定的计量单位；招标文件没有规定的，一律采用中华人民共和国法定计量单位。</w:t>
      </w:r>
    </w:p>
    <w:p>
      <w:pPr>
        <w:pStyle w:val="47"/>
        <w:keepNext w:val="0"/>
        <w:keepLines w:val="0"/>
        <w:pageBreakBefore w:val="0"/>
        <w:widowControl w:val="0"/>
        <w:numPr>
          <w:ilvl w:val="0"/>
          <w:numId w:val="7"/>
        </w:numPr>
        <w:kinsoku/>
        <w:overflowPunct/>
        <w:autoSpaceDE w:val="0"/>
        <w:autoSpaceDN w:val="0"/>
        <w:bidi w:val="0"/>
        <w:snapToGrid/>
        <w:spacing w:line="398" w:lineRule="exact"/>
        <w:ind w:firstLine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投标报价</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13.1 </w:t>
      </w:r>
      <w:r>
        <w:rPr>
          <w:rFonts w:hint="eastAsia" w:ascii="宋体" w:hAnsi="宋体" w:eastAsia="宋体" w:cs="宋体"/>
          <w:kern w:val="0"/>
          <w:sz w:val="21"/>
          <w:szCs w:val="21"/>
        </w:rPr>
        <w:t>本次招标项目的投标均以人民币为计算单位。</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13.2 </w:t>
      </w:r>
      <w:r>
        <w:rPr>
          <w:rFonts w:hint="eastAsia" w:ascii="宋体" w:hAnsi="宋体" w:eastAsia="宋体" w:cs="宋体"/>
          <w:kern w:val="0"/>
          <w:sz w:val="21"/>
          <w:szCs w:val="21"/>
        </w:rPr>
        <w:t>采购人不得向投标人索要或者接受其给予的赠品、回扣或者与采购无关的其他商品、服务。</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1.3.3 </w:t>
      </w:r>
      <w:r>
        <w:rPr>
          <w:rFonts w:hint="eastAsia" w:ascii="宋体" w:hAnsi="宋体" w:eastAsia="宋体" w:cs="宋体"/>
          <w:kern w:val="0"/>
          <w:sz w:val="21"/>
          <w:szCs w:val="21"/>
        </w:rPr>
        <w:t>投标人应对项目要求的全部内容进行报价，少报漏报将导致其投标为非实质性响应予以拒绝。</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13.4 </w:t>
      </w:r>
      <w:r>
        <w:rPr>
          <w:rFonts w:hint="eastAsia" w:ascii="宋体" w:hAnsi="宋体" w:eastAsia="宋体" w:cs="宋体"/>
          <w:kern w:val="0"/>
          <w:sz w:val="21"/>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13.5 </w:t>
      </w:r>
      <w:r>
        <w:rPr>
          <w:rFonts w:hint="eastAsia" w:ascii="宋体" w:hAnsi="宋体" w:eastAsia="宋体" w:cs="宋体"/>
          <w:kern w:val="0"/>
          <w:sz w:val="21"/>
          <w:szCs w:val="21"/>
        </w:rPr>
        <w:t>本项目所涉及的运输、施工、安装、集成、调试、验收、备品和工具等费用均包含在投标报价中。</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13.6 </w:t>
      </w:r>
      <w:r>
        <w:rPr>
          <w:rFonts w:hint="eastAsia" w:ascii="宋体" w:hAnsi="宋体" w:eastAsia="宋体" w:cs="宋体"/>
          <w:kern w:val="0"/>
          <w:sz w:val="21"/>
          <w:szCs w:val="21"/>
        </w:rPr>
        <w:t>本次招标不接受可选择或可调整的投标方案和报价，任何有选择的或可调整的投标方案和报价将被视为非实质性响应投标而作无效投标处理。</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13.7 </w:t>
      </w:r>
      <w:r>
        <w:rPr>
          <w:rFonts w:hint="eastAsia" w:ascii="宋体" w:hAnsi="宋体" w:eastAsia="宋体" w:cs="宋体"/>
          <w:kern w:val="0"/>
          <w:sz w:val="21"/>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13.8 </w:t>
      </w:r>
      <w:r>
        <w:rPr>
          <w:rFonts w:hint="eastAsia" w:ascii="宋体" w:hAnsi="宋体" w:eastAsia="宋体" w:cs="宋体"/>
          <w:kern w:val="0"/>
          <w:sz w:val="21"/>
          <w:szCs w:val="21"/>
        </w:rPr>
        <w:t>最低报价不能作为中标的保证。</w:t>
      </w:r>
    </w:p>
    <w:p>
      <w:pPr>
        <w:pStyle w:val="47"/>
        <w:keepNext w:val="0"/>
        <w:keepLines w:val="0"/>
        <w:pageBreakBefore w:val="0"/>
        <w:widowControl w:val="0"/>
        <w:numPr>
          <w:ilvl w:val="0"/>
          <w:numId w:val="7"/>
        </w:numPr>
        <w:kinsoku/>
        <w:overflowPunct/>
        <w:autoSpaceDE w:val="0"/>
        <w:autoSpaceDN w:val="0"/>
        <w:bidi w:val="0"/>
        <w:snapToGrid/>
        <w:spacing w:line="398" w:lineRule="exact"/>
        <w:ind w:firstLine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投标有效期</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14.1 </w:t>
      </w:r>
      <w:r>
        <w:rPr>
          <w:rFonts w:hint="eastAsia" w:ascii="宋体" w:hAnsi="宋体" w:eastAsia="宋体" w:cs="宋体"/>
          <w:kern w:val="0"/>
          <w:sz w:val="21"/>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14.2 </w:t>
      </w:r>
      <w:r>
        <w:rPr>
          <w:rFonts w:hint="eastAsia" w:ascii="宋体" w:hAnsi="宋体" w:eastAsia="宋体" w:cs="宋体"/>
          <w:kern w:val="0"/>
          <w:sz w:val="21"/>
          <w:szCs w:val="21"/>
        </w:rPr>
        <w:t>投标有效期内投标人撤销投标文件的，投标人将承担违背投标承诺函的责任追究。</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14.3 </w:t>
      </w:r>
      <w:r>
        <w:rPr>
          <w:rFonts w:hint="eastAsia" w:ascii="宋体" w:hAnsi="宋体" w:eastAsia="宋体" w:cs="宋体"/>
          <w:kern w:val="0"/>
          <w:sz w:val="21"/>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14.4 </w:t>
      </w:r>
      <w:r>
        <w:rPr>
          <w:rFonts w:hint="eastAsia" w:ascii="宋体" w:hAnsi="宋体" w:eastAsia="宋体" w:cs="宋体"/>
          <w:kern w:val="0"/>
          <w:sz w:val="21"/>
          <w:szCs w:val="21"/>
        </w:rPr>
        <w:t>中标人的投标文件作为项目合同的附件，其有效期至中标人全部合同义务履行完毕为止。</w:t>
      </w:r>
    </w:p>
    <w:p>
      <w:pPr>
        <w:pStyle w:val="47"/>
        <w:keepNext w:val="0"/>
        <w:keepLines w:val="0"/>
        <w:pageBreakBefore w:val="0"/>
        <w:widowControl w:val="0"/>
        <w:numPr>
          <w:ilvl w:val="0"/>
          <w:numId w:val="7"/>
        </w:numPr>
        <w:kinsoku/>
        <w:overflowPunct/>
        <w:autoSpaceDE w:val="0"/>
        <w:autoSpaceDN w:val="0"/>
        <w:bidi w:val="0"/>
        <w:snapToGrid/>
        <w:spacing w:line="398" w:lineRule="exact"/>
        <w:ind w:firstLine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投标文件构成</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15.1 </w:t>
      </w:r>
      <w:r>
        <w:rPr>
          <w:rFonts w:hint="eastAsia" w:ascii="宋体" w:hAnsi="宋体" w:eastAsia="宋体" w:cs="宋体"/>
          <w:kern w:val="0"/>
          <w:sz w:val="21"/>
          <w:szCs w:val="21"/>
        </w:rPr>
        <w:t>投标文件的构成应符合法律法规及招标文件的要求。</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15.2 </w:t>
      </w:r>
      <w:r>
        <w:rPr>
          <w:rFonts w:hint="eastAsia" w:ascii="宋体" w:hAnsi="宋体" w:eastAsia="宋体" w:cs="宋体"/>
          <w:kern w:val="0"/>
          <w:sz w:val="21"/>
          <w:szCs w:val="21"/>
        </w:rPr>
        <w:t>投标人应当按照招标文件的要求编制投标文件。投标文件应当对招标文件提出的要求和条件作出明确响应。</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15.3 </w:t>
      </w:r>
      <w:r>
        <w:rPr>
          <w:rFonts w:hint="eastAsia" w:ascii="宋体" w:hAnsi="宋体" w:eastAsia="宋体" w:cs="宋体"/>
          <w:kern w:val="0"/>
          <w:sz w:val="21"/>
          <w:szCs w:val="21"/>
        </w:rPr>
        <w:t>投标文件由资格证明材料、符合性证明材料、其它材料等组成。</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15.4 </w:t>
      </w:r>
      <w:r>
        <w:rPr>
          <w:rFonts w:hint="eastAsia" w:ascii="宋体" w:hAnsi="宋体" w:eastAsia="宋体" w:cs="宋体"/>
          <w:kern w:val="0"/>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15.5 </w:t>
      </w:r>
      <w:r>
        <w:rPr>
          <w:rFonts w:hint="eastAsia" w:ascii="宋体" w:hAnsi="宋体" w:eastAsia="宋体" w:cs="宋体"/>
          <w:kern w:val="0"/>
          <w:sz w:val="21"/>
          <w:szCs w:val="21"/>
        </w:rPr>
        <w:t>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pPr>
        <w:keepNext w:val="0"/>
        <w:keepLines w:val="0"/>
        <w:pageBreakBefore w:val="0"/>
        <w:widowControl w:val="0"/>
        <w:kinsoku/>
        <w:overflowPunct/>
        <w:autoSpaceDE w:val="0"/>
        <w:autoSpaceDN w:val="0"/>
        <w:bidi w:val="0"/>
        <w:snapToGrid/>
        <w:spacing w:line="398" w:lineRule="exact"/>
        <w:ind w:left="105" w:leftChars="50" w:firstLine="840" w:firstLineChars="4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电子投标文件制作技术咨询：</w:t>
      </w:r>
      <w:r>
        <w:rPr>
          <w:rFonts w:hint="eastAsia" w:ascii="宋体" w:hAnsi="宋体" w:eastAsia="宋体" w:cs="宋体"/>
          <w:b/>
          <w:kern w:val="0"/>
          <w:sz w:val="21"/>
          <w:szCs w:val="21"/>
        </w:rPr>
        <w:t>0374-2961598</w:t>
      </w:r>
      <w:r>
        <w:rPr>
          <w:rFonts w:hint="eastAsia" w:ascii="宋体" w:hAnsi="宋体" w:eastAsia="宋体" w:cs="宋体"/>
          <w:kern w:val="0"/>
          <w:sz w:val="21"/>
          <w:szCs w:val="21"/>
        </w:rPr>
        <w:t>。</w:t>
      </w:r>
    </w:p>
    <w:p>
      <w:pPr>
        <w:pStyle w:val="47"/>
        <w:keepNext w:val="0"/>
        <w:keepLines w:val="0"/>
        <w:pageBreakBefore w:val="0"/>
        <w:widowControl w:val="0"/>
        <w:numPr>
          <w:ilvl w:val="0"/>
          <w:numId w:val="7"/>
        </w:numPr>
        <w:kinsoku/>
        <w:overflowPunct/>
        <w:autoSpaceDE w:val="0"/>
        <w:autoSpaceDN w:val="0"/>
        <w:bidi w:val="0"/>
        <w:snapToGrid/>
        <w:spacing w:line="398" w:lineRule="exact"/>
        <w:ind w:firstLine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投标文件格式</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16.1 </w:t>
      </w:r>
      <w:r>
        <w:rPr>
          <w:rFonts w:hint="eastAsia" w:ascii="宋体" w:hAnsi="宋体" w:eastAsia="宋体" w:cs="宋体"/>
          <w:kern w:val="0"/>
          <w:sz w:val="21"/>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16.2 </w:t>
      </w:r>
      <w:r>
        <w:rPr>
          <w:rFonts w:hint="eastAsia" w:ascii="宋体" w:hAnsi="宋体" w:eastAsia="宋体" w:cs="宋体"/>
          <w:kern w:val="0"/>
          <w:sz w:val="21"/>
          <w:szCs w:val="21"/>
        </w:rPr>
        <w:t>招标文件未提供标准格式的投标人可自行拟定。</w:t>
      </w:r>
    </w:p>
    <w:p>
      <w:pPr>
        <w:pStyle w:val="47"/>
        <w:keepNext w:val="0"/>
        <w:keepLines w:val="0"/>
        <w:pageBreakBefore w:val="0"/>
        <w:widowControl w:val="0"/>
        <w:numPr>
          <w:ilvl w:val="0"/>
          <w:numId w:val="7"/>
        </w:numPr>
        <w:kinsoku/>
        <w:overflowPunct/>
        <w:autoSpaceDE w:val="0"/>
        <w:autoSpaceDN w:val="0"/>
        <w:bidi w:val="0"/>
        <w:snapToGrid/>
        <w:spacing w:line="398" w:lineRule="exact"/>
        <w:ind w:firstLine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投标保证金</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17.1 </w:t>
      </w:r>
      <w:r>
        <w:rPr>
          <w:rFonts w:hint="eastAsia" w:ascii="宋体" w:hAnsi="宋体" w:eastAsia="宋体" w:cs="宋体"/>
          <w:kern w:val="0"/>
          <w:sz w:val="21"/>
          <w:szCs w:val="21"/>
        </w:rPr>
        <w:t>本项目不收取投标保证金。</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17.2 </w:t>
      </w:r>
      <w:r>
        <w:rPr>
          <w:rFonts w:hint="eastAsia" w:ascii="宋体" w:hAnsi="宋体" w:eastAsia="宋体" w:cs="宋体"/>
          <w:kern w:val="0"/>
          <w:sz w:val="21"/>
          <w:szCs w:val="21"/>
        </w:rPr>
        <w:t>投标人应提供投标承诺函。</w:t>
      </w:r>
    </w:p>
    <w:p>
      <w:pPr>
        <w:pStyle w:val="47"/>
        <w:keepNext w:val="0"/>
        <w:keepLines w:val="0"/>
        <w:pageBreakBefore w:val="0"/>
        <w:widowControl w:val="0"/>
        <w:numPr>
          <w:ilvl w:val="0"/>
          <w:numId w:val="7"/>
        </w:numPr>
        <w:kinsoku/>
        <w:overflowPunct/>
        <w:autoSpaceDE w:val="0"/>
        <w:autoSpaceDN w:val="0"/>
        <w:bidi w:val="0"/>
        <w:snapToGrid/>
        <w:spacing w:line="398" w:lineRule="exact"/>
        <w:ind w:firstLine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投标文件的数量和签署盖章</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18.1 </w:t>
      </w:r>
      <w:r>
        <w:rPr>
          <w:rFonts w:hint="eastAsia" w:ascii="宋体" w:hAnsi="宋体" w:eastAsia="宋体" w:cs="宋体"/>
          <w:kern w:val="0"/>
          <w:sz w:val="21"/>
          <w:szCs w:val="21"/>
        </w:rPr>
        <w:t>投标人应提交投标文件份数见“投标人须知前附表”。</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18.2 </w:t>
      </w:r>
      <w:r>
        <w:rPr>
          <w:rFonts w:hint="eastAsia" w:ascii="宋体" w:hAnsi="宋体" w:eastAsia="宋体" w:cs="宋体"/>
          <w:kern w:val="0"/>
          <w:sz w:val="21"/>
          <w:szCs w:val="21"/>
        </w:rPr>
        <w:t>在招标文件中已明示需盖章及签名之处，电子投标文件应按招标文件要求加盖投标人电子印章和法人电子印章或授权代表电子印章。</w:t>
      </w:r>
    </w:p>
    <w:p>
      <w:pPr>
        <w:keepNext w:val="0"/>
        <w:keepLines w:val="0"/>
        <w:pageBreakBefore w:val="0"/>
        <w:widowControl w:val="0"/>
        <w:tabs>
          <w:tab w:val="left" w:pos="1260"/>
        </w:tabs>
        <w:kinsoku/>
        <w:overflowPunct/>
        <w:autoSpaceDE w:val="0"/>
        <w:autoSpaceDN w:val="0"/>
        <w:bidi w:val="0"/>
        <w:snapToGrid/>
        <w:spacing w:line="398" w:lineRule="exact"/>
        <w:contextualSpacing/>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四、投标文件的提交</w:t>
      </w:r>
    </w:p>
    <w:p>
      <w:pPr>
        <w:pStyle w:val="47"/>
        <w:keepNext w:val="0"/>
        <w:keepLines w:val="0"/>
        <w:pageBreakBefore w:val="0"/>
        <w:widowControl w:val="0"/>
        <w:numPr>
          <w:ilvl w:val="0"/>
          <w:numId w:val="7"/>
        </w:numPr>
        <w:kinsoku/>
        <w:overflowPunct/>
        <w:autoSpaceDE w:val="0"/>
        <w:autoSpaceDN w:val="0"/>
        <w:bidi w:val="0"/>
        <w:snapToGrid/>
        <w:spacing w:line="398" w:lineRule="exact"/>
        <w:ind w:firstLine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投标截止时间</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19.1 </w:t>
      </w:r>
      <w:r>
        <w:rPr>
          <w:rFonts w:hint="eastAsia" w:ascii="宋体" w:hAnsi="宋体" w:eastAsia="宋体" w:cs="宋体"/>
          <w:kern w:val="0"/>
          <w:sz w:val="21"/>
          <w:szCs w:val="21"/>
        </w:rPr>
        <w:t>投标人必须在“投标邀请”和“投标人须知前附表”中规定的投标截止时间前，将</w:t>
      </w:r>
      <w:r>
        <w:rPr>
          <w:rFonts w:hint="eastAsia" w:ascii="宋体" w:hAnsi="宋体" w:eastAsia="宋体" w:cs="宋体"/>
          <w:sz w:val="21"/>
          <w:szCs w:val="21"/>
        </w:rPr>
        <w:t>加密电子投标文件（.file格式）通过《全国公共资源交易平台(河南省▪许昌市)》公共资源交易系统成功上传。</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19.2 </w:t>
      </w:r>
      <w:r>
        <w:rPr>
          <w:rFonts w:hint="eastAsia" w:ascii="宋体" w:hAnsi="宋体" w:eastAsia="宋体" w:cs="宋体"/>
          <w:kern w:val="0"/>
          <w:sz w:val="21"/>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7"/>
        <w:keepNext w:val="0"/>
        <w:keepLines w:val="0"/>
        <w:pageBreakBefore w:val="0"/>
        <w:widowControl w:val="0"/>
        <w:numPr>
          <w:ilvl w:val="0"/>
          <w:numId w:val="7"/>
        </w:numPr>
        <w:kinsoku/>
        <w:overflowPunct/>
        <w:autoSpaceDE w:val="0"/>
        <w:autoSpaceDN w:val="0"/>
        <w:bidi w:val="0"/>
        <w:snapToGrid/>
        <w:spacing w:line="398" w:lineRule="exact"/>
        <w:ind w:firstLine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迟交的投标文件</w:t>
      </w:r>
    </w:p>
    <w:p>
      <w:pPr>
        <w:keepNext w:val="0"/>
        <w:keepLines w:val="0"/>
        <w:pageBreakBefore w:val="0"/>
        <w:widowControl w:val="0"/>
        <w:kinsoku/>
        <w:overflowPunct/>
        <w:autoSpaceDE w:val="0"/>
        <w:autoSpaceDN w:val="0"/>
        <w:bidi w:val="0"/>
        <w:snapToGrid/>
        <w:spacing w:line="398" w:lineRule="exact"/>
        <w:ind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投标截止时间之后上传的投标文件，招标人将拒绝接收。</w:t>
      </w:r>
    </w:p>
    <w:p>
      <w:pPr>
        <w:pStyle w:val="47"/>
        <w:keepNext w:val="0"/>
        <w:keepLines w:val="0"/>
        <w:pageBreakBefore w:val="0"/>
        <w:widowControl w:val="0"/>
        <w:numPr>
          <w:ilvl w:val="0"/>
          <w:numId w:val="7"/>
        </w:numPr>
        <w:kinsoku/>
        <w:overflowPunct/>
        <w:autoSpaceDE w:val="0"/>
        <w:autoSpaceDN w:val="0"/>
        <w:bidi w:val="0"/>
        <w:snapToGrid/>
        <w:spacing w:line="398" w:lineRule="exact"/>
        <w:ind w:firstLine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投标文件的修改和撤回</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21.1 </w:t>
      </w:r>
      <w:r>
        <w:rPr>
          <w:rFonts w:hint="eastAsia" w:ascii="宋体" w:hAnsi="宋体" w:eastAsia="宋体" w:cs="宋体"/>
          <w:kern w:val="0"/>
          <w:sz w:val="21"/>
          <w:szCs w:val="21"/>
        </w:rPr>
        <w:t>投标人在投标截止时间前，对投标文件进行补充、修改或者撤回的，须书面通知招标人。</w:t>
      </w:r>
    </w:p>
    <w:p>
      <w:pPr>
        <w:keepNext w:val="0"/>
        <w:keepLines w:val="0"/>
        <w:pageBreakBefore w:val="0"/>
        <w:widowControl w:val="0"/>
        <w:kinsoku/>
        <w:overflowPunct/>
        <w:autoSpaceDE w:val="0"/>
        <w:autoSpaceDN w:val="0"/>
        <w:bidi w:val="0"/>
        <w:snapToGrid/>
        <w:spacing w:line="398" w:lineRule="exact"/>
        <w:ind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21.2 </w:t>
      </w:r>
      <w:r>
        <w:rPr>
          <w:rFonts w:hint="eastAsia" w:ascii="宋体" w:hAnsi="宋体" w:eastAsia="宋体" w:cs="宋体"/>
          <w:kern w:val="0"/>
          <w:sz w:val="21"/>
          <w:szCs w:val="21"/>
        </w:rPr>
        <w:t>投标人应当在投标截止时间前完成电子投标文件的提交，可以补充、修改或撤回。投标截止时间前未完成电子投标文件提交的，视为撤回投标文件。</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21.3 </w:t>
      </w:r>
      <w:r>
        <w:rPr>
          <w:rFonts w:hint="eastAsia" w:ascii="宋体" w:hAnsi="宋体" w:eastAsia="宋体" w:cs="宋体"/>
          <w:kern w:val="0"/>
          <w:sz w:val="21"/>
          <w:szCs w:val="21"/>
        </w:rPr>
        <w:t>投标人补充、修改的内容并作为投标文件的组成部分。补充或修改应当按招标文件要求签署、盖章、提交，并应注明“修改”或“补充”字样。</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21.4 </w:t>
      </w:r>
      <w:r>
        <w:rPr>
          <w:rFonts w:hint="eastAsia" w:ascii="宋体" w:hAnsi="宋体" w:eastAsia="宋体" w:cs="宋体"/>
          <w:kern w:val="0"/>
          <w:sz w:val="21"/>
          <w:szCs w:val="21"/>
        </w:rPr>
        <w:t>投标人在提交投标文件后，可以撤回其投标，但投标人必须在规定的投标截止时间前以书面形式告知招标人。</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21.5 </w:t>
      </w:r>
      <w:r>
        <w:rPr>
          <w:rFonts w:hint="eastAsia" w:ascii="宋体" w:hAnsi="宋体" w:eastAsia="宋体" w:cs="宋体"/>
          <w:kern w:val="0"/>
          <w:sz w:val="21"/>
          <w:szCs w:val="21"/>
        </w:rPr>
        <w:t>投标人不得在投标有效期内撤销投标文件，否则投标人将承担违背投标承诺函的责任追究。</w:t>
      </w:r>
    </w:p>
    <w:p>
      <w:pPr>
        <w:pStyle w:val="47"/>
        <w:keepNext w:val="0"/>
        <w:keepLines w:val="0"/>
        <w:pageBreakBefore w:val="0"/>
        <w:widowControl w:val="0"/>
        <w:numPr>
          <w:ilvl w:val="0"/>
          <w:numId w:val="7"/>
        </w:numPr>
        <w:kinsoku/>
        <w:overflowPunct/>
        <w:autoSpaceDE w:val="0"/>
        <w:autoSpaceDN w:val="0"/>
        <w:bidi w:val="0"/>
        <w:snapToGrid/>
        <w:spacing w:line="398" w:lineRule="exact"/>
        <w:ind w:firstLine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除投标人须知前附表另有规定外，投标人所提交的电子投标文件不予退还。</w:t>
      </w:r>
    </w:p>
    <w:p>
      <w:pPr>
        <w:keepNext w:val="0"/>
        <w:keepLines w:val="0"/>
        <w:pageBreakBefore w:val="0"/>
        <w:widowControl w:val="0"/>
        <w:tabs>
          <w:tab w:val="left" w:pos="1260"/>
        </w:tabs>
        <w:kinsoku/>
        <w:overflowPunct/>
        <w:autoSpaceDE w:val="0"/>
        <w:autoSpaceDN w:val="0"/>
        <w:bidi w:val="0"/>
        <w:snapToGrid/>
        <w:spacing w:line="398" w:lineRule="exact"/>
        <w:contextualSpacing/>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五、开标和评标</w:t>
      </w:r>
    </w:p>
    <w:p>
      <w:pPr>
        <w:pStyle w:val="47"/>
        <w:keepNext w:val="0"/>
        <w:keepLines w:val="0"/>
        <w:pageBreakBefore w:val="0"/>
        <w:widowControl w:val="0"/>
        <w:numPr>
          <w:ilvl w:val="0"/>
          <w:numId w:val="7"/>
        </w:numPr>
        <w:kinsoku/>
        <w:overflowPunct/>
        <w:autoSpaceDE w:val="0"/>
        <w:autoSpaceDN w:val="0"/>
        <w:bidi w:val="0"/>
        <w:snapToGrid/>
        <w:spacing w:line="398" w:lineRule="exact"/>
        <w:ind w:firstLine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开标</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23.1 </w:t>
      </w:r>
      <w:r>
        <w:rPr>
          <w:rFonts w:hint="eastAsia" w:ascii="宋体" w:hAnsi="宋体" w:eastAsia="宋体" w:cs="宋体"/>
          <w:kern w:val="0"/>
          <w:sz w:val="21"/>
          <w:szCs w:val="21"/>
        </w:rPr>
        <w:t>招标人将按招标文件规定的时间和地点组织远程不见面开标。开标由代理机构主持，投标人无须到现场。评标委员会成员不得参加开标活动。</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23.2 </w:t>
      </w:r>
      <w:r>
        <w:rPr>
          <w:rFonts w:hint="eastAsia" w:ascii="宋体" w:hAnsi="宋体" w:eastAsia="宋体" w:cs="宋体"/>
          <w:kern w:val="0"/>
          <w:sz w:val="21"/>
          <w:szCs w:val="21"/>
        </w:rPr>
        <w:t>招标人应当对开标、评标现场活动进行全程录音录像。录音录像应当清晰可辨，音像资料作为采购文件一并存档。</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23.3 </w:t>
      </w:r>
      <w:r>
        <w:rPr>
          <w:rFonts w:hint="eastAsia" w:ascii="宋体" w:hAnsi="宋体" w:eastAsia="宋体" w:cs="宋体"/>
          <w:kern w:val="0"/>
          <w:sz w:val="21"/>
          <w:szCs w:val="21"/>
        </w:rPr>
        <w:t>开标时，由代理机构开通远程不见面开标大厅及开启“文字互动”等功能；投标人、代理机构进行电子投标文件的解密。解密后</w:t>
      </w:r>
      <w:r>
        <w:rPr>
          <w:rFonts w:hint="eastAsia" w:ascii="宋体" w:hAnsi="宋体" w:eastAsia="宋体" w:cs="宋体"/>
          <w:sz w:val="21"/>
          <w:szCs w:val="21"/>
        </w:rPr>
        <w:t>投标人选择功能栏“开标记录”按钮可查看</w:t>
      </w:r>
      <w:r>
        <w:rPr>
          <w:rFonts w:hint="eastAsia" w:ascii="宋体" w:hAnsi="宋体" w:eastAsia="宋体" w:cs="宋体"/>
          <w:kern w:val="0"/>
          <w:sz w:val="21"/>
          <w:szCs w:val="21"/>
        </w:rPr>
        <w:t>投标人名称、投标价格、修改和撤回投标的通知（如有的话）和招标文件规定的需要宣布的其他内容。</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210" w:firstLineChars="1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23.3.1 </w:t>
      </w:r>
      <w:r>
        <w:rPr>
          <w:rFonts w:hint="eastAsia" w:ascii="宋体" w:hAnsi="宋体" w:eastAsia="宋体" w:cs="宋体"/>
          <w:kern w:val="0"/>
          <w:sz w:val="21"/>
          <w:szCs w:val="21"/>
        </w:rPr>
        <w:t>电子投标文件的解密。全流程电子化交易项目电子投标文件采用双重加密。解密需分标段进行两次解密。</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23.3.1.1 </w:t>
      </w:r>
      <w:r>
        <w:rPr>
          <w:rFonts w:hint="eastAsia" w:ascii="宋体" w:hAnsi="宋体" w:eastAsia="宋体" w:cs="宋体"/>
          <w:kern w:val="0"/>
          <w:sz w:val="21"/>
          <w:szCs w:val="21"/>
        </w:rPr>
        <w:t>投标人解密：投标人使用本单位CA数字证书远程进行解密。</w:t>
      </w:r>
    </w:p>
    <w:p>
      <w:pPr>
        <w:keepNext w:val="0"/>
        <w:keepLines w:val="0"/>
        <w:pageBreakBefore w:val="0"/>
        <w:widowControl w:val="0"/>
        <w:kinsoku/>
        <w:overflowPunct/>
        <w:autoSpaceDE w:val="0"/>
        <w:autoSpaceDN w:val="0"/>
        <w:bidi w:val="0"/>
        <w:snapToGrid/>
        <w:spacing w:line="398" w:lineRule="exact"/>
        <w:ind w:left="1837" w:leftChars="199" w:hanging="1419" w:hangingChars="676"/>
        <w:contextualSpacing/>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23.3.1.2 代理机构解密：代理机构按电子投标文件到达交易系统的先后顺序，使用本单位CA数字证书</w:t>
      </w:r>
    </w:p>
    <w:p>
      <w:pPr>
        <w:keepNext w:val="0"/>
        <w:keepLines w:val="0"/>
        <w:pageBreakBefore w:val="0"/>
        <w:widowControl w:val="0"/>
        <w:kinsoku/>
        <w:overflowPunct/>
        <w:autoSpaceDE w:val="0"/>
        <w:autoSpaceDN w:val="0"/>
        <w:bidi w:val="0"/>
        <w:snapToGrid/>
        <w:spacing w:line="398" w:lineRule="exact"/>
        <w:ind w:left="1837" w:leftChars="199" w:hanging="1419" w:hangingChars="676"/>
        <w:contextualSpacing/>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进行再次解密。</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23.3.1.3 </w:t>
      </w:r>
      <w:r>
        <w:rPr>
          <w:rFonts w:hint="eastAsia" w:ascii="宋体" w:hAnsi="宋体" w:eastAsia="宋体" w:cs="宋体"/>
          <w:kern w:val="0"/>
          <w:sz w:val="21"/>
          <w:szCs w:val="21"/>
        </w:rPr>
        <w:t>因投标人原因电子投标文件解密失败的，其投标将被拒绝。</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23.3.2 </w:t>
      </w:r>
      <w:r>
        <w:rPr>
          <w:rFonts w:hint="eastAsia" w:ascii="宋体" w:hAnsi="宋体" w:eastAsia="宋体" w:cs="宋体"/>
          <w:kern w:val="0"/>
          <w:sz w:val="21"/>
          <w:szCs w:val="21"/>
        </w:rPr>
        <w:t>投标人不足3家的，不得开标。</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23.3.3 </w:t>
      </w:r>
      <w:r>
        <w:rPr>
          <w:rFonts w:hint="eastAsia" w:ascii="宋体" w:hAnsi="宋体" w:eastAsia="宋体" w:cs="宋体"/>
          <w:kern w:val="0"/>
          <w:sz w:val="21"/>
          <w:szCs w:val="21"/>
        </w:rPr>
        <w:t>开标过程由采购代理机构负责记录，</w:t>
      </w:r>
      <w:r>
        <w:rPr>
          <w:rFonts w:hint="eastAsia" w:ascii="宋体" w:hAnsi="宋体" w:eastAsia="宋体" w:cs="宋体"/>
          <w:sz w:val="21"/>
          <w:szCs w:val="21"/>
        </w:rPr>
        <w:t>《开标记录表》经投标人进行电子签章、</w:t>
      </w:r>
      <w:r>
        <w:rPr>
          <w:rFonts w:hint="eastAsia" w:ascii="宋体" w:hAnsi="宋体" w:eastAsia="宋体" w:cs="宋体"/>
          <w:kern w:val="0"/>
          <w:sz w:val="21"/>
          <w:szCs w:val="21"/>
        </w:rPr>
        <w:t>由参加开标相关工作人员签字确认后随采购文件一并存档。</w:t>
      </w:r>
      <w:r>
        <w:rPr>
          <w:rFonts w:hint="eastAsia" w:ascii="宋体" w:hAnsi="宋体" w:eastAsia="宋体" w:cs="宋体"/>
          <w:sz w:val="21"/>
          <w:szCs w:val="21"/>
        </w:rPr>
        <w:t>投标人未电子签章的，视同认可开标结果。</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23.3.4 </w:t>
      </w:r>
      <w:r>
        <w:rPr>
          <w:rFonts w:hint="eastAsia" w:ascii="宋体" w:hAnsi="宋体" w:eastAsia="宋体" w:cs="宋体"/>
          <w:kern w:val="0"/>
          <w:sz w:val="21"/>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23.3.5 </w:t>
      </w:r>
      <w:r>
        <w:rPr>
          <w:rFonts w:hint="eastAsia" w:ascii="宋体" w:hAnsi="宋体" w:eastAsia="宋体" w:cs="宋体"/>
          <w:kern w:val="0"/>
          <w:sz w:val="21"/>
          <w:szCs w:val="21"/>
        </w:rPr>
        <w:t>项目远程不见面开标活动结束时，投标人应在《开标记录表》上进行电子签章。投标人未签章的，视同认可开标结果。</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24.</w:t>
      </w:r>
      <w:r>
        <w:rPr>
          <w:rFonts w:hint="eastAsia" w:ascii="宋体" w:hAnsi="宋体" w:eastAsia="宋体" w:cs="宋体"/>
          <w:b/>
          <w:kern w:val="0"/>
          <w:sz w:val="21"/>
          <w:szCs w:val="21"/>
        </w:rPr>
        <w:t>资格审查</w:t>
      </w:r>
    </w:p>
    <w:p>
      <w:pPr>
        <w:keepNext w:val="0"/>
        <w:keepLines w:val="0"/>
        <w:pageBreakBefore w:val="0"/>
        <w:widowControl w:val="0"/>
        <w:kinsoku/>
        <w:overflowPunct/>
        <w:autoSpaceDE w:val="0"/>
        <w:autoSpaceDN w:val="0"/>
        <w:bidi w:val="0"/>
        <w:snapToGrid/>
        <w:spacing w:line="398" w:lineRule="exact"/>
        <w:ind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开标结束后，采购人依法对投标人的资格进行审查。合格投标人不足3家的，不得评标。</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25.</w:t>
      </w:r>
      <w:r>
        <w:rPr>
          <w:rFonts w:hint="eastAsia" w:ascii="宋体" w:hAnsi="宋体" w:eastAsia="宋体" w:cs="宋体"/>
          <w:b/>
          <w:kern w:val="0"/>
          <w:sz w:val="21"/>
          <w:szCs w:val="21"/>
        </w:rPr>
        <w:t>评标委员会的组成</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25.1 </w:t>
      </w:r>
      <w:r>
        <w:rPr>
          <w:rFonts w:hint="eastAsia" w:ascii="宋体" w:hAnsi="宋体" w:eastAsia="宋体" w:cs="宋体"/>
          <w:kern w:val="0"/>
          <w:sz w:val="21"/>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25.1.1 </w:t>
      </w:r>
      <w:r>
        <w:rPr>
          <w:rFonts w:hint="eastAsia" w:ascii="宋体" w:hAnsi="宋体" w:eastAsia="宋体" w:cs="宋体"/>
          <w:kern w:val="0"/>
          <w:sz w:val="21"/>
          <w:szCs w:val="21"/>
        </w:rPr>
        <w:t>招标人将依法组建评标委员会，评标委员会由评审专家组成，成员人数应当为5人以上单数。评审专家依法从政府采购评审专家库中随机抽取。</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25.1.2 </w:t>
      </w:r>
      <w:r>
        <w:rPr>
          <w:rFonts w:hint="eastAsia" w:ascii="宋体" w:hAnsi="宋体" w:eastAsia="宋体" w:cs="宋体"/>
          <w:kern w:val="0"/>
          <w:sz w:val="21"/>
          <w:szCs w:val="21"/>
        </w:rPr>
        <w:t>采购项目符合下列情形之一的，评标委员会成员人数应当为7人以上单数：</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25.1.2.1 </w:t>
      </w:r>
      <w:r>
        <w:rPr>
          <w:rFonts w:hint="eastAsia" w:ascii="宋体" w:hAnsi="宋体" w:eastAsia="宋体" w:cs="宋体"/>
          <w:kern w:val="0"/>
          <w:sz w:val="21"/>
          <w:szCs w:val="21"/>
        </w:rPr>
        <w:t>采购预算金额在1000万元以上；</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25.1.2.2 </w:t>
      </w:r>
      <w:r>
        <w:rPr>
          <w:rFonts w:hint="eastAsia" w:ascii="宋体" w:hAnsi="宋体" w:eastAsia="宋体" w:cs="宋体"/>
          <w:kern w:val="0"/>
          <w:sz w:val="21"/>
          <w:szCs w:val="21"/>
        </w:rPr>
        <w:t>技术复杂；</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25.1.2.3 </w:t>
      </w:r>
      <w:r>
        <w:rPr>
          <w:rFonts w:hint="eastAsia" w:ascii="宋体" w:hAnsi="宋体" w:eastAsia="宋体" w:cs="宋体"/>
          <w:kern w:val="0"/>
          <w:sz w:val="21"/>
          <w:szCs w:val="21"/>
        </w:rPr>
        <w:t>社会影响较大。</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25.1.2 </w:t>
      </w:r>
      <w:r>
        <w:rPr>
          <w:rFonts w:hint="eastAsia" w:ascii="宋体" w:hAnsi="宋体" w:eastAsia="宋体" w:cs="宋体"/>
          <w:kern w:val="0"/>
          <w:sz w:val="21"/>
          <w:szCs w:val="21"/>
        </w:rPr>
        <w:t>评审专家对本单位的采购项目只能作为采购人代表参与评标。采购代理机构工作人员不得参加由本机构代理的政府采购项目的评标。</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25.2 </w:t>
      </w:r>
      <w:r>
        <w:rPr>
          <w:rFonts w:hint="eastAsia" w:ascii="宋体" w:hAnsi="宋体" w:eastAsia="宋体" w:cs="宋体"/>
          <w:kern w:val="0"/>
          <w:sz w:val="21"/>
          <w:szCs w:val="21"/>
        </w:rPr>
        <w:t>评审专家与投标人存在下列利害关系之一的,应当回避:</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25.2.1 </w:t>
      </w:r>
      <w:r>
        <w:rPr>
          <w:rFonts w:hint="eastAsia" w:ascii="宋体" w:hAnsi="宋体" w:eastAsia="宋体" w:cs="宋体"/>
          <w:kern w:val="0"/>
          <w:sz w:val="21"/>
          <w:szCs w:val="21"/>
        </w:rPr>
        <w:t>参加采购活动前三年内,与供应商存在劳动关系,或者担任过供应商的董事、监事,或者是供应商的控股股东或实际控制人；</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25.2.2 </w:t>
      </w:r>
      <w:r>
        <w:rPr>
          <w:rFonts w:hint="eastAsia" w:ascii="宋体" w:hAnsi="宋体" w:eastAsia="宋体" w:cs="宋体"/>
          <w:kern w:val="0"/>
          <w:sz w:val="21"/>
          <w:szCs w:val="21"/>
        </w:rPr>
        <w:t>与供应商的法定代表人或者负责人有夫妻、直系血亲、三代以内旁系血亲或者近姻亲关系；</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25.2.3 </w:t>
      </w:r>
      <w:r>
        <w:rPr>
          <w:rFonts w:hint="eastAsia" w:ascii="宋体" w:hAnsi="宋体" w:eastAsia="宋体" w:cs="宋体"/>
          <w:kern w:val="0"/>
          <w:sz w:val="21"/>
          <w:szCs w:val="21"/>
        </w:rPr>
        <w:t>与供应商有其他可能影响政府采购活动公平、公正进行的关系。</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25.3 </w:t>
      </w:r>
      <w:r>
        <w:rPr>
          <w:rFonts w:hint="eastAsia" w:ascii="宋体" w:hAnsi="宋体" w:eastAsia="宋体" w:cs="宋体"/>
          <w:kern w:val="0"/>
          <w:sz w:val="21"/>
          <w:szCs w:val="21"/>
        </w:rPr>
        <w:t>评审专家发现本人与参加采购活动的供应商有利害关系的,应当主动提出回避。采购人或者代理机构发现评审专家与参加采购活动的供应商有利害关系的,应当要求其回避。</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25.4 </w:t>
      </w:r>
      <w:r>
        <w:rPr>
          <w:rFonts w:hint="eastAsia" w:ascii="宋体" w:hAnsi="宋体" w:eastAsia="宋体" w:cs="宋体"/>
          <w:kern w:val="0"/>
          <w:sz w:val="21"/>
          <w:szCs w:val="21"/>
        </w:rPr>
        <w:t>采购人不得担任评标小组长。</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25.5 </w:t>
      </w:r>
      <w:r>
        <w:rPr>
          <w:rFonts w:hint="eastAsia" w:ascii="宋体" w:hAnsi="宋体" w:eastAsia="宋体" w:cs="宋体"/>
          <w:kern w:val="0"/>
          <w:sz w:val="21"/>
          <w:szCs w:val="21"/>
        </w:rPr>
        <w:t>采购人可以在评标前说明项目背景和采购需求，说明内容不得含有歧视性、倾向性意见，不得超出招标文件所述范围。说明应当提交书面材料，并随采购文件一并存档。</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25.6 </w:t>
      </w:r>
      <w:r>
        <w:rPr>
          <w:rFonts w:hint="eastAsia" w:ascii="宋体" w:hAnsi="宋体" w:eastAsia="宋体" w:cs="宋体"/>
          <w:kern w:val="0"/>
          <w:sz w:val="21"/>
          <w:szCs w:val="21"/>
        </w:rPr>
        <w:t>评标委员会成员名单在评标结果公告前应当保密。</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26.</w:t>
      </w:r>
      <w:r>
        <w:rPr>
          <w:rFonts w:hint="eastAsia" w:ascii="宋体" w:hAnsi="宋体" w:eastAsia="宋体" w:cs="宋体"/>
          <w:b/>
          <w:kern w:val="0"/>
          <w:sz w:val="21"/>
          <w:szCs w:val="21"/>
        </w:rPr>
        <w:t>符合性审查</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26.1 </w:t>
      </w:r>
      <w:r>
        <w:rPr>
          <w:rFonts w:hint="eastAsia" w:ascii="宋体" w:hAnsi="宋体" w:eastAsia="宋体" w:cs="宋体"/>
          <w:kern w:val="0"/>
          <w:sz w:val="21"/>
          <w:szCs w:val="21"/>
        </w:rPr>
        <w:t>评标委员会依据有关法律法规和招标文件的规定，对符合资格的投标人的投标文件进行符合性审查，以确定其是否满足招标文件的实质性要求。</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26.2 </w:t>
      </w:r>
      <w:r>
        <w:rPr>
          <w:rFonts w:hint="eastAsia" w:ascii="宋体" w:hAnsi="宋体" w:eastAsia="宋体" w:cs="宋体"/>
          <w:kern w:val="0"/>
          <w:sz w:val="21"/>
          <w:szCs w:val="21"/>
        </w:rPr>
        <w:t>审查、评价投标文件是否符合招标文件的商务、技术等实质性要求。</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26.3 </w:t>
      </w:r>
      <w:r>
        <w:rPr>
          <w:rFonts w:hint="eastAsia" w:ascii="宋体" w:hAnsi="宋体" w:eastAsia="宋体" w:cs="宋体"/>
          <w:kern w:val="0"/>
          <w:sz w:val="21"/>
          <w:szCs w:val="21"/>
        </w:rPr>
        <w:t>可要求投标人对投标文件有关事项作出澄清或者说明。</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27.</w:t>
      </w:r>
      <w:r>
        <w:rPr>
          <w:rFonts w:hint="eastAsia" w:ascii="宋体" w:hAnsi="宋体" w:eastAsia="宋体" w:cs="宋体"/>
          <w:b/>
          <w:kern w:val="0"/>
          <w:sz w:val="21"/>
          <w:szCs w:val="21"/>
        </w:rPr>
        <w:t>投标文件的澄清</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27.1 </w:t>
      </w:r>
      <w:r>
        <w:rPr>
          <w:rFonts w:hint="eastAsia" w:ascii="宋体" w:hAnsi="宋体" w:eastAsia="宋体" w:cs="宋体"/>
          <w:kern w:val="0"/>
          <w:sz w:val="21"/>
          <w:szCs w:val="21"/>
        </w:rPr>
        <w:t>对于投标文件中含义不明确、同类问题表述不一致或者有明显文字和计算错误的内容，评标委员会应当以书面形式要求投标人作出必要的澄清、说明或者补正。</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27.2 </w:t>
      </w:r>
      <w:r>
        <w:rPr>
          <w:rFonts w:hint="eastAsia" w:ascii="宋体" w:hAnsi="宋体" w:eastAsia="宋体" w:cs="宋体"/>
          <w:kern w:val="0"/>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27.3 </w:t>
      </w:r>
      <w:r>
        <w:rPr>
          <w:rFonts w:hint="eastAsia" w:ascii="宋体" w:hAnsi="宋体" w:eastAsia="宋体" w:cs="宋体"/>
          <w:kern w:val="0"/>
          <w:sz w:val="21"/>
          <w:szCs w:val="21"/>
        </w:rPr>
        <w:t>投标人的澄清文件是其投标文件的组成部分。</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28.</w:t>
      </w:r>
      <w:r>
        <w:rPr>
          <w:rFonts w:hint="eastAsia" w:ascii="宋体" w:hAnsi="宋体" w:eastAsia="宋体" w:cs="宋体"/>
          <w:b/>
          <w:kern w:val="0"/>
          <w:sz w:val="21"/>
          <w:szCs w:val="21"/>
        </w:rPr>
        <w:t>投标文件报价出现前后不一致的修正</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28.1 </w:t>
      </w:r>
      <w:r>
        <w:rPr>
          <w:rFonts w:hint="eastAsia" w:ascii="宋体" w:hAnsi="宋体" w:eastAsia="宋体" w:cs="宋体"/>
          <w:kern w:val="0"/>
          <w:sz w:val="21"/>
          <w:szCs w:val="21"/>
        </w:rPr>
        <w:t>投标文件中开标一览表(报价表)内容与投标文件中相应内容不一致的，以开标一览表(报价表)为准；</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28.2 </w:t>
      </w:r>
      <w:r>
        <w:rPr>
          <w:rFonts w:hint="eastAsia" w:ascii="宋体" w:hAnsi="宋体" w:eastAsia="宋体" w:cs="宋体"/>
          <w:kern w:val="0"/>
          <w:sz w:val="21"/>
          <w:szCs w:val="21"/>
        </w:rPr>
        <w:t>大写金额和小写金额不一致的，以大写金额为准；</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28.3 </w:t>
      </w:r>
      <w:r>
        <w:rPr>
          <w:rFonts w:hint="eastAsia" w:ascii="宋体" w:hAnsi="宋体" w:eastAsia="宋体" w:cs="宋体"/>
          <w:kern w:val="0"/>
          <w:sz w:val="21"/>
          <w:szCs w:val="21"/>
        </w:rPr>
        <w:t>单价金额小数点或者百分比有明显错位的，以开标一览表的总价为准，并修改单价；</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28.4 </w:t>
      </w:r>
      <w:r>
        <w:rPr>
          <w:rFonts w:hint="eastAsia" w:ascii="宋体" w:hAnsi="宋体" w:eastAsia="宋体" w:cs="宋体"/>
          <w:kern w:val="0"/>
          <w:sz w:val="21"/>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29.</w:t>
      </w:r>
      <w:r>
        <w:rPr>
          <w:rFonts w:hint="eastAsia" w:ascii="宋体" w:hAnsi="宋体" w:eastAsia="宋体" w:cs="宋体"/>
          <w:b/>
          <w:kern w:val="0"/>
          <w:sz w:val="21"/>
          <w:szCs w:val="21"/>
        </w:rPr>
        <w:t>投标无效情形</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29.1</w:t>
      </w:r>
      <w:r>
        <w:rPr>
          <w:rFonts w:hint="eastAsia" w:ascii="宋体" w:hAnsi="宋体" w:eastAsia="宋体" w:cs="宋体"/>
          <w:kern w:val="0"/>
          <w:sz w:val="21"/>
          <w:szCs w:val="21"/>
        </w:rPr>
        <w:t>投标文件属下列情况之一的，按照无效投标处理：</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29.1.1 </w:t>
      </w:r>
      <w:r>
        <w:rPr>
          <w:rFonts w:hint="eastAsia" w:ascii="宋体" w:hAnsi="宋体" w:eastAsia="宋体" w:cs="宋体"/>
          <w:kern w:val="0"/>
          <w:sz w:val="21"/>
          <w:szCs w:val="21"/>
        </w:rPr>
        <w:t>未按照招标文件的规定提交《禹州市政府采购供应商信用承诺函》的；</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29.1.2 </w:t>
      </w:r>
      <w:r>
        <w:rPr>
          <w:rFonts w:hint="eastAsia" w:ascii="宋体" w:hAnsi="宋体" w:eastAsia="宋体" w:cs="宋体"/>
          <w:kern w:val="0"/>
          <w:sz w:val="21"/>
          <w:szCs w:val="21"/>
        </w:rPr>
        <w:t>未按照招标文件的规定提交投标承诺函的；</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29.1.3 </w:t>
      </w:r>
      <w:r>
        <w:rPr>
          <w:rFonts w:hint="eastAsia" w:ascii="宋体" w:hAnsi="宋体" w:eastAsia="宋体" w:cs="宋体"/>
          <w:kern w:val="0"/>
          <w:sz w:val="21"/>
          <w:szCs w:val="21"/>
        </w:rPr>
        <w:t>投标文件未按招标文件要求签署、盖章的；</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29.1.4 </w:t>
      </w:r>
      <w:r>
        <w:rPr>
          <w:rFonts w:hint="eastAsia" w:ascii="宋体" w:hAnsi="宋体" w:eastAsia="宋体" w:cs="宋体"/>
          <w:kern w:val="0"/>
          <w:sz w:val="21"/>
          <w:szCs w:val="21"/>
        </w:rPr>
        <w:t>报价超过招标文件中规定的预算金额或者最高限价的；</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29.1.5 </w:t>
      </w:r>
      <w:r>
        <w:rPr>
          <w:rFonts w:hint="eastAsia" w:ascii="宋体" w:hAnsi="宋体" w:eastAsia="宋体" w:cs="宋体"/>
          <w:kern w:val="0"/>
          <w:sz w:val="21"/>
          <w:szCs w:val="21"/>
        </w:rPr>
        <w:t>投标文件含有采购人不能接受的附加条件的。</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29.2 </w:t>
      </w:r>
      <w:r>
        <w:rPr>
          <w:rFonts w:hint="eastAsia" w:ascii="宋体" w:hAnsi="宋体" w:eastAsia="宋体" w:cs="宋体"/>
          <w:kern w:val="0"/>
          <w:sz w:val="21"/>
          <w:szCs w:val="21"/>
        </w:rPr>
        <w:t>根据《河南省财政厅关于防范供应商串通投标促进政府采购公平竞争的通知》（豫财购﹝2021﹞6号）要求，参与同一个标段的供应商存在下列情形之一的，其投标文件无效：</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29.2.1 </w:t>
      </w:r>
      <w:r>
        <w:rPr>
          <w:rFonts w:hint="eastAsia" w:ascii="宋体" w:hAnsi="宋体" w:eastAsia="宋体" w:cs="宋体"/>
          <w:kern w:val="0"/>
          <w:sz w:val="21"/>
          <w:szCs w:val="21"/>
        </w:rPr>
        <w:t>不同供应商的电子投标文件上传计算机的网卡MAC地址、CPU序列号和硬盘序列号等硬件信息相同的；</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29.2.2 </w:t>
      </w:r>
      <w:r>
        <w:rPr>
          <w:rFonts w:hint="eastAsia" w:ascii="宋体" w:hAnsi="宋体" w:eastAsia="宋体" w:cs="宋体"/>
          <w:kern w:val="0"/>
          <w:sz w:val="21"/>
          <w:szCs w:val="21"/>
        </w:rPr>
        <w:t>不同供应商的投标文件由同一电子设备编制、打印加密或者上传；</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29.2.3 </w:t>
      </w:r>
      <w:r>
        <w:rPr>
          <w:rFonts w:hint="eastAsia" w:ascii="宋体" w:hAnsi="宋体" w:eastAsia="宋体" w:cs="宋体"/>
          <w:kern w:val="0"/>
          <w:sz w:val="21"/>
          <w:szCs w:val="21"/>
        </w:rPr>
        <w:t>不同供应商的投标文件由同一电子设备打印、复印；</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29.2.4 </w:t>
      </w:r>
      <w:r>
        <w:rPr>
          <w:rFonts w:hint="eastAsia" w:ascii="宋体" w:hAnsi="宋体" w:eastAsia="宋体" w:cs="宋体"/>
          <w:kern w:val="0"/>
          <w:sz w:val="21"/>
          <w:szCs w:val="21"/>
        </w:rPr>
        <w:t>不同供应商的投标文件由同一人送达或者分发，或者不同供应商联系人为同一人或不同联系人的联系电话一致的；</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29.2.5 </w:t>
      </w:r>
      <w:r>
        <w:rPr>
          <w:rFonts w:hint="eastAsia" w:ascii="宋体" w:hAnsi="宋体" w:eastAsia="宋体" w:cs="宋体"/>
          <w:kern w:val="0"/>
          <w:sz w:val="21"/>
          <w:szCs w:val="21"/>
        </w:rPr>
        <w:t>不同供应商的投标文件的内容存在两处以上细节错误一致；</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29.2.6 </w:t>
      </w:r>
      <w:r>
        <w:rPr>
          <w:rFonts w:hint="eastAsia" w:ascii="宋体" w:hAnsi="宋体" w:eastAsia="宋体" w:cs="宋体"/>
          <w:kern w:val="0"/>
          <w:sz w:val="21"/>
          <w:szCs w:val="21"/>
        </w:rPr>
        <w:t>不同供应商的法定代表人、委托代理人、项目经理、项目负责人等由同一个单位缴纳社会保险或者领取报酬的；</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29.2.7 </w:t>
      </w:r>
      <w:r>
        <w:rPr>
          <w:rFonts w:hint="eastAsia" w:ascii="宋体" w:hAnsi="宋体" w:eastAsia="宋体" w:cs="宋体"/>
          <w:kern w:val="0"/>
          <w:sz w:val="21"/>
          <w:szCs w:val="21"/>
        </w:rPr>
        <w:t>不同供应商投标文件中法定代表人或者负责人签字出自同一人之手；</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29.2.8 </w:t>
      </w:r>
      <w:r>
        <w:rPr>
          <w:rFonts w:hint="eastAsia" w:ascii="宋体" w:hAnsi="宋体" w:eastAsia="宋体" w:cs="宋体"/>
          <w:kern w:val="0"/>
          <w:sz w:val="21"/>
          <w:szCs w:val="21"/>
        </w:rPr>
        <w:t>其它涉嫌串通的情形。</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29.3 </w:t>
      </w:r>
      <w:r>
        <w:rPr>
          <w:rFonts w:hint="eastAsia" w:ascii="宋体" w:hAnsi="宋体" w:eastAsia="宋体" w:cs="宋体"/>
          <w:kern w:val="0"/>
          <w:sz w:val="21"/>
          <w:szCs w:val="21"/>
        </w:rPr>
        <w:t>有下列情形之一的，视为投标人串通投标，其投标无效：</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29.3.1 </w:t>
      </w:r>
      <w:r>
        <w:rPr>
          <w:rFonts w:hint="eastAsia" w:ascii="宋体" w:hAnsi="宋体" w:eastAsia="宋体" w:cs="宋体"/>
          <w:kern w:val="0"/>
          <w:sz w:val="21"/>
          <w:szCs w:val="21"/>
        </w:rPr>
        <w:t>不同投标人的投标文件由同一单位或者个人编制；</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29.3.2 </w:t>
      </w:r>
      <w:r>
        <w:rPr>
          <w:rFonts w:hint="eastAsia" w:ascii="宋体" w:hAnsi="宋体" w:eastAsia="宋体" w:cs="宋体"/>
          <w:kern w:val="0"/>
          <w:sz w:val="21"/>
          <w:szCs w:val="21"/>
        </w:rPr>
        <w:t>不同投标人委托同一单位或者个人办理投标事宜；</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29.3.3 </w:t>
      </w:r>
      <w:r>
        <w:rPr>
          <w:rFonts w:hint="eastAsia" w:ascii="宋体" w:hAnsi="宋体" w:eastAsia="宋体" w:cs="宋体"/>
          <w:kern w:val="0"/>
          <w:sz w:val="21"/>
          <w:szCs w:val="21"/>
        </w:rPr>
        <w:t>不同投标人的投标文件载明的项目管理成员或者联系人员为同一人；</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29.3.4 </w:t>
      </w:r>
      <w:r>
        <w:rPr>
          <w:rFonts w:hint="eastAsia" w:ascii="宋体" w:hAnsi="宋体" w:eastAsia="宋体" w:cs="宋体"/>
          <w:kern w:val="0"/>
          <w:sz w:val="21"/>
          <w:szCs w:val="21"/>
        </w:rPr>
        <w:t>不同投标人的投标文件异常一致或者投标报价呈规律性差异；</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29.3.5 </w:t>
      </w:r>
      <w:r>
        <w:rPr>
          <w:rFonts w:hint="eastAsia" w:ascii="宋体" w:hAnsi="宋体" w:eastAsia="宋体" w:cs="宋体"/>
          <w:kern w:val="0"/>
          <w:sz w:val="21"/>
          <w:szCs w:val="21"/>
        </w:rPr>
        <w:t>不同投标人的投标文件相互混装。</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29.4 </w:t>
      </w:r>
      <w:r>
        <w:rPr>
          <w:rFonts w:hint="eastAsia" w:ascii="宋体" w:hAnsi="宋体" w:eastAsia="宋体" w:cs="宋体"/>
          <w:kern w:val="0"/>
          <w:sz w:val="21"/>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29.5 </w:t>
      </w:r>
      <w:r>
        <w:rPr>
          <w:rFonts w:hint="eastAsia" w:ascii="宋体" w:hAnsi="宋体" w:eastAsia="宋体" w:cs="宋体"/>
          <w:kern w:val="0"/>
          <w:sz w:val="21"/>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sz w:val="21"/>
          <w:szCs w:val="21"/>
          <w:lang w:val="en-US" w:eastAsia="zh-CN"/>
        </w:rPr>
        <w:t xml:space="preserve">29.6 </w:t>
      </w:r>
      <w:r>
        <w:rPr>
          <w:rFonts w:hint="eastAsia" w:ascii="宋体" w:hAnsi="宋体" w:eastAsia="宋体" w:cs="宋体"/>
          <w:sz w:val="21"/>
          <w:szCs w:val="21"/>
        </w:rPr>
        <w:t>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29.7 </w:t>
      </w:r>
      <w:r>
        <w:rPr>
          <w:rFonts w:hint="eastAsia" w:ascii="宋体" w:hAnsi="宋体" w:eastAsia="宋体" w:cs="宋体"/>
          <w:kern w:val="0"/>
          <w:sz w:val="21"/>
          <w:szCs w:val="21"/>
        </w:rPr>
        <w:t>法律、法规和招标文件规定的其他无效情形。</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30.</w:t>
      </w:r>
      <w:r>
        <w:rPr>
          <w:rFonts w:hint="eastAsia" w:ascii="宋体" w:hAnsi="宋体" w:eastAsia="宋体" w:cs="宋体"/>
          <w:b/>
          <w:kern w:val="0"/>
          <w:sz w:val="21"/>
          <w:szCs w:val="21"/>
        </w:rPr>
        <w:t>相同品牌投标人的认定</w:t>
      </w:r>
      <w:r>
        <w:rPr>
          <w:rFonts w:hint="eastAsia" w:ascii="宋体" w:hAnsi="宋体" w:eastAsia="宋体" w:cs="宋体"/>
          <w:b/>
          <w:bCs/>
          <w:sz w:val="21"/>
          <w:szCs w:val="21"/>
          <w:lang w:val="zh-CN"/>
        </w:rPr>
        <w:t>（服务类项目不适用本条款规定）</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30.1 </w:t>
      </w:r>
      <w:r>
        <w:rPr>
          <w:rFonts w:hint="eastAsia" w:ascii="宋体" w:hAnsi="宋体" w:eastAsia="宋体" w:cs="宋体"/>
          <w:kern w:val="0"/>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30.2 </w:t>
      </w:r>
      <w:r>
        <w:rPr>
          <w:rFonts w:hint="eastAsia" w:ascii="宋体" w:hAnsi="宋体" w:eastAsia="宋体" w:cs="宋体"/>
          <w:kern w:val="0"/>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31.</w:t>
      </w:r>
      <w:r>
        <w:rPr>
          <w:rFonts w:hint="eastAsia" w:ascii="宋体" w:hAnsi="宋体" w:eastAsia="宋体" w:cs="宋体"/>
          <w:b/>
          <w:kern w:val="0"/>
          <w:sz w:val="21"/>
          <w:szCs w:val="21"/>
        </w:rPr>
        <w:t>投标文件的比较与评价</w:t>
      </w:r>
    </w:p>
    <w:p>
      <w:pPr>
        <w:keepNext w:val="0"/>
        <w:keepLines w:val="0"/>
        <w:pageBreakBefore w:val="0"/>
        <w:widowControl w:val="0"/>
        <w:kinsoku/>
        <w:overflowPunct/>
        <w:autoSpaceDE w:val="0"/>
        <w:autoSpaceDN w:val="0"/>
        <w:bidi w:val="0"/>
        <w:snapToGrid/>
        <w:spacing w:line="398" w:lineRule="exact"/>
        <w:ind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评标委员会按照招标文件中规定的评标方法和标准，对符合性审查合格的投标文件进行商务和技术评估，综合比较与评价。</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32.</w:t>
      </w:r>
      <w:r>
        <w:rPr>
          <w:rFonts w:hint="eastAsia" w:ascii="宋体" w:hAnsi="宋体" w:eastAsia="宋体" w:cs="宋体"/>
          <w:b/>
          <w:kern w:val="0"/>
          <w:sz w:val="21"/>
          <w:szCs w:val="21"/>
        </w:rPr>
        <w:t>评标方法、评标标准</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32.1 </w:t>
      </w:r>
      <w:r>
        <w:rPr>
          <w:rFonts w:hint="eastAsia" w:ascii="宋体" w:hAnsi="宋体" w:eastAsia="宋体" w:cs="宋体"/>
          <w:kern w:val="0"/>
          <w:sz w:val="21"/>
          <w:szCs w:val="21"/>
        </w:rPr>
        <w:t>评标方法分为最低评标价法和综合评分法。</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32.1.1 </w:t>
      </w:r>
      <w:r>
        <w:rPr>
          <w:rFonts w:hint="eastAsia" w:ascii="宋体" w:hAnsi="宋体" w:eastAsia="宋体" w:cs="宋体"/>
          <w:kern w:val="0"/>
          <w:sz w:val="21"/>
          <w:szCs w:val="21"/>
        </w:rPr>
        <w:t>最低评标价法</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875" w:firstLine="2730" w:firstLineChars="1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32.1.1.1 </w:t>
      </w:r>
      <w:r>
        <w:rPr>
          <w:rFonts w:hint="eastAsia" w:ascii="宋体" w:hAnsi="宋体" w:eastAsia="宋体" w:cs="宋体"/>
          <w:kern w:val="0"/>
          <w:sz w:val="21"/>
          <w:szCs w:val="21"/>
        </w:rPr>
        <w:t>最低评标价法，是指投标文件满足招标文件全部实质性要求，且投标报价最低的投标人为</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中标候选人的评标方法。</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875" w:firstLine="2730" w:firstLineChars="1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32.1.1.2 </w:t>
      </w:r>
      <w:r>
        <w:rPr>
          <w:rFonts w:hint="eastAsia" w:ascii="宋体" w:hAnsi="宋体" w:eastAsia="宋体" w:cs="宋体"/>
          <w:kern w:val="0"/>
          <w:sz w:val="21"/>
          <w:szCs w:val="21"/>
        </w:rPr>
        <w:t>采用最低评标价法评标时，除了算术修正和落实政府采购政策需进行的价格扣除外，</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875" w:firstLine="2730" w:firstLineChars="1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不能对投标人的投标价格进行任何调整。</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32.1.2 </w:t>
      </w:r>
      <w:r>
        <w:rPr>
          <w:rFonts w:hint="eastAsia" w:ascii="宋体" w:hAnsi="宋体" w:eastAsia="宋体" w:cs="宋体"/>
          <w:kern w:val="0"/>
          <w:sz w:val="21"/>
          <w:szCs w:val="21"/>
        </w:rPr>
        <w:t>综合评分法，是指投标文件满足招标文件全部实质性要求，且按照评审因素的量化指标评审得分最高的投标人为中标候选人的评标方法。</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32.2 </w:t>
      </w:r>
      <w:r>
        <w:rPr>
          <w:rFonts w:hint="eastAsia" w:ascii="宋体" w:hAnsi="宋体" w:eastAsia="宋体" w:cs="宋体"/>
          <w:kern w:val="0"/>
          <w:sz w:val="21"/>
          <w:szCs w:val="21"/>
        </w:rPr>
        <w:t>价格分</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32.2.1 </w:t>
      </w:r>
      <w:r>
        <w:rPr>
          <w:rFonts w:hint="eastAsia" w:ascii="宋体" w:hAnsi="宋体" w:eastAsia="宋体" w:cs="宋体"/>
          <w:kern w:val="0"/>
          <w:sz w:val="21"/>
          <w:szCs w:val="21"/>
        </w:rPr>
        <w:t>价格分采用低价优先法计算，即满足招标文件要求且投标价格最低的投标报价为评标基准价，其价格分为满分。其他投标人的价格分统一按照下列公式计算：</w:t>
      </w:r>
    </w:p>
    <w:p>
      <w:pPr>
        <w:keepNext w:val="0"/>
        <w:keepLines w:val="0"/>
        <w:pageBreakBefore w:val="0"/>
        <w:widowControl w:val="0"/>
        <w:kinsoku/>
        <w:overflowPunct/>
        <w:autoSpaceDE w:val="0"/>
        <w:autoSpaceDN w:val="0"/>
        <w:bidi w:val="0"/>
        <w:snapToGrid/>
        <w:spacing w:line="398" w:lineRule="exact"/>
        <w:ind w:firstLine="840" w:firstLineChars="4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投标报价得分=(评标基准价/投标报价)×100</w:t>
      </w:r>
    </w:p>
    <w:p>
      <w:pPr>
        <w:keepNext w:val="0"/>
        <w:keepLines w:val="0"/>
        <w:pageBreakBefore w:val="0"/>
        <w:widowControl w:val="0"/>
        <w:kinsoku/>
        <w:overflowPunct/>
        <w:autoSpaceDE w:val="0"/>
        <w:autoSpaceDN w:val="0"/>
        <w:bidi w:val="0"/>
        <w:snapToGrid/>
        <w:spacing w:line="398" w:lineRule="exact"/>
        <w:ind w:firstLine="840" w:firstLineChars="4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评标总得分=F1×A1+F2×A2+……+Fn×An</w:t>
      </w:r>
    </w:p>
    <w:p>
      <w:pPr>
        <w:keepNext w:val="0"/>
        <w:keepLines w:val="0"/>
        <w:pageBreakBefore w:val="0"/>
        <w:widowControl w:val="0"/>
        <w:kinsoku/>
        <w:overflowPunct/>
        <w:autoSpaceDE w:val="0"/>
        <w:autoSpaceDN w:val="0"/>
        <w:bidi w:val="0"/>
        <w:snapToGrid/>
        <w:spacing w:line="398" w:lineRule="exact"/>
        <w:ind w:firstLine="840" w:firstLineChars="4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F1、F2……Fn分别为各项评审因素的得分;</w:t>
      </w:r>
    </w:p>
    <w:p>
      <w:pPr>
        <w:keepNext w:val="0"/>
        <w:keepLines w:val="0"/>
        <w:pageBreakBefore w:val="0"/>
        <w:widowControl w:val="0"/>
        <w:kinsoku/>
        <w:overflowPunct/>
        <w:autoSpaceDE w:val="0"/>
        <w:autoSpaceDN w:val="0"/>
        <w:bidi w:val="0"/>
        <w:snapToGrid/>
        <w:spacing w:line="398" w:lineRule="exact"/>
        <w:ind w:firstLine="840" w:firstLineChars="4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A1、A2、……An 分别为各项评审因素所占的权重(A1+A2+……+An=1)。</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32.2.2 </w:t>
      </w:r>
      <w:r>
        <w:rPr>
          <w:rFonts w:hint="eastAsia" w:ascii="宋体" w:hAnsi="宋体" w:eastAsia="宋体" w:cs="宋体"/>
          <w:kern w:val="0"/>
          <w:sz w:val="21"/>
          <w:szCs w:val="21"/>
        </w:rPr>
        <w:t>评标过程中，不得去掉报价中的最高报价和最低报价。</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32.2.3 </w:t>
      </w:r>
      <w:r>
        <w:rPr>
          <w:rFonts w:hint="eastAsia" w:ascii="宋体" w:hAnsi="宋体" w:eastAsia="宋体" w:cs="宋体"/>
          <w:kern w:val="0"/>
          <w:sz w:val="21"/>
          <w:szCs w:val="21"/>
        </w:rPr>
        <w:t>因落实政府采购政策进行价格调整的，以调整后的价格计算评标基准价和投标报价。</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2" w:firstLineChars="200"/>
        <w:contextualSpacing/>
        <w:textAlignment w:val="auto"/>
        <w:rPr>
          <w:rFonts w:hint="eastAsia" w:ascii="宋体" w:hAnsi="宋体" w:eastAsia="宋体" w:cs="宋体"/>
          <w:kern w:val="0"/>
          <w:sz w:val="21"/>
          <w:szCs w:val="21"/>
        </w:rPr>
      </w:pPr>
      <w:r>
        <w:rPr>
          <w:rFonts w:hint="eastAsia" w:ascii="宋体" w:hAnsi="宋体" w:eastAsia="宋体" w:cs="宋体"/>
          <w:b/>
          <w:kern w:val="0"/>
          <w:sz w:val="21"/>
          <w:szCs w:val="21"/>
          <w:lang w:val="en-US" w:eastAsia="zh-CN"/>
        </w:rPr>
        <w:t xml:space="preserve">32.3 </w:t>
      </w:r>
      <w:r>
        <w:rPr>
          <w:rFonts w:hint="eastAsia" w:ascii="宋体" w:hAnsi="宋体" w:eastAsia="宋体" w:cs="宋体"/>
          <w:b/>
          <w:kern w:val="0"/>
          <w:sz w:val="21"/>
          <w:szCs w:val="21"/>
        </w:rPr>
        <w:t>本次评标具体评标方法、评标标准见（第六章 资格审查与评标）</w:t>
      </w:r>
      <w:r>
        <w:rPr>
          <w:rFonts w:hint="eastAsia" w:ascii="宋体" w:hAnsi="宋体" w:eastAsia="宋体" w:cs="宋体"/>
          <w:kern w:val="0"/>
          <w:sz w:val="21"/>
          <w:szCs w:val="21"/>
        </w:rPr>
        <w:t>。</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 xml:space="preserve">33. </w:t>
      </w:r>
      <w:r>
        <w:rPr>
          <w:rFonts w:hint="eastAsia" w:ascii="宋体" w:hAnsi="宋体" w:eastAsia="宋体" w:cs="宋体"/>
          <w:b/>
          <w:kern w:val="0"/>
          <w:sz w:val="21"/>
          <w:szCs w:val="21"/>
        </w:rPr>
        <w:t>推荐中标候选人</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33.1 </w:t>
      </w:r>
      <w:r>
        <w:rPr>
          <w:rFonts w:hint="eastAsia" w:ascii="宋体" w:hAnsi="宋体" w:eastAsia="宋体" w:cs="宋体"/>
          <w:kern w:val="0"/>
          <w:sz w:val="21"/>
          <w:szCs w:val="21"/>
        </w:rPr>
        <w:t>采用最低评标价法的，评标结果按投标报价由低到高顺序排列。投标报价相同的并列。投标文件满足招标文件全部实质性要求且投标报价最低的投标人为排名第一的中标候选人。</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33.2 </w:t>
      </w:r>
      <w:r>
        <w:rPr>
          <w:rFonts w:hint="eastAsia" w:ascii="宋体" w:hAnsi="宋体" w:eastAsia="宋体" w:cs="宋体"/>
          <w:kern w:val="0"/>
          <w:sz w:val="21"/>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7"/>
        <w:keepNext w:val="0"/>
        <w:keepLines w:val="0"/>
        <w:pageBreakBefore w:val="0"/>
        <w:widowControl w:val="0"/>
        <w:numPr>
          <w:ilvl w:val="0"/>
          <w:numId w:val="8"/>
        </w:numPr>
        <w:kinsoku/>
        <w:overflowPunct/>
        <w:autoSpaceDE w:val="0"/>
        <w:autoSpaceDN w:val="0"/>
        <w:bidi w:val="0"/>
        <w:snapToGrid/>
        <w:spacing w:line="398" w:lineRule="exact"/>
        <w:ind w:firstLine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评审意见无效情形</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34.1 </w:t>
      </w:r>
      <w:r>
        <w:rPr>
          <w:rFonts w:hint="eastAsia" w:ascii="宋体" w:hAnsi="宋体" w:eastAsia="宋体" w:cs="宋体"/>
          <w:kern w:val="0"/>
          <w:sz w:val="21"/>
          <w:szCs w:val="21"/>
        </w:rPr>
        <w:t>评标委员会及其成员有下列行为之一的，其评审意见无效：</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34.1.1 </w:t>
      </w:r>
      <w:r>
        <w:rPr>
          <w:rFonts w:hint="eastAsia" w:ascii="宋体" w:hAnsi="宋体" w:eastAsia="宋体" w:cs="宋体"/>
          <w:kern w:val="0"/>
          <w:sz w:val="21"/>
          <w:szCs w:val="21"/>
        </w:rPr>
        <w:t>确定参与评标至评标结束前私自接触投标人；</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34.1.2 </w:t>
      </w:r>
      <w:r>
        <w:rPr>
          <w:rFonts w:hint="eastAsia" w:ascii="宋体" w:hAnsi="宋体" w:eastAsia="宋体" w:cs="宋体"/>
          <w:kern w:val="0"/>
          <w:sz w:val="21"/>
          <w:szCs w:val="21"/>
        </w:rPr>
        <w:t>接受投标人提出的与投标文件不一致的澄清或者说明，《投标人须知》26条规定的情形除外；</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34.1.3 </w:t>
      </w:r>
      <w:r>
        <w:rPr>
          <w:rFonts w:hint="eastAsia" w:ascii="宋体" w:hAnsi="宋体" w:eastAsia="宋体" w:cs="宋体"/>
          <w:kern w:val="0"/>
          <w:sz w:val="21"/>
          <w:szCs w:val="21"/>
        </w:rPr>
        <w:t>违反评标纪律发表倾向性意见或者征询采购人的倾向性意见；</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34.1.4 </w:t>
      </w:r>
      <w:r>
        <w:rPr>
          <w:rFonts w:hint="eastAsia" w:ascii="宋体" w:hAnsi="宋体" w:eastAsia="宋体" w:cs="宋体"/>
          <w:kern w:val="0"/>
          <w:sz w:val="21"/>
          <w:szCs w:val="21"/>
        </w:rPr>
        <w:t>对需要专业判断的主观评审因素协商评分；</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34.1.5 </w:t>
      </w:r>
      <w:r>
        <w:rPr>
          <w:rFonts w:hint="eastAsia" w:ascii="宋体" w:hAnsi="宋体" w:eastAsia="宋体" w:cs="宋体"/>
          <w:kern w:val="0"/>
          <w:sz w:val="21"/>
          <w:szCs w:val="21"/>
        </w:rPr>
        <w:t>在评标过程中擅离职守，影响评标程序正常进行的；</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34.1.6 </w:t>
      </w:r>
      <w:r>
        <w:rPr>
          <w:rFonts w:hint="eastAsia" w:ascii="宋体" w:hAnsi="宋体" w:eastAsia="宋体" w:cs="宋体"/>
          <w:kern w:val="0"/>
          <w:sz w:val="21"/>
          <w:szCs w:val="21"/>
        </w:rPr>
        <w:t>记录、复制或者带走任何评标资料；</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34.1.7 </w:t>
      </w:r>
      <w:r>
        <w:rPr>
          <w:rFonts w:hint="eastAsia" w:ascii="宋体" w:hAnsi="宋体" w:eastAsia="宋体" w:cs="宋体"/>
          <w:kern w:val="0"/>
          <w:sz w:val="21"/>
          <w:szCs w:val="21"/>
        </w:rPr>
        <w:t>其他不遵守评标纪律的行为。</w:t>
      </w:r>
    </w:p>
    <w:p>
      <w:pPr>
        <w:pStyle w:val="47"/>
        <w:keepNext w:val="0"/>
        <w:keepLines w:val="0"/>
        <w:pageBreakBefore w:val="0"/>
        <w:widowControl w:val="0"/>
        <w:numPr>
          <w:ilvl w:val="0"/>
          <w:numId w:val="8"/>
        </w:numPr>
        <w:kinsoku/>
        <w:overflowPunct/>
        <w:autoSpaceDE w:val="0"/>
        <w:autoSpaceDN w:val="0"/>
        <w:bidi w:val="0"/>
        <w:snapToGrid/>
        <w:spacing w:line="398" w:lineRule="exact"/>
        <w:ind w:firstLine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保密</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35.1 </w:t>
      </w:r>
      <w:r>
        <w:rPr>
          <w:rFonts w:hint="eastAsia" w:ascii="宋体" w:hAnsi="宋体" w:eastAsia="宋体" w:cs="宋体"/>
          <w:kern w:val="0"/>
          <w:sz w:val="21"/>
          <w:szCs w:val="21"/>
        </w:rPr>
        <w:t>评审专家应当遵守评审工作纪律，不得泄露评审文件、评审情况和评审中获悉的商业秘密。</w:t>
      </w:r>
    </w:p>
    <w:p>
      <w:pPr>
        <w:keepNext w:val="0"/>
        <w:keepLines w:val="0"/>
        <w:pageBreakBefore w:val="0"/>
        <w:widowControl w:val="0"/>
        <w:kinsoku/>
        <w:overflowPunct/>
        <w:autoSpaceDE w:val="0"/>
        <w:autoSpaceDN w:val="0"/>
        <w:bidi w:val="0"/>
        <w:snapToGrid/>
        <w:spacing w:line="398" w:lineRule="exact"/>
        <w:ind w:firstLine="420" w:firstLineChars="200"/>
        <w:contextualSpacing/>
        <w:textAlignment w:val="auto"/>
        <w:rPr>
          <w:rFonts w:hint="eastAsia" w:ascii="宋体" w:hAnsi="宋体" w:eastAsia="宋体" w:cs="宋体"/>
          <w:sz w:val="21"/>
          <w:szCs w:val="21"/>
          <w:lang w:val="zh-CN"/>
        </w:rPr>
      </w:pPr>
      <w:r>
        <w:rPr>
          <w:rFonts w:hint="eastAsia" w:ascii="宋体" w:hAnsi="宋体" w:eastAsia="宋体" w:cs="宋体"/>
          <w:kern w:val="0"/>
          <w:sz w:val="21"/>
          <w:szCs w:val="21"/>
        </w:rPr>
        <w:t>35.2</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采购人、采购代理机构应当采取必要措施，保证评标在严格保密的情况下进行。有关人员对评标情况以及在评标过程中获悉的国家秘密、商业秘密负有保密责任。</w:t>
      </w:r>
    </w:p>
    <w:p>
      <w:pPr>
        <w:keepNext w:val="0"/>
        <w:keepLines w:val="0"/>
        <w:pageBreakBefore w:val="0"/>
        <w:widowControl w:val="0"/>
        <w:tabs>
          <w:tab w:val="left" w:pos="1260"/>
        </w:tabs>
        <w:kinsoku/>
        <w:overflowPunct/>
        <w:autoSpaceDE w:val="0"/>
        <w:autoSpaceDN w:val="0"/>
        <w:bidi w:val="0"/>
        <w:snapToGrid/>
        <w:spacing w:line="398" w:lineRule="exact"/>
        <w:contextualSpacing/>
        <w:jc w:val="center"/>
        <w:textAlignment w:val="auto"/>
        <w:rPr>
          <w:rFonts w:hint="eastAsia" w:ascii="宋体" w:hAnsi="宋体" w:eastAsia="宋体" w:cs="宋体"/>
          <w:b/>
          <w:kern w:val="0"/>
          <w:sz w:val="21"/>
          <w:szCs w:val="21"/>
        </w:rPr>
      </w:pPr>
    </w:p>
    <w:p>
      <w:pPr>
        <w:keepNext w:val="0"/>
        <w:keepLines w:val="0"/>
        <w:pageBreakBefore w:val="0"/>
        <w:widowControl w:val="0"/>
        <w:tabs>
          <w:tab w:val="left" w:pos="1260"/>
        </w:tabs>
        <w:kinsoku/>
        <w:overflowPunct/>
        <w:autoSpaceDE w:val="0"/>
        <w:autoSpaceDN w:val="0"/>
        <w:bidi w:val="0"/>
        <w:snapToGrid/>
        <w:spacing w:line="398" w:lineRule="exact"/>
        <w:contextualSpacing/>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六、定标和授予合同</w:t>
      </w:r>
    </w:p>
    <w:p>
      <w:pPr>
        <w:pStyle w:val="47"/>
        <w:keepNext w:val="0"/>
        <w:keepLines w:val="0"/>
        <w:pageBreakBefore w:val="0"/>
        <w:widowControl w:val="0"/>
        <w:numPr>
          <w:ilvl w:val="0"/>
          <w:numId w:val="8"/>
        </w:numPr>
        <w:kinsoku/>
        <w:overflowPunct/>
        <w:autoSpaceDE w:val="0"/>
        <w:autoSpaceDN w:val="0"/>
        <w:bidi w:val="0"/>
        <w:snapToGrid/>
        <w:spacing w:line="398" w:lineRule="exact"/>
        <w:ind w:firstLine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确定中标人</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36.1 </w:t>
      </w:r>
      <w:r>
        <w:rPr>
          <w:rFonts w:hint="eastAsia" w:ascii="宋体" w:hAnsi="宋体" w:eastAsia="宋体" w:cs="宋体"/>
          <w:kern w:val="0"/>
          <w:sz w:val="21"/>
          <w:szCs w:val="21"/>
        </w:rPr>
        <w:t>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36.2 </w:t>
      </w:r>
      <w:r>
        <w:rPr>
          <w:rFonts w:hint="eastAsia" w:ascii="宋体" w:hAnsi="宋体" w:eastAsia="宋体" w:cs="宋体"/>
          <w:kern w:val="0"/>
          <w:sz w:val="21"/>
          <w:szCs w:val="21"/>
        </w:rPr>
        <w:t>采购人在收到评标报告1个工作日内未按评标报告推荐的中标候选人顺序确定中标人，又不能说明合法理由的，视同按评标报告推荐的顺序确定排名第一的中标候选人为中标人。</w:t>
      </w:r>
    </w:p>
    <w:p>
      <w:pPr>
        <w:pStyle w:val="47"/>
        <w:keepNext w:val="0"/>
        <w:keepLines w:val="0"/>
        <w:pageBreakBefore w:val="0"/>
        <w:widowControl w:val="0"/>
        <w:numPr>
          <w:ilvl w:val="0"/>
          <w:numId w:val="8"/>
        </w:numPr>
        <w:kinsoku/>
        <w:overflowPunct/>
        <w:autoSpaceDE w:val="0"/>
        <w:autoSpaceDN w:val="0"/>
        <w:bidi w:val="0"/>
        <w:snapToGrid/>
        <w:spacing w:line="398" w:lineRule="exact"/>
        <w:ind w:firstLine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中标公告、发出中标通知书</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37.1 </w:t>
      </w:r>
      <w:r>
        <w:rPr>
          <w:rFonts w:hint="eastAsia" w:ascii="宋体" w:hAnsi="宋体" w:eastAsia="宋体" w:cs="宋体"/>
          <w:kern w:val="0"/>
          <w:sz w:val="21"/>
          <w:szCs w:val="21"/>
        </w:rPr>
        <w:t>采购人确认中标人后，1个工作日公告中标结果的同时，代理机构向中标人发出中标通知书。</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37.2 </w:t>
      </w:r>
      <w:r>
        <w:rPr>
          <w:rFonts w:hint="eastAsia" w:ascii="宋体" w:hAnsi="宋体" w:eastAsia="宋体" w:cs="宋体"/>
          <w:kern w:val="0"/>
          <w:sz w:val="21"/>
          <w:szCs w:val="21"/>
        </w:rPr>
        <w:t>中标通知书发出后，采购人不得违法改变中标结果，中标人无正当理由不得放弃中标。</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37.3 </w:t>
      </w:r>
      <w:r>
        <w:rPr>
          <w:rFonts w:hint="eastAsia" w:ascii="宋体" w:hAnsi="宋体" w:eastAsia="宋体" w:cs="宋体"/>
          <w:kern w:val="0"/>
          <w:sz w:val="21"/>
          <w:szCs w:val="21"/>
        </w:rPr>
        <w:t>中标人在接到中标通知时，须向代理机构发送投标报价及分项报价一览表（包含主要中标标的的名称、规格型号、数量、单价、服务要求等）电子文档，并同时通知代理机构联系人。</w:t>
      </w:r>
    </w:p>
    <w:p>
      <w:pPr>
        <w:pStyle w:val="47"/>
        <w:keepNext w:val="0"/>
        <w:keepLines w:val="0"/>
        <w:pageBreakBefore w:val="0"/>
        <w:widowControl w:val="0"/>
        <w:numPr>
          <w:ilvl w:val="0"/>
          <w:numId w:val="8"/>
        </w:numPr>
        <w:kinsoku/>
        <w:overflowPunct/>
        <w:autoSpaceDE w:val="0"/>
        <w:autoSpaceDN w:val="0"/>
        <w:bidi w:val="0"/>
        <w:snapToGrid/>
        <w:spacing w:line="398" w:lineRule="exact"/>
        <w:ind w:firstLine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质疑提出与答复</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38.1 </w:t>
      </w:r>
      <w:r>
        <w:rPr>
          <w:rFonts w:hint="eastAsia" w:ascii="宋体" w:hAnsi="宋体" w:eastAsia="宋体" w:cs="宋体"/>
          <w:kern w:val="0"/>
          <w:sz w:val="21"/>
          <w:szCs w:val="21"/>
        </w:rPr>
        <w:t>供应商认为采购文件、采购过程和中标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投标人应及时联系招标公告中集采机构联系人查看。如未提出视为全面接受。</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38.1.1 </w:t>
      </w:r>
      <w:r>
        <w:rPr>
          <w:rFonts w:hint="eastAsia" w:ascii="宋体" w:hAnsi="宋体" w:eastAsia="宋体" w:cs="宋体"/>
          <w:kern w:val="0"/>
          <w:sz w:val="21"/>
          <w:szCs w:val="21"/>
        </w:rPr>
        <w:t>对采购文件提出质疑的，潜在投标人应已依法获取采购文件，且应当在获取采购文件或者采购文件公告期限届满之日起7个工作日内通过《全国公共资源交易平台（河南省·许昌市）》一次性提出。</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38.1.2 </w:t>
      </w:r>
      <w:r>
        <w:rPr>
          <w:rFonts w:hint="eastAsia" w:ascii="宋体" w:hAnsi="宋体" w:eastAsia="宋体" w:cs="宋体"/>
          <w:kern w:val="0"/>
          <w:sz w:val="21"/>
          <w:szCs w:val="21"/>
        </w:rPr>
        <w:t>对采购过程提出质疑的，为各采购程序环节结束之日起七个工作日内，投标人通过《全国公共资源交易平台（河南省·许昌市）》一次性提出；</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38.1.3 </w:t>
      </w:r>
      <w:r>
        <w:rPr>
          <w:rFonts w:hint="eastAsia" w:ascii="宋体" w:hAnsi="宋体" w:eastAsia="宋体" w:cs="宋体"/>
          <w:kern w:val="0"/>
          <w:sz w:val="21"/>
          <w:szCs w:val="21"/>
        </w:rPr>
        <w:t>对中标结果提出质疑的，为中标结果公告期限届满之日起七个工作日内，投标人通过《全国公共资源交易平台（河南省·许昌市）》一次性提出。</w:t>
      </w:r>
    </w:p>
    <w:p>
      <w:pPr>
        <w:keepNext w:val="0"/>
        <w:keepLines w:val="0"/>
        <w:pageBreakBefore w:val="0"/>
        <w:widowControl w:val="0"/>
        <w:kinsoku/>
        <w:overflowPunct/>
        <w:autoSpaceDE w:val="0"/>
        <w:autoSpaceDN w:val="0"/>
        <w:bidi w:val="0"/>
        <w:snapToGrid/>
        <w:spacing w:line="398" w:lineRule="exact"/>
        <w:ind w:left="1365" w:leftChars="200" w:hanging="945" w:hangingChars="45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38.2 </w:t>
      </w:r>
      <w:r>
        <w:rPr>
          <w:rFonts w:hint="eastAsia" w:ascii="宋体" w:hAnsi="宋体" w:eastAsia="宋体" w:cs="宋体"/>
          <w:kern w:val="0"/>
          <w:sz w:val="21"/>
          <w:szCs w:val="21"/>
        </w:rPr>
        <w:t>采购人、采购代理机构认为供应商质疑不成立，或者成立但未对中标结果构成影响的，在收到质</w:t>
      </w:r>
    </w:p>
    <w:p>
      <w:pPr>
        <w:keepNext w:val="0"/>
        <w:keepLines w:val="0"/>
        <w:pageBreakBefore w:val="0"/>
        <w:widowControl w:val="0"/>
        <w:kinsoku/>
        <w:overflowPunct/>
        <w:autoSpaceDE w:val="0"/>
        <w:autoSpaceDN w:val="0"/>
        <w:bidi w:val="0"/>
        <w:snapToGrid/>
        <w:spacing w:line="398" w:lineRule="exact"/>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疑函7个工作日内通过《全国公共资源交易平台（河南省·许昌市）》交易系统作出答复，并继续开展采购活动；认为供应商质疑成立且影响或者可能影响中标结果的，在收到质疑函7个工作日内通过《全国公共资源交易平台（河南省·许昌市）》交易系统作出答复，并按照下列情况处理：</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38.2.1 </w:t>
      </w:r>
      <w:r>
        <w:rPr>
          <w:rFonts w:hint="eastAsia" w:ascii="宋体" w:hAnsi="宋体" w:eastAsia="宋体" w:cs="宋体"/>
          <w:kern w:val="0"/>
          <w:sz w:val="21"/>
          <w:szCs w:val="21"/>
        </w:rPr>
        <w:t>对采购文件提出的质疑，依法通过澄清或者修改可以继续开展采购活动的，澄清或者修改采购文件后继续开展采购活动；否则应当修改采购文件后重新开展采购活动。</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firstLine="630" w:firstLineChars="3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38.2.2 </w:t>
      </w:r>
      <w:r>
        <w:rPr>
          <w:rFonts w:hint="eastAsia" w:ascii="宋体" w:hAnsi="宋体" w:eastAsia="宋体" w:cs="宋体"/>
          <w:kern w:val="0"/>
          <w:sz w:val="21"/>
          <w:szCs w:val="21"/>
        </w:rPr>
        <w:t>对采购过程、中标结果提出的质疑，合格供应商符合法定数量时，可以从合格的中标候选人中另行确定中标供应商的，应当依法另行确定中标供应商；否则应当重新开展采购活动。</w:t>
      </w:r>
    </w:p>
    <w:p>
      <w:pPr>
        <w:pStyle w:val="47"/>
        <w:keepNext w:val="0"/>
        <w:keepLines w:val="0"/>
        <w:pageBreakBefore w:val="0"/>
        <w:widowControl w:val="0"/>
        <w:numPr>
          <w:ilvl w:val="0"/>
          <w:numId w:val="0"/>
        </w:numPr>
        <w:kinsoku/>
        <w:overflowPunct/>
        <w:autoSpaceDE w:val="0"/>
        <w:autoSpaceDN w:val="0"/>
        <w:bidi w:val="0"/>
        <w:snapToGrid/>
        <w:spacing w:line="398" w:lineRule="exact"/>
        <w:ind w:leftChars="0"/>
        <w:contextualSpacing/>
        <w:textAlignment w:val="auto"/>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 xml:space="preserve">39. </w:t>
      </w:r>
      <w:r>
        <w:rPr>
          <w:rFonts w:hint="eastAsia" w:ascii="宋体" w:hAnsi="宋体" w:eastAsia="宋体" w:cs="宋体"/>
          <w:b/>
          <w:kern w:val="0"/>
          <w:sz w:val="21"/>
          <w:szCs w:val="21"/>
        </w:rPr>
        <w:t>签订合同与备案</w:t>
      </w:r>
    </w:p>
    <w:p>
      <w:pPr>
        <w:keepNext w:val="0"/>
        <w:keepLines w:val="0"/>
        <w:pageBreakBefore w:val="0"/>
        <w:widowControl w:val="0"/>
        <w:kinsoku/>
        <w:overflowPunct/>
        <w:autoSpaceDE w:val="0"/>
        <w:autoSpaceDN w:val="0"/>
        <w:bidi w:val="0"/>
        <w:snapToGrid/>
        <w:spacing w:line="398" w:lineRule="exact"/>
        <w:ind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采购人应当自中标通知书发出之日起2日内，按照招标文件和中标人投标文件的规定，与中标人签订书面合同。所签订的合同不得对招标文件确定的事项和中标人投标文件作实质性修改。</w:t>
      </w:r>
    </w:p>
    <w:p>
      <w:pPr>
        <w:keepNext w:val="0"/>
        <w:keepLines w:val="0"/>
        <w:pageBreakBefore w:val="0"/>
        <w:widowControl w:val="0"/>
        <w:kinsoku/>
        <w:overflowPunct/>
        <w:autoSpaceDE w:val="0"/>
        <w:autoSpaceDN w:val="0"/>
        <w:bidi w:val="0"/>
        <w:snapToGrid/>
        <w:spacing w:line="398" w:lineRule="exact"/>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rPr>
        <w:t>采购人自采购合同签订之日起，1个工作日内进行合同备案。</w:t>
      </w:r>
    </w:p>
    <w:p>
      <w:pPr>
        <w:keepNext w:val="0"/>
        <w:keepLines w:val="0"/>
        <w:pageBreakBefore w:val="0"/>
        <w:widowControl w:val="0"/>
        <w:numPr>
          <w:ilvl w:val="0"/>
          <w:numId w:val="0"/>
        </w:numPr>
        <w:kinsoku/>
        <w:overflowPunct/>
        <w:autoSpaceDE w:val="0"/>
        <w:autoSpaceDN w:val="0"/>
        <w:bidi w:val="0"/>
        <w:snapToGrid/>
        <w:spacing w:line="398" w:lineRule="exact"/>
        <w:ind w:leftChars="0"/>
        <w:contextualSpacing/>
        <w:jc w:val="left"/>
        <w:textAlignment w:val="auto"/>
        <w:rPr>
          <w:rFonts w:hint="eastAsia" w:ascii="宋体" w:hAnsi="宋体" w:eastAsia="宋体" w:cs="宋体"/>
          <w:color w:val="FF99FF"/>
          <w:kern w:val="0"/>
          <w:sz w:val="21"/>
          <w:szCs w:val="21"/>
        </w:rPr>
      </w:pPr>
      <w:r>
        <w:rPr>
          <w:rFonts w:hint="eastAsia" w:ascii="宋体" w:hAnsi="宋体" w:eastAsia="宋体" w:cs="宋体"/>
          <w:b/>
          <w:kern w:val="0"/>
          <w:sz w:val="21"/>
          <w:szCs w:val="21"/>
          <w:lang w:val="en-US" w:eastAsia="zh-CN"/>
        </w:rPr>
        <w:t>4</w:t>
      </w:r>
      <w:r>
        <w:rPr>
          <w:rFonts w:hint="eastAsia" w:ascii="宋体" w:hAnsi="宋体" w:cs="宋体"/>
          <w:b/>
          <w:kern w:val="0"/>
          <w:sz w:val="21"/>
          <w:szCs w:val="21"/>
          <w:lang w:val="en-US" w:eastAsia="zh-CN"/>
        </w:rPr>
        <w:t>0</w:t>
      </w:r>
      <w:r>
        <w:rPr>
          <w:rFonts w:hint="eastAsia" w:ascii="宋体" w:hAnsi="宋体" w:eastAsia="宋体" w:cs="宋体"/>
          <w:b/>
          <w:kern w:val="0"/>
          <w:sz w:val="21"/>
          <w:szCs w:val="21"/>
          <w:lang w:val="en-US" w:eastAsia="zh-CN"/>
        </w:rPr>
        <w:t>.</w:t>
      </w:r>
      <w:r>
        <w:rPr>
          <w:rFonts w:hint="eastAsia" w:ascii="宋体" w:hAnsi="宋体" w:eastAsia="宋体" w:cs="宋体"/>
          <w:b/>
          <w:kern w:val="0"/>
          <w:sz w:val="21"/>
          <w:szCs w:val="21"/>
        </w:rPr>
        <w:t>政府采购合同融资</w:t>
      </w:r>
    </w:p>
    <w:p>
      <w:pPr>
        <w:pStyle w:val="47"/>
        <w:keepNext w:val="0"/>
        <w:keepLines w:val="0"/>
        <w:pageBreakBefore w:val="0"/>
        <w:widowControl w:val="0"/>
        <w:numPr>
          <w:ilvl w:val="0"/>
          <w:numId w:val="0"/>
        </w:numPr>
        <w:kinsoku/>
        <w:wordWrap w:val="0"/>
        <w:overflowPunct/>
        <w:topLinePunct/>
        <w:autoSpaceDE w:val="0"/>
        <w:autoSpaceDN w:val="0"/>
        <w:bidi w:val="0"/>
        <w:adjustRightInd w:val="0"/>
        <w:snapToGrid/>
        <w:spacing w:line="398" w:lineRule="exact"/>
        <w:ind w:leftChars="0" w:firstLine="420" w:firstLineChars="200"/>
        <w:contextualSpacing/>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41.1</w:t>
      </w:r>
      <w:r>
        <w:rPr>
          <w:rFonts w:hint="eastAsia" w:ascii="宋体" w:hAnsi="宋体" w:eastAsia="宋体" w:cs="宋体"/>
          <w:kern w:val="0"/>
          <w:sz w:val="21"/>
          <w:szCs w:val="21"/>
        </w:rPr>
        <w:t>缓解中小企业融资难题</w:t>
      </w:r>
    </w:p>
    <w:p>
      <w:pPr>
        <w:keepNext w:val="0"/>
        <w:keepLines w:val="0"/>
        <w:pageBreakBefore w:val="0"/>
        <w:widowControl w:val="0"/>
        <w:kinsoku/>
        <w:overflowPunct/>
        <w:autoSpaceDE w:val="0"/>
        <w:autoSpaceDN w:val="0"/>
        <w:bidi w:val="0"/>
        <w:snapToGrid/>
        <w:spacing w:line="398" w:lineRule="exact"/>
        <w:ind w:firstLine="420" w:firstLineChars="200"/>
        <w:contextualSpacing/>
        <w:jc w:val="left"/>
        <w:textAlignment w:val="auto"/>
        <w:rPr>
          <w:rFonts w:hint="eastAsia" w:ascii="宋体" w:hAnsi="宋体" w:eastAsia="宋体" w:cs="宋体"/>
          <w:color w:val="FF99FF"/>
          <w:kern w:val="0"/>
          <w:sz w:val="21"/>
          <w:szCs w:val="21"/>
        </w:rPr>
      </w:pPr>
      <w:r>
        <w:rPr>
          <w:rFonts w:hint="eastAsia" w:ascii="宋体" w:hAnsi="宋体" w:eastAsia="宋体" w:cs="宋体"/>
          <w:kern w:val="0"/>
          <w:sz w:val="21"/>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keepNext w:val="0"/>
        <w:keepLines w:val="0"/>
        <w:pageBreakBefore w:val="0"/>
        <w:widowControl w:val="0"/>
        <w:kinsoku/>
        <w:overflowPunct/>
        <w:autoSpaceDE w:val="0"/>
        <w:autoSpaceDN w:val="0"/>
        <w:bidi w:val="0"/>
        <w:snapToGrid/>
        <w:spacing w:line="398" w:lineRule="exact"/>
        <w:ind w:firstLine="420" w:firstLineChars="200"/>
        <w:contextualSpacing/>
        <w:jc w:val="left"/>
        <w:textAlignment w:val="auto"/>
        <w:rPr>
          <w:rFonts w:hint="eastAsia" w:ascii="宋体" w:hAnsi="宋体" w:eastAsia="宋体" w:cs="宋体"/>
          <w:color w:val="FF99FF"/>
          <w:kern w:val="0"/>
          <w:sz w:val="21"/>
          <w:szCs w:val="21"/>
        </w:rPr>
      </w:pPr>
      <w:r>
        <w:rPr>
          <w:rFonts w:hint="eastAsia" w:ascii="宋体" w:hAnsi="宋体" w:eastAsia="宋体" w:cs="宋体"/>
          <w:kern w:val="0"/>
          <w:sz w:val="21"/>
          <w:szCs w:val="21"/>
        </w:rPr>
        <w:t>41.2 合作金融机构（排名不分先后）</w:t>
      </w:r>
    </w:p>
    <w:p>
      <w:pPr>
        <w:keepNext w:val="0"/>
        <w:keepLines w:val="0"/>
        <w:pageBreakBefore w:val="0"/>
        <w:widowControl w:val="0"/>
        <w:kinsoku/>
        <w:overflowPunct/>
        <w:autoSpaceDE w:val="0"/>
        <w:autoSpaceDN w:val="0"/>
        <w:bidi w:val="0"/>
        <w:snapToGrid/>
        <w:spacing w:line="398" w:lineRule="exact"/>
        <w:ind w:left="964"/>
        <w:contextualSpacing/>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合作金融机构名称：中原银行许昌分行（小微金融部）</w:t>
      </w:r>
    </w:p>
    <w:p>
      <w:pPr>
        <w:keepNext w:val="0"/>
        <w:keepLines w:val="0"/>
        <w:pageBreakBefore w:val="0"/>
        <w:widowControl w:val="0"/>
        <w:kinsoku/>
        <w:overflowPunct/>
        <w:autoSpaceDE w:val="0"/>
        <w:autoSpaceDN w:val="0"/>
        <w:bidi w:val="0"/>
        <w:snapToGrid/>
        <w:spacing w:line="398" w:lineRule="exact"/>
        <w:ind w:left="964"/>
        <w:contextualSpacing/>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联系人及电话：陈阳 13137407575   方金龙   15836539901</w:t>
      </w:r>
    </w:p>
    <w:p>
      <w:pPr>
        <w:keepNext w:val="0"/>
        <w:keepLines w:val="0"/>
        <w:pageBreakBefore w:val="0"/>
        <w:widowControl w:val="0"/>
        <w:kinsoku/>
        <w:overflowPunct/>
        <w:autoSpaceDE w:val="0"/>
        <w:autoSpaceDN w:val="0"/>
        <w:bidi w:val="0"/>
        <w:snapToGrid/>
        <w:spacing w:line="398" w:lineRule="exact"/>
        <w:ind w:left="964"/>
        <w:contextualSpacing/>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地址：许昌市建安大道与紫云路交汇处中原银行</w:t>
      </w:r>
    </w:p>
    <w:p>
      <w:pPr>
        <w:keepNext w:val="0"/>
        <w:keepLines w:val="0"/>
        <w:pageBreakBefore w:val="0"/>
        <w:widowControl w:val="0"/>
        <w:kinsoku/>
        <w:overflowPunct/>
        <w:autoSpaceDE w:val="0"/>
        <w:autoSpaceDN w:val="0"/>
        <w:bidi w:val="0"/>
        <w:snapToGrid/>
        <w:spacing w:line="398" w:lineRule="exact"/>
        <w:ind w:left="964"/>
        <w:contextualSpacing/>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合作金融机构名称：浦发银行许昌分行</w:t>
      </w:r>
    </w:p>
    <w:p>
      <w:pPr>
        <w:keepNext w:val="0"/>
        <w:keepLines w:val="0"/>
        <w:pageBreakBefore w:val="0"/>
        <w:widowControl w:val="0"/>
        <w:kinsoku/>
        <w:overflowPunct/>
        <w:autoSpaceDE w:val="0"/>
        <w:autoSpaceDN w:val="0"/>
        <w:bidi w:val="0"/>
        <w:snapToGrid/>
        <w:spacing w:line="398" w:lineRule="exact"/>
        <w:ind w:left="964"/>
        <w:contextualSpacing/>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联系人及电话：赵勇  0374-7313551  18937425515</w:t>
      </w:r>
    </w:p>
    <w:p>
      <w:pPr>
        <w:keepNext w:val="0"/>
        <w:keepLines w:val="0"/>
        <w:pageBreakBefore w:val="0"/>
        <w:widowControl w:val="0"/>
        <w:kinsoku/>
        <w:overflowPunct/>
        <w:autoSpaceDE w:val="0"/>
        <w:autoSpaceDN w:val="0"/>
        <w:bidi w:val="0"/>
        <w:snapToGrid/>
        <w:spacing w:line="398" w:lineRule="exact"/>
        <w:ind w:left="964"/>
        <w:contextualSpacing/>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地址：禹州市禹王大道与府东路交叉口</w:t>
      </w:r>
    </w:p>
    <w:p>
      <w:pPr>
        <w:keepNext w:val="0"/>
        <w:keepLines w:val="0"/>
        <w:pageBreakBefore w:val="0"/>
        <w:widowControl w:val="0"/>
        <w:kinsoku/>
        <w:overflowPunct/>
        <w:autoSpaceDE w:val="0"/>
        <w:autoSpaceDN w:val="0"/>
        <w:bidi w:val="0"/>
        <w:snapToGrid/>
        <w:spacing w:line="398" w:lineRule="exact"/>
        <w:contextualSpacing/>
        <w:jc w:val="center"/>
        <w:textAlignment w:val="auto"/>
        <w:rPr>
          <w:rFonts w:hint="eastAsia" w:ascii="宋体" w:hAnsi="宋体"/>
          <w:b/>
          <w:kern w:val="0"/>
          <w:sz w:val="32"/>
          <w:szCs w:val="32"/>
        </w:rPr>
      </w:pPr>
    </w:p>
    <w:p>
      <w:pPr>
        <w:keepNext w:val="0"/>
        <w:keepLines w:val="0"/>
        <w:pageBreakBefore w:val="0"/>
        <w:widowControl w:val="0"/>
        <w:kinsoku/>
        <w:overflowPunct/>
        <w:autoSpaceDE w:val="0"/>
        <w:autoSpaceDN w:val="0"/>
        <w:bidi w:val="0"/>
        <w:snapToGrid/>
        <w:spacing w:line="400" w:lineRule="exact"/>
        <w:contextualSpacing/>
        <w:jc w:val="center"/>
        <w:textAlignment w:val="auto"/>
        <w:rPr>
          <w:rFonts w:hint="eastAsia" w:ascii="宋体" w:hAnsi="宋体"/>
          <w:b/>
          <w:kern w:val="0"/>
          <w:sz w:val="32"/>
          <w:szCs w:val="32"/>
        </w:rPr>
      </w:pPr>
    </w:p>
    <w:p>
      <w:pPr>
        <w:keepNext w:val="0"/>
        <w:keepLines w:val="0"/>
        <w:pageBreakBefore w:val="0"/>
        <w:widowControl w:val="0"/>
        <w:kinsoku/>
        <w:overflowPunct/>
        <w:autoSpaceDE w:val="0"/>
        <w:autoSpaceDN w:val="0"/>
        <w:bidi w:val="0"/>
        <w:snapToGrid/>
        <w:spacing w:line="400" w:lineRule="exact"/>
        <w:contextualSpacing/>
        <w:jc w:val="center"/>
        <w:textAlignment w:val="auto"/>
        <w:rPr>
          <w:rFonts w:hint="eastAsia" w:ascii="宋体" w:hAnsi="宋体"/>
          <w:b/>
          <w:kern w:val="0"/>
          <w:sz w:val="32"/>
          <w:szCs w:val="32"/>
        </w:rPr>
      </w:pPr>
    </w:p>
    <w:p>
      <w:pPr>
        <w:keepNext w:val="0"/>
        <w:keepLines w:val="0"/>
        <w:pageBreakBefore w:val="0"/>
        <w:widowControl w:val="0"/>
        <w:kinsoku/>
        <w:overflowPunct/>
        <w:autoSpaceDE w:val="0"/>
        <w:autoSpaceDN w:val="0"/>
        <w:bidi w:val="0"/>
        <w:snapToGrid/>
        <w:spacing w:line="400" w:lineRule="exact"/>
        <w:contextualSpacing/>
        <w:jc w:val="center"/>
        <w:textAlignment w:val="auto"/>
        <w:rPr>
          <w:rFonts w:hint="eastAsia" w:ascii="宋体" w:hAnsi="宋体"/>
          <w:b/>
          <w:kern w:val="0"/>
          <w:sz w:val="32"/>
          <w:szCs w:val="32"/>
        </w:rPr>
      </w:pPr>
    </w:p>
    <w:p>
      <w:pPr>
        <w:keepNext w:val="0"/>
        <w:keepLines w:val="0"/>
        <w:pageBreakBefore w:val="0"/>
        <w:widowControl w:val="0"/>
        <w:kinsoku/>
        <w:overflowPunct/>
        <w:autoSpaceDE w:val="0"/>
        <w:autoSpaceDN w:val="0"/>
        <w:bidi w:val="0"/>
        <w:snapToGrid/>
        <w:spacing w:line="400" w:lineRule="exact"/>
        <w:contextualSpacing/>
        <w:jc w:val="center"/>
        <w:textAlignment w:val="auto"/>
        <w:rPr>
          <w:rFonts w:hint="eastAsia" w:ascii="宋体" w:hAnsi="宋体"/>
          <w:b/>
          <w:kern w:val="0"/>
          <w:sz w:val="32"/>
          <w:szCs w:val="32"/>
        </w:rPr>
      </w:pPr>
    </w:p>
    <w:p>
      <w:pPr>
        <w:keepNext w:val="0"/>
        <w:keepLines w:val="0"/>
        <w:pageBreakBefore w:val="0"/>
        <w:widowControl w:val="0"/>
        <w:kinsoku/>
        <w:overflowPunct/>
        <w:autoSpaceDE w:val="0"/>
        <w:autoSpaceDN w:val="0"/>
        <w:bidi w:val="0"/>
        <w:snapToGrid/>
        <w:spacing w:line="400" w:lineRule="exact"/>
        <w:contextualSpacing/>
        <w:jc w:val="center"/>
        <w:textAlignment w:val="auto"/>
        <w:rPr>
          <w:rFonts w:hint="eastAsia" w:ascii="宋体" w:hAnsi="宋体"/>
          <w:b/>
          <w:kern w:val="0"/>
          <w:sz w:val="32"/>
          <w:szCs w:val="32"/>
        </w:rPr>
      </w:pPr>
    </w:p>
    <w:p>
      <w:pPr>
        <w:keepNext w:val="0"/>
        <w:keepLines w:val="0"/>
        <w:pageBreakBefore w:val="0"/>
        <w:widowControl w:val="0"/>
        <w:kinsoku/>
        <w:overflowPunct/>
        <w:autoSpaceDE w:val="0"/>
        <w:autoSpaceDN w:val="0"/>
        <w:bidi w:val="0"/>
        <w:snapToGrid/>
        <w:spacing w:line="400" w:lineRule="exact"/>
        <w:contextualSpacing/>
        <w:jc w:val="center"/>
        <w:textAlignment w:val="auto"/>
        <w:rPr>
          <w:rFonts w:hint="eastAsia" w:ascii="宋体" w:hAnsi="宋体"/>
          <w:b/>
          <w:kern w:val="0"/>
          <w:sz w:val="32"/>
          <w:szCs w:val="32"/>
        </w:rPr>
      </w:pPr>
    </w:p>
    <w:p>
      <w:pPr>
        <w:keepNext w:val="0"/>
        <w:keepLines w:val="0"/>
        <w:pageBreakBefore w:val="0"/>
        <w:widowControl w:val="0"/>
        <w:kinsoku/>
        <w:overflowPunct/>
        <w:autoSpaceDE w:val="0"/>
        <w:autoSpaceDN w:val="0"/>
        <w:bidi w:val="0"/>
        <w:snapToGrid/>
        <w:spacing w:line="400" w:lineRule="exact"/>
        <w:contextualSpacing/>
        <w:jc w:val="center"/>
        <w:textAlignment w:val="auto"/>
        <w:rPr>
          <w:rFonts w:hint="eastAsia" w:ascii="宋体" w:hAnsi="宋体"/>
          <w:b/>
          <w:kern w:val="0"/>
          <w:sz w:val="32"/>
          <w:szCs w:val="32"/>
        </w:rPr>
      </w:pPr>
    </w:p>
    <w:p>
      <w:pPr>
        <w:keepNext w:val="0"/>
        <w:keepLines w:val="0"/>
        <w:pageBreakBefore w:val="0"/>
        <w:widowControl w:val="0"/>
        <w:kinsoku/>
        <w:overflowPunct/>
        <w:autoSpaceDE w:val="0"/>
        <w:autoSpaceDN w:val="0"/>
        <w:bidi w:val="0"/>
        <w:snapToGrid/>
        <w:spacing w:line="400" w:lineRule="exact"/>
        <w:contextualSpacing/>
        <w:jc w:val="center"/>
        <w:textAlignment w:val="auto"/>
        <w:rPr>
          <w:rFonts w:hint="eastAsia" w:ascii="宋体" w:hAnsi="宋体"/>
          <w:b/>
          <w:kern w:val="0"/>
          <w:sz w:val="32"/>
          <w:szCs w:val="32"/>
        </w:rPr>
      </w:pPr>
    </w:p>
    <w:p>
      <w:pPr>
        <w:keepNext w:val="0"/>
        <w:keepLines w:val="0"/>
        <w:pageBreakBefore w:val="0"/>
        <w:widowControl w:val="0"/>
        <w:kinsoku/>
        <w:overflowPunct/>
        <w:autoSpaceDE w:val="0"/>
        <w:autoSpaceDN w:val="0"/>
        <w:bidi w:val="0"/>
        <w:snapToGrid/>
        <w:spacing w:line="400" w:lineRule="exact"/>
        <w:contextualSpacing/>
        <w:jc w:val="center"/>
        <w:textAlignment w:val="auto"/>
        <w:rPr>
          <w:rFonts w:hint="eastAsia" w:ascii="宋体" w:hAnsi="宋体"/>
          <w:b/>
          <w:kern w:val="0"/>
          <w:sz w:val="32"/>
          <w:szCs w:val="32"/>
        </w:rPr>
      </w:pPr>
    </w:p>
    <w:p>
      <w:pPr>
        <w:keepNext w:val="0"/>
        <w:keepLines w:val="0"/>
        <w:pageBreakBefore w:val="0"/>
        <w:widowControl w:val="0"/>
        <w:kinsoku/>
        <w:overflowPunct/>
        <w:autoSpaceDE w:val="0"/>
        <w:autoSpaceDN w:val="0"/>
        <w:bidi w:val="0"/>
        <w:snapToGrid/>
        <w:spacing w:line="400" w:lineRule="exact"/>
        <w:contextualSpacing/>
        <w:jc w:val="both"/>
        <w:textAlignment w:val="auto"/>
        <w:rPr>
          <w:rFonts w:hint="eastAsia" w:ascii="宋体" w:hAnsi="宋体"/>
          <w:b/>
          <w:kern w:val="0"/>
          <w:sz w:val="32"/>
          <w:szCs w:val="32"/>
        </w:rPr>
      </w:pPr>
    </w:p>
    <w:p>
      <w:pPr>
        <w:keepNext w:val="0"/>
        <w:keepLines w:val="0"/>
        <w:pageBreakBefore w:val="0"/>
        <w:widowControl w:val="0"/>
        <w:kinsoku/>
        <w:overflowPunct/>
        <w:autoSpaceDE w:val="0"/>
        <w:autoSpaceDN w:val="0"/>
        <w:bidi w:val="0"/>
        <w:snapToGrid/>
        <w:spacing w:line="400" w:lineRule="exact"/>
        <w:contextualSpacing/>
        <w:jc w:val="center"/>
        <w:textAlignment w:val="auto"/>
        <w:outlineLvl w:val="0"/>
        <w:rPr>
          <w:rFonts w:ascii="宋体" w:hAnsi="宋体"/>
          <w:b/>
          <w:kern w:val="0"/>
          <w:sz w:val="36"/>
          <w:szCs w:val="36"/>
        </w:rPr>
      </w:pPr>
      <w:r>
        <w:rPr>
          <w:rFonts w:hint="eastAsia" w:ascii="宋体" w:hAnsi="宋体"/>
          <w:b/>
          <w:kern w:val="0"/>
          <w:sz w:val="32"/>
          <w:szCs w:val="32"/>
        </w:rPr>
        <w:t>第五章 政府采购政策功能</w:t>
      </w:r>
    </w:p>
    <w:p>
      <w:pPr>
        <w:keepNext w:val="0"/>
        <w:keepLines w:val="0"/>
        <w:pageBreakBefore w:val="0"/>
        <w:widowControl w:val="0"/>
        <w:kinsoku/>
        <w:wordWrap/>
        <w:overflowPunct/>
        <w:autoSpaceDE/>
        <w:autoSpaceDN/>
        <w:bidi w:val="0"/>
        <w:adjustRightInd/>
        <w:snapToGrid/>
        <w:spacing w:line="440" w:lineRule="exact"/>
        <w:ind w:firstLine="420" w:firstLineChars="200"/>
        <w:contextualSpacing/>
        <w:textAlignment w:val="auto"/>
        <w:rPr>
          <w:rFonts w:hint="eastAsia" w:ascii="宋体" w:hAnsi="宋体" w:eastAsia="宋体" w:cs="宋体"/>
          <w:sz w:val="21"/>
          <w:szCs w:val="21"/>
          <w:lang w:val="zh-CN"/>
        </w:rPr>
      </w:pPr>
    </w:p>
    <w:p>
      <w:pPr>
        <w:keepNext w:val="0"/>
        <w:keepLines w:val="0"/>
        <w:pageBreakBefore w:val="0"/>
        <w:widowControl w:val="0"/>
        <w:kinsoku/>
        <w:wordWrap/>
        <w:overflowPunct/>
        <w:autoSpaceDE/>
        <w:autoSpaceDN/>
        <w:bidi w:val="0"/>
        <w:adjustRightInd/>
        <w:snapToGrid/>
        <w:spacing w:line="440" w:lineRule="exact"/>
        <w:ind w:firstLine="420" w:firstLineChars="200"/>
        <w:contextualSpacing/>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4"/>
        <w:keepNext w:val="0"/>
        <w:keepLines w:val="0"/>
        <w:pageBreakBefore w:val="0"/>
        <w:widowControl w:val="0"/>
        <w:kinsoku/>
        <w:wordWrap/>
        <w:overflowPunct/>
        <w:autoSpaceDE/>
        <w:autoSpaceDN/>
        <w:bidi w:val="0"/>
        <w:adjustRightInd/>
        <w:snapToGrid/>
        <w:spacing w:line="440" w:lineRule="exact"/>
        <w:ind w:firstLine="422" w:firstLineChars="200"/>
        <w:contextualSpacing/>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一、节约能源、保护环境</w:t>
      </w:r>
    </w:p>
    <w:p>
      <w:pPr>
        <w:pStyle w:val="14"/>
        <w:keepNext w:val="0"/>
        <w:keepLines w:val="0"/>
        <w:pageBreakBefore w:val="0"/>
        <w:widowControl w:val="0"/>
        <w:kinsoku/>
        <w:wordWrap/>
        <w:overflowPunct/>
        <w:autoSpaceDE/>
        <w:autoSpaceDN/>
        <w:bidi w:val="0"/>
        <w:adjustRightInd/>
        <w:snapToGrid/>
        <w:spacing w:line="440" w:lineRule="exact"/>
        <w:ind w:firstLine="420" w:firstLineChars="200"/>
        <w:contextualSpacing/>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按照《财政部、发展改革委、生态环境部、市场监管总局关于调整优化节能产品、环境标志产品政府采购执行机制的通知》（财库〔2019〕9号）和</w:t>
      </w:r>
      <w:r>
        <w:rPr>
          <w:rFonts w:hint="eastAsia" w:ascii="宋体" w:hAnsi="宋体" w:eastAsia="宋体" w:cs="宋体"/>
          <w:sz w:val="21"/>
          <w:szCs w:val="21"/>
        </w:rPr>
        <w:t>财政部、生态环境部</w:t>
      </w:r>
      <w:r>
        <w:rPr>
          <w:rFonts w:hint="eastAsia" w:ascii="宋体" w:hAnsi="宋体" w:eastAsia="宋体" w:cs="宋体"/>
          <w:sz w:val="21"/>
          <w:szCs w:val="21"/>
          <w:lang w:val="zh-CN"/>
        </w:rPr>
        <w:t>《关于印发环境标志产品政府采购品目清单的通知》</w:t>
      </w:r>
      <w:r>
        <w:rPr>
          <w:rFonts w:hint="eastAsia" w:ascii="宋体" w:hAnsi="宋体" w:eastAsia="宋体" w:cs="宋体"/>
          <w:sz w:val="21"/>
          <w:szCs w:val="21"/>
        </w:rPr>
        <w:t>（财库[2019]18号）以及</w:t>
      </w:r>
      <w:r>
        <w:rPr>
          <w:rFonts w:hint="eastAsia" w:ascii="宋体" w:hAnsi="宋体" w:eastAsia="宋体" w:cs="宋体"/>
          <w:sz w:val="21"/>
          <w:szCs w:val="21"/>
          <w:lang w:val="zh-CN"/>
        </w:rPr>
        <w:t>财政部、发展改革委</w:t>
      </w:r>
      <w:r>
        <w:rPr>
          <w:rFonts w:hint="eastAsia" w:ascii="宋体" w:hAnsi="宋体" w:eastAsia="宋体" w:cs="宋体"/>
          <w:sz w:val="21"/>
          <w:szCs w:val="21"/>
        </w:rPr>
        <w:t>《关于印发节能产品政府采购品目清单的通知》（财库[2019]19号）</w:t>
      </w:r>
      <w:r>
        <w:rPr>
          <w:rFonts w:hint="eastAsia" w:ascii="宋体" w:hAnsi="宋体" w:eastAsia="宋体" w:cs="宋体"/>
          <w:sz w:val="21"/>
          <w:szCs w:val="21"/>
          <w:lang w:val="zh-CN"/>
        </w:rPr>
        <w:t>，</w:t>
      </w:r>
      <w:r>
        <w:rPr>
          <w:rFonts w:hint="eastAsia" w:ascii="宋体" w:hAnsi="宋体" w:eastAsia="宋体" w:cs="宋体"/>
          <w:sz w:val="21"/>
          <w:szCs w:val="21"/>
        </w:rPr>
        <w:t>采购政府强</w:t>
      </w:r>
      <w:r>
        <w:rPr>
          <w:rFonts w:hint="eastAsia" w:ascii="宋体" w:hAnsi="宋体" w:eastAsia="宋体" w:cs="宋体"/>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4"/>
        <w:keepNext w:val="0"/>
        <w:keepLines w:val="0"/>
        <w:pageBreakBefore w:val="0"/>
        <w:widowControl w:val="0"/>
        <w:kinsoku/>
        <w:wordWrap/>
        <w:overflowPunct/>
        <w:autoSpaceDE/>
        <w:autoSpaceDN/>
        <w:bidi w:val="0"/>
        <w:adjustRightInd/>
        <w:snapToGrid/>
        <w:spacing w:line="440" w:lineRule="exact"/>
        <w:ind w:firstLine="422" w:firstLineChars="200"/>
        <w:contextualSpacing/>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二、促进中小企业发展（不含民办非企业）</w:t>
      </w:r>
    </w:p>
    <w:p>
      <w:pPr>
        <w:keepNext w:val="0"/>
        <w:keepLines w:val="0"/>
        <w:pageBreakBefore w:val="0"/>
        <w:widowControl w:val="0"/>
        <w:kinsoku/>
        <w:wordWrap/>
        <w:overflowPunct/>
        <w:topLinePunct/>
        <w:autoSpaceDE/>
        <w:autoSpaceDN/>
        <w:bidi w:val="0"/>
        <w:adjustRightInd/>
        <w:snapToGrid/>
        <w:spacing w:line="44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1、本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keepNext w:val="0"/>
        <w:keepLines w:val="0"/>
        <w:pageBreakBefore w:val="0"/>
        <w:widowControl w:val="0"/>
        <w:kinsoku/>
        <w:wordWrap/>
        <w:overflowPunct/>
        <w:topLinePunct/>
        <w:autoSpaceDE/>
        <w:autoSpaceDN/>
        <w:bidi w:val="0"/>
        <w:adjustRightInd/>
        <w:snapToGrid/>
        <w:spacing w:line="44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2、在货物采购项目中，供应商提供的货物既有中小企业制造货物，也有大型企业制造货物的，不享受《政府采购促进中小企业发展管理办法》（财库[2020]46号）规定的中小企业扶持政策。</w:t>
      </w:r>
    </w:p>
    <w:p>
      <w:pPr>
        <w:keepNext w:val="0"/>
        <w:keepLines w:val="0"/>
        <w:pageBreakBefore w:val="0"/>
        <w:widowControl w:val="0"/>
        <w:kinsoku/>
        <w:wordWrap/>
        <w:overflowPunct/>
        <w:topLinePunct/>
        <w:autoSpaceDE/>
        <w:autoSpaceDN/>
        <w:bidi w:val="0"/>
        <w:adjustRightInd/>
        <w:snapToGrid/>
        <w:spacing w:line="44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3、以联合体形式参加政府采购活动，联合体各方均为中小企业的，联合体视同中小企业。其中，联合体各方均为小微企业的，联合体视同小微企业。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autoSpaceDE/>
        <w:autoSpaceDN/>
        <w:bidi w:val="0"/>
        <w:adjustRightInd/>
        <w:snapToGrid/>
        <w:spacing w:line="44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autoSpaceDE/>
        <w:autoSpaceDN/>
        <w:bidi w:val="0"/>
        <w:adjustRightInd/>
        <w:snapToGrid/>
        <w:spacing w:line="440" w:lineRule="exact"/>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rPr>
        <w:t>5、按照本次采购标的所属行业的划型标准，符合条件的中小企业应按照招标文件格式要求提供《中小企业声明函》，否则不得享受相关中小企业扶持政策。。</w:t>
      </w:r>
    </w:p>
    <w:p>
      <w:pPr>
        <w:keepNext w:val="0"/>
        <w:keepLines w:val="0"/>
        <w:pageBreakBefore w:val="0"/>
        <w:widowControl w:val="0"/>
        <w:kinsoku/>
        <w:wordWrap/>
        <w:overflowPunct/>
        <w:topLinePunct/>
        <w:autoSpaceDE/>
        <w:autoSpaceDN/>
        <w:bidi w:val="0"/>
        <w:adjustRightInd/>
        <w:snapToGrid/>
        <w:spacing w:line="440" w:lineRule="exact"/>
        <w:ind w:firstLine="422" w:firstLineChars="200"/>
        <w:contextualSpacing/>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三、支持监狱企业发展</w:t>
      </w:r>
    </w:p>
    <w:p>
      <w:pPr>
        <w:keepNext w:val="0"/>
        <w:keepLines w:val="0"/>
        <w:pageBreakBefore w:val="0"/>
        <w:widowControl w:val="0"/>
        <w:kinsoku/>
        <w:wordWrap/>
        <w:overflowPunct/>
        <w:autoSpaceDE/>
        <w:autoSpaceDN/>
        <w:bidi w:val="0"/>
        <w:adjustRightInd/>
        <w:snapToGrid/>
        <w:spacing w:line="440" w:lineRule="exact"/>
        <w:ind w:firstLine="420" w:firstLineChars="200"/>
        <w:contextualSpacing/>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照财政部、司法部发布的《关于政府采购支持监狱企业发展有关问题的通知》（财库[2014]68号）规定，在政府采购活动中，监狱企业视同小型、微型企业，享受评审中价格扣除的政府采购政策，用扣除后</w:t>
      </w:r>
    </w:p>
    <w:p>
      <w:pPr>
        <w:keepNext w:val="0"/>
        <w:keepLines w:val="0"/>
        <w:pageBreakBefore w:val="0"/>
        <w:widowControl w:val="0"/>
        <w:kinsoku/>
        <w:wordWrap/>
        <w:overflowPunct/>
        <w:autoSpaceDE/>
        <w:autoSpaceDN/>
        <w:bidi w:val="0"/>
        <w:adjustRightInd/>
        <w:snapToGrid/>
        <w:spacing w:line="440" w:lineRule="exact"/>
        <w:contextualSpacing/>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的价格参与评审。监狱企业应当提供由省级以上监狱管理局、戒毒管理局(含新疆生产建设兵团)出具的属于监狱企业的证明文件。</w:t>
      </w:r>
    </w:p>
    <w:p>
      <w:pPr>
        <w:keepNext w:val="0"/>
        <w:keepLines w:val="0"/>
        <w:pageBreakBefore w:val="0"/>
        <w:widowControl w:val="0"/>
        <w:kinsoku/>
        <w:wordWrap/>
        <w:overflowPunct/>
        <w:autoSpaceDE/>
        <w:autoSpaceDN/>
        <w:bidi w:val="0"/>
        <w:adjustRightInd/>
        <w:snapToGrid/>
        <w:spacing w:line="440" w:lineRule="exact"/>
        <w:ind w:firstLine="422" w:firstLineChars="200"/>
        <w:contextualSpacing/>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四、促进残疾人就业</w:t>
      </w:r>
    </w:p>
    <w:p>
      <w:pPr>
        <w:pStyle w:val="14"/>
        <w:keepNext w:val="0"/>
        <w:keepLines w:val="0"/>
        <w:pageBreakBefore w:val="0"/>
        <w:widowControl w:val="0"/>
        <w:kinsoku/>
        <w:wordWrap/>
        <w:overflowPunct/>
        <w:autoSpaceDE/>
        <w:autoSpaceDN/>
        <w:bidi w:val="0"/>
        <w:adjustRightInd/>
        <w:snapToGrid/>
        <w:spacing w:line="440" w:lineRule="exact"/>
        <w:ind w:firstLine="420" w:firstLineChars="200"/>
        <w:contextualSpacing/>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14"/>
        <w:keepNext w:val="0"/>
        <w:keepLines w:val="0"/>
        <w:pageBreakBefore w:val="0"/>
        <w:widowControl w:val="0"/>
        <w:kinsoku/>
        <w:wordWrap/>
        <w:overflowPunct/>
        <w:autoSpaceDE/>
        <w:autoSpaceDN/>
        <w:bidi w:val="0"/>
        <w:adjustRightInd/>
        <w:snapToGrid/>
        <w:spacing w:line="440" w:lineRule="exact"/>
        <w:ind w:firstLine="420" w:firstLineChars="200"/>
        <w:contextualSpacing/>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keepNext w:val="0"/>
        <w:keepLines w:val="0"/>
        <w:pageBreakBefore w:val="0"/>
        <w:widowControl w:val="0"/>
        <w:kinsoku/>
        <w:wordWrap/>
        <w:overflowPunct/>
        <w:autoSpaceDE/>
        <w:autoSpaceDN/>
        <w:bidi w:val="0"/>
        <w:adjustRightInd/>
        <w:snapToGrid/>
        <w:spacing w:line="440" w:lineRule="exact"/>
        <w:ind w:firstLine="420" w:firstLineChars="200"/>
        <w:contextualSpacing/>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3、中标人为残疾人福利性单位的，招标人应当随中标结果同时公告其《残疾人福利性单位声明函》，接受社会监督。</w:t>
      </w:r>
    </w:p>
    <w:p>
      <w:pPr>
        <w:keepNext w:val="0"/>
        <w:keepLines w:val="0"/>
        <w:pageBreakBefore w:val="0"/>
        <w:widowControl w:val="0"/>
        <w:kinsoku/>
        <w:wordWrap/>
        <w:overflowPunct/>
        <w:topLinePunct/>
        <w:autoSpaceDE/>
        <w:autoSpaceDN/>
        <w:bidi w:val="0"/>
        <w:adjustRightInd/>
        <w:snapToGrid/>
        <w:spacing w:line="440" w:lineRule="exact"/>
        <w:ind w:firstLine="420" w:firstLineChars="200"/>
        <w:contextualSpacing/>
        <w:textAlignment w:val="auto"/>
        <w:rPr>
          <w:rFonts w:hint="eastAsia" w:ascii="宋体" w:hAnsi="宋体" w:eastAsia="宋体" w:cs="宋体"/>
          <w:sz w:val="21"/>
          <w:szCs w:val="21"/>
          <w:lang w:val="zh-CN"/>
        </w:rPr>
      </w:pPr>
    </w:p>
    <w:p>
      <w:pPr>
        <w:pStyle w:val="14"/>
        <w:spacing w:line="360" w:lineRule="auto"/>
        <w:ind w:left="282" w:hanging="282" w:hangingChars="78"/>
        <w:contextualSpacing/>
        <w:jc w:val="center"/>
        <w:rPr>
          <w:rFonts w:ascii="宋体" w:hAnsi="宋体"/>
          <w:b/>
          <w:kern w:val="0"/>
          <w:sz w:val="36"/>
          <w:szCs w:val="36"/>
        </w:rPr>
      </w:pPr>
    </w:p>
    <w:p>
      <w:pPr>
        <w:pStyle w:val="14"/>
        <w:spacing w:line="360" w:lineRule="auto"/>
        <w:contextualSpacing/>
        <w:rPr>
          <w:rFonts w:ascii="宋体" w:hAnsi="宋体"/>
          <w:b/>
          <w:kern w:val="0"/>
          <w:sz w:val="36"/>
          <w:szCs w:val="36"/>
        </w:rPr>
      </w:pPr>
    </w:p>
    <w:p>
      <w:pPr>
        <w:tabs>
          <w:tab w:val="left" w:pos="1260"/>
        </w:tabs>
        <w:autoSpaceDE w:val="0"/>
        <w:autoSpaceDN w:val="0"/>
        <w:adjustRightInd w:val="0"/>
        <w:spacing w:line="360" w:lineRule="auto"/>
        <w:contextualSpacing/>
        <w:jc w:val="center"/>
        <w:rPr>
          <w:rFonts w:ascii="宋体" w:hAnsi="宋体"/>
          <w:b/>
          <w:kern w:val="0"/>
          <w:sz w:val="32"/>
          <w:szCs w:val="32"/>
        </w:rPr>
      </w:pPr>
    </w:p>
    <w:p>
      <w:pPr>
        <w:tabs>
          <w:tab w:val="left" w:pos="1260"/>
        </w:tabs>
        <w:autoSpaceDE w:val="0"/>
        <w:autoSpaceDN w:val="0"/>
        <w:adjustRightInd w:val="0"/>
        <w:spacing w:line="360" w:lineRule="auto"/>
        <w:contextualSpacing/>
        <w:jc w:val="center"/>
        <w:rPr>
          <w:rFonts w:ascii="宋体" w:hAnsi="宋体"/>
          <w:b/>
          <w:kern w:val="0"/>
          <w:sz w:val="32"/>
          <w:szCs w:val="32"/>
        </w:rPr>
      </w:pPr>
    </w:p>
    <w:p>
      <w:pPr>
        <w:tabs>
          <w:tab w:val="left" w:pos="1260"/>
        </w:tabs>
        <w:autoSpaceDE w:val="0"/>
        <w:autoSpaceDN w:val="0"/>
        <w:adjustRightInd w:val="0"/>
        <w:spacing w:line="360" w:lineRule="auto"/>
        <w:contextualSpacing/>
        <w:jc w:val="center"/>
        <w:rPr>
          <w:rFonts w:ascii="宋体" w:hAnsi="宋体"/>
          <w:b/>
          <w:kern w:val="0"/>
          <w:sz w:val="32"/>
          <w:szCs w:val="32"/>
        </w:rPr>
      </w:pPr>
    </w:p>
    <w:p>
      <w:pPr>
        <w:tabs>
          <w:tab w:val="left" w:pos="1260"/>
        </w:tabs>
        <w:autoSpaceDE w:val="0"/>
        <w:autoSpaceDN w:val="0"/>
        <w:adjustRightInd w:val="0"/>
        <w:spacing w:line="360" w:lineRule="auto"/>
        <w:contextualSpacing/>
        <w:jc w:val="center"/>
        <w:rPr>
          <w:rFonts w:ascii="宋体" w:hAnsi="宋体"/>
          <w:b/>
          <w:kern w:val="0"/>
          <w:sz w:val="32"/>
          <w:szCs w:val="32"/>
        </w:rPr>
      </w:pPr>
    </w:p>
    <w:p>
      <w:pPr>
        <w:tabs>
          <w:tab w:val="left" w:pos="1260"/>
        </w:tabs>
        <w:autoSpaceDE w:val="0"/>
        <w:autoSpaceDN w:val="0"/>
        <w:adjustRightInd w:val="0"/>
        <w:spacing w:line="360" w:lineRule="auto"/>
        <w:contextualSpacing/>
        <w:jc w:val="center"/>
        <w:rPr>
          <w:rFonts w:ascii="宋体" w:hAnsi="宋体"/>
          <w:b/>
          <w:kern w:val="0"/>
          <w:sz w:val="32"/>
          <w:szCs w:val="32"/>
        </w:rPr>
      </w:pPr>
    </w:p>
    <w:p>
      <w:pPr>
        <w:tabs>
          <w:tab w:val="left" w:pos="1260"/>
        </w:tabs>
        <w:autoSpaceDE w:val="0"/>
        <w:autoSpaceDN w:val="0"/>
        <w:adjustRightInd w:val="0"/>
        <w:spacing w:line="360" w:lineRule="auto"/>
        <w:contextualSpacing/>
        <w:jc w:val="center"/>
        <w:rPr>
          <w:rFonts w:ascii="宋体" w:hAnsi="宋体"/>
          <w:b/>
          <w:kern w:val="0"/>
          <w:sz w:val="32"/>
          <w:szCs w:val="32"/>
        </w:rPr>
      </w:pPr>
    </w:p>
    <w:p>
      <w:pPr>
        <w:tabs>
          <w:tab w:val="left" w:pos="1260"/>
        </w:tabs>
        <w:autoSpaceDE w:val="0"/>
        <w:autoSpaceDN w:val="0"/>
        <w:adjustRightInd w:val="0"/>
        <w:spacing w:line="360" w:lineRule="auto"/>
        <w:contextualSpacing/>
        <w:jc w:val="center"/>
        <w:rPr>
          <w:rFonts w:ascii="宋体" w:hAnsi="宋体"/>
          <w:b/>
          <w:kern w:val="0"/>
          <w:sz w:val="32"/>
          <w:szCs w:val="32"/>
        </w:rPr>
      </w:pPr>
    </w:p>
    <w:p>
      <w:pPr>
        <w:tabs>
          <w:tab w:val="left" w:pos="1260"/>
        </w:tabs>
        <w:autoSpaceDE w:val="0"/>
        <w:autoSpaceDN w:val="0"/>
        <w:adjustRightInd w:val="0"/>
        <w:spacing w:line="360" w:lineRule="auto"/>
        <w:contextualSpacing/>
        <w:jc w:val="center"/>
        <w:rPr>
          <w:rFonts w:ascii="宋体" w:hAnsi="宋体"/>
          <w:b/>
          <w:kern w:val="0"/>
          <w:sz w:val="32"/>
          <w:szCs w:val="32"/>
        </w:rPr>
      </w:pPr>
    </w:p>
    <w:p>
      <w:pPr>
        <w:tabs>
          <w:tab w:val="left" w:pos="1260"/>
        </w:tabs>
        <w:autoSpaceDE w:val="0"/>
        <w:autoSpaceDN w:val="0"/>
        <w:adjustRightInd w:val="0"/>
        <w:spacing w:line="360" w:lineRule="auto"/>
        <w:contextualSpacing/>
        <w:jc w:val="center"/>
        <w:rPr>
          <w:rFonts w:ascii="宋体" w:hAnsi="宋体"/>
          <w:b/>
          <w:kern w:val="0"/>
          <w:sz w:val="32"/>
          <w:szCs w:val="32"/>
        </w:rPr>
      </w:pPr>
    </w:p>
    <w:p>
      <w:pPr>
        <w:tabs>
          <w:tab w:val="left" w:pos="1260"/>
        </w:tabs>
        <w:autoSpaceDE w:val="0"/>
        <w:autoSpaceDN w:val="0"/>
        <w:adjustRightInd w:val="0"/>
        <w:spacing w:line="360" w:lineRule="auto"/>
        <w:contextualSpacing/>
        <w:jc w:val="both"/>
        <w:rPr>
          <w:rFonts w:hint="eastAsia" w:ascii="宋体" w:hAnsi="宋体"/>
          <w:b/>
          <w:kern w:val="0"/>
          <w:sz w:val="32"/>
          <w:szCs w:val="32"/>
        </w:rPr>
      </w:pPr>
    </w:p>
    <w:p>
      <w:pPr>
        <w:jc w:val="center"/>
        <w:rPr>
          <w:rFonts w:ascii="宋体" w:hAnsi="宋体" w:cs="仿宋_GB2312"/>
          <w:lang w:val="zh-CN"/>
        </w:rPr>
      </w:pPr>
      <w:r>
        <w:rPr>
          <w:rFonts w:hint="eastAsia" w:ascii="宋体" w:hAnsi="宋体"/>
          <w:b/>
          <w:kern w:val="0"/>
          <w:sz w:val="32"/>
          <w:szCs w:val="32"/>
        </w:rPr>
        <w:br w:type="page"/>
      </w:r>
      <w:r>
        <w:rPr>
          <w:rFonts w:hint="eastAsia" w:ascii="宋体" w:hAnsi="宋体"/>
          <w:b/>
          <w:kern w:val="0"/>
          <w:sz w:val="32"/>
          <w:szCs w:val="32"/>
        </w:rPr>
        <w:t>第六章 资格审查与评标</w:t>
      </w:r>
    </w:p>
    <w:p>
      <w:pPr>
        <w:pStyle w:val="14"/>
        <w:spacing w:line="360" w:lineRule="auto"/>
        <w:contextualSpacing/>
        <w:rPr>
          <w:rFonts w:ascii="宋体" w:hAnsi="宋体"/>
          <w:bCs/>
          <w:sz w:val="21"/>
          <w:szCs w:val="21"/>
        </w:rPr>
      </w:pPr>
      <w:r>
        <w:rPr>
          <w:rFonts w:ascii="宋体" w:hAnsi="宋体" w:cs="仿宋_GB2312"/>
          <w:b/>
          <w:sz w:val="21"/>
          <w:szCs w:val="21"/>
          <w:lang w:val="zh-CN"/>
        </w:rPr>
        <w:t>一、资格审查</w:t>
      </w:r>
    </w:p>
    <w:p>
      <w:pPr>
        <w:keepNext w:val="0"/>
        <w:keepLines w:val="0"/>
        <w:pageBreakBefore w:val="0"/>
        <w:widowControl w:val="0"/>
        <w:kinsoku/>
        <w:wordWrap/>
        <w:overflowPunct/>
        <w:topLinePunct w:val="0"/>
        <w:autoSpaceDE/>
        <w:autoSpaceDN/>
        <w:bidi w:val="0"/>
        <w:adjustRightInd/>
        <w:snapToGrid/>
        <w:spacing w:line="440" w:lineRule="atLeast"/>
        <w:ind w:right="420" w:rightChars="200" w:firstLine="420" w:firstLineChars="200"/>
        <w:contextualSpacing/>
        <w:textAlignment w:val="auto"/>
        <w:rPr>
          <w:rFonts w:ascii="宋体" w:hAnsi="宋体"/>
          <w:bCs/>
          <w:szCs w:val="21"/>
        </w:rPr>
      </w:pPr>
      <w:r>
        <w:rPr>
          <w:rFonts w:hint="eastAsia" w:ascii="宋体" w:hAnsi="宋体"/>
          <w:bCs/>
          <w:szCs w:val="21"/>
        </w:rPr>
        <w:t>（一）</w:t>
      </w:r>
      <w:r>
        <w:rPr>
          <w:rFonts w:ascii="宋体" w:hAnsi="宋体"/>
          <w:bCs/>
          <w:szCs w:val="21"/>
        </w:rPr>
        <w:t>开标结束后，</w:t>
      </w:r>
      <w:r>
        <w:rPr>
          <w:rFonts w:hint="eastAsia" w:ascii="宋体" w:hAnsi="宋体"/>
          <w:bCs/>
          <w:szCs w:val="21"/>
        </w:rPr>
        <w:t>采购人（采购代理机构）依法对投标人资格进行审查</w:t>
      </w:r>
      <w:r>
        <w:rPr>
          <w:rFonts w:ascii="宋体" w:hAnsi="宋体"/>
          <w:bCs/>
          <w:szCs w:val="21"/>
        </w:rPr>
        <w:t>。</w:t>
      </w:r>
      <w:r>
        <w:rPr>
          <w:rFonts w:hint="eastAsia" w:ascii="宋体" w:hAnsi="宋体"/>
          <w:bCs/>
          <w:szCs w:val="21"/>
        </w:rPr>
        <w:t>确定符合资格的投标人不少于3家的，将组织评标委员会进行评标。</w:t>
      </w:r>
    </w:p>
    <w:p>
      <w:pPr>
        <w:keepNext w:val="0"/>
        <w:keepLines w:val="0"/>
        <w:pageBreakBefore w:val="0"/>
        <w:widowControl w:val="0"/>
        <w:kinsoku/>
        <w:wordWrap/>
        <w:overflowPunct/>
        <w:topLinePunct w:val="0"/>
        <w:autoSpaceDE/>
        <w:autoSpaceDN/>
        <w:bidi w:val="0"/>
        <w:adjustRightInd/>
        <w:snapToGrid/>
        <w:spacing w:line="440" w:lineRule="atLeast"/>
        <w:ind w:right="420" w:rightChars="200" w:firstLine="420" w:firstLineChars="200"/>
        <w:contextualSpacing/>
        <w:textAlignment w:val="auto"/>
        <w:rPr>
          <w:rFonts w:ascii="宋体" w:hAns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keepNext w:val="0"/>
        <w:keepLines w:val="0"/>
        <w:pageBreakBefore w:val="0"/>
        <w:widowControl w:val="0"/>
        <w:kinsoku/>
        <w:wordWrap/>
        <w:overflowPunct/>
        <w:topLinePunct w:val="0"/>
        <w:autoSpaceDE/>
        <w:autoSpaceDN/>
        <w:bidi w:val="0"/>
        <w:adjustRightInd/>
        <w:snapToGrid/>
        <w:spacing w:line="440" w:lineRule="atLeast"/>
        <w:ind w:right="420" w:rightChars="200" w:firstLine="420" w:firstLineChars="200"/>
        <w:contextualSpacing/>
        <w:textAlignment w:val="auto"/>
        <w:rPr>
          <w:rFonts w:ascii="宋体" w:hAns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26"/>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8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b/>
                <w:szCs w:val="21"/>
              </w:rPr>
            </w:pPr>
            <w:r>
              <w:rPr>
                <w:rFonts w:hint="eastAsia" w:ascii="宋体" w:hAnsi="宋体"/>
                <w:b/>
                <w:szCs w:val="21"/>
              </w:rPr>
              <w:t>序号</w:t>
            </w:r>
          </w:p>
        </w:tc>
        <w:tc>
          <w:tcPr>
            <w:tcW w:w="2280" w:type="dxa"/>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6328" w:type="dxa"/>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75" w:type="dxa"/>
            <w:vAlign w:val="center"/>
          </w:tcPr>
          <w:p>
            <w:pPr>
              <w:spacing w:line="360" w:lineRule="auto"/>
              <w:jc w:val="center"/>
              <w:rPr>
                <w:rFonts w:ascii="宋体" w:hAnsi="宋体"/>
                <w:b/>
                <w:szCs w:val="21"/>
              </w:rPr>
            </w:pPr>
            <w:r>
              <w:rPr>
                <w:rFonts w:hint="eastAsia" w:ascii="宋体" w:hAnsi="宋体"/>
                <w:b/>
                <w:szCs w:val="21"/>
              </w:rPr>
              <w:t>1</w:t>
            </w:r>
          </w:p>
        </w:tc>
        <w:tc>
          <w:tcPr>
            <w:tcW w:w="2280" w:type="dxa"/>
            <w:vAlign w:val="center"/>
          </w:tcPr>
          <w:p>
            <w:pPr>
              <w:jc w:val="center"/>
              <w:rPr>
                <w:rFonts w:ascii="宋体" w:hAnsi="宋体"/>
                <w:b/>
                <w:szCs w:val="21"/>
              </w:rPr>
            </w:pPr>
            <w:r>
              <w:rPr>
                <w:rFonts w:hint="eastAsia" w:ascii="宋体" w:hAnsi="宋体"/>
                <w:b/>
                <w:szCs w:val="21"/>
              </w:rPr>
              <w:t>投标函</w:t>
            </w:r>
          </w:p>
        </w:tc>
        <w:tc>
          <w:tcPr>
            <w:tcW w:w="63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420" w:rightChars="200"/>
              <w:contextualSpacing/>
              <w:textAlignment w:val="auto"/>
              <w:rPr>
                <w:rFonts w:ascii="宋体" w:hAnsi="宋体" w:cs="仿宋_GB2312"/>
                <w:szCs w:val="21"/>
                <w:lang w:val="zh-CN"/>
              </w:rPr>
            </w:pPr>
            <w:r>
              <w:rPr>
                <w:rFonts w:hint="eastAsia" w:ascii="宋体" w:hAnsi="宋体" w:cs="仿宋_GB2312"/>
                <w:szCs w:val="21"/>
                <w:lang w:val="zh-CN"/>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5" w:type="dxa"/>
            <w:vAlign w:val="center"/>
          </w:tcPr>
          <w:p>
            <w:pPr>
              <w:spacing w:line="380" w:lineRule="exact"/>
              <w:jc w:val="center"/>
              <w:rPr>
                <w:rFonts w:hint="eastAsia" w:ascii="宋体" w:hAnsi="宋体"/>
                <w:b/>
                <w:szCs w:val="21"/>
              </w:rPr>
            </w:pPr>
            <w:r>
              <w:rPr>
                <w:rFonts w:hint="eastAsia" w:ascii="宋体" w:hAnsi="宋体"/>
                <w:b/>
                <w:bCs/>
                <w:szCs w:val="21"/>
                <w:lang w:val="en-US" w:eastAsia="zh-CN"/>
              </w:rPr>
              <w:t>2</w:t>
            </w:r>
          </w:p>
        </w:tc>
        <w:tc>
          <w:tcPr>
            <w:tcW w:w="2280" w:type="dxa"/>
            <w:vAlign w:val="center"/>
          </w:tcPr>
          <w:p>
            <w:pPr>
              <w:widowControl/>
              <w:jc w:val="center"/>
              <w:rPr>
                <w:rFonts w:hint="eastAsia" w:ascii="宋体" w:hAnsi="宋体"/>
                <w:b/>
                <w:szCs w:val="21"/>
              </w:rPr>
            </w:pPr>
            <w:r>
              <w:rPr>
                <w:rFonts w:hint="eastAsia" w:ascii="宋体" w:hAnsi="宋体" w:cs="宋体"/>
                <w:b/>
                <w:bCs/>
                <w:color w:val="auto"/>
                <w:kern w:val="0"/>
                <w:szCs w:val="21"/>
                <w:lang w:bidi="ar"/>
              </w:rPr>
              <w:t>中小企业</w:t>
            </w:r>
          </w:p>
        </w:tc>
        <w:tc>
          <w:tcPr>
            <w:tcW w:w="6328" w:type="dxa"/>
            <w:vAlign w:val="center"/>
          </w:tcPr>
          <w:p>
            <w:pPr>
              <w:widowControl/>
              <w:jc w:val="left"/>
              <w:rPr>
                <w:rFonts w:hint="eastAsia" w:ascii="宋体" w:hAnsi="宋体" w:cs="宋体"/>
                <w:color w:val="auto"/>
                <w:kern w:val="0"/>
                <w:szCs w:val="21"/>
                <w:lang w:bidi="ar"/>
              </w:rPr>
            </w:pPr>
            <w:r>
              <w:rPr>
                <w:rFonts w:hint="eastAsia" w:ascii="宋体" w:hAnsi="宋体" w:cs="宋体"/>
                <w:color w:val="auto"/>
                <w:kern w:val="0"/>
                <w:szCs w:val="21"/>
                <w:lang w:bidi="ar"/>
              </w:rPr>
              <w:t xml:space="preserve">（1）中小企业出具《中小企业声明函》 </w:t>
            </w:r>
          </w:p>
          <w:p>
            <w:pPr>
              <w:widowControl/>
              <w:jc w:val="left"/>
              <w:rPr>
                <w:rFonts w:hint="eastAsia" w:ascii="宋体" w:hAnsi="宋体" w:cs="仿宋_GB2312"/>
                <w:szCs w:val="21"/>
                <w:lang w:val="zh-CN"/>
              </w:rPr>
            </w:pPr>
            <w:r>
              <w:rPr>
                <w:rFonts w:hint="eastAsia" w:ascii="宋体" w:hAnsi="宋体" w:cs="宋体"/>
                <w:color w:val="auto"/>
                <w:kern w:val="0"/>
                <w:szCs w:val="21"/>
                <w:lang w:bidi="ar"/>
              </w:rPr>
              <w:t xml:space="preserve">（2）残疾人福利性单位出具《残疾人福利企业声明函》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75" w:type="dxa"/>
            <w:vAlign w:val="center"/>
          </w:tcPr>
          <w:p>
            <w:pPr>
              <w:spacing w:line="380" w:lineRule="exact"/>
              <w:jc w:val="center"/>
              <w:rPr>
                <w:rFonts w:hint="eastAsia" w:ascii="宋体" w:hAnsi="宋体"/>
                <w:b/>
                <w:szCs w:val="21"/>
              </w:rPr>
            </w:pPr>
            <w:r>
              <w:rPr>
                <w:rFonts w:hint="eastAsia" w:ascii="宋体" w:hAnsi="宋体"/>
                <w:b/>
                <w:bCs/>
                <w:szCs w:val="21"/>
                <w:lang w:val="en-US" w:eastAsia="zh-CN"/>
              </w:rPr>
              <w:t>3</w:t>
            </w:r>
          </w:p>
        </w:tc>
        <w:tc>
          <w:tcPr>
            <w:tcW w:w="2280" w:type="dxa"/>
            <w:vAlign w:val="center"/>
          </w:tcPr>
          <w:p>
            <w:pPr>
              <w:jc w:val="center"/>
              <w:rPr>
                <w:rFonts w:hint="eastAsia" w:ascii="宋体" w:hAnsi="宋体"/>
                <w:b/>
                <w:szCs w:val="21"/>
              </w:rPr>
            </w:pPr>
            <w:r>
              <w:rPr>
                <w:rFonts w:hint="eastAsia" w:ascii="宋体" w:hAnsi="宋体"/>
                <w:b/>
                <w:bCs/>
                <w:szCs w:val="21"/>
                <w:lang w:eastAsia="zh-CN"/>
              </w:rPr>
              <w:t>禹州市</w:t>
            </w:r>
            <w:r>
              <w:rPr>
                <w:rFonts w:hint="eastAsia" w:ascii="宋体" w:hAnsi="宋体"/>
                <w:b/>
                <w:bCs/>
                <w:szCs w:val="21"/>
              </w:rPr>
              <w:t>政府采购供应 商信用承诺函</w:t>
            </w:r>
          </w:p>
        </w:tc>
        <w:tc>
          <w:tcPr>
            <w:tcW w:w="6328" w:type="dxa"/>
            <w:vAlign w:val="center"/>
          </w:tcPr>
          <w:p>
            <w:pPr>
              <w:spacing w:line="360" w:lineRule="auto"/>
              <w:rPr>
                <w:rFonts w:hint="eastAsia" w:ascii="宋体" w:hAnsi="宋体" w:cs="仿宋_GB2312"/>
                <w:szCs w:val="21"/>
                <w:lang w:val="zh-CN"/>
              </w:rPr>
            </w:pPr>
            <w:r>
              <w:rPr>
                <w:rFonts w:hint="eastAsia" w:ascii="宋体" w:hAnsi="宋体" w:cs="微软雅黑"/>
                <w:bCs/>
                <w:szCs w:val="21"/>
              </w:rPr>
              <w:t>参</w:t>
            </w:r>
            <w:r>
              <w:rPr>
                <w:rFonts w:hint="eastAsia" w:ascii="宋体" w:hAnsi="宋体" w:cs="微软雅黑"/>
                <w:bCs/>
                <w:szCs w:val="21"/>
                <w:lang w:eastAsia="zh-CN"/>
              </w:rPr>
              <w:t>照磋商</w:t>
            </w:r>
            <w:r>
              <w:rPr>
                <w:rFonts w:hint="eastAsia" w:ascii="宋体" w:hAnsi="宋体" w:cs="微软雅黑"/>
                <w:bCs/>
                <w:szCs w:val="21"/>
              </w:rPr>
              <w:t>文件第八章3.</w:t>
            </w:r>
            <w:r>
              <w:rPr>
                <w:rFonts w:hint="eastAsia" w:ascii="宋体" w:hAnsi="宋体" w:cs="微软雅黑"/>
                <w:bCs/>
                <w:szCs w:val="21"/>
                <w:lang w:val="en-US" w:eastAsia="zh-CN"/>
              </w:rPr>
              <w:t>7</w:t>
            </w:r>
            <w:r>
              <w:rPr>
                <w:rFonts w:hint="eastAsia" w:ascii="宋体" w:hAnsi="宋体" w:cs="微软雅黑"/>
                <w:bCs/>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4</w:t>
            </w:r>
          </w:p>
        </w:tc>
        <w:tc>
          <w:tcPr>
            <w:tcW w:w="2280" w:type="dxa"/>
            <w:vAlign w:val="center"/>
          </w:tcPr>
          <w:p>
            <w:pPr>
              <w:spacing w:line="240" w:lineRule="auto"/>
              <w:jc w:val="center"/>
              <w:rPr>
                <w:rFonts w:hint="eastAsia" w:ascii="宋体" w:hAnsi="宋体"/>
                <w:b/>
                <w:szCs w:val="21"/>
              </w:rPr>
            </w:pPr>
            <w:r>
              <w:rPr>
                <w:rFonts w:hint="eastAsia" w:ascii="宋体" w:hAnsi="宋体"/>
                <w:b/>
                <w:szCs w:val="21"/>
              </w:rPr>
              <w:t>供应商须具备的</w:t>
            </w:r>
          </w:p>
          <w:p>
            <w:pPr>
              <w:spacing w:line="240" w:lineRule="auto"/>
              <w:jc w:val="center"/>
              <w:rPr>
                <w:rFonts w:ascii="宋体" w:hAnsi="宋体"/>
                <w:b/>
                <w:color w:val="FF0000"/>
                <w:szCs w:val="21"/>
              </w:rPr>
            </w:pPr>
            <w:r>
              <w:rPr>
                <w:rFonts w:hint="eastAsia" w:ascii="宋体" w:hAnsi="宋体"/>
                <w:b/>
                <w:szCs w:val="21"/>
              </w:rPr>
              <w:t>特殊资质证书</w:t>
            </w:r>
          </w:p>
        </w:tc>
        <w:tc>
          <w:tcPr>
            <w:tcW w:w="63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420" w:rightChars="200"/>
              <w:contextualSpacing/>
              <w:textAlignment w:val="auto"/>
              <w:rPr>
                <w:rFonts w:ascii="宋体" w:hAnsi="宋体" w:cs="仿宋_GB2312"/>
                <w:szCs w:val="21"/>
                <w:lang w:val="zh-CN"/>
              </w:rPr>
            </w:pPr>
            <w:r>
              <w:rPr>
                <w:rFonts w:hint="eastAsia" w:ascii="宋体" w:hAnsi="宋体" w:eastAsia="宋体" w:cs="Times New Roman"/>
                <w:szCs w:val="21"/>
              </w:rPr>
              <w:t>详见招标公告供应商资格要求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5</w:t>
            </w:r>
          </w:p>
        </w:tc>
        <w:tc>
          <w:tcPr>
            <w:tcW w:w="2280" w:type="dxa"/>
            <w:vAlign w:val="center"/>
          </w:tcPr>
          <w:p>
            <w:pPr>
              <w:spacing w:line="400" w:lineRule="exact"/>
              <w:jc w:val="center"/>
              <w:rPr>
                <w:rFonts w:ascii="宋体" w:hAnsi="宋体"/>
                <w:b/>
                <w:bCs/>
                <w:szCs w:val="21"/>
              </w:rPr>
            </w:pPr>
            <w:r>
              <w:rPr>
                <w:rFonts w:hint="eastAsia" w:ascii="宋体" w:hAnsi="宋体"/>
                <w:b/>
                <w:bCs/>
                <w:szCs w:val="21"/>
                <w:lang w:val="en-US" w:eastAsia="zh-CN"/>
              </w:rPr>
              <w:t xml:space="preserve"> 投标</w:t>
            </w:r>
            <w:r>
              <w:rPr>
                <w:rFonts w:hint="eastAsia" w:ascii="宋体" w:hAnsi="宋体" w:cs="仿宋_GB2312"/>
                <w:b/>
                <w:szCs w:val="21"/>
                <w:lang w:val="zh-CN"/>
              </w:rPr>
              <w:t>报价</w:t>
            </w:r>
          </w:p>
        </w:tc>
        <w:tc>
          <w:tcPr>
            <w:tcW w:w="632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lang w:val="zh-CN"/>
              </w:rPr>
            </w:pPr>
            <w:r>
              <w:rPr>
                <w:rFonts w:hint="eastAsia" w:ascii="宋体" w:hAnsi="宋体" w:eastAsia="宋体" w:cs="仿宋_GB2312"/>
                <w:szCs w:val="21"/>
                <w:lang w:val="zh-CN"/>
              </w:rPr>
              <w:t>投标报价是否未超出招标文件中规定的预算金额，超出预算金额的投标无效。如投标人须知前附表规定最高限价，则</w:t>
            </w:r>
            <w:r>
              <w:rPr>
                <w:rFonts w:hint="eastAsia" w:ascii="宋体" w:hAnsi="宋体" w:eastAsia="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6</w:t>
            </w:r>
          </w:p>
        </w:tc>
        <w:tc>
          <w:tcPr>
            <w:tcW w:w="2280" w:type="dxa"/>
            <w:vAlign w:val="center"/>
          </w:tcPr>
          <w:p>
            <w:pPr>
              <w:spacing w:line="400" w:lineRule="exact"/>
              <w:jc w:val="center"/>
              <w:rPr>
                <w:rFonts w:ascii="宋体" w:hAnsi="宋体"/>
                <w:color w:val="auto"/>
                <w:szCs w:val="21"/>
              </w:rPr>
            </w:pPr>
            <w:r>
              <w:rPr>
                <w:rFonts w:hint="eastAsia" w:ascii="宋体" w:hAnsi="宋体"/>
                <w:b/>
                <w:bCs/>
                <w:color w:val="auto"/>
                <w:szCs w:val="21"/>
                <w:lang w:val="zh-CN"/>
              </w:rPr>
              <w:t>投标承诺函</w:t>
            </w:r>
          </w:p>
        </w:tc>
        <w:tc>
          <w:tcPr>
            <w:tcW w:w="6328"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420" w:rightChars="200"/>
              <w:contextualSpacing/>
              <w:textAlignment w:val="auto"/>
              <w:rPr>
                <w:rFonts w:ascii="宋体" w:hAnsi="宋体" w:cs="仿宋_GB2312"/>
                <w:color w:val="auto"/>
                <w:szCs w:val="21"/>
                <w:lang w:val="zh-CN"/>
              </w:rPr>
            </w:pPr>
            <w:r>
              <w:rPr>
                <w:rFonts w:hint="eastAsia" w:cs="宋体" w:asciiTheme="minorEastAsia" w:hAnsiTheme="minorEastAsia"/>
                <w:bCs/>
                <w:szCs w:val="21"/>
                <w:lang w:val="zh-CN"/>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7</w:t>
            </w:r>
          </w:p>
        </w:tc>
        <w:tc>
          <w:tcPr>
            <w:tcW w:w="2280" w:type="dxa"/>
            <w:vAlign w:val="center"/>
          </w:tcPr>
          <w:p>
            <w:pPr>
              <w:spacing w:line="400" w:lineRule="exact"/>
              <w:jc w:val="center"/>
              <w:rPr>
                <w:rFonts w:ascii="宋体" w:hAnsi="宋体"/>
                <w:b/>
                <w:bCs/>
                <w:color w:val="auto"/>
                <w:szCs w:val="21"/>
              </w:rPr>
            </w:pPr>
            <w:r>
              <w:rPr>
                <w:rFonts w:hint="eastAsia" w:ascii="宋体" w:hAnsi="宋体"/>
                <w:b/>
                <w:bCs/>
                <w:color w:val="auto"/>
                <w:szCs w:val="21"/>
              </w:rPr>
              <w:t>联合体协议</w:t>
            </w:r>
          </w:p>
        </w:tc>
        <w:tc>
          <w:tcPr>
            <w:tcW w:w="632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lang w:val="zh-CN"/>
              </w:rPr>
            </w:pPr>
            <w:r>
              <w:rPr>
                <w:rFonts w:hint="eastAsia"/>
                <w:color w:val="auto"/>
                <w:lang w:val="zh-CN"/>
              </w:rPr>
              <w:t>招标文件</w:t>
            </w:r>
            <w:r>
              <w:rPr>
                <w:rFonts w:hint="eastAsia"/>
                <w:color w:val="auto"/>
                <w:lang w:val="en-US" w:eastAsia="zh-CN"/>
              </w:rPr>
              <w:t>不</w:t>
            </w:r>
            <w:r>
              <w:rPr>
                <w:rFonts w:hint="eastAsia"/>
                <w:color w:val="auto"/>
                <w:lang w:val="zh-CN"/>
              </w:rPr>
              <w:t>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8</w:t>
            </w:r>
          </w:p>
        </w:tc>
        <w:tc>
          <w:tcPr>
            <w:tcW w:w="2280" w:type="dxa"/>
            <w:vAlign w:val="center"/>
          </w:tcPr>
          <w:p>
            <w:pPr>
              <w:spacing w:line="400" w:lineRule="exact"/>
              <w:jc w:val="center"/>
              <w:rPr>
                <w:rFonts w:hint="eastAsia" w:ascii="宋体" w:hAnsi="宋体"/>
                <w:b/>
                <w:szCs w:val="21"/>
              </w:rPr>
            </w:pPr>
            <w:r>
              <w:rPr>
                <w:rFonts w:hint="eastAsia" w:ascii="宋体" w:hAnsi="宋体"/>
                <w:b/>
                <w:szCs w:val="21"/>
              </w:rPr>
              <w:t>供应商身份证明</w:t>
            </w:r>
          </w:p>
          <w:p>
            <w:pPr>
              <w:spacing w:line="400" w:lineRule="exact"/>
              <w:jc w:val="center"/>
              <w:rPr>
                <w:rFonts w:ascii="宋体" w:hAnsi="宋体"/>
                <w:b/>
                <w:szCs w:val="21"/>
              </w:rPr>
            </w:pPr>
            <w:r>
              <w:rPr>
                <w:rFonts w:hint="eastAsia" w:ascii="宋体" w:hAnsi="宋体"/>
                <w:b/>
                <w:szCs w:val="21"/>
              </w:rPr>
              <w:t>及授权</w:t>
            </w:r>
          </w:p>
        </w:tc>
        <w:tc>
          <w:tcPr>
            <w:tcW w:w="632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lang w:val="zh-CN"/>
              </w:rPr>
            </w:pPr>
            <w:r>
              <w:rPr>
                <w:rFonts w:hint="eastAsia"/>
                <w:lang w:val="zh-CN"/>
              </w:rPr>
              <w:t>（1）法定代表人身份证明或提供法定代表人授权委托书及被授权人身份证明。（法人提供）</w:t>
            </w:r>
          </w:p>
          <w:p>
            <w:pPr>
              <w:keepNext w:val="0"/>
              <w:keepLines w:val="0"/>
              <w:pageBreakBefore w:val="0"/>
              <w:widowControl w:val="0"/>
              <w:kinsoku/>
              <w:wordWrap/>
              <w:overflowPunct/>
              <w:topLinePunct w:val="0"/>
              <w:autoSpaceDE/>
              <w:autoSpaceDN/>
              <w:bidi w:val="0"/>
              <w:adjustRightInd/>
              <w:snapToGrid/>
              <w:spacing w:line="400" w:lineRule="exact"/>
              <w:textAlignment w:val="auto"/>
              <w:rPr>
                <w:lang w:val="zh-CN"/>
              </w:rPr>
            </w:pPr>
            <w:r>
              <w:rPr>
                <w:rFonts w:hint="eastAsia"/>
                <w:lang w:val="zh-CN"/>
              </w:rPr>
              <w:t>（2）单位负责人身份证明或提供单位负责人授权委托书及被授权人身份证明。（非法人提供）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lang w:val="zh-CN"/>
              </w:rPr>
            </w:pPr>
            <w:r>
              <w:rPr>
                <w:rFonts w:hint="eastAsia"/>
                <w:b/>
                <w:bCs/>
                <w:lang w:val="zh-CN"/>
              </w:rPr>
              <w:t>注：</w:t>
            </w:r>
            <w:r>
              <w:rPr>
                <w:rFonts w:hint="eastAsia" w:ascii="仿宋" w:hAnsi="仿宋" w:eastAsia="仿宋" w:cs="仿宋"/>
                <w:lang w:val="zh-CN"/>
              </w:rPr>
              <w:t>①企业（银行、保险、石油石化、电力、电信等行业除外）、事业单位和社会团体以法人身份参加投标的，法定代表人应与实际提交的“营业执照等证明文件”载明的一致。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Cs w:val="21"/>
                <w:lang w:val="zh-CN"/>
              </w:rPr>
            </w:pPr>
            <w:r>
              <w:rPr>
                <w:rFonts w:hint="eastAsia" w:ascii="仿宋" w:hAnsi="仿宋" w:eastAsia="仿宋" w:cs="仿宋"/>
                <w:lang w:val="zh-CN"/>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w:t>
            </w:r>
            <w:r>
              <w:rPr>
                <w:rFonts w:hint="eastAsia" w:ascii="仿宋" w:hAnsi="仿宋" w:eastAsia="仿宋" w:cs="仿宋"/>
                <w:szCs w:val="21"/>
                <w:lang w:val="zh-CN"/>
              </w:rPr>
              <w:t>件”载明的一致。</w:t>
            </w:r>
          </w:p>
          <w:p>
            <w:pPr>
              <w:keepNext w:val="0"/>
              <w:keepLines w:val="0"/>
              <w:pageBreakBefore w:val="0"/>
              <w:widowControl w:val="0"/>
              <w:kinsoku/>
              <w:wordWrap/>
              <w:overflowPunct/>
              <w:topLinePunct w:val="0"/>
              <w:autoSpaceDE/>
              <w:autoSpaceDN/>
              <w:bidi w:val="0"/>
              <w:adjustRightInd/>
              <w:snapToGrid/>
              <w:spacing w:line="400" w:lineRule="exact"/>
              <w:ind w:right="420" w:rightChars="200"/>
              <w:contextualSpacing/>
              <w:textAlignment w:val="auto"/>
              <w:rPr>
                <w:rFonts w:ascii="宋体" w:hAnsi="宋体" w:cs="仿宋_GB2312"/>
                <w:szCs w:val="21"/>
                <w:lang w:val="zh-CN"/>
              </w:rPr>
            </w:pPr>
            <w:r>
              <w:rPr>
                <w:rFonts w:hint="eastAsia" w:ascii="仿宋" w:hAnsi="仿宋" w:eastAsia="仿宋" w:cs="仿宋"/>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9</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632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lang w:val="zh-CN"/>
              </w:rPr>
            </w:pPr>
            <w:r>
              <w:rPr>
                <w:rFonts w:hint="eastAsia"/>
                <w:lang w:val="zh-CN"/>
              </w:rPr>
              <w:t>供应商</w:t>
            </w:r>
            <w:r>
              <w:rPr>
                <w:rFonts w:hint="eastAsia"/>
                <w:lang w:val="en-US" w:eastAsia="zh-CN"/>
              </w:rPr>
              <w:t>应</w:t>
            </w:r>
            <w:r>
              <w:rPr>
                <w:rFonts w:hint="eastAsia"/>
                <w:lang w:val="zh-CN"/>
              </w:rPr>
              <w:t>提供与参加本项目响应的其他供应商之间，单位负责人不为同一人并且不存在直接控股、管理关系承诺函（承诺函格式自拟）。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hint="default" w:ascii="宋体" w:hAnsi="宋体" w:eastAsia="宋体"/>
                <w:b/>
                <w:bCs/>
                <w:szCs w:val="21"/>
                <w:lang w:val="en-US" w:eastAsia="zh-CN"/>
              </w:rPr>
            </w:pPr>
            <w:r>
              <w:rPr>
                <w:rFonts w:hint="eastAsia" w:ascii="宋体" w:hAnsi="宋体"/>
                <w:b/>
                <w:bCs/>
                <w:szCs w:val="21"/>
                <w:lang w:val="en-US" w:eastAsia="zh-CN"/>
              </w:rPr>
              <w:t>10</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bCs/>
                <w:szCs w:val="21"/>
              </w:rPr>
            </w:pPr>
            <w:r>
              <w:rPr>
                <w:rFonts w:hint="eastAsia" w:ascii="宋体" w:hAnsi="宋体"/>
                <w:b/>
                <w:bCs/>
                <w:szCs w:val="21"/>
              </w:rPr>
              <w:t>为本项目提供整体设计、规范编制或者项目管理、监理、检测等服务的供应商不得参加本项目响应</w:t>
            </w:r>
          </w:p>
        </w:tc>
        <w:tc>
          <w:tcPr>
            <w:tcW w:w="632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lang w:val="zh-CN"/>
              </w:rPr>
            </w:pPr>
            <w:r>
              <w:rPr>
                <w:rFonts w:hint="eastAsia"/>
                <w:color w:val="auto"/>
                <w:lang w:val="zh-CN"/>
              </w:rPr>
              <w:t>供应商</w:t>
            </w:r>
            <w:r>
              <w:rPr>
                <w:rFonts w:hint="eastAsia"/>
                <w:color w:val="auto"/>
                <w:lang w:val="en-US" w:eastAsia="zh-CN"/>
              </w:rPr>
              <w:t>应</w:t>
            </w:r>
            <w:r>
              <w:rPr>
                <w:rFonts w:hint="eastAsia"/>
                <w:color w:val="auto"/>
                <w:lang w:val="zh-CN"/>
              </w:rPr>
              <w:t>提供</w:t>
            </w:r>
            <w:r>
              <w:rPr>
                <w:rFonts w:hint="eastAsia"/>
                <w:color w:val="auto"/>
                <w:lang w:val="en-US" w:eastAsia="zh-CN"/>
              </w:rPr>
              <w:t>未</w:t>
            </w:r>
            <w:r>
              <w:rPr>
                <w:rFonts w:hint="eastAsia"/>
                <w:color w:val="auto"/>
                <w:lang w:val="zh-CN"/>
              </w:rPr>
              <w:t>为本项目提供整体设计、规范编制或者项目管理、监理、检测等服务承诺函（承诺函格式自拟）。</w:t>
            </w:r>
          </w:p>
        </w:tc>
      </w:tr>
    </w:tbl>
    <w:p>
      <w:pPr>
        <w:pStyle w:val="14"/>
        <w:keepNext w:val="0"/>
        <w:keepLines w:val="0"/>
        <w:pageBreakBefore w:val="0"/>
        <w:widowControl w:val="0"/>
        <w:kinsoku/>
        <w:wordWrap/>
        <w:overflowPunct/>
        <w:topLinePunct w:val="0"/>
        <w:bidi w:val="0"/>
        <w:adjustRightInd/>
        <w:snapToGrid/>
        <w:spacing w:line="416" w:lineRule="exact"/>
        <w:contextualSpacing/>
        <w:textAlignment w:val="auto"/>
        <w:rPr>
          <w:rFonts w:ascii="宋体" w:hAnsi="宋体" w:cs="仿宋_GB2312"/>
          <w:b/>
          <w:sz w:val="21"/>
          <w:szCs w:val="21"/>
          <w:lang w:val="zh-CN"/>
        </w:rPr>
      </w:pPr>
      <w:r>
        <w:rPr>
          <w:rFonts w:hint="eastAsia" w:ascii="宋体" w:hAnsi="宋体" w:cs="仿宋_GB2312"/>
          <w:b/>
          <w:sz w:val="21"/>
          <w:szCs w:val="21"/>
          <w:lang w:val="zh-CN"/>
        </w:rPr>
        <w:t>二、评标</w:t>
      </w:r>
    </w:p>
    <w:p>
      <w:pPr>
        <w:pStyle w:val="14"/>
        <w:keepNext w:val="0"/>
        <w:keepLines w:val="0"/>
        <w:pageBreakBefore w:val="0"/>
        <w:widowControl w:val="0"/>
        <w:kinsoku/>
        <w:wordWrap/>
        <w:overflowPunct/>
        <w:topLinePunct w:val="0"/>
        <w:bidi w:val="0"/>
        <w:adjustRightInd/>
        <w:snapToGrid/>
        <w:spacing w:line="416" w:lineRule="exact"/>
        <w:ind w:firstLine="422" w:firstLineChars="200"/>
        <w:contextualSpacing/>
        <w:textAlignment w:val="auto"/>
        <w:rPr>
          <w:rFonts w:ascii="宋体" w:hAnsi="宋体" w:cs="仿宋_GB2312"/>
          <w:b/>
          <w:sz w:val="21"/>
          <w:szCs w:val="21"/>
          <w:lang w:val="zh-CN"/>
        </w:rPr>
      </w:pPr>
      <w:r>
        <w:rPr>
          <w:rFonts w:hint="eastAsia" w:ascii="宋体" w:hAnsi="宋体" w:cs="仿宋_GB2312"/>
          <w:b/>
          <w:sz w:val="21"/>
          <w:szCs w:val="21"/>
          <w:lang w:val="zh-CN"/>
        </w:rPr>
        <w:t>（一）评标方法</w:t>
      </w:r>
    </w:p>
    <w:p>
      <w:pPr>
        <w:pStyle w:val="14"/>
        <w:keepNext w:val="0"/>
        <w:keepLines w:val="0"/>
        <w:pageBreakBefore w:val="0"/>
        <w:widowControl w:val="0"/>
        <w:kinsoku/>
        <w:wordWrap/>
        <w:overflowPunct/>
        <w:topLinePunct w:val="0"/>
        <w:bidi w:val="0"/>
        <w:adjustRightInd/>
        <w:snapToGrid/>
        <w:spacing w:line="416" w:lineRule="exact"/>
        <w:ind w:firstLine="420" w:firstLineChars="200"/>
        <w:contextualSpacing/>
        <w:textAlignment w:val="auto"/>
        <w:rPr>
          <w:rFonts w:ascii="宋体" w:hAnsi="宋体" w:cs="仿宋_GB2312"/>
          <w:b/>
          <w:sz w:val="21"/>
          <w:szCs w:val="21"/>
          <w:lang w:val="zh-CN"/>
        </w:rPr>
      </w:pPr>
      <w:r>
        <w:rPr>
          <w:rFonts w:hint="eastAsia" w:ascii="宋体" w:hAnsi="宋体" w:cs="仿宋_GB2312"/>
          <w:sz w:val="21"/>
          <w:szCs w:val="21"/>
          <w:lang w:val="zh-CN"/>
        </w:rPr>
        <w:t>本项目采用综合评分法。总分为100分。</w:t>
      </w:r>
    </w:p>
    <w:p>
      <w:pPr>
        <w:pStyle w:val="14"/>
        <w:keepNext w:val="0"/>
        <w:keepLines w:val="0"/>
        <w:pageBreakBefore w:val="0"/>
        <w:widowControl w:val="0"/>
        <w:kinsoku/>
        <w:wordWrap/>
        <w:overflowPunct/>
        <w:topLinePunct w:val="0"/>
        <w:bidi w:val="0"/>
        <w:adjustRightInd/>
        <w:snapToGrid/>
        <w:spacing w:line="416" w:lineRule="exact"/>
        <w:ind w:firstLine="422" w:firstLineChars="200"/>
        <w:contextualSpacing/>
        <w:textAlignment w:val="auto"/>
        <w:rPr>
          <w:rFonts w:ascii="宋体" w:hAnsi="宋体" w:cs="仿宋_GB2312"/>
          <w:b/>
          <w:sz w:val="21"/>
          <w:szCs w:val="21"/>
          <w:lang w:val="zh-CN"/>
        </w:rPr>
      </w:pPr>
      <w:r>
        <w:rPr>
          <w:rFonts w:hint="eastAsia" w:ascii="宋体" w:hAnsi="宋体" w:cs="仿宋_GB2312"/>
          <w:b/>
          <w:sz w:val="21"/>
          <w:szCs w:val="21"/>
          <w:lang w:val="zh-CN"/>
        </w:rPr>
        <w:t>（二）</w:t>
      </w:r>
      <w:r>
        <w:rPr>
          <w:rFonts w:ascii="宋体" w:hAnsi="宋体" w:cs="仿宋_GB2312"/>
          <w:b/>
          <w:sz w:val="21"/>
          <w:szCs w:val="21"/>
          <w:lang w:val="zh-CN"/>
        </w:rPr>
        <w:t>评标委员会负责具体评标事务，并独立履行下列职责</w:t>
      </w:r>
    </w:p>
    <w:p>
      <w:pPr>
        <w:pStyle w:val="14"/>
        <w:keepNext w:val="0"/>
        <w:keepLines w:val="0"/>
        <w:pageBreakBefore w:val="0"/>
        <w:widowControl w:val="0"/>
        <w:kinsoku/>
        <w:wordWrap/>
        <w:overflowPunct/>
        <w:topLinePunct w:val="0"/>
        <w:bidi w:val="0"/>
        <w:adjustRightInd/>
        <w:snapToGrid/>
        <w:spacing w:line="416" w:lineRule="exact"/>
        <w:ind w:firstLine="422" w:firstLineChars="200"/>
        <w:contextualSpacing/>
        <w:jc w:val="left"/>
        <w:textAlignment w:val="auto"/>
        <w:rPr>
          <w:rFonts w:ascii="宋体" w:hAnsi="宋体" w:cs="仿宋_GB2312"/>
          <w:b/>
          <w:sz w:val="21"/>
          <w:szCs w:val="21"/>
          <w:lang w:val="zh-CN"/>
        </w:rPr>
      </w:pPr>
      <w:r>
        <w:rPr>
          <w:rFonts w:hint="eastAsia" w:ascii="宋体" w:hAnsi="宋体" w:cs="仿宋_GB2312"/>
          <w:b/>
          <w:sz w:val="21"/>
          <w:szCs w:val="21"/>
          <w:lang w:val="zh-CN"/>
        </w:rPr>
        <w:t>1、</w:t>
      </w:r>
      <w:r>
        <w:rPr>
          <w:rFonts w:ascii="宋体" w:hAnsi="宋体" w:cs="仿宋_GB2312"/>
          <w:b/>
          <w:sz w:val="21"/>
          <w:szCs w:val="21"/>
          <w:lang w:val="zh-CN"/>
        </w:rPr>
        <w:t>审查、评价投标文件是否符合招标文件的商务、技术等实质性要求；</w:t>
      </w:r>
    </w:p>
    <w:p>
      <w:pPr>
        <w:pStyle w:val="14"/>
        <w:keepNext w:val="0"/>
        <w:keepLines w:val="0"/>
        <w:pageBreakBefore w:val="0"/>
        <w:widowControl w:val="0"/>
        <w:kinsoku/>
        <w:wordWrap/>
        <w:overflowPunct/>
        <w:topLinePunct w:val="0"/>
        <w:bidi w:val="0"/>
        <w:adjustRightInd/>
        <w:snapToGrid/>
        <w:spacing w:line="416" w:lineRule="exact"/>
        <w:ind w:firstLine="420" w:firstLineChars="200"/>
        <w:contextualSpacing/>
        <w:jc w:val="left"/>
        <w:textAlignment w:val="auto"/>
        <w:rPr>
          <w:rFonts w:ascii="宋体" w:hAnsi="宋体" w:cs="仿宋_GB2312"/>
          <w:sz w:val="21"/>
          <w:szCs w:val="21"/>
          <w:lang w:val="zh-CN"/>
        </w:rPr>
      </w:pPr>
      <w:r>
        <w:rPr>
          <w:rFonts w:hint="eastAsia" w:ascii="宋体" w:hAnsi="宋体" w:cs="仿宋_GB2312"/>
          <w:sz w:val="21"/>
          <w:szCs w:val="21"/>
          <w:lang w:val="zh-CN"/>
        </w:rPr>
        <w:t>评标委员会对符合资格的投标人的投标文件进行符合性审查，以确定其是否满足招标文件的商务、技术等实质性要求。</w:t>
      </w:r>
    </w:p>
    <w:p>
      <w:pPr>
        <w:pStyle w:val="14"/>
        <w:keepNext w:val="0"/>
        <w:keepLines w:val="0"/>
        <w:pageBreakBefore w:val="0"/>
        <w:widowControl w:val="0"/>
        <w:kinsoku/>
        <w:wordWrap/>
        <w:overflowPunct/>
        <w:topLinePunct w:val="0"/>
        <w:bidi w:val="0"/>
        <w:adjustRightInd/>
        <w:snapToGrid/>
        <w:spacing w:line="416" w:lineRule="exact"/>
        <w:ind w:firstLine="420" w:firstLineChars="200"/>
        <w:contextualSpacing/>
        <w:jc w:val="left"/>
        <w:textAlignment w:val="auto"/>
        <w:rPr>
          <w:rFonts w:ascii="宋体" w:hAnsi="宋体" w:cs="仿宋_GB2312"/>
          <w:sz w:val="21"/>
          <w:szCs w:val="21"/>
          <w:lang w:val="zh-CN"/>
        </w:rPr>
      </w:pPr>
      <w:r>
        <w:rPr>
          <w:rFonts w:hint="eastAsia" w:ascii="宋体" w:hAnsi="宋体" w:cs="仿宋_GB2312"/>
          <w:sz w:val="21"/>
          <w:szCs w:val="21"/>
          <w:lang w:val="zh-CN"/>
        </w:rPr>
        <w:t>注：符合性审查中所涉及到的证书及材料，均应在电子投标文件中提供原件扫描件（或图片）。</w:t>
      </w:r>
    </w:p>
    <w:p>
      <w:pPr>
        <w:pStyle w:val="14"/>
        <w:keepNext w:val="0"/>
        <w:keepLines w:val="0"/>
        <w:pageBreakBefore w:val="0"/>
        <w:widowControl w:val="0"/>
        <w:kinsoku/>
        <w:wordWrap/>
        <w:overflowPunct/>
        <w:topLinePunct w:val="0"/>
        <w:bidi w:val="0"/>
        <w:adjustRightInd/>
        <w:snapToGrid/>
        <w:spacing w:line="416" w:lineRule="exact"/>
        <w:ind w:firstLine="422" w:firstLineChars="200"/>
        <w:contextualSpacing/>
        <w:textAlignment w:val="auto"/>
        <w:rPr>
          <w:rFonts w:ascii="宋体" w:hAnsi="宋体" w:cs="仿宋_GB2312"/>
          <w:b/>
          <w:sz w:val="21"/>
          <w:szCs w:val="21"/>
          <w:lang w:val="zh-CN"/>
        </w:rPr>
      </w:pPr>
      <w:r>
        <w:rPr>
          <w:rFonts w:hint="eastAsia" w:ascii="宋体" w:hAnsi="宋体" w:cs="仿宋_GB2312"/>
          <w:b/>
          <w:sz w:val="21"/>
          <w:szCs w:val="21"/>
          <w:lang w:val="zh-CN"/>
        </w:rPr>
        <w:t>2、</w:t>
      </w:r>
      <w:r>
        <w:rPr>
          <w:rFonts w:ascii="宋体" w:hAnsi="宋体" w:cs="仿宋_GB2312"/>
          <w:b/>
          <w:sz w:val="21"/>
          <w:szCs w:val="21"/>
          <w:lang w:val="zh-CN"/>
        </w:rPr>
        <w:t>要求投标人对投标文件有关事项作出澄清或者说明；</w:t>
      </w:r>
    </w:p>
    <w:p>
      <w:pPr>
        <w:pStyle w:val="14"/>
        <w:keepNext w:val="0"/>
        <w:keepLines w:val="0"/>
        <w:pageBreakBefore w:val="0"/>
        <w:widowControl w:val="0"/>
        <w:kinsoku/>
        <w:wordWrap/>
        <w:overflowPunct/>
        <w:topLinePunct w:val="0"/>
        <w:bidi w:val="0"/>
        <w:adjustRightInd/>
        <w:snapToGrid/>
        <w:spacing w:line="416" w:lineRule="exact"/>
        <w:ind w:firstLine="420" w:firstLineChars="200"/>
        <w:contextualSpacing/>
        <w:textAlignment w:val="auto"/>
        <w:rPr>
          <w:rFonts w:ascii="宋体" w:hAnsi="宋体" w:cs="仿宋_GB2312"/>
          <w:sz w:val="21"/>
          <w:szCs w:val="21"/>
          <w:lang w:val="zh-CN"/>
        </w:rPr>
      </w:pPr>
      <w:r>
        <w:rPr>
          <w:rFonts w:ascii="宋体" w:hAnsi="宋体" w:cs="仿宋_GB2312"/>
          <w:sz w:val="21"/>
          <w:szCs w:val="21"/>
          <w:lang w:val="zh-CN"/>
        </w:rPr>
        <w:t>对于投标文件中含义不明确、同类问题表述不一致或者有明显文字和计算错误的内容，评标委员会应当以书面形式要求投标人作出必要的澄清、说明或者补正。</w:t>
      </w:r>
    </w:p>
    <w:p>
      <w:pPr>
        <w:pStyle w:val="14"/>
        <w:keepNext w:val="0"/>
        <w:keepLines w:val="0"/>
        <w:pageBreakBefore w:val="0"/>
        <w:widowControl w:val="0"/>
        <w:kinsoku/>
        <w:wordWrap/>
        <w:overflowPunct/>
        <w:topLinePunct w:val="0"/>
        <w:bidi w:val="0"/>
        <w:adjustRightInd/>
        <w:snapToGrid/>
        <w:spacing w:line="416" w:lineRule="exact"/>
        <w:ind w:firstLine="420" w:firstLineChars="200"/>
        <w:contextualSpacing/>
        <w:textAlignment w:val="auto"/>
        <w:rPr>
          <w:rFonts w:ascii="宋体" w:hAnsi="宋体" w:cs="仿宋_GB2312"/>
          <w:sz w:val="21"/>
          <w:szCs w:val="21"/>
          <w:lang w:val="zh-CN"/>
        </w:rPr>
      </w:pPr>
      <w:r>
        <w:rPr>
          <w:rFonts w:ascii="宋体" w:hAnsi="宋体"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keepNext w:val="0"/>
        <w:keepLines w:val="0"/>
        <w:pageBreakBefore w:val="0"/>
        <w:widowControl w:val="0"/>
        <w:kinsoku/>
        <w:wordWrap/>
        <w:overflowPunct/>
        <w:topLinePunct w:val="0"/>
        <w:bidi w:val="0"/>
        <w:adjustRightInd/>
        <w:snapToGrid/>
        <w:spacing w:line="416" w:lineRule="exact"/>
        <w:ind w:firstLine="465"/>
        <w:contextualSpacing/>
        <w:jc w:val="left"/>
        <w:textAlignment w:val="auto"/>
        <w:rPr>
          <w:rFonts w:ascii="宋体" w:hAnsi="宋体" w:cs="仿宋_GB2312"/>
          <w:b/>
          <w:sz w:val="21"/>
          <w:szCs w:val="21"/>
          <w:lang w:val="zh-CN"/>
        </w:rPr>
      </w:pPr>
      <w:r>
        <w:rPr>
          <w:rFonts w:hint="eastAsia" w:ascii="宋体" w:hAnsi="宋体" w:cs="仿宋_GB2312"/>
          <w:b/>
          <w:sz w:val="21"/>
          <w:szCs w:val="21"/>
          <w:lang w:val="zh-CN"/>
        </w:rPr>
        <w:t>3、</w:t>
      </w:r>
      <w:r>
        <w:rPr>
          <w:rFonts w:ascii="宋体" w:hAnsi="宋体" w:cs="仿宋_GB2312"/>
          <w:b/>
          <w:sz w:val="21"/>
          <w:szCs w:val="21"/>
          <w:lang w:val="zh-CN"/>
        </w:rPr>
        <w:t>对投标文件进行比较和评价；</w:t>
      </w:r>
    </w:p>
    <w:p>
      <w:pPr>
        <w:pStyle w:val="14"/>
        <w:keepNext w:val="0"/>
        <w:keepLines w:val="0"/>
        <w:pageBreakBefore w:val="0"/>
        <w:widowControl w:val="0"/>
        <w:kinsoku/>
        <w:wordWrap/>
        <w:overflowPunct/>
        <w:topLinePunct w:val="0"/>
        <w:bidi w:val="0"/>
        <w:adjustRightInd/>
        <w:snapToGrid/>
        <w:spacing w:line="416" w:lineRule="exact"/>
        <w:ind w:firstLine="420" w:firstLineChars="200"/>
        <w:contextualSpacing/>
        <w:textAlignment w:val="auto"/>
        <w:rPr>
          <w:rFonts w:ascii="宋体" w:hAnsi="宋体" w:cs="仿宋_GB2312"/>
          <w:sz w:val="21"/>
          <w:szCs w:val="21"/>
          <w:lang w:val="zh-CN"/>
        </w:rPr>
      </w:pPr>
      <w:r>
        <w:rPr>
          <w:rFonts w:hint="eastAsia" w:ascii="宋体" w:hAnsi="宋体" w:cs="仿宋_GB2312"/>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4"/>
        <w:keepNext w:val="0"/>
        <w:keepLines w:val="0"/>
        <w:pageBreakBefore w:val="0"/>
        <w:widowControl w:val="0"/>
        <w:kinsoku/>
        <w:wordWrap/>
        <w:overflowPunct/>
        <w:topLinePunct w:val="0"/>
        <w:bidi w:val="0"/>
        <w:adjustRightInd/>
        <w:snapToGrid/>
        <w:spacing w:line="416" w:lineRule="exact"/>
        <w:ind w:firstLine="420" w:firstLineChars="200"/>
        <w:contextualSpacing/>
        <w:textAlignment w:val="auto"/>
        <w:rPr>
          <w:rFonts w:ascii="宋体" w:hAnsi="宋体" w:cs="仿宋_GB2312"/>
          <w:sz w:val="21"/>
          <w:szCs w:val="21"/>
          <w:lang w:val="zh-CN"/>
        </w:rPr>
      </w:pPr>
      <w:r>
        <w:rPr>
          <w:rFonts w:hint="eastAsia" w:ascii="宋体" w:hAnsi="宋体" w:cs="仿宋_GB2312"/>
          <w:sz w:val="21"/>
          <w:szCs w:val="21"/>
          <w:lang w:val="zh-CN"/>
        </w:rPr>
        <w:t>注：评标标准中所涉及到的证书及材料，均应在电子投标文件中提供原件扫描件（或图片）。</w:t>
      </w:r>
    </w:p>
    <w:p>
      <w:pPr>
        <w:pStyle w:val="14"/>
        <w:keepNext w:val="0"/>
        <w:keepLines w:val="0"/>
        <w:pageBreakBefore w:val="0"/>
        <w:widowControl w:val="0"/>
        <w:kinsoku/>
        <w:wordWrap/>
        <w:overflowPunct/>
        <w:topLinePunct w:val="0"/>
        <w:bidi w:val="0"/>
        <w:adjustRightInd/>
        <w:snapToGrid/>
        <w:spacing w:line="416" w:lineRule="exact"/>
        <w:ind w:firstLine="422" w:firstLineChars="200"/>
        <w:contextualSpacing/>
        <w:textAlignment w:val="auto"/>
        <w:rPr>
          <w:rFonts w:ascii="宋体" w:hAnsi="宋体" w:cs="仿宋_GB2312"/>
          <w:b/>
          <w:sz w:val="21"/>
          <w:szCs w:val="21"/>
          <w:lang w:val="zh-CN"/>
        </w:rPr>
      </w:pPr>
      <w:r>
        <w:rPr>
          <w:rFonts w:hint="eastAsia" w:ascii="宋体" w:hAnsi="宋体" w:cs="仿宋_GB2312"/>
          <w:b/>
          <w:sz w:val="21"/>
          <w:szCs w:val="21"/>
          <w:lang w:val="zh-CN"/>
        </w:rPr>
        <w:t>（1）价格分计算</w:t>
      </w:r>
    </w:p>
    <w:p>
      <w:pPr>
        <w:pStyle w:val="14"/>
        <w:keepNext w:val="0"/>
        <w:keepLines w:val="0"/>
        <w:pageBreakBefore w:val="0"/>
        <w:widowControl w:val="0"/>
        <w:kinsoku/>
        <w:wordWrap/>
        <w:overflowPunct/>
        <w:topLinePunct w:val="0"/>
        <w:bidi w:val="0"/>
        <w:adjustRightInd/>
        <w:snapToGrid/>
        <w:spacing w:line="416" w:lineRule="exact"/>
        <w:ind w:firstLine="420" w:firstLineChars="200"/>
        <w:contextualSpacing/>
        <w:textAlignment w:val="auto"/>
        <w:rPr>
          <w:rFonts w:ascii="宋体" w:hAnsi="宋体" w:cs="仿宋_GB2312"/>
          <w:sz w:val="21"/>
          <w:szCs w:val="21"/>
          <w:lang w:val="zh-CN"/>
        </w:rPr>
      </w:pPr>
      <w:r>
        <w:rPr>
          <w:rFonts w:ascii="宋体" w:hAnsi="宋体"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keepNext w:val="0"/>
        <w:keepLines w:val="0"/>
        <w:pageBreakBefore w:val="0"/>
        <w:widowControl w:val="0"/>
        <w:kinsoku/>
        <w:wordWrap/>
        <w:overflowPunct/>
        <w:topLinePunct w:val="0"/>
        <w:bidi w:val="0"/>
        <w:adjustRightInd/>
        <w:snapToGrid/>
        <w:spacing w:line="416" w:lineRule="exact"/>
        <w:ind w:firstLine="422" w:firstLineChars="200"/>
        <w:contextualSpacing/>
        <w:textAlignment w:val="auto"/>
        <w:rPr>
          <w:rFonts w:ascii="宋体" w:hAnsi="宋体" w:cs="仿宋_GB2312"/>
          <w:b/>
          <w:sz w:val="21"/>
          <w:szCs w:val="21"/>
          <w:lang w:val="zh-CN"/>
        </w:rPr>
      </w:pPr>
      <w:r>
        <w:rPr>
          <w:rFonts w:hint="eastAsia" w:ascii="宋体" w:hAnsi="宋体"/>
          <w:b/>
          <w:sz w:val="21"/>
          <w:szCs w:val="21"/>
        </w:rPr>
        <w:t>（2）</w:t>
      </w:r>
      <w:r>
        <w:rPr>
          <w:rFonts w:ascii="宋体" w:hAnsi="宋体" w:cs="仿宋_GB2312"/>
          <w:b/>
          <w:sz w:val="21"/>
          <w:szCs w:val="21"/>
          <w:lang w:val="zh-CN"/>
        </w:rPr>
        <w:t>关于相同品牌产品</w:t>
      </w:r>
      <w:r>
        <w:rPr>
          <w:rFonts w:ascii="宋体" w:hAnsi="宋体" w:cs="仿宋_GB2312"/>
          <w:b/>
          <w:bCs/>
          <w:sz w:val="21"/>
          <w:szCs w:val="21"/>
          <w:lang w:val="zh-CN"/>
        </w:rPr>
        <w:t>（服务类项目不适用本条款规定）</w:t>
      </w:r>
    </w:p>
    <w:p>
      <w:pPr>
        <w:pStyle w:val="14"/>
        <w:keepNext w:val="0"/>
        <w:keepLines w:val="0"/>
        <w:pageBreakBefore w:val="0"/>
        <w:widowControl w:val="0"/>
        <w:kinsoku/>
        <w:wordWrap/>
        <w:overflowPunct/>
        <w:topLinePunct w:val="0"/>
        <w:bidi w:val="0"/>
        <w:adjustRightInd/>
        <w:snapToGrid/>
        <w:spacing w:line="416" w:lineRule="exact"/>
        <w:ind w:firstLine="465"/>
        <w:contextualSpacing/>
        <w:jc w:val="left"/>
        <w:textAlignment w:val="auto"/>
        <w:rPr>
          <w:rFonts w:ascii="宋体" w:hAnsi="宋体" w:cs="仿宋_GB2312"/>
          <w:sz w:val="21"/>
          <w:szCs w:val="21"/>
          <w:lang w:val="zh-CN"/>
        </w:rPr>
      </w:pPr>
      <w:r>
        <w:rPr>
          <w:rFonts w:ascii="宋体" w:hAnsi="宋体"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仿宋_GB2312"/>
          <w:sz w:val="21"/>
          <w:szCs w:val="21"/>
          <w:lang w:val="zh-CN"/>
        </w:rPr>
        <w:t>采取随机抽取</w:t>
      </w:r>
      <w:r>
        <w:rPr>
          <w:rFonts w:ascii="宋体" w:hAnsi="宋体" w:cs="仿宋_GB2312"/>
          <w:sz w:val="21"/>
          <w:szCs w:val="21"/>
          <w:lang w:val="zh-CN"/>
        </w:rPr>
        <w:t>方式确定一个参加评标的投标人，其他投标无效。</w:t>
      </w:r>
    </w:p>
    <w:p>
      <w:pPr>
        <w:pStyle w:val="14"/>
        <w:keepNext w:val="0"/>
        <w:keepLines w:val="0"/>
        <w:pageBreakBefore w:val="0"/>
        <w:widowControl w:val="0"/>
        <w:kinsoku/>
        <w:wordWrap/>
        <w:overflowPunct/>
        <w:topLinePunct w:val="0"/>
        <w:bidi w:val="0"/>
        <w:adjustRightInd/>
        <w:snapToGrid/>
        <w:spacing w:line="416" w:lineRule="exact"/>
        <w:ind w:firstLine="465"/>
        <w:contextualSpacing/>
        <w:jc w:val="left"/>
        <w:textAlignment w:val="auto"/>
        <w:rPr>
          <w:rFonts w:ascii="宋体" w:hAnsi="宋体" w:cs="仿宋_GB2312"/>
          <w:sz w:val="21"/>
          <w:szCs w:val="21"/>
          <w:lang w:val="zh-CN"/>
        </w:rPr>
      </w:pPr>
      <w:r>
        <w:rPr>
          <w:rFonts w:ascii="宋体" w:hAnsi="宋体" w:cs="仿宋_GB2312"/>
          <w:sz w:val="21"/>
          <w:szCs w:val="21"/>
          <w:lang w:val="zh-CN"/>
        </w:rPr>
        <w:t>采用综合评分法的，提供相同品牌产品</w:t>
      </w:r>
      <w:r>
        <w:rPr>
          <w:rFonts w:hint="eastAsia" w:ascii="宋体" w:hAnsi="宋体" w:cs="仿宋_GB2312"/>
          <w:sz w:val="21"/>
          <w:szCs w:val="21"/>
          <w:lang w:val="zh-CN"/>
        </w:rPr>
        <w:t>（</w:t>
      </w:r>
      <w:r>
        <w:rPr>
          <w:rFonts w:ascii="宋体" w:hAnsi="宋体" w:cs="仿宋_GB2312"/>
          <w:sz w:val="21"/>
          <w:szCs w:val="21"/>
          <w:lang w:val="zh-CN"/>
        </w:rPr>
        <w:t>非单一产品采购项目，多家投标人提供的核心产品品牌相同</w:t>
      </w:r>
      <w:r>
        <w:rPr>
          <w:rFonts w:hint="eastAsia" w:ascii="宋体" w:hAnsi="宋体" w:cs="仿宋_GB2312"/>
          <w:sz w:val="21"/>
          <w:szCs w:val="21"/>
          <w:lang w:val="zh-CN"/>
        </w:rPr>
        <w:t>）</w:t>
      </w:r>
      <w:r>
        <w:rPr>
          <w:rFonts w:ascii="宋体" w:hAnsi="宋体"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仿宋_GB2312"/>
          <w:sz w:val="21"/>
          <w:szCs w:val="21"/>
          <w:lang w:val="zh-CN"/>
        </w:rPr>
        <w:t>由采购人或者采购人委托评标委员会</w:t>
      </w:r>
      <w:r>
        <w:rPr>
          <w:rFonts w:ascii="宋体" w:hAnsi="宋体" w:cs="仿宋_GB2312"/>
          <w:sz w:val="21"/>
          <w:szCs w:val="21"/>
          <w:lang w:val="zh-CN"/>
        </w:rPr>
        <w:t>采取随机抽取方式确定</w:t>
      </w:r>
      <w:r>
        <w:rPr>
          <w:rFonts w:hint="eastAsia" w:ascii="宋体" w:hAnsi="宋体" w:cs="仿宋_GB2312"/>
          <w:sz w:val="21"/>
          <w:szCs w:val="21"/>
          <w:lang w:val="zh-CN"/>
        </w:rPr>
        <w:t>一个投标人获得中标人推荐资格</w:t>
      </w:r>
      <w:r>
        <w:rPr>
          <w:rFonts w:ascii="宋体" w:hAnsi="宋体" w:cs="仿宋_GB2312"/>
          <w:sz w:val="21"/>
          <w:szCs w:val="21"/>
          <w:lang w:val="zh-CN"/>
        </w:rPr>
        <w:t>，其他同品牌投标人不作为中标候选人。</w:t>
      </w:r>
    </w:p>
    <w:p>
      <w:pPr>
        <w:pStyle w:val="14"/>
        <w:keepNext w:val="0"/>
        <w:keepLines w:val="0"/>
        <w:pageBreakBefore w:val="0"/>
        <w:widowControl w:val="0"/>
        <w:kinsoku/>
        <w:wordWrap/>
        <w:overflowPunct/>
        <w:topLinePunct w:val="0"/>
        <w:bidi w:val="0"/>
        <w:adjustRightInd/>
        <w:snapToGrid/>
        <w:spacing w:line="416" w:lineRule="exact"/>
        <w:ind w:firstLine="422" w:firstLineChars="200"/>
        <w:contextualSpacing/>
        <w:textAlignment w:val="auto"/>
        <w:rPr>
          <w:rFonts w:ascii="宋体" w:hAnsi="宋体" w:cs="仿宋_GB2312"/>
          <w:b/>
          <w:sz w:val="21"/>
          <w:szCs w:val="21"/>
          <w:lang w:val="zh-CN"/>
        </w:rPr>
      </w:pPr>
      <w:r>
        <w:rPr>
          <w:rFonts w:hint="eastAsia" w:ascii="宋体" w:hAnsi="宋体"/>
          <w:b/>
          <w:sz w:val="21"/>
          <w:szCs w:val="21"/>
        </w:rPr>
        <w:t>（3）强制采购节能产品和优先采购节能产品、优先采购环保产品</w:t>
      </w:r>
    </w:p>
    <w:p>
      <w:pPr>
        <w:pStyle w:val="14"/>
        <w:keepNext w:val="0"/>
        <w:keepLines w:val="0"/>
        <w:pageBreakBefore w:val="0"/>
        <w:widowControl w:val="0"/>
        <w:kinsoku/>
        <w:wordWrap/>
        <w:overflowPunct/>
        <w:topLinePunct w:val="0"/>
        <w:bidi w:val="0"/>
        <w:adjustRightInd/>
        <w:snapToGrid/>
        <w:spacing w:line="416" w:lineRule="exact"/>
        <w:ind w:firstLine="465"/>
        <w:contextualSpacing/>
        <w:jc w:val="left"/>
        <w:textAlignment w:val="auto"/>
        <w:rPr>
          <w:rFonts w:ascii="宋体" w:hAnsi="宋体" w:cs="仿宋_GB2312"/>
          <w:sz w:val="21"/>
          <w:szCs w:val="21"/>
          <w:lang w:val="zh-CN"/>
        </w:rPr>
      </w:pPr>
      <w:r>
        <w:rPr>
          <w:rFonts w:hint="eastAsia" w:ascii="宋体" w:hAnsi="宋体" w:cs="仿宋_GB2312"/>
          <w:sz w:val="21"/>
          <w:szCs w:val="21"/>
          <w:lang w:val="zh-CN"/>
        </w:rPr>
        <w:t>1）对《节能产品政府采购品目清单》所列的政府强制采购节能产品</w:t>
      </w:r>
      <w:r>
        <w:rPr>
          <w:rFonts w:hint="eastAsia" w:ascii="宋体" w:hAnsi="宋体" w:cs="仿宋_GB2312"/>
          <w:sz w:val="21"/>
          <w:szCs w:val="21"/>
        </w:rPr>
        <w:t>，</w:t>
      </w:r>
      <w:r>
        <w:rPr>
          <w:rFonts w:hint="eastAsia" w:ascii="宋体" w:hAnsi="宋体" w:cs="仿宋_GB2312"/>
          <w:sz w:val="21"/>
          <w:szCs w:val="21"/>
          <w:lang w:val="zh-CN"/>
        </w:rPr>
        <w:t>投标人投标文件中应提供具有国家确定的认证机构出具的、处于有效期之内的节能产品认证证书，否则将承担其投标被视为非实质性响应投标的风险。</w:t>
      </w:r>
    </w:p>
    <w:p>
      <w:pPr>
        <w:pStyle w:val="14"/>
        <w:keepNext w:val="0"/>
        <w:keepLines w:val="0"/>
        <w:pageBreakBefore w:val="0"/>
        <w:widowControl w:val="0"/>
        <w:kinsoku/>
        <w:wordWrap/>
        <w:overflowPunct/>
        <w:topLinePunct w:val="0"/>
        <w:bidi w:val="0"/>
        <w:adjustRightInd/>
        <w:snapToGrid/>
        <w:spacing w:line="416" w:lineRule="exact"/>
        <w:ind w:firstLine="465"/>
        <w:contextualSpacing/>
        <w:jc w:val="left"/>
        <w:textAlignment w:val="auto"/>
        <w:rPr>
          <w:rFonts w:ascii="宋体" w:hAnsi="宋体" w:cs="仿宋_GB2312"/>
          <w:sz w:val="21"/>
          <w:szCs w:val="21"/>
          <w:lang w:val="zh-CN"/>
        </w:rPr>
      </w:pPr>
      <w:r>
        <w:rPr>
          <w:rFonts w:hint="eastAsia" w:ascii="宋体" w:hAnsi="宋体" w:cs="仿宋_GB2312"/>
          <w:sz w:val="21"/>
          <w:szCs w:val="21"/>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pPr>
        <w:pStyle w:val="14"/>
        <w:keepNext w:val="0"/>
        <w:keepLines w:val="0"/>
        <w:pageBreakBefore w:val="0"/>
        <w:widowControl w:val="0"/>
        <w:kinsoku/>
        <w:wordWrap/>
        <w:overflowPunct/>
        <w:topLinePunct w:val="0"/>
        <w:bidi w:val="0"/>
        <w:adjustRightInd/>
        <w:snapToGrid/>
        <w:spacing w:line="416" w:lineRule="exact"/>
        <w:ind w:firstLine="420" w:firstLineChars="200"/>
        <w:contextualSpacing/>
        <w:textAlignment w:val="auto"/>
        <w:rPr>
          <w:rFonts w:ascii="宋体" w:hAnsi="宋体" w:cs="仿宋_GB2312"/>
          <w:sz w:val="21"/>
          <w:szCs w:val="21"/>
          <w:lang w:val="zh-CN"/>
        </w:rPr>
      </w:pPr>
      <w:r>
        <w:rPr>
          <w:rFonts w:hint="eastAsia" w:ascii="宋体" w:hAnsi="宋体" w:cs="仿宋_GB2312"/>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4"/>
        <w:keepNext w:val="0"/>
        <w:keepLines w:val="0"/>
        <w:pageBreakBefore w:val="0"/>
        <w:widowControl w:val="0"/>
        <w:kinsoku/>
        <w:wordWrap/>
        <w:overflowPunct/>
        <w:topLinePunct w:val="0"/>
        <w:bidi w:val="0"/>
        <w:adjustRightInd/>
        <w:snapToGrid/>
        <w:spacing w:line="416" w:lineRule="exact"/>
        <w:ind w:firstLine="465"/>
        <w:contextualSpacing/>
        <w:jc w:val="left"/>
        <w:textAlignment w:val="auto"/>
        <w:rPr>
          <w:rFonts w:ascii="宋体" w:hAnsi="宋体" w:cs="仿宋_GB2312"/>
          <w:b/>
          <w:sz w:val="21"/>
          <w:szCs w:val="21"/>
          <w:lang w:val="zh-CN"/>
        </w:rPr>
      </w:pPr>
      <w:r>
        <w:rPr>
          <w:rFonts w:hint="eastAsia" w:ascii="宋体" w:hAnsi="宋体" w:cs="仿宋_GB2312"/>
          <w:b/>
          <w:sz w:val="21"/>
          <w:szCs w:val="21"/>
          <w:lang w:val="zh-CN"/>
        </w:rPr>
        <w:t>（4）信息产品要求</w:t>
      </w:r>
    </w:p>
    <w:p>
      <w:pPr>
        <w:keepNext w:val="0"/>
        <w:keepLines w:val="0"/>
        <w:pageBreakBefore w:val="0"/>
        <w:widowControl w:val="0"/>
        <w:kinsoku/>
        <w:wordWrap/>
        <w:overflowPunct/>
        <w:topLinePunct w:val="0"/>
        <w:bidi w:val="0"/>
        <w:adjustRightInd/>
        <w:snapToGrid/>
        <w:spacing w:line="416" w:lineRule="exact"/>
        <w:ind w:firstLine="420" w:firstLineChars="200"/>
        <w:contextualSpacing/>
        <w:textAlignment w:val="auto"/>
        <w:rPr>
          <w:rFonts w:ascii="宋体" w:hAnsi="宋体" w:cs="仿宋_GB2312"/>
          <w:szCs w:val="21"/>
          <w:lang w:val="zh-CN"/>
        </w:rPr>
      </w:pPr>
      <w:r>
        <w:rPr>
          <w:rFonts w:hint="eastAsia" w:ascii="宋体" w:hAnsi="宋体" w:cs="仿宋_GB2312"/>
          <w:szCs w:val="21"/>
          <w:lang w:val="zh-CN"/>
        </w:rPr>
        <w:t>1）</w:t>
      </w:r>
      <w:r>
        <w:rPr>
          <w:rFonts w:hint="eastAsia" w:ascii="宋体" w:hAnsi="宋体"/>
          <w:kern w:val="0"/>
          <w:szCs w:val="21"/>
        </w:rPr>
        <w:t>投标人所投产品如被列入</w:t>
      </w:r>
      <w:r>
        <w:rPr>
          <w:rFonts w:ascii="宋体" w:hAnsi="宋体"/>
          <w:kern w:val="0"/>
          <w:szCs w:val="21"/>
        </w:rPr>
        <w:t>《信息安全产品强制性认证目录》</w:t>
      </w:r>
      <w:r>
        <w:rPr>
          <w:rFonts w:ascii="宋体" w:hAnsi="宋体" w:cs="仿宋_GB2312"/>
          <w:szCs w:val="21"/>
          <w:lang w:val="zh-CN"/>
        </w:rPr>
        <w:t>，</w:t>
      </w:r>
      <w:r>
        <w:rPr>
          <w:rFonts w:hint="eastAsia" w:ascii="宋体" w:hAnsi="宋体" w:cs="仿宋_GB2312"/>
          <w:szCs w:val="21"/>
          <w:lang w:val="zh-CN"/>
        </w:rPr>
        <w:t>应提供由中国信息安全认证中心按国家标准认证颁发的有效认证证书。</w:t>
      </w:r>
    </w:p>
    <w:p>
      <w:pPr>
        <w:keepNext w:val="0"/>
        <w:keepLines w:val="0"/>
        <w:pageBreakBefore w:val="0"/>
        <w:widowControl w:val="0"/>
        <w:tabs>
          <w:tab w:val="left" w:pos="1260"/>
        </w:tabs>
        <w:kinsoku/>
        <w:wordWrap/>
        <w:overflowPunct/>
        <w:topLinePunct w:val="0"/>
        <w:autoSpaceDE w:val="0"/>
        <w:autoSpaceDN w:val="0"/>
        <w:bidi w:val="0"/>
        <w:adjustRightInd/>
        <w:snapToGrid/>
        <w:spacing w:line="416" w:lineRule="exact"/>
        <w:ind w:firstLine="422" w:firstLineChars="200"/>
        <w:contextualSpacing/>
        <w:textAlignment w:val="auto"/>
        <w:rPr>
          <w:rFonts w:ascii="宋体" w:hAnsi="宋体" w:cs="仿宋_GB2312"/>
          <w:b/>
          <w:szCs w:val="21"/>
          <w:lang w:val="zh-CN"/>
        </w:rPr>
      </w:pPr>
      <w:r>
        <w:rPr>
          <w:rFonts w:hint="eastAsia" w:ascii="宋体" w:hAnsi="宋体" w:cs="仿宋_GB2312"/>
          <w:b/>
          <w:szCs w:val="21"/>
          <w:lang w:val="zh-CN"/>
        </w:rPr>
        <w:t>（5）投标无效情形</w:t>
      </w:r>
    </w:p>
    <w:p>
      <w:pPr>
        <w:keepNext w:val="0"/>
        <w:keepLines w:val="0"/>
        <w:pageBreakBefore w:val="0"/>
        <w:widowControl w:val="0"/>
        <w:tabs>
          <w:tab w:val="left" w:pos="1260"/>
        </w:tabs>
        <w:kinsoku/>
        <w:wordWrap/>
        <w:overflowPunct/>
        <w:topLinePunct w:val="0"/>
        <w:autoSpaceDE w:val="0"/>
        <w:autoSpaceDN w:val="0"/>
        <w:bidi w:val="0"/>
        <w:adjustRightInd/>
        <w:snapToGrid/>
        <w:spacing w:line="416" w:lineRule="exact"/>
        <w:ind w:firstLine="420" w:firstLineChars="200"/>
        <w:contextualSpacing/>
        <w:textAlignment w:val="auto"/>
        <w:rPr>
          <w:rFonts w:ascii="宋体" w:hAnsi="宋体" w:cs="仿宋_GB2312"/>
          <w:szCs w:val="21"/>
          <w:lang w:val="zh-CN"/>
        </w:rPr>
      </w:pPr>
      <w:r>
        <w:rPr>
          <w:rFonts w:hint="eastAsia" w:ascii="宋体" w:hAnsi="宋体" w:cs="仿宋_GB2312"/>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keepNext w:val="0"/>
        <w:keepLines w:val="0"/>
        <w:pageBreakBefore w:val="0"/>
        <w:widowControl w:val="0"/>
        <w:tabs>
          <w:tab w:val="left" w:pos="1260"/>
        </w:tabs>
        <w:kinsoku/>
        <w:wordWrap/>
        <w:overflowPunct/>
        <w:topLinePunct w:val="0"/>
        <w:autoSpaceDE w:val="0"/>
        <w:autoSpaceDN w:val="0"/>
        <w:bidi w:val="0"/>
        <w:adjustRightInd/>
        <w:snapToGrid/>
        <w:spacing w:line="416" w:lineRule="exact"/>
        <w:ind w:firstLine="420" w:firstLineChars="200"/>
        <w:contextualSpacing/>
        <w:textAlignment w:val="auto"/>
        <w:rPr>
          <w:rFonts w:ascii="宋体" w:hAnsi="宋体" w:cs="仿宋_GB2312"/>
          <w:szCs w:val="21"/>
          <w:lang w:val="zh-CN"/>
        </w:rPr>
      </w:pPr>
      <w:r>
        <w:rPr>
          <w:rFonts w:hint="eastAsia" w:ascii="宋体" w:hAnsi="宋体" w:cs="仿宋_GB2312"/>
          <w:szCs w:val="21"/>
          <w:lang w:val="zh-CN"/>
        </w:rPr>
        <w:t>2）符合性审查资料未按招标文件要求签署、盖章的；</w:t>
      </w:r>
    </w:p>
    <w:p>
      <w:pPr>
        <w:keepNext w:val="0"/>
        <w:keepLines w:val="0"/>
        <w:pageBreakBefore w:val="0"/>
        <w:widowControl w:val="0"/>
        <w:tabs>
          <w:tab w:val="left" w:pos="1260"/>
        </w:tabs>
        <w:kinsoku/>
        <w:wordWrap/>
        <w:overflowPunct/>
        <w:topLinePunct w:val="0"/>
        <w:autoSpaceDE w:val="0"/>
        <w:autoSpaceDN w:val="0"/>
        <w:bidi w:val="0"/>
        <w:adjustRightInd/>
        <w:snapToGrid/>
        <w:spacing w:line="416" w:lineRule="exact"/>
        <w:ind w:firstLine="420" w:firstLineChars="200"/>
        <w:contextualSpacing/>
        <w:textAlignment w:val="auto"/>
        <w:rPr>
          <w:rFonts w:ascii="宋体" w:hAnsi="宋体" w:cs="仿宋_GB2312"/>
          <w:szCs w:val="21"/>
          <w:lang w:val="zh-CN"/>
        </w:rPr>
      </w:pPr>
      <w:r>
        <w:rPr>
          <w:rFonts w:hint="eastAsia" w:ascii="宋体" w:hAnsi="宋体" w:cs="仿宋_GB2312"/>
          <w:szCs w:val="21"/>
          <w:lang w:val="zh-CN"/>
        </w:rPr>
        <w:t>3）有下列情形之一的，视为投标人串通投标，其投标无效：</w:t>
      </w:r>
    </w:p>
    <w:p>
      <w:pPr>
        <w:keepNext w:val="0"/>
        <w:keepLines w:val="0"/>
        <w:pageBreakBefore w:val="0"/>
        <w:widowControl w:val="0"/>
        <w:tabs>
          <w:tab w:val="left" w:pos="1260"/>
        </w:tabs>
        <w:kinsoku/>
        <w:wordWrap/>
        <w:overflowPunct/>
        <w:topLinePunct w:val="0"/>
        <w:autoSpaceDE w:val="0"/>
        <w:autoSpaceDN w:val="0"/>
        <w:bidi w:val="0"/>
        <w:adjustRightInd/>
        <w:snapToGrid/>
        <w:spacing w:line="416" w:lineRule="exact"/>
        <w:ind w:firstLine="420" w:firstLineChars="200"/>
        <w:contextualSpacing/>
        <w:textAlignment w:val="auto"/>
        <w:rPr>
          <w:rFonts w:ascii="宋体" w:hAnsi="宋体" w:cs="仿宋_GB2312"/>
          <w:szCs w:val="21"/>
          <w:lang w:val="zh-CN"/>
        </w:rPr>
      </w:pPr>
      <w:r>
        <w:rPr>
          <w:rFonts w:hint="eastAsia" w:ascii="宋体" w:hAnsi="宋体" w:cs="仿宋_GB2312"/>
          <w:szCs w:val="21"/>
          <w:lang w:val="zh-CN"/>
        </w:rPr>
        <w:t>a.不同投标人的投标文件由同一单位或者个人编制；</w:t>
      </w:r>
    </w:p>
    <w:p>
      <w:pPr>
        <w:keepNext w:val="0"/>
        <w:keepLines w:val="0"/>
        <w:pageBreakBefore w:val="0"/>
        <w:widowControl w:val="0"/>
        <w:tabs>
          <w:tab w:val="left" w:pos="1260"/>
        </w:tabs>
        <w:kinsoku/>
        <w:wordWrap/>
        <w:overflowPunct/>
        <w:topLinePunct w:val="0"/>
        <w:autoSpaceDE w:val="0"/>
        <w:autoSpaceDN w:val="0"/>
        <w:bidi w:val="0"/>
        <w:adjustRightInd/>
        <w:snapToGrid/>
        <w:spacing w:line="416" w:lineRule="exact"/>
        <w:ind w:firstLine="420" w:firstLineChars="200"/>
        <w:contextualSpacing/>
        <w:textAlignment w:val="auto"/>
        <w:rPr>
          <w:rFonts w:ascii="宋体" w:hAnsi="宋体" w:cs="仿宋_GB2312"/>
          <w:szCs w:val="21"/>
          <w:lang w:val="zh-CN"/>
        </w:rPr>
      </w:pPr>
      <w:r>
        <w:rPr>
          <w:rFonts w:hint="eastAsia" w:ascii="宋体" w:hAnsi="宋体" w:cs="仿宋_GB2312"/>
          <w:szCs w:val="21"/>
          <w:lang w:val="zh-CN"/>
        </w:rPr>
        <w:t>b.不同投标人委托同一单位或者个人办理投标事宜；</w:t>
      </w:r>
    </w:p>
    <w:p>
      <w:pPr>
        <w:keepNext w:val="0"/>
        <w:keepLines w:val="0"/>
        <w:pageBreakBefore w:val="0"/>
        <w:widowControl w:val="0"/>
        <w:tabs>
          <w:tab w:val="left" w:pos="1260"/>
        </w:tabs>
        <w:kinsoku/>
        <w:wordWrap/>
        <w:overflowPunct/>
        <w:topLinePunct w:val="0"/>
        <w:autoSpaceDE w:val="0"/>
        <w:autoSpaceDN w:val="0"/>
        <w:bidi w:val="0"/>
        <w:adjustRightInd/>
        <w:snapToGrid/>
        <w:spacing w:line="416" w:lineRule="exact"/>
        <w:ind w:firstLine="420" w:firstLineChars="200"/>
        <w:contextualSpacing/>
        <w:textAlignment w:val="auto"/>
        <w:rPr>
          <w:rFonts w:ascii="宋体" w:hAnsi="宋体" w:cs="仿宋_GB2312"/>
          <w:szCs w:val="21"/>
          <w:lang w:val="zh-CN"/>
        </w:rPr>
      </w:pPr>
      <w:r>
        <w:rPr>
          <w:rFonts w:hint="eastAsia" w:ascii="宋体" w:hAnsi="宋体" w:cs="仿宋_GB2312"/>
          <w:szCs w:val="21"/>
          <w:lang w:val="zh-CN"/>
        </w:rPr>
        <w:t>c.不同投标人的投标文件载明的项目管理成员或者联系人员为同一人；</w:t>
      </w:r>
    </w:p>
    <w:p>
      <w:pPr>
        <w:keepNext w:val="0"/>
        <w:keepLines w:val="0"/>
        <w:pageBreakBefore w:val="0"/>
        <w:widowControl w:val="0"/>
        <w:tabs>
          <w:tab w:val="left" w:pos="1260"/>
        </w:tabs>
        <w:kinsoku/>
        <w:wordWrap/>
        <w:overflowPunct/>
        <w:topLinePunct w:val="0"/>
        <w:autoSpaceDE w:val="0"/>
        <w:autoSpaceDN w:val="0"/>
        <w:bidi w:val="0"/>
        <w:adjustRightInd/>
        <w:snapToGrid/>
        <w:spacing w:line="416" w:lineRule="exact"/>
        <w:ind w:firstLine="420" w:firstLineChars="200"/>
        <w:contextualSpacing/>
        <w:textAlignment w:val="auto"/>
        <w:rPr>
          <w:rFonts w:ascii="宋体" w:hAnsi="宋体" w:cs="仿宋_GB2312"/>
          <w:szCs w:val="21"/>
          <w:lang w:val="zh-CN"/>
        </w:rPr>
      </w:pPr>
      <w:r>
        <w:rPr>
          <w:rFonts w:hint="eastAsia" w:ascii="宋体" w:hAnsi="宋体" w:cs="仿宋_GB2312"/>
          <w:szCs w:val="21"/>
          <w:lang w:val="zh-CN"/>
        </w:rPr>
        <w:t>d.不同投标人的投标文件异常一致或者投标报价呈规律性差异；</w:t>
      </w:r>
    </w:p>
    <w:p>
      <w:pPr>
        <w:keepNext w:val="0"/>
        <w:keepLines w:val="0"/>
        <w:pageBreakBefore w:val="0"/>
        <w:widowControl w:val="0"/>
        <w:tabs>
          <w:tab w:val="left" w:pos="1260"/>
        </w:tabs>
        <w:kinsoku/>
        <w:wordWrap/>
        <w:overflowPunct/>
        <w:topLinePunct w:val="0"/>
        <w:autoSpaceDE w:val="0"/>
        <w:autoSpaceDN w:val="0"/>
        <w:bidi w:val="0"/>
        <w:adjustRightInd/>
        <w:snapToGrid/>
        <w:spacing w:line="416" w:lineRule="exact"/>
        <w:ind w:firstLine="420" w:firstLineChars="200"/>
        <w:contextualSpacing/>
        <w:textAlignment w:val="auto"/>
        <w:rPr>
          <w:rFonts w:ascii="宋体" w:hAnsi="宋体" w:cs="仿宋_GB2312"/>
          <w:szCs w:val="21"/>
          <w:lang w:val="zh-CN"/>
        </w:rPr>
      </w:pPr>
      <w:r>
        <w:rPr>
          <w:rFonts w:hint="eastAsia" w:ascii="宋体" w:hAnsi="宋体" w:cs="仿宋_GB2312"/>
          <w:szCs w:val="21"/>
          <w:lang w:val="zh-CN"/>
        </w:rPr>
        <w:t>e.不同投标人的投标文件相互混装；</w:t>
      </w:r>
    </w:p>
    <w:p>
      <w:pPr>
        <w:keepNext w:val="0"/>
        <w:keepLines w:val="0"/>
        <w:pageBreakBefore w:val="0"/>
        <w:widowControl w:val="0"/>
        <w:kinsoku/>
        <w:wordWrap/>
        <w:overflowPunct/>
        <w:topLinePunct w:val="0"/>
        <w:bidi w:val="0"/>
        <w:adjustRightInd/>
        <w:snapToGrid/>
        <w:spacing w:line="416" w:lineRule="exact"/>
        <w:ind w:firstLine="420" w:firstLineChars="200"/>
        <w:contextualSpacing/>
        <w:textAlignment w:val="auto"/>
        <w:rPr>
          <w:rFonts w:ascii="宋体" w:hAnsi="宋体" w:cs="仿宋_GB2312"/>
          <w:szCs w:val="21"/>
          <w:lang w:val="zh-CN"/>
        </w:rPr>
      </w:pPr>
      <w:r>
        <w:rPr>
          <w:rFonts w:hint="eastAsia" w:ascii="宋体" w:hAnsi="宋体" w:cs="仿宋_GB2312"/>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tabs>
          <w:tab w:val="left" w:pos="1260"/>
        </w:tabs>
        <w:kinsoku/>
        <w:wordWrap/>
        <w:overflowPunct/>
        <w:topLinePunct w:val="0"/>
        <w:autoSpaceDE w:val="0"/>
        <w:autoSpaceDN w:val="0"/>
        <w:bidi w:val="0"/>
        <w:adjustRightInd/>
        <w:snapToGrid/>
        <w:spacing w:line="416" w:lineRule="exact"/>
        <w:ind w:firstLine="420" w:firstLineChars="200"/>
        <w:contextualSpacing/>
        <w:textAlignment w:val="auto"/>
        <w:rPr>
          <w:rFonts w:ascii="宋体" w:hAnsi="宋体" w:cs="仿宋_GB2312"/>
          <w:szCs w:val="21"/>
          <w:lang w:val="zh-CN"/>
        </w:rPr>
      </w:pPr>
      <w:r>
        <w:rPr>
          <w:rFonts w:hint="eastAsia" w:ascii="宋体" w:hAnsi="宋体" w:cs="仿宋_GB2312"/>
          <w:szCs w:val="21"/>
          <w:lang w:val="zh-CN"/>
        </w:rPr>
        <w:t>5）</w:t>
      </w:r>
      <w:r>
        <w:rPr>
          <w:rFonts w:ascii="宋体" w:hAnsi="宋体" w:cs="仿宋_GB2312"/>
          <w:szCs w:val="21"/>
          <w:lang w:val="zh-CN"/>
        </w:rPr>
        <w:t>法律、法规和招标文件规定的其他无效情形。</w:t>
      </w:r>
    </w:p>
    <w:p>
      <w:pPr>
        <w:pStyle w:val="14"/>
        <w:spacing w:line="360" w:lineRule="auto"/>
        <w:ind w:firstLine="422" w:firstLineChars="200"/>
        <w:contextualSpacing/>
        <w:rPr>
          <w:rFonts w:hint="eastAsia" w:ascii="宋体" w:hAnsi="宋体" w:cs="仿宋_GB2312"/>
          <w:b/>
          <w:sz w:val="21"/>
          <w:szCs w:val="21"/>
          <w:lang w:val="zh-CN"/>
        </w:rPr>
      </w:pPr>
    </w:p>
    <w:p>
      <w:pPr>
        <w:pStyle w:val="14"/>
        <w:spacing w:line="360" w:lineRule="auto"/>
        <w:ind w:firstLine="422" w:firstLineChars="200"/>
        <w:contextualSpacing/>
        <w:rPr>
          <w:rFonts w:hint="eastAsia" w:ascii="宋体" w:hAnsi="宋体" w:cs="仿宋_GB2312"/>
          <w:b/>
          <w:sz w:val="21"/>
          <w:szCs w:val="21"/>
          <w:lang w:val="zh-CN"/>
        </w:rPr>
      </w:pPr>
      <w:r>
        <w:rPr>
          <w:rFonts w:hint="eastAsia" w:ascii="宋体" w:hAnsi="宋体" w:cs="仿宋_GB2312"/>
          <w:b/>
          <w:sz w:val="21"/>
          <w:szCs w:val="21"/>
          <w:lang w:val="zh-CN"/>
        </w:rPr>
        <w:t>（6）评标标准</w:t>
      </w:r>
    </w:p>
    <w:tbl>
      <w:tblPr>
        <w:tblStyle w:val="2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6442"/>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98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分值构成</w:t>
            </w:r>
          </w:p>
          <w:p>
            <w:pPr>
              <w:widowControl/>
              <w:spacing w:line="240" w:lineRule="auto"/>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(总分100分)</w:t>
            </w:r>
          </w:p>
        </w:tc>
        <w:tc>
          <w:tcPr>
            <w:tcW w:w="729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0"/>
              <w:rPr>
                <w:rFonts w:ascii="宋体" w:hAnsi="宋体" w:eastAsia="宋体" w:cs="宋体"/>
                <w:color w:val="auto"/>
                <w:kern w:val="0"/>
                <w:sz w:val="21"/>
                <w:szCs w:val="21"/>
              </w:rPr>
            </w:pPr>
            <w:r>
              <w:rPr>
                <w:rFonts w:hint="eastAsia" w:ascii="宋体" w:hAnsi="宋体" w:eastAsia="宋体" w:cs="宋体"/>
                <w:color w:val="auto"/>
                <w:kern w:val="0"/>
                <w:sz w:val="21"/>
                <w:szCs w:val="21"/>
              </w:rPr>
              <w:t>价格分值：</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rPr>
              <w:t>0 分</w:t>
            </w:r>
          </w:p>
          <w:p>
            <w:pPr>
              <w:widowControl/>
              <w:spacing w:line="240" w:lineRule="auto"/>
              <w:ind w:firstLine="480"/>
              <w:rPr>
                <w:rFonts w:ascii="宋体" w:hAnsi="宋体" w:eastAsia="宋体" w:cs="宋体"/>
                <w:color w:val="auto"/>
                <w:kern w:val="0"/>
                <w:sz w:val="21"/>
                <w:szCs w:val="21"/>
              </w:rPr>
            </w:pPr>
            <w:r>
              <w:rPr>
                <w:rFonts w:hint="eastAsia" w:ascii="宋体" w:hAnsi="宋体" w:eastAsia="宋体" w:cs="宋体"/>
                <w:color w:val="auto"/>
                <w:kern w:val="0"/>
                <w:sz w:val="21"/>
                <w:szCs w:val="21"/>
              </w:rPr>
              <w:t>商务部分：</w:t>
            </w:r>
            <w:r>
              <w:rPr>
                <w:rFonts w:hint="eastAsia" w:ascii="宋体" w:hAnsi="宋体" w:cs="宋体"/>
                <w:color w:val="auto"/>
                <w:kern w:val="0"/>
                <w:sz w:val="21"/>
                <w:szCs w:val="21"/>
                <w:lang w:val="en-US" w:eastAsia="zh-CN"/>
              </w:rPr>
              <w:t>30</w:t>
            </w:r>
            <w:r>
              <w:rPr>
                <w:rFonts w:hint="eastAsia" w:ascii="宋体" w:hAnsi="宋体" w:eastAsia="宋体" w:cs="宋体"/>
                <w:color w:val="auto"/>
                <w:kern w:val="0"/>
                <w:sz w:val="21"/>
                <w:szCs w:val="21"/>
              </w:rPr>
              <w:t>分</w:t>
            </w:r>
          </w:p>
          <w:p>
            <w:pPr>
              <w:widowControl/>
              <w:spacing w:line="240" w:lineRule="auto"/>
              <w:ind w:firstLine="480"/>
              <w:rPr>
                <w:rFonts w:ascii="宋体" w:hAnsi="宋体" w:eastAsia="宋体" w:cs="宋体"/>
                <w:color w:val="auto"/>
                <w:kern w:val="0"/>
                <w:sz w:val="21"/>
                <w:szCs w:val="21"/>
              </w:rPr>
            </w:pPr>
            <w:r>
              <w:rPr>
                <w:rFonts w:hint="eastAsia" w:ascii="宋体" w:hAnsi="宋体" w:eastAsia="宋体" w:cs="宋体"/>
                <w:color w:val="auto"/>
                <w:kern w:val="0"/>
                <w:sz w:val="21"/>
                <w:szCs w:val="21"/>
              </w:rPr>
              <w:t>技术部分：</w:t>
            </w:r>
            <w:r>
              <w:rPr>
                <w:rFonts w:hint="eastAsia" w:ascii="宋体" w:hAnsi="宋体" w:cs="宋体"/>
                <w:color w:val="auto"/>
                <w:kern w:val="0"/>
                <w:sz w:val="21"/>
                <w:szCs w:val="21"/>
                <w:lang w:val="en-US" w:eastAsia="zh-CN"/>
              </w:rPr>
              <w:t>50</w:t>
            </w:r>
            <w:r>
              <w:rPr>
                <w:rFonts w:hint="eastAsia" w:ascii="宋体" w:hAnsi="宋体" w:eastAsia="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auto"/>
                <w:kern w:val="0"/>
                <w:sz w:val="21"/>
                <w:szCs w:val="21"/>
              </w:rPr>
            </w:pPr>
            <w:r>
              <w:rPr>
                <w:rFonts w:hint="eastAsia" w:ascii="宋体" w:hAnsi="宋体" w:eastAsia="宋体" w:cs="宋体"/>
                <w:b/>
                <w:bCs w:val="0"/>
                <w:color w:val="auto"/>
                <w:kern w:val="0"/>
                <w:sz w:val="21"/>
                <w:szCs w:val="21"/>
              </w:rPr>
              <w:t>一、价格部分（满分</w:t>
            </w:r>
            <w:r>
              <w:rPr>
                <w:rFonts w:hint="eastAsia" w:ascii="宋体" w:hAnsi="宋体" w:cs="宋体"/>
                <w:b/>
                <w:bCs w:val="0"/>
                <w:color w:val="auto"/>
                <w:kern w:val="0"/>
                <w:sz w:val="21"/>
                <w:szCs w:val="21"/>
                <w:lang w:val="en-US" w:eastAsia="zh-CN"/>
              </w:rPr>
              <w:t>20</w:t>
            </w:r>
            <w:r>
              <w:rPr>
                <w:rFonts w:hint="eastAsia" w:ascii="宋体" w:hAnsi="宋体" w:eastAsia="宋体" w:cs="宋体"/>
                <w:b/>
                <w:bCs w:val="0"/>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bCs w:val="0"/>
                <w:color w:val="auto"/>
                <w:kern w:val="0"/>
                <w:sz w:val="21"/>
                <w:szCs w:val="21"/>
              </w:rPr>
            </w:pPr>
            <w:r>
              <w:rPr>
                <w:rFonts w:hint="eastAsia" w:ascii="宋体" w:hAnsi="宋体" w:eastAsia="宋体" w:cs="宋体"/>
                <w:b/>
                <w:bCs w:val="0"/>
                <w:color w:val="auto"/>
                <w:kern w:val="0"/>
                <w:sz w:val="21"/>
                <w:szCs w:val="21"/>
              </w:rPr>
              <w:t>评分因素</w:t>
            </w:r>
          </w:p>
        </w:tc>
        <w:tc>
          <w:tcPr>
            <w:tcW w:w="64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bCs w:val="0"/>
                <w:color w:val="auto"/>
                <w:kern w:val="0"/>
                <w:sz w:val="21"/>
                <w:szCs w:val="21"/>
              </w:rPr>
            </w:pPr>
            <w:r>
              <w:rPr>
                <w:rFonts w:hint="eastAsia" w:ascii="宋体" w:hAnsi="宋体" w:eastAsia="宋体" w:cs="宋体"/>
                <w:b/>
                <w:bCs w:val="0"/>
                <w:color w:val="auto"/>
                <w:kern w:val="0"/>
                <w:sz w:val="21"/>
                <w:szCs w:val="21"/>
              </w:rPr>
              <w:t>评分标准</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b/>
                <w:bCs w:val="0"/>
                <w:kern w:val="0"/>
                <w:sz w:val="21"/>
                <w:szCs w:val="21"/>
              </w:rPr>
            </w:pPr>
            <w:r>
              <w:rPr>
                <w:rFonts w:hint="eastAsia" w:ascii="宋体" w:hAnsi="宋体" w:eastAsia="宋体" w:cs="宋体"/>
                <w:b/>
                <w:bCs w:val="0"/>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19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theme="majorEastAsia"/>
                <w:color w:val="auto"/>
                <w:kern w:val="0"/>
                <w:sz w:val="21"/>
                <w:szCs w:val="21"/>
              </w:rPr>
            </w:pPr>
            <w:r>
              <w:rPr>
                <w:rFonts w:hint="eastAsia" w:ascii="宋体" w:hAnsi="宋体" w:eastAsia="宋体" w:cstheme="majorEastAsia"/>
                <w:color w:val="auto"/>
                <w:kern w:val="0"/>
                <w:sz w:val="21"/>
                <w:szCs w:val="21"/>
              </w:rPr>
              <w:t>投标报价</w:t>
            </w:r>
          </w:p>
          <w:p>
            <w:pPr>
              <w:widowControl/>
              <w:spacing w:line="360" w:lineRule="auto"/>
              <w:jc w:val="center"/>
              <w:rPr>
                <w:rFonts w:ascii="宋体" w:hAnsi="宋体" w:eastAsia="宋体" w:cs="宋体"/>
                <w:color w:val="auto"/>
                <w:kern w:val="0"/>
                <w:sz w:val="21"/>
                <w:szCs w:val="21"/>
              </w:rPr>
            </w:pPr>
            <w:r>
              <w:rPr>
                <w:rFonts w:hint="eastAsia" w:ascii="宋体" w:hAnsi="宋体" w:eastAsia="宋体" w:cstheme="majorEastAsia"/>
                <w:color w:val="auto"/>
                <w:kern w:val="0"/>
                <w:sz w:val="21"/>
                <w:szCs w:val="21"/>
              </w:rPr>
              <w:t>评分标准</w:t>
            </w:r>
          </w:p>
        </w:tc>
        <w:tc>
          <w:tcPr>
            <w:tcW w:w="6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eastAsia="宋体" w:cs="Times New Roman"/>
                <w:color w:val="auto"/>
                <w:sz w:val="21"/>
                <w:szCs w:val="21"/>
                <w:lang w:val="en-GB"/>
              </w:rPr>
            </w:pPr>
            <w:r>
              <w:rPr>
                <w:rFonts w:hint="eastAsia" w:ascii="宋体" w:hAnsi="宋体" w:eastAsia="宋体" w:cs="Times New Roman"/>
                <w:color w:val="auto"/>
                <w:sz w:val="21"/>
                <w:szCs w:val="21"/>
                <w:lang w:val="en-GB"/>
              </w:rPr>
              <w:t>投标报价得分采用低价优先法计算，即满足招标文件要求且投标价格最低的投标报价为评标基准价，其价格分为满分。其他投标人的价格分统一按照下列公式计算：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宋体" w:hAnsi="宋体" w:eastAsia="宋体" w:cs="Times New Roman"/>
                <w:color w:val="auto"/>
                <w:sz w:val="21"/>
                <w:szCs w:val="21"/>
                <w:lang w:val="en-US"/>
              </w:rPr>
            </w:pPr>
            <w:r>
              <w:rPr>
                <w:rFonts w:hint="eastAsia" w:ascii="宋体" w:hAnsi="宋体" w:eastAsia="宋体" w:cs="Times New Roman"/>
                <w:color w:val="auto"/>
                <w:sz w:val="21"/>
                <w:szCs w:val="21"/>
                <w:lang w:val="en-GB"/>
              </w:rPr>
              <w:t>投标报价得分=（评标基准价/投标报价）×</w:t>
            </w:r>
            <w:r>
              <w:rPr>
                <w:rFonts w:hint="eastAsia" w:ascii="宋体" w:hAnsi="宋体" w:cs="Times New Roman"/>
                <w:color w:val="auto"/>
                <w:sz w:val="21"/>
                <w:szCs w:val="21"/>
                <w:lang w:val="en-US" w:eastAsia="zh-CN"/>
              </w:rPr>
              <w:t>20</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cstheme="minorEastAsia"/>
                <w:color w:val="auto"/>
                <w:sz w:val="21"/>
                <w:szCs w:val="21"/>
              </w:rPr>
            </w:pPr>
            <w:r>
              <w:rPr>
                <w:rFonts w:hint="eastAsia" w:ascii="宋体" w:hAnsi="宋体" w:eastAsia="宋体" w:cs="Times New Roman"/>
                <w:color w:val="auto"/>
                <w:sz w:val="21"/>
                <w:szCs w:val="21"/>
                <w:lang w:val="en-GB"/>
              </w:rPr>
              <w:t>计算按四舍五入法则,保留小数点后两位。</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right"/>
              <w:rPr>
                <w:rFonts w:ascii="宋体" w:hAnsi="宋体" w:eastAsia="宋体" w:cs="宋体"/>
                <w:color w:val="FF0000"/>
                <w:kern w:val="0"/>
                <w:sz w:val="21"/>
                <w:szCs w:val="21"/>
              </w:rPr>
            </w:pPr>
            <w:r>
              <w:rPr>
                <w:rFonts w:hint="eastAsia" w:ascii="宋体" w:hAnsi="宋体" w:cs="Times New Roman"/>
                <w:color w:val="auto"/>
                <w:sz w:val="21"/>
                <w:szCs w:val="21"/>
                <w:lang w:val="en-US" w:eastAsia="zh-CN"/>
              </w:rPr>
              <w:t>2</w:t>
            </w:r>
            <w:r>
              <w:rPr>
                <w:rFonts w:ascii="宋体" w:hAnsi="宋体" w:eastAsia="宋体" w:cs="Times New Roman"/>
                <w:color w:val="auto"/>
                <w:sz w:val="21"/>
                <w:szCs w:val="21"/>
              </w:rPr>
              <w:t>0</w:t>
            </w:r>
            <w:r>
              <w:rPr>
                <w:rFonts w:hint="eastAsia" w:ascii="宋体" w:hAnsi="宋体" w:eastAsia="宋体"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eastAsia="宋体" w:cs="宋体"/>
                <w:kern w:val="0"/>
                <w:sz w:val="21"/>
                <w:szCs w:val="21"/>
              </w:rPr>
            </w:pPr>
            <w:r>
              <w:rPr>
                <w:rFonts w:hint="eastAsia" w:ascii="宋体" w:hAnsi="宋体" w:eastAsia="宋体" w:cs="宋体"/>
                <w:b/>
                <w:bCs w:val="0"/>
                <w:kern w:val="0"/>
                <w:sz w:val="21"/>
                <w:szCs w:val="21"/>
              </w:rPr>
              <w:t>二、商务部分（满分</w:t>
            </w:r>
            <w:r>
              <w:rPr>
                <w:rFonts w:hint="eastAsia" w:ascii="宋体" w:hAnsi="宋体" w:cs="宋体"/>
                <w:b/>
                <w:bCs w:val="0"/>
                <w:kern w:val="0"/>
                <w:sz w:val="21"/>
                <w:szCs w:val="21"/>
                <w:lang w:val="en-US" w:eastAsia="zh-CN"/>
              </w:rPr>
              <w:t>30</w:t>
            </w:r>
            <w:r>
              <w:rPr>
                <w:rFonts w:hint="eastAsia" w:ascii="宋体" w:hAnsi="宋体" w:eastAsia="宋体" w:cs="宋体"/>
                <w:b/>
                <w:bCs w:val="0"/>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bCs w:val="0"/>
                <w:kern w:val="0"/>
                <w:sz w:val="21"/>
                <w:szCs w:val="21"/>
              </w:rPr>
            </w:pPr>
            <w:r>
              <w:rPr>
                <w:rFonts w:hint="eastAsia" w:ascii="宋体" w:hAnsi="宋体" w:eastAsia="宋体" w:cs="宋体"/>
                <w:b/>
                <w:bCs w:val="0"/>
                <w:kern w:val="0"/>
                <w:sz w:val="21"/>
                <w:szCs w:val="21"/>
              </w:rPr>
              <w:t>评分因素</w:t>
            </w:r>
          </w:p>
        </w:tc>
        <w:tc>
          <w:tcPr>
            <w:tcW w:w="6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eastAsia="宋体" w:cs="宋体"/>
                <w:b/>
                <w:bCs w:val="0"/>
                <w:kern w:val="0"/>
                <w:sz w:val="21"/>
                <w:szCs w:val="21"/>
              </w:rPr>
            </w:pPr>
            <w:r>
              <w:rPr>
                <w:rFonts w:hint="eastAsia" w:ascii="宋体" w:hAnsi="宋体" w:eastAsia="宋体" w:cs="宋体"/>
                <w:b/>
                <w:bCs w:val="0"/>
                <w:kern w:val="0"/>
                <w:sz w:val="21"/>
                <w:szCs w:val="21"/>
              </w:rPr>
              <w:t>评分标准</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b/>
                <w:bCs w:val="0"/>
                <w:kern w:val="0"/>
                <w:sz w:val="21"/>
                <w:szCs w:val="21"/>
              </w:rPr>
            </w:pPr>
            <w:r>
              <w:rPr>
                <w:rFonts w:hint="eastAsia" w:ascii="宋体" w:hAnsi="宋体" w:eastAsia="宋体" w:cs="宋体"/>
                <w:b/>
                <w:bCs w:val="0"/>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9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eastAsia="宋体" w:cs="宋体"/>
                <w:bCs/>
                <w:color w:val="auto"/>
                <w:kern w:val="0"/>
                <w:sz w:val="21"/>
                <w:szCs w:val="21"/>
              </w:rPr>
            </w:pPr>
            <w:r>
              <w:rPr>
                <w:rFonts w:hint="eastAsia" w:ascii="宋体" w:hAnsi="宋体" w:eastAsia="宋体" w:cstheme="majorEastAsia"/>
                <w:color w:val="auto"/>
                <w:kern w:val="0"/>
                <w:sz w:val="21"/>
                <w:szCs w:val="21"/>
              </w:rPr>
              <w:t>项目业绩</w:t>
            </w:r>
          </w:p>
        </w:tc>
        <w:tc>
          <w:tcPr>
            <w:tcW w:w="64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投标供应商 2019 年 1 月 1 日以来承担过</w:t>
            </w:r>
            <w:r>
              <w:rPr>
                <w:rFonts w:hint="eastAsia" w:ascii="宋体" w:hAnsi="宋体" w:cs="宋体"/>
                <w:color w:val="auto"/>
                <w:sz w:val="21"/>
                <w:szCs w:val="21"/>
                <w:lang w:val="en-US" w:eastAsia="zh-CN"/>
              </w:rPr>
              <w:t>同类型</w:t>
            </w:r>
            <w:r>
              <w:rPr>
                <w:rFonts w:hint="eastAsia" w:ascii="宋体" w:hAnsi="宋体" w:eastAsia="宋体" w:cs="宋体"/>
                <w:color w:val="auto"/>
                <w:sz w:val="21"/>
                <w:szCs w:val="21"/>
              </w:rPr>
              <w:t>项目的，</w:t>
            </w:r>
            <w:r>
              <w:rPr>
                <w:rFonts w:hint="eastAsia" w:ascii="宋体" w:hAnsi="宋体" w:cs="宋体"/>
                <w:color w:val="auto"/>
                <w:sz w:val="21"/>
                <w:szCs w:val="21"/>
                <w:lang w:val="en-US" w:eastAsia="zh-CN"/>
              </w:rPr>
              <w:t>至少</w:t>
            </w:r>
            <w:r>
              <w:rPr>
                <w:rFonts w:hint="eastAsia" w:ascii="宋体" w:hAnsi="宋体" w:eastAsia="宋体" w:cs="宋体"/>
                <w:color w:val="auto"/>
                <w:sz w:val="21"/>
                <w:szCs w:val="21"/>
              </w:rPr>
              <w:t>提供</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 xml:space="preserve"> 项类似业绩</w:t>
            </w:r>
            <w:r>
              <w:rPr>
                <w:rFonts w:hint="eastAsia" w:ascii="宋体" w:hAnsi="宋体" w:cs="宋体"/>
                <w:color w:val="auto"/>
                <w:sz w:val="21"/>
                <w:szCs w:val="21"/>
                <w:lang w:val="en-US" w:eastAsia="zh-CN"/>
              </w:rPr>
              <w:t>并取得审批管理部门的好评</w:t>
            </w:r>
            <w:r>
              <w:rPr>
                <w:rFonts w:hint="eastAsia" w:ascii="宋体" w:hAnsi="宋体" w:eastAsia="宋体" w:cs="宋体"/>
                <w:color w:val="auto"/>
                <w:sz w:val="21"/>
                <w:szCs w:val="21"/>
              </w:rPr>
              <w:t xml:space="preserve">得 </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cs="宋体"/>
                <w:color w:val="auto"/>
                <w:sz w:val="21"/>
                <w:szCs w:val="21"/>
                <w:lang w:val="en-US" w:eastAsia="zh-CN"/>
              </w:rPr>
              <w:t>多提供一个加2分，</w:t>
            </w:r>
            <w:r>
              <w:rPr>
                <w:rFonts w:hint="eastAsia" w:ascii="宋体" w:hAnsi="宋体" w:eastAsia="宋体" w:cs="宋体"/>
                <w:color w:val="auto"/>
                <w:sz w:val="21"/>
                <w:szCs w:val="21"/>
              </w:rPr>
              <w:t xml:space="preserve">最多得 </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0 分。</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eastAsia="宋体" w:cs="宋体"/>
                <w:color w:val="auto"/>
                <w:sz w:val="21"/>
                <w:szCs w:val="21"/>
              </w:rPr>
            </w:pPr>
            <w:r>
              <w:rPr>
                <w:rFonts w:hint="eastAsia" w:ascii="宋体" w:hAnsi="宋体" w:eastAsia="宋体" w:cs="宋体"/>
                <w:color w:val="auto"/>
                <w:sz w:val="21"/>
                <w:szCs w:val="21"/>
              </w:rPr>
              <w:t>备注：投标文件中须提供合同或协议</w:t>
            </w:r>
            <w:r>
              <w:rPr>
                <w:rFonts w:hint="eastAsia" w:ascii="宋体" w:hAnsi="宋体" w:eastAsia="宋体" w:cs="宋体"/>
                <w:color w:val="auto"/>
                <w:sz w:val="21"/>
                <w:szCs w:val="21"/>
                <w:lang w:val="en-US" w:eastAsia="zh-CN"/>
              </w:rPr>
              <w:t>复印件并加盖公章</w:t>
            </w:r>
            <w:r>
              <w:rPr>
                <w:rFonts w:hint="eastAsia" w:ascii="宋体" w:hAnsi="宋体" w:eastAsia="宋体" w:cs="宋体"/>
                <w:color w:val="auto"/>
                <w:sz w:val="21"/>
                <w:szCs w:val="21"/>
              </w:rPr>
              <w:t>。</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bCs/>
                <w:color w:val="auto"/>
                <w:kern w:val="0"/>
                <w:sz w:val="21"/>
                <w:szCs w:val="21"/>
              </w:rPr>
            </w:pPr>
            <w:r>
              <w:rPr>
                <w:rFonts w:hint="eastAsia" w:ascii="宋体" w:hAnsi="宋体" w:cs="Times New Roman"/>
                <w:color w:val="auto"/>
                <w:sz w:val="21"/>
                <w:szCs w:val="21"/>
                <w:lang w:val="en-US" w:eastAsia="zh-CN"/>
              </w:rPr>
              <w:t>10</w:t>
            </w:r>
            <w:r>
              <w:rPr>
                <w:rFonts w:hint="eastAsia" w:ascii="宋体" w:hAnsi="宋体" w:eastAsia="宋体"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19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heme="majorEastAsia"/>
                <w:color w:val="auto"/>
                <w:kern w:val="0"/>
                <w:sz w:val="21"/>
                <w:szCs w:val="21"/>
              </w:rPr>
            </w:pPr>
            <w:r>
              <w:rPr>
                <w:rFonts w:hint="eastAsia" w:ascii="宋体" w:hAnsi="宋体" w:eastAsia="宋体" w:cs="宋体"/>
                <w:bCs/>
                <w:color w:val="auto"/>
                <w:sz w:val="21"/>
                <w:szCs w:val="21"/>
              </w:rPr>
              <w:t>后续服务</w:t>
            </w:r>
          </w:p>
        </w:tc>
        <w:tc>
          <w:tcPr>
            <w:tcW w:w="6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val="zh-CN"/>
              </w:rPr>
            </w:pPr>
            <w:r>
              <w:rPr>
                <w:rFonts w:hint="eastAsia" w:ascii="宋体" w:hAnsi="宋体" w:eastAsia="宋体" w:cs="Times New Roman"/>
                <w:color w:val="auto"/>
                <w:sz w:val="21"/>
                <w:szCs w:val="21"/>
              </w:rPr>
              <w:t>1、根据投标供应商在人员配备、响应时间、优惠条款等方面的情况进行综合比较</w:t>
            </w:r>
            <w:r>
              <w:rPr>
                <w:rFonts w:hint="eastAsia" w:ascii="宋体" w:hAnsi="宋体" w:cs="Times New Roman"/>
                <w:color w:val="auto"/>
                <w:sz w:val="21"/>
                <w:szCs w:val="21"/>
                <w:lang w:val="en-US" w:eastAsia="zh-CN"/>
              </w:rPr>
              <w:t>。</w:t>
            </w:r>
            <w:r>
              <w:rPr>
                <w:rFonts w:hint="eastAsia" w:ascii="宋体" w:hAnsi="宋体" w:eastAsia="宋体" w:cs="宋体"/>
                <w:color w:val="auto"/>
                <w:sz w:val="21"/>
                <w:szCs w:val="21"/>
                <w:lang w:val="zh-CN"/>
              </w:rPr>
              <w:t>能够完全满足需求，并且方案详尽，得10分；基本满足需求，方案基本详尽的：得6分；方案不够详尽的：得3分；</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无方案0分。</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hAnsi="宋体" w:eastAsia="宋体" w:cs="Times New Roman"/>
                <w:color w:val="auto"/>
                <w:sz w:val="21"/>
                <w:szCs w:val="21"/>
              </w:rPr>
            </w:pPr>
            <w:r>
              <w:rPr>
                <w:rFonts w:hint="eastAsia" w:ascii="宋体" w:hAnsi="宋体" w:eastAsia="宋体" w:cs="Times New Roman"/>
                <w:color w:val="auto"/>
                <w:sz w:val="21"/>
                <w:szCs w:val="21"/>
              </w:rPr>
              <w:t>2、承诺服从</w:t>
            </w:r>
            <w:r>
              <w:rPr>
                <w:rFonts w:hint="eastAsia" w:ascii="宋体" w:hAnsi="宋体" w:eastAsia="宋体" w:cs="Times New Roman"/>
                <w:color w:val="auto"/>
                <w:sz w:val="21"/>
                <w:szCs w:val="21"/>
                <w:lang w:val="en-US" w:eastAsia="zh-CN"/>
              </w:rPr>
              <w:t>采购</w:t>
            </w:r>
            <w:r>
              <w:rPr>
                <w:rFonts w:hint="eastAsia" w:ascii="宋体" w:hAnsi="宋体" w:eastAsia="宋体" w:cs="Times New Roman"/>
                <w:color w:val="auto"/>
                <w:sz w:val="21"/>
                <w:szCs w:val="21"/>
              </w:rPr>
              <w:t>人的工作计划安排，并积极配合工作。</w:t>
            </w:r>
            <w:r>
              <w:rPr>
                <w:rFonts w:hint="eastAsia" w:ascii="宋体" w:hAnsi="宋体" w:eastAsia="宋体" w:cs="宋体"/>
                <w:color w:val="auto"/>
                <w:sz w:val="21"/>
                <w:szCs w:val="21"/>
                <w:lang w:val="zh-CN"/>
              </w:rPr>
              <w:t>能够完全满足需求，并且方案详尽，得10分；基本满足需求，方案基本详尽的：得6分；方案不够详尽的：得3分；无方案0分。</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仿宋"/>
                <w:color w:val="auto"/>
                <w:kern w:val="0"/>
                <w:sz w:val="21"/>
                <w:szCs w:val="21"/>
              </w:rPr>
            </w:pPr>
            <w:r>
              <w:rPr>
                <w:rFonts w:hint="eastAsia" w:ascii="宋体" w:hAnsi="宋体" w:cs="仿宋"/>
                <w:color w:val="auto"/>
                <w:kern w:val="0"/>
                <w:sz w:val="21"/>
                <w:szCs w:val="21"/>
                <w:lang w:val="en-US" w:eastAsia="zh-CN"/>
              </w:rPr>
              <w:t>20</w:t>
            </w:r>
            <w:r>
              <w:rPr>
                <w:rFonts w:hint="eastAsia" w:ascii="宋体" w:hAnsi="宋体" w:eastAsia="宋体" w:cs="仿宋"/>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bCs w:val="0"/>
                <w:kern w:val="0"/>
                <w:sz w:val="21"/>
                <w:szCs w:val="21"/>
              </w:rPr>
            </w:pPr>
            <w:r>
              <w:rPr>
                <w:rFonts w:hint="eastAsia" w:ascii="宋体" w:hAnsi="宋体" w:eastAsia="宋体" w:cs="宋体"/>
                <w:b/>
                <w:bCs w:val="0"/>
                <w:kern w:val="0"/>
                <w:sz w:val="21"/>
                <w:szCs w:val="21"/>
              </w:rPr>
              <w:t>三、技术部分（满分</w:t>
            </w:r>
            <w:r>
              <w:rPr>
                <w:rFonts w:hint="eastAsia" w:ascii="宋体" w:hAnsi="宋体" w:cs="宋体"/>
                <w:b/>
                <w:bCs w:val="0"/>
                <w:kern w:val="0"/>
                <w:sz w:val="21"/>
                <w:szCs w:val="21"/>
                <w:lang w:val="en-US" w:eastAsia="zh-CN"/>
              </w:rPr>
              <w:t>50</w:t>
            </w:r>
            <w:r>
              <w:rPr>
                <w:rFonts w:hint="eastAsia" w:ascii="宋体" w:hAnsi="宋体" w:eastAsia="宋体" w:cs="宋体"/>
                <w:b/>
                <w:bCs w:val="0"/>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9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bCs w:val="0"/>
                <w:kern w:val="0"/>
                <w:sz w:val="21"/>
                <w:szCs w:val="21"/>
              </w:rPr>
            </w:pPr>
            <w:r>
              <w:rPr>
                <w:rFonts w:hint="eastAsia" w:ascii="宋体" w:hAnsi="宋体" w:eastAsia="宋体" w:cs="宋体"/>
                <w:b/>
                <w:bCs w:val="0"/>
                <w:kern w:val="0"/>
                <w:sz w:val="21"/>
                <w:szCs w:val="21"/>
              </w:rPr>
              <w:t>评分因素</w:t>
            </w:r>
          </w:p>
        </w:tc>
        <w:tc>
          <w:tcPr>
            <w:tcW w:w="64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bCs w:val="0"/>
                <w:kern w:val="0"/>
                <w:sz w:val="21"/>
                <w:szCs w:val="21"/>
              </w:rPr>
            </w:pPr>
            <w:r>
              <w:rPr>
                <w:rFonts w:hint="eastAsia" w:ascii="宋体" w:hAnsi="宋体" w:eastAsia="宋体" w:cs="宋体"/>
                <w:b/>
                <w:bCs w:val="0"/>
                <w:kern w:val="0"/>
                <w:sz w:val="21"/>
                <w:szCs w:val="21"/>
              </w:rPr>
              <w:t>评分标准</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宋体" w:hAnsi="宋体" w:eastAsia="宋体" w:cs="宋体"/>
                <w:b/>
                <w:bCs w:val="0"/>
                <w:kern w:val="0"/>
                <w:sz w:val="21"/>
                <w:szCs w:val="21"/>
              </w:rPr>
            </w:pPr>
            <w:r>
              <w:rPr>
                <w:rFonts w:hint="eastAsia" w:ascii="宋体" w:hAnsi="宋体" w:eastAsia="宋体" w:cs="宋体"/>
                <w:b/>
                <w:bCs w:val="0"/>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9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
                <w:bCs w:val="0"/>
                <w:color w:val="FF0000"/>
                <w:kern w:val="0"/>
                <w:sz w:val="21"/>
                <w:szCs w:val="21"/>
                <w:lang w:eastAsia="zh-CN"/>
              </w:rPr>
            </w:pPr>
            <w:r>
              <w:rPr>
                <w:rFonts w:hint="eastAsia" w:ascii="宋体" w:hAnsi="宋体" w:cs="宋体"/>
                <w:b/>
                <w:bCs w:val="0"/>
                <w:color w:val="auto"/>
                <w:kern w:val="0"/>
                <w:sz w:val="21"/>
                <w:szCs w:val="21"/>
                <w:lang w:eastAsia="zh-CN"/>
              </w:rPr>
              <w:t>技术部分</w:t>
            </w:r>
          </w:p>
        </w:tc>
        <w:tc>
          <w:tcPr>
            <w:tcW w:w="6442"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numPr>
                <w:ilvl w:val="0"/>
                <w:numId w:val="9"/>
              </w:numPr>
              <w:kinsoku/>
              <w:wordWrap/>
              <w:overflowPunct/>
              <w:topLinePunct w:val="0"/>
              <w:autoSpaceDE/>
              <w:autoSpaceDN/>
              <w:bidi w:val="0"/>
              <w:adjustRightInd/>
              <w:snapToGrid/>
              <w:spacing w:after="0" w:line="400" w:lineRule="atLeast"/>
              <w:ind w:left="0" w:leftChars="0" w:firstLine="0" w:firstLineChars="0"/>
              <w:textAlignment w:val="auto"/>
              <w:rPr>
                <w:rFonts w:hint="eastAsia" w:ascii="宋体" w:hAnsi="宋体" w:eastAsia="宋体" w:cs="宋体"/>
                <w:sz w:val="21"/>
                <w:szCs w:val="21"/>
                <w:lang w:val="zh-CN"/>
              </w:rPr>
            </w:pPr>
            <w:r>
              <w:rPr>
                <w:rFonts w:hint="eastAsia" w:ascii="宋体" w:hAnsi="宋体" w:eastAsia="宋体" w:cs="宋体"/>
                <w:bCs/>
                <w:color w:val="auto"/>
                <w:sz w:val="21"/>
                <w:szCs w:val="21"/>
              </w:rPr>
              <w:t>对工作内容表述准确、指导思想清晰、目的明确，内容全面、合理，所提供的方案内容全面合理，完全满足工作要求</w:t>
            </w:r>
            <w:r>
              <w:rPr>
                <w:rFonts w:hint="eastAsia" w:hAnsi="宋体" w:cs="宋体"/>
                <w:bCs/>
                <w:color w:val="auto"/>
                <w:sz w:val="21"/>
                <w:szCs w:val="21"/>
                <w:lang w:val="en-US" w:eastAsia="zh-CN"/>
              </w:rPr>
              <w:t>。</w:t>
            </w:r>
            <w:r>
              <w:rPr>
                <w:rFonts w:hint="eastAsia" w:ascii="宋体" w:hAnsi="宋体" w:eastAsia="宋体" w:cs="宋体"/>
                <w:bCs/>
                <w:color w:val="auto"/>
                <w:sz w:val="21"/>
                <w:szCs w:val="21"/>
              </w:rPr>
              <w:t>技术路线清晰、可行，作业流程规范、正确、详细，内容全面合理</w:t>
            </w:r>
            <w:r>
              <w:rPr>
                <w:rFonts w:hint="eastAsia" w:hAnsi="宋体" w:cs="宋体"/>
                <w:bCs/>
                <w:color w:val="auto"/>
                <w:sz w:val="21"/>
                <w:szCs w:val="21"/>
                <w:lang w:eastAsia="zh-CN"/>
              </w:rPr>
              <w:t>。</w:t>
            </w:r>
            <w:r>
              <w:rPr>
                <w:rFonts w:hint="eastAsia" w:ascii="宋体" w:hAnsi="宋体" w:eastAsia="宋体" w:cs="宋体"/>
                <w:sz w:val="21"/>
                <w:szCs w:val="21"/>
                <w:lang w:val="zh-CN"/>
              </w:rPr>
              <w:t>能够完全满足需求，并且方案详尽，得10分；基本满足需求，方案基本详尽的：得6分；方案不够详尽的：得3分；无方案0分。</w:t>
            </w:r>
          </w:p>
          <w:p>
            <w:pPr>
              <w:pStyle w:val="2"/>
              <w:keepNext w:val="0"/>
              <w:keepLines w:val="0"/>
              <w:pageBreakBefore w:val="0"/>
              <w:numPr>
                <w:ilvl w:val="0"/>
                <w:numId w:val="0"/>
              </w:numPr>
              <w:kinsoku/>
              <w:wordWrap/>
              <w:overflowPunct/>
              <w:topLinePunct w:val="0"/>
              <w:autoSpaceDE/>
              <w:autoSpaceDN/>
              <w:bidi w:val="0"/>
              <w:adjustRightInd/>
              <w:snapToGrid/>
              <w:spacing w:after="0" w:line="400" w:lineRule="atLeast"/>
              <w:ind w:leftChars="0"/>
              <w:textAlignment w:val="auto"/>
              <w:rPr>
                <w:rFonts w:hint="eastAsia" w:ascii="宋体" w:hAnsi="宋体" w:eastAsia="宋体" w:cs="宋体"/>
                <w:color w:val="auto"/>
                <w:sz w:val="21"/>
                <w:szCs w:val="21"/>
                <w:lang w:val="zh-CN"/>
              </w:rPr>
            </w:pPr>
            <w:r>
              <w:rPr>
                <w:rFonts w:hint="eastAsia" w:hAnsi="宋体" w:cs="宋体"/>
                <w:bCs/>
                <w:color w:val="auto"/>
                <w:sz w:val="21"/>
                <w:szCs w:val="21"/>
                <w:lang w:val="en-US" w:eastAsia="zh-CN"/>
              </w:rPr>
              <w:t>2</w:t>
            </w:r>
            <w:r>
              <w:rPr>
                <w:rFonts w:hint="eastAsia" w:ascii="宋体" w:hAnsi="宋体" w:eastAsia="宋体" w:cs="宋体"/>
                <w:bCs/>
                <w:color w:val="auto"/>
                <w:sz w:val="21"/>
                <w:szCs w:val="21"/>
              </w:rPr>
              <w:t>、工作实施方案依据准确、合理、全面，符合国家、省市政策要求</w:t>
            </w:r>
            <w:r>
              <w:rPr>
                <w:rFonts w:hint="eastAsia" w:hAnsi="宋体" w:cs="宋体"/>
                <w:bCs/>
                <w:color w:val="auto"/>
                <w:sz w:val="21"/>
                <w:szCs w:val="21"/>
                <w:lang w:eastAsia="zh-CN"/>
              </w:rPr>
              <w:t>。</w:t>
            </w:r>
            <w:r>
              <w:rPr>
                <w:rFonts w:hint="eastAsia" w:ascii="宋体" w:hAnsi="宋体" w:eastAsia="宋体" w:cs="宋体"/>
                <w:bCs/>
                <w:color w:val="auto"/>
                <w:sz w:val="21"/>
                <w:szCs w:val="21"/>
              </w:rPr>
              <w:t>采用新理论、新技术、新方法，使各项评估成果在理论前沿、管理方法等方面科学合理可行</w:t>
            </w:r>
            <w:r>
              <w:rPr>
                <w:rFonts w:hint="eastAsia" w:hAnsi="宋体" w:cs="宋体"/>
                <w:bCs/>
                <w:color w:val="auto"/>
                <w:sz w:val="21"/>
                <w:szCs w:val="21"/>
                <w:lang w:eastAsia="zh-CN"/>
              </w:rPr>
              <w:t>。</w:t>
            </w:r>
            <w:r>
              <w:rPr>
                <w:rFonts w:hint="eastAsia" w:ascii="宋体" w:hAnsi="宋体" w:eastAsia="宋体" w:cs="宋体"/>
                <w:color w:val="auto"/>
                <w:sz w:val="21"/>
                <w:szCs w:val="21"/>
                <w:lang w:val="zh-CN"/>
              </w:rPr>
              <w:t>能够完全满足需求，并且方案详尽，得10分；基本满足需求，方案基本详尽的：得6分；方案不够详尽的：得3分；无方案0分。</w:t>
            </w:r>
          </w:p>
          <w:p>
            <w:pPr>
              <w:pStyle w:val="2"/>
              <w:keepNext w:val="0"/>
              <w:keepLines w:val="0"/>
              <w:pageBreakBefore w:val="0"/>
              <w:numPr>
                <w:ilvl w:val="0"/>
                <w:numId w:val="0"/>
              </w:numPr>
              <w:kinsoku/>
              <w:wordWrap/>
              <w:overflowPunct/>
              <w:topLinePunct w:val="0"/>
              <w:autoSpaceDE/>
              <w:autoSpaceDN/>
              <w:bidi w:val="0"/>
              <w:adjustRightInd/>
              <w:snapToGrid/>
              <w:spacing w:after="0" w:line="400" w:lineRule="atLeast"/>
              <w:ind w:leftChars="0"/>
              <w:textAlignment w:val="auto"/>
              <w:rPr>
                <w:rFonts w:hint="eastAsia" w:ascii="宋体" w:hAnsi="宋体" w:eastAsia="宋体" w:cs="宋体"/>
                <w:color w:val="auto"/>
                <w:sz w:val="21"/>
                <w:szCs w:val="21"/>
                <w:lang w:val="zh-CN"/>
              </w:rPr>
            </w:pPr>
            <w:r>
              <w:rPr>
                <w:rFonts w:hint="eastAsia" w:hAnsi="宋体" w:cs="宋体"/>
                <w:bCs/>
                <w:color w:val="auto"/>
                <w:sz w:val="21"/>
                <w:szCs w:val="21"/>
                <w:lang w:val="en-US" w:eastAsia="zh-CN"/>
              </w:rPr>
              <w:t>3</w:t>
            </w:r>
            <w:r>
              <w:rPr>
                <w:rFonts w:hint="eastAsia" w:ascii="宋体" w:hAnsi="宋体" w:eastAsia="宋体" w:cs="宋体"/>
                <w:bCs/>
                <w:color w:val="auto"/>
                <w:sz w:val="21"/>
                <w:szCs w:val="21"/>
              </w:rPr>
              <w:t>、根据工作进度和方案、对各工作评估专项有科学、合理、有序、专业的人员安排</w:t>
            </w:r>
            <w:r>
              <w:rPr>
                <w:rFonts w:hint="eastAsia" w:hAnsi="宋体" w:cs="宋体"/>
                <w:bCs/>
                <w:color w:val="auto"/>
                <w:sz w:val="21"/>
                <w:szCs w:val="21"/>
                <w:lang w:eastAsia="zh-CN"/>
              </w:rPr>
              <w:t>；</w:t>
            </w:r>
            <w:r>
              <w:rPr>
                <w:rFonts w:hint="eastAsia" w:ascii="宋体" w:hAnsi="宋体" w:eastAsia="宋体" w:cs="宋体"/>
                <w:bCs/>
                <w:color w:val="auto"/>
                <w:sz w:val="21"/>
                <w:szCs w:val="21"/>
              </w:rPr>
              <w:t>确保工作成果质量的保障措施和确保各项评估工作顺利完成的质量保障措施内容完整、可行、科学合理、针对性强</w:t>
            </w:r>
            <w:r>
              <w:rPr>
                <w:rFonts w:hint="eastAsia" w:hAnsi="宋体" w:cs="宋体"/>
                <w:bCs/>
                <w:color w:val="auto"/>
                <w:sz w:val="21"/>
                <w:szCs w:val="21"/>
                <w:lang w:eastAsia="zh-CN"/>
              </w:rPr>
              <w:t>。</w:t>
            </w:r>
            <w:r>
              <w:rPr>
                <w:rFonts w:hint="eastAsia" w:ascii="宋体" w:hAnsi="宋体" w:eastAsia="宋体" w:cs="宋体"/>
                <w:color w:val="auto"/>
                <w:sz w:val="21"/>
                <w:szCs w:val="21"/>
                <w:lang w:val="zh-CN"/>
              </w:rPr>
              <w:t>能够完全满足需求，并且方案详尽，得10分；基本满足需求，方案基本详尽的：得6分；方案不够详尽的：得3分；无方案0分。</w:t>
            </w:r>
          </w:p>
          <w:p>
            <w:pPr>
              <w:pStyle w:val="2"/>
              <w:keepNext w:val="0"/>
              <w:keepLines w:val="0"/>
              <w:pageBreakBefore w:val="0"/>
              <w:numPr>
                <w:ilvl w:val="0"/>
                <w:numId w:val="0"/>
              </w:numPr>
              <w:kinsoku/>
              <w:wordWrap/>
              <w:overflowPunct/>
              <w:topLinePunct w:val="0"/>
              <w:autoSpaceDE/>
              <w:autoSpaceDN/>
              <w:bidi w:val="0"/>
              <w:adjustRightInd/>
              <w:snapToGrid/>
              <w:spacing w:after="0" w:line="400" w:lineRule="atLeast"/>
              <w:ind w:leftChars="0"/>
              <w:textAlignment w:val="auto"/>
              <w:rPr>
                <w:rFonts w:hint="eastAsia" w:ascii="宋体" w:hAnsi="宋体" w:eastAsia="宋体" w:cs="宋体"/>
                <w:bCs/>
                <w:color w:val="auto"/>
                <w:sz w:val="21"/>
                <w:szCs w:val="21"/>
              </w:rPr>
            </w:pPr>
            <w:r>
              <w:rPr>
                <w:rFonts w:hint="eastAsia" w:hAnsi="宋体" w:cs="宋体"/>
                <w:bCs/>
                <w:color w:val="auto"/>
                <w:sz w:val="21"/>
                <w:szCs w:val="21"/>
                <w:lang w:val="en-US" w:eastAsia="zh-CN"/>
              </w:rPr>
              <w:t>4</w:t>
            </w:r>
            <w:r>
              <w:rPr>
                <w:rFonts w:hint="eastAsia" w:ascii="宋体" w:hAnsi="宋体" w:eastAsia="宋体" w:cs="宋体"/>
                <w:bCs/>
                <w:color w:val="auto"/>
                <w:sz w:val="21"/>
                <w:szCs w:val="21"/>
              </w:rPr>
              <w:t>、熟悉地块区域特点，结合本地土地资源及地质情况，有分析说明及针对 工作重难点的解决方案</w:t>
            </w:r>
            <w:r>
              <w:rPr>
                <w:rFonts w:hint="eastAsia" w:hAnsi="宋体" w:cs="宋体"/>
                <w:bCs/>
                <w:color w:val="auto"/>
                <w:sz w:val="21"/>
                <w:szCs w:val="21"/>
                <w:lang w:eastAsia="zh-CN"/>
              </w:rPr>
              <w:t>。</w:t>
            </w:r>
            <w:r>
              <w:rPr>
                <w:rFonts w:hint="eastAsia" w:ascii="宋体" w:hAnsi="宋体" w:eastAsia="宋体" w:cs="宋体"/>
                <w:color w:val="auto"/>
                <w:sz w:val="21"/>
                <w:szCs w:val="21"/>
                <w:lang w:val="zh-CN"/>
              </w:rPr>
              <w:t>能够完全满足需求，并且方案详尽，得10分；基本满足需求，方案基本详尽的：得6分；方案不够详尽的：得3分；无方案0分。</w:t>
            </w:r>
          </w:p>
          <w:p>
            <w:pPr>
              <w:pStyle w:val="2"/>
              <w:keepNext w:val="0"/>
              <w:keepLines w:val="0"/>
              <w:pageBreakBefore w:val="0"/>
              <w:numPr>
                <w:ilvl w:val="0"/>
                <w:numId w:val="0"/>
              </w:numPr>
              <w:kinsoku/>
              <w:wordWrap/>
              <w:overflowPunct/>
              <w:topLinePunct w:val="0"/>
              <w:autoSpaceDE/>
              <w:autoSpaceDN/>
              <w:bidi w:val="0"/>
              <w:adjustRightInd/>
              <w:snapToGrid/>
              <w:spacing w:after="0" w:line="400" w:lineRule="atLeast"/>
              <w:ind w:leftChars="0"/>
              <w:textAlignment w:val="auto"/>
              <w:rPr>
                <w:rFonts w:hint="eastAsia" w:ascii="宋体" w:hAnsi="宋体" w:eastAsia="宋体" w:cs="宋体"/>
                <w:b/>
                <w:bCs w:val="0"/>
                <w:color w:val="FF0000"/>
                <w:kern w:val="0"/>
                <w:sz w:val="21"/>
                <w:szCs w:val="21"/>
              </w:rPr>
            </w:pPr>
            <w:r>
              <w:rPr>
                <w:rFonts w:hint="eastAsia" w:hAnsi="宋体" w:cs="宋体"/>
                <w:bCs/>
                <w:color w:val="auto"/>
                <w:sz w:val="21"/>
                <w:szCs w:val="21"/>
                <w:lang w:val="en-US" w:eastAsia="zh-CN"/>
              </w:rPr>
              <w:t>5</w:t>
            </w:r>
            <w:r>
              <w:rPr>
                <w:rFonts w:hint="eastAsia" w:ascii="宋体" w:hAnsi="宋体" w:eastAsia="宋体" w:cs="宋体"/>
                <w:bCs/>
                <w:color w:val="auto"/>
                <w:sz w:val="21"/>
                <w:szCs w:val="21"/>
              </w:rPr>
              <w:t>、针对于本项目在技术、实施等方面进行改进的合理化建议，内容科学合理且独到、可行</w:t>
            </w:r>
            <w:r>
              <w:rPr>
                <w:rFonts w:hint="eastAsia" w:ascii="宋体" w:hAnsi="宋体" w:cs="宋体"/>
                <w:bCs/>
                <w:color w:val="auto"/>
                <w:sz w:val="21"/>
                <w:szCs w:val="21"/>
                <w:lang w:eastAsia="zh-CN"/>
              </w:rPr>
              <w:t>。</w:t>
            </w:r>
            <w:r>
              <w:rPr>
                <w:rFonts w:hint="eastAsia" w:ascii="宋体" w:hAnsi="宋体" w:eastAsia="宋体" w:cs="宋体"/>
                <w:sz w:val="21"/>
                <w:szCs w:val="21"/>
                <w:lang w:val="zh-CN"/>
              </w:rPr>
              <w:t>能够完全满足需求，并且方案详尽，得10分；基本满足需求，方案基本详尽的：得6分；方案不够详尽的：得3分；无方案0分。</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hint="default" w:ascii="宋体" w:hAnsi="宋体" w:eastAsia="宋体" w:cs="宋体"/>
                <w:b/>
                <w:bCs w:val="0"/>
                <w:kern w:val="0"/>
                <w:sz w:val="21"/>
                <w:szCs w:val="21"/>
                <w:lang w:val="en-US" w:eastAsia="zh-CN"/>
              </w:rPr>
            </w:pPr>
            <w:r>
              <w:rPr>
                <w:rFonts w:hint="eastAsia" w:ascii="宋体" w:hAnsi="宋体" w:cs="宋体"/>
                <w:b/>
                <w:bCs w:val="0"/>
                <w:color w:val="auto"/>
                <w:kern w:val="0"/>
                <w:sz w:val="21"/>
                <w:szCs w:val="21"/>
                <w:lang w:val="en-US" w:eastAsia="zh-CN"/>
              </w:rPr>
              <w:t>50分</w:t>
            </w:r>
          </w:p>
        </w:tc>
      </w:tr>
    </w:tbl>
    <w:p>
      <w:pPr>
        <w:pStyle w:val="46"/>
        <w:ind w:left="0" w:leftChars="0" w:firstLine="0" w:firstLineChars="0"/>
        <w:rPr>
          <w:rFonts w:hint="eastAsia"/>
          <w:lang w:val="zh-CN"/>
        </w:rPr>
      </w:pPr>
    </w:p>
    <w:p>
      <w:pPr>
        <w:pStyle w:val="14"/>
        <w:keepNext w:val="0"/>
        <w:keepLines w:val="0"/>
        <w:pageBreakBefore w:val="0"/>
        <w:widowControl w:val="0"/>
        <w:kinsoku/>
        <w:overflowPunct/>
        <w:topLinePunct w:val="0"/>
        <w:bidi w:val="0"/>
        <w:adjustRightInd/>
        <w:snapToGrid/>
        <w:spacing w:line="400" w:lineRule="exact"/>
        <w:contextualSpacing/>
        <w:textAlignment w:val="auto"/>
        <w:rPr>
          <w:rFonts w:ascii="宋体" w:hAnsi="宋体" w:cs="仿宋_GB2312"/>
          <w:sz w:val="21"/>
          <w:szCs w:val="21"/>
          <w:lang w:val="zh-CN"/>
        </w:rPr>
      </w:pPr>
      <w:r>
        <w:rPr>
          <w:rFonts w:hint="eastAsia" w:ascii="宋体" w:hAnsi="宋体" w:cs="仿宋_GB2312"/>
          <w:b/>
          <w:sz w:val="21"/>
          <w:szCs w:val="21"/>
          <w:lang w:val="zh-CN"/>
        </w:rPr>
        <w:t>（</w:t>
      </w:r>
      <w:r>
        <w:rPr>
          <w:rFonts w:hint="eastAsia" w:ascii="宋体" w:hAnsi="宋体" w:cs="仿宋_GB2312"/>
          <w:b/>
          <w:sz w:val="21"/>
          <w:szCs w:val="21"/>
        </w:rPr>
        <w:t>8）</w:t>
      </w:r>
      <w:r>
        <w:rPr>
          <w:rFonts w:ascii="宋体" w:hAnsi="宋体" w:cs="仿宋_GB2312"/>
          <w:b/>
          <w:sz w:val="21"/>
          <w:szCs w:val="21"/>
          <w:lang w:val="zh-CN"/>
        </w:rPr>
        <w:t>评标结果汇总完成后，除下列情形外，任何人不得修改评标结果：</w:t>
      </w:r>
    </w:p>
    <w:p>
      <w:pPr>
        <w:keepNext w:val="0"/>
        <w:keepLines w:val="0"/>
        <w:pageBreakBefore w:val="0"/>
        <w:widowControl w:val="0"/>
        <w:tabs>
          <w:tab w:val="left" w:pos="1260"/>
        </w:tabs>
        <w:kinsoku/>
        <w:overflowPunct/>
        <w:topLinePunct w:val="0"/>
        <w:autoSpaceDE w:val="0"/>
        <w:autoSpaceDN w:val="0"/>
        <w:bidi w:val="0"/>
        <w:adjustRightInd/>
        <w:snapToGrid/>
        <w:spacing w:line="400" w:lineRule="exact"/>
        <w:ind w:firstLine="420" w:firstLineChars="200"/>
        <w:contextualSpacing/>
        <w:textAlignment w:val="auto"/>
        <w:rPr>
          <w:rFonts w:ascii="宋体" w:hAnsi="宋体" w:cs="仿宋_GB2312"/>
          <w:szCs w:val="21"/>
          <w:lang w:val="zh-CN"/>
        </w:rPr>
      </w:pPr>
      <w:r>
        <w:rPr>
          <w:rFonts w:hint="eastAsia" w:ascii="宋体" w:hAnsi="宋体" w:cs="仿宋_GB2312"/>
          <w:szCs w:val="21"/>
          <w:lang w:val="zh-CN"/>
        </w:rPr>
        <w:t xml:space="preserve">1） </w:t>
      </w:r>
      <w:r>
        <w:rPr>
          <w:rFonts w:ascii="宋体" w:hAnsi="宋体" w:cs="仿宋_GB2312"/>
          <w:szCs w:val="21"/>
          <w:lang w:val="zh-CN"/>
        </w:rPr>
        <w:t>分值汇总计算错误的；</w:t>
      </w:r>
    </w:p>
    <w:p>
      <w:pPr>
        <w:keepNext w:val="0"/>
        <w:keepLines w:val="0"/>
        <w:pageBreakBefore w:val="0"/>
        <w:widowControl w:val="0"/>
        <w:tabs>
          <w:tab w:val="left" w:pos="1260"/>
        </w:tabs>
        <w:kinsoku/>
        <w:overflowPunct/>
        <w:topLinePunct w:val="0"/>
        <w:autoSpaceDE w:val="0"/>
        <w:autoSpaceDN w:val="0"/>
        <w:bidi w:val="0"/>
        <w:adjustRightInd/>
        <w:snapToGrid/>
        <w:spacing w:line="400" w:lineRule="exact"/>
        <w:ind w:firstLine="420" w:firstLineChars="200"/>
        <w:contextualSpacing/>
        <w:textAlignment w:val="auto"/>
        <w:rPr>
          <w:rFonts w:ascii="宋体" w:hAnsi="宋体" w:cs="仿宋_GB2312"/>
          <w:szCs w:val="21"/>
          <w:lang w:val="zh-CN"/>
        </w:rPr>
      </w:pPr>
      <w:r>
        <w:rPr>
          <w:rFonts w:hint="eastAsia" w:ascii="宋体" w:hAnsi="宋体" w:cs="仿宋_GB2312"/>
          <w:szCs w:val="21"/>
          <w:lang w:val="zh-CN"/>
        </w:rPr>
        <w:t xml:space="preserve">2） </w:t>
      </w:r>
      <w:r>
        <w:rPr>
          <w:rFonts w:ascii="宋体" w:hAnsi="宋体" w:cs="仿宋_GB2312"/>
          <w:szCs w:val="21"/>
          <w:lang w:val="zh-CN"/>
        </w:rPr>
        <w:t>分项评分超出评分标准范围的；</w:t>
      </w:r>
    </w:p>
    <w:p>
      <w:pPr>
        <w:keepNext w:val="0"/>
        <w:keepLines w:val="0"/>
        <w:pageBreakBefore w:val="0"/>
        <w:widowControl w:val="0"/>
        <w:tabs>
          <w:tab w:val="left" w:pos="1260"/>
        </w:tabs>
        <w:kinsoku/>
        <w:overflowPunct/>
        <w:topLinePunct w:val="0"/>
        <w:autoSpaceDE w:val="0"/>
        <w:autoSpaceDN w:val="0"/>
        <w:bidi w:val="0"/>
        <w:adjustRightInd/>
        <w:snapToGrid/>
        <w:spacing w:line="400" w:lineRule="exact"/>
        <w:ind w:firstLine="420" w:firstLineChars="200"/>
        <w:contextualSpacing/>
        <w:textAlignment w:val="auto"/>
        <w:rPr>
          <w:rFonts w:ascii="宋体" w:hAnsi="宋体" w:cs="仿宋_GB2312"/>
          <w:szCs w:val="21"/>
          <w:lang w:val="zh-CN"/>
        </w:rPr>
      </w:pPr>
      <w:r>
        <w:rPr>
          <w:rFonts w:hint="eastAsia" w:ascii="宋体" w:hAnsi="宋体" w:cs="仿宋_GB2312"/>
          <w:szCs w:val="21"/>
          <w:lang w:val="zh-CN"/>
        </w:rPr>
        <w:t xml:space="preserve">3） </w:t>
      </w:r>
      <w:r>
        <w:rPr>
          <w:rFonts w:ascii="宋体" w:hAnsi="宋体" w:cs="仿宋_GB2312"/>
          <w:szCs w:val="21"/>
          <w:lang w:val="zh-CN"/>
        </w:rPr>
        <w:t>评标委员会成员对客观评审因素评分不一致的；</w:t>
      </w:r>
    </w:p>
    <w:p>
      <w:pPr>
        <w:keepNext w:val="0"/>
        <w:keepLines w:val="0"/>
        <w:pageBreakBefore w:val="0"/>
        <w:widowControl w:val="0"/>
        <w:tabs>
          <w:tab w:val="left" w:pos="1260"/>
        </w:tabs>
        <w:kinsoku/>
        <w:overflowPunct/>
        <w:topLinePunct w:val="0"/>
        <w:autoSpaceDE w:val="0"/>
        <w:autoSpaceDN w:val="0"/>
        <w:bidi w:val="0"/>
        <w:adjustRightInd/>
        <w:snapToGrid/>
        <w:spacing w:line="400" w:lineRule="exact"/>
        <w:ind w:firstLine="420" w:firstLineChars="200"/>
        <w:contextualSpacing/>
        <w:textAlignment w:val="auto"/>
        <w:rPr>
          <w:rFonts w:ascii="宋体" w:hAnsi="宋体" w:cs="仿宋_GB2312"/>
          <w:szCs w:val="21"/>
          <w:lang w:val="zh-CN"/>
        </w:rPr>
      </w:pPr>
      <w:r>
        <w:rPr>
          <w:rFonts w:hint="eastAsia" w:ascii="宋体" w:hAnsi="宋体" w:cs="仿宋_GB2312"/>
          <w:szCs w:val="21"/>
          <w:lang w:val="zh-CN"/>
        </w:rPr>
        <w:t xml:space="preserve">4） </w:t>
      </w:r>
      <w:r>
        <w:rPr>
          <w:rFonts w:ascii="宋体" w:hAnsi="宋体" w:cs="仿宋_GB2312"/>
          <w:szCs w:val="21"/>
          <w:lang w:val="zh-CN"/>
        </w:rPr>
        <w:t>经评标委员会认定评分畸高、畸低的。</w:t>
      </w:r>
    </w:p>
    <w:p>
      <w:pPr>
        <w:keepNext w:val="0"/>
        <w:keepLines w:val="0"/>
        <w:pageBreakBefore w:val="0"/>
        <w:widowControl w:val="0"/>
        <w:tabs>
          <w:tab w:val="left" w:pos="1260"/>
        </w:tabs>
        <w:kinsoku/>
        <w:overflowPunct/>
        <w:topLinePunct w:val="0"/>
        <w:autoSpaceDE w:val="0"/>
        <w:autoSpaceDN w:val="0"/>
        <w:bidi w:val="0"/>
        <w:adjustRightInd/>
        <w:snapToGrid/>
        <w:spacing w:line="400" w:lineRule="exact"/>
        <w:ind w:firstLine="420" w:firstLineChars="200"/>
        <w:contextualSpacing/>
        <w:textAlignment w:val="auto"/>
        <w:rPr>
          <w:rFonts w:ascii="宋体" w:hAnsi="宋体" w:cs="仿宋_GB2312"/>
          <w:szCs w:val="21"/>
          <w:lang w:val="zh-CN"/>
        </w:rPr>
      </w:pPr>
      <w:r>
        <w:rPr>
          <w:rFonts w:ascii="宋体" w:hAnsi="宋体"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val="0"/>
        <w:keepLines w:val="0"/>
        <w:pageBreakBefore w:val="0"/>
        <w:widowControl w:val="0"/>
        <w:tabs>
          <w:tab w:val="left" w:pos="1260"/>
        </w:tabs>
        <w:kinsoku/>
        <w:overflowPunct/>
        <w:topLinePunct w:val="0"/>
        <w:autoSpaceDE w:val="0"/>
        <w:autoSpaceDN w:val="0"/>
        <w:bidi w:val="0"/>
        <w:adjustRightInd/>
        <w:snapToGrid/>
        <w:spacing w:line="400" w:lineRule="exact"/>
        <w:ind w:firstLine="420" w:firstLineChars="200"/>
        <w:contextualSpacing/>
        <w:textAlignment w:val="auto"/>
        <w:rPr>
          <w:rFonts w:ascii="宋体" w:hAnsi="宋体" w:cs="仿宋_GB2312"/>
          <w:szCs w:val="21"/>
          <w:lang w:val="zh-CN"/>
        </w:rPr>
      </w:pPr>
      <w:r>
        <w:rPr>
          <w:rFonts w:ascii="宋体" w:hAnsi="宋体" w:cs="仿宋_GB2312"/>
          <w:szCs w:val="21"/>
          <w:lang w:val="zh-CN"/>
        </w:rPr>
        <w:t>投标人对本条第一款情形提出质疑的，采购人或者采购代理机构可以组织原评标委员会进行重新评审，重新评审改变评标结果的，应当书面报告本级财政部门。</w:t>
      </w:r>
    </w:p>
    <w:p>
      <w:pPr>
        <w:keepNext w:val="0"/>
        <w:keepLines w:val="0"/>
        <w:pageBreakBefore w:val="0"/>
        <w:widowControl w:val="0"/>
        <w:kinsoku/>
        <w:wordWrap w:val="0"/>
        <w:overflowPunct/>
        <w:topLinePunct w:val="0"/>
        <w:bidi w:val="0"/>
        <w:adjustRightInd/>
        <w:snapToGrid/>
        <w:spacing w:line="400" w:lineRule="exact"/>
        <w:ind w:firstLine="420" w:firstLineChars="200"/>
        <w:contextualSpacing/>
        <w:textAlignment w:val="auto"/>
        <w:rPr>
          <w:rFonts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9</w:t>
      </w:r>
      <w:r>
        <w:rPr>
          <w:rFonts w:hint="eastAsia" w:ascii="宋体" w:hAnsi="宋体" w:cs="仿宋_GB2312"/>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keepNext w:val="0"/>
        <w:keepLines w:val="0"/>
        <w:pageBreakBefore w:val="0"/>
        <w:widowControl w:val="0"/>
        <w:tabs>
          <w:tab w:val="left" w:pos="1260"/>
        </w:tabs>
        <w:kinsoku/>
        <w:overflowPunct/>
        <w:topLinePunct w:val="0"/>
        <w:autoSpaceDE w:val="0"/>
        <w:autoSpaceDN w:val="0"/>
        <w:bidi w:val="0"/>
        <w:adjustRightInd/>
        <w:snapToGrid/>
        <w:spacing w:line="400" w:lineRule="exact"/>
        <w:ind w:firstLine="422" w:firstLineChars="200"/>
        <w:contextualSpacing/>
        <w:textAlignment w:val="auto"/>
        <w:rPr>
          <w:rFonts w:ascii="宋体" w:hAnsi="宋体" w:cs="仿宋_GB2312"/>
          <w:b/>
          <w:szCs w:val="21"/>
          <w:lang w:val="zh-CN"/>
        </w:rPr>
      </w:pPr>
      <w:r>
        <w:rPr>
          <w:rFonts w:hint="eastAsia" w:ascii="宋体" w:hAnsi="宋体" w:cs="仿宋_GB2312"/>
          <w:b/>
          <w:szCs w:val="21"/>
          <w:lang w:val="zh-CN"/>
        </w:rPr>
        <w:t>（</w:t>
      </w:r>
      <w:r>
        <w:rPr>
          <w:rFonts w:hint="eastAsia" w:ascii="宋体" w:hAnsi="宋体" w:cs="仿宋_GB2312"/>
          <w:b/>
          <w:szCs w:val="21"/>
        </w:rPr>
        <w:t>10</w:t>
      </w:r>
      <w:r>
        <w:rPr>
          <w:rFonts w:hint="eastAsia" w:ascii="宋体" w:hAnsi="宋体" w:cs="仿宋_GB2312"/>
          <w:b/>
          <w:szCs w:val="21"/>
          <w:lang w:val="zh-CN"/>
        </w:rPr>
        <w:t>）</w:t>
      </w:r>
      <w:r>
        <w:rPr>
          <w:rFonts w:ascii="宋体" w:hAnsi="宋体" w:cs="仿宋_GB2312"/>
          <w:b/>
          <w:szCs w:val="21"/>
          <w:lang w:val="zh-CN"/>
        </w:rPr>
        <w:t>评标委员会</w:t>
      </w:r>
      <w:r>
        <w:rPr>
          <w:rFonts w:hint="eastAsia" w:ascii="宋体" w:hAnsi="宋体" w:cs="仿宋_GB2312"/>
          <w:b/>
          <w:szCs w:val="21"/>
          <w:lang w:val="zh-CN"/>
        </w:rPr>
        <w:t>争议处理</w:t>
      </w:r>
    </w:p>
    <w:p>
      <w:pPr>
        <w:keepNext w:val="0"/>
        <w:keepLines w:val="0"/>
        <w:pageBreakBefore w:val="0"/>
        <w:widowControl w:val="0"/>
        <w:tabs>
          <w:tab w:val="left" w:pos="1260"/>
        </w:tabs>
        <w:kinsoku/>
        <w:overflowPunct/>
        <w:topLinePunct w:val="0"/>
        <w:autoSpaceDE w:val="0"/>
        <w:autoSpaceDN w:val="0"/>
        <w:bidi w:val="0"/>
        <w:adjustRightInd/>
        <w:snapToGrid/>
        <w:spacing w:line="400" w:lineRule="exact"/>
        <w:ind w:firstLine="420" w:firstLineChars="200"/>
        <w:contextualSpacing/>
        <w:textAlignment w:val="auto"/>
        <w:rPr>
          <w:rFonts w:ascii="宋体" w:hAnsi="宋体" w:cs="仿宋_GB2312"/>
          <w:szCs w:val="21"/>
          <w:lang w:val="zh-CN"/>
        </w:rPr>
      </w:pPr>
      <w:r>
        <w:rPr>
          <w:rFonts w:ascii="宋体" w:hAnsi="宋体"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kinsoku/>
        <w:overflowPunct/>
        <w:topLinePunct w:val="0"/>
        <w:bidi w:val="0"/>
        <w:adjustRightInd/>
        <w:snapToGrid/>
        <w:spacing w:line="400" w:lineRule="exact"/>
        <w:ind w:firstLine="422" w:firstLineChars="200"/>
        <w:contextualSpacing/>
        <w:textAlignment w:val="auto"/>
        <w:rPr>
          <w:rFonts w:ascii="宋体" w:hAnsi="宋体" w:cs="仿宋_GB2312"/>
          <w:b/>
          <w:szCs w:val="21"/>
          <w:lang w:val="zh-CN"/>
        </w:rPr>
      </w:pPr>
      <w:r>
        <w:rPr>
          <w:rFonts w:hint="eastAsia" w:ascii="宋体" w:hAnsi="宋体" w:cs="仿宋_GB2312"/>
          <w:b/>
          <w:szCs w:val="21"/>
          <w:lang w:val="zh-CN"/>
        </w:rPr>
        <w:t>4、</w:t>
      </w:r>
      <w:r>
        <w:rPr>
          <w:rFonts w:ascii="宋体" w:hAnsi="宋体" w:cs="仿宋_GB2312"/>
          <w:b/>
          <w:szCs w:val="21"/>
          <w:lang w:val="zh-CN"/>
        </w:rPr>
        <w:t>确定中标候选人名单，以及根据采购人委托直接确定中标人</w:t>
      </w:r>
      <w:r>
        <w:rPr>
          <w:rFonts w:hint="eastAsia" w:ascii="宋体" w:hAnsi="宋体" w:cs="仿宋_GB2312"/>
          <w:b/>
          <w:szCs w:val="21"/>
          <w:lang w:val="zh-CN"/>
        </w:rPr>
        <w:t>。</w:t>
      </w:r>
    </w:p>
    <w:p>
      <w:pPr>
        <w:rPr>
          <w:rFonts w:ascii="宋体" w:hAnsi="宋体"/>
          <w:b/>
          <w:kern w:val="0"/>
          <w:sz w:val="32"/>
          <w:szCs w:val="32"/>
        </w:rPr>
      </w:pPr>
      <w:r>
        <w:rPr>
          <w:rFonts w:ascii="宋体" w:hAnsi="宋体"/>
          <w:b/>
          <w:kern w:val="0"/>
          <w:sz w:val="32"/>
          <w:szCs w:val="32"/>
        </w:rPr>
        <w:br w:type="page"/>
      </w:r>
    </w:p>
    <w:p>
      <w:pPr>
        <w:tabs>
          <w:tab w:val="left" w:pos="1260"/>
        </w:tabs>
        <w:autoSpaceDE w:val="0"/>
        <w:autoSpaceDN w:val="0"/>
        <w:adjustRightInd w:val="0"/>
        <w:spacing w:line="360" w:lineRule="auto"/>
        <w:contextualSpacing/>
        <w:jc w:val="center"/>
        <w:outlineLvl w:val="0"/>
        <w:rPr>
          <w:rFonts w:ascii="宋体" w:hAnsi="宋体"/>
          <w:b/>
          <w:kern w:val="0"/>
          <w:sz w:val="36"/>
          <w:szCs w:val="36"/>
        </w:rPr>
      </w:pPr>
      <w:r>
        <w:rPr>
          <w:rFonts w:hint="eastAsia" w:ascii="宋体" w:hAnsi="宋体"/>
          <w:b/>
          <w:kern w:val="0"/>
          <w:sz w:val="32"/>
          <w:szCs w:val="32"/>
        </w:rPr>
        <w:t>第七章 拟签订的合同文本</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b/>
          <w:kern w:val="0"/>
          <w:sz w:val="36"/>
          <w:szCs w:val="36"/>
        </w:rPr>
      </w:pPr>
      <w:r>
        <w:rPr>
          <w:rFonts w:hint="eastAsia" w:ascii="宋体" w:hAnsi="宋体" w:cs="微软雅黑"/>
          <w:b/>
          <w:bCs/>
          <w:szCs w:val="21"/>
        </w:rPr>
        <w:t>最终签定合同的主要条款不能与招标文件有冲突）</w:t>
      </w:r>
    </w:p>
    <w:p>
      <w:pPr>
        <w:pStyle w:val="24"/>
        <w:spacing w:before="75" w:after="75" w:line="360" w:lineRule="auto"/>
        <w:rPr>
          <w:rFonts w:ascii="宋体" w:hAnsi="宋体"/>
          <w:color w:val="000000"/>
          <w:sz w:val="21"/>
          <w:szCs w:val="21"/>
        </w:rPr>
      </w:pPr>
      <w:r>
        <w:rPr>
          <w:rFonts w:ascii="宋体" w:hAnsi="宋体"/>
          <w:color w:val="000000"/>
          <w:sz w:val="21"/>
          <w:szCs w:val="21"/>
        </w:rPr>
        <w:t>甲方：</w:t>
      </w:r>
      <w:r>
        <w:rPr>
          <w:rFonts w:ascii="宋体" w:hAnsi="宋体"/>
          <w:color w:val="000000"/>
          <w:sz w:val="21"/>
          <w:szCs w:val="21"/>
          <w:u w:val="single"/>
        </w:rPr>
        <w:t>（采购人全称）</w:t>
      </w:r>
    </w:p>
    <w:p>
      <w:pPr>
        <w:pStyle w:val="24"/>
        <w:spacing w:before="75" w:after="75" w:line="360" w:lineRule="auto"/>
        <w:rPr>
          <w:rFonts w:ascii="宋体" w:hAnsi="宋体"/>
          <w:color w:val="000000"/>
          <w:sz w:val="21"/>
          <w:szCs w:val="21"/>
        </w:rPr>
      </w:pPr>
      <w:r>
        <w:rPr>
          <w:rFonts w:ascii="宋体" w:hAnsi="宋体"/>
          <w:color w:val="000000"/>
          <w:sz w:val="21"/>
          <w:szCs w:val="21"/>
        </w:rPr>
        <w:t>乙方：</w:t>
      </w:r>
      <w:r>
        <w:rPr>
          <w:rFonts w:ascii="宋体" w:hAnsi="宋体"/>
          <w:color w:val="000000"/>
          <w:sz w:val="21"/>
          <w:szCs w:val="21"/>
          <w:u w:val="single"/>
        </w:rPr>
        <w:t>（中标人全称）</w:t>
      </w:r>
    </w:p>
    <w:p>
      <w:pPr>
        <w:pStyle w:val="24"/>
        <w:spacing w:before="75" w:after="75"/>
        <w:rPr>
          <w:rFonts w:ascii="宋体" w:hAnsi="宋体"/>
          <w:color w:val="000000"/>
          <w:sz w:val="21"/>
          <w:szCs w:val="21"/>
        </w:rPr>
      </w:pPr>
      <w:r>
        <w:rPr>
          <w:rFonts w:ascii="宋体" w:hAnsi="宋体"/>
          <w:color w:val="000000"/>
          <w:sz w:val="21"/>
          <w:szCs w:val="21"/>
        </w:rPr>
        <w:t> </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根据招标编号为</w:t>
      </w:r>
      <w:r>
        <w:rPr>
          <w:rFonts w:ascii="宋体" w:hAnsi="宋体"/>
          <w:color w:val="000000"/>
          <w:sz w:val="21"/>
          <w:szCs w:val="21"/>
          <w:u w:val="single"/>
        </w:rPr>
        <w:t>            </w:t>
      </w:r>
      <w:r>
        <w:rPr>
          <w:rFonts w:ascii="宋体" w:hAnsi="宋体"/>
          <w:color w:val="000000"/>
          <w:sz w:val="21"/>
          <w:szCs w:val="21"/>
        </w:rPr>
        <w:t>的</w:t>
      </w:r>
      <w:r>
        <w:rPr>
          <w:rFonts w:ascii="宋体" w:hAnsi="宋体"/>
          <w:color w:val="000000"/>
          <w:sz w:val="21"/>
          <w:szCs w:val="21"/>
          <w:u w:val="single"/>
        </w:rPr>
        <w:t>（填写“项目名称”）</w:t>
      </w:r>
      <w:r>
        <w:rPr>
          <w:rFonts w:ascii="宋体" w:hAnsi="宋体"/>
          <w:color w:val="000000"/>
          <w:sz w:val="21"/>
          <w:szCs w:val="21"/>
        </w:rPr>
        <w:t>项目（以下简称：“本项目”）的招标结果，乙方为中标人。现经甲乙双方友好协商，就以下事项达成一致并签订本合同：</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1、下列合同文件是构成本合同不可分割的部分：</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1.1合同条款；</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1.2招标文件、乙方的投标文件；</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1.3其他文件或材料：□无。□</w:t>
      </w:r>
      <w:r>
        <w:rPr>
          <w:rFonts w:ascii="宋体" w:hAnsi="宋体"/>
          <w:color w:val="000000"/>
          <w:sz w:val="21"/>
          <w:szCs w:val="21"/>
          <w:u w:val="single"/>
        </w:rPr>
        <w:t>（按照实际情况编制填写需要增加的内容）</w:t>
      </w:r>
      <w:r>
        <w:rPr>
          <w:rFonts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2、合同标的</w:t>
      </w:r>
    </w:p>
    <w:p>
      <w:pPr>
        <w:pStyle w:val="24"/>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3、合同总金额</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3.1合同总金额为人民币大写：</w:t>
      </w:r>
      <w:r>
        <w:rPr>
          <w:rFonts w:ascii="宋体" w:hAnsi="宋体"/>
          <w:color w:val="000000"/>
          <w:sz w:val="21"/>
          <w:szCs w:val="21"/>
          <w:u w:val="single"/>
        </w:rPr>
        <w:t>           </w:t>
      </w:r>
      <w:r>
        <w:rPr>
          <w:rFonts w:ascii="宋体" w:hAnsi="宋体"/>
          <w:color w:val="000000"/>
          <w:sz w:val="21"/>
          <w:szCs w:val="21"/>
        </w:rPr>
        <w:t>元（￥</w:t>
      </w:r>
      <w:r>
        <w:rPr>
          <w:rFonts w:ascii="宋体" w:hAnsi="宋体"/>
          <w:color w:val="000000"/>
          <w:sz w:val="21"/>
          <w:szCs w:val="21"/>
          <w:u w:val="single"/>
        </w:rPr>
        <w:t>          </w:t>
      </w:r>
      <w:r>
        <w:rPr>
          <w:rFonts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4、合同标的交付时间、地点和条件</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4.1交付时间：</w:t>
      </w:r>
      <w:r>
        <w:rPr>
          <w:rFonts w:ascii="宋体" w:hAnsi="宋体"/>
          <w:color w:val="000000"/>
          <w:sz w:val="21"/>
          <w:szCs w:val="21"/>
          <w:u w:val="single"/>
        </w:rPr>
        <w:t>                     </w:t>
      </w:r>
      <w:r>
        <w:rPr>
          <w:rFonts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4.2交付地点：</w:t>
      </w:r>
      <w:r>
        <w:rPr>
          <w:rFonts w:ascii="宋体" w:hAnsi="宋体"/>
          <w:color w:val="000000"/>
          <w:sz w:val="21"/>
          <w:szCs w:val="21"/>
          <w:u w:val="single"/>
        </w:rPr>
        <w:t>                     </w:t>
      </w:r>
      <w:r>
        <w:rPr>
          <w:rFonts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4.3交付条件：</w:t>
      </w:r>
      <w:r>
        <w:rPr>
          <w:rFonts w:ascii="宋体" w:hAnsi="宋体"/>
          <w:color w:val="000000"/>
          <w:sz w:val="21"/>
          <w:szCs w:val="21"/>
          <w:u w:val="single"/>
        </w:rPr>
        <w:t>                     </w:t>
      </w:r>
      <w:r>
        <w:rPr>
          <w:rFonts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5、合同标的应符合招标文件、乙方投标文件的规定或约定，具体如下：</w:t>
      </w:r>
    </w:p>
    <w:p>
      <w:pPr>
        <w:pStyle w:val="24"/>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6、验收</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6.1验收应按照招标文件、乙方投标文件的规定或约定进行，具体如下：</w:t>
      </w:r>
    </w:p>
    <w:p>
      <w:pPr>
        <w:pStyle w:val="24"/>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6.2本项目是否邀请其他投标人参与验收：</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□不邀请。□邀请，具体如下：</w:t>
      </w:r>
      <w:r>
        <w:rPr>
          <w:rFonts w:ascii="宋体" w:hAnsi="宋体"/>
          <w:color w:val="000000"/>
          <w:sz w:val="21"/>
          <w:szCs w:val="21"/>
          <w:u w:val="single"/>
        </w:rPr>
        <w:t>（按照招标文件规定填写）</w:t>
      </w:r>
      <w:r>
        <w:rPr>
          <w:rFonts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7、合同款项的支付应按照招标文件的规定进行，具体如下：</w:t>
      </w:r>
    </w:p>
    <w:p>
      <w:pPr>
        <w:pStyle w:val="24"/>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（按照实际情况编制填写，可以是表格或文字描述，包括一次性支付或分期支付等）</w:t>
      </w:r>
      <w:r>
        <w:rPr>
          <w:rFonts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8、履约保证金</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□无。□有，具体如下：</w:t>
      </w:r>
      <w:r>
        <w:rPr>
          <w:rFonts w:ascii="宋体" w:hAnsi="宋体"/>
          <w:color w:val="000000"/>
          <w:sz w:val="21"/>
          <w:szCs w:val="21"/>
          <w:u w:val="single"/>
        </w:rPr>
        <w:t>（按照招标文件规定填写）</w:t>
      </w:r>
      <w:r>
        <w:rPr>
          <w:rFonts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9、合同有效期</w:t>
      </w:r>
    </w:p>
    <w:p>
      <w:pPr>
        <w:pStyle w:val="24"/>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10、违约责任</w:t>
      </w:r>
    </w:p>
    <w:p>
      <w:pPr>
        <w:pStyle w:val="24"/>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11、知识产权</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olor w:val="000000"/>
          <w:sz w:val="21"/>
          <w:szCs w:val="21"/>
          <w:u w:val="single"/>
        </w:rPr>
        <w:t>（按照实际情况编制填写）</w:t>
      </w:r>
      <w:r>
        <w:rPr>
          <w:rFonts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12、解决争议的方法</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12.1甲、乙双方协商解决。</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12.2若协商解决不成，则通过下列途径之一解决：</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□提交仲裁委员会仲裁，具体如下：</w:t>
      </w:r>
      <w:r>
        <w:rPr>
          <w:rFonts w:ascii="宋体" w:hAnsi="宋体"/>
          <w:color w:val="000000"/>
          <w:sz w:val="21"/>
          <w:szCs w:val="21"/>
          <w:u w:val="single"/>
        </w:rPr>
        <w:t>（按照实际情况编制填写）</w:t>
      </w:r>
      <w:r>
        <w:rPr>
          <w:rFonts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□向人民法院提起诉讼，具体如下：</w:t>
      </w:r>
      <w:r>
        <w:rPr>
          <w:rFonts w:ascii="宋体" w:hAnsi="宋体"/>
          <w:color w:val="000000"/>
          <w:sz w:val="21"/>
          <w:szCs w:val="21"/>
          <w:u w:val="single"/>
        </w:rPr>
        <w:t>（按照实际情况编制填写）</w:t>
      </w:r>
      <w:r>
        <w:rPr>
          <w:rFonts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13、不可抗力</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14、合同条款</w:t>
      </w:r>
    </w:p>
    <w:p>
      <w:pPr>
        <w:pStyle w:val="24"/>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（按照实际情况编制填写。招标文件已有规定的，双方均不得变更或调整；招标文件未作规定的，双方可通过友好协商进行约定）</w:t>
      </w:r>
      <w:r>
        <w:rPr>
          <w:rFonts w:ascii="宋体" w:hAnsi="宋体"/>
          <w:color w:val="000000"/>
          <w:sz w:val="21"/>
          <w:szCs w:val="21"/>
        </w:rPr>
        <w:t>。</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15、其他约定</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15.1合同文件与本合同具有同等法律效力。</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15.2本合同未尽事宜，双方可另行补充。</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15.3合同生效：自签订之日起生效。</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15.4本合同一式</w:t>
      </w:r>
      <w:r>
        <w:rPr>
          <w:rFonts w:ascii="宋体" w:hAnsi="宋体"/>
          <w:color w:val="000000"/>
          <w:sz w:val="21"/>
          <w:szCs w:val="21"/>
          <w:u w:val="single"/>
        </w:rPr>
        <w:t>（填写具体份数）</w:t>
      </w:r>
      <w:r>
        <w:rPr>
          <w:rFonts w:ascii="宋体" w:hAnsi="宋体"/>
          <w:color w:val="000000"/>
          <w:sz w:val="21"/>
          <w:szCs w:val="21"/>
        </w:rPr>
        <w:t>份，经双方授权代表签字并盖章后生效。甲方、乙方各执</w:t>
      </w:r>
      <w:r>
        <w:rPr>
          <w:rFonts w:ascii="宋体" w:hAnsi="宋体"/>
          <w:color w:val="000000"/>
          <w:sz w:val="21"/>
          <w:szCs w:val="21"/>
          <w:u w:val="single"/>
        </w:rPr>
        <w:t>（填写具体份数）</w:t>
      </w:r>
      <w:r>
        <w:rPr>
          <w:rFonts w:ascii="宋体" w:hAnsi="宋体"/>
          <w:color w:val="000000"/>
          <w:sz w:val="21"/>
          <w:szCs w:val="21"/>
        </w:rPr>
        <w:t>份，送</w:t>
      </w:r>
      <w:r>
        <w:rPr>
          <w:rFonts w:ascii="宋体" w:hAnsi="宋体"/>
          <w:color w:val="000000"/>
          <w:sz w:val="21"/>
          <w:szCs w:val="21"/>
          <w:u w:val="single"/>
        </w:rPr>
        <w:t>（填写需要备案的监管部门的全称）</w:t>
      </w:r>
      <w:r>
        <w:rPr>
          <w:rFonts w:ascii="宋体" w:hAnsi="宋体"/>
          <w:color w:val="000000"/>
          <w:sz w:val="21"/>
          <w:szCs w:val="21"/>
        </w:rPr>
        <w:t>备案</w:t>
      </w:r>
      <w:r>
        <w:rPr>
          <w:rFonts w:ascii="宋体" w:hAnsi="宋体"/>
          <w:color w:val="000000"/>
          <w:sz w:val="21"/>
          <w:szCs w:val="21"/>
          <w:u w:val="single"/>
        </w:rPr>
        <w:t>（填写具体份数）</w:t>
      </w:r>
      <w:r>
        <w:rPr>
          <w:rFonts w:ascii="宋体" w:hAnsi="宋体"/>
          <w:color w:val="000000"/>
          <w:sz w:val="21"/>
          <w:szCs w:val="21"/>
        </w:rPr>
        <w:t>份，具有同等效力。</w:t>
      </w:r>
    </w:p>
    <w:p>
      <w:pPr>
        <w:pStyle w:val="24"/>
        <w:spacing w:before="75" w:after="75" w:line="360" w:lineRule="auto"/>
        <w:ind w:firstLine="482"/>
        <w:rPr>
          <w:rFonts w:ascii="宋体" w:hAnsi="宋体"/>
          <w:color w:val="000000"/>
          <w:sz w:val="21"/>
          <w:szCs w:val="21"/>
        </w:rPr>
      </w:pPr>
      <w:r>
        <w:rPr>
          <w:rFonts w:ascii="宋体" w:hAnsi="宋体"/>
          <w:color w:val="000000"/>
          <w:sz w:val="21"/>
          <w:szCs w:val="21"/>
        </w:rPr>
        <w:t>15.5其他：□无。□</w:t>
      </w:r>
      <w:r>
        <w:rPr>
          <w:rFonts w:ascii="宋体" w:hAnsi="宋体"/>
          <w:color w:val="000000"/>
          <w:sz w:val="21"/>
          <w:szCs w:val="21"/>
          <w:u w:val="single"/>
        </w:rPr>
        <w:t>（按照实际情况编制填写需要增加的内容）</w:t>
      </w:r>
      <w:r>
        <w:rPr>
          <w:rFonts w:ascii="宋体" w:hAnsi="宋体"/>
          <w:color w:val="000000"/>
          <w:sz w:val="21"/>
          <w:szCs w:val="21"/>
        </w:rPr>
        <w:t>。</w:t>
      </w:r>
    </w:p>
    <w:p>
      <w:pPr>
        <w:pStyle w:val="24"/>
        <w:spacing w:before="75" w:after="75"/>
        <w:rPr>
          <w:rFonts w:ascii="宋体" w:hAnsi="宋体"/>
          <w:color w:val="000000"/>
          <w:sz w:val="21"/>
          <w:szCs w:val="21"/>
        </w:rPr>
      </w:pPr>
      <w:r>
        <w:rPr>
          <w:rFonts w:ascii="宋体" w:hAnsi="宋体"/>
          <w:color w:val="000000"/>
          <w:sz w:val="21"/>
          <w:szCs w:val="21"/>
        </w:rPr>
        <w:t> </w:t>
      </w:r>
    </w:p>
    <w:p>
      <w:pPr>
        <w:pStyle w:val="24"/>
        <w:spacing w:before="75" w:after="75"/>
        <w:rPr>
          <w:rFonts w:ascii="宋体" w:hAnsi="宋体"/>
          <w:color w:val="000000"/>
          <w:sz w:val="21"/>
          <w:szCs w:val="21"/>
        </w:rPr>
      </w:pPr>
      <w:r>
        <w:rPr>
          <w:rFonts w:ascii="宋体" w:hAnsi="宋体"/>
          <w:color w:val="000000"/>
          <w:sz w:val="21"/>
          <w:szCs w:val="21"/>
        </w:rPr>
        <w:t> </w:t>
      </w:r>
    </w:p>
    <w:p>
      <w:pPr>
        <w:pStyle w:val="24"/>
        <w:spacing w:before="75" w:after="75" w:line="360" w:lineRule="auto"/>
        <w:rPr>
          <w:rFonts w:ascii="宋体" w:hAnsi="宋体"/>
          <w:color w:val="000000"/>
          <w:sz w:val="21"/>
          <w:szCs w:val="21"/>
        </w:rPr>
      </w:pPr>
      <w:r>
        <w:rPr>
          <w:rFonts w:ascii="宋体" w:hAnsi="宋体"/>
          <w:color w:val="000000"/>
          <w:sz w:val="21"/>
          <w:szCs w:val="21"/>
        </w:rPr>
        <w:t>甲方：                        乙方：</w:t>
      </w:r>
    </w:p>
    <w:p>
      <w:pPr>
        <w:pStyle w:val="24"/>
        <w:spacing w:before="75" w:after="75" w:line="360" w:lineRule="auto"/>
        <w:rPr>
          <w:rFonts w:ascii="宋体" w:hAnsi="宋体"/>
          <w:color w:val="000000"/>
          <w:sz w:val="21"/>
          <w:szCs w:val="21"/>
        </w:rPr>
      </w:pPr>
      <w:r>
        <w:rPr>
          <w:rFonts w:ascii="宋体" w:hAnsi="宋体"/>
          <w:color w:val="000000"/>
          <w:sz w:val="21"/>
          <w:szCs w:val="21"/>
        </w:rPr>
        <w:t>住所：                        住所：</w:t>
      </w:r>
    </w:p>
    <w:p>
      <w:pPr>
        <w:pStyle w:val="24"/>
        <w:spacing w:before="75" w:after="75" w:line="360" w:lineRule="auto"/>
        <w:rPr>
          <w:rFonts w:ascii="宋体" w:hAnsi="宋体"/>
          <w:color w:val="000000"/>
          <w:sz w:val="21"/>
          <w:szCs w:val="21"/>
        </w:rPr>
      </w:pPr>
      <w:r>
        <w:rPr>
          <w:rFonts w:hint="eastAsia" w:ascii="宋体" w:hAnsi="宋体"/>
          <w:color w:val="000000"/>
          <w:sz w:val="21"/>
          <w:szCs w:val="21"/>
        </w:rPr>
        <w:t>法定代表人（</w:t>
      </w:r>
      <w:r>
        <w:rPr>
          <w:rFonts w:ascii="宋体" w:hAnsi="宋体"/>
          <w:color w:val="000000"/>
          <w:sz w:val="21"/>
          <w:szCs w:val="21"/>
        </w:rPr>
        <w:t>单位负责人</w:t>
      </w:r>
      <w:r>
        <w:rPr>
          <w:rFonts w:hint="eastAsia" w:ascii="宋体" w:hAnsi="宋体"/>
          <w:color w:val="000000"/>
          <w:sz w:val="21"/>
          <w:szCs w:val="21"/>
        </w:rPr>
        <w:t>）</w:t>
      </w:r>
      <w:r>
        <w:rPr>
          <w:rFonts w:ascii="宋体" w:hAnsi="宋体"/>
          <w:color w:val="000000"/>
          <w:sz w:val="21"/>
          <w:szCs w:val="21"/>
        </w:rPr>
        <w:t>：            </w:t>
      </w:r>
      <w:r>
        <w:rPr>
          <w:rFonts w:hint="eastAsia" w:ascii="宋体" w:hAnsi="宋体"/>
          <w:color w:val="000000"/>
          <w:sz w:val="21"/>
          <w:szCs w:val="21"/>
        </w:rPr>
        <w:t xml:space="preserve">     法定代表人（</w:t>
      </w:r>
      <w:r>
        <w:rPr>
          <w:rFonts w:ascii="宋体" w:hAnsi="宋体"/>
          <w:color w:val="000000"/>
          <w:sz w:val="21"/>
          <w:szCs w:val="21"/>
        </w:rPr>
        <w:t>单位负责人</w:t>
      </w:r>
      <w:r>
        <w:rPr>
          <w:rFonts w:hint="eastAsia" w:ascii="宋体" w:hAnsi="宋体"/>
          <w:color w:val="000000"/>
          <w:sz w:val="21"/>
          <w:szCs w:val="21"/>
        </w:rPr>
        <w:t>）</w:t>
      </w:r>
      <w:r>
        <w:rPr>
          <w:rFonts w:ascii="宋体" w:hAnsi="宋体"/>
          <w:color w:val="000000"/>
          <w:sz w:val="21"/>
          <w:szCs w:val="21"/>
        </w:rPr>
        <w:t>：</w:t>
      </w:r>
    </w:p>
    <w:p>
      <w:pPr>
        <w:pStyle w:val="24"/>
        <w:spacing w:before="75" w:after="75" w:line="360" w:lineRule="auto"/>
        <w:rPr>
          <w:rFonts w:ascii="宋体" w:hAnsi="宋体"/>
          <w:color w:val="000000"/>
          <w:sz w:val="21"/>
          <w:szCs w:val="21"/>
        </w:rPr>
      </w:pPr>
      <w:r>
        <w:rPr>
          <w:rFonts w:ascii="宋体" w:hAnsi="宋体"/>
          <w:color w:val="000000"/>
          <w:sz w:val="21"/>
          <w:szCs w:val="21"/>
        </w:rPr>
        <w:t>联系方法：                      联系方法：</w:t>
      </w:r>
    </w:p>
    <w:p>
      <w:pPr>
        <w:pStyle w:val="24"/>
        <w:spacing w:before="75" w:after="75" w:line="360" w:lineRule="auto"/>
        <w:rPr>
          <w:rFonts w:ascii="宋体" w:hAnsi="宋体"/>
          <w:color w:val="000000"/>
          <w:sz w:val="21"/>
          <w:szCs w:val="21"/>
        </w:rPr>
      </w:pPr>
      <w:r>
        <w:rPr>
          <w:rFonts w:ascii="宋体" w:hAnsi="宋体"/>
          <w:color w:val="000000"/>
          <w:sz w:val="21"/>
          <w:szCs w:val="21"/>
        </w:rPr>
        <w:t>开户银行：                      开户银行：</w:t>
      </w:r>
    </w:p>
    <w:p>
      <w:pPr>
        <w:pStyle w:val="24"/>
        <w:spacing w:before="75" w:after="75" w:line="360" w:lineRule="auto"/>
        <w:rPr>
          <w:rFonts w:ascii="宋体" w:hAnsi="宋体"/>
          <w:color w:val="000000"/>
          <w:sz w:val="21"/>
          <w:szCs w:val="21"/>
        </w:rPr>
      </w:pPr>
      <w:r>
        <w:rPr>
          <w:rFonts w:ascii="宋体" w:hAnsi="宋体"/>
          <w:color w:val="000000"/>
          <w:sz w:val="21"/>
          <w:szCs w:val="21"/>
        </w:rPr>
        <w:t>账号：                        账号：</w:t>
      </w:r>
    </w:p>
    <w:p>
      <w:pPr>
        <w:pStyle w:val="24"/>
        <w:spacing w:before="75" w:after="75" w:line="360" w:lineRule="auto"/>
        <w:rPr>
          <w:rFonts w:ascii="宋体" w:hAnsi="宋体"/>
          <w:color w:val="000000"/>
          <w:sz w:val="21"/>
          <w:szCs w:val="21"/>
        </w:rPr>
      </w:pPr>
      <w:r>
        <w:rPr>
          <w:rFonts w:ascii="宋体" w:hAnsi="宋体"/>
          <w:color w:val="000000"/>
          <w:sz w:val="21"/>
          <w:szCs w:val="21"/>
        </w:rPr>
        <w:t> </w:t>
      </w:r>
    </w:p>
    <w:p>
      <w:pPr>
        <w:pStyle w:val="24"/>
        <w:spacing w:before="75" w:after="75"/>
        <w:rPr>
          <w:rFonts w:ascii="宋体" w:hAnsi="宋体"/>
          <w:color w:val="000000"/>
          <w:sz w:val="21"/>
          <w:szCs w:val="21"/>
        </w:rPr>
      </w:pPr>
      <w:r>
        <w:rPr>
          <w:rFonts w:ascii="宋体" w:hAnsi="宋体"/>
          <w:color w:val="000000"/>
          <w:sz w:val="21"/>
          <w:szCs w:val="21"/>
        </w:rPr>
        <w:t> </w:t>
      </w:r>
    </w:p>
    <w:p>
      <w:pPr>
        <w:pStyle w:val="24"/>
        <w:spacing w:before="75" w:after="75" w:line="360" w:lineRule="auto"/>
        <w:rPr>
          <w:rFonts w:ascii="宋体" w:hAnsi="宋体"/>
          <w:color w:val="000000"/>
          <w:sz w:val="21"/>
          <w:szCs w:val="21"/>
        </w:rPr>
      </w:pPr>
      <w:r>
        <w:rPr>
          <w:rFonts w:ascii="宋体" w:hAnsi="宋体"/>
          <w:color w:val="000000"/>
          <w:sz w:val="21"/>
          <w:szCs w:val="21"/>
        </w:rPr>
        <w:t>签订地点：</w:t>
      </w:r>
      <w:r>
        <w:rPr>
          <w:rFonts w:ascii="宋体" w:hAnsi="宋体"/>
          <w:color w:val="000000"/>
          <w:sz w:val="21"/>
          <w:szCs w:val="21"/>
          <w:u w:val="single"/>
        </w:rPr>
        <w:t>                </w:t>
      </w:r>
    </w:p>
    <w:p>
      <w:pPr>
        <w:pStyle w:val="24"/>
        <w:spacing w:before="75" w:after="75" w:line="360" w:lineRule="auto"/>
        <w:rPr>
          <w:rFonts w:ascii="宋体" w:hAnsi="宋体"/>
          <w:color w:val="000000"/>
          <w:sz w:val="21"/>
          <w:szCs w:val="21"/>
        </w:rPr>
      </w:pPr>
      <w:r>
        <w:rPr>
          <w:rFonts w:ascii="宋体" w:hAnsi="宋体"/>
          <w:color w:val="000000"/>
          <w:sz w:val="21"/>
          <w:szCs w:val="21"/>
        </w:rPr>
        <w:t>签订日期：</w:t>
      </w:r>
      <w:r>
        <w:rPr>
          <w:rFonts w:ascii="宋体" w:hAnsi="宋体"/>
          <w:color w:val="000000"/>
          <w:sz w:val="21"/>
          <w:szCs w:val="21"/>
          <w:u w:val="single"/>
        </w:rPr>
        <w:t>    </w:t>
      </w:r>
      <w:r>
        <w:rPr>
          <w:rFonts w:ascii="宋体" w:hAnsi="宋体"/>
          <w:color w:val="000000"/>
          <w:sz w:val="21"/>
          <w:szCs w:val="21"/>
        </w:rPr>
        <w:t>年</w:t>
      </w:r>
      <w:r>
        <w:rPr>
          <w:rFonts w:ascii="宋体" w:hAnsi="宋体"/>
          <w:color w:val="000000"/>
          <w:sz w:val="21"/>
          <w:szCs w:val="21"/>
          <w:u w:val="single"/>
        </w:rPr>
        <w:t>   </w:t>
      </w:r>
      <w:r>
        <w:rPr>
          <w:rFonts w:ascii="宋体" w:hAnsi="宋体"/>
          <w:color w:val="000000"/>
          <w:sz w:val="21"/>
          <w:szCs w:val="21"/>
        </w:rPr>
        <w:t>月</w:t>
      </w:r>
      <w:r>
        <w:rPr>
          <w:rFonts w:ascii="宋体" w:hAnsi="宋体"/>
          <w:color w:val="000000"/>
          <w:sz w:val="21"/>
          <w:szCs w:val="21"/>
          <w:u w:val="single"/>
        </w:rPr>
        <w:t>   </w:t>
      </w:r>
      <w:r>
        <w:rPr>
          <w:rFonts w:ascii="宋体" w:hAnsi="宋体"/>
          <w:color w:val="000000"/>
          <w:sz w:val="21"/>
          <w:szCs w:val="21"/>
        </w:rPr>
        <w:t>日</w:t>
      </w:r>
    </w:p>
    <w:p>
      <w:pPr>
        <w:tabs>
          <w:tab w:val="left" w:pos="1260"/>
        </w:tabs>
        <w:autoSpaceDE w:val="0"/>
        <w:autoSpaceDN w:val="0"/>
        <w:adjustRightInd w:val="0"/>
        <w:spacing w:line="360" w:lineRule="auto"/>
        <w:contextualSpacing/>
        <w:jc w:val="center"/>
        <w:rPr>
          <w:rFonts w:hint="eastAsia" w:ascii="宋体" w:hAnsi="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b/>
          <w:kern w:val="0"/>
          <w:sz w:val="32"/>
          <w:szCs w:val="32"/>
        </w:rPr>
      </w:pPr>
    </w:p>
    <w:p>
      <w:pPr>
        <w:tabs>
          <w:tab w:val="left" w:pos="1260"/>
        </w:tabs>
        <w:autoSpaceDE w:val="0"/>
        <w:autoSpaceDN w:val="0"/>
        <w:adjustRightInd w:val="0"/>
        <w:spacing w:line="360" w:lineRule="auto"/>
        <w:contextualSpacing/>
        <w:jc w:val="center"/>
        <w:outlineLvl w:val="0"/>
        <w:rPr>
          <w:rFonts w:ascii="宋体" w:hAnsi="宋体"/>
          <w:b/>
          <w:kern w:val="0"/>
          <w:sz w:val="32"/>
          <w:szCs w:val="32"/>
        </w:rPr>
      </w:pPr>
      <w:r>
        <w:rPr>
          <w:rFonts w:hint="eastAsia" w:ascii="宋体" w:hAnsi="宋体"/>
          <w:b/>
          <w:kern w:val="0"/>
          <w:sz w:val="32"/>
          <w:szCs w:val="32"/>
        </w:rPr>
        <w:t>第八章 投标文件有关格式</w:t>
      </w:r>
    </w:p>
    <w:p>
      <w:pPr>
        <w:widowControl/>
        <w:jc w:val="left"/>
        <w:rPr>
          <w:rFonts w:hint="eastAsia" w:cs="黑体"/>
          <w:b/>
          <w:bCs/>
          <w:color w:val="auto"/>
          <w:kern w:val="2"/>
          <w:sz w:val="28"/>
          <w:szCs w:val="28"/>
          <w:lang w:val="zh-CN"/>
        </w:rPr>
      </w:pPr>
      <w:bookmarkStart w:id="3" w:name="_Toc186274126"/>
      <w:bookmarkStart w:id="4" w:name="_Toc184023138"/>
      <w:bookmarkStart w:id="5" w:name="_Toc174185203"/>
    </w:p>
    <w:bookmarkEnd w:id="3"/>
    <w:bookmarkEnd w:id="4"/>
    <w:bookmarkEnd w:id="5"/>
    <w:p>
      <w:pPr>
        <w:spacing w:line="480" w:lineRule="exact"/>
        <w:ind w:firstLine="424" w:firstLineChars="192"/>
        <w:rPr>
          <w:rFonts w:ascii="宋体" w:hAnsi="宋体" w:cs="黑体"/>
          <w:b/>
          <w:color w:val="000000"/>
          <w:kern w:val="0"/>
          <w:sz w:val="22"/>
        </w:rPr>
      </w:pPr>
      <w:r>
        <w:rPr>
          <w:rFonts w:hint="eastAsia" w:ascii="宋体" w:hAnsi="宋体" w:cs="黑体"/>
          <w:b/>
          <w:color w:val="000000"/>
          <w:kern w:val="0"/>
          <w:sz w:val="22"/>
        </w:rPr>
        <w:t>注：</w:t>
      </w:r>
    </w:p>
    <w:p>
      <w:pPr>
        <w:spacing w:line="480" w:lineRule="exact"/>
        <w:ind w:firstLine="424" w:firstLineChars="192"/>
        <w:rPr>
          <w:rFonts w:ascii="宋体" w:hAnsi="宋体" w:cs="黑体"/>
          <w:b/>
          <w:color w:val="000000"/>
          <w:kern w:val="0"/>
          <w:sz w:val="22"/>
        </w:rPr>
      </w:pPr>
      <w:r>
        <w:rPr>
          <w:rFonts w:hint="eastAsia" w:ascii="宋体" w:hAnsi="宋体" w:cs="黑体"/>
          <w:b/>
          <w:color w:val="000000"/>
          <w:kern w:val="0"/>
          <w:sz w:val="22"/>
        </w:rPr>
        <w:t>1.以下的响应文件格式为通用的格式，供应商在制作响应文件时应以磋商文件内容要求为准，选择相应的响应文件格式。</w:t>
      </w:r>
    </w:p>
    <w:p>
      <w:pPr>
        <w:spacing w:line="480" w:lineRule="exact"/>
        <w:ind w:firstLine="424" w:firstLineChars="192"/>
        <w:rPr>
          <w:sz w:val="18"/>
          <w:szCs w:val="20"/>
        </w:rPr>
      </w:pPr>
      <w:r>
        <w:rPr>
          <w:rFonts w:hint="eastAsia" w:ascii="宋体" w:hAnsi="宋体" w:cs="黑体"/>
          <w:b/>
          <w:color w:val="000000"/>
          <w:kern w:val="0"/>
          <w:sz w:val="22"/>
        </w:rPr>
        <w:t>2.没有给定格式的，供应商可以自行设计。</w:t>
      </w:r>
    </w:p>
    <w:p>
      <w:pPr>
        <w:pStyle w:val="3"/>
        <w:jc w:val="center"/>
        <w:rPr>
          <w:rFonts w:hint="eastAsia" w:ascii="宋体" w:hAnsi="宋体" w:cs="宋体"/>
          <w:color w:val="000000"/>
          <w:sz w:val="28"/>
          <w:szCs w:val="28"/>
          <w:u w:val="single"/>
        </w:rPr>
      </w:pPr>
    </w:p>
    <w:p>
      <w:pPr>
        <w:spacing w:line="480" w:lineRule="auto"/>
        <w:jc w:val="center"/>
        <w:rPr>
          <w:rFonts w:ascii="宋体" w:hAnsi="宋体" w:cs="宋体"/>
          <w:sz w:val="24"/>
        </w:rPr>
      </w:pPr>
      <w:r>
        <w:rPr>
          <w:rFonts w:hint="eastAsia" w:ascii="宋体" w:hAnsi="宋体" w:cs="宋体"/>
          <w:sz w:val="36"/>
          <w:szCs w:val="36"/>
          <w:u w:val="single"/>
        </w:rPr>
        <w:t xml:space="preserve">                        （项目名称）</w:t>
      </w:r>
    </w:p>
    <w:p>
      <w:pPr>
        <w:pStyle w:val="3"/>
        <w:jc w:val="center"/>
        <w:rPr>
          <w:rFonts w:ascii="宋体" w:hAnsi="宋体" w:cs="宋体"/>
          <w:sz w:val="24"/>
        </w:rPr>
      </w:pP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jc w:val="both"/>
        <w:rPr>
          <w:rFonts w:ascii="宋体" w:hAnsi="宋体" w:cs="宋体"/>
          <w:b/>
          <w:bCs/>
          <w:sz w:val="48"/>
          <w:szCs w:val="48"/>
        </w:rPr>
      </w:pPr>
    </w:p>
    <w:p>
      <w:pPr>
        <w:spacing w:line="380" w:lineRule="exact"/>
        <w:jc w:val="center"/>
        <w:rPr>
          <w:rFonts w:ascii="宋体" w:hAnsi="宋体" w:cs="宋体"/>
          <w:b/>
          <w:bCs/>
          <w:sz w:val="48"/>
          <w:szCs w:val="48"/>
        </w:rPr>
      </w:pPr>
    </w:p>
    <w:p>
      <w:pPr>
        <w:spacing w:line="480" w:lineRule="auto"/>
        <w:jc w:val="center"/>
        <w:rPr>
          <w:rFonts w:ascii="宋体" w:hAnsi="宋体" w:cs="宋体"/>
          <w:b/>
          <w:bCs/>
          <w:sz w:val="72"/>
          <w:szCs w:val="72"/>
        </w:rPr>
      </w:pPr>
      <w:r>
        <w:rPr>
          <w:rFonts w:hint="eastAsia" w:ascii="宋体" w:hAnsi="宋体" w:cs="宋体"/>
          <w:b/>
          <w:bCs/>
          <w:sz w:val="72"/>
          <w:szCs w:val="72"/>
        </w:rPr>
        <w:t>响 应 文 件</w:t>
      </w:r>
    </w:p>
    <w:p>
      <w:pPr>
        <w:spacing w:line="380" w:lineRule="exact"/>
        <w:jc w:val="center"/>
        <w:rPr>
          <w:rFonts w:ascii="宋体" w:hAnsi="宋体" w:cs="宋体"/>
          <w:sz w:val="24"/>
        </w:rPr>
      </w:pPr>
    </w:p>
    <w:p>
      <w:pPr>
        <w:spacing w:line="380" w:lineRule="exact"/>
        <w:jc w:val="center"/>
        <w:rPr>
          <w:rFonts w:ascii="宋体" w:hAnsi="宋体" w:cs="宋体"/>
          <w:sz w:val="24"/>
        </w:rPr>
      </w:pPr>
      <w:r>
        <w:rPr>
          <w:rFonts w:hint="eastAsia" w:ascii="宋体" w:hAnsi="宋体" w:cs="宋体"/>
          <w:sz w:val="24"/>
        </w:rPr>
        <w:t>项目编号：</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after="120"/>
        <w:ind w:left="63" w:right="63" w:firstLine="340" w:firstLineChars="100"/>
        <w:rPr>
          <w:rFonts w:ascii="宋体" w:hAnsi="Times New Roman"/>
          <w:kern w:val="0"/>
          <w:sz w:val="34"/>
          <w:szCs w:val="20"/>
        </w:rPr>
      </w:pPr>
    </w:p>
    <w:p>
      <w:pPr>
        <w:spacing w:line="380" w:lineRule="exact"/>
        <w:rPr>
          <w:rFonts w:ascii="宋体" w:hAnsi="宋体" w:cs="宋体"/>
          <w:sz w:val="24"/>
        </w:rPr>
      </w:pPr>
    </w:p>
    <w:p>
      <w:pPr>
        <w:spacing w:line="380" w:lineRule="exact"/>
        <w:rPr>
          <w:rFonts w:ascii="宋体" w:hAnsi="宋体" w:cs="宋体"/>
          <w:sz w:val="24"/>
        </w:rPr>
      </w:pPr>
    </w:p>
    <w:p>
      <w:pPr>
        <w:spacing w:line="480" w:lineRule="auto"/>
        <w:ind w:firstLine="560" w:firstLineChars="200"/>
        <w:jc w:val="center"/>
        <w:rPr>
          <w:rFonts w:ascii="宋体" w:hAnsi="宋体" w:cs="宋体"/>
          <w:sz w:val="24"/>
          <w:u w:val="single"/>
        </w:rPr>
      </w:pPr>
      <w:bookmarkStart w:id="6" w:name="_Toc7428_WPSOffice_Level1"/>
      <w:bookmarkStart w:id="7" w:name="_Toc27760_WPSOffice_Level1"/>
      <w:r>
        <w:rPr>
          <w:rFonts w:hint="eastAsia" w:ascii="宋体" w:hAnsi="宋体" w:cs="宋体"/>
          <w:sz w:val="28"/>
          <w:szCs w:val="28"/>
        </w:rPr>
        <w:t>供应商名称（全称并加盖公章）：</w:t>
      </w:r>
      <w:bookmarkEnd w:id="6"/>
      <w:bookmarkEnd w:id="7"/>
    </w:p>
    <w:p>
      <w:pPr>
        <w:spacing w:line="480" w:lineRule="auto"/>
        <w:ind w:firstLine="560" w:firstLineChars="200"/>
        <w:jc w:val="center"/>
        <w:rPr>
          <w:rFonts w:ascii="宋体" w:hAnsi="宋体" w:cs="宋体"/>
          <w:b/>
          <w:bCs/>
          <w:sz w:val="28"/>
          <w:szCs w:val="28"/>
        </w:rPr>
      </w:pPr>
      <w:bookmarkStart w:id="8" w:name="_Toc28157_WPSOffice_Level1"/>
      <w:bookmarkStart w:id="9" w:name="_Toc4840_WPSOffice_Level1"/>
      <w:r>
        <w:rPr>
          <w:rFonts w:hint="eastAsia" w:ascii="宋体" w:hAnsi="宋体" w:cs="宋体"/>
          <w:sz w:val="28"/>
          <w:szCs w:val="28"/>
        </w:rPr>
        <w:t>法定代表人或委托代理人（签字）：</w:t>
      </w:r>
      <w:bookmarkEnd w:id="8"/>
      <w:bookmarkEnd w:id="9"/>
    </w:p>
    <w:p>
      <w:pPr>
        <w:spacing w:line="480" w:lineRule="auto"/>
        <w:ind w:firstLine="560" w:firstLineChars="200"/>
        <w:jc w:val="center"/>
        <w:rPr>
          <w:rFonts w:ascii="宋体" w:hAnsi="宋体" w:cs="宋体"/>
          <w:sz w:val="24"/>
        </w:rPr>
      </w:pPr>
      <w:bookmarkStart w:id="10" w:name="_Toc15640_WPSOffice_Level1"/>
      <w:bookmarkStart w:id="11" w:name="_Toc2311_WPSOffice_Level1"/>
      <w:r>
        <w:rPr>
          <w:rFonts w:hint="eastAsia" w:ascii="宋体" w:hAnsi="宋体" w:cs="宋体"/>
          <w:sz w:val="28"/>
          <w:szCs w:val="28"/>
        </w:rPr>
        <w:t xml:space="preserve">日    期： </w:t>
      </w:r>
      <w:r>
        <w:rPr>
          <w:rFonts w:ascii="宋体" w:hAnsi="宋体" w:cs="宋体"/>
          <w:sz w:val="28"/>
          <w:szCs w:val="28"/>
        </w:rPr>
        <w:t xml:space="preserve">  </w:t>
      </w:r>
      <w:r>
        <w:rPr>
          <w:rFonts w:hint="eastAsia" w:ascii="宋体" w:hAnsi="宋体" w:cs="宋体"/>
          <w:sz w:val="28"/>
          <w:szCs w:val="28"/>
        </w:rPr>
        <w:t xml:space="preserve">年 </w:t>
      </w:r>
      <w:r>
        <w:rPr>
          <w:rFonts w:ascii="宋体" w:hAnsi="宋体" w:cs="宋体"/>
          <w:sz w:val="28"/>
          <w:szCs w:val="28"/>
        </w:rPr>
        <w:t xml:space="preserve">   </w:t>
      </w:r>
      <w:r>
        <w:rPr>
          <w:rFonts w:hint="eastAsia" w:ascii="宋体" w:hAnsi="宋体" w:cs="宋体"/>
          <w:sz w:val="28"/>
          <w:szCs w:val="28"/>
        </w:rPr>
        <w:t xml:space="preserve">月 </w:t>
      </w:r>
      <w:r>
        <w:rPr>
          <w:rFonts w:ascii="宋体" w:hAnsi="宋体" w:cs="宋体"/>
          <w:sz w:val="28"/>
          <w:szCs w:val="28"/>
        </w:rPr>
        <w:t xml:space="preserve">   </w:t>
      </w:r>
      <w:r>
        <w:rPr>
          <w:rFonts w:hint="eastAsia" w:ascii="宋体" w:hAnsi="宋体" w:cs="宋体"/>
          <w:sz w:val="28"/>
          <w:szCs w:val="28"/>
        </w:rPr>
        <w:t>日</w:t>
      </w:r>
      <w:bookmarkEnd w:id="10"/>
      <w:bookmarkEnd w:id="11"/>
    </w:p>
    <w:p>
      <w:pPr>
        <w:pStyle w:val="3"/>
        <w:rPr>
          <w:lang w:val="zh-CN"/>
        </w:rPr>
      </w:pPr>
    </w:p>
    <w:p>
      <w:pPr>
        <w:jc w:val="center"/>
        <w:rPr>
          <w:rFonts w:hint="eastAsia"/>
        </w:rPr>
      </w:pPr>
      <w:r>
        <w:rPr>
          <w:rFonts w:hint="eastAsia" w:ascii="宋体" w:hAnsi="宋体"/>
          <w:b/>
          <w:kern w:val="0"/>
          <w:sz w:val="44"/>
          <w:szCs w:val="44"/>
          <w:lang w:eastAsia="zh-CN"/>
        </w:rPr>
        <w:t>目</w:t>
      </w:r>
      <w:r>
        <w:rPr>
          <w:rFonts w:hint="eastAsia" w:ascii="宋体" w:hAnsi="宋体"/>
          <w:b/>
          <w:kern w:val="0"/>
          <w:sz w:val="44"/>
          <w:szCs w:val="44"/>
          <w:lang w:val="en-US" w:eastAsia="zh-CN"/>
        </w:rPr>
        <w:t xml:space="preserve">  </w:t>
      </w:r>
      <w:r>
        <w:rPr>
          <w:rFonts w:hint="eastAsia" w:ascii="宋体" w:hAnsi="宋体"/>
          <w:b/>
          <w:kern w:val="0"/>
          <w:sz w:val="44"/>
          <w:szCs w:val="44"/>
          <w:lang w:eastAsia="zh-CN"/>
        </w:rPr>
        <w:t>录</w:t>
      </w:r>
    </w:p>
    <w:p>
      <w:pPr>
        <w:pStyle w:val="47"/>
        <w:keepNext/>
        <w:keepLines/>
        <w:numPr>
          <w:ilvl w:val="0"/>
          <w:numId w:val="10"/>
        </w:numPr>
        <w:tabs>
          <w:tab w:val="left" w:pos="660"/>
        </w:tabs>
        <w:adjustRightInd w:val="0"/>
        <w:snapToGrid w:val="0"/>
        <w:spacing w:line="400" w:lineRule="exact"/>
        <w:ind w:left="740" w:firstLineChars="0"/>
        <w:jc w:val="left"/>
        <w:textAlignment w:val="baseline"/>
        <w:outlineLvl w:val="1"/>
      </w:pPr>
      <w:r>
        <w:rPr>
          <w:rFonts w:hint="eastAsia" w:ascii="宋体" w:hAnsi="宋体" w:eastAsia="宋体" w:cs="黑体"/>
          <w:b/>
          <w:bCs/>
          <w:sz w:val="28"/>
          <w:szCs w:val="28"/>
          <w:lang w:val="zh-CN"/>
        </w:rPr>
        <w:t>投标人应答索引表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9"/>
        <w:gridCol w:w="4455"/>
        <w:gridCol w:w="1425"/>
        <w:gridCol w:w="1395"/>
        <w:gridCol w:w="13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729" w:type="dxa"/>
            <w:noWrap w:val="0"/>
            <w:vAlign w:val="center"/>
          </w:tcPr>
          <w:p>
            <w:pPr>
              <w:snapToGrid w:val="0"/>
              <w:spacing w:line="240" w:lineRule="auto"/>
              <w:jc w:val="center"/>
              <w:rPr>
                <w:rFonts w:ascii="宋体" w:hAnsi="宋体" w:cs="微软雅黑"/>
                <w:b/>
                <w:szCs w:val="21"/>
              </w:rPr>
            </w:pPr>
            <w:r>
              <w:rPr>
                <w:rFonts w:hint="eastAsia" w:ascii="宋体" w:hAnsi="宋体" w:cs="微软雅黑"/>
                <w:b/>
                <w:szCs w:val="21"/>
              </w:rPr>
              <w:t>序号</w:t>
            </w:r>
          </w:p>
        </w:tc>
        <w:tc>
          <w:tcPr>
            <w:tcW w:w="4455" w:type="dxa"/>
            <w:noWrap w:val="0"/>
            <w:vAlign w:val="center"/>
          </w:tcPr>
          <w:p>
            <w:pPr>
              <w:snapToGrid w:val="0"/>
              <w:spacing w:line="240" w:lineRule="auto"/>
              <w:jc w:val="center"/>
              <w:rPr>
                <w:rFonts w:ascii="宋体" w:hAnsi="宋体" w:cs="微软雅黑"/>
                <w:b/>
                <w:szCs w:val="21"/>
              </w:rPr>
            </w:pPr>
            <w:r>
              <w:rPr>
                <w:rFonts w:hint="eastAsia" w:ascii="宋体" w:hAnsi="宋体" w:cs="微软雅黑"/>
                <w:b/>
                <w:szCs w:val="21"/>
              </w:rPr>
              <w:t>项  目</w:t>
            </w:r>
          </w:p>
        </w:tc>
        <w:tc>
          <w:tcPr>
            <w:tcW w:w="1425" w:type="dxa"/>
            <w:noWrap w:val="0"/>
            <w:vAlign w:val="center"/>
          </w:tcPr>
          <w:p>
            <w:pPr>
              <w:snapToGrid w:val="0"/>
              <w:spacing w:line="240" w:lineRule="auto"/>
              <w:jc w:val="center"/>
              <w:rPr>
                <w:rFonts w:ascii="宋体" w:hAnsi="宋体" w:cs="微软雅黑"/>
                <w:b/>
                <w:szCs w:val="21"/>
              </w:rPr>
            </w:pPr>
            <w:r>
              <w:rPr>
                <w:rFonts w:hint="eastAsia" w:ascii="宋体" w:hAnsi="宋体" w:cs="微软雅黑"/>
                <w:b/>
                <w:szCs w:val="21"/>
              </w:rPr>
              <w:t>供应商应答</w:t>
            </w:r>
          </w:p>
          <w:p>
            <w:pPr>
              <w:snapToGrid w:val="0"/>
              <w:spacing w:line="240" w:lineRule="auto"/>
              <w:jc w:val="center"/>
              <w:rPr>
                <w:rFonts w:ascii="宋体" w:hAnsi="宋体" w:cs="微软雅黑"/>
                <w:b/>
                <w:szCs w:val="21"/>
              </w:rPr>
            </w:pPr>
            <w:r>
              <w:rPr>
                <w:rFonts w:hint="eastAsia" w:ascii="宋体" w:hAnsi="宋体" w:cs="微软雅黑"/>
                <w:b/>
                <w:szCs w:val="21"/>
              </w:rPr>
              <w:t>（有/没有）</w:t>
            </w:r>
          </w:p>
        </w:tc>
        <w:tc>
          <w:tcPr>
            <w:tcW w:w="1395" w:type="dxa"/>
            <w:noWrap w:val="0"/>
            <w:vAlign w:val="center"/>
          </w:tcPr>
          <w:p>
            <w:pPr>
              <w:snapToGrid w:val="0"/>
              <w:spacing w:line="240" w:lineRule="auto"/>
              <w:jc w:val="center"/>
              <w:rPr>
                <w:rFonts w:ascii="宋体" w:hAnsi="宋体" w:cs="微软雅黑"/>
                <w:b/>
                <w:szCs w:val="21"/>
              </w:rPr>
            </w:pPr>
            <w:r>
              <w:rPr>
                <w:rFonts w:hint="eastAsia" w:ascii="宋体" w:hAnsi="宋体" w:cs="微软雅黑"/>
                <w:b/>
                <w:szCs w:val="21"/>
              </w:rPr>
              <w:t>响应文件中所在页码</w:t>
            </w:r>
          </w:p>
        </w:tc>
        <w:tc>
          <w:tcPr>
            <w:tcW w:w="1352" w:type="dxa"/>
            <w:noWrap w:val="0"/>
            <w:vAlign w:val="center"/>
          </w:tcPr>
          <w:p>
            <w:pPr>
              <w:snapToGrid w:val="0"/>
              <w:spacing w:line="240" w:lineRule="auto"/>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4455" w:type="dxa"/>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425" w:type="dxa"/>
            <w:noWrap w:val="0"/>
            <w:vAlign w:val="center"/>
          </w:tcPr>
          <w:p>
            <w:pPr>
              <w:snapToGrid w:val="0"/>
              <w:spacing w:line="400" w:lineRule="exact"/>
              <w:jc w:val="center"/>
              <w:rPr>
                <w:rFonts w:ascii="宋体" w:hAnsi="宋体" w:cs="微软雅黑"/>
                <w:szCs w:val="21"/>
              </w:rPr>
            </w:pPr>
          </w:p>
        </w:tc>
        <w:tc>
          <w:tcPr>
            <w:tcW w:w="1395" w:type="dxa"/>
            <w:noWrap w:val="0"/>
            <w:vAlign w:val="center"/>
          </w:tcPr>
          <w:p>
            <w:pPr>
              <w:snapToGrid w:val="0"/>
              <w:spacing w:line="400" w:lineRule="exact"/>
              <w:rPr>
                <w:rFonts w:ascii="宋体" w:hAnsi="宋体" w:cs="微软雅黑"/>
                <w:szCs w:val="21"/>
              </w:rPr>
            </w:pPr>
          </w:p>
        </w:tc>
        <w:tc>
          <w:tcPr>
            <w:tcW w:w="135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4455" w:type="dxa"/>
            <w:noWrap w:val="0"/>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425" w:type="dxa"/>
            <w:noWrap w:val="0"/>
            <w:vAlign w:val="center"/>
          </w:tcPr>
          <w:p>
            <w:pPr>
              <w:snapToGrid w:val="0"/>
              <w:spacing w:line="400" w:lineRule="exact"/>
              <w:jc w:val="center"/>
              <w:rPr>
                <w:rFonts w:ascii="宋体" w:hAnsi="宋体" w:cs="微软雅黑"/>
                <w:szCs w:val="21"/>
              </w:rPr>
            </w:pPr>
          </w:p>
        </w:tc>
        <w:tc>
          <w:tcPr>
            <w:tcW w:w="1395" w:type="dxa"/>
            <w:noWrap w:val="0"/>
            <w:vAlign w:val="center"/>
          </w:tcPr>
          <w:p>
            <w:pPr>
              <w:snapToGrid w:val="0"/>
              <w:spacing w:line="400" w:lineRule="exact"/>
              <w:rPr>
                <w:rFonts w:ascii="宋体" w:hAnsi="宋体" w:cs="微软雅黑"/>
                <w:szCs w:val="21"/>
              </w:rPr>
            </w:pPr>
          </w:p>
        </w:tc>
        <w:tc>
          <w:tcPr>
            <w:tcW w:w="135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4455" w:type="dxa"/>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425" w:type="dxa"/>
            <w:noWrap w:val="0"/>
            <w:vAlign w:val="center"/>
          </w:tcPr>
          <w:p>
            <w:pPr>
              <w:snapToGrid w:val="0"/>
              <w:spacing w:line="400" w:lineRule="exact"/>
              <w:jc w:val="center"/>
              <w:rPr>
                <w:rFonts w:ascii="宋体" w:hAnsi="宋体" w:cs="微软雅黑"/>
                <w:szCs w:val="21"/>
              </w:rPr>
            </w:pPr>
          </w:p>
        </w:tc>
        <w:tc>
          <w:tcPr>
            <w:tcW w:w="1395" w:type="dxa"/>
            <w:noWrap w:val="0"/>
            <w:vAlign w:val="center"/>
          </w:tcPr>
          <w:p>
            <w:pPr>
              <w:snapToGrid w:val="0"/>
              <w:spacing w:line="400" w:lineRule="exact"/>
              <w:rPr>
                <w:rFonts w:ascii="宋体" w:hAnsi="宋体" w:cs="微软雅黑"/>
                <w:szCs w:val="21"/>
              </w:rPr>
            </w:pPr>
          </w:p>
        </w:tc>
        <w:tc>
          <w:tcPr>
            <w:tcW w:w="135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4455" w:type="dxa"/>
            <w:noWrap w:val="0"/>
            <w:vAlign w:val="center"/>
          </w:tcPr>
          <w:p>
            <w:pPr>
              <w:pStyle w:val="14"/>
              <w:kinsoku w:val="0"/>
              <w:overflowPunct w:val="0"/>
              <w:autoSpaceDE w:val="0"/>
              <w:autoSpaceDN w:val="0"/>
              <w:spacing w:line="320" w:lineRule="exact"/>
              <w:rPr>
                <w:rFonts w:hAnsi="宋体"/>
                <w:kern w:val="0"/>
                <w:sz w:val="21"/>
                <w:szCs w:val="21"/>
              </w:rPr>
            </w:pPr>
            <w:r>
              <w:rPr>
                <w:rFonts w:hint="eastAsia" w:ascii="宋体" w:hAnsi="宋体" w:eastAsia="宋体" w:cs="宋体"/>
                <w:bCs/>
                <w:sz w:val="21"/>
                <w:szCs w:val="21"/>
                <w:lang w:val="zh-CN"/>
              </w:rPr>
              <w:t>法定代表人（单位负责人）</w:t>
            </w:r>
            <w:r>
              <w:rPr>
                <w:rFonts w:ascii="宋体" w:hAnsi="宋体" w:eastAsia="宋体" w:cs="宋体"/>
                <w:bCs/>
                <w:sz w:val="21"/>
                <w:szCs w:val="21"/>
                <w:lang w:val="zh-CN"/>
              </w:rPr>
              <w:t>资</w:t>
            </w:r>
            <w:r>
              <w:rPr>
                <w:rFonts w:hint="eastAsia" w:ascii="宋体" w:hAnsi="宋体" w:eastAsia="宋体" w:cs="宋体"/>
                <w:bCs/>
                <w:sz w:val="21"/>
                <w:szCs w:val="21"/>
                <w:lang w:val="zh-CN"/>
              </w:rPr>
              <w:t>格</w:t>
            </w:r>
            <w:r>
              <w:rPr>
                <w:rFonts w:ascii="宋体" w:hAnsi="宋体" w:eastAsia="宋体" w:cs="宋体"/>
                <w:bCs/>
                <w:sz w:val="21"/>
                <w:szCs w:val="21"/>
                <w:lang w:val="zh-CN"/>
              </w:rPr>
              <w:t>证</w:t>
            </w:r>
            <w:r>
              <w:rPr>
                <w:rFonts w:hint="eastAsia" w:ascii="宋体" w:hAnsi="宋体" w:eastAsia="宋体" w:cs="宋体"/>
                <w:bCs/>
                <w:sz w:val="21"/>
                <w:szCs w:val="21"/>
                <w:lang w:val="zh-CN"/>
              </w:rPr>
              <w:t>明</w:t>
            </w:r>
            <w:r>
              <w:rPr>
                <w:rFonts w:ascii="宋体" w:hAnsi="宋体" w:eastAsia="宋体" w:cs="宋体"/>
                <w:bCs/>
                <w:sz w:val="21"/>
                <w:szCs w:val="21"/>
                <w:lang w:val="zh-CN"/>
              </w:rPr>
              <w:t>书</w:t>
            </w:r>
          </w:p>
        </w:tc>
        <w:tc>
          <w:tcPr>
            <w:tcW w:w="1425" w:type="dxa"/>
            <w:noWrap w:val="0"/>
            <w:vAlign w:val="center"/>
          </w:tcPr>
          <w:p>
            <w:pPr>
              <w:snapToGrid w:val="0"/>
              <w:spacing w:line="400" w:lineRule="exact"/>
              <w:jc w:val="center"/>
              <w:rPr>
                <w:rFonts w:ascii="宋体" w:hAnsi="宋体" w:cs="微软雅黑"/>
                <w:szCs w:val="21"/>
              </w:rPr>
            </w:pPr>
          </w:p>
        </w:tc>
        <w:tc>
          <w:tcPr>
            <w:tcW w:w="1395" w:type="dxa"/>
            <w:noWrap w:val="0"/>
            <w:vAlign w:val="center"/>
          </w:tcPr>
          <w:p>
            <w:pPr>
              <w:snapToGrid w:val="0"/>
              <w:spacing w:line="400" w:lineRule="exact"/>
              <w:rPr>
                <w:rFonts w:ascii="宋体" w:hAnsi="宋体" w:cs="微软雅黑"/>
                <w:szCs w:val="21"/>
              </w:rPr>
            </w:pPr>
          </w:p>
        </w:tc>
        <w:tc>
          <w:tcPr>
            <w:tcW w:w="135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4455" w:type="dxa"/>
            <w:noWrap w:val="0"/>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425" w:type="dxa"/>
            <w:noWrap w:val="0"/>
            <w:vAlign w:val="center"/>
          </w:tcPr>
          <w:p>
            <w:pPr>
              <w:snapToGrid w:val="0"/>
              <w:spacing w:line="400" w:lineRule="exact"/>
              <w:jc w:val="center"/>
              <w:rPr>
                <w:rFonts w:ascii="宋体" w:hAnsi="宋体" w:cs="微软雅黑"/>
                <w:szCs w:val="21"/>
              </w:rPr>
            </w:pPr>
          </w:p>
        </w:tc>
        <w:tc>
          <w:tcPr>
            <w:tcW w:w="1395" w:type="dxa"/>
            <w:noWrap w:val="0"/>
            <w:vAlign w:val="center"/>
          </w:tcPr>
          <w:p>
            <w:pPr>
              <w:snapToGrid w:val="0"/>
              <w:spacing w:line="400" w:lineRule="exact"/>
              <w:rPr>
                <w:rFonts w:ascii="宋体" w:hAnsi="宋体" w:cs="微软雅黑"/>
                <w:szCs w:val="21"/>
              </w:rPr>
            </w:pPr>
          </w:p>
        </w:tc>
        <w:tc>
          <w:tcPr>
            <w:tcW w:w="135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4455" w:type="dxa"/>
            <w:noWrap w:val="0"/>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中小企业声明函</w:t>
            </w:r>
          </w:p>
        </w:tc>
        <w:tc>
          <w:tcPr>
            <w:tcW w:w="1425" w:type="dxa"/>
            <w:noWrap w:val="0"/>
            <w:vAlign w:val="center"/>
          </w:tcPr>
          <w:p>
            <w:pPr>
              <w:snapToGrid w:val="0"/>
              <w:spacing w:line="400" w:lineRule="exact"/>
              <w:jc w:val="center"/>
              <w:rPr>
                <w:rFonts w:ascii="宋体" w:hAnsi="宋体" w:cs="微软雅黑"/>
                <w:szCs w:val="21"/>
              </w:rPr>
            </w:pPr>
          </w:p>
        </w:tc>
        <w:tc>
          <w:tcPr>
            <w:tcW w:w="1395" w:type="dxa"/>
            <w:noWrap w:val="0"/>
            <w:vAlign w:val="center"/>
          </w:tcPr>
          <w:p>
            <w:pPr>
              <w:snapToGrid w:val="0"/>
              <w:spacing w:line="400" w:lineRule="exact"/>
              <w:rPr>
                <w:rFonts w:ascii="宋体" w:hAnsi="宋体" w:cs="微软雅黑"/>
                <w:szCs w:val="21"/>
              </w:rPr>
            </w:pPr>
          </w:p>
        </w:tc>
        <w:tc>
          <w:tcPr>
            <w:tcW w:w="135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4455" w:type="dxa"/>
            <w:noWrap w:val="0"/>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残疾人福利企业声明函</w:t>
            </w:r>
          </w:p>
        </w:tc>
        <w:tc>
          <w:tcPr>
            <w:tcW w:w="1425" w:type="dxa"/>
            <w:noWrap w:val="0"/>
            <w:vAlign w:val="center"/>
          </w:tcPr>
          <w:p>
            <w:pPr>
              <w:snapToGrid w:val="0"/>
              <w:spacing w:line="400" w:lineRule="exact"/>
              <w:jc w:val="center"/>
              <w:rPr>
                <w:rFonts w:ascii="宋体" w:hAnsi="宋体" w:cs="微软雅黑"/>
                <w:szCs w:val="21"/>
              </w:rPr>
            </w:pPr>
          </w:p>
        </w:tc>
        <w:tc>
          <w:tcPr>
            <w:tcW w:w="1395" w:type="dxa"/>
            <w:noWrap w:val="0"/>
            <w:vAlign w:val="center"/>
          </w:tcPr>
          <w:p>
            <w:pPr>
              <w:snapToGrid w:val="0"/>
              <w:spacing w:line="400" w:lineRule="exact"/>
              <w:rPr>
                <w:rFonts w:ascii="宋体" w:hAnsi="宋体" w:cs="微软雅黑"/>
                <w:szCs w:val="21"/>
              </w:rPr>
            </w:pPr>
          </w:p>
        </w:tc>
        <w:tc>
          <w:tcPr>
            <w:tcW w:w="135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4455" w:type="dxa"/>
            <w:noWrap w:val="0"/>
            <w:vAlign w:val="center"/>
          </w:tcPr>
          <w:p>
            <w:pPr>
              <w:pStyle w:val="14"/>
              <w:kinsoku w:val="0"/>
              <w:overflowPunct w:val="0"/>
              <w:autoSpaceDE w:val="0"/>
              <w:autoSpaceDN w:val="0"/>
              <w:spacing w:line="320" w:lineRule="exact"/>
              <w:rPr>
                <w:rFonts w:hAnsi="宋体"/>
                <w:kern w:val="0"/>
                <w:sz w:val="21"/>
                <w:szCs w:val="21"/>
              </w:rPr>
            </w:pPr>
            <w:r>
              <w:rPr>
                <w:rFonts w:hint="eastAsia" w:ascii="宋体" w:hAnsi="宋体" w:eastAsia="宋体" w:cs="宋体"/>
                <w:bCs/>
                <w:sz w:val="21"/>
                <w:szCs w:val="21"/>
                <w:lang w:val="zh-CN"/>
              </w:rPr>
              <w:t>谈判承诺函</w:t>
            </w:r>
          </w:p>
        </w:tc>
        <w:tc>
          <w:tcPr>
            <w:tcW w:w="1425" w:type="dxa"/>
            <w:noWrap w:val="0"/>
            <w:vAlign w:val="center"/>
          </w:tcPr>
          <w:p>
            <w:pPr>
              <w:snapToGrid w:val="0"/>
              <w:spacing w:line="400" w:lineRule="exact"/>
              <w:jc w:val="center"/>
              <w:rPr>
                <w:rFonts w:ascii="宋体" w:hAnsi="宋体" w:cs="微软雅黑"/>
                <w:szCs w:val="21"/>
              </w:rPr>
            </w:pPr>
          </w:p>
        </w:tc>
        <w:tc>
          <w:tcPr>
            <w:tcW w:w="1395" w:type="dxa"/>
            <w:noWrap w:val="0"/>
            <w:vAlign w:val="center"/>
          </w:tcPr>
          <w:p>
            <w:pPr>
              <w:snapToGrid w:val="0"/>
              <w:spacing w:line="400" w:lineRule="exact"/>
              <w:rPr>
                <w:rFonts w:ascii="宋体" w:hAnsi="宋体" w:cs="微软雅黑"/>
                <w:szCs w:val="21"/>
              </w:rPr>
            </w:pPr>
          </w:p>
        </w:tc>
        <w:tc>
          <w:tcPr>
            <w:tcW w:w="135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4455" w:type="dxa"/>
            <w:noWrap w:val="0"/>
            <w:vAlign w:val="center"/>
          </w:tcPr>
          <w:p>
            <w:pPr>
              <w:pStyle w:val="14"/>
              <w:kinsoku w:val="0"/>
              <w:overflowPunct w:val="0"/>
              <w:autoSpaceDE w:val="0"/>
              <w:autoSpaceDN w:val="0"/>
              <w:spacing w:line="320" w:lineRule="exact"/>
              <w:rPr>
                <w:rFonts w:hAnsi="宋体"/>
                <w:kern w:val="0"/>
                <w:sz w:val="21"/>
                <w:szCs w:val="21"/>
              </w:rPr>
            </w:pPr>
            <w:r>
              <w:rPr>
                <w:rFonts w:hint="eastAsia" w:ascii="宋体" w:hAnsi="宋体" w:eastAsia="宋体" w:cs="宋体"/>
                <w:bCs/>
                <w:sz w:val="21"/>
                <w:szCs w:val="21"/>
                <w:lang w:val="zh-CN"/>
              </w:rPr>
              <w:t>禹州市政府采购供应商信用承诺函</w:t>
            </w:r>
          </w:p>
        </w:tc>
        <w:tc>
          <w:tcPr>
            <w:tcW w:w="1425" w:type="dxa"/>
            <w:noWrap w:val="0"/>
            <w:vAlign w:val="center"/>
          </w:tcPr>
          <w:p>
            <w:pPr>
              <w:snapToGrid w:val="0"/>
              <w:spacing w:line="400" w:lineRule="exact"/>
              <w:jc w:val="center"/>
              <w:rPr>
                <w:rFonts w:ascii="宋体" w:hAnsi="宋体" w:cs="微软雅黑"/>
                <w:szCs w:val="21"/>
              </w:rPr>
            </w:pPr>
          </w:p>
        </w:tc>
        <w:tc>
          <w:tcPr>
            <w:tcW w:w="1395" w:type="dxa"/>
            <w:noWrap w:val="0"/>
            <w:vAlign w:val="center"/>
          </w:tcPr>
          <w:p>
            <w:pPr>
              <w:snapToGrid w:val="0"/>
              <w:spacing w:line="400" w:lineRule="exact"/>
              <w:rPr>
                <w:rFonts w:ascii="宋体" w:hAnsi="宋体" w:cs="微软雅黑"/>
                <w:szCs w:val="21"/>
              </w:rPr>
            </w:pPr>
          </w:p>
        </w:tc>
        <w:tc>
          <w:tcPr>
            <w:tcW w:w="135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29"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4455" w:type="dxa"/>
            <w:noWrap w:val="0"/>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联合体协议</w:t>
            </w:r>
          </w:p>
        </w:tc>
        <w:tc>
          <w:tcPr>
            <w:tcW w:w="1425" w:type="dxa"/>
            <w:noWrap w:val="0"/>
            <w:vAlign w:val="center"/>
          </w:tcPr>
          <w:p>
            <w:pPr>
              <w:jc w:val="center"/>
              <w:rPr>
                <w:szCs w:val="21"/>
              </w:rPr>
            </w:pPr>
          </w:p>
        </w:tc>
        <w:tc>
          <w:tcPr>
            <w:tcW w:w="1395" w:type="dxa"/>
            <w:noWrap w:val="0"/>
            <w:vAlign w:val="center"/>
          </w:tcPr>
          <w:p>
            <w:pPr>
              <w:snapToGrid w:val="0"/>
              <w:spacing w:line="400" w:lineRule="exact"/>
              <w:rPr>
                <w:rFonts w:ascii="宋体" w:hAnsi="宋体" w:cs="微软雅黑"/>
                <w:szCs w:val="21"/>
              </w:rPr>
            </w:pPr>
          </w:p>
        </w:tc>
        <w:tc>
          <w:tcPr>
            <w:tcW w:w="135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29"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4455" w:type="dxa"/>
            <w:noWrap w:val="0"/>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eastAsia="宋体" w:cs="宋体"/>
                <w:bCs/>
                <w:sz w:val="21"/>
                <w:szCs w:val="21"/>
                <w:lang w:val="zh-CN"/>
              </w:rPr>
              <w:t>供应商与参加本项目响应的其他供应商之间，单位负责人不为同一人并且不存在直接控股、管理关系承诺函</w:t>
            </w:r>
          </w:p>
        </w:tc>
        <w:tc>
          <w:tcPr>
            <w:tcW w:w="1425" w:type="dxa"/>
            <w:noWrap w:val="0"/>
            <w:vAlign w:val="center"/>
          </w:tcPr>
          <w:p>
            <w:pPr>
              <w:jc w:val="center"/>
              <w:rPr>
                <w:szCs w:val="21"/>
              </w:rPr>
            </w:pPr>
          </w:p>
        </w:tc>
        <w:tc>
          <w:tcPr>
            <w:tcW w:w="1395" w:type="dxa"/>
            <w:noWrap w:val="0"/>
            <w:vAlign w:val="center"/>
          </w:tcPr>
          <w:p>
            <w:pPr>
              <w:snapToGrid w:val="0"/>
              <w:spacing w:line="400" w:lineRule="exact"/>
              <w:rPr>
                <w:rFonts w:ascii="宋体" w:hAnsi="宋体" w:cs="微软雅黑"/>
                <w:szCs w:val="21"/>
              </w:rPr>
            </w:pPr>
          </w:p>
        </w:tc>
        <w:tc>
          <w:tcPr>
            <w:tcW w:w="135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29"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4455" w:type="dxa"/>
            <w:noWrap w:val="0"/>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425" w:type="dxa"/>
            <w:noWrap w:val="0"/>
            <w:vAlign w:val="center"/>
          </w:tcPr>
          <w:p>
            <w:pPr>
              <w:jc w:val="center"/>
              <w:rPr>
                <w:szCs w:val="21"/>
              </w:rPr>
            </w:pPr>
          </w:p>
        </w:tc>
        <w:tc>
          <w:tcPr>
            <w:tcW w:w="1395" w:type="dxa"/>
            <w:noWrap w:val="0"/>
            <w:vAlign w:val="center"/>
          </w:tcPr>
          <w:p>
            <w:pPr>
              <w:snapToGrid w:val="0"/>
              <w:spacing w:line="400" w:lineRule="exact"/>
              <w:rPr>
                <w:rFonts w:ascii="宋体" w:hAnsi="宋体" w:cs="微软雅黑"/>
                <w:szCs w:val="21"/>
              </w:rPr>
            </w:pPr>
          </w:p>
        </w:tc>
        <w:tc>
          <w:tcPr>
            <w:tcW w:w="135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tcBorders>
              <w:top w:val="double" w:color="auto" w:sz="4" w:space="0"/>
            </w:tcBorders>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4455" w:type="dxa"/>
            <w:tcBorders>
              <w:top w:val="double" w:color="auto" w:sz="4" w:space="0"/>
            </w:tcBorders>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425" w:type="dxa"/>
            <w:tcBorders>
              <w:top w:val="double" w:color="auto" w:sz="4" w:space="0"/>
            </w:tcBorders>
            <w:noWrap w:val="0"/>
            <w:vAlign w:val="center"/>
          </w:tcPr>
          <w:p>
            <w:pPr>
              <w:jc w:val="center"/>
              <w:rPr>
                <w:szCs w:val="21"/>
              </w:rPr>
            </w:pPr>
          </w:p>
        </w:tc>
        <w:tc>
          <w:tcPr>
            <w:tcW w:w="1395" w:type="dxa"/>
            <w:tcBorders>
              <w:top w:val="double" w:color="auto" w:sz="4" w:space="0"/>
            </w:tcBorders>
            <w:noWrap w:val="0"/>
            <w:vAlign w:val="center"/>
          </w:tcPr>
          <w:p>
            <w:pPr>
              <w:snapToGrid w:val="0"/>
              <w:spacing w:line="400" w:lineRule="exact"/>
              <w:rPr>
                <w:rFonts w:ascii="宋体" w:hAnsi="宋体" w:cs="微软雅黑"/>
                <w:szCs w:val="21"/>
              </w:rPr>
            </w:pPr>
          </w:p>
        </w:tc>
        <w:tc>
          <w:tcPr>
            <w:tcW w:w="1352" w:type="dxa"/>
            <w:tcBorders>
              <w:top w:val="doub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4455" w:type="dxa"/>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425" w:type="dxa"/>
            <w:noWrap w:val="0"/>
            <w:vAlign w:val="center"/>
          </w:tcPr>
          <w:p>
            <w:pPr>
              <w:jc w:val="center"/>
              <w:rPr>
                <w:szCs w:val="21"/>
              </w:rPr>
            </w:pPr>
          </w:p>
        </w:tc>
        <w:tc>
          <w:tcPr>
            <w:tcW w:w="1395" w:type="dxa"/>
            <w:noWrap w:val="0"/>
            <w:vAlign w:val="center"/>
          </w:tcPr>
          <w:p>
            <w:pPr>
              <w:snapToGrid w:val="0"/>
              <w:spacing w:line="400" w:lineRule="exact"/>
              <w:rPr>
                <w:rFonts w:ascii="宋体" w:hAnsi="宋体" w:cs="微软雅黑"/>
                <w:szCs w:val="21"/>
              </w:rPr>
            </w:pPr>
          </w:p>
        </w:tc>
        <w:tc>
          <w:tcPr>
            <w:tcW w:w="135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4455" w:type="dxa"/>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425" w:type="dxa"/>
            <w:noWrap w:val="0"/>
            <w:vAlign w:val="center"/>
          </w:tcPr>
          <w:p>
            <w:pPr>
              <w:jc w:val="center"/>
              <w:rPr>
                <w:szCs w:val="21"/>
              </w:rPr>
            </w:pPr>
          </w:p>
        </w:tc>
        <w:tc>
          <w:tcPr>
            <w:tcW w:w="1395" w:type="dxa"/>
            <w:noWrap w:val="0"/>
            <w:vAlign w:val="center"/>
          </w:tcPr>
          <w:p>
            <w:pPr>
              <w:snapToGrid w:val="0"/>
              <w:spacing w:line="400" w:lineRule="exact"/>
              <w:rPr>
                <w:rFonts w:ascii="宋体" w:hAnsi="宋体" w:cs="微软雅黑"/>
                <w:szCs w:val="21"/>
              </w:rPr>
            </w:pPr>
          </w:p>
        </w:tc>
        <w:tc>
          <w:tcPr>
            <w:tcW w:w="135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4455" w:type="dxa"/>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425" w:type="dxa"/>
            <w:noWrap w:val="0"/>
            <w:vAlign w:val="center"/>
          </w:tcPr>
          <w:p>
            <w:pPr>
              <w:jc w:val="center"/>
              <w:rPr>
                <w:szCs w:val="21"/>
              </w:rPr>
            </w:pPr>
          </w:p>
        </w:tc>
        <w:tc>
          <w:tcPr>
            <w:tcW w:w="1395" w:type="dxa"/>
            <w:tcBorders>
              <w:top w:val="single" w:color="auto" w:sz="4" w:space="0"/>
            </w:tcBorders>
            <w:noWrap w:val="0"/>
            <w:vAlign w:val="center"/>
          </w:tcPr>
          <w:p>
            <w:pPr>
              <w:snapToGrid w:val="0"/>
              <w:spacing w:line="400" w:lineRule="exact"/>
              <w:rPr>
                <w:rFonts w:ascii="宋体" w:hAnsi="宋体" w:cs="微软雅黑"/>
                <w:szCs w:val="21"/>
              </w:rPr>
            </w:pPr>
          </w:p>
        </w:tc>
        <w:tc>
          <w:tcPr>
            <w:tcW w:w="1352" w:type="dxa"/>
            <w:tcBorders>
              <w:top w:val="sing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4455" w:type="dxa"/>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425" w:type="dxa"/>
            <w:noWrap w:val="0"/>
            <w:vAlign w:val="center"/>
          </w:tcPr>
          <w:p>
            <w:pPr>
              <w:jc w:val="center"/>
              <w:rPr>
                <w:szCs w:val="21"/>
              </w:rPr>
            </w:pPr>
          </w:p>
        </w:tc>
        <w:tc>
          <w:tcPr>
            <w:tcW w:w="1395" w:type="dxa"/>
            <w:noWrap w:val="0"/>
            <w:vAlign w:val="center"/>
          </w:tcPr>
          <w:p>
            <w:pPr>
              <w:snapToGrid w:val="0"/>
              <w:spacing w:line="400" w:lineRule="exact"/>
              <w:rPr>
                <w:rFonts w:ascii="宋体" w:hAnsi="宋体" w:cs="微软雅黑"/>
                <w:szCs w:val="21"/>
              </w:rPr>
            </w:pPr>
          </w:p>
        </w:tc>
        <w:tc>
          <w:tcPr>
            <w:tcW w:w="135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4455" w:type="dxa"/>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425" w:type="dxa"/>
            <w:noWrap w:val="0"/>
            <w:vAlign w:val="center"/>
          </w:tcPr>
          <w:p>
            <w:pPr>
              <w:jc w:val="center"/>
              <w:rPr>
                <w:szCs w:val="21"/>
              </w:rPr>
            </w:pPr>
          </w:p>
        </w:tc>
        <w:tc>
          <w:tcPr>
            <w:tcW w:w="1395" w:type="dxa"/>
            <w:noWrap w:val="0"/>
            <w:vAlign w:val="center"/>
          </w:tcPr>
          <w:p>
            <w:pPr>
              <w:snapToGrid w:val="0"/>
              <w:spacing w:line="400" w:lineRule="exact"/>
              <w:rPr>
                <w:rFonts w:ascii="宋体" w:hAnsi="宋体" w:cs="微软雅黑"/>
                <w:szCs w:val="21"/>
              </w:rPr>
            </w:pPr>
          </w:p>
        </w:tc>
        <w:tc>
          <w:tcPr>
            <w:tcW w:w="135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4455" w:type="dxa"/>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425" w:type="dxa"/>
            <w:noWrap w:val="0"/>
            <w:vAlign w:val="center"/>
          </w:tcPr>
          <w:p>
            <w:pPr>
              <w:jc w:val="center"/>
              <w:rPr>
                <w:szCs w:val="21"/>
              </w:rPr>
            </w:pPr>
          </w:p>
        </w:tc>
        <w:tc>
          <w:tcPr>
            <w:tcW w:w="1395" w:type="dxa"/>
            <w:noWrap w:val="0"/>
            <w:vAlign w:val="center"/>
          </w:tcPr>
          <w:p>
            <w:pPr>
              <w:snapToGrid w:val="0"/>
              <w:spacing w:line="400" w:lineRule="exact"/>
              <w:rPr>
                <w:rFonts w:ascii="宋体" w:hAnsi="宋体" w:cs="微软雅黑"/>
                <w:szCs w:val="21"/>
              </w:rPr>
            </w:pPr>
          </w:p>
        </w:tc>
        <w:tc>
          <w:tcPr>
            <w:tcW w:w="135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4455" w:type="dxa"/>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425" w:type="dxa"/>
            <w:noWrap w:val="0"/>
            <w:vAlign w:val="center"/>
          </w:tcPr>
          <w:p>
            <w:pPr>
              <w:jc w:val="center"/>
              <w:rPr>
                <w:szCs w:val="21"/>
              </w:rPr>
            </w:pPr>
          </w:p>
        </w:tc>
        <w:tc>
          <w:tcPr>
            <w:tcW w:w="1395" w:type="dxa"/>
            <w:noWrap w:val="0"/>
            <w:vAlign w:val="center"/>
          </w:tcPr>
          <w:p>
            <w:pPr>
              <w:snapToGrid w:val="0"/>
              <w:spacing w:line="400" w:lineRule="exact"/>
              <w:rPr>
                <w:rFonts w:ascii="宋体" w:hAnsi="宋体" w:cs="微软雅黑"/>
                <w:szCs w:val="21"/>
              </w:rPr>
            </w:pPr>
          </w:p>
        </w:tc>
        <w:tc>
          <w:tcPr>
            <w:tcW w:w="135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729"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4455" w:type="dxa"/>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425" w:type="dxa"/>
            <w:noWrap w:val="0"/>
            <w:vAlign w:val="center"/>
          </w:tcPr>
          <w:p>
            <w:pPr>
              <w:jc w:val="center"/>
              <w:rPr>
                <w:szCs w:val="21"/>
              </w:rPr>
            </w:pPr>
          </w:p>
        </w:tc>
        <w:tc>
          <w:tcPr>
            <w:tcW w:w="1395" w:type="dxa"/>
            <w:noWrap w:val="0"/>
            <w:vAlign w:val="center"/>
          </w:tcPr>
          <w:p>
            <w:pPr>
              <w:snapToGrid w:val="0"/>
              <w:spacing w:line="400" w:lineRule="exact"/>
              <w:rPr>
                <w:rFonts w:ascii="宋体" w:hAnsi="宋体" w:cs="微软雅黑"/>
                <w:szCs w:val="21"/>
              </w:rPr>
            </w:pPr>
          </w:p>
        </w:tc>
        <w:tc>
          <w:tcPr>
            <w:tcW w:w="135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29"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4455" w:type="dxa"/>
            <w:noWrap w:val="0"/>
            <w:vAlign w:val="center"/>
          </w:tcPr>
          <w:p>
            <w:pPr>
              <w:pStyle w:val="14"/>
              <w:kinsoku w:val="0"/>
              <w:overflowPunct w:val="0"/>
              <w:autoSpaceDE w:val="0"/>
              <w:autoSpaceDN w:val="0"/>
              <w:spacing w:line="320" w:lineRule="exact"/>
              <w:rPr>
                <w:rFonts w:ascii="宋体" w:hAnsi="宋体" w:eastAsia="宋体" w:cs="宋体"/>
                <w:bCs/>
                <w:sz w:val="21"/>
                <w:szCs w:val="21"/>
                <w:lang w:val="zh-CN"/>
              </w:rPr>
            </w:pPr>
            <w:r>
              <w:rPr>
                <w:rFonts w:hint="eastAsia" w:ascii="宋体" w:hAnsi="宋体" w:cs="宋体"/>
                <w:bCs/>
                <w:sz w:val="21"/>
                <w:szCs w:val="21"/>
                <w:lang w:val="zh-CN"/>
              </w:rPr>
              <w:t>中国信息安全认证中心按国家标准认证颁发的</w:t>
            </w:r>
            <w:r>
              <w:rPr>
                <w:rFonts w:ascii="宋体" w:hAnsi="宋体" w:cs="宋体"/>
                <w:kern w:val="0"/>
                <w:sz w:val="21"/>
                <w:szCs w:val="21"/>
              </w:rPr>
              <w:t>信息安全产品</w:t>
            </w:r>
            <w:r>
              <w:rPr>
                <w:rFonts w:hint="eastAsia" w:ascii="宋体" w:hAnsi="宋体" w:cs="宋体"/>
                <w:bCs/>
                <w:sz w:val="21"/>
                <w:szCs w:val="21"/>
                <w:lang w:val="zh-CN"/>
              </w:rPr>
              <w:t>有效认证证书</w:t>
            </w:r>
          </w:p>
        </w:tc>
        <w:tc>
          <w:tcPr>
            <w:tcW w:w="1425" w:type="dxa"/>
            <w:noWrap w:val="0"/>
            <w:vAlign w:val="center"/>
          </w:tcPr>
          <w:p>
            <w:pPr>
              <w:jc w:val="center"/>
              <w:rPr>
                <w:szCs w:val="21"/>
              </w:rPr>
            </w:pPr>
          </w:p>
        </w:tc>
        <w:tc>
          <w:tcPr>
            <w:tcW w:w="1395" w:type="dxa"/>
            <w:noWrap w:val="0"/>
            <w:vAlign w:val="center"/>
          </w:tcPr>
          <w:p>
            <w:pPr>
              <w:snapToGrid w:val="0"/>
              <w:spacing w:line="400" w:lineRule="exact"/>
              <w:rPr>
                <w:rFonts w:ascii="宋体" w:hAnsi="宋体" w:cs="微软雅黑"/>
                <w:szCs w:val="21"/>
              </w:rPr>
            </w:pPr>
          </w:p>
        </w:tc>
        <w:tc>
          <w:tcPr>
            <w:tcW w:w="1352"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29"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4455" w:type="dxa"/>
            <w:noWrap w:val="0"/>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425" w:type="dxa"/>
            <w:noWrap w:val="0"/>
            <w:vAlign w:val="center"/>
          </w:tcPr>
          <w:p>
            <w:pPr>
              <w:jc w:val="center"/>
              <w:rPr>
                <w:szCs w:val="21"/>
              </w:rPr>
            </w:pPr>
          </w:p>
        </w:tc>
        <w:tc>
          <w:tcPr>
            <w:tcW w:w="1395" w:type="dxa"/>
            <w:noWrap w:val="0"/>
            <w:vAlign w:val="center"/>
          </w:tcPr>
          <w:p>
            <w:pPr>
              <w:snapToGrid w:val="0"/>
              <w:spacing w:line="400" w:lineRule="exact"/>
              <w:rPr>
                <w:rFonts w:ascii="宋体" w:hAnsi="宋体" w:cs="微软雅黑"/>
                <w:szCs w:val="21"/>
              </w:rPr>
            </w:pPr>
          </w:p>
        </w:tc>
        <w:tc>
          <w:tcPr>
            <w:tcW w:w="1352" w:type="dxa"/>
            <w:noWrap w:val="0"/>
            <w:vAlign w:val="center"/>
          </w:tcPr>
          <w:p>
            <w:pPr>
              <w:snapToGrid w:val="0"/>
              <w:spacing w:line="400" w:lineRule="exact"/>
              <w:rPr>
                <w:rFonts w:ascii="宋体" w:hAnsi="宋体" w:cs="微软雅黑"/>
                <w:szCs w:val="21"/>
              </w:rPr>
            </w:pPr>
          </w:p>
        </w:tc>
      </w:tr>
    </w:tbl>
    <w:p>
      <w:pPr>
        <w:pStyle w:val="2"/>
        <w:ind w:left="0" w:leftChars="0" w:firstLine="0" w:firstLineChars="0"/>
        <w:rPr>
          <w:lang w:val="zh-CN"/>
        </w:rPr>
      </w:pPr>
    </w:p>
    <w:p>
      <w:pPr>
        <w:pStyle w:val="3"/>
        <w:rPr>
          <w:rFonts w:ascii="宋体" w:hAnsi="宋体" w:cs="黑体"/>
          <w:b/>
          <w:bCs/>
          <w:sz w:val="28"/>
          <w:szCs w:val="28"/>
          <w:lang w:val="zh-CN"/>
        </w:rPr>
      </w:pPr>
    </w:p>
    <w:p>
      <w:pPr>
        <w:pStyle w:val="2"/>
        <w:rPr>
          <w:lang w:val="zh-CN"/>
        </w:rPr>
      </w:pPr>
    </w:p>
    <w:p>
      <w:pPr>
        <w:widowControl/>
        <w:jc w:val="center"/>
        <w:rPr>
          <w:rFonts w:ascii="宋体" w:hAnsi="宋体"/>
          <w:b/>
          <w:snapToGrid w:val="0"/>
          <w:kern w:val="0"/>
          <w:sz w:val="28"/>
          <w:szCs w:val="28"/>
        </w:rPr>
      </w:pPr>
      <w:r>
        <w:rPr>
          <w:rFonts w:hint="eastAsia" w:ascii="宋体" w:hAnsi="宋体"/>
          <w:b/>
          <w:snapToGrid w:val="0"/>
          <w:kern w:val="0"/>
          <w:sz w:val="28"/>
          <w:szCs w:val="28"/>
        </w:rPr>
        <w:t>二、开标一览表</w:t>
      </w:r>
    </w:p>
    <w:p>
      <w:pPr>
        <w:spacing w:before="50" w:afterLines="50" w:line="360" w:lineRule="auto"/>
        <w:contextualSpacing/>
        <w:jc w:val="left"/>
        <w:rPr>
          <w:rFonts w:hint="eastAsia" w:ascii="宋体" w:hAnsi="宋体"/>
          <w:szCs w:val="21"/>
        </w:rPr>
      </w:pPr>
    </w:p>
    <w:p>
      <w:pPr>
        <w:spacing w:before="50" w:afterLines="50" w:line="360" w:lineRule="auto"/>
        <w:contextualSpacing/>
        <w:jc w:val="left"/>
        <w:rPr>
          <w:rFonts w:ascii="宋体" w:hAnsi="宋体"/>
          <w:szCs w:val="21"/>
        </w:rPr>
      </w:pPr>
      <w:r>
        <w:rPr>
          <w:rFonts w:hint="eastAsia" w:ascii="宋体" w:hAnsi="宋体"/>
          <w:szCs w:val="21"/>
        </w:rPr>
        <w:t>项目编号：</w:t>
      </w:r>
    </w:p>
    <w:p>
      <w:pPr>
        <w:spacing w:line="360" w:lineRule="auto"/>
        <w:contextualSpacing/>
        <w:rPr>
          <w:rFonts w:ascii="宋体" w:hAnsi="宋体"/>
          <w:szCs w:val="21"/>
        </w:rPr>
      </w:pPr>
      <w:r>
        <w:rPr>
          <w:rFonts w:hint="eastAsia" w:ascii="宋体" w:hAnsi="宋体"/>
          <w:szCs w:val="21"/>
        </w:rPr>
        <w:t xml:space="preserve">项目名称：                                                      </w:t>
      </w:r>
      <w:r>
        <w:rPr>
          <w:rFonts w:hint="eastAsia" w:ascii="宋体" w:hAnsi="宋体" w:cs="Arial"/>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2551"/>
        <w:gridCol w:w="2977"/>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b/>
                <w:szCs w:val="21"/>
                <w:lang w:val="zh-CN"/>
              </w:rPr>
            </w:pPr>
            <w:r>
              <w:rPr>
                <w:rFonts w:hint="eastAsia" w:ascii="宋体" w:hAnsi="宋体"/>
                <w:b/>
                <w:szCs w:val="21"/>
                <w:lang w:val="zh-CN"/>
              </w:rPr>
              <w:t>标段</w:t>
            </w:r>
          </w:p>
        </w:tc>
        <w:tc>
          <w:tcPr>
            <w:tcW w:w="255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b/>
                <w:szCs w:val="21"/>
                <w:lang w:val="zh-CN"/>
              </w:rPr>
            </w:pPr>
            <w:r>
              <w:rPr>
                <w:rFonts w:hint="eastAsia" w:ascii="宋体" w:hAnsi="宋体"/>
                <w:b/>
                <w:szCs w:val="21"/>
                <w:lang w:val="zh-CN"/>
              </w:rPr>
              <w:t>项目名称</w:t>
            </w:r>
          </w:p>
        </w:tc>
        <w:tc>
          <w:tcPr>
            <w:tcW w:w="2977"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b/>
                <w:szCs w:val="21"/>
                <w:lang w:val="zh-CN"/>
              </w:rPr>
            </w:pPr>
            <w:r>
              <w:rPr>
                <w:rFonts w:hint="eastAsia" w:ascii="宋体" w:hAnsi="宋体"/>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b/>
                <w:szCs w:val="21"/>
                <w:lang w:val="zh-CN"/>
              </w:rPr>
            </w:pPr>
            <w:r>
              <w:rPr>
                <w:rFonts w:hint="eastAsia" w:ascii="宋体" w:hAnsi="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b/>
                <w:szCs w:val="21"/>
                <w:lang w:val="zh-CN"/>
              </w:rPr>
            </w:pPr>
            <w:r>
              <w:rPr>
                <w:rFonts w:hint="eastAsia" w:ascii="宋体" w:hAnsi="宋体"/>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szCs w:val="21"/>
                <w:lang w:val="zh-CN"/>
              </w:rPr>
            </w:pPr>
            <w:r>
              <w:rPr>
                <w:rFonts w:hint="eastAsia" w:ascii="宋体" w:hAnsi="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rPr>
            </w:pP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szCs w:val="21"/>
                <w:lang w:val="zh-CN"/>
              </w:rPr>
            </w:pPr>
            <w:r>
              <w:rPr>
                <w:rFonts w:hint="eastAsia" w:ascii="宋体" w:hAnsi="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Cs w:val="21"/>
                <w:lang w:val="zh-CN"/>
              </w:rPr>
            </w:pPr>
          </w:p>
        </w:tc>
      </w:tr>
    </w:tbl>
    <w:p>
      <w:pPr>
        <w:autoSpaceDE w:val="0"/>
        <w:autoSpaceDN w:val="0"/>
        <w:adjustRightInd w:val="0"/>
        <w:spacing w:line="480" w:lineRule="auto"/>
        <w:rPr>
          <w:rFonts w:ascii="宋体" w:hAnsi="宋体"/>
          <w:szCs w:val="21"/>
          <w:lang w:val="zh-CN"/>
        </w:rPr>
      </w:pPr>
      <w:r>
        <w:rPr>
          <w:rFonts w:hint="eastAsia" w:ascii="宋体" w:hAnsi="宋体"/>
          <w:szCs w:val="21"/>
          <w:lang w:val="zh-CN"/>
        </w:rPr>
        <w:t>投标人名称：</w:t>
      </w:r>
      <w:r>
        <w:rPr>
          <w:rFonts w:hint="eastAsia" w:ascii="宋体" w:hAnsi="宋体"/>
          <w:szCs w:val="21"/>
          <w:u w:val="single"/>
          <w:lang w:val="zh-CN"/>
        </w:rPr>
        <w:t xml:space="preserve">     （全称）   </w:t>
      </w:r>
      <w:r>
        <w:rPr>
          <w:rFonts w:hint="eastAsia" w:ascii="宋体" w:hAnsi="宋体"/>
          <w:szCs w:val="21"/>
          <w:lang w:val="zh-CN"/>
        </w:rPr>
        <w:t>（公章）：</w:t>
      </w:r>
    </w:p>
    <w:p>
      <w:pPr>
        <w:autoSpaceDE w:val="0"/>
        <w:autoSpaceDN w:val="0"/>
        <w:adjustRightInd w:val="0"/>
        <w:spacing w:line="480" w:lineRule="auto"/>
        <w:rPr>
          <w:rFonts w:ascii="宋体" w:hAnsi="宋体"/>
          <w:szCs w:val="21"/>
          <w:lang w:val="zh-CN"/>
        </w:rPr>
      </w:pPr>
      <w:r>
        <w:rPr>
          <w:rFonts w:hint="eastAsia" w:ascii="宋体" w:hAnsi="宋体"/>
          <w:szCs w:val="21"/>
          <w:lang w:val="zh-CN"/>
        </w:rPr>
        <w:t>日期：年月日</w:t>
      </w:r>
    </w:p>
    <w:p>
      <w:pPr>
        <w:autoSpaceDE w:val="0"/>
        <w:autoSpaceDN w:val="0"/>
        <w:adjustRightInd w:val="0"/>
        <w:spacing w:line="480" w:lineRule="auto"/>
        <w:rPr>
          <w:rFonts w:ascii="宋体" w:hAnsi="宋体"/>
          <w:szCs w:val="21"/>
          <w:lang w:val="zh-CN"/>
        </w:rPr>
      </w:pPr>
      <w:r>
        <w:rPr>
          <w:rFonts w:hint="eastAsia" w:ascii="宋体" w:hAnsi="宋体"/>
          <w:szCs w:val="21"/>
          <w:lang w:val="zh-CN"/>
        </w:rPr>
        <w:t>注：1、交付日期指完成该项目的最终时间。</w:t>
      </w:r>
    </w:p>
    <w:p>
      <w:pPr>
        <w:autoSpaceDE w:val="0"/>
        <w:autoSpaceDN w:val="0"/>
        <w:adjustRightInd w:val="0"/>
        <w:spacing w:line="480" w:lineRule="auto"/>
        <w:ind w:firstLine="420" w:firstLineChars="200"/>
        <w:rPr>
          <w:rFonts w:ascii="宋体" w:hAnsi="宋体"/>
          <w:szCs w:val="21"/>
          <w:lang w:val="zh-CN"/>
        </w:rPr>
      </w:pPr>
      <w:r>
        <w:rPr>
          <w:rFonts w:hint="eastAsia" w:ascii="宋体" w:hAnsi="宋体"/>
          <w:szCs w:val="21"/>
          <w:lang w:val="zh-CN"/>
        </w:rPr>
        <w:t>2、如招标公告明确项目交付日期以年为单位，本表应填写完成该项目的年限。</w:t>
      </w:r>
    </w:p>
    <w:p>
      <w:pPr>
        <w:autoSpaceDE w:val="0"/>
        <w:autoSpaceDN w:val="0"/>
        <w:adjustRightInd w:val="0"/>
        <w:spacing w:line="360" w:lineRule="auto"/>
        <w:rPr>
          <w:rFonts w:ascii="宋体"/>
          <w:sz w:val="24"/>
          <w:lang w:val="zh-CN"/>
        </w:rPr>
      </w:pPr>
    </w:p>
    <w:p>
      <w:pPr>
        <w:autoSpaceDE w:val="0"/>
        <w:autoSpaceDN w:val="0"/>
        <w:adjustRightInd w:val="0"/>
        <w:spacing w:line="360" w:lineRule="auto"/>
        <w:rPr>
          <w:rFonts w:ascii="宋体"/>
          <w:sz w:val="24"/>
          <w:lang w:val="zh-CN"/>
        </w:rPr>
      </w:pPr>
    </w:p>
    <w:p>
      <w:pPr>
        <w:autoSpaceDE w:val="0"/>
        <w:autoSpaceDN w:val="0"/>
        <w:adjustRightInd w:val="0"/>
        <w:spacing w:line="360" w:lineRule="auto"/>
        <w:rPr>
          <w:rFonts w:ascii="宋体"/>
          <w:sz w:val="24"/>
          <w:lang w:val="zh-CN"/>
        </w:rPr>
      </w:pPr>
    </w:p>
    <w:p>
      <w:pPr>
        <w:autoSpaceDE w:val="0"/>
        <w:autoSpaceDN w:val="0"/>
        <w:adjustRightInd w:val="0"/>
        <w:spacing w:line="360" w:lineRule="auto"/>
        <w:rPr>
          <w:rFonts w:ascii="宋体"/>
          <w:sz w:val="24"/>
          <w:lang w:val="zh-CN"/>
        </w:rPr>
      </w:pPr>
    </w:p>
    <w:p>
      <w:pPr>
        <w:autoSpaceDE w:val="0"/>
        <w:autoSpaceDN w:val="0"/>
        <w:adjustRightInd w:val="0"/>
        <w:spacing w:line="360" w:lineRule="auto"/>
        <w:rPr>
          <w:rFonts w:ascii="宋体"/>
          <w:sz w:val="24"/>
          <w:lang w:val="zh-CN"/>
        </w:rPr>
      </w:pPr>
    </w:p>
    <w:p>
      <w:pPr>
        <w:autoSpaceDE w:val="0"/>
        <w:autoSpaceDN w:val="0"/>
        <w:adjustRightInd w:val="0"/>
        <w:spacing w:line="360" w:lineRule="auto"/>
        <w:rPr>
          <w:rFonts w:ascii="宋体"/>
          <w:sz w:val="24"/>
          <w:lang w:val="zh-CN"/>
        </w:rPr>
      </w:pPr>
    </w:p>
    <w:p>
      <w:pPr>
        <w:autoSpaceDE w:val="0"/>
        <w:autoSpaceDN w:val="0"/>
        <w:adjustRightInd w:val="0"/>
        <w:spacing w:line="360" w:lineRule="auto"/>
        <w:rPr>
          <w:rFonts w:ascii="宋体"/>
          <w:sz w:val="24"/>
          <w:lang w:val="zh-CN"/>
        </w:rPr>
      </w:pPr>
    </w:p>
    <w:p>
      <w:pPr>
        <w:autoSpaceDE w:val="0"/>
        <w:autoSpaceDN w:val="0"/>
        <w:adjustRightInd w:val="0"/>
        <w:spacing w:line="360" w:lineRule="auto"/>
        <w:rPr>
          <w:rFonts w:ascii="宋体"/>
          <w:sz w:val="24"/>
          <w:lang w:val="zh-CN"/>
        </w:rPr>
      </w:pPr>
    </w:p>
    <w:p>
      <w:pPr>
        <w:autoSpaceDE w:val="0"/>
        <w:autoSpaceDN w:val="0"/>
        <w:adjustRightInd w:val="0"/>
        <w:spacing w:line="360" w:lineRule="auto"/>
        <w:rPr>
          <w:rFonts w:ascii="宋体"/>
          <w:sz w:val="24"/>
          <w:lang w:val="zh-CN"/>
        </w:rPr>
      </w:pPr>
    </w:p>
    <w:p>
      <w:pPr>
        <w:autoSpaceDE w:val="0"/>
        <w:autoSpaceDN w:val="0"/>
        <w:adjustRightInd w:val="0"/>
        <w:spacing w:line="360" w:lineRule="auto"/>
        <w:rPr>
          <w:rFonts w:ascii="宋体"/>
          <w:sz w:val="24"/>
          <w:lang w:val="zh-CN"/>
        </w:rPr>
      </w:pPr>
    </w:p>
    <w:p>
      <w:pPr>
        <w:autoSpaceDE w:val="0"/>
        <w:autoSpaceDN w:val="0"/>
        <w:adjustRightInd w:val="0"/>
        <w:spacing w:line="360" w:lineRule="auto"/>
        <w:jc w:val="both"/>
        <w:rPr>
          <w:rFonts w:ascii="宋体" w:hAnsi="宋体" w:cs="黑体"/>
          <w:b/>
          <w:bCs/>
          <w:sz w:val="28"/>
          <w:szCs w:val="28"/>
          <w:lang w:val="zh-CN"/>
        </w:rPr>
      </w:pPr>
    </w:p>
    <w:p>
      <w:pPr>
        <w:pStyle w:val="2"/>
        <w:rPr>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pPr>
        <w:pStyle w:val="14"/>
        <w:spacing w:line="360" w:lineRule="auto"/>
        <w:jc w:val="center"/>
        <w:rPr>
          <w:rFonts w:ascii="宋体" w:hAnsi="宋体"/>
          <w:b/>
          <w:snapToGrid w:val="0"/>
          <w:kern w:val="0"/>
          <w:szCs w:val="24"/>
        </w:rPr>
      </w:pPr>
      <w:r>
        <w:rPr>
          <w:rFonts w:hint="eastAsia" w:ascii="宋体" w:hAnsi="宋体"/>
          <w:b/>
          <w:snapToGrid w:val="0"/>
          <w:kern w:val="0"/>
          <w:szCs w:val="24"/>
        </w:rPr>
        <w:t>3.1 投 标 函</w:t>
      </w:r>
    </w:p>
    <w:p>
      <w:pPr>
        <w:adjustRightInd w:val="0"/>
        <w:spacing w:line="360" w:lineRule="auto"/>
        <w:contextualSpacing/>
        <w:rPr>
          <w:rFonts w:hint="default" w:ascii="宋体" w:hAnsi="宋体" w:eastAsia="宋体"/>
          <w:b/>
          <w:snapToGrid w:val="0"/>
          <w:kern w:val="0"/>
          <w:szCs w:val="21"/>
          <w:u w:val="single"/>
          <w:lang w:val="en-US" w:eastAsia="zh-CN"/>
        </w:rPr>
      </w:pPr>
      <w:r>
        <w:rPr>
          <w:rFonts w:hint="eastAsia" w:ascii="宋体" w:hAnsi="宋体"/>
          <w:snapToGrid w:val="0"/>
          <w:kern w:val="0"/>
          <w:szCs w:val="21"/>
        </w:rPr>
        <w:t>致：</w:t>
      </w:r>
      <w:r>
        <w:rPr>
          <w:rFonts w:hint="eastAsia" w:ascii="宋体" w:hAnsi="宋体"/>
          <w:snapToGrid w:val="0"/>
          <w:kern w:val="0"/>
          <w:szCs w:val="21"/>
          <w:u w:val="single"/>
        </w:rPr>
        <w:t>（采购人）</w:t>
      </w:r>
      <w:r>
        <w:rPr>
          <w:rFonts w:hint="eastAsia" w:ascii="宋体" w:hAnsi="宋体"/>
          <w:snapToGrid w:val="0"/>
          <w:kern w:val="0"/>
          <w:szCs w:val="21"/>
          <w:u w:val="single"/>
          <w:lang w:val="en-US" w:eastAsia="zh-CN"/>
        </w:rPr>
        <w:t xml:space="preserve">          </w:t>
      </w:r>
    </w:p>
    <w:p>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w:t>
      </w:r>
      <w:r>
        <w:rPr>
          <w:rFonts w:hint="eastAsia" w:ascii="宋体" w:hAnsi="宋体"/>
          <w:snapToGrid w:val="0"/>
          <w:kern w:val="0"/>
          <w:szCs w:val="21"/>
          <w:u w:val="single"/>
          <w:lang w:val="en-US" w:eastAsia="zh-CN"/>
        </w:rPr>
        <w:t xml:space="preserve">          </w:t>
      </w:r>
      <w:r>
        <w:rPr>
          <w:rFonts w:hint="eastAsia" w:ascii="宋体" w:hAnsi="宋体"/>
          <w:snapToGrid w:val="0"/>
          <w:kern w:val="0"/>
          <w:szCs w:val="21"/>
        </w:rPr>
        <w:t>（项目名称、招标编号）采购的招标公告及投标邀请，_______（姓名和职务）被正式授权并代表投标人（投标人名称、地址）提交。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宋体" w:hAnsi="宋体"/>
          <w:snapToGrid w:val="0"/>
          <w:kern w:val="0"/>
          <w:sz w:val="21"/>
          <w:szCs w:val="21"/>
        </w:rPr>
      </w:pPr>
      <w:r>
        <w:rPr>
          <w:rFonts w:hint="eastAsia" w:ascii="宋体" w:hAnsi="宋体"/>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宋体" w:hAnsi="宋体"/>
          <w:snapToGrid w:val="0"/>
          <w:kern w:val="0"/>
          <w:sz w:val="21"/>
          <w:szCs w:val="21"/>
        </w:rPr>
      </w:pPr>
      <w:r>
        <w:rPr>
          <w:rFonts w:hint="eastAsia" w:ascii="宋体" w:hAnsi="宋体"/>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 w:val="21"/>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我方已完全明白招标文件的所有条款要求，并申明如下：</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一、按招标文件提供的全部货物与相关服务的投标总价详见《开标一览表》。</w:t>
      </w:r>
    </w:p>
    <w:p>
      <w:pPr>
        <w:adjustRightInd w:val="0"/>
        <w:spacing w:line="360" w:lineRule="auto"/>
        <w:ind w:firstLine="420" w:firstLineChars="200"/>
        <w:contextualSpacing/>
        <w:rPr>
          <w:rFonts w:ascii="宋体" w:hAnsi="宋体" w:cs="Courier New"/>
          <w:szCs w:val="21"/>
        </w:rPr>
      </w:pPr>
      <w:r>
        <w:rPr>
          <w:rFonts w:hint="eastAsia" w:ascii="宋体" w:hAnsi="宋体" w:cs="Courier New"/>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ascii="宋体" w:hAnsi="宋体" w:cs="Courier New"/>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4"/>
        <w:adjustRightInd w:val="0"/>
        <w:spacing w:line="360" w:lineRule="auto"/>
        <w:ind w:firstLine="420" w:firstLineChars="200"/>
        <w:contextualSpacing/>
        <w:rPr>
          <w:rFonts w:ascii="宋体" w:hAnsi="宋体" w:cs="Courier New"/>
          <w:sz w:val="21"/>
          <w:szCs w:val="21"/>
        </w:rPr>
      </w:pPr>
      <w:r>
        <w:rPr>
          <w:rFonts w:hint="eastAsia" w:ascii="宋体" w:hAnsi="宋体" w:cs="Courier New"/>
          <w:sz w:val="21"/>
          <w:szCs w:val="21"/>
        </w:rPr>
        <w:t>三、我方明白并同意，在规定的开标日之后，投标有效期之内撤销投标的，则我方承担违背投标承诺的责任追究。</w:t>
      </w:r>
    </w:p>
    <w:p>
      <w:pPr>
        <w:pStyle w:val="24"/>
        <w:adjustRightInd w:val="0"/>
        <w:spacing w:line="360" w:lineRule="auto"/>
        <w:ind w:firstLine="420" w:firstLineChars="200"/>
        <w:contextualSpacing/>
        <w:rPr>
          <w:rFonts w:ascii="宋体" w:hAnsi="宋体" w:cs="Courier New"/>
          <w:sz w:val="21"/>
          <w:szCs w:val="21"/>
        </w:rPr>
      </w:pPr>
      <w:r>
        <w:rPr>
          <w:rFonts w:hint="eastAsia" w:ascii="宋体" w:hAnsi="宋体" w:cs="Courier New"/>
          <w:sz w:val="21"/>
          <w:szCs w:val="21"/>
        </w:rPr>
        <w:t>四、我方同意按照贵方可能提出的要求而提供与投标有关的任何其它数据、信息或资料。</w:t>
      </w:r>
    </w:p>
    <w:p>
      <w:pPr>
        <w:pStyle w:val="24"/>
        <w:adjustRightInd w:val="0"/>
        <w:spacing w:line="360" w:lineRule="auto"/>
        <w:ind w:firstLine="420" w:firstLineChars="200"/>
        <w:contextualSpacing/>
        <w:rPr>
          <w:rFonts w:ascii="宋体" w:hAnsi="宋体" w:cs="Courier New"/>
          <w:sz w:val="21"/>
          <w:szCs w:val="21"/>
        </w:rPr>
      </w:pPr>
      <w:r>
        <w:rPr>
          <w:rFonts w:hint="eastAsia" w:ascii="宋体" w:hAnsi="宋体" w:cs="Courier New"/>
          <w:sz w:val="21"/>
          <w:szCs w:val="21"/>
        </w:rPr>
        <w:t>五、我方理解贵方不一定接受最低投标价或任何贵方可能收到的投标。</w:t>
      </w:r>
    </w:p>
    <w:p>
      <w:pPr>
        <w:pStyle w:val="24"/>
        <w:adjustRightInd w:val="0"/>
        <w:spacing w:line="360" w:lineRule="auto"/>
        <w:ind w:firstLine="420" w:firstLineChars="200"/>
        <w:contextualSpacing/>
        <w:rPr>
          <w:rFonts w:ascii="宋体" w:hAnsi="宋体" w:cs="Courier New"/>
          <w:sz w:val="21"/>
          <w:szCs w:val="21"/>
        </w:rPr>
      </w:pPr>
      <w:r>
        <w:rPr>
          <w:rFonts w:hint="eastAsia" w:ascii="宋体" w:hAnsi="宋体" w:cs="Courier New"/>
          <w:sz w:val="21"/>
          <w:szCs w:val="21"/>
        </w:rPr>
        <w:t>六、我方如果中标，将保证履行招标文件及其澄清、修改文件（如果有）中的全部责任和义务，按质、按量、按期完成《项目需求》及《合同书》中的全部任务。</w:t>
      </w:r>
    </w:p>
    <w:p>
      <w:pPr>
        <w:pStyle w:val="24"/>
        <w:adjustRightInd w:val="0"/>
        <w:spacing w:line="360" w:lineRule="auto"/>
        <w:ind w:firstLine="420" w:firstLineChars="200"/>
        <w:contextualSpacing/>
        <w:rPr>
          <w:rFonts w:ascii="宋体" w:hAnsi="宋体" w:cs="宋体"/>
          <w:sz w:val="21"/>
          <w:szCs w:val="21"/>
        </w:rPr>
      </w:pPr>
      <w:r>
        <w:rPr>
          <w:rFonts w:hint="eastAsia" w:ascii="宋体" w:hAnsi="宋体" w:cs="Courier New"/>
          <w:sz w:val="21"/>
          <w:szCs w:val="21"/>
        </w:rPr>
        <w:t>七、我方在此保证所提交的所有文件和全部说明是真实的和正确的。</w:t>
      </w:r>
    </w:p>
    <w:p>
      <w:pPr>
        <w:pStyle w:val="14"/>
        <w:adjustRightInd w:val="0"/>
        <w:spacing w:line="360" w:lineRule="auto"/>
        <w:ind w:firstLine="420" w:firstLineChars="200"/>
        <w:contextualSpacing/>
        <w:rPr>
          <w:rFonts w:ascii="宋体" w:hAnsi="宋体"/>
          <w:sz w:val="21"/>
          <w:szCs w:val="21"/>
        </w:rPr>
      </w:pPr>
      <w:r>
        <w:rPr>
          <w:rFonts w:hint="eastAsia" w:ascii="宋体" w:hAnsi="宋体"/>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ascii="宋体" w:hAnsi="宋体" w:cs="Arial"/>
          <w:sz w:val="21"/>
          <w:szCs w:val="21"/>
        </w:rPr>
      </w:pPr>
      <w:r>
        <w:rPr>
          <w:rFonts w:hint="eastAsia" w:ascii="宋体" w:hAnsi="宋体" w:cs="Arial"/>
          <w:sz w:val="21"/>
          <w:szCs w:val="21"/>
        </w:rPr>
        <w:t>九、我方具备《政府采购法》第二十二条规定的条件；承诺如下：</w:t>
      </w:r>
    </w:p>
    <w:p>
      <w:pPr>
        <w:pStyle w:val="14"/>
        <w:adjustRightInd w:val="0"/>
        <w:spacing w:line="360" w:lineRule="auto"/>
        <w:ind w:firstLine="420" w:firstLineChars="200"/>
        <w:contextualSpacing/>
        <w:rPr>
          <w:rFonts w:ascii="宋体" w:hAnsi="宋体" w:cs="Arial"/>
          <w:sz w:val="21"/>
          <w:szCs w:val="21"/>
        </w:rPr>
      </w:pPr>
      <w:r>
        <w:rPr>
          <w:rFonts w:hint="eastAsia" w:ascii="宋体" w:hAnsi="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4. 参加政府采购活动前三年内，在经营活动中没有重大违法记录。</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5. 符合法律、行政法规规定的其他条件。</w:t>
      </w:r>
    </w:p>
    <w:p>
      <w:pPr>
        <w:adjustRightInd w:val="0"/>
        <w:spacing w:line="360" w:lineRule="auto"/>
        <w:ind w:firstLine="441" w:firstLineChars="210"/>
        <w:contextualSpacing/>
        <w:rPr>
          <w:rFonts w:ascii="宋体" w:hAnsi="宋体" w:cs="Arial"/>
          <w:szCs w:val="21"/>
        </w:rPr>
      </w:pPr>
      <w:r>
        <w:rPr>
          <w:rFonts w:hint="eastAsia" w:ascii="宋体" w:hAnsi="宋体"/>
          <w:szCs w:val="21"/>
        </w:rPr>
        <w:t>以上内容如有虚假或与事实不符的，评审委员会可将</w:t>
      </w:r>
      <w:r>
        <w:rPr>
          <w:rFonts w:hint="eastAsia" w:ascii="宋体" w:hAnsi="宋体" w:cs="Arial"/>
          <w:szCs w:val="21"/>
        </w:rPr>
        <w:t>我方做无效投标处理，我方愿意承担相应的法律责任。</w:t>
      </w:r>
    </w:p>
    <w:p>
      <w:pPr>
        <w:pStyle w:val="14"/>
        <w:adjustRightInd w:val="0"/>
        <w:spacing w:line="360" w:lineRule="auto"/>
        <w:ind w:firstLine="420" w:firstLineChars="200"/>
        <w:contextualSpacing/>
        <w:rPr>
          <w:rFonts w:ascii="宋体" w:hAnsi="宋体"/>
          <w:sz w:val="21"/>
          <w:szCs w:val="21"/>
        </w:rPr>
      </w:pPr>
      <w:r>
        <w:rPr>
          <w:rFonts w:hint="eastAsia" w:ascii="宋体" w:hAnsi="宋体"/>
          <w:sz w:val="21"/>
          <w:szCs w:val="21"/>
        </w:rPr>
        <w:t>十、我方具备履行合同所必需的设备和专业技术能力。</w:t>
      </w:r>
    </w:p>
    <w:p>
      <w:pPr>
        <w:pStyle w:val="14"/>
        <w:adjustRightInd w:val="0"/>
        <w:spacing w:line="360" w:lineRule="auto"/>
        <w:ind w:firstLine="420" w:firstLineChars="200"/>
        <w:contextualSpacing/>
        <w:rPr>
          <w:rFonts w:ascii="宋体" w:hAnsi="宋体"/>
          <w:sz w:val="21"/>
          <w:szCs w:val="21"/>
        </w:rPr>
      </w:pPr>
      <w:r>
        <w:rPr>
          <w:rFonts w:hint="eastAsia" w:ascii="宋体" w:hAnsi="宋体"/>
          <w:snapToGrid w:val="0"/>
          <w:kern w:val="0"/>
          <w:sz w:val="21"/>
          <w:szCs w:val="21"/>
        </w:rPr>
        <w:t>十一、</w:t>
      </w:r>
      <w:r>
        <w:rPr>
          <w:rFonts w:hint="eastAsia" w:ascii="宋体" w:hAnsi="宋体"/>
          <w:sz w:val="21"/>
          <w:szCs w:val="21"/>
        </w:rPr>
        <w:t>我方对在本函及投标文件中所作的所有承诺承担法律责任。</w:t>
      </w:r>
    </w:p>
    <w:p>
      <w:pPr>
        <w:pStyle w:val="14"/>
        <w:adjustRightInd w:val="0"/>
        <w:snapToGrid w:val="0"/>
        <w:spacing w:line="360" w:lineRule="auto"/>
        <w:rPr>
          <w:rFonts w:ascii="宋体" w:hAnsi="宋体"/>
          <w:sz w:val="21"/>
          <w:szCs w:val="21"/>
        </w:rPr>
      </w:pPr>
    </w:p>
    <w:p>
      <w:pPr>
        <w:pStyle w:val="14"/>
        <w:adjustRightInd w:val="0"/>
        <w:snapToGrid w:val="0"/>
        <w:spacing w:line="360" w:lineRule="auto"/>
        <w:rPr>
          <w:rFonts w:ascii="宋体" w:hAnsi="宋体"/>
          <w:sz w:val="21"/>
          <w:szCs w:val="21"/>
        </w:rPr>
      </w:pPr>
    </w:p>
    <w:p>
      <w:pPr>
        <w:pStyle w:val="14"/>
        <w:adjustRightInd w:val="0"/>
        <w:snapToGrid w:val="0"/>
        <w:spacing w:line="360" w:lineRule="auto"/>
        <w:rPr>
          <w:rFonts w:ascii="宋体" w:hAnsi="宋体"/>
          <w:sz w:val="21"/>
          <w:szCs w:val="21"/>
        </w:rPr>
      </w:pPr>
      <w:r>
        <w:rPr>
          <w:rFonts w:hint="eastAsia" w:ascii="宋体" w:hAnsi="宋体"/>
          <w:sz w:val="21"/>
          <w:szCs w:val="21"/>
        </w:rPr>
        <w:t>所有与本招标有关的一切正式往来请寄：</w:t>
      </w:r>
    </w:p>
    <w:p>
      <w:pPr>
        <w:adjustRightInd w:val="0"/>
        <w:snapToGrid w:val="0"/>
        <w:spacing w:line="360" w:lineRule="auto"/>
        <w:rPr>
          <w:rFonts w:ascii="宋体" w:hAnsi="宋体"/>
          <w:szCs w:val="21"/>
        </w:rPr>
      </w:pPr>
      <w:r>
        <w:rPr>
          <w:rFonts w:hint="eastAsia" w:ascii="宋体" w:hAnsi="宋体"/>
          <w:szCs w:val="21"/>
        </w:rPr>
        <w:t>地    址：                     邮政编码：</w:t>
      </w:r>
    </w:p>
    <w:p>
      <w:pPr>
        <w:adjustRightInd w:val="0"/>
        <w:snapToGrid w:val="0"/>
        <w:spacing w:line="360" w:lineRule="auto"/>
        <w:rPr>
          <w:rFonts w:ascii="宋体" w:hAnsi="宋体"/>
          <w:szCs w:val="21"/>
        </w:rPr>
      </w:pPr>
      <w:r>
        <w:rPr>
          <w:rFonts w:hint="eastAsia" w:ascii="宋体" w:hAnsi="宋体"/>
          <w:szCs w:val="21"/>
        </w:rPr>
        <w:t xml:space="preserve">电    话：                    </w:t>
      </w:r>
      <w:r>
        <w:rPr>
          <w:rFonts w:hint="eastAsia" w:ascii="宋体" w:hAnsi="宋体"/>
          <w:szCs w:val="21"/>
          <w:lang w:val="en-US" w:eastAsia="zh-CN"/>
        </w:rPr>
        <w:t xml:space="preserve"> </w:t>
      </w:r>
      <w:r>
        <w:rPr>
          <w:rFonts w:hint="eastAsia" w:ascii="宋体" w:hAnsi="宋体"/>
          <w:szCs w:val="21"/>
        </w:rPr>
        <w:t>传    真：</w:t>
      </w:r>
    </w:p>
    <w:p>
      <w:pPr>
        <w:adjustRightInd w:val="0"/>
        <w:snapToGrid w:val="0"/>
        <w:spacing w:line="360" w:lineRule="auto"/>
        <w:rPr>
          <w:rFonts w:ascii="宋体" w:hAnsi="宋体"/>
          <w:szCs w:val="21"/>
          <w:u w:val="single"/>
        </w:rPr>
      </w:pPr>
      <w:r>
        <w:rPr>
          <w:rFonts w:hint="eastAsia" w:ascii="宋体" w:hAnsi="宋体"/>
          <w:szCs w:val="21"/>
        </w:rPr>
        <w:t>投标人代表姓名：               职    务：</w:t>
      </w:r>
    </w:p>
    <w:p>
      <w:pPr>
        <w:adjustRightInd w:val="0"/>
        <w:snapToGrid w:val="0"/>
        <w:spacing w:line="360" w:lineRule="auto"/>
        <w:rPr>
          <w:rFonts w:ascii="宋体" w:hAnsi="宋体"/>
          <w:szCs w:val="21"/>
          <w:u w:val="single"/>
        </w:rPr>
      </w:pPr>
    </w:p>
    <w:p>
      <w:pPr>
        <w:adjustRightInd w:val="0"/>
        <w:snapToGrid w:val="0"/>
        <w:spacing w:line="360" w:lineRule="auto"/>
        <w:ind w:firstLine="4305" w:firstLineChars="2050"/>
        <w:rPr>
          <w:rFonts w:ascii="宋体" w:hAnsi="宋体"/>
          <w:szCs w:val="21"/>
        </w:rPr>
      </w:pPr>
    </w:p>
    <w:p>
      <w:pPr>
        <w:adjustRightInd w:val="0"/>
        <w:snapToGrid w:val="0"/>
        <w:spacing w:line="360" w:lineRule="auto"/>
        <w:ind w:firstLine="4305" w:firstLineChars="2050"/>
        <w:rPr>
          <w:rFonts w:ascii="宋体" w:hAnsi="宋体"/>
          <w:szCs w:val="21"/>
        </w:rPr>
      </w:pPr>
    </w:p>
    <w:p>
      <w:pPr>
        <w:adjustRightInd w:val="0"/>
        <w:snapToGrid w:val="0"/>
        <w:spacing w:line="360" w:lineRule="auto"/>
        <w:ind w:firstLine="3150" w:firstLineChars="1500"/>
        <w:rPr>
          <w:rFonts w:ascii="宋体" w:hAnsi="宋体"/>
          <w:szCs w:val="21"/>
        </w:rPr>
      </w:pPr>
      <w:r>
        <w:rPr>
          <w:rFonts w:hint="eastAsia" w:ascii="宋体" w:hAnsi="宋体"/>
          <w:szCs w:val="21"/>
        </w:rPr>
        <w:t>投标人名称（并加盖公章）：</w:t>
      </w:r>
    </w:p>
    <w:p>
      <w:pPr>
        <w:adjustRightInd w:val="0"/>
        <w:snapToGrid w:val="0"/>
        <w:spacing w:line="360" w:lineRule="auto"/>
        <w:ind w:firstLine="4305" w:firstLineChars="2050"/>
        <w:rPr>
          <w:rFonts w:ascii="宋体" w:hAnsi="宋体"/>
          <w:szCs w:val="21"/>
        </w:rPr>
      </w:pPr>
    </w:p>
    <w:p>
      <w:pPr>
        <w:adjustRightInd w:val="0"/>
        <w:snapToGrid w:val="0"/>
        <w:spacing w:line="360" w:lineRule="auto"/>
        <w:ind w:firstLine="3885" w:firstLineChars="1850"/>
        <w:rPr>
          <w:rFonts w:ascii="宋体" w:hAnsi="宋体"/>
          <w:szCs w:val="21"/>
        </w:rPr>
      </w:pPr>
      <w:r>
        <w:rPr>
          <w:rFonts w:hint="eastAsia" w:ascii="宋体" w:hAnsi="宋体"/>
          <w:szCs w:val="21"/>
        </w:rPr>
        <w:t>日期：</w:t>
      </w:r>
      <w:r>
        <w:rPr>
          <w:rFonts w:hint="eastAsia" w:ascii="宋体" w:hAnsi="宋体"/>
          <w:szCs w:val="21"/>
          <w:lang w:val="en-US" w:eastAsia="zh-CN"/>
        </w:rPr>
        <w:t xml:space="preserve">   </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 xml:space="preserve"> 日</w:t>
      </w:r>
    </w:p>
    <w:p>
      <w:pPr>
        <w:adjustRightInd w:val="0"/>
        <w:snapToGrid w:val="0"/>
        <w:spacing w:line="360" w:lineRule="auto"/>
        <w:ind w:firstLine="4305" w:firstLineChars="2050"/>
        <w:rPr>
          <w:rFonts w:ascii="宋体" w:hAnsi="宋体"/>
          <w:szCs w:val="21"/>
        </w:rPr>
      </w:pPr>
    </w:p>
    <w:p>
      <w:pPr>
        <w:adjustRightInd w:val="0"/>
        <w:snapToGrid w:val="0"/>
        <w:spacing w:line="360" w:lineRule="auto"/>
        <w:rPr>
          <w:rFonts w:ascii="宋体" w:hAnsi="宋体"/>
          <w:szCs w:val="21"/>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r>
        <w:rPr>
          <w:rFonts w:hint="eastAsia" w:ascii="宋体" w:hAnsi="宋体"/>
          <w:b/>
          <w:bCs/>
          <w:sz w:val="24"/>
          <w:szCs w:val="24"/>
        </w:rPr>
        <w:t>3.2 法定代表人（单位负责人）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9"/>
        <w:spacing w:line="480" w:lineRule="auto"/>
        <w:ind w:firstLine="472" w:firstLineChars="225"/>
        <w:jc w:val="left"/>
        <w:rPr>
          <w:rFonts w:hAnsi="宋体"/>
          <w:sz w:val="21"/>
          <w:szCs w:val="21"/>
        </w:rPr>
      </w:pPr>
      <w:r>
        <w:rPr>
          <w:rFonts w:hAnsi="宋体"/>
          <w:sz w:val="21"/>
          <w:szCs w:val="21"/>
        </w:rPr>
        <w:t>单</w:t>
      </w:r>
      <w:r>
        <w:rPr>
          <w:rFonts w:hint="eastAsia" w:hAnsi="宋体"/>
          <w:sz w:val="21"/>
          <w:szCs w:val="21"/>
        </w:rPr>
        <w:t>位名</w:t>
      </w:r>
      <w:r>
        <w:rPr>
          <w:rFonts w:hAnsi="宋体"/>
          <w:sz w:val="21"/>
          <w:szCs w:val="21"/>
        </w:rPr>
        <w:t>称</w:t>
      </w:r>
      <w:r>
        <w:rPr>
          <w:rFonts w:hint="eastAsia" w:hAnsi="宋体"/>
          <w:sz w:val="21"/>
          <w:szCs w:val="21"/>
        </w:rPr>
        <w:t>：</w:t>
      </w:r>
    </w:p>
    <w:p>
      <w:pPr>
        <w:pStyle w:val="49"/>
        <w:spacing w:line="480" w:lineRule="auto"/>
        <w:ind w:firstLine="472" w:firstLineChars="225"/>
        <w:jc w:val="left"/>
        <w:rPr>
          <w:rFonts w:hAnsi="宋体"/>
          <w:sz w:val="21"/>
          <w:szCs w:val="21"/>
        </w:rPr>
      </w:pPr>
      <w:r>
        <w:rPr>
          <w:rFonts w:hint="eastAsia" w:hAnsi="宋体"/>
          <w:sz w:val="21"/>
          <w:szCs w:val="21"/>
        </w:rPr>
        <w:t>地址：</w:t>
      </w:r>
    </w:p>
    <w:p>
      <w:pPr>
        <w:pStyle w:val="49"/>
        <w:spacing w:line="480" w:lineRule="auto"/>
        <w:ind w:firstLine="472" w:firstLineChars="225"/>
        <w:jc w:val="left"/>
        <w:rPr>
          <w:rFonts w:hAnsi="宋体"/>
          <w:sz w:val="21"/>
          <w:szCs w:val="21"/>
        </w:rPr>
      </w:pPr>
      <w:r>
        <w:rPr>
          <w:rFonts w:hint="eastAsia" w:hAnsi="宋体"/>
          <w:sz w:val="21"/>
          <w:szCs w:val="21"/>
        </w:rPr>
        <w:t>姓名：       性</w:t>
      </w:r>
      <w:r>
        <w:rPr>
          <w:rFonts w:hAnsi="宋体"/>
          <w:sz w:val="21"/>
          <w:szCs w:val="21"/>
        </w:rPr>
        <w:t>别</w:t>
      </w:r>
      <w:r>
        <w:rPr>
          <w:rFonts w:hint="eastAsia" w:hAnsi="宋体"/>
          <w:sz w:val="21"/>
          <w:szCs w:val="21"/>
        </w:rPr>
        <w:t>：     年</w:t>
      </w:r>
      <w:r>
        <w:rPr>
          <w:rFonts w:hAnsi="宋体"/>
          <w:sz w:val="21"/>
          <w:szCs w:val="21"/>
        </w:rPr>
        <w:t>龄</w:t>
      </w:r>
      <w:r>
        <w:rPr>
          <w:rFonts w:hint="eastAsia" w:hAnsi="宋体"/>
          <w:sz w:val="21"/>
          <w:szCs w:val="21"/>
        </w:rPr>
        <w:t>：</w:t>
      </w:r>
      <w:r>
        <w:rPr>
          <w:rFonts w:hAnsi="宋体"/>
          <w:sz w:val="21"/>
          <w:szCs w:val="21"/>
        </w:rPr>
        <w:t xml:space="preserve">     职务</w:t>
      </w:r>
      <w:r>
        <w:rPr>
          <w:rFonts w:hint="eastAsia" w:hAnsi="宋体"/>
          <w:sz w:val="21"/>
          <w:szCs w:val="21"/>
        </w:rPr>
        <w:t xml:space="preserve">：        </w:t>
      </w:r>
    </w:p>
    <w:p>
      <w:pPr>
        <w:pStyle w:val="49"/>
        <w:spacing w:line="480" w:lineRule="auto"/>
        <w:ind w:firstLine="472" w:firstLineChars="225"/>
        <w:jc w:val="left"/>
        <w:rPr>
          <w:rFonts w:hAnsi="宋体"/>
          <w:sz w:val="21"/>
          <w:szCs w:val="21"/>
        </w:rPr>
      </w:pPr>
      <w:r>
        <w:rPr>
          <w:rFonts w:hint="eastAsia" w:hAnsi="宋体"/>
          <w:sz w:val="21"/>
          <w:szCs w:val="21"/>
        </w:rPr>
        <w:t>本人系</w:t>
      </w:r>
      <w:r>
        <w:rPr>
          <w:rFonts w:hint="eastAsia" w:hAnsi="宋体"/>
          <w:sz w:val="21"/>
          <w:szCs w:val="21"/>
          <w:lang w:val="en-US" w:eastAsia="zh-CN"/>
        </w:rPr>
        <w:t xml:space="preserve">  </w:t>
      </w:r>
      <w:r>
        <w:rPr>
          <w:rFonts w:hint="eastAsia" w:hAnsi="宋体"/>
          <w:i w:val="0"/>
          <w:iCs/>
          <w:snapToGrid w:val="0"/>
          <w:sz w:val="21"/>
          <w:szCs w:val="21"/>
          <w:u w:val="single"/>
        </w:rPr>
        <w:t>投</w:t>
      </w:r>
      <w:r>
        <w:rPr>
          <w:rFonts w:hAnsi="宋体"/>
          <w:i w:val="0"/>
          <w:iCs/>
          <w:snapToGrid w:val="0"/>
          <w:sz w:val="21"/>
          <w:szCs w:val="21"/>
          <w:u w:val="single"/>
        </w:rPr>
        <w:t>标</w:t>
      </w:r>
      <w:r>
        <w:rPr>
          <w:rFonts w:hint="eastAsia" w:hAnsi="宋体"/>
          <w:i w:val="0"/>
          <w:iCs/>
          <w:snapToGrid w:val="0"/>
          <w:sz w:val="21"/>
          <w:szCs w:val="21"/>
          <w:u w:val="single"/>
        </w:rPr>
        <w:t>人名</w:t>
      </w:r>
      <w:r>
        <w:rPr>
          <w:rFonts w:hAnsi="宋体"/>
          <w:i w:val="0"/>
          <w:iCs/>
          <w:snapToGrid w:val="0"/>
          <w:sz w:val="21"/>
          <w:szCs w:val="21"/>
          <w:u w:val="single"/>
        </w:rPr>
        <w:t>称</w:t>
      </w:r>
      <w:r>
        <w:rPr>
          <w:rFonts w:hint="eastAsia" w:hAnsi="宋体"/>
          <w:i w:val="0"/>
          <w:iCs/>
          <w:snapToGrid w:val="0"/>
          <w:sz w:val="21"/>
          <w:szCs w:val="21"/>
          <w:u w:val="single"/>
          <w:lang w:val="en-US" w:eastAsia="zh-CN"/>
        </w:rPr>
        <w:t xml:space="preserve">  </w:t>
      </w:r>
      <w:r>
        <w:rPr>
          <w:rFonts w:hint="eastAsia" w:hAnsi="宋体"/>
          <w:sz w:val="21"/>
          <w:szCs w:val="21"/>
        </w:rPr>
        <w:t>的法定代表人（单位负责人）。就</w:t>
      </w:r>
      <w:r>
        <w:rPr>
          <w:rFonts w:hAnsi="宋体"/>
          <w:sz w:val="21"/>
          <w:szCs w:val="21"/>
        </w:rPr>
        <w:t>参</w:t>
      </w:r>
      <w:r>
        <w:rPr>
          <w:rFonts w:hint="eastAsia" w:hAnsi="宋体"/>
          <w:sz w:val="21"/>
          <w:szCs w:val="21"/>
        </w:rPr>
        <w:t>加贵方招</w:t>
      </w:r>
      <w:r>
        <w:rPr>
          <w:rFonts w:hAnsi="宋体"/>
          <w:sz w:val="21"/>
          <w:szCs w:val="21"/>
        </w:rPr>
        <w:t>标编号为</w:t>
      </w:r>
      <w:r>
        <w:rPr>
          <w:rFonts w:hint="eastAsia" w:hAnsi="宋体"/>
          <w:sz w:val="21"/>
          <w:szCs w:val="21"/>
          <w:lang w:val="en-US" w:eastAsia="zh-CN"/>
        </w:rPr>
        <w:t xml:space="preserve">  </w:t>
      </w:r>
      <w:r>
        <w:rPr>
          <w:rFonts w:hAnsi="宋体"/>
          <w:i w:val="0"/>
          <w:iCs/>
          <w:sz w:val="21"/>
          <w:szCs w:val="21"/>
          <w:u w:val="single"/>
        </w:rPr>
        <w:t>项目编号</w:t>
      </w:r>
      <w:r>
        <w:rPr>
          <w:rFonts w:hint="eastAsia" w:hAnsi="宋体"/>
          <w:i/>
          <w:sz w:val="21"/>
          <w:szCs w:val="21"/>
          <w:u w:val="single"/>
          <w:lang w:val="en-US" w:eastAsia="zh-CN"/>
        </w:rPr>
        <w:t xml:space="preserve">  </w:t>
      </w:r>
      <w:r>
        <w:rPr>
          <w:rFonts w:hint="eastAsia" w:hAnsi="宋体"/>
          <w:sz w:val="21"/>
          <w:szCs w:val="21"/>
        </w:rPr>
        <w:t>的</w:t>
      </w:r>
      <w:r>
        <w:rPr>
          <w:rFonts w:hint="eastAsia" w:hAnsi="宋体"/>
          <w:sz w:val="21"/>
          <w:szCs w:val="21"/>
          <w:lang w:val="en-US" w:eastAsia="zh-CN"/>
        </w:rPr>
        <w:t xml:space="preserve">  </w:t>
      </w:r>
      <w:r>
        <w:rPr>
          <w:rFonts w:hAnsi="宋体"/>
          <w:i/>
          <w:sz w:val="21"/>
          <w:szCs w:val="21"/>
          <w:u w:val="single"/>
        </w:rPr>
        <w:t>项目</w:t>
      </w:r>
      <w:r>
        <w:rPr>
          <w:rFonts w:hint="eastAsia" w:hAnsi="宋体"/>
          <w:i w:val="0"/>
          <w:iCs/>
          <w:sz w:val="21"/>
          <w:szCs w:val="21"/>
          <w:u w:val="single"/>
        </w:rPr>
        <w:t>名</w:t>
      </w:r>
      <w:r>
        <w:rPr>
          <w:rFonts w:hAnsi="宋体"/>
          <w:i w:val="0"/>
          <w:iCs/>
          <w:sz w:val="21"/>
          <w:szCs w:val="21"/>
          <w:u w:val="single"/>
        </w:rPr>
        <w:t>称</w:t>
      </w:r>
      <w:r>
        <w:rPr>
          <w:rFonts w:hint="eastAsia" w:hAnsi="宋体"/>
          <w:i w:val="0"/>
          <w:iCs/>
          <w:sz w:val="21"/>
          <w:szCs w:val="21"/>
          <w:u w:val="single"/>
          <w:lang w:val="en-US" w:eastAsia="zh-CN"/>
        </w:rPr>
        <w:t xml:space="preserve">  </w:t>
      </w:r>
      <w:r>
        <w:rPr>
          <w:rFonts w:hint="eastAsia" w:hAnsi="宋体"/>
          <w:sz w:val="21"/>
          <w:szCs w:val="21"/>
        </w:rPr>
        <w:t>公</w:t>
      </w:r>
      <w:r>
        <w:rPr>
          <w:rFonts w:hAnsi="宋体"/>
          <w:sz w:val="21"/>
          <w:szCs w:val="21"/>
        </w:rPr>
        <w:t>开</w:t>
      </w:r>
      <w:r>
        <w:rPr>
          <w:rFonts w:hint="eastAsia" w:hAnsi="宋体"/>
          <w:sz w:val="21"/>
          <w:szCs w:val="21"/>
        </w:rPr>
        <w:t>招</w:t>
      </w:r>
      <w:r>
        <w:rPr>
          <w:rFonts w:hAnsi="宋体"/>
          <w:sz w:val="21"/>
          <w:szCs w:val="21"/>
        </w:rPr>
        <w:t>标项目</w:t>
      </w:r>
      <w:r>
        <w:rPr>
          <w:rFonts w:hint="eastAsia" w:hAnsi="宋体"/>
          <w:sz w:val="21"/>
          <w:szCs w:val="21"/>
        </w:rPr>
        <w:t>的投</w:t>
      </w:r>
      <w:r>
        <w:rPr>
          <w:rFonts w:hAnsi="宋体"/>
          <w:sz w:val="21"/>
          <w:szCs w:val="21"/>
        </w:rPr>
        <w:t>标报价</w:t>
      </w:r>
      <w:r>
        <w:rPr>
          <w:rFonts w:hint="eastAsia" w:hAnsi="宋体"/>
          <w:sz w:val="21"/>
          <w:szCs w:val="21"/>
        </w:rPr>
        <w:t>，</w:t>
      </w:r>
      <w:r>
        <w:rPr>
          <w:rFonts w:hAnsi="宋体"/>
          <w:sz w:val="21"/>
          <w:szCs w:val="21"/>
        </w:rPr>
        <w:t>签</w:t>
      </w:r>
      <w:r>
        <w:rPr>
          <w:rFonts w:hint="eastAsia" w:hAnsi="宋体"/>
          <w:sz w:val="21"/>
          <w:szCs w:val="21"/>
        </w:rPr>
        <w:t>署上</w:t>
      </w:r>
      <w:r>
        <w:rPr>
          <w:rFonts w:hAnsi="宋体"/>
          <w:sz w:val="21"/>
          <w:szCs w:val="21"/>
        </w:rPr>
        <w:t>述项目</w:t>
      </w:r>
      <w:r>
        <w:rPr>
          <w:rFonts w:hint="eastAsia" w:hAnsi="宋体"/>
          <w:sz w:val="21"/>
          <w:szCs w:val="21"/>
        </w:rPr>
        <w:t>的投</w:t>
      </w:r>
      <w:r>
        <w:rPr>
          <w:rFonts w:hAnsi="宋体"/>
          <w:sz w:val="21"/>
          <w:szCs w:val="21"/>
        </w:rPr>
        <w:t>标</w:t>
      </w:r>
      <w:r>
        <w:rPr>
          <w:rFonts w:hint="eastAsia" w:hAnsi="宋体"/>
          <w:sz w:val="21"/>
          <w:szCs w:val="21"/>
        </w:rPr>
        <w:t>文件及合同的</w:t>
      </w:r>
      <w:r>
        <w:rPr>
          <w:rFonts w:hAnsi="宋体"/>
          <w:sz w:val="21"/>
          <w:szCs w:val="21"/>
        </w:rPr>
        <w:t>执</w:t>
      </w:r>
      <w:r>
        <w:rPr>
          <w:rFonts w:hint="eastAsia" w:hAnsi="宋体"/>
          <w:sz w:val="21"/>
          <w:szCs w:val="21"/>
        </w:rPr>
        <w:t>行、完成、服</w:t>
      </w:r>
      <w:r>
        <w:rPr>
          <w:rFonts w:hAnsi="宋体"/>
          <w:sz w:val="21"/>
          <w:szCs w:val="21"/>
        </w:rPr>
        <w:t>务</w:t>
      </w:r>
      <w:r>
        <w:rPr>
          <w:rFonts w:hint="eastAsia" w:hAnsi="宋体"/>
          <w:sz w:val="21"/>
          <w:szCs w:val="21"/>
        </w:rPr>
        <w:t>和保修，</w:t>
      </w:r>
      <w:r>
        <w:rPr>
          <w:rFonts w:hAnsi="宋体"/>
          <w:sz w:val="21"/>
          <w:szCs w:val="21"/>
        </w:rPr>
        <w:t>签</w:t>
      </w:r>
      <w:r>
        <w:rPr>
          <w:rFonts w:hint="eastAsia" w:hAnsi="宋体"/>
          <w:sz w:val="21"/>
          <w:szCs w:val="21"/>
        </w:rPr>
        <w:t>署合同和</w:t>
      </w:r>
      <w:r>
        <w:rPr>
          <w:rFonts w:hAnsi="宋体"/>
          <w:sz w:val="21"/>
          <w:szCs w:val="21"/>
        </w:rPr>
        <w:t>处</w:t>
      </w:r>
      <w:r>
        <w:rPr>
          <w:rFonts w:hint="eastAsia" w:hAnsi="宋体"/>
          <w:sz w:val="21"/>
          <w:szCs w:val="21"/>
        </w:rPr>
        <w:t>理与之有</w:t>
      </w:r>
      <w:r>
        <w:rPr>
          <w:rFonts w:hAnsi="宋体"/>
          <w:sz w:val="21"/>
          <w:szCs w:val="21"/>
        </w:rPr>
        <w:t>关的</w:t>
      </w:r>
      <w:r>
        <w:rPr>
          <w:rFonts w:hint="eastAsia" w:hAnsi="宋体"/>
          <w:sz w:val="21"/>
          <w:szCs w:val="21"/>
        </w:rPr>
        <w:t>一切事</w:t>
      </w:r>
      <w:r>
        <w:rPr>
          <w:rFonts w:hAnsi="宋体"/>
          <w:sz w:val="21"/>
          <w:szCs w:val="21"/>
        </w:rPr>
        <w:t>务</w:t>
      </w:r>
      <w:r>
        <w:rPr>
          <w:rFonts w:hint="eastAsia" w:hAnsi="宋体"/>
          <w:sz w:val="21"/>
          <w:szCs w:val="21"/>
        </w:rPr>
        <w:t>。</w:t>
      </w:r>
    </w:p>
    <w:p>
      <w:pPr>
        <w:pStyle w:val="49"/>
        <w:spacing w:line="480" w:lineRule="auto"/>
        <w:ind w:firstLine="472" w:firstLineChars="225"/>
        <w:jc w:val="left"/>
        <w:rPr>
          <w:rFonts w:hAnsi="宋体"/>
          <w:sz w:val="21"/>
          <w:szCs w:val="21"/>
        </w:rPr>
      </w:pPr>
      <w:r>
        <w:rPr>
          <w:rFonts w:hint="eastAsia" w:hAnsi="宋体"/>
          <w:sz w:val="21"/>
          <w:szCs w:val="21"/>
        </w:rPr>
        <w:t>特此</w:t>
      </w:r>
      <w:r>
        <w:rPr>
          <w:rFonts w:hAnsi="宋体"/>
          <w:sz w:val="21"/>
          <w:szCs w:val="21"/>
        </w:rPr>
        <w:t>证</w:t>
      </w:r>
      <w:r>
        <w:rPr>
          <w:rFonts w:hint="eastAsia" w:hAnsi="宋体"/>
          <w:sz w:val="21"/>
          <w:szCs w:val="21"/>
        </w:rPr>
        <w:t>明。</w:t>
      </w:r>
    </w:p>
    <w:p>
      <w:pPr>
        <w:pStyle w:val="49"/>
        <w:spacing w:line="480" w:lineRule="auto"/>
        <w:ind w:firstLine="472" w:firstLineChars="225"/>
        <w:jc w:val="left"/>
        <w:rPr>
          <w:rFonts w:hAnsi="宋体"/>
          <w:sz w:val="21"/>
          <w:szCs w:val="21"/>
        </w:rPr>
      </w:pPr>
      <w:r>
        <w:rPr>
          <w:rFonts w:hint="eastAsia" w:hAnsi="宋体"/>
          <w:sz w:val="21"/>
          <w:szCs w:val="21"/>
        </w:rPr>
        <w:t>法定代表人（单位负责人）联系电话（手机）：</w:t>
      </w:r>
    </w:p>
    <w:p>
      <w:pPr>
        <w:pStyle w:val="49"/>
        <w:spacing w:line="480" w:lineRule="auto"/>
        <w:ind w:firstLine="472" w:firstLineChars="225"/>
        <w:jc w:val="left"/>
        <w:rPr>
          <w:rFonts w:hAnsi="宋体"/>
          <w:sz w:val="21"/>
          <w:szCs w:val="21"/>
        </w:rPr>
      </w:pPr>
    </w:p>
    <w:p>
      <w:pPr>
        <w:pStyle w:val="49"/>
        <w:spacing w:line="480" w:lineRule="auto"/>
        <w:ind w:firstLine="472" w:firstLineChars="225"/>
        <w:jc w:val="left"/>
        <w:rPr>
          <w:rFonts w:hAnsi="宋体"/>
          <w:sz w:val="21"/>
          <w:szCs w:val="21"/>
        </w:rPr>
      </w:pPr>
    </w:p>
    <w:p>
      <w:pPr>
        <w:pStyle w:val="49"/>
        <w:spacing w:line="480" w:lineRule="auto"/>
        <w:ind w:left="-538" w:leftChars="-256" w:firstLine="539" w:firstLineChars="257"/>
        <w:jc w:val="center"/>
        <w:rPr>
          <w:rFonts w:hAnsi="宋体"/>
          <w:bCs/>
          <w:sz w:val="21"/>
          <w:szCs w:val="21"/>
        </w:rPr>
      </w:pPr>
      <w:r>
        <w:rPr>
          <w:rFonts w:hint="eastAsia" w:hAnsi="宋体"/>
          <w:bCs/>
          <w:sz w:val="21"/>
          <w:szCs w:val="21"/>
        </w:rPr>
        <w:t>【此</w:t>
      </w:r>
      <w:r>
        <w:rPr>
          <w:rFonts w:hAnsi="宋体"/>
          <w:bCs/>
          <w:sz w:val="21"/>
          <w:szCs w:val="21"/>
        </w:rPr>
        <w:t>处请</w:t>
      </w:r>
      <w:r>
        <w:rPr>
          <w:rFonts w:hint="eastAsia" w:hAnsi="宋体"/>
          <w:bCs/>
          <w:sz w:val="21"/>
          <w:szCs w:val="21"/>
        </w:rPr>
        <w:t>粘</w:t>
      </w:r>
      <w:r>
        <w:rPr>
          <w:rFonts w:hAnsi="宋体"/>
          <w:bCs/>
          <w:sz w:val="21"/>
          <w:szCs w:val="21"/>
        </w:rPr>
        <w:t>贴</w:t>
      </w:r>
      <w:r>
        <w:rPr>
          <w:rFonts w:hint="eastAsia" w:hAnsi="宋体"/>
          <w:bCs/>
          <w:sz w:val="21"/>
          <w:szCs w:val="21"/>
        </w:rPr>
        <w:t>法定代表人（单位负责人）身份</w:t>
      </w:r>
      <w:r>
        <w:rPr>
          <w:rFonts w:hAnsi="宋体"/>
          <w:bCs/>
          <w:sz w:val="21"/>
          <w:szCs w:val="21"/>
        </w:rPr>
        <w:t>证复</w:t>
      </w:r>
      <w:r>
        <w:rPr>
          <w:rFonts w:hint="eastAsia" w:hAnsi="宋体"/>
          <w:bCs/>
          <w:sz w:val="21"/>
          <w:szCs w:val="21"/>
        </w:rPr>
        <w:t>印件，需清晰反映身份证有效期限】</w:t>
      </w:r>
    </w:p>
    <w:p>
      <w:pPr>
        <w:pStyle w:val="49"/>
        <w:spacing w:line="480" w:lineRule="auto"/>
        <w:ind w:left="-538" w:leftChars="-256" w:firstLine="539" w:firstLineChars="257"/>
        <w:jc w:val="center"/>
        <w:rPr>
          <w:rFonts w:hAnsi="宋体"/>
          <w:bCs/>
          <w:sz w:val="21"/>
          <w:szCs w:val="21"/>
        </w:rPr>
      </w:pPr>
    </w:p>
    <w:p>
      <w:pPr>
        <w:autoSpaceDE w:val="0"/>
        <w:autoSpaceDN w:val="0"/>
        <w:adjustRightInd w:val="0"/>
        <w:spacing w:line="360" w:lineRule="auto"/>
        <w:ind w:right="-11"/>
        <w:rPr>
          <w:rFonts w:ascii="宋体" w:hAnsi="宋体"/>
          <w:szCs w:val="21"/>
          <w:lang w:val="zh-CN"/>
        </w:rPr>
      </w:pPr>
    </w:p>
    <w:p>
      <w:pPr>
        <w:autoSpaceDE w:val="0"/>
        <w:autoSpaceDN w:val="0"/>
        <w:adjustRightInd w:val="0"/>
        <w:spacing w:line="360" w:lineRule="auto"/>
        <w:ind w:right="-11"/>
        <w:rPr>
          <w:rFonts w:ascii="宋体" w:hAnsi="宋体"/>
          <w:szCs w:val="21"/>
          <w:lang w:val="zh-CN"/>
        </w:rPr>
      </w:pPr>
    </w:p>
    <w:p>
      <w:pPr>
        <w:spacing w:line="480" w:lineRule="auto"/>
        <w:ind w:firstLine="3937" w:firstLineChars="1875"/>
        <w:rPr>
          <w:rFonts w:ascii="宋体" w:hAnsi="宋体" w:cs="Arial"/>
          <w:szCs w:val="21"/>
          <w:u w:val="single"/>
        </w:rPr>
      </w:pPr>
      <w:r>
        <w:rPr>
          <w:rFonts w:hint="eastAsia" w:ascii="宋体" w:hAnsi="宋体" w:cs="Arial"/>
          <w:szCs w:val="21"/>
        </w:rPr>
        <w:t>投标人名称（并加盖公章）：</w:t>
      </w:r>
    </w:p>
    <w:p>
      <w:pPr>
        <w:pStyle w:val="52"/>
        <w:spacing w:before="60" w:line="480" w:lineRule="auto"/>
        <w:ind w:firstLine="3937" w:firstLineChars="1875"/>
        <w:rPr>
          <w:rFonts w:ascii="宋体" w:hAnsi="宋体" w:cs="Arial"/>
          <w:sz w:val="21"/>
          <w:szCs w:val="21"/>
        </w:rPr>
      </w:pPr>
      <w:r>
        <w:rPr>
          <w:rFonts w:hint="eastAsia" w:ascii="宋体" w:hAnsi="宋体" w:cs="Arial"/>
          <w:sz w:val="21"/>
          <w:szCs w:val="21"/>
        </w:rPr>
        <w:t>签署日期：</w:t>
      </w:r>
      <w:r>
        <w:rPr>
          <w:rFonts w:hint="eastAsia" w:ascii="宋体" w:hAnsi="宋体" w:cs="Arial"/>
          <w:sz w:val="21"/>
          <w:szCs w:val="21"/>
          <w:lang w:val="en-US" w:eastAsia="zh-CN"/>
        </w:rPr>
        <w:t xml:space="preserve">       </w:t>
      </w:r>
      <w:r>
        <w:rPr>
          <w:rFonts w:hint="eastAsia" w:ascii="宋体" w:hAnsi="宋体" w:cs="Arial"/>
          <w:sz w:val="21"/>
          <w:szCs w:val="21"/>
        </w:rPr>
        <w:t>年 月</w:t>
      </w:r>
      <w:r>
        <w:rPr>
          <w:rFonts w:hint="eastAsia" w:ascii="宋体" w:hAnsi="宋体" w:cs="Arial"/>
          <w:sz w:val="21"/>
          <w:szCs w:val="21"/>
          <w:lang w:val="en-US" w:eastAsia="zh-CN"/>
        </w:rPr>
        <w:t xml:space="preserve">  </w:t>
      </w:r>
      <w:r>
        <w:rPr>
          <w:rFonts w:hint="eastAsia" w:ascii="宋体" w:hAnsi="宋体" w:cs="Arial"/>
          <w:sz w:val="21"/>
          <w:szCs w:val="21"/>
        </w:rPr>
        <w:t>日</w:t>
      </w:r>
    </w:p>
    <w:p>
      <w:pPr>
        <w:pStyle w:val="51"/>
        <w:spacing w:line="480" w:lineRule="auto"/>
        <w:rPr>
          <w:rFonts w:ascii="宋体" w:hAnsi="宋体" w:cs="Arial"/>
          <w:sz w:val="21"/>
          <w:szCs w:val="21"/>
        </w:rPr>
      </w:pPr>
    </w:p>
    <w:p>
      <w:pPr>
        <w:rPr>
          <w:szCs w:val="21"/>
        </w:rPr>
      </w:pPr>
    </w:p>
    <w:p>
      <w:pPr>
        <w:spacing w:line="320" w:lineRule="exact"/>
        <w:ind w:firstLine="420" w:firstLineChars="200"/>
        <w:rPr>
          <w:rFonts w:ascii="宋体" w:hAnsi="宋体"/>
          <w:bCs/>
          <w:kern w:val="12"/>
          <w:szCs w:val="21"/>
        </w:rPr>
      </w:pPr>
    </w:p>
    <w:p>
      <w:pPr>
        <w:spacing w:line="320" w:lineRule="exact"/>
        <w:ind w:firstLine="420" w:firstLineChars="200"/>
        <w:rPr>
          <w:rFonts w:ascii="宋体" w:hAnsi="宋体"/>
          <w:bCs/>
          <w:kern w:val="12"/>
          <w:szCs w:val="21"/>
        </w:rPr>
      </w:pPr>
      <w:r>
        <w:rPr>
          <w:rFonts w:hint="eastAsia" w:ascii="宋体" w:hAnsi="宋体"/>
          <w:bCs/>
          <w:kern w:val="12"/>
          <w:szCs w:val="21"/>
        </w:rPr>
        <w:t>说明：法定代表人（单位负责人）</w:t>
      </w:r>
      <w:r>
        <w:rPr>
          <w:rFonts w:ascii="宋体" w:hAnsi="宋体"/>
          <w:bCs/>
          <w:kern w:val="12"/>
          <w:szCs w:val="21"/>
        </w:rPr>
        <w:t>参</w:t>
      </w:r>
      <w:r>
        <w:rPr>
          <w:rFonts w:hint="eastAsia" w:ascii="宋体" w:hAnsi="宋体"/>
          <w:bCs/>
          <w:kern w:val="12"/>
          <w:szCs w:val="21"/>
        </w:rPr>
        <w:t>加本招</w:t>
      </w:r>
      <w:r>
        <w:rPr>
          <w:rFonts w:ascii="宋体" w:hAnsi="宋体"/>
          <w:bCs/>
          <w:kern w:val="12"/>
          <w:szCs w:val="21"/>
        </w:rPr>
        <w:t>标项目</w:t>
      </w:r>
      <w:r>
        <w:rPr>
          <w:rFonts w:hint="eastAsia" w:ascii="宋体" w:hAnsi="宋体"/>
          <w:bCs/>
          <w:kern w:val="12"/>
          <w:szCs w:val="21"/>
        </w:rPr>
        <w:t>投</w:t>
      </w:r>
      <w:r>
        <w:rPr>
          <w:rFonts w:ascii="宋体" w:hAnsi="宋体"/>
          <w:bCs/>
          <w:kern w:val="12"/>
          <w:szCs w:val="21"/>
        </w:rPr>
        <w:t>标</w:t>
      </w:r>
      <w:r>
        <w:rPr>
          <w:rFonts w:hint="eastAsia" w:ascii="宋体" w:hAnsi="宋体"/>
          <w:bCs/>
          <w:kern w:val="12"/>
          <w:szCs w:val="21"/>
        </w:rPr>
        <w:t>的，</w:t>
      </w:r>
      <w:r>
        <w:rPr>
          <w:rFonts w:ascii="宋体" w:hAnsi="宋体"/>
          <w:bCs/>
          <w:kern w:val="12"/>
          <w:szCs w:val="21"/>
        </w:rPr>
        <w:t>仅须</w:t>
      </w:r>
      <w:r>
        <w:rPr>
          <w:rFonts w:hint="eastAsia" w:ascii="宋体" w:hAnsi="宋体"/>
          <w:bCs/>
          <w:kern w:val="12"/>
          <w:szCs w:val="21"/>
        </w:rPr>
        <w:t>出具此</w:t>
      </w:r>
      <w:r>
        <w:rPr>
          <w:rFonts w:ascii="宋体" w:hAnsi="宋体"/>
          <w:bCs/>
          <w:kern w:val="12"/>
          <w:szCs w:val="21"/>
        </w:rPr>
        <w:t>证</w:t>
      </w:r>
      <w:r>
        <w:rPr>
          <w:rFonts w:hint="eastAsia" w:ascii="宋体" w:hAnsi="宋体"/>
          <w:bCs/>
          <w:kern w:val="12"/>
          <w:szCs w:val="21"/>
        </w:rPr>
        <w:t>明</w:t>
      </w:r>
      <w:r>
        <w:rPr>
          <w:rFonts w:ascii="宋体" w:hAnsi="宋体"/>
          <w:bCs/>
          <w:kern w:val="12"/>
          <w:szCs w:val="21"/>
        </w:rPr>
        <w:t>书</w:t>
      </w:r>
      <w:r>
        <w:rPr>
          <w:rFonts w:hint="eastAsia" w:ascii="宋体" w:hAnsi="宋体"/>
          <w:bCs/>
          <w:kern w:val="12"/>
          <w:szCs w:val="21"/>
        </w:rPr>
        <w:t>。</w:t>
      </w: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投标人名称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投标人名称：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（签名或加盖名章）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w:t>
      </w:r>
      <w:r>
        <w:rPr>
          <w:rFonts w:hint="eastAsia" w:ascii="宋体" w:hAnsi="宋体" w:cs="Arial"/>
          <w:szCs w:val="21"/>
        </w:rPr>
        <w:t>签名或加盖名章</w:t>
      </w:r>
      <w:r>
        <w:rPr>
          <w:rFonts w:hint="eastAsia" w:ascii="宋体" w:hAnsi="宋体"/>
          <w:szCs w:val="21"/>
        </w:rPr>
        <w:t>）</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授权代表联系电话（手机）：</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91" w:type="dxa"/>
            <w:gridSpan w:val="2"/>
            <w:vAlign w:val="center"/>
          </w:tcPr>
          <w:p>
            <w:pPr>
              <w:jc w:val="center"/>
              <w:rPr>
                <w:rFonts w:ascii="宋体" w:hAnsi="宋体"/>
                <w:szCs w:val="21"/>
              </w:rPr>
            </w:pPr>
            <w:bookmarkStart w:id="12" w:name="_资格证明文件"/>
            <w:bookmarkEnd w:id="12"/>
            <w:bookmarkStart w:id="13" w:name="_Toc364329026"/>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bookmarkEnd w:id="13"/>
          </w:p>
        </w:tc>
        <w:tc>
          <w:tcPr>
            <w:tcW w:w="4492" w:type="dxa"/>
            <w:gridSpan w:val="2"/>
            <w:vAlign w:val="center"/>
          </w:tcPr>
          <w:p>
            <w:pPr>
              <w:jc w:val="center"/>
              <w:rPr>
                <w:rFonts w:ascii="宋体" w:hAnsi="宋体"/>
                <w:szCs w:val="21"/>
              </w:rPr>
            </w:pPr>
            <w:bookmarkStart w:id="14" w:name="_Toc364329027"/>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bookmarkEnd w:id="14"/>
          </w:p>
        </w:tc>
      </w:tr>
    </w:tbl>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3.4投标承诺函</w:t>
      </w:r>
    </w:p>
    <w:p>
      <w:pPr>
        <w:autoSpaceDE w:val="0"/>
        <w:autoSpaceDN w:val="0"/>
        <w:snapToGrid w:val="0"/>
        <w:spacing w:line="360" w:lineRule="auto"/>
        <w:jc w:val="center"/>
        <w:rPr>
          <w:rFonts w:ascii="宋体" w:hAnsi="宋体"/>
          <w:b/>
          <w:bCs/>
          <w:sz w:val="24"/>
          <w:szCs w:val="24"/>
        </w:rPr>
      </w:pPr>
    </w:p>
    <w:p>
      <w:pPr>
        <w:spacing w:beforeLines="50" w:afterLines="50" w:line="360" w:lineRule="auto"/>
        <w:contextualSpacing/>
        <w:rPr>
          <w:rFonts w:ascii="宋体" w:hAnsi="宋体"/>
          <w:szCs w:val="21"/>
          <w:lang w:val="zh-CN"/>
        </w:rPr>
      </w:pPr>
      <w:r>
        <w:rPr>
          <w:rFonts w:hint="eastAsia" w:ascii="宋体" w:hAnsi="宋体"/>
          <w:szCs w:val="21"/>
          <w:lang w:val="en-US" w:eastAsia="zh-CN"/>
        </w:rPr>
        <w:t xml:space="preserve"> </w:t>
      </w:r>
      <w:r>
        <w:rPr>
          <w:rFonts w:hint="eastAsia" w:ascii="宋体" w:hAnsi="宋体"/>
          <w:szCs w:val="21"/>
          <w:u w:val="single"/>
          <w:lang w:val="en-US" w:eastAsia="zh-CN"/>
        </w:rPr>
        <w:t xml:space="preserve">   采购人           </w:t>
      </w:r>
      <w:r>
        <w:rPr>
          <w:rFonts w:ascii="宋体" w:hAnsi="宋体"/>
          <w:szCs w:val="21"/>
          <w:lang w:val="zh-CN"/>
        </w:rPr>
        <w:t>：</w:t>
      </w:r>
    </w:p>
    <w:p>
      <w:pPr>
        <w:spacing w:beforeLines="50" w:afterLines="50" w:line="360" w:lineRule="auto"/>
        <w:ind w:firstLine="420" w:firstLineChars="200"/>
        <w:contextualSpacing/>
        <w:rPr>
          <w:rFonts w:ascii="宋体" w:hAnsi="宋体"/>
          <w:szCs w:val="21"/>
          <w:lang w:val="zh-CN"/>
        </w:rPr>
      </w:pPr>
      <w:r>
        <w:rPr>
          <w:rFonts w:ascii="宋体" w:hAnsi="宋体"/>
          <w:szCs w:val="21"/>
          <w:lang w:val="zh-CN"/>
        </w:rPr>
        <w:t>经研究，我</w:t>
      </w:r>
      <w:r>
        <w:rPr>
          <w:rFonts w:hint="eastAsia" w:ascii="宋体" w:hAnsi="宋体"/>
          <w:szCs w:val="21"/>
          <w:lang w:val="zh-CN"/>
        </w:rPr>
        <w:t>方自愿参与贵方</w:t>
      </w:r>
      <w:r>
        <w:rPr>
          <w:rFonts w:ascii="宋体" w:hAnsi="宋体"/>
          <w:szCs w:val="21"/>
          <w:lang w:val="zh-CN"/>
        </w:rPr>
        <w:t>____年____月____日________</w:t>
      </w:r>
      <w:r>
        <w:rPr>
          <w:rFonts w:hint="eastAsia" w:ascii="宋体" w:hAnsi="宋体"/>
          <w:i/>
          <w:szCs w:val="21"/>
          <w:u w:val="single"/>
          <w:lang w:val="zh-CN"/>
        </w:rPr>
        <w:t>（招标编号、项目名称）</w:t>
      </w:r>
      <w:r>
        <w:rPr>
          <w:rFonts w:hint="eastAsia" w:ascii="宋体" w:hAnsi="宋体"/>
          <w:szCs w:val="21"/>
          <w:lang w:val="zh-CN"/>
        </w:rPr>
        <w:t>的</w:t>
      </w:r>
      <w:r>
        <w:rPr>
          <w:rFonts w:ascii="宋体" w:hAnsi="宋体"/>
          <w:szCs w:val="21"/>
          <w:lang w:val="zh-CN"/>
        </w:rPr>
        <w:t>投标，</w:t>
      </w:r>
      <w:r>
        <w:rPr>
          <w:rFonts w:hint="eastAsia" w:ascii="宋体" w:hAnsi="宋体"/>
          <w:szCs w:val="21"/>
          <w:lang w:val="zh-CN"/>
        </w:rPr>
        <w:t>将</w:t>
      </w:r>
      <w:r>
        <w:rPr>
          <w:rFonts w:ascii="宋体" w:hAnsi="宋体"/>
          <w:szCs w:val="21"/>
          <w:lang w:val="zh-CN"/>
        </w:rPr>
        <w:t>严格</w:t>
      </w:r>
      <w:r>
        <w:rPr>
          <w:rFonts w:hint="eastAsia" w:ascii="宋体" w:hAnsi="宋体"/>
          <w:szCs w:val="21"/>
          <w:lang w:val="zh-CN"/>
        </w:rPr>
        <w:t>遵守</w:t>
      </w:r>
      <w:r>
        <w:rPr>
          <w:rFonts w:ascii="宋体" w:hAnsi="宋体"/>
          <w:szCs w:val="21"/>
          <w:lang w:val="zh-CN"/>
        </w:rPr>
        <w:t>《</w:t>
      </w:r>
      <w:r>
        <w:rPr>
          <w:rFonts w:hint="eastAsia" w:ascii="宋体" w:hAnsi="宋体"/>
          <w:szCs w:val="21"/>
          <w:lang w:val="zh-CN"/>
        </w:rPr>
        <w:t>中华人民共和国政府采购</w:t>
      </w:r>
      <w:r>
        <w:rPr>
          <w:rFonts w:ascii="宋体" w:hAnsi="宋体"/>
          <w:szCs w:val="21"/>
          <w:lang w:val="zh-CN"/>
        </w:rPr>
        <w:t>法》等</w:t>
      </w:r>
      <w:r>
        <w:rPr>
          <w:rFonts w:hint="eastAsia" w:ascii="宋体" w:hAnsi="宋体"/>
          <w:szCs w:val="21"/>
          <w:lang w:val="zh-CN"/>
        </w:rPr>
        <w:t>相关</w:t>
      </w:r>
      <w:r>
        <w:rPr>
          <w:rFonts w:ascii="宋体" w:hAnsi="宋体"/>
          <w:szCs w:val="21"/>
          <w:lang w:val="zh-CN"/>
        </w:rPr>
        <w:t>法律法规</w:t>
      </w:r>
      <w:r>
        <w:rPr>
          <w:rFonts w:hint="eastAsia" w:ascii="宋体" w:hAnsi="宋体"/>
          <w:szCs w:val="21"/>
          <w:lang w:val="zh-CN"/>
        </w:rPr>
        <w:t>规定</w:t>
      </w:r>
      <w:r>
        <w:rPr>
          <w:rFonts w:ascii="宋体" w:hAnsi="宋体"/>
          <w:szCs w:val="21"/>
          <w:lang w:val="zh-CN"/>
        </w:rPr>
        <w:t>，并无条件地遵守本次采购活动各项规定。我们郑重承诺：</w:t>
      </w:r>
      <w:r>
        <w:rPr>
          <w:rFonts w:hint="eastAsia" w:ascii="宋体" w:hAnsi="宋体"/>
          <w:szCs w:val="21"/>
          <w:lang w:val="zh-CN"/>
        </w:rPr>
        <w:t>我方</w:t>
      </w:r>
      <w:r>
        <w:rPr>
          <w:rFonts w:ascii="宋体" w:hAnsi="宋体"/>
          <w:szCs w:val="21"/>
          <w:lang w:val="zh-CN"/>
        </w:rPr>
        <w:t>如果在本次</w:t>
      </w:r>
      <w:r>
        <w:rPr>
          <w:rFonts w:hint="eastAsia" w:ascii="宋体" w:hAnsi="宋体"/>
          <w:szCs w:val="21"/>
          <w:lang w:val="zh-CN"/>
        </w:rPr>
        <w:t>投标</w:t>
      </w:r>
      <w:r>
        <w:rPr>
          <w:rFonts w:ascii="宋体" w:hAnsi="宋体"/>
          <w:szCs w:val="21"/>
          <w:lang w:val="zh-CN"/>
        </w:rPr>
        <w:t>活动中有</w:t>
      </w:r>
      <w:r>
        <w:rPr>
          <w:rFonts w:hint="eastAsia" w:ascii="宋体" w:hAnsi="宋体"/>
          <w:szCs w:val="21"/>
          <w:lang w:val="zh-CN"/>
        </w:rPr>
        <w:t>下列</w:t>
      </w:r>
      <w:r>
        <w:rPr>
          <w:rFonts w:ascii="宋体" w:hAnsi="宋体"/>
          <w:szCs w:val="21"/>
          <w:lang w:val="zh-CN"/>
        </w:rPr>
        <w:t>情形</w:t>
      </w:r>
      <w:r>
        <w:rPr>
          <w:rFonts w:hint="eastAsia" w:ascii="宋体" w:hAnsi="宋体"/>
          <w:szCs w:val="21"/>
          <w:lang w:val="zh-CN"/>
        </w:rPr>
        <w:t>之一</w:t>
      </w:r>
      <w:r>
        <w:rPr>
          <w:rFonts w:ascii="宋体" w:hAnsi="宋体"/>
          <w:szCs w:val="21"/>
          <w:lang w:val="zh-CN"/>
        </w:rPr>
        <w:t>的，愿接受政府采购</w:t>
      </w:r>
      <w:r>
        <w:rPr>
          <w:rFonts w:hint="eastAsia" w:ascii="宋体" w:hAnsi="宋体"/>
          <w:szCs w:val="21"/>
          <w:lang w:val="zh-CN"/>
        </w:rPr>
        <w:t>监督管理</w:t>
      </w:r>
      <w:r>
        <w:rPr>
          <w:rFonts w:ascii="宋体" w:hAnsi="宋体"/>
          <w:szCs w:val="21"/>
          <w:lang w:val="zh-CN"/>
        </w:rPr>
        <w:t>部门给予相关处罚并</w:t>
      </w:r>
      <w:r>
        <w:rPr>
          <w:rFonts w:hint="eastAsia" w:ascii="宋体" w:hAnsi="宋体"/>
          <w:szCs w:val="21"/>
          <w:lang w:val="zh-CN"/>
        </w:rPr>
        <w:t>承诺依法</w:t>
      </w:r>
      <w:r>
        <w:rPr>
          <w:rFonts w:ascii="宋体" w:hAnsi="宋体"/>
          <w:szCs w:val="21"/>
          <w:lang w:val="zh-CN"/>
        </w:rPr>
        <w:t>承担</w:t>
      </w:r>
      <w:r>
        <w:rPr>
          <w:rFonts w:hint="eastAsia" w:ascii="宋体" w:hAnsi="宋体"/>
          <w:szCs w:val="21"/>
          <w:lang w:val="zh-CN"/>
        </w:rPr>
        <w:t>相关的经济赔偿责任和</w:t>
      </w:r>
      <w:r>
        <w:rPr>
          <w:rFonts w:ascii="宋体" w:hAnsi="宋体"/>
          <w:szCs w:val="21"/>
          <w:lang w:val="zh-CN"/>
        </w:rPr>
        <w:t>法律责任。</w:t>
      </w:r>
    </w:p>
    <w:p>
      <w:pPr>
        <w:spacing w:beforeLines="50" w:afterLines="50" w:line="360" w:lineRule="auto"/>
        <w:ind w:firstLine="420" w:firstLineChars="200"/>
        <w:contextualSpacing/>
        <w:rPr>
          <w:rFonts w:ascii="宋体" w:hAnsi="宋体"/>
          <w:szCs w:val="21"/>
          <w:lang w:val="zh-CN"/>
        </w:rPr>
      </w:pPr>
      <w:r>
        <w:rPr>
          <w:rFonts w:hint="eastAsia" w:ascii="宋体" w:hAnsi="宋体"/>
          <w:szCs w:val="21"/>
          <w:lang w:val="zh-CN"/>
        </w:rPr>
        <w:t>一、在投标有效期内撤销投标文件；</w:t>
      </w:r>
    </w:p>
    <w:p>
      <w:pPr>
        <w:spacing w:beforeLines="50" w:afterLines="50" w:line="360" w:lineRule="auto"/>
        <w:ind w:firstLine="420" w:firstLineChars="200"/>
        <w:contextualSpacing/>
        <w:rPr>
          <w:rFonts w:ascii="宋体" w:hAnsi="宋体"/>
          <w:szCs w:val="21"/>
          <w:lang w:val="zh-CN"/>
        </w:rPr>
      </w:pPr>
      <w:r>
        <w:rPr>
          <w:rFonts w:hint="eastAsia" w:ascii="宋体" w:hAnsi="宋体"/>
          <w:szCs w:val="21"/>
          <w:lang w:val="zh-CN"/>
        </w:rPr>
        <w:t>二、在投标文件中提供虚假材料；</w:t>
      </w:r>
    </w:p>
    <w:p>
      <w:pPr>
        <w:spacing w:beforeLines="50" w:afterLines="50" w:line="360" w:lineRule="auto"/>
        <w:ind w:firstLine="420" w:firstLineChars="200"/>
        <w:contextualSpacing/>
        <w:rPr>
          <w:rFonts w:ascii="宋体" w:hAnsi="宋体"/>
          <w:szCs w:val="21"/>
          <w:lang w:val="zh-CN"/>
        </w:rPr>
      </w:pPr>
      <w:r>
        <w:rPr>
          <w:rFonts w:hint="eastAsia" w:ascii="宋体" w:hAnsi="宋体"/>
          <w:szCs w:val="21"/>
          <w:lang w:val="zh-CN"/>
        </w:rPr>
        <w:t>三、除因不可抗力或招标文件认可的情形以外，中标后不与采购人签订合同；</w:t>
      </w:r>
    </w:p>
    <w:p>
      <w:pPr>
        <w:spacing w:beforeLines="50" w:afterLines="50" w:line="360" w:lineRule="auto"/>
        <w:ind w:firstLine="420" w:firstLineChars="200"/>
        <w:contextualSpacing/>
        <w:rPr>
          <w:rFonts w:ascii="宋体" w:hAnsi="宋体"/>
          <w:szCs w:val="21"/>
          <w:lang w:val="zh-CN"/>
        </w:rPr>
      </w:pPr>
      <w:r>
        <w:rPr>
          <w:rFonts w:hint="eastAsia" w:ascii="宋体" w:hAnsi="宋体"/>
          <w:szCs w:val="21"/>
          <w:lang w:val="zh-CN"/>
        </w:rPr>
        <w:t>四、与采购人、其他投标人或者采购代理机构恶意串通；</w:t>
      </w:r>
    </w:p>
    <w:p>
      <w:pPr>
        <w:spacing w:beforeLines="50" w:afterLines="50" w:line="360" w:lineRule="auto"/>
        <w:ind w:firstLine="420" w:firstLineChars="200"/>
        <w:contextualSpacing/>
        <w:rPr>
          <w:rFonts w:ascii="宋体" w:hAnsi="宋体"/>
          <w:szCs w:val="21"/>
          <w:lang w:val="zh-CN"/>
        </w:rPr>
      </w:pPr>
      <w:r>
        <w:rPr>
          <w:rFonts w:hint="eastAsia" w:ascii="宋体" w:hAnsi="宋体"/>
          <w:szCs w:val="21"/>
          <w:lang w:val="zh-CN"/>
        </w:rPr>
        <w:t>五、法律法规及本招标文件规定的其他严重违法行为。</w:t>
      </w:r>
    </w:p>
    <w:p>
      <w:pPr>
        <w:rPr>
          <w:sz w:val="28"/>
          <w:szCs w:val="28"/>
          <w:u w:val="single"/>
        </w:rPr>
      </w:pPr>
    </w:p>
    <w:p>
      <w:pPr>
        <w:rPr>
          <w:sz w:val="28"/>
          <w:szCs w:val="28"/>
          <w:u w:val="single"/>
        </w:rPr>
      </w:pPr>
    </w:p>
    <w:p>
      <w:pPr>
        <w:spacing w:line="480" w:lineRule="auto"/>
        <w:ind w:firstLine="4357" w:firstLineChars="2075"/>
        <w:rPr>
          <w:rFonts w:ascii="宋体" w:hAnsi="宋体" w:cs="Arial"/>
          <w:szCs w:val="21"/>
        </w:rPr>
      </w:pPr>
      <w:r>
        <w:rPr>
          <w:rFonts w:hint="eastAsia" w:ascii="宋体" w:hAnsi="宋体" w:cs="Arial"/>
          <w:szCs w:val="21"/>
        </w:rPr>
        <w:t>投标人名称（并加盖公章）：</w:t>
      </w:r>
      <w:r>
        <w:rPr>
          <w:rFonts w:ascii="宋体" w:hAnsi="宋体"/>
          <w:szCs w:val="21"/>
          <w:lang w:val="zh-CN"/>
        </w:rPr>
        <w:t>____________</w:t>
      </w:r>
    </w:p>
    <w:p>
      <w:pPr>
        <w:adjustRightInd w:val="0"/>
        <w:snapToGrid w:val="0"/>
        <w:spacing w:line="360" w:lineRule="auto"/>
        <w:ind w:firstLine="4410" w:firstLineChars="2100"/>
        <w:rPr>
          <w:rFonts w:ascii="宋体" w:hAnsi="宋体"/>
          <w:szCs w:val="21"/>
        </w:rPr>
      </w:pPr>
      <w:r>
        <w:rPr>
          <w:rFonts w:hint="eastAsia" w:ascii="宋体" w:hAnsi="宋体"/>
          <w:szCs w:val="21"/>
        </w:rPr>
        <w:t>日期：</w:t>
      </w:r>
      <w:r>
        <w:rPr>
          <w:rFonts w:hint="eastAsia" w:ascii="宋体" w:hAnsi="宋体"/>
          <w:szCs w:val="21"/>
          <w:lang w:val="en-US" w:eastAsia="zh-CN"/>
        </w:rPr>
        <w:t xml:space="preserve">      </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 xml:space="preserve"> 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szCs w:val="21"/>
          <w:lang w:val="zh-CN"/>
        </w:rPr>
      </w:pPr>
    </w:p>
    <w:p>
      <w:pPr>
        <w:autoSpaceDE w:val="0"/>
        <w:autoSpaceDN w:val="0"/>
        <w:adjustRightInd w:val="0"/>
        <w:spacing w:line="360" w:lineRule="auto"/>
        <w:jc w:val="center"/>
        <w:rPr>
          <w:rFonts w:ascii="宋体"/>
          <w:szCs w:val="21"/>
          <w:lang w:val="zh-CN"/>
        </w:rPr>
      </w:pPr>
    </w:p>
    <w:p>
      <w:pPr>
        <w:autoSpaceDE w:val="0"/>
        <w:autoSpaceDN w:val="0"/>
        <w:adjustRightInd w:val="0"/>
        <w:spacing w:line="360" w:lineRule="auto"/>
        <w:jc w:val="center"/>
        <w:rPr>
          <w:rFonts w:ascii="宋体"/>
          <w:szCs w:val="21"/>
          <w:lang w:val="zh-CN"/>
        </w:rPr>
      </w:pPr>
    </w:p>
    <w:p>
      <w:pPr>
        <w:autoSpaceDE w:val="0"/>
        <w:autoSpaceDN w:val="0"/>
        <w:adjustRightInd w:val="0"/>
        <w:spacing w:line="360" w:lineRule="auto"/>
        <w:jc w:val="center"/>
        <w:rPr>
          <w:rFonts w:ascii="宋体"/>
          <w:szCs w:val="21"/>
          <w:lang w:val="zh-CN"/>
        </w:rPr>
      </w:pPr>
    </w:p>
    <w:p>
      <w:pPr>
        <w:autoSpaceDE w:val="0"/>
        <w:autoSpaceDN w:val="0"/>
        <w:adjustRightInd w:val="0"/>
        <w:spacing w:line="360" w:lineRule="auto"/>
        <w:jc w:val="center"/>
        <w:rPr>
          <w:rFonts w:ascii="宋体"/>
          <w:szCs w:val="21"/>
          <w:lang w:val="zh-CN"/>
        </w:rPr>
      </w:pPr>
    </w:p>
    <w:p>
      <w:pPr>
        <w:autoSpaceDE w:val="0"/>
        <w:autoSpaceDN w:val="0"/>
        <w:adjustRightInd w:val="0"/>
        <w:spacing w:line="360" w:lineRule="auto"/>
        <w:ind w:right="-11"/>
        <w:rPr>
          <w:rFonts w:ascii="宋体"/>
          <w:szCs w:val="21"/>
          <w:lang w:val="zh-CN"/>
        </w:rPr>
      </w:pPr>
    </w:p>
    <w:p>
      <w:pPr>
        <w:autoSpaceDE w:val="0"/>
        <w:autoSpaceDN w:val="0"/>
        <w:adjustRightInd w:val="0"/>
        <w:spacing w:line="360" w:lineRule="auto"/>
        <w:jc w:val="center"/>
        <w:rPr>
          <w:rFonts w:ascii="宋体" w:hAnsi="宋体"/>
          <w:sz w:val="24"/>
          <w:szCs w:val="24"/>
          <w:lang w:val="zh-CN"/>
        </w:rPr>
      </w:pPr>
    </w:p>
    <w:p>
      <w:pPr>
        <w:autoSpaceDE w:val="0"/>
        <w:autoSpaceDN w:val="0"/>
        <w:adjustRightInd w:val="0"/>
        <w:spacing w:line="360" w:lineRule="auto"/>
        <w:jc w:val="center"/>
        <w:rPr>
          <w:rFonts w:ascii="宋体" w:hAnsi="宋体"/>
          <w:sz w:val="24"/>
          <w:szCs w:val="24"/>
          <w:lang w:val="zh-CN"/>
        </w:rPr>
      </w:pPr>
    </w:p>
    <w:p>
      <w:pPr>
        <w:spacing w:line="360" w:lineRule="auto"/>
        <w:jc w:val="center"/>
        <w:rPr>
          <w:rFonts w:ascii="宋体" w:hAnsi="宋体"/>
          <w:b/>
          <w:bCs/>
          <w:sz w:val="24"/>
          <w:szCs w:val="24"/>
        </w:rPr>
      </w:pPr>
      <w:r>
        <w:rPr>
          <w:rFonts w:ascii="宋体" w:hAnsi="宋体"/>
          <w:b/>
          <w:bCs/>
          <w:sz w:val="24"/>
          <w:szCs w:val="24"/>
        </w:rPr>
        <w:br w:type="page"/>
      </w:r>
      <w:r>
        <w:rPr>
          <w:rFonts w:hint="eastAsia" w:ascii="宋体" w:hAnsi="宋体"/>
          <w:b/>
          <w:bCs/>
          <w:sz w:val="24"/>
          <w:szCs w:val="24"/>
        </w:rPr>
        <w:t>3.5  禹州市政府采购供应商信用承诺函</w:t>
      </w:r>
    </w:p>
    <w:p>
      <w:pPr>
        <w:rPr>
          <w:rFonts w:ascii="宋体" w:hAnsi="宋体"/>
          <w:szCs w:val="21"/>
          <w:lang w:val="zh-CN"/>
        </w:rPr>
      </w:pPr>
    </w:p>
    <w:p>
      <w:pPr>
        <w:spacing w:line="600" w:lineRule="exact"/>
        <w:rPr>
          <w:rFonts w:ascii="宋体" w:hAnsi="宋体"/>
          <w:szCs w:val="21"/>
          <w:lang w:val="zh-CN"/>
        </w:rPr>
      </w:pPr>
      <w:r>
        <w:rPr>
          <w:rFonts w:ascii="宋体" w:hAnsi="宋体"/>
          <w:szCs w:val="21"/>
          <w:lang w:val="zh-CN"/>
        </w:rPr>
        <w:t>致（采购人或采购代理机构）：</w:t>
      </w:r>
    </w:p>
    <w:p>
      <w:pPr>
        <w:spacing w:line="600" w:lineRule="exact"/>
        <w:ind w:firstLine="420" w:firstLineChars="200"/>
        <w:rPr>
          <w:rFonts w:ascii="宋体" w:hAnsi="宋体"/>
          <w:szCs w:val="21"/>
          <w:lang w:val="zh-CN"/>
        </w:rPr>
      </w:pPr>
      <w:r>
        <w:rPr>
          <w:rFonts w:ascii="宋体" w:hAnsi="宋体"/>
          <w:szCs w:val="21"/>
          <w:lang w:val="zh-CN"/>
        </w:rPr>
        <w:t>单位名称（自然人姓名）:</w:t>
      </w:r>
    </w:p>
    <w:p>
      <w:pPr>
        <w:spacing w:line="600" w:lineRule="exact"/>
        <w:ind w:firstLine="420" w:firstLineChars="200"/>
        <w:rPr>
          <w:rFonts w:ascii="宋体" w:hAnsi="宋体"/>
          <w:szCs w:val="21"/>
          <w:lang w:val="zh-CN"/>
        </w:rPr>
      </w:pPr>
      <w:r>
        <w:rPr>
          <w:rFonts w:ascii="宋体" w:hAnsi="宋体"/>
          <w:szCs w:val="21"/>
          <w:lang w:val="zh-CN"/>
        </w:rPr>
        <w:t>统一社会信用代码（身份证号码）:</w:t>
      </w:r>
    </w:p>
    <w:p>
      <w:pPr>
        <w:spacing w:line="600" w:lineRule="exact"/>
        <w:ind w:firstLine="420" w:firstLineChars="200"/>
        <w:rPr>
          <w:rFonts w:ascii="宋体" w:hAnsi="宋体"/>
          <w:szCs w:val="21"/>
          <w:lang w:val="zh-CN"/>
        </w:rPr>
      </w:pPr>
      <w:r>
        <w:rPr>
          <w:rFonts w:ascii="宋体" w:hAnsi="宋体"/>
          <w:szCs w:val="21"/>
          <w:lang w:val="zh-CN"/>
        </w:rPr>
        <w:t>法定代表人（负责人）:</w:t>
      </w:r>
    </w:p>
    <w:p>
      <w:pPr>
        <w:spacing w:line="600" w:lineRule="exact"/>
        <w:ind w:firstLine="420" w:firstLineChars="200"/>
        <w:rPr>
          <w:rFonts w:ascii="宋体" w:hAnsi="宋体"/>
          <w:szCs w:val="21"/>
          <w:lang w:val="zh-CN"/>
        </w:rPr>
      </w:pPr>
      <w:r>
        <w:rPr>
          <w:rFonts w:ascii="宋体" w:hAnsi="宋体"/>
          <w:szCs w:val="21"/>
          <w:lang w:val="zh-CN"/>
        </w:rPr>
        <w:t>联系地址和电话：</w:t>
      </w:r>
    </w:p>
    <w:p>
      <w:pPr>
        <w:spacing w:line="600" w:lineRule="exact"/>
        <w:ind w:firstLine="420" w:firstLineChars="200"/>
        <w:rPr>
          <w:rFonts w:ascii="宋体" w:hAnsi="宋体"/>
          <w:szCs w:val="21"/>
          <w:lang w:val="zh-CN"/>
        </w:rPr>
      </w:pPr>
      <w:r>
        <w:rPr>
          <w:rFonts w:ascii="宋体" w:hAnsi="宋体"/>
          <w:szCs w:val="21"/>
          <w:lang w:val="zh-CN"/>
        </w:rPr>
        <w:t>为维护公平、公正、公开的政府采购市场秩序，树立诚实守信的政府采购供应商形象，我单位（本人）自愿作出以下承诺：</w:t>
      </w:r>
    </w:p>
    <w:p>
      <w:pPr>
        <w:spacing w:line="600" w:lineRule="exact"/>
        <w:ind w:firstLine="420" w:firstLineChars="200"/>
        <w:rPr>
          <w:rFonts w:ascii="宋体" w:hAnsi="宋体"/>
          <w:szCs w:val="21"/>
          <w:lang w:val="zh-CN"/>
        </w:rPr>
      </w:pPr>
      <w:r>
        <w:rPr>
          <w:rFonts w:ascii="宋体" w:hAnsi="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ascii="宋体" w:hAnsi="宋体"/>
          <w:szCs w:val="21"/>
          <w:lang w:val="zh-CN"/>
        </w:rPr>
      </w:pPr>
      <w:r>
        <w:rPr>
          <w:rFonts w:ascii="宋体" w:hAnsi="宋体"/>
          <w:szCs w:val="21"/>
          <w:lang w:val="zh-CN"/>
        </w:rPr>
        <w:t>（一）具有独立承担民事责任的能力；</w:t>
      </w:r>
    </w:p>
    <w:p>
      <w:pPr>
        <w:spacing w:line="600" w:lineRule="exact"/>
        <w:ind w:firstLine="420" w:firstLineChars="200"/>
        <w:rPr>
          <w:rFonts w:ascii="宋体" w:hAnsi="宋体"/>
          <w:szCs w:val="21"/>
          <w:lang w:val="zh-CN"/>
        </w:rPr>
      </w:pPr>
      <w:r>
        <w:rPr>
          <w:rFonts w:ascii="宋体" w:hAnsi="宋体"/>
          <w:szCs w:val="21"/>
          <w:lang w:val="zh-CN"/>
        </w:rPr>
        <w:t>（二）具有良好的商业信誉和健全的财务会计制度；</w:t>
      </w:r>
    </w:p>
    <w:p>
      <w:pPr>
        <w:spacing w:line="600" w:lineRule="exact"/>
        <w:ind w:firstLine="420" w:firstLineChars="200"/>
        <w:rPr>
          <w:rFonts w:ascii="宋体" w:hAnsi="宋体"/>
          <w:szCs w:val="21"/>
          <w:lang w:val="zh-CN"/>
        </w:rPr>
      </w:pPr>
      <w:r>
        <w:rPr>
          <w:rFonts w:ascii="宋体" w:hAnsi="宋体"/>
          <w:szCs w:val="21"/>
          <w:lang w:val="zh-CN"/>
        </w:rPr>
        <w:t>（三）具有履行合同所必需的设备和专业技术能力；</w:t>
      </w:r>
    </w:p>
    <w:p>
      <w:pPr>
        <w:spacing w:line="600" w:lineRule="exact"/>
        <w:ind w:firstLine="420" w:firstLineChars="200"/>
        <w:rPr>
          <w:rFonts w:ascii="宋体" w:hAnsi="宋体"/>
          <w:szCs w:val="21"/>
          <w:lang w:val="zh-CN"/>
        </w:rPr>
      </w:pPr>
      <w:r>
        <w:rPr>
          <w:rFonts w:ascii="宋体" w:hAnsi="宋体"/>
          <w:szCs w:val="21"/>
          <w:lang w:val="zh-CN"/>
        </w:rPr>
        <w:t>（四）有依法缴纳税收和社会保障资金的良好记录；</w:t>
      </w:r>
    </w:p>
    <w:p>
      <w:pPr>
        <w:spacing w:line="600" w:lineRule="exact"/>
        <w:ind w:firstLine="420" w:firstLineChars="200"/>
        <w:rPr>
          <w:rFonts w:ascii="宋体" w:hAnsi="宋体"/>
          <w:szCs w:val="21"/>
          <w:lang w:val="zh-CN"/>
        </w:rPr>
      </w:pPr>
      <w:r>
        <w:rPr>
          <w:rFonts w:ascii="宋体" w:hAnsi="宋体"/>
          <w:szCs w:val="21"/>
          <w:lang w:val="zh-CN"/>
        </w:rPr>
        <w:t>（五）参加政府采购活动前三年内，在经营活动中没有重大违法记录；</w:t>
      </w:r>
    </w:p>
    <w:p>
      <w:pPr>
        <w:spacing w:line="600" w:lineRule="exact"/>
        <w:ind w:firstLine="420" w:firstLineChars="200"/>
        <w:rPr>
          <w:rFonts w:ascii="宋体" w:hAnsi="宋体"/>
          <w:szCs w:val="21"/>
          <w:lang w:val="zh-CN"/>
        </w:rPr>
      </w:pPr>
      <w:r>
        <w:rPr>
          <w:rFonts w:ascii="宋体" w:hAnsi="宋体"/>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ascii="宋体" w:hAnsi="宋体"/>
          <w:szCs w:val="21"/>
          <w:lang w:val="zh-CN"/>
        </w:rPr>
      </w:pPr>
      <w:r>
        <w:rPr>
          <w:rFonts w:ascii="宋体" w:hAnsi="宋体"/>
          <w:szCs w:val="21"/>
          <w:lang w:val="zh-CN"/>
        </w:rPr>
        <w:t>（七）未被相关监管部门作出行政处罚且尚在处罚有效期的；</w:t>
      </w:r>
    </w:p>
    <w:p>
      <w:pPr>
        <w:spacing w:line="600" w:lineRule="exact"/>
        <w:ind w:firstLine="420" w:firstLineChars="200"/>
        <w:rPr>
          <w:rFonts w:ascii="宋体" w:hAnsi="宋体"/>
          <w:szCs w:val="21"/>
          <w:lang w:val="zh-CN"/>
        </w:rPr>
      </w:pPr>
      <w:r>
        <w:rPr>
          <w:rFonts w:ascii="宋体" w:hAnsi="宋体"/>
          <w:szCs w:val="21"/>
          <w:lang w:val="zh-CN"/>
        </w:rPr>
        <w:t>（八）未曾作出虚假采购承诺；</w:t>
      </w:r>
    </w:p>
    <w:p>
      <w:pPr>
        <w:spacing w:line="600" w:lineRule="exact"/>
        <w:ind w:firstLine="420" w:firstLineChars="200"/>
        <w:rPr>
          <w:rFonts w:ascii="宋体" w:hAnsi="宋体"/>
          <w:szCs w:val="21"/>
          <w:lang w:val="zh-CN"/>
        </w:rPr>
      </w:pPr>
      <w:r>
        <w:rPr>
          <w:rFonts w:ascii="宋体" w:hAnsi="宋体"/>
          <w:szCs w:val="21"/>
          <w:lang w:val="zh-CN"/>
        </w:rPr>
        <w:t>（九）符合法律、行政法规规定的其他条件。</w:t>
      </w:r>
    </w:p>
    <w:p>
      <w:pPr>
        <w:spacing w:line="600" w:lineRule="exact"/>
        <w:ind w:firstLine="420" w:firstLineChars="200"/>
        <w:rPr>
          <w:rFonts w:ascii="宋体" w:hAnsi="宋体"/>
          <w:szCs w:val="21"/>
          <w:lang w:val="zh-CN"/>
        </w:rPr>
      </w:pPr>
      <w:r>
        <w:rPr>
          <w:rFonts w:ascii="宋体" w:hAnsi="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ascii="宋体" w:hAnsi="宋体"/>
          <w:szCs w:val="21"/>
          <w:lang w:val="zh-CN"/>
        </w:rPr>
      </w:pPr>
      <w:r>
        <w:rPr>
          <w:rFonts w:ascii="宋体" w:hAnsi="宋体"/>
          <w:szCs w:val="21"/>
          <w:lang w:val="zh-CN"/>
        </w:rPr>
        <w:t>供应商（电子章）:</w:t>
      </w:r>
    </w:p>
    <w:p>
      <w:pPr>
        <w:spacing w:line="600" w:lineRule="exact"/>
        <w:ind w:firstLine="420" w:firstLineChars="200"/>
        <w:rPr>
          <w:rFonts w:ascii="宋体" w:hAnsi="宋体"/>
          <w:szCs w:val="21"/>
          <w:lang w:val="zh-CN"/>
        </w:rPr>
      </w:pPr>
      <w:r>
        <w:rPr>
          <w:rFonts w:ascii="宋体" w:hAnsi="宋体"/>
          <w:szCs w:val="21"/>
          <w:lang w:val="zh-CN"/>
        </w:rPr>
        <w:t>法定代表人、负责人、本人、或授权代表（签字或电子印章）:</w:t>
      </w:r>
    </w:p>
    <w:p>
      <w:pPr>
        <w:spacing w:line="600" w:lineRule="exact"/>
        <w:ind w:firstLine="420" w:firstLineChars="200"/>
        <w:rPr>
          <w:rFonts w:ascii="宋体" w:hAnsi="宋体"/>
          <w:szCs w:val="21"/>
          <w:lang w:val="zh-CN"/>
        </w:rPr>
      </w:pPr>
      <w:r>
        <w:rPr>
          <w:rFonts w:ascii="宋体" w:hAnsi="宋体"/>
          <w:szCs w:val="21"/>
          <w:lang w:val="zh-CN"/>
        </w:rPr>
        <w:t>日期：</w:t>
      </w:r>
      <w:r>
        <w:rPr>
          <w:rFonts w:hint="eastAsia" w:ascii="宋体" w:hAnsi="宋体"/>
          <w:szCs w:val="21"/>
          <w:lang w:val="en-US" w:eastAsia="zh-CN"/>
        </w:rPr>
        <w:t xml:space="preserve">           </w:t>
      </w:r>
      <w:r>
        <w:rPr>
          <w:rFonts w:ascii="宋体" w:hAnsi="宋体"/>
          <w:szCs w:val="21"/>
          <w:lang w:val="zh-CN"/>
        </w:rPr>
        <w:t>年</w:t>
      </w:r>
      <w:r>
        <w:rPr>
          <w:rFonts w:hint="eastAsia" w:ascii="宋体" w:hAnsi="宋体"/>
          <w:szCs w:val="21"/>
          <w:lang w:val="en-US" w:eastAsia="zh-CN"/>
        </w:rPr>
        <w:t xml:space="preserve">   </w:t>
      </w:r>
      <w:r>
        <w:rPr>
          <w:rFonts w:ascii="宋体" w:hAnsi="宋体"/>
          <w:szCs w:val="21"/>
          <w:lang w:val="zh-CN"/>
        </w:rPr>
        <w:t>月</w:t>
      </w:r>
      <w:r>
        <w:rPr>
          <w:rFonts w:hint="eastAsia" w:ascii="宋体" w:hAnsi="宋体"/>
          <w:szCs w:val="21"/>
          <w:lang w:val="en-US" w:eastAsia="zh-CN"/>
        </w:rPr>
        <w:t xml:space="preserve">      </w:t>
      </w:r>
      <w:r>
        <w:rPr>
          <w:rFonts w:ascii="宋体" w:hAnsi="宋体"/>
          <w:szCs w:val="21"/>
          <w:lang w:val="zh-CN"/>
        </w:rPr>
        <w:t>日</w:t>
      </w:r>
    </w:p>
    <w:p>
      <w:pPr>
        <w:rPr>
          <w:rFonts w:ascii="宋体" w:hAnsi="宋体"/>
          <w:szCs w:val="21"/>
          <w:lang w:val="zh-CN"/>
        </w:rPr>
      </w:pPr>
    </w:p>
    <w:p>
      <w:pPr>
        <w:rPr>
          <w:rFonts w:ascii="仿宋" w:hAnsi="仿宋" w:eastAsia="仿宋" w:cs="华文仿宋"/>
          <w:szCs w:val="21"/>
        </w:rPr>
      </w:pPr>
    </w:p>
    <w:p>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lang w:eastAsia="zh-CN"/>
        </w:rPr>
        <w:t>招标</w:t>
      </w:r>
      <w:r>
        <w:rPr>
          <w:rFonts w:ascii="仿宋" w:hAnsi="仿宋" w:eastAsia="仿宋" w:cs="华文仿宋"/>
          <w:szCs w:val="21"/>
        </w:rPr>
        <w:t>文件中按此模板提供承诺函，未提供视为未实质性响应</w:t>
      </w:r>
      <w:r>
        <w:rPr>
          <w:rFonts w:hint="eastAsia" w:ascii="仿宋" w:hAnsi="仿宋" w:eastAsia="仿宋" w:cs="华文仿宋"/>
          <w:szCs w:val="21"/>
          <w:lang w:eastAsia="zh-CN"/>
        </w:rPr>
        <w:t>招标</w:t>
      </w:r>
      <w:r>
        <w:rPr>
          <w:rFonts w:ascii="仿宋" w:hAnsi="仿宋" w:eastAsia="仿宋" w:cs="华文仿宋"/>
          <w:szCs w:val="21"/>
        </w:rPr>
        <w:t>文件要求，按无效投标处理。</w:t>
      </w:r>
    </w:p>
    <w:p>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widowControl/>
        <w:jc w:val="left"/>
        <w:rPr>
          <w:rFonts w:ascii="宋体" w:hAnsi="宋体"/>
          <w:b/>
          <w:bCs/>
          <w:sz w:val="24"/>
          <w:szCs w:val="24"/>
        </w:rPr>
      </w:pPr>
    </w:p>
    <w:p>
      <w:pPr>
        <w:spacing w:line="360" w:lineRule="auto"/>
        <w:jc w:val="center"/>
        <w:rPr>
          <w:rFonts w:ascii="宋体" w:hAnsi="宋体"/>
          <w:b/>
          <w:bCs/>
          <w:sz w:val="24"/>
          <w:szCs w:val="24"/>
        </w:rPr>
      </w:pPr>
    </w:p>
    <w:p>
      <w:pPr>
        <w:pStyle w:val="3"/>
      </w:pPr>
    </w:p>
    <w:p>
      <w:pPr>
        <w:pStyle w:val="2"/>
        <w:ind w:firstLine="340"/>
      </w:pPr>
    </w:p>
    <w:p>
      <w:pPr>
        <w:pStyle w:val="25"/>
        <w:ind w:firstLine="480"/>
      </w:pPr>
    </w:p>
    <w:p>
      <w:pPr>
        <w:pStyle w:val="34"/>
        <w:ind w:firstLine="420"/>
      </w:pPr>
    </w:p>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ascii="宋体" w:hAnsi="宋体"/>
          <w:b/>
          <w:bCs/>
          <w:sz w:val="24"/>
          <w:szCs w:val="24"/>
        </w:rPr>
      </w:pPr>
    </w:p>
    <w:p>
      <w:pPr>
        <w:spacing w:line="360" w:lineRule="auto"/>
        <w:jc w:val="center"/>
        <w:rPr>
          <w:rFonts w:hint="eastAsia" w:ascii="宋体" w:hAnsi="宋体"/>
          <w:b/>
          <w:bCs/>
          <w:sz w:val="21"/>
          <w:szCs w:val="21"/>
        </w:rPr>
      </w:pPr>
    </w:p>
    <w:p>
      <w:pPr>
        <w:spacing w:line="360" w:lineRule="auto"/>
        <w:jc w:val="center"/>
        <w:rPr>
          <w:rFonts w:hint="eastAsia" w:ascii="宋体" w:hAnsi="宋体"/>
          <w:b/>
          <w:bCs/>
          <w:sz w:val="21"/>
          <w:szCs w:val="21"/>
        </w:rPr>
      </w:pPr>
    </w:p>
    <w:p>
      <w:pPr>
        <w:spacing w:line="360" w:lineRule="auto"/>
        <w:jc w:val="center"/>
        <w:rPr>
          <w:rFonts w:hint="eastAsia" w:ascii="宋体" w:hAnsi="宋体"/>
          <w:b/>
          <w:bCs/>
          <w:sz w:val="21"/>
          <w:szCs w:val="21"/>
        </w:rPr>
      </w:pPr>
      <w:r>
        <w:rPr>
          <w:rFonts w:hint="eastAsia" w:ascii="宋体" w:hAnsi="宋体"/>
          <w:b/>
          <w:bCs/>
          <w:sz w:val="21"/>
          <w:szCs w:val="21"/>
        </w:rPr>
        <w:t>3.6投标人提供与参加本项目投标的其他供应商之间，单位负责人不为同一人并且不存在直接控股、</w:t>
      </w:r>
    </w:p>
    <w:p>
      <w:pPr>
        <w:spacing w:line="360" w:lineRule="auto"/>
        <w:jc w:val="center"/>
        <w:rPr>
          <w:rFonts w:ascii="宋体" w:hAnsi="宋体"/>
          <w:b/>
          <w:bCs/>
          <w:sz w:val="21"/>
          <w:szCs w:val="21"/>
        </w:rPr>
      </w:pPr>
      <w:r>
        <w:rPr>
          <w:rFonts w:hint="eastAsia" w:ascii="宋体" w:hAnsi="宋体"/>
          <w:b/>
          <w:bCs/>
          <w:sz w:val="21"/>
          <w:szCs w:val="21"/>
        </w:rPr>
        <w:t>管理关系承诺函</w:t>
      </w:r>
    </w:p>
    <w:p>
      <w:pPr>
        <w:spacing w:line="360" w:lineRule="auto"/>
        <w:jc w:val="center"/>
        <w:rPr>
          <w:rFonts w:ascii="宋体" w:hAnsi="宋体"/>
          <w:bCs/>
          <w:sz w:val="21"/>
          <w:szCs w:val="21"/>
        </w:rPr>
      </w:pPr>
      <w:r>
        <w:rPr>
          <w:rFonts w:hint="eastAsia" w:ascii="宋体" w:hAnsi="宋体"/>
          <w:bCs/>
          <w:sz w:val="21"/>
          <w:szCs w:val="21"/>
        </w:rPr>
        <w:t>（承诺函格式自拟）</w:t>
      </w:r>
    </w:p>
    <w:p>
      <w:pPr>
        <w:autoSpaceDE w:val="0"/>
        <w:autoSpaceDN w:val="0"/>
        <w:adjustRightInd w:val="0"/>
        <w:spacing w:line="360" w:lineRule="auto"/>
        <w:jc w:val="center"/>
        <w:outlineLvl w:val="0"/>
        <w:rPr>
          <w:rFonts w:ascii="宋体" w:hAnsi="宋体"/>
          <w:b/>
          <w:bCs/>
          <w:sz w:val="21"/>
          <w:szCs w:val="21"/>
        </w:rPr>
      </w:pPr>
    </w:p>
    <w:p>
      <w:pPr>
        <w:widowControl/>
        <w:jc w:val="center"/>
        <w:rPr>
          <w:rFonts w:hint="eastAsia" w:ascii="宋体" w:hAnsi="宋体"/>
          <w:b/>
          <w:bCs/>
          <w:sz w:val="21"/>
          <w:szCs w:val="21"/>
        </w:rPr>
      </w:pPr>
    </w:p>
    <w:p>
      <w:pPr>
        <w:widowControl/>
        <w:jc w:val="center"/>
        <w:rPr>
          <w:rFonts w:hint="eastAsia" w:ascii="宋体" w:hAnsi="宋体"/>
          <w:b/>
          <w:bCs/>
          <w:sz w:val="21"/>
          <w:szCs w:val="21"/>
        </w:rPr>
      </w:pPr>
    </w:p>
    <w:p>
      <w:pPr>
        <w:widowControl/>
        <w:jc w:val="center"/>
        <w:rPr>
          <w:rFonts w:hint="eastAsia" w:ascii="宋体" w:hAnsi="宋体"/>
          <w:b/>
          <w:bCs/>
          <w:sz w:val="21"/>
          <w:szCs w:val="21"/>
        </w:rPr>
      </w:pPr>
    </w:p>
    <w:p>
      <w:pPr>
        <w:widowControl/>
        <w:jc w:val="center"/>
        <w:rPr>
          <w:rFonts w:ascii="宋体" w:hAnsi="宋体"/>
          <w:b/>
          <w:bCs/>
          <w:sz w:val="21"/>
          <w:szCs w:val="21"/>
        </w:rPr>
      </w:pPr>
      <w:r>
        <w:rPr>
          <w:rFonts w:hint="eastAsia" w:ascii="宋体" w:hAnsi="宋体"/>
          <w:b/>
          <w:bCs/>
          <w:sz w:val="21"/>
          <w:szCs w:val="21"/>
        </w:rPr>
        <w:t>3.7投标人提供未为本项目提供整体设计、规范编制或者项目管理、监理、检测等服务承诺函</w:t>
      </w:r>
    </w:p>
    <w:p>
      <w:pPr>
        <w:spacing w:line="360" w:lineRule="auto"/>
        <w:jc w:val="center"/>
        <w:rPr>
          <w:rFonts w:ascii="宋体" w:hAnsi="宋体"/>
          <w:bCs/>
          <w:sz w:val="21"/>
          <w:szCs w:val="21"/>
        </w:rPr>
      </w:pPr>
      <w:r>
        <w:rPr>
          <w:rFonts w:hint="eastAsia" w:ascii="宋体" w:hAnsi="宋体"/>
          <w:bCs/>
          <w:sz w:val="21"/>
          <w:szCs w:val="21"/>
        </w:rPr>
        <w:t>（承诺函格式自拟）</w:t>
      </w:r>
    </w:p>
    <w:p>
      <w:pPr>
        <w:spacing w:line="360" w:lineRule="auto"/>
        <w:jc w:val="center"/>
        <w:rPr>
          <w:rFonts w:ascii="宋体" w:hAnsi="宋体"/>
          <w:bCs/>
          <w:sz w:val="21"/>
          <w:szCs w:val="21"/>
        </w:rPr>
      </w:pPr>
    </w:p>
    <w:p>
      <w:pPr>
        <w:spacing w:line="360" w:lineRule="auto"/>
        <w:jc w:val="center"/>
        <w:rPr>
          <w:rFonts w:ascii="宋体" w:hAnsi="宋体"/>
          <w:bCs/>
          <w:sz w:val="21"/>
          <w:szCs w:val="21"/>
        </w:rPr>
      </w:pPr>
    </w:p>
    <w:p>
      <w:pPr>
        <w:spacing w:line="360" w:lineRule="auto"/>
        <w:jc w:val="center"/>
        <w:rPr>
          <w:rFonts w:ascii="宋体" w:hAnsi="宋体"/>
          <w:bCs/>
          <w:sz w:val="21"/>
          <w:szCs w:val="21"/>
        </w:rPr>
      </w:pPr>
    </w:p>
    <w:p>
      <w:pPr>
        <w:autoSpaceDE w:val="0"/>
        <w:autoSpaceDN w:val="0"/>
        <w:adjustRightInd w:val="0"/>
        <w:spacing w:line="360" w:lineRule="auto"/>
        <w:jc w:val="center"/>
        <w:outlineLvl w:val="0"/>
        <w:rPr>
          <w:rFonts w:ascii="宋体" w:hAnsi="宋体"/>
          <w:b/>
          <w:bCs/>
          <w:sz w:val="21"/>
          <w:szCs w:val="21"/>
        </w:rPr>
      </w:pPr>
      <w:r>
        <w:rPr>
          <w:rFonts w:hint="eastAsia" w:ascii="宋体" w:hAnsi="宋体"/>
          <w:b/>
          <w:bCs/>
          <w:sz w:val="21"/>
          <w:szCs w:val="21"/>
        </w:rPr>
        <w:t>3.8 其他资格证书或材料</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both"/>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Ansi="宋体"/>
          <w:b/>
          <w:snapToGrid w:val="0"/>
          <w:kern w:val="0"/>
          <w:sz w:val="36"/>
          <w:szCs w:val="36"/>
        </w:rPr>
      </w:pPr>
      <w:r>
        <w:rPr>
          <w:rFonts w:hint="eastAsia" w:ascii="宋体" w:hAnsi="宋体"/>
          <w:b/>
          <w:bCs/>
          <w:sz w:val="24"/>
          <w:szCs w:val="24"/>
        </w:rPr>
        <w:t>4.1 技术方案（实施方案）</w:t>
      </w:r>
    </w:p>
    <w:p>
      <w:pPr>
        <w:autoSpaceDE w:val="0"/>
        <w:autoSpaceDN w:val="0"/>
        <w:adjustRightInd w:val="0"/>
        <w:spacing w:line="360" w:lineRule="auto"/>
        <w:jc w:val="center"/>
        <w:rPr>
          <w:rFonts w:ascii="宋体" w:hAnsi="宋体"/>
          <w:szCs w:val="21"/>
          <w:lang w:val="zh-CN"/>
        </w:rPr>
      </w:pPr>
      <w:r>
        <w:rPr>
          <w:rFonts w:hint="eastAsia" w:ascii="宋体" w:hAnsi="宋体"/>
          <w:szCs w:val="21"/>
          <w:lang w:val="zh-CN"/>
        </w:rPr>
        <w:t>（投标人根据招标文件要求自行编制）</w:t>
      </w:r>
    </w:p>
    <w:p>
      <w:pPr>
        <w:autoSpaceDE w:val="0"/>
        <w:autoSpaceDN w:val="0"/>
        <w:adjustRightInd w:val="0"/>
        <w:spacing w:line="360" w:lineRule="auto"/>
        <w:jc w:val="both"/>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采购编号：</w:t>
      </w:r>
    </w:p>
    <w:p>
      <w:pPr>
        <w:snapToGrid w:val="0"/>
        <w:spacing w:line="360" w:lineRule="auto"/>
        <w:rPr>
          <w:rFonts w:ascii="宋体" w:hAnsi="宋体"/>
          <w:szCs w:val="21"/>
        </w:rPr>
      </w:pPr>
      <w:r>
        <w:rPr>
          <w:rFonts w:hint="eastAsia" w:ascii="宋体" w:hAnsi="宋体"/>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szCs w:val="21"/>
          <w:lang w:val="zh-CN"/>
        </w:rPr>
      </w:pPr>
    </w:p>
    <w:p>
      <w:pPr>
        <w:autoSpaceDE w:val="0"/>
        <w:autoSpaceDN w:val="0"/>
        <w:adjustRightInd w:val="0"/>
        <w:spacing w:line="480" w:lineRule="auto"/>
        <w:rPr>
          <w:rFonts w:ascii="宋体" w:hAnsi="宋体"/>
          <w:szCs w:val="21"/>
          <w:lang w:val="zh-CN"/>
        </w:rPr>
      </w:pPr>
      <w:r>
        <w:rPr>
          <w:rFonts w:hint="eastAsia" w:ascii="宋体" w:hAnsi="宋体"/>
          <w:szCs w:val="21"/>
        </w:rPr>
        <w:t>投标人名称（并加盖公章）：</w:t>
      </w:r>
    </w:p>
    <w:p>
      <w:pPr>
        <w:autoSpaceDE w:val="0"/>
        <w:autoSpaceDN w:val="0"/>
        <w:adjustRightInd w:val="0"/>
        <w:spacing w:line="480" w:lineRule="auto"/>
        <w:rPr>
          <w:rFonts w:ascii="宋体" w:hAnsi="宋体"/>
          <w:szCs w:val="21"/>
          <w:lang w:val="zh-CN"/>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both"/>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24"/>
          <w:szCs w:val="24"/>
        </w:rPr>
        <w:t>4.3 售后服务方案</w:t>
      </w:r>
    </w:p>
    <w:p>
      <w:pPr>
        <w:autoSpaceDE w:val="0"/>
        <w:autoSpaceDN w:val="0"/>
        <w:adjustRightInd w:val="0"/>
        <w:spacing w:line="360" w:lineRule="auto"/>
        <w:jc w:val="center"/>
        <w:rPr>
          <w:rFonts w:ascii="宋体" w:hAnsi="宋体"/>
          <w:szCs w:val="21"/>
          <w:lang w:val="zh-CN"/>
        </w:rPr>
      </w:pPr>
      <w:r>
        <w:rPr>
          <w:rFonts w:hint="eastAsia" w:ascii="宋体" w:hAnsi="宋体"/>
          <w:szCs w:val="21"/>
          <w:lang w:val="zh-CN"/>
        </w:rPr>
        <w:t>（投标人根据招标文件要求自行编制）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4</w:t>
      </w:r>
      <w:r>
        <w:rPr>
          <w:rFonts w:hint="eastAsia" w:ascii="宋体" w:hAnsi="宋体"/>
          <w:b/>
          <w:bCs/>
          <w:sz w:val="24"/>
          <w:szCs w:val="24"/>
        </w:rPr>
        <w:t>中小企业声明函（服务）</w:t>
      </w:r>
    </w:p>
    <w:p>
      <w:pPr>
        <w:spacing w:line="360" w:lineRule="auto"/>
        <w:jc w:val="center"/>
        <w:rPr>
          <w:rFonts w:ascii="宋体" w:hAnsi="宋体"/>
          <w:b/>
          <w:bCs/>
          <w:szCs w:val="21"/>
        </w:rPr>
      </w:pPr>
    </w:p>
    <w:p>
      <w:pPr>
        <w:autoSpaceDE w:val="0"/>
        <w:autoSpaceDN w:val="0"/>
        <w:spacing w:line="360" w:lineRule="auto"/>
        <w:ind w:firstLine="420" w:firstLineChars="200"/>
      </w:pPr>
      <w:r>
        <w:rPr>
          <w:rFonts w:hint="eastAsia"/>
        </w:rPr>
        <w:t>本公司（联合体）郑重声明，根据《政府采购促进中小企业发展管理办法》（财库﹝</w:t>
      </w:r>
      <w:r>
        <w:rPr>
          <w:rFonts w:cs="Times New Roman"/>
        </w:rPr>
        <w:t>2020</w:t>
      </w:r>
      <w:r>
        <w:rPr>
          <w:rFonts w:hint="eastAsia"/>
        </w:rPr>
        <w:t>﹞</w:t>
      </w:r>
      <w:r>
        <w:rPr>
          <w:rFonts w:cs="Times New Roman"/>
        </w:rPr>
        <w:t>46</w:t>
      </w:r>
      <w:r>
        <w:rPr>
          <w:rFonts w:hint="eastAsia"/>
        </w:rPr>
        <w:t>号）的规定，本公司（联合体）参加</w:t>
      </w:r>
      <w:r>
        <w:rPr>
          <w:rFonts w:hint="eastAsia"/>
          <w:u w:val="single"/>
        </w:rPr>
        <w:t>（单位名称）</w:t>
      </w:r>
      <w:r>
        <w:rPr>
          <w:rFonts w:hint="eastAsia"/>
        </w:rPr>
        <w:t>的</w:t>
      </w:r>
      <w:r>
        <w:rPr>
          <w:rFonts w:hint="eastAsia"/>
          <w:u w:val="single"/>
        </w:rPr>
        <w:t>（项目名称）</w:t>
      </w:r>
      <w:r>
        <w:rPr>
          <w:rFonts w:hint="eastAsia"/>
        </w:rPr>
        <w:t>采购活动，工程的施工单位全部为符合政策要求的中小企业（或者：服务全部由符合政策要求的中小企业承建）。相关企业（含联合体中的中小企业、签订分包意向协议的中小企业）的具体情况如下：</w:t>
      </w:r>
    </w:p>
    <w:p>
      <w:pPr>
        <w:autoSpaceDE w:val="0"/>
        <w:autoSpaceDN w:val="0"/>
        <w:spacing w:line="360" w:lineRule="auto"/>
        <w:ind w:firstLine="420" w:firstLineChars="200"/>
        <w:rPr>
          <w:rFonts w:ascii="宋体" w:hAnsi="宋体"/>
          <w:sz w:val="9"/>
        </w:rPr>
      </w:pPr>
      <w:r>
        <w:rPr>
          <w:rFonts w:cs="Times New Roman"/>
        </w:rPr>
        <w:t>1</w:t>
      </w:r>
      <w:r>
        <w:rPr>
          <w:rFonts w:hint="eastAsia"/>
        </w:rPr>
        <w:t>、</w:t>
      </w:r>
      <w:r>
        <w:rPr>
          <w:rFonts w:hint="eastAsia"/>
          <w:u w:val="single"/>
        </w:rPr>
        <w:t>（标的名称）</w:t>
      </w:r>
      <w:r>
        <w:rPr>
          <w:rFonts w:hint="eastAsia"/>
        </w:rPr>
        <w:t>，属于</w:t>
      </w:r>
      <w:r>
        <w:rPr>
          <w:rFonts w:hint="eastAsia"/>
          <w:u w:val="single"/>
        </w:rPr>
        <w:t>（采购文件中明确的所属行业）</w:t>
      </w:r>
      <w:r>
        <w:rPr>
          <w:rFonts w:hint="eastAsia"/>
        </w:rPr>
        <w:t>行业；承建（承接）企业为</w:t>
      </w:r>
      <w:r>
        <w:rPr>
          <w:rFonts w:hint="eastAsia"/>
          <w:u w:val="single"/>
        </w:rPr>
        <w:t>（企业名称）</w:t>
      </w:r>
      <w:r>
        <w:rPr>
          <w:rFonts w:hint="eastAsia"/>
        </w:rPr>
        <w:t>，从业人员人，营业收入为万元，资产总额为万元，属于</w:t>
      </w:r>
      <w:r>
        <w:rPr>
          <w:rFonts w:hint="eastAsia"/>
          <w:u w:val="single"/>
        </w:rPr>
        <w:t>（中型企业、小型企业、微型企业）</w:t>
      </w:r>
      <w:r>
        <w:rPr>
          <w:rFonts w:hint="eastAsia"/>
        </w:rPr>
        <w:t>；</w:t>
      </w:r>
    </w:p>
    <w:p>
      <w:pPr>
        <w:autoSpaceDE w:val="0"/>
        <w:autoSpaceDN w:val="0"/>
        <w:spacing w:line="360" w:lineRule="auto"/>
        <w:ind w:firstLine="420" w:firstLineChars="200"/>
        <w:rPr>
          <w:rFonts w:ascii="宋体" w:hAnsi="宋体"/>
          <w:sz w:val="11"/>
        </w:rPr>
      </w:pPr>
      <w:r>
        <w:rPr>
          <w:rFonts w:cs="Times New Roman"/>
        </w:rPr>
        <w:t>2</w:t>
      </w:r>
      <w:r>
        <w:rPr>
          <w:rFonts w:hint="eastAsia"/>
        </w:rPr>
        <w:t>、</w:t>
      </w:r>
      <w:r>
        <w:rPr>
          <w:rFonts w:hint="eastAsia"/>
          <w:u w:val="single"/>
        </w:rPr>
        <w:t>（标的名称）</w:t>
      </w:r>
      <w:r>
        <w:rPr>
          <w:rFonts w:hint="eastAsia"/>
        </w:rPr>
        <w:t>，属于</w:t>
      </w:r>
      <w:r>
        <w:rPr>
          <w:rFonts w:hint="eastAsia"/>
          <w:u w:val="single"/>
        </w:rPr>
        <w:t>（采购文件中明确的所属行业）</w:t>
      </w:r>
      <w:r>
        <w:rPr>
          <w:rFonts w:hint="eastAsia"/>
        </w:rPr>
        <w:t>行业；承建（承接）企业为</w:t>
      </w:r>
      <w:r>
        <w:rPr>
          <w:rFonts w:hint="eastAsia"/>
          <w:u w:val="single"/>
        </w:rPr>
        <w:t>（企业名称）</w:t>
      </w:r>
      <w:r>
        <w:rPr>
          <w:rFonts w:hint="eastAsia"/>
        </w:rPr>
        <w:t>，从业人员人，营业收入为万元，资产总额为万元，属于</w:t>
      </w:r>
      <w:r>
        <w:rPr>
          <w:rFonts w:hint="eastAsia"/>
          <w:u w:val="single"/>
        </w:rPr>
        <w:t>（中型企业、小型企业、微型企业）</w:t>
      </w:r>
      <w:r>
        <w:rPr>
          <w:rFonts w:hint="eastAsia"/>
        </w:rPr>
        <w:t>；</w:t>
      </w:r>
    </w:p>
    <w:p>
      <w:pPr>
        <w:autoSpaceDE w:val="0"/>
        <w:autoSpaceDN w:val="0"/>
        <w:spacing w:line="360" w:lineRule="auto"/>
        <w:ind w:firstLine="420" w:firstLineChars="200"/>
        <w:rPr>
          <w:rFonts w:ascii="宋体" w:hAnsi="宋体"/>
          <w:sz w:val="16"/>
        </w:rPr>
      </w:pPr>
      <w:r>
        <w:rPr>
          <w:rFonts w:hint="eastAsia"/>
        </w:rPr>
        <w:t>……</w:t>
      </w:r>
    </w:p>
    <w:p>
      <w:pPr>
        <w:autoSpaceDE w:val="0"/>
        <w:autoSpaceDN w:val="0"/>
        <w:spacing w:line="360" w:lineRule="auto"/>
        <w:ind w:firstLine="420" w:firstLineChars="200"/>
      </w:pPr>
      <w:r>
        <w:rPr>
          <w:rFonts w:hint="eastAsia"/>
        </w:rPr>
        <w:t>以上企业，不属于大企业的分支机构，不存在控股股东为大企业的情形，也不存在与大企业的负责人为同一人的情形。</w:t>
      </w:r>
    </w:p>
    <w:p>
      <w:pPr>
        <w:autoSpaceDE w:val="0"/>
        <w:autoSpaceDN w:val="0"/>
        <w:spacing w:line="360" w:lineRule="auto"/>
        <w:ind w:firstLine="420" w:firstLineChars="200"/>
      </w:pPr>
      <w:r>
        <w:rPr>
          <w:rFonts w:hint="eastAsia"/>
        </w:rPr>
        <w:t>本企业对上述声明内容的真实性负责。如有虚假，将依法承担相应责任。</w:t>
      </w:r>
    </w:p>
    <w:p>
      <w:pPr>
        <w:pStyle w:val="24"/>
        <w:spacing w:after="120"/>
        <w:rPr>
          <w:rFonts w:ascii="宋体" w:hAnsi="宋体" w:cs="宋体"/>
          <w:sz w:val="20"/>
          <w:szCs w:val="22"/>
        </w:rPr>
      </w:pPr>
    </w:p>
    <w:p>
      <w:pPr>
        <w:pStyle w:val="24"/>
        <w:spacing w:after="120"/>
        <w:rPr>
          <w:rFonts w:ascii="宋体" w:hAnsi="宋体" w:cs="宋体"/>
          <w:sz w:val="20"/>
          <w:szCs w:val="22"/>
        </w:rPr>
      </w:pPr>
    </w:p>
    <w:p>
      <w:pPr>
        <w:pStyle w:val="24"/>
        <w:spacing w:before="10" w:after="120"/>
        <w:rPr>
          <w:rFonts w:ascii="宋体" w:hAnsi="宋体" w:cs="宋体"/>
          <w:sz w:val="14"/>
          <w:szCs w:val="22"/>
        </w:rPr>
      </w:pPr>
    </w:p>
    <w:p>
      <w:pPr>
        <w:autoSpaceDE w:val="0"/>
        <w:autoSpaceDN w:val="0"/>
        <w:spacing w:line="360" w:lineRule="auto"/>
        <w:ind w:firstLine="420" w:firstLineChars="200"/>
      </w:pPr>
      <w:r>
        <w:rPr>
          <w:rFonts w:hint="eastAsia"/>
        </w:rPr>
        <w:t>企业名称（盖章）：</w:t>
      </w:r>
    </w:p>
    <w:p>
      <w:pPr>
        <w:autoSpaceDE w:val="0"/>
        <w:autoSpaceDN w:val="0"/>
        <w:spacing w:line="360" w:lineRule="auto"/>
        <w:ind w:firstLine="420" w:firstLineChars="200"/>
      </w:pPr>
      <w:r>
        <w:rPr>
          <w:rFonts w:hint="eastAsia"/>
        </w:rPr>
        <w:t>日期：</w:t>
      </w:r>
    </w:p>
    <w:p>
      <w:pPr>
        <w:autoSpaceDE w:val="0"/>
        <w:autoSpaceDN w:val="0"/>
        <w:spacing w:line="360" w:lineRule="auto"/>
        <w:ind w:firstLine="420" w:firstLineChars="200"/>
      </w:pPr>
      <w:r>
        <w:rPr>
          <w:rFonts w:hint="eastAsia"/>
        </w:rPr>
        <w:t>说明：</w:t>
      </w:r>
    </w:p>
    <w:p>
      <w:pPr>
        <w:autoSpaceDE w:val="0"/>
        <w:autoSpaceDN w:val="0"/>
        <w:spacing w:line="360" w:lineRule="auto"/>
        <w:ind w:firstLine="420" w:firstLineChars="200"/>
      </w:pPr>
      <w:r>
        <w:rPr>
          <w:rFonts w:cs="Times New Roman"/>
        </w:rPr>
        <w:t>1</w:t>
      </w:r>
      <w:r>
        <w:rPr>
          <w:rFonts w:hint="eastAsia"/>
        </w:rPr>
        <w:t>、从业人员、营业收入、资产总额填报上一年度数据，无上一年度数据的新成立企业可不填报。</w:t>
      </w:r>
    </w:p>
    <w:p>
      <w:pPr>
        <w:autoSpaceDE w:val="0"/>
        <w:autoSpaceDN w:val="0"/>
        <w:spacing w:line="360" w:lineRule="auto"/>
        <w:ind w:firstLine="420" w:firstLineChars="200"/>
      </w:pPr>
      <w:r>
        <w:rPr>
          <w:rFonts w:cs="Times New Roman"/>
        </w:rPr>
        <w:t>2</w:t>
      </w:r>
      <w:r>
        <w:rPr>
          <w:rFonts w:hint="eastAsia"/>
        </w:rPr>
        <w:t>、中小企业参加政府采购活动，应当出具《中小企业声明函》，否则不得享受相关中小企业扶持政策。</w:t>
      </w:r>
    </w:p>
    <w:p>
      <w:pPr>
        <w:widowControl/>
        <w:spacing w:before="100" w:beforeAutospacing="1" w:after="100" w:afterAutospacing="1" w:line="360" w:lineRule="auto"/>
        <w:jc w:val="center"/>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bookmarkStart w:id="15" w:name="OLE_LINK13"/>
      <w:bookmarkStart w:id="16" w:name="OLE_LINK14"/>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p>
    <w:p>
      <w:pPr>
        <w:pStyle w:val="3"/>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w:t>
      </w:r>
      <w:r>
        <w:rPr>
          <w:rFonts w:hint="eastAsia" w:ascii="宋体" w:hAnsi="宋体"/>
          <w:b/>
          <w:bCs/>
          <w:sz w:val="24"/>
          <w:szCs w:val="24"/>
          <w:lang w:val="en-US" w:eastAsia="zh-CN"/>
        </w:rPr>
        <w:t xml:space="preserve">5  </w:t>
      </w:r>
      <w:r>
        <w:rPr>
          <w:rFonts w:hint="eastAsia" w:ascii="宋体" w:hAnsi="宋体"/>
          <w:b/>
          <w:bCs/>
          <w:sz w:val="24"/>
          <w:szCs w:val="24"/>
        </w:rPr>
        <w:t>残疾人福利性单位声明函</w:t>
      </w:r>
    </w:p>
    <w:bookmarkEnd w:id="15"/>
    <w:bookmarkEnd w:id="16"/>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ascii="宋体" w:hAnsi="宋体"/>
          <w:szCs w:val="21"/>
        </w:rPr>
      </w:pPr>
      <w:r>
        <w:rPr>
          <w:rFonts w:hint="eastAsia" w:ascii="宋体" w:hAnsi="宋体"/>
          <w:szCs w:val="21"/>
        </w:rPr>
        <w:t>单位名称（盖章）：</w:t>
      </w:r>
    </w:p>
    <w:p>
      <w:pPr>
        <w:spacing w:line="480" w:lineRule="auto"/>
        <w:ind w:left="4358" w:leftChars="2075"/>
        <w:rPr>
          <w:rFonts w:ascii="宋体" w:hAnsi="宋体" w:cs="Arial"/>
          <w:szCs w:val="21"/>
        </w:rPr>
      </w:pPr>
      <w:r>
        <w:rPr>
          <w:rFonts w:hint="eastAsia" w:ascii="宋体" w:hAnsi="宋体" w:cs="Arial"/>
          <w:szCs w:val="21"/>
        </w:rPr>
        <w:t xml:space="preserve"> 日    期：      年    月    日</w:t>
      </w:r>
    </w:p>
    <w:p>
      <w:pPr>
        <w:autoSpaceDE w:val="0"/>
        <w:autoSpaceDN w:val="0"/>
        <w:adjustRightInd w:val="0"/>
        <w:spacing w:line="360" w:lineRule="auto"/>
        <w:jc w:val="center"/>
        <w:rPr>
          <w:rFonts w:ascii="宋体" w:hAnsi="宋体" w:cs="黑体"/>
          <w:b/>
          <w:bCs/>
          <w:sz w:val="28"/>
          <w:szCs w:val="28"/>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center"/>
        <w:rPr>
          <w:rFonts w:ascii="宋体" w:hAnsi="宋体" w:cs="黑体"/>
          <w:b/>
          <w:bCs/>
          <w:sz w:val="28"/>
          <w:szCs w:val="28"/>
          <w:lang w:val="zh-CN"/>
        </w:rPr>
      </w:pPr>
    </w:p>
    <w:p>
      <w:pPr>
        <w:autoSpaceDE w:val="0"/>
        <w:autoSpaceDN w:val="0"/>
        <w:adjustRightInd w:val="0"/>
        <w:spacing w:line="360" w:lineRule="auto"/>
        <w:jc w:val="both"/>
        <w:rPr>
          <w:rFonts w:ascii="宋体" w:hAnsi="宋体" w:cs="黑体"/>
          <w:b/>
          <w:bCs/>
          <w:sz w:val="28"/>
          <w:szCs w:val="28"/>
          <w:lang w:val="zh-CN"/>
        </w:rPr>
      </w:pPr>
    </w:p>
    <w:p>
      <w:pPr>
        <w:autoSpaceDE w:val="0"/>
        <w:autoSpaceDN w:val="0"/>
        <w:adjustRightInd w:val="0"/>
        <w:spacing w:line="360" w:lineRule="auto"/>
        <w:jc w:val="center"/>
      </w:pPr>
      <w:r>
        <w:rPr>
          <w:rFonts w:hint="eastAsia" w:ascii="宋体" w:hAnsi="宋体" w:cs="黑体"/>
          <w:b/>
          <w:bCs/>
          <w:sz w:val="28"/>
          <w:szCs w:val="28"/>
          <w:lang w:val="zh-CN"/>
        </w:rPr>
        <w:t>五、</w:t>
      </w:r>
      <w:r>
        <w:rPr>
          <w:rFonts w:ascii="宋体" w:hAnsi="宋体" w:cs="黑体"/>
          <w:b/>
          <w:bCs/>
          <w:sz w:val="28"/>
          <w:szCs w:val="28"/>
          <w:lang w:val="zh-CN"/>
        </w:rPr>
        <w:t>其他资料（若有）</w:t>
      </w:r>
    </w:p>
    <w:p/>
    <w:p>
      <w:pPr>
        <w:spacing w:line="360" w:lineRule="auto"/>
        <w:jc w:val="center"/>
        <w:rPr>
          <w:rFonts w:ascii="宋体" w:hAnsi="宋体"/>
          <w:b/>
          <w:bCs/>
          <w:sz w:val="21"/>
          <w:szCs w:val="21"/>
        </w:rPr>
      </w:pPr>
      <w:r>
        <w:rPr>
          <w:rFonts w:ascii="宋体" w:hAnsi="宋体"/>
          <w:b/>
          <w:bCs/>
          <w:sz w:val="21"/>
          <w:szCs w:val="21"/>
        </w:rPr>
        <w:t>除招标文件另有规定外，投标人认为需要提交的其他证明材料或资料</w:t>
      </w:r>
    </w:p>
    <w:p>
      <w:pPr>
        <w:spacing w:line="360" w:lineRule="auto"/>
        <w:jc w:val="center"/>
        <w:rPr>
          <w:rFonts w:ascii="宋体" w:hAnsi="宋体"/>
          <w:b/>
          <w:bCs/>
          <w:sz w:val="21"/>
          <w:szCs w:val="21"/>
        </w:rPr>
      </w:pPr>
      <w:r>
        <w:rPr>
          <w:rFonts w:ascii="宋体" w:hAnsi="宋体"/>
          <w:b/>
          <w:bCs/>
          <w:sz w:val="21"/>
          <w:szCs w:val="21"/>
        </w:rPr>
        <w:t>加盖投标人单位公章后应在此项下提交。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p/>
    <w:p/>
    <w:p/>
    <w:p/>
    <w:sectPr>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微软简隶书">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Text Box 1"/>
              <wp:cNvGraphicFramePr/>
              <a:graphic xmlns:a="http://schemas.openxmlformats.org/drawingml/2006/main">
                <a:graphicData uri="http://schemas.microsoft.com/office/word/2010/wordprocessingShape">
                  <wps:wsp>
                    <wps:cNvSpPr/>
                    <wps:spPr>
                      <a:xfrm>
                        <a:off x="0" y="0"/>
                        <a:ext cx="116205" cy="139700"/>
                      </a:xfrm>
                      <a:prstGeom prst="rect">
                        <a:avLst/>
                      </a:prstGeom>
                      <a:noFill/>
                      <a:ln>
                        <a:noFill/>
                      </a:ln>
                      <a:effectLst/>
                    </wps:spPr>
                    <wps:txbx>
                      <w:txbxContent>
                        <w:p>
                          <w:pPr>
                            <w:pStyle w:val="17"/>
                          </w:pPr>
                          <w:r>
                            <w:fldChar w:fldCharType="begin"/>
                          </w:r>
                          <w:r>
                            <w:instrText xml:space="preserve"> PAGE  \* MERGEFORMAT </w:instrText>
                          </w:r>
                          <w:r>
                            <w:fldChar w:fldCharType="separate"/>
                          </w:r>
                          <w:r>
                            <w:t>6</w:t>
                          </w:r>
                          <w:r>
                            <w:fldChar w:fldCharType="end"/>
                          </w:r>
                        </w:p>
                      </w:txbxContent>
                    </wps:txbx>
                    <wps:bodyPr vert="horz" wrap="none" lIns="0" tIns="0" rIns="0" bIns="0" anchor="t" upright="1">
                      <a:spAutoFit/>
                    </wps:bodyPr>
                  </wps:wsp>
                </a:graphicData>
              </a:graphic>
            </wp:anchor>
          </w:drawing>
        </mc:Choice>
        <mc:Fallback>
          <w:pict>
            <v:rect id="Text Box 1" o:spid="_x0000_s1026" o:spt="1"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AegoNZzQEAALEDAAAOAAAAZHJzL2Uyb0RvYy54bWytU02P0zAQvSPx&#10;H6y50yRFLBA1XYGqRUgIVtrlB7iO3Vjyl8Zuk/LrGTtpF5bLHrgkM+Pxm3lvxpvbyRp2khi1dx00&#10;qxqYdML32h06+Pl49+YDsJi467nxTnZwlhFut69fbcbQyrUfvOklMgJxsR1DB0NKoa2qKAZpeVz5&#10;IB0dKo+WJ3LxUPXIR0K3plrX9U01euwDeiFjpOhuPoQFEV8C6JXSQu68OFrp0oyK0vBElOKgQ4Rt&#10;6VYpKdIPpaJMzHRATFP5UhGy9/lbbTe8PSAPgxZLC/wlLTzjZLl2VPQKteOJsyPqf6CsFuijV2kl&#10;vK1mIkURYtHUz7R5GHiQhQtJHcNV9Pj/YMX30z0y3XewBua4pYE/yimxz35iTVZnDLGlpIdwj4sX&#10;ycxUJ4U2/4kEm4qi56uiGUJQsGlu1vU7YIKOmrcf39dF8erpcsCYvkhvWTY6QBpY0ZGfvsVEBSn1&#10;kpJrOX+njSlDM+6vACXOEVmmvtzO3c/9ZitN+2khsff9mYjTO6Cqg8dfwEbagg4cLT0w89WRyHlh&#10;LgZejP3F4E7QxQ4SsGNAfRgIqSnNx/DpmKjTQiAXnqsRm+zQJAuvZevyqvzpl6ynl7b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F0Op/RAAAAAwEAAA8AAAAAAAAAAQAgAAAAIgAAAGRycy9kb3du&#10;cmV2LnhtbFBLAQIUABQAAAAIAIdO4kAegoNZzQEAALEDAAAOAAAAAAAAAAEAIAAAACABAABkcnMv&#10;ZTJvRG9jLnhtbFBLBQYAAAAABgAGAFkBAABf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6</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80B4A0"/>
    <w:multiLevelType w:val="singleLevel"/>
    <w:tmpl w:val="DB80B4A0"/>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1B"/>
    <w:multiLevelType w:val="multilevel"/>
    <w:tmpl w:val="0000001B"/>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00000035"/>
    <w:multiLevelType w:val="singleLevel"/>
    <w:tmpl w:val="00000035"/>
    <w:lvl w:ilvl="0" w:tentative="0">
      <w:start w:val="2"/>
      <w:numFmt w:val="chineseCounting"/>
      <w:suff w:val="space"/>
      <w:lvlText w:val="第%1章"/>
      <w:lvlJc w:val="left"/>
    </w:lvl>
  </w:abstractNum>
  <w:abstractNum w:abstractNumId="4">
    <w:nsid w:val="00000036"/>
    <w:multiLevelType w:val="singleLevel"/>
    <w:tmpl w:val="00000036"/>
    <w:lvl w:ilvl="0" w:tentative="0">
      <w:start w:val="1"/>
      <w:numFmt w:val="chineseCounting"/>
      <w:pStyle w:val="58"/>
      <w:suff w:val="nothing"/>
      <w:lvlText w:val="%1、"/>
      <w:lvlJc w:val="left"/>
    </w:lvl>
  </w:abstractNum>
  <w:abstractNum w:abstractNumId="5">
    <w:nsid w:val="0000003B"/>
    <w:multiLevelType w:val="multilevel"/>
    <w:tmpl w:val="0000003B"/>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32CC798"/>
    <w:multiLevelType w:val="singleLevel"/>
    <w:tmpl w:val="132CC798"/>
    <w:lvl w:ilvl="0" w:tentative="0">
      <w:start w:val="1"/>
      <w:numFmt w:val="chineseCounting"/>
      <w:suff w:val="space"/>
      <w:lvlText w:val="第%1章"/>
      <w:lvlJc w:val="left"/>
      <w:rPr>
        <w:rFonts w:hint="eastAsia"/>
      </w:rPr>
    </w:lvl>
  </w:abstractNum>
  <w:abstractNum w:abstractNumId="7">
    <w:nsid w:val="228C1E69"/>
    <w:multiLevelType w:val="multilevel"/>
    <w:tmpl w:val="228C1E69"/>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2FBA7F59"/>
    <w:multiLevelType w:val="singleLevel"/>
    <w:tmpl w:val="2FBA7F59"/>
    <w:lvl w:ilvl="0" w:tentative="0">
      <w:start w:val="1"/>
      <w:numFmt w:val="decimal"/>
      <w:suff w:val="nothing"/>
      <w:lvlText w:val="%1、"/>
      <w:lvlJc w:val="left"/>
    </w:lvl>
  </w:abstractNum>
  <w:abstractNum w:abstractNumId="9">
    <w:nsid w:val="31500BAE"/>
    <w:multiLevelType w:val="multilevel"/>
    <w:tmpl w:val="31500BAE"/>
    <w:lvl w:ilvl="0" w:tentative="0">
      <w:start w:val="1"/>
      <w:numFmt w:val="japaneseCounting"/>
      <w:lvlText w:val="%1、"/>
      <w:lvlJc w:val="left"/>
      <w:pPr>
        <w:ind w:left="598" w:hanging="59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
  </w:num>
  <w:num w:numId="3">
    <w:abstractNumId w:val="4"/>
  </w:num>
  <w:num w:numId="4">
    <w:abstractNumId w:val="6"/>
  </w:num>
  <w:num w:numId="5">
    <w:abstractNumId w:val="3"/>
  </w:num>
  <w:num w:numId="6">
    <w:abstractNumId w:val="0"/>
  </w:num>
  <w:num w:numId="7">
    <w:abstractNumId w:val="2"/>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M2YxNzJlNDE1ZTYxYjQ0ZTI3N2VjYmM5MTBmNGYifQ=="/>
  </w:docVars>
  <w:rsids>
    <w:rsidRoot w:val="008A180A"/>
    <w:rsid w:val="00002EE4"/>
    <w:rsid w:val="00023806"/>
    <w:rsid w:val="000F7011"/>
    <w:rsid w:val="002B7B11"/>
    <w:rsid w:val="006A43ED"/>
    <w:rsid w:val="007012F9"/>
    <w:rsid w:val="007F1059"/>
    <w:rsid w:val="008019D2"/>
    <w:rsid w:val="008A180A"/>
    <w:rsid w:val="00B343AF"/>
    <w:rsid w:val="00B470B4"/>
    <w:rsid w:val="00BB7169"/>
    <w:rsid w:val="00EC25F2"/>
    <w:rsid w:val="01842D59"/>
    <w:rsid w:val="01F34211"/>
    <w:rsid w:val="02FC52A5"/>
    <w:rsid w:val="04B36D9F"/>
    <w:rsid w:val="04E72930"/>
    <w:rsid w:val="05C46EF5"/>
    <w:rsid w:val="06335089"/>
    <w:rsid w:val="06BB4B89"/>
    <w:rsid w:val="084B5975"/>
    <w:rsid w:val="09C86F91"/>
    <w:rsid w:val="0BC22B46"/>
    <w:rsid w:val="0E170823"/>
    <w:rsid w:val="0EA807AB"/>
    <w:rsid w:val="0EEC5079"/>
    <w:rsid w:val="0F074CE8"/>
    <w:rsid w:val="0FC9288D"/>
    <w:rsid w:val="100313BA"/>
    <w:rsid w:val="116A3868"/>
    <w:rsid w:val="11EB4164"/>
    <w:rsid w:val="129F429E"/>
    <w:rsid w:val="13AA10DD"/>
    <w:rsid w:val="154E1F41"/>
    <w:rsid w:val="15F0493E"/>
    <w:rsid w:val="17DB16F2"/>
    <w:rsid w:val="195E46CE"/>
    <w:rsid w:val="19F32900"/>
    <w:rsid w:val="1B943897"/>
    <w:rsid w:val="1C365FDC"/>
    <w:rsid w:val="1CFA6A93"/>
    <w:rsid w:val="1D107334"/>
    <w:rsid w:val="1E6B73A1"/>
    <w:rsid w:val="20E42215"/>
    <w:rsid w:val="228A0E2F"/>
    <w:rsid w:val="22EC6653"/>
    <w:rsid w:val="24A07D21"/>
    <w:rsid w:val="24EB6D34"/>
    <w:rsid w:val="27A50B7C"/>
    <w:rsid w:val="2BE3188A"/>
    <w:rsid w:val="2D981629"/>
    <w:rsid w:val="2E512D57"/>
    <w:rsid w:val="2F391C13"/>
    <w:rsid w:val="30EB1633"/>
    <w:rsid w:val="33D939C5"/>
    <w:rsid w:val="35FA535F"/>
    <w:rsid w:val="36F45D80"/>
    <w:rsid w:val="3748131C"/>
    <w:rsid w:val="3B334302"/>
    <w:rsid w:val="3B7000DB"/>
    <w:rsid w:val="3B915BA1"/>
    <w:rsid w:val="3C2D7DAB"/>
    <w:rsid w:val="3E1F34C9"/>
    <w:rsid w:val="3EDE79C6"/>
    <w:rsid w:val="3F962DAE"/>
    <w:rsid w:val="3FFD0A3B"/>
    <w:rsid w:val="40963652"/>
    <w:rsid w:val="41F23CF5"/>
    <w:rsid w:val="458506D8"/>
    <w:rsid w:val="460F0807"/>
    <w:rsid w:val="47DC187E"/>
    <w:rsid w:val="482924FA"/>
    <w:rsid w:val="48627C88"/>
    <w:rsid w:val="49686365"/>
    <w:rsid w:val="49FC4CB5"/>
    <w:rsid w:val="4C880A82"/>
    <w:rsid w:val="4CBD2900"/>
    <w:rsid w:val="4DF006E1"/>
    <w:rsid w:val="4EDF1C8E"/>
    <w:rsid w:val="55526EA3"/>
    <w:rsid w:val="591C0B84"/>
    <w:rsid w:val="5D34539C"/>
    <w:rsid w:val="5DC015CE"/>
    <w:rsid w:val="5F785962"/>
    <w:rsid w:val="60301B56"/>
    <w:rsid w:val="63C72A17"/>
    <w:rsid w:val="673C7DDA"/>
    <w:rsid w:val="69675EA0"/>
    <w:rsid w:val="6A702ADF"/>
    <w:rsid w:val="6AF9611F"/>
    <w:rsid w:val="6C215487"/>
    <w:rsid w:val="6C9A748E"/>
    <w:rsid w:val="6D8343C6"/>
    <w:rsid w:val="6DF41ECF"/>
    <w:rsid w:val="6EC402AC"/>
    <w:rsid w:val="72B65104"/>
    <w:rsid w:val="72F45F73"/>
    <w:rsid w:val="74D6302D"/>
    <w:rsid w:val="75133773"/>
    <w:rsid w:val="759D3038"/>
    <w:rsid w:val="77383B2B"/>
    <w:rsid w:val="7772528F"/>
    <w:rsid w:val="77C04C64"/>
    <w:rsid w:val="789A32EC"/>
    <w:rsid w:val="78C23FF4"/>
    <w:rsid w:val="78D84D44"/>
    <w:rsid w:val="79BC3299"/>
    <w:rsid w:val="7BEF1A40"/>
    <w:rsid w:val="7FB364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4">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5">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cs="Times New Roman"/>
      <w:b/>
      <w:color w:val="000000"/>
      <w:kern w:val="0"/>
      <w:sz w:val="24"/>
      <w:szCs w:val="20"/>
      <w:lang w:val="en-GB"/>
    </w:rPr>
  </w:style>
  <w:style w:type="paragraph" w:styleId="7">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0"/>
    <w:qFormat/>
    <w:uiPriority w:val="0"/>
    <w:pPr>
      <w:ind w:firstLine="420" w:firstLineChars="100"/>
    </w:pPr>
    <w:rPr>
      <w:rFonts w:ascii="宋体" w:hAnsi="Times New Roman" w:cs="Times New Roman"/>
      <w:kern w:val="0"/>
      <w:sz w:val="34"/>
      <w:szCs w:val="20"/>
    </w:rPr>
  </w:style>
  <w:style w:type="paragraph" w:styleId="3">
    <w:name w:val="Body Text"/>
    <w:basedOn w:val="1"/>
    <w:next w:val="1"/>
    <w:link w:val="59"/>
    <w:qFormat/>
    <w:uiPriority w:val="99"/>
    <w:pPr>
      <w:spacing w:after="120"/>
    </w:pPr>
  </w:style>
  <w:style w:type="paragraph" w:styleId="8">
    <w:name w:val="Normal Indent"/>
    <w:basedOn w:val="1"/>
    <w:qFormat/>
    <w:uiPriority w:val="0"/>
    <w:pPr>
      <w:ind w:firstLine="425"/>
    </w:pPr>
    <w:rPr>
      <w:rFonts w:ascii="Times New Roman" w:hAnsi="Times New Roman"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55"/>
    <w:qFormat/>
    <w:uiPriority w:val="0"/>
    <w:rPr>
      <w:rFonts w:ascii="Times New Roman" w:hAnsi="Times New Roman" w:cs="Times New Roman"/>
      <w:color w:val="FF0000"/>
      <w:sz w:val="24"/>
      <w:szCs w:val="24"/>
    </w:rPr>
  </w:style>
  <w:style w:type="paragraph" w:styleId="11">
    <w:name w:val="Body Text Indent"/>
    <w:basedOn w:val="1"/>
    <w:next w:val="12"/>
    <w:link w:val="64"/>
    <w:qFormat/>
    <w:uiPriority w:val="0"/>
    <w:pPr>
      <w:adjustRightInd w:val="0"/>
      <w:spacing w:after="120" w:line="360" w:lineRule="atLeast"/>
      <w:ind w:left="420" w:leftChars="200"/>
      <w:jc w:val="left"/>
      <w:textAlignment w:val="baseline"/>
    </w:pPr>
    <w:rPr>
      <w:sz w:val="24"/>
    </w:rPr>
  </w:style>
  <w:style w:type="paragraph" w:customStyle="1" w:styleId="12">
    <w:name w:val="toc 51"/>
    <w:next w:val="1"/>
    <w:qFormat/>
    <w:uiPriority w:val="0"/>
    <w:pPr>
      <w:wordWrap w:val="0"/>
      <w:ind w:left="1700"/>
      <w:jc w:val="both"/>
    </w:pPr>
    <w:rPr>
      <w:rFonts w:ascii="Times New Roman" w:hAnsi="Times New Roman" w:eastAsia="宋体" w:cs="Times New Roman"/>
      <w:sz w:val="21"/>
      <w:lang w:val="en-US" w:eastAsia="zh-CN" w:bidi="ar-SA"/>
    </w:rPr>
  </w:style>
  <w:style w:type="paragraph" w:styleId="13">
    <w:name w:val="toc 3"/>
    <w:basedOn w:val="1"/>
    <w:next w:val="1"/>
    <w:qFormat/>
    <w:uiPriority w:val="39"/>
    <w:pPr>
      <w:ind w:left="480"/>
      <w:jc w:val="left"/>
    </w:pPr>
    <w:rPr>
      <w:rFonts w:ascii="Times New Roman" w:hAnsi="Times New Roman" w:cs="Times New Roman"/>
      <w:i/>
      <w:iCs/>
      <w:color w:val="0000FF"/>
      <w:sz w:val="20"/>
      <w:szCs w:val="20"/>
    </w:rPr>
  </w:style>
  <w:style w:type="paragraph" w:styleId="14">
    <w:name w:val="Plain Text"/>
    <w:basedOn w:val="1"/>
    <w:link w:val="40"/>
    <w:qFormat/>
    <w:uiPriority w:val="0"/>
    <w:rPr>
      <w:sz w:val="24"/>
    </w:rPr>
  </w:style>
  <w:style w:type="paragraph" w:styleId="15">
    <w:name w:val="Date"/>
    <w:basedOn w:val="1"/>
    <w:next w:val="1"/>
    <w:link w:val="41"/>
    <w:qFormat/>
    <w:uiPriority w:val="99"/>
    <w:pPr>
      <w:ind w:left="100" w:leftChars="2500"/>
    </w:pPr>
  </w:style>
  <w:style w:type="paragraph" w:styleId="16">
    <w:name w:val="Balloon Text"/>
    <w:basedOn w:val="1"/>
    <w:link w:val="66"/>
    <w:qFormat/>
    <w:uiPriority w:val="99"/>
    <w:rPr>
      <w:sz w:val="18"/>
      <w:szCs w:val="18"/>
    </w:rPr>
  </w:style>
  <w:style w:type="paragraph" w:styleId="17">
    <w:name w:val="footer"/>
    <w:basedOn w:val="1"/>
    <w:link w:val="42"/>
    <w:qFormat/>
    <w:uiPriority w:val="99"/>
    <w:pPr>
      <w:tabs>
        <w:tab w:val="center" w:pos="4153"/>
        <w:tab w:val="right" w:pos="8306"/>
      </w:tabs>
      <w:snapToGrid w:val="0"/>
      <w:jc w:val="left"/>
    </w:pPr>
    <w:rPr>
      <w:sz w:val="18"/>
      <w:szCs w:val="18"/>
    </w:rPr>
  </w:style>
  <w:style w:type="paragraph" w:styleId="18">
    <w:name w:val="envelope return"/>
    <w:basedOn w:val="1"/>
    <w:qFormat/>
    <w:uiPriority w:val="99"/>
    <w:pPr>
      <w:snapToGrid w:val="0"/>
    </w:pPr>
    <w:rPr>
      <w:rFonts w:ascii="Arial" w:hAnsi="Arial"/>
    </w:rPr>
  </w:style>
  <w:style w:type="paragraph" w:styleId="19">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cs="Times New Roman"/>
      <w:b/>
      <w:bCs/>
      <w:caps/>
      <w:color w:val="0000FF"/>
      <w:sz w:val="20"/>
      <w:szCs w:val="20"/>
    </w:rPr>
  </w:style>
  <w:style w:type="paragraph" w:styleId="21">
    <w:name w:val="footnote text"/>
    <w:basedOn w:val="1"/>
    <w:unhideWhenUsed/>
    <w:qFormat/>
    <w:uiPriority w:val="99"/>
    <w:pPr>
      <w:snapToGrid w:val="0"/>
    </w:pPr>
    <w:rPr>
      <w:sz w:val="18"/>
    </w:rPr>
  </w:style>
  <w:style w:type="paragraph" w:styleId="22">
    <w:name w:val="Body Text 2"/>
    <w:basedOn w:val="1"/>
    <w:next w:val="3"/>
    <w:qFormat/>
    <w:uiPriority w:val="0"/>
    <w:pPr>
      <w:widowControl/>
      <w:spacing w:before="100" w:beforeAutospacing="1" w:after="100" w:afterAutospacing="1"/>
      <w:jc w:val="left"/>
    </w:pPr>
    <w:rPr>
      <w:rFonts w:ascii="宋体" w:hAnsi="宋体"/>
      <w:kern w:val="0"/>
      <w:sz w:val="24"/>
    </w:rPr>
  </w:style>
  <w:style w:type="paragraph" w:styleId="23">
    <w:name w:val="HTML Preformatted"/>
    <w:basedOn w:val="1"/>
    <w:link w:val="6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4">
    <w:name w:val="Normal (Web)"/>
    <w:basedOn w:val="1"/>
    <w:qFormat/>
    <w:uiPriority w:val="99"/>
    <w:rPr>
      <w:rFonts w:cs="Times New Roman"/>
      <w:sz w:val="24"/>
      <w:szCs w:val="24"/>
    </w:rPr>
  </w:style>
  <w:style w:type="paragraph" w:styleId="25">
    <w:name w:val="Body Text First Indent 2"/>
    <w:basedOn w:val="11"/>
    <w:next w:val="1"/>
    <w:qFormat/>
    <w:uiPriority w:val="99"/>
    <w:pPr>
      <w:tabs>
        <w:tab w:val="left" w:pos="945"/>
        <w:tab w:val="left" w:pos="1155"/>
      </w:tabs>
      <w:ind w:firstLine="420" w:firstLineChars="200"/>
    </w:pPr>
  </w:style>
  <w:style w:type="table" w:styleId="27">
    <w:name w:val="Table Grid"/>
    <w:basedOn w:val="2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rPr>
  </w:style>
  <w:style w:type="character" w:styleId="30">
    <w:name w:val="FollowedHyperlink"/>
    <w:basedOn w:val="28"/>
    <w:qFormat/>
    <w:uiPriority w:val="99"/>
    <w:rPr>
      <w:color w:val="800080"/>
      <w:u w:val="single"/>
    </w:rPr>
  </w:style>
  <w:style w:type="character" w:styleId="31">
    <w:name w:val="Emphasis"/>
    <w:basedOn w:val="28"/>
    <w:qFormat/>
    <w:uiPriority w:val="0"/>
  </w:style>
  <w:style w:type="character" w:styleId="32">
    <w:name w:val="Hyperlink"/>
    <w:basedOn w:val="28"/>
    <w:qFormat/>
    <w:uiPriority w:val="0"/>
    <w:rPr>
      <w:color w:val="0000FF"/>
      <w:u w:val="single"/>
    </w:rPr>
  </w:style>
  <w:style w:type="paragraph" w:customStyle="1" w:styleId="33">
    <w:name w:val="正文（缩进）"/>
    <w:basedOn w:val="1"/>
    <w:qFormat/>
    <w:uiPriority w:val="0"/>
    <w:pPr>
      <w:spacing w:before="50" w:beforeLines="0" w:after="50" w:afterLines="0"/>
      <w:ind w:firstLine="200" w:firstLineChars="200"/>
    </w:pPr>
    <w:rPr>
      <w:szCs w:val="22"/>
    </w:rPr>
  </w:style>
  <w:style w:type="paragraph" w:customStyle="1" w:styleId="34">
    <w:name w:val="样式 正文首行缩进 2 + Arial"/>
    <w:basedOn w:val="1"/>
    <w:next w:val="1"/>
    <w:qFormat/>
    <w:uiPriority w:val="0"/>
    <w:pPr>
      <w:spacing w:after="120" w:line="320" w:lineRule="atLeast"/>
      <w:ind w:firstLine="200" w:firstLineChars="200"/>
    </w:pPr>
    <w:rPr>
      <w:rFonts w:ascii="Arial" w:hAnsi="Arial"/>
    </w:rPr>
  </w:style>
  <w:style w:type="paragraph" w:customStyle="1" w:styleId="35">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36">
    <w:name w:val="标题 1 Char"/>
    <w:basedOn w:val="28"/>
    <w:link w:val="4"/>
    <w:qFormat/>
    <w:uiPriority w:val="0"/>
    <w:rPr>
      <w:rFonts w:ascii="Calibri" w:hAnsi="Calibri" w:eastAsia="宋体" w:cs="Times New Roman"/>
      <w:b/>
      <w:bCs/>
      <w:kern w:val="44"/>
      <w:sz w:val="44"/>
      <w:szCs w:val="44"/>
    </w:rPr>
  </w:style>
  <w:style w:type="character" w:customStyle="1" w:styleId="37">
    <w:name w:val="标题 2 Char"/>
    <w:basedOn w:val="28"/>
    <w:link w:val="5"/>
    <w:qFormat/>
    <w:uiPriority w:val="0"/>
    <w:rPr>
      <w:rFonts w:ascii="Arial" w:hAnsi="Arial" w:eastAsia="黑体" w:cs="Times New Roman"/>
      <w:b/>
      <w:bCs/>
      <w:sz w:val="32"/>
      <w:szCs w:val="32"/>
    </w:rPr>
  </w:style>
  <w:style w:type="character" w:customStyle="1" w:styleId="38">
    <w:name w:val="标题 3 Char"/>
    <w:basedOn w:val="28"/>
    <w:link w:val="6"/>
    <w:qFormat/>
    <w:uiPriority w:val="0"/>
    <w:rPr>
      <w:rFonts w:ascii="宋体" w:hAnsi="宋体" w:eastAsia="宋体" w:cs="Times New Roman"/>
      <w:b/>
      <w:color w:val="000000"/>
      <w:kern w:val="0"/>
      <w:sz w:val="24"/>
      <w:szCs w:val="20"/>
      <w:lang w:val="en-GB"/>
    </w:rPr>
  </w:style>
  <w:style w:type="character" w:customStyle="1" w:styleId="39">
    <w:name w:val="标题 4 Char"/>
    <w:basedOn w:val="28"/>
    <w:link w:val="7"/>
    <w:qFormat/>
    <w:uiPriority w:val="0"/>
    <w:rPr>
      <w:rFonts w:ascii="Arial" w:hAnsi="Arial" w:eastAsia="黑体" w:cs="Times New Roman"/>
      <w:b/>
      <w:bCs/>
      <w:sz w:val="28"/>
      <w:szCs w:val="28"/>
    </w:rPr>
  </w:style>
  <w:style w:type="character" w:customStyle="1" w:styleId="40">
    <w:name w:val="纯文本 Char"/>
    <w:basedOn w:val="28"/>
    <w:link w:val="14"/>
    <w:qFormat/>
    <w:uiPriority w:val="0"/>
    <w:rPr>
      <w:rFonts w:eastAsia="宋体"/>
      <w:sz w:val="24"/>
    </w:rPr>
  </w:style>
  <w:style w:type="character" w:customStyle="1" w:styleId="41">
    <w:name w:val="日期 Char"/>
    <w:basedOn w:val="28"/>
    <w:link w:val="15"/>
    <w:qFormat/>
    <w:uiPriority w:val="99"/>
  </w:style>
  <w:style w:type="character" w:customStyle="1" w:styleId="42">
    <w:name w:val="页脚 Char"/>
    <w:basedOn w:val="28"/>
    <w:link w:val="17"/>
    <w:qFormat/>
    <w:uiPriority w:val="99"/>
    <w:rPr>
      <w:sz w:val="18"/>
      <w:szCs w:val="18"/>
    </w:rPr>
  </w:style>
  <w:style w:type="character" w:customStyle="1" w:styleId="43">
    <w:name w:val="页眉 Char"/>
    <w:basedOn w:val="28"/>
    <w:link w:val="19"/>
    <w:qFormat/>
    <w:uiPriority w:val="99"/>
    <w:rPr>
      <w:sz w:val="18"/>
      <w:szCs w:val="18"/>
    </w:rPr>
  </w:style>
  <w:style w:type="character" w:customStyle="1" w:styleId="44">
    <w:name w:val="纯文本 Char1"/>
    <w:qFormat/>
    <w:uiPriority w:val="0"/>
    <w:rPr>
      <w:rFonts w:eastAsia="宋体"/>
      <w:sz w:val="24"/>
    </w:rPr>
  </w:style>
  <w:style w:type="paragraph" w:customStyle="1" w:styleId="45">
    <w:name w:val="Default"/>
    <w:next w:val="2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6">
    <w:name w:val="列出段落1"/>
    <w:basedOn w:val="1"/>
    <w:qFormat/>
    <w:uiPriority w:val="34"/>
    <w:pPr>
      <w:ind w:firstLine="420" w:firstLineChars="200"/>
    </w:pPr>
  </w:style>
  <w:style w:type="paragraph" w:styleId="47">
    <w:name w:val="List Paragraph"/>
    <w:basedOn w:val="1"/>
    <w:qFormat/>
    <w:uiPriority w:val="99"/>
    <w:pPr>
      <w:ind w:firstLine="420" w:firstLineChars="200"/>
    </w:pPr>
  </w:style>
  <w:style w:type="character" w:customStyle="1" w:styleId="48">
    <w:name w:val="正文文本缩进 Char Char"/>
    <w:link w:val="49"/>
    <w:qFormat/>
    <w:uiPriority w:val="0"/>
    <w:rPr>
      <w:rFonts w:ascii="宋体"/>
      <w:sz w:val="24"/>
    </w:rPr>
  </w:style>
  <w:style w:type="paragraph" w:customStyle="1" w:styleId="49">
    <w:name w:val="正文文本缩进1"/>
    <w:basedOn w:val="1"/>
    <w:link w:val="48"/>
    <w:qFormat/>
    <w:uiPriority w:val="0"/>
    <w:pPr>
      <w:spacing w:line="360" w:lineRule="auto"/>
      <w:ind w:firstLine="480" w:firstLineChars="200"/>
    </w:pPr>
    <w:rPr>
      <w:rFonts w:ascii="宋体"/>
      <w:sz w:val="24"/>
    </w:rPr>
  </w:style>
  <w:style w:type="character" w:customStyle="1" w:styleId="50">
    <w:name w:val="日期 Char Char"/>
    <w:link w:val="51"/>
    <w:qFormat/>
    <w:uiPriority w:val="0"/>
    <w:rPr>
      <w:sz w:val="24"/>
    </w:rPr>
  </w:style>
  <w:style w:type="paragraph" w:customStyle="1" w:styleId="51">
    <w:name w:val="日期1"/>
    <w:basedOn w:val="1"/>
    <w:next w:val="1"/>
    <w:link w:val="50"/>
    <w:qFormat/>
    <w:uiPriority w:val="0"/>
    <w:rPr>
      <w:sz w:val="24"/>
    </w:rPr>
  </w:style>
  <w:style w:type="paragraph" w:customStyle="1" w:styleId="52">
    <w:name w:val="正文缩进1"/>
    <w:basedOn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0"/>
    </w:rPr>
  </w:style>
  <w:style w:type="paragraph" w:customStyle="1" w:styleId="53">
    <w:name w:val="样式1"/>
    <w:basedOn w:val="1"/>
    <w:qFormat/>
    <w:uiPriority w:val="0"/>
    <w:pPr>
      <w:numPr>
        <w:ilvl w:val="0"/>
        <w:numId w:val="2"/>
      </w:numPr>
      <w:adjustRightInd w:val="0"/>
      <w:textAlignment w:val="baseline"/>
    </w:pPr>
    <w:rPr>
      <w:rFonts w:ascii="宋体" w:hAnsi="宋体" w:cs="Times New Roman"/>
      <w:kern w:val="0"/>
      <w:szCs w:val="21"/>
    </w:rPr>
  </w:style>
  <w:style w:type="paragraph" w:customStyle="1" w:styleId="54">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character" w:customStyle="1" w:styleId="55">
    <w:name w:val="正文文本 3 Char"/>
    <w:basedOn w:val="28"/>
    <w:link w:val="10"/>
    <w:qFormat/>
    <w:uiPriority w:val="0"/>
    <w:rPr>
      <w:rFonts w:ascii="Times New Roman" w:hAnsi="Times New Roman" w:eastAsia="宋体" w:cs="Times New Roman"/>
      <w:color w:val="FF0000"/>
      <w:sz w:val="24"/>
      <w:szCs w:val="24"/>
    </w:rPr>
  </w:style>
  <w:style w:type="character" w:customStyle="1" w:styleId="56">
    <w:name w:val="edittexttarea"/>
    <w:basedOn w:val="28"/>
    <w:qFormat/>
    <w:uiPriority w:val="0"/>
  </w:style>
  <w:style w:type="paragraph" w:customStyle="1" w:styleId="57">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b/>
      <w:bCs/>
      <w:color w:val="000000"/>
      <w:kern w:val="0"/>
      <w:szCs w:val="20"/>
    </w:rPr>
  </w:style>
  <w:style w:type="character" w:customStyle="1" w:styleId="59">
    <w:name w:val="正文文本 Char"/>
    <w:basedOn w:val="28"/>
    <w:link w:val="3"/>
    <w:qFormat/>
    <w:uiPriority w:val="99"/>
  </w:style>
  <w:style w:type="character" w:customStyle="1" w:styleId="60">
    <w:name w:val="正文首行缩进 Char"/>
    <w:basedOn w:val="59"/>
    <w:link w:val="2"/>
    <w:qFormat/>
    <w:uiPriority w:val="0"/>
    <w:rPr>
      <w:rFonts w:ascii="宋体" w:hAnsi="Times New Roman" w:eastAsia="宋体" w:cs="Times New Roman"/>
      <w:kern w:val="0"/>
      <w:sz w:val="34"/>
      <w:szCs w:val="20"/>
    </w:rPr>
  </w:style>
  <w:style w:type="character" w:customStyle="1" w:styleId="61">
    <w:name w:val="HTML 预设格式 Char"/>
    <w:basedOn w:val="28"/>
    <w:qFormat/>
    <w:uiPriority w:val="99"/>
    <w:rPr>
      <w:rFonts w:ascii="宋体" w:hAnsi="宋体" w:eastAsia="宋体" w:cs="宋体"/>
      <w:kern w:val="0"/>
      <w:sz w:val="24"/>
      <w:szCs w:val="24"/>
    </w:rPr>
  </w:style>
  <w:style w:type="character" w:customStyle="1" w:styleId="62">
    <w:name w:val="HTML 预设格式 Char1"/>
    <w:basedOn w:val="28"/>
    <w:link w:val="23"/>
    <w:qFormat/>
    <w:uiPriority w:val="99"/>
    <w:rPr>
      <w:rFonts w:ascii="Courier New" w:hAnsi="Courier New" w:cs="Courier New"/>
      <w:sz w:val="20"/>
      <w:szCs w:val="20"/>
    </w:rPr>
  </w:style>
  <w:style w:type="character" w:customStyle="1" w:styleId="63">
    <w:name w:val="正文文本缩进 Char"/>
    <w:qFormat/>
    <w:uiPriority w:val="0"/>
    <w:rPr>
      <w:sz w:val="24"/>
    </w:rPr>
  </w:style>
  <w:style w:type="character" w:customStyle="1" w:styleId="64">
    <w:name w:val="正文文本缩进 Char1"/>
    <w:basedOn w:val="28"/>
    <w:link w:val="11"/>
    <w:qFormat/>
    <w:uiPriority w:val="99"/>
  </w:style>
  <w:style w:type="character" w:customStyle="1" w:styleId="65">
    <w:name w:val="批注框文本 Char"/>
    <w:basedOn w:val="28"/>
    <w:qFormat/>
    <w:uiPriority w:val="99"/>
    <w:rPr>
      <w:sz w:val="18"/>
      <w:szCs w:val="18"/>
    </w:rPr>
  </w:style>
  <w:style w:type="character" w:customStyle="1" w:styleId="66">
    <w:name w:val="批注框文本 Char1"/>
    <w:basedOn w:val="28"/>
    <w:link w:val="16"/>
    <w:qFormat/>
    <w:uiPriority w:val="99"/>
    <w:rPr>
      <w:sz w:val="18"/>
      <w:szCs w:val="18"/>
    </w:rPr>
  </w:style>
  <w:style w:type="paragraph" w:customStyle="1" w:styleId="67">
    <w:name w:val="*正文"/>
    <w:basedOn w:val="1"/>
    <w:qFormat/>
    <w:uiPriority w:val="0"/>
    <w:pPr>
      <w:keepNext/>
      <w:keepLines/>
      <w:spacing w:line="360" w:lineRule="auto"/>
      <w:ind w:firstLine="200" w:firstLineChars="200"/>
    </w:pPr>
    <w:rPr>
      <w:rFonts w:ascii="宋体" w:hAnsi="宋体" w:cs="Times New Roman"/>
      <w:szCs w:val="24"/>
    </w:rPr>
  </w:style>
  <w:style w:type="paragraph" w:customStyle="1" w:styleId="68">
    <w:name w:val="style4"/>
    <w:basedOn w:val="1"/>
    <w:next w:val="69"/>
    <w:qFormat/>
    <w:uiPriority w:val="0"/>
    <w:pPr>
      <w:widowControl/>
      <w:spacing w:before="280" w:after="280"/>
    </w:pPr>
    <w:rPr>
      <w:rFonts w:ascii="宋体" w:hAnsi="Times New Roman" w:eastAsia="宋体" w:cs="Times New Roman"/>
      <w:sz w:val="18"/>
    </w:rPr>
  </w:style>
  <w:style w:type="paragraph" w:customStyle="1" w:styleId="69">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70">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character" w:customStyle="1" w:styleId="71">
    <w:name w:val="green"/>
    <w:basedOn w:val="28"/>
    <w:qFormat/>
    <w:uiPriority w:val="0"/>
    <w:rPr>
      <w:color w:val="66AE00"/>
      <w:sz w:val="18"/>
      <w:szCs w:val="18"/>
    </w:rPr>
  </w:style>
  <w:style w:type="character" w:customStyle="1" w:styleId="72">
    <w:name w:val="green1"/>
    <w:basedOn w:val="28"/>
    <w:qFormat/>
    <w:uiPriority w:val="0"/>
    <w:rPr>
      <w:color w:val="66AE00"/>
      <w:sz w:val="18"/>
      <w:szCs w:val="18"/>
    </w:rPr>
  </w:style>
  <w:style w:type="character" w:customStyle="1" w:styleId="73">
    <w:name w:val="hover24"/>
    <w:basedOn w:val="28"/>
    <w:qFormat/>
    <w:uiPriority w:val="0"/>
  </w:style>
  <w:style w:type="character" w:customStyle="1" w:styleId="74">
    <w:name w:val="red"/>
    <w:basedOn w:val="28"/>
    <w:qFormat/>
    <w:uiPriority w:val="0"/>
    <w:rPr>
      <w:color w:val="FF0000"/>
      <w:sz w:val="18"/>
      <w:szCs w:val="18"/>
    </w:rPr>
  </w:style>
  <w:style w:type="character" w:customStyle="1" w:styleId="75">
    <w:name w:val="red1"/>
    <w:basedOn w:val="28"/>
    <w:qFormat/>
    <w:uiPriority w:val="0"/>
    <w:rPr>
      <w:color w:val="FF0000"/>
      <w:sz w:val="18"/>
      <w:szCs w:val="18"/>
    </w:rPr>
  </w:style>
  <w:style w:type="character" w:customStyle="1" w:styleId="76">
    <w:name w:val="red2"/>
    <w:basedOn w:val="28"/>
    <w:qFormat/>
    <w:uiPriority w:val="0"/>
    <w:rPr>
      <w:color w:val="CC0000"/>
    </w:rPr>
  </w:style>
  <w:style w:type="character" w:customStyle="1" w:styleId="77">
    <w:name w:val="red3"/>
    <w:basedOn w:val="28"/>
    <w:qFormat/>
    <w:uiPriority w:val="0"/>
    <w:rPr>
      <w:color w:val="FF0000"/>
    </w:rPr>
  </w:style>
  <w:style w:type="character" w:customStyle="1" w:styleId="78">
    <w:name w:val="active4"/>
    <w:basedOn w:val="28"/>
    <w:qFormat/>
    <w:uiPriority w:val="0"/>
    <w:rPr>
      <w:color w:val="FFFFFF"/>
      <w:shd w:val="clear" w:fill="2B7AFC"/>
    </w:rPr>
  </w:style>
  <w:style w:type="character" w:customStyle="1" w:styleId="79">
    <w:name w:val="gb-jt"/>
    <w:basedOn w:val="28"/>
    <w:qFormat/>
    <w:uiPriority w:val="0"/>
  </w:style>
  <w:style w:type="character" w:customStyle="1" w:styleId="80">
    <w:name w:val="right"/>
    <w:basedOn w:val="28"/>
    <w:qFormat/>
    <w:uiPriority w:val="0"/>
    <w:rPr>
      <w:color w:val="999999"/>
      <w:sz w:val="18"/>
      <w:szCs w:val="18"/>
    </w:rPr>
  </w:style>
  <w:style w:type="character" w:customStyle="1" w:styleId="81">
    <w:name w:val="blue"/>
    <w:basedOn w:val="28"/>
    <w:qFormat/>
    <w:uiPriority w:val="0"/>
    <w:rPr>
      <w:color w:val="0371C6"/>
      <w:sz w:val="21"/>
      <w:szCs w:val="21"/>
    </w:rPr>
  </w:style>
  <w:style w:type="character" w:customStyle="1" w:styleId="82">
    <w:name w:val="red4"/>
    <w:basedOn w:val="28"/>
    <w:qFormat/>
    <w:uiPriority w:val="0"/>
    <w:rPr>
      <w:color w:val="FF0000"/>
      <w:sz w:val="18"/>
      <w:szCs w:val="18"/>
    </w:rPr>
  </w:style>
  <w:style w:type="character" w:customStyle="1" w:styleId="83">
    <w:name w:val="red5"/>
    <w:basedOn w:val="28"/>
    <w:qFormat/>
    <w:uiPriority w:val="0"/>
    <w:rPr>
      <w:color w:val="CC0000"/>
    </w:rPr>
  </w:style>
  <w:style w:type="character" w:customStyle="1" w:styleId="84">
    <w:name w:val="red6"/>
    <w:basedOn w:val="28"/>
    <w:qFormat/>
    <w:uiPriority w:val="0"/>
    <w:rPr>
      <w:color w:val="FF0000"/>
    </w:rPr>
  </w:style>
  <w:style w:type="character" w:customStyle="1" w:styleId="85">
    <w:name w:val="hover25"/>
    <w:basedOn w:val="28"/>
    <w:qFormat/>
    <w:uiPriority w:val="0"/>
  </w:style>
  <w:style w:type="character" w:customStyle="1" w:styleId="86">
    <w:name w:val="red7"/>
    <w:basedOn w:val="28"/>
    <w:qFormat/>
    <w:uiPriority w:val="0"/>
    <w:rPr>
      <w:color w:val="FF0000"/>
    </w:rPr>
  </w:style>
  <w:style w:type="character" w:customStyle="1" w:styleId="87">
    <w:name w:val="hover"/>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F30C29-6596-45DE-895E-0FF2DE6C3D6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31641</Words>
  <Characters>33434</Characters>
  <Lines>260</Lines>
  <Paragraphs>73</Paragraphs>
  <TotalTime>281</TotalTime>
  <ScaleCrop>false</ScaleCrop>
  <LinksUpToDate>false</LinksUpToDate>
  <CharactersWithSpaces>34630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2021-08-23T03:52:00Z</dcterms:created>
  <dc:creator>许昌市公共资源交易中心:孟莉</dc:creator>
  <cp:lastModifiedBy>Administrator</cp:lastModifiedBy>
  <cp:lastPrinted>2023-06-16T01:26:00Z</cp:lastPrinted>
  <dcterms:modified xsi:type="dcterms:W3CDTF">2023-06-19T02:14:16Z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B7B65F3E8DF247289A840ADB92FB07FB_13</vt:lpwstr>
  </property>
</Properties>
</file>