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禹州市自然资源和规划局</w:t>
      </w:r>
      <w:r>
        <w:rPr>
          <w:rFonts w:hint="eastAsia"/>
          <w:b/>
          <w:bCs/>
          <w:sz w:val="32"/>
          <w:szCs w:val="32"/>
          <w:lang w:eastAsia="zh-CN"/>
        </w:rPr>
        <w:t>土壤污染调查费项目</w:t>
      </w:r>
    </w:p>
    <w:p>
      <w:pPr>
        <w:spacing w:line="360" w:lineRule="auto"/>
        <w:jc w:val="center"/>
        <w:rPr>
          <w:rFonts w:hint="eastAsia" w:eastAsia="宋体" w:cs="宋体"/>
          <w:b/>
          <w:bCs/>
          <w:sz w:val="32"/>
          <w:szCs w:val="32"/>
        </w:rPr>
      </w:pPr>
      <w:r>
        <w:rPr>
          <w:rFonts w:hint="eastAsia" w:eastAsia="宋体" w:cs="宋体"/>
          <w:b/>
          <w:bCs/>
          <w:sz w:val="32"/>
          <w:szCs w:val="32"/>
        </w:rPr>
        <w:t>（不见面开标）</w:t>
      </w:r>
      <w:r>
        <w:rPr>
          <w:rFonts w:hint="eastAsia" w:eastAsia="宋体" w:cs="宋体"/>
          <w:b/>
          <w:bCs/>
          <w:sz w:val="32"/>
          <w:szCs w:val="32"/>
          <w:lang w:eastAsia="zh-CN"/>
        </w:rPr>
        <w:t>招标</w:t>
      </w:r>
      <w:r>
        <w:rPr>
          <w:rFonts w:hint="eastAsia" w:eastAsia="宋体" w:cs="宋体"/>
          <w:b/>
          <w:bCs/>
          <w:sz w:val="32"/>
          <w:szCs w:val="32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河南建标工程管理有限公司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受禹州市自然资源和规划局的委托，就“禹州市自然资源和规划局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土壤污染调查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费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（不见面开标）”进行公开招标，欢迎合格的供应商前来投标。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1、采 购 人：禹州市自然资源和规划局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2、项目名称：禹州市自然资源和规划局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土壤污染调查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费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3、采购编号：YZCG-DLG202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3049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4、项目需求：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土壤污染调查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5、采购预算：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226.30万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6、</w:t>
      </w:r>
      <w:r>
        <w:rPr>
          <w:rFonts w:hint="eastAsia" w:ascii="宋体" w:hAnsi="宋体" w:eastAsia="宋体" w:cs="宋体"/>
          <w:szCs w:val="21"/>
        </w:rPr>
        <w:t>合同履约期限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lang w:eastAsia="zh-CN"/>
        </w:rPr>
        <w:t>合同签订后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  <w:color w:val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lang w:val="en-US" w:eastAsia="zh-CN"/>
        </w:rPr>
        <w:t>日历天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二、需要落实的政府采购政策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（</w:t>
      </w:r>
      <w:r>
        <w:rPr>
          <w:rFonts w:hint="eastAsia" w:cs="仿宋_GB2312" w:asciiTheme="minorEastAsia" w:hAnsiTheme="minorEastAsia"/>
          <w:color w:val="auto"/>
          <w:szCs w:val="21"/>
          <w:lang w:val="zh-CN"/>
        </w:rPr>
        <w:t>本项目专门面向</w:t>
      </w:r>
      <w:r>
        <w:rPr>
          <w:rFonts w:hint="eastAsia" w:cs="仿宋_GB2312" w:asciiTheme="minorEastAsia" w:hAnsiTheme="minorEastAsia"/>
          <w:color w:val="auto"/>
          <w:szCs w:val="21"/>
        </w:rPr>
        <w:t>中</w:t>
      </w:r>
      <w:r>
        <w:rPr>
          <w:rFonts w:hint="eastAsia" w:cs="仿宋_GB2312" w:asciiTheme="minorEastAsia" w:hAnsiTheme="minorEastAsia"/>
          <w:color w:val="auto"/>
          <w:szCs w:val="21"/>
          <w:lang w:val="zh-CN"/>
        </w:rPr>
        <w:t>小微企业采购）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三、供应商资格要求：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1、符合《政府采购法》第二十二条之规定；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具有独立法人资格（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营业执照为准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，经营范围能提供环保技术服务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四、获取招标文件的方式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uto"/>
        <w:ind w:left="-106" w:right="-106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1、持CA数字认证证书，登录http://ggzy.xuchang.gov.cn/进行免费注册登记（详见全国公共资源交易平台（河南省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许昌市）“常见问题解答-诚信库网上注册相关资料下载”）；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uto"/>
        <w:ind w:left="-106" w:right="-106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2、在投标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响应</w:t>
      </w:r>
      <w:r>
        <w:rPr>
          <w:rFonts w:hint="eastAsia" w:ascii="宋体" w:hAnsi="宋体" w:eastAsia="宋体" w:cs="宋体"/>
          <w:sz w:val="21"/>
          <w:szCs w:val="21"/>
        </w:rPr>
        <w:t>截止时间前登录http://ggzy.xuchang.gov.cn/，自行下载招标文件（详见全国公共资源交易平台（河南省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许昌市）“常见问题解答-交易系统操作手册”）。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五、投标文件提交截止时间及开标时间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1、投标文件提交截止时间及开标时间：202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日上午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8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时30分（北京时间），逾期送达或不符合规定的投标文件不予接受。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2、投标文件开启时间：同投标文件提交截止时间。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六、投标响应文件开启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40" w:lineRule="exact"/>
        <w:ind w:firstLine="420"/>
        <w:contextualSpacing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（一）投标文件开启地点：禹州市公共资源交易中心九楼开标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1"/>
          <w:szCs w:val="21"/>
          <w:u w:val="single"/>
          <w:lang w:val="en-US" w:eastAsia="zh-CN"/>
        </w:rPr>
        <w:t xml:space="preserve">2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室。（本项目采用远程不见面开标，供应商无须到达现场）。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40" w:lineRule="exact"/>
        <w:ind w:firstLine="420"/>
        <w:contextualSpacing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（二）本项目为全流程电子化交易项目，供应商须提交电子投标文件。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uto"/>
        <w:ind w:left="-106" w:right="-106" w:firstLine="42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许昌市)》公共资源交易系统成功上传。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40" w:lineRule="exact"/>
        <w:ind w:firstLine="420"/>
        <w:contextualSpacing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uto"/>
        <w:ind w:left="-106" w:right="-106" w:firstLine="42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3、不见面开标大厅登录：供应商使用CA数字证书登录全国公共资源交易平台（河南省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许昌市）——进入公共资源交易系统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"file:///C:\\Users\\ZB001\\AppData\\Roaming\\Microsoft\\Word\\（一）持CA数字认证证书，登录《全国公共资源交易平台（河南省·许昌市）》"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（http://ggzy.xuchang.gov.cn:8088/ggzy/）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uto"/>
        <w:ind w:left="-106" w:right="-106" w:firstLine="42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七、本次招标公告同时在《河南省政府采购网》《许昌市政府采购网》《全国公共资源交易平台（河南省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·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许昌市）》发布等。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八、代理机构及采购单位地址、联系人、联系电话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采购单位：禹州市自然资源和规划局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地址：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禹州市禹王大道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女士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联系电话：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13623740111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代理机构：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河南建标工程管理有限公司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联系人：张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女士</w:t>
      </w:r>
      <w:r>
        <w:rPr>
          <w:rFonts w:hint="eastAsia" w:ascii="宋体" w:hAnsi="宋体" w:eastAsia="宋体" w:cs="宋体"/>
          <w:sz w:val="21"/>
          <w:szCs w:val="21"/>
        </w:rPr>
        <w:t xml:space="preserve">         联系电话：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17630325131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监督单位：禹州市财政局政府采购监督管理办公室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监督电话：0374-8112523 </w:t>
      </w:r>
    </w:p>
    <w:p>
      <w:pPr>
        <w:spacing w:line="360" w:lineRule="auto"/>
        <w:ind w:firstLine="316" w:firstLineChars="15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2YxNzJlNDE1ZTYxYjQ0ZTI3N2VjYmM5MTBmNGYifQ=="/>
  </w:docVars>
  <w:rsids>
    <w:rsidRoot w:val="00000000"/>
    <w:rsid w:val="02931584"/>
    <w:rsid w:val="04037B84"/>
    <w:rsid w:val="16825D25"/>
    <w:rsid w:val="32D961D5"/>
    <w:rsid w:val="377D719A"/>
    <w:rsid w:val="4E0C4FCB"/>
    <w:rsid w:val="553B4B8E"/>
    <w:rsid w:val="58824816"/>
    <w:rsid w:val="6E9857DD"/>
    <w:rsid w:val="790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 First Indent 2"/>
    <w:basedOn w:val="4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  <w:szCs w:val="2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style4"/>
    <w:basedOn w:val="1"/>
    <w:next w:val="12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12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2089</Words>
  <Characters>2354</Characters>
  <Lines>0</Lines>
  <Paragraphs>0</Paragraphs>
  <TotalTime>0</TotalTime>
  <ScaleCrop>false</ScaleCrop>
  <LinksUpToDate>false</LinksUpToDate>
  <CharactersWithSpaces>2443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2022-03-30T08:40:00Z</dcterms:created>
  <dc:creator>Administrator</dc:creator>
  <cp:lastModifiedBy>Administrator</cp:lastModifiedBy>
  <dcterms:modified xsi:type="dcterms:W3CDTF">2023-06-19T02:16:48Z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400E6FA9D6AE46FA842394A0A9FA99C2</vt:lpwstr>
  </property>
</Properties>
</file>